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BF1E8"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079C38D6" w14:textId="77777777" w:rsidR="00907C1B" w:rsidRPr="002264CA" w:rsidRDefault="00907C1B" w:rsidP="00907C1B">
      <w:pPr>
        <w:widowControl w:val="0"/>
        <w:tabs>
          <w:tab w:val="left" w:pos="567"/>
        </w:tabs>
        <w:spacing w:after="0" w:line="240" w:lineRule="auto"/>
        <w:jc w:val="center"/>
        <w:rPr>
          <w:rFonts w:ascii="Times New Roman" w:eastAsia="Calibri" w:hAnsi="Times New Roman" w:cs="Times New Roman"/>
          <w:b/>
        </w:rPr>
      </w:pPr>
    </w:p>
    <w:p w14:paraId="0F3D1E45" w14:textId="77777777" w:rsidR="00907C1B" w:rsidRPr="002264CA" w:rsidRDefault="00907C1B" w:rsidP="00907C1B">
      <w:pPr>
        <w:widowControl w:val="0"/>
        <w:tabs>
          <w:tab w:val="left" w:pos="567"/>
        </w:tabs>
        <w:spacing w:after="0" w:line="240" w:lineRule="auto"/>
        <w:jc w:val="center"/>
        <w:rPr>
          <w:rFonts w:ascii="Times New Roman" w:eastAsia="Calibri" w:hAnsi="Times New Roman" w:cs="Times New Roman"/>
          <w:b/>
        </w:rPr>
      </w:pPr>
    </w:p>
    <w:p w14:paraId="36BEFD35" w14:textId="77777777" w:rsidR="00907C1B" w:rsidRPr="002264CA" w:rsidRDefault="00907C1B" w:rsidP="00907C1B">
      <w:pPr>
        <w:widowControl w:val="0"/>
        <w:tabs>
          <w:tab w:val="left" w:pos="567"/>
        </w:tabs>
        <w:spacing w:after="0" w:line="240" w:lineRule="auto"/>
        <w:jc w:val="center"/>
        <w:rPr>
          <w:rFonts w:ascii="Times New Roman" w:eastAsia="Calibri" w:hAnsi="Times New Roman" w:cs="Times New Roman"/>
          <w:b/>
        </w:rPr>
      </w:pPr>
    </w:p>
    <w:p w14:paraId="5804A050" w14:textId="77777777" w:rsidR="00907C1B" w:rsidRPr="002264CA" w:rsidRDefault="00907C1B" w:rsidP="00907C1B">
      <w:pPr>
        <w:widowControl w:val="0"/>
        <w:tabs>
          <w:tab w:val="left" w:pos="567"/>
        </w:tabs>
        <w:spacing w:after="0" w:line="240" w:lineRule="auto"/>
        <w:jc w:val="center"/>
        <w:rPr>
          <w:rFonts w:ascii="Times New Roman" w:eastAsia="Calibri" w:hAnsi="Times New Roman" w:cs="Times New Roman"/>
          <w:b/>
        </w:rPr>
      </w:pPr>
    </w:p>
    <w:p w14:paraId="4486F088" w14:textId="77777777" w:rsidR="00907C1B" w:rsidRPr="002264CA" w:rsidRDefault="00907C1B" w:rsidP="00907C1B">
      <w:pPr>
        <w:widowControl w:val="0"/>
        <w:tabs>
          <w:tab w:val="left" w:pos="567"/>
        </w:tabs>
        <w:spacing w:after="0" w:line="240" w:lineRule="auto"/>
        <w:jc w:val="center"/>
        <w:rPr>
          <w:rFonts w:ascii="Times New Roman" w:eastAsia="Calibri" w:hAnsi="Times New Roman" w:cs="Times New Roman"/>
          <w:b/>
        </w:rPr>
      </w:pPr>
    </w:p>
    <w:p w14:paraId="07C67896" w14:textId="77777777" w:rsidR="00907C1B" w:rsidRPr="002264CA" w:rsidRDefault="00907C1B" w:rsidP="00907C1B">
      <w:pPr>
        <w:widowControl w:val="0"/>
        <w:tabs>
          <w:tab w:val="left" w:pos="567"/>
        </w:tabs>
        <w:spacing w:after="0" w:line="240" w:lineRule="auto"/>
        <w:jc w:val="center"/>
        <w:rPr>
          <w:rFonts w:ascii="Times New Roman" w:eastAsia="Calibri" w:hAnsi="Times New Roman" w:cs="Times New Roman"/>
          <w:b/>
        </w:rPr>
      </w:pPr>
    </w:p>
    <w:p w14:paraId="640CCA89" w14:textId="77777777" w:rsidR="00907C1B" w:rsidRPr="002264CA" w:rsidRDefault="00907C1B" w:rsidP="00907C1B">
      <w:pPr>
        <w:widowControl w:val="0"/>
        <w:tabs>
          <w:tab w:val="left" w:pos="567"/>
        </w:tabs>
        <w:spacing w:after="0" w:line="240" w:lineRule="auto"/>
        <w:jc w:val="center"/>
        <w:rPr>
          <w:rFonts w:ascii="Times New Roman" w:eastAsia="Calibri" w:hAnsi="Times New Roman" w:cs="Times New Roman"/>
          <w:b/>
        </w:rPr>
      </w:pPr>
    </w:p>
    <w:p w14:paraId="59C2E4E0" w14:textId="77777777" w:rsidR="00907C1B" w:rsidRPr="002264CA" w:rsidRDefault="00907C1B" w:rsidP="00907C1B">
      <w:pPr>
        <w:widowControl w:val="0"/>
        <w:tabs>
          <w:tab w:val="left" w:pos="567"/>
        </w:tabs>
        <w:spacing w:after="0" w:line="240" w:lineRule="auto"/>
        <w:jc w:val="center"/>
        <w:rPr>
          <w:rFonts w:ascii="Times New Roman" w:eastAsia="Calibri" w:hAnsi="Times New Roman" w:cs="Times New Roman"/>
          <w:b/>
        </w:rPr>
      </w:pPr>
    </w:p>
    <w:p w14:paraId="24D34FED" w14:textId="77777777" w:rsidR="00907C1B" w:rsidRPr="002264CA" w:rsidRDefault="00907C1B" w:rsidP="00907C1B">
      <w:pPr>
        <w:widowControl w:val="0"/>
        <w:tabs>
          <w:tab w:val="left" w:pos="567"/>
        </w:tabs>
        <w:spacing w:after="0" w:line="240" w:lineRule="auto"/>
        <w:jc w:val="center"/>
        <w:rPr>
          <w:rFonts w:ascii="Times New Roman" w:eastAsia="Calibri" w:hAnsi="Times New Roman" w:cs="Times New Roman"/>
          <w:b/>
        </w:rPr>
      </w:pPr>
    </w:p>
    <w:p w14:paraId="59ADF5D0" w14:textId="77777777" w:rsidR="00907C1B" w:rsidRPr="002264CA" w:rsidRDefault="00907C1B" w:rsidP="00907C1B">
      <w:pPr>
        <w:widowControl w:val="0"/>
        <w:tabs>
          <w:tab w:val="left" w:pos="567"/>
        </w:tabs>
        <w:spacing w:after="0" w:line="240" w:lineRule="auto"/>
        <w:jc w:val="center"/>
        <w:rPr>
          <w:rFonts w:ascii="Times New Roman" w:eastAsia="Calibri" w:hAnsi="Times New Roman" w:cs="Times New Roman"/>
          <w:b/>
        </w:rPr>
      </w:pPr>
    </w:p>
    <w:p w14:paraId="01BC07AE" w14:textId="77777777" w:rsidR="00907C1B" w:rsidRPr="002264CA" w:rsidRDefault="00907C1B" w:rsidP="00907C1B">
      <w:pPr>
        <w:widowControl w:val="0"/>
        <w:tabs>
          <w:tab w:val="left" w:pos="567"/>
        </w:tabs>
        <w:spacing w:after="0" w:line="240" w:lineRule="auto"/>
        <w:jc w:val="center"/>
        <w:rPr>
          <w:rFonts w:ascii="Times New Roman" w:eastAsia="Calibri" w:hAnsi="Times New Roman" w:cs="Times New Roman"/>
          <w:b/>
        </w:rPr>
      </w:pPr>
    </w:p>
    <w:p w14:paraId="257F4CE5" w14:textId="77777777" w:rsidR="00907C1B" w:rsidRPr="002264CA" w:rsidRDefault="00907C1B" w:rsidP="00907C1B">
      <w:pPr>
        <w:widowControl w:val="0"/>
        <w:tabs>
          <w:tab w:val="left" w:pos="567"/>
        </w:tabs>
        <w:spacing w:after="0" w:line="240" w:lineRule="auto"/>
        <w:jc w:val="center"/>
        <w:rPr>
          <w:rFonts w:ascii="Times New Roman" w:eastAsia="Calibri" w:hAnsi="Times New Roman" w:cs="Times New Roman"/>
          <w:b/>
        </w:rPr>
      </w:pPr>
    </w:p>
    <w:p w14:paraId="1FB5A6E4" w14:textId="77777777" w:rsidR="00907C1B" w:rsidRPr="002264CA" w:rsidRDefault="00907C1B" w:rsidP="00907C1B">
      <w:pPr>
        <w:widowControl w:val="0"/>
        <w:tabs>
          <w:tab w:val="left" w:pos="567"/>
        </w:tabs>
        <w:spacing w:after="0" w:line="240" w:lineRule="auto"/>
        <w:jc w:val="center"/>
        <w:rPr>
          <w:rFonts w:ascii="Times New Roman" w:eastAsia="Calibri" w:hAnsi="Times New Roman" w:cs="Times New Roman"/>
          <w:b/>
        </w:rPr>
      </w:pPr>
    </w:p>
    <w:p w14:paraId="16D03E11" w14:textId="77777777" w:rsidR="00907C1B" w:rsidRPr="002264CA" w:rsidRDefault="00907C1B" w:rsidP="00907C1B">
      <w:pPr>
        <w:widowControl w:val="0"/>
        <w:tabs>
          <w:tab w:val="left" w:pos="567"/>
        </w:tabs>
        <w:spacing w:after="0" w:line="240" w:lineRule="auto"/>
        <w:jc w:val="center"/>
        <w:rPr>
          <w:rFonts w:ascii="Times New Roman" w:eastAsia="Calibri" w:hAnsi="Times New Roman" w:cs="Times New Roman"/>
          <w:b/>
        </w:rPr>
      </w:pPr>
    </w:p>
    <w:p w14:paraId="4DE9BF5B" w14:textId="77777777" w:rsidR="00907C1B" w:rsidRPr="002264CA" w:rsidRDefault="00907C1B" w:rsidP="00907C1B">
      <w:pPr>
        <w:widowControl w:val="0"/>
        <w:tabs>
          <w:tab w:val="left" w:pos="567"/>
        </w:tabs>
        <w:spacing w:after="0" w:line="240" w:lineRule="auto"/>
        <w:jc w:val="center"/>
        <w:rPr>
          <w:rFonts w:ascii="Times New Roman" w:eastAsia="Calibri" w:hAnsi="Times New Roman" w:cs="Times New Roman"/>
          <w:b/>
        </w:rPr>
      </w:pPr>
    </w:p>
    <w:p w14:paraId="1B5EF435" w14:textId="77777777" w:rsidR="00907C1B" w:rsidRPr="002264CA" w:rsidRDefault="00907C1B" w:rsidP="00907C1B">
      <w:pPr>
        <w:widowControl w:val="0"/>
        <w:tabs>
          <w:tab w:val="left" w:pos="567"/>
        </w:tabs>
        <w:spacing w:after="0" w:line="240" w:lineRule="auto"/>
        <w:jc w:val="center"/>
        <w:rPr>
          <w:rFonts w:ascii="Times New Roman" w:eastAsia="Calibri" w:hAnsi="Times New Roman" w:cs="Times New Roman"/>
          <w:b/>
        </w:rPr>
      </w:pPr>
    </w:p>
    <w:p w14:paraId="24CB492E" w14:textId="77777777" w:rsidR="00907C1B" w:rsidRPr="002264CA" w:rsidRDefault="00907C1B" w:rsidP="00907C1B">
      <w:pPr>
        <w:widowControl w:val="0"/>
        <w:tabs>
          <w:tab w:val="left" w:pos="567"/>
        </w:tabs>
        <w:spacing w:after="0" w:line="240" w:lineRule="auto"/>
        <w:jc w:val="center"/>
        <w:rPr>
          <w:rFonts w:ascii="Times New Roman" w:eastAsia="Calibri" w:hAnsi="Times New Roman" w:cs="Times New Roman"/>
          <w:b/>
        </w:rPr>
      </w:pPr>
    </w:p>
    <w:p w14:paraId="25C33ED5" w14:textId="77777777" w:rsidR="00907C1B" w:rsidRPr="002264CA" w:rsidRDefault="00907C1B" w:rsidP="00907C1B">
      <w:pPr>
        <w:widowControl w:val="0"/>
        <w:tabs>
          <w:tab w:val="left" w:pos="567"/>
        </w:tabs>
        <w:spacing w:after="0" w:line="240" w:lineRule="auto"/>
        <w:jc w:val="center"/>
        <w:rPr>
          <w:rFonts w:ascii="Times New Roman" w:eastAsia="Calibri" w:hAnsi="Times New Roman" w:cs="Times New Roman"/>
          <w:b/>
        </w:rPr>
      </w:pPr>
    </w:p>
    <w:p w14:paraId="4E4E320B" w14:textId="77777777" w:rsidR="00907C1B" w:rsidRPr="002264CA" w:rsidRDefault="00907C1B" w:rsidP="00907C1B">
      <w:pPr>
        <w:widowControl w:val="0"/>
        <w:tabs>
          <w:tab w:val="left" w:pos="567"/>
        </w:tabs>
        <w:spacing w:after="0" w:line="240" w:lineRule="auto"/>
        <w:jc w:val="center"/>
        <w:rPr>
          <w:rFonts w:ascii="Times New Roman" w:eastAsia="Calibri" w:hAnsi="Times New Roman" w:cs="Times New Roman"/>
          <w:b/>
        </w:rPr>
      </w:pPr>
    </w:p>
    <w:p w14:paraId="28E2A079" w14:textId="77777777" w:rsidR="00907C1B" w:rsidRPr="002264CA" w:rsidRDefault="00907C1B" w:rsidP="00907C1B">
      <w:pPr>
        <w:widowControl w:val="0"/>
        <w:tabs>
          <w:tab w:val="left" w:pos="567"/>
        </w:tabs>
        <w:spacing w:after="0" w:line="240" w:lineRule="auto"/>
        <w:jc w:val="center"/>
        <w:rPr>
          <w:rFonts w:ascii="Times New Roman" w:eastAsia="Calibri" w:hAnsi="Times New Roman" w:cs="Times New Roman"/>
          <w:b/>
        </w:rPr>
      </w:pPr>
    </w:p>
    <w:p w14:paraId="1932F895" w14:textId="77777777" w:rsidR="00907C1B" w:rsidRPr="002264CA" w:rsidRDefault="00907C1B" w:rsidP="00907C1B">
      <w:pPr>
        <w:widowControl w:val="0"/>
        <w:tabs>
          <w:tab w:val="left" w:pos="567"/>
        </w:tabs>
        <w:spacing w:after="0" w:line="240" w:lineRule="auto"/>
        <w:jc w:val="center"/>
        <w:rPr>
          <w:rFonts w:ascii="Times New Roman" w:eastAsia="Calibri" w:hAnsi="Times New Roman" w:cs="Times New Roman"/>
          <w:b/>
        </w:rPr>
      </w:pPr>
    </w:p>
    <w:p w14:paraId="53772F90" w14:textId="77777777" w:rsidR="00907C1B" w:rsidRPr="002264CA" w:rsidRDefault="00907C1B" w:rsidP="00907C1B">
      <w:pPr>
        <w:widowControl w:val="0"/>
        <w:tabs>
          <w:tab w:val="left" w:pos="567"/>
        </w:tabs>
        <w:spacing w:after="0" w:line="240" w:lineRule="auto"/>
        <w:jc w:val="center"/>
        <w:rPr>
          <w:rFonts w:ascii="Times New Roman" w:eastAsia="Calibri" w:hAnsi="Times New Roman" w:cs="Times New Roman"/>
          <w:b/>
        </w:rPr>
      </w:pPr>
    </w:p>
    <w:p w14:paraId="1E689370" w14:textId="77777777" w:rsidR="00907C1B" w:rsidRPr="002264CA" w:rsidRDefault="00907C1B" w:rsidP="00907C1B">
      <w:pPr>
        <w:widowControl w:val="0"/>
        <w:tabs>
          <w:tab w:val="left" w:pos="567"/>
        </w:tabs>
        <w:spacing w:after="0" w:line="240" w:lineRule="auto"/>
        <w:jc w:val="center"/>
        <w:rPr>
          <w:rFonts w:ascii="Times New Roman" w:eastAsia="Calibri" w:hAnsi="Times New Roman" w:cs="Times New Roman"/>
          <w:b/>
        </w:rPr>
      </w:pPr>
      <w:r w:rsidRPr="002264CA">
        <w:rPr>
          <w:rFonts w:ascii="Times New Roman" w:eastAsia="Calibri" w:hAnsi="Times New Roman" w:cs="Times New Roman"/>
          <w:b/>
        </w:rPr>
        <w:t>I PRIEDAS</w:t>
      </w:r>
    </w:p>
    <w:p w14:paraId="2CECE749" w14:textId="77777777" w:rsidR="00907C1B" w:rsidRPr="002264CA" w:rsidRDefault="00907C1B" w:rsidP="00907C1B">
      <w:pPr>
        <w:widowControl w:val="0"/>
        <w:tabs>
          <w:tab w:val="left" w:pos="567"/>
        </w:tabs>
        <w:spacing w:after="0" w:line="240" w:lineRule="auto"/>
        <w:jc w:val="center"/>
        <w:rPr>
          <w:rFonts w:ascii="Times New Roman" w:eastAsia="Calibri" w:hAnsi="Times New Roman" w:cs="Times New Roman"/>
        </w:rPr>
      </w:pPr>
    </w:p>
    <w:p w14:paraId="1771ACD2" w14:textId="77777777" w:rsidR="00907C1B" w:rsidRPr="002264CA" w:rsidRDefault="00907C1B" w:rsidP="00907C1B">
      <w:pPr>
        <w:widowControl w:val="0"/>
        <w:tabs>
          <w:tab w:val="left" w:pos="567"/>
        </w:tabs>
        <w:spacing w:after="0" w:line="240" w:lineRule="auto"/>
        <w:jc w:val="center"/>
        <w:rPr>
          <w:rFonts w:ascii="Times New Roman" w:eastAsia="Calibri" w:hAnsi="Times New Roman" w:cs="Times New Roman"/>
        </w:rPr>
      </w:pPr>
      <w:r w:rsidRPr="002264CA">
        <w:rPr>
          <w:rFonts w:ascii="Times New Roman" w:eastAsia="Calibri" w:hAnsi="Times New Roman" w:cs="Times New Roman"/>
          <w:b/>
        </w:rPr>
        <w:t>PREPARATO CHARAKTERISTIKŲ SANTRAUKA</w:t>
      </w:r>
    </w:p>
    <w:p w14:paraId="7EFFAAD5"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br w:type="page"/>
      </w:r>
    </w:p>
    <w:p w14:paraId="3149B693" w14:textId="77777777" w:rsidR="00907C1B" w:rsidRPr="002264CA" w:rsidRDefault="00907C1B" w:rsidP="00907C1B">
      <w:pPr>
        <w:pStyle w:val="Sraopastraipa"/>
        <w:keepNext/>
        <w:numPr>
          <w:ilvl w:val="0"/>
          <w:numId w:val="25"/>
        </w:numPr>
        <w:tabs>
          <w:tab w:val="num" w:pos="567"/>
        </w:tabs>
        <w:ind w:left="567" w:hanging="567"/>
        <w:outlineLvl w:val="0"/>
        <w:rPr>
          <w:b/>
          <w:caps/>
          <w:lang w:eastAsia="x-none"/>
        </w:rPr>
      </w:pPr>
      <w:r w:rsidRPr="002264CA">
        <w:rPr>
          <w:b/>
          <w:caps/>
          <w:lang w:eastAsia="x-none"/>
        </w:rPr>
        <w:lastRenderedPageBreak/>
        <w:t>VAISTINIO PREPARATO PAVADINIMAS</w:t>
      </w:r>
    </w:p>
    <w:p w14:paraId="73EDEF5B" w14:textId="77777777" w:rsidR="00907C1B" w:rsidRPr="002264CA" w:rsidRDefault="00907C1B" w:rsidP="00907C1B">
      <w:pPr>
        <w:tabs>
          <w:tab w:val="left" w:pos="567"/>
        </w:tabs>
        <w:spacing w:after="0" w:line="240" w:lineRule="auto"/>
        <w:rPr>
          <w:rFonts w:ascii="Times New Roman" w:eastAsia="Calibri" w:hAnsi="Times New Roman" w:cs="Times New Roman"/>
          <w:highlight w:val="lightGray"/>
        </w:rPr>
      </w:pPr>
    </w:p>
    <w:p w14:paraId="0A045A9E"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Atorvastatin-EGIS 10 mg plėvele dengtos tabletės</w:t>
      </w:r>
    </w:p>
    <w:p w14:paraId="641509E2"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Atorvastatin-EGIS 20 mg plėvele dengtos tabletės</w:t>
      </w:r>
    </w:p>
    <w:p w14:paraId="1628FC92"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Atorvastatin-EGIS 40 mg plėvele dengtos tabletės</w:t>
      </w:r>
    </w:p>
    <w:p w14:paraId="3D6E1BDF"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443001A5"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00BBE34C" w14:textId="77777777" w:rsidR="00907C1B" w:rsidRPr="002264CA" w:rsidRDefault="00907C1B" w:rsidP="00907C1B">
      <w:pPr>
        <w:pStyle w:val="Sraopastraipa"/>
        <w:keepNext/>
        <w:numPr>
          <w:ilvl w:val="0"/>
          <w:numId w:val="25"/>
        </w:numPr>
        <w:tabs>
          <w:tab w:val="num" w:pos="567"/>
        </w:tabs>
        <w:ind w:left="567" w:hanging="567"/>
        <w:outlineLvl w:val="0"/>
        <w:rPr>
          <w:b/>
          <w:caps/>
          <w:lang w:eastAsia="x-none"/>
        </w:rPr>
      </w:pPr>
      <w:r w:rsidRPr="002264CA">
        <w:rPr>
          <w:b/>
          <w:caps/>
          <w:lang w:eastAsia="x-none"/>
        </w:rPr>
        <w:t>KOKYBINĖ IR KIEKYBINĖ SUDĖTIS</w:t>
      </w:r>
    </w:p>
    <w:p w14:paraId="430B919B" w14:textId="77777777" w:rsidR="00907C1B" w:rsidRPr="002264CA" w:rsidRDefault="00907C1B" w:rsidP="00907C1B">
      <w:pPr>
        <w:tabs>
          <w:tab w:val="left" w:pos="567"/>
        </w:tabs>
        <w:spacing w:after="0" w:line="240" w:lineRule="auto"/>
        <w:rPr>
          <w:rFonts w:ascii="Times New Roman" w:eastAsia="Calibri" w:hAnsi="Times New Roman" w:cs="Times New Roman"/>
          <w:highlight w:val="lightGray"/>
        </w:rPr>
      </w:pPr>
    </w:p>
    <w:p w14:paraId="2DDDCD97" w14:textId="77777777" w:rsidR="00907C1B" w:rsidRPr="002264CA" w:rsidRDefault="00907C1B" w:rsidP="00907C1B">
      <w:pPr>
        <w:tabs>
          <w:tab w:val="left" w:pos="567"/>
        </w:tabs>
        <w:spacing w:after="0" w:line="240" w:lineRule="auto"/>
        <w:rPr>
          <w:rFonts w:ascii="Times New Roman" w:eastAsia="Calibri" w:hAnsi="Times New Roman" w:cs="Times New Roman"/>
          <w:i/>
          <w:u w:val="single"/>
        </w:rPr>
      </w:pPr>
      <w:r w:rsidRPr="002264CA">
        <w:rPr>
          <w:rFonts w:ascii="Times New Roman" w:eastAsia="Calibri" w:hAnsi="Times New Roman" w:cs="Times New Roman"/>
          <w:i/>
          <w:u w:val="single"/>
        </w:rPr>
        <w:t>Atorvastatin-EGIS 10 mg plėvele dengtos tabletės</w:t>
      </w:r>
    </w:p>
    <w:p w14:paraId="3124D679"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Kiekvienoje plėvele dengtoje tabletėje yra 10 mg atorvastatino (atitinkančio 10,36 mg atorvastatino kalcio druskos).</w:t>
      </w:r>
    </w:p>
    <w:p w14:paraId="6D44B7C5" w14:textId="77777777" w:rsidR="00907C1B" w:rsidRPr="002264CA" w:rsidRDefault="00907C1B" w:rsidP="00907C1B">
      <w:pPr>
        <w:tabs>
          <w:tab w:val="left" w:pos="567"/>
        </w:tabs>
        <w:spacing w:after="0" w:line="240" w:lineRule="auto"/>
        <w:rPr>
          <w:rFonts w:ascii="Times New Roman" w:eastAsia="Calibri" w:hAnsi="Times New Roman" w:cs="Times New Roman"/>
          <w:i/>
          <w:u w:val="single"/>
        </w:rPr>
      </w:pPr>
      <w:r w:rsidRPr="002264CA">
        <w:rPr>
          <w:rFonts w:ascii="Times New Roman" w:eastAsia="Calibri" w:hAnsi="Times New Roman" w:cs="Times New Roman"/>
          <w:i/>
          <w:u w:val="single"/>
        </w:rPr>
        <w:t>Atorvastatin-EGIS 20 mg plėvele dengtos tabletės</w:t>
      </w:r>
    </w:p>
    <w:p w14:paraId="004AFC47"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Kiekvienoje plėvele dengtoje tabletėje yra 20 mg atorvastatino (atitinkančio 20,72 mg atorvastatino kalcio druskos).</w:t>
      </w:r>
    </w:p>
    <w:p w14:paraId="57BCDF12" w14:textId="77777777" w:rsidR="00907C1B" w:rsidRPr="002264CA" w:rsidRDefault="00907C1B" w:rsidP="00907C1B">
      <w:pPr>
        <w:tabs>
          <w:tab w:val="left" w:pos="567"/>
        </w:tabs>
        <w:spacing w:after="0" w:line="240" w:lineRule="auto"/>
        <w:rPr>
          <w:rFonts w:ascii="Times New Roman" w:eastAsia="Calibri" w:hAnsi="Times New Roman" w:cs="Times New Roman"/>
          <w:i/>
          <w:u w:val="single"/>
        </w:rPr>
      </w:pPr>
      <w:r w:rsidRPr="002264CA">
        <w:rPr>
          <w:rFonts w:ascii="Times New Roman" w:eastAsia="Calibri" w:hAnsi="Times New Roman" w:cs="Times New Roman"/>
          <w:i/>
          <w:u w:val="single"/>
        </w:rPr>
        <w:t>Atorvastatin-EGIS 40 mg plėvele dengtos tabletės</w:t>
      </w:r>
    </w:p>
    <w:p w14:paraId="03C6A6FC"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Kiekvienoje plėvele dengtoje tabletėje yra 40 mg atorvastatino (atitinkančio 41,44 mg atorvastatino kalcio druskos).</w:t>
      </w:r>
    </w:p>
    <w:p w14:paraId="7700D38E"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75C0EFC2"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u w:val="single"/>
        </w:rPr>
        <w:t>Pagalbinė medžiaga, kurios poveikis žinomas</w:t>
      </w:r>
      <w:r w:rsidRPr="002264CA">
        <w:rPr>
          <w:rFonts w:ascii="Times New Roman" w:eastAsia="Calibri" w:hAnsi="Times New Roman" w:cs="Times New Roman"/>
        </w:rPr>
        <w:t>:</w:t>
      </w:r>
    </w:p>
    <w:p w14:paraId="05BAEB61" w14:textId="77777777" w:rsidR="00907C1B" w:rsidRPr="002264CA" w:rsidRDefault="00907C1B" w:rsidP="00907C1B">
      <w:pPr>
        <w:tabs>
          <w:tab w:val="left" w:pos="567"/>
        </w:tabs>
        <w:spacing w:after="0" w:line="240" w:lineRule="auto"/>
        <w:rPr>
          <w:rFonts w:ascii="Times New Roman" w:eastAsia="Calibri" w:hAnsi="Times New Roman" w:cs="Times New Roman"/>
          <w:i/>
          <w:u w:val="single"/>
        </w:rPr>
      </w:pPr>
      <w:r w:rsidRPr="002264CA">
        <w:rPr>
          <w:rFonts w:ascii="Times New Roman" w:eastAsia="Calibri" w:hAnsi="Times New Roman" w:cs="Times New Roman"/>
          <w:i/>
          <w:u w:val="single"/>
        </w:rPr>
        <w:t>Atorvastatin-EGIS 10 mg plėvele dengtos tabletės</w:t>
      </w:r>
    </w:p>
    <w:p w14:paraId="6EE48C20"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Kiekvienoje 10 mg plėvele dengtoje tabletėje yra 119,44 mg laktozės monohidrato.</w:t>
      </w:r>
    </w:p>
    <w:p w14:paraId="50E0A80D" w14:textId="77777777" w:rsidR="00907C1B" w:rsidRPr="002264CA" w:rsidRDefault="00907C1B" w:rsidP="00907C1B">
      <w:pPr>
        <w:tabs>
          <w:tab w:val="left" w:pos="567"/>
        </w:tabs>
        <w:spacing w:after="0" w:line="240" w:lineRule="auto"/>
        <w:rPr>
          <w:rFonts w:ascii="Times New Roman" w:eastAsia="Calibri" w:hAnsi="Times New Roman" w:cs="Times New Roman"/>
          <w:i/>
          <w:u w:val="single"/>
        </w:rPr>
      </w:pPr>
      <w:r w:rsidRPr="002264CA">
        <w:rPr>
          <w:rFonts w:ascii="Times New Roman" w:eastAsia="Calibri" w:hAnsi="Times New Roman" w:cs="Times New Roman"/>
          <w:i/>
          <w:u w:val="single"/>
        </w:rPr>
        <w:t>Atorvastatin-EGIS 20 mg plėvele dengtos tabletės</w:t>
      </w:r>
    </w:p>
    <w:p w14:paraId="559BE173"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Kiekvienoje 20 mg plėvele dengtoje tabletėje yra 238,88 mg laktozės monohidrato. </w:t>
      </w:r>
    </w:p>
    <w:p w14:paraId="5824D3BD" w14:textId="77777777" w:rsidR="00907C1B" w:rsidRPr="002264CA" w:rsidRDefault="00907C1B" w:rsidP="00907C1B">
      <w:pPr>
        <w:tabs>
          <w:tab w:val="left" w:pos="567"/>
        </w:tabs>
        <w:spacing w:after="0" w:line="240" w:lineRule="auto"/>
        <w:rPr>
          <w:rFonts w:ascii="Times New Roman" w:eastAsia="Calibri" w:hAnsi="Times New Roman" w:cs="Times New Roman"/>
          <w:i/>
          <w:u w:val="single"/>
        </w:rPr>
      </w:pPr>
      <w:r w:rsidRPr="002264CA">
        <w:rPr>
          <w:rFonts w:ascii="Times New Roman" w:eastAsia="Calibri" w:hAnsi="Times New Roman" w:cs="Times New Roman"/>
          <w:i/>
          <w:u w:val="single"/>
        </w:rPr>
        <w:t>Atorvastatin-EGIS 40 mg plėvele dengtos tabletės</w:t>
      </w:r>
    </w:p>
    <w:p w14:paraId="17DBE722"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Kiekvienoje 40 mg plėvele dengtoje tabletėje yra 477,76 mg laktozės monohidrato.</w:t>
      </w:r>
    </w:p>
    <w:p w14:paraId="6A3EC549"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05237BBB"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Visos pagalbinės medžiagos išvardytos 6.1 skyriuje.</w:t>
      </w:r>
    </w:p>
    <w:p w14:paraId="3D4E723A"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0580E4E1"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3CD93BFE" w14:textId="77777777" w:rsidR="00907C1B" w:rsidRPr="002264CA" w:rsidRDefault="00907C1B" w:rsidP="00907C1B">
      <w:pPr>
        <w:keepNext/>
        <w:tabs>
          <w:tab w:val="num" w:pos="567"/>
        </w:tabs>
        <w:spacing w:after="0" w:line="240" w:lineRule="auto"/>
        <w:ind w:left="567" w:hanging="567"/>
        <w:outlineLvl w:val="0"/>
        <w:rPr>
          <w:rFonts w:ascii="Times New Roman" w:eastAsia="Calibri" w:hAnsi="Times New Roman" w:cs="Times New Roman"/>
          <w:b/>
          <w:caps/>
          <w:lang w:eastAsia="x-none"/>
        </w:rPr>
      </w:pPr>
      <w:r w:rsidRPr="002264CA">
        <w:rPr>
          <w:rFonts w:ascii="Times New Roman" w:eastAsia="Calibri" w:hAnsi="Times New Roman" w:cs="Times New Roman"/>
          <w:b/>
          <w:caps/>
          <w:lang w:eastAsia="x-none"/>
        </w:rPr>
        <w:t>3</w:t>
      </w:r>
      <w:r w:rsidRPr="002264CA">
        <w:rPr>
          <w:rFonts w:ascii="Times New Roman" w:eastAsia="Calibri" w:hAnsi="Times New Roman" w:cs="Times New Roman"/>
          <w:b/>
          <w:caps/>
          <w:lang w:eastAsia="x-none"/>
        </w:rPr>
        <w:tab/>
        <w:t>FARMACINĖ FORMA</w:t>
      </w:r>
    </w:p>
    <w:p w14:paraId="74DF5836"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374800C3"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Plėvele dengta tabletė.</w:t>
      </w:r>
    </w:p>
    <w:p w14:paraId="6051F71B"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43819E7A"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i/>
          <w:u w:val="single"/>
        </w:rPr>
        <w:t>Atorvastatin-EGIS 10 mg plėvele dengtos tabletės</w:t>
      </w:r>
      <w:r w:rsidRPr="002264CA">
        <w:rPr>
          <w:rFonts w:ascii="Times New Roman" w:eastAsia="Calibri" w:hAnsi="Times New Roman" w:cs="Times New Roman"/>
          <w:u w:val="single"/>
        </w:rPr>
        <w:t>:</w:t>
      </w:r>
      <w:r w:rsidRPr="002264CA">
        <w:rPr>
          <w:rFonts w:ascii="Times New Roman" w:eastAsia="Calibri" w:hAnsi="Times New Roman" w:cs="Times New Roman"/>
        </w:rPr>
        <w:t xml:space="preserve"> baltos ar balkšvos, apvalios, šiek tiek abipus išgaubtos plėvele dengtos tabletės, kurių vienoje pusėje yra stilizuotas įspaudas „E 541“, o kita pusė nepažymėta. </w:t>
      </w:r>
    </w:p>
    <w:p w14:paraId="5EA975BA"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i/>
          <w:u w:val="single"/>
        </w:rPr>
        <w:t>Atorvastatin-EGIS 20 mg plėvele dengtos tabletės</w:t>
      </w:r>
      <w:r w:rsidRPr="002264CA">
        <w:rPr>
          <w:rFonts w:ascii="Times New Roman" w:eastAsia="Calibri" w:hAnsi="Times New Roman" w:cs="Times New Roman"/>
          <w:u w:val="single"/>
        </w:rPr>
        <w:t>:</w:t>
      </w:r>
      <w:r w:rsidRPr="002264CA">
        <w:rPr>
          <w:rFonts w:ascii="Times New Roman" w:eastAsia="Calibri" w:hAnsi="Times New Roman" w:cs="Times New Roman"/>
        </w:rPr>
        <w:t xml:space="preserve"> baltos ar balkšvos, apvalios, šiek tiek abipus išgaubtos plėvele dengtos tabletės, kurių vienoje pusėje yra stilizuotas įspaudas „E 542“, o kita pusė nepažymėta. </w:t>
      </w:r>
    </w:p>
    <w:p w14:paraId="26163E62"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i/>
          <w:u w:val="single"/>
        </w:rPr>
        <w:t>Atorvastatin-EGIS 40 mg plėvele dengtos tabletės</w:t>
      </w:r>
      <w:r w:rsidRPr="002264CA">
        <w:rPr>
          <w:rFonts w:ascii="Times New Roman" w:eastAsia="Calibri" w:hAnsi="Times New Roman" w:cs="Times New Roman"/>
          <w:u w:val="single"/>
        </w:rPr>
        <w:t>:</w:t>
      </w:r>
      <w:r w:rsidRPr="002264CA">
        <w:rPr>
          <w:rFonts w:ascii="Times New Roman" w:eastAsia="Calibri" w:hAnsi="Times New Roman" w:cs="Times New Roman"/>
        </w:rPr>
        <w:t xml:space="preserve"> baltos ar balkšvos, pailgos, šiek tiek abipus išgaubtos plėvele dengtos tabletės, kurių vienoje pusėje yra stilizuotas įspaudas „E 543“, o kitoje pusėje įrėžta vagelė. </w:t>
      </w:r>
    </w:p>
    <w:p w14:paraId="3E63F8F6"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i/>
        </w:rPr>
        <w:t>Atorvastatin-EGIS 40 mg plėvele dengtą tabletę</w:t>
      </w:r>
      <w:r w:rsidRPr="002264CA">
        <w:rPr>
          <w:rFonts w:ascii="Times New Roman" w:eastAsia="Calibri" w:hAnsi="Times New Roman" w:cs="Times New Roman"/>
        </w:rPr>
        <w:t xml:space="preserve"> galima padalyti į lygias dozes.</w:t>
      </w:r>
    </w:p>
    <w:p w14:paraId="1C52DA86"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31960266"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62E6D3FA" w14:textId="77777777" w:rsidR="00907C1B" w:rsidRPr="002264CA" w:rsidRDefault="00907C1B" w:rsidP="00907C1B">
      <w:pPr>
        <w:keepNext/>
        <w:tabs>
          <w:tab w:val="num" w:pos="567"/>
        </w:tabs>
        <w:spacing w:after="0" w:line="240" w:lineRule="auto"/>
        <w:ind w:left="567" w:hanging="567"/>
        <w:outlineLvl w:val="0"/>
        <w:rPr>
          <w:rFonts w:ascii="Times New Roman" w:eastAsia="Calibri" w:hAnsi="Times New Roman" w:cs="Times New Roman"/>
          <w:b/>
          <w:caps/>
          <w:lang w:eastAsia="x-none"/>
        </w:rPr>
      </w:pPr>
      <w:r w:rsidRPr="002264CA">
        <w:rPr>
          <w:rFonts w:ascii="Times New Roman" w:eastAsia="Calibri" w:hAnsi="Times New Roman" w:cs="Times New Roman"/>
          <w:b/>
          <w:caps/>
          <w:lang w:eastAsia="x-none"/>
        </w:rPr>
        <w:t>4</w:t>
      </w:r>
      <w:r w:rsidRPr="002264CA">
        <w:rPr>
          <w:rFonts w:ascii="Times New Roman" w:eastAsia="Calibri" w:hAnsi="Times New Roman" w:cs="Times New Roman"/>
          <w:b/>
          <w:caps/>
          <w:lang w:eastAsia="x-none"/>
        </w:rPr>
        <w:tab/>
        <w:t>KLINIKINĖ INFORMACIJA</w:t>
      </w:r>
    </w:p>
    <w:p w14:paraId="4C5EFE41"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734CD4AF" w14:textId="77777777" w:rsidR="00907C1B" w:rsidRPr="002264CA" w:rsidRDefault="00907C1B" w:rsidP="00907C1B">
      <w:pPr>
        <w:keepNext/>
        <w:numPr>
          <w:ilvl w:val="1"/>
          <w:numId w:val="0"/>
        </w:numPr>
        <w:tabs>
          <w:tab w:val="num" w:pos="567"/>
        </w:tabs>
        <w:spacing w:after="0" w:line="240" w:lineRule="auto"/>
        <w:ind w:left="567" w:hanging="567"/>
        <w:outlineLvl w:val="1"/>
        <w:rPr>
          <w:rFonts w:ascii="Times New Roman" w:eastAsia="Calibri" w:hAnsi="Times New Roman" w:cs="Times New Roman"/>
          <w:b/>
          <w:lang w:eastAsia="x-none"/>
        </w:rPr>
      </w:pPr>
      <w:r w:rsidRPr="002264CA">
        <w:rPr>
          <w:rFonts w:ascii="Times New Roman" w:eastAsia="Calibri" w:hAnsi="Times New Roman" w:cs="Times New Roman"/>
          <w:b/>
          <w:lang w:eastAsia="x-none"/>
        </w:rPr>
        <w:t>4.1</w:t>
      </w:r>
      <w:r w:rsidRPr="002264CA">
        <w:rPr>
          <w:rFonts w:ascii="Times New Roman" w:eastAsia="Calibri" w:hAnsi="Times New Roman" w:cs="Times New Roman"/>
          <w:b/>
          <w:lang w:eastAsia="x-none"/>
        </w:rPr>
        <w:tab/>
        <w:t>Terapinės indikacijos</w:t>
      </w:r>
    </w:p>
    <w:p w14:paraId="65882BF1"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340AABD2" w14:textId="77777777" w:rsidR="00907C1B" w:rsidRPr="002264CA" w:rsidRDefault="00907C1B" w:rsidP="00907C1B">
      <w:pPr>
        <w:tabs>
          <w:tab w:val="left" w:pos="567"/>
        </w:tabs>
        <w:spacing w:after="0" w:line="240" w:lineRule="auto"/>
        <w:outlineLvl w:val="2"/>
        <w:rPr>
          <w:rFonts w:ascii="Times New Roman" w:eastAsia="Calibri" w:hAnsi="Times New Roman" w:cs="Times New Roman"/>
          <w:u w:val="single"/>
          <w:lang w:eastAsia="x-none"/>
        </w:rPr>
      </w:pPr>
      <w:r w:rsidRPr="002264CA">
        <w:rPr>
          <w:rFonts w:ascii="Times New Roman" w:eastAsia="Calibri" w:hAnsi="Times New Roman" w:cs="Times New Roman"/>
          <w:u w:val="single"/>
          <w:lang w:eastAsia="x-none"/>
        </w:rPr>
        <w:t>Hipercholesterolemija</w:t>
      </w:r>
    </w:p>
    <w:p w14:paraId="186E6704"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Times New Roman" w:hAnsi="Times New Roman" w:cs="Times New Roman"/>
        </w:rPr>
        <w:t xml:space="preserve">Atorvastatin-EGIS skiriamas papildomai kartu su dieta padidėjusio bendrojo cholesterolio (bendrojo-C), mažo tankio lipoproteinų (MTL) cholesterolio (MTL-C), apolipoproteino B ir trigliceridų </w:t>
      </w:r>
      <w:r w:rsidRPr="002264CA">
        <w:rPr>
          <w:rFonts w:ascii="Times New Roman" w:eastAsia="Times New Roman" w:hAnsi="Times New Roman" w:cs="Times New Roman"/>
          <w:bCs/>
        </w:rPr>
        <w:t>koncentracijai kraujyje mažinti suaugusiesiems, paaugliams ir 10 metų ar vyresniems vaikams</w:t>
      </w:r>
      <w:r w:rsidRPr="002264CA">
        <w:rPr>
          <w:rFonts w:ascii="Times New Roman" w:eastAsia="Times New Roman" w:hAnsi="Times New Roman" w:cs="Times New Roman"/>
        </w:rPr>
        <w:t xml:space="preserve">, sergantiems pirmine hipercholesterolemija, įskaitant šeiminę (heterozigotinio tipo) hipercholesterolemiją, arba kombinuota (mišriąja) hiperlipidemija (atitinkančia II a arba II b tipą pagal </w:t>
      </w:r>
      <w:r w:rsidRPr="002264CA">
        <w:rPr>
          <w:rFonts w:ascii="Times New Roman" w:eastAsia="Times New Roman" w:hAnsi="Times New Roman" w:cs="Times New Roman"/>
        </w:rPr>
        <w:lastRenderedPageBreak/>
        <w:t>Fridriksono [</w:t>
      </w:r>
      <w:r w:rsidRPr="002264CA">
        <w:rPr>
          <w:rFonts w:ascii="Times New Roman" w:eastAsia="Times New Roman" w:hAnsi="Times New Roman" w:cs="Times New Roman"/>
          <w:i/>
        </w:rPr>
        <w:t>Fredrickson</w:t>
      </w:r>
      <w:r w:rsidRPr="002264CA">
        <w:rPr>
          <w:rFonts w:ascii="Times New Roman" w:eastAsia="Times New Roman" w:hAnsi="Times New Roman" w:cs="Times New Roman"/>
        </w:rPr>
        <w:t>] klasifikaciją) tuo atveju, jeigu gydymas dieta arba kitomis nefarmakologinėmis priemonėmis yra nepakankamai veiksmingas.</w:t>
      </w:r>
    </w:p>
    <w:p w14:paraId="5E72C21E"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738DE58B"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Times New Roman" w:hAnsi="Times New Roman" w:cs="Times New Roman"/>
        </w:rPr>
        <w:t xml:space="preserve">Atorvastatin-EGIS taip pat skirtas </w:t>
      </w:r>
      <w:r w:rsidRPr="002264CA">
        <w:rPr>
          <w:rFonts w:ascii="Times New Roman" w:eastAsia="Calibri" w:hAnsi="Times New Roman" w:cs="Times New Roman"/>
        </w:rPr>
        <w:t>b</w:t>
      </w:r>
      <w:r w:rsidRPr="002264CA">
        <w:rPr>
          <w:rFonts w:ascii="Times New Roman" w:eastAsia="Times New Roman" w:hAnsi="Times New Roman" w:cs="Times New Roman"/>
        </w:rPr>
        <w:t xml:space="preserve">endrojo-C ir MTL-C </w:t>
      </w:r>
      <w:r w:rsidRPr="002264CA">
        <w:rPr>
          <w:rFonts w:ascii="Times New Roman" w:eastAsia="Times New Roman" w:hAnsi="Times New Roman" w:cs="Times New Roman"/>
          <w:bCs/>
        </w:rPr>
        <w:t xml:space="preserve">koncentracijai </w:t>
      </w:r>
      <w:r w:rsidRPr="002264CA">
        <w:rPr>
          <w:rFonts w:ascii="Times New Roman" w:eastAsia="Times New Roman" w:hAnsi="Times New Roman" w:cs="Times New Roman"/>
        </w:rPr>
        <w:t>kraujyje mažinti suaugusiesiems, sergantiems homozigotine šeimine hipercholesterolemija, papildomai kartu su kitais lipidų kiekį kraujyje mažinančiais gydymo būdais (pvz., MTL afereze) arba tuo atveju, jeigu gydymas šiais būdais negalimas.</w:t>
      </w:r>
    </w:p>
    <w:p w14:paraId="25ABEDE0"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4FD15EE6" w14:textId="77777777" w:rsidR="00907C1B" w:rsidRPr="002264CA" w:rsidRDefault="00907C1B" w:rsidP="00907C1B">
      <w:pPr>
        <w:tabs>
          <w:tab w:val="left" w:pos="567"/>
        </w:tabs>
        <w:spacing w:after="0" w:line="240" w:lineRule="auto"/>
        <w:rPr>
          <w:rFonts w:ascii="Times New Roman" w:eastAsia="Calibri" w:hAnsi="Times New Roman" w:cs="Times New Roman"/>
          <w:bCs/>
          <w:u w:val="single"/>
        </w:rPr>
      </w:pPr>
      <w:r w:rsidRPr="002264CA">
        <w:rPr>
          <w:rFonts w:ascii="Times New Roman" w:eastAsia="Calibri" w:hAnsi="Times New Roman" w:cs="Times New Roman"/>
          <w:bCs/>
          <w:u w:val="single"/>
        </w:rPr>
        <w:t>Kardiovaskulinės ligos reiškinių profilaktika</w:t>
      </w:r>
    </w:p>
    <w:p w14:paraId="2E32840F"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bCs/>
        </w:rPr>
        <w:t>Kardiovaskulinių reiškinių profilaktika suaugusiems pacientams, kuriems nustatyta didelė kardiovaskulinių reiškinių atsiradimo pirmą kartą rizika (žr. 5.1 skyrių), skiriant papildomai kartu su kitų rizikos veiksnių koregavimu.</w:t>
      </w:r>
    </w:p>
    <w:p w14:paraId="6300F981"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3770C3B3" w14:textId="77777777" w:rsidR="00907C1B" w:rsidRPr="002264CA" w:rsidRDefault="00907C1B" w:rsidP="00907C1B">
      <w:pPr>
        <w:keepNext/>
        <w:tabs>
          <w:tab w:val="left" w:pos="567"/>
        </w:tabs>
        <w:spacing w:after="0" w:line="240" w:lineRule="auto"/>
        <w:outlineLvl w:val="1"/>
        <w:rPr>
          <w:rFonts w:ascii="Times New Roman" w:eastAsia="Calibri" w:hAnsi="Times New Roman" w:cs="Times New Roman"/>
          <w:b/>
          <w:lang w:eastAsia="x-none"/>
        </w:rPr>
      </w:pPr>
      <w:r w:rsidRPr="002264CA">
        <w:rPr>
          <w:rFonts w:ascii="Times New Roman" w:eastAsia="Calibri" w:hAnsi="Times New Roman" w:cs="Times New Roman"/>
          <w:b/>
          <w:lang w:eastAsia="x-none"/>
        </w:rPr>
        <w:t>4.2</w:t>
      </w:r>
      <w:r w:rsidRPr="002264CA">
        <w:rPr>
          <w:rFonts w:ascii="Times New Roman" w:eastAsia="Calibri" w:hAnsi="Times New Roman" w:cs="Times New Roman"/>
          <w:b/>
          <w:lang w:eastAsia="x-none"/>
        </w:rPr>
        <w:tab/>
        <w:t>Dozavimas ir vartojimo metodas</w:t>
      </w:r>
    </w:p>
    <w:p w14:paraId="7C106AD6"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1CDF9885"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u w:val="single"/>
        </w:rPr>
        <w:t>Dozavimas</w:t>
      </w:r>
    </w:p>
    <w:p w14:paraId="48EAD4B2"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Prieš gydymą Atorvastatin-EGIS</w:t>
      </w:r>
      <w:r w:rsidRPr="002264CA" w:rsidDel="00EE6B01">
        <w:rPr>
          <w:rFonts w:ascii="Times New Roman" w:eastAsia="Calibri" w:hAnsi="Times New Roman" w:cs="Times New Roman"/>
        </w:rPr>
        <w:t xml:space="preserve"> </w:t>
      </w:r>
      <w:r w:rsidRPr="002264CA">
        <w:rPr>
          <w:rFonts w:ascii="Times New Roman" w:eastAsia="Calibri" w:hAnsi="Times New Roman" w:cs="Times New Roman"/>
        </w:rPr>
        <w:t>pacientui reikia skirti įprastinę cholesterolio kiekį kraujyje mažinančią dietą, kurios jis turi laikytis ir vartodamas Atorvastatin-EGIS.</w:t>
      </w:r>
    </w:p>
    <w:p w14:paraId="73EE9B36" w14:textId="77777777" w:rsidR="00907C1B" w:rsidRPr="002264CA" w:rsidRDefault="00907C1B" w:rsidP="00907C1B">
      <w:pPr>
        <w:tabs>
          <w:tab w:val="left" w:pos="567"/>
        </w:tabs>
        <w:spacing w:after="0" w:line="240" w:lineRule="auto"/>
        <w:ind w:left="567" w:hanging="567"/>
        <w:rPr>
          <w:rFonts w:ascii="Times New Roman" w:eastAsia="Calibri" w:hAnsi="Times New Roman" w:cs="Times New Roman"/>
        </w:rPr>
      </w:pPr>
    </w:p>
    <w:p w14:paraId="23C54BB3"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Times New Roman" w:hAnsi="Times New Roman" w:cs="Times New Roman"/>
        </w:rPr>
        <w:t>Dozė turi būti parenkama individualiai, atsižvelgiant į MTL-C kiekį kraujyje prieš gydymą, gydymo tikslą ir paciento organizmo reakciją į gydymą.</w:t>
      </w:r>
    </w:p>
    <w:p w14:paraId="62F5C6DA" w14:textId="77777777" w:rsidR="00907C1B" w:rsidRPr="002264CA" w:rsidRDefault="00907C1B" w:rsidP="00907C1B">
      <w:pPr>
        <w:tabs>
          <w:tab w:val="left" w:pos="567"/>
        </w:tabs>
        <w:spacing w:after="0" w:line="240" w:lineRule="auto"/>
        <w:ind w:left="567" w:hanging="567"/>
        <w:rPr>
          <w:rFonts w:ascii="Times New Roman" w:eastAsia="Calibri" w:hAnsi="Times New Roman" w:cs="Times New Roman"/>
        </w:rPr>
      </w:pPr>
    </w:p>
    <w:p w14:paraId="09DA7536" w14:textId="3796DE85" w:rsidR="006F0CC4" w:rsidRPr="002264CA" w:rsidRDefault="00BF6D37"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Rekomenduojama </w:t>
      </w:r>
      <w:r w:rsidR="00907C1B" w:rsidRPr="002264CA">
        <w:rPr>
          <w:rFonts w:ascii="Times New Roman" w:eastAsia="Calibri" w:hAnsi="Times New Roman" w:cs="Times New Roman"/>
        </w:rPr>
        <w:t>pradinė dozė yra 10 mg vieną kartą per parą. Dozę koreguoti galima kas 4 savaites arba rečiau. Didžiausia dozė yra 80 mg vieną kartą per parą.</w:t>
      </w:r>
    </w:p>
    <w:p w14:paraId="0DCD3DC0" w14:textId="77777777" w:rsidR="00907C1B" w:rsidRPr="002264CA" w:rsidRDefault="00907C1B" w:rsidP="00907C1B">
      <w:pPr>
        <w:tabs>
          <w:tab w:val="left" w:pos="567"/>
        </w:tabs>
        <w:spacing w:after="0" w:line="240" w:lineRule="auto"/>
        <w:rPr>
          <w:rFonts w:ascii="Times New Roman" w:eastAsia="Calibri" w:hAnsi="Times New Roman" w:cs="Times New Roman"/>
          <w:strike/>
        </w:rPr>
      </w:pPr>
    </w:p>
    <w:p w14:paraId="15C6A4A0" w14:textId="77777777" w:rsidR="00907C1B" w:rsidRPr="002264CA" w:rsidRDefault="00907C1B" w:rsidP="00907C1B">
      <w:pPr>
        <w:tabs>
          <w:tab w:val="left" w:pos="567"/>
        </w:tabs>
        <w:spacing w:after="0" w:line="240" w:lineRule="auto"/>
        <w:outlineLvl w:val="2"/>
        <w:rPr>
          <w:rFonts w:ascii="Times New Roman" w:eastAsia="Calibri" w:hAnsi="Times New Roman" w:cs="Times New Roman"/>
          <w:i/>
          <w:u w:val="single"/>
          <w:lang w:eastAsia="x-none"/>
        </w:rPr>
      </w:pPr>
      <w:r w:rsidRPr="002264CA">
        <w:rPr>
          <w:rFonts w:ascii="Times New Roman" w:eastAsia="Times New Roman" w:hAnsi="Times New Roman" w:cs="Times New Roman"/>
          <w:i/>
          <w:u w:val="single"/>
          <w:lang w:eastAsia="x-none"/>
        </w:rPr>
        <w:t>Pirminė hipercholesterolemija ir kombinuota (mišrioji) hiperlipidemija</w:t>
      </w:r>
    </w:p>
    <w:p w14:paraId="00A6589C"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Times New Roman" w:hAnsi="Times New Roman" w:cs="Times New Roman"/>
        </w:rPr>
        <w:t>Daugumai pacientų pakanka vartoti po 10 mg Atorvastatin-EGIS</w:t>
      </w:r>
      <w:r w:rsidRPr="002264CA" w:rsidDel="00E45DAE">
        <w:rPr>
          <w:rFonts w:ascii="Times New Roman" w:eastAsia="Times New Roman" w:hAnsi="Times New Roman" w:cs="Times New Roman"/>
        </w:rPr>
        <w:t xml:space="preserve"> </w:t>
      </w:r>
      <w:r w:rsidRPr="002264CA">
        <w:rPr>
          <w:rFonts w:ascii="Times New Roman" w:eastAsia="Times New Roman" w:hAnsi="Times New Roman" w:cs="Times New Roman"/>
        </w:rPr>
        <w:t>kartą per parą.</w:t>
      </w:r>
      <w:r w:rsidRPr="002264CA">
        <w:rPr>
          <w:rFonts w:ascii="Times New Roman" w:eastAsia="Calibri" w:hAnsi="Times New Roman" w:cs="Times New Roman"/>
        </w:rPr>
        <w:t xml:space="preserve"> Gydomasis poveikis pasireiškia po 2 savaičių, stipriausias poveikis paprastai pasiekiamas per 4 savaites. Gydant ilgai, organizmo reakcija į vaistinį preparatą išlieka.</w:t>
      </w:r>
    </w:p>
    <w:p w14:paraId="08A1FAEB"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4923BD39" w14:textId="77777777" w:rsidR="00907C1B" w:rsidRPr="002264CA" w:rsidRDefault="00907C1B" w:rsidP="00907C1B">
      <w:pPr>
        <w:tabs>
          <w:tab w:val="left" w:pos="567"/>
        </w:tabs>
        <w:spacing w:after="0" w:line="240" w:lineRule="auto"/>
        <w:outlineLvl w:val="2"/>
        <w:rPr>
          <w:rFonts w:ascii="Times New Roman" w:eastAsia="Calibri" w:hAnsi="Times New Roman" w:cs="Times New Roman"/>
          <w:i/>
          <w:u w:val="single"/>
          <w:lang w:eastAsia="x-none"/>
        </w:rPr>
      </w:pPr>
      <w:r w:rsidRPr="002264CA">
        <w:rPr>
          <w:rFonts w:ascii="Times New Roman" w:eastAsia="Times New Roman" w:hAnsi="Times New Roman" w:cs="Times New Roman"/>
          <w:i/>
          <w:u w:val="single"/>
          <w:lang w:eastAsia="x-none"/>
        </w:rPr>
        <w:t>Heterozigotinė šeiminė hipercholesterolemija</w:t>
      </w:r>
    </w:p>
    <w:p w14:paraId="7B1F0D5B"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Times New Roman" w:hAnsi="Times New Roman" w:cs="Times New Roman"/>
        </w:rPr>
        <w:t>Pradedant gydymą pacientams reikia skirti vartoti po 10 mg Atorvastatin-EGIS per parą.</w:t>
      </w:r>
      <w:r w:rsidRPr="002264CA">
        <w:rPr>
          <w:rFonts w:ascii="Times New Roman" w:eastAsia="Calibri" w:hAnsi="Times New Roman" w:cs="Times New Roman"/>
        </w:rPr>
        <w:t xml:space="preserve"> </w:t>
      </w:r>
      <w:r w:rsidRPr="002264CA">
        <w:rPr>
          <w:rFonts w:ascii="Times New Roman" w:eastAsia="Times New Roman" w:hAnsi="Times New Roman" w:cs="Times New Roman"/>
        </w:rPr>
        <w:t>Dozes reikia parinkti individualiai ir kas 4 savaites didinti iki 40 mg per parą.</w:t>
      </w:r>
      <w:r w:rsidRPr="002264CA">
        <w:rPr>
          <w:rFonts w:ascii="Times New Roman" w:eastAsia="Calibri" w:hAnsi="Times New Roman" w:cs="Times New Roman"/>
        </w:rPr>
        <w:t xml:space="preserve"> </w:t>
      </w:r>
      <w:r w:rsidRPr="002264CA">
        <w:rPr>
          <w:rFonts w:ascii="Times New Roman" w:eastAsia="Times New Roman" w:hAnsi="Times New Roman" w:cs="Times New Roman"/>
        </w:rPr>
        <w:t>Po to paros dozę galima arba didinti iki didžiausios, t. y. 80 mg dozės, arba kartu su 40 mg atorvastatino paros doze skirti vartoti tulžies rūgšties sekvestrantų.</w:t>
      </w:r>
    </w:p>
    <w:p w14:paraId="715055E4"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31FBF328" w14:textId="77777777" w:rsidR="00907C1B" w:rsidRPr="002264CA" w:rsidRDefault="00907C1B" w:rsidP="00907C1B">
      <w:pPr>
        <w:tabs>
          <w:tab w:val="left" w:pos="567"/>
        </w:tabs>
        <w:spacing w:after="0" w:line="240" w:lineRule="auto"/>
        <w:outlineLvl w:val="2"/>
        <w:rPr>
          <w:rFonts w:ascii="Times New Roman" w:eastAsia="Calibri" w:hAnsi="Times New Roman" w:cs="Times New Roman"/>
          <w:i/>
          <w:u w:val="single"/>
          <w:lang w:eastAsia="x-none"/>
        </w:rPr>
      </w:pPr>
      <w:r w:rsidRPr="002264CA">
        <w:rPr>
          <w:rFonts w:ascii="Times New Roman" w:eastAsia="Calibri" w:hAnsi="Times New Roman" w:cs="Times New Roman"/>
          <w:i/>
          <w:u w:val="single"/>
          <w:lang w:eastAsia="x-none"/>
        </w:rPr>
        <w:t>Homozigotinė šeiminė hipercholesterolemija</w:t>
      </w:r>
    </w:p>
    <w:p w14:paraId="29AC0B97"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Yra tik riboti duomenys (žr. 5.1 skyrių).</w:t>
      </w:r>
    </w:p>
    <w:p w14:paraId="48457353"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2B661E55"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Times New Roman" w:hAnsi="Times New Roman" w:cs="Times New Roman"/>
        </w:rPr>
        <w:t>Homozigotine šeimine hipercholesterolemija sergantiems pacientams skiriama 10–80 mg atorvastatino paros dozė (žr. 5.1 skyrių).</w:t>
      </w:r>
      <w:r w:rsidRPr="002264CA">
        <w:rPr>
          <w:rFonts w:ascii="Times New Roman" w:eastAsia="Calibri" w:hAnsi="Times New Roman" w:cs="Times New Roman"/>
        </w:rPr>
        <w:t xml:space="preserve"> Atorvastatiną reikia vartoti kaip papildomą priemonę kartu su kitais lipidų kiekį mažinančiais gydymo būdais (pvz., MTL afereze) arba tuo atveju, jei tokie gydymo būdai yra netinkami. </w:t>
      </w:r>
    </w:p>
    <w:p w14:paraId="07A65AEE"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13FB0AD8" w14:textId="77777777" w:rsidR="00907C1B" w:rsidRPr="002264CA" w:rsidRDefault="00907C1B" w:rsidP="00907C1B">
      <w:pPr>
        <w:tabs>
          <w:tab w:val="left" w:pos="567"/>
        </w:tabs>
        <w:spacing w:after="0" w:line="240" w:lineRule="auto"/>
        <w:rPr>
          <w:rFonts w:ascii="Times New Roman" w:eastAsia="Calibri" w:hAnsi="Times New Roman" w:cs="Times New Roman"/>
          <w:bCs/>
          <w:i/>
          <w:u w:val="single"/>
        </w:rPr>
      </w:pPr>
      <w:r w:rsidRPr="002264CA">
        <w:rPr>
          <w:rFonts w:ascii="Times New Roman" w:eastAsia="Calibri" w:hAnsi="Times New Roman" w:cs="Times New Roman"/>
          <w:bCs/>
          <w:i/>
          <w:u w:val="single"/>
        </w:rPr>
        <w:t>Kardiovaskulinės ligos profilaktika</w:t>
      </w:r>
    </w:p>
    <w:p w14:paraId="20DBC4A8" w14:textId="77777777" w:rsidR="00907C1B" w:rsidRPr="002264CA" w:rsidRDefault="00907C1B" w:rsidP="00907C1B">
      <w:pPr>
        <w:tabs>
          <w:tab w:val="left" w:pos="567"/>
        </w:tabs>
        <w:spacing w:after="0" w:line="240" w:lineRule="auto"/>
        <w:outlineLvl w:val="2"/>
        <w:rPr>
          <w:rFonts w:ascii="Times New Roman" w:eastAsia="Times New Roman" w:hAnsi="Times New Roman" w:cs="Times New Roman"/>
          <w:lang w:eastAsia="x-none"/>
        </w:rPr>
      </w:pPr>
      <w:r w:rsidRPr="002264CA">
        <w:rPr>
          <w:rFonts w:ascii="Times New Roman" w:eastAsia="Calibri" w:hAnsi="Times New Roman" w:cs="Times New Roman"/>
          <w:lang w:eastAsia="x-none"/>
        </w:rPr>
        <w:t>Pirminės profilaktikos tyrimų metu dozė buvo 10 mg per parą.</w:t>
      </w:r>
      <w:r w:rsidRPr="002264CA">
        <w:rPr>
          <w:rFonts w:ascii="Times New Roman" w:eastAsia="Times New Roman" w:hAnsi="Times New Roman" w:cs="Times New Roman"/>
          <w:lang w:eastAsia="x-none"/>
        </w:rPr>
        <w:t xml:space="preserve"> Norint, kad (MTL) cholesterolio kiekis kraujyje atitiktų dabartines rekomendacijas, gali prireikti didesnių dozių.</w:t>
      </w:r>
    </w:p>
    <w:p w14:paraId="2A141FBF"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6112BD7F" w14:textId="77777777" w:rsidR="00907C1B" w:rsidRPr="002264CA" w:rsidRDefault="00907C1B" w:rsidP="00907C1B">
      <w:pPr>
        <w:tabs>
          <w:tab w:val="left" w:pos="567"/>
        </w:tabs>
        <w:spacing w:after="0" w:line="240" w:lineRule="auto"/>
        <w:rPr>
          <w:rFonts w:ascii="Times New Roman" w:eastAsia="Calibri" w:hAnsi="Times New Roman" w:cs="Times New Roman"/>
          <w:i/>
        </w:rPr>
      </w:pPr>
      <w:r w:rsidRPr="002264CA">
        <w:rPr>
          <w:rFonts w:ascii="Times New Roman" w:eastAsia="Calibri" w:hAnsi="Times New Roman" w:cs="Times New Roman"/>
          <w:i/>
          <w:u w:val="single"/>
        </w:rPr>
        <w:t>Pacientams, kurių inkstų funkcija sutrikusi</w:t>
      </w:r>
    </w:p>
    <w:p w14:paraId="26FCAC8C"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Dozės koreguoti nereikia (žr. 4.4 skyrių).</w:t>
      </w:r>
    </w:p>
    <w:p w14:paraId="4674308E"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72778C2D" w14:textId="77777777" w:rsidR="00907C1B" w:rsidRPr="002264CA" w:rsidRDefault="00907C1B" w:rsidP="00907C1B">
      <w:pPr>
        <w:tabs>
          <w:tab w:val="left" w:pos="567"/>
        </w:tabs>
        <w:spacing w:after="0" w:line="240" w:lineRule="auto"/>
        <w:rPr>
          <w:rFonts w:ascii="Times New Roman" w:eastAsia="Calibri" w:hAnsi="Times New Roman" w:cs="Times New Roman"/>
          <w:i/>
          <w:u w:val="single"/>
        </w:rPr>
      </w:pPr>
      <w:r w:rsidRPr="002264CA">
        <w:rPr>
          <w:rFonts w:ascii="Times New Roman" w:eastAsia="Calibri" w:hAnsi="Times New Roman" w:cs="Times New Roman"/>
          <w:i/>
          <w:u w:val="single"/>
        </w:rPr>
        <w:t>Pacientams, kurių kepenų funkcija sutrikusi</w:t>
      </w:r>
    </w:p>
    <w:p w14:paraId="6F499D52"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Atorvastatin-EGIS reikia atsargiai skirti pacientams, kuriems yra sutrikusi kepenų veikla (žr. 4.4 ir 5.2 skyrius).</w:t>
      </w:r>
    </w:p>
    <w:p w14:paraId="7625401B"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rPr>
      </w:pPr>
      <w:r w:rsidRPr="002264CA">
        <w:rPr>
          <w:rFonts w:ascii="Times New Roman" w:eastAsia="Calibri" w:hAnsi="Times New Roman" w:cs="Times New Roman"/>
          <w:lang w:eastAsia="hu-HU"/>
        </w:rPr>
        <w:t>Pacientams, sergantiems aktyvia kepenų liga, Atorvastatin-EGIS vartoti negalima (žr. 4.3 skyrių).</w:t>
      </w:r>
    </w:p>
    <w:p w14:paraId="0E194C9D" w14:textId="7A0B68E2" w:rsidR="00907C1B" w:rsidRPr="002264CA" w:rsidRDefault="00907C1B" w:rsidP="00907C1B">
      <w:pPr>
        <w:tabs>
          <w:tab w:val="left" w:pos="567"/>
        </w:tabs>
        <w:spacing w:after="0" w:line="240" w:lineRule="auto"/>
        <w:rPr>
          <w:rFonts w:ascii="Times New Roman" w:eastAsia="Calibri" w:hAnsi="Times New Roman" w:cs="Times New Roman"/>
        </w:rPr>
      </w:pPr>
    </w:p>
    <w:p w14:paraId="42EA5CE2" w14:textId="77777777" w:rsidR="00BF6D37" w:rsidRPr="002264CA" w:rsidRDefault="00BF6D37" w:rsidP="00BF6D37">
      <w:pPr>
        <w:tabs>
          <w:tab w:val="left" w:pos="567"/>
        </w:tabs>
        <w:spacing w:after="0" w:line="240" w:lineRule="auto"/>
        <w:rPr>
          <w:rFonts w:ascii="Times New Roman" w:eastAsia="Calibri" w:hAnsi="Times New Roman" w:cs="Times New Roman"/>
          <w:i/>
          <w:iCs/>
          <w:u w:val="single"/>
        </w:rPr>
      </w:pPr>
      <w:r w:rsidRPr="002264CA">
        <w:rPr>
          <w:rFonts w:ascii="Times New Roman" w:eastAsia="Calibri" w:hAnsi="Times New Roman" w:cs="Times New Roman"/>
          <w:i/>
          <w:iCs/>
          <w:u w:val="single"/>
        </w:rPr>
        <w:t>Vartojimas kartu su kitais vaistiniais preparatais</w:t>
      </w:r>
    </w:p>
    <w:p w14:paraId="33FA2E0F" w14:textId="1AA99887" w:rsidR="00BF6D37" w:rsidRPr="002264CA" w:rsidRDefault="00BF6D37" w:rsidP="00BF6D37">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lastRenderedPageBreak/>
        <w:t>Pacientams, kartu su atorvastatinu vartojantiems antivirusinius vaistinius preparatus nuo hepatito C elbasvirą ir grazoprevirą,</w:t>
      </w:r>
      <w:r w:rsidR="0078328D" w:rsidRPr="002264CA">
        <w:rPr>
          <w:rFonts w:ascii="Times New Roman" w:eastAsia="Calibri" w:hAnsi="Times New Roman" w:cs="Times New Roman"/>
        </w:rPr>
        <w:t xml:space="preserve"> ar vartojant </w:t>
      </w:r>
      <w:r w:rsidR="009F402C" w:rsidRPr="002264CA">
        <w:rPr>
          <w:rFonts w:ascii="Times New Roman" w:eastAsia="Calibri" w:hAnsi="Times New Roman" w:cs="Times New Roman"/>
        </w:rPr>
        <w:t xml:space="preserve">letermovirą </w:t>
      </w:r>
      <w:r w:rsidR="0078328D" w:rsidRPr="002264CA">
        <w:rPr>
          <w:rFonts w:ascii="Times New Roman" w:eastAsia="Calibri" w:hAnsi="Times New Roman" w:cs="Times New Roman"/>
        </w:rPr>
        <w:t>citomegalo</w:t>
      </w:r>
      <w:r w:rsidR="005D485B" w:rsidRPr="002264CA">
        <w:rPr>
          <w:rFonts w:ascii="Times New Roman" w:eastAsia="Calibri" w:hAnsi="Times New Roman" w:cs="Times New Roman"/>
        </w:rPr>
        <w:t xml:space="preserve"> </w:t>
      </w:r>
      <w:r w:rsidR="0078328D" w:rsidRPr="002264CA">
        <w:rPr>
          <w:rFonts w:ascii="Times New Roman" w:eastAsia="Calibri" w:hAnsi="Times New Roman" w:cs="Times New Roman"/>
        </w:rPr>
        <w:t>virusinės infekcijos profilaktikai,</w:t>
      </w:r>
      <w:r w:rsidRPr="002264CA">
        <w:rPr>
          <w:rFonts w:ascii="Times New Roman" w:eastAsia="Calibri" w:hAnsi="Times New Roman" w:cs="Times New Roman"/>
        </w:rPr>
        <w:t xml:space="preserve"> atorvastatino dozė neturi būti didesnė kaip 20 mg per parą (žr. 4.4 ir 4.5 skyrius).</w:t>
      </w:r>
    </w:p>
    <w:p w14:paraId="22C38C4E" w14:textId="0A017BD7" w:rsidR="00BF6D37" w:rsidRPr="002264CA" w:rsidRDefault="00BF6D37" w:rsidP="00907C1B">
      <w:pPr>
        <w:tabs>
          <w:tab w:val="left" w:pos="567"/>
        </w:tabs>
        <w:spacing w:after="0" w:line="240" w:lineRule="auto"/>
        <w:rPr>
          <w:rFonts w:ascii="Times New Roman" w:eastAsia="Calibri" w:hAnsi="Times New Roman" w:cs="Times New Roman"/>
        </w:rPr>
      </w:pPr>
    </w:p>
    <w:p w14:paraId="2E49A669" w14:textId="7C637294" w:rsidR="0078328D" w:rsidRPr="002264CA" w:rsidRDefault="005D485B" w:rsidP="0078328D">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Atorvastatino nerekomenduojama vartoti pacienta</w:t>
      </w:r>
      <w:r w:rsidR="00351960" w:rsidRPr="002264CA">
        <w:rPr>
          <w:rFonts w:ascii="Times New Roman" w:eastAsia="Calibri" w:hAnsi="Times New Roman" w:cs="Times New Roman"/>
        </w:rPr>
        <w:t>m</w:t>
      </w:r>
      <w:r w:rsidRPr="002264CA">
        <w:rPr>
          <w:rFonts w:ascii="Times New Roman" w:eastAsia="Calibri" w:hAnsi="Times New Roman" w:cs="Times New Roman"/>
        </w:rPr>
        <w:t>s, kartu vartojantiems letermovirą su ciklosporin</w:t>
      </w:r>
      <w:r w:rsidR="00861A07" w:rsidRPr="002264CA">
        <w:rPr>
          <w:rFonts w:ascii="Times New Roman" w:eastAsia="Calibri" w:hAnsi="Times New Roman" w:cs="Times New Roman"/>
        </w:rPr>
        <w:t>u</w:t>
      </w:r>
      <w:r w:rsidRPr="002264CA">
        <w:rPr>
          <w:rFonts w:ascii="Times New Roman" w:eastAsia="Calibri" w:hAnsi="Times New Roman" w:cs="Times New Roman"/>
        </w:rPr>
        <w:t xml:space="preserve"> </w:t>
      </w:r>
      <w:r w:rsidR="0078328D" w:rsidRPr="002264CA">
        <w:rPr>
          <w:rFonts w:ascii="Times New Roman" w:eastAsia="Calibri" w:hAnsi="Times New Roman" w:cs="Times New Roman"/>
        </w:rPr>
        <w:t>(žr. sk. 4.4 ir 4.5).</w:t>
      </w:r>
    </w:p>
    <w:p w14:paraId="75F8AB96" w14:textId="77777777" w:rsidR="0078328D" w:rsidRPr="002264CA" w:rsidRDefault="0078328D" w:rsidP="00907C1B">
      <w:pPr>
        <w:tabs>
          <w:tab w:val="left" w:pos="567"/>
        </w:tabs>
        <w:spacing w:after="0" w:line="240" w:lineRule="auto"/>
        <w:rPr>
          <w:rFonts w:ascii="Times New Roman" w:eastAsia="Calibri" w:hAnsi="Times New Roman" w:cs="Times New Roman"/>
        </w:rPr>
      </w:pPr>
    </w:p>
    <w:p w14:paraId="7B9CDFCC" w14:textId="77777777" w:rsidR="00907C1B" w:rsidRPr="002264CA" w:rsidRDefault="00907C1B" w:rsidP="00907C1B">
      <w:pPr>
        <w:tabs>
          <w:tab w:val="left" w:pos="567"/>
        </w:tabs>
        <w:spacing w:after="0" w:line="240" w:lineRule="auto"/>
        <w:outlineLvl w:val="2"/>
        <w:rPr>
          <w:rFonts w:ascii="Times New Roman" w:eastAsia="Calibri" w:hAnsi="Times New Roman" w:cs="Times New Roman"/>
          <w:i/>
          <w:u w:val="single"/>
          <w:lang w:eastAsia="x-none"/>
        </w:rPr>
      </w:pPr>
      <w:r w:rsidRPr="002264CA">
        <w:rPr>
          <w:rFonts w:ascii="Times New Roman" w:eastAsia="Calibri" w:hAnsi="Times New Roman" w:cs="Times New Roman"/>
          <w:i/>
          <w:u w:val="single"/>
          <w:lang w:eastAsia="x-none"/>
        </w:rPr>
        <w:t>Senyviems pacientams</w:t>
      </w:r>
    </w:p>
    <w:p w14:paraId="4C42A13A"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Times New Roman" w:hAnsi="Times New Roman" w:cs="Times New Roman"/>
        </w:rPr>
        <w:t>Vyresniems nei 70 metų žmonėms rekomenduojamos dozės yra tiek pat veiksmingos bei saugios kaip ir jaunesniems.</w:t>
      </w:r>
    </w:p>
    <w:p w14:paraId="332FFB53"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52C95D0B" w14:textId="77777777" w:rsidR="00907C1B" w:rsidRPr="002264CA" w:rsidRDefault="00907C1B" w:rsidP="00907C1B">
      <w:pPr>
        <w:tabs>
          <w:tab w:val="left" w:pos="567"/>
        </w:tabs>
        <w:spacing w:after="0" w:line="240" w:lineRule="auto"/>
        <w:outlineLvl w:val="2"/>
        <w:rPr>
          <w:rFonts w:ascii="Times New Roman" w:eastAsia="Calibri" w:hAnsi="Times New Roman" w:cs="Times New Roman"/>
        </w:rPr>
      </w:pPr>
      <w:r w:rsidRPr="002264CA">
        <w:rPr>
          <w:rFonts w:ascii="Times New Roman" w:eastAsia="Calibri" w:hAnsi="Times New Roman" w:cs="Times New Roman"/>
          <w:i/>
          <w:u w:val="single"/>
          <w:lang w:eastAsia="x-none"/>
        </w:rPr>
        <w:t>Vaikų populiacija</w:t>
      </w:r>
    </w:p>
    <w:p w14:paraId="12034A30"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bCs/>
          <w:i/>
          <w:iCs/>
          <w:lang w:eastAsia="hu-HU"/>
        </w:rPr>
      </w:pPr>
      <w:r w:rsidRPr="002264CA">
        <w:rPr>
          <w:rFonts w:ascii="Times New Roman" w:eastAsia="Calibri" w:hAnsi="Times New Roman" w:cs="Times New Roman"/>
          <w:bCs/>
          <w:i/>
          <w:iCs/>
          <w:lang w:eastAsia="hu-HU"/>
        </w:rPr>
        <w:t>Hipercholesterolemija</w:t>
      </w:r>
    </w:p>
    <w:p w14:paraId="2341C917" w14:textId="77777777" w:rsidR="00907C1B" w:rsidRPr="002264CA" w:rsidRDefault="00907C1B" w:rsidP="00907C1B">
      <w:pPr>
        <w:tabs>
          <w:tab w:val="left" w:pos="567"/>
        </w:tabs>
        <w:spacing w:after="0" w:line="240" w:lineRule="auto"/>
        <w:rPr>
          <w:rFonts w:ascii="Times New Roman" w:eastAsia="Times New Roman" w:hAnsi="Times New Roman" w:cs="Times New Roman"/>
        </w:rPr>
      </w:pPr>
      <w:r w:rsidRPr="002264CA">
        <w:rPr>
          <w:rFonts w:ascii="Times New Roman" w:eastAsia="Times New Roman" w:hAnsi="Times New Roman" w:cs="Times New Roman"/>
        </w:rPr>
        <w:t>Vaikams ir paaugliams šį vaistinį preparatą skirti gali tik</w:t>
      </w:r>
      <w:r w:rsidRPr="002264CA">
        <w:rPr>
          <w:rFonts w:ascii="Times New Roman" w:eastAsia="Calibri" w:hAnsi="Times New Roman" w:cs="Times New Roman"/>
        </w:rPr>
        <w:t xml:space="preserve"> gydytojai, turintys vaikų ir paauglių hiperlipidemijos gydymo patirties, </w:t>
      </w:r>
      <w:r w:rsidRPr="002264CA">
        <w:rPr>
          <w:rFonts w:ascii="Times New Roman" w:eastAsia="Times New Roman" w:hAnsi="Times New Roman" w:cs="Times New Roman"/>
        </w:rPr>
        <w:t>reikia reguliariai pakartotinai vertinti pacientų būklę, kad būtų įvertinta pažanga.</w:t>
      </w:r>
    </w:p>
    <w:p w14:paraId="2DCC2CEE"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rPr>
      </w:pPr>
    </w:p>
    <w:p w14:paraId="0CE47B6F"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rPr>
      </w:pPr>
      <w:r w:rsidRPr="002264CA">
        <w:rPr>
          <w:rFonts w:ascii="Times New Roman" w:hAnsi="Times New Roman" w:cs="Times New Roman"/>
          <w:lang w:eastAsia="lt-LT"/>
        </w:rPr>
        <w:t xml:space="preserve">Rekomenduojama pradinė atorvastatino paros dozė 10 metų ir vyresniems pacientams, </w:t>
      </w:r>
      <w:r w:rsidRPr="002264CA">
        <w:rPr>
          <w:rFonts w:ascii="Times New Roman" w:hAnsi="Times New Roman" w:cs="Times New Roman"/>
        </w:rPr>
        <w:t>sergantiems heterozigotine šeimine hipercholesterolemija,</w:t>
      </w:r>
      <w:r w:rsidRPr="002264CA">
        <w:rPr>
          <w:rFonts w:ascii="Times New Roman" w:hAnsi="Times New Roman" w:cs="Times New Roman"/>
          <w:lang w:eastAsia="lt-LT"/>
        </w:rPr>
        <w:t xml:space="preserve"> yra</w:t>
      </w:r>
      <w:r w:rsidRPr="002264CA">
        <w:rPr>
          <w:rFonts w:ascii="Times New Roman" w:hAnsi="Times New Roman" w:cs="Times New Roman"/>
          <w:bCs/>
          <w:lang w:eastAsia="lt-LT"/>
        </w:rPr>
        <w:t xml:space="preserve"> 10 </w:t>
      </w:r>
      <w:r w:rsidRPr="002264CA">
        <w:rPr>
          <w:rFonts w:ascii="Times New Roman" w:hAnsi="Times New Roman" w:cs="Times New Roman"/>
          <w:lang w:eastAsia="lt-LT"/>
        </w:rPr>
        <w:t xml:space="preserve">mg (žr. 5.1 skyrių). Dozę galima didinti iki 80 mg per parą, atsižvelgiant į atsaką ir toleravimą.  </w:t>
      </w:r>
      <w:r w:rsidRPr="002264CA">
        <w:rPr>
          <w:rFonts w:ascii="Times New Roman" w:hAnsi="Times New Roman" w:cs="Times New Roman"/>
        </w:rPr>
        <w:t>Dozes reikia nustatyti individualiai, atsižvelgiant į rekomenduojamą gydymo tikslą.  Dozė koreguojama 4 savaičių arba ilgesniais intervalais.  Remiantis tyrimų rezultatais su suaugusiaisiais ir ribotais klinikinių tyrimų su vaikais, sergančiais heterozigotine šeimine hipercholesterolemija,  duomenimis, dozė titruojama iki 80 mg per parą (žr. 4.8 ir 5.1 skyrių).</w:t>
      </w:r>
    </w:p>
    <w:p w14:paraId="3460040D" w14:textId="77777777" w:rsidR="00907C1B" w:rsidRPr="002264CA" w:rsidRDefault="00907C1B" w:rsidP="00907C1B">
      <w:pPr>
        <w:tabs>
          <w:tab w:val="left" w:pos="567"/>
        </w:tabs>
        <w:spacing w:after="0" w:line="240" w:lineRule="auto"/>
        <w:rPr>
          <w:rFonts w:ascii="Times New Roman" w:hAnsi="Times New Roman" w:cs="Times New Roman"/>
        </w:rPr>
      </w:pPr>
    </w:p>
    <w:p w14:paraId="62883F70"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hAnsi="Times New Roman" w:cs="Times New Roman"/>
        </w:rPr>
        <w:t>Iš atvirųjų tyrimų gauti riboti skyrimo 6–10 metų vaikams, sergantiems heterozigotine šeimine hipercholesterolemija,  saugumo ir veiksmingumo duomenys.  Atorvastatinas nėra skirtas gydyti jaunesnius kaip 10 metų vaikus.  Šiuo metu turimi duomenys pateikiami 4.8, 5.1 ir 5.2 skyriuose, tačiau dozavimo rekomendacijų pateikti negalima.</w:t>
      </w:r>
    </w:p>
    <w:p w14:paraId="1FF687ED"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Šios grupės pacientams gali labiau tikti kitokios farmacinės formos ar stiprumo vaistiniai preparatai.</w:t>
      </w:r>
    </w:p>
    <w:p w14:paraId="4FC95993"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7A7E4B5E"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u w:val="single"/>
        </w:rPr>
        <w:t>Vartojimo metodas</w:t>
      </w:r>
    </w:p>
    <w:p w14:paraId="5A1E55B9"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Atorvastatin-EGIS skirtas vartoti per burną. Visa atorvastatino paros dozė yra geriama iš karto. Ji gali būti geriama bet kuriuo paros metu valgant arba nevalgius.</w:t>
      </w:r>
    </w:p>
    <w:p w14:paraId="58CB8EB8"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142F13FF" w14:textId="77777777" w:rsidR="00907C1B" w:rsidRPr="002264CA" w:rsidRDefault="00907C1B" w:rsidP="00907C1B">
      <w:pPr>
        <w:pStyle w:val="Sraopastraipa"/>
        <w:keepNext/>
        <w:numPr>
          <w:ilvl w:val="1"/>
          <w:numId w:val="26"/>
        </w:numPr>
        <w:ind w:left="567" w:hanging="567"/>
        <w:outlineLvl w:val="1"/>
        <w:rPr>
          <w:b/>
          <w:lang w:eastAsia="x-none"/>
        </w:rPr>
      </w:pPr>
      <w:r w:rsidRPr="002264CA">
        <w:rPr>
          <w:b/>
          <w:lang w:eastAsia="x-none"/>
        </w:rPr>
        <w:t>Kontraindikacijos</w:t>
      </w:r>
    </w:p>
    <w:p w14:paraId="6D1EC75F" w14:textId="77777777" w:rsidR="00907C1B" w:rsidRPr="002264CA" w:rsidRDefault="00907C1B" w:rsidP="00907C1B">
      <w:pPr>
        <w:tabs>
          <w:tab w:val="left" w:pos="567"/>
        </w:tabs>
        <w:spacing w:after="0" w:line="240" w:lineRule="auto"/>
        <w:rPr>
          <w:rFonts w:ascii="Times New Roman" w:eastAsia="Calibri" w:hAnsi="Times New Roman" w:cs="Times New Roman"/>
          <w:b/>
        </w:rPr>
      </w:pPr>
    </w:p>
    <w:p w14:paraId="50D36805"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Atorvastatin-EGIS negalima vartoti pacientams:</w:t>
      </w:r>
    </w:p>
    <w:p w14:paraId="594A5FDB" w14:textId="77777777" w:rsidR="00907C1B" w:rsidRPr="002264CA" w:rsidRDefault="00907C1B" w:rsidP="00907C1B">
      <w:pPr>
        <w:spacing w:after="0" w:line="260" w:lineRule="atLeast"/>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kuriems yra padidėjęs jautrumas veikliajai arba bet kuriai 6.1 skyriuje nurodytai pagalbinei medžiagai;</w:t>
      </w:r>
    </w:p>
    <w:p w14:paraId="154C3ECF" w14:textId="77777777" w:rsidR="00907C1B" w:rsidRPr="002264CA" w:rsidRDefault="00907C1B" w:rsidP="00907C1B">
      <w:pPr>
        <w:spacing w:after="0" w:line="260" w:lineRule="atLeast"/>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kuriems yra aktyvi kepenų liga arba dėl neaiškios priežasties nuolat padidėjęs transaminazių aktyvumas serume, daugiau kaip 3 kartus didesnis už viršutinę normos ribą;</w:t>
      </w:r>
    </w:p>
    <w:p w14:paraId="29125468" w14:textId="77777777" w:rsidR="006F0CC4" w:rsidRPr="002264CA" w:rsidRDefault="00907C1B" w:rsidP="00907C1B">
      <w:pPr>
        <w:spacing w:after="0" w:line="260" w:lineRule="atLeast"/>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nėštumo, žindymo laikotarpiu ir vaisingo amžiaus moterims, kurios nesinaudoja tinkamomis kontraceptinėmis priemonėmis (žr. 4.6 skyrių)</w:t>
      </w:r>
      <w:r w:rsidR="006F0CC4" w:rsidRPr="002264CA">
        <w:rPr>
          <w:rFonts w:ascii="Times New Roman" w:eastAsia="Calibri" w:hAnsi="Times New Roman" w:cs="Times New Roman"/>
        </w:rPr>
        <w:t>;</w:t>
      </w:r>
    </w:p>
    <w:p w14:paraId="3F3CDF04" w14:textId="77777777" w:rsidR="00907C1B" w:rsidRPr="002264CA" w:rsidRDefault="006F0CC4" w:rsidP="00692897">
      <w:pPr>
        <w:pStyle w:val="Sraopastraipa"/>
        <w:numPr>
          <w:ilvl w:val="0"/>
          <w:numId w:val="31"/>
        </w:numPr>
        <w:spacing w:line="260" w:lineRule="atLeast"/>
        <w:ind w:hanging="720"/>
      </w:pPr>
      <w:r w:rsidRPr="002264CA">
        <w:t>gydomiems antivirusiniais vaistiniais preparatais nuo hepatito C glekapreviru ir pibrentasviru</w:t>
      </w:r>
      <w:r w:rsidR="00907C1B" w:rsidRPr="002264CA">
        <w:t>.</w:t>
      </w:r>
    </w:p>
    <w:p w14:paraId="1D447000" w14:textId="77777777" w:rsidR="00907C1B" w:rsidRPr="002264CA" w:rsidRDefault="00907C1B" w:rsidP="00907C1B">
      <w:pPr>
        <w:spacing w:after="0" w:line="260" w:lineRule="atLeast"/>
        <w:rPr>
          <w:rFonts w:ascii="Times New Roman" w:eastAsia="Calibri" w:hAnsi="Times New Roman" w:cs="Times New Roman"/>
        </w:rPr>
      </w:pPr>
    </w:p>
    <w:p w14:paraId="658977C8" w14:textId="77777777" w:rsidR="00907C1B" w:rsidRPr="002264CA" w:rsidRDefault="00907C1B" w:rsidP="00907C1B">
      <w:pPr>
        <w:keepNext/>
        <w:numPr>
          <w:ilvl w:val="1"/>
          <w:numId w:val="0"/>
        </w:numPr>
        <w:tabs>
          <w:tab w:val="num" w:pos="567"/>
        </w:tabs>
        <w:spacing w:after="0" w:line="240" w:lineRule="auto"/>
        <w:ind w:left="567" w:hanging="567"/>
        <w:outlineLvl w:val="1"/>
        <w:rPr>
          <w:rFonts w:ascii="Times New Roman" w:eastAsia="Calibri" w:hAnsi="Times New Roman" w:cs="Times New Roman"/>
          <w:b/>
          <w:lang w:eastAsia="x-none"/>
        </w:rPr>
      </w:pPr>
      <w:r w:rsidRPr="002264CA">
        <w:rPr>
          <w:rFonts w:ascii="Times New Roman" w:eastAsia="Calibri" w:hAnsi="Times New Roman" w:cs="Times New Roman"/>
          <w:b/>
          <w:lang w:eastAsia="x-none"/>
        </w:rPr>
        <w:t>4.4</w:t>
      </w:r>
      <w:r w:rsidRPr="002264CA">
        <w:rPr>
          <w:rFonts w:ascii="Times New Roman" w:eastAsia="Calibri" w:hAnsi="Times New Roman" w:cs="Times New Roman"/>
          <w:b/>
          <w:lang w:eastAsia="x-none"/>
        </w:rPr>
        <w:tab/>
        <w:t>Specialūs įspėjimai ir atsargumo priemonės</w:t>
      </w:r>
    </w:p>
    <w:p w14:paraId="65C50DF1" w14:textId="77777777" w:rsidR="00907C1B" w:rsidRPr="002264CA" w:rsidRDefault="00907C1B" w:rsidP="00907C1B">
      <w:pPr>
        <w:tabs>
          <w:tab w:val="left" w:pos="567"/>
        </w:tabs>
        <w:spacing w:after="0" w:line="240" w:lineRule="auto"/>
        <w:outlineLvl w:val="2"/>
        <w:rPr>
          <w:rFonts w:ascii="Times New Roman" w:eastAsia="Calibri" w:hAnsi="Times New Roman" w:cs="Times New Roman"/>
          <w:u w:val="single"/>
          <w:lang w:eastAsia="x-none"/>
        </w:rPr>
      </w:pPr>
    </w:p>
    <w:p w14:paraId="53B4D208" w14:textId="77777777" w:rsidR="00907C1B" w:rsidRPr="002264CA" w:rsidRDefault="00907C1B" w:rsidP="00907C1B">
      <w:pPr>
        <w:tabs>
          <w:tab w:val="left" w:pos="567"/>
        </w:tabs>
        <w:spacing w:after="0" w:line="240" w:lineRule="auto"/>
        <w:outlineLvl w:val="2"/>
        <w:rPr>
          <w:rFonts w:ascii="Times New Roman" w:eastAsia="Calibri" w:hAnsi="Times New Roman" w:cs="Times New Roman"/>
          <w:u w:val="single"/>
          <w:lang w:eastAsia="x-none"/>
        </w:rPr>
      </w:pPr>
      <w:r w:rsidRPr="002264CA">
        <w:rPr>
          <w:rFonts w:ascii="Times New Roman" w:eastAsia="Calibri" w:hAnsi="Times New Roman" w:cs="Times New Roman"/>
          <w:u w:val="single"/>
          <w:lang w:eastAsia="x-none"/>
        </w:rPr>
        <w:t>Poveikis kepenims</w:t>
      </w:r>
    </w:p>
    <w:p w14:paraId="5AEA63EE"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Times New Roman" w:hAnsi="Times New Roman" w:cs="Times New Roman"/>
        </w:rPr>
        <w:t>Prieš gydymą ir periodiškai gydymo metu reikia tirti kepenų funkciją.</w:t>
      </w:r>
      <w:r w:rsidRPr="002264CA">
        <w:rPr>
          <w:rFonts w:ascii="Times New Roman" w:eastAsia="Calibri" w:hAnsi="Times New Roman" w:cs="Times New Roman"/>
        </w:rPr>
        <w:t xml:space="preserve"> </w:t>
      </w:r>
      <w:r w:rsidRPr="002264CA">
        <w:rPr>
          <w:rFonts w:ascii="Times New Roman" w:eastAsia="Times New Roman" w:hAnsi="Times New Roman" w:cs="Times New Roman"/>
        </w:rPr>
        <w:t>Jeigu pacientams atsiranda bet kokių kepenų pažeidimui būdingų požymių ar simptomų, reikia atlikti kepenų funkcijos tyrimą.</w:t>
      </w:r>
      <w:r w:rsidRPr="002264CA">
        <w:rPr>
          <w:rFonts w:ascii="Times New Roman" w:eastAsia="Calibri" w:hAnsi="Times New Roman" w:cs="Times New Roman"/>
        </w:rPr>
        <w:t xml:space="preserve"> </w:t>
      </w:r>
      <w:r w:rsidRPr="002264CA">
        <w:rPr>
          <w:rFonts w:ascii="Times New Roman" w:eastAsia="Times New Roman" w:hAnsi="Times New Roman" w:cs="Times New Roman"/>
        </w:rPr>
        <w:t>Pacientus, kurių kraujyje transaminazių koncentracija padidėjusi, reikia stebėti, kol ji sunormalės.</w:t>
      </w:r>
      <w:r w:rsidRPr="002264CA">
        <w:rPr>
          <w:rFonts w:ascii="Times New Roman" w:eastAsia="Calibri" w:hAnsi="Times New Roman" w:cs="Times New Roman"/>
        </w:rPr>
        <w:t xml:space="preserve"> </w:t>
      </w:r>
      <w:r w:rsidRPr="002264CA">
        <w:rPr>
          <w:rFonts w:ascii="Times New Roman" w:eastAsia="Times New Roman" w:hAnsi="Times New Roman" w:cs="Times New Roman"/>
        </w:rPr>
        <w:t>Jeigu transaminazių aktyvumas tampa daugiau negu tris kartus didesnis už viršutinę normos ribą (VNR) ir toks išlieka, rekomenduojama mažinti Atorvastatin-EGIS dozę arba nutraukti gydymą (žr. 4.8 skyrių).</w:t>
      </w:r>
    </w:p>
    <w:p w14:paraId="6D08984B"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7DC77898"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Times New Roman" w:hAnsi="Times New Roman" w:cs="Times New Roman"/>
        </w:rPr>
        <w:t>Daug alkoholio vartojančius ir (arba) kepenų liga sirgusius žmones Atorvastatin-EGIS reikia gydyti atsargiai.</w:t>
      </w:r>
    </w:p>
    <w:p w14:paraId="686A4917" w14:textId="77777777" w:rsidR="00907C1B" w:rsidRPr="002264CA" w:rsidRDefault="00907C1B" w:rsidP="00907C1B">
      <w:pPr>
        <w:tabs>
          <w:tab w:val="left" w:pos="567"/>
        </w:tabs>
        <w:spacing w:after="0" w:line="240" w:lineRule="auto"/>
        <w:outlineLvl w:val="2"/>
        <w:rPr>
          <w:rFonts w:ascii="Times New Roman" w:eastAsia="Calibri" w:hAnsi="Times New Roman" w:cs="Times New Roman"/>
          <w:u w:val="single"/>
          <w:lang w:eastAsia="x-none"/>
        </w:rPr>
      </w:pPr>
    </w:p>
    <w:p w14:paraId="5082EA85" w14:textId="77777777" w:rsidR="00907C1B" w:rsidRPr="002264CA" w:rsidRDefault="00907C1B" w:rsidP="00907C1B">
      <w:pPr>
        <w:tabs>
          <w:tab w:val="left" w:pos="567"/>
        </w:tabs>
        <w:spacing w:after="0" w:line="240" w:lineRule="auto"/>
        <w:outlineLvl w:val="2"/>
        <w:rPr>
          <w:rFonts w:ascii="Times New Roman" w:eastAsia="Calibri" w:hAnsi="Times New Roman" w:cs="Times New Roman"/>
          <w:u w:val="single"/>
          <w:lang w:eastAsia="x-none"/>
        </w:rPr>
      </w:pPr>
      <w:r w:rsidRPr="002264CA">
        <w:rPr>
          <w:rFonts w:ascii="Times New Roman" w:eastAsia="Calibri" w:hAnsi="Times New Roman" w:cs="Times New Roman"/>
          <w:u w:val="single"/>
          <w:lang w:eastAsia="x-none"/>
        </w:rPr>
        <w:t xml:space="preserve">Insulto profilaktika intensyviai mažinant cholesterolio kiekį (pagal </w:t>
      </w:r>
      <w:r w:rsidRPr="002264CA">
        <w:rPr>
          <w:rFonts w:ascii="Times New Roman" w:eastAsia="Calibri" w:hAnsi="Times New Roman" w:cs="Times New Roman"/>
          <w:i/>
          <w:u w:val="single"/>
          <w:lang w:eastAsia="x-none"/>
        </w:rPr>
        <w:t>SPARCL</w:t>
      </w:r>
      <w:r w:rsidRPr="002264CA">
        <w:rPr>
          <w:rFonts w:ascii="Times New Roman" w:eastAsia="Calibri" w:hAnsi="Times New Roman" w:cs="Times New Roman"/>
          <w:u w:val="single"/>
          <w:lang w:eastAsia="x-none"/>
        </w:rPr>
        <w:t xml:space="preserve"> tyrimo duomenis)</w:t>
      </w:r>
    </w:p>
    <w:p w14:paraId="496BD120"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Insulto potipių vėlyvosios (angl. </w:t>
      </w:r>
      <w:r w:rsidRPr="002264CA">
        <w:rPr>
          <w:rFonts w:ascii="Times New Roman" w:eastAsia="Calibri" w:hAnsi="Times New Roman" w:cs="Times New Roman"/>
          <w:i/>
        </w:rPr>
        <w:t>post-hoc</w:t>
      </w:r>
      <w:r w:rsidRPr="002264CA">
        <w:rPr>
          <w:rFonts w:ascii="Times New Roman" w:eastAsia="Calibri" w:hAnsi="Times New Roman" w:cs="Times New Roman"/>
          <w:iCs/>
        </w:rPr>
        <w:t xml:space="preserve">) </w:t>
      </w:r>
      <w:r w:rsidRPr="002264CA">
        <w:rPr>
          <w:rFonts w:ascii="Times New Roman" w:eastAsia="Calibri" w:hAnsi="Times New Roman" w:cs="Times New Roman"/>
        </w:rPr>
        <w:t>analizės duomenimis, pacientams, kurie nesirgo koronarine širdies liga (KŠL) ir neseniai buvo patyrę insultą ar praeinantį smegenų išemijos priepuolį (PSIP), pradėjus gydytis 80 mg atorvastatino doze, palyginti su placebu, dažniau pasireiškė hemoraginis insultas. Pastebėta, kad didesnis pavojus kyla pacientams, kurie anksčiau, prieš pradedant tyrimą, patyrė hemoraginį insultą ar lakūninį infarktą. Pacientams, kuriems anksčiau yra buvęs hemoraginis insultas ar lakūninis infarktas, gydymo atorvastatino 80 mg doze rizikos ir naudos santykis nežinomas, todėl prieš pradedant gydymą reikia labai gerai apsvarstyti hemoraginio insulto galimybės riziką (žr. 5.1 skyrių).</w:t>
      </w:r>
    </w:p>
    <w:p w14:paraId="4842862D"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3B22461D" w14:textId="77777777" w:rsidR="00907C1B" w:rsidRPr="002264CA" w:rsidRDefault="00907C1B" w:rsidP="00907C1B">
      <w:pPr>
        <w:tabs>
          <w:tab w:val="left" w:pos="567"/>
        </w:tabs>
        <w:spacing w:after="0" w:line="240" w:lineRule="auto"/>
        <w:outlineLvl w:val="2"/>
        <w:rPr>
          <w:rFonts w:ascii="Times New Roman" w:eastAsia="Calibri" w:hAnsi="Times New Roman" w:cs="Times New Roman"/>
          <w:u w:val="single"/>
          <w:lang w:eastAsia="x-none"/>
        </w:rPr>
      </w:pPr>
      <w:r w:rsidRPr="002264CA">
        <w:rPr>
          <w:rFonts w:ascii="Times New Roman" w:eastAsia="Calibri" w:hAnsi="Times New Roman" w:cs="Times New Roman"/>
          <w:u w:val="single"/>
          <w:lang w:eastAsia="x-none"/>
        </w:rPr>
        <w:t>Poveikis skeleto raumenims</w:t>
      </w:r>
    </w:p>
    <w:p w14:paraId="2CE8913D"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Atorvastatinas, kaip ir kiti HMG-KoA reduktazės inhibitoriai, retais atvejais gali daryti poveikį skeleto raumenims ir sukelti mialgiją, miozitą ar miopatiją, galinčią progresuoti į rabdomiolizę, t. y. gyvybei pavojingą būklę, pasireiškiančią kreatinkinazės (KK) aktyvumo padidėjimu (&gt; 10 kartų viršijančiu VNR), mioglobinemija ir mioglobinurija, galinčia sukelti inkstų nepakankamumą.</w:t>
      </w:r>
    </w:p>
    <w:p w14:paraId="7118AEAB"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5AF1CA55" w14:textId="624A97BA" w:rsidR="00907C1B" w:rsidRPr="002264CA" w:rsidRDefault="00907C1B" w:rsidP="00907C1B">
      <w:pPr>
        <w:spacing w:after="0" w:line="240" w:lineRule="auto"/>
        <w:rPr>
          <w:rFonts w:ascii="Times New Roman" w:eastAsia="SimSun" w:hAnsi="Times New Roman" w:cs="Times New Roman"/>
          <w:lang w:eastAsia="zh-CN"/>
        </w:rPr>
      </w:pPr>
      <w:r w:rsidRPr="002264CA">
        <w:rPr>
          <w:rFonts w:ascii="Times New Roman" w:eastAsia="SimSun" w:hAnsi="Times New Roman" w:cs="Times New Roman"/>
          <w:lang w:eastAsia="zh-CN"/>
        </w:rPr>
        <w:t xml:space="preserve">Buvo labai retų pranešimų apie imuninės kilmės nekrotizuojančią miopatiją (IKNM) gydymo </w:t>
      </w:r>
      <w:r w:rsidR="009F402C" w:rsidRPr="002264CA">
        <w:rPr>
          <w:rFonts w:ascii="Times New Roman" w:eastAsia="SimSun" w:hAnsi="Times New Roman" w:cs="Times New Roman"/>
          <w:lang w:eastAsia="zh-CN"/>
        </w:rPr>
        <w:t xml:space="preserve">kai kuriais </w:t>
      </w:r>
      <w:r w:rsidRPr="002264CA">
        <w:rPr>
          <w:rFonts w:ascii="Times New Roman" w:eastAsia="SimSun" w:hAnsi="Times New Roman" w:cs="Times New Roman"/>
          <w:lang w:eastAsia="zh-CN"/>
        </w:rPr>
        <w:t>statinais, įskaitant atorvastatiną, metu arba jį pabaigus. IKNM kliniškai apibūdinama proksimalinių raumenų silpnumu ir padidėjusiu kreatino kinazės kiekiu serume, kuris išlieka nepaisant gydymo statinais nutraukimo.</w:t>
      </w:r>
    </w:p>
    <w:p w14:paraId="08EC1498" w14:textId="77777777" w:rsidR="00907C1B" w:rsidRPr="002264CA" w:rsidRDefault="00907C1B" w:rsidP="00907C1B">
      <w:pPr>
        <w:spacing w:after="0" w:line="240" w:lineRule="auto"/>
        <w:rPr>
          <w:rFonts w:ascii="Times New Roman" w:eastAsia="SimSun" w:hAnsi="Times New Roman" w:cs="Times New Roman"/>
          <w:lang w:eastAsia="zh-CN"/>
        </w:rPr>
      </w:pPr>
    </w:p>
    <w:p w14:paraId="63DECC68" w14:textId="77777777" w:rsidR="00907C1B" w:rsidRPr="002264CA" w:rsidRDefault="00907C1B" w:rsidP="00907C1B">
      <w:pPr>
        <w:keepNext/>
        <w:tabs>
          <w:tab w:val="left" w:pos="567"/>
        </w:tabs>
        <w:spacing w:after="0" w:line="240" w:lineRule="auto"/>
        <w:jc w:val="both"/>
        <w:outlineLvl w:val="3"/>
        <w:rPr>
          <w:rFonts w:ascii="Times New Roman" w:eastAsia="Calibri" w:hAnsi="Times New Roman" w:cs="Times New Roman"/>
          <w:i/>
          <w:u w:val="single"/>
          <w:lang w:eastAsia="x-none"/>
        </w:rPr>
      </w:pPr>
      <w:r w:rsidRPr="002264CA">
        <w:rPr>
          <w:rFonts w:ascii="Times New Roman" w:eastAsia="Calibri" w:hAnsi="Times New Roman" w:cs="Times New Roman"/>
          <w:i/>
          <w:u w:val="single"/>
          <w:lang w:eastAsia="x-none"/>
        </w:rPr>
        <w:t>Prieš pradedant gydymą</w:t>
      </w:r>
    </w:p>
    <w:p w14:paraId="75548CAB"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Atorvastatiną reikia atsargiai skirti vartoti pacientams, kuriems yra rabdomiolizės pasireiškimą skatinančių veiksnių. Prieš pradedant gydymą statinais, reikia nustatyti KK aktyvumą, jeigu yra šių rizikos veiksnių:</w:t>
      </w:r>
    </w:p>
    <w:p w14:paraId="47A5629F" w14:textId="77777777" w:rsidR="00907C1B" w:rsidRPr="002264CA" w:rsidRDefault="00907C1B" w:rsidP="00907C1B">
      <w:pPr>
        <w:spacing w:after="0" w:line="260" w:lineRule="atLeast"/>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inkstų funkcijos sutrikimas;</w:t>
      </w:r>
    </w:p>
    <w:p w14:paraId="2EC55A2F" w14:textId="77777777" w:rsidR="00907C1B" w:rsidRPr="002264CA" w:rsidRDefault="00907C1B" w:rsidP="00907C1B">
      <w:pPr>
        <w:spacing w:after="0" w:line="260" w:lineRule="atLeast"/>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hipotiroidizmas;</w:t>
      </w:r>
    </w:p>
    <w:p w14:paraId="6421908B" w14:textId="77777777" w:rsidR="00907C1B" w:rsidRPr="002264CA" w:rsidRDefault="00907C1B" w:rsidP="00907C1B">
      <w:pPr>
        <w:spacing w:after="0" w:line="260" w:lineRule="atLeast"/>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pacientui arba jo kraujo giminaičiams diagnozuota paveldima raumenų liga;</w:t>
      </w:r>
    </w:p>
    <w:p w14:paraId="76B30BAB" w14:textId="77777777" w:rsidR="00907C1B" w:rsidRPr="002264CA" w:rsidRDefault="00907C1B" w:rsidP="00907C1B">
      <w:pPr>
        <w:spacing w:after="0" w:line="260" w:lineRule="atLeast"/>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buvęs statinų ar fibratų toksinis poveikis raumenims;</w:t>
      </w:r>
    </w:p>
    <w:p w14:paraId="4DD3A3E5" w14:textId="77777777" w:rsidR="00907C1B" w:rsidRPr="002264CA" w:rsidRDefault="00907C1B" w:rsidP="00907C1B">
      <w:pPr>
        <w:spacing w:after="0" w:line="260" w:lineRule="atLeast"/>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buvusi kepenų liga ir (arba) gausus alkoholio vartojimas;</w:t>
      </w:r>
    </w:p>
    <w:p w14:paraId="4B435CEF" w14:textId="77777777" w:rsidR="00907C1B" w:rsidRPr="002264CA" w:rsidRDefault="00907C1B" w:rsidP="00907C1B">
      <w:pPr>
        <w:spacing w:after="0" w:line="260" w:lineRule="atLeast"/>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KK tyrimo būtinumas senyvo amžiaus pacientams (&gt; 70 metų amžiaus) nustatomas atsižvelgiant į tai, ar yra kitų rabdomiolizės rizikos veiksnių;</w:t>
      </w:r>
    </w:p>
    <w:p w14:paraId="7251275F" w14:textId="77777777" w:rsidR="00907C1B" w:rsidRPr="002264CA" w:rsidRDefault="00907C1B" w:rsidP="00907C1B">
      <w:pPr>
        <w:spacing w:after="0" w:line="260" w:lineRule="atLeast"/>
        <w:ind w:left="567" w:hanging="567"/>
        <w:contextualSpacing/>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r>
      <w:r w:rsidRPr="002264CA">
        <w:rPr>
          <w:rFonts w:ascii="Times New Roman" w:eastAsia="Calibri" w:hAnsi="Times New Roman" w:cs="Times New Roman"/>
          <w:lang w:eastAsia="hu-HU"/>
        </w:rPr>
        <w:t>tuo atveju, kai KK koncentracija kraujyje gali padidėti, pvz., esant tarpusavio sąveikai (žr. 4.5 skyrių) ir specialių grupių pacientams, įskaitant tam tikrų genų turinčius pacientų pogrupius (žr. 5.2 skyrių).</w:t>
      </w:r>
    </w:p>
    <w:p w14:paraId="2E604C97" w14:textId="77777777" w:rsidR="00907C1B" w:rsidRPr="002264CA" w:rsidRDefault="00907C1B" w:rsidP="00907C1B">
      <w:pPr>
        <w:spacing w:after="0" w:line="260" w:lineRule="atLeast"/>
        <w:rPr>
          <w:rFonts w:ascii="Times New Roman" w:eastAsia="Calibri" w:hAnsi="Times New Roman" w:cs="Times New Roman"/>
        </w:rPr>
      </w:pPr>
    </w:p>
    <w:p w14:paraId="3F67180B" w14:textId="77777777" w:rsidR="00907C1B" w:rsidRPr="002264CA" w:rsidRDefault="00907C1B" w:rsidP="00907C1B">
      <w:pPr>
        <w:spacing w:after="0" w:line="260" w:lineRule="atLeast"/>
        <w:rPr>
          <w:rFonts w:ascii="Times New Roman" w:eastAsia="Calibri" w:hAnsi="Times New Roman" w:cs="Times New Roman"/>
        </w:rPr>
      </w:pPr>
      <w:r w:rsidRPr="002264CA">
        <w:rPr>
          <w:rFonts w:ascii="Times New Roman" w:eastAsia="Calibri" w:hAnsi="Times New Roman" w:cs="Times New Roman"/>
        </w:rPr>
        <w:t>Esant išvardytoms situacijoms, gydymą reikia skirti tik tada, jeigu jo nauda bus didesnė už galimą riziką, o tokius pacientus rekomenduojama stebėti kliniškai. Jei KK aktyvumas gerokai padidėjęs (daugiau kaip 5 kartus viršija VNR), gydymo pradėti negalima.</w:t>
      </w:r>
    </w:p>
    <w:p w14:paraId="71123A01"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63483AA9" w14:textId="77777777" w:rsidR="00907C1B" w:rsidRPr="002264CA" w:rsidRDefault="00907C1B" w:rsidP="00907C1B">
      <w:pPr>
        <w:keepNext/>
        <w:tabs>
          <w:tab w:val="left" w:pos="567"/>
        </w:tabs>
        <w:spacing w:after="0" w:line="240" w:lineRule="auto"/>
        <w:jc w:val="both"/>
        <w:outlineLvl w:val="3"/>
        <w:rPr>
          <w:rFonts w:ascii="Times New Roman" w:eastAsia="Calibri" w:hAnsi="Times New Roman" w:cs="Times New Roman"/>
          <w:i/>
          <w:u w:val="single"/>
          <w:lang w:eastAsia="x-none"/>
        </w:rPr>
      </w:pPr>
      <w:r w:rsidRPr="002264CA">
        <w:rPr>
          <w:rFonts w:ascii="Times New Roman" w:eastAsia="Times New Roman" w:hAnsi="Times New Roman" w:cs="Times New Roman"/>
          <w:i/>
          <w:u w:val="single"/>
          <w:lang w:eastAsia="x-none"/>
        </w:rPr>
        <w:t>Kreatinkinazės matavimas</w:t>
      </w:r>
    </w:p>
    <w:p w14:paraId="64FF60CD" w14:textId="77777777" w:rsidR="00907C1B" w:rsidRPr="002264CA" w:rsidRDefault="00907C1B" w:rsidP="00907C1B">
      <w:pPr>
        <w:spacing w:after="0" w:line="260" w:lineRule="atLeast"/>
        <w:rPr>
          <w:rFonts w:ascii="Times New Roman" w:eastAsia="Calibri" w:hAnsi="Times New Roman" w:cs="Times New Roman"/>
        </w:rPr>
      </w:pPr>
      <w:r w:rsidRPr="002264CA">
        <w:rPr>
          <w:rFonts w:ascii="Times New Roman" w:eastAsia="Calibri" w:hAnsi="Times New Roman" w:cs="Times New Roman"/>
        </w:rPr>
        <w:t xml:space="preserve">Kreatinkinazės (KK) aktyvumo negalima tirti po didelio fizinio krūvio arba esant kitai priežasčiai, dėl kurios KK aktyvumas gali padidėti, nes tokiu atveju tyrimo duomenis gali būti sunku paaiškinti. </w:t>
      </w:r>
      <w:r w:rsidRPr="002264CA">
        <w:rPr>
          <w:rFonts w:ascii="Times New Roman" w:eastAsia="Times New Roman" w:hAnsi="Times New Roman" w:cs="Times New Roman"/>
        </w:rPr>
        <w:t>Jeigu KK aktyvumas labai padidėjęs (&gt; 5 kartus viršija VNR), tyrimus reikia pakartoti po 5–7 parų, kad tyrimo rezultatai būtų patvirtinti.</w:t>
      </w:r>
    </w:p>
    <w:p w14:paraId="34317888" w14:textId="77777777" w:rsidR="00907C1B" w:rsidRPr="002264CA" w:rsidRDefault="00907C1B" w:rsidP="00907C1B">
      <w:pPr>
        <w:keepNext/>
        <w:tabs>
          <w:tab w:val="left" w:pos="567"/>
        </w:tabs>
        <w:spacing w:after="0" w:line="240" w:lineRule="auto"/>
        <w:jc w:val="both"/>
        <w:outlineLvl w:val="3"/>
        <w:rPr>
          <w:rFonts w:ascii="Times New Roman" w:eastAsia="Calibri" w:hAnsi="Times New Roman" w:cs="Times New Roman"/>
          <w:i/>
          <w:u w:val="single"/>
          <w:lang w:eastAsia="x-none"/>
        </w:rPr>
      </w:pPr>
    </w:p>
    <w:p w14:paraId="68E9CE00" w14:textId="77777777" w:rsidR="00907C1B" w:rsidRPr="002264CA" w:rsidRDefault="00907C1B" w:rsidP="00907C1B">
      <w:pPr>
        <w:keepNext/>
        <w:tabs>
          <w:tab w:val="left" w:pos="567"/>
        </w:tabs>
        <w:spacing w:after="0" w:line="240" w:lineRule="auto"/>
        <w:jc w:val="both"/>
        <w:outlineLvl w:val="3"/>
        <w:rPr>
          <w:rFonts w:ascii="Times New Roman" w:eastAsia="Calibri" w:hAnsi="Times New Roman" w:cs="Times New Roman"/>
          <w:i/>
          <w:u w:val="single"/>
          <w:lang w:eastAsia="x-none"/>
        </w:rPr>
      </w:pPr>
      <w:r w:rsidRPr="002264CA">
        <w:rPr>
          <w:rFonts w:ascii="Times New Roman" w:eastAsia="Calibri" w:hAnsi="Times New Roman" w:cs="Times New Roman"/>
          <w:i/>
          <w:u w:val="single"/>
          <w:lang w:eastAsia="x-none"/>
        </w:rPr>
        <w:t>Gydymo metu</w:t>
      </w:r>
    </w:p>
    <w:p w14:paraId="6C90B29C" w14:textId="77777777" w:rsidR="00907C1B" w:rsidRPr="002264CA" w:rsidRDefault="00907C1B" w:rsidP="00907C1B">
      <w:pPr>
        <w:spacing w:after="0" w:line="260" w:lineRule="atLeast"/>
        <w:ind w:left="567" w:hanging="567"/>
        <w:rPr>
          <w:rFonts w:ascii="Times New Roman" w:eastAsia="Calibri" w:hAnsi="Times New Roman" w:cs="Times New Roman"/>
        </w:rPr>
      </w:pPr>
      <w:r w:rsidRPr="002264CA">
        <w:rPr>
          <w:rFonts w:ascii="Times New Roman" w:eastAsia="Times New Roman" w:hAnsi="Times New Roman" w:cs="Times New Roman"/>
        </w:rPr>
        <w:t>-</w:t>
      </w:r>
      <w:r w:rsidRPr="002264CA">
        <w:rPr>
          <w:rFonts w:ascii="Times New Roman" w:eastAsia="Times New Roman" w:hAnsi="Times New Roman" w:cs="Times New Roman"/>
        </w:rPr>
        <w:tab/>
        <w:t>Pacientus būtina įspėti, kad skubiai informuotų gydytoją pasireiškus raumenų skausmui, mėšlungiui ar silpnumui, ypač susijusiam su bendrojo pobūdžio negalavimu ar karščiavimu.</w:t>
      </w:r>
    </w:p>
    <w:p w14:paraId="0620F7FF" w14:textId="77777777" w:rsidR="00907C1B" w:rsidRPr="002264CA" w:rsidRDefault="00907C1B" w:rsidP="00907C1B">
      <w:pPr>
        <w:spacing w:after="0" w:line="260" w:lineRule="atLeast"/>
        <w:ind w:left="567" w:hanging="567"/>
        <w:rPr>
          <w:rFonts w:ascii="Times New Roman" w:eastAsia="Calibri" w:hAnsi="Times New Roman" w:cs="Times New Roman"/>
        </w:rPr>
      </w:pPr>
      <w:r w:rsidRPr="002264CA">
        <w:rPr>
          <w:rFonts w:ascii="Times New Roman" w:eastAsia="Times New Roman" w:hAnsi="Times New Roman" w:cs="Times New Roman"/>
        </w:rPr>
        <w:t>-</w:t>
      </w:r>
      <w:r w:rsidRPr="002264CA">
        <w:rPr>
          <w:rFonts w:ascii="Times New Roman" w:eastAsia="Times New Roman" w:hAnsi="Times New Roman" w:cs="Times New Roman"/>
        </w:rPr>
        <w:tab/>
        <w:t>Jeigu šie simptomai atsiranda gydant atorvastatinu, reikia išmatuoti KK aktyvumą.</w:t>
      </w:r>
      <w:r w:rsidRPr="002264CA">
        <w:rPr>
          <w:rFonts w:ascii="Times New Roman" w:eastAsia="Calibri" w:hAnsi="Times New Roman" w:cs="Times New Roman"/>
        </w:rPr>
        <w:t xml:space="preserve"> </w:t>
      </w:r>
      <w:r w:rsidRPr="002264CA">
        <w:rPr>
          <w:rFonts w:ascii="Times New Roman" w:eastAsia="Times New Roman" w:hAnsi="Times New Roman" w:cs="Times New Roman"/>
        </w:rPr>
        <w:t>Jeigu KK aktyvumas gerokai padidėjęs (&gt; 5 kartus viršija VNR), gydymą reikia nutraukti.</w:t>
      </w:r>
    </w:p>
    <w:p w14:paraId="39D6A5B6" w14:textId="77777777" w:rsidR="00907C1B" w:rsidRPr="002264CA" w:rsidRDefault="00907C1B" w:rsidP="00907C1B">
      <w:pPr>
        <w:spacing w:after="0" w:line="260" w:lineRule="atLeast"/>
        <w:ind w:left="567" w:hanging="567"/>
        <w:rPr>
          <w:rFonts w:ascii="Times New Roman" w:eastAsia="Calibri" w:hAnsi="Times New Roman" w:cs="Times New Roman"/>
        </w:rPr>
      </w:pPr>
      <w:r w:rsidRPr="002264CA">
        <w:rPr>
          <w:rFonts w:ascii="Times New Roman" w:eastAsia="Times New Roman" w:hAnsi="Times New Roman" w:cs="Times New Roman"/>
        </w:rPr>
        <w:t>-</w:t>
      </w:r>
      <w:r w:rsidRPr="002264CA">
        <w:rPr>
          <w:rFonts w:ascii="Times New Roman" w:eastAsia="Times New Roman" w:hAnsi="Times New Roman" w:cs="Times New Roman"/>
        </w:rPr>
        <w:tab/>
        <w:t>Jeigu raumenų simptomai yra sunkūs ir sukelia kasdienį diskomfortą, nors KK aktyvumas yra padidėjęs mažiau nei 5 kartus arba sutampa su VNR, reikia apsvarstyti galimybę nutraukti gydymą.</w:t>
      </w:r>
    </w:p>
    <w:p w14:paraId="7AA01A2B" w14:textId="3222C18B" w:rsidR="00907C1B" w:rsidRPr="002264CA" w:rsidRDefault="00907C1B" w:rsidP="00907C1B">
      <w:pPr>
        <w:spacing w:after="0" w:line="260" w:lineRule="atLeast"/>
        <w:ind w:left="567" w:hanging="567"/>
        <w:rPr>
          <w:rFonts w:ascii="Times New Roman" w:eastAsia="Calibri" w:hAnsi="Times New Roman" w:cs="Times New Roman"/>
        </w:rPr>
      </w:pPr>
      <w:r w:rsidRPr="002264CA">
        <w:rPr>
          <w:rFonts w:ascii="Times New Roman" w:eastAsia="Times New Roman" w:hAnsi="Times New Roman" w:cs="Times New Roman"/>
        </w:rPr>
        <w:lastRenderedPageBreak/>
        <w:t>-</w:t>
      </w:r>
      <w:r w:rsidRPr="002264CA">
        <w:rPr>
          <w:rFonts w:ascii="Times New Roman" w:eastAsia="Times New Roman" w:hAnsi="Times New Roman" w:cs="Times New Roman"/>
        </w:rPr>
        <w:tab/>
        <w:t xml:space="preserve">Jeigu simptomai praeina ir KK aktyvumas sumažėja iki normalaus lygio, galima pradėti gydymą mažiausia atorvastatino ar kito statinų grupės </w:t>
      </w:r>
      <w:r w:rsidR="00C0445F" w:rsidRPr="002264CA">
        <w:rPr>
          <w:rFonts w:ascii="Times New Roman" w:eastAsia="Times New Roman" w:hAnsi="Times New Roman" w:cs="Times New Roman"/>
        </w:rPr>
        <w:t xml:space="preserve">vaistinio </w:t>
      </w:r>
      <w:r w:rsidRPr="002264CA">
        <w:rPr>
          <w:rFonts w:ascii="Times New Roman" w:eastAsia="Times New Roman" w:hAnsi="Times New Roman" w:cs="Times New Roman"/>
        </w:rPr>
        <w:t>preparato doze ir atidžiai stebėti pacientą.</w:t>
      </w:r>
    </w:p>
    <w:p w14:paraId="6B18E8C4" w14:textId="77777777" w:rsidR="00907C1B" w:rsidRPr="002264CA" w:rsidRDefault="00907C1B" w:rsidP="00907C1B">
      <w:pPr>
        <w:spacing w:after="0" w:line="260" w:lineRule="atLeast"/>
        <w:ind w:left="567" w:hanging="567"/>
        <w:rPr>
          <w:rFonts w:ascii="Times New Roman" w:eastAsia="Calibri" w:hAnsi="Times New Roman" w:cs="Times New Roman"/>
        </w:rPr>
      </w:pPr>
      <w:r w:rsidRPr="002264CA">
        <w:rPr>
          <w:rFonts w:ascii="Times New Roman" w:eastAsia="Times New Roman" w:hAnsi="Times New Roman" w:cs="Times New Roman"/>
        </w:rPr>
        <w:t>-</w:t>
      </w:r>
      <w:r w:rsidRPr="002264CA">
        <w:rPr>
          <w:rFonts w:ascii="Times New Roman" w:eastAsia="Times New Roman" w:hAnsi="Times New Roman" w:cs="Times New Roman"/>
        </w:rPr>
        <w:tab/>
        <w:t>Jeigu KK aktyvumo padidėjimas yra kliniškai reikšmingas (&gt; 10 kartų viršija VNR ir nustatoma arba įtariama rabdomiolizė, atorvastatino vartojimą būtina nutraukti.</w:t>
      </w:r>
    </w:p>
    <w:p w14:paraId="35A69EDD" w14:textId="77777777" w:rsidR="00907C1B" w:rsidRPr="002264CA" w:rsidRDefault="00907C1B" w:rsidP="00907C1B">
      <w:pPr>
        <w:spacing w:after="0" w:line="260" w:lineRule="atLeast"/>
        <w:rPr>
          <w:rFonts w:ascii="Times New Roman" w:eastAsia="Calibri" w:hAnsi="Times New Roman" w:cs="Times New Roman"/>
        </w:rPr>
      </w:pPr>
    </w:p>
    <w:p w14:paraId="54296145" w14:textId="77777777" w:rsidR="00907C1B" w:rsidRPr="002264CA" w:rsidRDefault="00907C1B" w:rsidP="00907C1B">
      <w:pPr>
        <w:spacing w:after="0" w:line="260" w:lineRule="atLeast"/>
        <w:rPr>
          <w:rFonts w:ascii="Times New Roman" w:eastAsia="Times New Roman" w:hAnsi="Times New Roman" w:cs="Times New Roman"/>
        </w:rPr>
      </w:pPr>
      <w:r w:rsidRPr="002264CA">
        <w:rPr>
          <w:rFonts w:ascii="Times New Roman" w:eastAsia="Calibri" w:hAnsi="Times New Roman" w:cs="Times New Roman"/>
          <w:i/>
          <w:iCs/>
          <w:u w:val="single"/>
        </w:rPr>
        <w:t>Vartojimas kartu su kitais vaistiniais preparatais</w:t>
      </w:r>
    </w:p>
    <w:p w14:paraId="52857DDD" w14:textId="55995BAE" w:rsidR="00907C1B" w:rsidRPr="002264CA" w:rsidRDefault="00907C1B" w:rsidP="00907C1B">
      <w:pPr>
        <w:spacing w:after="0" w:line="260" w:lineRule="atLeast"/>
        <w:rPr>
          <w:rFonts w:ascii="Times New Roman" w:eastAsia="Calibri" w:hAnsi="Times New Roman" w:cs="Times New Roman"/>
        </w:rPr>
      </w:pPr>
      <w:r w:rsidRPr="002264CA">
        <w:rPr>
          <w:rFonts w:ascii="Times New Roman" w:eastAsia="Times New Roman" w:hAnsi="Times New Roman" w:cs="Times New Roman"/>
        </w:rPr>
        <w:t xml:space="preserve">Rabdomiolizės rizika didėja, jei kartu su atorvastatinu vartojami kiti vaistiniai preparatai, kurie gali padidinti atorvastatino koncentraciją plazmoje, pvz., </w:t>
      </w:r>
      <w:r w:rsidRPr="002264CA">
        <w:rPr>
          <w:rFonts w:ascii="Times New Roman" w:eastAsia="Calibri" w:hAnsi="Times New Roman" w:cs="Times New Roman"/>
        </w:rPr>
        <w:t>stiprūs CYP3A4 arba pernašos inhibitoriai</w:t>
      </w:r>
      <w:r w:rsidRPr="002264CA">
        <w:rPr>
          <w:rFonts w:ascii="Times New Roman" w:eastAsia="Times New Roman" w:hAnsi="Times New Roman" w:cs="Times New Roman"/>
        </w:rPr>
        <w:t xml:space="preserve"> (pvz., ciklosporinas, telitromicinas, klaritromicinas, delavirdinas, stiripentolis, ketokonazolas, vorikonazolas, itrakonazolas, pozakonazolas</w:t>
      </w:r>
      <w:r w:rsidR="009F402C" w:rsidRPr="002264CA">
        <w:rPr>
          <w:rFonts w:ascii="Times New Roman" w:eastAsia="Times New Roman" w:hAnsi="Times New Roman" w:cs="Times New Roman"/>
        </w:rPr>
        <w:t>, letermoviras</w:t>
      </w:r>
      <w:r w:rsidRPr="002264CA">
        <w:rPr>
          <w:rFonts w:ascii="Times New Roman" w:eastAsia="Times New Roman" w:hAnsi="Times New Roman" w:cs="Times New Roman"/>
        </w:rPr>
        <w:t xml:space="preserve"> ir ŽIV proteazės inhibitoriai, įskaitant </w:t>
      </w:r>
      <w:r w:rsidRPr="002264CA">
        <w:rPr>
          <w:rFonts w:ascii="Times New Roman" w:eastAsia="Calibri" w:hAnsi="Times New Roman" w:cs="Times New Roman"/>
        </w:rPr>
        <w:t>ritonavirą, lopinavirą, atazanavirą, indinavirą, darunavirą</w:t>
      </w:r>
      <w:r w:rsidR="00D82829" w:rsidRPr="002264CA">
        <w:rPr>
          <w:rFonts w:ascii="Times New Roman" w:eastAsia="Calibri" w:hAnsi="Times New Roman" w:cs="Times New Roman"/>
        </w:rPr>
        <w:t>, tipranavirą ir ritonavirą</w:t>
      </w:r>
      <w:r w:rsidRPr="002264CA">
        <w:rPr>
          <w:rFonts w:ascii="Times New Roman" w:eastAsia="Calibri" w:hAnsi="Times New Roman" w:cs="Times New Roman"/>
        </w:rPr>
        <w:t xml:space="preserve"> ir kt.</w:t>
      </w:r>
      <w:r w:rsidRPr="002264CA">
        <w:rPr>
          <w:rFonts w:ascii="Times New Roman" w:eastAsia="Times New Roman" w:hAnsi="Times New Roman" w:cs="Times New Roman"/>
        </w:rPr>
        <w:t xml:space="preserve">). Miopatijos rizika taip pat gali padidėti kartu vartojant </w:t>
      </w:r>
      <w:r w:rsidRPr="002264CA">
        <w:rPr>
          <w:rFonts w:ascii="Times New Roman" w:eastAsia="Calibri" w:hAnsi="Times New Roman" w:cs="Times New Roman"/>
        </w:rPr>
        <w:t>gemfibrozilį ir kitus fibrino rūgšties darinius,</w:t>
      </w:r>
      <w:r w:rsidR="006A5F99" w:rsidRPr="002264CA">
        <w:rPr>
          <w:rFonts w:ascii="Times New Roman" w:eastAsia="Calibri" w:hAnsi="Times New Roman" w:cs="Times New Roman"/>
        </w:rPr>
        <w:t xml:space="preserve"> antivirusinius vaist</w:t>
      </w:r>
      <w:r w:rsidR="004E42ED" w:rsidRPr="002264CA">
        <w:rPr>
          <w:rFonts w:ascii="Times New Roman" w:eastAsia="Calibri" w:hAnsi="Times New Roman" w:cs="Times New Roman"/>
        </w:rPr>
        <w:t>inius preparatus</w:t>
      </w:r>
      <w:r w:rsidR="006A5F99" w:rsidRPr="002264CA">
        <w:rPr>
          <w:rFonts w:ascii="Times New Roman" w:eastAsia="Calibri" w:hAnsi="Times New Roman" w:cs="Times New Roman"/>
        </w:rPr>
        <w:t xml:space="preserve"> hepatitui C (HCV) gydyti</w:t>
      </w:r>
      <w:r w:rsidR="009F7ADC" w:rsidRPr="002264CA">
        <w:rPr>
          <w:rFonts w:ascii="Times New Roman" w:eastAsia="Calibri" w:hAnsi="Times New Roman" w:cs="Times New Roman"/>
        </w:rPr>
        <w:t xml:space="preserve"> (pvz., </w:t>
      </w:r>
      <w:r w:rsidRPr="002264CA">
        <w:rPr>
          <w:rFonts w:ascii="Times New Roman" w:eastAsia="Calibri" w:hAnsi="Times New Roman" w:cs="Times New Roman"/>
        </w:rPr>
        <w:t>boceprevirą,</w:t>
      </w:r>
      <w:r w:rsidR="006A5F99" w:rsidRPr="002264CA">
        <w:rPr>
          <w:rFonts w:ascii="Times New Roman" w:eastAsia="Calibri" w:hAnsi="Times New Roman" w:cs="Times New Roman"/>
        </w:rPr>
        <w:t xml:space="preserve"> telaprevirą, elbasvirą</w:t>
      </w:r>
      <w:r w:rsidR="009F7ADC" w:rsidRPr="002264CA">
        <w:rPr>
          <w:rFonts w:ascii="Times New Roman" w:eastAsia="Calibri" w:hAnsi="Times New Roman" w:cs="Times New Roman"/>
        </w:rPr>
        <w:t>m /</w:t>
      </w:r>
      <w:r w:rsidR="006A5F99" w:rsidRPr="002264CA">
        <w:rPr>
          <w:rFonts w:ascii="Times New Roman" w:eastAsia="Calibri" w:hAnsi="Times New Roman" w:cs="Times New Roman"/>
        </w:rPr>
        <w:t xml:space="preserve"> grazoprevirą,</w:t>
      </w:r>
      <w:r w:rsidRPr="002264CA">
        <w:rPr>
          <w:rFonts w:ascii="Times New Roman" w:eastAsia="Calibri" w:hAnsi="Times New Roman" w:cs="Times New Roman"/>
        </w:rPr>
        <w:t xml:space="preserve"> </w:t>
      </w:r>
      <w:r w:rsidR="009F7ADC" w:rsidRPr="002264CA">
        <w:rPr>
          <w:rFonts w:ascii="Times New Roman" w:hAnsi="Times New Roman"/>
        </w:rPr>
        <w:t xml:space="preserve">ledipasvirą / sofosbuvirą), </w:t>
      </w:r>
      <w:r w:rsidRPr="002264CA">
        <w:rPr>
          <w:rFonts w:ascii="Times New Roman" w:eastAsia="Calibri" w:hAnsi="Times New Roman" w:cs="Times New Roman"/>
        </w:rPr>
        <w:t xml:space="preserve">eritromiciną, niaciną </w:t>
      </w:r>
      <w:r w:rsidR="006A5F99" w:rsidRPr="002264CA">
        <w:rPr>
          <w:rFonts w:ascii="Times New Roman" w:eastAsia="Calibri" w:hAnsi="Times New Roman" w:cs="Times New Roman"/>
        </w:rPr>
        <w:t xml:space="preserve">arba </w:t>
      </w:r>
      <w:r w:rsidRPr="002264CA">
        <w:rPr>
          <w:rFonts w:ascii="Times New Roman" w:eastAsia="Times New Roman" w:hAnsi="Times New Roman" w:cs="Times New Roman"/>
        </w:rPr>
        <w:t xml:space="preserve">ezetimibą. </w:t>
      </w:r>
      <w:r w:rsidRPr="002264CA">
        <w:rPr>
          <w:rFonts w:ascii="Times New Roman" w:eastAsia="Calibri" w:hAnsi="Times New Roman" w:cs="Times New Roman"/>
        </w:rPr>
        <w:t>Jei yra galimybė vartoti kitus vaistinius preparatus, kurie neturi sąveikos su atorvastatinu, reikia apsvarstyti tokio gydymo galimybę.</w:t>
      </w:r>
    </w:p>
    <w:p w14:paraId="663A7368" w14:textId="77777777" w:rsidR="00907C1B" w:rsidRPr="002264CA" w:rsidRDefault="00907C1B" w:rsidP="00907C1B">
      <w:pPr>
        <w:spacing w:after="0" w:line="260" w:lineRule="atLeast"/>
        <w:rPr>
          <w:rFonts w:ascii="Times New Roman" w:eastAsia="Calibri" w:hAnsi="Times New Roman" w:cs="Times New Roman"/>
        </w:rPr>
      </w:pPr>
    </w:p>
    <w:p w14:paraId="6B6A3ABD" w14:textId="77777777" w:rsidR="00907C1B" w:rsidRPr="002264CA" w:rsidRDefault="00907C1B" w:rsidP="00907C1B">
      <w:pPr>
        <w:spacing w:after="0" w:line="260" w:lineRule="atLeast"/>
        <w:rPr>
          <w:rFonts w:ascii="Times New Roman" w:eastAsia="Calibri" w:hAnsi="Times New Roman" w:cs="Times New Roman"/>
          <w:lang w:eastAsia="hu-HU"/>
        </w:rPr>
      </w:pPr>
      <w:r w:rsidRPr="002264CA">
        <w:rPr>
          <w:rFonts w:ascii="Times New Roman" w:eastAsia="Calibri" w:hAnsi="Times New Roman" w:cs="Times New Roman"/>
        </w:rPr>
        <w:t xml:space="preserve">Tais atvejais, kai būtina vartoti su atorvastatinu sąveikaujančius vaistinius preparatus, reikia tiksliai įvertinti tokio gydymo naudos ir rizikos santykį. Kai pacientas vartoja vaistinius preparatus, didinančius atorvastatino koncentraciją plazmoje, rekomenduojama gydyti mažesne didžiausia atorvastatino doze. Be to, vartojant stiprius CYP3A4 izofermentų inhibitorius, reikia skirti vartoti mažesnę pradinę atorvastatino dozę ir tokį pacientą atitinkamai stebėti (žr. 4.5 skyrių). </w:t>
      </w:r>
    </w:p>
    <w:p w14:paraId="655C5C52" w14:textId="77777777" w:rsidR="00907C1B" w:rsidRPr="002264CA" w:rsidRDefault="00907C1B" w:rsidP="00907C1B">
      <w:pPr>
        <w:spacing w:after="0" w:line="260" w:lineRule="atLeast"/>
        <w:rPr>
          <w:rFonts w:ascii="Times New Roman" w:eastAsia="Calibri" w:hAnsi="Times New Roman" w:cs="Times New Roman"/>
          <w:lang w:eastAsia="hu-HU"/>
        </w:rPr>
      </w:pPr>
    </w:p>
    <w:p w14:paraId="234E92C7" w14:textId="2FDBB59B" w:rsidR="00907C1B" w:rsidRPr="002264CA" w:rsidRDefault="00907C1B" w:rsidP="00907C1B">
      <w:pPr>
        <w:spacing w:after="0" w:line="260" w:lineRule="atLeast"/>
        <w:rPr>
          <w:rFonts w:ascii="Times New Roman" w:eastAsia="Calibri" w:hAnsi="Times New Roman" w:cs="Times New Roman"/>
        </w:rPr>
      </w:pPr>
      <w:r w:rsidRPr="002264CA">
        <w:rPr>
          <w:rFonts w:ascii="Times New Roman" w:hAnsi="Times New Roman" w:cs="Times New Roman"/>
        </w:rPr>
        <w:t xml:space="preserve">Atorvastatino negalima skirti kartu su sisteminiais fuzido rūgšties </w:t>
      </w:r>
      <w:r w:rsidR="00C0445F" w:rsidRPr="002264CA">
        <w:rPr>
          <w:rFonts w:ascii="Times New Roman" w:hAnsi="Times New Roman" w:cs="Times New Roman"/>
        </w:rPr>
        <w:t xml:space="preserve">vaistiniais </w:t>
      </w:r>
      <w:r w:rsidRPr="002264CA">
        <w:rPr>
          <w:rFonts w:ascii="Times New Roman" w:hAnsi="Times New Roman" w:cs="Times New Roman"/>
        </w:rPr>
        <w:t xml:space="preserve">preparatais arba per 7 dienų laikotarpį po gydymo fuzido rūgštimi sustabdymo. Jeigu nusprendžiama, kad pacientui sisteminį fuzido rūgšties </w:t>
      </w:r>
      <w:r w:rsidR="00C0445F" w:rsidRPr="002264CA">
        <w:rPr>
          <w:rFonts w:ascii="Times New Roman" w:hAnsi="Times New Roman" w:cs="Times New Roman"/>
        </w:rPr>
        <w:t xml:space="preserve">vaistinį </w:t>
      </w:r>
      <w:r w:rsidRPr="002264CA">
        <w:rPr>
          <w:rFonts w:ascii="Times New Roman" w:hAnsi="Times New Roman" w:cs="Times New Roman"/>
        </w:rPr>
        <w:t>preparatą vartoti būtina, statinų terapiją gydymo fuzido rūgštimi metu reikia nutraukti. Gauta pranešimų apie fuzido rūgštį ir statinus kartu vartojusiems pacientams išsivysčiusią rabdomiolizę (įskaitant kelis mirtimi pasibaigusius atvejus) (žr. 4.5 skyrių). Pacientams reikia patarti nedelsiant kreiptis į gydytoją, jeigu pasireiškia bet koks simptomas, susijęs su raumenų silpnumu, skausmu arba jautrumu.</w:t>
      </w:r>
    </w:p>
    <w:p w14:paraId="18619FBB" w14:textId="1E44A229" w:rsidR="00907C1B" w:rsidRPr="002264CA" w:rsidRDefault="00907C1B" w:rsidP="005F0012">
      <w:pPr>
        <w:spacing w:after="0" w:line="240" w:lineRule="auto"/>
        <w:rPr>
          <w:rFonts w:ascii="Times New Roman" w:hAnsi="Times New Roman" w:cs="Times New Roman"/>
        </w:rPr>
      </w:pPr>
      <w:r w:rsidRPr="002264CA">
        <w:rPr>
          <w:rFonts w:ascii="Times New Roman" w:hAnsi="Times New Roman" w:cs="Times New Roman"/>
        </w:rPr>
        <w:t>Statinų terapiją galima tęsti praėjus septynioms dienoms po paskutinės fuzido rūgšties dozės suvartojimo.</w:t>
      </w:r>
    </w:p>
    <w:p w14:paraId="4A0DCE18" w14:textId="77777777" w:rsidR="005F0012" w:rsidRPr="002264CA" w:rsidRDefault="005F0012" w:rsidP="001F25B4">
      <w:pPr>
        <w:spacing w:after="0" w:line="240" w:lineRule="auto"/>
        <w:rPr>
          <w:rFonts w:ascii="Times New Roman" w:hAnsi="Times New Roman" w:cs="Times New Roman"/>
        </w:rPr>
      </w:pPr>
    </w:p>
    <w:p w14:paraId="74398EB0" w14:textId="7F4B9150" w:rsidR="00907C1B" w:rsidRPr="002264CA" w:rsidRDefault="00907C1B" w:rsidP="001F25B4">
      <w:pPr>
        <w:spacing w:after="0" w:line="240" w:lineRule="auto"/>
        <w:rPr>
          <w:rFonts w:ascii="Times New Roman" w:hAnsi="Times New Roman" w:cs="Times New Roman"/>
        </w:rPr>
      </w:pPr>
      <w:r w:rsidRPr="002264CA">
        <w:rPr>
          <w:rFonts w:ascii="Times New Roman" w:hAnsi="Times New Roman" w:cs="Times New Roman"/>
        </w:rPr>
        <w:t xml:space="preserve">Išskirtiniais atvejais, kai sisteminių fuzido rūgšties </w:t>
      </w:r>
      <w:r w:rsidR="00C0445F" w:rsidRPr="002264CA">
        <w:rPr>
          <w:rFonts w:ascii="Times New Roman" w:hAnsi="Times New Roman" w:cs="Times New Roman"/>
        </w:rPr>
        <w:t xml:space="preserve">vaistinių </w:t>
      </w:r>
      <w:r w:rsidRPr="002264CA">
        <w:rPr>
          <w:rFonts w:ascii="Times New Roman" w:hAnsi="Times New Roman" w:cs="Times New Roman"/>
        </w:rPr>
        <w:t xml:space="preserve">preparatų reikia vartoti ilgiau (pvz., sunkių infekcijų atvejais), poreikį skirti </w:t>
      </w:r>
      <w:r w:rsidRPr="002264CA">
        <w:rPr>
          <w:rFonts w:ascii="Times New Roman" w:eastAsia="Calibri" w:hAnsi="Times New Roman" w:cs="Times New Roman"/>
        </w:rPr>
        <w:t>Atorvastatino</w:t>
      </w:r>
      <w:r w:rsidRPr="002264CA">
        <w:rPr>
          <w:rFonts w:ascii="Times New Roman" w:hAnsi="Times New Roman" w:cs="Times New Roman"/>
        </w:rPr>
        <w:t xml:space="preserve"> ir fuzido rūgštį kartu reikia apsvarstyti tik atsižvelgiant į konkretų atvejį ir vartoti atidžiai stebint sveikatos priežiūros specialistui.</w:t>
      </w:r>
    </w:p>
    <w:p w14:paraId="5F23FA42" w14:textId="77777777" w:rsidR="00907C1B" w:rsidRPr="002264CA" w:rsidRDefault="00907C1B" w:rsidP="001F25B4">
      <w:pPr>
        <w:spacing w:after="0" w:line="240" w:lineRule="auto"/>
        <w:rPr>
          <w:rFonts w:ascii="Times New Roman" w:eastAsia="Calibri" w:hAnsi="Times New Roman" w:cs="Times New Roman"/>
          <w:lang w:eastAsia="hu-HU"/>
        </w:rPr>
      </w:pPr>
    </w:p>
    <w:p w14:paraId="0244ADCA" w14:textId="77777777" w:rsidR="00907C1B" w:rsidRPr="002264CA" w:rsidRDefault="00907C1B" w:rsidP="005F0012">
      <w:pPr>
        <w:autoSpaceDE w:val="0"/>
        <w:autoSpaceDN w:val="0"/>
        <w:adjustRightInd w:val="0"/>
        <w:spacing w:after="0" w:line="240" w:lineRule="auto"/>
        <w:rPr>
          <w:rFonts w:ascii="Times New Roman" w:eastAsia="SimSun" w:hAnsi="Times New Roman" w:cs="Times New Roman"/>
          <w:lang w:eastAsia="lt-LT"/>
        </w:rPr>
      </w:pPr>
      <w:r w:rsidRPr="002264CA">
        <w:rPr>
          <w:rFonts w:ascii="Times New Roman" w:eastAsia="SimSun" w:hAnsi="Times New Roman" w:cs="Times New Roman"/>
          <w:u w:val="single"/>
          <w:lang w:eastAsia="lt-LT"/>
        </w:rPr>
        <w:t>Vaikų populiacija</w:t>
      </w:r>
    </w:p>
    <w:p w14:paraId="6BCB393D" w14:textId="3423EEC5" w:rsidR="00907C1B" w:rsidRPr="002264CA" w:rsidRDefault="00907C1B" w:rsidP="001F25B4">
      <w:pPr>
        <w:spacing w:after="0" w:line="240" w:lineRule="auto"/>
        <w:rPr>
          <w:rFonts w:ascii="Times New Roman" w:hAnsi="Times New Roman" w:cs="Times New Roman"/>
          <w:lang w:eastAsia="lt-LT"/>
        </w:rPr>
      </w:pPr>
      <w:r w:rsidRPr="002264CA">
        <w:rPr>
          <w:rFonts w:ascii="Times New Roman" w:hAnsi="Times New Roman" w:cs="Times New Roman"/>
        </w:rPr>
        <w:t xml:space="preserve">3 metų trukmės tyrime kliniškai reikšmingo poveikio augimui ir lytiniam brendimui nepastebėta. Vertinimas atliktas remiantis bendruoju brendimu ir vystymusi, subrendimo laipsniu pagal </w:t>
      </w:r>
      <w:r w:rsidRPr="002264CA">
        <w:rPr>
          <w:rFonts w:ascii="Times New Roman" w:hAnsi="Times New Roman" w:cs="Times New Roman"/>
          <w:i/>
        </w:rPr>
        <w:t>Tanner</w:t>
      </w:r>
      <w:r w:rsidRPr="002264CA">
        <w:rPr>
          <w:rFonts w:ascii="Times New Roman" w:hAnsi="Times New Roman" w:cs="Times New Roman"/>
        </w:rPr>
        <w:t xml:space="preserve"> ir ūgio bei svorio matavimu</w:t>
      </w:r>
      <w:r w:rsidRPr="002264CA">
        <w:rPr>
          <w:rFonts w:ascii="Times New Roman" w:hAnsi="Times New Roman" w:cs="Times New Roman"/>
          <w:lang w:eastAsia="lt-LT"/>
        </w:rPr>
        <w:t xml:space="preserve"> (žr. 4.8 skyrių).</w:t>
      </w:r>
    </w:p>
    <w:p w14:paraId="618BCEA9" w14:textId="77777777" w:rsidR="009F7ADC" w:rsidRPr="002264CA" w:rsidRDefault="009F7ADC" w:rsidP="001F25B4">
      <w:pPr>
        <w:spacing w:after="0" w:line="240" w:lineRule="auto"/>
        <w:rPr>
          <w:rFonts w:ascii="Times New Roman" w:eastAsia="Calibri" w:hAnsi="Times New Roman" w:cs="Times New Roman"/>
        </w:rPr>
      </w:pPr>
    </w:p>
    <w:p w14:paraId="6E5FBACA" w14:textId="77777777" w:rsidR="00907C1B" w:rsidRPr="002264CA" w:rsidRDefault="00907C1B" w:rsidP="005F0012">
      <w:pPr>
        <w:autoSpaceDE w:val="0"/>
        <w:autoSpaceDN w:val="0"/>
        <w:adjustRightInd w:val="0"/>
        <w:spacing w:after="0" w:line="240" w:lineRule="auto"/>
        <w:rPr>
          <w:rFonts w:ascii="Times New Roman" w:eastAsia="MS Mincho" w:hAnsi="Times New Roman" w:cs="Times New Roman"/>
          <w:u w:val="single"/>
          <w:lang w:eastAsia="ja-JP"/>
        </w:rPr>
      </w:pPr>
      <w:r w:rsidRPr="002264CA">
        <w:rPr>
          <w:rFonts w:ascii="Times New Roman" w:eastAsia="MS Mincho" w:hAnsi="Times New Roman" w:cs="Times New Roman"/>
          <w:u w:val="single"/>
          <w:lang w:eastAsia="ja-JP"/>
        </w:rPr>
        <w:t>Intersticinė plaučių liga</w:t>
      </w:r>
    </w:p>
    <w:p w14:paraId="698DCB4B" w14:textId="77777777" w:rsidR="00907C1B" w:rsidRPr="002264CA" w:rsidRDefault="00907C1B" w:rsidP="007C7B76">
      <w:pPr>
        <w:autoSpaceDE w:val="0"/>
        <w:autoSpaceDN w:val="0"/>
        <w:adjustRightInd w:val="0"/>
        <w:spacing w:after="0" w:line="240" w:lineRule="auto"/>
        <w:rPr>
          <w:rFonts w:ascii="Times New Roman" w:eastAsia="Calibri" w:hAnsi="Times New Roman" w:cs="Times New Roman"/>
        </w:rPr>
      </w:pPr>
      <w:r w:rsidRPr="002264CA">
        <w:rPr>
          <w:rFonts w:ascii="Times New Roman" w:eastAsia="MS Mincho" w:hAnsi="Times New Roman" w:cs="Times New Roman"/>
          <w:lang w:eastAsia="ja-JP"/>
        </w:rPr>
        <w:t>Pranešama apie išskirtinius intersticinės plaučių ligos atvejus vartojant kai kuriuos statinus, ypač gydant jais ilgą laiką (žr. 4.8 skyrių). Liga gali pasireikšti tokiais simptomais: dusuliu, sausu kosuliu, bendru sveikatos pablogėjimu (nuovargiu, svorio kritimu ir karščiavimu). Jei įtariama, kad pacientas susirgo intersticine plaučių liga, gydymą statinais reikia nutraukti.</w:t>
      </w:r>
    </w:p>
    <w:p w14:paraId="7FBCFC72" w14:textId="77777777" w:rsidR="00907C1B" w:rsidRPr="002264CA" w:rsidRDefault="00907C1B" w:rsidP="00907C1B">
      <w:pPr>
        <w:spacing w:after="0" w:line="260" w:lineRule="atLeast"/>
        <w:rPr>
          <w:rFonts w:ascii="Times New Roman" w:eastAsia="Calibri" w:hAnsi="Times New Roman" w:cs="Times New Roman"/>
        </w:rPr>
      </w:pPr>
    </w:p>
    <w:p w14:paraId="102D9974" w14:textId="77777777" w:rsidR="00907C1B" w:rsidRPr="002264CA" w:rsidRDefault="00907C1B" w:rsidP="00907C1B">
      <w:pPr>
        <w:autoSpaceDE w:val="0"/>
        <w:autoSpaceDN w:val="0"/>
        <w:adjustRightInd w:val="0"/>
        <w:spacing w:after="0" w:line="240" w:lineRule="auto"/>
        <w:rPr>
          <w:rFonts w:ascii="Times New Roman" w:eastAsia="MS Mincho" w:hAnsi="Times New Roman" w:cs="Times New Roman"/>
          <w:u w:val="single"/>
          <w:lang w:eastAsia="ja-JP"/>
        </w:rPr>
      </w:pPr>
      <w:r w:rsidRPr="002264CA">
        <w:rPr>
          <w:rFonts w:ascii="Times New Roman" w:eastAsia="MS Mincho" w:hAnsi="Times New Roman" w:cs="Times New Roman"/>
          <w:u w:val="single"/>
          <w:lang w:eastAsia="ja-JP"/>
        </w:rPr>
        <w:t>Cukrinis diabetas</w:t>
      </w:r>
    </w:p>
    <w:p w14:paraId="4064AA51" w14:textId="011F6BD6" w:rsidR="00907C1B" w:rsidRPr="002264CA" w:rsidRDefault="00907C1B" w:rsidP="00907C1B">
      <w:pPr>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Kai kurie duomenys rodo, kad statinų klasės </w:t>
      </w:r>
      <w:r w:rsidR="00C0445F" w:rsidRPr="002264CA">
        <w:rPr>
          <w:rFonts w:ascii="Times New Roman" w:eastAsia="Calibri" w:hAnsi="Times New Roman" w:cs="Times New Roman"/>
        </w:rPr>
        <w:t xml:space="preserve">vaistiniai </w:t>
      </w:r>
      <w:r w:rsidRPr="002264CA">
        <w:rPr>
          <w:rFonts w:ascii="Times New Roman" w:eastAsia="Calibri" w:hAnsi="Times New Roman" w:cs="Times New Roman"/>
        </w:rPr>
        <w:t>preparatai didina gliukozės koncentraciją kraujyje ir pacientams, kuriems yra didelė cukrinio diabeto atsiradimo rizika, gali sukelti tokią hiperglikemiją, kuriai pasireiškus reikia pradėti įprastinį cukrinio diabeto gydymą.</w:t>
      </w:r>
    </w:p>
    <w:p w14:paraId="70E6C196" w14:textId="77777777" w:rsidR="00907C1B" w:rsidRPr="002264CA" w:rsidRDefault="00907C1B" w:rsidP="00907C1B">
      <w:pPr>
        <w:spacing w:after="0" w:line="240" w:lineRule="auto"/>
        <w:rPr>
          <w:rFonts w:ascii="Times New Roman" w:eastAsia="Calibri" w:hAnsi="Times New Roman" w:cs="Times New Roman"/>
        </w:rPr>
      </w:pPr>
      <w:r w:rsidRPr="002264CA">
        <w:rPr>
          <w:rFonts w:ascii="Times New Roman" w:eastAsia="Calibri" w:hAnsi="Times New Roman" w:cs="Times New Roman"/>
        </w:rPr>
        <w:t>Vis dėlto ši rizika mažiau svarbi nei statinų sukeliamas kraujagyslių sutrikimų rizikos sumažėjimas, ir dėl to gydymo statinais nutraukti nereikia. Jei pacientams yra didelė rizika (glikemija nevalgius 5,6–6,9 mmol/l, KMI&gt;30 kg/m², padidėjusi trigliceridų koncentracija, hipertenzija), būtina stebėti tokio paciento klinikinę būklę bei biocheminius rodmenis vadovaujantis nacionalinėmis rekomendacijomis.</w:t>
      </w:r>
    </w:p>
    <w:p w14:paraId="5F9D815D" w14:textId="77777777" w:rsidR="00907C1B" w:rsidRPr="002264CA" w:rsidRDefault="00907C1B" w:rsidP="00907C1B">
      <w:pPr>
        <w:spacing w:after="0" w:line="260" w:lineRule="atLeast"/>
        <w:rPr>
          <w:rFonts w:ascii="Times New Roman" w:eastAsia="Calibri" w:hAnsi="Times New Roman" w:cs="Times New Roman"/>
        </w:rPr>
      </w:pPr>
    </w:p>
    <w:p w14:paraId="3878BFF3" w14:textId="77777777" w:rsidR="00907C1B" w:rsidRPr="002264CA" w:rsidRDefault="00907C1B" w:rsidP="00907C1B">
      <w:pPr>
        <w:spacing w:after="0" w:line="260" w:lineRule="atLeast"/>
        <w:rPr>
          <w:rFonts w:ascii="Times New Roman" w:eastAsia="Calibri" w:hAnsi="Times New Roman" w:cs="Times New Roman"/>
        </w:rPr>
      </w:pPr>
      <w:r w:rsidRPr="002264CA">
        <w:rPr>
          <w:rFonts w:ascii="Times New Roman" w:eastAsia="Calibri" w:hAnsi="Times New Roman" w:cs="Times New Roman"/>
          <w:u w:val="single"/>
        </w:rPr>
        <w:t xml:space="preserve">Pagalbinės medžiagos </w:t>
      </w:r>
    </w:p>
    <w:p w14:paraId="0B68AE17" w14:textId="50CAC853" w:rsidR="00907C1B" w:rsidRPr="002264CA" w:rsidRDefault="00907C1B" w:rsidP="00907C1B">
      <w:pPr>
        <w:spacing w:after="0" w:line="260" w:lineRule="atLeast"/>
        <w:rPr>
          <w:rFonts w:ascii="Times New Roman" w:eastAsia="Calibri" w:hAnsi="Times New Roman" w:cs="Times New Roman"/>
        </w:rPr>
      </w:pPr>
      <w:r w:rsidRPr="002264CA">
        <w:rPr>
          <w:rFonts w:ascii="Times New Roman" w:eastAsia="Calibri" w:hAnsi="Times New Roman" w:cs="Times New Roman"/>
        </w:rPr>
        <w:t xml:space="preserve">Atorvastatin-EGIS sudėtyje yra laktozės. Šio vaistinio preparato negalima vartoti pacientams, kuriems nustatytas retas paveldimas sutrikimas – galaktozės netoleravimas, </w:t>
      </w:r>
      <w:r w:rsidR="00C0445F" w:rsidRPr="002264CA">
        <w:rPr>
          <w:rFonts w:ascii="Times New Roman" w:eastAsia="Calibri" w:hAnsi="Times New Roman" w:cs="Times New Roman"/>
        </w:rPr>
        <w:t>visišk</w:t>
      </w:r>
      <w:r w:rsidR="009855BD" w:rsidRPr="002264CA">
        <w:rPr>
          <w:rFonts w:ascii="Times New Roman" w:eastAsia="Calibri" w:hAnsi="Times New Roman" w:cs="Times New Roman"/>
        </w:rPr>
        <w:t>as</w:t>
      </w:r>
      <w:r w:rsidR="004F5575" w:rsidRPr="002264CA">
        <w:rPr>
          <w:rFonts w:ascii="Times New Roman" w:eastAsia="Calibri" w:hAnsi="Times New Roman" w:cs="Times New Roman"/>
        </w:rPr>
        <w:t xml:space="preserve"> </w:t>
      </w:r>
      <w:r w:rsidRPr="002264CA">
        <w:rPr>
          <w:rFonts w:ascii="Times New Roman" w:eastAsia="Calibri" w:hAnsi="Times New Roman" w:cs="Times New Roman"/>
        </w:rPr>
        <w:t>laktazės stygius arba gliukozės ir galaktozės malabsorbcija.</w:t>
      </w:r>
    </w:p>
    <w:p w14:paraId="49EB4F8B" w14:textId="77777777" w:rsidR="00907C1B" w:rsidRPr="002264CA" w:rsidRDefault="00907C1B" w:rsidP="00907C1B">
      <w:pPr>
        <w:spacing w:after="0" w:line="260" w:lineRule="atLeast"/>
        <w:rPr>
          <w:rFonts w:ascii="Times New Roman" w:eastAsia="Calibri" w:hAnsi="Times New Roman" w:cs="Times New Roman"/>
        </w:rPr>
      </w:pPr>
    </w:p>
    <w:p w14:paraId="63576142" w14:textId="77777777" w:rsidR="00907C1B" w:rsidRPr="002264CA" w:rsidRDefault="00907C1B" w:rsidP="00907C1B">
      <w:pPr>
        <w:keepNext/>
        <w:numPr>
          <w:ilvl w:val="1"/>
          <w:numId w:val="0"/>
        </w:numPr>
        <w:tabs>
          <w:tab w:val="num" w:pos="567"/>
        </w:tabs>
        <w:spacing w:after="0" w:line="240" w:lineRule="auto"/>
        <w:ind w:left="567" w:hanging="567"/>
        <w:outlineLvl w:val="1"/>
        <w:rPr>
          <w:rFonts w:ascii="Times New Roman" w:eastAsia="Calibri" w:hAnsi="Times New Roman" w:cs="Times New Roman"/>
          <w:b/>
          <w:lang w:eastAsia="x-none"/>
        </w:rPr>
      </w:pPr>
      <w:r w:rsidRPr="002264CA">
        <w:rPr>
          <w:rFonts w:ascii="Times New Roman" w:eastAsia="Calibri" w:hAnsi="Times New Roman" w:cs="Times New Roman"/>
          <w:b/>
          <w:lang w:eastAsia="x-none"/>
        </w:rPr>
        <w:t>4.5</w:t>
      </w:r>
      <w:r w:rsidRPr="002264CA">
        <w:rPr>
          <w:rFonts w:ascii="Times New Roman" w:eastAsia="Calibri" w:hAnsi="Times New Roman" w:cs="Times New Roman"/>
          <w:b/>
          <w:lang w:eastAsia="x-none"/>
        </w:rPr>
        <w:tab/>
        <w:t>Sąveika su kitais vaistiniais preparatais ir kitokia sąveika</w:t>
      </w:r>
    </w:p>
    <w:p w14:paraId="2A3B120C"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37300D82"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u w:val="single"/>
        </w:rPr>
        <w:t>Kartu vartojamų vaistinių preparatų poveikis atorvastatinui</w:t>
      </w:r>
    </w:p>
    <w:p w14:paraId="49830214" w14:textId="77777777" w:rsidR="00907C1B" w:rsidRPr="002264CA" w:rsidRDefault="006A5F99"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Atorvastatinas metabolizuojamas citochromo P450 3A4 (CYP3A4) ir yra hepatinių nešiklių substratas, organinių anijonų pernašos polipeptidų 1B1 (angl. OATP1B1) ir 1B3 (OATP1B3) nešiklis. Atorvastatino metabolitai yra OATP1B1 substratai. Taip pat nustatyta, kad atorvastatinas yra daugiavaisčio atsparumo baltymo 1 (angl. MDR1) ir krūties vėžio atsparumo baltymo (angl. BCRP) substratas, todėl gali sumažėti atorvastatino absorbcija žarn</w:t>
      </w:r>
      <w:r w:rsidR="00692897" w:rsidRPr="002264CA">
        <w:rPr>
          <w:rFonts w:ascii="Times New Roman" w:eastAsia="Calibri" w:hAnsi="Times New Roman" w:cs="Times New Roman"/>
        </w:rPr>
        <w:t>yne</w:t>
      </w:r>
      <w:r w:rsidRPr="002264CA">
        <w:rPr>
          <w:rFonts w:ascii="Times New Roman" w:eastAsia="Calibri" w:hAnsi="Times New Roman" w:cs="Times New Roman"/>
        </w:rPr>
        <w:t xml:space="preserve"> ir klirensas per tulžį (žr. 5.2 skyrių)</w:t>
      </w:r>
      <w:r w:rsidR="00907C1B" w:rsidRPr="002264CA">
        <w:rPr>
          <w:rFonts w:ascii="Times New Roman" w:eastAsia="Calibri" w:hAnsi="Times New Roman" w:cs="Times New Roman"/>
        </w:rPr>
        <w:t>. Atorvastatiną vartojant kartu su vaistiniais preparatais, kurie yra citochromo P 450 3A4 izofermentų arba pernašos inhibitoriai, gali padidėti atorvastatino koncentracija kraujo plazmoje ir miopatijos rizika. Šią riziką taip pat gali padidinti atorvastatino vartojimas kartu su kitais vaistiniais preparatais, pvz., fibrino rūgšties dariniais ir ezetimibu, galinčiais sukelti miopatiją (žr. 4.4 skyrių).</w:t>
      </w:r>
    </w:p>
    <w:p w14:paraId="41F3888A"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36C9F6B7"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i/>
          <w:iCs/>
          <w:u w:val="single"/>
          <w:lang w:eastAsia="hu-HU"/>
        </w:rPr>
        <w:t xml:space="preserve">CYP3A4 inhibitoriai </w:t>
      </w:r>
    </w:p>
    <w:p w14:paraId="7D0AA97C" w14:textId="6F91CA79"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Įrodyta, kad stiprūs CYP3A4 inhibitoriai gali labai padidinti atorvastatino koncentraciją (žr. lentelę Nr. 1 ir toliau pateiktą specialią informaciją). Jei įmanoma, su atorvastatinu kartu vartoti stiprių CYP3A4 inhibitorių (pvz., ciklosporino, telitromicino, klaritromicino, delavirdino, stiripentolio, ketokonazolo, vorikonazolo, itrakonazolo, pozakonazolo</w:t>
      </w:r>
      <w:r w:rsidR="00FE3BC4" w:rsidRPr="002264CA">
        <w:rPr>
          <w:rFonts w:ascii="Times New Roman" w:eastAsia="Calibri" w:hAnsi="Times New Roman" w:cs="Times New Roman"/>
          <w:lang w:eastAsia="hu-HU"/>
        </w:rPr>
        <w:t>,</w:t>
      </w:r>
      <w:r w:rsidRPr="002264CA">
        <w:rPr>
          <w:rFonts w:ascii="Times New Roman" w:eastAsia="Calibri" w:hAnsi="Times New Roman" w:cs="Times New Roman"/>
          <w:lang w:eastAsia="hu-HU"/>
        </w:rPr>
        <w:t xml:space="preserve"> </w:t>
      </w:r>
      <w:r w:rsidR="00770104" w:rsidRPr="002264CA">
        <w:rPr>
          <w:rFonts w:ascii="Times New Roman" w:eastAsia="Calibri" w:hAnsi="Times New Roman" w:cs="Times New Roman"/>
          <w:lang w:eastAsia="hu-HU"/>
        </w:rPr>
        <w:t>tam tikrais HCV gydyti skirtais antivirusiniais v</w:t>
      </w:r>
      <w:r w:rsidR="004E42ED" w:rsidRPr="002264CA">
        <w:rPr>
          <w:rFonts w:ascii="Times New Roman" w:eastAsia="Calibri" w:hAnsi="Times New Roman" w:cs="Times New Roman"/>
          <w:lang w:eastAsia="hu-HU"/>
        </w:rPr>
        <w:t>aistiniais preparatais</w:t>
      </w:r>
      <w:r w:rsidR="00770104" w:rsidRPr="002264CA">
        <w:rPr>
          <w:rFonts w:ascii="Times New Roman" w:eastAsia="Calibri" w:hAnsi="Times New Roman" w:cs="Times New Roman"/>
          <w:lang w:eastAsia="hu-HU"/>
        </w:rPr>
        <w:t xml:space="preserve"> (pvz., elbasviru / grazopreviru)</w:t>
      </w:r>
      <w:r w:rsidR="00FE3BC4" w:rsidRPr="002264CA">
        <w:rPr>
          <w:rFonts w:ascii="Times New Roman" w:eastAsia="Calibri" w:hAnsi="Times New Roman" w:cs="Times New Roman"/>
          <w:lang w:eastAsia="hu-HU"/>
        </w:rPr>
        <w:t xml:space="preserve"> </w:t>
      </w:r>
      <w:r w:rsidRPr="002264CA">
        <w:rPr>
          <w:rFonts w:ascii="Times New Roman" w:eastAsia="Calibri" w:hAnsi="Times New Roman" w:cs="Times New Roman"/>
          <w:lang w:eastAsia="hu-HU"/>
        </w:rPr>
        <w:t>ir ŽIV proteazės inhibitorių, įskaitant ritonavirą, lopinavirą, atazanavirą, indinavirą, darunavirą ir kt.) reikia vengti. Tais atvejais, kai šių vaistinių preparatų vartojimas kartu su atorvastatinu neišvengiamas, reikėtų apsvarstyti mažesnės pradinės ir maksimalios atorvastatino dozės skyrimo galimybę. Rekomenduojama atitinkamai kliniškai stebėti pacientą (žr. lentelę Nr. 1).</w:t>
      </w:r>
    </w:p>
    <w:p w14:paraId="1D15068A"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hu-HU"/>
        </w:rPr>
      </w:pPr>
    </w:p>
    <w:p w14:paraId="4AA8A5C9"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Vidutinio stiprumo CYP3A4 inhibitoriai (pvz., eritromicinas, diltiazemas, verapamilis ir flukonazolas) gali padidinti atorvastatino koncentraciją kraujo plazmoje (žr. lentelę Nr. 1). Eritromiciną vartojant kartu su statinais, padidėja miopatijos rizika. Tarpusavio sąveikos tyrimų, įvertinančių amjodarono arba verapamilio poveikį atorvastatinui, nebuvo atlikta. Yra žinoma, kad tiek amjodaronas, tiek verapamilis slopina CYP3A4 aktyvumą ir, juos kartu vartojant su atorvastatinu, gali padidėti atorvastatino ekspozicija. Dėl šios priežasties atorvastatiną kartu vartojant su vidutinio stiprumo CYP3A4 inhibitoriais, reikėtų apsvarstyti mažesnės maksimalios atorvastatino dozės skyrimo galimybę. Rekomenduojama atitinkamai kliniškai stebėti pacientą. Rekomenduojamas atitinkamas klinikinis paciento stebėjimas pradėjus vartoti inhibitorius arba pakeitus jų dozę. </w:t>
      </w:r>
    </w:p>
    <w:p w14:paraId="42ECFF10"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hu-HU"/>
        </w:rPr>
      </w:pPr>
    </w:p>
    <w:p w14:paraId="1901E9FF"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i/>
          <w:iCs/>
          <w:u w:val="single"/>
          <w:lang w:eastAsia="hu-HU"/>
        </w:rPr>
        <w:t>CYP3A4 induktoriai</w:t>
      </w:r>
    </w:p>
    <w:p w14:paraId="797AA5AA" w14:textId="654B41AA"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Atorvastatiną vartojant kartu su citochromo P450 3A induktoriais (pvz., efavirenzu, rifampicinu, paprastosios jonažolės </w:t>
      </w:r>
      <w:r w:rsidR="00C0445F" w:rsidRPr="002264CA">
        <w:rPr>
          <w:rFonts w:ascii="Times New Roman" w:eastAsia="Calibri" w:hAnsi="Times New Roman" w:cs="Times New Roman"/>
        </w:rPr>
        <w:t xml:space="preserve">vaistiniais </w:t>
      </w:r>
      <w:r w:rsidRPr="002264CA">
        <w:rPr>
          <w:rFonts w:ascii="Times New Roman" w:eastAsia="Calibri" w:hAnsi="Times New Roman" w:cs="Times New Roman"/>
        </w:rPr>
        <w:t xml:space="preserve">preparatais), gali įvairiai sumažėti atorvastatino koncentracija kraujo plazmoje. Dėl dvejopo rifampicino sąveikos mechanizmo (citochromo P450 3A izofermentų sužadinimo ir </w:t>
      </w:r>
      <w:r w:rsidRPr="002264CA">
        <w:rPr>
          <w:rFonts w:ascii="Times New Roman" w:eastAsia="Calibri" w:hAnsi="Times New Roman" w:cs="Times New Roman"/>
          <w:iCs/>
        </w:rPr>
        <w:t>hepatocitų OATP1B1</w:t>
      </w:r>
      <w:r w:rsidRPr="002264CA">
        <w:rPr>
          <w:rFonts w:ascii="Times New Roman" w:eastAsia="Calibri" w:hAnsi="Times New Roman" w:cs="Times New Roman"/>
        </w:rPr>
        <w:t xml:space="preserve"> pernešiklio slopinimo) rekomenduojama atorvastatiną vartoti kartu su rifampicinu, nes praėjus šiek tiek laiko po rifampicino pavartojimo ir pavartojus atorvastatino, smarkiai sumažėja atorvastatino koncentracija plazmoje. Vis dėlto rifampicino poveikis atorvastatino koncentracijai kepenų ląstelėse nėra žinomas ir, jeigu šių vaistinių preparatų vartojimas kartu yra neišvengiamas, reikia atidžiai stebėti veiksmingumą tokį vaistinių preparatų derinį vartojantiems pacientams.</w:t>
      </w:r>
    </w:p>
    <w:p w14:paraId="71325647"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3324D4CF" w14:textId="77777777" w:rsidR="00907C1B" w:rsidRPr="002264CA" w:rsidRDefault="00907C1B" w:rsidP="00907C1B">
      <w:pPr>
        <w:tabs>
          <w:tab w:val="left" w:pos="567"/>
        </w:tabs>
        <w:spacing w:after="0" w:line="240" w:lineRule="auto"/>
        <w:outlineLvl w:val="2"/>
        <w:rPr>
          <w:rFonts w:ascii="Times New Roman" w:eastAsia="Calibri" w:hAnsi="Times New Roman" w:cs="Times New Roman"/>
          <w:i/>
          <w:u w:val="single"/>
          <w:lang w:eastAsia="x-none"/>
        </w:rPr>
      </w:pPr>
      <w:r w:rsidRPr="002264CA">
        <w:rPr>
          <w:rFonts w:ascii="Times New Roman" w:eastAsia="Calibri" w:hAnsi="Times New Roman" w:cs="Times New Roman"/>
          <w:i/>
          <w:u w:val="single"/>
          <w:lang w:eastAsia="x-none"/>
        </w:rPr>
        <w:t>Pernašos inhibitoriai</w:t>
      </w:r>
    </w:p>
    <w:p w14:paraId="2704DC26" w14:textId="4315D86D"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en-GB"/>
        </w:rPr>
      </w:pPr>
      <w:r w:rsidRPr="002264CA">
        <w:rPr>
          <w:rFonts w:ascii="Times New Roman" w:eastAsia="Calibri" w:hAnsi="Times New Roman" w:cs="Times New Roman"/>
          <w:lang w:eastAsia="en-GB"/>
        </w:rPr>
        <w:t xml:space="preserve">Pernašos baltymų inhibitoriai gali padidinti sisteminę atorvastatino ekspoziciją. </w:t>
      </w:r>
      <w:r w:rsidR="00A07F2E" w:rsidRPr="002264CA">
        <w:rPr>
          <w:rFonts w:ascii="Times New Roman" w:hAnsi="Times New Roman" w:cs="Times New Roman"/>
        </w:rPr>
        <w:t xml:space="preserve">Ciklosporinas ir letermoviras yra nešiklių, </w:t>
      </w:r>
      <w:r w:rsidR="00A07F2E" w:rsidRPr="007F226A">
        <w:rPr>
          <w:rFonts w:ascii="Times New Roman" w:hAnsi="Times New Roman" w:cs="Times New Roman"/>
        </w:rPr>
        <w:t>dalyvaujan</w:t>
      </w:r>
      <w:r w:rsidR="00A07F2E" w:rsidRPr="002264CA">
        <w:rPr>
          <w:rFonts w:ascii="Times New Roman" w:hAnsi="Times New Roman" w:cs="Times New Roman"/>
        </w:rPr>
        <w:t>čių atorvastatino paskirstyme (t.y. OATP1B1/1B3</w:t>
      </w:r>
      <w:r w:rsidR="00A07F2E" w:rsidRPr="007F226A">
        <w:rPr>
          <w:rFonts w:ascii="Times New Roman" w:hAnsi="Times New Roman" w:cs="Times New Roman"/>
        </w:rPr>
        <w:t>, P-gp ir BCRP), inhibitoriai, didinantys sisteminę atorvastatino ekspoziciją (žr. lentelę Nr.1)</w:t>
      </w:r>
      <w:r w:rsidR="00A07F2E" w:rsidRPr="002264CA">
        <w:rPr>
          <w:rFonts w:ascii="Times New Roman" w:hAnsi="Times New Roman" w:cs="Times New Roman"/>
        </w:rPr>
        <w:t xml:space="preserve">. </w:t>
      </w:r>
      <w:r w:rsidRPr="002264CA">
        <w:rPr>
          <w:rFonts w:ascii="Times New Roman" w:eastAsia="Calibri" w:hAnsi="Times New Roman" w:cs="Times New Roman"/>
          <w:lang w:eastAsia="en-GB"/>
        </w:rPr>
        <w:t xml:space="preserve">Pernašos baltymų slopinimo kepenyse poveikis atorvastatino </w:t>
      </w:r>
      <w:r w:rsidR="00A07F2E" w:rsidRPr="002264CA">
        <w:rPr>
          <w:rFonts w:ascii="Times New Roman" w:eastAsia="Calibri" w:hAnsi="Times New Roman" w:cs="Times New Roman"/>
          <w:lang w:eastAsia="en-GB"/>
        </w:rPr>
        <w:t xml:space="preserve">ekspozicijai </w:t>
      </w:r>
      <w:r w:rsidRPr="002264CA">
        <w:rPr>
          <w:rFonts w:ascii="Times New Roman" w:eastAsia="Calibri" w:hAnsi="Times New Roman" w:cs="Times New Roman"/>
          <w:lang w:eastAsia="en-GB"/>
        </w:rPr>
        <w:t xml:space="preserve">kepenų ląstelėse nežinomas. Jeigu pernašos </w:t>
      </w:r>
      <w:r w:rsidRPr="002264CA">
        <w:rPr>
          <w:rFonts w:ascii="Times New Roman" w:eastAsia="Calibri" w:hAnsi="Times New Roman" w:cs="Times New Roman"/>
          <w:lang w:eastAsia="en-GB"/>
        </w:rPr>
        <w:lastRenderedPageBreak/>
        <w:t xml:space="preserve">baltymų inhibitorių su atorvastatinu vartojimas kartu neišvengiamas, rekomenduojama sumažinti pernašos baltymų inhibitorių dozę ir kliniškai stebėti veiksmingumą (žr. lentelę </w:t>
      </w:r>
      <w:r w:rsidRPr="002264CA">
        <w:rPr>
          <w:rFonts w:ascii="Times New Roman" w:eastAsia="Calibri" w:hAnsi="Times New Roman" w:cs="Times New Roman"/>
          <w:lang w:eastAsia="hu-HU"/>
        </w:rPr>
        <w:t>Nr. 1</w:t>
      </w:r>
      <w:r w:rsidRPr="002264CA">
        <w:rPr>
          <w:rFonts w:ascii="Times New Roman" w:eastAsia="Calibri" w:hAnsi="Times New Roman" w:cs="Times New Roman"/>
          <w:lang w:eastAsia="en-GB"/>
        </w:rPr>
        <w:t xml:space="preserve">). </w:t>
      </w:r>
    </w:p>
    <w:p w14:paraId="007E5435" w14:textId="14B78BD1" w:rsidR="00907C1B" w:rsidRPr="002264CA" w:rsidRDefault="00907C1B" w:rsidP="00907C1B">
      <w:pPr>
        <w:autoSpaceDE w:val="0"/>
        <w:autoSpaceDN w:val="0"/>
        <w:adjustRightInd w:val="0"/>
        <w:spacing w:after="0" w:line="240" w:lineRule="auto"/>
        <w:rPr>
          <w:rFonts w:ascii="Times New Roman" w:eastAsia="Calibri" w:hAnsi="Times New Roman" w:cs="Times New Roman"/>
          <w:i/>
          <w:iCs/>
          <w:u w:val="single"/>
        </w:rPr>
      </w:pPr>
    </w:p>
    <w:p w14:paraId="7E370DB7" w14:textId="53C32CCE" w:rsidR="00382C63" w:rsidRPr="002264CA" w:rsidRDefault="00AB3371" w:rsidP="00382C63">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Atorvastatino nerekomenduojama vartoti pacientams, kartu vartojantiems letermovirą su ciklosporin</w:t>
      </w:r>
      <w:r w:rsidR="000F733A" w:rsidRPr="002264CA">
        <w:rPr>
          <w:rFonts w:ascii="Times New Roman" w:eastAsia="Calibri" w:hAnsi="Times New Roman" w:cs="Times New Roman"/>
        </w:rPr>
        <w:t>u</w:t>
      </w:r>
      <w:r w:rsidRPr="002264CA">
        <w:rPr>
          <w:rFonts w:ascii="Times New Roman" w:eastAsia="Calibri" w:hAnsi="Times New Roman" w:cs="Times New Roman"/>
        </w:rPr>
        <w:t xml:space="preserve"> </w:t>
      </w:r>
      <w:r w:rsidR="00382C63" w:rsidRPr="002264CA">
        <w:rPr>
          <w:rFonts w:ascii="Times New Roman" w:eastAsia="Calibri" w:hAnsi="Times New Roman" w:cs="Times New Roman"/>
        </w:rPr>
        <w:t>(žr. sk. 4.4).</w:t>
      </w:r>
    </w:p>
    <w:p w14:paraId="607B88AC" w14:textId="77777777" w:rsidR="00382C63" w:rsidRPr="002264CA" w:rsidRDefault="00382C63" w:rsidP="00907C1B">
      <w:pPr>
        <w:autoSpaceDE w:val="0"/>
        <w:autoSpaceDN w:val="0"/>
        <w:adjustRightInd w:val="0"/>
        <w:spacing w:after="0" w:line="240" w:lineRule="auto"/>
        <w:rPr>
          <w:rFonts w:ascii="Times New Roman" w:eastAsia="Calibri" w:hAnsi="Times New Roman" w:cs="Times New Roman"/>
          <w:i/>
          <w:iCs/>
          <w:u w:val="single"/>
        </w:rPr>
      </w:pPr>
    </w:p>
    <w:p w14:paraId="097123CA"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rPr>
      </w:pPr>
      <w:r w:rsidRPr="002264CA">
        <w:rPr>
          <w:rFonts w:ascii="Times New Roman" w:eastAsia="Calibri" w:hAnsi="Times New Roman" w:cs="Times New Roman"/>
          <w:i/>
          <w:iCs/>
          <w:u w:val="single"/>
        </w:rPr>
        <w:t xml:space="preserve">Gemfibrozilis / fibrino rūgšties dariniai </w:t>
      </w:r>
    </w:p>
    <w:p w14:paraId="5476A824"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Vienų fibratų vartojimas retais atvejais yra susijęs su raumenų būklėmis, įskaitant rabdomiolizę. Šių būklių rizika gali padidėti kartu vartojant fibrino rūgšties darinius ir atorvastatiną. Jeigu šių vaistinių preparatų vartojimas kartu yra neišvengiamas, turi būti vartojama mažiausia gydymo tikslui pasiekti reikalinga atorvastatino dozė. Reikia atitinkamai stebėti pacientą (žr. 4.4 skyrių).</w:t>
      </w:r>
    </w:p>
    <w:p w14:paraId="671D556A"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6B62AE0E" w14:textId="77777777" w:rsidR="00907C1B" w:rsidRPr="002264CA" w:rsidRDefault="00907C1B" w:rsidP="00907C1B">
      <w:pPr>
        <w:tabs>
          <w:tab w:val="left" w:pos="567"/>
        </w:tabs>
        <w:spacing w:after="0" w:line="240" w:lineRule="auto"/>
        <w:outlineLvl w:val="2"/>
        <w:rPr>
          <w:rFonts w:ascii="Times New Roman" w:eastAsia="Calibri" w:hAnsi="Times New Roman" w:cs="Times New Roman"/>
          <w:i/>
          <w:u w:val="single"/>
          <w:lang w:eastAsia="x-none"/>
        </w:rPr>
      </w:pPr>
      <w:r w:rsidRPr="002264CA">
        <w:rPr>
          <w:rFonts w:ascii="Times New Roman" w:eastAsia="Calibri" w:hAnsi="Times New Roman" w:cs="Times New Roman"/>
          <w:i/>
          <w:u w:val="single"/>
          <w:lang w:eastAsia="x-none"/>
        </w:rPr>
        <w:t>Ezetimibas</w:t>
      </w:r>
    </w:p>
    <w:p w14:paraId="43BC342A"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Vieno ezetimibo vartojimas gali būti susijęs su raumenų sutrikimais, įskaitant rabdomiolizę, todėl, ezetimibą vartojant kartu su atorvastatinu, gali padidėti šių sutrikimų rizika.</w:t>
      </w:r>
    </w:p>
    <w:p w14:paraId="262A0A73"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Rekomenduojama atitinkamai kliniškai stebėti tokius pacientus.</w:t>
      </w:r>
    </w:p>
    <w:p w14:paraId="35DF936D"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5D279889"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i/>
          <w:iCs/>
          <w:u w:val="single"/>
          <w:lang w:eastAsia="hu-HU"/>
        </w:rPr>
        <w:t>Kolestipolis</w:t>
      </w:r>
    </w:p>
    <w:p w14:paraId="531394BD"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Kolestipolį vartojant kartu su atorvastatinu, atorvastatino ir jo aktyviųjų metabolitų koncentracija kraujo plazmoje buvo </w:t>
      </w:r>
      <w:r w:rsidRPr="002264CA">
        <w:rPr>
          <w:rFonts w:ascii="Times New Roman" w:eastAsia="Calibri" w:hAnsi="Times New Roman" w:cs="Times New Roman"/>
        </w:rPr>
        <w:t>mažesnės (atorvastatino koncentracijos rodiklis: 0,74), tačiau atorvastatiną vartojant kartu su kolestipoliu, poveikis lipidams buvo stipresnis, negu vartojant kiekvieno vaistinio preparato atskirai.</w:t>
      </w:r>
    </w:p>
    <w:p w14:paraId="313DEFC0"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hu-HU"/>
        </w:rPr>
      </w:pPr>
    </w:p>
    <w:p w14:paraId="30237177"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i/>
          <w:iCs/>
          <w:u w:val="single"/>
          <w:lang w:eastAsia="hu-HU"/>
        </w:rPr>
        <w:t>Fuzido rūgštis</w:t>
      </w:r>
    </w:p>
    <w:p w14:paraId="5AC4BE77" w14:textId="29ABCD1C" w:rsidR="00907C1B" w:rsidRPr="002264CA" w:rsidRDefault="00907C1B" w:rsidP="001F25B4">
      <w:pPr>
        <w:spacing w:after="0" w:line="240" w:lineRule="auto"/>
        <w:rPr>
          <w:rFonts w:ascii="Times New Roman" w:hAnsi="Times New Roman" w:cs="Times New Roman"/>
        </w:rPr>
      </w:pPr>
      <w:r w:rsidRPr="002264CA">
        <w:rPr>
          <w:rFonts w:ascii="Times New Roman" w:hAnsi="Times New Roman" w:cs="Times New Roman"/>
        </w:rPr>
        <w:t xml:space="preserve">Miopatijos, įskaitant rabdomiolizę, rizika gali padidėti sisteminius fuzido rūgšties </w:t>
      </w:r>
      <w:r w:rsidR="00C0445F" w:rsidRPr="002264CA">
        <w:rPr>
          <w:rFonts w:ascii="Times New Roman" w:hAnsi="Times New Roman" w:cs="Times New Roman"/>
        </w:rPr>
        <w:t xml:space="preserve">vaistinius </w:t>
      </w:r>
      <w:r w:rsidRPr="002264CA">
        <w:rPr>
          <w:rFonts w:ascii="Times New Roman" w:hAnsi="Times New Roman" w:cs="Times New Roman"/>
        </w:rPr>
        <w:t xml:space="preserve">preparatus vartojant kartu su statinais. Šios sąveikos mechanizmas (ar jis farmakodinaminis, farmakokinetinis, ar jų derinys) dar nežinomas. Gauta pranešimų apie šių </w:t>
      </w:r>
      <w:r w:rsidR="004E42ED" w:rsidRPr="002264CA">
        <w:rPr>
          <w:rFonts w:ascii="Times New Roman" w:hAnsi="Times New Roman" w:cs="Times New Roman"/>
        </w:rPr>
        <w:t xml:space="preserve">vaistinių preparatų </w:t>
      </w:r>
      <w:r w:rsidRPr="002264CA">
        <w:rPr>
          <w:rFonts w:ascii="Times New Roman" w:hAnsi="Times New Roman" w:cs="Times New Roman"/>
        </w:rPr>
        <w:t>derinį vartojusiems pacientams išsivysčiusią rabdomiolizę (įskaitant kelis mirtimi pasibaigusius atvejus).</w:t>
      </w:r>
    </w:p>
    <w:p w14:paraId="48CBCC12" w14:textId="50DD14B2" w:rsidR="00907C1B" w:rsidRPr="002264CA" w:rsidRDefault="00907C1B" w:rsidP="001F25B4">
      <w:pPr>
        <w:spacing w:after="0" w:line="240" w:lineRule="auto"/>
        <w:rPr>
          <w:rFonts w:ascii="Times New Roman" w:hAnsi="Times New Roman" w:cs="Times New Roman"/>
        </w:rPr>
      </w:pPr>
      <w:r w:rsidRPr="002264CA">
        <w:rPr>
          <w:rFonts w:ascii="Times New Roman" w:hAnsi="Times New Roman" w:cs="Times New Roman"/>
        </w:rPr>
        <w:t xml:space="preserve">Jeigu sisteminį fuzido rūgšties </w:t>
      </w:r>
      <w:r w:rsidR="00C0445F" w:rsidRPr="002264CA">
        <w:rPr>
          <w:rFonts w:ascii="Times New Roman" w:hAnsi="Times New Roman" w:cs="Times New Roman"/>
        </w:rPr>
        <w:t xml:space="preserve">vaistinį </w:t>
      </w:r>
      <w:r w:rsidRPr="002264CA">
        <w:rPr>
          <w:rFonts w:ascii="Times New Roman" w:hAnsi="Times New Roman" w:cs="Times New Roman"/>
        </w:rPr>
        <w:t>preparatą vartoti būtina, atorvastatino terapiją gydymo fuzido rūgštimi metu reikia nutraukti (žr. 4.4 skyrių).</w:t>
      </w:r>
    </w:p>
    <w:p w14:paraId="4D60BD82" w14:textId="77777777" w:rsidR="00907C1B" w:rsidRPr="002264CA" w:rsidRDefault="00907C1B" w:rsidP="005F0012">
      <w:pPr>
        <w:autoSpaceDE w:val="0"/>
        <w:autoSpaceDN w:val="0"/>
        <w:adjustRightInd w:val="0"/>
        <w:spacing w:after="0" w:line="240" w:lineRule="auto"/>
        <w:rPr>
          <w:rFonts w:ascii="Times New Roman" w:eastAsia="Calibri" w:hAnsi="Times New Roman" w:cs="Times New Roman"/>
          <w:lang w:eastAsia="hu-HU"/>
        </w:rPr>
      </w:pPr>
    </w:p>
    <w:p w14:paraId="1352FE71" w14:textId="77777777" w:rsidR="00907C1B" w:rsidRPr="002264CA" w:rsidRDefault="00907C1B" w:rsidP="007C7B76">
      <w:pPr>
        <w:spacing w:after="0" w:line="240" w:lineRule="auto"/>
        <w:rPr>
          <w:rFonts w:ascii="Times New Roman" w:eastAsia="SimSun" w:hAnsi="Times New Roman" w:cs="Times New Roman"/>
          <w:lang w:eastAsia="zh-CN"/>
        </w:rPr>
      </w:pPr>
      <w:r w:rsidRPr="002264CA">
        <w:rPr>
          <w:rFonts w:ascii="Times New Roman" w:eastAsia="SimSun" w:hAnsi="Times New Roman" w:cs="Times New Roman"/>
          <w:i/>
          <w:u w:val="single"/>
          <w:lang w:eastAsia="zh-CN"/>
        </w:rPr>
        <w:t xml:space="preserve">Kolchicinas </w:t>
      </w:r>
    </w:p>
    <w:p w14:paraId="71F80333" w14:textId="77777777" w:rsidR="00907C1B" w:rsidRPr="002264CA" w:rsidRDefault="00907C1B" w:rsidP="00907C1B">
      <w:pPr>
        <w:spacing w:after="0" w:line="240" w:lineRule="auto"/>
        <w:rPr>
          <w:rFonts w:ascii="Times New Roman" w:eastAsia="SimSun" w:hAnsi="Times New Roman" w:cs="Times New Roman"/>
          <w:lang w:eastAsia="zh-CN"/>
        </w:rPr>
      </w:pPr>
      <w:r w:rsidRPr="002264CA">
        <w:rPr>
          <w:rFonts w:ascii="Times New Roman" w:eastAsia="SimSun" w:hAnsi="Times New Roman" w:cs="Times New Roman"/>
          <w:lang w:eastAsia="zh-CN"/>
        </w:rPr>
        <w:t>Nors atorvastatino ir kolchicino sąveikos tyrimų neatlikta, buvo pranešta apie miopatijos atvejus, kai atorvastatinas buvo vartojamas kartu su kolchicinu, todėl, skiriant atorvastatiną su kolchicinu, reikia būti atsargiems.</w:t>
      </w:r>
    </w:p>
    <w:p w14:paraId="529FA6AD" w14:textId="77777777" w:rsidR="00907C1B" w:rsidRPr="002264CA" w:rsidRDefault="00907C1B" w:rsidP="00907C1B">
      <w:pPr>
        <w:spacing w:after="0" w:line="240" w:lineRule="auto"/>
        <w:rPr>
          <w:rFonts w:ascii="Times New Roman" w:eastAsia="SimSun" w:hAnsi="Times New Roman" w:cs="Times New Roman"/>
          <w:lang w:eastAsia="zh-CN"/>
        </w:rPr>
      </w:pPr>
    </w:p>
    <w:p w14:paraId="51CA0B18"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u w:val="single"/>
          <w:lang w:eastAsia="hu-HU"/>
        </w:rPr>
        <w:t>Atorvastatino poveikis kartu vartojamiems vaistiniams preparatams</w:t>
      </w:r>
    </w:p>
    <w:p w14:paraId="4F18862A"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i/>
          <w:iCs/>
          <w:u w:val="single"/>
          <w:lang w:eastAsia="hu-HU"/>
        </w:rPr>
        <w:t xml:space="preserve">Digoksinas </w:t>
      </w:r>
    </w:p>
    <w:p w14:paraId="7ADFC90E"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rPr>
        <w:t>Vartojant kartotines digoksino dozes kartu su 10 mg atorvastatinu</w:t>
      </w:r>
      <w:r w:rsidRPr="002264CA">
        <w:rPr>
          <w:rFonts w:ascii="Times New Roman" w:eastAsia="Calibri" w:hAnsi="Times New Roman" w:cs="Times New Roman"/>
          <w:lang w:eastAsia="hu-HU"/>
        </w:rPr>
        <w:t xml:space="preserve">, </w:t>
      </w:r>
      <w:r w:rsidRPr="002264CA">
        <w:rPr>
          <w:rFonts w:ascii="Times New Roman" w:eastAsia="Calibri" w:hAnsi="Times New Roman" w:cs="Times New Roman"/>
        </w:rPr>
        <w:t>digoksino kiekis kraujo plazmoje tuo metu, kai jo koncentracija yra nusistovėjusi,</w:t>
      </w:r>
      <w:r w:rsidRPr="002264CA">
        <w:rPr>
          <w:rFonts w:ascii="Times New Roman" w:eastAsia="Calibri" w:hAnsi="Times New Roman" w:cs="Times New Roman"/>
          <w:lang w:eastAsia="hu-HU"/>
        </w:rPr>
        <w:t xml:space="preserve"> šiek tiek padidėjo. </w:t>
      </w:r>
      <w:r w:rsidRPr="002264CA">
        <w:rPr>
          <w:rFonts w:ascii="Times New Roman" w:eastAsia="Calibri" w:hAnsi="Times New Roman" w:cs="Times New Roman"/>
        </w:rPr>
        <w:t>Digoksiną vartojančius pacientus būtina atitinkamai stebėti.</w:t>
      </w:r>
    </w:p>
    <w:p w14:paraId="76310915"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hu-HU"/>
        </w:rPr>
      </w:pPr>
    </w:p>
    <w:p w14:paraId="52365327"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i/>
          <w:iCs/>
          <w:u w:val="single"/>
          <w:lang w:eastAsia="hu-HU"/>
        </w:rPr>
        <w:t>Geriamieji kontraceptikai</w:t>
      </w:r>
    </w:p>
    <w:p w14:paraId="0920E7FF"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rPr>
        <w:t>Atorvastatiną vartojant kartu su geriamaisiais kontraceptikais, didėja noretindrono ir etinilestradiolio koncentracija kraujyje.</w:t>
      </w:r>
    </w:p>
    <w:p w14:paraId="4E70D988"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hu-HU"/>
        </w:rPr>
      </w:pPr>
    </w:p>
    <w:p w14:paraId="5A562393"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i/>
          <w:iCs/>
          <w:u w:val="single"/>
          <w:lang w:eastAsia="hu-HU"/>
        </w:rPr>
        <w:t xml:space="preserve">Varfarinas </w:t>
      </w:r>
    </w:p>
    <w:p w14:paraId="359FB132"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Klinikinio tyrimo metu pacientams, ilgą laiką vartojantiems varfariną, vartojant 80 mg per parą atorvastatino kartu su varfarinu, pirmąsias keturias vartojimo dienas nežymiai, apie 1,7 sekundės, sutrumpėjo protrombino laikas, kuris per 15 gydymo atorvastatinu parų vėl tapo normalus. Nors apie kliniškai reikšmingą sąveiką su antikoaguliantais buvo pranešama labai retai, prieš pradedant gydyti atorvastatinu pacientus, vartojančius kumarinų grupės antikoaguliantus, reikia nustatyti protrombino laiką ir taip pat jį tirti pakankamai dažnai ankstyvuoju gydymo laikotarpiu siekiant įsitikinti, kad nėra reikšmingo protrombino laiko pokyčio. Kai tik nustatoma,  kad protrombino laikas daugiau nebekinta, jis gali būti stebimas tokiais laiko intervalais, kokie paprastai yra rekomenduojami pacientams, vartojantiems kumarinų grupės antikoaguliantus. Tą pačią procedūrą reikia kartoti pakeitus </w:t>
      </w:r>
      <w:r w:rsidRPr="002264CA">
        <w:rPr>
          <w:rFonts w:ascii="Times New Roman" w:eastAsia="Calibri" w:hAnsi="Times New Roman" w:cs="Times New Roman"/>
          <w:lang w:eastAsia="hu-HU"/>
        </w:rPr>
        <w:lastRenderedPageBreak/>
        <w:t>atorvastatino dozę arba nutraukus jo vartojimą. Antikoaguliantų nevartojantiems pacientams gydymas atorvastatinu nėra susijęs su kraujavimu arba protrombino laiko pokyčiais.</w:t>
      </w:r>
    </w:p>
    <w:p w14:paraId="4A5D8921"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hu-HU"/>
        </w:rPr>
      </w:pPr>
    </w:p>
    <w:p w14:paraId="01629926"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i/>
          <w:u w:val="single"/>
          <w:lang w:eastAsia="hu-HU"/>
        </w:rPr>
        <w:t>Vaikų populiacija</w:t>
      </w:r>
    </w:p>
    <w:p w14:paraId="3E99F855" w14:textId="019AD02E"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Sąveikos tyrimai atlikti tik suaugusiesiems. Sąveikos apimtis vaikų ir paauglių organizme nežinoma. Gydant vaikus ir paauglius, reikia atsižvelgti į a</w:t>
      </w:r>
      <w:r w:rsidR="00877C2E" w:rsidRPr="002264CA">
        <w:rPr>
          <w:rFonts w:ascii="Times New Roman" w:eastAsia="Calibri" w:hAnsi="Times New Roman" w:cs="Times New Roman"/>
          <w:lang w:eastAsia="hu-HU"/>
        </w:rPr>
        <w:t>u</w:t>
      </w:r>
      <w:r w:rsidRPr="002264CA">
        <w:rPr>
          <w:rFonts w:ascii="Times New Roman" w:eastAsia="Calibri" w:hAnsi="Times New Roman" w:cs="Times New Roman"/>
          <w:lang w:eastAsia="hu-HU"/>
        </w:rPr>
        <w:t>ksčiau nurodytą sąveiką suaugusiųjų organizme ir įspėjimus 4.4 skyriuje.</w:t>
      </w:r>
    </w:p>
    <w:p w14:paraId="33D8B131" w14:textId="77777777" w:rsidR="00907C1B" w:rsidRPr="002264CA" w:rsidRDefault="00907C1B" w:rsidP="00907C1B">
      <w:pPr>
        <w:rPr>
          <w:rFonts w:ascii="Times New Roman" w:hAnsi="Times New Roman"/>
          <w:u w:val="single"/>
        </w:rPr>
      </w:pPr>
    </w:p>
    <w:p w14:paraId="1B1281B7" w14:textId="45F35F6E" w:rsidR="00907C1B" w:rsidRPr="002264CA" w:rsidRDefault="004E42ED" w:rsidP="00907C1B">
      <w:pPr>
        <w:rPr>
          <w:rFonts w:ascii="Times New Roman" w:eastAsia="MS Mincho" w:hAnsi="Times New Roman" w:cs="Times New Roman"/>
          <w:u w:val="single"/>
          <w:lang w:eastAsia="ja-JP" w:bidi="te-IN"/>
        </w:rPr>
      </w:pPr>
      <w:r w:rsidRPr="002264CA">
        <w:rPr>
          <w:rFonts w:ascii="Times New Roman" w:eastAsia="MS Mincho" w:hAnsi="Times New Roman" w:cs="Times New Roman"/>
          <w:u w:val="single"/>
          <w:lang w:eastAsia="ja-JP" w:bidi="te-IN"/>
        </w:rPr>
        <w:t xml:space="preserve">Vaistinių preparatų </w:t>
      </w:r>
      <w:r w:rsidR="00907C1B" w:rsidRPr="002264CA">
        <w:rPr>
          <w:rFonts w:ascii="Times New Roman" w:eastAsia="MS Mincho" w:hAnsi="Times New Roman" w:cs="Times New Roman"/>
          <w:u w:val="single"/>
          <w:lang w:eastAsia="ja-JP" w:bidi="te-IN"/>
        </w:rPr>
        <w:t>sąveika</w:t>
      </w:r>
    </w:p>
    <w:p w14:paraId="300705F3" w14:textId="77777777" w:rsidR="00907C1B" w:rsidRPr="007F226A" w:rsidRDefault="00907C1B" w:rsidP="00907C1B">
      <w:pPr>
        <w:tabs>
          <w:tab w:val="left" w:pos="567"/>
        </w:tabs>
        <w:spacing w:after="0" w:line="240" w:lineRule="auto"/>
        <w:rPr>
          <w:rFonts w:ascii="Times New Roman" w:eastAsia="Calibri" w:hAnsi="Times New Roman" w:cs="Times New Roman"/>
          <w:b/>
          <w:bCs/>
          <w:lang w:eastAsia="hu-HU"/>
        </w:rPr>
      </w:pPr>
      <w:r w:rsidRPr="007F226A">
        <w:rPr>
          <w:rFonts w:ascii="Times New Roman" w:eastAsia="Calibri" w:hAnsi="Times New Roman" w:cs="Times New Roman"/>
          <w:b/>
          <w:bCs/>
          <w:lang w:eastAsia="hu-HU"/>
        </w:rPr>
        <w:t>Lentelė Nr. 1. Kartu vartojamų vaistinių preparatų poveikis atorvastatino farmakokinetikai</w:t>
      </w:r>
    </w:p>
    <w:p w14:paraId="187C0529" w14:textId="77777777" w:rsidR="00907C1B" w:rsidRPr="002264CA" w:rsidRDefault="00907C1B" w:rsidP="00907C1B">
      <w:pPr>
        <w:tabs>
          <w:tab w:val="left" w:pos="567"/>
        </w:tabs>
        <w:spacing w:after="0" w:line="240" w:lineRule="auto"/>
        <w:rPr>
          <w:rFonts w:ascii="Times New Roman" w:eastAsia="Calibri" w:hAnsi="Times New Roman" w:cs="Times New Roman"/>
        </w:rPr>
      </w:pPr>
    </w:p>
    <w:tbl>
      <w:tblPr>
        <w:tblW w:w="4850" w:type="pct"/>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930"/>
        <w:gridCol w:w="1245"/>
        <w:gridCol w:w="1113"/>
        <w:gridCol w:w="3491"/>
      </w:tblGrid>
      <w:tr w:rsidR="00907C1B" w:rsidRPr="002264CA" w14:paraId="525459FF" w14:textId="77777777" w:rsidTr="00837A70">
        <w:trPr>
          <w:trHeight w:val="397"/>
        </w:trPr>
        <w:tc>
          <w:tcPr>
            <w:tcW w:w="1669" w:type="pct"/>
            <w:vMerge w:val="restart"/>
            <w:tcBorders>
              <w:top w:val="single" w:sz="8" w:space="0" w:color="000000"/>
              <w:bottom w:val="single" w:sz="8" w:space="0" w:color="000000"/>
              <w:right w:val="single" w:sz="8" w:space="0" w:color="000000"/>
            </w:tcBorders>
          </w:tcPr>
          <w:p w14:paraId="68DEAD1D"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Kartu vartojamas vaistinis preparatas ir dozavimas </w:t>
            </w:r>
          </w:p>
        </w:tc>
        <w:tc>
          <w:tcPr>
            <w:tcW w:w="3331" w:type="pct"/>
            <w:gridSpan w:val="3"/>
            <w:tcBorders>
              <w:top w:val="single" w:sz="8" w:space="0" w:color="000000"/>
              <w:left w:val="single" w:sz="8" w:space="0" w:color="000000"/>
              <w:bottom w:val="single" w:sz="8" w:space="0" w:color="000000"/>
            </w:tcBorders>
          </w:tcPr>
          <w:p w14:paraId="41A42CB8" w14:textId="77777777" w:rsidR="00907C1B" w:rsidRPr="002264CA" w:rsidRDefault="00907C1B" w:rsidP="00837A70">
            <w:pPr>
              <w:autoSpaceDE w:val="0"/>
              <w:autoSpaceDN w:val="0"/>
              <w:adjustRightInd w:val="0"/>
              <w:spacing w:after="0" w:line="240" w:lineRule="auto"/>
              <w:jc w:val="center"/>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Atorvastatinas </w:t>
            </w:r>
          </w:p>
        </w:tc>
      </w:tr>
      <w:tr w:rsidR="00907C1B" w:rsidRPr="002264CA" w14:paraId="3A08295B" w14:textId="77777777" w:rsidTr="00837A70">
        <w:trPr>
          <w:trHeight w:val="280"/>
        </w:trPr>
        <w:tc>
          <w:tcPr>
            <w:tcW w:w="1669" w:type="pct"/>
            <w:vMerge/>
            <w:tcBorders>
              <w:top w:val="single" w:sz="8" w:space="0" w:color="000000"/>
              <w:bottom w:val="single" w:sz="8" w:space="0" w:color="000000"/>
              <w:right w:val="single" w:sz="8" w:space="0" w:color="000000"/>
            </w:tcBorders>
          </w:tcPr>
          <w:p w14:paraId="090D6C99"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p>
        </w:tc>
        <w:tc>
          <w:tcPr>
            <w:tcW w:w="709" w:type="pct"/>
            <w:tcBorders>
              <w:top w:val="single" w:sz="8" w:space="0" w:color="000000"/>
              <w:left w:val="single" w:sz="8" w:space="0" w:color="000000"/>
              <w:bottom w:val="single" w:sz="8" w:space="0" w:color="000000"/>
              <w:right w:val="single" w:sz="8" w:space="0" w:color="000000"/>
            </w:tcBorders>
          </w:tcPr>
          <w:p w14:paraId="630BDEB4"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Dozė (mg) </w:t>
            </w:r>
          </w:p>
        </w:tc>
        <w:tc>
          <w:tcPr>
            <w:tcW w:w="634" w:type="pct"/>
            <w:tcBorders>
              <w:top w:val="single" w:sz="8" w:space="0" w:color="000000"/>
              <w:left w:val="single" w:sz="8" w:space="0" w:color="000000"/>
              <w:bottom w:val="single" w:sz="8" w:space="0" w:color="000000"/>
              <w:right w:val="single" w:sz="8" w:space="0" w:color="000000"/>
            </w:tcBorders>
          </w:tcPr>
          <w:p w14:paraId="596B9746"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 AUC</w:t>
            </w:r>
            <w:r w:rsidRPr="002264CA">
              <w:rPr>
                <w:rFonts w:ascii="Times New Roman" w:eastAsia="Calibri" w:hAnsi="Times New Roman" w:cs="Times New Roman"/>
                <w:caps/>
                <w:vertAlign w:val="superscript"/>
                <w:lang w:eastAsia="hu-HU"/>
              </w:rPr>
              <w:t>&amp;</w:t>
            </w:r>
            <w:r w:rsidRPr="002264CA">
              <w:rPr>
                <w:rFonts w:ascii="Times New Roman" w:eastAsia="Calibri" w:hAnsi="Times New Roman" w:cs="Times New Roman"/>
                <w:lang w:eastAsia="hu-HU"/>
              </w:rPr>
              <w:t xml:space="preserve"> rodiklis</w:t>
            </w:r>
          </w:p>
        </w:tc>
        <w:tc>
          <w:tcPr>
            <w:tcW w:w="1988" w:type="pct"/>
            <w:tcBorders>
              <w:top w:val="single" w:sz="8" w:space="0" w:color="000000"/>
              <w:left w:val="single" w:sz="8" w:space="0" w:color="000000"/>
              <w:bottom w:val="single" w:sz="8" w:space="0" w:color="000000"/>
            </w:tcBorders>
          </w:tcPr>
          <w:p w14:paraId="0F974A40"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Klinikinės rekomendacijos# </w:t>
            </w:r>
          </w:p>
        </w:tc>
      </w:tr>
      <w:tr w:rsidR="00907C1B" w:rsidRPr="002264CA" w14:paraId="17A7D920" w14:textId="77777777" w:rsidTr="00837A70">
        <w:trPr>
          <w:trHeight w:val="903"/>
        </w:trPr>
        <w:tc>
          <w:tcPr>
            <w:tcW w:w="1669" w:type="pct"/>
            <w:tcBorders>
              <w:top w:val="single" w:sz="8" w:space="0" w:color="000000"/>
              <w:bottom w:val="single" w:sz="8" w:space="0" w:color="000000"/>
              <w:right w:val="single" w:sz="8" w:space="0" w:color="000000"/>
            </w:tcBorders>
          </w:tcPr>
          <w:p w14:paraId="6627530F"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Tipranaviras 500 mg x 2/ Ritonaviras 200 mg x 2, 8 paras (14 – 21 paromis) </w:t>
            </w:r>
          </w:p>
        </w:tc>
        <w:tc>
          <w:tcPr>
            <w:tcW w:w="709" w:type="pct"/>
            <w:tcBorders>
              <w:top w:val="single" w:sz="8" w:space="0" w:color="000000"/>
              <w:left w:val="single" w:sz="8" w:space="0" w:color="000000"/>
              <w:bottom w:val="single" w:sz="8" w:space="0" w:color="000000"/>
              <w:right w:val="single" w:sz="8" w:space="0" w:color="000000"/>
            </w:tcBorders>
          </w:tcPr>
          <w:p w14:paraId="0DAA5FD6"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40 mg 1-ą parą, </w:t>
            </w:r>
          </w:p>
          <w:p w14:paraId="5C2B521B"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10 mg 20-ą parą </w:t>
            </w:r>
          </w:p>
        </w:tc>
        <w:tc>
          <w:tcPr>
            <w:tcW w:w="634" w:type="pct"/>
            <w:tcBorders>
              <w:top w:val="single" w:sz="8" w:space="0" w:color="000000"/>
              <w:left w:val="single" w:sz="8" w:space="0" w:color="000000"/>
              <w:bottom w:val="single" w:sz="8" w:space="0" w:color="000000"/>
              <w:right w:val="single" w:sz="8" w:space="0" w:color="000000"/>
            </w:tcBorders>
          </w:tcPr>
          <w:p w14:paraId="04F9CCF3"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 9,4 </w:t>
            </w:r>
          </w:p>
        </w:tc>
        <w:tc>
          <w:tcPr>
            <w:tcW w:w="1988" w:type="pct"/>
            <w:vMerge w:val="restart"/>
            <w:tcBorders>
              <w:top w:val="single" w:sz="8" w:space="0" w:color="000000"/>
              <w:left w:val="single" w:sz="8" w:space="0" w:color="000000"/>
              <w:bottom w:val="single" w:sz="8" w:space="0" w:color="000000"/>
            </w:tcBorders>
          </w:tcPr>
          <w:p w14:paraId="7E383268" w14:textId="3C1819C1"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Tuo atveju, kai </w:t>
            </w:r>
            <w:r w:rsidR="00342869" w:rsidRPr="002264CA">
              <w:rPr>
                <w:rFonts w:ascii="Times New Roman" w:eastAsia="Calibri" w:hAnsi="Times New Roman" w:cs="Times New Roman"/>
                <w:lang w:eastAsia="hu-HU"/>
              </w:rPr>
              <w:t xml:space="preserve">vaistinį preparatą </w:t>
            </w:r>
            <w:r w:rsidRPr="002264CA">
              <w:rPr>
                <w:rFonts w:ascii="Times New Roman" w:eastAsia="Calibri" w:hAnsi="Times New Roman" w:cs="Times New Roman"/>
                <w:lang w:eastAsia="hu-HU"/>
              </w:rPr>
              <w:t>būtina vartoti kartu su atorvastatinu, negalima vartoti didesnės kaip 10 mg per parą atorvastatino dozės. Rekomenduojama kliniškai stebėti šiuos pacientus.</w:t>
            </w:r>
          </w:p>
          <w:p w14:paraId="4CF2BF75"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p>
        </w:tc>
      </w:tr>
      <w:tr w:rsidR="00907C1B" w:rsidRPr="002264CA" w14:paraId="1BDF46C7" w14:textId="77777777" w:rsidTr="00837A70">
        <w:trPr>
          <w:trHeight w:val="903"/>
        </w:trPr>
        <w:tc>
          <w:tcPr>
            <w:tcW w:w="1669" w:type="pct"/>
            <w:tcBorders>
              <w:top w:val="single" w:sz="8" w:space="0" w:color="000000"/>
              <w:bottom w:val="single" w:sz="8" w:space="0" w:color="000000"/>
              <w:right w:val="single" w:sz="8" w:space="0" w:color="000000"/>
            </w:tcBorders>
          </w:tcPr>
          <w:p w14:paraId="1D417080"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hAnsi="Times New Roman" w:cs="Times New Roman"/>
                <w:color w:val="000000"/>
              </w:rPr>
              <w:t>Telapreviras 750 mg kas 8 val., 10 parų</w:t>
            </w:r>
          </w:p>
        </w:tc>
        <w:tc>
          <w:tcPr>
            <w:tcW w:w="709" w:type="pct"/>
            <w:tcBorders>
              <w:top w:val="single" w:sz="8" w:space="0" w:color="000000"/>
              <w:left w:val="single" w:sz="8" w:space="0" w:color="000000"/>
              <w:bottom w:val="single" w:sz="8" w:space="0" w:color="000000"/>
              <w:right w:val="single" w:sz="8" w:space="0" w:color="000000"/>
            </w:tcBorders>
          </w:tcPr>
          <w:p w14:paraId="7285AA1A" w14:textId="720B8B68"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hAnsi="Times New Roman" w:cs="Times New Roman"/>
                <w:color w:val="000000"/>
              </w:rPr>
              <w:t>20</w:t>
            </w:r>
            <w:r w:rsidR="00655FAC" w:rsidRPr="002264CA">
              <w:t> </w:t>
            </w:r>
            <w:r w:rsidRPr="002264CA">
              <w:rPr>
                <w:rFonts w:ascii="Times New Roman" w:hAnsi="Times New Roman" w:cs="Times New Roman"/>
                <w:color w:val="000000"/>
              </w:rPr>
              <w:t>mg VD</w:t>
            </w:r>
          </w:p>
        </w:tc>
        <w:tc>
          <w:tcPr>
            <w:tcW w:w="634" w:type="pct"/>
            <w:tcBorders>
              <w:top w:val="single" w:sz="8" w:space="0" w:color="000000"/>
              <w:left w:val="single" w:sz="8" w:space="0" w:color="000000"/>
              <w:bottom w:val="single" w:sz="8" w:space="0" w:color="000000"/>
              <w:right w:val="single" w:sz="8" w:space="0" w:color="000000"/>
            </w:tcBorders>
          </w:tcPr>
          <w:p w14:paraId="0CDB8BDA"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hAnsi="Times New Roman" w:cs="Times New Roman"/>
                <w:color w:val="000000"/>
              </w:rPr>
              <w:t xml:space="preserve"> 7,9</w:t>
            </w:r>
          </w:p>
        </w:tc>
        <w:tc>
          <w:tcPr>
            <w:tcW w:w="1988" w:type="pct"/>
            <w:vMerge/>
            <w:tcBorders>
              <w:top w:val="single" w:sz="8" w:space="0" w:color="000000"/>
              <w:left w:val="single" w:sz="8" w:space="0" w:color="000000"/>
              <w:bottom w:val="single" w:sz="8" w:space="0" w:color="000000"/>
            </w:tcBorders>
          </w:tcPr>
          <w:p w14:paraId="5D90ECF4"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p>
        </w:tc>
      </w:tr>
      <w:tr w:rsidR="00907C1B" w:rsidRPr="002264CA" w14:paraId="51F98D8D" w14:textId="77777777" w:rsidTr="00837A70">
        <w:trPr>
          <w:trHeight w:val="270"/>
        </w:trPr>
        <w:tc>
          <w:tcPr>
            <w:tcW w:w="1669" w:type="pct"/>
            <w:tcBorders>
              <w:top w:val="single" w:sz="8" w:space="0" w:color="000000"/>
              <w:bottom w:val="single" w:sz="8" w:space="0" w:color="000000"/>
              <w:right w:val="single" w:sz="8" w:space="0" w:color="000000"/>
            </w:tcBorders>
          </w:tcPr>
          <w:p w14:paraId="5FAAF69D"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Ciklosporinas 5,2 mg/kilogramui kūno svorio per parą, pastovi dozė </w:t>
            </w:r>
          </w:p>
        </w:tc>
        <w:tc>
          <w:tcPr>
            <w:tcW w:w="709" w:type="pct"/>
            <w:tcBorders>
              <w:top w:val="single" w:sz="8" w:space="0" w:color="000000"/>
              <w:left w:val="single" w:sz="8" w:space="0" w:color="000000"/>
              <w:bottom w:val="single" w:sz="8" w:space="0" w:color="000000"/>
              <w:right w:val="single" w:sz="8" w:space="0" w:color="000000"/>
            </w:tcBorders>
          </w:tcPr>
          <w:p w14:paraId="3CC3D953"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10 mg x 1, 28 paras </w:t>
            </w:r>
          </w:p>
        </w:tc>
        <w:tc>
          <w:tcPr>
            <w:tcW w:w="634" w:type="pct"/>
            <w:tcBorders>
              <w:top w:val="single" w:sz="8" w:space="0" w:color="000000"/>
              <w:left w:val="single" w:sz="8" w:space="0" w:color="000000"/>
              <w:bottom w:val="single" w:sz="8" w:space="0" w:color="000000"/>
              <w:right w:val="single" w:sz="8" w:space="0" w:color="000000"/>
            </w:tcBorders>
          </w:tcPr>
          <w:p w14:paraId="40751B65"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 8,7 </w:t>
            </w:r>
          </w:p>
        </w:tc>
        <w:tc>
          <w:tcPr>
            <w:tcW w:w="1988" w:type="pct"/>
            <w:vMerge/>
            <w:tcBorders>
              <w:top w:val="single" w:sz="8" w:space="0" w:color="000000"/>
              <w:left w:val="single" w:sz="8" w:space="0" w:color="000000"/>
              <w:bottom w:val="single" w:sz="8" w:space="0" w:color="000000"/>
            </w:tcBorders>
          </w:tcPr>
          <w:p w14:paraId="67A8CE27"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p>
        </w:tc>
      </w:tr>
      <w:tr w:rsidR="00FE3BC4" w:rsidRPr="002264CA" w14:paraId="507217D3" w14:textId="77777777" w:rsidTr="00837A70">
        <w:trPr>
          <w:trHeight w:val="270"/>
        </w:trPr>
        <w:tc>
          <w:tcPr>
            <w:tcW w:w="1669" w:type="pct"/>
            <w:tcBorders>
              <w:top w:val="single" w:sz="8" w:space="0" w:color="000000"/>
              <w:bottom w:val="single" w:sz="8" w:space="0" w:color="000000"/>
              <w:right w:val="single" w:sz="8" w:space="0" w:color="000000"/>
            </w:tcBorders>
          </w:tcPr>
          <w:p w14:paraId="6DB83CD3" w14:textId="77777777" w:rsidR="00FE3BC4" w:rsidRPr="002264CA" w:rsidRDefault="00FE3BC4" w:rsidP="00FE3BC4">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Glekapreviras 400 mg x 1 ir pibrentasviras 120 mg x 1, 7 paras</w:t>
            </w:r>
          </w:p>
        </w:tc>
        <w:tc>
          <w:tcPr>
            <w:tcW w:w="709" w:type="pct"/>
            <w:tcBorders>
              <w:top w:val="single" w:sz="8" w:space="0" w:color="000000"/>
              <w:left w:val="single" w:sz="8" w:space="0" w:color="000000"/>
              <w:bottom w:val="single" w:sz="8" w:space="0" w:color="000000"/>
              <w:right w:val="single" w:sz="8" w:space="0" w:color="000000"/>
            </w:tcBorders>
          </w:tcPr>
          <w:p w14:paraId="50026C5A" w14:textId="77777777" w:rsidR="00FE3BC4" w:rsidRPr="002264CA" w:rsidRDefault="00FE3BC4" w:rsidP="00FE3BC4">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10 mg x 1, 7 paras</w:t>
            </w:r>
          </w:p>
        </w:tc>
        <w:tc>
          <w:tcPr>
            <w:tcW w:w="634" w:type="pct"/>
            <w:tcBorders>
              <w:top w:val="single" w:sz="8" w:space="0" w:color="000000"/>
              <w:left w:val="single" w:sz="8" w:space="0" w:color="000000"/>
              <w:bottom w:val="single" w:sz="8" w:space="0" w:color="000000"/>
              <w:right w:val="single" w:sz="8" w:space="0" w:color="000000"/>
            </w:tcBorders>
          </w:tcPr>
          <w:p w14:paraId="0803A2B9" w14:textId="77777777" w:rsidR="00FE3BC4" w:rsidRPr="002264CA" w:rsidRDefault="00FE3BC4"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8,3</w:t>
            </w:r>
          </w:p>
        </w:tc>
        <w:tc>
          <w:tcPr>
            <w:tcW w:w="1988" w:type="pct"/>
            <w:tcBorders>
              <w:top w:val="single" w:sz="8" w:space="0" w:color="000000"/>
              <w:left w:val="single" w:sz="8" w:space="0" w:color="000000"/>
              <w:bottom w:val="single" w:sz="8" w:space="0" w:color="000000"/>
            </w:tcBorders>
          </w:tcPr>
          <w:p w14:paraId="0E864783" w14:textId="77777777" w:rsidR="00FE3BC4" w:rsidRPr="002264CA" w:rsidRDefault="00FE3BC4"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Skirti su vaistiniais preparatais, kurių sudėtyje yra glekapreviro arba pibrentasviro, draudžiama (žr. 4.3 skyrių).</w:t>
            </w:r>
          </w:p>
        </w:tc>
      </w:tr>
      <w:tr w:rsidR="00907C1B" w:rsidRPr="002264CA" w14:paraId="272D6109" w14:textId="77777777" w:rsidTr="00837A70">
        <w:trPr>
          <w:trHeight w:val="1282"/>
        </w:trPr>
        <w:tc>
          <w:tcPr>
            <w:tcW w:w="1669" w:type="pct"/>
            <w:tcBorders>
              <w:top w:val="single" w:sz="8" w:space="0" w:color="000000"/>
              <w:bottom w:val="single" w:sz="8" w:space="0" w:color="000000"/>
              <w:right w:val="single" w:sz="8" w:space="0" w:color="000000"/>
            </w:tcBorders>
          </w:tcPr>
          <w:p w14:paraId="4408CC13"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Lopinaviras 400 mg x 2/ Ritonaviras 100 mg x 2, 14 parų </w:t>
            </w:r>
          </w:p>
        </w:tc>
        <w:tc>
          <w:tcPr>
            <w:tcW w:w="709" w:type="pct"/>
            <w:tcBorders>
              <w:top w:val="single" w:sz="8" w:space="0" w:color="000000"/>
              <w:left w:val="single" w:sz="8" w:space="0" w:color="000000"/>
              <w:bottom w:val="single" w:sz="8" w:space="0" w:color="000000"/>
              <w:right w:val="single" w:sz="8" w:space="0" w:color="000000"/>
            </w:tcBorders>
          </w:tcPr>
          <w:p w14:paraId="2089C740"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20 mg x 1, 4 paras </w:t>
            </w:r>
          </w:p>
        </w:tc>
        <w:tc>
          <w:tcPr>
            <w:tcW w:w="634" w:type="pct"/>
            <w:tcBorders>
              <w:top w:val="single" w:sz="8" w:space="0" w:color="000000"/>
              <w:left w:val="single" w:sz="8" w:space="0" w:color="000000"/>
              <w:bottom w:val="single" w:sz="8" w:space="0" w:color="000000"/>
              <w:right w:val="single" w:sz="8" w:space="0" w:color="000000"/>
            </w:tcBorders>
          </w:tcPr>
          <w:p w14:paraId="60ADADA0"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 5,9 </w:t>
            </w:r>
          </w:p>
        </w:tc>
        <w:tc>
          <w:tcPr>
            <w:tcW w:w="1988" w:type="pct"/>
            <w:vMerge w:val="restart"/>
            <w:tcBorders>
              <w:top w:val="single" w:sz="8" w:space="0" w:color="000000"/>
              <w:left w:val="single" w:sz="8" w:space="0" w:color="000000"/>
              <w:bottom w:val="single" w:sz="8" w:space="0" w:color="000000"/>
            </w:tcBorders>
          </w:tcPr>
          <w:p w14:paraId="01EAC8FE" w14:textId="28FE90BF"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Tuo atveju, kai </w:t>
            </w:r>
            <w:r w:rsidR="00342869" w:rsidRPr="002264CA">
              <w:rPr>
                <w:rFonts w:ascii="Times New Roman" w:eastAsia="Calibri" w:hAnsi="Times New Roman" w:cs="Times New Roman"/>
                <w:lang w:eastAsia="hu-HU"/>
              </w:rPr>
              <w:t xml:space="preserve">vaistinį preparatą </w:t>
            </w:r>
            <w:r w:rsidRPr="002264CA">
              <w:rPr>
                <w:rFonts w:ascii="Times New Roman" w:eastAsia="Calibri" w:hAnsi="Times New Roman" w:cs="Times New Roman"/>
                <w:lang w:eastAsia="hu-HU"/>
              </w:rPr>
              <w:t>būtina vartoti kartu su atorvastatinu, rekomenduojama skirti mažesnę palaikomąją atorvastatino dozę. Pacientus, vartojančius didesnes kaip 20 mg atorvastatino dozes, rekomenduojama stebėti kliniškai</w:t>
            </w:r>
            <w:r w:rsidRPr="002264CA">
              <w:rPr>
                <w:rFonts w:ascii="Times New Roman" w:eastAsia="Calibri" w:hAnsi="Times New Roman" w:cs="Times New Roman"/>
                <w:i/>
                <w:iCs/>
                <w:lang w:eastAsia="hu-HU"/>
              </w:rPr>
              <w:t xml:space="preserve">. </w:t>
            </w:r>
          </w:p>
        </w:tc>
      </w:tr>
      <w:tr w:rsidR="00907C1B" w:rsidRPr="002264CA" w14:paraId="7D6E8461" w14:textId="77777777" w:rsidTr="00837A70">
        <w:trPr>
          <w:trHeight w:val="270"/>
        </w:trPr>
        <w:tc>
          <w:tcPr>
            <w:tcW w:w="1669" w:type="pct"/>
            <w:tcBorders>
              <w:top w:val="single" w:sz="8" w:space="0" w:color="000000"/>
              <w:bottom w:val="single" w:sz="8" w:space="0" w:color="000000"/>
              <w:right w:val="single" w:sz="8" w:space="0" w:color="000000"/>
            </w:tcBorders>
          </w:tcPr>
          <w:p w14:paraId="12F068EC"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Klaritromicinas 500 mg x 2, 9 paras </w:t>
            </w:r>
          </w:p>
        </w:tc>
        <w:tc>
          <w:tcPr>
            <w:tcW w:w="709" w:type="pct"/>
            <w:tcBorders>
              <w:top w:val="single" w:sz="8" w:space="0" w:color="000000"/>
              <w:left w:val="single" w:sz="8" w:space="0" w:color="000000"/>
              <w:bottom w:val="single" w:sz="8" w:space="0" w:color="000000"/>
              <w:right w:val="single" w:sz="8" w:space="0" w:color="000000"/>
            </w:tcBorders>
          </w:tcPr>
          <w:p w14:paraId="2BF5D743"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80 mg x 1, 8 paras </w:t>
            </w:r>
          </w:p>
        </w:tc>
        <w:tc>
          <w:tcPr>
            <w:tcW w:w="634" w:type="pct"/>
            <w:tcBorders>
              <w:top w:val="single" w:sz="8" w:space="0" w:color="000000"/>
              <w:left w:val="single" w:sz="8" w:space="0" w:color="000000"/>
              <w:bottom w:val="single" w:sz="8" w:space="0" w:color="000000"/>
              <w:right w:val="single" w:sz="8" w:space="0" w:color="000000"/>
            </w:tcBorders>
          </w:tcPr>
          <w:p w14:paraId="115001A8"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 4,5 </w:t>
            </w:r>
          </w:p>
        </w:tc>
        <w:tc>
          <w:tcPr>
            <w:tcW w:w="1988" w:type="pct"/>
            <w:vMerge/>
            <w:tcBorders>
              <w:top w:val="single" w:sz="8" w:space="0" w:color="000000"/>
              <w:left w:val="single" w:sz="8" w:space="0" w:color="000000"/>
              <w:bottom w:val="single" w:sz="8" w:space="0" w:color="000000"/>
            </w:tcBorders>
          </w:tcPr>
          <w:p w14:paraId="455C351D"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p>
        </w:tc>
      </w:tr>
      <w:tr w:rsidR="00907C1B" w:rsidRPr="002264CA" w14:paraId="1A90E8D9" w14:textId="77777777" w:rsidTr="00837A70">
        <w:trPr>
          <w:trHeight w:val="1283"/>
        </w:trPr>
        <w:tc>
          <w:tcPr>
            <w:tcW w:w="1669" w:type="pct"/>
            <w:tcBorders>
              <w:top w:val="single" w:sz="8" w:space="0" w:color="000000"/>
              <w:bottom w:val="single" w:sz="8" w:space="0" w:color="000000"/>
              <w:right w:val="single" w:sz="8" w:space="0" w:color="000000"/>
            </w:tcBorders>
          </w:tcPr>
          <w:p w14:paraId="13D97E31"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Sakvinaviras 400 mg x 2/ Ritonaviras (300 mg x 2, nuo 5-7 paros, 8 parą dozę padidinant iki 400 mg x 2), 4-18 paras, 30 minučių po atorvastatino pavartojimo </w:t>
            </w:r>
          </w:p>
        </w:tc>
        <w:tc>
          <w:tcPr>
            <w:tcW w:w="709" w:type="pct"/>
            <w:tcBorders>
              <w:top w:val="single" w:sz="8" w:space="0" w:color="000000"/>
              <w:left w:val="single" w:sz="8" w:space="0" w:color="000000"/>
              <w:bottom w:val="single" w:sz="8" w:space="0" w:color="000000"/>
              <w:right w:val="single" w:sz="8" w:space="0" w:color="000000"/>
            </w:tcBorders>
          </w:tcPr>
          <w:p w14:paraId="19CAE882"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40 mg x 1, 4 paras </w:t>
            </w:r>
          </w:p>
        </w:tc>
        <w:tc>
          <w:tcPr>
            <w:tcW w:w="634" w:type="pct"/>
            <w:tcBorders>
              <w:top w:val="single" w:sz="8" w:space="0" w:color="000000"/>
              <w:left w:val="single" w:sz="8" w:space="0" w:color="000000"/>
              <w:bottom w:val="single" w:sz="8" w:space="0" w:color="000000"/>
              <w:right w:val="single" w:sz="8" w:space="0" w:color="000000"/>
            </w:tcBorders>
          </w:tcPr>
          <w:p w14:paraId="18467A60"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 3,9 </w:t>
            </w:r>
          </w:p>
        </w:tc>
        <w:tc>
          <w:tcPr>
            <w:tcW w:w="1988" w:type="pct"/>
            <w:vMerge w:val="restart"/>
            <w:tcBorders>
              <w:top w:val="single" w:sz="8" w:space="0" w:color="000000"/>
              <w:left w:val="single" w:sz="8" w:space="0" w:color="000000"/>
              <w:bottom w:val="single" w:sz="8" w:space="0" w:color="000000"/>
            </w:tcBorders>
          </w:tcPr>
          <w:p w14:paraId="62D182B9" w14:textId="009DC66F"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Tuo atveju, kai </w:t>
            </w:r>
            <w:r w:rsidR="00342869" w:rsidRPr="002264CA">
              <w:rPr>
                <w:rFonts w:ascii="Times New Roman" w:eastAsia="Calibri" w:hAnsi="Times New Roman" w:cs="Times New Roman"/>
                <w:lang w:eastAsia="hu-HU"/>
              </w:rPr>
              <w:t xml:space="preserve">vaistinį preparatą </w:t>
            </w:r>
            <w:r w:rsidRPr="002264CA">
              <w:rPr>
                <w:rFonts w:ascii="Times New Roman" w:eastAsia="Calibri" w:hAnsi="Times New Roman" w:cs="Times New Roman"/>
                <w:lang w:eastAsia="hu-HU"/>
              </w:rPr>
              <w:t>būtina vartoti kartu su atorvastatinu, rekomenduojama skirti mažesnę palaikomąją atorvastatino dozę. Pacientus, vartojančius didesnes kaip 40 mg atorvastatino dozes, rekomenduojama stebėti kliniškai</w:t>
            </w:r>
            <w:r w:rsidRPr="002264CA">
              <w:rPr>
                <w:rFonts w:ascii="Times New Roman" w:eastAsia="Calibri" w:hAnsi="Times New Roman" w:cs="Times New Roman"/>
                <w:i/>
                <w:iCs/>
                <w:lang w:eastAsia="hu-HU"/>
              </w:rPr>
              <w:t xml:space="preserve">. </w:t>
            </w:r>
          </w:p>
        </w:tc>
      </w:tr>
      <w:tr w:rsidR="00907C1B" w:rsidRPr="002264CA" w14:paraId="60DF47CB" w14:textId="77777777" w:rsidTr="00837A70">
        <w:trPr>
          <w:trHeight w:val="270"/>
        </w:trPr>
        <w:tc>
          <w:tcPr>
            <w:tcW w:w="1669" w:type="pct"/>
            <w:tcBorders>
              <w:top w:val="single" w:sz="8" w:space="0" w:color="000000"/>
              <w:bottom w:val="single" w:sz="8" w:space="0" w:color="000000"/>
              <w:right w:val="single" w:sz="8" w:space="0" w:color="000000"/>
            </w:tcBorders>
          </w:tcPr>
          <w:p w14:paraId="4441870D"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Darunaviras 300 mg x 2/ </w:t>
            </w:r>
          </w:p>
          <w:p w14:paraId="20E6DCBC"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Ritonaviras 100 mg x 2, 9 paras </w:t>
            </w:r>
          </w:p>
        </w:tc>
        <w:tc>
          <w:tcPr>
            <w:tcW w:w="709" w:type="pct"/>
            <w:tcBorders>
              <w:top w:val="single" w:sz="8" w:space="0" w:color="000000"/>
              <w:left w:val="single" w:sz="8" w:space="0" w:color="000000"/>
              <w:bottom w:val="single" w:sz="8" w:space="0" w:color="000000"/>
              <w:right w:val="single" w:sz="8" w:space="0" w:color="000000"/>
            </w:tcBorders>
          </w:tcPr>
          <w:p w14:paraId="53AED80F"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10 mg x 1, 4 paras </w:t>
            </w:r>
          </w:p>
        </w:tc>
        <w:tc>
          <w:tcPr>
            <w:tcW w:w="634" w:type="pct"/>
            <w:tcBorders>
              <w:top w:val="single" w:sz="8" w:space="0" w:color="000000"/>
              <w:left w:val="single" w:sz="8" w:space="0" w:color="000000"/>
              <w:bottom w:val="single" w:sz="8" w:space="0" w:color="000000"/>
              <w:right w:val="single" w:sz="8" w:space="0" w:color="000000"/>
            </w:tcBorders>
          </w:tcPr>
          <w:p w14:paraId="75A3A764"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 3,4</w:t>
            </w:r>
          </w:p>
        </w:tc>
        <w:tc>
          <w:tcPr>
            <w:tcW w:w="1988" w:type="pct"/>
            <w:vMerge/>
            <w:tcBorders>
              <w:top w:val="single" w:sz="8" w:space="0" w:color="000000"/>
              <w:left w:val="single" w:sz="8" w:space="0" w:color="000000"/>
              <w:bottom w:val="single" w:sz="8" w:space="0" w:color="000000"/>
            </w:tcBorders>
          </w:tcPr>
          <w:p w14:paraId="22598F68"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p>
        </w:tc>
      </w:tr>
      <w:tr w:rsidR="00907C1B" w:rsidRPr="002264CA" w14:paraId="76A772AD" w14:textId="77777777" w:rsidTr="00837A70">
        <w:trPr>
          <w:trHeight w:val="270"/>
        </w:trPr>
        <w:tc>
          <w:tcPr>
            <w:tcW w:w="1669" w:type="pct"/>
            <w:tcBorders>
              <w:top w:val="single" w:sz="8" w:space="0" w:color="000000"/>
              <w:bottom w:val="single" w:sz="8" w:space="0" w:color="000000"/>
              <w:right w:val="single" w:sz="8" w:space="0" w:color="000000"/>
            </w:tcBorders>
          </w:tcPr>
          <w:p w14:paraId="70D22DBB"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Itrakonazolas 200 mg x 1, </w:t>
            </w:r>
          </w:p>
          <w:p w14:paraId="4A3149DB"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4 paras </w:t>
            </w:r>
          </w:p>
        </w:tc>
        <w:tc>
          <w:tcPr>
            <w:tcW w:w="709" w:type="pct"/>
            <w:tcBorders>
              <w:top w:val="single" w:sz="8" w:space="0" w:color="000000"/>
              <w:left w:val="single" w:sz="8" w:space="0" w:color="000000"/>
              <w:bottom w:val="single" w:sz="8" w:space="0" w:color="000000"/>
              <w:right w:val="single" w:sz="8" w:space="0" w:color="000000"/>
            </w:tcBorders>
          </w:tcPr>
          <w:p w14:paraId="5FEB3830"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40 mg VD </w:t>
            </w:r>
          </w:p>
        </w:tc>
        <w:tc>
          <w:tcPr>
            <w:tcW w:w="634" w:type="pct"/>
            <w:tcBorders>
              <w:top w:val="single" w:sz="8" w:space="0" w:color="000000"/>
              <w:left w:val="single" w:sz="8" w:space="0" w:color="000000"/>
              <w:bottom w:val="single" w:sz="8" w:space="0" w:color="000000"/>
              <w:right w:val="single" w:sz="8" w:space="0" w:color="000000"/>
            </w:tcBorders>
          </w:tcPr>
          <w:p w14:paraId="5DD77D46"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 3,3 </w:t>
            </w:r>
          </w:p>
        </w:tc>
        <w:tc>
          <w:tcPr>
            <w:tcW w:w="1988" w:type="pct"/>
            <w:vMerge/>
            <w:tcBorders>
              <w:top w:val="single" w:sz="8" w:space="0" w:color="000000"/>
              <w:left w:val="single" w:sz="8" w:space="0" w:color="000000"/>
              <w:bottom w:val="single" w:sz="8" w:space="0" w:color="000000"/>
            </w:tcBorders>
          </w:tcPr>
          <w:p w14:paraId="2EEDDF97"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p>
        </w:tc>
      </w:tr>
      <w:tr w:rsidR="00907C1B" w:rsidRPr="002264CA" w14:paraId="577F6F4B" w14:textId="77777777" w:rsidTr="00837A70">
        <w:trPr>
          <w:trHeight w:val="396"/>
        </w:trPr>
        <w:tc>
          <w:tcPr>
            <w:tcW w:w="1669" w:type="pct"/>
            <w:tcBorders>
              <w:top w:val="single" w:sz="8" w:space="0" w:color="000000"/>
              <w:bottom w:val="single" w:sz="8" w:space="0" w:color="000000"/>
              <w:right w:val="single" w:sz="8" w:space="0" w:color="000000"/>
            </w:tcBorders>
          </w:tcPr>
          <w:p w14:paraId="10E75A5A"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Fosamprenaviras 700 mg x 2/ Ritonaviras 100 mg x 2, </w:t>
            </w:r>
          </w:p>
          <w:p w14:paraId="1681D9C8"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14 parų </w:t>
            </w:r>
          </w:p>
        </w:tc>
        <w:tc>
          <w:tcPr>
            <w:tcW w:w="709" w:type="pct"/>
            <w:tcBorders>
              <w:top w:val="single" w:sz="8" w:space="0" w:color="000000"/>
              <w:left w:val="single" w:sz="8" w:space="0" w:color="000000"/>
              <w:bottom w:val="single" w:sz="8" w:space="0" w:color="000000"/>
              <w:right w:val="single" w:sz="8" w:space="0" w:color="000000"/>
            </w:tcBorders>
          </w:tcPr>
          <w:p w14:paraId="0E8C9225"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10 mg x 1, 4 paras </w:t>
            </w:r>
          </w:p>
        </w:tc>
        <w:tc>
          <w:tcPr>
            <w:tcW w:w="634" w:type="pct"/>
            <w:tcBorders>
              <w:top w:val="single" w:sz="8" w:space="0" w:color="000000"/>
              <w:left w:val="single" w:sz="8" w:space="0" w:color="000000"/>
              <w:bottom w:val="single" w:sz="8" w:space="0" w:color="000000"/>
              <w:right w:val="single" w:sz="8" w:space="0" w:color="000000"/>
            </w:tcBorders>
          </w:tcPr>
          <w:p w14:paraId="41CF49AB"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 2,5 </w:t>
            </w:r>
          </w:p>
        </w:tc>
        <w:tc>
          <w:tcPr>
            <w:tcW w:w="1988" w:type="pct"/>
            <w:vMerge/>
            <w:tcBorders>
              <w:top w:val="single" w:sz="8" w:space="0" w:color="000000"/>
              <w:left w:val="single" w:sz="8" w:space="0" w:color="000000"/>
              <w:bottom w:val="single" w:sz="8" w:space="0" w:color="000000"/>
            </w:tcBorders>
          </w:tcPr>
          <w:p w14:paraId="4849EFC0"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p>
        </w:tc>
      </w:tr>
      <w:tr w:rsidR="00907C1B" w:rsidRPr="002264CA" w14:paraId="3E8E6EEA" w14:textId="77777777" w:rsidTr="00837A70">
        <w:trPr>
          <w:trHeight w:val="270"/>
        </w:trPr>
        <w:tc>
          <w:tcPr>
            <w:tcW w:w="1669" w:type="pct"/>
            <w:tcBorders>
              <w:top w:val="single" w:sz="8" w:space="0" w:color="000000"/>
              <w:bottom w:val="single" w:sz="8" w:space="0" w:color="000000"/>
              <w:right w:val="single" w:sz="8" w:space="0" w:color="000000"/>
            </w:tcBorders>
          </w:tcPr>
          <w:p w14:paraId="4EDD6238"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Fosamprenaviras 1400 mg x 2, 14 parų </w:t>
            </w:r>
          </w:p>
        </w:tc>
        <w:tc>
          <w:tcPr>
            <w:tcW w:w="709" w:type="pct"/>
            <w:tcBorders>
              <w:top w:val="single" w:sz="8" w:space="0" w:color="000000"/>
              <w:left w:val="single" w:sz="8" w:space="0" w:color="000000"/>
              <w:bottom w:val="single" w:sz="8" w:space="0" w:color="000000"/>
              <w:right w:val="single" w:sz="8" w:space="0" w:color="000000"/>
            </w:tcBorders>
          </w:tcPr>
          <w:p w14:paraId="1E0DCD3F"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10 mg x 1, 4 paras </w:t>
            </w:r>
          </w:p>
        </w:tc>
        <w:tc>
          <w:tcPr>
            <w:tcW w:w="634" w:type="pct"/>
            <w:tcBorders>
              <w:top w:val="single" w:sz="8" w:space="0" w:color="000000"/>
              <w:left w:val="single" w:sz="8" w:space="0" w:color="000000"/>
              <w:bottom w:val="single" w:sz="8" w:space="0" w:color="000000"/>
              <w:right w:val="single" w:sz="8" w:space="0" w:color="000000"/>
            </w:tcBorders>
          </w:tcPr>
          <w:p w14:paraId="1287A7A1"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 2,3 </w:t>
            </w:r>
          </w:p>
        </w:tc>
        <w:tc>
          <w:tcPr>
            <w:tcW w:w="1988" w:type="pct"/>
            <w:vMerge/>
            <w:tcBorders>
              <w:top w:val="single" w:sz="8" w:space="0" w:color="000000"/>
              <w:left w:val="single" w:sz="8" w:space="0" w:color="000000"/>
              <w:bottom w:val="single" w:sz="8" w:space="0" w:color="000000"/>
            </w:tcBorders>
          </w:tcPr>
          <w:p w14:paraId="793698BC"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p>
        </w:tc>
      </w:tr>
      <w:tr w:rsidR="00382C63" w:rsidRPr="002264CA" w14:paraId="19759172" w14:textId="77777777" w:rsidTr="00837A70">
        <w:trPr>
          <w:trHeight w:val="270"/>
        </w:trPr>
        <w:tc>
          <w:tcPr>
            <w:tcW w:w="1669" w:type="pct"/>
            <w:tcBorders>
              <w:top w:val="single" w:sz="8" w:space="0" w:color="000000"/>
              <w:bottom w:val="single" w:sz="8" w:space="0" w:color="000000"/>
              <w:right w:val="single" w:sz="8" w:space="0" w:color="000000"/>
            </w:tcBorders>
          </w:tcPr>
          <w:p w14:paraId="39E47CF5" w14:textId="199EA319" w:rsidR="00382C63" w:rsidRPr="002264CA" w:rsidRDefault="00382C63"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Letermoviras 480 mg x 1, 10 parų</w:t>
            </w:r>
          </w:p>
        </w:tc>
        <w:tc>
          <w:tcPr>
            <w:tcW w:w="709" w:type="pct"/>
            <w:tcBorders>
              <w:top w:val="single" w:sz="8" w:space="0" w:color="000000"/>
              <w:left w:val="single" w:sz="8" w:space="0" w:color="000000"/>
              <w:bottom w:val="single" w:sz="8" w:space="0" w:color="000000"/>
              <w:right w:val="single" w:sz="8" w:space="0" w:color="000000"/>
            </w:tcBorders>
          </w:tcPr>
          <w:p w14:paraId="0D9A8D30" w14:textId="07054E15" w:rsidR="00382C63" w:rsidRPr="002264CA" w:rsidRDefault="00382C63"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20 mg VD</w:t>
            </w:r>
          </w:p>
        </w:tc>
        <w:tc>
          <w:tcPr>
            <w:tcW w:w="634" w:type="pct"/>
            <w:tcBorders>
              <w:top w:val="single" w:sz="8" w:space="0" w:color="000000"/>
              <w:left w:val="single" w:sz="8" w:space="0" w:color="000000"/>
              <w:bottom w:val="single" w:sz="8" w:space="0" w:color="000000"/>
              <w:right w:val="single" w:sz="8" w:space="0" w:color="000000"/>
            </w:tcBorders>
          </w:tcPr>
          <w:p w14:paraId="7D27172B" w14:textId="0233E607" w:rsidR="00382C63" w:rsidRPr="002264CA" w:rsidRDefault="00382C63"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3,29</w:t>
            </w:r>
          </w:p>
        </w:tc>
        <w:tc>
          <w:tcPr>
            <w:tcW w:w="1988" w:type="pct"/>
            <w:tcBorders>
              <w:top w:val="single" w:sz="8" w:space="0" w:color="000000"/>
              <w:left w:val="single" w:sz="8" w:space="0" w:color="000000"/>
              <w:bottom w:val="single" w:sz="8" w:space="0" w:color="000000"/>
            </w:tcBorders>
          </w:tcPr>
          <w:p w14:paraId="5FB0B751" w14:textId="716A3E1C" w:rsidR="00382C63" w:rsidRPr="002264CA" w:rsidRDefault="00382C63"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Skiriant kartu su vaistiniais preparatais, kurių sudėtyje yra </w:t>
            </w:r>
            <w:r w:rsidRPr="002264CA">
              <w:rPr>
                <w:rFonts w:ascii="Times New Roman" w:eastAsia="Calibri" w:hAnsi="Times New Roman" w:cs="Times New Roman"/>
                <w:lang w:eastAsia="hu-HU"/>
              </w:rPr>
              <w:lastRenderedPageBreak/>
              <w:t>letermoviro, atorvastatino dozė neturi būti didesnė kaip 20 mg per parą.</w:t>
            </w:r>
          </w:p>
        </w:tc>
      </w:tr>
      <w:tr w:rsidR="00FE3BC4" w:rsidRPr="002264CA" w14:paraId="6154B5E3" w14:textId="77777777" w:rsidTr="00837A70">
        <w:trPr>
          <w:trHeight w:val="270"/>
        </w:trPr>
        <w:tc>
          <w:tcPr>
            <w:tcW w:w="1669" w:type="pct"/>
            <w:tcBorders>
              <w:top w:val="single" w:sz="8" w:space="0" w:color="000000"/>
              <w:bottom w:val="single" w:sz="8" w:space="0" w:color="000000"/>
              <w:right w:val="single" w:sz="8" w:space="0" w:color="000000"/>
            </w:tcBorders>
          </w:tcPr>
          <w:p w14:paraId="7941E258" w14:textId="77777777" w:rsidR="00FE3BC4" w:rsidRPr="002264CA" w:rsidRDefault="00FE3BC4"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lastRenderedPageBreak/>
              <w:t>Elbasviras 50 mg x 1 ir grazopreviras 200 mg x 1, 13 parų</w:t>
            </w:r>
          </w:p>
        </w:tc>
        <w:tc>
          <w:tcPr>
            <w:tcW w:w="709" w:type="pct"/>
            <w:tcBorders>
              <w:top w:val="single" w:sz="8" w:space="0" w:color="000000"/>
              <w:left w:val="single" w:sz="8" w:space="0" w:color="000000"/>
              <w:bottom w:val="single" w:sz="8" w:space="0" w:color="000000"/>
              <w:right w:val="single" w:sz="8" w:space="0" w:color="000000"/>
            </w:tcBorders>
          </w:tcPr>
          <w:p w14:paraId="6F9533EA" w14:textId="77777777" w:rsidR="00FE3BC4" w:rsidRPr="002264CA" w:rsidRDefault="00FE3BC4"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10 mg VD</w:t>
            </w:r>
          </w:p>
        </w:tc>
        <w:tc>
          <w:tcPr>
            <w:tcW w:w="634" w:type="pct"/>
            <w:tcBorders>
              <w:top w:val="single" w:sz="8" w:space="0" w:color="000000"/>
              <w:left w:val="single" w:sz="8" w:space="0" w:color="000000"/>
              <w:bottom w:val="single" w:sz="8" w:space="0" w:color="000000"/>
              <w:right w:val="single" w:sz="8" w:space="0" w:color="000000"/>
            </w:tcBorders>
          </w:tcPr>
          <w:p w14:paraId="49F59237" w14:textId="77777777" w:rsidR="00FE3BC4" w:rsidRPr="002264CA" w:rsidRDefault="00FE3BC4"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1,95</w:t>
            </w:r>
          </w:p>
        </w:tc>
        <w:tc>
          <w:tcPr>
            <w:tcW w:w="1988" w:type="pct"/>
            <w:tcBorders>
              <w:top w:val="single" w:sz="8" w:space="0" w:color="000000"/>
              <w:left w:val="single" w:sz="8" w:space="0" w:color="000000"/>
              <w:bottom w:val="single" w:sz="8" w:space="0" w:color="000000"/>
            </w:tcBorders>
          </w:tcPr>
          <w:p w14:paraId="6CF72BB5" w14:textId="77777777" w:rsidR="00FE3BC4" w:rsidRPr="002264CA" w:rsidRDefault="00FE3BC4"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Skiriant kartu su vaistiniais preparatais, kurių sudėtyje yra elbasviro arba grazopreviro, atorvastatino dozė neturi būti didesnė kaip 20 mg per parą.</w:t>
            </w:r>
          </w:p>
        </w:tc>
      </w:tr>
      <w:tr w:rsidR="00907C1B" w:rsidRPr="002264CA" w14:paraId="4BCDDB2F" w14:textId="77777777" w:rsidTr="00837A70">
        <w:trPr>
          <w:trHeight w:val="270"/>
        </w:trPr>
        <w:tc>
          <w:tcPr>
            <w:tcW w:w="1669" w:type="pct"/>
            <w:tcBorders>
              <w:top w:val="single" w:sz="8" w:space="0" w:color="000000"/>
              <w:bottom w:val="single" w:sz="8" w:space="0" w:color="000000"/>
              <w:right w:val="single" w:sz="8" w:space="0" w:color="000000"/>
            </w:tcBorders>
          </w:tcPr>
          <w:p w14:paraId="09D2BE7A"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Nelfinaviras 1250 mg x 2, </w:t>
            </w:r>
          </w:p>
          <w:p w14:paraId="74E20F35"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14 parų </w:t>
            </w:r>
          </w:p>
        </w:tc>
        <w:tc>
          <w:tcPr>
            <w:tcW w:w="709" w:type="pct"/>
            <w:tcBorders>
              <w:top w:val="single" w:sz="8" w:space="0" w:color="000000"/>
              <w:left w:val="single" w:sz="8" w:space="0" w:color="000000"/>
              <w:bottom w:val="single" w:sz="8" w:space="0" w:color="000000"/>
              <w:right w:val="single" w:sz="8" w:space="0" w:color="000000"/>
            </w:tcBorders>
          </w:tcPr>
          <w:p w14:paraId="1F6E49A2"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10 mg x 1, 28 paras </w:t>
            </w:r>
          </w:p>
        </w:tc>
        <w:tc>
          <w:tcPr>
            <w:tcW w:w="634" w:type="pct"/>
            <w:tcBorders>
              <w:top w:val="single" w:sz="8" w:space="0" w:color="000000"/>
              <w:left w:val="single" w:sz="8" w:space="0" w:color="000000"/>
              <w:bottom w:val="single" w:sz="8" w:space="0" w:color="000000"/>
              <w:right w:val="single" w:sz="8" w:space="0" w:color="000000"/>
            </w:tcBorders>
          </w:tcPr>
          <w:p w14:paraId="650B9C8C"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 1,74</w:t>
            </w:r>
          </w:p>
        </w:tc>
        <w:tc>
          <w:tcPr>
            <w:tcW w:w="1988" w:type="pct"/>
            <w:tcBorders>
              <w:top w:val="single" w:sz="8" w:space="0" w:color="000000"/>
              <w:left w:val="single" w:sz="8" w:space="0" w:color="000000"/>
              <w:bottom w:val="single" w:sz="8" w:space="0" w:color="000000"/>
            </w:tcBorders>
          </w:tcPr>
          <w:p w14:paraId="098198C1"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Specialių rekomendacijų nėra. </w:t>
            </w:r>
          </w:p>
        </w:tc>
      </w:tr>
      <w:tr w:rsidR="00907C1B" w:rsidRPr="002264CA" w14:paraId="3B6ECD8E" w14:textId="77777777" w:rsidTr="00837A70">
        <w:trPr>
          <w:trHeight w:val="524"/>
        </w:trPr>
        <w:tc>
          <w:tcPr>
            <w:tcW w:w="1669" w:type="pct"/>
            <w:tcBorders>
              <w:top w:val="single" w:sz="8" w:space="0" w:color="000000"/>
              <w:bottom w:val="single" w:sz="8" w:space="0" w:color="000000"/>
              <w:right w:val="single" w:sz="8" w:space="0" w:color="000000"/>
            </w:tcBorders>
          </w:tcPr>
          <w:p w14:paraId="335E8752"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Greipfrutų sultys, 240 ml </w:t>
            </w:r>
          </w:p>
          <w:p w14:paraId="4C7A282F"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x 1 * </w:t>
            </w:r>
          </w:p>
        </w:tc>
        <w:tc>
          <w:tcPr>
            <w:tcW w:w="709" w:type="pct"/>
            <w:tcBorders>
              <w:top w:val="single" w:sz="8" w:space="0" w:color="000000"/>
              <w:left w:val="single" w:sz="8" w:space="0" w:color="000000"/>
              <w:bottom w:val="single" w:sz="8" w:space="0" w:color="000000"/>
              <w:right w:val="single" w:sz="8" w:space="0" w:color="000000"/>
            </w:tcBorders>
          </w:tcPr>
          <w:p w14:paraId="05647349"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40 mg, VD </w:t>
            </w:r>
          </w:p>
        </w:tc>
        <w:tc>
          <w:tcPr>
            <w:tcW w:w="634" w:type="pct"/>
            <w:tcBorders>
              <w:top w:val="single" w:sz="8" w:space="0" w:color="000000"/>
              <w:left w:val="single" w:sz="8" w:space="0" w:color="000000"/>
              <w:bottom w:val="single" w:sz="8" w:space="0" w:color="000000"/>
              <w:right w:val="single" w:sz="8" w:space="0" w:color="000000"/>
            </w:tcBorders>
          </w:tcPr>
          <w:p w14:paraId="79A773AF"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 1,37  </w:t>
            </w:r>
          </w:p>
        </w:tc>
        <w:tc>
          <w:tcPr>
            <w:tcW w:w="1988" w:type="pct"/>
            <w:tcBorders>
              <w:top w:val="single" w:sz="8" w:space="0" w:color="000000"/>
              <w:left w:val="single" w:sz="8" w:space="0" w:color="000000"/>
              <w:bottom w:val="single" w:sz="8" w:space="0" w:color="000000"/>
            </w:tcBorders>
          </w:tcPr>
          <w:p w14:paraId="280DFB4F"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Kartu vartoti didelį kiekį greipfrutų sulčių ir atorvastatiną nerekomenduojama.</w:t>
            </w:r>
          </w:p>
        </w:tc>
      </w:tr>
      <w:tr w:rsidR="00907C1B" w:rsidRPr="002264CA" w14:paraId="4684D7A7" w14:textId="77777777" w:rsidTr="00837A70">
        <w:trPr>
          <w:trHeight w:val="650"/>
        </w:trPr>
        <w:tc>
          <w:tcPr>
            <w:tcW w:w="1669" w:type="pct"/>
            <w:tcBorders>
              <w:top w:val="single" w:sz="8" w:space="0" w:color="000000"/>
              <w:bottom w:val="single" w:sz="8" w:space="0" w:color="000000"/>
              <w:right w:val="single" w:sz="8" w:space="0" w:color="000000"/>
            </w:tcBorders>
          </w:tcPr>
          <w:p w14:paraId="24D0A1D8"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Diltiazemas 240 mg x 1, </w:t>
            </w:r>
          </w:p>
          <w:p w14:paraId="72DDAC77"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28 paras </w:t>
            </w:r>
          </w:p>
        </w:tc>
        <w:tc>
          <w:tcPr>
            <w:tcW w:w="709" w:type="pct"/>
            <w:tcBorders>
              <w:top w:val="single" w:sz="8" w:space="0" w:color="000000"/>
              <w:left w:val="single" w:sz="8" w:space="0" w:color="000000"/>
              <w:bottom w:val="single" w:sz="8" w:space="0" w:color="000000"/>
              <w:right w:val="single" w:sz="8" w:space="0" w:color="000000"/>
            </w:tcBorders>
          </w:tcPr>
          <w:p w14:paraId="3D2E38A2"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40 mg, VD </w:t>
            </w:r>
          </w:p>
        </w:tc>
        <w:tc>
          <w:tcPr>
            <w:tcW w:w="634" w:type="pct"/>
            <w:tcBorders>
              <w:top w:val="single" w:sz="8" w:space="0" w:color="000000"/>
              <w:left w:val="single" w:sz="8" w:space="0" w:color="000000"/>
              <w:bottom w:val="single" w:sz="8" w:space="0" w:color="000000"/>
              <w:right w:val="single" w:sz="8" w:space="0" w:color="000000"/>
            </w:tcBorders>
          </w:tcPr>
          <w:p w14:paraId="313F6BCE"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 1,51  </w:t>
            </w:r>
          </w:p>
        </w:tc>
        <w:tc>
          <w:tcPr>
            <w:tcW w:w="1988" w:type="pct"/>
            <w:tcBorders>
              <w:top w:val="single" w:sz="8" w:space="0" w:color="000000"/>
              <w:left w:val="single" w:sz="8" w:space="0" w:color="000000"/>
              <w:bottom w:val="single" w:sz="8" w:space="0" w:color="000000"/>
            </w:tcBorders>
          </w:tcPr>
          <w:p w14:paraId="69178637"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Pacientus, kurie pradėjo vartoti diltiazemą arba kuriems pakeista diltiazemo dozė, rekomenduojama tinkamai kliniškai stebėti. </w:t>
            </w:r>
          </w:p>
        </w:tc>
      </w:tr>
      <w:tr w:rsidR="00907C1B" w:rsidRPr="002264CA" w14:paraId="6C7C589B" w14:textId="77777777" w:rsidTr="00837A70">
        <w:trPr>
          <w:trHeight w:val="397"/>
        </w:trPr>
        <w:tc>
          <w:tcPr>
            <w:tcW w:w="1669" w:type="pct"/>
            <w:tcBorders>
              <w:top w:val="single" w:sz="8" w:space="0" w:color="000000"/>
              <w:bottom w:val="single" w:sz="8" w:space="0" w:color="000000"/>
              <w:right w:val="single" w:sz="8" w:space="0" w:color="000000"/>
            </w:tcBorders>
          </w:tcPr>
          <w:p w14:paraId="7151FC2E"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Eritromicinas 500 mg x 4, </w:t>
            </w:r>
          </w:p>
          <w:p w14:paraId="71445ABB"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7 paras </w:t>
            </w:r>
          </w:p>
        </w:tc>
        <w:tc>
          <w:tcPr>
            <w:tcW w:w="709" w:type="pct"/>
            <w:tcBorders>
              <w:top w:val="single" w:sz="8" w:space="0" w:color="000000"/>
              <w:left w:val="single" w:sz="8" w:space="0" w:color="000000"/>
              <w:bottom w:val="single" w:sz="8" w:space="0" w:color="000000"/>
              <w:right w:val="single" w:sz="8" w:space="0" w:color="000000"/>
            </w:tcBorders>
          </w:tcPr>
          <w:p w14:paraId="6659B908"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10 mg, VD </w:t>
            </w:r>
          </w:p>
        </w:tc>
        <w:tc>
          <w:tcPr>
            <w:tcW w:w="634" w:type="pct"/>
            <w:tcBorders>
              <w:top w:val="single" w:sz="8" w:space="0" w:color="000000"/>
              <w:left w:val="single" w:sz="8" w:space="0" w:color="000000"/>
              <w:bottom w:val="single" w:sz="8" w:space="0" w:color="000000"/>
              <w:right w:val="single" w:sz="8" w:space="0" w:color="000000"/>
            </w:tcBorders>
          </w:tcPr>
          <w:p w14:paraId="1B1C66EA"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 1,33  </w:t>
            </w:r>
          </w:p>
        </w:tc>
        <w:tc>
          <w:tcPr>
            <w:tcW w:w="1988" w:type="pct"/>
            <w:tcBorders>
              <w:top w:val="single" w:sz="8" w:space="0" w:color="000000"/>
              <w:left w:val="single" w:sz="8" w:space="0" w:color="000000"/>
              <w:bottom w:val="single" w:sz="8" w:space="0" w:color="000000"/>
            </w:tcBorders>
          </w:tcPr>
          <w:p w14:paraId="2BA4CDEA"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Rekomenduojama skirti mažesnę maksimalią dozę ir kliniškai stebėti šiuos pacientus. </w:t>
            </w:r>
          </w:p>
        </w:tc>
      </w:tr>
      <w:tr w:rsidR="00907C1B" w:rsidRPr="002264CA" w14:paraId="1EB3D6B2" w14:textId="77777777" w:rsidTr="00837A70">
        <w:trPr>
          <w:trHeight w:val="144"/>
        </w:trPr>
        <w:tc>
          <w:tcPr>
            <w:tcW w:w="1669" w:type="pct"/>
            <w:tcBorders>
              <w:top w:val="single" w:sz="8" w:space="0" w:color="000000"/>
              <w:bottom w:val="single" w:sz="8" w:space="0" w:color="000000"/>
              <w:right w:val="single" w:sz="8" w:space="0" w:color="000000"/>
            </w:tcBorders>
          </w:tcPr>
          <w:p w14:paraId="796020E6"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Amlodipinas 10 mg, vienkartinė dozė </w:t>
            </w:r>
          </w:p>
        </w:tc>
        <w:tc>
          <w:tcPr>
            <w:tcW w:w="709" w:type="pct"/>
            <w:tcBorders>
              <w:top w:val="single" w:sz="8" w:space="0" w:color="000000"/>
              <w:left w:val="single" w:sz="8" w:space="0" w:color="000000"/>
              <w:bottom w:val="single" w:sz="8" w:space="0" w:color="000000"/>
              <w:right w:val="single" w:sz="8" w:space="0" w:color="000000"/>
            </w:tcBorders>
          </w:tcPr>
          <w:p w14:paraId="77DB1BA6"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80 mg, VD </w:t>
            </w:r>
          </w:p>
        </w:tc>
        <w:tc>
          <w:tcPr>
            <w:tcW w:w="634" w:type="pct"/>
            <w:tcBorders>
              <w:top w:val="single" w:sz="8" w:space="0" w:color="000000"/>
              <w:left w:val="single" w:sz="8" w:space="0" w:color="000000"/>
              <w:bottom w:val="single" w:sz="8" w:space="0" w:color="000000"/>
              <w:right w:val="single" w:sz="8" w:space="0" w:color="000000"/>
            </w:tcBorders>
          </w:tcPr>
          <w:p w14:paraId="2BC0B880"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 1,18  </w:t>
            </w:r>
          </w:p>
        </w:tc>
        <w:tc>
          <w:tcPr>
            <w:tcW w:w="1988" w:type="pct"/>
            <w:tcBorders>
              <w:top w:val="single" w:sz="8" w:space="0" w:color="000000"/>
              <w:left w:val="single" w:sz="8" w:space="0" w:color="000000"/>
              <w:bottom w:val="single" w:sz="8" w:space="0" w:color="000000"/>
            </w:tcBorders>
          </w:tcPr>
          <w:p w14:paraId="1B72D075"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Specialių rekomendacijų nėra. </w:t>
            </w:r>
          </w:p>
        </w:tc>
      </w:tr>
      <w:tr w:rsidR="00907C1B" w:rsidRPr="002264CA" w14:paraId="7F1C39D7" w14:textId="77777777" w:rsidTr="00837A70">
        <w:trPr>
          <w:trHeight w:val="270"/>
        </w:trPr>
        <w:tc>
          <w:tcPr>
            <w:tcW w:w="1669" w:type="pct"/>
            <w:tcBorders>
              <w:top w:val="single" w:sz="8" w:space="0" w:color="000000"/>
              <w:bottom w:val="single" w:sz="8" w:space="0" w:color="000000"/>
              <w:right w:val="single" w:sz="8" w:space="0" w:color="000000"/>
            </w:tcBorders>
          </w:tcPr>
          <w:p w14:paraId="74403B5C"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Cimetidinas 300 mg x 4, </w:t>
            </w:r>
          </w:p>
          <w:p w14:paraId="5F322A50"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2 savaites </w:t>
            </w:r>
          </w:p>
        </w:tc>
        <w:tc>
          <w:tcPr>
            <w:tcW w:w="709" w:type="pct"/>
            <w:tcBorders>
              <w:top w:val="single" w:sz="8" w:space="0" w:color="000000"/>
              <w:left w:val="single" w:sz="8" w:space="0" w:color="000000"/>
              <w:bottom w:val="single" w:sz="8" w:space="0" w:color="000000"/>
              <w:right w:val="single" w:sz="8" w:space="0" w:color="000000"/>
            </w:tcBorders>
          </w:tcPr>
          <w:p w14:paraId="228E1C80"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10 mg x 1, 2 savaites </w:t>
            </w:r>
          </w:p>
        </w:tc>
        <w:tc>
          <w:tcPr>
            <w:tcW w:w="634" w:type="pct"/>
            <w:tcBorders>
              <w:top w:val="single" w:sz="8" w:space="0" w:color="000000"/>
              <w:left w:val="single" w:sz="8" w:space="0" w:color="000000"/>
              <w:bottom w:val="single" w:sz="8" w:space="0" w:color="000000"/>
              <w:right w:val="single" w:sz="8" w:space="0" w:color="000000"/>
            </w:tcBorders>
          </w:tcPr>
          <w:p w14:paraId="40E82162"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 1,00  </w:t>
            </w:r>
          </w:p>
        </w:tc>
        <w:tc>
          <w:tcPr>
            <w:tcW w:w="1988" w:type="pct"/>
            <w:tcBorders>
              <w:top w:val="single" w:sz="8" w:space="0" w:color="000000"/>
              <w:left w:val="single" w:sz="8" w:space="0" w:color="000000"/>
              <w:bottom w:val="single" w:sz="8" w:space="0" w:color="000000"/>
            </w:tcBorders>
          </w:tcPr>
          <w:p w14:paraId="24558000"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Specialių rekomendacijų nėra. </w:t>
            </w:r>
          </w:p>
        </w:tc>
      </w:tr>
      <w:tr w:rsidR="00907C1B" w:rsidRPr="002264CA" w14:paraId="32B82618" w14:textId="77777777" w:rsidTr="00837A70">
        <w:trPr>
          <w:trHeight w:val="750"/>
        </w:trPr>
        <w:tc>
          <w:tcPr>
            <w:tcW w:w="1669" w:type="pct"/>
            <w:tcBorders>
              <w:top w:val="single" w:sz="8" w:space="0" w:color="000000"/>
              <w:bottom w:val="single" w:sz="8" w:space="0" w:color="000000"/>
              <w:right w:val="single" w:sz="8" w:space="0" w:color="000000"/>
            </w:tcBorders>
            <w:vAlign w:val="center"/>
          </w:tcPr>
          <w:p w14:paraId="78E3F5FF" w14:textId="512EDC48" w:rsidR="00907C1B" w:rsidRPr="002264CA" w:rsidRDefault="00907C1B" w:rsidP="00D32DEE">
            <w:pPr>
              <w:autoSpaceDE w:val="0"/>
              <w:autoSpaceDN w:val="0"/>
              <w:adjustRightInd w:val="0"/>
              <w:spacing w:line="240" w:lineRule="auto"/>
              <w:rPr>
                <w:rFonts w:ascii="Times New Roman" w:eastAsia="Calibri" w:hAnsi="Times New Roman" w:cs="Times New Roman"/>
                <w:lang w:eastAsia="hu-HU"/>
              </w:rPr>
            </w:pPr>
            <w:r w:rsidRPr="002264CA">
              <w:rPr>
                <w:rFonts w:ascii="Times New Roman" w:hAnsi="Times New Roman" w:cs="Times New Roman"/>
              </w:rPr>
              <w:t>10 g kolestipolio x 2, 2</w:t>
            </w:r>
            <w:r w:rsidR="00D32DEE" w:rsidRPr="002264CA">
              <w:rPr>
                <w:rFonts w:ascii="Times New Roman" w:hAnsi="Times New Roman" w:cs="Times New Roman"/>
              </w:rPr>
              <w:t>4</w:t>
            </w:r>
            <w:r w:rsidRPr="002264CA">
              <w:rPr>
                <w:rFonts w:ascii="Times New Roman" w:hAnsi="Times New Roman" w:cs="Times New Roman"/>
              </w:rPr>
              <w:t xml:space="preserve"> savaites </w:t>
            </w:r>
          </w:p>
        </w:tc>
        <w:tc>
          <w:tcPr>
            <w:tcW w:w="709" w:type="pct"/>
            <w:tcBorders>
              <w:top w:val="single" w:sz="8" w:space="0" w:color="000000"/>
              <w:left w:val="single" w:sz="8" w:space="0" w:color="000000"/>
              <w:bottom w:val="single" w:sz="8" w:space="0" w:color="000000"/>
              <w:right w:val="single" w:sz="8" w:space="0" w:color="000000"/>
            </w:tcBorders>
            <w:vAlign w:val="center"/>
          </w:tcPr>
          <w:p w14:paraId="5C613271" w14:textId="1007D17C"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hAnsi="Times New Roman" w:cs="Times New Roman"/>
              </w:rPr>
              <w:t>40 mg x 1, 8 savaites</w:t>
            </w:r>
          </w:p>
        </w:tc>
        <w:tc>
          <w:tcPr>
            <w:tcW w:w="634" w:type="pct"/>
            <w:tcBorders>
              <w:top w:val="single" w:sz="8" w:space="0" w:color="000000"/>
              <w:left w:val="single" w:sz="8" w:space="0" w:color="000000"/>
              <w:bottom w:val="single" w:sz="8" w:space="0" w:color="000000"/>
              <w:right w:val="single" w:sz="8" w:space="0" w:color="000000"/>
            </w:tcBorders>
            <w:vAlign w:val="center"/>
          </w:tcPr>
          <w:p w14:paraId="17D90E2B" w14:textId="77777777" w:rsidR="00907C1B" w:rsidRPr="002264CA" w:rsidDel="0089638D" w:rsidRDefault="00907C1B" w:rsidP="00837A70">
            <w:pPr>
              <w:autoSpaceDE w:val="0"/>
              <w:autoSpaceDN w:val="0"/>
              <w:adjustRightInd w:val="0"/>
              <w:spacing w:after="0" w:line="720" w:lineRule="auto"/>
              <w:rPr>
                <w:rFonts w:ascii="Times New Roman" w:eastAsia="Calibri" w:hAnsi="Times New Roman" w:cs="Times New Roman"/>
                <w:lang w:eastAsia="hu-HU"/>
              </w:rPr>
            </w:pPr>
            <w:r w:rsidRPr="002264CA">
              <w:rPr>
                <w:rFonts w:ascii="Times New Roman" w:hAnsi="Times New Roman" w:cs="Times New Roman"/>
              </w:rPr>
              <w:t>0,74**</w:t>
            </w:r>
          </w:p>
        </w:tc>
        <w:tc>
          <w:tcPr>
            <w:tcW w:w="1988" w:type="pct"/>
            <w:tcBorders>
              <w:top w:val="single" w:sz="8" w:space="0" w:color="000000"/>
              <w:left w:val="single" w:sz="8" w:space="0" w:color="000000"/>
              <w:bottom w:val="single" w:sz="8" w:space="0" w:color="000000"/>
            </w:tcBorders>
            <w:vAlign w:val="center"/>
          </w:tcPr>
          <w:p w14:paraId="7D01376C" w14:textId="77777777" w:rsidR="00907C1B" w:rsidRPr="002264CA" w:rsidRDefault="00907C1B" w:rsidP="00837A70">
            <w:pPr>
              <w:autoSpaceDE w:val="0"/>
              <w:autoSpaceDN w:val="0"/>
              <w:adjustRightInd w:val="0"/>
              <w:spacing w:after="0" w:line="720" w:lineRule="auto"/>
              <w:rPr>
                <w:rFonts w:ascii="Times New Roman" w:eastAsia="Calibri" w:hAnsi="Times New Roman" w:cs="Times New Roman"/>
                <w:lang w:eastAsia="hu-HU"/>
              </w:rPr>
            </w:pPr>
            <w:r w:rsidRPr="002264CA">
              <w:rPr>
                <w:rFonts w:ascii="Times New Roman" w:eastAsia="Calibri" w:hAnsi="Times New Roman" w:cs="Times New Roman"/>
                <w:lang w:eastAsia="hu-HU"/>
              </w:rPr>
              <w:t>Specialių rekomendacijų nėra</w:t>
            </w:r>
          </w:p>
        </w:tc>
      </w:tr>
      <w:tr w:rsidR="00907C1B" w:rsidRPr="002264CA" w14:paraId="62735105" w14:textId="77777777" w:rsidTr="00837A70">
        <w:trPr>
          <w:trHeight w:val="270"/>
        </w:trPr>
        <w:tc>
          <w:tcPr>
            <w:tcW w:w="1669" w:type="pct"/>
            <w:tcBorders>
              <w:top w:val="single" w:sz="8" w:space="0" w:color="000000"/>
              <w:bottom w:val="single" w:sz="8" w:space="0" w:color="000000"/>
              <w:right w:val="single" w:sz="8" w:space="0" w:color="000000"/>
            </w:tcBorders>
          </w:tcPr>
          <w:p w14:paraId="5D9A23EF"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Magnio hidroksido ir aliuminio hidroksido antacidinė suspensija, 30 ml x 4, </w:t>
            </w:r>
          </w:p>
          <w:p w14:paraId="7D617105"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17 parų</w:t>
            </w:r>
          </w:p>
        </w:tc>
        <w:tc>
          <w:tcPr>
            <w:tcW w:w="709" w:type="pct"/>
            <w:tcBorders>
              <w:top w:val="single" w:sz="8" w:space="0" w:color="000000"/>
              <w:left w:val="single" w:sz="8" w:space="0" w:color="000000"/>
              <w:bottom w:val="single" w:sz="8" w:space="0" w:color="000000"/>
              <w:right w:val="single" w:sz="8" w:space="0" w:color="000000"/>
            </w:tcBorders>
          </w:tcPr>
          <w:p w14:paraId="1E39CDEC"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10 mg x 1, 15 parų </w:t>
            </w:r>
          </w:p>
        </w:tc>
        <w:tc>
          <w:tcPr>
            <w:tcW w:w="634" w:type="pct"/>
            <w:tcBorders>
              <w:top w:val="single" w:sz="8" w:space="0" w:color="000000"/>
              <w:left w:val="single" w:sz="8" w:space="0" w:color="000000"/>
              <w:bottom w:val="single" w:sz="8" w:space="0" w:color="000000"/>
              <w:right w:val="single" w:sz="8" w:space="0" w:color="000000"/>
            </w:tcBorders>
          </w:tcPr>
          <w:p w14:paraId="2A9D8903"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 0,66 </w:t>
            </w:r>
          </w:p>
        </w:tc>
        <w:tc>
          <w:tcPr>
            <w:tcW w:w="1988" w:type="pct"/>
            <w:tcBorders>
              <w:top w:val="single" w:sz="8" w:space="0" w:color="000000"/>
              <w:left w:val="single" w:sz="8" w:space="0" w:color="000000"/>
              <w:bottom w:val="single" w:sz="8" w:space="0" w:color="000000"/>
            </w:tcBorders>
          </w:tcPr>
          <w:p w14:paraId="789E0D5B"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Specialių rekomendacijų nėra. </w:t>
            </w:r>
          </w:p>
        </w:tc>
      </w:tr>
      <w:tr w:rsidR="00907C1B" w:rsidRPr="002264CA" w14:paraId="011A269B" w14:textId="77777777" w:rsidTr="00837A70">
        <w:trPr>
          <w:trHeight w:val="148"/>
        </w:trPr>
        <w:tc>
          <w:tcPr>
            <w:tcW w:w="1669" w:type="pct"/>
            <w:tcBorders>
              <w:top w:val="single" w:sz="8" w:space="0" w:color="000000"/>
              <w:bottom w:val="single" w:sz="8" w:space="0" w:color="000000"/>
              <w:right w:val="single" w:sz="8" w:space="0" w:color="000000"/>
            </w:tcBorders>
          </w:tcPr>
          <w:p w14:paraId="7CF81B7B"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Efavirenzas 600 mg x 1, </w:t>
            </w:r>
          </w:p>
          <w:p w14:paraId="554348C0"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14 parų </w:t>
            </w:r>
          </w:p>
        </w:tc>
        <w:tc>
          <w:tcPr>
            <w:tcW w:w="709" w:type="pct"/>
            <w:tcBorders>
              <w:top w:val="single" w:sz="8" w:space="0" w:color="000000"/>
              <w:left w:val="single" w:sz="8" w:space="0" w:color="000000"/>
              <w:bottom w:val="single" w:sz="8" w:space="0" w:color="000000"/>
              <w:right w:val="single" w:sz="8" w:space="0" w:color="000000"/>
            </w:tcBorders>
          </w:tcPr>
          <w:p w14:paraId="114ACC63"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10 mg 3 paras </w:t>
            </w:r>
          </w:p>
        </w:tc>
        <w:tc>
          <w:tcPr>
            <w:tcW w:w="634" w:type="pct"/>
            <w:tcBorders>
              <w:top w:val="single" w:sz="8" w:space="0" w:color="000000"/>
              <w:left w:val="single" w:sz="8" w:space="0" w:color="000000"/>
              <w:bottom w:val="single" w:sz="8" w:space="0" w:color="000000"/>
              <w:right w:val="single" w:sz="8" w:space="0" w:color="000000"/>
            </w:tcBorders>
          </w:tcPr>
          <w:p w14:paraId="7D8FB53F"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 0,59 </w:t>
            </w:r>
          </w:p>
        </w:tc>
        <w:tc>
          <w:tcPr>
            <w:tcW w:w="1988" w:type="pct"/>
            <w:tcBorders>
              <w:top w:val="single" w:sz="8" w:space="0" w:color="000000"/>
              <w:left w:val="single" w:sz="8" w:space="0" w:color="000000"/>
              <w:bottom w:val="single" w:sz="8" w:space="0" w:color="000000"/>
            </w:tcBorders>
          </w:tcPr>
          <w:p w14:paraId="0D293670"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Specialių rekomendacijų nėra. </w:t>
            </w:r>
          </w:p>
        </w:tc>
      </w:tr>
      <w:tr w:rsidR="00907C1B" w:rsidRPr="002264CA" w14:paraId="5AADB1C7" w14:textId="77777777" w:rsidTr="00837A70">
        <w:trPr>
          <w:trHeight w:val="270"/>
        </w:trPr>
        <w:tc>
          <w:tcPr>
            <w:tcW w:w="1669" w:type="pct"/>
            <w:tcBorders>
              <w:top w:val="single" w:sz="8" w:space="0" w:color="000000"/>
              <w:bottom w:val="single" w:sz="8" w:space="0" w:color="000000"/>
              <w:right w:val="single" w:sz="8" w:space="0" w:color="000000"/>
            </w:tcBorders>
          </w:tcPr>
          <w:p w14:paraId="6347B976"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Rifampicinas 600 mg x 1, 7 paras (vartojamas tuo pačiu metu) </w:t>
            </w:r>
          </w:p>
        </w:tc>
        <w:tc>
          <w:tcPr>
            <w:tcW w:w="709" w:type="pct"/>
            <w:tcBorders>
              <w:top w:val="single" w:sz="8" w:space="0" w:color="000000"/>
              <w:left w:val="single" w:sz="8" w:space="0" w:color="000000"/>
              <w:bottom w:val="single" w:sz="8" w:space="0" w:color="000000"/>
              <w:right w:val="single" w:sz="8" w:space="0" w:color="000000"/>
            </w:tcBorders>
          </w:tcPr>
          <w:p w14:paraId="51A2C3B3"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40 mg VD </w:t>
            </w:r>
          </w:p>
        </w:tc>
        <w:tc>
          <w:tcPr>
            <w:tcW w:w="634" w:type="pct"/>
            <w:tcBorders>
              <w:top w:val="single" w:sz="8" w:space="0" w:color="000000"/>
              <w:left w:val="single" w:sz="8" w:space="0" w:color="000000"/>
              <w:bottom w:val="single" w:sz="8" w:space="0" w:color="000000"/>
              <w:right w:val="single" w:sz="8" w:space="0" w:color="000000"/>
            </w:tcBorders>
          </w:tcPr>
          <w:p w14:paraId="6C3A9B8B"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 1,12</w:t>
            </w:r>
          </w:p>
        </w:tc>
        <w:tc>
          <w:tcPr>
            <w:tcW w:w="1988" w:type="pct"/>
            <w:vMerge w:val="restart"/>
            <w:tcBorders>
              <w:top w:val="single" w:sz="8" w:space="0" w:color="000000"/>
              <w:left w:val="single" w:sz="8" w:space="0" w:color="000000"/>
            </w:tcBorders>
          </w:tcPr>
          <w:p w14:paraId="1F6E0475"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Jeigu vartojimo kartu negalima išvengti, rekomenduojama atorvastatiną ir rifampiciną vartoti tuo pačiu metu ir kliniškai stebėti pacientą. </w:t>
            </w:r>
          </w:p>
        </w:tc>
      </w:tr>
      <w:tr w:rsidR="00907C1B" w:rsidRPr="002264CA" w14:paraId="7E947A34" w14:textId="77777777" w:rsidTr="00837A70">
        <w:trPr>
          <w:trHeight w:val="270"/>
        </w:trPr>
        <w:tc>
          <w:tcPr>
            <w:tcW w:w="1669" w:type="pct"/>
            <w:tcBorders>
              <w:top w:val="single" w:sz="8" w:space="0" w:color="000000"/>
              <w:bottom w:val="single" w:sz="8" w:space="0" w:color="000000"/>
              <w:right w:val="single" w:sz="8" w:space="0" w:color="000000"/>
            </w:tcBorders>
          </w:tcPr>
          <w:p w14:paraId="5489FEC0"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Rifampicinas 600 mg x 1, 5 paras (dozės vartojamos atskirai – ne tuo pačiu metu) </w:t>
            </w:r>
          </w:p>
        </w:tc>
        <w:tc>
          <w:tcPr>
            <w:tcW w:w="709" w:type="pct"/>
            <w:tcBorders>
              <w:top w:val="single" w:sz="8" w:space="0" w:color="000000"/>
              <w:left w:val="single" w:sz="8" w:space="0" w:color="000000"/>
              <w:bottom w:val="single" w:sz="8" w:space="0" w:color="000000"/>
              <w:right w:val="single" w:sz="8" w:space="0" w:color="000000"/>
            </w:tcBorders>
          </w:tcPr>
          <w:p w14:paraId="4CFEF553"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40 mg VD </w:t>
            </w:r>
          </w:p>
        </w:tc>
        <w:tc>
          <w:tcPr>
            <w:tcW w:w="634" w:type="pct"/>
            <w:tcBorders>
              <w:top w:val="single" w:sz="8" w:space="0" w:color="000000"/>
              <w:left w:val="single" w:sz="8" w:space="0" w:color="000000"/>
              <w:bottom w:val="single" w:sz="8" w:space="0" w:color="000000"/>
              <w:right w:val="single" w:sz="8" w:space="0" w:color="000000"/>
            </w:tcBorders>
          </w:tcPr>
          <w:p w14:paraId="6C16485E"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 0,20</w:t>
            </w:r>
          </w:p>
        </w:tc>
        <w:tc>
          <w:tcPr>
            <w:tcW w:w="1988" w:type="pct"/>
            <w:vMerge/>
            <w:tcBorders>
              <w:left w:val="single" w:sz="8" w:space="0" w:color="000000"/>
              <w:bottom w:val="single" w:sz="8" w:space="0" w:color="000000"/>
            </w:tcBorders>
          </w:tcPr>
          <w:p w14:paraId="2DE32879"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p>
        </w:tc>
      </w:tr>
      <w:tr w:rsidR="00907C1B" w:rsidRPr="002264CA" w14:paraId="3F474223" w14:textId="77777777" w:rsidTr="00837A70">
        <w:trPr>
          <w:trHeight w:val="270"/>
        </w:trPr>
        <w:tc>
          <w:tcPr>
            <w:tcW w:w="1669" w:type="pct"/>
            <w:tcBorders>
              <w:top w:val="single" w:sz="8" w:space="0" w:color="000000"/>
              <w:bottom w:val="single" w:sz="8" w:space="0" w:color="000000"/>
              <w:right w:val="single" w:sz="8" w:space="0" w:color="000000"/>
            </w:tcBorders>
          </w:tcPr>
          <w:p w14:paraId="21210B56"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Gemfibrozilis 600 mg x 2, </w:t>
            </w:r>
          </w:p>
          <w:p w14:paraId="0BBCB232"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7 paras </w:t>
            </w:r>
          </w:p>
        </w:tc>
        <w:tc>
          <w:tcPr>
            <w:tcW w:w="709" w:type="pct"/>
            <w:tcBorders>
              <w:top w:val="single" w:sz="8" w:space="0" w:color="000000"/>
              <w:left w:val="single" w:sz="8" w:space="0" w:color="000000"/>
              <w:bottom w:val="single" w:sz="8" w:space="0" w:color="000000"/>
              <w:right w:val="single" w:sz="8" w:space="0" w:color="000000"/>
            </w:tcBorders>
          </w:tcPr>
          <w:p w14:paraId="610CD45F"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40 mg VD </w:t>
            </w:r>
          </w:p>
        </w:tc>
        <w:tc>
          <w:tcPr>
            <w:tcW w:w="634" w:type="pct"/>
            <w:tcBorders>
              <w:top w:val="single" w:sz="8" w:space="0" w:color="000000"/>
              <w:left w:val="single" w:sz="8" w:space="0" w:color="000000"/>
              <w:bottom w:val="single" w:sz="8" w:space="0" w:color="000000"/>
              <w:right w:val="single" w:sz="8" w:space="0" w:color="000000"/>
            </w:tcBorders>
          </w:tcPr>
          <w:p w14:paraId="443C20CB"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 1,35 </w:t>
            </w:r>
          </w:p>
        </w:tc>
        <w:tc>
          <w:tcPr>
            <w:tcW w:w="1988" w:type="pct"/>
            <w:tcBorders>
              <w:top w:val="single" w:sz="8" w:space="0" w:color="000000"/>
              <w:left w:val="single" w:sz="8" w:space="0" w:color="000000"/>
              <w:bottom w:val="single" w:sz="8" w:space="0" w:color="000000"/>
            </w:tcBorders>
          </w:tcPr>
          <w:p w14:paraId="51C2F53F"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Rekomenduojama skirti mažesnę pradinę dozę ir kliniškai stebėti šiuos pacientus. </w:t>
            </w:r>
          </w:p>
        </w:tc>
      </w:tr>
      <w:tr w:rsidR="00907C1B" w:rsidRPr="002264CA" w14:paraId="4C9279CA" w14:textId="77777777" w:rsidTr="00837A70">
        <w:trPr>
          <w:trHeight w:val="270"/>
        </w:trPr>
        <w:tc>
          <w:tcPr>
            <w:tcW w:w="1669" w:type="pct"/>
            <w:tcBorders>
              <w:top w:val="single" w:sz="8" w:space="0" w:color="000000"/>
              <w:bottom w:val="single" w:sz="8" w:space="0" w:color="000000"/>
              <w:right w:val="single" w:sz="8" w:space="0" w:color="000000"/>
            </w:tcBorders>
          </w:tcPr>
          <w:p w14:paraId="2BC100CC"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Fenofibratas 160 mg x 1, </w:t>
            </w:r>
          </w:p>
          <w:p w14:paraId="264861E9"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7 paras </w:t>
            </w:r>
          </w:p>
        </w:tc>
        <w:tc>
          <w:tcPr>
            <w:tcW w:w="709" w:type="pct"/>
            <w:tcBorders>
              <w:top w:val="single" w:sz="8" w:space="0" w:color="000000"/>
              <w:left w:val="single" w:sz="8" w:space="0" w:color="000000"/>
              <w:bottom w:val="single" w:sz="8" w:space="0" w:color="000000"/>
              <w:right w:val="single" w:sz="8" w:space="0" w:color="000000"/>
            </w:tcBorders>
          </w:tcPr>
          <w:p w14:paraId="41E0EC47"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40 mg VD </w:t>
            </w:r>
          </w:p>
        </w:tc>
        <w:tc>
          <w:tcPr>
            <w:tcW w:w="634" w:type="pct"/>
            <w:tcBorders>
              <w:top w:val="single" w:sz="8" w:space="0" w:color="000000"/>
              <w:left w:val="single" w:sz="8" w:space="0" w:color="000000"/>
              <w:bottom w:val="single" w:sz="8" w:space="0" w:color="000000"/>
              <w:right w:val="single" w:sz="8" w:space="0" w:color="000000"/>
            </w:tcBorders>
          </w:tcPr>
          <w:p w14:paraId="6CD54851"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 1,03 </w:t>
            </w:r>
          </w:p>
        </w:tc>
        <w:tc>
          <w:tcPr>
            <w:tcW w:w="1988" w:type="pct"/>
            <w:tcBorders>
              <w:top w:val="single" w:sz="8" w:space="0" w:color="000000"/>
              <w:left w:val="single" w:sz="8" w:space="0" w:color="000000"/>
              <w:bottom w:val="single" w:sz="8" w:space="0" w:color="000000"/>
            </w:tcBorders>
          </w:tcPr>
          <w:p w14:paraId="4D44342D"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Rekomenduojama skirti mažesnę pradinę dozę ir kliniškai stebėti šiuos pacientus. </w:t>
            </w:r>
          </w:p>
        </w:tc>
      </w:tr>
      <w:tr w:rsidR="00907C1B" w:rsidRPr="002264CA" w14:paraId="6003D082" w14:textId="77777777" w:rsidTr="00837A70">
        <w:trPr>
          <w:trHeight w:val="270"/>
        </w:trPr>
        <w:tc>
          <w:tcPr>
            <w:tcW w:w="1669" w:type="pct"/>
            <w:tcBorders>
              <w:top w:val="single" w:sz="8" w:space="0" w:color="000000"/>
              <w:bottom w:val="single" w:sz="8" w:space="0" w:color="000000"/>
              <w:right w:val="single" w:sz="8" w:space="0" w:color="000000"/>
            </w:tcBorders>
          </w:tcPr>
          <w:p w14:paraId="2A571340"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Bocepreviras 800 mg x 3, 7 paras</w:t>
            </w:r>
          </w:p>
        </w:tc>
        <w:tc>
          <w:tcPr>
            <w:tcW w:w="709" w:type="pct"/>
            <w:tcBorders>
              <w:top w:val="single" w:sz="8" w:space="0" w:color="000000"/>
              <w:left w:val="single" w:sz="8" w:space="0" w:color="000000"/>
              <w:bottom w:val="single" w:sz="8" w:space="0" w:color="000000"/>
              <w:right w:val="single" w:sz="8" w:space="0" w:color="000000"/>
            </w:tcBorders>
          </w:tcPr>
          <w:p w14:paraId="698A420F" w14:textId="1C1C5657" w:rsidR="00907C1B" w:rsidRPr="002264CA" w:rsidRDefault="00907C1B" w:rsidP="00655FAC">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40</w:t>
            </w:r>
            <w:r w:rsidR="00655FAC" w:rsidRPr="002264CA">
              <w:rPr>
                <w:rFonts w:ascii="Times New Roman" w:eastAsia="Calibri" w:hAnsi="Times New Roman" w:cs="Times New Roman"/>
                <w:lang w:eastAsia="hu-HU"/>
              </w:rPr>
              <w:t> </w:t>
            </w:r>
            <w:r w:rsidRPr="002264CA">
              <w:rPr>
                <w:rFonts w:ascii="Times New Roman" w:eastAsia="Calibri" w:hAnsi="Times New Roman" w:cs="Times New Roman"/>
                <w:lang w:eastAsia="hu-HU"/>
              </w:rPr>
              <w:t>mg VD</w:t>
            </w:r>
          </w:p>
        </w:tc>
        <w:tc>
          <w:tcPr>
            <w:tcW w:w="634" w:type="pct"/>
            <w:tcBorders>
              <w:top w:val="single" w:sz="8" w:space="0" w:color="000000"/>
              <w:left w:val="single" w:sz="8" w:space="0" w:color="000000"/>
              <w:bottom w:val="single" w:sz="8" w:space="0" w:color="000000"/>
              <w:right w:val="single" w:sz="8" w:space="0" w:color="000000"/>
            </w:tcBorders>
          </w:tcPr>
          <w:p w14:paraId="7815220C"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2,3 </w:t>
            </w:r>
          </w:p>
        </w:tc>
        <w:tc>
          <w:tcPr>
            <w:tcW w:w="1988" w:type="pct"/>
            <w:tcBorders>
              <w:top w:val="single" w:sz="8" w:space="0" w:color="000000"/>
              <w:left w:val="single" w:sz="8" w:space="0" w:color="000000"/>
              <w:bottom w:val="single" w:sz="8" w:space="0" w:color="000000"/>
            </w:tcBorders>
          </w:tcPr>
          <w:p w14:paraId="5DC81613"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Rekomenduojama skirti mažesnę pradinę dozę ir stebėti pacientų klinikinę būklę. Vartojant kartu su bocepreviru, atorvastatino dozė neturėtų būti didesnė nei 20 mg per parą.</w:t>
            </w:r>
          </w:p>
        </w:tc>
      </w:tr>
    </w:tbl>
    <w:p w14:paraId="0D6303DD" w14:textId="77777777" w:rsidR="00907C1B" w:rsidRPr="002264CA" w:rsidRDefault="00907C1B" w:rsidP="00907C1B">
      <w:pPr>
        <w:autoSpaceDE w:val="0"/>
        <w:autoSpaceDN w:val="0"/>
        <w:adjustRightInd w:val="0"/>
        <w:spacing w:after="0" w:line="240" w:lineRule="auto"/>
        <w:ind w:left="360" w:hanging="360"/>
        <w:rPr>
          <w:rFonts w:ascii="Times New Roman" w:eastAsia="Calibri" w:hAnsi="Times New Roman" w:cs="Times New Roman"/>
          <w:lang w:eastAsia="hu-HU"/>
        </w:rPr>
      </w:pPr>
    </w:p>
    <w:p w14:paraId="2A97F9B2" w14:textId="77777777" w:rsidR="00907C1B" w:rsidRPr="002264CA" w:rsidRDefault="00907C1B" w:rsidP="00907C1B">
      <w:pPr>
        <w:autoSpaceDE w:val="0"/>
        <w:autoSpaceDN w:val="0"/>
        <w:adjustRightInd w:val="0"/>
        <w:spacing w:after="0" w:line="240" w:lineRule="auto"/>
        <w:ind w:left="360" w:hanging="360"/>
        <w:rPr>
          <w:rFonts w:ascii="Times New Roman" w:eastAsia="Calibri" w:hAnsi="Times New Roman" w:cs="Times New Roman"/>
          <w:lang w:eastAsia="hu-HU"/>
        </w:rPr>
      </w:pPr>
      <w:r w:rsidRPr="002264CA">
        <w:rPr>
          <w:rFonts w:ascii="Times New Roman" w:eastAsia="Calibri" w:hAnsi="Times New Roman" w:cs="Times New Roman"/>
          <w:lang w:eastAsia="hu-HU"/>
        </w:rPr>
        <w:t>&amp;</w:t>
      </w:r>
      <w:r w:rsidRPr="002264CA">
        <w:rPr>
          <w:rFonts w:ascii="Times New Roman" w:eastAsia="Calibri" w:hAnsi="Times New Roman" w:cs="Times New Roman"/>
          <w:lang w:eastAsia="hu-HU"/>
        </w:rPr>
        <w:tab/>
      </w:r>
      <w:r w:rsidRPr="002264CA">
        <w:rPr>
          <w:rFonts w:ascii="Times New Roman" w:hAnsi="Times New Roman" w:cs="Times New Roman"/>
        </w:rPr>
        <w:t>Rodo terapijų rodiklį (kartu skiriamas vaistinis preparatas ir atorvastatinas, palyginti su tik atorvastatinu).</w:t>
      </w:r>
    </w:p>
    <w:p w14:paraId="2352F549" w14:textId="77777777" w:rsidR="00907C1B" w:rsidRPr="002264CA" w:rsidRDefault="00907C1B" w:rsidP="00907C1B">
      <w:pPr>
        <w:autoSpaceDE w:val="0"/>
        <w:autoSpaceDN w:val="0"/>
        <w:adjustRightInd w:val="0"/>
        <w:spacing w:after="0" w:line="240" w:lineRule="auto"/>
        <w:ind w:left="360" w:right="960" w:hanging="360"/>
        <w:rPr>
          <w:rFonts w:ascii="Times New Roman" w:eastAsia="Calibri" w:hAnsi="Times New Roman" w:cs="Times New Roman"/>
          <w:lang w:eastAsia="hu-HU"/>
        </w:rPr>
      </w:pPr>
      <w:r w:rsidRPr="002264CA">
        <w:rPr>
          <w:rFonts w:ascii="Times New Roman" w:eastAsia="Calibri" w:hAnsi="Times New Roman" w:cs="Times New Roman"/>
          <w:lang w:eastAsia="hu-HU"/>
        </w:rPr>
        <w:t>#</w:t>
      </w:r>
      <w:r w:rsidRPr="002264CA">
        <w:rPr>
          <w:rFonts w:ascii="Times New Roman" w:eastAsia="Calibri" w:hAnsi="Times New Roman" w:cs="Times New Roman"/>
          <w:lang w:eastAsia="hu-HU"/>
        </w:rPr>
        <w:tab/>
        <w:t xml:space="preserve">Žr. 4.4 ir 4.5 skyrius apie klinikinę reikšmę. </w:t>
      </w:r>
    </w:p>
    <w:p w14:paraId="4098C045" w14:textId="77777777" w:rsidR="00907C1B" w:rsidRPr="002264CA" w:rsidRDefault="00907C1B" w:rsidP="00907C1B">
      <w:pPr>
        <w:autoSpaceDE w:val="0"/>
        <w:autoSpaceDN w:val="0"/>
        <w:adjustRightInd w:val="0"/>
        <w:spacing w:after="0" w:line="240" w:lineRule="auto"/>
        <w:ind w:left="360" w:right="-1" w:hanging="360"/>
        <w:rPr>
          <w:rFonts w:ascii="Times New Roman" w:eastAsia="Calibri" w:hAnsi="Times New Roman" w:cs="Times New Roman"/>
          <w:lang w:eastAsia="hu-HU"/>
        </w:rPr>
      </w:pPr>
      <w:r w:rsidRPr="002264CA">
        <w:rPr>
          <w:rFonts w:ascii="Times New Roman" w:eastAsia="Calibri" w:hAnsi="Times New Roman" w:cs="Times New Roman"/>
          <w:lang w:eastAsia="hu-HU"/>
        </w:rPr>
        <w:lastRenderedPageBreak/>
        <w:t>*</w:t>
      </w:r>
      <w:r w:rsidRPr="002264CA">
        <w:rPr>
          <w:rFonts w:ascii="Times New Roman" w:eastAsia="Calibri" w:hAnsi="Times New Roman" w:cs="Times New Roman"/>
          <w:lang w:eastAsia="hu-HU"/>
        </w:rPr>
        <w:tab/>
        <w:t xml:space="preserve">Vaistiniame preparate yra vienas ar daugiau komponentų, kurie slopina CYP3A4 ir gali padidinti CYP3A4 izofermentų metabolizuojamų vaistinių preparatų koncentraciją kraujo plazmoje. Išgėrus 240 ml talpos stiklinę greipfrutų sulčių, taip pat sumažėja ir aktyvaus ortohidroksimetabolito AUC (20,4 %). Didelis greipfrutų sulčių kiekis (daugiau kaip 1,2 litro per parą 5 paras) atorvastatino AUC padidino 2,5 karto ir padidino veikliųjų inhibitorių – atorvastatino ir jo metabolitų – AUC. </w:t>
      </w:r>
    </w:p>
    <w:p w14:paraId="3F14ED3C" w14:textId="32931B71" w:rsidR="00907C1B" w:rsidRPr="002264CA" w:rsidRDefault="00907C1B" w:rsidP="00907C1B">
      <w:pPr>
        <w:tabs>
          <w:tab w:val="left" w:pos="567"/>
        </w:tabs>
        <w:spacing w:after="0" w:line="240" w:lineRule="auto"/>
        <w:rPr>
          <w:rFonts w:ascii="Times New Roman" w:eastAsia="Calibri" w:hAnsi="Times New Roman" w:cs="Times New Roman"/>
          <w:lang w:eastAsia="hu-HU"/>
        </w:rPr>
      </w:pPr>
      <w:r w:rsidRPr="002264CA">
        <w:rPr>
          <w:rFonts w:ascii="Times New Roman" w:hAnsi="Times New Roman" w:cs="Times New Roman"/>
        </w:rPr>
        <w:t>** Rodiklis pagal vieną mėginį, paimtą 8–16 val. po dozės</w:t>
      </w:r>
      <w:r w:rsidR="00DE35EB">
        <w:rPr>
          <w:rFonts w:ascii="Times New Roman" w:hAnsi="Times New Roman" w:cs="Times New Roman"/>
        </w:rPr>
        <w:t xml:space="preserve">; </w:t>
      </w:r>
      <w:r w:rsidRPr="002264CA">
        <w:rPr>
          <w:rFonts w:ascii="Times New Roman" w:eastAsia="Calibri" w:hAnsi="Times New Roman" w:cs="Times New Roman"/>
          <w:lang w:eastAsia="hu-HU"/>
        </w:rPr>
        <w:t>x 1 = kartą per parą; VD = vienkartinė dozė; x 2 = du kartus per parą;</w:t>
      </w:r>
      <w:r w:rsidRPr="002264CA">
        <w:t xml:space="preserve"> </w:t>
      </w:r>
      <w:r w:rsidRPr="002264CA">
        <w:rPr>
          <w:rFonts w:ascii="Times New Roman" w:eastAsia="Calibri" w:hAnsi="Times New Roman" w:cs="Times New Roman"/>
          <w:lang w:eastAsia="hu-HU"/>
        </w:rPr>
        <w:t>x 3 = tris kartus per parą, x 4 = keturis kartus per parą.</w:t>
      </w:r>
    </w:p>
    <w:p w14:paraId="20DDEC4B" w14:textId="77777777" w:rsidR="00907C1B" w:rsidRPr="002264CA" w:rsidRDefault="00907C1B" w:rsidP="00907C1B">
      <w:pPr>
        <w:tabs>
          <w:tab w:val="left" w:pos="567"/>
        </w:tabs>
        <w:spacing w:after="0" w:line="240" w:lineRule="auto"/>
        <w:rPr>
          <w:rFonts w:ascii="Times New Roman" w:eastAsia="Calibri" w:hAnsi="Times New Roman" w:cs="Times New Roman"/>
          <w:lang w:eastAsia="hu-HU"/>
        </w:rPr>
      </w:pPr>
    </w:p>
    <w:p w14:paraId="7CBEB662" w14:textId="77777777" w:rsidR="00907C1B" w:rsidRPr="00DE35EB" w:rsidRDefault="00907C1B" w:rsidP="00907C1B">
      <w:pPr>
        <w:tabs>
          <w:tab w:val="left" w:pos="567"/>
        </w:tabs>
        <w:spacing w:after="0" w:line="240" w:lineRule="auto"/>
        <w:rPr>
          <w:rFonts w:ascii="Times New Roman" w:eastAsia="Calibri" w:hAnsi="Times New Roman" w:cs="Times New Roman"/>
          <w:b/>
          <w:bCs/>
        </w:rPr>
      </w:pPr>
      <w:r w:rsidRPr="00DE35EB">
        <w:rPr>
          <w:rFonts w:ascii="Times New Roman" w:eastAsia="Calibri" w:hAnsi="Times New Roman" w:cs="Times New Roman"/>
          <w:b/>
          <w:bCs/>
        </w:rPr>
        <w:t>Lentelė Nr. 2. Atorvastatino poveikis kartu vartojamų vaistinių preparatų farmakokinetikai</w:t>
      </w:r>
    </w:p>
    <w:p w14:paraId="3B67D632" w14:textId="77777777" w:rsidR="00907C1B" w:rsidRPr="002264CA" w:rsidRDefault="00907C1B" w:rsidP="00907C1B">
      <w:pPr>
        <w:tabs>
          <w:tab w:val="left" w:pos="567"/>
        </w:tabs>
        <w:spacing w:after="0" w:line="240" w:lineRule="auto"/>
        <w:rPr>
          <w:rFonts w:ascii="Times New Roman" w:eastAsia="Calibri" w:hAnsi="Times New Roman" w:cs="Times New Roman"/>
        </w:rPr>
      </w:pPr>
    </w:p>
    <w:tbl>
      <w:tblPr>
        <w:tblW w:w="0" w:type="auto"/>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939"/>
        <w:gridCol w:w="3172"/>
        <w:gridCol w:w="1142"/>
        <w:gridCol w:w="3034"/>
      </w:tblGrid>
      <w:tr w:rsidR="00907C1B" w:rsidRPr="002264CA" w14:paraId="4070B139" w14:textId="77777777" w:rsidTr="00837A70">
        <w:trPr>
          <w:trHeight w:val="270"/>
        </w:trPr>
        <w:tc>
          <w:tcPr>
            <w:tcW w:w="1939" w:type="dxa"/>
            <w:vMerge w:val="restart"/>
            <w:tcBorders>
              <w:top w:val="single" w:sz="8" w:space="0" w:color="000000"/>
              <w:bottom w:val="single" w:sz="8" w:space="0" w:color="000000"/>
              <w:right w:val="single" w:sz="8" w:space="0" w:color="000000"/>
            </w:tcBorders>
          </w:tcPr>
          <w:p w14:paraId="19911B1A" w14:textId="77777777" w:rsidR="00907C1B" w:rsidRPr="002264CA" w:rsidRDefault="00907C1B" w:rsidP="00837A70">
            <w:pPr>
              <w:autoSpaceDE w:val="0"/>
              <w:autoSpaceDN w:val="0"/>
              <w:adjustRightInd w:val="0"/>
              <w:spacing w:after="0" w:line="240" w:lineRule="auto"/>
              <w:jc w:val="center"/>
              <w:rPr>
                <w:rFonts w:ascii="Times New Roman" w:eastAsia="Calibri" w:hAnsi="Times New Roman" w:cs="Times New Roman"/>
                <w:lang w:eastAsia="hu-HU"/>
              </w:rPr>
            </w:pPr>
            <w:r w:rsidRPr="002264CA">
              <w:rPr>
                <w:rFonts w:ascii="Times New Roman" w:eastAsia="Calibri" w:hAnsi="Times New Roman" w:cs="Times New Roman"/>
                <w:lang w:eastAsia="hu-HU"/>
              </w:rPr>
              <w:t>Atorvastatinas ir dozavimas</w:t>
            </w:r>
          </w:p>
        </w:tc>
        <w:tc>
          <w:tcPr>
            <w:tcW w:w="7348" w:type="dxa"/>
            <w:gridSpan w:val="3"/>
            <w:tcBorders>
              <w:top w:val="single" w:sz="8" w:space="0" w:color="000000"/>
              <w:left w:val="single" w:sz="8" w:space="0" w:color="000000"/>
              <w:bottom w:val="single" w:sz="8" w:space="0" w:color="000000"/>
            </w:tcBorders>
          </w:tcPr>
          <w:p w14:paraId="6EC96D3D" w14:textId="77777777" w:rsidR="00907C1B" w:rsidRPr="002264CA" w:rsidRDefault="00907C1B" w:rsidP="00837A70">
            <w:pPr>
              <w:autoSpaceDE w:val="0"/>
              <w:autoSpaceDN w:val="0"/>
              <w:adjustRightInd w:val="0"/>
              <w:spacing w:after="0" w:line="240" w:lineRule="auto"/>
              <w:jc w:val="center"/>
              <w:rPr>
                <w:rFonts w:ascii="Times New Roman" w:eastAsia="Calibri" w:hAnsi="Times New Roman" w:cs="Times New Roman"/>
                <w:lang w:eastAsia="hu-HU"/>
              </w:rPr>
            </w:pPr>
            <w:r w:rsidRPr="002264CA">
              <w:rPr>
                <w:rFonts w:ascii="Times New Roman" w:eastAsia="Calibri" w:hAnsi="Times New Roman" w:cs="Times New Roman"/>
                <w:lang w:eastAsia="hu-HU"/>
              </w:rPr>
              <w:t>Kartu vartojamas vaistinis preparatas</w:t>
            </w:r>
          </w:p>
        </w:tc>
      </w:tr>
      <w:tr w:rsidR="00907C1B" w:rsidRPr="002264CA" w14:paraId="58EEF093" w14:textId="77777777" w:rsidTr="00837A70">
        <w:trPr>
          <w:trHeight w:val="270"/>
        </w:trPr>
        <w:tc>
          <w:tcPr>
            <w:tcW w:w="1939" w:type="dxa"/>
            <w:vMerge/>
            <w:tcBorders>
              <w:top w:val="single" w:sz="8" w:space="0" w:color="000000"/>
              <w:bottom w:val="single" w:sz="8" w:space="0" w:color="000000"/>
              <w:right w:val="single" w:sz="8" w:space="0" w:color="000000"/>
            </w:tcBorders>
          </w:tcPr>
          <w:p w14:paraId="3E4BBF7C"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p>
        </w:tc>
        <w:tc>
          <w:tcPr>
            <w:tcW w:w="3172" w:type="dxa"/>
            <w:tcBorders>
              <w:top w:val="single" w:sz="8" w:space="0" w:color="000000"/>
              <w:left w:val="single" w:sz="8" w:space="0" w:color="000000"/>
              <w:bottom w:val="single" w:sz="8" w:space="0" w:color="000000"/>
              <w:right w:val="single" w:sz="8" w:space="0" w:color="000000"/>
            </w:tcBorders>
          </w:tcPr>
          <w:p w14:paraId="7AFDC179"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Vaistinis preparatas / dozė (mg) </w:t>
            </w:r>
          </w:p>
        </w:tc>
        <w:tc>
          <w:tcPr>
            <w:tcW w:w="1142" w:type="dxa"/>
            <w:tcBorders>
              <w:top w:val="single" w:sz="8" w:space="0" w:color="000000"/>
              <w:left w:val="single" w:sz="8" w:space="0" w:color="000000"/>
              <w:bottom w:val="single" w:sz="8" w:space="0" w:color="000000"/>
              <w:right w:val="single" w:sz="8" w:space="0" w:color="000000"/>
            </w:tcBorders>
          </w:tcPr>
          <w:p w14:paraId="73F43F75"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AUC</w:t>
            </w:r>
            <w:r w:rsidRPr="002264CA">
              <w:rPr>
                <w:rFonts w:ascii="Times New Roman" w:eastAsia="Calibri" w:hAnsi="Times New Roman" w:cs="Times New Roman"/>
                <w:vertAlign w:val="superscript"/>
                <w:lang w:eastAsia="hu-HU"/>
              </w:rPr>
              <w:t xml:space="preserve">&amp; </w:t>
            </w:r>
            <w:r w:rsidRPr="002264CA">
              <w:rPr>
                <w:rFonts w:ascii="Times New Roman" w:eastAsia="Calibri" w:hAnsi="Times New Roman" w:cs="Times New Roman"/>
                <w:lang w:eastAsia="hu-HU"/>
              </w:rPr>
              <w:t>rodiklis</w:t>
            </w:r>
          </w:p>
        </w:tc>
        <w:tc>
          <w:tcPr>
            <w:tcW w:w="3034" w:type="dxa"/>
            <w:tcBorders>
              <w:top w:val="single" w:sz="8" w:space="0" w:color="000000"/>
              <w:left w:val="single" w:sz="8" w:space="0" w:color="000000"/>
              <w:bottom w:val="single" w:sz="8" w:space="0" w:color="000000"/>
            </w:tcBorders>
          </w:tcPr>
          <w:p w14:paraId="7C33591F"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Klinikinės rekomendacijos </w:t>
            </w:r>
          </w:p>
        </w:tc>
      </w:tr>
      <w:tr w:rsidR="00907C1B" w:rsidRPr="002264CA" w14:paraId="585470C3" w14:textId="77777777" w:rsidTr="00837A70">
        <w:trPr>
          <w:trHeight w:val="270"/>
        </w:trPr>
        <w:tc>
          <w:tcPr>
            <w:tcW w:w="1939" w:type="dxa"/>
            <w:tcBorders>
              <w:top w:val="single" w:sz="8" w:space="0" w:color="000000"/>
              <w:bottom w:val="single" w:sz="8" w:space="0" w:color="000000"/>
              <w:right w:val="single" w:sz="8" w:space="0" w:color="000000"/>
            </w:tcBorders>
          </w:tcPr>
          <w:p w14:paraId="61900A0C"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80 mg x 1, 10 parų </w:t>
            </w:r>
          </w:p>
        </w:tc>
        <w:tc>
          <w:tcPr>
            <w:tcW w:w="3172" w:type="dxa"/>
            <w:tcBorders>
              <w:top w:val="single" w:sz="8" w:space="0" w:color="000000"/>
              <w:left w:val="single" w:sz="8" w:space="0" w:color="000000"/>
              <w:bottom w:val="single" w:sz="8" w:space="0" w:color="000000"/>
              <w:right w:val="single" w:sz="8" w:space="0" w:color="000000"/>
            </w:tcBorders>
          </w:tcPr>
          <w:p w14:paraId="6DDE559C"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Digoksinas 0,25 mg x 1, 20 parų </w:t>
            </w:r>
          </w:p>
        </w:tc>
        <w:tc>
          <w:tcPr>
            <w:tcW w:w="1142" w:type="dxa"/>
            <w:tcBorders>
              <w:top w:val="single" w:sz="8" w:space="0" w:color="000000"/>
              <w:left w:val="single" w:sz="8" w:space="0" w:color="000000"/>
              <w:bottom w:val="single" w:sz="8" w:space="0" w:color="000000"/>
              <w:right w:val="single" w:sz="8" w:space="0" w:color="000000"/>
            </w:tcBorders>
          </w:tcPr>
          <w:p w14:paraId="0587270E"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 1,15 </w:t>
            </w:r>
          </w:p>
        </w:tc>
        <w:tc>
          <w:tcPr>
            <w:tcW w:w="3034" w:type="dxa"/>
            <w:tcBorders>
              <w:top w:val="single" w:sz="8" w:space="0" w:color="000000"/>
              <w:left w:val="single" w:sz="8" w:space="0" w:color="000000"/>
              <w:bottom w:val="single" w:sz="8" w:space="0" w:color="000000"/>
            </w:tcBorders>
          </w:tcPr>
          <w:p w14:paraId="2CF1EE6C"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Digoksiną vartojantys pacientai turi būti tinkamai stebimi. </w:t>
            </w:r>
          </w:p>
        </w:tc>
      </w:tr>
      <w:tr w:rsidR="00907C1B" w:rsidRPr="002264CA" w14:paraId="1A531B5C" w14:textId="77777777" w:rsidTr="00837A70">
        <w:trPr>
          <w:trHeight w:val="523"/>
        </w:trPr>
        <w:tc>
          <w:tcPr>
            <w:tcW w:w="1939" w:type="dxa"/>
            <w:tcBorders>
              <w:top w:val="single" w:sz="8" w:space="0" w:color="000000"/>
              <w:bottom w:val="single" w:sz="8" w:space="0" w:color="000000"/>
              <w:right w:val="single" w:sz="8" w:space="0" w:color="000000"/>
            </w:tcBorders>
          </w:tcPr>
          <w:p w14:paraId="3A76C647"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40 mg x 1, 22 paras </w:t>
            </w:r>
          </w:p>
        </w:tc>
        <w:tc>
          <w:tcPr>
            <w:tcW w:w="3172" w:type="dxa"/>
            <w:tcBorders>
              <w:top w:val="single" w:sz="8" w:space="0" w:color="000000"/>
              <w:left w:val="single" w:sz="8" w:space="0" w:color="000000"/>
              <w:bottom w:val="single" w:sz="8" w:space="0" w:color="000000"/>
              <w:right w:val="single" w:sz="8" w:space="0" w:color="000000"/>
            </w:tcBorders>
          </w:tcPr>
          <w:p w14:paraId="79A158AC"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Geriamasis kontraceptikas x 1, 2 mėnesius: </w:t>
            </w:r>
          </w:p>
          <w:p w14:paraId="3DD3B83E"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 noretindronas 1 mg </w:t>
            </w:r>
          </w:p>
          <w:p w14:paraId="7E5002CE" w14:textId="2B31130F"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etinilestradiolis 35 </w:t>
            </w:r>
            <w:r w:rsidR="00877C2E" w:rsidRPr="002264CA">
              <w:rPr>
                <w:rFonts w:ascii="Times New Roman" w:eastAsia="Calibri" w:hAnsi="Times New Roman" w:cs="Times New Roman"/>
                <w:lang w:eastAsia="hu-HU"/>
              </w:rPr>
              <w:t>mc</w:t>
            </w:r>
            <w:r w:rsidRPr="002264CA">
              <w:rPr>
                <w:rFonts w:ascii="Times New Roman" w:eastAsia="Calibri" w:hAnsi="Times New Roman" w:cs="Times New Roman"/>
                <w:lang w:eastAsia="hu-HU"/>
              </w:rPr>
              <w:t xml:space="preserve">g </w:t>
            </w:r>
          </w:p>
        </w:tc>
        <w:tc>
          <w:tcPr>
            <w:tcW w:w="1142" w:type="dxa"/>
            <w:tcBorders>
              <w:top w:val="single" w:sz="8" w:space="0" w:color="000000"/>
              <w:left w:val="single" w:sz="8" w:space="0" w:color="000000"/>
              <w:bottom w:val="single" w:sz="8" w:space="0" w:color="000000"/>
              <w:right w:val="single" w:sz="8" w:space="0" w:color="000000"/>
            </w:tcBorders>
          </w:tcPr>
          <w:p w14:paraId="5E888255"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 1,28 </w:t>
            </w:r>
          </w:p>
          <w:p w14:paraId="35FCED7E"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 1,19 </w:t>
            </w:r>
          </w:p>
        </w:tc>
        <w:tc>
          <w:tcPr>
            <w:tcW w:w="3034" w:type="dxa"/>
            <w:tcBorders>
              <w:top w:val="single" w:sz="8" w:space="0" w:color="000000"/>
              <w:left w:val="single" w:sz="8" w:space="0" w:color="000000"/>
              <w:bottom w:val="single" w:sz="8" w:space="0" w:color="000000"/>
            </w:tcBorders>
          </w:tcPr>
          <w:p w14:paraId="432FC2DB"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Specialių rekomendacijų nėra. </w:t>
            </w:r>
          </w:p>
        </w:tc>
      </w:tr>
      <w:tr w:rsidR="00907C1B" w:rsidRPr="002264CA" w14:paraId="3952B31F" w14:textId="77777777" w:rsidTr="00837A70">
        <w:trPr>
          <w:trHeight w:val="270"/>
        </w:trPr>
        <w:tc>
          <w:tcPr>
            <w:tcW w:w="1939" w:type="dxa"/>
            <w:tcBorders>
              <w:top w:val="single" w:sz="8" w:space="0" w:color="000000"/>
              <w:bottom w:val="single" w:sz="8" w:space="0" w:color="000000"/>
              <w:right w:val="single" w:sz="8" w:space="0" w:color="000000"/>
            </w:tcBorders>
          </w:tcPr>
          <w:p w14:paraId="014D5D0F"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80 mg x 1, 15 parų </w:t>
            </w:r>
          </w:p>
        </w:tc>
        <w:tc>
          <w:tcPr>
            <w:tcW w:w="3172" w:type="dxa"/>
            <w:tcBorders>
              <w:top w:val="single" w:sz="8" w:space="0" w:color="000000"/>
              <w:left w:val="single" w:sz="8" w:space="0" w:color="000000"/>
              <w:bottom w:val="single" w:sz="8" w:space="0" w:color="000000"/>
              <w:right w:val="single" w:sz="8" w:space="0" w:color="000000"/>
            </w:tcBorders>
          </w:tcPr>
          <w:p w14:paraId="0FF7CA9D"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 Fenazonas, 600 mg VD </w:t>
            </w:r>
          </w:p>
        </w:tc>
        <w:tc>
          <w:tcPr>
            <w:tcW w:w="1142" w:type="dxa"/>
            <w:tcBorders>
              <w:top w:val="single" w:sz="8" w:space="0" w:color="000000"/>
              <w:left w:val="single" w:sz="8" w:space="0" w:color="000000"/>
              <w:bottom w:val="single" w:sz="8" w:space="0" w:color="000000"/>
              <w:right w:val="single" w:sz="8" w:space="0" w:color="000000"/>
            </w:tcBorders>
          </w:tcPr>
          <w:p w14:paraId="3024AB6D"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 1,03</w:t>
            </w:r>
          </w:p>
        </w:tc>
        <w:tc>
          <w:tcPr>
            <w:tcW w:w="3034" w:type="dxa"/>
            <w:tcBorders>
              <w:top w:val="single" w:sz="8" w:space="0" w:color="000000"/>
              <w:left w:val="single" w:sz="8" w:space="0" w:color="000000"/>
              <w:bottom w:val="single" w:sz="8" w:space="0" w:color="000000"/>
            </w:tcBorders>
          </w:tcPr>
          <w:p w14:paraId="09D13108"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Specialių rekomendacijų nėra. </w:t>
            </w:r>
          </w:p>
        </w:tc>
      </w:tr>
      <w:tr w:rsidR="00907C1B" w:rsidRPr="002264CA" w14:paraId="3D843CA9" w14:textId="77777777" w:rsidTr="00837A70">
        <w:trPr>
          <w:trHeight w:val="270"/>
        </w:trPr>
        <w:tc>
          <w:tcPr>
            <w:tcW w:w="1939" w:type="dxa"/>
            <w:tcBorders>
              <w:top w:val="single" w:sz="8" w:space="0" w:color="000000"/>
              <w:left w:val="single" w:sz="8" w:space="0" w:color="000000"/>
              <w:bottom w:val="single" w:sz="8" w:space="0" w:color="000000"/>
              <w:right w:val="single" w:sz="8" w:space="0" w:color="000000"/>
            </w:tcBorders>
            <w:shd w:val="clear" w:color="auto" w:fill="auto"/>
          </w:tcPr>
          <w:p w14:paraId="34AE78BA" w14:textId="42C051D8" w:rsidR="00907C1B" w:rsidRPr="002264CA" w:rsidRDefault="00907C1B" w:rsidP="00D32DEE">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10</w:t>
            </w:r>
            <w:r w:rsidR="00D32DEE" w:rsidRPr="002264CA">
              <w:rPr>
                <w:rFonts w:ascii="Times New Roman" w:eastAsia="Calibri" w:hAnsi="Times New Roman" w:cs="Times New Roman"/>
                <w:lang w:eastAsia="hu-HU"/>
              </w:rPr>
              <w:t> </w:t>
            </w:r>
            <w:r w:rsidRPr="002264CA">
              <w:rPr>
                <w:rFonts w:ascii="Times New Roman" w:eastAsia="Calibri" w:hAnsi="Times New Roman" w:cs="Times New Roman"/>
                <w:lang w:eastAsia="hu-HU"/>
              </w:rPr>
              <w:t>mg VD</w:t>
            </w:r>
          </w:p>
        </w:tc>
        <w:tc>
          <w:tcPr>
            <w:tcW w:w="3172" w:type="dxa"/>
            <w:tcBorders>
              <w:top w:val="single" w:sz="8" w:space="0" w:color="000000"/>
              <w:left w:val="single" w:sz="8" w:space="0" w:color="000000"/>
              <w:bottom w:val="single" w:sz="8" w:space="0" w:color="000000"/>
              <w:right w:val="single" w:sz="8" w:space="0" w:color="000000"/>
            </w:tcBorders>
            <w:shd w:val="clear" w:color="auto" w:fill="auto"/>
          </w:tcPr>
          <w:p w14:paraId="245A4C3E" w14:textId="2588970C"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Tipranaviras 500</w:t>
            </w:r>
            <w:r w:rsidR="00D32DEE" w:rsidRPr="002264CA">
              <w:rPr>
                <w:rFonts w:ascii="Times New Roman" w:eastAsia="Calibri" w:hAnsi="Times New Roman" w:cs="Times New Roman"/>
                <w:lang w:eastAsia="hu-HU"/>
              </w:rPr>
              <w:t> </w:t>
            </w:r>
            <w:r w:rsidRPr="002264CA">
              <w:rPr>
                <w:rFonts w:ascii="Times New Roman" w:eastAsia="Calibri" w:hAnsi="Times New Roman" w:cs="Times New Roman"/>
                <w:lang w:eastAsia="hu-HU"/>
              </w:rPr>
              <w:t>mg x 2 / ritonaviro 200 mg x 2, 7 paras</w:t>
            </w:r>
          </w:p>
        </w:tc>
        <w:tc>
          <w:tcPr>
            <w:tcW w:w="1142" w:type="dxa"/>
            <w:tcBorders>
              <w:top w:val="single" w:sz="8" w:space="0" w:color="000000"/>
              <w:left w:val="single" w:sz="8" w:space="0" w:color="000000"/>
              <w:bottom w:val="single" w:sz="8" w:space="0" w:color="000000"/>
              <w:right w:val="single" w:sz="8" w:space="0" w:color="000000"/>
            </w:tcBorders>
            <w:shd w:val="clear" w:color="auto" w:fill="auto"/>
          </w:tcPr>
          <w:p w14:paraId="372BA3BE"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1,08</w:t>
            </w:r>
          </w:p>
        </w:tc>
        <w:tc>
          <w:tcPr>
            <w:tcW w:w="3034" w:type="dxa"/>
            <w:tcBorders>
              <w:top w:val="single" w:sz="8" w:space="0" w:color="000000"/>
              <w:left w:val="single" w:sz="8" w:space="0" w:color="000000"/>
              <w:bottom w:val="single" w:sz="8" w:space="0" w:color="000000"/>
              <w:right w:val="single" w:sz="8" w:space="0" w:color="000000"/>
            </w:tcBorders>
            <w:shd w:val="clear" w:color="auto" w:fill="auto"/>
          </w:tcPr>
          <w:p w14:paraId="203572DD"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Specialių rekomendacijų nėra.</w:t>
            </w:r>
          </w:p>
        </w:tc>
      </w:tr>
      <w:tr w:rsidR="00907C1B" w:rsidRPr="002264CA" w14:paraId="72FF9F68" w14:textId="77777777" w:rsidTr="00837A70">
        <w:trPr>
          <w:trHeight w:val="270"/>
        </w:trPr>
        <w:tc>
          <w:tcPr>
            <w:tcW w:w="1939" w:type="dxa"/>
            <w:tcBorders>
              <w:top w:val="single" w:sz="8" w:space="0" w:color="000000"/>
              <w:left w:val="single" w:sz="8" w:space="0" w:color="000000"/>
              <w:bottom w:val="single" w:sz="8" w:space="0" w:color="000000"/>
              <w:right w:val="single" w:sz="8" w:space="0" w:color="000000"/>
            </w:tcBorders>
            <w:shd w:val="clear" w:color="auto" w:fill="auto"/>
          </w:tcPr>
          <w:p w14:paraId="1517F7F6" w14:textId="093A6275" w:rsidR="00907C1B" w:rsidRPr="002264CA" w:rsidRDefault="00907C1B" w:rsidP="00D32DEE">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10</w:t>
            </w:r>
            <w:r w:rsidR="00D32DEE" w:rsidRPr="002264CA">
              <w:rPr>
                <w:rFonts w:ascii="Times New Roman" w:eastAsia="Calibri" w:hAnsi="Times New Roman" w:cs="Times New Roman"/>
                <w:lang w:eastAsia="hu-HU"/>
              </w:rPr>
              <w:t> </w:t>
            </w:r>
            <w:r w:rsidRPr="002264CA">
              <w:rPr>
                <w:rFonts w:ascii="Times New Roman" w:eastAsia="Calibri" w:hAnsi="Times New Roman" w:cs="Times New Roman"/>
                <w:lang w:eastAsia="hu-HU"/>
              </w:rPr>
              <w:t>mg x 1 4 paras</w:t>
            </w:r>
          </w:p>
        </w:tc>
        <w:tc>
          <w:tcPr>
            <w:tcW w:w="3172" w:type="dxa"/>
            <w:tcBorders>
              <w:top w:val="single" w:sz="8" w:space="0" w:color="000000"/>
              <w:left w:val="single" w:sz="8" w:space="0" w:color="000000"/>
              <w:bottom w:val="single" w:sz="8" w:space="0" w:color="000000"/>
              <w:right w:val="single" w:sz="8" w:space="0" w:color="000000"/>
            </w:tcBorders>
            <w:shd w:val="clear" w:color="auto" w:fill="auto"/>
          </w:tcPr>
          <w:p w14:paraId="539066AB"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Fosamprenaviras 1400 mg x 2, 14 parų</w:t>
            </w:r>
          </w:p>
        </w:tc>
        <w:tc>
          <w:tcPr>
            <w:tcW w:w="1142" w:type="dxa"/>
            <w:tcBorders>
              <w:top w:val="single" w:sz="8" w:space="0" w:color="000000"/>
              <w:left w:val="single" w:sz="8" w:space="0" w:color="000000"/>
              <w:bottom w:val="single" w:sz="8" w:space="0" w:color="000000"/>
              <w:right w:val="single" w:sz="8" w:space="0" w:color="000000"/>
            </w:tcBorders>
            <w:shd w:val="clear" w:color="auto" w:fill="auto"/>
          </w:tcPr>
          <w:p w14:paraId="65BF80D7"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0,73</w:t>
            </w:r>
          </w:p>
        </w:tc>
        <w:tc>
          <w:tcPr>
            <w:tcW w:w="3034" w:type="dxa"/>
            <w:tcBorders>
              <w:top w:val="single" w:sz="8" w:space="0" w:color="000000"/>
              <w:left w:val="single" w:sz="8" w:space="0" w:color="000000"/>
              <w:bottom w:val="single" w:sz="8" w:space="0" w:color="000000"/>
              <w:right w:val="single" w:sz="8" w:space="0" w:color="000000"/>
            </w:tcBorders>
            <w:shd w:val="clear" w:color="auto" w:fill="auto"/>
          </w:tcPr>
          <w:p w14:paraId="7EBEA652"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Specialių rekomendacijų nėra.</w:t>
            </w:r>
          </w:p>
        </w:tc>
      </w:tr>
      <w:tr w:rsidR="00907C1B" w:rsidRPr="002264CA" w14:paraId="21B0EC87" w14:textId="77777777" w:rsidTr="00837A70">
        <w:trPr>
          <w:trHeight w:val="270"/>
        </w:trPr>
        <w:tc>
          <w:tcPr>
            <w:tcW w:w="1939" w:type="dxa"/>
            <w:tcBorders>
              <w:top w:val="single" w:sz="8" w:space="0" w:color="000000"/>
              <w:left w:val="single" w:sz="8" w:space="0" w:color="000000"/>
              <w:bottom w:val="single" w:sz="8" w:space="0" w:color="000000"/>
              <w:right w:val="single" w:sz="8" w:space="0" w:color="000000"/>
            </w:tcBorders>
            <w:shd w:val="clear" w:color="auto" w:fill="auto"/>
          </w:tcPr>
          <w:p w14:paraId="5393504A" w14:textId="18C8FB08"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10</w:t>
            </w:r>
            <w:r w:rsidR="00D32DEE" w:rsidRPr="002264CA">
              <w:rPr>
                <w:rFonts w:ascii="Times New Roman" w:eastAsia="Calibri" w:hAnsi="Times New Roman" w:cs="Times New Roman"/>
                <w:lang w:eastAsia="hu-HU"/>
              </w:rPr>
              <w:t> </w:t>
            </w:r>
            <w:r w:rsidRPr="002264CA">
              <w:rPr>
                <w:rFonts w:ascii="Times New Roman" w:eastAsia="Calibri" w:hAnsi="Times New Roman" w:cs="Times New Roman"/>
                <w:lang w:eastAsia="hu-HU"/>
              </w:rPr>
              <w:t xml:space="preserve">mg x 1 </w:t>
            </w:r>
          </w:p>
          <w:p w14:paraId="557C1C4B"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4 paras</w:t>
            </w:r>
          </w:p>
        </w:tc>
        <w:tc>
          <w:tcPr>
            <w:tcW w:w="3172" w:type="dxa"/>
            <w:tcBorders>
              <w:top w:val="single" w:sz="8" w:space="0" w:color="000000"/>
              <w:left w:val="single" w:sz="8" w:space="0" w:color="000000"/>
              <w:bottom w:val="single" w:sz="8" w:space="0" w:color="000000"/>
              <w:right w:val="single" w:sz="8" w:space="0" w:color="000000"/>
            </w:tcBorders>
            <w:shd w:val="clear" w:color="auto" w:fill="auto"/>
          </w:tcPr>
          <w:p w14:paraId="15565B4A" w14:textId="78ADD25A" w:rsidR="00907C1B" w:rsidRPr="002264CA" w:rsidRDefault="00907C1B" w:rsidP="00D32DEE">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Fosamprenaviras 700</w:t>
            </w:r>
            <w:r w:rsidR="00D32DEE" w:rsidRPr="002264CA">
              <w:rPr>
                <w:rFonts w:ascii="Times New Roman" w:eastAsia="Calibri" w:hAnsi="Times New Roman" w:cs="Times New Roman"/>
                <w:lang w:eastAsia="hu-HU"/>
              </w:rPr>
              <w:t> </w:t>
            </w:r>
            <w:r w:rsidRPr="002264CA">
              <w:rPr>
                <w:rFonts w:ascii="Times New Roman" w:eastAsia="Calibri" w:hAnsi="Times New Roman" w:cs="Times New Roman"/>
                <w:lang w:eastAsia="hu-HU"/>
              </w:rPr>
              <w:t>mg x 2/ritonaviro 100</w:t>
            </w:r>
            <w:r w:rsidR="00D32DEE" w:rsidRPr="002264CA">
              <w:rPr>
                <w:rFonts w:ascii="Times New Roman" w:eastAsia="Calibri" w:hAnsi="Times New Roman" w:cs="Times New Roman"/>
                <w:lang w:eastAsia="hu-HU"/>
              </w:rPr>
              <w:t> </w:t>
            </w:r>
            <w:r w:rsidRPr="002264CA">
              <w:rPr>
                <w:rFonts w:ascii="Times New Roman" w:eastAsia="Calibri" w:hAnsi="Times New Roman" w:cs="Times New Roman"/>
                <w:lang w:eastAsia="hu-HU"/>
              </w:rPr>
              <w:t>mg x 2, 14 parų</w:t>
            </w:r>
          </w:p>
        </w:tc>
        <w:tc>
          <w:tcPr>
            <w:tcW w:w="1142" w:type="dxa"/>
            <w:tcBorders>
              <w:top w:val="single" w:sz="8" w:space="0" w:color="000000"/>
              <w:left w:val="single" w:sz="8" w:space="0" w:color="000000"/>
              <w:bottom w:val="single" w:sz="8" w:space="0" w:color="000000"/>
              <w:right w:val="single" w:sz="8" w:space="0" w:color="000000"/>
            </w:tcBorders>
            <w:shd w:val="clear" w:color="auto" w:fill="auto"/>
          </w:tcPr>
          <w:p w14:paraId="2CF8EAE5"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0,99</w:t>
            </w:r>
          </w:p>
        </w:tc>
        <w:tc>
          <w:tcPr>
            <w:tcW w:w="3034" w:type="dxa"/>
            <w:tcBorders>
              <w:top w:val="single" w:sz="8" w:space="0" w:color="000000"/>
              <w:left w:val="single" w:sz="8" w:space="0" w:color="000000"/>
              <w:bottom w:val="single" w:sz="8" w:space="0" w:color="000000"/>
              <w:right w:val="single" w:sz="8" w:space="0" w:color="000000"/>
            </w:tcBorders>
            <w:shd w:val="clear" w:color="auto" w:fill="auto"/>
          </w:tcPr>
          <w:p w14:paraId="645811D4" w14:textId="77777777" w:rsidR="00907C1B" w:rsidRPr="002264CA" w:rsidRDefault="00907C1B" w:rsidP="00837A70">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Specialių rekomendacijų nėra.</w:t>
            </w:r>
          </w:p>
        </w:tc>
      </w:tr>
    </w:tbl>
    <w:p w14:paraId="1B6EA9D9"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hu-HU"/>
        </w:rPr>
      </w:pPr>
    </w:p>
    <w:p w14:paraId="532619C5" w14:textId="77777777" w:rsidR="00DE35EB" w:rsidRDefault="00907C1B" w:rsidP="00907C1B">
      <w:pPr>
        <w:autoSpaceDE w:val="0"/>
        <w:autoSpaceDN w:val="0"/>
        <w:adjustRightInd w:val="0"/>
        <w:spacing w:after="0" w:line="240" w:lineRule="auto"/>
        <w:rPr>
          <w:rFonts w:ascii="Times New Roman" w:eastAsia="Calibri" w:hAnsi="Times New Roman" w:cs="Times New Roman"/>
          <w:lang w:eastAsia="hu-HU"/>
        </w:rPr>
      </w:pPr>
      <w:r w:rsidRPr="00DE35EB">
        <w:rPr>
          <w:rFonts w:ascii="Times New Roman" w:eastAsia="Calibri" w:hAnsi="Times New Roman" w:cs="Times New Roman"/>
          <w:vertAlign w:val="superscript"/>
          <w:lang w:eastAsia="hu-HU"/>
        </w:rPr>
        <w:t>&amp;</w:t>
      </w:r>
      <w:r w:rsidRPr="002264CA">
        <w:rPr>
          <w:rFonts w:ascii="Times New Roman" w:eastAsia="Calibri" w:hAnsi="Times New Roman" w:cs="Times New Roman"/>
          <w:lang w:eastAsia="hu-HU"/>
        </w:rPr>
        <w:t xml:space="preserve"> Rodo terapijų rodiklį (kartu skiriamas vaistinis preparatas ir atorvastatinas, palyginti su tik atorvastatinu).</w:t>
      </w:r>
    </w:p>
    <w:p w14:paraId="7F76A326" w14:textId="50908408"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 Atorvastatino ir fenazono kartotinių dozių vartojimas kartu fenazono klirensui turėjo nedidelį arba nenustatomą poveikį. </w:t>
      </w:r>
    </w:p>
    <w:p w14:paraId="055DE74A"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hu-HU"/>
        </w:rPr>
      </w:pPr>
    </w:p>
    <w:p w14:paraId="7E7EA65F" w14:textId="79916819" w:rsidR="00907C1B" w:rsidRPr="002264CA" w:rsidRDefault="00907C1B" w:rsidP="00907C1B">
      <w:pPr>
        <w:tabs>
          <w:tab w:val="left" w:pos="567"/>
        </w:tabs>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x 1 = kartą per parą; VD = vienkartinė dozė; x 2 = du kartus per parą</w:t>
      </w:r>
      <w:r w:rsidR="00DE35EB">
        <w:rPr>
          <w:rFonts w:ascii="Times New Roman" w:eastAsia="Calibri" w:hAnsi="Times New Roman" w:cs="Times New Roman"/>
          <w:lang w:eastAsia="hu-HU"/>
        </w:rPr>
        <w:t>.</w:t>
      </w:r>
    </w:p>
    <w:p w14:paraId="5BC175F5"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27D72421" w14:textId="77777777" w:rsidR="00907C1B" w:rsidRPr="002264CA" w:rsidRDefault="00907C1B" w:rsidP="00907C1B">
      <w:pPr>
        <w:keepNext/>
        <w:numPr>
          <w:ilvl w:val="1"/>
          <w:numId w:val="0"/>
        </w:numPr>
        <w:tabs>
          <w:tab w:val="num" w:pos="567"/>
        </w:tabs>
        <w:spacing w:after="0" w:line="240" w:lineRule="auto"/>
        <w:ind w:left="567" w:hanging="567"/>
        <w:outlineLvl w:val="1"/>
        <w:rPr>
          <w:rFonts w:ascii="Times New Roman" w:eastAsia="Calibri" w:hAnsi="Times New Roman" w:cs="Times New Roman"/>
          <w:b/>
          <w:lang w:eastAsia="x-none"/>
        </w:rPr>
      </w:pPr>
      <w:r w:rsidRPr="002264CA">
        <w:rPr>
          <w:rFonts w:ascii="Times New Roman" w:eastAsia="Calibri" w:hAnsi="Times New Roman" w:cs="Times New Roman"/>
          <w:b/>
          <w:lang w:eastAsia="x-none"/>
        </w:rPr>
        <w:t>4.6</w:t>
      </w:r>
      <w:r w:rsidRPr="002264CA">
        <w:rPr>
          <w:rFonts w:ascii="Times New Roman" w:eastAsia="Calibri" w:hAnsi="Times New Roman" w:cs="Times New Roman"/>
          <w:b/>
          <w:lang w:eastAsia="x-none"/>
        </w:rPr>
        <w:tab/>
        <w:t>Vaisingumas, nėštumo ir žindymo laikotarpis</w:t>
      </w:r>
    </w:p>
    <w:p w14:paraId="0391BD97"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0922F4CB"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u w:val="single"/>
        </w:rPr>
        <w:t>Vaisingos moterys</w:t>
      </w:r>
    </w:p>
    <w:p w14:paraId="1D15C64C"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Vaisingos moterys turi naudoti veiksmingą kontracepcijos metodą gydymo metu (žr. 4.3 skyrių). </w:t>
      </w:r>
    </w:p>
    <w:p w14:paraId="67650E13"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2AD9DF26"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u w:val="single"/>
        </w:rPr>
        <w:t>Nėštumas</w:t>
      </w:r>
    </w:p>
    <w:p w14:paraId="03526C08"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rPr>
        <w:t>Atorvastatin-EGIS negalima vartoti nėštumo laikotarpiu (žr. 4.3 skyrių). Moterims nėštumo laikotarpiu</w:t>
      </w:r>
      <w:r w:rsidRPr="002264CA">
        <w:rPr>
          <w:rFonts w:ascii="Times New Roman" w:eastAsia="Calibri" w:hAnsi="Times New Roman" w:cs="Times New Roman"/>
          <w:lang w:eastAsia="hu-HU"/>
        </w:rPr>
        <w:t xml:space="preserve"> vartojimo saugumas neįrodytas. Kontroliuojamų klinikinių tyrimų su atorvastatinu ir nėščiomis moterimis neatlikta. Retai buvo gauta pranešimų apie apsigimimus pavartojus HMG-KoA reduktazės inhibitorių. Tyrimų su gyvūnais metu įrodytas toksiškumas reprodukcijai (žr. 5.3 skyrių).</w:t>
      </w:r>
    </w:p>
    <w:p w14:paraId="0C071D5E"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hu-HU"/>
        </w:rPr>
      </w:pPr>
    </w:p>
    <w:p w14:paraId="07FE43F2"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Motinos gydymas atorvastatinu gali sumažinti vaisiaus mevalonato, kuris yra cholesterolio biosintezės prekursorius, kiekį. Aterosklerozė yra lėtinis procesas, ir įprastai lipidų kiekį kraujyje mažinančių vaistinių preparatų vartojimo nutraukimas nėštumo laikotarpiu turi mažai įtakos ilgalaikei su pirmine hipercholesterolemija susijusiai rizikai.</w:t>
      </w:r>
    </w:p>
    <w:p w14:paraId="40814623"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hu-HU"/>
        </w:rPr>
      </w:pPr>
    </w:p>
    <w:p w14:paraId="3A6C963E"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 xml:space="preserve">Dėl šių priežasčių </w:t>
      </w:r>
      <w:r w:rsidRPr="002264CA">
        <w:rPr>
          <w:rFonts w:ascii="Times New Roman" w:eastAsia="Calibri" w:hAnsi="Times New Roman" w:cs="Times New Roman"/>
        </w:rPr>
        <w:t>Atorvastatin-EGIS</w:t>
      </w:r>
      <w:r w:rsidRPr="002264CA">
        <w:rPr>
          <w:rFonts w:ascii="Times New Roman" w:eastAsia="Calibri" w:hAnsi="Times New Roman" w:cs="Times New Roman"/>
          <w:lang w:eastAsia="hu-HU"/>
        </w:rPr>
        <w:t xml:space="preserve"> negalima vartoti nėščioms, bandančioms pastoti arba įtariančioms nėštumą moterims. Gydymas </w:t>
      </w:r>
      <w:r w:rsidRPr="002264CA">
        <w:rPr>
          <w:rFonts w:ascii="Times New Roman" w:eastAsia="Calibri" w:hAnsi="Times New Roman" w:cs="Times New Roman"/>
        </w:rPr>
        <w:t>Atorvastatin-EGIS</w:t>
      </w:r>
      <w:r w:rsidRPr="002264CA">
        <w:rPr>
          <w:rFonts w:ascii="Times New Roman" w:eastAsia="Calibri" w:hAnsi="Times New Roman" w:cs="Times New Roman"/>
          <w:lang w:eastAsia="hu-HU"/>
        </w:rPr>
        <w:t xml:space="preserve"> turi būti nutrauktas tiek laiko, kiek tęsiasi nėštumas, arba tol, kol bus nustatyta, kad moteris ne nėščia (žr. 4.3 skyrių).</w:t>
      </w:r>
    </w:p>
    <w:p w14:paraId="72CCA030"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hu-HU"/>
        </w:rPr>
      </w:pPr>
    </w:p>
    <w:p w14:paraId="2F2A3F35"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u w:val="single"/>
          <w:lang w:eastAsia="hu-HU"/>
        </w:rPr>
        <w:t>Žindymas</w:t>
      </w:r>
    </w:p>
    <w:p w14:paraId="02C7B225"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rPr>
        <w:lastRenderedPageBreak/>
        <w:t>Nežinoma, ar atorvastatino ir jo metabolitų išsiskiria į motinos pieną.</w:t>
      </w:r>
      <w:r w:rsidRPr="002264CA">
        <w:rPr>
          <w:rFonts w:ascii="Times New Roman" w:eastAsia="Calibri" w:hAnsi="Times New Roman" w:cs="Times New Roman"/>
          <w:lang w:eastAsia="hu-HU"/>
        </w:rPr>
        <w:t xml:space="preserve"> Žiurkėms atorvastatino ir jo aktyvių metabolitų koncentracija kraujo plazmoje yra panaši kaip ir piene (žr. 5.3 skyrių). Dėl galimo sunkaus šalutinio poveikio moterims, vartojančioms </w:t>
      </w:r>
      <w:r w:rsidRPr="002264CA">
        <w:rPr>
          <w:rFonts w:ascii="Times New Roman" w:eastAsia="Calibri" w:hAnsi="Times New Roman" w:cs="Times New Roman"/>
        </w:rPr>
        <w:t>Atorvastatin-EGIS</w:t>
      </w:r>
      <w:r w:rsidRPr="002264CA">
        <w:rPr>
          <w:rFonts w:ascii="Times New Roman" w:eastAsia="Calibri" w:hAnsi="Times New Roman" w:cs="Times New Roman"/>
          <w:lang w:eastAsia="hu-HU"/>
        </w:rPr>
        <w:t xml:space="preserve"> negalima žindyti kūdikio (žr. 4.3 skyrių). Atorvastatino negalima vartoti žindymo laikotarpiu (žr. 4.3 skyrių).</w:t>
      </w:r>
    </w:p>
    <w:p w14:paraId="4209D968"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hu-HU"/>
        </w:rPr>
      </w:pPr>
    </w:p>
    <w:p w14:paraId="0EE64BD2"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u w:val="single"/>
          <w:lang w:eastAsia="hu-HU"/>
        </w:rPr>
        <w:t>Vaisingumas</w:t>
      </w:r>
    </w:p>
    <w:p w14:paraId="33F76406"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lang w:eastAsia="hu-HU"/>
        </w:rPr>
        <w:t>Tyrimų su gyvūnais metu atorvastatinas patinų ir patelių vaisingumui poveikio neturėjo (žr. 5.3 skyrių).</w:t>
      </w:r>
    </w:p>
    <w:p w14:paraId="34C4FE84"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0464DA9C" w14:textId="77777777" w:rsidR="00907C1B" w:rsidRPr="002264CA" w:rsidRDefault="00907C1B" w:rsidP="00907C1B">
      <w:pPr>
        <w:keepNext/>
        <w:numPr>
          <w:ilvl w:val="1"/>
          <w:numId w:val="0"/>
        </w:numPr>
        <w:tabs>
          <w:tab w:val="num" w:pos="567"/>
        </w:tabs>
        <w:spacing w:after="0" w:line="240" w:lineRule="auto"/>
        <w:ind w:left="567" w:hanging="567"/>
        <w:outlineLvl w:val="1"/>
        <w:rPr>
          <w:rFonts w:ascii="Times New Roman" w:eastAsia="Calibri" w:hAnsi="Times New Roman" w:cs="Times New Roman"/>
          <w:b/>
          <w:lang w:eastAsia="x-none"/>
        </w:rPr>
      </w:pPr>
      <w:r w:rsidRPr="002264CA">
        <w:rPr>
          <w:rFonts w:ascii="Times New Roman" w:eastAsia="Calibri" w:hAnsi="Times New Roman" w:cs="Times New Roman"/>
          <w:b/>
          <w:lang w:eastAsia="x-none"/>
        </w:rPr>
        <w:t>4.7</w:t>
      </w:r>
      <w:r w:rsidRPr="002264CA">
        <w:rPr>
          <w:rFonts w:ascii="Times New Roman" w:eastAsia="Calibri" w:hAnsi="Times New Roman" w:cs="Times New Roman"/>
          <w:b/>
          <w:lang w:eastAsia="x-none"/>
        </w:rPr>
        <w:tab/>
        <w:t>Poveikis gebėjimui vairuoti ir valdyti mechanizmus</w:t>
      </w:r>
    </w:p>
    <w:p w14:paraId="2C233F2E"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5F3B9D81"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lang w:eastAsia="hu-HU"/>
        </w:rPr>
        <w:t>Atorvastatin-EGIS gebėjimo vairuoti ir valdyti mechanizmus neveikia arba veikia nereikšmingai.</w:t>
      </w:r>
    </w:p>
    <w:p w14:paraId="0D1636E2"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2844277D" w14:textId="77777777" w:rsidR="00907C1B" w:rsidRPr="002264CA" w:rsidRDefault="00907C1B" w:rsidP="00907C1B">
      <w:pPr>
        <w:keepNext/>
        <w:numPr>
          <w:ilvl w:val="1"/>
          <w:numId w:val="0"/>
        </w:numPr>
        <w:tabs>
          <w:tab w:val="num" w:pos="567"/>
        </w:tabs>
        <w:spacing w:after="0" w:line="240" w:lineRule="auto"/>
        <w:ind w:left="567" w:hanging="567"/>
        <w:outlineLvl w:val="1"/>
        <w:rPr>
          <w:rFonts w:ascii="Times New Roman" w:eastAsia="Calibri" w:hAnsi="Times New Roman" w:cs="Times New Roman"/>
          <w:b/>
          <w:lang w:eastAsia="x-none"/>
        </w:rPr>
      </w:pPr>
      <w:r w:rsidRPr="002264CA">
        <w:rPr>
          <w:rFonts w:ascii="Times New Roman" w:eastAsia="Calibri" w:hAnsi="Times New Roman" w:cs="Times New Roman"/>
          <w:b/>
          <w:lang w:eastAsia="x-none"/>
        </w:rPr>
        <w:t>4.8</w:t>
      </w:r>
      <w:r w:rsidRPr="002264CA">
        <w:rPr>
          <w:rFonts w:ascii="Times New Roman" w:eastAsia="Calibri" w:hAnsi="Times New Roman" w:cs="Times New Roman"/>
          <w:b/>
          <w:lang w:eastAsia="x-none"/>
        </w:rPr>
        <w:tab/>
        <w:t>Šalutinis poveikis</w:t>
      </w:r>
    </w:p>
    <w:p w14:paraId="59ABA067"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28357FE3" w14:textId="14B4EF95"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Placebu kontroliuojamo klinikinio tyrimo su atorvastatinu duomenimis, 16 066 (8755 vartojo originalų atorvastatiną ir 7311 vartojo placebą) pacientai buvo gydomi vidutiniškai 53 savaites. 5,2 % iš atorvastatinu gydomų pacientų gydymas buvo nutrauktas dėl atorvastatino poveikio, palyginti su 4 % placebą vartojusių pacientų. </w:t>
      </w:r>
    </w:p>
    <w:p w14:paraId="2777F398"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3FC8D6AD" w14:textId="54CDF913"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Toliau lentelėje nurodytas Atorvastatin-EGIS sukeliamas šalutinis poveikis, kuris pasireiškė atliekant klinikinius tyrimus ir gydant jau patekusiu į rinką originaliu </w:t>
      </w:r>
      <w:r w:rsidR="00C0445F" w:rsidRPr="002264CA">
        <w:rPr>
          <w:rFonts w:ascii="Times New Roman" w:eastAsia="Calibri" w:hAnsi="Times New Roman" w:cs="Times New Roman"/>
        </w:rPr>
        <w:t xml:space="preserve">vaistiniu </w:t>
      </w:r>
      <w:r w:rsidRPr="002264CA">
        <w:rPr>
          <w:rFonts w:ascii="Times New Roman" w:eastAsia="Calibri" w:hAnsi="Times New Roman" w:cs="Times New Roman"/>
        </w:rPr>
        <w:t>preparatu.</w:t>
      </w:r>
    </w:p>
    <w:p w14:paraId="16E07721"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3C46DD05" w14:textId="6D9F3CE2"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Šalutinio poveikio dažnis vertinamas taip: dažnas (nuo </w:t>
      </w:r>
      <w:r w:rsidRPr="002264CA">
        <w:rPr>
          <w:rFonts w:ascii="Times New Roman" w:eastAsia="Calibri" w:hAnsi="Times New Roman" w:cs="Times New Roman"/>
        </w:rPr>
        <w:sym w:font="Symbol" w:char="F0B3"/>
      </w:r>
      <w:r w:rsidRPr="002264CA">
        <w:rPr>
          <w:rFonts w:ascii="Times New Roman" w:eastAsia="Calibri" w:hAnsi="Times New Roman" w:cs="Times New Roman"/>
        </w:rPr>
        <w:t xml:space="preserve"> 1/100 iki </w:t>
      </w:r>
      <w:r w:rsidRPr="002264CA">
        <w:rPr>
          <w:rFonts w:ascii="Times New Roman" w:eastAsia="Calibri" w:hAnsi="Times New Roman" w:cs="Times New Roman"/>
        </w:rPr>
        <w:sym w:font="Symbol" w:char="F03C"/>
      </w:r>
      <w:r w:rsidRPr="002264CA">
        <w:rPr>
          <w:rFonts w:ascii="Times New Roman" w:eastAsia="Calibri" w:hAnsi="Times New Roman" w:cs="Times New Roman"/>
        </w:rPr>
        <w:t xml:space="preserve"> 1/10); nedažnas (nuo </w:t>
      </w:r>
      <w:r w:rsidRPr="002264CA">
        <w:rPr>
          <w:rFonts w:ascii="Times New Roman" w:eastAsia="Calibri" w:hAnsi="Times New Roman" w:cs="Times New Roman"/>
        </w:rPr>
        <w:sym w:font="Symbol" w:char="F0B3"/>
      </w:r>
      <w:r w:rsidRPr="002264CA">
        <w:rPr>
          <w:rFonts w:ascii="Times New Roman" w:eastAsia="Calibri" w:hAnsi="Times New Roman" w:cs="Times New Roman"/>
        </w:rPr>
        <w:t xml:space="preserve"> 1/1000 iki </w:t>
      </w:r>
      <w:r w:rsidRPr="002264CA">
        <w:rPr>
          <w:rFonts w:ascii="Times New Roman" w:eastAsia="Calibri" w:hAnsi="Times New Roman" w:cs="Times New Roman"/>
        </w:rPr>
        <w:sym w:font="Symbol" w:char="F03C"/>
      </w:r>
      <w:r w:rsidRPr="002264CA">
        <w:rPr>
          <w:rFonts w:ascii="Times New Roman" w:eastAsia="Calibri" w:hAnsi="Times New Roman" w:cs="Times New Roman"/>
        </w:rPr>
        <w:t xml:space="preserve">1/100); retas (nuo </w:t>
      </w:r>
      <w:r w:rsidRPr="002264CA">
        <w:rPr>
          <w:rFonts w:ascii="Times New Roman" w:eastAsia="Calibri" w:hAnsi="Times New Roman" w:cs="Times New Roman"/>
        </w:rPr>
        <w:sym w:font="Symbol" w:char="F0B3"/>
      </w:r>
      <w:r w:rsidRPr="002264CA">
        <w:rPr>
          <w:rFonts w:ascii="Times New Roman" w:eastAsia="Calibri" w:hAnsi="Times New Roman" w:cs="Times New Roman"/>
        </w:rPr>
        <w:t xml:space="preserve"> 1/10000 iki </w:t>
      </w:r>
      <w:r w:rsidRPr="002264CA">
        <w:rPr>
          <w:rFonts w:ascii="Times New Roman" w:eastAsia="Calibri" w:hAnsi="Times New Roman" w:cs="Times New Roman"/>
        </w:rPr>
        <w:sym w:font="Symbol" w:char="F03C"/>
      </w:r>
      <w:r w:rsidRPr="002264CA">
        <w:rPr>
          <w:rFonts w:ascii="Times New Roman" w:eastAsia="Calibri" w:hAnsi="Times New Roman" w:cs="Times New Roman"/>
        </w:rPr>
        <w:t xml:space="preserve"> 1/1000); labai retas (</w:t>
      </w:r>
      <w:r w:rsidRPr="002264CA">
        <w:sym w:font="Symbol" w:char="F0A3"/>
      </w:r>
      <w:r w:rsidRPr="002264CA">
        <w:rPr>
          <w:rFonts w:ascii="Times New Roman" w:eastAsia="Calibri" w:hAnsi="Times New Roman" w:cs="Times New Roman"/>
        </w:rPr>
        <w:t xml:space="preserve"> 1/10000) dažnis nežinomas (negali būti įvertintas pagal turimus duomenis).</w:t>
      </w:r>
    </w:p>
    <w:p w14:paraId="0599CCDB"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78549E55"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u w:val="single"/>
        </w:rPr>
      </w:pPr>
      <w:r w:rsidRPr="002264CA">
        <w:rPr>
          <w:rFonts w:ascii="Times New Roman" w:eastAsia="Calibri" w:hAnsi="Times New Roman" w:cs="Times New Roman"/>
          <w:u w:val="single"/>
        </w:rPr>
        <w:t>Infekcijos ir infestacijos</w:t>
      </w:r>
    </w:p>
    <w:p w14:paraId="614B2C98"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Dažnos: nazofaringitas.</w:t>
      </w:r>
    </w:p>
    <w:p w14:paraId="1BFABE07"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7D58E137" w14:textId="77777777" w:rsidR="00907C1B" w:rsidRPr="002264CA" w:rsidRDefault="00907C1B" w:rsidP="00907C1B">
      <w:pPr>
        <w:tabs>
          <w:tab w:val="left" w:pos="567"/>
        </w:tabs>
        <w:spacing w:after="0" w:line="240" w:lineRule="auto"/>
        <w:outlineLvl w:val="2"/>
        <w:rPr>
          <w:rFonts w:ascii="Times New Roman" w:eastAsia="Calibri" w:hAnsi="Times New Roman" w:cs="Times New Roman"/>
          <w:u w:val="single"/>
          <w:lang w:eastAsia="x-none"/>
        </w:rPr>
      </w:pPr>
      <w:r w:rsidRPr="002264CA">
        <w:rPr>
          <w:rFonts w:ascii="Times New Roman" w:eastAsia="Calibri" w:hAnsi="Times New Roman" w:cs="Times New Roman"/>
          <w:u w:val="single"/>
          <w:lang w:eastAsia="x-none"/>
        </w:rPr>
        <w:t>Kraujo ir limfinės sistemos sutrikimai</w:t>
      </w:r>
    </w:p>
    <w:p w14:paraId="55C4F08B" w14:textId="77777777" w:rsidR="00907C1B" w:rsidRPr="002264CA" w:rsidRDefault="00907C1B" w:rsidP="00907C1B">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Reti: trombocitopenija.</w:t>
      </w:r>
    </w:p>
    <w:p w14:paraId="7F4CDE2F" w14:textId="77777777" w:rsidR="00907C1B" w:rsidRPr="002264CA" w:rsidRDefault="00907C1B" w:rsidP="00907C1B">
      <w:pPr>
        <w:tabs>
          <w:tab w:val="left" w:pos="567"/>
        </w:tabs>
        <w:spacing w:after="0" w:line="240" w:lineRule="auto"/>
        <w:ind w:left="567" w:hanging="567"/>
        <w:rPr>
          <w:rFonts w:ascii="Times New Roman" w:eastAsia="Calibri" w:hAnsi="Times New Roman" w:cs="Times New Roman"/>
        </w:rPr>
      </w:pPr>
    </w:p>
    <w:p w14:paraId="42F49B2C" w14:textId="77777777" w:rsidR="00907C1B" w:rsidRPr="002264CA" w:rsidRDefault="00907C1B" w:rsidP="00907C1B">
      <w:pPr>
        <w:tabs>
          <w:tab w:val="left" w:pos="567"/>
        </w:tabs>
        <w:spacing w:after="0" w:line="240" w:lineRule="auto"/>
        <w:outlineLvl w:val="2"/>
        <w:rPr>
          <w:rFonts w:ascii="Times New Roman" w:eastAsia="Calibri" w:hAnsi="Times New Roman" w:cs="Times New Roman"/>
          <w:u w:val="single"/>
          <w:lang w:eastAsia="x-none"/>
        </w:rPr>
      </w:pPr>
      <w:r w:rsidRPr="002264CA">
        <w:rPr>
          <w:rFonts w:ascii="Times New Roman" w:eastAsia="Calibri" w:hAnsi="Times New Roman" w:cs="Times New Roman"/>
          <w:u w:val="single"/>
          <w:lang w:eastAsia="x-none"/>
        </w:rPr>
        <w:t>Imuninės sistemos sutrikimai</w:t>
      </w:r>
    </w:p>
    <w:p w14:paraId="3CF1C89E" w14:textId="77777777" w:rsidR="00907C1B" w:rsidRPr="002264CA" w:rsidRDefault="00907C1B" w:rsidP="00907C1B">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Dažni: alerginės reakcijos.</w:t>
      </w:r>
    </w:p>
    <w:p w14:paraId="22AA22E0" w14:textId="77777777" w:rsidR="00907C1B" w:rsidRPr="002264CA" w:rsidRDefault="00907C1B" w:rsidP="00907C1B">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Labai reti: anafilaksija.</w:t>
      </w:r>
    </w:p>
    <w:p w14:paraId="7408BE2B"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0E746CD0"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u w:val="single"/>
          <w:lang w:eastAsia="hu-HU"/>
        </w:rPr>
      </w:pPr>
      <w:r w:rsidRPr="002264CA">
        <w:rPr>
          <w:rFonts w:ascii="Times New Roman" w:eastAsia="Calibri" w:hAnsi="Times New Roman" w:cs="Times New Roman"/>
          <w:u w:val="single"/>
          <w:lang w:eastAsia="hu-HU"/>
        </w:rPr>
        <w:t xml:space="preserve">Metabolizmo ir mitybos sutrikimai </w:t>
      </w:r>
    </w:p>
    <w:p w14:paraId="237F1E56"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rPr>
        <w:t>Dažni</w:t>
      </w:r>
      <w:r w:rsidRPr="002264CA">
        <w:rPr>
          <w:rFonts w:ascii="Times New Roman" w:eastAsia="Calibri" w:hAnsi="Times New Roman" w:cs="Times New Roman"/>
          <w:lang w:eastAsia="hu-HU"/>
        </w:rPr>
        <w:t xml:space="preserve">: hiperglikemija. </w:t>
      </w:r>
    </w:p>
    <w:p w14:paraId="5EBB9A9D"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lang w:eastAsia="hu-HU"/>
        </w:rPr>
        <w:t>Nedažni: hipoglikemija, kūno svorio padidėjimas, anoreksija.</w:t>
      </w:r>
    </w:p>
    <w:p w14:paraId="5E275CEA"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27245BB8" w14:textId="77777777" w:rsidR="00907C1B" w:rsidRPr="002264CA" w:rsidRDefault="00907C1B" w:rsidP="00907C1B">
      <w:pPr>
        <w:tabs>
          <w:tab w:val="left" w:pos="567"/>
        </w:tabs>
        <w:spacing w:after="0" w:line="240" w:lineRule="auto"/>
        <w:outlineLvl w:val="2"/>
        <w:rPr>
          <w:rFonts w:ascii="Times New Roman" w:eastAsia="Calibri" w:hAnsi="Times New Roman" w:cs="Times New Roman"/>
          <w:u w:val="single"/>
          <w:lang w:eastAsia="x-none"/>
        </w:rPr>
      </w:pPr>
      <w:r w:rsidRPr="002264CA">
        <w:rPr>
          <w:rFonts w:ascii="Times New Roman" w:eastAsia="Calibri" w:hAnsi="Times New Roman" w:cs="Times New Roman"/>
          <w:u w:val="single"/>
          <w:lang w:eastAsia="x-none"/>
        </w:rPr>
        <w:t>Psichikos sutrikimai</w:t>
      </w:r>
    </w:p>
    <w:p w14:paraId="38DF6C19" w14:textId="77777777" w:rsidR="00907C1B" w:rsidRPr="002264CA" w:rsidRDefault="00907C1B" w:rsidP="00907C1B">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Nedažni:</w:t>
      </w:r>
      <w:r w:rsidRPr="002264CA">
        <w:rPr>
          <w:rFonts w:ascii="Times New Roman" w:eastAsia="Calibri" w:hAnsi="Times New Roman" w:cs="Times New Roman"/>
          <w:bCs/>
        </w:rPr>
        <w:t xml:space="preserve"> </w:t>
      </w:r>
      <w:r w:rsidRPr="002264CA">
        <w:rPr>
          <w:rFonts w:ascii="Times New Roman" w:eastAsia="Calibri" w:hAnsi="Times New Roman" w:cs="Times New Roman"/>
        </w:rPr>
        <w:t>košmariški sapnai, nemiga.</w:t>
      </w:r>
    </w:p>
    <w:p w14:paraId="6E42D525"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14F7D305" w14:textId="77777777" w:rsidR="00907C1B" w:rsidRPr="002264CA" w:rsidRDefault="00907C1B" w:rsidP="00907C1B">
      <w:pPr>
        <w:tabs>
          <w:tab w:val="left" w:pos="567"/>
        </w:tabs>
        <w:spacing w:after="0" w:line="240" w:lineRule="auto"/>
        <w:outlineLvl w:val="2"/>
        <w:rPr>
          <w:rFonts w:ascii="Times New Roman" w:eastAsia="Calibri" w:hAnsi="Times New Roman" w:cs="Times New Roman"/>
          <w:u w:val="single"/>
          <w:lang w:eastAsia="x-none"/>
        </w:rPr>
      </w:pPr>
      <w:r w:rsidRPr="002264CA">
        <w:rPr>
          <w:rFonts w:ascii="Times New Roman" w:eastAsia="Calibri" w:hAnsi="Times New Roman" w:cs="Times New Roman"/>
          <w:u w:val="single"/>
          <w:lang w:eastAsia="x-none"/>
        </w:rPr>
        <w:t>Nervų sistemos sutrikimai</w:t>
      </w:r>
    </w:p>
    <w:p w14:paraId="026733EC" w14:textId="77777777" w:rsidR="00907C1B" w:rsidRPr="002264CA" w:rsidRDefault="00907C1B" w:rsidP="00907C1B">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Dažni: galvos skausmas.</w:t>
      </w:r>
    </w:p>
    <w:p w14:paraId="4C3F94B0" w14:textId="77777777" w:rsidR="00907C1B" w:rsidRPr="002264CA" w:rsidRDefault="00907C1B" w:rsidP="00907C1B">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Nedažni</w:t>
      </w:r>
      <w:r w:rsidRPr="002264CA">
        <w:rPr>
          <w:rFonts w:ascii="Times New Roman" w:eastAsia="Calibri" w:hAnsi="Times New Roman" w:cs="Times New Roman"/>
          <w:bCs/>
        </w:rPr>
        <w:t>:</w:t>
      </w:r>
      <w:r w:rsidRPr="002264CA">
        <w:rPr>
          <w:rFonts w:ascii="Times New Roman" w:eastAsia="Calibri" w:hAnsi="Times New Roman" w:cs="Times New Roman"/>
        </w:rPr>
        <w:t xml:space="preserve"> svaigulys, parestezija, hipestezija, skonio pojūčio sutrikimai, amnezija.</w:t>
      </w:r>
    </w:p>
    <w:p w14:paraId="3E38075F" w14:textId="77777777" w:rsidR="00907C1B" w:rsidRPr="002264CA" w:rsidRDefault="00907C1B" w:rsidP="00907C1B">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Reti: periferinė neuropatija.</w:t>
      </w:r>
    </w:p>
    <w:p w14:paraId="067F936B" w14:textId="77777777" w:rsidR="00907C1B" w:rsidRPr="002264CA" w:rsidRDefault="00907C1B" w:rsidP="00907C1B">
      <w:pPr>
        <w:tabs>
          <w:tab w:val="left" w:pos="567"/>
        </w:tabs>
        <w:spacing w:after="0" w:line="240" w:lineRule="auto"/>
        <w:ind w:left="567" w:hanging="567"/>
        <w:rPr>
          <w:rFonts w:ascii="Times New Roman" w:eastAsia="Calibri" w:hAnsi="Times New Roman" w:cs="Times New Roman"/>
        </w:rPr>
      </w:pPr>
    </w:p>
    <w:p w14:paraId="6747236B" w14:textId="77777777" w:rsidR="00907C1B" w:rsidRPr="002264CA" w:rsidRDefault="00907C1B" w:rsidP="00907C1B">
      <w:pPr>
        <w:tabs>
          <w:tab w:val="left" w:pos="567"/>
        </w:tabs>
        <w:spacing w:after="0" w:line="240" w:lineRule="auto"/>
        <w:outlineLvl w:val="2"/>
        <w:rPr>
          <w:rFonts w:ascii="Times New Roman" w:eastAsia="Calibri" w:hAnsi="Times New Roman" w:cs="Times New Roman"/>
          <w:u w:val="single"/>
          <w:lang w:eastAsia="x-none"/>
        </w:rPr>
      </w:pPr>
      <w:r w:rsidRPr="002264CA">
        <w:rPr>
          <w:rFonts w:ascii="Times New Roman" w:eastAsia="Calibri" w:hAnsi="Times New Roman" w:cs="Times New Roman"/>
          <w:u w:val="single"/>
          <w:lang w:eastAsia="x-none"/>
        </w:rPr>
        <w:t>Akių sutrikimai</w:t>
      </w:r>
    </w:p>
    <w:p w14:paraId="2F26BEE0"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Nedažni: miglotas matymas.</w:t>
      </w:r>
    </w:p>
    <w:p w14:paraId="7C756CA4"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Reti: regėjimo sutrikimai.</w:t>
      </w:r>
    </w:p>
    <w:p w14:paraId="3FD5C48B"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06E1D0CE" w14:textId="77777777" w:rsidR="00907C1B" w:rsidRPr="002264CA" w:rsidRDefault="00907C1B" w:rsidP="00907C1B">
      <w:pPr>
        <w:tabs>
          <w:tab w:val="left" w:pos="567"/>
        </w:tabs>
        <w:spacing w:after="0" w:line="240" w:lineRule="auto"/>
        <w:outlineLvl w:val="2"/>
        <w:rPr>
          <w:rFonts w:ascii="Times New Roman" w:eastAsia="Calibri" w:hAnsi="Times New Roman" w:cs="Times New Roman"/>
          <w:u w:val="single"/>
          <w:lang w:eastAsia="x-none"/>
        </w:rPr>
      </w:pPr>
      <w:r w:rsidRPr="002264CA">
        <w:rPr>
          <w:rFonts w:ascii="Times New Roman" w:eastAsia="Calibri" w:hAnsi="Times New Roman" w:cs="Times New Roman"/>
          <w:u w:val="single"/>
          <w:lang w:eastAsia="x-none"/>
        </w:rPr>
        <w:t>Ausų ir labirintų sutrikimai</w:t>
      </w:r>
    </w:p>
    <w:p w14:paraId="20142D2E" w14:textId="77777777" w:rsidR="00907C1B" w:rsidRPr="002264CA" w:rsidRDefault="00907C1B" w:rsidP="00907C1B">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Nedažni: ūžesys.</w:t>
      </w:r>
    </w:p>
    <w:p w14:paraId="4115F5FB" w14:textId="77777777" w:rsidR="00907C1B" w:rsidRPr="002264CA" w:rsidRDefault="00907C1B" w:rsidP="00907C1B">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Labai reti: klausos netekimas.</w:t>
      </w:r>
    </w:p>
    <w:p w14:paraId="028A87D6" w14:textId="77777777" w:rsidR="00907C1B" w:rsidRPr="002264CA" w:rsidRDefault="00907C1B" w:rsidP="00907C1B">
      <w:pPr>
        <w:tabs>
          <w:tab w:val="left" w:pos="567"/>
        </w:tabs>
        <w:spacing w:after="0" w:line="240" w:lineRule="auto"/>
        <w:ind w:left="567" w:hanging="567"/>
        <w:rPr>
          <w:rFonts w:ascii="Times New Roman" w:eastAsia="Calibri" w:hAnsi="Times New Roman" w:cs="Times New Roman"/>
        </w:rPr>
      </w:pPr>
    </w:p>
    <w:p w14:paraId="1789D491"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u w:val="single"/>
          <w:lang w:eastAsia="hu-HU"/>
        </w:rPr>
      </w:pPr>
      <w:r w:rsidRPr="002264CA">
        <w:rPr>
          <w:rFonts w:ascii="Times New Roman" w:eastAsia="Calibri" w:hAnsi="Times New Roman" w:cs="Times New Roman"/>
          <w:u w:val="single"/>
          <w:lang w:eastAsia="hu-HU"/>
        </w:rPr>
        <w:lastRenderedPageBreak/>
        <w:t>Kvėpavimo sistemos, krūtinės ląstos ir tarpuplaučio sutrikimai</w:t>
      </w:r>
    </w:p>
    <w:p w14:paraId="1DAC7E85" w14:textId="77777777" w:rsidR="00907C1B" w:rsidRPr="002264CA" w:rsidRDefault="00907C1B" w:rsidP="00907C1B">
      <w:pPr>
        <w:tabs>
          <w:tab w:val="left" w:pos="567"/>
        </w:tabs>
        <w:spacing w:after="0" w:line="240" w:lineRule="auto"/>
        <w:ind w:left="567" w:hanging="567"/>
        <w:rPr>
          <w:rFonts w:ascii="Times New Roman" w:eastAsia="Calibri" w:hAnsi="Times New Roman" w:cs="Times New Roman"/>
          <w:lang w:eastAsia="hu-HU"/>
        </w:rPr>
      </w:pPr>
      <w:r w:rsidRPr="002264CA">
        <w:rPr>
          <w:rFonts w:ascii="Times New Roman" w:eastAsia="Calibri" w:hAnsi="Times New Roman" w:cs="Times New Roman"/>
        </w:rPr>
        <w:t>Dažni</w:t>
      </w:r>
      <w:r w:rsidRPr="002264CA">
        <w:rPr>
          <w:rFonts w:ascii="Times New Roman" w:eastAsia="Calibri" w:hAnsi="Times New Roman" w:cs="Times New Roman"/>
          <w:lang w:eastAsia="hu-HU"/>
        </w:rPr>
        <w:t>: ryklės ir gerklų skausmas, kraujavimas iš nosies.</w:t>
      </w:r>
    </w:p>
    <w:p w14:paraId="7D7E7580" w14:textId="77777777" w:rsidR="00907C1B" w:rsidRPr="002264CA" w:rsidRDefault="00907C1B" w:rsidP="00907C1B">
      <w:pPr>
        <w:tabs>
          <w:tab w:val="left" w:pos="567"/>
        </w:tabs>
        <w:spacing w:after="0" w:line="240" w:lineRule="auto"/>
        <w:ind w:left="567" w:hanging="567"/>
        <w:rPr>
          <w:rFonts w:ascii="Times New Roman" w:eastAsia="Calibri" w:hAnsi="Times New Roman" w:cs="Times New Roman"/>
        </w:rPr>
      </w:pPr>
    </w:p>
    <w:p w14:paraId="776EB0C0" w14:textId="77777777" w:rsidR="00907C1B" w:rsidRPr="002264CA" w:rsidRDefault="00907C1B" w:rsidP="00907C1B">
      <w:pPr>
        <w:tabs>
          <w:tab w:val="left" w:pos="567"/>
        </w:tabs>
        <w:spacing w:after="0" w:line="240" w:lineRule="auto"/>
        <w:outlineLvl w:val="2"/>
        <w:rPr>
          <w:rFonts w:ascii="Times New Roman" w:eastAsia="Calibri" w:hAnsi="Times New Roman" w:cs="Times New Roman"/>
          <w:u w:val="single"/>
          <w:lang w:eastAsia="x-none"/>
        </w:rPr>
      </w:pPr>
      <w:r w:rsidRPr="002264CA">
        <w:rPr>
          <w:rFonts w:ascii="Times New Roman" w:eastAsia="Calibri" w:hAnsi="Times New Roman" w:cs="Times New Roman"/>
          <w:u w:val="single"/>
          <w:lang w:eastAsia="x-none"/>
        </w:rPr>
        <w:t>Virškinimo trakto sutrikimai</w:t>
      </w:r>
    </w:p>
    <w:p w14:paraId="6C7F9C53" w14:textId="77777777" w:rsidR="00907C1B" w:rsidRPr="002264CA" w:rsidRDefault="00907C1B" w:rsidP="00907C1B">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Dažni: vidurių užkietėjimas, dujų susikaupimas, dispepsija, pykinimas, viduriavimas.</w:t>
      </w:r>
    </w:p>
    <w:p w14:paraId="769D0F9D" w14:textId="77777777" w:rsidR="00907C1B" w:rsidRPr="002264CA" w:rsidRDefault="00907C1B" w:rsidP="00907C1B">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Nedažni: vėmimas,</w:t>
      </w:r>
      <w:r w:rsidRPr="002264CA">
        <w:rPr>
          <w:rFonts w:ascii="Times New Roman" w:eastAsia="Calibri" w:hAnsi="Times New Roman" w:cs="Times New Roman"/>
          <w:bCs/>
        </w:rPr>
        <w:t xml:space="preserve"> viršutinės ir apatinės pilvo dalių skausmas</w:t>
      </w:r>
      <w:r w:rsidRPr="002264CA">
        <w:rPr>
          <w:rFonts w:ascii="Times New Roman" w:eastAsia="Calibri" w:hAnsi="Times New Roman" w:cs="Times New Roman"/>
        </w:rPr>
        <w:t>, raugėjimas, pankreatitas.</w:t>
      </w:r>
    </w:p>
    <w:p w14:paraId="026CF6CB" w14:textId="77777777" w:rsidR="00907C1B" w:rsidRPr="002264CA" w:rsidRDefault="00907C1B" w:rsidP="00907C1B">
      <w:pPr>
        <w:tabs>
          <w:tab w:val="left" w:pos="567"/>
        </w:tabs>
        <w:spacing w:after="0" w:line="240" w:lineRule="auto"/>
        <w:ind w:left="567" w:hanging="567"/>
        <w:rPr>
          <w:rFonts w:ascii="Times New Roman" w:eastAsia="Calibri" w:hAnsi="Times New Roman" w:cs="Times New Roman"/>
        </w:rPr>
      </w:pPr>
    </w:p>
    <w:p w14:paraId="29448DDC" w14:textId="77777777" w:rsidR="00907C1B" w:rsidRPr="002264CA" w:rsidRDefault="00907C1B" w:rsidP="00907C1B">
      <w:pPr>
        <w:tabs>
          <w:tab w:val="left" w:pos="567"/>
        </w:tabs>
        <w:spacing w:after="0" w:line="240" w:lineRule="auto"/>
        <w:outlineLvl w:val="2"/>
        <w:rPr>
          <w:rFonts w:ascii="Times New Roman" w:eastAsia="Calibri" w:hAnsi="Times New Roman" w:cs="Times New Roman"/>
          <w:u w:val="single"/>
          <w:lang w:eastAsia="x-none"/>
        </w:rPr>
      </w:pPr>
      <w:r w:rsidRPr="002264CA">
        <w:rPr>
          <w:rFonts w:ascii="Times New Roman" w:eastAsia="Calibri" w:hAnsi="Times New Roman" w:cs="Times New Roman"/>
          <w:u w:val="single"/>
          <w:lang w:eastAsia="x-none"/>
        </w:rPr>
        <w:t>Kepenų, tulžies pūslės ir latakų sutrikimai</w:t>
      </w:r>
    </w:p>
    <w:p w14:paraId="4602E8AC"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Nedažni: hepatitas.</w:t>
      </w:r>
    </w:p>
    <w:p w14:paraId="78A4DE5B"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Reti: cholestazė.</w:t>
      </w:r>
    </w:p>
    <w:p w14:paraId="67F33B06"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Labai reti: kepenų nepakankamumas.</w:t>
      </w:r>
    </w:p>
    <w:p w14:paraId="792C39A8"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30ACD220" w14:textId="77777777" w:rsidR="00907C1B" w:rsidRPr="002264CA" w:rsidRDefault="00907C1B" w:rsidP="00907C1B">
      <w:pPr>
        <w:tabs>
          <w:tab w:val="left" w:pos="567"/>
        </w:tabs>
        <w:spacing w:after="0" w:line="240" w:lineRule="auto"/>
        <w:outlineLvl w:val="2"/>
        <w:rPr>
          <w:rFonts w:ascii="Times New Roman" w:eastAsia="Calibri" w:hAnsi="Times New Roman" w:cs="Times New Roman"/>
          <w:u w:val="single"/>
          <w:lang w:eastAsia="x-none"/>
        </w:rPr>
      </w:pPr>
      <w:r w:rsidRPr="002264CA">
        <w:rPr>
          <w:rFonts w:ascii="Times New Roman" w:eastAsia="Calibri" w:hAnsi="Times New Roman" w:cs="Times New Roman"/>
          <w:u w:val="single"/>
          <w:lang w:eastAsia="x-none"/>
        </w:rPr>
        <w:t>Odos ir poodinio audinio sutrikimai</w:t>
      </w:r>
    </w:p>
    <w:p w14:paraId="7105E545" w14:textId="77777777" w:rsidR="00907C1B" w:rsidRPr="002264CA" w:rsidRDefault="00907C1B" w:rsidP="00907C1B">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Nedažni: dilgėlinė, odos bėrimas, niežėjimas, alopecija.</w:t>
      </w:r>
    </w:p>
    <w:p w14:paraId="0A398B7F"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Reti: angioneurozinė edema, pūslinis dermatitas, (įskaitant daugiaformę raudonę, Stivenso-Džonsono (</w:t>
      </w:r>
      <w:r w:rsidRPr="002264CA">
        <w:rPr>
          <w:rFonts w:ascii="Times New Roman" w:eastAsia="Calibri" w:hAnsi="Times New Roman" w:cs="Times New Roman"/>
          <w:i/>
        </w:rPr>
        <w:t>Stevens–Johnson</w:t>
      </w:r>
      <w:r w:rsidRPr="002264CA">
        <w:rPr>
          <w:rFonts w:ascii="Times New Roman" w:eastAsia="Calibri" w:hAnsi="Times New Roman" w:cs="Times New Roman"/>
        </w:rPr>
        <w:t>) sindromą ir toksinę epidermio nekrolizę).</w:t>
      </w:r>
    </w:p>
    <w:p w14:paraId="5CA92B53"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60F00516" w14:textId="77777777" w:rsidR="00907C1B" w:rsidRPr="002264CA" w:rsidRDefault="00907C1B" w:rsidP="00907C1B">
      <w:pPr>
        <w:tabs>
          <w:tab w:val="left" w:pos="567"/>
        </w:tabs>
        <w:spacing w:after="0" w:line="240" w:lineRule="auto"/>
        <w:outlineLvl w:val="2"/>
        <w:rPr>
          <w:rFonts w:ascii="Times New Roman" w:eastAsia="Calibri" w:hAnsi="Times New Roman" w:cs="Times New Roman"/>
          <w:u w:val="single"/>
          <w:lang w:eastAsia="x-none"/>
        </w:rPr>
      </w:pPr>
      <w:r w:rsidRPr="002264CA">
        <w:rPr>
          <w:rFonts w:ascii="Times New Roman" w:eastAsia="Calibri" w:hAnsi="Times New Roman" w:cs="Times New Roman"/>
          <w:u w:val="single"/>
          <w:lang w:eastAsia="x-none"/>
        </w:rPr>
        <w:t>Skeleto, raumenų ir jungiamojo audinio sutrikimai</w:t>
      </w:r>
    </w:p>
    <w:p w14:paraId="73001972" w14:textId="77777777" w:rsidR="00907C1B" w:rsidRPr="002264CA" w:rsidRDefault="00907C1B" w:rsidP="00907C1B">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Dažni: mialgija, artralgija,</w:t>
      </w:r>
      <w:r w:rsidRPr="002264CA">
        <w:rPr>
          <w:rFonts w:ascii="Times New Roman" w:eastAsia="Calibri" w:hAnsi="Times New Roman" w:cs="Times New Roman"/>
          <w:bCs/>
        </w:rPr>
        <w:t xml:space="preserve"> </w:t>
      </w:r>
      <w:r w:rsidRPr="002264CA">
        <w:rPr>
          <w:rFonts w:ascii="Times New Roman" w:eastAsia="Calibri" w:hAnsi="Times New Roman" w:cs="Times New Roman"/>
        </w:rPr>
        <w:t xml:space="preserve">galūnių skausmas, raumenų spazmai, sąnarių patinimas, nugaros skausmas. </w:t>
      </w:r>
    </w:p>
    <w:p w14:paraId="65DD1F4D" w14:textId="77777777" w:rsidR="00907C1B" w:rsidRPr="002264CA" w:rsidRDefault="00907C1B" w:rsidP="00907C1B">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 xml:space="preserve">Nedažni: kaklo skausmas, raumenų nuovargis. </w:t>
      </w:r>
    </w:p>
    <w:p w14:paraId="6F06B499" w14:textId="10EFA177" w:rsidR="00D32DEE" w:rsidRPr="002264CA" w:rsidRDefault="00907C1B" w:rsidP="00F119E0">
      <w:pPr>
        <w:tabs>
          <w:tab w:val="left" w:pos="0"/>
        </w:tabs>
        <w:spacing w:after="0" w:line="240" w:lineRule="auto"/>
        <w:rPr>
          <w:rFonts w:ascii="Times New Roman" w:eastAsia="Calibri" w:hAnsi="Times New Roman" w:cs="Times New Roman"/>
        </w:rPr>
      </w:pPr>
      <w:r w:rsidRPr="002264CA">
        <w:rPr>
          <w:rFonts w:ascii="Times New Roman" w:eastAsia="Calibri" w:hAnsi="Times New Roman" w:cs="Times New Roman"/>
        </w:rPr>
        <w:t>Reti:</w:t>
      </w:r>
      <w:r w:rsidRPr="002264CA">
        <w:rPr>
          <w:rFonts w:ascii="Times New Roman" w:eastAsia="Calibri" w:hAnsi="Times New Roman" w:cs="Times New Roman"/>
          <w:bCs/>
        </w:rPr>
        <w:t xml:space="preserve"> </w:t>
      </w:r>
      <w:r w:rsidRPr="002264CA">
        <w:rPr>
          <w:rFonts w:ascii="Times New Roman" w:eastAsia="Calibri" w:hAnsi="Times New Roman" w:cs="Times New Roman"/>
        </w:rPr>
        <w:t>miopatija, miozitas,</w:t>
      </w:r>
      <w:r w:rsidRPr="002264CA">
        <w:rPr>
          <w:rFonts w:ascii="Times New Roman" w:eastAsia="Calibri" w:hAnsi="Times New Roman" w:cs="Times New Roman"/>
          <w:bCs/>
        </w:rPr>
        <w:t xml:space="preserve"> </w:t>
      </w:r>
      <w:r w:rsidRPr="002264CA">
        <w:rPr>
          <w:rFonts w:ascii="Times New Roman" w:eastAsia="Calibri" w:hAnsi="Times New Roman" w:cs="Times New Roman"/>
        </w:rPr>
        <w:t xml:space="preserve">rabdomiolizė, </w:t>
      </w:r>
      <w:r w:rsidR="00544972" w:rsidRPr="002264CA">
        <w:rPr>
          <w:rFonts w:ascii="Times New Roman" w:eastAsia="Calibri" w:hAnsi="Times New Roman" w:cs="Times New Roman"/>
        </w:rPr>
        <w:t xml:space="preserve">raumenų plyšimas, </w:t>
      </w:r>
      <w:r w:rsidRPr="002264CA">
        <w:rPr>
          <w:rFonts w:ascii="Times New Roman" w:eastAsia="Calibri" w:hAnsi="Times New Roman" w:cs="Times New Roman"/>
        </w:rPr>
        <w:t>tendinopatija, kartais besikomplikuojanti sausgyslių plyšimu.</w:t>
      </w:r>
    </w:p>
    <w:p w14:paraId="6F4B3370" w14:textId="7F594F3C" w:rsidR="00907C1B" w:rsidRPr="002264CA" w:rsidRDefault="00D32DEE" w:rsidP="00907C1B">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Labai reti:</w:t>
      </w:r>
      <w:r w:rsidR="00907C1B" w:rsidRPr="002264CA">
        <w:rPr>
          <w:rFonts w:ascii="Times New Roman" w:eastAsia="Calibri" w:hAnsi="Times New Roman" w:cs="Times New Roman"/>
        </w:rPr>
        <w:t xml:space="preserve"> </w:t>
      </w:r>
      <w:r w:rsidR="00C0445F" w:rsidRPr="002264CA">
        <w:rPr>
          <w:rFonts w:ascii="Times New Roman" w:eastAsia="Calibri" w:hAnsi="Times New Roman" w:cs="Times New Roman"/>
        </w:rPr>
        <w:t xml:space="preserve">į </w:t>
      </w:r>
      <w:r w:rsidRPr="002264CA">
        <w:rPr>
          <w:rFonts w:ascii="Times New Roman" w:eastAsia="Calibri" w:hAnsi="Times New Roman" w:cs="Times New Roman"/>
        </w:rPr>
        <w:t>vilklig</w:t>
      </w:r>
      <w:r w:rsidR="00C0445F" w:rsidRPr="002264CA">
        <w:rPr>
          <w:rFonts w:ascii="Times New Roman" w:eastAsia="Calibri" w:hAnsi="Times New Roman" w:cs="Times New Roman"/>
        </w:rPr>
        <w:t>ę</w:t>
      </w:r>
      <w:r w:rsidRPr="002264CA">
        <w:rPr>
          <w:rFonts w:ascii="Times New Roman" w:eastAsia="Calibri" w:hAnsi="Times New Roman" w:cs="Times New Roman"/>
        </w:rPr>
        <w:t xml:space="preserve"> p</w:t>
      </w:r>
      <w:r w:rsidR="00C0445F" w:rsidRPr="002264CA">
        <w:rPr>
          <w:rFonts w:ascii="Times New Roman" w:eastAsia="Calibri" w:hAnsi="Times New Roman" w:cs="Times New Roman"/>
        </w:rPr>
        <w:t>anašus</w:t>
      </w:r>
      <w:r w:rsidRPr="002264CA">
        <w:rPr>
          <w:rFonts w:ascii="Times New Roman" w:eastAsia="Calibri" w:hAnsi="Times New Roman" w:cs="Times New Roman"/>
        </w:rPr>
        <w:t xml:space="preserve"> sindromas.</w:t>
      </w:r>
    </w:p>
    <w:p w14:paraId="33013238" w14:textId="77777777" w:rsidR="00907C1B" w:rsidRPr="002264CA" w:rsidRDefault="00907C1B" w:rsidP="00907C1B">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Dažnis nežinomas: imuninės kilmės nekrotizuojanti miopatija (žr. 4.4 skyrių).</w:t>
      </w:r>
    </w:p>
    <w:p w14:paraId="4FF062CA"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540AAE0E" w14:textId="77777777" w:rsidR="00907C1B" w:rsidRPr="002264CA" w:rsidRDefault="00907C1B" w:rsidP="00907C1B">
      <w:pPr>
        <w:tabs>
          <w:tab w:val="left" w:pos="567"/>
        </w:tabs>
        <w:spacing w:after="0" w:line="240" w:lineRule="auto"/>
        <w:outlineLvl w:val="2"/>
        <w:rPr>
          <w:rFonts w:ascii="Times New Roman" w:eastAsia="Calibri" w:hAnsi="Times New Roman" w:cs="Times New Roman"/>
          <w:u w:val="single"/>
          <w:lang w:eastAsia="x-none"/>
        </w:rPr>
      </w:pPr>
      <w:r w:rsidRPr="002264CA">
        <w:rPr>
          <w:rFonts w:ascii="Times New Roman" w:eastAsia="Calibri" w:hAnsi="Times New Roman" w:cs="Times New Roman"/>
          <w:u w:val="single"/>
          <w:lang w:eastAsia="x-none"/>
        </w:rPr>
        <w:t>Lytinės sistemos ir krūties sutrikimai</w:t>
      </w:r>
    </w:p>
    <w:p w14:paraId="38C444A6" w14:textId="77777777" w:rsidR="00907C1B" w:rsidRPr="002264CA" w:rsidRDefault="00907C1B" w:rsidP="00907C1B">
      <w:pPr>
        <w:tabs>
          <w:tab w:val="left" w:pos="567"/>
        </w:tabs>
        <w:spacing w:after="0" w:line="240" w:lineRule="auto"/>
        <w:ind w:left="567" w:hanging="567"/>
        <w:rPr>
          <w:rFonts w:ascii="Times New Roman" w:eastAsia="Calibri" w:hAnsi="Times New Roman" w:cs="Times New Roman"/>
          <w:strike/>
        </w:rPr>
      </w:pPr>
      <w:r w:rsidRPr="002264CA">
        <w:rPr>
          <w:rFonts w:ascii="Times New Roman" w:eastAsia="Calibri" w:hAnsi="Times New Roman" w:cs="Times New Roman"/>
        </w:rPr>
        <w:t>Labai reti: ginekomastija.</w:t>
      </w:r>
    </w:p>
    <w:p w14:paraId="5C8A6DEB"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45A7B380" w14:textId="77777777" w:rsidR="00907C1B" w:rsidRPr="002264CA" w:rsidRDefault="00907C1B" w:rsidP="00907C1B">
      <w:pPr>
        <w:tabs>
          <w:tab w:val="left" w:pos="567"/>
        </w:tabs>
        <w:spacing w:after="0" w:line="240" w:lineRule="auto"/>
        <w:outlineLvl w:val="2"/>
        <w:rPr>
          <w:rFonts w:ascii="Times New Roman" w:eastAsia="Calibri" w:hAnsi="Times New Roman" w:cs="Times New Roman"/>
          <w:u w:val="single"/>
          <w:lang w:eastAsia="x-none"/>
        </w:rPr>
      </w:pPr>
      <w:r w:rsidRPr="002264CA">
        <w:rPr>
          <w:rFonts w:ascii="Times New Roman" w:eastAsia="Calibri" w:hAnsi="Times New Roman" w:cs="Times New Roman"/>
          <w:u w:val="single"/>
          <w:lang w:eastAsia="x-none"/>
        </w:rPr>
        <w:t>Bendrieji sutrikimai ir vartojimo vietos pažeidimai</w:t>
      </w:r>
    </w:p>
    <w:p w14:paraId="4D9E1B41" w14:textId="77777777" w:rsidR="00907C1B" w:rsidRPr="002264CA" w:rsidRDefault="00907C1B" w:rsidP="00907C1B">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Nedažni: negalavimas, astenija, krūtinės skausmas, periferinė edema, nuovargis, karščiavimas.</w:t>
      </w:r>
    </w:p>
    <w:p w14:paraId="458859B7" w14:textId="77777777" w:rsidR="00907C1B" w:rsidRPr="002264CA" w:rsidRDefault="00907C1B" w:rsidP="00907C1B">
      <w:pPr>
        <w:tabs>
          <w:tab w:val="left" w:pos="567"/>
        </w:tabs>
        <w:spacing w:after="0" w:line="240" w:lineRule="auto"/>
        <w:ind w:left="567" w:hanging="567"/>
        <w:rPr>
          <w:rFonts w:ascii="Times New Roman" w:eastAsia="Calibri" w:hAnsi="Times New Roman" w:cs="Times New Roman"/>
        </w:rPr>
      </w:pPr>
    </w:p>
    <w:p w14:paraId="1AE697CD" w14:textId="77777777" w:rsidR="00907C1B" w:rsidRPr="002264CA" w:rsidRDefault="00907C1B" w:rsidP="00907C1B">
      <w:pPr>
        <w:tabs>
          <w:tab w:val="left" w:pos="567"/>
        </w:tabs>
        <w:spacing w:after="0" w:line="240" w:lineRule="auto"/>
        <w:outlineLvl w:val="2"/>
        <w:rPr>
          <w:rFonts w:ascii="Times New Roman" w:eastAsia="Calibri" w:hAnsi="Times New Roman" w:cs="Times New Roman"/>
          <w:u w:val="single"/>
          <w:lang w:eastAsia="x-none"/>
        </w:rPr>
      </w:pPr>
      <w:r w:rsidRPr="002264CA">
        <w:rPr>
          <w:rFonts w:ascii="Times New Roman" w:eastAsia="Calibri" w:hAnsi="Times New Roman" w:cs="Times New Roman"/>
          <w:u w:val="single"/>
          <w:lang w:eastAsia="x-none"/>
        </w:rPr>
        <w:t>Tyrimai</w:t>
      </w:r>
    </w:p>
    <w:p w14:paraId="1B5A508B"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Dažni: nenormalūs kepenų funkcijos tyrimų rodmenys</w:t>
      </w:r>
      <w:r w:rsidRPr="002264CA">
        <w:rPr>
          <w:rFonts w:ascii="Times New Roman" w:eastAsia="Calibri" w:hAnsi="Times New Roman" w:cs="Times New Roman"/>
          <w:bCs/>
          <w:lang w:eastAsia="hu-HU"/>
        </w:rPr>
        <w:t>, kreatinkinazės kiekio padidėjimas kraujyje.</w:t>
      </w:r>
    </w:p>
    <w:p w14:paraId="72D09965"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lang w:eastAsia="hu-HU"/>
        </w:rPr>
        <w:t xml:space="preserve">Nedažni: </w:t>
      </w:r>
      <w:r w:rsidRPr="002264CA">
        <w:rPr>
          <w:rFonts w:ascii="Times New Roman" w:eastAsia="Calibri" w:hAnsi="Times New Roman" w:cs="Times New Roman"/>
        </w:rPr>
        <w:t>baltųjų kraujo ląstelių aptikimas šlapime.</w:t>
      </w:r>
    </w:p>
    <w:p w14:paraId="47999AAC"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6ACF905F"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Gauta pranešimų, kad, kaip ir vartojant kitus HMG-KoA reduktazės inhibitorius, serumo transaminazių aktyvumas padidėjo pacientams, vartojantiems atorvastatiną. Paprastai šie pokyčiai būdavo nedideli ir trumpalaikiai, gydymo dėl to nutraukti nereikėdavo. Kliniškai reikšmingas transaminazių aktyvumo padidėjimas kraujo serume (&gt; 3 kartus didesnis už viršutinę normos ribą) pasireiškė tik 0,8 % atorvastatiną vartojusių pacientų. Šis padidėjimas priklausė nuo dozės ir buvo grįžtamas.</w:t>
      </w:r>
    </w:p>
    <w:p w14:paraId="37E28F30"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099BF5E3"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Klinikinių tyrimų metu 2,5 % atorvastatiną, kaip ir kitokius HMG-KoA reduktazės inhibitorius, vartojusių pacientų kraujo serume kreatinkinazės (KK) aktyvumas tapo daugiau negu 3 kartus didesnis už viršutinę normos ribą. 0,4 % atorvastatiną vartojusių pacientų kraujo serume KK aktyvumas buvo 10 kartų didesnis už viršutinę normos ribą (žr. 4.4 skyrių).</w:t>
      </w:r>
    </w:p>
    <w:p w14:paraId="3F34C9F3"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673449DD"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u w:val="single"/>
        </w:rPr>
      </w:pPr>
      <w:r w:rsidRPr="002264CA">
        <w:rPr>
          <w:rFonts w:ascii="Times New Roman" w:eastAsia="Calibri" w:hAnsi="Times New Roman" w:cs="Times New Roman"/>
          <w:u w:val="single"/>
        </w:rPr>
        <w:t>Vaikų populiacija</w:t>
      </w:r>
    </w:p>
    <w:p w14:paraId="5C029447" w14:textId="77777777" w:rsidR="00907C1B" w:rsidRPr="002264CA" w:rsidRDefault="00907C1B" w:rsidP="00907C1B">
      <w:pPr>
        <w:autoSpaceDE w:val="0"/>
        <w:autoSpaceDN w:val="0"/>
        <w:adjustRightInd w:val="0"/>
        <w:spacing w:after="0" w:line="240" w:lineRule="auto"/>
        <w:rPr>
          <w:rFonts w:ascii="Times New Roman" w:hAnsi="Times New Roman" w:cs="Times New Roman"/>
        </w:rPr>
      </w:pPr>
      <w:r w:rsidRPr="002264CA">
        <w:rPr>
          <w:rFonts w:ascii="Times New Roman" w:hAnsi="Times New Roman" w:cs="Times New Roman"/>
        </w:rPr>
        <w:t xml:space="preserve">Atorvastatinu gydytiems 10–17 metų amžiaus pacientams vaikams pasireiškusių nepageidaujamų reakcijų profilis iš esmės buvo panašus į placebu gydytų pacientų – dažniausiai pasireiškusios nepageidaujamos reakcijos, stebėtos abiejose grupėse, neatsižvelgiant į priežastį, buvo infekcijos. 3 metų trukmės tyrime kliniškai reikšmingo poveikio augimui ir lytiniam brendimui nepastebėta. Vertinimas atliktas remiantis bendruoju brendimu ir vystymusi, subrendimo laipsniu pagal </w:t>
      </w:r>
      <w:r w:rsidRPr="002264CA">
        <w:rPr>
          <w:rFonts w:ascii="Times New Roman" w:hAnsi="Times New Roman" w:cs="Times New Roman"/>
          <w:i/>
        </w:rPr>
        <w:t>Tanner</w:t>
      </w:r>
      <w:r w:rsidRPr="002264CA">
        <w:rPr>
          <w:rFonts w:ascii="Times New Roman" w:hAnsi="Times New Roman" w:cs="Times New Roman"/>
        </w:rPr>
        <w:t xml:space="preserve"> ir ūgio bei svorio matavimu. Saugumo ir toleravimo profilis, nustatytas pacientams vaikams, buvo panašus į žinomą atorvastatino saugumo profilį, nustatytą suaugusiems pacientams.</w:t>
      </w:r>
    </w:p>
    <w:p w14:paraId="69FF3E55"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bCs/>
        </w:rPr>
      </w:pPr>
    </w:p>
    <w:p w14:paraId="00073B38"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bCs/>
        </w:rPr>
      </w:pPr>
      <w:r w:rsidRPr="002264CA">
        <w:rPr>
          <w:rFonts w:ascii="Times New Roman" w:eastAsia="Calibri" w:hAnsi="Times New Roman" w:cs="Times New Roman"/>
          <w:bCs/>
        </w:rPr>
        <w:lastRenderedPageBreak/>
        <w:t>Klinikinių tyrimų saugumo duomenų bazėje yra saugumo duomenų apie 520 vaikus ir paauglius, kurie vartojo atorvastatiną, iš jų 7 pacientai buvo jaunesni kaip 6 metų, 121 pacientų amžius buvo nuo 6 iki 9 metų, o 392 pacientų amžius buvo nuo 10 iki 17 metų.</w:t>
      </w:r>
    </w:p>
    <w:p w14:paraId="417258A3"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rPr>
      </w:pPr>
    </w:p>
    <w:p w14:paraId="5ABF3251"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hAnsi="Times New Roman" w:cs="Times New Roman"/>
        </w:rPr>
        <w:t>Remiantis turimais duomenimis, vaikams pasireiškiančių nepageidaujamų reakcijų dažnis, pobūdis ir sunkumas panašus kaip suaugusiųjų.</w:t>
      </w:r>
    </w:p>
    <w:p w14:paraId="73FA23BE"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5E3A1374"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hAnsi="Times New Roman"/>
          <w:u w:val="single"/>
        </w:rPr>
        <w:t>Vartojant kai kuriuos statinus, pranešta apie toliau išvardytus nepageidaujamus reiškinius</w:t>
      </w:r>
      <w:r w:rsidRPr="002264CA">
        <w:rPr>
          <w:rFonts w:ascii="Times New Roman" w:eastAsia="Calibri" w:hAnsi="Times New Roman" w:cs="Times New Roman"/>
        </w:rPr>
        <w:t>.</w:t>
      </w:r>
    </w:p>
    <w:p w14:paraId="7509247A"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7AC94644"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r>
      <w:r w:rsidRPr="002264CA">
        <w:rPr>
          <w:rFonts w:ascii="Times New Roman" w:eastAsia="Calibri" w:hAnsi="Times New Roman" w:cs="Times New Roman"/>
          <w:lang w:eastAsia="hu-HU"/>
        </w:rPr>
        <w:t>lytinės funkcijos sutrikimai;</w:t>
      </w:r>
    </w:p>
    <w:p w14:paraId="169998EA"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depresija;</w:t>
      </w:r>
    </w:p>
    <w:p w14:paraId="1D8C0660" w14:textId="77777777" w:rsidR="00907C1B" w:rsidRPr="002264CA" w:rsidRDefault="00907C1B" w:rsidP="00907C1B">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išskirtiniai intersticinės plaučių ligos atvejai, ypač jei vaistinis preparatas vartojamas ilgai (žr. 4.4 skyrių);</w:t>
      </w:r>
    </w:p>
    <w:p w14:paraId="1FDD61A6" w14:textId="77777777" w:rsidR="00907C1B" w:rsidRPr="002264CA" w:rsidRDefault="00907C1B" w:rsidP="00907C1B">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cukrinis diabetas: dažnis priklauso nuo rizikos faktorių buvimo arba nebuvimo (gliukozės kiekis kraujyje nevalgius &gt; 5,6 mmol/l, KMI &gt; 30 kg/m</w:t>
      </w:r>
      <w:r w:rsidRPr="002264CA">
        <w:rPr>
          <w:rFonts w:ascii="Times New Roman" w:eastAsia="Calibri" w:hAnsi="Times New Roman" w:cs="Times New Roman"/>
          <w:vertAlign w:val="superscript"/>
        </w:rPr>
        <w:t>2</w:t>
      </w:r>
      <w:r w:rsidRPr="002264CA">
        <w:rPr>
          <w:rFonts w:ascii="Times New Roman" w:eastAsia="Calibri" w:hAnsi="Times New Roman" w:cs="Times New Roman"/>
        </w:rPr>
        <w:t>, padidėjęs trigliceridų kiekis, buvo ar yra hipertenzija).</w:t>
      </w:r>
    </w:p>
    <w:p w14:paraId="0AF7EFCE" w14:textId="77777777" w:rsidR="00907C1B" w:rsidRPr="002264CA" w:rsidRDefault="00907C1B" w:rsidP="00907C1B">
      <w:pPr>
        <w:spacing w:after="0" w:line="240" w:lineRule="auto"/>
        <w:rPr>
          <w:rFonts w:ascii="Times New Roman" w:eastAsia="Calibri" w:hAnsi="Times New Roman" w:cs="Times New Roman"/>
        </w:rPr>
      </w:pPr>
    </w:p>
    <w:p w14:paraId="64B764C9" w14:textId="77777777" w:rsidR="00907C1B" w:rsidRPr="002264CA" w:rsidRDefault="00907C1B" w:rsidP="00907C1B">
      <w:pPr>
        <w:spacing w:after="0" w:line="240" w:lineRule="auto"/>
        <w:rPr>
          <w:rFonts w:ascii="Times New Roman" w:eastAsia="SimSun" w:hAnsi="Times New Roman" w:cs="Times New Roman"/>
          <w:u w:val="single"/>
          <w:lang w:eastAsia="zh-CN"/>
        </w:rPr>
      </w:pPr>
      <w:r w:rsidRPr="002264CA">
        <w:rPr>
          <w:rFonts w:ascii="Times New Roman" w:eastAsia="SimSun" w:hAnsi="Times New Roman" w:cs="Times New Roman"/>
          <w:u w:val="single"/>
          <w:lang w:eastAsia="zh-CN"/>
        </w:rPr>
        <w:t>Pranešimas apie įtariamas nepageidaujamas reakcijas</w:t>
      </w:r>
    </w:p>
    <w:p w14:paraId="6AA260A3" w14:textId="77777777" w:rsidR="00907C1B" w:rsidRPr="002264CA" w:rsidRDefault="00907C1B" w:rsidP="00907C1B">
      <w:pPr>
        <w:spacing w:after="0" w:line="240" w:lineRule="auto"/>
        <w:rPr>
          <w:rFonts w:ascii="Times New Roman" w:eastAsia="SimSun" w:hAnsi="Times New Roman" w:cs="Times New Roman"/>
          <w:lang w:eastAsia="zh-CN"/>
        </w:rPr>
      </w:pPr>
      <w:r w:rsidRPr="002264CA">
        <w:rPr>
          <w:rFonts w:ascii="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2264CA">
        <w:rPr>
          <w:rStyle w:val="Hipersaitas"/>
        </w:rPr>
        <w:t>http://</w:t>
      </w:r>
      <w:hyperlink r:id="rId10" w:history="1">
        <w:r w:rsidRPr="002264CA">
          <w:rPr>
            <w:rStyle w:val="Hipersaitas"/>
            <w:rFonts w:ascii="Times New Roman" w:hAnsi="Times New Roman"/>
          </w:rPr>
          <w:t>www.vvkt.lt</w:t>
        </w:r>
      </w:hyperlink>
      <w:r w:rsidRPr="002264CA">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2264CA">
          <w:rPr>
            <w:rStyle w:val="Hipersaitas"/>
            <w:rFonts w:ascii="Times New Roman" w:hAnsi="Times New Roman"/>
          </w:rPr>
          <w:t>NepageidaujamaR@vvkt.lt</w:t>
        </w:r>
      </w:hyperlink>
      <w:r w:rsidRPr="002264CA">
        <w:rPr>
          <w:rFonts w:ascii="Times New Roman" w:hAnsi="Times New Roman" w:cs="Times New Roman"/>
        </w:rPr>
        <w:t xml:space="preserve">), per interneto svetainę (adresu </w:t>
      </w:r>
      <w:hyperlink r:id="rId12" w:history="1">
        <w:r w:rsidRPr="002264CA">
          <w:rPr>
            <w:rStyle w:val="Hipersaitas"/>
            <w:rFonts w:ascii="Times New Roman" w:hAnsi="Times New Roman"/>
          </w:rPr>
          <w:t>http://www.vvkt.lt</w:t>
        </w:r>
      </w:hyperlink>
      <w:r w:rsidRPr="002264CA">
        <w:rPr>
          <w:rFonts w:ascii="Times New Roman" w:hAnsi="Times New Roman" w:cs="Times New Roman"/>
        </w:rPr>
        <w:t>).</w:t>
      </w:r>
    </w:p>
    <w:p w14:paraId="72624373"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3EC284BE" w14:textId="77777777" w:rsidR="00907C1B" w:rsidRPr="002264CA" w:rsidRDefault="00907C1B" w:rsidP="00907C1B">
      <w:pPr>
        <w:keepNext/>
        <w:numPr>
          <w:ilvl w:val="1"/>
          <w:numId w:val="0"/>
        </w:numPr>
        <w:tabs>
          <w:tab w:val="num" w:pos="567"/>
        </w:tabs>
        <w:spacing w:after="0" w:line="240" w:lineRule="auto"/>
        <w:ind w:left="567" w:hanging="567"/>
        <w:outlineLvl w:val="1"/>
        <w:rPr>
          <w:rFonts w:ascii="Times New Roman" w:eastAsia="Calibri" w:hAnsi="Times New Roman" w:cs="Times New Roman"/>
          <w:b/>
          <w:lang w:eastAsia="x-none"/>
        </w:rPr>
      </w:pPr>
      <w:r w:rsidRPr="002264CA">
        <w:rPr>
          <w:rFonts w:ascii="Times New Roman" w:eastAsia="Calibri" w:hAnsi="Times New Roman" w:cs="Times New Roman"/>
          <w:b/>
          <w:lang w:eastAsia="x-none"/>
        </w:rPr>
        <w:t>4.9</w:t>
      </w:r>
      <w:r w:rsidRPr="002264CA">
        <w:rPr>
          <w:rFonts w:ascii="Times New Roman" w:eastAsia="Calibri" w:hAnsi="Times New Roman" w:cs="Times New Roman"/>
          <w:b/>
          <w:lang w:eastAsia="x-none"/>
        </w:rPr>
        <w:tab/>
        <w:t>Perdozavimas</w:t>
      </w:r>
    </w:p>
    <w:p w14:paraId="476B5181"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7B228B97"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Specifinio gydymo perdozavus Atorvastatin-EGIS nėra. Šio vaistinio preparato perdozavusį pacientą reikia gydyti simptominėmis, o prireikus – palaikomosiomis priemonėmis. Reikia tirti kepenų funkciją ir stebėti KK aktyvumą kraujo serume. Daug atorvastatino jungiasi prie kraujo plazmos baltymų, todėl hemodializė jo klirensui neturėtų daryti didesnės įtakos.</w:t>
      </w:r>
    </w:p>
    <w:p w14:paraId="775215DD"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231DC2C9"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47C66A77" w14:textId="77777777" w:rsidR="00907C1B" w:rsidRPr="002264CA" w:rsidRDefault="00907C1B" w:rsidP="00907C1B">
      <w:pPr>
        <w:keepNext/>
        <w:tabs>
          <w:tab w:val="num" w:pos="567"/>
        </w:tabs>
        <w:spacing w:after="0" w:line="240" w:lineRule="auto"/>
        <w:ind w:left="567" w:hanging="567"/>
        <w:outlineLvl w:val="0"/>
        <w:rPr>
          <w:rFonts w:ascii="Times New Roman" w:eastAsia="Calibri" w:hAnsi="Times New Roman" w:cs="Times New Roman"/>
          <w:b/>
          <w:caps/>
          <w:lang w:eastAsia="x-none"/>
        </w:rPr>
      </w:pPr>
      <w:r w:rsidRPr="002264CA">
        <w:rPr>
          <w:rFonts w:ascii="Times New Roman" w:eastAsia="Calibri" w:hAnsi="Times New Roman" w:cs="Times New Roman"/>
          <w:b/>
          <w:caps/>
          <w:lang w:eastAsia="x-none"/>
        </w:rPr>
        <w:t>5.</w:t>
      </w:r>
      <w:r w:rsidRPr="002264CA">
        <w:rPr>
          <w:rFonts w:ascii="Times New Roman" w:eastAsia="Calibri" w:hAnsi="Times New Roman" w:cs="Times New Roman"/>
          <w:b/>
          <w:caps/>
          <w:lang w:eastAsia="x-none"/>
        </w:rPr>
        <w:tab/>
        <w:t>FARMAKOLOGINĖS SAVYBĖS</w:t>
      </w:r>
    </w:p>
    <w:p w14:paraId="21EF4215"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72C6D3DA" w14:textId="77777777" w:rsidR="00907C1B" w:rsidRPr="002264CA" w:rsidRDefault="00907C1B" w:rsidP="00907C1B">
      <w:pPr>
        <w:keepNext/>
        <w:numPr>
          <w:ilvl w:val="1"/>
          <w:numId w:val="0"/>
        </w:numPr>
        <w:tabs>
          <w:tab w:val="num" w:pos="567"/>
        </w:tabs>
        <w:spacing w:after="0" w:line="240" w:lineRule="auto"/>
        <w:ind w:left="567" w:hanging="567"/>
        <w:outlineLvl w:val="1"/>
        <w:rPr>
          <w:rFonts w:ascii="Times New Roman" w:eastAsia="Calibri" w:hAnsi="Times New Roman" w:cs="Times New Roman"/>
          <w:b/>
          <w:lang w:eastAsia="x-none"/>
        </w:rPr>
      </w:pPr>
      <w:r w:rsidRPr="002264CA">
        <w:rPr>
          <w:rFonts w:ascii="Times New Roman" w:eastAsia="Calibri" w:hAnsi="Times New Roman" w:cs="Times New Roman"/>
          <w:b/>
          <w:lang w:eastAsia="x-none"/>
        </w:rPr>
        <w:t>5.1</w:t>
      </w:r>
      <w:r w:rsidRPr="002264CA">
        <w:rPr>
          <w:rFonts w:ascii="Times New Roman" w:eastAsia="Calibri" w:hAnsi="Times New Roman" w:cs="Times New Roman"/>
          <w:b/>
          <w:lang w:eastAsia="x-none"/>
        </w:rPr>
        <w:tab/>
        <w:t>Farmakodinaminės savybės</w:t>
      </w:r>
    </w:p>
    <w:p w14:paraId="50BA4330"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14B05EFC"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Farmakoterapinė grupė – lipidų koncentraciją kraujyje reguliuojantys vaistiniai preparatai HMG KoA reduktazės inhibitoriai, ATC kodas – C10AA05.</w:t>
      </w:r>
    </w:p>
    <w:p w14:paraId="4D389528" w14:textId="77777777" w:rsidR="00907C1B" w:rsidRPr="002264CA" w:rsidRDefault="00907C1B" w:rsidP="00907C1B">
      <w:pPr>
        <w:spacing w:after="0" w:line="240" w:lineRule="auto"/>
        <w:rPr>
          <w:rFonts w:ascii="Times New Roman" w:eastAsia="Calibri" w:hAnsi="Times New Roman" w:cs="Times New Roman"/>
          <w:i/>
        </w:rPr>
      </w:pPr>
    </w:p>
    <w:p w14:paraId="0EBEEE6F"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Atorvastatinas selektyviai konkurenciniu būdu slopina HMG-KoA reduktazės, t. y. sintezės greitį ribojančio fermento, 3-hidroksi-3-metilgliutarilkofermentą A verčiančio mevalonatu, t. y. pirmine medžiaga, iš kurios gaminami steroliai, įskaitant cholesterolį, aktyvumą. Kepenyse trigliceridai ir cholesterolis inkorporuojami į labai mažo tankio lipoproteinus (LMTL), kurie išskiriami į kraują ir kartu su juo patenka į periferinius audinius. MTL sintetinami iš LMTL. MTL katabolizmui visų pirma svarbūs receptoriai, kurių afinitetas šiems lipoproteinams yra didelis, t. y. MTL receptoriai. </w:t>
      </w:r>
    </w:p>
    <w:p w14:paraId="4DCDD611"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6C9A176D"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Atorvastatinas mažina cholesterolio ir lipoproteinų koncentraciją serume, slopindamas HMG-KoA reduktazės aktyvumą, ir dėl to mažėja cholesterolio biosintezė kepenyse, be to, jis kepenų ląstelių paviršiuje didina MTL receptorių kiekį, todėl į jas patenka daugiau MTL ir daugiau jų katabolizuojama.</w:t>
      </w:r>
    </w:p>
    <w:p w14:paraId="6E8194D9"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7C384A88"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Atorvastatinas mažina MTL sintezę ir MTL dalelių kiekį. Atorvastatinas gerokai ir ilgam padidina MTL receptorių aktyvumą, nuo kurio priklauso naudingas kokybinis cirkuliuojančių MTL dalelių pokytis. Atorvastatinas veiksmingai mažina MTL cholesterolio kiekį pacientų, sergančių </w:t>
      </w:r>
      <w:r w:rsidRPr="002264CA">
        <w:rPr>
          <w:rFonts w:ascii="Times New Roman" w:eastAsia="Calibri" w:hAnsi="Times New Roman" w:cs="Times New Roman"/>
        </w:rPr>
        <w:lastRenderedPageBreak/>
        <w:t>homozigotine šeimine hipercholesterolemija, kraujyje, kuriems dažniausiai gydymas lipidų kiekį mažinančiais vaistiniais preparatais poveikio nedarė.</w:t>
      </w:r>
    </w:p>
    <w:p w14:paraId="16902D6F"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342BAFB3"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Tiriant poveikio priklausomumą nuo dozės, nustatyta, kad atorvastatinas mažina bendro cholesterolio (30 %–46 %), MTL cholesterolio (41 %–61 %), apolipoproteino B (34 %–50 %) ir trigliceridų (14 %–33 %) kiekį, nevienodai didina DTL cholesterolio ir apolipoproteino A1 kiekį. </w:t>
      </w:r>
    </w:p>
    <w:p w14:paraId="0B003E99"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236E1B85"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Šie rezultatai atitinka duomenis, gautus gydant pacientus, sergančius heterozigotine šeimine hipercholesterolemija, nešeiminių formų hipercholesterolemija, mišria hiperlipidemija, įskaitant pacientus, sergančius nuo insulino nepriklausomu diabetu.</w:t>
      </w:r>
    </w:p>
    <w:p w14:paraId="52229009"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12FC977E"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Įrodyta, kad bendro cholesterolio, MTL cholesterolio ir apolipoproteino B kiekio sumažėjimas sumažina kardiovaskulinių ligų ir kardiovaskulinio mirštamumo riziką.</w:t>
      </w:r>
    </w:p>
    <w:p w14:paraId="7F4C77AA"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3397AC1F"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hu-HU"/>
        </w:rPr>
      </w:pPr>
      <w:r w:rsidRPr="002264CA">
        <w:rPr>
          <w:rFonts w:ascii="Times New Roman" w:eastAsia="Calibri" w:hAnsi="Times New Roman" w:cs="Times New Roman"/>
          <w:u w:val="single"/>
          <w:lang w:eastAsia="hu-HU"/>
        </w:rPr>
        <w:t xml:space="preserve">Homozigotinė šeiminė hipercholesterolemija </w:t>
      </w:r>
    </w:p>
    <w:p w14:paraId="5CB2E25F" w14:textId="7FE5CE94" w:rsidR="00907C1B" w:rsidRPr="002264CA" w:rsidRDefault="00907C1B" w:rsidP="00907C1B">
      <w:pPr>
        <w:tabs>
          <w:tab w:val="left" w:pos="567"/>
        </w:tabs>
        <w:spacing w:after="0" w:line="240" w:lineRule="auto"/>
        <w:rPr>
          <w:rFonts w:ascii="Times New Roman" w:eastAsia="Calibri" w:hAnsi="Times New Roman" w:cs="Times New Roman"/>
          <w:lang w:eastAsia="hu-HU"/>
        </w:rPr>
      </w:pPr>
      <w:r w:rsidRPr="002264CA">
        <w:rPr>
          <w:rFonts w:ascii="Times New Roman" w:eastAsia="Calibri" w:hAnsi="Times New Roman" w:cs="Times New Roman"/>
          <w:lang w:eastAsia="hu-HU"/>
        </w:rPr>
        <w:t>8 savaičių trukmės atvirame daugiacentriame pagal vaist</w:t>
      </w:r>
      <w:r w:rsidR="00C0445F" w:rsidRPr="002264CA">
        <w:rPr>
          <w:rFonts w:ascii="Times New Roman" w:eastAsia="Calibri" w:hAnsi="Times New Roman" w:cs="Times New Roman"/>
          <w:lang w:eastAsia="hu-HU"/>
        </w:rPr>
        <w:t>ini</w:t>
      </w:r>
      <w:r w:rsidRPr="002264CA">
        <w:rPr>
          <w:rFonts w:ascii="Times New Roman" w:eastAsia="Calibri" w:hAnsi="Times New Roman" w:cs="Times New Roman"/>
          <w:lang w:eastAsia="hu-HU"/>
        </w:rPr>
        <w:t>ų</w:t>
      </w:r>
      <w:r w:rsidR="00C0445F" w:rsidRPr="002264CA">
        <w:rPr>
          <w:rFonts w:ascii="Times New Roman" w:eastAsia="Calibri" w:hAnsi="Times New Roman" w:cs="Times New Roman"/>
          <w:lang w:eastAsia="hu-HU"/>
        </w:rPr>
        <w:t xml:space="preserve"> preparatų</w:t>
      </w:r>
      <w:r w:rsidRPr="002264CA">
        <w:rPr>
          <w:rFonts w:ascii="Times New Roman" w:eastAsia="Calibri" w:hAnsi="Times New Roman" w:cs="Times New Roman"/>
          <w:lang w:eastAsia="hu-HU"/>
        </w:rPr>
        <w:t xml:space="preserve"> labdaros programą tyrime su kintamos trukmės pasirenkamąja pratęsimo faze dalyvavo 335 pacientai, iš kurių 89 buvo nustatyta homozigotinė šeiminė hipercholesterolemija. Šiems 89 pacientams vidutiniškai MTL-C koncentracija sumažėjo apie 20 %. Atorvastatinas buvo vartojamas 80 mg per parą dozėmis.</w:t>
      </w:r>
    </w:p>
    <w:p w14:paraId="55A350CB"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755F665E" w14:textId="77777777" w:rsidR="00907C1B" w:rsidRPr="002264CA" w:rsidRDefault="00907C1B" w:rsidP="00907C1B">
      <w:pPr>
        <w:tabs>
          <w:tab w:val="left" w:pos="567"/>
        </w:tabs>
        <w:spacing w:after="0" w:line="240" w:lineRule="auto"/>
        <w:outlineLvl w:val="2"/>
        <w:rPr>
          <w:rFonts w:ascii="Times New Roman" w:hAnsi="Times New Roman"/>
          <w:u w:val="single"/>
        </w:rPr>
      </w:pPr>
      <w:r w:rsidRPr="002264CA">
        <w:rPr>
          <w:rFonts w:ascii="Times New Roman" w:eastAsia="Calibri" w:hAnsi="Times New Roman" w:cs="Times New Roman"/>
          <w:u w:val="single"/>
          <w:lang w:eastAsia="x-none"/>
        </w:rPr>
        <w:t>Aterosklerozė</w:t>
      </w:r>
    </w:p>
    <w:p w14:paraId="67E71031" w14:textId="77777777" w:rsidR="00907C1B" w:rsidRPr="002264CA" w:rsidRDefault="00907C1B" w:rsidP="00907C1B">
      <w:pPr>
        <w:tabs>
          <w:tab w:val="left" w:pos="567"/>
        </w:tabs>
        <w:spacing w:after="0" w:line="240" w:lineRule="auto"/>
        <w:outlineLvl w:val="2"/>
        <w:rPr>
          <w:rFonts w:ascii="Times New Roman" w:eastAsia="Calibri" w:hAnsi="Times New Roman" w:cs="Times New Roman"/>
        </w:rPr>
      </w:pPr>
    </w:p>
    <w:p w14:paraId="2665254F"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Atliekant tyrimą REVERSAL</w:t>
      </w:r>
      <w:r w:rsidRPr="002264CA">
        <w:rPr>
          <w:rFonts w:ascii="Times New Roman" w:eastAsia="Calibri" w:hAnsi="Times New Roman" w:cs="Times New Roman"/>
          <w:i/>
        </w:rPr>
        <w:t xml:space="preserve"> </w:t>
      </w:r>
      <w:r w:rsidRPr="002264CA">
        <w:rPr>
          <w:rFonts w:ascii="Times New Roman" w:eastAsia="Calibri" w:hAnsi="Times New Roman" w:cs="Times New Roman"/>
        </w:rPr>
        <w:t xml:space="preserve">(angl. </w:t>
      </w:r>
      <w:r w:rsidRPr="002264CA">
        <w:rPr>
          <w:rFonts w:ascii="Times New Roman" w:eastAsia="Calibri" w:hAnsi="Times New Roman" w:cs="Times New Roman"/>
          <w:i/>
        </w:rPr>
        <w:t>Reversing Atherosclerosis with Aggressive Lipid-Lowering</w:t>
      </w:r>
      <w:r w:rsidRPr="002264CA">
        <w:rPr>
          <w:rFonts w:ascii="Times New Roman" w:eastAsia="Calibri" w:hAnsi="Times New Roman" w:cs="Times New Roman"/>
        </w:rPr>
        <w:t>) buvo tiriamas atorvastatino 80 mg dozės ir pravastatino 40 mg dozės intensyviai lipidus mažinantis poveikis, sergant koronarine ateroskleroze. Poveikis pacientams, sergantiems koronarine širdies liga, buvo vertinamas naudojant intravaskulinę ultragarso metodiką (IVUS) angiografijos metu. Šio atsitiktinių imčių, dvigubai aklu būdu atlikto, daugiacentrio kontroliuojamo klinikinio tyrimo metu intravaskulinis ultragarsinis vertinimas buvo atliktas 502 pacientams tyrimo pradžioje ir po 18 mėnesių. Atorvastatiną vartojusiųjų grupėje (n=253) aterosklerozė neprogresavo.</w:t>
      </w:r>
    </w:p>
    <w:p w14:paraId="115504B2"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05A1CE99"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Vidutinis bendro ateromos tūrio procentinis kitimas skaičiuojant nuo pradinio tūrio (pagrindinis tyrimų kriterijus) buvo –0,4 % (p=0,98) atorvastatino grupėje ir +2,7 % (p=0,001) pravastatino grupėje. (n=249). Palyginti su pravastatinu, atorvastatino poveikis buvo statistiškai didesnis (p=0,02). Lipidų kiekį mažinantis poveikis vertinamosioms kardiovaskulinėms baigtims (pvz., revaskuliarizacijos poreikiui, nemirtinam miokardo infarktui, koronarinei mirčiai) šių tyrimų metu tiriamas nebuvo.</w:t>
      </w:r>
    </w:p>
    <w:p w14:paraId="2B7F8452"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5604153B"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Atorvastatino grupėje MTL cholesterolio koncentracija, anksčiau buvusi 3,89 mmol/l ± 0,7 (150 mg/dl ± 28), sumažėjo iki 2,04 mmol/l ± 0,8 (78,9 mg/dl ± 30), o pravastatino grupėje anksčiau buvusi 3,89 mmol/l ± 0,7 (150 mg/dl ± 26) MTL cholesterolio koncentracija sumažėjo iki 2,85 mmol/l ± 0,7 (110 mg/dl ± 26) (p&lt;0,0001). Be to, bendrą cholesterolio kiekį atorvastatinas pastebimai sumažino iki 34,1 % (pravastatinas – iki -18,4 %, p&lt;0,0001), trigliceridų kiekį – iki 20 % (pravastatinas – iki -6,8 %, p&lt;0,0009), o apolipoproteino B kiekį – iki 39,1 % (pravastatinas – iki -22 %, p&lt;0,0001). Atorvastatinas padidino DTL cholesterolio koncentraciją 2,9 % (pravastatinas +5,6 %, p=NS). Atorvastatino grupėje 36,4 % sumažėjo CRB kiekis, kai tuo tarpu pravastatino grupėje jis sumažėjo 5,2 % (p&lt;0,0001).</w:t>
      </w:r>
    </w:p>
    <w:p w14:paraId="75AF514C"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61CEBAC8"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Tyrimų rezultatai gauti vartojant 80 mg atorvastatino dozę per parą, todėl jie negali būti ekstrapoliuojami vartojant mažesnes šio vaistinio preparato dozes.</w:t>
      </w:r>
    </w:p>
    <w:p w14:paraId="52E07355"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07B55435"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Vaistinio preparato saugumas ir toleravimas dviejose gydymo grupėse buvo panašūs.</w:t>
      </w:r>
    </w:p>
    <w:p w14:paraId="526C1DF0"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18C5723B"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rPr>
      </w:pPr>
      <w:r w:rsidRPr="002264CA">
        <w:rPr>
          <w:rFonts w:ascii="Times New Roman" w:eastAsia="Calibri" w:hAnsi="Times New Roman" w:cs="Times New Roman"/>
          <w:lang w:eastAsia="hu-HU"/>
        </w:rPr>
        <w:t>Šio tyrimo metu nebuvo vertinama atorvastatino lipidus mažinančio poveikio įtaka pagrindinėms kardiovaskulinėms baigtims. Todėl šių rezultatų klinikinė reikšmė pirminei ir antrinei kardiovaskulinių komplikacijų profilaktikai nežinoma.</w:t>
      </w:r>
    </w:p>
    <w:p w14:paraId="69BC0671"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6D50020D"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u w:val="single"/>
        </w:rPr>
      </w:pPr>
      <w:r w:rsidRPr="002264CA">
        <w:rPr>
          <w:rFonts w:ascii="Times New Roman" w:eastAsia="Calibri" w:hAnsi="Times New Roman" w:cs="Times New Roman"/>
          <w:u w:val="single"/>
        </w:rPr>
        <w:t>Ūminis koronarinis sindromas</w:t>
      </w:r>
    </w:p>
    <w:p w14:paraId="316BA73B"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rPr>
      </w:pPr>
    </w:p>
    <w:p w14:paraId="09FB5BAD"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i/>
          <w:iCs/>
        </w:rPr>
        <w:t>MIRACL</w:t>
      </w:r>
      <w:r w:rsidRPr="002264CA">
        <w:rPr>
          <w:rFonts w:ascii="Times New Roman" w:eastAsia="Calibri" w:hAnsi="Times New Roman" w:cs="Times New Roman"/>
        </w:rPr>
        <w:t xml:space="preserve"> tyrimo metu įvertintas 80 mg atorvastatino vartojimas 3086 pacientų (atorvastatino n = 1538, placebo n = 1548), sergančių ūminiu koronariniu sindromu (ne Q bangos MI ar nestabiliąja angina). Gydymas buvo pradėtas ūmios fazės metu po hospitalizavimo ir tęsėsi 16 savaičių. MIRACL tyrimo metu nustatytas atorvastatino saugumo profilis buvo toks pat, koks aprašytas 4.8 skyriuje. Gydant 80 mg atorvastatino paros doze, padidėjo laikas iki pirminės vertinamosios baigties, apibūdinamos kaip bet kokios priežasties sukelta mirtis, nemirtinas MI, atgaivinamas širdies sustojimas ar krūtinės angina su miokardo išemija, kai reikalinga hospitalizacija, rizika sumažėjo 16 % (p=0,048). Taip buvo daugiausia dėl to, kad 26 % sumažėjo pakartotinė hospitalizacija dėl krūtinės anginos su miokardo išemija (p=0,018). Kitos antrinės vertinamosios baigtys statistiniu atžvilgiu klinikinės reikšmės neturėjo (bendrai: placebas – 22,2 %, atorvastatinas – 22,4 %).</w:t>
      </w:r>
    </w:p>
    <w:p w14:paraId="0AF8BC24"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03565EB7"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MIRACL tyrimo metu nustatytos atorvastatino saugumo savybės buvo tokios pat, kokios aprašytos 4.8 skyriuje.</w:t>
      </w:r>
    </w:p>
    <w:p w14:paraId="237C3759" w14:textId="77777777" w:rsidR="00907C1B" w:rsidRPr="002264CA" w:rsidRDefault="00907C1B" w:rsidP="00907C1B">
      <w:pPr>
        <w:tabs>
          <w:tab w:val="left" w:pos="567"/>
        </w:tabs>
        <w:spacing w:after="0" w:line="240" w:lineRule="auto"/>
        <w:outlineLvl w:val="2"/>
        <w:rPr>
          <w:rFonts w:ascii="Times New Roman" w:eastAsia="Calibri" w:hAnsi="Times New Roman" w:cs="Times New Roman"/>
          <w:u w:val="single"/>
          <w:lang w:eastAsia="x-none"/>
        </w:rPr>
      </w:pPr>
    </w:p>
    <w:p w14:paraId="6F6412E4" w14:textId="77777777" w:rsidR="00907C1B" w:rsidRPr="002264CA" w:rsidRDefault="00907C1B" w:rsidP="00907C1B">
      <w:pPr>
        <w:tabs>
          <w:tab w:val="left" w:pos="567"/>
        </w:tabs>
        <w:spacing w:after="0" w:line="240" w:lineRule="auto"/>
        <w:outlineLvl w:val="2"/>
        <w:rPr>
          <w:rFonts w:ascii="Times New Roman" w:eastAsia="Calibri" w:hAnsi="Times New Roman" w:cs="Times New Roman"/>
          <w:u w:val="single"/>
          <w:lang w:eastAsia="x-none"/>
        </w:rPr>
      </w:pPr>
      <w:r w:rsidRPr="002264CA">
        <w:rPr>
          <w:rFonts w:ascii="Times New Roman" w:eastAsia="Calibri" w:hAnsi="Times New Roman" w:cs="Times New Roman"/>
          <w:u w:val="single"/>
          <w:lang w:eastAsia="x-none"/>
        </w:rPr>
        <w:t>Kardiovaskulinės ligos profilaktika</w:t>
      </w:r>
    </w:p>
    <w:p w14:paraId="6D35B28E" w14:textId="77777777" w:rsidR="00907C1B" w:rsidRPr="002264CA" w:rsidRDefault="00907C1B" w:rsidP="00907C1B">
      <w:pPr>
        <w:tabs>
          <w:tab w:val="left" w:pos="567"/>
        </w:tabs>
        <w:spacing w:after="0" w:line="240" w:lineRule="auto"/>
        <w:outlineLvl w:val="2"/>
        <w:rPr>
          <w:rFonts w:ascii="Times New Roman" w:eastAsia="Calibri" w:hAnsi="Times New Roman" w:cs="Times New Roman"/>
          <w:u w:val="single"/>
          <w:lang w:eastAsia="x-none"/>
        </w:rPr>
      </w:pPr>
    </w:p>
    <w:p w14:paraId="400FE9FF"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Atorvastatino poveikis mirtinoms ir nemirtinoms širdies ligoms buvo tiriamas atliekant atsitiktinių imčių, dvigubai aklus, placebu kontroliuojamus klinikinius tyrimus (angl. </w:t>
      </w:r>
      <w:r w:rsidRPr="002264CA">
        <w:rPr>
          <w:rFonts w:ascii="Times New Roman" w:eastAsia="Calibri" w:hAnsi="Times New Roman" w:cs="Times New Roman"/>
          <w:i/>
        </w:rPr>
        <w:t xml:space="preserve">Anglo-Scandinavian Cardiac Outcomes Trial Lipid Lowering Arm </w:t>
      </w:r>
      <w:r w:rsidRPr="002264CA">
        <w:rPr>
          <w:rFonts w:ascii="Times New Roman" w:eastAsia="Calibri" w:hAnsi="Times New Roman" w:cs="Times New Roman"/>
        </w:rPr>
        <w:t xml:space="preserve">(ASCOT-LLA)). Tiriami pacientai sirgo hipertenzine liga, buvo 40–79 metų amžiaus, anksčiau nepatyrę miokardo infarkto ir negydyti nuo krūtinės anginos, o cholesterolio kiekis jų kraujyje buvo ≤6,5 mmol/l (251 mg/dl). </w:t>
      </w:r>
    </w:p>
    <w:p w14:paraId="3D90B194"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Visiems pacientams buvo nustatyti mažiausiai trys širdies kraujagyslių ligų rizikos veiksniai: vyriška lytis, amžius ≥55 metai, rūkymas, cukrinis diabetas, pirmos eilės giminaičių koronarinės širdies ligos, DTL cholesterolio kiekis kraujyje &gt;6, periferinių kraujagyslių liga, kairiojo skilvelio hipertrofija, buvęs </w:t>
      </w:r>
      <w:bookmarkStart w:id="0" w:name="OLE_LINK1"/>
      <w:bookmarkStart w:id="1" w:name="OLE_LINK2"/>
      <w:r w:rsidRPr="002264CA">
        <w:rPr>
          <w:rFonts w:ascii="Times New Roman" w:eastAsia="Calibri" w:hAnsi="Times New Roman" w:cs="Times New Roman"/>
        </w:rPr>
        <w:t>cerebrovaskulinis reiškinys</w:t>
      </w:r>
      <w:bookmarkEnd w:id="0"/>
      <w:bookmarkEnd w:id="1"/>
      <w:r w:rsidRPr="002264CA">
        <w:rPr>
          <w:rFonts w:ascii="Times New Roman" w:eastAsia="Calibri" w:hAnsi="Times New Roman" w:cs="Times New Roman"/>
        </w:rPr>
        <w:t>, specifiniai EKG pakitimai, proteinurija arba albuminurija. Ne visi įtraukti tyrimo dalyviai buvo priskirti pacientų, kuriems yra didelė širdies ir kraujagyslių ligų rizika.</w:t>
      </w:r>
    </w:p>
    <w:p w14:paraId="72F961B7"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64269959"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Pacientai buvo gydomi arba antihipertenziniais vaistiniais preparatais (amlodipinu ar atenololiu), arba 10 mg per parą atorvastatino (n=5 168), arba jiems buvo duodamas placebas (n=5 137). </w:t>
      </w:r>
    </w:p>
    <w:p w14:paraId="37D5CC84"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2013ADFC"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Absoliutus ir santykinis atorvastatino riziką mažinantis poveikis buvo toks:</w:t>
      </w:r>
    </w:p>
    <w:tbl>
      <w:tblPr>
        <w:tblW w:w="0" w:type="auto"/>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3248"/>
        <w:gridCol w:w="1504"/>
        <w:gridCol w:w="1577"/>
        <w:gridCol w:w="1434"/>
        <w:gridCol w:w="1448"/>
      </w:tblGrid>
      <w:tr w:rsidR="00907C1B" w:rsidRPr="002264CA" w14:paraId="1DB7BD3B" w14:textId="77777777" w:rsidTr="00837A70">
        <w:tc>
          <w:tcPr>
            <w:tcW w:w="3248" w:type="dxa"/>
          </w:tcPr>
          <w:p w14:paraId="2E0661B5" w14:textId="77777777" w:rsidR="00907C1B" w:rsidRPr="002264CA" w:rsidRDefault="00907C1B" w:rsidP="00837A70">
            <w:pPr>
              <w:tabs>
                <w:tab w:val="num" w:pos="720"/>
              </w:tabs>
              <w:suppressAutoHyphens/>
              <w:spacing w:after="0" w:line="260" w:lineRule="exact"/>
              <w:ind w:left="284" w:hanging="284"/>
              <w:rPr>
                <w:rFonts w:ascii="Times New Roman" w:eastAsia="Calibri" w:hAnsi="Times New Roman" w:cs="Times New Roman"/>
              </w:rPr>
            </w:pPr>
            <w:r w:rsidRPr="002264CA">
              <w:rPr>
                <w:rFonts w:ascii="Times New Roman" w:eastAsia="Times New Roman" w:hAnsi="Times New Roman" w:cs="Times New Roman"/>
              </w:rPr>
              <w:t>Atvejai</w:t>
            </w:r>
          </w:p>
        </w:tc>
        <w:tc>
          <w:tcPr>
            <w:tcW w:w="1504" w:type="dxa"/>
          </w:tcPr>
          <w:p w14:paraId="45DF2955" w14:textId="77777777" w:rsidR="00907C1B" w:rsidRPr="002264CA" w:rsidRDefault="00907C1B" w:rsidP="00837A70">
            <w:pPr>
              <w:tabs>
                <w:tab w:val="left" w:pos="567"/>
              </w:tabs>
              <w:spacing w:after="0" w:line="240" w:lineRule="auto"/>
              <w:jc w:val="center"/>
              <w:rPr>
                <w:rFonts w:ascii="Times New Roman" w:eastAsia="Calibri" w:hAnsi="Times New Roman" w:cs="Times New Roman"/>
              </w:rPr>
            </w:pPr>
            <w:r w:rsidRPr="002264CA">
              <w:rPr>
                <w:rFonts w:ascii="Times New Roman" w:eastAsia="Calibri" w:hAnsi="Times New Roman" w:cs="Times New Roman"/>
              </w:rPr>
              <w:t>Santykinis rizikos sumažėjimas</w:t>
            </w:r>
          </w:p>
          <w:p w14:paraId="1D416DC9" w14:textId="77777777" w:rsidR="00907C1B" w:rsidRPr="002264CA" w:rsidRDefault="00907C1B" w:rsidP="00837A70">
            <w:pPr>
              <w:tabs>
                <w:tab w:val="left" w:pos="567"/>
              </w:tabs>
              <w:spacing w:after="0" w:line="240" w:lineRule="auto"/>
              <w:jc w:val="center"/>
              <w:rPr>
                <w:rFonts w:ascii="Times New Roman" w:eastAsia="Calibri" w:hAnsi="Times New Roman" w:cs="Times New Roman"/>
              </w:rPr>
            </w:pPr>
            <w:r w:rsidRPr="002264CA">
              <w:rPr>
                <w:rFonts w:ascii="Times New Roman" w:eastAsia="Calibri" w:hAnsi="Times New Roman" w:cs="Times New Roman"/>
              </w:rPr>
              <w:t>(%)</w:t>
            </w:r>
          </w:p>
        </w:tc>
        <w:tc>
          <w:tcPr>
            <w:tcW w:w="1577" w:type="dxa"/>
          </w:tcPr>
          <w:p w14:paraId="721D6B91" w14:textId="77777777" w:rsidR="00907C1B" w:rsidRPr="002264CA" w:rsidRDefault="00907C1B" w:rsidP="00837A70">
            <w:pPr>
              <w:tabs>
                <w:tab w:val="left" w:pos="567"/>
              </w:tabs>
              <w:spacing w:after="0" w:line="240" w:lineRule="auto"/>
              <w:jc w:val="center"/>
              <w:rPr>
                <w:rFonts w:ascii="Times New Roman" w:eastAsia="Calibri" w:hAnsi="Times New Roman" w:cs="Times New Roman"/>
              </w:rPr>
            </w:pPr>
            <w:r w:rsidRPr="002264CA">
              <w:rPr>
                <w:rFonts w:ascii="Times New Roman" w:eastAsia="Times New Roman" w:hAnsi="Times New Roman" w:cs="Times New Roman"/>
              </w:rPr>
              <w:t>Atvejų skaičius (atorvastatino, palyginti su placebu)</w:t>
            </w:r>
          </w:p>
        </w:tc>
        <w:tc>
          <w:tcPr>
            <w:tcW w:w="1434" w:type="dxa"/>
          </w:tcPr>
          <w:p w14:paraId="6DB498AD" w14:textId="77777777" w:rsidR="00907C1B" w:rsidRPr="002264CA" w:rsidRDefault="00907C1B" w:rsidP="00837A70">
            <w:pPr>
              <w:tabs>
                <w:tab w:val="left" w:pos="567"/>
              </w:tabs>
              <w:spacing w:after="0" w:line="240" w:lineRule="auto"/>
              <w:jc w:val="center"/>
              <w:rPr>
                <w:rFonts w:ascii="Times New Roman" w:eastAsia="Calibri" w:hAnsi="Times New Roman" w:cs="Times New Roman"/>
                <w:highlight w:val="yellow"/>
                <w:vertAlign w:val="superscript"/>
              </w:rPr>
            </w:pPr>
            <w:r w:rsidRPr="002264CA">
              <w:rPr>
                <w:rFonts w:ascii="Times New Roman" w:eastAsia="Times New Roman" w:hAnsi="Times New Roman" w:cs="Times New Roman"/>
              </w:rPr>
              <w:t>Absoliutus rizikos sumažėjimas</w:t>
            </w:r>
            <w:r w:rsidRPr="002264CA">
              <w:rPr>
                <w:rFonts w:ascii="Times New Roman" w:eastAsia="Times New Roman" w:hAnsi="Times New Roman" w:cs="Times New Roman"/>
                <w:vertAlign w:val="superscript"/>
              </w:rPr>
              <w:t xml:space="preserve">1 </w:t>
            </w:r>
            <w:r w:rsidRPr="002264CA">
              <w:rPr>
                <w:rFonts w:ascii="Times New Roman" w:eastAsia="Times New Roman" w:hAnsi="Times New Roman" w:cs="Times New Roman"/>
              </w:rPr>
              <w:t>(%)</w:t>
            </w:r>
          </w:p>
        </w:tc>
        <w:tc>
          <w:tcPr>
            <w:tcW w:w="1448" w:type="dxa"/>
          </w:tcPr>
          <w:p w14:paraId="4452208E" w14:textId="77777777" w:rsidR="00907C1B" w:rsidRPr="002264CA" w:rsidRDefault="00907C1B" w:rsidP="00837A70">
            <w:pPr>
              <w:tabs>
                <w:tab w:val="left" w:pos="567"/>
              </w:tabs>
              <w:spacing w:after="0" w:line="240" w:lineRule="auto"/>
              <w:jc w:val="center"/>
              <w:rPr>
                <w:rFonts w:ascii="Times New Roman" w:eastAsia="Calibri" w:hAnsi="Times New Roman" w:cs="Times New Roman"/>
              </w:rPr>
            </w:pPr>
            <w:r w:rsidRPr="002264CA">
              <w:rPr>
                <w:rFonts w:ascii="Times New Roman" w:eastAsia="Times New Roman" w:hAnsi="Times New Roman" w:cs="Times New Roman"/>
              </w:rPr>
              <w:t>p dydis</w:t>
            </w:r>
          </w:p>
        </w:tc>
      </w:tr>
      <w:tr w:rsidR="00907C1B" w:rsidRPr="002264CA" w14:paraId="4D047364" w14:textId="77777777" w:rsidTr="00837A70">
        <w:tc>
          <w:tcPr>
            <w:tcW w:w="3248" w:type="dxa"/>
          </w:tcPr>
          <w:p w14:paraId="2CE34B83" w14:textId="77777777" w:rsidR="00907C1B" w:rsidRPr="002264CA" w:rsidRDefault="00907C1B" w:rsidP="00837A70">
            <w:pPr>
              <w:tabs>
                <w:tab w:val="left" w:pos="567"/>
              </w:tabs>
              <w:spacing w:after="0" w:line="240" w:lineRule="auto"/>
              <w:rPr>
                <w:rFonts w:ascii="Times New Roman" w:eastAsia="Calibri" w:hAnsi="Times New Roman" w:cs="Times New Roman"/>
              </w:rPr>
            </w:pPr>
            <w:r w:rsidRPr="002264CA">
              <w:rPr>
                <w:rFonts w:ascii="Times New Roman" w:eastAsia="Times New Roman" w:hAnsi="Times New Roman" w:cs="Times New Roman"/>
              </w:rPr>
              <w:t>Mirtinos KŠL ir nemirtinas MI</w:t>
            </w:r>
          </w:p>
        </w:tc>
        <w:tc>
          <w:tcPr>
            <w:tcW w:w="1504" w:type="dxa"/>
          </w:tcPr>
          <w:p w14:paraId="26D4BA95" w14:textId="77777777" w:rsidR="00907C1B" w:rsidRPr="002264CA" w:rsidRDefault="00907C1B" w:rsidP="00837A70">
            <w:pPr>
              <w:tabs>
                <w:tab w:val="left" w:pos="567"/>
              </w:tabs>
              <w:spacing w:after="0" w:line="240" w:lineRule="auto"/>
              <w:jc w:val="center"/>
              <w:rPr>
                <w:rFonts w:ascii="Times New Roman" w:eastAsia="Calibri" w:hAnsi="Times New Roman" w:cs="Times New Roman"/>
              </w:rPr>
            </w:pPr>
            <w:r w:rsidRPr="002264CA">
              <w:rPr>
                <w:rFonts w:ascii="Times New Roman" w:eastAsia="Calibri" w:hAnsi="Times New Roman" w:cs="Times New Roman"/>
              </w:rPr>
              <w:t>36%</w:t>
            </w:r>
          </w:p>
        </w:tc>
        <w:tc>
          <w:tcPr>
            <w:tcW w:w="1577" w:type="dxa"/>
          </w:tcPr>
          <w:p w14:paraId="4A069F60" w14:textId="77777777" w:rsidR="00907C1B" w:rsidRPr="002264CA" w:rsidRDefault="00907C1B" w:rsidP="00837A70">
            <w:pPr>
              <w:tabs>
                <w:tab w:val="left" w:pos="567"/>
              </w:tabs>
              <w:spacing w:after="0" w:line="240" w:lineRule="auto"/>
              <w:jc w:val="center"/>
              <w:rPr>
                <w:rFonts w:ascii="Times New Roman" w:eastAsia="Calibri" w:hAnsi="Times New Roman" w:cs="Times New Roman"/>
              </w:rPr>
            </w:pPr>
            <w:r w:rsidRPr="002264CA">
              <w:rPr>
                <w:rFonts w:ascii="Times New Roman" w:eastAsia="Calibri" w:hAnsi="Times New Roman" w:cs="Times New Roman"/>
              </w:rPr>
              <w:t>100 vs. 154</w:t>
            </w:r>
          </w:p>
        </w:tc>
        <w:tc>
          <w:tcPr>
            <w:tcW w:w="1434" w:type="dxa"/>
          </w:tcPr>
          <w:p w14:paraId="7B1CF705" w14:textId="77777777" w:rsidR="00907C1B" w:rsidRPr="002264CA" w:rsidRDefault="00907C1B" w:rsidP="00837A70">
            <w:pPr>
              <w:tabs>
                <w:tab w:val="left" w:pos="567"/>
              </w:tabs>
              <w:spacing w:after="0" w:line="240" w:lineRule="auto"/>
              <w:jc w:val="center"/>
              <w:rPr>
                <w:rFonts w:ascii="Times New Roman" w:eastAsia="Calibri" w:hAnsi="Times New Roman" w:cs="Times New Roman"/>
              </w:rPr>
            </w:pPr>
            <w:r w:rsidRPr="002264CA">
              <w:rPr>
                <w:rFonts w:ascii="Times New Roman" w:eastAsia="Calibri" w:hAnsi="Times New Roman" w:cs="Times New Roman"/>
              </w:rPr>
              <w:t>1,1%</w:t>
            </w:r>
          </w:p>
        </w:tc>
        <w:tc>
          <w:tcPr>
            <w:tcW w:w="1448" w:type="dxa"/>
          </w:tcPr>
          <w:p w14:paraId="213D7028" w14:textId="77777777" w:rsidR="00907C1B" w:rsidRPr="002264CA" w:rsidRDefault="00907C1B" w:rsidP="00837A70">
            <w:pPr>
              <w:tabs>
                <w:tab w:val="left" w:pos="567"/>
              </w:tabs>
              <w:spacing w:after="0" w:line="240" w:lineRule="auto"/>
              <w:jc w:val="center"/>
              <w:rPr>
                <w:rFonts w:ascii="Times New Roman" w:eastAsia="Calibri" w:hAnsi="Times New Roman" w:cs="Times New Roman"/>
              </w:rPr>
            </w:pPr>
            <w:r w:rsidRPr="002264CA">
              <w:rPr>
                <w:rFonts w:ascii="Times New Roman" w:eastAsia="Calibri" w:hAnsi="Times New Roman" w:cs="Times New Roman"/>
              </w:rPr>
              <w:t>0,0005</w:t>
            </w:r>
          </w:p>
        </w:tc>
      </w:tr>
      <w:tr w:rsidR="00907C1B" w:rsidRPr="002264CA" w14:paraId="4EBA5E46" w14:textId="77777777" w:rsidTr="00837A70">
        <w:tc>
          <w:tcPr>
            <w:tcW w:w="3248" w:type="dxa"/>
          </w:tcPr>
          <w:p w14:paraId="3ECB9A65" w14:textId="77777777" w:rsidR="00907C1B" w:rsidRPr="002264CA" w:rsidRDefault="00907C1B" w:rsidP="00837A70">
            <w:pPr>
              <w:tabs>
                <w:tab w:val="left" w:pos="567"/>
              </w:tabs>
              <w:spacing w:after="0" w:line="240" w:lineRule="auto"/>
              <w:rPr>
                <w:rFonts w:ascii="Times New Roman" w:eastAsia="Calibri" w:hAnsi="Times New Roman" w:cs="Times New Roman"/>
              </w:rPr>
            </w:pPr>
            <w:r w:rsidRPr="002264CA">
              <w:rPr>
                <w:rFonts w:ascii="Times New Roman" w:eastAsia="Times New Roman" w:hAnsi="Times New Roman" w:cs="Times New Roman"/>
              </w:rPr>
              <w:t>Iš viso kardiovaskulinių atvejų ir revaskuliarizacinių procedūrų</w:t>
            </w:r>
          </w:p>
        </w:tc>
        <w:tc>
          <w:tcPr>
            <w:tcW w:w="1504" w:type="dxa"/>
          </w:tcPr>
          <w:p w14:paraId="23EEF114" w14:textId="77777777" w:rsidR="00907C1B" w:rsidRPr="002264CA" w:rsidRDefault="00907C1B" w:rsidP="00837A70">
            <w:pPr>
              <w:tabs>
                <w:tab w:val="left" w:pos="567"/>
              </w:tabs>
              <w:spacing w:after="0" w:line="240" w:lineRule="auto"/>
              <w:jc w:val="center"/>
              <w:rPr>
                <w:rFonts w:ascii="Times New Roman" w:eastAsia="Calibri" w:hAnsi="Times New Roman" w:cs="Times New Roman"/>
              </w:rPr>
            </w:pPr>
            <w:r w:rsidRPr="002264CA">
              <w:rPr>
                <w:rFonts w:ascii="Times New Roman" w:eastAsia="Calibri" w:hAnsi="Times New Roman" w:cs="Times New Roman"/>
              </w:rPr>
              <w:t>20%</w:t>
            </w:r>
          </w:p>
        </w:tc>
        <w:tc>
          <w:tcPr>
            <w:tcW w:w="1577" w:type="dxa"/>
          </w:tcPr>
          <w:p w14:paraId="20A364AF" w14:textId="77777777" w:rsidR="00907C1B" w:rsidRPr="002264CA" w:rsidRDefault="00907C1B" w:rsidP="00837A70">
            <w:pPr>
              <w:tabs>
                <w:tab w:val="left" w:pos="567"/>
              </w:tabs>
              <w:spacing w:after="0" w:line="240" w:lineRule="auto"/>
              <w:jc w:val="center"/>
              <w:rPr>
                <w:rFonts w:ascii="Times New Roman" w:eastAsia="Calibri" w:hAnsi="Times New Roman" w:cs="Times New Roman"/>
              </w:rPr>
            </w:pPr>
            <w:r w:rsidRPr="002264CA">
              <w:rPr>
                <w:rFonts w:ascii="Times New Roman" w:eastAsia="Calibri" w:hAnsi="Times New Roman" w:cs="Times New Roman"/>
              </w:rPr>
              <w:t>389 vs. 483</w:t>
            </w:r>
          </w:p>
        </w:tc>
        <w:tc>
          <w:tcPr>
            <w:tcW w:w="1434" w:type="dxa"/>
          </w:tcPr>
          <w:p w14:paraId="375A4DF0" w14:textId="77777777" w:rsidR="00907C1B" w:rsidRPr="002264CA" w:rsidRDefault="00907C1B" w:rsidP="00837A70">
            <w:pPr>
              <w:tabs>
                <w:tab w:val="left" w:pos="567"/>
              </w:tabs>
              <w:spacing w:after="0" w:line="240" w:lineRule="auto"/>
              <w:jc w:val="center"/>
              <w:rPr>
                <w:rFonts w:ascii="Times New Roman" w:eastAsia="Calibri" w:hAnsi="Times New Roman" w:cs="Times New Roman"/>
              </w:rPr>
            </w:pPr>
            <w:r w:rsidRPr="002264CA">
              <w:rPr>
                <w:rFonts w:ascii="Times New Roman" w:eastAsia="Calibri" w:hAnsi="Times New Roman" w:cs="Times New Roman"/>
              </w:rPr>
              <w:t>1,9%</w:t>
            </w:r>
          </w:p>
        </w:tc>
        <w:tc>
          <w:tcPr>
            <w:tcW w:w="1448" w:type="dxa"/>
          </w:tcPr>
          <w:p w14:paraId="1E6CCB27" w14:textId="77777777" w:rsidR="00907C1B" w:rsidRPr="002264CA" w:rsidRDefault="00907C1B" w:rsidP="00837A70">
            <w:pPr>
              <w:tabs>
                <w:tab w:val="left" w:pos="567"/>
              </w:tabs>
              <w:spacing w:after="0" w:line="240" w:lineRule="auto"/>
              <w:jc w:val="center"/>
              <w:rPr>
                <w:rFonts w:ascii="Times New Roman" w:eastAsia="Calibri" w:hAnsi="Times New Roman" w:cs="Times New Roman"/>
              </w:rPr>
            </w:pPr>
            <w:r w:rsidRPr="002264CA">
              <w:rPr>
                <w:rFonts w:ascii="Times New Roman" w:eastAsia="Calibri" w:hAnsi="Times New Roman" w:cs="Times New Roman"/>
              </w:rPr>
              <w:t>0,0008</w:t>
            </w:r>
          </w:p>
        </w:tc>
      </w:tr>
      <w:tr w:rsidR="00907C1B" w:rsidRPr="002264CA" w14:paraId="502CDE9B" w14:textId="77777777" w:rsidTr="00837A70">
        <w:tc>
          <w:tcPr>
            <w:tcW w:w="3248" w:type="dxa"/>
          </w:tcPr>
          <w:p w14:paraId="5EBF8BBA" w14:textId="77777777" w:rsidR="00907C1B" w:rsidRPr="002264CA" w:rsidRDefault="00907C1B" w:rsidP="00837A70">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Iš viso koronarinių atvejų</w:t>
            </w:r>
          </w:p>
        </w:tc>
        <w:tc>
          <w:tcPr>
            <w:tcW w:w="1504" w:type="dxa"/>
          </w:tcPr>
          <w:p w14:paraId="756058C7" w14:textId="77777777" w:rsidR="00907C1B" w:rsidRPr="002264CA" w:rsidRDefault="00907C1B" w:rsidP="00837A70">
            <w:pPr>
              <w:tabs>
                <w:tab w:val="left" w:pos="567"/>
              </w:tabs>
              <w:spacing w:after="0" w:line="240" w:lineRule="auto"/>
              <w:jc w:val="center"/>
              <w:rPr>
                <w:rFonts w:ascii="Times New Roman" w:eastAsia="Calibri" w:hAnsi="Times New Roman" w:cs="Times New Roman"/>
              </w:rPr>
            </w:pPr>
            <w:r w:rsidRPr="002264CA">
              <w:rPr>
                <w:rFonts w:ascii="Times New Roman" w:eastAsia="Calibri" w:hAnsi="Times New Roman" w:cs="Times New Roman"/>
              </w:rPr>
              <w:t>29%</w:t>
            </w:r>
          </w:p>
        </w:tc>
        <w:tc>
          <w:tcPr>
            <w:tcW w:w="1577" w:type="dxa"/>
          </w:tcPr>
          <w:p w14:paraId="0C3AADF3" w14:textId="77777777" w:rsidR="00907C1B" w:rsidRPr="002264CA" w:rsidRDefault="00907C1B" w:rsidP="00837A70">
            <w:pPr>
              <w:tabs>
                <w:tab w:val="left" w:pos="567"/>
              </w:tabs>
              <w:spacing w:after="0" w:line="240" w:lineRule="auto"/>
              <w:jc w:val="center"/>
              <w:rPr>
                <w:rFonts w:ascii="Times New Roman" w:eastAsia="Calibri" w:hAnsi="Times New Roman" w:cs="Times New Roman"/>
              </w:rPr>
            </w:pPr>
            <w:r w:rsidRPr="002264CA">
              <w:rPr>
                <w:rFonts w:ascii="Times New Roman" w:eastAsia="Calibri" w:hAnsi="Times New Roman" w:cs="Times New Roman"/>
              </w:rPr>
              <w:t>178 vs. 247</w:t>
            </w:r>
          </w:p>
        </w:tc>
        <w:tc>
          <w:tcPr>
            <w:tcW w:w="1434" w:type="dxa"/>
          </w:tcPr>
          <w:p w14:paraId="42300D3B" w14:textId="77777777" w:rsidR="00907C1B" w:rsidRPr="002264CA" w:rsidRDefault="00907C1B" w:rsidP="00837A70">
            <w:pPr>
              <w:tabs>
                <w:tab w:val="left" w:pos="567"/>
              </w:tabs>
              <w:spacing w:after="0" w:line="240" w:lineRule="auto"/>
              <w:jc w:val="center"/>
              <w:rPr>
                <w:rFonts w:ascii="Times New Roman" w:eastAsia="Calibri" w:hAnsi="Times New Roman" w:cs="Times New Roman"/>
              </w:rPr>
            </w:pPr>
            <w:r w:rsidRPr="002264CA">
              <w:rPr>
                <w:rFonts w:ascii="Times New Roman" w:eastAsia="Calibri" w:hAnsi="Times New Roman" w:cs="Times New Roman"/>
              </w:rPr>
              <w:t>1,4%</w:t>
            </w:r>
          </w:p>
        </w:tc>
        <w:tc>
          <w:tcPr>
            <w:tcW w:w="1448" w:type="dxa"/>
          </w:tcPr>
          <w:p w14:paraId="487874FD" w14:textId="77777777" w:rsidR="00907C1B" w:rsidRPr="002264CA" w:rsidRDefault="00907C1B" w:rsidP="00837A70">
            <w:pPr>
              <w:tabs>
                <w:tab w:val="left" w:pos="567"/>
              </w:tabs>
              <w:spacing w:after="0" w:line="240" w:lineRule="auto"/>
              <w:jc w:val="center"/>
              <w:rPr>
                <w:rFonts w:ascii="Times New Roman" w:eastAsia="Calibri" w:hAnsi="Times New Roman" w:cs="Times New Roman"/>
              </w:rPr>
            </w:pPr>
            <w:r w:rsidRPr="002264CA">
              <w:rPr>
                <w:rFonts w:ascii="Times New Roman" w:eastAsia="Calibri" w:hAnsi="Times New Roman" w:cs="Times New Roman"/>
              </w:rPr>
              <w:t>0,0006</w:t>
            </w:r>
          </w:p>
        </w:tc>
      </w:tr>
    </w:tbl>
    <w:p w14:paraId="6464D233" w14:textId="77777777" w:rsidR="00907C1B" w:rsidRPr="002264CA" w:rsidRDefault="00907C1B" w:rsidP="00907C1B">
      <w:pPr>
        <w:tabs>
          <w:tab w:val="left" w:pos="567"/>
        </w:tabs>
        <w:spacing w:after="0" w:line="240" w:lineRule="auto"/>
        <w:ind w:left="284"/>
        <w:rPr>
          <w:rFonts w:ascii="Times New Roman" w:eastAsia="Calibri" w:hAnsi="Times New Roman" w:cs="Times New Roman"/>
          <w:vertAlign w:val="superscript"/>
        </w:rPr>
      </w:pPr>
      <w:r w:rsidRPr="002264CA">
        <w:rPr>
          <w:rFonts w:ascii="Times New Roman" w:eastAsia="Times New Roman" w:hAnsi="Times New Roman" w:cs="Times New Roman"/>
          <w:vertAlign w:val="superscript"/>
        </w:rPr>
        <w:t>1</w:t>
      </w:r>
      <w:r w:rsidRPr="002264CA">
        <w:rPr>
          <w:rFonts w:ascii="Times New Roman" w:eastAsia="Times New Roman" w:hAnsi="Times New Roman" w:cs="Times New Roman"/>
        </w:rPr>
        <w:t>Remiantis skirtumu įvykių, per 3,3 po tyrimo praėjusių metų atsiradusių apytikriai dažniau negu vidurkis.</w:t>
      </w:r>
    </w:p>
    <w:p w14:paraId="0AE0CBF7" w14:textId="77777777" w:rsidR="00907C1B" w:rsidRPr="002264CA" w:rsidRDefault="00907C1B" w:rsidP="00907C1B">
      <w:pPr>
        <w:tabs>
          <w:tab w:val="left" w:pos="567"/>
        </w:tabs>
        <w:spacing w:after="0" w:line="240" w:lineRule="auto"/>
        <w:ind w:left="284"/>
        <w:rPr>
          <w:rFonts w:ascii="Times New Roman" w:eastAsia="Calibri" w:hAnsi="Times New Roman" w:cs="Times New Roman"/>
        </w:rPr>
      </w:pPr>
      <w:r w:rsidRPr="002264CA">
        <w:rPr>
          <w:rFonts w:ascii="Times New Roman" w:eastAsia="Calibri" w:hAnsi="Times New Roman" w:cs="Times New Roman"/>
        </w:rPr>
        <w:t>KŠL – koronarinė širdies liga, MI – miokardo infarktas.</w:t>
      </w:r>
    </w:p>
    <w:p w14:paraId="6CFD899C" w14:textId="77777777" w:rsidR="00907C1B" w:rsidRPr="002264CA" w:rsidRDefault="00907C1B" w:rsidP="00907C1B">
      <w:pPr>
        <w:tabs>
          <w:tab w:val="left" w:pos="567"/>
        </w:tabs>
        <w:spacing w:after="0" w:line="240" w:lineRule="auto"/>
        <w:ind w:left="284"/>
        <w:rPr>
          <w:rFonts w:ascii="Times New Roman" w:eastAsia="Calibri" w:hAnsi="Times New Roman" w:cs="Times New Roman"/>
        </w:rPr>
      </w:pPr>
    </w:p>
    <w:p w14:paraId="55951F6E" w14:textId="1CB9A3C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Times New Roman" w:hAnsi="Times New Roman" w:cs="Times New Roman"/>
        </w:rPr>
        <w:t>Bendras mirštamumas ir mirštamumas dėl širdies bei kraujagyslių ligų pastebimai nesumažėjo (185 atvejai, palyginti su 212, p=0,17, ir 74 atvejai, palyginti su 82, p=0,51).</w:t>
      </w:r>
      <w:r w:rsidRPr="002264CA">
        <w:rPr>
          <w:rFonts w:ascii="Times New Roman" w:eastAsia="Calibri" w:hAnsi="Times New Roman" w:cs="Times New Roman"/>
        </w:rPr>
        <w:t xml:space="preserve"> </w:t>
      </w:r>
      <w:r w:rsidRPr="002264CA">
        <w:rPr>
          <w:rFonts w:ascii="Times New Roman" w:eastAsia="Times New Roman" w:hAnsi="Times New Roman" w:cs="Times New Roman"/>
        </w:rPr>
        <w:t>Pogrupiuose pagal lytį (81% vyrų, 19 % moterų) teigiamas atorvastatino poveikis buvo nustatytas vyrams, bet nenustatytas moterims, greičiausiai dėl mažo atvejų kiekio moterų pogrupyje.</w:t>
      </w:r>
      <w:r w:rsidRPr="002264CA">
        <w:rPr>
          <w:rFonts w:ascii="Times New Roman" w:eastAsia="Calibri" w:hAnsi="Times New Roman" w:cs="Times New Roman"/>
        </w:rPr>
        <w:t xml:space="preserve"> </w:t>
      </w:r>
      <w:r w:rsidRPr="002264CA">
        <w:rPr>
          <w:rFonts w:ascii="Times New Roman" w:eastAsia="Times New Roman" w:hAnsi="Times New Roman" w:cs="Times New Roman"/>
        </w:rPr>
        <w:t>Bendras mirštamumas ir kardiovaskulinis mirštamumas skaičiais buvo didesnis tarp moterų (38 atvejai, palyginti su 30, ir 17 atvejų, palyginti su 12), tačiau šie duomenys nėra statistiškai reikšmingi.</w:t>
      </w:r>
      <w:r w:rsidRPr="002264CA">
        <w:rPr>
          <w:rFonts w:ascii="Times New Roman" w:eastAsia="Calibri" w:hAnsi="Times New Roman" w:cs="Times New Roman"/>
        </w:rPr>
        <w:t xml:space="preserve"> </w:t>
      </w:r>
      <w:r w:rsidRPr="002264CA">
        <w:rPr>
          <w:rFonts w:ascii="Times New Roman" w:eastAsia="Times New Roman" w:hAnsi="Times New Roman" w:cs="Times New Roman"/>
        </w:rPr>
        <w:t>Didelę įtaką rezultatams turėjo antihipertenzinių</w:t>
      </w:r>
      <w:r w:rsidR="00E37685" w:rsidRPr="002264CA">
        <w:rPr>
          <w:rFonts w:ascii="Times New Roman" w:eastAsia="Times New Roman" w:hAnsi="Times New Roman" w:cs="Times New Roman"/>
        </w:rPr>
        <w:t xml:space="preserve"> vaistinių preparatų</w:t>
      </w:r>
      <w:r w:rsidRPr="002264CA">
        <w:rPr>
          <w:rFonts w:ascii="Times New Roman" w:eastAsia="Times New Roman" w:hAnsi="Times New Roman" w:cs="Times New Roman"/>
        </w:rPr>
        <w:t xml:space="preserve"> vartojimas tyrimų metu.</w:t>
      </w:r>
      <w:r w:rsidRPr="002264CA">
        <w:rPr>
          <w:rFonts w:ascii="Times New Roman" w:eastAsia="Calibri" w:hAnsi="Times New Roman" w:cs="Times New Roman"/>
        </w:rPr>
        <w:t xml:space="preserve"> </w:t>
      </w:r>
      <w:r w:rsidRPr="002264CA">
        <w:rPr>
          <w:rFonts w:ascii="Times New Roman" w:eastAsia="Times New Roman" w:hAnsi="Times New Roman" w:cs="Times New Roman"/>
        </w:rPr>
        <w:t>Pirminių vertinamųjų baigčių (mirtinos koronarinės širdies ligos ir nemirtino miokardo infarkto) gerokai sumažėjo tarp atorvastatiną vartojusių ir amlodipinu gydytų pacientų (rizikos santykis [RS] 0,47 (0,32–0,69), p=0,00008), tačiau jų nesumažėjo tarp pacientų, gydytų atenololiu (RS 0,83 (0,59–1,17), p= 0,287).</w:t>
      </w:r>
    </w:p>
    <w:p w14:paraId="54E39F3E"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3B60F706" w14:textId="447FEC7E"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Times New Roman" w:hAnsi="Times New Roman" w:cs="Times New Roman"/>
        </w:rPr>
        <w:t xml:space="preserve">Atorvastatino įtaka mirtinoms ir nemirtinoms širdies ir kraujagyslių ligoms taip pat buvo tiriama atliekant atsitiktinių imčių, dvigubai aklą, daugiacentrį, placebu kontroliuojamą tyrimą </w:t>
      </w:r>
      <w:r w:rsidR="001641FC">
        <w:rPr>
          <w:rFonts w:ascii="Times New Roman" w:eastAsia="Times New Roman" w:hAnsi="Times New Roman" w:cs="Times New Roman"/>
        </w:rPr>
        <w:t xml:space="preserve">(angl. </w:t>
      </w:r>
      <w:r w:rsidR="001641FC" w:rsidRPr="007F226A">
        <w:rPr>
          <w:rFonts w:ascii="Times New Roman" w:eastAsia="Times New Roman" w:hAnsi="Times New Roman" w:cs="Times New Roman"/>
          <w:i/>
          <w:iCs/>
        </w:rPr>
        <w:t xml:space="preserve">The </w:t>
      </w:r>
      <w:r w:rsidRPr="007F226A">
        <w:rPr>
          <w:rFonts w:ascii="Times New Roman" w:eastAsia="Times New Roman" w:hAnsi="Times New Roman" w:cs="Times New Roman"/>
          <w:i/>
          <w:iCs/>
        </w:rPr>
        <w:lastRenderedPageBreak/>
        <w:t>Collaborative Atorvastatin Diabetes Study</w:t>
      </w:r>
      <w:r w:rsidRPr="002264CA">
        <w:rPr>
          <w:rFonts w:ascii="Times New Roman" w:eastAsia="Times New Roman" w:hAnsi="Times New Roman" w:cs="Times New Roman"/>
        </w:rPr>
        <w:t xml:space="preserve"> </w:t>
      </w:r>
      <w:r w:rsidR="001641FC" w:rsidRPr="007F226A">
        <w:rPr>
          <w:rFonts w:ascii="Times New Roman" w:eastAsia="Times New Roman" w:hAnsi="Times New Roman" w:cs="Times New Roman"/>
          <w:i/>
          <w:iCs/>
        </w:rPr>
        <w:t>[</w:t>
      </w:r>
      <w:r w:rsidRPr="007F226A">
        <w:rPr>
          <w:rFonts w:ascii="Times New Roman" w:eastAsia="Times New Roman" w:hAnsi="Times New Roman" w:cs="Times New Roman"/>
          <w:i/>
          <w:iCs/>
        </w:rPr>
        <w:t>CARDS</w:t>
      </w:r>
      <w:r w:rsidR="001641FC" w:rsidRPr="007F226A">
        <w:rPr>
          <w:rFonts w:ascii="Times New Roman" w:eastAsia="Times New Roman" w:hAnsi="Times New Roman" w:cs="Times New Roman"/>
          <w:i/>
          <w:iCs/>
        </w:rPr>
        <w:t>])</w:t>
      </w:r>
      <w:r w:rsidRPr="007F226A">
        <w:rPr>
          <w:rFonts w:ascii="Times New Roman" w:eastAsia="Times New Roman" w:hAnsi="Times New Roman" w:cs="Times New Roman"/>
          <w:i/>
          <w:iCs/>
        </w:rPr>
        <w:t>,</w:t>
      </w:r>
      <w:r w:rsidRPr="002264CA">
        <w:rPr>
          <w:rFonts w:ascii="Times New Roman" w:eastAsia="Times New Roman" w:hAnsi="Times New Roman" w:cs="Times New Roman"/>
        </w:rPr>
        <w:t xml:space="preserve"> kurio metu buvo vartojamas originalus </w:t>
      </w:r>
      <w:r w:rsidR="00C0445F" w:rsidRPr="002264CA">
        <w:rPr>
          <w:rFonts w:ascii="Times New Roman" w:eastAsia="Times New Roman" w:hAnsi="Times New Roman" w:cs="Times New Roman"/>
        </w:rPr>
        <w:t xml:space="preserve">vaistinis </w:t>
      </w:r>
      <w:r w:rsidRPr="002264CA">
        <w:rPr>
          <w:rFonts w:ascii="Times New Roman" w:eastAsia="Times New Roman" w:hAnsi="Times New Roman" w:cs="Times New Roman"/>
        </w:rPr>
        <w:t>preparatas. Atliekant tyrimą dalyvavo 40–75 metų pacientai, kurie sirgo 2 tipo cukriniu diabetu, nebuvo sirgę širdies ir kraujagyslių ligomis ir kurių MTL cholesterolio koncentracija buvo ≤4,14 mmol/l (160 mg/dl), o trigliceridų koncentracija ≤6,78 mmol/l (600 mg/dl).</w:t>
      </w:r>
      <w:r w:rsidRPr="002264CA">
        <w:rPr>
          <w:rFonts w:ascii="Times New Roman" w:eastAsia="Calibri" w:hAnsi="Times New Roman" w:cs="Times New Roman"/>
        </w:rPr>
        <w:t xml:space="preserve"> </w:t>
      </w:r>
    </w:p>
    <w:p w14:paraId="11F1716E" w14:textId="77777777" w:rsidR="00907C1B" w:rsidRPr="002264CA" w:rsidRDefault="00907C1B" w:rsidP="00907C1B">
      <w:pPr>
        <w:tabs>
          <w:tab w:val="left" w:pos="567"/>
        </w:tabs>
        <w:spacing w:after="0" w:line="260" w:lineRule="exact"/>
        <w:rPr>
          <w:rFonts w:ascii="Times New Roman" w:eastAsia="Calibri" w:hAnsi="Times New Roman" w:cs="Times New Roman"/>
          <w:lang w:eastAsia="x-none"/>
        </w:rPr>
      </w:pPr>
    </w:p>
    <w:p w14:paraId="7699510A"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Times New Roman" w:hAnsi="Times New Roman" w:cs="Times New Roman"/>
        </w:rPr>
        <w:t>Visiems pacientams buvo nustatytas bent vienas iš toliau išvardytų rizikos veiksnių: hipertenzija, rūkymas, retinopatija, mikroalbuminurija arba makroalbuminurija.</w:t>
      </w:r>
    </w:p>
    <w:p w14:paraId="72C6E2CB"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52F770D1"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Times New Roman" w:hAnsi="Times New Roman" w:cs="Times New Roman"/>
        </w:rPr>
        <w:t>Pacientai maždaug 3,9 metų buvo gydomi 10 mg per parą atorvastatino doze (n=1 428) arba vartojo placebą (n=1 410).</w:t>
      </w:r>
    </w:p>
    <w:p w14:paraId="79AFF17E" w14:textId="77777777" w:rsidR="00907C1B" w:rsidRPr="002264CA" w:rsidRDefault="00907C1B" w:rsidP="00907C1B">
      <w:pPr>
        <w:tabs>
          <w:tab w:val="left" w:pos="567"/>
        </w:tabs>
        <w:spacing w:after="0" w:line="260" w:lineRule="exact"/>
        <w:rPr>
          <w:rFonts w:ascii="Times New Roman" w:eastAsia="Calibri" w:hAnsi="Times New Roman" w:cs="Times New Roman"/>
          <w:lang w:eastAsia="x-none"/>
        </w:rPr>
      </w:pPr>
    </w:p>
    <w:p w14:paraId="6DD05A5E"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Absoliutus ir santykinis atorvastatino riziką mažinantis poveikis buvo toks:</w:t>
      </w:r>
    </w:p>
    <w:tbl>
      <w:tblPr>
        <w:tblW w:w="0" w:type="auto"/>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2764"/>
        <w:gridCol w:w="50"/>
        <w:gridCol w:w="1617"/>
        <w:gridCol w:w="34"/>
        <w:gridCol w:w="1701"/>
        <w:gridCol w:w="1597"/>
        <w:gridCol w:w="11"/>
        <w:gridCol w:w="1437"/>
      </w:tblGrid>
      <w:tr w:rsidR="00907C1B" w:rsidRPr="002264CA" w14:paraId="3F059A1E" w14:textId="77777777" w:rsidTr="00837A70">
        <w:tc>
          <w:tcPr>
            <w:tcW w:w="2764" w:type="dxa"/>
          </w:tcPr>
          <w:p w14:paraId="6D27C20E" w14:textId="77777777" w:rsidR="00907C1B" w:rsidRPr="002264CA" w:rsidRDefault="00907C1B" w:rsidP="00837A70">
            <w:pPr>
              <w:suppressAutoHyphens/>
              <w:spacing w:after="0" w:line="260" w:lineRule="exact"/>
              <w:rPr>
                <w:rFonts w:ascii="Times New Roman" w:eastAsia="Calibri" w:hAnsi="Times New Roman" w:cs="Times New Roman"/>
              </w:rPr>
            </w:pPr>
            <w:r w:rsidRPr="002264CA">
              <w:rPr>
                <w:rFonts w:ascii="Times New Roman" w:eastAsia="Times New Roman" w:hAnsi="Times New Roman" w:cs="Times New Roman"/>
              </w:rPr>
              <w:t>Atvejai</w:t>
            </w:r>
          </w:p>
        </w:tc>
        <w:tc>
          <w:tcPr>
            <w:tcW w:w="1701" w:type="dxa"/>
            <w:gridSpan w:val="3"/>
          </w:tcPr>
          <w:p w14:paraId="294C814F" w14:textId="77777777" w:rsidR="00907C1B" w:rsidRPr="002264CA" w:rsidRDefault="00907C1B" w:rsidP="00837A70">
            <w:pPr>
              <w:tabs>
                <w:tab w:val="left" w:pos="567"/>
              </w:tabs>
              <w:spacing w:after="0" w:line="240" w:lineRule="auto"/>
              <w:jc w:val="center"/>
              <w:rPr>
                <w:rFonts w:ascii="Times New Roman" w:eastAsia="Calibri" w:hAnsi="Times New Roman" w:cs="Times New Roman"/>
              </w:rPr>
            </w:pPr>
            <w:r w:rsidRPr="002264CA">
              <w:rPr>
                <w:rFonts w:ascii="Times New Roman" w:eastAsia="Calibri" w:hAnsi="Times New Roman" w:cs="Times New Roman"/>
              </w:rPr>
              <w:t>Santykinis rizikos sumažėjimas</w:t>
            </w:r>
          </w:p>
          <w:p w14:paraId="77096EAA" w14:textId="77777777" w:rsidR="00907C1B" w:rsidRPr="002264CA" w:rsidRDefault="00907C1B" w:rsidP="00837A70">
            <w:pPr>
              <w:tabs>
                <w:tab w:val="left" w:pos="567"/>
              </w:tabs>
              <w:spacing w:after="0" w:line="240" w:lineRule="auto"/>
              <w:jc w:val="center"/>
              <w:rPr>
                <w:rFonts w:ascii="Times New Roman" w:eastAsia="Calibri" w:hAnsi="Times New Roman" w:cs="Times New Roman"/>
              </w:rPr>
            </w:pPr>
            <w:r w:rsidRPr="002264CA">
              <w:rPr>
                <w:rFonts w:ascii="Times New Roman" w:eastAsia="Calibri" w:hAnsi="Times New Roman" w:cs="Times New Roman"/>
              </w:rPr>
              <w:t>(%)</w:t>
            </w:r>
          </w:p>
        </w:tc>
        <w:tc>
          <w:tcPr>
            <w:tcW w:w="1701" w:type="dxa"/>
          </w:tcPr>
          <w:p w14:paraId="3FE76E16" w14:textId="77777777" w:rsidR="00907C1B" w:rsidRPr="002264CA" w:rsidRDefault="00907C1B" w:rsidP="00837A70">
            <w:pPr>
              <w:tabs>
                <w:tab w:val="left" w:pos="567"/>
              </w:tabs>
              <w:spacing w:after="0" w:line="240" w:lineRule="auto"/>
              <w:jc w:val="center"/>
              <w:rPr>
                <w:rFonts w:ascii="Times New Roman" w:eastAsia="Calibri" w:hAnsi="Times New Roman" w:cs="Times New Roman"/>
              </w:rPr>
            </w:pPr>
            <w:r w:rsidRPr="002264CA">
              <w:rPr>
                <w:rFonts w:ascii="Times New Roman" w:eastAsia="Times New Roman" w:hAnsi="Times New Roman" w:cs="Times New Roman"/>
              </w:rPr>
              <w:t>Atvejų skaičius (atorvastatino, palyginti su placebu)</w:t>
            </w:r>
          </w:p>
        </w:tc>
        <w:tc>
          <w:tcPr>
            <w:tcW w:w="1597" w:type="dxa"/>
          </w:tcPr>
          <w:p w14:paraId="2C77256C" w14:textId="77777777" w:rsidR="00907C1B" w:rsidRPr="002264CA" w:rsidRDefault="00907C1B" w:rsidP="00837A70">
            <w:pPr>
              <w:tabs>
                <w:tab w:val="left" w:pos="567"/>
              </w:tabs>
              <w:spacing w:after="0" w:line="240" w:lineRule="auto"/>
              <w:jc w:val="center"/>
              <w:rPr>
                <w:rFonts w:ascii="Times New Roman" w:eastAsia="Calibri" w:hAnsi="Times New Roman" w:cs="Times New Roman"/>
              </w:rPr>
            </w:pPr>
            <w:r w:rsidRPr="002264CA">
              <w:rPr>
                <w:rFonts w:ascii="Times New Roman" w:eastAsia="Times New Roman" w:hAnsi="Times New Roman" w:cs="Times New Roman"/>
              </w:rPr>
              <w:t>Absoliutus rizikos sumažėjimas</w:t>
            </w:r>
            <w:r w:rsidRPr="002264CA">
              <w:rPr>
                <w:rFonts w:ascii="Times New Roman" w:eastAsia="Times New Roman" w:hAnsi="Times New Roman" w:cs="Times New Roman"/>
                <w:vertAlign w:val="superscript"/>
              </w:rPr>
              <w:t xml:space="preserve">1 </w:t>
            </w:r>
            <w:r w:rsidRPr="002264CA">
              <w:rPr>
                <w:rFonts w:ascii="Times New Roman" w:eastAsia="Times New Roman" w:hAnsi="Times New Roman" w:cs="Times New Roman"/>
              </w:rPr>
              <w:t>(%)</w:t>
            </w:r>
          </w:p>
        </w:tc>
        <w:tc>
          <w:tcPr>
            <w:tcW w:w="1448" w:type="dxa"/>
            <w:gridSpan w:val="2"/>
          </w:tcPr>
          <w:p w14:paraId="71E37B7F" w14:textId="77777777" w:rsidR="00907C1B" w:rsidRPr="002264CA" w:rsidRDefault="00907C1B" w:rsidP="00837A70">
            <w:pPr>
              <w:tabs>
                <w:tab w:val="left" w:pos="567"/>
              </w:tabs>
              <w:spacing w:after="0" w:line="240" w:lineRule="auto"/>
              <w:jc w:val="center"/>
              <w:rPr>
                <w:rFonts w:ascii="Times New Roman" w:eastAsia="Calibri" w:hAnsi="Times New Roman" w:cs="Times New Roman"/>
              </w:rPr>
            </w:pPr>
            <w:r w:rsidRPr="002264CA">
              <w:rPr>
                <w:rFonts w:ascii="Times New Roman" w:eastAsia="Times New Roman" w:hAnsi="Times New Roman" w:cs="Times New Roman"/>
              </w:rPr>
              <w:t>p dydis</w:t>
            </w:r>
          </w:p>
        </w:tc>
      </w:tr>
      <w:tr w:rsidR="00907C1B" w:rsidRPr="002264CA" w14:paraId="04AF60B1" w14:textId="77777777" w:rsidTr="00837A70">
        <w:tc>
          <w:tcPr>
            <w:tcW w:w="2764" w:type="dxa"/>
          </w:tcPr>
          <w:p w14:paraId="54F648CA" w14:textId="77777777" w:rsidR="00907C1B" w:rsidRPr="002264CA" w:rsidRDefault="00907C1B" w:rsidP="00837A70">
            <w:pPr>
              <w:tabs>
                <w:tab w:val="left" w:pos="567"/>
              </w:tabs>
              <w:spacing w:after="0" w:line="240" w:lineRule="auto"/>
              <w:rPr>
                <w:rFonts w:ascii="Times New Roman" w:eastAsia="Times New Roman" w:hAnsi="Times New Roman" w:cs="Times New Roman"/>
              </w:rPr>
            </w:pPr>
            <w:r w:rsidRPr="002264CA">
              <w:rPr>
                <w:rFonts w:ascii="Times New Roman" w:eastAsia="Times New Roman" w:hAnsi="Times New Roman" w:cs="Times New Roman"/>
              </w:rPr>
              <w:t xml:space="preserve">Svarbesni širdies ir kraujagyslių ligų atvejai (mirtinas ir nemirtinas ŪMI, neišreikštas MI, ūmi mirtis </w:t>
            </w:r>
          </w:p>
          <w:p w14:paraId="075349B3" w14:textId="77777777" w:rsidR="00907C1B" w:rsidRPr="002264CA" w:rsidRDefault="00907C1B" w:rsidP="00837A70">
            <w:pPr>
              <w:tabs>
                <w:tab w:val="left" w:pos="567"/>
              </w:tabs>
              <w:spacing w:after="0" w:line="240" w:lineRule="auto"/>
              <w:rPr>
                <w:rFonts w:ascii="Times New Roman" w:eastAsia="Calibri" w:hAnsi="Times New Roman" w:cs="Times New Roman"/>
              </w:rPr>
            </w:pPr>
            <w:r w:rsidRPr="002264CA">
              <w:rPr>
                <w:rFonts w:ascii="Times New Roman" w:eastAsia="Times New Roman" w:hAnsi="Times New Roman" w:cs="Times New Roman"/>
              </w:rPr>
              <w:t>dėl KŠL, nestabili krūtinės angina, VAŠ, PTK, revaskulizacija, insultas)</w:t>
            </w:r>
          </w:p>
        </w:tc>
        <w:tc>
          <w:tcPr>
            <w:tcW w:w="1701" w:type="dxa"/>
            <w:gridSpan w:val="3"/>
          </w:tcPr>
          <w:p w14:paraId="213F031D" w14:textId="77777777" w:rsidR="00907C1B" w:rsidRPr="002264CA" w:rsidRDefault="00907C1B" w:rsidP="00837A70">
            <w:pPr>
              <w:tabs>
                <w:tab w:val="left" w:pos="567"/>
              </w:tabs>
              <w:spacing w:after="0" w:line="240" w:lineRule="auto"/>
              <w:jc w:val="center"/>
              <w:rPr>
                <w:rFonts w:ascii="Times New Roman" w:eastAsia="Calibri" w:hAnsi="Times New Roman" w:cs="Times New Roman"/>
              </w:rPr>
            </w:pPr>
            <w:r w:rsidRPr="002264CA">
              <w:rPr>
                <w:rFonts w:ascii="Times New Roman" w:eastAsia="Calibri" w:hAnsi="Times New Roman" w:cs="Times New Roman"/>
              </w:rPr>
              <w:t>37%</w:t>
            </w:r>
          </w:p>
        </w:tc>
        <w:tc>
          <w:tcPr>
            <w:tcW w:w="1701" w:type="dxa"/>
          </w:tcPr>
          <w:p w14:paraId="09673406" w14:textId="77777777" w:rsidR="00907C1B" w:rsidRPr="002264CA" w:rsidRDefault="00907C1B" w:rsidP="00837A70">
            <w:pPr>
              <w:tabs>
                <w:tab w:val="left" w:pos="567"/>
              </w:tabs>
              <w:spacing w:after="0" w:line="240" w:lineRule="auto"/>
              <w:jc w:val="center"/>
              <w:rPr>
                <w:rFonts w:ascii="Times New Roman" w:eastAsia="Calibri" w:hAnsi="Times New Roman" w:cs="Times New Roman"/>
              </w:rPr>
            </w:pPr>
            <w:r w:rsidRPr="002264CA">
              <w:rPr>
                <w:rFonts w:ascii="Times New Roman" w:eastAsia="Calibri" w:hAnsi="Times New Roman" w:cs="Times New Roman"/>
              </w:rPr>
              <w:t>83 vs. 127</w:t>
            </w:r>
          </w:p>
        </w:tc>
        <w:tc>
          <w:tcPr>
            <w:tcW w:w="1608" w:type="dxa"/>
            <w:gridSpan w:val="2"/>
          </w:tcPr>
          <w:p w14:paraId="57437E67" w14:textId="77777777" w:rsidR="00907C1B" w:rsidRPr="002264CA" w:rsidRDefault="00907C1B" w:rsidP="00837A70">
            <w:pPr>
              <w:tabs>
                <w:tab w:val="left" w:pos="567"/>
              </w:tabs>
              <w:spacing w:after="0" w:line="240" w:lineRule="auto"/>
              <w:jc w:val="center"/>
              <w:rPr>
                <w:rFonts w:ascii="Times New Roman" w:eastAsia="Calibri" w:hAnsi="Times New Roman" w:cs="Times New Roman"/>
              </w:rPr>
            </w:pPr>
            <w:r w:rsidRPr="002264CA">
              <w:rPr>
                <w:rFonts w:ascii="Times New Roman" w:eastAsia="Calibri" w:hAnsi="Times New Roman" w:cs="Times New Roman"/>
              </w:rPr>
              <w:t>3.2%</w:t>
            </w:r>
          </w:p>
        </w:tc>
        <w:tc>
          <w:tcPr>
            <w:tcW w:w="1437" w:type="dxa"/>
          </w:tcPr>
          <w:p w14:paraId="53552669" w14:textId="77777777" w:rsidR="00907C1B" w:rsidRPr="002264CA" w:rsidRDefault="00907C1B" w:rsidP="00837A70">
            <w:pPr>
              <w:tabs>
                <w:tab w:val="left" w:pos="567"/>
              </w:tabs>
              <w:spacing w:after="0" w:line="240" w:lineRule="auto"/>
              <w:jc w:val="center"/>
              <w:rPr>
                <w:rFonts w:ascii="Times New Roman" w:eastAsia="Calibri" w:hAnsi="Times New Roman" w:cs="Times New Roman"/>
              </w:rPr>
            </w:pPr>
            <w:r w:rsidRPr="002264CA">
              <w:rPr>
                <w:rFonts w:ascii="Times New Roman" w:eastAsia="Calibri" w:hAnsi="Times New Roman" w:cs="Times New Roman"/>
              </w:rPr>
              <w:t>0,0010</w:t>
            </w:r>
          </w:p>
        </w:tc>
      </w:tr>
      <w:tr w:rsidR="00907C1B" w:rsidRPr="002264CA" w14:paraId="3C8B8536" w14:textId="77777777" w:rsidTr="00837A70">
        <w:tc>
          <w:tcPr>
            <w:tcW w:w="2814" w:type="dxa"/>
            <w:gridSpan w:val="2"/>
          </w:tcPr>
          <w:p w14:paraId="571D11E8" w14:textId="77777777" w:rsidR="00907C1B" w:rsidRPr="002264CA" w:rsidRDefault="00907C1B" w:rsidP="00837A70">
            <w:pPr>
              <w:tabs>
                <w:tab w:val="left" w:pos="567"/>
              </w:tabs>
              <w:spacing w:after="0" w:line="240" w:lineRule="auto"/>
              <w:rPr>
                <w:rFonts w:ascii="Times New Roman" w:eastAsia="Calibri" w:hAnsi="Times New Roman" w:cs="Times New Roman"/>
              </w:rPr>
            </w:pPr>
            <w:r w:rsidRPr="002264CA">
              <w:rPr>
                <w:rFonts w:ascii="Times New Roman" w:eastAsia="Times New Roman" w:hAnsi="Times New Roman" w:cs="Times New Roman"/>
              </w:rPr>
              <w:t>MI (mirtinas, nemirtinas ūmus ir neišreikštas)</w:t>
            </w:r>
          </w:p>
        </w:tc>
        <w:tc>
          <w:tcPr>
            <w:tcW w:w="1617" w:type="dxa"/>
          </w:tcPr>
          <w:p w14:paraId="1144E68C" w14:textId="77777777" w:rsidR="00907C1B" w:rsidRPr="002264CA" w:rsidRDefault="00907C1B" w:rsidP="00837A70">
            <w:pPr>
              <w:tabs>
                <w:tab w:val="left" w:pos="567"/>
              </w:tabs>
              <w:spacing w:after="0" w:line="240" w:lineRule="auto"/>
              <w:jc w:val="center"/>
              <w:rPr>
                <w:rFonts w:ascii="Times New Roman" w:eastAsia="Calibri" w:hAnsi="Times New Roman" w:cs="Times New Roman"/>
              </w:rPr>
            </w:pPr>
            <w:r w:rsidRPr="002264CA">
              <w:rPr>
                <w:rFonts w:ascii="Times New Roman" w:eastAsia="Calibri" w:hAnsi="Times New Roman" w:cs="Times New Roman"/>
              </w:rPr>
              <w:t>42%</w:t>
            </w:r>
          </w:p>
        </w:tc>
        <w:tc>
          <w:tcPr>
            <w:tcW w:w="1735" w:type="dxa"/>
            <w:gridSpan w:val="2"/>
          </w:tcPr>
          <w:p w14:paraId="1B4D469A" w14:textId="77777777" w:rsidR="00907C1B" w:rsidRPr="002264CA" w:rsidRDefault="00907C1B" w:rsidP="00837A70">
            <w:pPr>
              <w:tabs>
                <w:tab w:val="left" w:pos="567"/>
              </w:tabs>
              <w:spacing w:after="0" w:line="240" w:lineRule="auto"/>
              <w:jc w:val="center"/>
              <w:rPr>
                <w:rFonts w:ascii="Times New Roman" w:eastAsia="Calibri" w:hAnsi="Times New Roman" w:cs="Times New Roman"/>
              </w:rPr>
            </w:pPr>
            <w:r w:rsidRPr="002264CA">
              <w:rPr>
                <w:rFonts w:ascii="Times New Roman" w:eastAsia="Calibri" w:hAnsi="Times New Roman" w:cs="Times New Roman"/>
              </w:rPr>
              <w:t>38 vs. 64</w:t>
            </w:r>
          </w:p>
        </w:tc>
        <w:tc>
          <w:tcPr>
            <w:tcW w:w="1608" w:type="dxa"/>
            <w:gridSpan w:val="2"/>
          </w:tcPr>
          <w:p w14:paraId="7E9A4F31" w14:textId="77777777" w:rsidR="00907C1B" w:rsidRPr="002264CA" w:rsidRDefault="00907C1B" w:rsidP="00837A70">
            <w:pPr>
              <w:tabs>
                <w:tab w:val="left" w:pos="567"/>
              </w:tabs>
              <w:spacing w:after="0" w:line="240" w:lineRule="auto"/>
              <w:jc w:val="center"/>
              <w:rPr>
                <w:rFonts w:ascii="Times New Roman" w:eastAsia="Calibri" w:hAnsi="Times New Roman" w:cs="Times New Roman"/>
              </w:rPr>
            </w:pPr>
            <w:r w:rsidRPr="002264CA">
              <w:rPr>
                <w:rFonts w:ascii="Times New Roman" w:eastAsia="Calibri" w:hAnsi="Times New Roman" w:cs="Times New Roman"/>
              </w:rPr>
              <w:t>1,9%</w:t>
            </w:r>
          </w:p>
        </w:tc>
        <w:tc>
          <w:tcPr>
            <w:tcW w:w="1437" w:type="dxa"/>
          </w:tcPr>
          <w:p w14:paraId="00DD156C" w14:textId="77777777" w:rsidR="00907C1B" w:rsidRPr="002264CA" w:rsidRDefault="00907C1B" w:rsidP="00837A70">
            <w:pPr>
              <w:tabs>
                <w:tab w:val="left" w:pos="567"/>
              </w:tabs>
              <w:spacing w:after="0" w:line="240" w:lineRule="auto"/>
              <w:jc w:val="center"/>
              <w:rPr>
                <w:rFonts w:ascii="Times New Roman" w:eastAsia="Calibri" w:hAnsi="Times New Roman" w:cs="Times New Roman"/>
              </w:rPr>
            </w:pPr>
            <w:r w:rsidRPr="002264CA">
              <w:rPr>
                <w:rFonts w:ascii="Times New Roman" w:eastAsia="Calibri" w:hAnsi="Times New Roman" w:cs="Times New Roman"/>
              </w:rPr>
              <w:t>0,0070</w:t>
            </w:r>
          </w:p>
        </w:tc>
      </w:tr>
      <w:tr w:rsidR="00907C1B" w:rsidRPr="002264CA" w14:paraId="79C47FA3" w14:textId="77777777" w:rsidTr="00837A70">
        <w:tc>
          <w:tcPr>
            <w:tcW w:w="2814" w:type="dxa"/>
            <w:gridSpan w:val="2"/>
          </w:tcPr>
          <w:p w14:paraId="4F822C34" w14:textId="77777777" w:rsidR="00907C1B" w:rsidRPr="002264CA" w:rsidRDefault="00907C1B" w:rsidP="00837A70">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Insultas (mirtinas ir nemirtinas)</w:t>
            </w:r>
          </w:p>
        </w:tc>
        <w:tc>
          <w:tcPr>
            <w:tcW w:w="1617" w:type="dxa"/>
          </w:tcPr>
          <w:p w14:paraId="4FE6A60D" w14:textId="77777777" w:rsidR="00907C1B" w:rsidRPr="002264CA" w:rsidRDefault="00907C1B" w:rsidP="00837A70">
            <w:pPr>
              <w:tabs>
                <w:tab w:val="left" w:pos="567"/>
              </w:tabs>
              <w:spacing w:after="0" w:line="240" w:lineRule="auto"/>
              <w:jc w:val="center"/>
              <w:rPr>
                <w:rFonts w:ascii="Times New Roman" w:eastAsia="Calibri" w:hAnsi="Times New Roman" w:cs="Times New Roman"/>
              </w:rPr>
            </w:pPr>
            <w:r w:rsidRPr="002264CA">
              <w:rPr>
                <w:rFonts w:ascii="Times New Roman" w:eastAsia="Calibri" w:hAnsi="Times New Roman" w:cs="Times New Roman"/>
              </w:rPr>
              <w:t>48%</w:t>
            </w:r>
          </w:p>
        </w:tc>
        <w:tc>
          <w:tcPr>
            <w:tcW w:w="1735" w:type="dxa"/>
            <w:gridSpan w:val="2"/>
          </w:tcPr>
          <w:p w14:paraId="5E7D0E6C" w14:textId="77777777" w:rsidR="00907C1B" w:rsidRPr="002264CA" w:rsidRDefault="00907C1B" w:rsidP="00837A70">
            <w:pPr>
              <w:tabs>
                <w:tab w:val="left" w:pos="567"/>
              </w:tabs>
              <w:spacing w:after="0" w:line="240" w:lineRule="auto"/>
              <w:jc w:val="center"/>
              <w:rPr>
                <w:rFonts w:ascii="Times New Roman" w:eastAsia="Calibri" w:hAnsi="Times New Roman" w:cs="Times New Roman"/>
              </w:rPr>
            </w:pPr>
            <w:r w:rsidRPr="002264CA">
              <w:rPr>
                <w:rFonts w:ascii="Times New Roman" w:eastAsia="Calibri" w:hAnsi="Times New Roman" w:cs="Times New Roman"/>
              </w:rPr>
              <w:t>21 vs. 39</w:t>
            </w:r>
          </w:p>
        </w:tc>
        <w:tc>
          <w:tcPr>
            <w:tcW w:w="1608" w:type="dxa"/>
            <w:gridSpan w:val="2"/>
          </w:tcPr>
          <w:p w14:paraId="7E9F2CEE" w14:textId="77777777" w:rsidR="00907C1B" w:rsidRPr="002264CA" w:rsidRDefault="00907C1B" w:rsidP="00837A70">
            <w:pPr>
              <w:tabs>
                <w:tab w:val="left" w:pos="567"/>
              </w:tabs>
              <w:spacing w:after="0" w:line="240" w:lineRule="auto"/>
              <w:jc w:val="center"/>
              <w:rPr>
                <w:rFonts w:ascii="Times New Roman" w:eastAsia="Calibri" w:hAnsi="Times New Roman" w:cs="Times New Roman"/>
              </w:rPr>
            </w:pPr>
            <w:r w:rsidRPr="002264CA">
              <w:rPr>
                <w:rFonts w:ascii="Times New Roman" w:eastAsia="Calibri" w:hAnsi="Times New Roman" w:cs="Times New Roman"/>
              </w:rPr>
              <w:t>1,3%</w:t>
            </w:r>
          </w:p>
        </w:tc>
        <w:tc>
          <w:tcPr>
            <w:tcW w:w="1437" w:type="dxa"/>
          </w:tcPr>
          <w:p w14:paraId="3B8BB5A6" w14:textId="77777777" w:rsidR="00907C1B" w:rsidRPr="002264CA" w:rsidRDefault="00907C1B" w:rsidP="00837A70">
            <w:pPr>
              <w:tabs>
                <w:tab w:val="left" w:pos="567"/>
              </w:tabs>
              <w:spacing w:after="0" w:line="240" w:lineRule="auto"/>
              <w:jc w:val="center"/>
              <w:rPr>
                <w:rFonts w:ascii="Times New Roman" w:eastAsia="Calibri" w:hAnsi="Times New Roman" w:cs="Times New Roman"/>
              </w:rPr>
            </w:pPr>
            <w:r w:rsidRPr="002264CA">
              <w:rPr>
                <w:rFonts w:ascii="Times New Roman" w:eastAsia="Calibri" w:hAnsi="Times New Roman" w:cs="Times New Roman"/>
              </w:rPr>
              <w:t>0,0163</w:t>
            </w:r>
          </w:p>
        </w:tc>
      </w:tr>
    </w:tbl>
    <w:p w14:paraId="0261845C" w14:textId="77777777" w:rsidR="00907C1B" w:rsidRPr="002264CA" w:rsidRDefault="00907C1B" w:rsidP="00907C1B">
      <w:pPr>
        <w:tabs>
          <w:tab w:val="left" w:pos="567"/>
        </w:tabs>
        <w:spacing w:after="0" w:line="240" w:lineRule="auto"/>
        <w:ind w:left="284"/>
        <w:rPr>
          <w:rFonts w:ascii="Times New Roman" w:eastAsia="Calibri" w:hAnsi="Times New Roman" w:cs="Times New Roman"/>
        </w:rPr>
      </w:pPr>
      <w:r w:rsidRPr="002264CA">
        <w:rPr>
          <w:rFonts w:ascii="Times New Roman" w:eastAsia="Calibri" w:hAnsi="Times New Roman" w:cs="Times New Roman"/>
          <w:vertAlign w:val="superscript"/>
        </w:rPr>
        <w:t>1</w:t>
      </w:r>
      <w:r w:rsidRPr="002264CA">
        <w:rPr>
          <w:rFonts w:ascii="Times New Roman" w:eastAsia="Calibri" w:hAnsi="Times New Roman" w:cs="Times New Roman"/>
        </w:rPr>
        <w:t>Remiantis skirtumu įvykių, atsiradusių per 3,9 po tyrimo praėjusių metų apytikriai dažniau negu vidurkis.</w:t>
      </w:r>
    </w:p>
    <w:p w14:paraId="721F5F83" w14:textId="77777777" w:rsidR="00907C1B" w:rsidRPr="002264CA" w:rsidRDefault="00907C1B" w:rsidP="00907C1B">
      <w:pPr>
        <w:tabs>
          <w:tab w:val="left" w:pos="567"/>
        </w:tabs>
        <w:spacing w:after="0" w:line="240" w:lineRule="auto"/>
        <w:ind w:left="284"/>
        <w:rPr>
          <w:rFonts w:ascii="Times New Roman" w:eastAsia="Calibri" w:hAnsi="Times New Roman" w:cs="Times New Roman"/>
        </w:rPr>
      </w:pPr>
      <w:r w:rsidRPr="002264CA">
        <w:rPr>
          <w:rFonts w:ascii="Times New Roman" w:eastAsia="Calibri" w:hAnsi="Times New Roman" w:cs="Times New Roman"/>
        </w:rPr>
        <w:t xml:space="preserve">ŪMI – ūmus miokardo infarktas; </w:t>
      </w:r>
      <w:r w:rsidRPr="002264CA">
        <w:rPr>
          <w:rFonts w:ascii="Times New Roman" w:eastAsia="Times New Roman" w:hAnsi="Times New Roman" w:cs="Times New Roman"/>
        </w:rPr>
        <w:t>MI – miokardo infarktas, KŠL – koronarinės širdies ligos, VAŠ – vainikinės arterijos šuntavimas, PTK – perkutaninė transliuminalinė koronaro angioplastika.</w:t>
      </w:r>
    </w:p>
    <w:p w14:paraId="38A0173C"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70A81FE7"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Times New Roman" w:hAnsi="Times New Roman" w:cs="Times New Roman"/>
        </w:rPr>
        <w:t>Pacientų lytis, amžius ar pradinė MTL cholesterolio koncentracija gydymui įtakos neturėjo.</w:t>
      </w:r>
      <w:r w:rsidRPr="002264CA">
        <w:rPr>
          <w:rFonts w:ascii="Times New Roman" w:eastAsia="Calibri" w:hAnsi="Times New Roman" w:cs="Times New Roman"/>
        </w:rPr>
        <w:t xml:space="preserve"> </w:t>
      </w:r>
    </w:p>
    <w:p w14:paraId="7CDCC937"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3D203D30"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Times New Roman" w:hAnsi="Times New Roman" w:cs="Times New Roman"/>
        </w:rPr>
        <w:t>Teigiami rezultatai gauti palyginus mirštamumą (82 mirties atvejai placebo grupėje, 61 atvejis atorvastatino grupėje, p=0,0592).</w:t>
      </w:r>
    </w:p>
    <w:p w14:paraId="18D83E2B"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3AD5C865" w14:textId="77777777" w:rsidR="00907C1B" w:rsidRPr="002264CA" w:rsidRDefault="00907C1B" w:rsidP="00907C1B">
      <w:pPr>
        <w:tabs>
          <w:tab w:val="left" w:pos="567"/>
        </w:tabs>
        <w:spacing w:after="0" w:line="240" w:lineRule="auto"/>
        <w:outlineLvl w:val="2"/>
        <w:rPr>
          <w:rFonts w:ascii="Times New Roman" w:eastAsia="Calibri" w:hAnsi="Times New Roman" w:cs="Times New Roman"/>
          <w:u w:val="single"/>
          <w:lang w:eastAsia="x-none"/>
        </w:rPr>
      </w:pPr>
      <w:r w:rsidRPr="002264CA">
        <w:rPr>
          <w:rFonts w:ascii="Times New Roman" w:eastAsia="Calibri" w:hAnsi="Times New Roman" w:cs="Times New Roman"/>
          <w:u w:val="single"/>
          <w:lang w:eastAsia="x-none"/>
        </w:rPr>
        <w:t>Pasikartojantis insultas</w:t>
      </w:r>
    </w:p>
    <w:p w14:paraId="36759D30" w14:textId="77777777" w:rsidR="00907C1B" w:rsidRPr="002264CA" w:rsidRDefault="00907C1B" w:rsidP="00907C1B">
      <w:pPr>
        <w:tabs>
          <w:tab w:val="left" w:pos="567"/>
        </w:tabs>
        <w:spacing w:after="0" w:line="240" w:lineRule="auto"/>
        <w:outlineLvl w:val="2"/>
        <w:rPr>
          <w:rFonts w:ascii="Times New Roman" w:eastAsia="Calibri" w:hAnsi="Times New Roman" w:cs="Times New Roman"/>
          <w:u w:val="single"/>
          <w:lang w:eastAsia="x-none"/>
        </w:rPr>
      </w:pPr>
    </w:p>
    <w:p w14:paraId="591C13C0"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Insulto profilaktikos intensyviai mažinant cholesterolio kiekį (angl. </w:t>
      </w:r>
      <w:r w:rsidRPr="002264CA">
        <w:rPr>
          <w:rFonts w:ascii="Times New Roman" w:eastAsia="Calibri" w:hAnsi="Times New Roman" w:cs="Times New Roman"/>
          <w:i/>
        </w:rPr>
        <w:t>The Stroke Prevention by Aggressive Reduction in Cholesterol Levels [SPARCL]</w:t>
      </w:r>
      <w:r w:rsidRPr="002264CA">
        <w:rPr>
          <w:rFonts w:ascii="Times New Roman" w:eastAsia="Calibri" w:hAnsi="Times New Roman" w:cs="Times New Roman"/>
        </w:rPr>
        <w:t>) tyrimo metu buvo tiriama 80 mg atorvastatino paros dozės ar placebo poveikis 4731 pacientui, kurie per 6 mėnesius prieš pradedant tyrimą patyrė insultą arba praeinantį smegenų išemijos priepuolį (PSIP) ir nesirgo išemine širdies liga (IŠL). 60% pacientų buvo 21–92 metų amžiaus vyrai (</w:t>
      </w:r>
      <w:r w:rsidRPr="002264CA">
        <w:rPr>
          <w:rFonts w:ascii="Times New Roman" w:hAnsi="Times New Roman" w:cs="Times New Roman"/>
        </w:rPr>
        <w:t>vidutinis amžius</w:t>
      </w:r>
      <w:r w:rsidRPr="002264CA">
        <w:t xml:space="preserve"> </w:t>
      </w:r>
      <w:r w:rsidRPr="002264CA">
        <w:rPr>
          <w:rFonts w:ascii="Times New Roman" w:eastAsia="Calibri" w:hAnsi="Times New Roman" w:cs="Times New Roman"/>
        </w:rPr>
        <w:t>– 63 metai), kurių MTL koncentracija prieš pradedant tyrimą buvo 3,4 mmol/l (133 mg/dl). Vidutinė MTL cholesterolio koncentracija vartojant atorvastatiną buvo 1,9 mmol/l (73 mg/dl), o vartojant placebą – 3,3 mmol/l (129 mg/dl). Pacientai buvo toliau stebimi vidutiniškai 4,9 metų.</w:t>
      </w:r>
    </w:p>
    <w:p w14:paraId="252E9A5F"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07E4FE64"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Palyginti su placebu, 80 mg atorvastatino sumažino pirminės mirtino ir nemirtino insulto vertinamosios baigties riziką iki 15 % (RS 0,85, 95 % PI, 0,72–1, p=0,05 arba 0,84, 95 % PI, 0,71–0,99, p=0,03, atmetus kitų rizikos veiksnių poveikį). Visų priežasčių sukeltas mirštamumas atorvastatino grupėje buvo 9,1 % (216/2365), palyginti su 8,9 % placebo grupėje (211/2366).</w:t>
      </w:r>
    </w:p>
    <w:p w14:paraId="76FFE791"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52638A14"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Duomenų vėlyvoji (angl. </w:t>
      </w:r>
      <w:r w:rsidRPr="002264CA">
        <w:rPr>
          <w:rFonts w:ascii="Times New Roman" w:eastAsia="Calibri" w:hAnsi="Times New Roman" w:cs="Times New Roman"/>
          <w:i/>
        </w:rPr>
        <w:t>post hoc</w:t>
      </w:r>
      <w:r w:rsidRPr="002264CA">
        <w:rPr>
          <w:rFonts w:ascii="Times New Roman" w:eastAsia="Calibri" w:hAnsi="Times New Roman" w:cs="Times New Roman"/>
        </w:rPr>
        <w:t>) analizė parodė, kad vartojant 80 mg atorvastatino, palyginti su placebu, išeminis insultas pasireiškė rečiau (atitinkamai 218/2365, 9,2 %, ir 274/2366, 11,6 %, p=0,01), o hemoraginis insultas – dažniau (55/2365, 2,3 %, ir 33/2366, 1,4 %, p=0,02).</w:t>
      </w:r>
    </w:p>
    <w:p w14:paraId="4FB50A64"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6F5C7218" w14:textId="77777777" w:rsidR="00907C1B" w:rsidRPr="002264CA" w:rsidRDefault="00907C1B" w:rsidP="00907C1B">
      <w:pPr>
        <w:numPr>
          <w:ilvl w:val="0"/>
          <w:numId w:val="3"/>
        </w:numPr>
        <w:spacing w:after="0" w:line="240" w:lineRule="auto"/>
        <w:rPr>
          <w:rFonts w:ascii="Times New Roman" w:eastAsia="Calibri" w:hAnsi="Times New Roman" w:cs="Times New Roman"/>
        </w:rPr>
      </w:pPr>
      <w:r w:rsidRPr="002264CA">
        <w:rPr>
          <w:rFonts w:ascii="Times New Roman" w:eastAsia="Calibri" w:hAnsi="Times New Roman" w:cs="Times New Roman"/>
        </w:rPr>
        <w:lastRenderedPageBreak/>
        <w:t>Hemoraginio insulto rizika buvo padidėjusi pacientams, kurie prieš pradedant tyrimą jau anksčiau buvo patyrę hemoraginį insultą (7/45 atorvastatino ir 2/48 placebo grupėje, RS 4,06, 95 % PI, 0,84–19,57), o išeminio insulto rizika abiejose grupėse buvo panaši (3/45 atorvastatino ir 2/48 placebo grupėje, RS 1,64, 95 % PI, 0,27–9,82).</w:t>
      </w:r>
    </w:p>
    <w:p w14:paraId="489205C5" w14:textId="77777777" w:rsidR="00907C1B" w:rsidRPr="002264CA" w:rsidRDefault="00907C1B" w:rsidP="00907C1B">
      <w:pPr>
        <w:numPr>
          <w:ilvl w:val="0"/>
          <w:numId w:val="3"/>
        </w:numPr>
        <w:spacing w:after="0" w:line="240" w:lineRule="auto"/>
        <w:rPr>
          <w:rFonts w:ascii="Times New Roman" w:eastAsia="Calibri" w:hAnsi="Times New Roman" w:cs="Times New Roman"/>
        </w:rPr>
      </w:pPr>
      <w:r w:rsidRPr="002264CA">
        <w:rPr>
          <w:rFonts w:ascii="Times New Roman" w:eastAsia="Calibri" w:hAnsi="Times New Roman" w:cs="Times New Roman"/>
        </w:rPr>
        <w:t>Hemoraginio insulto rizika buvo padidėjusi pacientams, kurie prieš pradedant tyrimą jau anksčiau buvo patyrę lakūninį infarktą (20/708 atorvastatino ir 4/701 placebo grupėje, RS 4,99, 95 % PI, 1,71–14,6), o išeminio insulto rizika šiems pacientams sumažėjo (79/708 atorvastatino ir 102/701 placebo grupėje, RS 0,76, 95 % PI, 0,57–1,02). Tikėtina, kad bendra insulto rizika pacientams, patyrusiems lakūninį infarktą, vartojant 80 mg atorvastatino, padidėja.</w:t>
      </w:r>
    </w:p>
    <w:p w14:paraId="24F42492" w14:textId="77777777" w:rsidR="00907C1B" w:rsidRPr="002264CA" w:rsidRDefault="00907C1B" w:rsidP="00907C1B">
      <w:pPr>
        <w:spacing w:after="0" w:line="240" w:lineRule="auto"/>
        <w:rPr>
          <w:rFonts w:ascii="Times New Roman" w:eastAsia="Calibri" w:hAnsi="Times New Roman" w:cs="Times New Roman"/>
        </w:rPr>
      </w:pPr>
    </w:p>
    <w:p w14:paraId="452BABE3" w14:textId="77777777" w:rsidR="00907C1B" w:rsidRPr="002264CA" w:rsidRDefault="00907C1B" w:rsidP="00907C1B">
      <w:pPr>
        <w:spacing w:after="0" w:line="240" w:lineRule="auto"/>
        <w:rPr>
          <w:rFonts w:ascii="Times New Roman" w:eastAsia="Calibri" w:hAnsi="Times New Roman" w:cs="Times New Roman"/>
        </w:rPr>
      </w:pPr>
      <w:r w:rsidRPr="002264CA">
        <w:rPr>
          <w:rFonts w:ascii="Times New Roman" w:eastAsia="Calibri" w:hAnsi="Times New Roman" w:cs="Times New Roman"/>
        </w:rPr>
        <w:t>Anksčiau hemoraginį insultą patyrusių pacientų pogrupyje visų priežasčių sukeltas mirštamumas atorvastatino grupėje sudarė 15,6 % (7/45), palyginti su placebo 10,4 % (5/48). Anksčiau lakūninį infarktą patyrusių pacientų pogrupyje visų priežasčių sukeltas mirštamumas atorvastatino grupėje sudarė 10,9 % (77/708), palyginti su placebo 9,1 % (64/701).</w:t>
      </w:r>
    </w:p>
    <w:p w14:paraId="376DFBCE"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u w:val="single"/>
        </w:rPr>
      </w:pPr>
    </w:p>
    <w:p w14:paraId="1161ED99"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u w:val="single"/>
        </w:rPr>
      </w:pPr>
      <w:r w:rsidRPr="002264CA">
        <w:rPr>
          <w:rFonts w:ascii="Times New Roman" w:eastAsia="Calibri" w:hAnsi="Times New Roman" w:cs="Times New Roman"/>
          <w:u w:val="single"/>
        </w:rPr>
        <w:t>Vaikų populiacija</w:t>
      </w:r>
    </w:p>
    <w:p w14:paraId="74E4BF4D"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i/>
          <w:u w:val="single"/>
        </w:rPr>
      </w:pPr>
      <w:r w:rsidRPr="002264CA">
        <w:rPr>
          <w:rFonts w:ascii="Times New Roman" w:eastAsia="Calibri" w:hAnsi="Times New Roman" w:cs="Times New Roman"/>
          <w:i/>
          <w:u w:val="single"/>
        </w:rPr>
        <w:t>6</w:t>
      </w:r>
      <w:r w:rsidRPr="002264CA">
        <w:rPr>
          <w:rFonts w:ascii="Times New Roman" w:eastAsia="Calibri" w:hAnsi="Times New Roman" w:cs="Times New Roman"/>
          <w:u w:val="single"/>
        </w:rPr>
        <w:t>–</w:t>
      </w:r>
      <w:r w:rsidRPr="002264CA">
        <w:rPr>
          <w:rFonts w:ascii="Times New Roman" w:eastAsia="Calibri" w:hAnsi="Times New Roman" w:cs="Times New Roman"/>
          <w:i/>
          <w:u w:val="single"/>
        </w:rPr>
        <w:t>17 metų vaikai ir paaugliai, sergantys heterozigotine šeimine hipercholesterolemija</w:t>
      </w:r>
    </w:p>
    <w:p w14:paraId="068BDA12"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i/>
          <w:u w:val="single"/>
        </w:rPr>
      </w:pPr>
    </w:p>
    <w:p w14:paraId="3E39A9FF"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Atliktas 8 savaičių trukmės atviras atorvastatino farmakokinetikos, farmakodinamikos bei saugumo ir toleravimo įvertinimo tyrimas su vaikais ir paaugliais, kuriems genetiniais tyrimais buvo patvirtinta heterozigotinė šeiminė hipercholesterolemija ir nustatyta pradinė MTL-C koncentracija </w:t>
      </w:r>
      <w:r w:rsidRPr="002264CA">
        <w:rPr>
          <w:rFonts w:ascii="Times New Roman" w:eastAsia="Calibri" w:hAnsi="Times New Roman" w:cs="Times New Roman"/>
        </w:rPr>
        <w:sym w:font="Symbol" w:char="F0B3"/>
      </w:r>
      <w:r w:rsidRPr="002264CA">
        <w:rPr>
          <w:rFonts w:ascii="Times New Roman" w:eastAsia="Calibri" w:hAnsi="Times New Roman" w:cs="Times New Roman"/>
        </w:rPr>
        <w:t xml:space="preserve"> 4 mmol/l. Į tyrimą iš viso buvo įtraukti 39 vaikai ir paaugliai (6–17 metų). A kohortoje buvo15 vaikų (6–12 metų) nustatytas 1 laipsnio subrendimas pagal </w:t>
      </w:r>
      <w:r w:rsidRPr="002264CA">
        <w:rPr>
          <w:rFonts w:ascii="Times New Roman" w:eastAsia="Calibri" w:hAnsi="Times New Roman" w:cs="Times New Roman"/>
          <w:i/>
        </w:rPr>
        <w:t>Tanner</w:t>
      </w:r>
      <w:r w:rsidRPr="002264CA">
        <w:rPr>
          <w:rFonts w:ascii="Times New Roman" w:eastAsia="Calibri" w:hAnsi="Times New Roman" w:cs="Times New Roman"/>
        </w:rPr>
        <w:t xml:space="preserve">. B kohortoje buvo 24 vaikai ir paaugliai (10–17 metų), kuriems nustatytas </w:t>
      </w:r>
      <w:r w:rsidRPr="002264CA">
        <w:rPr>
          <w:rFonts w:ascii="Times New Roman" w:eastAsia="Calibri" w:hAnsi="Times New Roman" w:cs="Times New Roman"/>
        </w:rPr>
        <w:sym w:font="Symbol" w:char="F0B3"/>
      </w:r>
      <w:r w:rsidRPr="002264CA">
        <w:rPr>
          <w:rFonts w:ascii="Times New Roman" w:eastAsia="Calibri" w:hAnsi="Times New Roman" w:cs="Times New Roman"/>
        </w:rPr>
        <w:t xml:space="preserve"> 2 laipsnio subrendimas pagal </w:t>
      </w:r>
      <w:r w:rsidRPr="002264CA">
        <w:rPr>
          <w:rFonts w:ascii="Times New Roman" w:eastAsia="Calibri" w:hAnsi="Times New Roman" w:cs="Times New Roman"/>
          <w:i/>
        </w:rPr>
        <w:t>Tanner</w:t>
      </w:r>
      <w:r w:rsidRPr="002264CA">
        <w:rPr>
          <w:rFonts w:ascii="Times New Roman" w:eastAsia="Calibri" w:hAnsi="Times New Roman" w:cs="Times New Roman"/>
        </w:rPr>
        <w:t>.</w:t>
      </w:r>
    </w:p>
    <w:p w14:paraId="453B8416"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rPr>
      </w:pPr>
    </w:p>
    <w:p w14:paraId="174721C7"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rPr>
      </w:pPr>
      <w:r w:rsidRPr="002264CA">
        <w:rPr>
          <w:rFonts w:ascii="Times New Roman" w:eastAsia="Calibri" w:hAnsi="Times New Roman" w:cs="Times New Roman"/>
        </w:rPr>
        <w:t>Pradinė atorvastatino dozė A kohortoje buvo 5 mg kramtomoji tabletė per parą, o B kohortoje  – 10 mg tabletė per parą. Jeigu tiriamojo MTL-C koncentracija 4-ąją savaitę nesumažėjo žemiau numatyto &lt; 3,35 mmol/l lygmens ir atorvastatinas buvo gerai toleruojamas, atorvastatino dozė buvo padvigubinta.</w:t>
      </w:r>
    </w:p>
    <w:p w14:paraId="1EE78458"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rPr>
      </w:pPr>
    </w:p>
    <w:p w14:paraId="32CCEE86"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rPr>
      </w:pPr>
      <w:r w:rsidRPr="002264CA">
        <w:rPr>
          <w:rFonts w:ascii="Times New Roman" w:eastAsia="Calibri" w:hAnsi="Times New Roman" w:cs="Times New Roman"/>
        </w:rPr>
        <w:t>Visų tiriamųjų vidutiniai MTL-C, bendrojo-C, LMTL-C ir apolipoproteino B rodmenys 2-ąją savaitę buvo sumažėję. Tiriamųjų, kuriems dozė buvo padvigubinta padidinus dozę, praėjus 2 savaitėms po ankstesnio įvertinimo, rodmenys sumažėjo papildomai. Vidutinis procentinis lipidų rodmenų sumažėjimas abiejose grupėse buvo panašus, nepaisant to, ar toliau buvo vartota pradinė dozė, ar dozė buvo padvigubinta. 8-ąją savaitę vidutinis procentinis MTL-C ir bendrojo-C pokytis, palyginti su pradiniu, buvo atitinkamai maždaug 40 % ir 30 % įvairių ekspozicijų ribose.</w:t>
      </w:r>
    </w:p>
    <w:p w14:paraId="7AE75A40"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rPr>
      </w:pPr>
    </w:p>
    <w:p w14:paraId="187E45B5"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Antrajame atvirajame vienos grupės tyrime dalyvavo ir iki trejų metų atorvastatiną vartojo 271 heterozigotine šeimine hipercholesterolemija (HeŠH) sergantis 6–15 metų amžiaus vaikai (berniukai ir mergaitės). Į tyrimą įtraukti vaikai su patvirtinta HeŠH, kurių MTL cholesterolio koncentracija prieš gydymą buvo </w:t>
      </w:r>
      <w:r w:rsidRPr="002264CA">
        <w:rPr>
          <w:rFonts w:eastAsia="Arial"/>
        </w:rPr>
        <w:t>≥</w:t>
      </w:r>
      <w:r w:rsidRPr="002264CA">
        <w:rPr>
          <w:rFonts w:ascii="Times New Roman" w:eastAsia="Calibri" w:hAnsi="Times New Roman" w:cs="Times New Roman"/>
        </w:rPr>
        <w:t xml:space="preserve"> 4 mmol/l (apie 152 mg/dl). Tyrime dalyvavo 139 vaikai, kurių subrendimas įvertintas 1 laipsniu pagal Tanner (vaikai buvo iš esmės 6–10 metų amžiaus). Jaunesniems kaip 10 metų vaikams atorvastatino terapija (vieną kartą per parą) pradėta 5 mg dozėmis (vartojant kramtomąsias tabletes). 10 metų ir vyresni vaikai pradėjo gydymą 10 mg atorvastatino (vieną kartą per parą). Visiems vaikams galima buvo atlikti didinamąjį dozių titravimą, kad pasiektų tikslinę &lt;3,35 mmol/l MTL cholesterolio vertę. Vidutinė svertinė dozė 6–9 metų vaikams siekė 19,6 mg, o vidutinė svertinė dozė 10 metų ir vyresniems vaikams – 23,9 mg.</w:t>
      </w:r>
    </w:p>
    <w:p w14:paraId="3F44FF5B"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rPr>
      </w:pPr>
    </w:p>
    <w:p w14:paraId="55050E4A"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rPr>
      </w:pPr>
      <w:r w:rsidRPr="002264CA">
        <w:rPr>
          <w:rFonts w:ascii="Times New Roman" w:eastAsia="Calibri" w:hAnsi="Times New Roman" w:cs="Times New Roman"/>
        </w:rPr>
        <w:t>Vidutinė (+/– SN) MTL cholesterolio vertė prieš gydymą buvo 6,12 (1,26) mmol/l, kuri maždaug atitiko 233 (48) mg/dl. Galutiniai rezultatai pateikiami 3 lentelėje toliau.</w:t>
      </w:r>
    </w:p>
    <w:p w14:paraId="3E020A9E"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rPr>
      </w:pPr>
    </w:p>
    <w:p w14:paraId="6F5E3227" w14:textId="6739C166" w:rsidR="00907C1B" w:rsidRPr="002264CA" w:rsidRDefault="00907C1B" w:rsidP="00907C1B">
      <w:pPr>
        <w:autoSpaceDE w:val="0"/>
        <w:autoSpaceDN w:val="0"/>
        <w:adjustRightInd w:val="0"/>
        <w:spacing w:after="0" w:line="240" w:lineRule="auto"/>
        <w:rPr>
          <w:rFonts w:ascii="Times New Roman" w:eastAsia="Calibri" w:hAnsi="Times New Roman" w:cs="Times New Roman"/>
        </w:rPr>
      </w:pPr>
      <w:r w:rsidRPr="002264CA">
        <w:rPr>
          <w:rFonts w:ascii="Times New Roman" w:hAnsi="Times New Roman" w:cs="Times New Roman"/>
        </w:rPr>
        <w:t xml:space="preserve">Vaikų ir paauglių, sergančių HeŠH ir vartojusių atorvastatiną per 3 metų tyrimą, duomenys atitiko poveikį kiekvienam augimo ir vystymosi parametrui (t. y. ūgiui, kūno svoriui, KMI, laipsniui pagal </w:t>
      </w:r>
      <w:r w:rsidRPr="002264CA">
        <w:rPr>
          <w:rFonts w:ascii="Times New Roman" w:hAnsi="Times New Roman" w:cs="Times New Roman"/>
          <w:i/>
        </w:rPr>
        <w:t>Tanner</w:t>
      </w:r>
      <w:r w:rsidRPr="002264CA">
        <w:rPr>
          <w:rFonts w:ascii="Times New Roman" w:hAnsi="Times New Roman" w:cs="Times New Roman"/>
        </w:rPr>
        <w:t xml:space="preserve">, tyrėjo bendrajam brendimo ir vystymosi vertinimui) </w:t>
      </w:r>
      <w:r w:rsidR="00A537B4" w:rsidRPr="002264CA">
        <w:rPr>
          <w:rFonts w:ascii="Times New Roman" w:hAnsi="Times New Roman" w:cs="Times New Roman"/>
        </w:rPr>
        <w:t xml:space="preserve">vaistinio preparato </w:t>
      </w:r>
      <w:r w:rsidRPr="002264CA">
        <w:rPr>
          <w:rFonts w:ascii="Times New Roman" w:hAnsi="Times New Roman" w:cs="Times New Roman"/>
        </w:rPr>
        <w:t xml:space="preserve">nevartojant. Vizitų metu tyrėjai nenustatė </w:t>
      </w:r>
      <w:r w:rsidR="00A537B4" w:rsidRPr="002264CA">
        <w:rPr>
          <w:rFonts w:ascii="Times New Roman" w:hAnsi="Times New Roman" w:cs="Times New Roman"/>
        </w:rPr>
        <w:t xml:space="preserve">vaistinio preparato </w:t>
      </w:r>
      <w:r w:rsidRPr="002264CA">
        <w:rPr>
          <w:rFonts w:ascii="Times New Roman" w:hAnsi="Times New Roman" w:cs="Times New Roman"/>
        </w:rPr>
        <w:t>poveikio ūgiui, kūno svoriui ir KMI pagal amžių ar pagal lytį.</w:t>
      </w:r>
    </w:p>
    <w:p w14:paraId="0BB6EB72"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3"/>
        <w:gridCol w:w="685"/>
        <w:gridCol w:w="1350"/>
        <w:gridCol w:w="1620"/>
        <w:gridCol w:w="1675"/>
        <w:gridCol w:w="1385"/>
        <w:gridCol w:w="1620"/>
      </w:tblGrid>
      <w:tr w:rsidR="00907C1B" w:rsidRPr="002264CA" w14:paraId="74FED9CA" w14:textId="77777777" w:rsidTr="00837A70">
        <w:tc>
          <w:tcPr>
            <w:tcW w:w="9648" w:type="dxa"/>
            <w:gridSpan w:val="7"/>
          </w:tcPr>
          <w:p w14:paraId="03732FD6" w14:textId="77777777" w:rsidR="00907C1B" w:rsidRPr="002264CA" w:rsidRDefault="00907C1B" w:rsidP="00837A70">
            <w:pPr>
              <w:keepNext/>
              <w:jc w:val="center"/>
              <w:rPr>
                <w:rFonts w:ascii="Times New Roman" w:hAnsi="Times New Roman" w:cs="Times New Roman"/>
                <w:b/>
              </w:rPr>
            </w:pPr>
            <w:r w:rsidRPr="002264CA">
              <w:rPr>
                <w:rFonts w:ascii="Times New Roman" w:hAnsi="Times New Roman" w:cs="Times New Roman"/>
                <w:b/>
              </w:rPr>
              <w:lastRenderedPageBreak/>
              <w:t>3 LENTELĖ.</w:t>
            </w:r>
            <w:r w:rsidRPr="002264CA">
              <w:rPr>
                <w:rFonts w:ascii="Times New Roman" w:hAnsi="Times New Roman" w:cs="Times New Roman"/>
                <w:b/>
                <w:vertAlign w:val="superscript"/>
              </w:rPr>
              <w:t xml:space="preserve"> </w:t>
            </w:r>
            <w:r w:rsidRPr="002264CA">
              <w:rPr>
                <w:rFonts w:ascii="Times New Roman" w:hAnsi="Times New Roman" w:cs="Times New Roman"/>
                <w:b/>
                <w:u w:val="single"/>
              </w:rPr>
              <w:t>Atorvastatino lipidų mažinamasis poveikis paaugliams ir paauglėms, sergantiems heterozigotine šeimine hipercholesterolemija (mmol/l)</w:t>
            </w:r>
          </w:p>
        </w:tc>
      </w:tr>
      <w:tr w:rsidR="00907C1B" w:rsidRPr="002264CA" w14:paraId="3F51DC75" w14:textId="77777777" w:rsidTr="00837A70">
        <w:tc>
          <w:tcPr>
            <w:tcW w:w="1313" w:type="dxa"/>
          </w:tcPr>
          <w:p w14:paraId="6FF60B4C" w14:textId="77777777" w:rsidR="00907C1B" w:rsidRPr="002264CA" w:rsidRDefault="00907C1B" w:rsidP="00837A70">
            <w:pPr>
              <w:keepNext/>
              <w:rPr>
                <w:rFonts w:ascii="Times New Roman" w:hAnsi="Times New Roman" w:cs="Times New Roman"/>
                <w:b/>
              </w:rPr>
            </w:pPr>
            <w:r w:rsidRPr="002264CA">
              <w:rPr>
                <w:rFonts w:ascii="Times New Roman" w:hAnsi="Times New Roman" w:cs="Times New Roman"/>
              </w:rPr>
              <w:t>Laikas</w:t>
            </w:r>
          </w:p>
        </w:tc>
        <w:tc>
          <w:tcPr>
            <w:tcW w:w="685" w:type="dxa"/>
          </w:tcPr>
          <w:p w14:paraId="4D1C589F" w14:textId="77777777" w:rsidR="00907C1B" w:rsidRPr="002264CA" w:rsidRDefault="00907C1B" w:rsidP="00837A70">
            <w:pPr>
              <w:keepNext/>
              <w:rPr>
                <w:rFonts w:ascii="Times New Roman" w:hAnsi="Times New Roman" w:cs="Times New Roman"/>
                <w:b/>
              </w:rPr>
            </w:pPr>
            <w:r w:rsidRPr="002264CA">
              <w:rPr>
                <w:rFonts w:ascii="Times New Roman" w:hAnsi="Times New Roman" w:cs="Times New Roman"/>
              </w:rPr>
              <w:t>N</w:t>
            </w:r>
          </w:p>
        </w:tc>
        <w:tc>
          <w:tcPr>
            <w:tcW w:w="1350" w:type="dxa"/>
          </w:tcPr>
          <w:p w14:paraId="5380A8E6" w14:textId="77777777" w:rsidR="00907C1B" w:rsidRPr="002264CA" w:rsidRDefault="00907C1B" w:rsidP="00837A70">
            <w:pPr>
              <w:keepNext/>
              <w:rPr>
                <w:rFonts w:ascii="Times New Roman" w:hAnsi="Times New Roman" w:cs="Times New Roman"/>
                <w:b/>
              </w:rPr>
            </w:pPr>
            <w:r w:rsidRPr="002264CA">
              <w:rPr>
                <w:rFonts w:ascii="Times New Roman" w:hAnsi="Times New Roman" w:cs="Times New Roman"/>
              </w:rPr>
              <w:t>BCh (SN)</w:t>
            </w:r>
          </w:p>
        </w:tc>
        <w:tc>
          <w:tcPr>
            <w:tcW w:w="1620" w:type="dxa"/>
          </w:tcPr>
          <w:p w14:paraId="09DC50EE" w14:textId="77777777" w:rsidR="00907C1B" w:rsidRPr="002264CA" w:rsidRDefault="00907C1B" w:rsidP="00837A70">
            <w:pPr>
              <w:keepNext/>
              <w:rPr>
                <w:rFonts w:ascii="Times New Roman" w:hAnsi="Times New Roman" w:cs="Times New Roman"/>
                <w:b/>
              </w:rPr>
            </w:pPr>
            <w:r w:rsidRPr="002264CA">
              <w:rPr>
                <w:rFonts w:ascii="Times New Roman" w:hAnsi="Times New Roman" w:cs="Times New Roman"/>
              </w:rPr>
              <w:t>MTL Ch (SN)</w:t>
            </w:r>
          </w:p>
        </w:tc>
        <w:tc>
          <w:tcPr>
            <w:tcW w:w="1675" w:type="dxa"/>
          </w:tcPr>
          <w:p w14:paraId="641977FA" w14:textId="77777777" w:rsidR="00907C1B" w:rsidRPr="002264CA" w:rsidRDefault="00907C1B" w:rsidP="00837A70">
            <w:pPr>
              <w:keepNext/>
              <w:rPr>
                <w:rFonts w:ascii="Times New Roman" w:hAnsi="Times New Roman" w:cs="Times New Roman"/>
                <w:b/>
              </w:rPr>
            </w:pPr>
            <w:r w:rsidRPr="002264CA">
              <w:rPr>
                <w:rFonts w:ascii="Times New Roman" w:hAnsi="Times New Roman" w:cs="Times New Roman"/>
              </w:rPr>
              <w:t>DTL Ch (SN)</w:t>
            </w:r>
          </w:p>
        </w:tc>
        <w:tc>
          <w:tcPr>
            <w:tcW w:w="1385" w:type="dxa"/>
          </w:tcPr>
          <w:p w14:paraId="401C9088" w14:textId="77777777" w:rsidR="00907C1B" w:rsidRPr="002264CA" w:rsidRDefault="00907C1B" w:rsidP="00837A70">
            <w:pPr>
              <w:keepNext/>
              <w:rPr>
                <w:rFonts w:ascii="Times New Roman" w:hAnsi="Times New Roman" w:cs="Times New Roman"/>
                <w:b/>
              </w:rPr>
            </w:pPr>
            <w:r w:rsidRPr="002264CA">
              <w:rPr>
                <w:rFonts w:ascii="Times New Roman" w:hAnsi="Times New Roman" w:cs="Times New Roman"/>
              </w:rPr>
              <w:t>TG (SN)</w:t>
            </w:r>
          </w:p>
        </w:tc>
        <w:tc>
          <w:tcPr>
            <w:tcW w:w="1620" w:type="dxa"/>
          </w:tcPr>
          <w:p w14:paraId="22E17BAA" w14:textId="77777777" w:rsidR="00907C1B" w:rsidRPr="002264CA" w:rsidRDefault="00907C1B" w:rsidP="00837A70">
            <w:pPr>
              <w:keepNext/>
              <w:rPr>
                <w:rFonts w:ascii="Times New Roman" w:hAnsi="Times New Roman" w:cs="Times New Roman"/>
                <w:b/>
              </w:rPr>
            </w:pPr>
            <w:r w:rsidRPr="002264CA">
              <w:rPr>
                <w:rFonts w:ascii="Times New Roman" w:hAnsi="Times New Roman" w:cs="Times New Roman"/>
              </w:rPr>
              <w:t>Apo B (SN) #</w:t>
            </w:r>
          </w:p>
        </w:tc>
      </w:tr>
      <w:tr w:rsidR="00907C1B" w:rsidRPr="002264CA" w14:paraId="704B978D" w14:textId="77777777" w:rsidTr="00837A70">
        <w:tc>
          <w:tcPr>
            <w:tcW w:w="1313" w:type="dxa"/>
          </w:tcPr>
          <w:p w14:paraId="42835B15" w14:textId="77777777" w:rsidR="00907C1B" w:rsidRPr="002264CA" w:rsidRDefault="00907C1B" w:rsidP="00837A70">
            <w:pPr>
              <w:keepNext/>
              <w:rPr>
                <w:rFonts w:ascii="Times New Roman" w:hAnsi="Times New Roman" w:cs="Times New Roman"/>
                <w:b/>
              </w:rPr>
            </w:pPr>
            <w:r w:rsidRPr="002264CA">
              <w:rPr>
                <w:rFonts w:ascii="Times New Roman" w:hAnsi="Times New Roman" w:cs="Times New Roman"/>
              </w:rPr>
              <w:t>Prieš gydymą</w:t>
            </w:r>
          </w:p>
        </w:tc>
        <w:tc>
          <w:tcPr>
            <w:tcW w:w="685" w:type="dxa"/>
          </w:tcPr>
          <w:p w14:paraId="444A01A8" w14:textId="77777777" w:rsidR="00907C1B" w:rsidRPr="002264CA" w:rsidRDefault="00907C1B" w:rsidP="00837A70">
            <w:pPr>
              <w:keepNext/>
              <w:rPr>
                <w:rFonts w:ascii="Times New Roman" w:hAnsi="Times New Roman" w:cs="Times New Roman"/>
                <w:b/>
              </w:rPr>
            </w:pPr>
            <w:r w:rsidRPr="002264CA">
              <w:rPr>
                <w:rFonts w:ascii="Times New Roman" w:hAnsi="Times New Roman" w:cs="Times New Roman"/>
              </w:rPr>
              <w:t>271</w:t>
            </w:r>
          </w:p>
        </w:tc>
        <w:tc>
          <w:tcPr>
            <w:tcW w:w="1350" w:type="dxa"/>
          </w:tcPr>
          <w:p w14:paraId="662E5961" w14:textId="77777777" w:rsidR="00907C1B" w:rsidRPr="002264CA" w:rsidRDefault="00907C1B" w:rsidP="00837A70">
            <w:pPr>
              <w:keepNext/>
              <w:rPr>
                <w:rFonts w:ascii="Times New Roman" w:hAnsi="Times New Roman" w:cs="Times New Roman"/>
                <w:b/>
              </w:rPr>
            </w:pPr>
            <w:r w:rsidRPr="002264CA">
              <w:rPr>
                <w:rFonts w:ascii="Times New Roman" w:hAnsi="Times New Roman" w:cs="Times New Roman"/>
              </w:rPr>
              <w:t>7,86 (1,30)</w:t>
            </w:r>
          </w:p>
        </w:tc>
        <w:tc>
          <w:tcPr>
            <w:tcW w:w="1620" w:type="dxa"/>
          </w:tcPr>
          <w:p w14:paraId="1B27C5CB" w14:textId="77777777" w:rsidR="00907C1B" w:rsidRPr="002264CA" w:rsidRDefault="00907C1B" w:rsidP="00837A70">
            <w:pPr>
              <w:keepNext/>
              <w:rPr>
                <w:rFonts w:ascii="Times New Roman" w:hAnsi="Times New Roman" w:cs="Times New Roman"/>
                <w:b/>
              </w:rPr>
            </w:pPr>
            <w:r w:rsidRPr="002264CA">
              <w:rPr>
                <w:rFonts w:ascii="Times New Roman" w:hAnsi="Times New Roman" w:cs="Times New Roman"/>
              </w:rPr>
              <w:t>6,12 (1,26)</w:t>
            </w:r>
          </w:p>
        </w:tc>
        <w:tc>
          <w:tcPr>
            <w:tcW w:w="1675" w:type="dxa"/>
          </w:tcPr>
          <w:p w14:paraId="5FDBB145" w14:textId="77777777" w:rsidR="00907C1B" w:rsidRPr="002264CA" w:rsidRDefault="00907C1B" w:rsidP="00837A70">
            <w:pPr>
              <w:keepNext/>
              <w:rPr>
                <w:rFonts w:ascii="Times New Roman" w:hAnsi="Times New Roman" w:cs="Times New Roman"/>
                <w:b/>
              </w:rPr>
            </w:pPr>
            <w:r w:rsidRPr="002264CA">
              <w:rPr>
                <w:rFonts w:ascii="Times New Roman" w:hAnsi="Times New Roman" w:cs="Times New Roman"/>
              </w:rPr>
              <w:t>1,314 (0,2663)</w:t>
            </w:r>
          </w:p>
        </w:tc>
        <w:tc>
          <w:tcPr>
            <w:tcW w:w="1385" w:type="dxa"/>
          </w:tcPr>
          <w:p w14:paraId="0A2C8A92" w14:textId="77777777" w:rsidR="00907C1B" w:rsidRPr="002264CA" w:rsidRDefault="00907C1B" w:rsidP="00837A70">
            <w:pPr>
              <w:keepNext/>
              <w:rPr>
                <w:rFonts w:ascii="Times New Roman" w:hAnsi="Times New Roman" w:cs="Times New Roman"/>
                <w:b/>
              </w:rPr>
            </w:pPr>
            <w:r w:rsidRPr="002264CA">
              <w:rPr>
                <w:rFonts w:ascii="Times New Roman" w:hAnsi="Times New Roman" w:cs="Times New Roman"/>
              </w:rPr>
              <w:t>0,93 (0,47)</w:t>
            </w:r>
          </w:p>
        </w:tc>
        <w:tc>
          <w:tcPr>
            <w:tcW w:w="1620" w:type="dxa"/>
          </w:tcPr>
          <w:p w14:paraId="69CCC918" w14:textId="77777777" w:rsidR="00907C1B" w:rsidRPr="002264CA" w:rsidRDefault="00907C1B" w:rsidP="00837A70">
            <w:pPr>
              <w:keepNext/>
              <w:rPr>
                <w:rFonts w:ascii="Times New Roman" w:hAnsi="Times New Roman" w:cs="Times New Roman"/>
                <w:b/>
              </w:rPr>
            </w:pPr>
            <w:r w:rsidRPr="002264CA">
              <w:rPr>
                <w:rFonts w:ascii="Times New Roman" w:hAnsi="Times New Roman" w:cs="Times New Roman"/>
              </w:rPr>
              <w:t>1,42 (0,28)**</w:t>
            </w:r>
          </w:p>
        </w:tc>
      </w:tr>
      <w:tr w:rsidR="00907C1B" w:rsidRPr="002264CA" w14:paraId="3A20A930" w14:textId="77777777" w:rsidTr="00837A70">
        <w:tc>
          <w:tcPr>
            <w:tcW w:w="1313" w:type="dxa"/>
          </w:tcPr>
          <w:p w14:paraId="1F01E367" w14:textId="77777777" w:rsidR="00907C1B" w:rsidRPr="002264CA" w:rsidRDefault="00907C1B" w:rsidP="00837A70">
            <w:pPr>
              <w:keepNext/>
              <w:rPr>
                <w:rFonts w:ascii="Times New Roman" w:hAnsi="Times New Roman" w:cs="Times New Roman"/>
                <w:b/>
              </w:rPr>
            </w:pPr>
            <w:r w:rsidRPr="002264CA">
              <w:rPr>
                <w:rFonts w:ascii="Times New Roman" w:hAnsi="Times New Roman" w:cs="Times New Roman"/>
              </w:rPr>
              <w:t>30 mėnuo</w:t>
            </w:r>
          </w:p>
        </w:tc>
        <w:tc>
          <w:tcPr>
            <w:tcW w:w="685" w:type="dxa"/>
          </w:tcPr>
          <w:p w14:paraId="267D9E8B" w14:textId="77777777" w:rsidR="00907C1B" w:rsidRPr="002264CA" w:rsidRDefault="00907C1B" w:rsidP="00837A70">
            <w:pPr>
              <w:keepNext/>
              <w:rPr>
                <w:rFonts w:ascii="Times New Roman" w:hAnsi="Times New Roman" w:cs="Times New Roman"/>
                <w:b/>
              </w:rPr>
            </w:pPr>
            <w:r w:rsidRPr="002264CA">
              <w:rPr>
                <w:rFonts w:ascii="Times New Roman" w:hAnsi="Times New Roman" w:cs="Times New Roman"/>
              </w:rPr>
              <w:t>206</w:t>
            </w:r>
          </w:p>
        </w:tc>
        <w:tc>
          <w:tcPr>
            <w:tcW w:w="1350" w:type="dxa"/>
          </w:tcPr>
          <w:p w14:paraId="3C37EFD8" w14:textId="77777777" w:rsidR="00907C1B" w:rsidRPr="002264CA" w:rsidRDefault="00907C1B" w:rsidP="00837A70">
            <w:pPr>
              <w:keepNext/>
              <w:rPr>
                <w:rFonts w:ascii="Times New Roman" w:hAnsi="Times New Roman" w:cs="Times New Roman"/>
                <w:b/>
              </w:rPr>
            </w:pPr>
            <w:r w:rsidRPr="002264CA">
              <w:rPr>
                <w:rFonts w:ascii="Times New Roman" w:hAnsi="Times New Roman" w:cs="Times New Roman"/>
              </w:rPr>
              <w:t>4,95 (0,77)*</w:t>
            </w:r>
          </w:p>
        </w:tc>
        <w:tc>
          <w:tcPr>
            <w:tcW w:w="1620" w:type="dxa"/>
          </w:tcPr>
          <w:p w14:paraId="48F917E5" w14:textId="77777777" w:rsidR="00907C1B" w:rsidRPr="002264CA" w:rsidRDefault="00907C1B" w:rsidP="00837A70">
            <w:pPr>
              <w:keepNext/>
              <w:rPr>
                <w:rFonts w:ascii="Times New Roman" w:hAnsi="Times New Roman" w:cs="Times New Roman"/>
                <w:b/>
              </w:rPr>
            </w:pPr>
            <w:r w:rsidRPr="002264CA">
              <w:rPr>
                <w:rFonts w:ascii="Times New Roman" w:hAnsi="Times New Roman" w:cs="Times New Roman"/>
              </w:rPr>
              <w:t>3,25 (0,67)</w:t>
            </w:r>
          </w:p>
        </w:tc>
        <w:tc>
          <w:tcPr>
            <w:tcW w:w="1675" w:type="dxa"/>
          </w:tcPr>
          <w:p w14:paraId="171691A6" w14:textId="77777777" w:rsidR="00907C1B" w:rsidRPr="002264CA" w:rsidRDefault="00907C1B" w:rsidP="00837A70">
            <w:pPr>
              <w:keepNext/>
              <w:rPr>
                <w:rFonts w:ascii="Times New Roman" w:hAnsi="Times New Roman" w:cs="Times New Roman"/>
                <w:b/>
              </w:rPr>
            </w:pPr>
            <w:r w:rsidRPr="002264CA">
              <w:rPr>
                <w:rFonts w:ascii="Times New Roman" w:hAnsi="Times New Roman" w:cs="Times New Roman"/>
              </w:rPr>
              <w:t>1,327 (0,2796)</w:t>
            </w:r>
          </w:p>
        </w:tc>
        <w:tc>
          <w:tcPr>
            <w:tcW w:w="1385" w:type="dxa"/>
          </w:tcPr>
          <w:p w14:paraId="57DE3E88" w14:textId="77777777" w:rsidR="00907C1B" w:rsidRPr="002264CA" w:rsidRDefault="00907C1B" w:rsidP="00837A70">
            <w:pPr>
              <w:keepNext/>
              <w:rPr>
                <w:rFonts w:ascii="Times New Roman" w:hAnsi="Times New Roman" w:cs="Times New Roman"/>
                <w:b/>
              </w:rPr>
            </w:pPr>
            <w:r w:rsidRPr="002264CA">
              <w:rPr>
                <w:rFonts w:ascii="Times New Roman" w:hAnsi="Times New Roman" w:cs="Times New Roman"/>
              </w:rPr>
              <w:t>0,79 (0,38)*</w:t>
            </w:r>
          </w:p>
        </w:tc>
        <w:tc>
          <w:tcPr>
            <w:tcW w:w="1620" w:type="dxa"/>
          </w:tcPr>
          <w:p w14:paraId="0411CE36" w14:textId="77777777" w:rsidR="00907C1B" w:rsidRPr="002264CA" w:rsidRDefault="00907C1B" w:rsidP="00837A70">
            <w:pPr>
              <w:keepNext/>
              <w:rPr>
                <w:rFonts w:ascii="Times New Roman" w:hAnsi="Times New Roman" w:cs="Times New Roman"/>
                <w:b/>
              </w:rPr>
            </w:pPr>
            <w:r w:rsidRPr="002264CA">
              <w:rPr>
                <w:rFonts w:ascii="Times New Roman" w:hAnsi="Times New Roman" w:cs="Times New Roman"/>
              </w:rPr>
              <w:t>0,90 (0,17)*</w:t>
            </w:r>
          </w:p>
        </w:tc>
      </w:tr>
      <w:tr w:rsidR="00907C1B" w:rsidRPr="002264CA" w14:paraId="11921A78" w14:textId="77777777" w:rsidTr="00837A70">
        <w:tc>
          <w:tcPr>
            <w:tcW w:w="1313" w:type="dxa"/>
          </w:tcPr>
          <w:p w14:paraId="1207596D" w14:textId="77777777" w:rsidR="00907C1B" w:rsidRPr="002264CA" w:rsidRDefault="00907C1B" w:rsidP="00837A70">
            <w:pPr>
              <w:keepNext/>
              <w:rPr>
                <w:rFonts w:ascii="Times New Roman" w:hAnsi="Times New Roman" w:cs="Times New Roman"/>
                <w:b/>
              </w:rPr>
            </w:pPr>
            <w:r w:rsidRPr="002264CA">
              <w:rPr>
                <w:rFonts w:ascii="Times New Roman" w:hAnsi="Times New Roman" w:cs="Times New Roman"/>
              </w:rPr>
              <w:t>36 mėnuo / pabaiga</w:t>
            </w:r>
          </w:p>
        </w:tc>
        <w:tc>
          <w:tcPr>
            <w:tcW w:w="685" w:type="dxa"/>
          </w:tcPr>
          <w:p w14:paraId="3EFE6CE9" w14:textId="77777777" w:rsidR="00907C1B" w:rsidRPr="002264CA" w:rsidRDefault="00907C1B" w:rsidP="00837A70">
            <w:pPr>
              <w:keepNext/>
              <w:rPr>
                <w:rFonts w:ascii="Times New Roman" w:hAnsi="Times New Roman" w:cs="Times New Roman"/>
                <w:b/>
              </w:rPr>
            </w:pPr>
            <w:r w:rsidRPr="002264CA">
              <w:rPr>
                <w:rFonts w:ascii="Times New Roman" w:hAnsi="Times New Roman" w:cs="Times New Roman"/>
              </w:rPr>
              <w:t>240</w:t>
            </w:r>
          </w:p>
        </w:tc>
        <w:tc>
          <w:tcPr>
            <w:tcW w:w="1350" w:type="dxa"/>
          </w:tcPr>
          <w:p w14:paraId="41A4F6F8" w14:textId="77777777" w:rsidR="00907C1B" w:rsidRPr="002264CA" w:rsidRDefault="00907C1B" w:rsidP="00837A70">
            <w:pPr>
              <w:keepNext/>
              <w:rPr>
                <w:rFonts w:ascii="Times New Roman" w:hAnsi="Times New Roman" w:cs="Times New Roman"/>
                <w:b/>
              </w:rPr>
            </w:pPr>
            <w:r w:rsidRPr="002264CA">
              <w:rPr>
                <w:rFonts w:ascii="Times New Roman" w:hAnsi="Times New Roman" w:cs="Times New Roman"/>
              </w:rPr>
              <w:t>5,12 (0,86)</w:t>
            </w:r>
          </w:p>
        </w:tc>
        <w:tc>
          <w:tcPr>
            <w:tcW w:w="1620" w:type="dxa"/>
          </w:tcPr>
          <w:p w14:paraId="70A35724" w14:textId="77777777" w:rsidR="00907C1B" w:rsidRPr="002264CA" w:rsidRDefault="00907C1B" w:rsidP="00837A70">
            <w:pPr>
              <w:keepNext/>
              <w:rPr>
                <w:rFonts w:ascii="Times New Roman" w:hAnsi="Times New Roman" w:cs="Times New Roman"/>
                <w:b/>
              </w:rPr>
            </w:pPr>
            <w:r w:rsidRPr="002264CA">
              <w:rPr>
                <w:rFonts w:ascii="Times New Roman" w:hAnsi="Times New Roman" w:cs="Times New Roman"/>
              </w:rPr>
              <w:t>3,45 (0,81)</w:t>
            </w:r>
          </w:p>
        </w:tc>
        <w:tc>
          <w:tcPr>
            <w:tcW w:w="1675" w:type="dxa"/>
          </w:tcPr>
          <w:p w14:paraId="4552F21E" w14:textId="77777777" w:rsidR="00907C1B" w:rsidRPr="002264CA" w:rsidRDefault="00907C1B" w:rsidP="00837A70">
            <w:pPr>
              <w:keepNext/>
              <w:rPr>
                <w:rFonts w:ascii="Times New Roman" w:hAnsi="Times New Roman" w:cs="Times New Roman"/>
                <w:b/>
              </w:rPr>
            </w:pPr>
            <w:r w:rsidRPr="002264CA">
              <w:rPr>
                <w:rFonts w:ascii="Times New Roman" w:hAnsi="Times New Roman" w:cs="Times New Roman"/>
              </w:rPr>
              <w:t>1,308 (0,2739)</w:t>
            </w:r>
          </w:p>
        </w:tc>
        <w:tc>
          <w:tcPr>
            <w:tcW w:w="1385" w:type="dxa"/>
          </w:tcPr>
          <w:p w14:paraId="1A1F546C" w14:textId="77777777" w:rsidR="00907C1B" w:rsidRPr="002264CA" w:rsidRDefault="00907C1B" w:rsidP="00837A70">
            <w:pPr>
              <w:keepNext/>
              <w:rPr>
                <w:rFonts w:ascii="Times New Roman" w:hAnsi="Times New Roman" w:cs="Times New Roman"/>
                <w:b/>
              </w:rPr>
            </w:pPr>
            <w:r w:rsidRPr="002264CA">
              <w:rPr>
                <w:rFonts w:ascii="Times New Roman" w:hAnsi="Times New Roman" w:cs="Times New Roman"/>
              </w:rPr>
              <w:t>0,78 (0,41)</w:t>
            </w:r>
          </w:p>
        </w:tc>
        <w:tc>
          <w:tcPr>
            <w:tcW w:w="1620" w:type="dxa"/>
          </w:tcPr>
          <w:p w14:paraId="3EF67FD0" w14:textId="77777777" w:rsidR="00907C1B" w:rsidRPr="002264CA" w:rsidRDefault="00907C1B" w:rsidP="00837A70">
            <w:pPr>
              <w:keepNext/>
              <w:rPr>
                <w:rFonts w:ascii="Times New Roman" w:hAnsi="Times New Roman" w:cs="Times New Roman"/>
                <w:b/>
              </w:rPr>
            </w:pPr>
            <w:r w:rsidRPr="002264CA">
              <w:rPr>
                <w:rFonts w:ascii="Times New Roman" w:hAnsi="Times New Roman" w:cs="Times New Roman"/>
              </w:rPr>
              <w:t>0,93 (0,20)***</w:t>
            </w:r>
          </w:p>
        </w:tc>
      </w:tr>
      <w:tr w:rsidR="00907C1B" w:rsidRPr="002264CA" w14:paraId="121A6116" w14:textId="77777777" w:rsidTr="00837A70">
        <w:tc>
          <w:tcPr>
            <w:tcW w:w="9648" w:type="dxa"/>
            <w:gridSpan w:val="7"/>
          </w:tcPr>
          <w:p w14:paraId="2D0E2125" w14:textId="77777777" w:rsidR="00907C1B" w:rsidRPr="002264CA" w:rsidRDefault="00907C1B" w:rsidP="00837A70">
            <w:pPr>
              <w:keepNext/>
              <w:rPr>
                <w:rFonts w:ascii="Times New Roman" w:hAnsi="Times New Roman" w:cs="Times New Roman"/>
                <w:b/>
              </w:rPr>
            </w:pPr>
            <w:r w:rsidRPr="002264CA">
              <w:rPr>
                <w:rFonts w:ascii="Times New Roman" w:hAnsi="Times New Roman" w:cs="Times New Roman"/>
              </w:rPr>
              <w:t>BCh = bendrasis cholesterolis; MTL Ch = mažo tankio lipoproteinų cholesterolis; DTL Ch = didelio tankio lipoproteinų cholesterolis; TG = trigliceridai; Apo B = apolipoproteinas B; į laikotarpį „36 mėnuo / pabaiga“ įtraukti asmenų, nutraukusių dalyvavimą tyrime prieš 36-ąjį mėnesį, galutinio vizito duomenys bei visi 36 mėnesių duomenys, gauti iš asmenų, baigusių 36 mėnesių tyrimą; „*“ = 30-ąjį mėnesį šio parametro N buvo 207; „**“ = šio parametro N prieš gydymą buvo 270; „***“ = 36-ąjį mėnesį / pabaigoje šio parametro N buvo 243; „#“ = Apo B vertė g/l.</w:t>
            </w:r>
          </w:p>
        </w:tc>
      </w:tr>
    </w:tbl>
    <w:p w14:paraId="190B37E6"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rPr>
      </w:pPr>
    </w:p>
    <w:p w14:paraId="5E6C4127"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i/>
          <w:u w:val="single"/>
        </w:rPr>
      </w:pPr>
      <w:r w:rsidRPr="002264CA">
        <w:rPr>
          <w:rFonts w:ascii="Times New Roman" w:eastAsia="Calibri" w:hAnsi="Times New Roman" w:cs="Times New Roman"/>
          <w:i/>
          <w:u w:val="single"/>
        </w:rPr>
        <w:t>10</w:t>
      </w:r>
      <w:r w:rsidRPr="002264CA">
        <w:rPr>
          <w:rFonts w:ascii="Times New Roman" w:eastAsia="Calibri" w:hAnsi="Times New Roman" w:cs="Times New Roman"/>
          <w:u w:val="single"/>
        </w:rPr>
        <w:t>–</w:t>
      </w:r>
      <w:r w:rsidRPr="002264CA">
        <w:rPr>
          <w:rFonts w:ascii="Times New Roman" w:eastAsia="Calibri" w:hAnsi="Times New Roman" w:cs="Times New Roman"/>
          <w:i/>
          <w:u w:val="single"/>
        </w:rPr>
        <w:t>17 metų vaikai ir paaugliai, sergantys heterozigotine šeimine hipercholesterolemija</w:t>
      </w:r>
    </w:p>
    <w:p w14:paraId="7A0C63C2"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rPr>
      </w:pPr>
      <w:r w:rsidRPr="002264CA">
        <w:rPr>
          <w:rFonts w:ascii="Times New Roman" w:eastAsia="Calibri" w:hAnsi="Times New Roman" w:cs="Times New Roman"/>
        </w:rPr>
        <w:t>Dvigubai aklo placebu kontroliuojamojo tyrimo, po kurio sekė atviroji fazė, metu 187 10–17 metų berniukai ir mergaitės po menarchės (vidutinis amžius 14,1 metų), sergantys heterozigotine šeimine hipercholesterolemija (ŠH) arba sunkia hipercholesterolemija, atsitiktiniu būdu buvo suskirstyti į grupes ir 26 savaites vartojo atorvastatiną (n = 140) arba placebą (n = 47), o kitas 26 savaites visi vartojo atorvastatiną. Atorvastatino (vieną kartą per parą) dozė pirmąsias 4 savaites buvo 10 mg ir padidinta iki 20 mg, jeigu MTL-C koncentracija buvo &gt; 3,36 mmol/L. Atorvastatinas per 26 savaičių dvigubai aklą fazę reikšmingai sumažino bendrojo-C, MTL-C, trigliceridų ir apolipoproteino B koncentracijas. Vidutinė pasiekta MTL-C koncentracija per 26 savaičių dvigubai aklą fazę atorvastatino grupėje buvo 3,38 mmol/L (ribos: 1,81</w:t>
      </w:r>
      <w:r w:rsidRPr="002264CA">
        <w:rPr>
          <w:rFonts w:ascii="Times New Roman" w:eastAsia="Calibri" w:hAnsi="Times New Roman" w:cs="Times New Roman"/>
        </w:rPr>
        <w:noBreakHyphen/>
        <w:t>6,26 mmol/L), palyginti su 5,91 mmol/L (ribos: 3,93</w:t>
      </w:r>
      <w:r w:rsidRPr="002264CA">
        <w:rPr>
          <w:rFonts w:ascii="Times New Roman" w:eastAsia="Calibri" w:hAnsi="Times New Roman" w:cs="Times New Roman"/>
        </w:rPr>
        <w:noBreakHyphen/>
        <w:t>9,96 mmol/L) placebo grupėje.</w:t>
      </w:r>
    </w:p>
    <w:p w14:paraId="485C0D93"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rPr>
      </w:pPr>
    </w:p>
    <w:p w14:paraId="0E81A33C"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rPr>
      </w:pPr>
      <w:r w:rsidRPr="002264CA">
        <w:rPr>
          <w:rFonts w:ascii="Times New Roman" w:eastAsia="Calibri" w:hAnsi="Times New Roman" w:cs="Times New Roman"/>
        </w:rPr>
        <w:t>Papildomas tyrimas, kurio metu atorvastatinas palygintas su kolestipoliu, su 10–18 metų vaikais ir paaugliais, sergančiais hipercholesterolemija, parodė, kad atorvastatinas (n = 25) reikšmingai sumažino MTL-C koncentraciją 26-ąją savaitę (p &lt; 0,05), palyginti su kolestipoliu (n = 31).</w:t>
      </w:r>
    </w:p>
    <w:p w14:paraId="1E5FFEAE"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rPr>
      </w:pPr>
    </w:p>
    <w:p w14:paraId="63BA106E" w14:textId="5EB764A2" w:rsidR="00907C1B" w:rsidRPr="002264CA" w:rsidRDefault="00A537B4" w:rsidP="00907C1B">
      <w:pPr>
        <w:autoSpaceDE w:val="0"/>
        <w:autoSpaceDN w:val="0"/>
        <w:adjustRightInd w:val="0"/>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Vaistinio preparato </w:t>
      </w:r>
      <w:r w:rsidR="00907C1B" w:rsidRPr="002264CA">
        <w:rPr>
          <w:rFonts w:ascii="Times New Roman" w:eastAsia="Calibri" w:hAnsi="Times New Roman" w:cs="Times New Roman"/>
        </w:rPr>
        <w:t>vartojimo pagal vaist</w:t>
      </w:r>
      <w:r w:rsidR="00C0445F" w:rsidRPr="002264CA">
        <w:rPr>
          <w:rFonts w:ascii="Times New Roman" w:eastAsia="Calibri" w:hAnsi="Times New Roman" w:cs="Times New Roman"/>
        </w:rPr>
        <w:t>ini</w:t>
      </w:r>
      <w:r w:rsidR="00907C1B" w:rsidRPr="002264CA">
        <w:rPr>
          <w:rFonts w:ascii="Times New Roman" w:eastAsia="Calibri" w:hAnsi="Times New Roman" w:cs="Times New Roman"/>
        </w:rPr>
        <w:t>ų</w:t>
      </w:r>
      <w:r w:rsidR="00C0445F" w:rsidRPr="002264CA">
        <w:rPr>
          <w:rFonts w:ascii="Times New Roman" w:eastAsia="Calibri" w:hAnsi="Times New Roman" w:cs="Times New Roman"/>
        </w:rPr>
        <w:t xml:space="preserve"> preparatų</w:t>
      </w:r>
      <w:r w:rsidR="00907C1B" w:rsidRPr="002264CA">
        <w:rPr>
          <w:rFonts w:ascii="Times New Roman" w:eastAsia="Calibri" w:hAnsi="Times New Roman" w:cs="Times New Roman"/>
        </w:rPr>
        <w:t xml:space="preserve"> labdaros programą tyrime su pacientais, kurie serga sunkia hipercholesterolemija (įskaitant homozigotinę hipercholesterolemiją), dalyvavo 46 vaikai ir paaugliai, kurie vartojo pagal atsaką palaipsniui pritaikytą atorvastatino dozę (kai kurie tiriamieji vartojo 80 mg atorvastatino per parą). Tyrimas truko 3 metus. MTL-cholesterolio koncentracija sumažėjo 36 %.</w:t>
      </w:r>
    </w:p>
    <w:p w14:paraId="74154724"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rPr>
      </w:pPr>
    </w:p>
    <w:p w14:paraId="6F572198"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rPr>
      </w:pPr>
      <w:r w:rsidRPr="002264CA">
        <w:rPr>
          <w:rFonts w:ascii="Times New Roman" w:eastAsia="Calibri" w:hAnsi="Times New Roman" w:cs="Times New Roman"/>
        </w:rPr>
        <w:t>Ilgalaikis gydymo atorvastatinu vaikystėje veiksmingumas, mažinant sergamumą ir mirtingumą sulaukus pilnametystės, netirtas.</w:t>
      </w:r>
    </w:p>
    <w:p w14:paraId="7CB0A53F"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rPr>
      </w:pPr>
    </w:p>
    <w:p w14:paraId="1FC06AC8" w14:textId="77777777" w:rsidR="00907C1B" w:rsidRPr="002264CA" w:rsidRDefault="00907C1B" w:rsidP="00907C1B">
      <w:pPr>
        <w:spacing w:after="0" w:line="240" w:lineRule="auto"/>
        <w:rPr>
          <w:rFonts w:ascii="Times New Roman" w:eastAsia="Calibri" w:hAnsi="Times New Roman" w:cs="Times New Roman"/>
        </w:rPr>
      </w:pPr>
      <w:r w:rsidRPr="002264CA">
        <w:rPr>
          <w:rFonts w:ascii="Times New Roman" w:eastAsia="Calibri" w:hAnsi="Times New Roman" w:cs="Times New Roman"/>
        </w:rPr>
        <w:t>Europos vaistų agentūra atidėjo įsipareigojimą pateikti atorvastatino tyrimų rezultatus, gautus gydant kūdikius nuo 0 metų ir jaunesnius kaip 6 metų vaikus, sergančius heterozigotine hipercholesterolemija, ir gydant kūdikius nuo 0 metų ir jaunesnius kaip 18 metų vaikus ir paauglius, sergančius homozigotine šeimine hipercholesterolemija, kombinuotąja (mišriąja) hipercholesterolemija, pirmine hipercholesterolemija, ir vartojant vaistinį preparatą kardiovaskulinių reiškinių profilaktikai (žr. 4.2 skyriaus informaciją apie vartojimą vaikams ir paaugliams).</w:t>
      </w:r>
    </w:p>
    <w:p w14:paraId="33CD4F1A" w14:textId="77777777" w:rsidR="00907C1B" w:rsidRPr="002264CA" w:rsidRDefault="00907C1B" w:rsidP="00907C1B">
      <w:pPr>
        <w:spacing w:after="0" w:line="240" w:lineRule="auto"/>
        <w:rPr>
          <w:rFonts w:ascii="Times New Roman" w:eastAsia="Calibri" w:hAnsi="Times New Roman" w:cs="Times New Roman"/>
        </w:rPr>
      </w:pPr>
    </w:p>
    <w:p w14:paraId="6660671E" w14:textId="77777777" w:rsidR="00907C1B" w:rsidRPr="002264CA" w:rsidRDefault="00907C1B" w:rsidP="00907C1B">
      <w:pPr>
        <w:keepNext/>
        <w:numPr>
          <w:ilvl w:val="1"/>
          <w:numId w:val="0"/>
        </w:numPr>
        <w:tabs>
          <w:tab w:val="num" w:pos="567"/>
        </w:tabs>
        <w:spacing w:after="0" w:line="240" w:lineRule="auto"/>
        <w:ind w:left="567" w:hanging="567"/>
        <w:outlineLvl w:val="1"/>
        <w:rPr>
          <w:rFonts w:ascii="Times New Roman" w:eastAsia="Calibri" w:hAnsi="Times New Roman" w:cs="Times New Roman"/>
          <w:b/>
          <w:lang w:eastAsia="x-none"/>
        </w:rPr>
      </w:pPr>
      <w:r w:rsidRPr="002264CA">
        <w:rPr>
          <w:rFonts w:ascii="Times New Roman" w:eastAsia="Calibri" w:hAnsi="Times New Roman" w:cs="Times New Roman"/>
          <w:b/>
          <w:lang w:eastAsia="x-none"/>
        </w:rPr>
        <w:t>5.2</w:t>
      </w:r>
      <w:r w:rsidRPr="002264CA">
        <w:rPr>
          <w:rFonts w:ascii="Times New Roman" w:eastAsia="Calibri" w:hAnsi="Times New Roman" w:cs="Times New Roman"/>
          <w:b/>
          <w:lang w:eastAsia="x-none"/>
        </w:rPr>
        <w:tab/>
        <w:t>Farmakokinetinės savybės</w:t>
      </w:r>
    </w:p>
    <w:p w14:paraId="1B60DF77" w14:textId="77777777" w:rsidR="00907C1B" w:rsidRPr="002264CA" w:rsidRDefault="00907C1B" w:rsidP="00907C1B">
      <w:pPr>
        <w:tabs>
          <w:tab w:val="left" w:pos="567"/>
        </w:tabs>
        <w:spacing w:after="0" w:line="240" w:lineRule="auto"/>
        <w:outlineLvl w:val="2"/>
        <w:rPr>
          <w:rFonts w:ascii="Times New Roman" w:eastAsia="Calibri" w:hAnsi="Times New Roman" w:cs="Times New Roman"/>
          <w:u w:val="single"/>
          <w:lang w:eastAsia="x-none"/>
        </w:rPr>
      </w:pPr>
    </w:p>
    <w:p w14:paraId="6E698B7B" w14:textId="77777777" w:rsidR="00907C1B" w:rsidRPr="002264CA" w:rsidRDefault="00907C1B" w:rsidP="00907C1B">
      <w:pPr>
        <w:tabs>
          <w:tab w:val="left" w:pos="567"/>
        </w:tabs>
        <w:spacing w:after="0" w:line="240" w:lineRule="auto"/>
        <w:outlineLvl w:val="2"/>
        <w:rPr>
          <w:rFonts w:ascii="Times New Roman" w:eastAsia="Calibri" w:hAnsi="Times New Roman" w:cs="Times New Roman"/>
          <w:u w:val="single"/>
          <w:lang w:eastAsia="x-none"/>
        </w:rPr>
      </w:pPr>
      <w:r w:rsidRPr="002264CA">
        <w:rPr>
          <w:rFonts w:ascii="Times New Roman" w:eastAsia="Calibri" w:hAnsi="Times New Roman" w:cs="Times New Roman"/>
          <w:u w:val="single"/>
          <w:lang w:eastAsia="x-none"/>
        </w:rPr>
        <w:t>Absorbcija</w:t>
      </w:r>
    </w:p>
    <w:p w14:paraId="6218D0D0" w14:textId="41868DC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Išgertas atorvastatinas absorbuojamas greitai, didžiausia koncentracija plazmoje (C</w:t>
      </w:r>
      <w:r w:rsidRPr="002264CA">
        <w:rPr>
          <w:rFonts w:ascii="Times New Roman" w:eastAsia="Calibri" w:hAnsi="Times New Roman" w:cs="Times New Roman"/>
          <w:vertAlign w:val="subscript"/>
        </w:rPr>
        <w:t>max</w:t>
      </w:r>
      <w:r w:rsidRPr="002264CA">
        <w:rPr>
          <w:rFonts w:ascii="Times New Roman" w:eastAsia="Calibri" w:hAnsi="Times New Roman" w:cs="Times New Roman"/>
        </w:rPr>
        <w:t xml:space="preserve">) susidaro per 1–2 valandas. Absorbcijos dydis didėja proporcingai dozei. Išgertų plėvele dengtų atorvastatino tablečių </w:t>
      </w:r>
      <w:r w:rsidRPr="002264CA">
        <w:rPr>
          <w:rFonts w:ascii="Times New Roman" w:eastAsia="Calibri" w:hAnsi="Times New Roman" w:cs="Times New Roman"/>
        </w:rPr>
        <w:lastRenderedPageBreak/>
        <w:t xml:space="preserve">biologinis prieinamumas sudaro 95–99 % geriamojo tirpalo biologinio prieinamumo. Absoliutus vidutinis atorvastatino biologinis prieinamumas yra 12 %, sisteminis HMG-KoA reduktazės slopinamosios frakcijos – maždaug 30 %. Mažą sisteminį prieinamumą lemia </w:t>
      </w:r>
      <w:r w:rsidR="00C0445F" w:rsidRPr="002264CA">
        <w:rPr>
          <w:rFonts w:ascii="Times New Roman" w:eastAsia="Calibri" w:hAnsi="Times New Roman" w:cs="Times New Roman"/>
        </w:rPr>
        <w:t xml:space="preserve">vaistinio </w:t>
      </w:r>
      <w:r w:rsidRPr="002264CA">
        <w:rPr>
          <w:rFonts w:ascii="Times New Roman" w:eastAsia="Calibri" w:hAnsi="Times New Roman" w:cs="Times New Roman"/>
        </w:rPr>
        <w:t>preparato metabolizmas virškinimo trakto gleivinėje ir (arba) pirmojo prasiskverbimo per kepenis metu.</w:t>
      </w:r>
    </w:p>
    <w:p w14:paraId="6D0FA163"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0BAF4D67" w14:textId="77777777" w:rsidR="00907C1B" w:rsidRPr="002264CA" w:rsidRDefault="00907C1B" w:rsidP="00907C1B">
      <w:pPr>
        <w:tabs>
          <w:tab w:val="left" w:pos="567"/>
        </w:tabs>
        <w:spacing w:after="0" w:line="240" w:lineRule="auto"/>
        <w:outlineLvl w:val="2"/>
        <w:rPr>
          <w:rFonts w:ascii="Times New Roman" w:eastAsia="Calibri" w:hAnsi="Times New Roman" w:cs="Times New Roman"/>
          <w:u w:val="single"/>
          <w:lang w:eastAsia="x-none"/>
        </w:rPr>
      </w:pPr>
      <w:r w:rsidRPr="002264CA">
        <w:rPr>
          <w:rFonts w:ascii="Times New Roman" w:eastAsia="Calibri" w:hAnsi="Times New Roman" w:cs="Times New Roman"/>
          <w:u w:val="single"/>
          <w:lang w:eastAsia="x-none"/>
        </w:rPr>
        <w:t>Pasiskirstymas</w:t>
      </w:r>
    </w:p>
    <w:p w14:paraId="5F391466"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Atorvastatino vidutinis pasiskirstymo tūris yra apie 381 l. Prie kraujo plazmos baltymų jo jungiasi </w:t>
      </w:r>
      <w:r w:rsidRPr="002264CA">
        <w:rPr>
          <w:rFonts w:ascii="Times New Roman" w:eastAsia="Calibri" w:hAnsi="Times New Roman" w:cs="Times New Roman"/>
        </w:rPr>
        <w:sym w:font="Symbol" w:char="F0B3"/>
      </w:r>
      <w:r w:rsidRPr="002264CA">
        <w:rPr>
          <w:rFonts w:ascii="Times New Roman" w:eastAsia="Calibri" w:hAnsi="Times New Roman" w:cs="Times New Roman"/>
        </w:rPr>
        <w:t>98 %.</w:t>
      </w:r>
    </w:p>
    <w:p w14:paraId="2BD07ECC"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789D279B" w14:textId="77777777" w:rsidR="00907C1B" w:rsidRPr="002264CA" w:rsidRDefault="00907C1B" w:rsidP="00907C1B">
      <w:pPr>
        <w:tabs>
          <w:tab w:val="left" w:pos="567"/>
        </w:tabs>
        <w:spacing w:after="0" w:line="240" w:lineRule="auto"/>
        <w:outlineLvl w:val="2"/>
        <w:rPr>
          <w:rFonts w:ascii="Times New Roman" w:eastAsia="Calibri" w:hAnsi="Times New Roman" w:cs="Times New Roman"/>
          <w:u w:val="single"/>
          <w:lang w:eastAsia="x-none"/>
        </w:rPr>
      </w:pPr>
      <w:r w:rsidRPr="002264CA">
        <w:rPr>
          <w:rFonts w:ascii="Times New Roman" w:eastAsia="Calibri" w:hAnsi="Times New Roman" w:cs="Times New Roman"/>
          <w:u w:val="single"/>
          <w:lang w:eastAsia="x-none"/>
        </w:rPr>
        <w:t>Biotransformacija</w:t>
      </w:r>
    </w:p>
    <w:p w14:paraId="40055ACC"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Atorvastatiną į ortohidroksilintus ir parahidroksilintus darinius bei įvairius beta oksidacijos produktus metabolizuoja citochromo P 450 3A4 fermentai. Toliau šie dariniai metabolizuojami glukuronidacijos būdu. </w:t>
      </w:r>
      <w:r w:rsidRPr="002264CA">
        <w:rPr>
          <w:rFonts w:ascii="Times New Roman" w:eastAsia="Calibri" w:hAnsi="Times New Roman" w:cs="Times New Roman"/>
          <w:i/>
        </w:rPr>
        <w:t>In vitro</w:t>
      </w:r>
      <w:r w:rsidRPr="002264CA">
        <w:rPr>
          <w:rFonts w:ascii="Times New Roman" w:eastAsia="Calibri" w:hAnsi="Times New Roman" w:cs="Times New Roman"/>
        </w:rPr>
        <w:t xml:space="preserve"> ortohidroksilinti ir parahidroksilinti metabolitai slopina HMG-KoA reduktazės aktyvumą</w:t>
      </w:r>
      <w:r w:rsidRPr="002264CA">
        <w:rPr>
          <w:rFonts w:ascii="Times New Roman" w:eastAsia="Calibri" w:hAnsi="Times New Roman" w:cs="Times New Roman"/>
          <w:i/>
        </w:rPr>
        <w:t xml:space="preserve"> </w:t>
      </w:r>
      <w:r w:rsidRPr="002264CA">
        <w:rPr>
          <w:rFonts w:ascii="Times New Roman" w:eastAsia="Calibri" w:hAnsi="Times New Roman" w:cs="Times New Roman"/>
        </w:rPr>
        <w:t>taip pat kaip atorvastatinas. Maždaug 70 % kraujyje esančios HMG-KoA reduktazės slopinamosios frakcijos būna susijusios su veikliais metabolitais.</w:t>
      </w:r>
    </w:p>
    <w:p w14:paraId="287916C2"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486AD15D" w14:textId="77777777" w:rsidR="00907C1B" w:rsidRPr="002264CA" w:rsidRDefault="00907C1B" w:rsidP="00907C1B">
      <w:pPr>
        <w:tabs>
          <w:tab w:val="left" w:pos="567"/>
        </w:tabs>
        <w:spacing w:after="0" w:line="240" w:lineRule="auto"/>
        <w:outlineLvl w:val="2"/>
        <w:rPr>
          <w:rFonts w:ascii="Times New Roman" w:eastAsia="Calibri" w:hAnsi="Times New Roman" w:cs="Times New Roman"/>
          <w:u w:val="single"/>
          <w:lang w:eastAsia="x-none"/>
        </w:rPr>
      </w:pPr>
      <w:r w:rsidRPr="002264CA">
        <w:rPr>
          <w:rFonts w:ascii="Times New Roman" w:eastAsia="Calibri" w:hAnsi="Times New Roman" w:cs="Times New Roman"/>
          <w:u w:val="single"/>
          <w:lang w:eastAsia="x-none"/>
        </w:rPr>
        <w:t>Eliminacija</w:t>
      </w:r>
    </w:p>
    <w:p w14:paraId="44EEC22A" w14:textId="7F0460DF" w:rsidR="00907C1B"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Atorvastatinas pirmiausia išskiriamas į tulžį, metabolizuotas kepenyse ir ne kepenyse. Tačiau į kepenų ir žarnyno kraujotaką atorvastatino patenka nedaug. Vidutinis atorvastatino pusinės eliminacijos laikas plazmoje žmogaus organizme yra apie 14 val. Pusinis HMG-KoA reduktazės slopinimo laikas yra 20–30 val., kadangi jis priklauso ir nuo veiklių metabolitų.</w:t>
      </w:r>
    </w:p>
    <w:p w14:paraId="66055241" w14:textId="77777777" w:rsidR="00DF57A1" w:rsidRPr="002264CA" w:rsidRDefault="00DF57A1" w:rsidP="00907C1B">
      <w:pPr>
        <w:tabs>
          <w:tab w:val="left" w:pos="567"/>
        </w:tabs>
        <w:spacing w:after="0" w:line="240" w:lineRule="auto"/>
        <w:rPr>
          <w:rFonts w:ascii="Times New Roman" w:eastAsia="Calibri" w:hAnsi="Times New Roman" w:cs="Times New Roman"/>
        </w:rPr>
      </w:pPr>
    </w:p>
    <w:p w14:paraId="169B95E2" w14:textId="79786F70" w:rsidR="00907C1B" w:rsidRPr="002264CA" w:rsidRDefault="003B1D1E"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Atorvastatinas yra hepatinių nešiklių substratas, organinių anijonų pernašos polipeptidų 1B1 (OATP1B1) ir 1B3 (OATP1B3) nešiklis. Atorvastatino metabolitai yra OATP1B1 substratai. Taip pat nustatyta, kad atorvastatinas yra efliukso nešiklių </w:t>
      </w:r>
      <w:r w:rsidR="00DF57A1">
        <w:rPr>
          <w:rFonts w:ascii="Times New Roman" w:hAnsi="Times New Roman"/>
        </w:rPr>
        <w:t xml:space="preserve">P-glikoproteino (P-gp) </w:t>
      </w:r>
      <w:r w:rsidRPr="002264CA">
        <w:rPr>
          <w:rFonts w:ascii="Times New Roman" w:eastAsia="Calibri" w:hAnsi="Times New Roman" w:cs="Times New Roman"/>
        </w:rPr>
        <w:t>ir krūties vėžio atsparumo baltymo (BCRP) substratas, todėl gali sumažėti atorvastatino absorbcija žarnose ir klirensas per tulžį.</w:t>
      </w:r>
    </w:p>
    <w:p w14:paraId="69D1C3A9" w14:textId="77777777" w:rsidR="003B1D1E" w:rsidRPr="002264CA" w:rsidRDefault="003B1D1E" w:rsidP="00907C1B">
      <w:pPr>
        <w:tabs>
          <w:tab w:val="left" w:pos="567"/>
        </w:tabs>
        <w:spacing w:after="0" w:line="240" w:lineRule="auto"/>
        <w:rPr>
          <w:rFonts w:ascii="Times New Roman" w:eastAsia="Calibri" w:hAnsi="Times New Roman" w:cs="Times New Roman"/>
        </w:rPr>
      </w:pPr>
    </w:p>
    <w:p w14:paraId="2F4C0BF4" w14:textId="77777777" w:rsidR="00907C1B" w:rsidRPr="002264CA" w:rsidRDefault="00907C1B" w:rsidP="00907C1B">
      <w:pPr>
        <w:tabs>
          <w:tab w:val="left" w:pos="567"/>
        </w:tabs>
        <w:spacing w:after="0" w:line="240" w:lineRule="auto"/>
        <w:outlineLvl w:val="2"/>
        <w:rPr>
          <w:rFonts w:ascii="Times New Roman" w:eastAsia="Calibri" w:hAnsi="Times New Roman" w:cs="Times New Roman"/>
        </w:rPr>
      </w:pPr>
      <w:r w:rsidRPr="002264CA">
        <w:rPr>
          <w:rFonts w:ascii="Times New Roman" w:eastAsia="Calibri" w:hAnsi="Times New Roman" w:cs="Times New Roman"/>
          <w:u w:val="single"/>
          <w:lang w:eastAsia="x-none"/>
        </w:rPr>
        <w:t>Ypatingos populiacijos</w:t>
      </w:r>
    </w:p>
    <w:p w14:paraId="13735627" w14:textId="77777777" w:rsidR="00907C1B" w:rsidRPr="002264CA" w:rsidRDefault="00907C1B" w:rsidP="00907C1B">
      <w:pPr>
        <w:keepNext/>
        <w:tabs>
          <w:tab w:val="left" w:pos="567"/>
        </w:tabs>
        <w:spacing w:after="0" w:line="240" w:lineRule="auto"/>
        <w:jc w:val="both"/>
        <w:outlineLvl w:val="3"/>
        <w:rPr>
          <w:rFonts w:ascii="Times New Roman" w:eastAsia="Calibri" w:hAnsi="Times New Roman" w:cs="Times New Roman"/>
          <w:i/>
          <w:u w:val="single"/>
          <w:lang w:eastAsia="x-none"/>
        </w:rPr>
      </w:pPr>
      <w:r w:rsidRPr="002264CA">
        <w:rPr>
          <w:rFonts w:ascii="Times New Roman" w:eastAsia="Calibri" w:hAnsi="Times New Roman" w:cs="Times New Roman"/>
          <w:i/>
          <w:u w:val="single"/>
          <w:lang w:eastAsia="x-none"/>
        </w:rPr>
        <w:t>Senyvi pacientai</w:t>
      </w:r>
    </w:p>
    <w:p w14:paraId="4ABCC6B9" w14:textId="77777777" w:rsidR="00907C1B" w:rsidRPr="002264CA" w:rsidRDefault="00907C1B" w:rsidP="00907C1B">
      <w:pPr>
        <w:spacing w:after="0" w:line="240" w:lineRule="auto"/>
        <w:rPr>
          <w:rFonts w:ascii="Times New Roman" w:eastAsia="Calibri" w:hAnsi="Times New Roman" w:cs="Times New Roman"/>
        </w:rPr>
      </w:pPr>
      <w:r w:rsidRPr="002264CA">
        <w:rPr>
          <w:rFonts w:ascii="Times New Roman" w:eastAsia="Calibri" w:hAnsi="Times New Roman" w:cs="Times New Roman"/>
        </w:rPr>
        <w:t>Sveikų senyvų pacientų kraujyje atorvastatino ir veiklių jo metabolitų koncentracija būna didesnė, o poveikis lipidams panašus kaip jaunų suaugusių žmonių organizme.</w:t>
      </w:r>
    </w:p>
    <w:p w14:paraId="472075A8" w14:textId="77777777" w:rsidR="00907C1B" w:rsidRPr="002264CA" w:rsidRDefault="00907C1B" w:rsidP="00907C1B">
      <w:pPr>
        <w:spacing w:after="0" w:line="240" w:lineRule="auto"/>
        <w:rPr>
          <w:rFonts w:ascii="Times New Roman" w:eastAsia="Calibri" w:hAnsi="Times New Roman" w:cs="Times New Roman"/>
        </w:rPr>
      </w:pPr>
    </w:p>
    <w:p w14:paraId="434E8EB0" w14:textId="77777777" w:rsidR="00907C1B" w:rsidRPr="002264CA" w:rsidRDefault="00907C1B" w:rsidP="00907C1B">
      <w:pPr>
        <w:keepNext/>
        <w:tabs>
          <w:tab w:val="left" w:pos="567"/>
        </w:tabs>
        <w:spacing w:after="0" w:line="240" w:lineRule="auto"/>
        <w:jc w:val="both"/>
        <w:outlineLvl w:val="3"/>
        <w:rPr>
          <w:rFonts w:ascii="Times New Roman" w:eastAsia="Calibri" w:hAnsi="Times New Roman" w:cs="Times New Roman"/>
          <w:i/>
          <w:u w:val="single"/>
          <w:lang w:eastAsia="x-none"/>
        </w:rPr>
      </w:pPr>
      <w:r w:rsidRPr="002264CA">
        <w:rPr>
          <w:rFonts w:ascii="Times New Roman" w:eastAsia="Calibri" w:hAnsi="Times New Roman" w:cs="Times New Roman"/>
          <w:i/>
          <w:u w:val="single"/>
          <w:lang w:eastAsia="x-none"/>
        </w:rPr>
        <w:t>Vaikų populiacija</w:t>
      </w:r>
    </w:p>
    <w:p w14:paraId="37C4DBEA" w14:textId="77777777" w:rsidR="00907C1B" w:rsidRPr="002264CA" w:rsidRDefault="00907C1B" w:rsidP="00907C1B">
      <w:pPr>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Atviro 8 savaičių trukmės tyrimo metu vaikai ir paaugliai (6–17 metų), kuriems nustatytas 1 (n = 15) ar </w:t>
      </w:r>
      <w:r w:rsidRPr="002264CA">
        <w:rPr>
          <w:rFonts w:ascii="Times New Roman" w:eastAsia="Calibri" w:hAnsi="Times New Roman" w:cs="Times New Roman"/>
        </w:rPr>
        <w:sym w:font="Symbol" w:char="F0B3"/>
      </w:r>
      <w:r w:rsidRPr="002264CA">
        <w:rPr>
          <w:rFonts w:ascii="Times New Roman" w:eastAsia="Calibri" w:hAnsi="Times New Roman" w:cs="Times New Roman"/>
        </w:rPr>
        <w:t xml:space="preserve"> 2 (n = 24) laipsnio subrendimas pagal </w:t>
      </w:r>
      <w:r w:rsidRPr="002264CA">
        <w:rPr>
          <w:rFonts w:ascii="Times New Roman" w:eastAsia="Calibri" w:hAnsi="Times New Roman" w:cs="Times New Roman"/>
          <w:i/>
        </w:rPr>
        <w:t>Tanner</w:t>
      </w:r>
      <w:r w:rsidRPr="002264CA">
        <w:rPr>
          <w:rFonts w:ascii="Times New Roman" w:eastAsia="Calibri" w:hAnsi="Times New Roman" w:cs="Times New Roman"/>
        </w:rPr>
        <w:t xml:space="preserve">, sergantys heterozigotine šeimine hipercholesterolemija ir kurių pradinė MTL-C koncentracija buvo </w:t>
      </w:r>
      <w:r w:rsidRPr="002264CA">
        <w:rPr>
          <w:rFonts w:ascii="Times New Roman" w:eastAsia="Calibri" w:hAnsi="Times New Roman" w:cs="Times New Roman"/>
        </w:rPr>
        <w:sym w:font="Symbol" w:char="F0B3"/>
      </w:r>
      <w:r w:rsidRPr="002264CA">
        <w:rPr>
          <w:rFonts w:ascii="Times New Roman" w:eastAsia="Calibri" w:hAnsi="Times New Roman" w:cs="Times New Roman"/>
        </w:rPr>
        <w:t> 4 mmol/l, vartojo atitinkamai 5 mg ar 10 mg kramtomųjų tablečių arba 10 mg ar 20 mg plėvele dengtų atorvastatino tablečių dozę vieną kartą per parą. Vienintelis reikšmingas kovariacijos kintamasis atorvastatino farmakokinetikos populiacijos modeliuose buvo kūno svoris. Pasirodė, kad, apskaičiavus pagal kūno svorį, menamas per burną pavartoto atorvastatino klirensas iš vaikų ir paauglių organizmo buvo panašus į suaugusiųjų. Stebėtas pastovus MTL-C ir bendrojo-C koncentracijų sumažėjimas įvairių atorvastatino ir o-hidroksiatorvastatino ekspozicijų ribose.</w:t>
      </w:r>
    </w:p>
    <w:p w14:paraId="16358204" w14:textId="77777777" w:rsidR="00907C1B" w:rsidRPr="002264CA" w:rsidRDefault="00907C1B" w:rsidP="00907C1B">
      <w:pPr>
        <w:spacing w:after="0" w:line="240" w:lineRule="auto"/>
        <w:rPr>
          <w:rFonts w:ascii="Times New Roman" w:eastAsia="Calibri" w:hAnsi="Times New Roman" w:cs="Times New Roman"/>
        </w:rPr>
      </w:pPr>
    </w:p>
    <w:p w14:paraId="1DC99D69" w14:textId="77777777" w:rsidR="00907C1B" w:rsidRPr="002264CA" w:rsidRDefault="00907C1B" w:rsidP="00907C1B">
      <w:pPr>
        <w:keepNext/>
        <w:tabs>
          <w:tab w:val="left" w:pos="567"/>
        </w:tabs>
        <w:spacing w:after="0" w:line="240" w:lineRule="auto"/>
        <w:jc w:val="both"/>
        <w:outlineLvl w:val="3"/>
        <w:rPr>
          <w:rFonts w:ascii="Times New Roman" w:eastAsia="Calibri" w:hAnsi="Times New Roman" w:cs="Times New Roman"/>
          <w:i/>
          <w:u w:val="single"/>
          <w:lang w:eastAsia="x-none"/>
        </w:rPr>
      </w:pPr>
      <w:r w:rsidRPr="002264CA">
        <w:rPr>
          <w:rFonts w:ascii="Times New Roman" w:eastAsia="Calibri" w:hAnsi="Times New Roman" w:cs="Times New Roman"/>
          <w:i/>
          <w:u w:val="single"/>
          <w:lang w:eastAsia="x-none"/>
        </w:rPr>
        <w:t>Lytis</w:t>
      </w:r>
    </w:p>
    <w:p w14:paraId="5AA88355" w14:textId="77777777" w:rsidR="00907C1B" w:rsidRPr="002264CA" w:rsidRDefault="00907C1B" w:rsidP="00907C1B">
      <w:pPr>
        <w:spacing w:after="0" w:line="240" w:lineRule="auto"/>
        <w:rPr>
          <w:rFonts w:ascii="Times New Roman" w:eastAsia="Calibri" w:hAnsi="Times New Roman" w:cs="Times New Roman"/>
        </w:rPr>
      </w:pPr>
      <w:r w:rsidRPr="002264CA">
        <w:rPr>
          <w:rFonts w:ascii="Times New Roman" w:eastAsia="Calibri" w:hAnsi="Times New Roman" w:cs="Times New Roman"/>
        </w:rPr>
        <w:t>Moterų kraujo plazmoje atorvastatino ir veiklių jo metabolitų koncentracija būna kitokia negu vyrų: C</w:t>
      </w:r>
      <w:r w:rsidRPr="002264CA">
        <w:rPr>
          <w:rFonts w:ascii="Times New Roman" w:eastAsia="Calibri" w:hAnsi="Times New Roman" w:cs="Times New Roman"/>
          <w:vertAlign w:val="subscript"/>
        </w:rPr>
        <w:t>max</w:t>
      </w:r>
      <w:r w:rsidRPr="002264CA">
        <w:rPr>
          <w:rFonts w:ascii="Times New Roman" w:eastAsia="Calibri" w:hAnsi="Times New Roman" w:cs="Times New Roman"/>
        </w:rPr>
        <w:t xml:space="preserve"> apie 20 % didesnė, AUC apie 10 % mažesnis. </w:t>
      </w:r>
    </w:p>
    <w:p w14:paraId="0DC34AF1" w14:textId="77777777" w:rsidR="00907C1B" w:rsidRPr="002264CA" w:rsidRDefault="00907C1B" w:rsidP="00907C1B">
      <w:pPr>
        <w:spacing w:after="0" w:line="240" w:lineRule="auto"/>
        <w:rPr>
          <w:rFonts w:ascii="Times New Roman" w:eastAsia="Calibri" w:hAnsi="Times New Roman" w:cs="Times New Roman"/>
        </w:rPr>
      </w:pPr>
    </w:p>
    <w:p w14:paraId="181ECB15" w14:textId="77777777" w:rsidR="00907C1B" w:rsidRPr="002264CA" w:rsidRDefault="00907C1B" w:rsidP="00907C1B">
      <w:pPr>
        <w:spacing w:after="0" w:line="240" w:lineRule="auto"/>
        <w:rPr>
          <w:rFonts w:ascii="Times New Roman" w:eastAsia="Calibri" w:hAnsi="Times New Roman" w:cs="Times New Roman"/>
        </w:rPr>
      </w:pPr>
      <w:r w:rsidRPr="002264CA">
        <w:rPr>
          <w:rFonts w:ascii="Times New Roman" w:eastAsia="Calibri" w:hAnsi="Times New Roman" w:cs="Times New Roman"/>
        </w:rPr>
        <w:t>Toks skirtumas nėra kliniškai reikšmingas, todėl poveikis lipidų kiekiui moterų ir vyrų kraujyje pastebimai nesiskiria.</w:t>
      </w:r>
    </w:p>
    <w:p w14:paraId="70619BB3" w14:textId="77777777" w:rsidR="00907C1B" w:rsidRPr="002264CA" w:rsidRDefault="00907C1B" w:rsidP="00907C1B">
      <w:pPr>
        <w:spacing w:after="0" w:line="240" w:lineRule="auto"/>
        <w:rPr>
          <w:rFonts w:ascii="Times New Roman" w:eastAsia="Calibri" w:hAnsi="Times New Roman" w:cs="Times New Roman"/>
        </w:rPr>
      </w:pPr>
    </w:p>
    <w:p w14:paraId="6B9F0F45" w14:textId="77777777" w:rsidR="00907C1B" w:rsidRPr="002264CA" w:rsidRDefault="00907C1B" w:rsidP="00907C1B">
      <w:pPr>
        <w:keepNext/>
        <w:tabs>
          <w:tab w:val="left" w:pos="567"/>
        </w:tabs>
        <w:spacing w:after="0" w:line="240" w:lineRule="auto"/>
        <w:jc w:val="both"/>
        <w:outlineLvl w:val="3"/>
        <w:rPr>
          <w:rFonts w:ascii="Times New Roman" w:eastAsia="Calibri" w:hAnsi="Times New Roman" w:cs="Times New Roman"/>
          <w:i/>
          <w:u w:val="single"/>
          <w:lang w:eastAsia="x-none"/>
        </w:rPr>
      </w:pPr>
      <w:r w:rsidRPr="002264CA">
        <w:rPr>
          <w:rFonts w:ascii="Times New Roman" w:eastAsia="SimSun" w:hAnsi="Times New Roman" w:cs="Times New Roman"/>
          <w:i/>
          <w:u w:val="single"/>
          <w:lang w:eastAsia="zh-CN"/>
        </w:rPr>
        <w:t xml:space="preserve">Sutrikusi inkstų funkcija </w:t>
      </w:r>
    </w:p>
    <w:p w14:paraId="5019C3F9" w14:textId="77777777" w:rsidR="00907C1B" w:rsidRPr="002264CA" w:rsidRDefault="00907C1B" w:rsidP="00907C1B">
      <w:pPr>
        <w:keepNext/>
        <w:tabs>
          <w:tab w:val="left" w:pos="567"/>
        </w:tabs>
        <w:spacing w:after="0" w:line="240" w:lineRule="auto"/>
        <w:jc w:val="both"/>
        <w:outlineLvl w:val="3"/>
        <w:rPr>
          <w:rFonts w:ascii="Times New Roman" w:eastAsia="Calibri" w:hAnsi="Times New Roman" w:cs="Times New Roman"/>
          <w:i/>
          <w:lang w:eastAsia="x-none"/>
        </w:rPr>
      </w:pPr>
      <w:r w:rsidRPr="002264CA">
        <w:rPr>
          <w:rFonts w:ascii="Times New Roman" w:eastAsia="Calibri" w:hAnsi="Times New Roman" w:cs="Times New Roman"/>
          <w:lang w:eastAsia="x-none"/>
        </w:rPr>
        <w:t>Inkstų ligos įtakos atorvastatino ir veiklių jo metabolitų koncentracijai kraujo plazmoje ir poveikiui lipidų kiekiui nedaro.</w:t>
      </w:r>
    </w:p>
    <w:p w14:paraId="078015AE" w14:textId="77777777" w:rsidR="00907C1B" w:rsidRPr="002264CA" w:rsidRDefault="00907C1B" w:rsidP="00907C1B">
      <w:pPr>
        <w:spacing w:after="0" w:line="240" w:lineRule="auto"/>
        <w:rPr>
          <w:rFonts w:ascii="Times New Roman" w:eastAsia="Calibri" w:hAnsi="Times New Roman" w:cs="Times New Roman"/>
        </w:rPr>
      </w:pPr>
    </w:p>
    <w:p w14:paraId="57CC6F1A" w14:textId="77777777" w:rsidR="00907C1B" w:rsidRPr="002264CA" w:rsidRDefault="00907C1B" w:rsidP="00907C1B">
      <w:pPr>
        <w:keepNext/>
        <w:tabs>
          <w:tab w:val="left" w:pos="567"/>
        </w:tabs>
        <w:spacing w:after="0" w:line="240" w:lineRule="auto"/>
        <w:jc w:val="both"/>
        <w:outlineLvl w:val="3"/>
        <w:rPr>
          <w:rFonts w:ascii="Times New Roman" w:eastAsia="Calibri" w:hAnsi="Times New Roman" w:cs="Times New Roman"/>
          <w:i/>
          <w:u w:val="single"/>
          <w:lang w:eastAsia="x-none"/>
        </w:rPr>
      </w:pPr>
      <w:r w:rsidRPr="002264CA">
        <w:rPr>
          <w:rFonts w:ascii="Times New Roman" w:eastAsia="Calibri" w:hAnsi="Times New Roman" w:cs="Times New Roman"/>
          <w:i/>
          <w:u w:val="single"/>
          <w:lang w:eastAsia="x-none"/>
        </w:rPr>
        <w:lastRenderedPageBreak/>
        <w:t xml:space="preserve">Sutrikusi kepenų funkcija </w:t>
      </w:r>
    </w:p>
    <w:p w14:paraId="58CF2FCE" w14:textId="77777777" w:rsidR="00907C1B" w:rsidRPr="002264CA" w:rsidRDefault="00907C1B" w:rsidP="00907C1B">
      <w:pPr>
        <w:keepNext/>
        <w:tabs>
          <w:tab w:val="left" w:pos="567"/>
        </w:tabs>
        <w:spacing w:after="0" w:line="240" w:lineRule="auto"/>
        <w:jc w:val="both"/>
        <w:outlineLvl w:val="3"/>
        <w:rPr>
          <w:rFonts w:ascii="Times New Roman" w:eastAsia="Calibri" w:hAnsi="Times New Roman" w:cs="Times New Roman"/>
          <w:i/>
          <w:lang w:eastAsia="x-none"/>
        </w:rPr>
      </w:pPr>
      <w:r w:rsidRPr="002264CA">
        <w:rPr>
          <w:rFonts w:ascii="Times New Roman" w:eastAsia="Calibri" w:hAnsi="Times New Roman" w:cs="Times New Roman"/>
          <w:lang w:eastAsia="x-none"/>
        </w:rPr>
        <w:t>Lėtine alkoholine kepenų liga (Child-Pugh B) sergančių pacientų kraujo plazmoje atorvastatino ir veiklių jo metabolitų koncentracija būna daug didesnė (C</w:t>
      </w:r>
      <w:r w:rsidRPr="002264CA">
        <w:rPr>
          <w:rFonts w:ascii="Times New Roman" w:eastAsia="Calibri" w:hAnsi="Times New Roman" w:cs="Times New Roman"/>
          <w:vertAlign w:val="subscript"/>
          <w:lang w:eastAsia="x-none"/>
        </w:rPr>
        <w:t>max</w:t>
      </w:r>
      <w:r w:rsidRPr="002264CA">
        <w:rPr>
          <w:rFonts w:ascii="Times New Roman" w:eastAsia="Calibri" w:hAnsi="Times New Roman" w:cs="Times New Roman"/>
          <w:lang w:eastAsia="x-none"/>
        </w:rPr>
        <w:t xml:space="preserve"> apie 16 kartų, AUC apie 11 kartų).</w:t>
      </w:r>
    </w:p>
    <w:p w14:paraId="1F69D93D"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3ABFC61D" w14:textId="77777777" w:rsidR="00907C1B" w:rsidRPr="002264CA" w:rsidRDefault="00907C1B" w:rsidP="00907C1B">
      <w:pPr>
        <w:spacing w:after="0" w:line="240" w:lineRule="auto"/>
        <w:rPr>
          <w:rFonts w:ascii="Times New Roman" w:eastAsia="Calibri" w:hAnsi="Times New Roman" w:cs="Times New Roman"/>
          <w:i/>
          <w:iCs/>
          <w:u w:val="single"/>
        </w:rPr>
      </w:pPr>
      <w:r w:rsidRPr="002264CA">
        <w:rPr>
          <w:rFonts w:ascii="Times New Roman" w:eastAsia="Calibri" w:hAnsi="Times New Roman" w:cs="Times New Roman"/>
          <w:i/>
          <w:iCs/>
          <w:u w:val="single"/>
        </w:rPr>
        <w:t>SLOC1B1 polimorfizmas</w:t>
      </w:r>
    </w:p>
    <w:p w14:paraId="6A200EEA" w14:textId="77777777" w:rsidR="00907C1B" w:rsidRPr="002264CA" w:rsidRDefault="00907C1B" w:rsidP="00907C1B">
      <w:pPr>
        <w:spacing w:after="0" w:line="240" w:lineRule="auto"/>
        <w:rPr>
          <w:rFonts w:ascii="Times New Roman" w:eastAsia="Calibri" w:hAnsi="Times New Roman" w:cs="Times New Roman"/>
        </w:rPr>
      </w:pPr>
      <w:r w:rsidRPr="002264CA">
        <w:rPr>
          <w:rFonts w:ascii="Times New Roman" w:eastAsia="Calibri" w:hAnsi="Times New Roman" w:cs="Times New Roman"/>
          <w:iCs/>
        </w:rPr>
        <w:t xml:space="preserve">HMG-KoA reduktazės inhibitorių, įskaitant ir atorvastatiną, patekimas į kepenis apima ir </w:t>
      </w:r>
      <w:r w:rsidRPr="002264CA">
        <w:rPr>
          <w:rFonts w:ascii="Times New Roman" w:eastAsia="Calibri" w:hAnsi="Times New Roman" w:cs="Times New Roman"/>
        </w:rPr>
        <w:t>OATP1B1 pernešiklį. Pacientams, turintiems SLCO1B1 polimorfizmą, yra pavojus, kad gali padidėti atorvastatino poveikis, o tai gali padidinti rabdomiolizės riziką (žr. 4.4 skyrių). Asmenims, turintiems geno OATP1B1 (SLCO1B1 c.521CC) polimorfizmą, atorvastatino ekspozicija (AUC) yra 2,4 karto stipresnė nei asmenims, neturintiems šio genotipo (c.521TT). Taip pat gali būti, kad šiems pacientams sutrinka atorvastatino patekimas į kepenis. Galimos tokio pokyčio pasekmės veiksmingumui nėra žinomos.</w:t>
      </w:r>
    </w:p>
    <w:p w14:paraId="6AE912AD" w14:textId="77777777" w:rsidR="00907C1B" w:rsidRPr="002264CA" w:rsidRDefault="00907C1B" w:rsidP="00907C1B">
      <w:pPr>
        <w:spacing w:after="0" w:line="240" w:lineRule="auto"/>
        <w:rPr>
          <w:rFonts w:ascii="Times New Roman" w:eastAsia="Calibri" w:hAnsi="Times New Roman" w:cs="Times New Roman"/>
        </w:rPr>
      </w:pPr>
    </w:p>
    <w:p w14:paraId="0A7E77BA" w14:textId="77777777" w:rsidR="00907C1B" w:rsidRPr="002264CA" w:rsidRDefault="00907C1B" w:rsidP="00907C1B">
      <w:pPr>
        <w:keepNext/>
        <w:numPr>
          <w:ilvl w:val="1"/>
          <w:numId w:val="0"/>
        </w:numPr>
        <w:tabs>
          <w:tab w:val="num" w:pos="567"/>
        </w:tabs>
        <w:spacing w:after="0" w:line="240" w:lineRule="auto"/>
        <w:ind w:left="567" w:hanging="567"/>
        <w:outlineLvl w:val="1"/>
        <w:rPr>
          <w:rFonts w:ascii="Times New Roman" w:eastAsia="Calibri" w:hAnsi="Times New Roman" w:cs="Times New Roman"/>
          <w:b/>
          <w:lang w:eastAsia="x-none"/>
        </w:rPr>
      </w:pPr>
      <w:r w:rsidRPr="002264CA">
        <w:rPr>
          <w:rFonts w:ascii="Times New Roman" w:eastAsia="Calibri" w:hAnsi="Times New Roman" w:cs="Times New Roman"/>
          <w:b/>
          <w:lang w:eastAsia="x-none"/>
        </w:rPr>
        <w:t>5.3</w:t>
      </w:r>
      <w:r w:rsidRPr="002264CA">
        <w:rPr>
          <w:rFonts w:ascii="Times New Roman" w:eastAsia="Calibri" w:hAnsi="Times New Roman" w:cs="Times New Roman"/>
          <w:b/>
          <w:lang w:eastAsia="x-none"/>
        </w:rPr>
        <w:tab/>
        <w:t>Ikiklinikinių saugumo tyrimų duomenys</w:t>
      </w:r>
    </w:p>
    <w:p w14:paraId="30C3DE3B"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65315818" w14:textId="3071FC8B"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4 tyrimų </w:t>
      </w:r>
      <w:r w:rsidRPr="002264CA">
        <w:rPr>
          <w:rFonts w:ascii="Times New Roman" w:eastAsia="Calibri" w:hAnsi="Times New Roman" w:cs="Times New Roman"/>
          <w:i/>
        </w:rPr>
        <w:t>in vitro</w:t>
      </w:r>
      <w:r w:rsidRPr="002264CA">
        <w:rPr>
          <w:rFonts w:ascii="Times New Roman" w:eastAsia="Calibri" w:hAnsi="Times New Roman" w:cs="Times New Roman"/>
        </w:rPr>
        <w:t xml:space="preserve"> ir vieno tyrimo </w:t>
      </w:r>
      <w:r w:rsidRPr="002264CA">
        <w:rPr>
          <w:rFonts w:ascii="Times New Roman" w:eastAsia="Calibri" w:hAnsi="Times New Roman" w:cs="Times New Roman"/>
          <w:i/>
        </w:rPr>
        <w:t>in vivo</w:t>
      </w:r>
      <w:r w:rsidRPr="002264CA">
        <w:rPr>
          <w:rFonts w:ascii="Times New Roman" w:eastAsia="Calibri" w:hAnsi="Times New Roman" w:cs="Times New Roman"/>
        </w:rPr>
        <w:t xml:space="preserve"> metu mutageninio ir klastogeninio poveikio atorvastatinas nedarė. Žiurkėms kancerogeninio poveikio atorvastatinas nesukėlė, tačiau didelės jo dozės pelių patinams sukėlė hepatoceliulinę adenomą, o patelėms - hepatoceliulinę karcinomą (</w:t>
      </w:r>
      <w:r w:rsidR="00C0445F" w:rsidRPr="002264CA">
        <w:rPr>
          <w:rFonts w:ascii="Times New Roman" w:eastAsia="Calibri" w:hAnsi="Times New Roman" w:cs="Times New Roman"/>
        </w:rPr>
        <w:t xml:space="preserve">vaistinio </w:t>
      </w:r>
      <w:r w:rsidRPr="002264CA">
        <w:rPr>
          <w:rFonts w:ascii="Times New Roman" w:eastAsia="Calibri" w:hAnsi="Times New Roman" w:cs="Times New Roman"/>
        </w:rPr>
        <w:t>preparato kiekis, atsižvelgiant į AUC</w:t>
      </w:r>
      <w:r w:rsidRPr="002264CA">
        <w:rPr>
          <w:rFonts w:ascii="Times New Roman" w:eastAsia="Calibri" w:hAnsi="Times New Roman" w:cs="Times New Roman"/>
          <w:vertAlign w:val="subscript"/>
        </w:rPr>
        <w:t>(0-24)</w:t>
      </w:r>
      <w:r w:rsidRPr="002264CA">
        <w:rPr>
          <w:rFonts w:ascii="Times New Roman" w:eastAsia="Calibri" w:hAnsi="Times New Roman" w:cs="Times New Roman"/>
        </w:rPr>
        <w:t xml:space="preserve">, buvo 6–11 kartų didesnis nei pasiekus didžiausią paros dozę, rekomenduojamą vartoti žmogui. Tyrimų su gyvūnais rezultatai rodo, kad HMG-KoA reduktazės inhibitoriai gali neigiamai paveikti embriono ir vaisiaus vystymąsi. Atorvastatinas neturėjo įtakos žiurkių, triušių ir šunų vaisingumui ir nesukėlė teratogeninio poveikio, tačiau žiurkių ir triušių patelėms duotos toksinės dozės turėjo toksinį poveikį vaisiui. Žiurkių jauniklių vystymasis buvo sulėtėjęs ir išgyvenamumas po gimimo buvo sumažėjęs tais atvejais, kai vaisingoms patelėms buvo skiriamos didelės atorvastatino dozės. Yra įrodymų, kad </w:t>
      </w:r>
      <w:r w:rsidR="00C0445F" w:rsidRPr="002264CA">
        <w:rPr>
          <w:rFonts w:ascii="Times New Roman" w:eastAsia="Calibri" w:hAnsi="Times New Roman" w:cs="Times New Roman"/>
        </w:rPr>
        <w:t xml:space="preserve">vaistinis </w:t>
      </w:r>
      <w:r w:rsidRPr="002264CA">
        <w:rPr>
          <w:rFonts w:ascii="Times New Roman" w:eastAsia="Calibri" w:hAnsi="Times New Roman" w:cs="Times New Roman"/>
        </w:rPr>
        <w:t>preparatas prasiskverbė pro žiurkių patelių placentą. Žiurkių plazmoje atorvastatino koncentracija yra panaši kaip ir jų piene. Nežinoma, ar atorvastatino ir jo metabolitų išsiskiria į motinos pieną.</w:t>
      </w:r>
    </w:p>
    <w:p w14:paraId="310D88AE"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6F414DA1"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374C1233" w14:textId="77777777" w:rsidR="00907C1B" w:rsidRPr="002264CA" w:rsidRDefault="00907C1B" w:rsidP="00907C1B">
      <w:pPr>
        <w:keepNext/>
        <w:tabs>
          <w:tab w:val="num" w:pos="567"/>
        </w:tabs>
        <w:spacing w:after="0" w:line="240" w:lineRule="auto"/>
        <w:ind w:left="567" w:hanging="567"/>
        <w:outlineLvl w:val="0"/>
        <w:rPr>
          <w:rFonts w:ascii="Times New Roman" w:eastAsia="Calibri" w:hAnsi="Times New Roman" w:cs="Times New Roman"/>
          <w:b/>
          <w:caps/>
          <w:lang w:eastAsia="x-none"/>
        </w:rPr>
      </w:pPr>
      <w:r w:rsidRPr="002264CA">
        <w:rPr>
          <w:rFonts w:ascii="Times New Roman" w:eastAsia="Calibri" w:hAnsi="Times New Roman" w:cs="Times New Roman"/>
          <w:b/>
          <w:caps/>
          <w:lang w:eastAsia="x-none"/>
        </w:rPr>
        <w:t>6.</w:t>
      </w:r>
      <w:r w:rsidRPr="002264CA">
        <w:rPr>
          <w:rFonts w:ascii="Times New Roman" w:eastAsia="Calibri" w:hAnsi="Times New Roman" w:cs="Times New Roman"/>
          <w:b/>
          <w:caps/>
          <w:lang w:eastAsia="x-none"/>
        </w:rPr>
        <w:tab/>
        <w:t>FARMACINĖ INFORMACIJA</w:t>
      </w:r>
    </w:p>
    <w:p w14:paraId="7C62F9FA"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7C1CE8A6" w14:textId="77777777" w:rsidR="00907C1B" w:rsidRPr="002264CA" w:rsidRDefault="00907C1B" w:rsidP="00907C1B">
      <w:pPr>
        <w:keepNext/>
        <w:numPr>
          <w:ilvl w:val="1"/>
          <w:numId w:val="0"/>
        </w:numPr>
        <w:tabs>
          <w:tab w:val="num" w:pos="567"/>
        </w:tabs>
        <w:spacing w:after="0" w:line="240" w:lineRule="auto"/>
        <w:ind w:left="567" w:hanging="567"/>
        <w:outlineLvl w:val="1"/>
        <w:rPr>
          <w:rFonts w:ascii="Times New Roman" w:eastAsia="Calibri" w:hAnsi="Times New Roman" w:cs="Times New Roman"/>
          <w:b/>
          <w:lang w:eastAsia="x-none"/>
        </w:rPr>
      </w:pPr>
      <w:r w:rsidRPr="002264CA">
        <w:rPr>
          <w:rFonts w:ascii="Times New Roman" w:eastAsia="Calibri" w:hAnsi="Times New Roman" w:cs="Times New Roman"/>
          <w:b/>
          <w:lang w:eastAsia="x-none"/>
        </w:rPr>
        <w:t>6.1</w:t>
      </w:r>
      <w:r w:rsidRPr="002264CA">
        <w:rPr>
          <w:rFonts w:ascii="Times New Roman" w:eastAsia="Calibri" w:hAnsi="Times New Roman" w:cs="Times New Roman"/>
          <w:b/>
          <w:lang w:eastAsia="x-none"/>
        </w:rPr>
        <w:tab/>
        <w:t>Pagalbinių medžiagų sąrašas</w:t>
      </w:r>
    </w:p>
    <w:p w14:paraId="7C1619D1"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b/>
          <w:i/>
          <w:u w:val="single"/>
          <w:lang w:eastAsia="en-GB"/>
        </w:rPr>
      </w:pPr>
    </w:p>
    <w:p w14:paraId="76E96E51"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u w:val="single"/>
          <w:lang w:eastAsia="en-GB"/>
        </w:rPr>
      </w:pPr>
      <w:r w:rsidRPr="002264CA">
        <w:rPr>
          <w:rFonts w:ascii="Times New Roman" w:eastAsia="Calibri" w:hAnsi="Times New Roman" w:cs="Times New Roman"/>
          <w:u w:val="single"/>
          <w:lang w:eastAsia="en-GB"/>
        </w:rPr>
        <w:t>Tabletės šerdis</w:t>
      </w:r>
    </w:p>
    <w:p w14:paraId="743A2251"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en-GB"/>
        </w:rPr>
      </w:pPr>
      <w:r w:rsidRPr="002264CA">
        <w:rPr>
          <w:rFonts w:ascii="Times New Roman" w:eastAsia="Calibri" w:hAnsi="Times New Roman" w:cs="Times New Roman"/>
          <w:lang w:eastAsia="en-GB"/>
        </w:rPr>
        <w:t xml:space="preserve">Laktozė monohidratas (DCL 11) </w:t>
      </w:r>
    </w:p>
    <w:p w14:paraId="7543783B"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en-GB"/>
        </w:rPr>
      </w:pPr>
      <w:r w:rsidRPr="002264CA">
        <w:rPr>
          <w:rFonts w:ascii="Times New Roman" w:eastAsia="Calibri" w:hAnsi="Times New Roman" w:cs="Times New Roman"/>
          <w:lang w:eastAsia="en-GB"/>
        </w:rPr>
        <w:t xml:space="preserve">Krospovidonas (XL 10) </w:t>
      </w:r>
    </w:p>
    <w:p w14:paraId="3868648C"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en-GB"/>
        </w:rPr>
      </w:pPr>
      <w:r w:rsidRPr="002264CA">
        <w:rPr>
          <w:rFonts w:ascii="Times New Roman" w:eastAsia="Calibri" w:hAnsi="Times New Roman" w:cs="Times New Roman"/>
          <w:lang w:eastAsia="en-GB"/>
        </w:rPr>
        <w:t xml:space="preserve">Kalcio karbonatas 95MD – </w:t>
      </w:r>
      <w:r w:rsidRPr="002264CA">
        <w:rPr>
          <w:rFonts w:ascii="Times New Roman" w:eastAsia="Calibri" w:hAnsi="Times New Roman" w:cs="Times New Roman"/>
          <w:i/>
          <w:lang w:eastAsia="en-GB"/>
        </w:rPr>
        <w:t xml:space="preserve">Ultra </w:t>
      </w:r>
      <w:r w:rsidRPr="002264CA">
        <w:rPr>
          <w:rFonts w:ascii="Times New Roman" w:eastAsia="Calibri" w:hAnsi="Times New Roman" w:cs="Times New Roman"/>
          <w:lang w:eastAsia="en-GB"/>
        </w:rPr>
        <w:t xml:space="preserve">250 (kalcio karbonatas, maltodekstrinas, polisorbatas 80) </w:t>
      </w:r>
    </w:p>
    <w:p w14:paraId="17E6251B"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en-GB"/>
        </w:rPr>
      </w:pPr>
      <w:r w:rsidRPr="002264CA">
        <w:rPr>
          <w:rFonts w:ascii="Times New Roman" w:eastAsia="Calibri" w:hAnsi="Times New Roman" w:cs="Times New Roman"/>
          <w:lang w:eastAsia="en-GB"/>
        </w:rPr>
        <w:t xml:space="preserve">Povidonas (K 30) </w:t>
      </w:r>
    </w:p>
    <w:p w14:paraId="732A32E7"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en-GB"/>
        </w:rPr>
      </w:pPr>
      <w:r w:rsidRPr="002264CA">
        <w:rPr>
          <w:rFonts w:ascii="Times New Roman" w:eastAsia="Calibri" w:hAnsi="Times New Roman" w:cs="Times New Roman"/>
          <w:lang w:eastAsia="en-GB"/>
        </w:rPr>
        <w:t>Magnio stearatas</w:t>
      </w:r>
    </w:p>
    <w:p w14:paraId="34EFCDAA"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en-GB"/>
        </w:rPr>
      </w:pPr>
    </w:p>
    <w:p w14:paraId="6EB1D570"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en-GB"/>
        </w:rPr>
      </w:pPr>
      <w:r w:rsidRPr="002264CA">
        <w:rPr>
          <w:rFonts w:ascii="Times New Roman" w:eastAsia="Calibri" w:hAnsi="Times New Roman" w:cs="Times New Roman"/>
          <w:u w:val="single"/>
          <w:lang w:eastAsia="en-GB"/>
        </w:rPr>
        <w:t>Tabletės plėvelė</w:t>
      </w:r>
      <w:r w:rsidRPr="002264CA">
        <w:rPr>
          <w:rFonts w:ascii="Times New Roman" w:eastAsia="Calibri" w:hAnsi="Times New Roman" w:cs="Times New Roman"/>
          <w:lang w:eastAsia="en-GB"/>
        </w:rPr>
        <w:t xml:space="preserve"> </w:t>
      </w:r>
    </w:p>
    <w:p w14:paraId="37560BFF"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en-GB"/>
        </w:rPr>
      </w:pPr>
      <w:r w:rsidRPr="002264CA">
        <w:rPr>
          <w:rFonts w:ascii="Times New Roman" w:eastAsia="Calibri" w:hAnsi="Times New Roman" w:cs="Times New Roman"/>
          <w:i/>
          <w:lang w:eastAsia="en-GB"/>
        </w:rPr>
        <w:t>Opadry</w:t>
      </w:r>
      <w:r w:rsidRPr="002264CA">
        <w:rPr>
          <w:rFonts w:ascii="Times New Roman" w:eastAsia="Calibri" w:hAnsi="Times New Roman" w:cs="Times New Roman"/>
          <w:lang w:eastAsia="en-GB"/>
        </w:rPr>
        <w:t>-Y-1-7000 baltasis (hipromeliozė, titano dioksidas (E 171), makrogolis 400)</w:t>
      </w:r>
    </w:p>
    <w:p w14:paraId="7B16F519" w14:textId="77777777" w:rsidR="00907C1B" w:rsidRPr="002264CA" w:rsidRDefault="00907C1B" w:rsidP="00907C1B">
      <w:pPr>
        <w:tabs>
          <w:tab w:val="left" w:pos="567"/>
        </w:tabs>
        <w:spacing w:after="0" w:line="240" w:lineRule="auto"/>
        <w:rPr>
          <w:rFonts w:ascii="Times New Roman" w:eastAsia="Calibri" w:hAnsi="Times New Roman" w:cs="Times New Roman"/>
          <w:lang w:eastAsia="x-none"/>
        </w:rPr>
      </w:pPr>
    </w:p>
    <w:p w14:paraId="3AC5BA84" w14:textId="77777777" w:rsidR="00907C1B" w:rsidRPr="002264CA" w:rsidRDefault="00907C1B" w:rsidP="00907C1B">
      <w:pPr>
        <w:keepNext/>
        <w:numPr>
          <w:ilvl w:val="1"/>
          <w:numId w:val="0"/>
        </w:numPr>
        <w:tabs>
          <w:tab w:val="num" w:pos="567"/>
        </w:tabs>
        <w:spacing w:after="0" w:line="240" w:lineRule="auto"/>
        <w:ind w:left="567" w:hanging="567"/>
        <w:outlineLvl w:val="1"/>
        <w:rPr>
          <w:rFonts w:ascii="Times New Roman" w:eastAsia="Calibri" w:hAnsi="Times New Roman" w:cs="Times New Roman"/>
          <w:b/>
          <w:lang w:eastAsia="x-none"/>
        </w:rPr>
      </w:pPr>
      <w:r w:rsidRPr="002264CA">
        <w:rPr>
          <w:rFonts w:ascii="Times New Roman" w:eastAsia="Calibri" w:hAnsi="Times New Roman" w:cs="Times New Roman"/>
          <w:b/>
          <w:lang w:eastAsia="x-none"/>
        </w:rPr>
        <w:t>6.2</w:t>
      </w:r>
      <w:r w:rsidRPr="002264CA">
        <w:rPr>
          <w:rFonts w:ascii="Times New Roman" w:eastAsia="Calibri" w:hAnsi="Times New Roman" w:cs="Times New Roman"/>
          <w:b/>
          <w:lang w:eastAsia="x-none"/>
        </w:rPr>
        <w:tab/>
        <w:t>Nesuderinamumas</w:t>
      </w:r>
    </w:p>
    <w:p w14:paraId="4E912C4C"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325D515A"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Duomenys nebūtini.</w:t>
      </w:r>
    </w:p>
    <w:p w14:paraId="4106B932"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39FB824A" w14:textId="77777777" w:rsidR="00907C1B" w:rsidRPr="002264CA" w:rsidRDefault="00907C1B" w:rsidP="00907C1B">
      <w:pPr>
        <w:keepNext/>
        <w:numPr>
          <w:ilvl w:val="1"/>
          <w:numId w:val="0"/>
        </w:numPr>
        <w:tabs>
          <w:tab w:val="num" w:pos="567"/>
        </w:tabs>
        <w:spacing w:after="0" w:line="240" w:lineRule="auto"/>
        <w:ind w:left="567" w:hanging="567"/>
        <w:outlineLvl w:val="1"/>
        <w:rPr>
          <w:rFonts w:ascii="Times New Roman" w:eastAsia="Calibri" w:hAnsi="Times New Roman" w:cs="Times New Roman"/>
          <w:b/>
          <w:lang w:eastAsia="x-none"/>
        </w:rPr>
      </w:pPr>
      <w:r w:rsidRPr="002264CA">
        <w:rPr>
          <w:rFonts w:ascii="Times New Roman" w:eastAsia="Calibri" w:hAnsi="Times New Roman" w:cs="Times New Roman"/>
          <w:b/>
          <w:lang w:eastAsia="x-none"/>
        </w:rPr>
        <w:t>6.3</w:t>
      </w:r>
      <w:r w:rsidRPr="002264CA">
        <w:rPr>
          <w:rFonts w:ascii="Times New Roman" w:eastAsia="Calibri" w:hAnsi="Times New Roman" w:cs="Times New Roman"/>
          <w:b/>
          <w:lang w:eastAsia="x-none"/>
        </w:rPr>
        <w:tab/>
        <w:t>Tinkamumo laikas</w:t>
      </w:r>
    </w:p>
    <w:p w14:paraId="00C22388"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32D9D94C"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Gintaro spalvos stiklo buteliukas: 2 metai.</w:t>
      </w:r>
    </w:p>
    <w:p w14:paraId="6A71F79F"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31359140" w14:textId="77777777" w:rsidR="00907C1B" w:rsidRPr="002264CA" w:rsidRDefault="00907C1B" w:rsidP="00907C1B">
      <w:pPr>
        <w:spacing w:after="0" w:line="240" w:lineRule="auto"/>
        <w:rPr>
          <w:rFonts w:ascii="Times New Roman" w:eastAsia="Calibri" w:hAnsi="Times New Roman" w:cs="Times New Roman"/>
          <w:u w:val="single"/>
          <w:lang w:eastAsia="x-none"/>
        </w:rPr>
      </w:pPr>
      <w:r w:rsidRPr="002264CA">
        <w:rPr>
          <w:rFonts w:ascii="Times New Roman" w:eastAsia="Calibri" w:hAnsi="Times New Roman" w:cs="Times New Roman"/>
          <w:u w:val="single"/>
          <w:lang w:eastAsia="x-none"/>
        </w:rPr>
        <w:t xml:space="preserve">Atorvastatin-EGIS 10 mg, 20 mg plėvele dengtos tabletės </w:t>
      </w:r>
    </w:p>
    <w:p w14:paraId="6F12176B"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Po pirmojo buteliuko atidarymo, šį vaistinį preparatą reikia suvartoti per 30 dienų.</w:t>
      </w:r>
    </w:p>
    <w:p w14:paraId="2419558A"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7AF357BC" w14:textId="77777777" w:rsidR="00907C1B" w:rsidRPr="002264CA" w:rsidRDefault="00907C1B" w:rsidP="00907C1B">
      <w:pPr>
        <w:spacing w:after="0" w:line="240" w:lineRule="auto"/>
        <w:rPr>
          <w:rFonts w:ascii="Times New Roman" w:eastAsia="Calibri" w:hAnsi="Times New Roman" w:cs="Times New Roman"/>
          <w:u w:val="single"/>
          <w:lang w:eastAsia="x-none"/>
        </w:rPr>
      </w:pPr>
      <w:r w:rsidRPr="002264CA">
        <w:rPr>
          <w:rFonts w:ascii="Times New Roman" w:eastAsia="Calibri" w:hAnsi="Times New Roman" w:cs="Times New Roman"/>
          <w:u w:val="single"/>
          <w:lang w:eastAsia="x-none"/>
        </w:rPr>
        <w:t>Atorvastatin-EGIS 40 mg plėvele dengtos tabletės</w:t>
      </w:r>
    </w:p>
    <w:p w14:paraId="6479C7DF"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Po pirmojo buteliuko atidarymo, šį vaistinį preparatą reikia suvartoti per 60 dienų.</w:t>
      </w:r>
    </w:p>
    <w:p w14:paraId="2EF5AA87"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219BC1D4"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lastRenderedPageBreak/>
        <w:t>OPA/Al/PVC//Al lizdinės plokštelės:</w:t>
      </w:r>
      <w:r w:rsidRPr="002264CA" w:rsidDel="00512983">
        <w:rPr>
          <w:rFonts w:ascii="Times New Roman" w:eastAsia="Calibri" w:hAnsi="Times New Roman" w:cs="Times New Roman"/>
        </w:rPr>
        <w:t xml:space="preserve"> </w:t>
      </w:r>
      <w:r w:rsidRPr="002264CA">
        <w:rPr>
          <w:rFonts w:ascii="Times New Roman" w:eastAsia="Calibri" w:hAnsi="Times New Roman" w:cs="Times New Roman"/>
        </w:rPr>
        <w:t>3 metai.</w:t>
      </w:r>
    </w:p>
    <w:p w14:paraId="6F67B21D"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7828E30A" w14:textId="77777777" w:rsidR="00907C1B" w:rsidRPr="002264CA" w:rsidRDefault="00907C1B" w:rsidP="00907C1B">
      <w:pPr>
        <w:keepNext/>
        <w:numPr>
          <w:ilvl w:val="1"/>
          <w:numId w:val="0"/>
        </w:numPr>
        <w:tabs>
          <w:tab w:val="num" w:pos="567"/>
        </w:tabs>
        <w:spacing w:after="0" w:line="240" w:lineRule="auto"/>
        <w:ind w:left="567" w:hanging="567"/>
        <w:outlineLvl w:val="1"/>
        <w:rPr>
          <w:rFonts w:ascii="Times New Roman" w:eastAsia="Calibri" w:hAnsi="Times New Roman" w:cs="Times New Roman"/>
          <w:b/>
          <w:lang w:eastAsia="x-none"/>
        </w:rPr>
      </w:pPr>
      <w:r w:rsidRPr="002264CA">
        <w:rPr>
          <w:rFonts w:ascii="Times New Roman" w:eastAsia="Calibri" w:hAnsi="Times New Roman" w:cs="Times New Roman"/>
          <w:b/>
          <w:lang w:eastAsia="x-none"/>
        </w:rPr>
        <w:t>6.4</w:t>
      </w:r>
      <w:r w:rsidRPr="002264CA">
        <w:rPr>
          <w:rFonts w:ascii="Times New Roman" w:eastAsia="Calibri" w:hAnsi="Times New Roman" w:cs="Times New Roman"/>
          <w:b/>
          <w:lang w:eastAsia="x-none"/>
        </w:rPr>
        <w:tab/>
        <w:t>Specialios laikymo sąlygos</w:t>
      </w:r>
    </w:p>
    <w:p w14:paraId="539AF509"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7AB74497" w14:textId="77777777" w:rsidR="00907C1B" w:rsidRPr="002264CA" w:rsidRDefault="00907C1B" w:rsidP="00907C1B">
      <w:pPr>
        <w:tabs>
          <w:tab w:val="left" w:pos="567"/>
        </w:tabs>
        <w:spacing w:after="0" w:line="260" w:lineRule="atLeast"/>
        <w:ind w:right="-2"/>
        <w:rPr>
          <w:rFonts w:ascii="Times New Roman" w:eastAsia="Calibri" w:hAnsi="Times New Roman" w:cs="Times New Roman"/>
        </w:rPr>
      </w:pPr>
      <w:r w:rsidRPr="002264CA">
        <w:rPr>
          <w:rFonts w:ascii="Times New Roman" w:eastAsia="Calibri" w:hAnsi="Times New Roman" w:cs="Times New Roman"/>
        </w:rPr>
        <w:t>Šio vaistinio preparato laikymui specialių temperatūros sąlygų nereikalaujama.</w:t>
      </w:r>
    </w:p>
    <w:p w14:paraId="63CF4B64" w14:textId="04FBD0BA" w:rsidR="00907C1B" w:rsidRPr="002264CA" w:rsidRDefault="00907C1B" w:rsidP="00907C1B">
      <w:pPr>
        <w:spacing w:after="0" w:line="240" w:lineRule="auto"/>
        <w:rPr>
          <w:rFonts w:ascii="Times New Roman" w:eastAsia="Calibri" w:hAnsi="Times New Roman" w:cs="Times New Roman"/>
          <w:lang w:eastAsia="x-none"/>
        </w:rPr>
      </w:pPr>
      <w:r w:rsidRPr="002264CA">
        <w:rPr>
          <w:rFonts w:ascii="Times New Roman" w:eastAsia="Calibri" w:hAnsi="Times New Roman" w:cs="Times New Roman"/>
          <w:b/>
          <w:bCs/>
          <w:lang w:eastAsia="x-none"/>
        </w:rPr>
        <w:t>Gintaro spalvos stiklo buteliukas</w:t>
      </w:r>
      <w:r w:rsidRPr="002264CA">
        <w:rPr>
          <w:rFonts w:ascii="Times New Roman" w:eastAsia="Calibri" w:hAnsi="Times New Roman" w:cs="Times New Roman"/>
          <w:b/>
          <w:lang w:eastAsia="x-none"/>
        </w:rPr>
        <w:t>.</w:t>
      </w:r>
      <w:r w:rsidRPr="002264CA">
        <w:rPr>
          <w:rFonts w:ascii="Times New Roman" w:eastAsia="Calibri" w:hAnsi="Times New Roman" w:cs="Times New Roman"/>
          <w:lang w:eastAsia="x-none"/>
        </w:rPr>
        <w:t xml:space="preserve"> Laikyti gamintojo pakuotėje. Pavartojus </w:t>
      </w:r>
      <w:r w:rsidR="00A537B4" w:rsidRPr="002264CA">
        <w:rPr>
          <w:rFonts w:ascii="Times New Roman" w:eastAsia="Calibri" w:hAnsi="Times New Roman" w:cs="Times New Roman"/>
          <w:lang w:eastAsia="x-none"/>
        </w:rPr>
        <w:t>vaistinio preparato</w:t>
      </w:r>
      <w:r w:rsidRPr="002264CA">
        <w:rPr>
          <w:rFonts w:ascii="Times New Roman" w:eastAsia="Calibri" w:hAnsi="Times New Roman" w:cs="Times New Roman"/>
          <w:lang w:eastAsia="x-none"/>
        </w:rPr>
        <w:t xml:space="preserve">, buteliuką laikyti sandarų, kad </w:t>
      </w:r>
      <w:r w:rsidR="00C0445F" w:rsidRPr="002264CA">
        <w:rPr>
          <w:rFonts w:ascii="Times New Roman" w:eastAsia="Calibri" w:hAnsi="Times New Roman" w:cs="Times New Roman"/>
          <w:lang w:eastAsia="x-none"/>
        </w:rPr>
        <w:t xml:space="preserve">vaistinis </w:t>
      </w:r>
      <w:r w:rsidRPr="002264CA">
        <w:rPr>
          <w:rFonts w:ascii="Times New Roman" w:eastAsia="Calibri" w:hAnsi="Times New Roman" w:cs="Times New Roman"/>
          <w:lang w:eastAsia="x-none"/>
        </w:rPr>
        <w:t>preparatas būtų apsaugotas nuo drėgmės.</w:t>
      </w:r>
    </w:p>
    <w:p w14:paraId="228C22F5" w14:textId="02FEC706" w:rsidR="00907C1B" w:rsidRPr="002264CA" w:rsidRDefault="00907C1B" w:rsidP="00907C1B">
      <w:pPr>
        <w:spacing w:after="0" w:line="240" w:lineRule="auto"/>
        <w:rPr>
          <w:rFonts w:ascii="Times New Roman" w:eastAsia="Calibri" w:hAnsi="Times New Roman" w:cs="Times New Roman"/>
          <w:bCs/>
          <w:iCs/>
          <w:lang w:eastAsia="x-none"/>
        </w:rPr>
      </w:pPr>
      <w:r w:rsidRPr="002264CA">
        <w:rPr>
          <w:rFonts w:ascii="Times New Roman" w:eastAsia="Calibri" w:hAnsi="Times New Roman" w:cs="Times New Roman"/>
          <w:b/>
          <w:bCs/>
          <w:iCs/>
          <w:lang w:eastAsia="x-none"/>
        </w:rPr>
        <w:t>OPA/Al/PVC//Al lizdinė plokštelė.</w:t>
      </w:r>
      <w:r w:rsidRPr="002264CA">
        <w:rPr>
          <w:rFonts w:ascii="Times New Roman" w:eastAsia="Calibri" w:hAnsi="Times New Roman" w:cs="Times New Roman"/>
          <w:bCs/>
          <w:iCs/>
          <w:lang w:eastAsia="x-none"/>
        </w:rPr>
        <w:t xml:space="preserve"> </w:t>
      </w:r>
      <w:r w:rsidRPr="002264CA">
        <w:rPr>
          <w:rFonts w:ascii="Times New Roman" w:eastAsia="Calibri" w:hAnsi="Times New Roman" w:cs="Times New Roman"/>
          <w:lang w:eastAsia="x-none"/>
        </w:rPr>
        <w:t xml:space="preserve">Laikyti gamintojo pakuotėje, kad </w:t>
      </w:r>
      <w:r w:rsidR="00C0445F" w:rsidRPr="002264CA">
        <w:rPr>
          <w:rFonts w:ascii="Times New Roman" w:eastAsia="Calibri" w:hAnsi="Times New Roman" w:cs="Times New Roman"/>
          <w:lang w:eastAsia="x-none"/>
        </w:rPr>
        <w:t xml:space="preserve">vaistinis </w:t>
      </w:r>
      <w:r w:rsidRPr="002264CA">
        <w:rPr>
          <w:rFonts w:ascii="Times New Roman" w:eastAsia="Calibri" w:hAnsi="Times New Roman" w:cs="Times New Roman"/>
          <w:lang w:eastAsia="x-none"/>
        </w:rPr>
        <w:t>preparatas būtų apsaugotas nuo drėgmės.</w:t>
      </w:r>
    </w:p>
    <w:p w14:paraId="7525CC7E" w14:textId="77777777" w:rsidR="00907C1B" w:rsidRPr="002264CA" w:rsidRDefault="00907C1B" w:rsidP="00907C1B">
      <w:pPr>
        <w:spacing w:after="0" w:line="240" w:lineRule="auto"/>
        <w:rPr>
          <w:rFonts w:ascii="Times New Roman" w:eastAsia="Calibri" w:hAnsi="Times New Roman" w:cs="Times New Roman"/>
          <w:i/>
          <w:u w:val="single"/>
          <w:lang w:eastAsia="x-none"/>
        </w:rPr>
      </w:pPr>
    </w:p>
    <w:p w14:paraId="46230684" w14:textId="77777777" w:rsidR="00907C1B" w:rsidRPr="002264CA" w:rsidRDefault="00907C1B" w:rsidP="00907C1B">
      <w:pPr>
        <w:keepNext/>
        <w:numPr>
          <w:ilvl w:val="1"/>
          <w:numId w:val="0"/>
        </w:numPr>
        <w:tabs>
          <w:tab w:val="num" w:pos="567"/>
        </w:tabs>
        <w:spacing w:after="0" w:line="240" w:lineRule="auto"/>
        <w:ind w:left="567" w:hanging="567"/>
        <w:outlineLvl w:val="1"/>
        <w:rPr>
          <w:rFonts w:ascii="Times New Roman" w:eastAsia="Calibri" w:hAnsi="Times New Roman" w:cs="Times New Roman"/>
          <w:b/>
          <w:lang w:eastAsia="x-none"/>
        </w:rPr>
      </w:pPr>
      <w:r w:rsidRPr="002264CA">
        <w:rPr>
          <w:rFonts w:ascii="Times New Roman" w:eastAsia="Calibri" w:hAnsi="Times New Roman" w:cs="Times New Roman"/>
          <w:b/>
          <w:lang w:eastAsia="x-none"/>
        </w:rPr>
        <w:t>6.5</w:t>
      </w:r>
      <w:r w:rsidRPr="002264CA">
        <w:rPr>
          <w:rFonts w:ascii="Times New Roman" w:eastAsia="Calibri" w:hAnsi="Times New Roman" w:cs="Times New Roman"/>
          <w:b/>
          <w:lang w:eastAsia="x-none"/>
        </w:rPr>
        <w:tab/>
        <w:t>Talpyklės pobūdis ir jos turinys</w:t>
      </w:r>
    </w:p>
    <w:p w14:paraId="48BDE2D3"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37B38F92"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30 plėvele dengtų tablečių gintaro spalvos stiklo buteliuke su deguonies sugėrikliu; užsandarintu aliuminio įdėklu ir uždarytu baltu PP užsukamuoju dangteliu. Buteliukas įdėtas į kartono dėžutę.</w:t>
      </w:r>
    </w:p>
    <w:p w14:paraId="7E97A27C"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1A417612" w14:textId="77777777" w:rsidR="00907C1B" w:rsidRPr="002264CA" w:rsidRDefault="00907C1B" w:rsidP="00907C1B">
      <w:pPr>
        <w:tabs>
          <w:tab w:val="left" w:pos="567"/>
        </w:tabs>
        <w:spacing w:after="0" w:line="260" w:lineRule="atLeast"/>
        <w:ind w:right="-2"/>
        <w:rPr>
          <w:rFonts w:ascii="Times New Roman" w:eastAsia="Calibri" w:hAnsi="Times New Roman" w:cs="Times New Roman"/>
        </w:rPr>
      </w:pPr>
      <w:r w:rsidRPr="002264CA">
        <w:rPr>
          <w:rFonts w:ascii="Times New Roman" w:eastAsia="Calibri" w:hAnsi="Times New Roman" w:cs="Times New Roman"/>
        </w:rPr>
        <w:t>Deguonies sugėriklis yra baltas plastikinis cilindras, įdėtas į buteliuką. Jis turi būti buteliuke tol, kol bus suvartota paskutinė tabletė. Pacientus reikia įspėti, kad jokiu būdu negalima šio sugėriklio praryti.</w:t>
      </w:r>
    </w:p>
    <w:p w14:paraId="5C5B504D" w14:textId="77777777" w:rsidR="00907C1B" w:rsidRPr="002264CA" w:rsidRDefault="00907C1B" w:rsidP="00907C1B">
      <w:pPr>
        <w:tabs>
          <w:tab w:val="left" w:pos="567"/>
        </w:tabs>
        <w:spacing w:after="0" w:line="260" w:lineRule="atLeast"/>
        <w:ind w:right="-2"/>
        <w:rPr>
          <w:rFonts w:ascii="Times New Roman" w:eastAsia="Calibri" w:hAnsi="Times New Roman" w:cs="Times New Roman"/>
        </w:rPr>
      </w:pPr>
    </w:p>
    <w:p w14:paraId="362489EB" w14:textId="77777777" w:rsidR="00907C1B" w:rsidRPr="002264CA" w:rsidRDefault="00907C1B" w:rsidP="00907C1B">
      <w:pPr>
        <w:tabs>
          <w:tab w:val="left" w:pos="567"/>
        </w:tabs>
        <w:spacing w:after="0" w:line="260" w:lineRule="atLeast"/>
        <w:ind w:right="-2"/>
        <w:rPr>
          <w:rFonts w:ascii="Times New Roman" w:eastAsia="Calibri" w:hAnsi="Times New Roman" w:cs="Times New Roman"/>
        </w:rPr>
      </w:pPr>
      <w:r w:rsidRPr="002264CA">
        <w:rPr>
          <w:rFonts w:ascii="Times New Roman" w:eastAsia="Calibri" w:hAnsi="Times New Roman" w:cs="Times New Roman"/>
        </w:rPr>
        <w:t xml:space="preserve">arba </w:t>
      </w:r>
    </w:p>
    <w:p w14:paraId="32CBBE16" w14:textId="77777777" w:rsidR="00907C1B" w:rsidRPr="002264CA" w:rsidRDefault="00907C1B" w:rsidP="00907C1B">
      <w:pPr>
        <w:tabs>
          <w:tab w:val="left" w:pos="567"/>
        </w:tabs>
        <w:spacing w:after="0" w:line="260" w:lineRule="atLeast"/>
        <w:ind w:right="-2"/>
        <w:rPr>
          <w:rFonts w:ascii="Times New Roman" w:eastAsia="Calibri" w:hAnsi="Times New Roman" w:cs="Times New Roman"/>
          <w:b/>
          <w:i/>
        </w:rPr>
      </w:pPr>
      <w:r w:rsidRPr="002264CA">
        <w:rPr>
          <w:rFonts w:ascii="Times New Roman" w:eastAsia="Calibri" w:hAnsi="Times New Roman" w:cs="Times New Roman"/>
        </w:rPr>
        <w:t>30 ar 90 plėvele dengtų tablečių OPA/Al/PVC//Al lizdinėse plokštelėse, kurios įdėtos į kartono dėžutę.</w:t>
      </w:r>
    </w:p>
    <w:p w14:paraId="4D4810EE" w14:textId="77777777" w:rsidR="00907C1B" w:rsidRPr="002264CA" w:rsidRDefault="00907C1B" w:rsidP="00907C1B">
      <w:pPr>
        <w:tabs>
          <w:tab w:val="left" w:pos="567"/>
        </w:tabs>
        <w:spacing w:after="0" w:line="260" w:lineRule="atLeast"/>
        <w:ind w:right="-2"/>
        <w:rPr>
          <w:rFonts w:ascii="Times New Roman" w:eastAsia="Calibri" w:hAnsi="Times New Roman" w:cs="Times New Roman"/>
        </w:rPr>
      </w:pPr>
    </w:p>
    <w:p w14:paraId="60BE6A7A" w14:textId="77777777" w:rsidR="00907C1B" w:rsidRPr="002264CA" w:rsidRDefault="00907C1B" w:rsidP="00907C1B">
      <w:pPr>
        <w:keepNext/>
        <w:numPr>
          <w:ilvl w:val="1"/>
          <w:numId w:val="0"/>
        </w:numPr>
        <w:tabs>
          <w:tab w:val="num" w:pos="567"/>
        </w:tabs>
        <w:spacing w:after="0" w:line="240" w:lineRule="auto"/>
        <w:ind w:left="567" w:hanging="567"/>
        <w:outlineLvl w:val="1"/>
        <w:rPr>
          <w:rFonts w:ascii="Times New Roman" w:eastAsia="Calibri" w:hAnsi="Times New Roman" w:cs="Times New Roman"/>
          <w:b/>
          <w:lang w:eastAsia="x-none"/>
        </w:rPr>
      </w:pPr>
      <w:r w:rsidRPr="002264CA">
        <w:rPr>
          <w:rFonts w:ascii="Times New Roman" w:eastAsia="Calibri" w:hAnsi="Times New Roman" w:cs="Times New Roman"/>
          <w:b/>
          <w:lang w:eastAsia="x-none"/>
        </w:rPr>
        <w:t>6.6</w:t>
      </w:r>
      <w:r w:rsidRPr="002264CA">
        <w:rPr>
          <w:rFonts w:ascii="Times New Roman" w:eastAsia="Calibri" w:hAnsi="Times New Roman" w:cs="Times New Roman"/>
          <w:b/>
          <w:lang w:eastAsia="x-none"/>
        </w:rPr>
        <w:tab/>
        <w:t>Specialūs reikalavimai atliekoms tvarkyti ir vaistiniam preparatui ruošti</w:t>
      </w:r>
    </w:p>
    <w:p w14:paraId="0407B95E"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375F05F8"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Specialių reikalavimų nėra.</w:t>
      </w:r>
    </w:p>
    <w:p w14:paraId="5374C51F"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Nesuvartotą vaistinį preparatą ar atliekas reikia tvarkyti laikantis vietinių reikalavimų.</w:t>
      </w:r>
    </w:p>
    <w:p w14:paraId="41BB21C9"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430BE899"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3AE7017C" w14:textId="77777777" w:rsidR="00907C1B" w:rsidRPr="002264CA" w:rsidRDefault="00907C1B" w:rsidP="00907C1B">
      <w:pPr>
        <w:keepNext/>
        <w:tabs>
          <w:tab w:val="num" w:pos="567"/>
        </w:tabs>
        <w:spacing w:after="0" w:line="240" w:lineRule="auto"/>
        <w:ind w:left="567" w:hanging="567"/>
        <w:outlineLvl w:val="0"/>
        <w:rPr>
          <w:rFonts w:ascii="Times New Roman" w:eastAsia="Calibri" w:hAnsi="Times New Roman" w:cs="Times New Roman"/>
          <w:b/>
          <w:caps/>
          <w:lang w:eastAsia="x-none"/>
        </w:rPr>
      </w:pPr>
      <w:r w:rsidRPr="002264CA">
        <w:rPr>
          <w:rFonts w:ascii="Times New Roman" w:eastAsia="Calibri" w:hAnsi="Times New Roman" w:cs="Times New Roman"/>
          <w:b/>
          <w:caps/>
          <w:lang w:eastAsia="x-none"/>
        </w:rPr>
        <w:t>7.</w:t>
      </w:r>
      <w:r w:rsidRPr="002264CA">
        <w:rPr>
          <w:rFonts w:ascii="Times New Roman" w:eastAsia="Calibri" w:hAnsi="Times New Roman" w:cs="Times New Roman"/>
          <w:b/>
          <w:caps/>
          <w:lang w:eastAsia="x-none"/>
        </w:rPr>
        <w:tab/>
        <w:t>REGISTRUOTOJAS</w:t>
      </w:r>
    </w:p>
    <w:p w14:paraId="4B30CBF6" w14:textId="77777777" w:rsidR="00907C1B" w:rsidRPr="002264CA" w:rsidRDefault="00907C1B" w:rsidP="00907C1B">
      <w:pPr>
        <w:tabs>
          <w:tab w:val="left" w:pos="567"/>
        </w:tabs>
        <w:spacing w:after="0" w:line="260" w:lineRule="atLeast"/>
        <w:rPr>
          <w:rFonts w:ascii="Times New Roman" w:hAnsi="Times New Roman"/>
          <w:strike/>
        </w:rPr>
      </w:pPr>
    </w:p>
    <w:p w14:paraId="2A0D7502" w14:textId="4AA10AC6" w:rsidR="00907C1B" w:rsidRPr="002264CA" w:rsidRDefault="00713ECF"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Egis </w:t>
      </w:r>
      <w:r w:rsidR="00907C1B" w:rsidRPr="002264CA">
        <w:rPr>
          <w:rFonts w:ascii="Times New Roman" w:eastAsia="Calibri" w:hAnsi="Times New Roman" w:cs="Times New Roman"/>
        </w:rPr>
        <w:t>Pharmaceuticals PLC</w:t>
      </w:r>
    </w:p>
    <w:p w14:paraId="614EA2FE"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H-1106 Budapest, Keresztúri út 30-38</w:t>
      </w:r>
    </w:p>
    <w:p w14:paraId="20CFDF3D"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Vengrija</w:t>
      </w:r>
    </w:p>
    <w:p w14:paraId="61B3EF64" w14:textId="77777777" w:rsidR="00907C1B" w:rsidRPr="002264CA" w:rsidRDefault="00907C1B" w:rsidP="00907C1B">
      <w:pPr>
        <w:tabs>
          <w:tab w:val="left" w:pos="567"/>
        </w:tabs>
        <w:spacing w:after="0" w:line="240" w:lineRule="auto"/>
        <w:rPr>
          <w:rFonts w:ascii="Times New Roman" w:hAnsi="Times New Roman"/>
        </w:rPr>
      </w:pPr>
    </w:p>
    <w:p w14:paraId="4EF3AD10" w14:textId="77777777" w:rsidR="00907C1B" w:rsidRPr="002264CA" w:rsidRDefault="00907C1B" w:rsidP="00907C1B">
      <w:pPr>
        <w:tabs>
          <w:tab w:val="left" w:pos="567"/>
        </w:tabs>
        <w:spacing w:after="0" w:line="240" w:lineRule="auto"/>
        <w:rPr>
          <w:rFonts w:ascii="Times New Roman" w:hAnsi="Times New Roman"/>
        </w:rPr>
      </w:pPr>
    </w:p>
    <w:p w14:paraId="75432191" w14:textId="77777777" w:rsidR="00907C1B" w:rsidRPr="002264CA" w:rsidRDefault="00907C1B" w:rsidP="00907C1B">
      <w:pPr>
        <w:keepNext/>
        <w:tabs>
          <w:tab w:val="num" w:pos="567"/>
        </w:tabs>
        <w:spacing w:after="0" w:line="240" w:lineRule="auto"/>
        <w:ind w:left="567" w:hanging="567"/>
        <w:outlineLvl w:val="0"/>
        <w:rPr>
          <w:rFonts w:ascii="Times New Roman" w:eastAsia="Calibri" w:hAnsi="Times New Roman" w:cs="Times New Roman"/>
          <w:b/>
          <w:caps/>
          <w:lang w:eastAsia="x-none"/>
        </w:rPr>
      </w:pPr>
      <w:r w:rsidRPr="002264CA">
        <w:rPr>
          <w:rFonts w:ascii="Times New Roman" w:eastAsia="Calibri" w:hAnsi="Times New Roman" w:cs="Times New Roman"/>
          <w:b/>
          <w:caps/>
          <w:lang w:eastAsia="x-none"/>
        </w:rPr>
        <w:t>8.</w:t>
      </w:r>
      <w:r w:rsidRPr="002264CA">
        <w:rPr>
          <w:rFonts w:ascii="Times New Roman" w:eastAsia="Calibri" w:hAnsi="Times New Roman" w:cs="Times New Roman"/>
          <w:b/>
          <w:caps/>
          <w:lang w:eastAsia="x-none"/>
        </w:rPr>
        <w:tab/>
        <w:t>REGISTRACIJOS PAŽYMĖJIMO NUMERIS (-IAI)</w:t>
      </w:r>
    </w:p>
    <w:p w14:paraId="2B6BA0F4"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5B0A6C0F" w14:textId="77777777" w:rsidR="00907C1B" w:rsidRPr="002264CA" w:rsidRDefault="00907C1B" w:rsidP="00907C1B">
      <w:pPr>
        <w:tabs>
          <w:tab w:val="left" w:pos="567"/>
        </w:tabs>
        <w:spacing w:after="0" w:line="240" w:lineRule="auto"/>
        <w:rPr>
          <w:rFonts w:ascii="Times New Roman" w:eastAsia="Calibri" w:hAnsi="Times New Roman" w:cs="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3024"/>
        <w:gridCol w:w="3024"/>
      </w:tblGrid>
      <w:tr w:rsidR="00907C1B" w:rsidRPr="002264CA" w14:paraId="49901D95" w14:textId="77777777" w:rsidTr="00837A70">
        <w:tc>
          <w:tcPr>
            <w:tcW w:w="3095" w:type="dxa"/>
          </w:tcPr>
          <w:p w14:paraId="39E056DD" w14:textId="77777777" w:rsidR="00907C1B" w:rsidRPr="002264CA" w:rsidRDefault="00907C1B" w:rsidP="00837A70">
            <w:pPr>
              <w:tabs>
                <w:tab w:val="left" w:pos="567"/>
              </w:tabs>
              <w:rPr>
                <w:rFonts w:ascii="Times New Roman" w:eastAsia="Calibri" w:hAnsi="Times New Roman" w:cs="Times New Roman"/>
              </w:rPr>
            </w:pPr>
            <w:r w:rsidRPr="002264CA">
              <w:rPr>
                <w:rFonts w:ascii="Times New Roman" w:eastAsia="Calibri" w:hAnsi="Times New Roman" w:cs="Times New Roman"/>
              </w:rPr>
              <w:t xml:space="preserve">Atorvastatin-EGIS 10 mg </w:t>
            </w:r>
          </w:p>
          <w:p w14:paraId="6E7126D6" w14:textId="77777777" w:rsidR="00907C1B" w:rsidRPr="002264CA" w:rsidRDefault="00907C1B" w:rsidP="00837A70">
            <w:pPr>
              <w:tabs>
                <w:tab w:val="left" w:pos="567"/>
              </w:tabs>
              <w:rPr>
                <w:rFonts w:ascii="Times New Roman" w:eastAsia="Calibri" w:hAnsi="Times New Roman" w:cs="Times New Roman"/>
                <w:u w:val="single"/>
              </w:rPr>
            </w:pPr>
            <w:r w:rsidRPr="002264CA">
              <w:rPr>
                <w:rFonts w:ascii="Times New Roman" w:eastAsia="Calibri" w:hAnsi="Times New Roman" w:cs="Times New Roman"/>
                <w:bCs/>
                <w:u w:val="single"/>
              </w:rPr>
              <w:t>Buteliukas:</w:t>
            </w:r>
          </w:p>
          <w:p w14:paraId="05EBD5AF" w14:textId="77777777" w:rsidR="00907C1B" w:rsidRPr="002264CA" w:rsidRDefault="00907C1B" w:rsidP="00837A70">
            <w:pPr>
              <w:tabs>
                <w:tab w:val="left" w:pos="567"/>
              </w:tabs>
              <w:rPr>
                <w:rFonts w:ascii="Times New Roman" w:eastAsia="Calibri" w:hAnsi="Times New Roman" w:cs="Times New Roman"/>
                <w:bCs/>
              </w:rPr>
            </w:pPr>
            <w:r w:rsidRPr="002264CA">
              <w:rPr>
                <w:rFonts w:ascii="Times New Roman" w:eastAsia="Calibri" w:hAnsi="Times New Roman" w:cs="Times New Roman"/>
                <w:bCs/>
              </w:rPr>
              <w:t xml:space="preserve">N30 - LT/1/10/2067/001 </w:t>
            </w:r>
          </w:p>
          <w:p w14:paraId="43714A74" w14:textId="77777777" w:rsidR="00907C1B" w:rsidRPr="002264CA" w:rsidRDefault="00907C1B" w:rsidP="00837A70">
            <w:pPr>
              <w:tabs>
                <w:tab w:val="left" w:pos="567"/>
              </w:tabs>
              <w:rPr>
                <w:rFonts w:ascii="Times New Roman" w:eastAsia="Calibri" w:hAnsi="Times New Roman" w:cs="Times New Roman"/>
                <w:bCs/>
                <w:u w:val="single"/>
              </w:rPr>
            </w:pPr>
            <w:r w:rsidRPr="002264CA">
              <w:rPr>
                <w:rFonts w:ascii="Times New Roman" w:eastAsia="Calibri" w:hAnsi="Times New Roman" w:cs="Times New Roman"/>
                <w:bCs/>
                <w:u w:val="single"/>
              </w:rPr>
              <w:t>Lizdinė plokštelė:</w:t>
            </w:r>
          </w:p>
          <w:p w14:paraId="6C42209A" w14:textId="77777777" w:rsidR="00907C1B" w:rsidRPr="002264CA" w:rsidRDefault="00907C1B" w:rsidP="00837A70">
            <w:pPr>
              <w:tabs>
                <w:tab w:val="left" w:pos="567"/>
              </w:tabs>
              <w:rPr>
                <w:rFonts w:ascii="Times New Roman" w:eastAsia="Calibri" w:hAnsi="Times New Roman" w:cs="Times New Roman"/>
                <w:bCs/>
              </w:rPr>
            </w:pPr>
            <w:r w:rsidRPr="002264CA">
              <w:rPr>
                <w:rFonts w:ascii="Times New Roman" w:eastAsia="Calibri" w:hAnsi="Times New Roman" w:cs="Times New Roman"/>
                <w:bCs/>
              </w:rPr>
              <w:t xml:space="preserve">N30 - LT/1/10/2067/002 </w:t>
            </w:r>
          </w:p>
          <w:p w14:paraId="3FE99354" w14:textId="77777777" w:rsidR="00907C1B" w:rsidRPr="002264CA" w:rsidRDefault="00907C1B" w:rsidP="00837A70">
            <w:pPr>
              <w:tabs>
                <w:tab w:val="left" w:pos="567"/>
              </w:tabs>
              <w:rPr>
                <w:rFonts w:ascii="Times New Roman" w:eastAsia="Calibri" w:hAnsi="Times New Roman" w:cs="Times New Roman"/>
              </w:rPr>
            </w:pPr>
            <w:r w:rsidRPr="002264CA">
              <w:rPr>
                <w:rFonts w:ascii="Times New Roman" w:eastAsia="Calibri" w:hAnsi="Times New Roman" w:cs="Times New Roman"/>
                <w:bCs/>
              </w:rPr>
              <w:t xml:space="preserve">N90 - LT/1/10/2067/003 </w:t>
            </w:r>
          </w:p>
        </w:tc>
        <w:tc>
          <w:tcPr>
            <w:tcW w:w="3096" w:type="dxa"/>
          </w:tcPr>
          <w:p w14:paraId="7EC5E031" w14:textId="77777777" w:rsidR="00907C1B" w:rsidRPr="002264CA" w:rsidRDefault="00907C1B" w:rsidP="00837A70">
            <w:pPr>
              <w:tabs>
                <w:tab w:val="left" w:pos="567"/>
              </w:tabs>
              <w:rPr>
                <w:rFonts w:ascii="Times New Roman" w:eastAsia="Calibri" w:hAnsi="Times New Roman" w:cs="Times New Roman"/>
              </w:rPr>
            </w:pPr>
            <w:r w:rsidRPr="002264CA">
              <w:rPr>
                <w:rFonts w:ascii="Times New Roman" w:eastAsia="Calibri" w:hAnsi="Times New Roman" w:cs="Times New Roman"/>
              </w:rPr>
              <w:t xml:space="preserve">Atorvastatin-EGIS 20 mg </w:t>
            </w:r>
          </w:p>
          <w:p w14:paraId="0836C079" w14:textId="77777777" w:rsidR="00907C1B" w:rsidRPr="002264CA" w:rsidRDefault="00907C1B" w:rsidP="00837A70">
            <w:pPr>
              <w:tabs>
                <w:tab w:val="left" w:pos="567"/>
              </w:tabs>
              <w:rPr>
                <w:rFonts w:ascii="Times New Roman" w:eastAsia="Calibri" w:hAnsi="Times New Roman" w:cs="Times New Roman"/>
                <w:u w:val="single"/>
              </w:rPr>
            </w:pPr>
            <w:r w:rsidRPr="002264CA">
              <w:rPr>
                <w:rFonts w:ascii="Times New Roman" w:eastAsia="Calibri" w:hAnsi="Times New Roman" w:cs="Times New Roman"/>
                <w:bCs/>
                <w:u w:val="single"/>
              </w:rPr>
              <w:t>Buteliukas:</w:t>
            </w:r>
          </w:p>
          <w:p w14:paraId="3782A16C" w14:textId="77777777" w:rsidR="00907C1B" w:rsidRPr="002264CA" w:rsidRDefault="00907C1B" w:rsidP="00837A70">
            <w:pPr>
              <w:tabs>
                <w:tab w:val="left" w:pos="567"/>
              </w:tabs>
              <w:rPr>
                <w:rFonts w:ascii="Times New Roman" w:eastAsia="Calibri" w:hAnsi="Times New Roman" w:cs="Times New Roman"/>
                <w:bCs/>
              </w:rPr>
            </w:pPr>
            <w:r w:rsidRPr="002264CA">
              <w:rPr>
                <w:rFonts w:ascii="Times New Roman" w:eastAsia="Calibri" w:hAnsi="Times New Roman" w:cs="Times New Roman"/>
                <w:bCs/>
              </w:rPr>
              <w:t>N30 - LT/1/10/2067/004</w:t>
            </w:r>
          </w:p>
          <w:p w14:paraId="2977804E" w14:textId="77777777" w:rsidR="00907C1B" w:rsidRPr="002264CA" w:rsidRDefault="00907C1B" w:rsidP="00837A70">
            <w:pPr>
              <w:tabs>
                <w:tab w:val="left" w:pos="567"/>
              </w:tabs>
              <w:rPr>
                <w:rFonts w:ascii="Times New Roman" w:eastAsia="Calibri" w:hAnsi="Times New Roman" w:cs="Times New Roman"/>
                <w:bCs/>
                <w:u w:val="single"/>
              </w:rPr>
            </w:pPr>
            <w:r w:rsidRPr="002264CA">
              <w:rPr>
                <w:rFonts w:ascii="Times New Roman" w:eastAsia="Calibri" w:hAnsi="Times New Roman" w:cs="Times New Roman"/>
                <w:bCs/>
                <w:u w:val="single"/>
              </w:rPr>
              <w:t>Lizdinė plokštelė:</w:t>
            </w:r>
          </w:p>
          <w:p w14:paraId="68820288" w14:textId="77777777" w:rsidR="00907C1B" w:rsidRPr="002264CA" w:rsidRDefault="00907C1B" w:rsidP="00837A70">
            <w:pPr>
              <w:tabs>
                <w:tab w:val="left" w:pos="567"/>
              </w:tabs>
              <w:rPr>
                <w:rFonts w:ascii="Times New Roman" w:eastAsia="Calibri" w:hAnsi="Times New Roman" w:cs="Times New Roman"/>
                <w:bCs/>
              </w:rPr>
            </w:pPr>
            <w:r w:rsidRPr="002264CA">
              <w:rPr>
                <w:rFonts w:ascii="Times New Roman" w:eastAsia="Calibri" w:hAnsi="Times New Roman" w:cs="Times New Roman"/>
                <w:bCs/>
              </w:rPr>
              <w:t xml:space="preserve">N30 - LT/1/10/2067/005 </w:t>
            </w:r>
          </w:p>
          <w:p w14:paraId="5EA7FF36" w14:textId="77777777" w:rsidR="00907C1B" w:rsidRPr="002264CA" w:rsidRDefault="00907C1B" w:rsidP="00837A70">
            <w:pPr>
              <w:tabs>
                <w:tab w:val="left" w:pos="567"/>
              </w:tabs>
              <w:rPr>
                <w:rFonts w:ascii="Times New Roman" w:eastAsia="Calibri" w:hAnsi="Times New Roman" w:cs="Times New Roman"/>
              </w:rPr>
            </w:pPr>
            <w:r w:rsidRPr="002264CA">
              <w:rPr>
                <w:rFonts w:ascii="Times New Roman" w:eastAsia="Calibri" w:hAnsi="Times New Roman" w:cs="Times New Roman"/>
                <w:bCs/>
              </w:rPr>
              <w:t xml:space="preserve">N90 - LT/1/10/2067/006 </w:t>
            </w:r>
          </w:p>
        </w:tc>
        <w:tc>
          <w:tcPr>
            <w:tcW w:w="3096" w:type="dxa"/>
          </w:tcPr>
          <w:p w14:paraId="6DF6925B" w14:textId="77777777" w:rsidR="00907C1B" w:rsidRPr="002264CA" w:rsidRDefault="00907C1B" w:rsidP="00837A70">
            <w:pPr>
              <w:tabs>
                <w:tab w:val="left" w:pos="567"/>
              </w:tabs>
              <w:rPr>
                <w:rFonts w:ascii="Times New Roman" w:eastAsia="Calibri" w:hAnsi="Times New Roman" w:cs="Times New Roman"/>
              </w:rPr>
            </w:pPr>
            <w:r w:rsidRPr="002264CA">
              <w:rPr>
                <w:rFonts w:ascii="Times New Roman" w:eastAsia="Calibri" w:hAnsi="Times New Roman" w:cs="Times New Roman"/>
              </w:rPr>
              <w:t xml:space="preserve">Atorvastatin-EGIS 40 mg </w:t>
            </w:r>
          </w:p>
          <w:p w14:paraId="2759A1CC" w14:textId="77777777" w:rsidR="00907C1B" w:rsidRPr="002264CA" w:rsidRDefault="00907C1B" w:rsidP="00837A70">
            <w:pPr>
              <w:tabs>
                <w:tab w:val="left" w:pos="567"/>
              </w:tabs>
              <w:rPr>
                <w:rFonts w:ascii="Times New Roman" w:eastAsia="Calibri" w:hAnsi="Times New Roman" w:cs="Times New Roman"/>
                <w:u w:val="single"/>
              </w:rPr>
            </w:pPr>
            <w:r w:rsidRPr="002264CA">
              <w:rPr>
                <w:rFonts w:ascii="Times New Roman" w:eastAsia="Calibri" w:hAnsi="Times New Roman" w:cs="Times New Roman"/>
                <w:bCs/>
                <w:u w:val="single"/>
              </w:rPr>
              <w:t>Buteliukas:</w:t>
            </w:r>
          </w:p>
          <w:p w14:paraId="34A0E8F3" w14:textId="77777777" w:rsidR="00907C1B" w:rsidRPr="002264CA" w:rsidRDefault="00907C1B" w:rsidP="00837A70">
            <w:pPr>
              <w:tabs>
                <w:tab w:val="left" w:pos="567"/>
              </w:tabs>
              <w:rPr>
                <w:rFonts w:ascii="Times New Roman" w:eastAsia="Calibri" w:hAnsi="Times New Roman" w:cs="Times New Roman"/>
                <w:bCs/>
              </w:rPr>
            </w:pPr>
            <w:r w:rsidRPr="002264CA">
              <w:rPr>
                <w:rFonts w:ascii="Times New Roman" w:eastAsia="Calibri" w:hAnsi="Times New Roman" w:cs="Times New Roman"/>
                <w:bCs/>
              </w:rPr>
              <w:t xml:space="preserve">N30 - LT/1/10/2067/007 </w:t>
            </w:r>
          </w:p>
          <w:p w14:paraId="1C1583F4" w14:textId="77777777" w:rsidR="00907C1B" w:rsidRPr="002264CA" w:rsidRDefault="00907C1B" w:rsidP="00837A70">
            <w:pPr>
              <w:tabs>
                <w:tab w:val="left" w:pos="567"/>
              </w:tabs>
              <w:rPr>
                <w:rFonts w:ascii="Times New Roman" w:eastAsia="Calibri" w:hAnsi="Times New Roman" w:cs="Times New Roman"/>
                <w:bCs/>
                <w:u w:val="single"/>
              </w:rPr>
            </w:pPr>
            <w:r w:rsidRPr="002264CA">
              <w:rPr>
                <w:rFonts w:ascii="Times New Roman" w:eastAsia="Calibri" w:hAnsi="Times New Roman" w:cs="Times New Roman"/>
                <w:bCs/>
                <w:u w:val="single"/>
              </w:rPr>
              <w:t>Lizdinė plokštelė:</w:t>
            </w:r>
          </w:p>
          <w:p w14:paraId="0073DAAC" w14:textId="77777777" w:rsidR="00907C1B" w:rsidRPr="002264CA" w:rsidRDefault="00907C1B" w:rsidP="00837A70">
            <w:pPr>
              <w:tabs>
                <w:tab w:val="left" w:pos="567"/>
              </w:tabs>
              <w:rPr>
                <w:rFonts w:ascii="Times New Roman" w:eastAsia="Calibri" w:hAnsi="Times New Roman" w:cs="Times New Roman"/>
                <w:bCs/>
              </w:rPr>
            </w:pPr>
            <w:r w:rsidRPr="002264CA">
              <w:rPr>
                <w:rFonts w:ascii="Times New Roman" w:eastAsia="Calibri" w:hAnsi="Times New Roman" w:cs="Times New Roman"/>
                <w:bCs/>
              </w:rPr>
              <w:t xml:space="preserve">N30 - LT/1/10/2067/008 </w:t>
            </w:r>
          </w:p>
          <w:p w14:paraId="7798A058" w14:textId="77777777" w:rsidR="00907C1B" w:rsidRPr="002264CA" w:rsidRDefault="00907C1B" w:rsidP="00837A70">
            <w:pPr>
              <w:tabs>
                <w:tab w:val="left" w:pos="567"/>
              </w:tabs>
              <w:rPr>
                <w:rFonts w:ascii="Times New Roman" w:eastAsia="Calibri" w:hAnsi="Times New Roman" w:cs="Times New Roman"/>
                <w:bCs/>
              </w:rPr>
            </w:pPr>
            <w:r w:rsidRPr="002264CA">
              <w:rPr>
                <w:rFonts w:ascii="Times New Roman" w:eastAsia="Calibri" w:hAnsi="Times New Roman" w:cs="Times New Roman"/>
                <w:bCs/>
              </w:rPr>
              <w:t xml:space="preserve">N90 - LT/1/10/2067/009 </w:t>
            </w:r>
          </w:p>
          <w:p w14:paraId="354C4216" w14:textId="77777777" w:rsidR="00907C1B" w:rsidRPr="002264CA" w:rsidRDefault="00907C1B" w:rsidP="00837A70">
            <w:pPr>
              <w:tabs>
                <w:tab w:val="left" w:pos="567"/>
              </w:tabs>
              <w:rPr>
                <w:rFonts w:ascii="Times New Roman" w:eastAsia="Calibri" w:hAnsi="Times New Roman" w:cs="Times New Roman"/>
              </w:rPr>
            </w:pPr>
          </w:p>
        </w:tc>
      </w:tr>
    </w:tbl>
    <w:p w14:paraId="7C286364"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3479DCAE" w14:textId="77777777" w:rsidR="00907C1B" w:rsidRPr="002264CA" w:rsidRDefault="00907C1B" w:rsidP="00907C1B">
      <w:pPr>
        <w:keepNext/>
        <w:tabs>
          <w:tab w:val="num" w:pos="567"/>
        </w:tabs>
        <w:spacing w:after="0" w:line="240" w:lineRule="auto"/>
        <w:ind w:left="567" w:hanging="567"/>
        <w:outlineLvl w:val="0"/>
        <w:rPr>
          <w:rFonts w:ascii="Times New Roman" w:eastAsia="Calibri" w:hAnsi="Times New Roman" w:cs="Times New Roman"/>
          <w:b/>
          <w:caps/>
          <w:lang w:eastAsia="x-none"/>
        </w:rPr>
      </w:pPr>
      <w:r w:rsidRPr="002264CA">
        <w:rPr>
          <w:rFonts w:ascii="Times New Roman" w:eastAsia="Calibri" w:hAnsi="Times New Roman" w:cs="Times New Roman"/>
          <w:b/>
          <w:caps/>
          <w:lang w:eastAsia="x-none"/>
        </w:rPr>
        <w:t>9.</w:t>
      </w:r>
      <w:r w:rsidRPr="002264CA">
        <w:rPr>
          <w:rFonts w:ascii="Times New Roman" w:eastAsia="Calibri" w:hAnsi="Times New Roman" w:cs="Times New Roman"/>
          <w:b/>
          <w:caps/>
          <w:lang w:eastAsia="x-none"/>
        </w:rPr>
        <w:tab/>
      </w:r>
      <w:r w:rsidRPr="002264CA">
        <w:rPr>
          <w:rFonts w:ascii="Times New Roman" w:hAnsi="Times New Roman"/>
          <w:b/>
        </w:rPr>
        <w:t>REGISTRAVIMO / PERREGISTRAVIMO</w:t>
      </w:r>
      <w:r w:rsidRPr="002264CA">
        <w:rPr>
          <w:rFonts w:ascii="Times New Roman" w:hAnsi="Times New Roman"/>
        </w:rPr>
        <w:t xml:space="preserve"> </w:t>
      </w:r>
      <w:r w:rsidRPr="002264CA">
        <w:rPr>
          <w:rFonts w:ascii="Times New Roman" w:hAnsi="Times New Roman"/>
          <w:b/>
        </w:rPr>
        <w:t>DATA</w:t>
      </w:r>
    </w:p>
    <w:p w14:paraId="4213C1AC"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0AF9C1BF"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Registravimo data 2010 m. birželio 18 d.</w:t>
      </w:r>
    </w:p>
    <w:p w14:paraId="2A8A8332"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Paskutinio perregistravimo data </w:t>
      </w:r>
      <w:r w:rsidRPr="002264CA">
        <w:rPr>
          <w:rFonts w:ascii="Times New Roman" w:hAnsi="Times New Roman" w:cs="Times New Roman"/>
          <w:snapToGrid w:val="0"/>
        </w:rPr>
        <w:t>2015 m. balandžio. 22 d.</w:t>
      </w:r>
    </w:p>
    <w:p w14:paraId="1ED7E198" w14:textId="3D92D473" w:rsidR="00907C1B" w:rsidRDefault="00907C1B" w:rsidP="00907C1B">
      <w:pPr>
        <w:tabs>
          <w:tab w:val="left" w:pos="567"/>
        </w:tabs>
        <w:spacing w:after="0" w:line="240" w:lineRule="auto"/>
        <w:rPr>
          <w:rFonts w:ascii="Times New Roman" w:eastAsia="Calibri" w:hAnsi="Times New Roman" w:cs="Times New Roman"/>
        </w:rPr>
      </w:pPr>
    </w:p>
    <w:p w14:paraId="44ED0C21" w14:textId="77777777" w:rsidR="00DF57A1" w:rsidRPr="002264CA" w:rsidRDefault="00DF57A1" w:rsidP="00907C1B">
      <w:pPr>
        <w:tabs>
          <w:tab w:val="left" w:pos="567"/>
        </w:tabs>
        <w:spacing w:after="0" w:line="240" w:lineRule="auto"/>
        <w:rPr>
          <w:rFonts w:ascii="Times New Roman" w:eastAsia="Calibri" w:hAnsi="Times New Roman" w:cs="Times New Roman"/>
        </w:rPr>
      </w:pPr>
    </w:p>
    <w:p w14:paraId="5AF6422F" w14:textId="77777777" w:rsidR="00907C1B" w:rsidRPr="002264CA" w:rsidRDefault="00907C1B" w:rsidP="00907C1B">
      <w:pPr>
        <w:keepNext/>
        <w:tabs>
          <w:tab w:val="num" w:pos="567"/>
        </w:tabs>
        <w:spacing w:after="0" w:line="240" w:lineRule="auto"/>
        <w:ind w:left="567" w:hanging="567"/>
        <w:outlineLvl w:val="0"/>
        <w:rPr>
          <w:rFonts w:ascii="Times New Roman" w:eastAsia="Calibri" w:hAnsi="Times New Roman" w:cs="Times New Roman"/>
          <w:b/>
          <w:caps/>
          <w:lang w:eastAsia="x-none"/>
        </w:rPr>
      </w:pPr>
      <w:r w:rsidRPr="002264CA">
        <w:rPr>
          <w:rFonts w:ascii="Times New Roman" w:eastAsia="Calibri" w:hAnsi="Times New Roman" w:cs="Times New Roman"/>
          <w:b/>
          <w:caps/>
          <w:lang w:eastAsia="x-none"/>
        </w:rPr>
        <w:t>10.</w:t>
      </w:r>
      <w:r w:rsidRPr="002264CA">
        <w:rPr>
          <w:rFonts w:ascii="Times New Roman" w:eastAsia="Calibri" w:hAnsi="Times New Roman" w:cs="Times New Roman"/>
          <w:b/>
          <w:caps/>
          <w:lang w:eastAsia="x-none"/>
        </w:rPr>
        <w:tab/>
        <w:t>TEKSTO PERŽIŪROS DATA</w:t>
      </w:r>
    </w:p>
    <w:p w14:paraId="3455E73B" w14:textId="27BD715A" w:rsidR="00907C1B" w:rsidRDefault="00907C1B" w:rsidP="00907C1B">
      <w:pPr>
        <w:numPr>
          <w:ilvl w:val="12"/>
          <w:numId w:val="0"/>
        </w:numPr>
        <w:tabs>
          <w:tab w:val="left" w:pos="567"/>
        </w:tabs>
        <w:spacing w:after="0" w:line="240" w:lineRule="auto"/>
        <w:ind w:right="-2"/>
        <w:rPr>
          <w:rFonts w:ascii="Times New Roman" w:eastAsia="Calibri" w:hAnsi="Times New Roman" w:cs="Times New Roman"/>
        </w:rPr>
      </w:pPr>
    </w:p>
    <w:p w14:paraId="29B24C62" w14:textId="27900816" w:rsidR="007F226A" w:rsidRPr="002264CA" w:rsidRDefault="007F226A" w:rsidP="00907C1B">
      <w:pPr>
        <w:numPr>
          <w:ilvl w:val="12"/>
          <w:numId w:val="0"/>
        </w:numPr>
        <w:tabs>
          <w:tab w:val="left" w:pos="567"/>
        </w:tabs>
        <w:spacing w:after="0" w:line="240" w:lineRule="auto"/>
        <w:ind w:right="-2"/>
        <w:rPr>
          <w:rFonts w:ascii="Times New Roman" w:eastAsia="Calibri" w:hAnsi="Times New Roman" w:cs="Times New Roman"/>
        </w:rPr>
      </w:pPr>
      <w:r>
        <w:rPr>
          <w:rFonts w:ascii="Times New Roman" w:eastAsia="Calibri" w:hAnsi="Times New Roman" w:cs="Times New Roman"/>
        </w:rPr>
        <w:t>2021 m. gegužės 29 d.</w:t>
      </w:r>
    </w:p>
    <w:p w14:paraId="05F13E78" w14:textId="77777777" w:rsidR="00907C1B" w:rsidRPr="002264CA" w:rsidRDefault="00907C1B" w:rsidP="00907C1B">
      <w:pPr>
        <w:numPr>
          <w:ilvl w:val="12"/>
          <w:numId w:val="0"/>
        </w:numPr>
        <w:tabs>
          <w:tab w:val="left" w:pos="567"/>
        </w:tabs>
        <w:spacing w:after="0" w:line="240" w:lineRule="auto"/>
        <w:ind w:right="-2"/>
        <w:rPr>
          <w:rFonts w:ascii="Times New Roman" w:eastAsia="Calibri" w:hAnsi="Times New Roman" w:cs="Times New Roman"/>
        </w:rPr>
      </w:pPr>
    </w:p>
    <w:p w14:paraId="12F62CAE" w14:textId="5246B766" w:rsidR="00907C1B" w:rsidRPr="002264CA" w:rsidRDefault="00907C1B" w:rsidP="00907C1B">
      <w:pPr>
        <w:tabs>
          <w:tab w:val="left" w:pos="5954"/>
          <w:tab w:val="left" w:pos="6237"/>
          <w:tab w:val="left" w:pos="6663"/>
          <w:tab w:val="left" w:pos="6946"/>
        </w:tabs>
        <w:spacing w:after="0" w:line="240" w:lineRule="auto"/>
        <w:rPr>
          <w:rFonts w:ascii="Times New Roman" w:eastAsia="SimSun" w:hAnsi="Times New Roman" w:cs="Times New Roman"/>
        </w:rPr>
      </w:pPr>
      <w:r w:rsidRPr="002264CA">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2264CA">
        <w:rPr>
          <w:rFonts w:ascii="Times New Roman" w:eastAsia="SimSun" w:hAnsi="Times New Roman" w:cs="Times New Roman"/>
          <w:i/>
        </w:rPr>
        <w:t xml:space="preserve"> </w:t>
      </w:r>
      <w:hyperlink r:id="rId13" w:history="1">
        <w:r w:rsidR="001F25B4" w:rsidRPr="002264CA">
          <w:rPr>
            <w:rStyle w:val="Hipersaitas"/>
            <w:rFonts w:ascii="Times New Roman" w:eastAsia="SimSun" w:hAnsi="Times New Roman"/>
          </w:rPr>
          <w:t>http://www.vvkt.lt</w:t>
        </w:r>
      </w:hyperlink>
      <w:r w:rsidR="001F25B4" w:rsidRPr="002264CA">
        <w:rPr>
          <w:rFonts w:ascii="Times New Roman" w:eastAsia="SimSun" w:hAnsi="Times New Roman" w:cs="Times New Roman"/>
          <w:color w:val="0000FF"/>
          <w:u w:val="single"/>
        </w:rPr>
        <w:t>.</w:t>
      </w:r>
    </w:p>
    <w:p w14:paraId="091CD3B3"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31F22E41"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32E53E3E"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1F91A711"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2242C5B5" w14:textId="77777777" w:rsidR="00907C1B" w:rsidRPr="002264CA" w:rsidRDefault="00907C1B" w:rsidP="00907C1B">
      <w:pPr>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76A76E7E" w14:textId="77777777" w:rsidR="00907C1B" w:rsidRPr="002264CA" w:rsidRDefault="00907C1B" w:rsidP="00907C1B">
      <w:pPr>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1046CB64" w14:textId="77777777" w:rsidR="00907C1B" w:rsidRPr="002264CA" w:rsidRDefault="00907C1B" w:rsidP="00907C1B">
      <w:pPr>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06F5794C" w14:textId="77777777" w:rsidR="00907C1B" w:rsidRPr="002264CA" w:rsidRDefault="00907C1B" w:rsidP="00907C1B">
      <w:pPr>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123B1468" w14:textId="77777777" w:rsidR="00907C1B" w:rsidRPr="002264CA" w:rsidRDefault="00907C1B" w:rsidP="00907C1B">
      <w:pPr>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7F8A8B4E" w14:textId="77777777" w:rsidR="00907C1B" w:rsidRPr="002264CA" w:rsidRDefault="00907C1B" w:rsidP="00907C1B">
      <w:pPr>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010F3204" w14:textId="77777777" w:rsidR="00907C1B" w:rsidRPr="002264CA" w:rsidRDefault="00907C1B" w:rsidP="00907C1B">
      <w:pPr>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3EFE6E8A" w14:textId="77777777" w:rsidR="00907C1B" w:rsidRPr="002264CA" w:rsidRDefault="00907C1B" w:rsidP="00907C1B">
      <w:pPr>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41E3689E" w14:textId="77777777" w:rsidR="00907C1B" w:rsidRPr="002264CA" w:rsidRDefault="00907C1B" w:rsidP="00907C1B">
      <w:pPr>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4C315B73" w14:textId="77777777" w:rsidR="00907C1B" w:rsidRPr="002264CA" w:rsidRDefault="00907C1B" w:rsidP="00907C1B">
      <w:pPr>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1C8E33C1" w14:textId="77777777" w:rsidR="00907C1B" w:rsidRPr="002264CA" w:rsidRDefault="00907C1B" w:rsidP="00907C1B">
      <w:pPr>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166438F3" w14:textId="77777777" w:rsidR="00907C1B" w:rsidRPr="002264CA" w:rsidRDefault="00907C1B" w:rsidP="00907C1B">
      <w:pPr>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1DE980D8" w14:textId="77777777" w:rsidR="00907C1B" w:rsidRPr="002264CA" w:rsidRDefault="00907C1B" w:rsidP="00907C1B">
      <w:pPr>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2200ABA6" w14:textId="77777777" w:rsidR="00907C1B" w:rsidRPr="002264CA" w:rsidRDefault="00907C1B" w:rsidP="00907C1B">
      <w:pPr>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0EC5B63B" w14:textId="77777777" w:rsidR="00907C1B" w:rsidRPr="002264CA" w:rsidRDefault="00907C1B" w:rsidP="00907C1B">
      <w:pPr>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51ECAE61" w14:textId="77777777" w:rsidR="00907C1B" w:rsidRPr="002264CA" w:rsidRDefault="00907C1B" w:rsidP="00907C1B">
      <w:pPr>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7FEA9ADF" w14:textId="77777777" w:rsidR="00907C1B" w:rsidRPr="002264CA" w:rsidRDefault="00907C1B" w:rsidP="00907C1B">
      <w:pPr>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664462D5" w14:textId="77777777" w:rsidR="00907C1B" w:rsidRPr="002264CA" w:rsidRDefault="00907C1B" w:rsidP="00907C1B">
      <w:pPr>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68906F1A" w14:textId="77777777" w:rsidR="00907C1B" w:rsidRPr="002264CA" w:rsidRDefault="00907C1B" w:rsidP="00907C1B">
      <w:pPr>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15B0A405" w14:textId="77777777" w:rsidR="00907C1B" w:rsidRPr="002264CA" w:rsidRDefault="00907C1B" w:rsidP="00E3788C">
      <w:pPr>
        <w:tabs>
          <w:tab w:val="left" w:pos="567"/>
        </w:tabs>
        <w:spacing w:after="0" w:line="240" w:lineRule="auto"/>
        <w:ind w:left="567" w:hanging="567"/>
        <w:jc w:val="center"/>
        <w:outlineLvl w:val="0"/>
        <w:rPr>
          <w:rFonts w:ascii="Times New Roman" w:eastAsia="Calibri" w:hAnsi="Times New Roman" w:cs="Times New Roman"/>
          <w:b/>
          <w:caps/>
          <w:lang w:eastAsia="x-none"/>
        </w:rPr>
      </w:pPr>
      <w:r w:rsidRPr="002264CA">
        <w:rPr>
          <w:rFonts w:ascii="Times New Roman" w:eastAsia="Calibri" w:hAnsi="Times New Roman" w:cs="Times New Roman"/>
          <w:b/>
          <w:caps/>
          <w:lang w:eastAsia="x-none"/>
        </w:rPr>
        <w:t>II PRIEDAS</w:t>
      </w:r>
    </w:p>
    <w:p w14:paraId="34910C77" w14:textId="77777777" w:rsidR="00907C1B" w:rsidRPr="002264CA" w:rsidRDefault="00907C1B">
      <w:pPr>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3B97F0FF" w14:textId="77777777" w:rsidR="00907C1B" w:rsidRPr="002264CA" w:rsidRDefault="00907C1B" w:rsidP="0059656A">
      <w:pPr>
        <w:tabs>
          <w:tab w:val="left" w:pos="1701"/>
        </w:tabs>
        <w:spacing w:after="0" w:line="240" w:lineRule="auto"/>
        <w:jc w:val="center"/>
        <w:rPr>
          <w:rFonts w:ascii="Times New Roman" w:hAnsi="Times New Roman"/>
          <w:b/>
        </w:rPr>
      </w:pPr>
      <w:r w:rsidRPr="002264CA">
        <w:rPr>
          <w:rFonts w:ascii="Times New Roman" w:eastAsia="Calibri" w:hAnsi="Times New Roman" w:cs="Times New Roman"/>
          <w:b/>
        </w:rPr>
        <w:t>REGISTRACIJOS</w:t>
      </w:r>
      <w:r w:rsidRPr="002264CA">
        <w:rPr>
          <w:rFonts w:ascii="Times New Roman" w:hAnsi="Times New Roman"/>
          <w:b/>
        </w:rPr>
        <w:t xml:space="preserve"> SĄLYGOS</w:t>
      </w:r>
    </w:p>
    <w:p w14:paraId="4F053037" w14:textId="77777777" w:rsidR="00907C1B" w:rsidRPr="002264CA" w:rsidRDefault="00907C1B" w:rsidP="00907C1B">
      <w:pPr>
        <w:tabs>
          <w:tab w:val="left" w:pos="1701"/>
        </w:tabs>
        <w:spacing w:after="0" w:line="240" w:lineRule="auto"/>
        <w:ind w:left="1701" w:hanging="567"/>
        <w:jc w:val="center"/>
        <w:rPr>
          <w:rFonts w:ascii="Times New Roman" w:hAnsi="Times New Roman"/>
          <w:b/>
        </w:rPr>
      </w:pPr>
    </w:p>
    <w:p w14:paraId="1517960F" w14:textId="77777777" w:rsidR="00907C1B" w:rsidRPr="002264CA" w:rsidRDefault="00907C1B" w:rsidP="00907C1B">
      <w:pPr>
        <w:tabs>
          <w:tab w:val="left" w:pos="1701"/>
        </w:tabs>
        <w:spacing w:after="0" w:line="240" w:lineRule="auto"/>
        <w:ind w:left="1701" w:hanging="567"/>
        <w:rPr>
          <w:rFonts w:ascii="Times New Roman" w:eastAsia="Calibri" w:hAnsi="Times New Roman" w:cs="Times New Roman"/>
          <w:b/>
          <w:highlight w:val="yellow"/>
        </w:rPr>
      </w:pPr>
      <w:r w:rsidRPr="002264CA">
        <w:rPr>
          <w:rFonts w:ascii="Times New Roman" w:eastAsia="Calibri" w:hAnsi="Times New Roman" w:cs="Times New Roman"/>
          <w:b/>
        </w:rPr>
        <w:t>A.</w:t>
      </w:r>
      <w:r w:rsidRPr="002264CA">
        <w:rPr>
          <w:rFonts w:ascii="Times New Roman" w:eastAsia="Calibri" w:hAnsi="Times New Roman" w:cs="Times New Roman"/>
          <w:b/>
        </w:rPr>
        <w:tab/>
        <w:t>GAMINTOJAS (-AI), ATSAKINGAS (-I) UŽ SERIJŲ IŠLEIDIMĄ</w:t>
      </w:r>
    </w:p>
    <w:p w14:paraId="44E47C64" w14:textId="77777777" w:rsidR="00907C1B" w:rsidRPr="002264CA" w:rsidRDefault="00907C1B" w:rsidP="00907C1B">
      <w:pPr>
        <w:tabs>
          <w:tab w:val="left" w:pos="1134"/>
        </w:tabs>
        <w:spacing w:after="0" w:line="240" w:lineRule="auto"/>
        <w:ind w:left="1134" w:right="-1" w:firstLine="567"/>
        <w:rPr>
          <w:rFonts w:ascii="Times New Roman" w:eastAsia="Calibri" w:hAnsi="Times New Roman" w:cs="Times New Roman"/>
          <w:lang w:eastAsia="x-none"/>
        </w:rPr>
      </w:pPr>
    </w:p>
    <w:p w14:paraId="0C84D1FC" w14:textId="77777777" w:rsidR="00907C1B" w:rsidRPr="002264CA" w:rsidRDefault="00907C1B" w:rsidP="00907C1B">
      <w:pPr>
        <w:tabs>
          <w:tab w:val="left" w:pos="1701"/>
        </w:tabs>
        <w:spacing w:after="0" w:line="240" w:lineRule="auto"/>
        <w:ind w:left="1701" w:hanging="567"/>
        <w:rPr>
          <w:rFonts w:ascii="Times New Roman" w:eastAsia="Calibri" w:hAnsi="Times New Roman" w:cs="Times New Roman"/>
          <w:b/>
        </w:rPr>
      </w:pPr>
      <w:r w:rsidRPr="002264CA">
        <w:rPr>
          <w:rFonts w:ascii="Times New Roman" w:eastAsia="Calibri" w:hAnsi="Times New Roman" w:cs="Times New Roman"/>
          <w:b/>
        </w:rPr>
        <w:t>B.</w:t>
      </w:r>
      <w:r w:rsidRPr="002264CA">
        <w:rPr>
          <w:rFonts w:ascii="Times New Roman" w:eastAsia="Calibri" w:hAnsi="Times New Roman" w:cs="Times New Roman"/>
          <w:b/>
        </w:rPr>
        <w:tab/>
        <w:t>TIEKIMO IR VARTOJIMO SĄLYGOS AR APRIBOJIMAI</w:t>
      </w:r>
    </w:p>
    <w:p w14:paraId="5E78793A"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4ECF8740" w14:textId="77777777" w:rsidR="00907C1B" w:rsidRPr="002264CA" w:rsidRDefault="00907C1B" w:rsidP="00907C1B">
      <w:pPr>
        <w:tabs>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rPr>
        <w:br w:type="page"/>
      </w:r>
      <w:r w:rsidRPr="002264CA">
        <w:rPr>
          <w:rFonts w:ascii="Times New Roman" w:eastAsia="Calibri" w:hAnsi="Times New Roman" w:cs="Times New Roman"/>
          <w:b/>
        </w:rPr>
        <w:lastRenderedPageBreak/>
        <w:t>A.</w:t>
      </w:r>
      <w:r w:rsidRPr="002264CA">
        <w:rPr>
          <w:rFonts w:ascii="Times New Roman" w:eastAsia="Calibri" w:hAnsi="Times New Roman" w:cs="Times New Roman"/>
          <w:b/>
        </w:rPr>
        <w:tab/>
        <w:t>GAMINTOJAS (-AI) , ATSAKINGAS (-I) UŽ SERIJŲ IŠLEIDIMĄ</w:t>
      </w:r>
    </w:p>
    <w:p w14:paraId="0A8492A5" w14:textId="77777777" w:rsidR="00907C1B" w:rsidRPr="002264CA" w:rsidRDefault="00907C1B" w:rsidP="00907C1B">
      <w:pPr>
        <w:spacing w:after="0" w:line="240" w:lineRule="auto"/>
        <w:rPr>
          <w:rFonts w:ascii="Times New Roman" w:eastAsia="Calibri" w:hAnsi="Times New Roman" w:cs="Times New Roman"/>
        </w:rPr>
      </w:pPr>
    </w:p>
    <w:p w14:paraId="1AFA891A" w14:textId="77777777" w:rsidR="00907C1B" w:rsidRPr="002264CA" w:rsidRDefault="00907C1B" w:rsidP="00907C1B">
      <w:pPr>
        <w:spacing w:after="0" w:line="240" w:lineRule="auto"/>
        <w:rPr>
          <w:rFonts w:ascii="Times New Roman" w:eastAsia="Calibri" w:hAnsi="Times New Roman" w:cs="Times New Roman"/>
          <w:u w:val="single"/>
        </w:rPr>
      </w:pPr>
      <w:r w:rsidRPr="002264CA">
        <w:rPr>
          <w:rFonts w:ascii="Times New Roman" w:eastAsia="Calibri" w:hAnsi="Times New Roman" w:cs="Times New Roman"/>
          <w:u w:val="single"/>
        </w:rPr>
        <w:t>Gamintojo (-ų), atsakingo (-ų) už serijų išleidimą, pavadinimas (-ai) ir adresas (-ai)</w:t>
      </w:r>
    </w:p>
    <w:p w14:paraId="186A7706" w14:textId="77777777" w:rsidR="00907C1B" w:rsidRPr="002264CA" w:rsidRDefault="00907C1B" w:rsidP="00907C1B">
      <w:pPr>
        <w:spacing w:after="0" w:line="240" w:lineRule="auto"/>
        <w:rPr>
          <w:rFonts w:ascii="Times New Roman" w:eastAsia="Calibri" w:hAnsi="Times New Roman" w:cs="Times New Roman"/>
        </w:rPr>
      </w:pPr>
    </w:p>
    <w:p w14:paraId="4764ED15" w14:textId="6397B5E9" w:rsidR="00907C1B" w:rsidRPr="002264CA" w:rsidRDefault="00713ECF"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Egis </w:t>
      </w:r>
      <w:r w:rsidR="00907C1B" w:rsidRPr="002264CA">
        <w:rPr>
          <w:rFonts w:ascii="Times New Roman" w:eastAsia="Calibri" w:hAnsi="Times New Roman" w:cs="Times New Roman"/>
        </w:rPr>
        <w:t>Pharmaceuticals PLC</w:t>
      </w:r>
    </w:p>
    <w:p w14:paraId="05E8188C"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H-9900 Körmend, Mátyás Király utca 65</w:t>
      </w:r>
    </w:p>
    <w:p w14:paraId="34026523" w14:textId="77777777" w:rsidR="00907C1B" w:rsidRPr="002264CA" w:rsidRDefault="00907C1B" w:rsidP="00907C1B">
      <w:pPr>
        <w:spacing w:after="0" w:line="240" w:lineRule="auto"/>
        <w:rPr>
          <w:rFonts w:ascii="Times New Roman" w:eastAsia="Calibri" w:hAnsi="Times New Roman" w:cs="Times New Roman"/>
        </w:rPr>
      </w:pPr>
      <w:r w:rsidRPr="002264CA">
        <w:rPr>
          <w:rFonts w:ascii="Times New Roman" w:eastAsia="Calibri" w:hAnsi="Times New Roman" w:cs="Times New Roman"/>
        </w:rPr>
        <w:t>Vengrija</w:t>
      </w:r>
    </w:p>
    <w:p w14:paraId="5AEEC4FB" w14:textId="77777777" w:rsidR="00907C1B" w:rsidRPr="002264CA" w:rsidRDefault="00907C1B" w:rsidP="00907C1B">
      <w:pPr>
        <w:spacing w:after="0" w:line="240" w:lineRule="auto"/>
        <w:rPr>
          <w:rFonts w:ascii="Times New Roman" w:eastAsia="Calibri" w:hAnsi="Times New Roman" w:cs="Times New Roman"/>
        </w:rPr>
      </w:pPr>
    </w:p>
    <w:p w14:paraId="1507C626" w14:textId="77777777" w:rsidR="00907C1B" w:rsidRPr="002264CA" w:rsidRDefault="00907C1B" w:rsidP="00907C1B">
      <w:pPr>
        <w:spacing w:after="0" w:line="240" w:lineRule="auto"/>
        <w:rPr>
          <w:rFonts w:ascii="Times New Roman" w:eastAsia="Calibri" w:hAnsi="Times New Roman" w:cs="Times New Roman"/>
        </w:rPr>
      </w:pPr>
      <w:r w:rsidRPr="002264CA">
        <w:rPr>
          <w:rFonts w:ascii="Times New Roman" w:eastAsia="Calibri" w:hAnsi="Times New Roman" w:cs="Times New Roman"/>
        </w:rPr>
        <w:t>arba</w:t>
      </w:r>
    </w:p>
    <w:p w14:paraId="66496809" w14:textId="77777777" w:rsidR="00907C1B" w:rsidRPr="002264CA" w:rsidRDefault="00907C1B" w:rsidP="00907C1B">
      <w:pPr>
        <w:spacing w:after="0" w:line="240" w:lineRule="auto"/>
        <w:rPr>
          <w:rFonts w:ascii="Times New Roman" w:eastAsia="Calibri" w:hAnsi="Times New Roman" w:cs="Times New Roman"/>
        </w:rPr>
      </w:pPr>
    </w:p>
    <w:p w14:paraId="2928FF02" w14:textId="6BEE5EED" w:rsidR="00907C1B" w:rsidRPr="002264CA" w:rsidRDefault="00713ECF"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Egis </w:t>
      </w:r>
      <w:r w:rsidR="00907C1B" w:rsidRPr="002264CA">
        <w:rPr>
          <w:rFonts w:ascii="Times New Roman" w:eastAsia="Calibri" w:hAnsi="Times New Roman" w:cs="Times New Roman"/>
        </w:rPr>
        <w:t xml:space="preserve">Pharmaceuticals PLC </w:t>
      </w:r>
    </w:p>
    <w:p w14:paraId="24CBAC1F"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H-1165 Budapest </w:t>
      </w:r>
    </w:p>
    <w:p w14:paraId="3496E42C"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Bökényföldi út 118-120 </w:t>
      </w:r>
    </w:p>
    <w:p w14:paraId="1BBC4DB2"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Vengrija</w:t>
      </w:r>
    </w:p>
    <w:p w14:paraId="21FD53BF" w14:textId="77777777" w:rsidR="00907C1B" w:rsidRPr="002264CA" w:rsidRDefault="00907C1B" w:rsidP="00907C1B">
      <w:pPr>
        <w:spacing w:after="0" w:line="240" w:lineRule="auto"/>
        <w:rPr>
          <w:rFonts w:ascii="Times New Roman" w:eastAsia="Calibri" w:hAnsi="Times New Roman" w:cs="Times New Roman"/>
        </w:rPr>
      </w:pPr>
    </w:p>
    <w:p w14:paraId="0E829511" w14:textId="77777777" w:rsidR="00907C1B" w:rsidRPr="002264CA" w:rsidRDefault="00907C1B" w:rsidP="00907C1B">
      <w:pPr>
        <w:tabs>
          <w:tab w:val="left" w:pos="567"/>
        </w:tabs>
        <w:spacing w:after="0" w:line="240" w:lineRule="auto"/>
        <w:jc w:val="both"/>
        <w:rPr>
          <w:rFonts w:ascii="Times New Roman" w:eastAsia="Times New Roman" w:hAnsi="Times New Roman" w:cs="Times New Roman"/>
          <w:snapToGrid w:val="0"/>
          <w:szCs w:val="24"/>
        </w:rPr>
      </w:pPr>
      <w:r w:rsidRPr="002264CA">
        <w:rPr>
          <w:rFonts w:ascii="Times New Roman" w:eastAsia="Times New Roman" w:hAnsi="Times New Roman" w:cs="Times New Roman"/>
          <w:snapToGrid w:val="0"/>
          <w:szCs w:val="24"/>
        </w:rPr>
        <w:t>Su pakuote pateikiamame lapelyje nurodomas gamintojo, atsakingo už konkrečios serijos išleidimą, pavadinimas ir adresas.</w:t>
      </w:r>
    </w:p>
    <w:p w14:paraId="429D5603" w14:textId="77777777" w:rsidR="00907C1B" w:rsidRPr="002264CA" w:rsidRDefault="00907C1B" w:rsidP="00907C1B">
      <w:pPr>
        <w:spacing w:after="0" w:line="240" w:lineRule="auto"/>
        <w:rPr>
          <w:rFonts w:ascii="Times New Roman" w:eastAsia="Calibri" w:hAnsi="Times New Roman" w:cs="Times New Roman"/>
        </w:rPr>
      </w:pPr>
    </w:p>
    <w:p w14:paraId="28F98AB5" w14:textId="77777777" w:rsidR="00907C1B" w:rsidRPr="002264CA" w:rsidRDefault="00907C1B" w:rsidP="00907C1B">
      <w:pPr>
        <w:spacing w:after="0" w:line="240" w:lineRule="auto"/>
        <w:rPr>
          <w:rFonts w:ascii="Times New Roman" w:eastAsia="Calibri" w:hAnsi="Times New Roman" w:cs="Times New Roman"/>
        </w:rPr>
      </w:pPr>
    </w:p>
    <w:p w14:paraId="084AFE86" w14:textId="77777777" w:rsidR="00907C1B" w:rsidRPr="002264CA" w:rsidRDefault="00907C1B" w:rsidP="00907C1B">
      <w:pPr>
        <w:tabs>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B.</w:t>
      </w:r>
      <w:r w:rsidRPr="002264CA">
        <w:rPr>
          <w:rFonts w:ascii="Times New Roman" w:eastAsia="Calibri" w:hAnsi="Times New Roman" w:cs="Times New Roman"/>
          <w:b/>
        </w:rPr>
        <w:tab/>
        <w:t>TIEKIMO IR VARTOJIMO SĄLYGOS AR APRIBOJIMAI</w:t>
      </w:r>
    </w:p>
    <w:p w14:paraId="40131A12" w14:textId="77777777" w:rsidR="00907C1B" w:rsidRPr="002264CA" w:rsidRDefault="00907C1B" w:rsidP="00907C1B">
      <w:pPr>
        <w:spacing w:after="0" w:line="240" w:lineRule="auto"/>
        <w:rPr>
          <w:rFonts w:ascii="Times New Roman" w:eastAsia="Calibri" w:hAnsi="Times New Roman" w:cs="Times New Roman"/>
        </w:rPr>
      </w:pPr>
    </w:p>
    <w:p w14:paraId="37DBF1A4" w14:textId="77777777" w:rsidR="00907C1B" w:rsidRPr="002264CA" w:rsidRDefault="00907C1B" w:rsidP="00907C1B">
      <w:pPr>
        <w:spacing w:after="0" w:line="240" w:lineRule="auto"/>
        <w:rPr>
          <w:rFonts w:ascii="Times New Roman" w:eastAsia="Calibri" w:hAnsi="Times New Roman" w:cs="Times New Roman"/>
        </w:rPr>
      </w:pPr>
      <w:r w:rsidRPr="002264CA">
        <w:rPr>
          <w:rFonts w:ascii="Times New Roman" w:eastAsia="Calibri" w:hAnsi="Times New Roman" w:cs="Times New Roman"/>
        </w:rPr>
        <w:t>Receptinis vaistinis preparatas.</w:t>
      </w:r>
    </w:p>
    <w:p w14:paraId="0BD1F6E6" w14:textId="77777777" w:rsidR="00907C1B" w:rsidRPr="002264CA" w:rsidRDefault="00907C1B" w:rsidP="00907C1B">
      <w:pPr>
        <w:spacing w:after="0" w:line="240" w:lineRule="auto"/>
        <w:rPr>
          <w:rFonts w:ascii="Times New Roman" w:eastAsia="Calibri" w:hAnsi="Times New Roman" w:cs="Times New Roman"/>
        </w:rPr>
      </w:pPr>
    </w:p>
    <w:p w14:paraId="10F992A0" w14:textId="77777777" w:rsidR="00907C1B" w:rsidRPr="002264CA" w:rsidRDefault="00907C1B" w:rsidP="00907C1B">
      <w:pPr>
        <w:spacing w:after="0" w:line="240" w:lineRule="auto"/>
        <w:ind w:right="-1"/>
        <w:rPr>
          <w:rFonts w:ascii="Times New Roman" w:eastAsia="Calibri" w:hAnsi="Times New Roman" w:cs="Times New Roman"/>
          <w:lang w:eastAsia="x-none"/>
        </w:rPr>
      </w:pPr>
      <w:r w:rsidRPr="002264CA">
        <w:rPr>
          <w:rFonts w:ascii="Times New Roman" w:eastAsia="Calibri" w:hAnsi="Times New Roman" w:cs="Times New Roman"/>
          <w:lang w:eastAsia="x-none"/>
        </w:rPr>
        <w:br w:type="page"/>
      </w:r>
    </w:p>
    <w:p w14:paraId="517AB906" w14:textId="77777777" w:rsidR="00907C1B" w:rsidRPr="002264CA" w:rsidRDefault="00907C1B" w:rsidP="00907C1B">
      <w:pPr>
        <w:suppressAutoHyphens/>
        <w:spacing w:after="0" w:line="260" w:lineRule="atLeast"/>
        <w:rPr>
          <w:rFonts w:ascii="Times New Roman" w:eastAsia="Calibri" w:hAnsi="Times New Roman" w:cs="Times New Roman"/>
          <w:lang w:eastAsia="x-none"/>
        </w:rPr>
      </w:pPr>
    </w:p>
    <w:p w14:paraId="6C18FE28"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15DB42B7"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179B1577"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33932570"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2F0FFDCC"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13885939"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70D39893"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00913A70"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5E7B980D"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468521DC"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7C70D2E1"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0F56F967"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16AA9B0B"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2A0AB86F"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78524014"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06714398"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423AC94D"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644979D2"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71D347E0"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51794D5E"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3599E5B1" w14:textId="77777777" w:rsidR="00907C1B" w:rsidRPr="002264CA" w:rsidRDefault="00907C1B" w:rsidP="00907C1B">
      <w:pPr>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6C0D8945" w14:textId="77777777" w:rsidR="00907C1B" w:rsidRPr="002264CA" w:rsidRDefault="00907C1B" w:rsidP="00907C1B">
      <w:pPr>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5E581154" w14:textId="77777777" w:rsidR="00907C1B" w:rsidRPr="002264CA" w:rsidRDefault="00907C1B" w:rsidP="00907C1B">
      <w:pPr>
        <w:tabs>
          <w:tab w:val="left" w:pos="567"/>
        </w:tabs>
        <w:spacing w:after="0" w:line="240" w:lineRule="auto"/>
        <w:ind w:left="567" w:hanging="567"/>
        <w:jc w:val="center"/>
        <w:outlineLvl w:val="0"/>
        <w:rPr>
          <w:rFonts w:ascii="Times New Roman" w:eastAsia="Calibri" w:hAnsi="Times New Roman" w:cs="Times New Roman"/>
          <w:b/>
          <w:caps/>
          <w:lang w:eastAsia="x-none"/>
        </w:rPr>
      </w:pPr>
      <w:r w:rsidRPr="002264CA">
        <w:rPr>
          <w:rFonts w:ascii="Times New Roman" w:eastAsia="Calibri" w:hAnsi="Times New Roman" w:cs="Times New Roman"/>
          <w:b/>
          <w:caps/>
          <w:lang w:eastAsia="x-none"/>
        </w:rPr>
        <w:t>III PRIEDAS</w:t>
      </w:r>
    </w:p>
    <w:p w14:paraId="739DA7B1" w14:textId="77777777" w:rsidR="00907C1B" w:rsidRPr="002264CA" w:rsidRDefault="00907C1B" w:rsidP="00907C1B">
      <w:pPr>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02372BE3" w14:textId="77777777" w:rsidR="00907C1B" w:rsidRPr="002264CA" w:rsidRDefault="00907C1B" w:rsidP="00907C1B">
      <w:pPr>
        <w:tabs>
          <w:tab w:val="left" w:pos="567"/>
        </w:tabs>
        <w:spacing w:after="0" w:line="240" w:lineRule="auto"/>
        <w:ind w:left="567" w:hanging="567"/>
        <w:jc w:val="center"/>
        <w:outlineLvl w:val="0"/>
        <w:rPr>
          <w:rFonts w:ascii="Times New Roman" w:eastAsia="Calibri" w:hAnsi="Times New Roman" w:cs="Times New Roman"/>
          <w:b/>
          <w:caps/>
          <w:lang w:eastAsia="x-none"/>
        </w:rPr>
      </w:pPr>
      <w:r w:rsidRPr="002264CA">
        <w:rPr>
          <w:rFonts w:ascii="Times New Roman" w:eastAsia="Calibri" w:hAnsi="Times New Roman" w:cs="Times New Roman"/>
          <w:b/>
          <w:caps/>
          <w:lang w:eastAsia="x-none"/>
        </w:rPr>
        <w:t>ŽENKLINIMAS IR PAKUOTĖS LAPELIS</w:t>
      </w:r>
    </w:p>
    <w:p w14:paraId="199B5D3D" w14:textId="77777777" w:rsidR="00907C1B" w:rsidRPr="002264CA" w:rsidRDefault="00907C1B" w:rsidP="00907C1B">
      <w:pPr>
        <w:spacing w:after="0" w:line="240" w:lineRule="auto"/>
        <w:ind w:left="425" w:right="-1" w:hanging="425"/>
        <w:rPr>
          <w:rFonts w:ascii="Times New Roman" w:eastAsia="Calibri" w:hAnsi="Times New Roman" w:cs="Times New Roman"/>
          <w:lang w:eastAsia="x-none"/>
        </w:rPr>
      </w:pPr>
      <w:r w:rsidRPr="002264CA">
        <w:rPr>
          <w:rFonts w:ascii="Times New Roman" w:eastAsia="Calibri" w:hAnsi="Times New Roman" w:cs="Times New Roman"/>
          <w:lang w:eastAsia="x-none"/>
        </w:rPr>
        <w:br w:type="page"/>
      </w:r>
    </w:p>
    <w:p w14:paraId="7854A25C"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61E592EA"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3F41FFA3"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61F8E7E1"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24E49083"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6F88A909"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68C9A7FE"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1B3EA081"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4CA0378D"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397FE906"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7B1B6BFC"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660A9675"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3F3B06B5"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567D1F6D"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192B71FD"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32C0C523"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28579B78"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43F41692"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0612BFED"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18599542"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3FBFB442"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3873130E"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31AEDA13" w14:textId="77777777" w:rsidR="00907C1B" w:rsidRPr="002264CA" w:rsidRDefault="00907C1B" w:rsidP="00907C1B">
      <w:pPr>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1BF0EA83" w14:textId="77777777" w:rsidR="00907C1B" w:rsidRPr="002264CA" w:rsidRDefault="00907C1B" w:rsidP="00907C1B">
      <w:pPr>
        <w:tabs>
          <w:tab w:val="left" w:pos="567"/>
        </w:tabs>
        <w:spacing w:after="0" w:line="240" w:lineRule="auto"/>
        <w:ind w:left="567" w:hanging="567"/>
        <w:jc w:val="center"/>
        <w:outlineLvl w:val="0"/>
        <w:rPr>
          <w:rFonts w:ascii="Times New Roman" w:eastAsia="Calibri" w:hAnsi="Times New Roman" w:cs="Times New Roman"/>
          <w:b/>
          <w:caps/>
          <w:lang w:eastAsia="x-none"/>
        </w:rPr>
      </w:pPr>
      <w:r w:rsidRPr="002264CA">
        <w:rPr>
          <w:rFonts w:ascii="Times New Roman" w:eastAsia="Calibri" w:hAnsi="Times New Roman" w:cs="Times New Roman"/>
          <w:b/>
          <w:caps/>
          <w:lang w:eastAsia="x-none"/>
        </w:rPr>
        <w:t>A. ŽENKLINIMAS</w:t>
      </w:r>
    </w:p>
    <w:p w14:paraId="046174BE"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br w:type="page"/>
      </w:r>
    </w:p>
    <w:p w14:paraId="29C845A3"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lastRenderedPageBreak/>
        <w:t xml:space="preserve">INFORMACIJA ANT IŠORINĖS PAKUOTĖS </w:t>
      </w:r>
    </w:p>
    <w:p w14:paraId="032442EE"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rPr>
      </w:pPr>
    </w:p>
    <w:p w14:paraId="2128473B"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Calibri" w:hAnsi="Times New Roman" w:cs="Times New Roman"/>
          <w:b/>
        </w:rPr>
      </w:pPr>
      <w:r w:rsidRPr="002264CA">
        <w:rPr>
          <w:rFonts w:ascii="Times New Roman" w:eastAsia="Calibri" w:hAnsi="Times New Roman" w:cs="Times New Roman"/>
          <w:b/>
        </w:rPr>
        <w:t>KARTONO DĖŽUTĖ BUTELIUKUI</w:t>
      </w:r>
    </w:p>
    <w:p w14:paraId="214160B4"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6427A1B2"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5F730E5E"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1.</w:t>
      </w:r>
      <w:r w:rsidRPr="002264CA">
        <w:rPr>
          <w:rFonts w:ascii="Times New Roman" w:eastAsia="Calibri" w:hAnsi="Times New Roman" w:cs="Times New Roman"/>
          <w:b/>
        </w:rPr>
        <w:tab/>
        <w:t>VAISTINIO PREPARATO PAVADINIMAS</w:t>
      </w:r>
    </w:p>
    <w:p w14:paraId="5BFB0AC8"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48D9844E"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Atorvastatin-EGIS 10 mg plėvele dengtos tabletės</w:t>
      </w:r>
    </w:p>
    <w:p w14:paraId="5BB58285"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highlight w:val="lightGray"/>
        </w:rPr>
        <w:t>Atorvastatin-EGIS 20 mg plėvele dengtos tabletės</w:t>
      </w:r>
    </w:p>
    <w:p w14:paraId="5D5D0E84"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highlight w:val="darkGray"/>
        </w:rPr>
        <w:t>Atorvastatin-EGIS 40 mg plėvele dengtos tabletės</w:t>
      </w:r>
    </w:p>
    <w:p w14:paraId="5602D4DD"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Atorvastatinas</w:t>
      </w:r>
    </w:p>
    <w:p w14:paraId="45AD063D"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19D537D7"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23CBF93E"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2.</w:t>
      </w:r>
      <w:r w:rsidRPr="002264CA">
        <w:rPr>
          <w:rFonts w:ascii="Times New Roman" w:eastAsia="Calibri" w:hAnsi="Times New Roman" w:cs="Times New Roman"/>
          <w:b/>
        </w:rPr>
        <w:tab/>
      </w:r>
      <w:r w:rsidRPr="002264CA">
        <w:rPr>
          <w:rFonts w:ascii="Times New Roman" w:eastAsia="Times New Roman" w:hAnsi="Times New Roman" w:cs="Times New Roman"/>
          <w:b/>
          <w:snapToGrid w:val="0"/>
          <w:szCs w:val="24"/>
        </w:rPr>
        <w:t>VEIKLIOJI (-IOS) MEDŽIAGA (-OS) IR JOS (-Ų) KIEKIS (-IAI)</w:t>
      </w:r>
    </w:p>
    <w:p w14:paraId="63257399"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2ED097A3"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Kiekvienoje plėvele dengtoje tabletėje yra 10 mg atorvastatino (atitinkančio 10,36 mg atorvastatino kalcio druskos). </w:t>
      </w:r>
    </w:p>
    <w:p w14:paraId="13562701"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highlight w:val="lightGray"/>
        </w:rPr>
        <w:t>Kiekvienoje plėvele dengtoje tabletėje yra 20 mg atorvastatino (atitinkančio 20,72 mg atorvastatino kalcio druskos).</w:t>
      </w:r>
      <w:r w:rsidRPr="002264CA">
        <w:rPr>
          <w:rFonts w:ascii="Times New Roman" w:eastAsia="Calibri" w:hAnsi="Times New Roman" w:cs="Times New Roman"/>
        </w:rPr>
        <w:t xml:space="preserve"> </w:t>
      </w:r>
    </w:p>
    <w:p w14:paraId="6B22FC38"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highlight w:val="darkGray"/>
        </w:rPr>
        <w:t>Kiekvienoje plėvele dengtoje tabletėje yra 40 mg atorvastatino (atitinkančio 41,44 mg atorvastatino kalcio druskos).</w:t>
      </w:r>
      <w:r w:rsidRPr="002264CA">
        <w:rPr>
          <w:rFonts w:ascii="Times New Roman" w:eastAsia="Calibri" w:hAnsi="Times New Roman" w:cs="Times New Roman"/>
        </w:rPr>
        <w:t xml:space="preserve"> </w:t>
      </w:r>
    </w:p>
    <w:p w14:paraId="3832ECA7"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14AD8356"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5F94245A"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3.</w:t>
      </w:r>
      <w:r w:rsidRPr="002264CA">
        <w:rPr>
          <w:rFonts w:ascii="Times New Roman" w:eastAsia="Calibri" w:hAnsi="Times New Roman" w:cs="Times New Roman"/>
          <w:b/>
        </w:rPr>
        <w:tab/>
        <w:t>PAGALBINIŲ MEDŽIAGŲ SĄRAŠAS</w:t>
      </w:r>
    </w:p>
    <w:p w14:paraId="51436DAE"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22D39603"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Sudėtyje yra laktozės monohidrato.</w:t>
      </w:r>
    </w:p>
    <w:p w14:paraId="2A2EB6DA"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Daugiau informacijos pateikta pakuotės lapelyje.</w:t>
      </w:r>
    </w:p>
    <w:p w14:paraId="5D2980CA" w14:textId="77777777" w:rsidR="00907C1B" w:rsidRPr="002264CA" w:rsidRDefault="00907C1B" w:rsidP="00907C1B">
      <w:pPr>
        <w:tabs>
          <w:tab w:val="left" w:pos="567"/>
        </w:tabs>
        <w:spacing w:after="0" w:line="240" w:lineRule="auto"/>
        <w:jc w:val="both"/>
        <w:rPr>
          <w:rFonts w:ascii="Times New Roman" w:eastAsia="Calibri" w:hAnsi="Times New Roman" w:cs="Times New Roman"/>
        </w:rPr>
      </w:pPr>
    </w:p>
    <w:p w14:paraId="1C3EBD0C" w14:textId="77777777" w:rsidR="00907C1B" w:rsidRPr="002264CA" w:rsidRDefault="00907C1B" w:rsidP="00907C1B">
      <w:pPr>
        <w:tabs>
          <w:tab w:val="left" w:pos="567"/>
        </w:tabs>
        <w:spacing w:after="0" w:line="240" w:lineRule="auto"/>
        <w:jc w:val="both"/>
        <w:rPr>
          <w:rFonts w:ascii="Times New Roman" w:eastAsia="Calibri" w:hAnsi="Times New Roman" w:cs="Times New Roman"/>
        </w:rPr>
      </w:pPr>
    </w:p>
    <w:p w14:paraId="2DE72BE9"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4.</w:t>
      </w:r>
      <w:r w:rsidRPr="002264CA">
        <w:rPr>
          <w:rFonts w:ascii="Times New Roman" w:eastAsia="Calibri" w:hAnsi="Times New Roman" w:cs="Times New Roman"/>
          <w:b/>
        </w:rPr>
        <w:tab/>
        <w:t>FARMACINĖ FORMA IR KIEKIS PAKUOTĖJE</w:t>
      </w:r>
    </w:p>
    <w:p w14:paraId="188C461D"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586A906A"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Plėvele dengtos tabletės</w:t>
      </w:r>
    </w:p>
    <w:p w14:paraId="0B331019"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30 plėvele dengtų tablečių</w:t>
      </w:r>
    </w:p>
    <w:p w14:paraId="40FD3D8A"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4E2EA249"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6E14AB79"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5.</w:t>
      </w:r>
      <w:r w:rsidRPr="002264CA">
        <w:rPr>
          <w:rFonts w:ascii="Times New Roman" w:eastAsia="Calibri" w:hAnsi="Times New Roman" w:cs="Times New Roman"/>
          <w:b/>
        </w:rPr>
        <w:tab/>
        <w:t>VARTOJIMO METODAS IR BŪDAS (-AI)</w:t>
      </w:r>
    </w:p>
    <w:p w14:paraId="2A0342CF"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5A26D0CB"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Vartoti per burną.</w:t>
      </w:r>
    </w:p>
    <w:p w14:paraId="1E24F488"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Prieš vartojimą perskaitykite pakuotės lapelį.</w:t>
      </w:r>
    </w:p>
    <w:p w14:paraId="0AC5D7C2"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62F2D27D"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1881FB46"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6.</w:t>
      </w:r>
      <w:r w:rsidRPr="002264CA">
        <w:rPr>
          <w:rFonts w:ascii="Times New Roman" w:eastAsia="Calibri" w:hAnsi="Times New Roman" w:cs="Times New Roman"/>
          <w:b/>
        </w:rPr>
        <w:tab/>
        <w:t>SPECIALUS ĮSPĖJIMAS, KAD VAISTINĮ PREPARATĄ BŪTINA LAIKYTI VAIKAMS NEPASTEBIMOJE IR NEPASIEKIAMOJE VIETOJE</w:t>
      </w:r>
    </w:p>
    <w:p w14:paraId="4D917B8E"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613DC93B"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Laikyti vaikams nepastebimoje ir nepasiekiamoje vietoje.</w:t>
      </w:r>
    </w:p>
    <w:p w14:paraId="1A5DC3B0"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1A28F5F4"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30706244"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7.</w:t>
      </w:r>
      <w:r w:rsidRPr="002264CA">
        <w:rPr>
          <w:rFonts w:ascii="Times New Roman" w:eastAsia="Calibri" w:hAnsi="Times New Roman" w:cs="Times New Roman"/>
          <w:b/>
        </w:rPr>
        <w:tab/>
        <w:t>KITAS (-I) SPECIALUS (-ŪS) ĮSPĖJIMAS (-AI) (JEI REIKIA)</w:t>
      </w:r>
    </w:p>
    <w:p w14:paraId="62768F43"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7962DEE5"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Gali sukelti svaigulį. Jei pajutote tokį poveikį, nevairuokite ar nevaldykite mechanizmų.</w:t>
      </w:r>
    </w:p>
    <w:p w14:paraId="610DE40F"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6CF310CD"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43D88441"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8.</w:t>
      </w:r>
      <w:r w:rsidRPr="002264CA">
        <w:rPr>
          <w:rFonts w:ascii="Times New Roman" w:eastAsia="Calibri" w:hAnsi="Times New Roman" w:cs="Times New Roman"/>
          <w:b/>
        </w:rPr>
        <w:tab/>
        <w:t>TINKAMUMO LAIKAS</w:t>
      </w:r>
    </w:p>
    <w:p w14:paraId="64568E26"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67982E28"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EXP</w:t>
      </w:r>
    </w:p>
    <w:p w14:paraId="542F9304"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lastRenderedPageBreak/>
        <w:t>Pirmą kartą atidarius buteliuką, tabletes reikia suvartoti per 30 dienų (10 mg ir 20 mg).</w:t>
      </w:r>
    </w:p>
    <w:p w14:paraId="4027DC2A"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Pirmą kartą atidarius buteliuką, tabletes reikia suvartoti per 60 dienų (40 mg).</w:t>
      </w:r>
    </w:p>
    <w:p w14:paraId="54361DAF"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3B1DA807"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7BC3EC21"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9.</w:t>
      </w:r>
      <w:r w:rsidRPr="002264CA">
        <w:rPr>
          <w:rFonts w:ascii="Times New Roman" w:eastAsia="Calibri" w:hAnsi="Times New Roman" w:cs="Times New Roman"/>
          <w:b/>
        </w:rPr>
        <w:tab/>
        <w:t>SPECIALIOS LAIKYMO SĄLYGOS</w:t>
      </w:r>
    </w:p>
    <w:p w14:paraId="2646BB28"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0286A91A" w14:textId="62F85D20" w:rsidR="00907C1B" w:rsidRPr="002264CA" w:rsidRDefault="00907C1B" w:rsidP="00907C1B">
      <w:pPr>
        <w:tabs>
          <w:tab w:val="left" w:pos="567"/>
        </w:tabs>
        <w:spacing w:after="0" w:line="240" w:lineRule="auto"/>
        <w:jc w:val="both"/>
        <w:rPr>
          <w:rFonts w:ascii="Times New Roman" w:eastAsia="Calibri" w:hAnsi="Times New Roman" w:cs="Times New Roman"/>
        </w:rPr>
      </w:pPr>
      <w:r w:rsidRPr="002264CA">
        <w:rPr>
          <w:rFonts w:ascii="Times New Roman" w:eastAsia="Calibri" w:hAnsi="Times New Roman" w:cs="Times New Roman"/>
        </w:rPr>
        <w:t>Šio vaisto laikymui specialių temperatūros sąlygų nereikalaujama.</w:t>
      </w:r>
    </w:p>
    <w:p w14:paraId="03120D6F" w14:textId="2724A4B1"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Laikyti gamintojo pakuotėje. Pavartojus vaisto, buteliuką laikyti sandarų, kad </w:t>
      </w:r>
      <w:r w:rsidR="00C0445F" w:rsidRPr="002264CA">
        <w:rPr>
          <w:rFonts w:ascii="Times New Roman" w:eastAsia="Calibri" w:hAnsi="Times New Roman" w:cs="Times New Roman"/>
        </w:rPr>
        <w:t>v</w:t>
      </w:r>
      <w:r w:rsidRPr="002264CA">
        <w:rPr>
          <w:rFonts w:ascii="Times New Roman" w:eastAsia="Calibri" w:hAnsi="Times New Roman" w:cs="Times New Roman"/>
        </w:rPr>
        <w:t>a</w:t>
      </w:r>
      <w:r w:rsidR="00C0445F" w:rsidRPr="002264CA">
        <w:rPr>
          <w:rFonts w:ascii="Times New Roman" w:eastAsia="Calibri" w:hAnsi="Times New Roman" w:cs="Times New Roman"/>
        </w:rPr>
        <w:t>is</w:t>
      </w:r>
      <w:r w:rsidRPr="002264CA">
        <w:rPr>
          <w:rFonts w:ascii="Times New Roman" w:eastAsia="Calibri" w:hAnsi="Times New Roman" w:cs="Times New Roman"/>
        </w:rPr>
        <w:t>tas būtų apsaugotas nuo drėgmės.</w:t>
      </w:r>
    </w:p>
    <w:p w14:paraId="669A1DA3"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416FDD89"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7B92B578"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10.</w:t>
      </w:r>
      <w:r w:rsidRPr="002264CA">
        <w:rPr>
          <w:rFonts w:ascii="Times New Roman" w:eastAsia="Calibri" w:hAnsi="Times New Roman" w:cs="Times New Roman"/>
          <w:b/>
        </w:rPr>
        <w:tab/>
        <w:t>SPECIALIOS ATSARGUMO PRIEMONĖS DĖL NESUVARTOTO VAISTINIO PREPARATO AR JO ATLIEKŲ TVARKYMO (JEI REIKIA)</w:t>
      </w:r>
    </w:p>
    <w:p w14:paraId="4648C197"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7037A794"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2224BDEC"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11.</w:t>
      </w:r>
      <w:r w:rsidRPr="002264CA">
        <w:rPr>
          <w:rFonts w:ascii="Times New Roman" w:eastAsia="Calibri" w:hAnsi="Times New Roman" w:cs="Times New Roman"/>
          <w:b/>
        </w:rPr>
        <w:tab/>
        <w:t>REGISTRUOTOJO</w:t>
      </w:r>
      <w:r w:rsidRPr="002264CA" w:rsidDel="00627D17">
        <w:rPr>
          <w:rFonts w:ascii="Times New Roman" w:eastAsia="Calibri" w:hAnsi="Times New Roman" w:cs="Times New Roman"/>
          <w:b/>
        </w:rPr>
        <w:t xml:space="preserve"> </w:t>
      </w:r>
      <w:r w:rsidRPr="002264CA">
        <w:rPr>
          <w:rFonts w:ascii="Times New Roman" w:eastAsia="Calibri" w:hAnsi="Times New Roman" w:cs="Times New Roman"/>
          <w:b/>
        </w:rPr>
        <w:t>PAVADINIMAS IR ADRESAS</w:t>
      </w:r>
    </w:p>
    <w:p w14:paraId="7696C299" w14:textId="77777777" w:rsidR="00907C1B" w:rsidRPr="002264CA" w:rsidRDefault="00907C1B" w:rsidP="00907C1B">
      <w:pPr>
        <w:tabs>
          <w:tab w:val="left" w:pos="540"/>
          <w:tab w:val="left" w:pos="567"/>
        </w:tabs>
        <w:spacing w:after="0" w:line="240" w:lineRule="auto"/>
        <w:rPr>
          <w:rFonts w:ascii="Times New Roman" w:hAnsi="Times New Roman"/>
        </w:rPr>
      </w:pPr>
    </w:p>
    <w:p w14:paraId="10B46CCF" w14:textId="2F735EE8"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EGIS Pharmaceuticals PLC</w:t>
      </w:r>
    </w:p>
    <w:p w14:paraId="74BEF32C"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H-1106 Budapest, Keresztúri út 30-38</w:t>
      </w:r>
    </w:p>
    <w:p w14:paraId="5C83E51B" w14:textId="77777777" w:rsidR="00907C1B" w:rsidRPr="002264CA" w:rsidRDefault="00907C1B" w:rsidP="00907C1B">
      <w:pPr>
        <w:tabs>
          <w:tab w:val="left" w:pos="567"/>
        </w:tabs>
        <w:spacing w:after="0" w:line="240" w:lineRule="auto"/>
        <w:jc w:val="both"/>
        <w:rPr>
          <w:rFonts w:ascii="Times New Roman" w:eastAsia="Calibri" w:hAnsi="Times New Roman" w:cs="Times New Roman"/>
        </w:rPr>
      </w:pPr>
      <w:r w:rsidRPr="002264CA">
        <w:rPr>
          <w:rFonts w:ascii="Times New Roman" w:eastAsia="Calibri" w:hAnsi="Times New Roman" w:cs="Times New Roman"/>
        </w:rPr>
        <w:t>Vengrija</w:t>
      </w:r>
    </w:p>
    <w:p w14:paraId="4AF91C0B" w14:textId="77777777" w:rsidR="00907C1B" w:rsidRPr="002264CA" w:rsidRDefault="00907C1B" w:rsidP="00907C1B">
      <w:pPr>
        <w:tabs>
          <w:tab w:val="left" w:pos="540"/>
          <w:tab w:val="left" w:pos="567"/>
        </w:tabs>
        <w:spacing w:after="0" w:line="240" w:lineRule="auto"/>
        <w:rPr>
          <w:rFonts w:ascii="Times New Roman" w:hAnsi="Times New Roman"/>
          <w:b/>
        </w:rPr>
      </w:pPr>
    </w:p>
    <w:p w14:paraId="51B5A6AA" w14:textId="77777777" w:rsidR="00907C1B" w:rsidRPr="002264CA" w:rsidRDefault="00907C1B" w:rsidP="00907C1B">
      <w:pPr>
        <w:tabs>
          <w:tab w:val="left" w:pos="540"/>
          <w:tab w:val="left" w:pos="567"/>
        </w:tabs>
        <w:spacing w:after="0" w:line="240" w:lineRule="auto"/>
        <w:rPr>
          <w:rFonts w:ascii="Times New Roman" w:hAnsi="Times New Roman"/>
          <w:b/>
        </w:rPr>
      </w:pPr>
    </w:p>
    <w:p w14:paraId="40C7AB56"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40"/>
          <w:tab w:val="left" w:pos="567"/>
          <w:tab w:val="left" w:pos="5040"/>
        </w:tabs>
        <w:spacing w:after="0" w:line="240" w:lineRule="auto"/>
        <w:rPr>
          <w:rFonts w:ascii="Times New Roman" w:eastAsia="Calibri" w:hAnsi="Times New Roman" w:cs="Times New Roman"/>
          <w:b/>
        </w:rPr>
      </w:pPr>
      <w:r w:rsidRPr="002264CA">
        <w:rPr>
          <w:rFonts w:ascii="Times New Roman" w:eastAsia="Calibri" w:hAnsi="Times New Roman" w:cs="Times New Roman"/>
          <w:b/>
        </w:rPr>
        <w:t>12.</w:t>
      </w:r>
      <w:r w:rsidRPr="002264CA">
        <w:rPr>
          <w:rFonts w:ascii="Times New Roman" w:eastAsia="Calibri" w:hAnsi="Times New Roman" w:cs="Times New Roman"/>
          <w:b/>
        </w:rPr>
        <w:tab/>
        <w:t>REGISTRACIJOS PAŽYMĖJIMO NUMERIS (-IAI)</w:t>
      </w:r>
    </w:p>
    <w:p w14:paraId="4704EB71"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22C928CB"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Atorvastatin-EGIS 10 mg </w:t>
      </w:r>
    </w:p>
    <w:p w14:paraId="1A2EA5F3" w14:textId="77777777" w:rsidR="00907C1B" w:rsidRPr="002264CA" w:rsidRDefault="00907C1B" w:rsidP="00907C1B">
      <w:pPr>
        <w:tabs>
          <w:tab w:val="left" w:pos="567"/>
        </w:tabs>
        <w:spacing w:after="0" w:line="240" w:lineRule="auto"/>
        <w:rPr>
          <w:rFonts w:ascii="Times New Roman" w:eastAsia="Calibri" w:hAnsi="Times New Roman" w:cs="Times New Roman"/>
          <w:bCs/>
        </w:rPr>
      </w:pPr>
      <w:r w:rsidRPr="002264CA">
        <w:rPr>
          <w:rFonts w:ascii="Times New Roman" w:eastAsia="Calibri" w:hAnsi="Times New Roman" w:cs="Times New Roman"/>
          <w:bCs/>
        </w:rPr>
        <w:t xml:space="preserve">LT/1/10/2067/001 </w:t>
      </w:r>
    </w:p>
    <w:p w14:paraId="0AA12995"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63C4E57C"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Atorvastatin-EGIS 20 mg </w:t>
      </w:r>
    </w:p>
    <w:p w14:paraId="13A4B445"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LT/1/10/2067/004</w:t>
      </w:r>
    </w:p>
    <w:p w14:paraId="30A475F6" w14:textId="77777777" w:rsidR="00907C1B" w:rsidRPr="002264CA" w:rsidRDefault="00907C1B" w:rsidP="00907C1B">
      <w:pPr>
        <w:tabs>
          <w:tab w:val="left" w:pos="540"/>
        </w:tabs>
        <w:suppressAutoHyphens/>
        <w:spacing w:after="0" w:line="260" w:lineRule="exact"/>
        <w:rPr>
          <w:rFonts w:ascii="Times New Roman" w:eastAsia="Calibri" w:hAnsi="Times New Roman" w:cs="Times New Roman"/>
          <w:lang w:eastAsia="x-none"/>
        </w:rPr>
      </w:pPr>
    </w:p>
    <w:p w14:paraId="304E2F5E"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Atorvastatin-EGIS 40 mg </w:t>
      </w:r>
    </w:p>
    <w:p w14:paraId="427BEA30" w14:textId="77777777" w:rsidR="00907C1B" w:rsidRPr="002264CA" w:rsidRDefault="00907C1B" w:rsidP="00907C1B">
      <w:pPr>
        <w:tabs>
          <w:tab w:val="left" w:pos="540"/>
        </w:tabs>
        <w:suppressAutoHyphens/>
        <w:spacing w:after="0" w:line="260" w:lineRule="exact"/>
        <w:rPr>
          <w:rFonts w:ascii="Times New Roman" w:eastAsia="Calibri" w:hAnsi="Times New Roman" w:cs="Times New Roman"/>
          <w:lang w:eastAsia="x-none"/>
        </w:rPr>
      </w:pPr>
      <w:r w:rsidRPr="002264CA">
        <w:rPr>
          <w:rFonts w:ascii="Times New Roman" w:eastAsia="Calibri" w:hAnsi="Times New Roman" w:cs="Times New Roman"/>
          <w:lang w:eastAsia="x-none"/>
        </w:rPr>
        <w:t>LT/1/10/2067/007</w:t>
      </w:r>
    </w:p>
    <w:p w14:paraId="26D40064" w14:textId="77777777" w:rsidR="00907C1B" w:rsidRPr="002264CA" w:rsidRDefault="00907C1B" w:rsidP="00907C1B">
      <w:pPr>
        <w:tabs>
          <w:tab w:val="left" w:pos="540"/>
        </w:tabs>
        <w:suppressAutoHyphens/>
        <w:spacing w:after="0" w:line="260" w:lineRule="exact"/>
        <w:rPr>
          <w:rFonts w:ascii="Times New Roman" w:eastAsia="Calibri" w:hAnsi="Times New Roman" w:cs="Times New Roman"/>
          <w:lang w:eastAsia="x-none"/>
        </w:rPr>
      </w:pPr>
    </w:p>
    <w:p w14:paraId="2E1FC4B6" w14:textId="77777777" w:rsidR="00907C1B" w:rsidRPr="002264CA" w:rsidRDefault="00907C1B" w:rsidP="00907C1B">
      <w:pPr>
        <w:tabs>
          <w:tab w:val="left" w:pos="540"/>
        </w:tabs>
        <w:suppressAutoHyphens/>
        <w:spacing w:after="0" w:line="260" w:lineRule="exact"/>
        <w:rPr>
          <w:rFonts w:ascii="Times New Roman" w:eastAsia="Calibri" w:hAnsi="Times New Roman" w:cs="Times New Roman"/>
          <w:lang w:eastAsia="x-none"/>
        </w:rPr>
      </w:pPr>
    </w:p>
    <w:p w14:paraId="13CA3F6E"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13.</w:t>
      </w:r>
      <w:r w:rsidRPr="002264CA">
        <w:rPr>
          <w:rFonts w:ascii="Times New Roman" w:eastAsia="Calibri" w:hAnsi="Times New Roman" w:cs="Times New Roman"/>
          <w:b/>
        </w:rPr>
        <w:tab/>
        <w:t>SERIJOS NUMERIS</w:t>
      </w:r>
    </w:p>
    <w:p w14:paraId="50F0131C"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251A0333" w14:textId="780CB5BB" w:rsidR="00907C1B" w:rsidRPr="002264CA" w:rsidRDefault="00907C1B" w:rsidP="00907C1B">
      <w:pPr>
        <w:tabs>
          <w:tab w:val="left" w:pos="540"/>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LOT</w:t>
      </w:r>
    </w:p>
    <w:p w14:paraId="71F96FD3"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0943E99E"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0D65FE89"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14.</w:t>
      </w:r>
      <w:r w:rsidRPr="002264CA">
        <w:rPr>
          <w:rFonts w:ascii="Times New Roman" w:eastAsia="Calibri" w:hAnsi="Times New Roman" w:cs="Times New Roman"/>
          <w:b/>
        </w:rPr>
        <w:tab/>
        <w:t>PARDAVIMO (IŠDAVIMO) TVARKA</w:t>
      </w:r>
    </w:p>
    <w:p w14:paraId="1CE280B9"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38710077"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Receptinis vaistas.</w:t>
      </w:r>
    </w:p>
    <w:p w14:paraId="622BA51A"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3F69C869"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583A488C"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15.</w:t>
      </w:r>
      <w:r w:rsidRPr="002264CA">
        <w:rPr>
          <w:rFonts w:ascii="Times New Roman" w:eastAsia="Calibri" w:hAnsi="Times New Roman" w:cs="Times New Roman"/>
          <w:b/>
        </w:rPr>
        <w:tab/>
        <w:t>VARTOJIMO INSTRUKCIJA</w:t>
      </w:r>
    </w:p>
    <w:p w14:paraId="4EFE0BFC"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031E9652"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47797E1D"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16.</w:t>
      </w:r>
      <w:r w:rsidRPr="002264CA">
        <w:rPr>
          <w:rFonts w:ascii="Times New Roman" w:eastAsia="Calibri" w:hAnsi="Times New Roman" w:cs="Times New Roman"/>
          <w:b/>
        </w:rPr>
        <w:tab/>
        <w:t>INFORMACIJA BRAILIO RAŠTU</w:t>
      </w:r>
    </w:p>
    <w:p w14:paraId="1AE7EC77"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4E67581D"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Atorvastatin-EGIS 10 mg</w:t>
      </w:r>
    </w:p>
    <w:p w14:paraId="6DAC23EE"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highlight w:val="lightGray"/>
        </w:rPr>
        <w:t>Atorvastatin-EGIS 20 mg</w:t>
      </w:r>
    </w:p>
    <w:p w14:paraId="7FEB41AA"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highlight w:val="darkGray"/>
        </w:rPr>
        <w:t>Atorvastatin-EGIS 40 mg</w:t>
      </w:r>
    </w:p>
    <w:p w14:paraId="7F431FA6"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4D221E1D"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30EA0D49" w14:textId="77777777" w:rsidR="00907C1B" w:rsidRPr="002264CA" w:rsidRDefault="00907C1B" w:rsidP="00907C1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szCs w:val="24"/>
        </w:rPr>
      </w:pPr>
      <w:r w:rsidRPr="002264CA">
        <w:rPr>
          <w:rFonts w:ascii="Times New Roman" w:eastAsia="Times New Roman" w:hAnsi="Times New Roman" w:cs="Times New Roman"/>
          <w:b/>
          <w:snapToGrid w:val="0"/>
          <w:szCs w:val="20"/>
        </w:rPr>
        <w:lastRenderedPageBreak/>
        <w:t>17.</w:t>
      </w:r>
      <w:r w:rsidRPr="002264CA">
        <w:rPr>
          <w:rFonts w:ascii="Times New Roman" w:eastAsia="Times New Roman" w:hAnsi="Times New Roman" w:cs="Times New Roman"/>
          <w:b/>
          <w:snapToGrid w:val="0"/>
          <w:szCs w:val="20"/>
        </w:rPr>
        <w:tab/>
        <w:t>UNIKALUS IDENTIFIKATORIUS – 2D BRŪKŠNINIS KODAS</w:t>
      </w:r>
    </w:p>
    <w:p w14:paraId="1E0C7FB1" w14:textId="77777777" w:rsidR="00907C1B" w:rsidRPr="002264CA" w:rsidRDefault="00907C1B" w:rsidP="00907C1B">
      <w:pPr>
        <w:tabs>
          <w:tab w:val="left" w:pos="567"/>
        </w:tabs>
        <w:spacing w:after="0" w:line="260" w:lineRule="exact"/>
        <w:rPr>
          <w:rFonts w:ascii="Times New Roman" w:eastAsia="Times New Roman" w:hAnsi="Times New Roman" w:cs="Times New Roman"/>
          <w:snapToGrid w:val="0"/>
          <w:szCs w:val="20"/>
        </w:rPr>
      </w:pPr>
    </w:p>
    <w:p w14:paraId="608B586E" w14:textId="77777777" w:rsidR="00907C1B" w:rsidRPr="002264CA" w:rsidRDefault="00907C1B" w:rsidP="00907C1B">
      <w:pPr>
        <w:tabs>
          <w:tab w:val="left" w:pos="567"/>
        </w:tabs>
        <w:spacing w:after="0" w:line="260" w:lineRule="exact"/>
        <w:rPr>
          <w:rFonts w:ascii="Times New Roman" w:eastAsia="Times New Roman" w:hAnsi="Times New Roman" w:cs="Times New Roman"/>
          <w:snapToGrid w:val="0"/>
          <w:shd w:val="clear" w:color="auto" w:fill="CCCCCC"/>
        </w:rPr>
      </w:pPr>
      <w:r w:rsidRPr="002264CA">
        <w:rPr>
          <w:rFonts w:ascii="Times New Roman" w:eastAsia="Times New Roman" w:hAnsi="Times New Roman" w:cs="Times New Roman"/>
          <w:snapToGrid w:val="0"/>
          <w:szCs w:val="20"/>
          <w:highlight w:val="lightGray"/>
        </w:rPr>
        <w:t>&lt;2D brūkšninis kodas su nurodytu unikaliu identifikatoriumi.&gt;</w:t>
      </w:r>
    </w:p>
    <w:p w14:paraId="5CCC5777" w14:textId="77777777" w:rsidR="00907C1B" w:rsidRPr="002264CA" w:rsidRDefault="00907C1B" w:rsidP="00907C1B">
      <w:pPr>
        <w:tabs>
          <w:tab w:val="left" w:pos="567"/>
        </w:tabs>
        <w:spacing w:after="0" w:line="260" w:lineRule="exact"/>
        <w:rPr>
          <w:rFonts w:ascii="Times New Roman" w:eastAsia="Times New Roman" w:hAnsi="Times New Roman" w:cs="Times New Roman"/>
          <w:noProof/>
          <w:snapToGrid w:val="0"/>
          <w:shd w:val="clear" w:color="auto" w:fill="CCCCCC"/>
        </w:rPr>
      </w:pPr>
    </w:p>
    <w:p w14:paraId="26445277" w14:textId="07620BDA" w:rsidR="00907C1B" w:rsidRPr="002264CA" w:rsidRDefault="00907C1B" w:rsidP="00907C1B">
      <w:pPr>
        <w:tabs>
          <w:tab w:val="left" w:pos="567"/>
        </w:tabs>
        <w:spacing w:after="0" w:line="260" w:lineRule="exact"/>
        <w:rPr>
          <w:rFonts w:ascii="Times New Roman" w:eastAsia="Times New Roman" w:hAnsi="Times New Roman" w:cs="Times New Roman"/>
          <w:noProof/>
          <w:snapToGrid w:val="0"/>
          <w:szCs w:val="24"/>
          <w:highlight w:val="lightGray"/>
        </w:rPr>
      </w:pPr>
      <w:r w:rsidRPr="002264CA">
        <w:rPr>
          <w:rFonts w:ascii="Times New Roman" w:eastAsia="Times New Roman" w:hAnsi="Times New Roman" w:cs="Times New Roman"/>
          <w:noProof/>
          <w:snapToGrid w:val="0"/>
          <w:szCs w:val="20"/>
          <w:highlight w:val="lightGray"/>
        </w:rPr>
        <w:t xml:space="preserve">&lt;Duomenys nebūtini.&gt; </w:t>
      </w:r>
    </w:p>
    <w:p w14:paraId="261C57BA" w14:textId="77777777" w:rsidR="00907C1B" w:rsidRPr="002264CA" w:rsidRDefault="00907C1B" w:rsidP="00907C1B">
      <w:pPr>
        <w:tabs>
          <w:tab w:val="left" w:pos="567"/>
        </w:tabs>
        <w:spacing w:after="0" w:line="260" w:lineRule="exact"/>
        <w:rPr>
          <w:rFonts w:ascii="Times New Roman" w:eastAsia="Times New Roman" w:hAnsi="Times New Roman" w:cs="Times New Roman"/>
          <w:snapToGrid w:val="0"/>
          <w:szCs w:val="20"/>
        </w:rPr>
      </w:pPr>
    </w:p>
    <w:p w14:paraId="285E52C3" w14:textId="77777777" w:rsidR="00907C1B" w:rsidRPr="002264CA" w:rsidRDefault="00907C1B" w:rsidP="00907C1B">
      <w:pPr>
        <w:tabs>
          <w:tab w:val="left" w:pos="567"/>
        </w:tabs>
        <w:spacing w:after="0" w:line="260" w:lineRule="exact"/>
        <w:rPr>
          <w:rFonts w:ascii="Times New Roman" w:eastAsia="Times New Roman" w:hAnsi="Times New Roman" w:cs="Times New Roman"/>
          <w:snapToGrid w:val="0"/>
          <w:szCs w:val="20"/>
        </w:rPr>
      </w:pPr>
    </w:p>
    <w:p w14:paraId="4599D4A9" w14:textId="77777777" w:rsidR="00907C1B" w:rsidRPr="002264CA" w:rsidRDefault="00907C1B" w:rsidP="00907C1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szCs w:val="20"/>
        </w:rPr>
      </w:pPr>
      <w:r w:rsidRPr="002264CA">
        <w:rPr>
          <w:rFonts w:ascii="Times New Roman" w:eastAsia="Times New Roman" w:hAnsi="Times New Roman" w:cs="Times New Roman"/>
          <w:b/>
          <w:snapToGrid w:val="0"/>
          <w:szCs w:val="20"/>
        </w:rPr>
        <w:t>18.</w:t>
      </w:r>
      <w:r w:rsidRPr="002264CA">
        <w:rPr>
          <w:rFonts w:ascii="Times New Roman" w:eastAsia="Times New Roman" w:hAnsi="Times New Roman" w:cs="Times New Roman"/>
          <w:b/>
          <w:snapToGrid w:val="0"/>
          <w:szCs w:val="20"/>
        </w:rPr>
        <w:tab/>
        <w:t>UNIKALUS IDENTIFIKATORIUS – ŽMONĖMS SUPRANTAMI DUOMENYS</w:t>
      </w:r>
    </w:p>
    <w:p w14:paraId="39803EB9" w14:textId="77777777" w:rsidR="00907C1B" w:rsidRPr="002264CA" w:rsidRDefault="00907C1B" w:rsidP="00907C1B">
      <w:pPr>
        <w:tabs>
          <w:tab w:val="left" w:pos="567"/>
        </w:tabs>
        <w:spacing w:after="0" w:line="260" w:lineRule="exact"/>
        <w:rPr>
          <w:rFonts w:ascii="Times New Roman" w:eastAsia="Times New Roman" w:hAnsi="Times New Roman" w:cs="Times New Roman"/>
          <w:snapToGrid w:val="0"/>
          <w:szCs w:val="20"/>
        </w:rPr>
      </w:pPr>
    </w:p>
    <w:p w14:paraId="6EE295F7" w14:textId="77777777" w:rsidR="00C0445F" w:rsidRPr="002264CA" w:rsidRDefault="00907C1B" w:rsidP="00907C1B">
      <w:pPr>
        <w:tabs>
          <w:tab w:val="left" w:pos="567"/>
        </w:tabs>
        <w:spacing w:after="0" w:line="260" w:lineRule="exact"/>
        <w:rPr>
          <w:rFonts w:ascii="Times New Roman" w:eastAsia="Times New Roman" w:hAnsi="Times New Roman" w:cs="Times New Roman"/>
          <w:snapToGrid w:val="0"/>
          <w:color w:val="008000"/>
          <w:szCs w:val="20"/>
        </w:rPr>
      </w:pPr>
      <w:r w:rsidRPr="002264CA">
        <w:rPr>
          <w:rFonts w:ascii="Times New Roman" w:eastAsia="Times New Roman" w:hAnsi="Times New Roman" w:cs="Times New Roman"/>
          <w:snapToGrid w:val="0"/>
          <w:szCs w:val="20"/>
        </w:rPr>
        <w:t>&lt;PC: {numeris}</w:t>
      </w:r>
    </w:p>
    <w:p w14:paraId="111AF54E" w14:textId="09B94186" w:rsidR="00907C1B" w:rsidRPr="002264CA" w:rsidRDefault="00907C1B" w:rsidP="00907C1B">
      <w:pPr>
        <w:tabs>
          <w:tab w:val="left" w:pos="567"/>
        </w:tabs>
        <w:spacing w:after="0" w:line="260" w:lineRule="exact"/>
        <w:rPr>
          <w:rFonts w:ascii="Times New Roman" w:eastAsia="Times New Roman" w:hAnsi="Times New Roman" w:cs="Times New Roman"/>
          <w:snapToGrid w:val="0"/>
        </w:rPr>
      </w:pPr>
      <w:r w:rsidRPr="002264CA">
        <w:rPr>
          <w:rFonts w:ascii="Times New Roman" w:eastAsia="Times New Roman" w:hAnsi="Times New Roman" w:cs="Times New Roman"/>
          <w:snapToGrid w:val="0"/>
          <w:szCs w:val="20"/>
        </w:rPr>
        <w:t>SN: {numeris}</w:t>
      </w:r>
    </w:p>
    <w:p w14:paraId="3463131A" w14:textId="57A597B9" w:rsidR="00907C1B" w:rsidRPr="002264CA" w:rsidRDefault="00907C1B" w:rsidP="00907C1B">
      <w:pPr>
        <w:tabs>
          <w:tab w:val="left" w:pos="567"/>
        </w:tabs>
        <w:spacing w:after="0" w:line="260" w:lineRule="exact"/>
        <w:rPr>
          <w:rFonts w:ascii="Times New Roman" w:eastAsia="Times New Roman" w:hAnsi="Times New Roman" w:cs="Times New Roman"/>
          <w:snapToGrid w:val="0"/>
          <w:vanish/>
        </w:rPr>
      </w:pPr>
      <w:r w:rsidRPr="002264CA">
        <w:rPr>
          <w:rFonts w:ascii="Times New Roman" w:eastAsia="Times New Roman" w:hAnsi="Times New Roman" w:cs="Times New Roman"/>
          <w:snapToGrid w:val="0"/>
          <w:szCs w:val="20"/>
          <w:highlight w:val="lightGray"/>
        </w:rPr>
        <w:t>NN: {numeris}</w:t>
      </w:r>
    </w:p>
    <w:p w14:paraId="57E0A4B6" w14:textId="4ACBD243" w:rsidR="00907C1B" w:rsidRPr="002264CA" w:rsidRDefault="00907C1B" w:rsidP="00907C1B">
      <w:pPr>
        <w:tabs>
          <w:tab w:val="left" w:pos="567"/>
        </w:tabs>
        <w:spacing w:after="0" w:line="260" w:lineRule="exact"/>
        <w:rPr>
          <w:rFonts w:ascii="Times New Roman" w:eastAsia="Times New Roman" w:hAnsi="Times New Roman" w:cs="Times New Roman"/>
          <w:snapToGrid w:val="0"/>
          <w:vanish/>
        </w:rPr>
      </w:pPr>
    </w:p>
    <w:p w14:paraId="601BB2E8" w14:textId="77777777" w:rsidR="00907C1B" w:rsidRPr="002264CA" w:rsidRDefault="00907C1B" w:rsidP="00907C1B">
      <w:pPr>
        <w:tabs>
          <w:tab w:val="left" w:pos="567"/>
        </w:tabs>
        <w:spacing w:after="0" w:line="260" w:lineRule="exact"/>
        <w:rPr>
          <w:rFonts w:ascii="Times New Roman" w:eastAsia="Times New Roman" w:hAnsi="Times New Roman" w:cs="Times New Roman"/>
          <w:snapToGrid w:val="0"/>
          <w:vanish/>
        </w:rPr>
      </w:pPr>
    </w:p>
    <w:p w14:paraId="21AB517D" w14:textId="77777777" w:rsidR="00907C1B" w:rsidRPr="002264CA" w:rsidRDefault="00907C1B" w:rsidP="00907C1B">
      <w:pPr>
        <w:tabs>
          <w:tab w:val="left" w:pos="567"/>
        </w:tabs>
        <w:spacing w:after="0" w:line="260" w:lineRule="exact"/>
        <w:rPr>
          <w:rFonts w:ascii="Times New Roman" w:eastAsia="Times New Roman" w:hAnsi="Times New Roman" w:cs="Times New Roman"/>
          <w:snapToGrid w:val="0"/>
          <w:szCs w:val="24"/>
        </w:rPr>
      </w:pPr>
    </w:p>
    <w:p w14:paraId="4461EEC5"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7C11C48B"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br w:type="page"/>
      </w:r>
      <w:r w:rsidRPr="002264CA">
        <w:rPr>
          <w:rFonts w:ascii="Times New Roman" w:eastAsia="Calibri" w:hAnsi="Times New Roman" w:cs="Times New Roman"/>
          <w:b/>
        </w:rPr>
        <w:lastRenderedPageBreak/>
        <w:t>MINIMALI INFORMACIJA ANT MAŽŲ VIDINIŲ PAKUOČIŲ</w:t>
      </w:r>
    </w:p>
    <w:p w14:paraId="50AE058D"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p>
    <w:p w14:paraId="3F17D235"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BUTELIUKO ETIKETĖ</w:t>
      </w:r>
    </w:p>
    <w:p w14:paraId="0FE808E2"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53A98078"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28B2688B"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1.</w:t>
      </w:r>
      <w:r w:rsidRPr="002264CA">
        <w:rPr>
          <w:rFonts w:ascii="Times New Roman" w:eastAsia="Calibri" w:hAnsi="Times New Roman" w:cs="Times New Roman"/>
          <w:b/>
        </w:rPr>
        <w:tab/>
        <w:t>VAISTINIO PREPARATO PAVADINIMAS IR VARTOJIMO BŪDAS (-AI)</w:t>
      </w:r>
    </w:p>
    <w:p w14:paraId="5F615404"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33E10E25"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Atorvastatin-EGIS 10 mg plėvele dengtos tabletės</w:t>
      </w:r>
    </w:p>
    <w:p w14:paraId="5BE88279"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highlight w:val="lightGray"/>
        </w:rPr>
        <w:t>Atorvastatin-EGIS 20 mg plėvele dengtos tabletės</w:t>
      </w:r>
    </w:p>
    <w:p w14:paraId="01E23E6B"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highlight w:val="darkGray"/>
        </w:rPr>
        <w:t>Atorvastatin-EGIS 40 mg plėvele dengtos tabletės</w:t>
      </w:r>
    </w:p>
    <w:p w14:paraId="5F8135E8"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Atorvastatinas</w:t>
      </w:r>
    </w:p>
    <w:p w14:paraId="7AFDF779"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Vartoti per burną. </w:t>
      </w:r>
    </w:p>
    <w:p w14:paraId="7C0BC6E7"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6ADA8620"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5C585D5A"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2.</w:t>
      </w:r>
      <w:r w:rsidRPr="002264CA">
        <w:rPr>
          <w:rFonts w:ascii="Times New Roman" w:eastAsia="Calibri" w:hAnsi="Times New Roman" w:cs="Times New Roman"/>
          <w:b/>
        </w:rPr>
        <w:tab/>
        <w:t xml:space="preserve">VARTOJIMO METODAS </w:t>
      </w:r>
    </w:p>
    <w:p w14:paraId="45023CE8" w14:textId="77777777" w:rsidR="00907C1B" w:rsidRPr="002264CA" w:rsidRDefault="00907C1B" w:rsidP="00907C1B">
      <w:pPr>
        <w:tabs>
          <w:tab w:val="left" w:pos="540"/>
          <w:tab w:val="left" w:pos="567"/>
        </w:tabs>
        <w:spacing w:after="0" w:line="240" w:lineRule="auto"/>
        <w:rPr>
          <w:rFonts w:ascii="Times New Roman" w:hAnsi="Times New Roman"/>
        </w:rPr>
      </w:pPr>
    </w:p>
    <w:p w14:paraId="01E769C0"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Vartoti per burną.</w:t>
      </w:r>
    </w:p>
    <w:p w14:paraId="25D09995"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Prieš vartojimą perskaitykite pakuotės lapelį.</w:t>
      </w:r>
    </w:p>
    <w:p w14:paraId="4EA0B0C3"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05AA0C33"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67A2AE75"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3.</w:t>
      </w:r>
      <w:r w:rsidRPr="002264CA">
        <w:rPr>
          <w:rFonts w:ascii="Times New Roman" w:eastAsia="Calibri" w:hAnsi="Times New Roman" w:cs="Times New Roman"/>
          <w:b/>
        </w:rPr>
        <w:tab/>
        <w:t>TINKAMUMO LAIKAS</w:t>
      </w:r>
    </w:p>
    <w:p w14:paraId="670BA59A"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44DD02C0"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EXP</w:t>
      </w:r>
    </w:p>
    <w:p w14:paraId="6DBF589D"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60B76935"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774BFEED"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4.</w:t>
      </w:r>
      <w:r w:rsidRPr="002264CA">
        <w:rPr>
          <w:rFonts w:ascii="Times New Roman" w:eastAsia="Calibri" w:hAnsi="Times New Roman" w:cs="Times New Roman"/>
          <w:b/>
        </w:rPr>
        <w:tab/>
        <w:t xml:space="preserve">SERIJOS NUMERIS </w:t>
      </w:r>
    </w:p>
    <w:p w14:paraId="397FC0C9"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7513AE11" w14:textId="6F7A8F0F" w:rsidR="00907C1B" w:rsidRPr="002264CA" w:rsidRDefault="00907C1B" w:rsidP="00907C1B">
      <w:pPr>
        <w:tabs>
          <w:tab w:val="left" w:pos="540"/>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LOT</w:t>
      </w:r>
    </w:p>
    <w:p w14:paraId="0F09B438"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02538D82"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5A685A70"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5.</w:t>
      </w:r>
      <w:r w:rsidRPr="002264CA">
        <w:rPr>
          <w:rFonts w:ascii="Times New Roman" w:eastAsia="Calibri" w:hAnsi="Times New Roman" w:cs="Times New Roman"/>
          <w:b/>
        </w:rPr>
        <w:tab/>
        <w:t>KIEKIS (MASĖ, TŪRIS ARBA VIENETAI)</w:t>
      </w:r>
    </w:p>
    <w:p w14:paraId="70626CF4"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0AFABD90"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30 plėvele dengtų tablečių</w:t>
      </w:r>
    </w:p>
    <w:p w14:paraId="5046E699"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4B0958A5"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409A7C58" w14:textId="77777777" w:rsidR="00907C1B" w:rsidRPr="002264CA" w:rsidRDefault="00907C1B" w:rsidP="00907C1B">
      <w:pPr>
        <w:pBdr>
          <w:top w:val="single" w:sz="4" w:space="1" w:color="auto"/>
          <w:left w:val="single" w:sz="4" w:space="4" w:color="auto"/>
          <w:bottom w:val="single" w:sz="4" w:space="0" w:color="auto"/>
          <w:right w:val="single" w:sz="4" w:space="4" w:color="auto"/>
        </w:pBdr>
        <w:tabs>
          <w:tab w:val="left" w:pos="540"/>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6.</w:t>
      </w:r>
      <w:r w:rsidRPr="002264CA">
        <w:rPr>
          <w:rFonts w:ascii="Times New Roman" w:eastAsia="Calibri" w:hAnsi="Times New Roman" w:cs="Times New Roman"/>
          <w:b/>
        </w:rPr>
        <w:tab/>
        <w:t>KITA</w:t>
      </w:r>
    </w:p>
    <w:p w14:paraId="01A123F9" w14:textId="77777777" w:rsidR="00907C1B" w:rsidRPr="002264CA" w:rsidRDefault="00907C1B" w:rsidP="00907C1B">
      <w:pPr>
        <w:spacing w:after="0"/>
        <w:rPr>
          <w:rFonts w:ascii="Times New Roman" w:hAnsi="Times New Roman" w:cs="Times New Roman"/>
        </w:rPr>
      </w:pPr>
    </w:p>
    <w:p w14:paraId="1DEDBF6E" w14:textId="77777777" w:rsidR="00907C1B" w:rsidRPr="002264CA" w:rsidRDefault="00907C1B" w:rsidP="00907C1B">
      <w:pPr>
        <w:spacing w:after="0"/>
        <w:rPr>
          <w:rFonts w:ascii="Times New Roman" w:hAnsi="Times New Roman" w:cs="Times New Roman"/>
        </w:rPr>
      </w:pPr>
      <w:r w:rsidRPr="002264CA">
        <w:rPr>
          <w:rFonts w:ascii="Times New Roman" w:hAnsi="Times New Roman" w:cs="Times New Roman"/>
        </w:rPr>
        <w:t>Laikyti vaikams nepastebimoje ir nepasiekiamoje vietoje.</w:t>
      </w:r>
    </w:p>
    <w:p w14:paraId="44D5ACBD" w14:textId="77777777" w:rsidR="00907C1B" w:rsidRPr="002264CA" w:rsidRDefault="00907C1B" w:rsidP="00907C1B">
      <w:pPr>
        <w:tabs>
          <w:tab w:val="left" w:pos="720"/>
        </w:tabs>
        <w:spacing w:after="0" w:line="276" w:lineRule="auto"/>
        <w:rPr>
          <w:rFonts w:ascii="Times New Roman" w:eastAsia="Calibri" w:hAnsi="Times New Roman" w:cs="Times New Roman"/>
          <w:b/>
        </w:rPr>
      </w:pPr>
    </w:p>
    <w:p w14:paraId="5450A277" w14:textId="057D59AB" w:rsidR="00907C1B" w:rsidRPr="002264CA" w:rsidRDefault="00907C1B" w:rsidP="00907C1B">
      <w:pPr>
        <w:tabs>
          <w:tab w:val="left" w:pos="720"/>
        </w:tabs>
        <w:spacing w:after="0" w:line="276" w:lineRule="auto"/>
        <w:rPr>
          <w:rFonts w:ascii="Times New Roman" w:eastAsia="Calibri" w:hAnsi="Times New Roman" w:cs="Times New Roman"/>
        </w:rPr>
      </w:pPr>
      <w:r w:rsidRPr="002264CA">
        <w:rPr>
          <w:rFonts w:ascii="Times New Roman" w:eastAsia="Calibri" w:hAnsi="Times New Roman" w:cs="Times New Roman"/>
        </w:rPr>
        <w:t>EGIS</w:t>
      </w:r>
    </w:p>
    <w:p w14:paraId="3475A29F" w14:textId="77777777" w:rsidR="00907C1B" w:rsidRPr="002264CA" w:rsidRDefault="00907C1B" w:rsidP="00907C1B">
      <w:pPr>
        <w:tabs>
          <w:tab w:val="left" w:pos="720"/>
        </w:tabs>
        <w:spacing w:after="0" w:line="276" w:lineRule="auto"/>
        <w:rPr>
          <w:rFonts w:ascii="Times New Roman" w:eastAsia="Calibri" w:hAnsi="Times New Roman" w:cs="Times New Roman"/>
        </w:rPr>
      </w:pPr>
      <w:r w:rsidRPr="002264CA">
        <w:rPr>
          <w:rFonts w:ascii="Times New Roman" w:eastAsia="Calibri" w:hAnsi="Times New Roman" w:cs="Times New Roman"/>
        </w:rPr>
        <w:br w:type="page"/>
      </w:r>
    </w:p>
    <w:p w14:paraId="1FEC7D1D" w14:textId="77777777" w:rsidR="00907C1B" w:rsidRPr="002264CA" w:rsidRDefault="00907C1B" w:rsidP="00907C1B">
      <w:pPr>
        <w:pBdr>
          <w:top w:val="single" w:sz="4" w:space="1" w:color="auto"/>
          <w:left w:val="single" w:sz="4" w:space="1" w:color="auto"/>
          <w:bottom w:val="single" w:sz="4" w:space="1" w:color="auto"/>
          <w:right w:val="single" w:sz="4" w:space="1" w:color="auto"/>
        </w:pBdr>
        <w:spacing w:after="0"/>
        <w:rPr>
          <w:rFonts w:ascii="Times New Roman" w:eastAsia="Calibri" w:hAnsi="Times New Roman" w:cs="Times New Roman"/>
        </w:rPr>
      </w:pPr>
      <w:r w:rsidRPr="002264CA">
        <w:rPr>
          <w:rFonts w:ascii="Times New Roman" w:eastAsia="Calibri" w:hAnsi="Times New Roman" w:cs="Times New Roman"/>
          <w:b/>
        </w:rPr>
        <w:lastRenderedPageBreak/>
        <w:t xml:space="preserve">INFORMACIJA ANT IŠORINĖS PAKUOTĖS </w:t>
      </w:r>
    </w:p>
    <w:p w14:paraId="4E8882B9" w14:textId="77777777" w:rsidR="00907C1B" w:rsidRPr="002264CA" w:rsidRDefault="00907C1B" w:rsidP="00907C1B">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eastAsia="Calibri" w:hAnsi="Times New Roman" w:cs="Times New Roman"/>
        </w:rPr>
      </w:pPr>
    </w:p>
    <w:p w14:paraId="660BCE18" w14:textId="77777777" w:rsidR="00907C1B" w:rsidRPr="002264CA" w:rsidRDefault="00907C1B" w:rsidP="00907C1B">
      <w:pPr>
        <w:pBdr>
          <w:top w:val="single" w:sz="4" w:space="1" w:color="auto"/>
          <w:left w:val="single" w:sz="4" w:space="1" w:color="auto"/>
          <w:bottom w:val="single" w:sz="4" w:space="1" w:color="auto"/>
          <w:right w:val="single" w:sz="4" w:space="1" w:color="auto"/>
        </w:pBdr>
        <w:tabs>
          <w:tab w:val="left" w:pos="720"/>
        </w:tabs>
        <w:spacing w:after="0" w:line="240" w:lineRule="auto"/>
        <w:rPr>
          <w:rFonts w:ascii="Times New Roman" w:eastAsia="Calibri" w:hAnsi="Times New Roman" w:cs="Times New Roman"/>
          <w:b/>
        </w:rPr>
      </w:pPr>
      <w:r w:rsidRPr="002264CA">
        <w:rPr>
          <w:rFonts w:ascii="Times New Roman" w:eastAsia="Calibri" w:hAnsi="Times New Roman" w:cs="Times New Roman"/>
          <w:b/>
        </w:rPr>
        <w:t>KARTONO DĖŽUTĖ LIZDINĖMS PLOKŠTELĖMS</w:t>
      </w:r>
    </w:p>
    <w:p w14:paraId="6DEE5538"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6B4831C3"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4BA9FFBF"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1.</w:t>
      </w:r>
      <w:r w:rsidRPr="002264CA">
        <w:rPr>
          <w:rFonts w:ascii="Times New Roman" w:eastAsia="Calibri" w:hAnsi="Times New Roman" w:cs="Times New Roman"/>
          <w:b/>
        </w:rPr>
        <w:tab/>
        <w:t>VAISTINIO PREPARATO PAVADINIMAS</w:t>
      </w:r>
    </w:p>
    <w:p w14:paraId="53C5309B"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4EE68B91"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Atorvastatin-EGIS 10 mg plėvele dengtos tabletės</w:t>
      </w:r>
    </w:p>
    <w:p w14:paraId="7D850AAB"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highlight w:val="lightGray"/>
        </w:rPr>
        <w:t>Atorvastatin-EGIS 20 mg plėvele dengtos tabletės</w:t>
      </w:r>
    </w:p>
    <w:p w14:paraId="73F74FE2"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highlight w:val="darkGray"/>
        </w:rPr>
        <w:t>Atorvastatin-EGIS 40 mg plėvele dengtos tabletės</w:t>
      </w:r>
    </w:p>
    <w:p w14:paraId="71C0846A"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Atorvastatinas</w:t>
      </w:r>
    </w:p>
    <w:p w14:paraId="01A4C555"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2932F3DF"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22C26903"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2.</w:t>
      </w:r>
      <w:r w:rsidRPr="002264CA">
        <w:rPr>
          <w:rFonts w:ascii="Times New Roman" w:eastAsia="Calibri" w:hAnsi="Times New Roman" w:cs="Times New Roman"/>
          <w:b/>
        </w:rPr>
        <w:tab/>
      </w:r>
      <w:r w:rsidRPr="002264CA">
        <w:rPr>
          <w:rFonts w:ascii="Times New Roman" w:eastAsia="Times New Roman" w:hAnsi="Times New Roman" w:cs="Times New Roman"/>
          <w:b/>
          <w:snapToGrid w:val="0"/>
          <w:szCs w:val="24"/>
        </w:rPr>
        <w:t>VEIKLIOJI (-IOS) MEDŽIAGA (-OS) IR JOS (-Ų) KIEKIS (-IAI)</w:t>
      </w:r>
    </w:p>
    <w:p w14:paraId="17436382"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0F4D3208"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Kiekvienoje plėvele dengtoje tabletėje yra 10 mg atorvastatino (atitinkančio 10,36 mg atorvastatino kalcio druskos). </w:t>
      </w:r>
    </w:p>
    <w:p w14:paraId="1F8516CA"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highlight w:val="lightGray"/>
        </w:rPr>
        <w:t>Kiekvienoje plėvele dengtoje tabletėje yra 20 mg atorvastatino (atitinkančio 20,72 mg atorvastatino kalcio druskos).</w:t>
      </w:r>
      <w:r w:rsidRPr="002264CA">
        <w:rPr>
          <w:rFonts w:ascii="Times New Roman" w:eastAsia="Calibri" w:hAnsi="Times New Roman" w:cs="Times New Roman"/>
        </w:rPr>
        <w:t xml:space="preserve"> </w:t>
      </w:r>
    </w:p>
    <w:p w14:paraId="4FC81637"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highlight w:val="darkGray"/>
        </w:rPr>
        <w:t>Kiekvienoje plėvele dengtoje tabletėje yra 40 mg atorvastatino (atitinkančio 41,44 mg atorvastatino kalcio druskos).</w:t>
      </w:r>
      <w:r w:rsidRPr="002264CA">
        <w:rPr>
          <w:rFonts w:ascii="Times New Roman" w:eastAsia="Calibri" w:hAnsi="Times New Roman" w:cs="Times New Roman"/>
        </w:rPr>
        <w:t xml:space="preserve"> </w:t>
      </w:r>
    </w:p>
    <w:p w14:paraId="4A092178"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5B55E6E3"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09877AB2"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3.</w:t>
      </w:r>
      <w:r w:rsidRPr="002264CA">
        <w:rPr>
          <w:rFonts w:ascii="Times New Roman" w:eastAsia="Calibri" w:hAnsi="Times New Roman" w:cs="Times New Roman"/>
          <w:b/>
        </w:rPr>
        <w:tab/>
        <w:t>PAGALBINIŲ MEDŽIAGŲ SĄRAŠAS</w:t>
      </w:r>
    </w:p>
    <w:p w14:paraId="2D7AA52E"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551F971F"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Sudėtyje yra laktozės monohidrato.</w:t>
      </w:r>
    </w:p>
    <w:p w14:paraId="37F5700E"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Daugiau informacijos pateikta pakuotės lapelyje.</w:t>
      </w:r>
    </w:p>
    <w:p w14:paraId="5DD8A339" w14:textId="77777777" w:rsidR="00907C1B" w:rsidRPr="002264CA" w:rsidRDefault="00907C1B" w:rsidP="00907C1B">
      <w:pPr>
        <w:tabs>
          <w:tab w:val="left" w:pos="567"/>
        </w:tabs>
        <w:spacing w:after="0" w:line="240" w:lineRule="auto"/>
        <w:jc w:val="both"/>
        <w:rPr>
          <w:rFonts w:ascii="Times New Roman" w:eastAsia="Calibri" w:hAnsi="Times New Roman" w:cs="Times New Roman"/>
        </w:rPr>
      </w:pPr>
    </w:p>
    <w:p w14:paraId="5AFAAF40" w14:textId="77777777" w:rsidR="00907C1B" w:rsidRPr="002264CA" w:rsidRDefault="00907C1B" w:rsidP="00907C1B">
      <w:pPr>
        <w:tabs>
          <w:tab w:val="left" w:pos="567"/>
        </w:tabs>
        <w:spacing w:after="0" w:line="240" w:lineRule="auto"/>
        <w:jc w:val="both"/>
        <w:rPr>
          <w:rFonts w:ascii="Times New Roman" w:eastAsia="Calibri" w:hAnsi="Times New Roman" w:cs="Times New Roman"/>
        </w:rPr>
      </w:pPr>
    </w:p>
    <w:p w14:paraId="5E221984"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4.</w:t>
      </w:r>
      <w:r w:rsidRPr="002264CA">
        <w:rPr>
          <w:rFonts w:ascii="Times New Roman" w:eastAsia="Calibri" w:hAnsi="Times New Roman" w:cs="Times New Roman"/>
          <w:b/>
        </w:rPr>
        <w:tab/>
        <w:t>FARMACINĖ FORMA IR KIEKIS PAKUOTĖJE</w:t>
      </w:r>
    </w:p>
    <w:p w14:paraId="5D39D30A"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0E620AAA"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Plėvele dengtos tabletės</w:t>
      </w:r>
    </w:p>
    <w:p w14:paraId="623FE20A"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47CF8202"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30 plėvele dengtų tablečių</w:t>
      </w:r>
    </w:p>
    <w:p w14:paraId="7EBB6189"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highlight w:val="lightGray"/>
        </w:rPr>
        <w:t>90 plėvele dengtų tablečių</w:t>
      </w:r>
    </w:p>
    <w:p w14:paraId="7599CAAA"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2800CC60"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41AD5904"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5.</w:t>
      </w:r>
      <w:r w:rsidRPr="002264CA">
        <w:rPr>
          <w:rFonts w:ascii="Times New Roman" w:eastAsia="Calibri" w:hAnsi="Times New Roman" w:cs="Times New Roman"/>
          <w:b/>
        </w:rPr>
        <w:tab/>
        <w:t>VARTOJIMO METODAS IR BŪDAS (-AI)</w:t>
      </w:r>
    </w:p>
    <w:p w14:paraId="323CB5A3"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5E10F71E"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Vartoti per burną.</w:t>
      </w:r>
    </w:p>
    <w:p w14:paraId="4BE52FFC"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Prieš vartojimą perskaitykite pakuotės lapelį.</w:t>
      </w:r>
    </w:p>
    <w:p w14:paraId="326EBA94"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5CF8860C"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453B62BC"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6.</w:t>
      </w:r>
      <w:r w:rsidRPr="002264CA">
        <w:rPr>
          <w:rFonts w:ascii="Times New Roman" w:eastAsia="Calibri" w:hAnsi="Times New Roman" w:cs="Times New Roman"/>
          <w:b/>
        </w:rPr>
        <w:tab/>
        <w:t>SPECIALUS ĮSPĖJIMAS, KAD VAISTINĮ PREPARATĄ BŪTINA LAIKYTI VAIKAMS NEPASTEBIMOJE IR NEPASIEKIAMOJE VIETOJE</w:t>
      </w:r>
    </w:p>
    <w:p w14:paraId="1247A11D"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60FC8EB4"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Laikyti vaikams nepastebimoje ir nepasiekiamoje vietoje.</w:t>
      </w:r>
    </w:p>
    <w:p w14:paraId="53FB7FEF"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7267C6EB"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12471012"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7.</w:t>
      </w:r>
      <w:r w:rsidRPr="002264CA">
        <w:rPr>
          <w:rFonts w:ascii="Times New Roman" w:eastAsia="Calibri" w:hAnsi="Times New Roman" w:cs="Times New Roman"/>
          <w:b/>
        </w:rPr>
        <w:tab/>
        <w:t>KITAS (-I) SPECIALUS (-ŪS) ĮSPĖJIMAS (-AI) (JEI REIKIA)</w:t>
      </w:r>
    </w:p>
    <w:p w14:paraId="4B404F31"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7D2ADDAB"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Gali sukelti svaigulį. Jei pajutote tokį poveikį, nevairuokite ar nevaldykite mechanizmų.</w:t>
      </w:r>
    </w:p>
    <w:p w14:paraId="7086E546"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0216ADE3"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3B198FE4"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8.</w:t>
      </w:r>
      <w:r w:rsidRPr="002264CA">
        <w:rPr>
          <w:rFonts w:ascii="Times New Roman" w:eastAsia="Calibri" w:hAnsi="Times New Roman" w:cs="Times New Roman"/>
          <w:b/>
        </w:rPr>
        <w:tab/>
        <w:t>TINKAMUMO LAIKAS</w:t>
      </w:r>
    </w:p>
    <w:p w14:paraId="5EB20109"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6DDE93A1"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EXP</w:t>
      </w:r>
    </w:p>
    <w:p w14:paraId="0ED26DC5"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39C9CFCC"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0E35858D"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9.</w:t>
      </w:r>
      <w:r w:rsidRPr="002264CA">
        <w:rPr>
          <w:rFonts w:ascii="Times New Roman" w:eastAsia="Calibri" w:hAnsi="Times New Roman" w:cs="Times New Roman"/>
          <w:b/>
        </w:rPr>
        <w:tab/>
        <w:t>SPECIALIOS LAIKYMO SĄLYGOS</w:t>
      </w:r>
    </w:p>
    <w:p w14:paraId="36512DCB"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635687BB" w14:textId="1F165C36" w:rsidR="00907C1B" w:rsidRPr="002264CA" w:rsidRDefault="00907C1B" w:rsidP="00907C1B">
      <w:pPr>
        <w:tabs>
          <w:tab w:val="left" w:pos="567"/>
        </w:tabs>
        <w:spacing w:after="0" w:line="240" w:lineRule="auto"/>
        <w:jc w:val="both"/>
        <w:rPr>
          <w:rFonts w:ascii="Times New Roman" w:eastAsia="Calibri" w:hAnsi="Times New Roman" w:cs="Times New Roman"/>
        </w:rPr>
      </w:pPr>
      <w:r w:rsidRPr="002264CA">
        <w:rPr>
          <w:rFonts w:ascii="Times New Roman" w:eastAsia="Calibri" w:hAnsi="Times New Roman" w:cs="Times New Roman"/>
        </w:rPr>
        <w:t>Šio vaisto laikymui specialių temperatūros sąlygų nereikalaujama.</w:t>
      </w:r>
    </w:p>
    <w:p w14:paraId="09A1F99D" w14:textId="4F4FADD5" w:rsidR="00907C1B" w:rsidRPr="002264CA" w:rsidRDefault="00907C1B" w:rsidP="00907C1B">
      <w:pPr>
        <w:tabs>
          <w:tab w:val="left" w:pos="567"/>
        </w:tabs>
        <w:spacing w:after="0" w:line="240" w:lineRule="auto"/>
        <w:jc w:val="both"/>
        <w:rPr>
          <w:rFonts w:ascii="Times New Roman" w:eastAsia="Calibri" w:hAnsi="Times New Roman" w:cs="Times New Roman"/>
        </w:rPr>
      </w:pPr>
      <w:r w:rsidRPr="002264CA">
        <w:rPr>
          <w:rFonts w:ascii="Times New Roman" w:eastAsia="Calibri" w:hAnsi="Times New Roman" w:cs="Times New Roman"/>
        </w:rPr>
        <w:t xml:space="preserve">Laikyti gamintojo pakuotėje, kad </w:t>
      </w:r>
      <w:r w:rsidR="00C0445F" w:rsidRPr="002264CA">
        <w:rPr>
          <w:rFonts w:ascii="Times New Roman" w:eastAsia="Calibri" w:hAnsi="Times New Roman" w:cs="Times New Roman"/>
        </w:rPr>
        <w:t>v</w:t>
      </w:r>
      <w:r w:rsidRPr="002264CA">
        <w:rPr>
          <w:rFonts w:ascii="Times New Roman" w:eastAsia="Calibri" w:hAnsi="Times New Roman" w:cs="Times New Roman"/>
        </w:rPr>
        <w:t>a</w:t>
      </w:r>
      <w:r w:rsidR="00C0445F" w:rsidRPr="002264CA">
        <w:rPr>
          <w:rFonts w:ascii="Times New Roman" w:eastAsia="Calibri" w:hAnsi="Times New Roman" w:cs="Times New Roman"/>
        </w:rPr>
        <w:t>is</w:t>
      </w:r>
      <w:r w:rsidRPr="002264CA">
        <w:rPr>
          <w:rFonts w:ascii="Times New Roman" w:eastAsia="Calibri" w:hAnsi="Times New Roman" w:cs="Times New Roman"/>
        </w:rPr>
        <w:t>tas būtų apsaugotas nuo drėgmės.</w:t>
      </w:r>
    </w:p>
    <w:p w14:paraId="25F1A5FF"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4279F6B0"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5BF9899D"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10.</w:t>
      </w:r>
      <w:r w:rsidRPr="002264CA">
        <w:rPr>
          <w:rFonts w:ascii="Times New Roman" w:eastAsia="Calibri" w:hAnsi="Times New Roman" w:cs="Times New Roman"/>
          <w:b/>
        </w:rPr>
        <w:tab/>
        <w:t>SPECIALIOS ATSARGUMO PRIEMONĖS DĖL NESUVARTOTO VAISTINIO PREPARATO AR JO ATLIEKŲ TVARKYMO (JEI REIKIA)</w:t>
      </w:r>
    </w:p>
    <w:p w14:paraId="0F213769"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085775CA"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1E4E742B"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11.</w:t>
      </w:r>
      <w:r w:rsidRPr="002264CA">
        <w:rPr>
          <w:rFonts w:ascii="Times New Roman" w:eastAsia="Calibri" w:hAnsi="Times New Roman" w:cs="Times New Roman"/>
          <w:b/>
        </w:rPr>
        <w:tab/>
        <w:t>REGISTRUOTOJO PAVADINIMAS IR ADRESAS</w:t>
      </w:r>
    </w:p>
    <w:p w14:paraId="42CB486C"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0BA636EC" w14:textId="05B2719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EGIS Pharmaceuticals PLC</w:t>
      </w:r>
    </w:p>
    <w:p w14:paraId="0295AD7E"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H-1106 Budapest, Keresztúri út 30-38</w:t>
      </w:r>
    </w:p>
    <w:p w14:paraId="432D5F43" w14:textId="77777777" w:rsidR="00907C1B" w:rsidRPr="002264CA" w:rsidRDefault="00907C1B" w:rsidP="00907C1B">
      <w:pPr>
        <w:tabs>
          <w:tab w:val="left" w:pos="567"/>
        </w:tabs>
        <w:spacing w:after="0" w:line="240" w:lineRule="auto"/>
        <w:jc w:val="both"/>
        <w:rPr>
          <w:rFonts w:ascii="Times New Roman" w:eastAsia="Calibri" w:hAnsi="Times New Roman" w:cs="Times New Roman"/>
        </w:rPr>
      </w:pPr>
      <w:r w:rsidRPr="002264CA">
        <w:rPr>
          <w:rFonts w:ascii="Times New Roman" w:eastAsia="Calibri" w:hAnsi="Times New Roman" w:cs="Times New Roman"/>
        </w:rPr>
        <w:t>Vengrija</w:t>
      </w:r>
    </w:p>
    <w:p w14:paraId="3EAC78CA"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b/>
        </w:rPr>
      </w:pPr>
    </w:p>
    <w:p w14:paraId="79A2B9FE"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b/>
        </w:rPr>
      </w:pPr>
    </w:p>
    <w:p w14:paraId="72C63297"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40"/>
          <w:tab w:val="left" w:pos="567"/>
          <w:tab w:val="left" w:pos="5040"/>
        </w:tabs>
        <w:spacing w:after="0" w:line="240" w:lineRule="auto"/>
        <w:rPr>
          <w:rFonts w:ascii="Times New Roman" w:eastAsia="Calibri" w:hAnsi="Times New Roman" w:cs="Times New Roman"/>
          <w:b/>
        </w:rPr>
      </w:pPr>
      <w:r w:rsidRPr="002264CA">
        <w:rPr>
          <w:rFonts w:ascii="Times New Roman" w:eastAsia="Calibri" w:hAnsi="Times New Roman" w:cs="Times New Roman"/>
          <w:b/>
        </w:rPr>
        <w:t>12.</w:t>
      </w:r>
      <w:r w:rsidRPr="002264CA">
        <w:rPr>
          <w:rFonts w:ascii="Times New Roman" w:eastAsia="Calibri" w:hAnsi="Times New Roman" w:cs="Times New Roman"/>
          <w:b/>
        </w:rPr>
        <w:tab/>
        <w:t>REGISTRACIJOS PAŽYMĖJIMO NUMERIS (-IAI)</w:t>
      </w:r>
    </w:p>
    <w:p w14:paraId="388FCBA8"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7F84CF28"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Atorvastatin-EGIS 10 mg </w:t>
      </w:r>
    </w:p>
    <w:p w14:paraId="250C3DA6" w14:textId="77777777" w:rsidR="00907C1B" w:rsidRPr="002264CA" w:rsidRDefault="00907C1B" w:rsidP="00907C1B">
      <w:pPr>
        <w:tabs>
          <w:tab w:val="left" w:pos="567"/>
        </w:tabs>
        <w:spacing w:after="0" w:line="240" w:lineRule="auto"/>
        <w:rPr>
          <w:rFonts w:ascii="Times New Roman" w:eastAsia="Calibri" w:hAnsi="Times New Roman" w:cs="Times New Roman"/>
          <w:bCs/>
        </w:rPr>
      </w:pPr>
      <w:r w:rsidRPr="002264CA">
        <w:rPr>
          <w:rFonts w:ascii="Times New Roman" w:eastAsia="Calibri" w:hAnsi="Times New Roman" w:cs="Times New Roman"/>
          <w:bCs/>
        </w:rPr>
        <w:t xml:space="preserve">N30 - LT/1/10/2067/002 </w:t>
      </w:r>
    </w:p>
    <w:p w14:paraId="61A5D68E" w14:textId="77777777" w:rsidR="00907C1B" w:rsidRPr="002264CA" w:rsidRDefault="00907C1B" w:rsidP="00907C1B">
      <w:pPr>
        <w:tabs>
          <w:tab w:val="left" w:pos="567"/>
        </w:tabs>
        <w:spacing w:after="0" w:line="240" w:lineRule="auto"/>
        <w:rPr>
          <w:rFonts w:ascii="Times New Roman" w:eastAsia="Calibri" w:hAnsi="Times New Roman" w:cs="Times New Roman"/>
          <w:bCs/>
        </w:rPr>
      </w:pPr>
      <w:r w:rsidRPr="002264CA">
        <w:rPr>
          <w:rFonts w:ascii="Times New Roman" w:eastAsia="Calibri" w:hAnsi="Times New Roman" w:cs="Times New Roman"/>
          <w:bCs/>
        </w:rPr>
        <w:t xml:space="preserve">N90 - LT/1/10/2067/003 </w:t>
      </w:r>
    </w:p>
    <w:p w14:paraId="3224E9D7" w14:textId="77777777" w:rsidR="00907C1B" w:rsidRPr="002264CA" w:rsidRDefault="00907C1B" w:rsidP="00907C1B">
      <w:pPr>
        <w:tabs>
          <w:tab w:val="left" w:pos="567"/>
        </w:tabs>
        <w:spacing w:after="0" w:line="240" w:lineRule="auto"/>
        <w:rPr>
          <w:rFonts w:ascii="Times New Roman" w:eastAsia="Calibri" w:hAnsi="Times New Roman" w:cs="Times New Roman"/>
          <w:bCs/>
        </w:rPr>
      </w:pPr>
    </w:p>
    <w:p w14:paraId="4D2BB84B"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Atorvastatin-EGIS 20 mg </w:t>
      </w:r>
    </w:p>
    <w:p w14:paraId="2149F143" w14:textId="77777777" w:rsidR="00907C1B" w:rsidRPr="002264CA" w:rsidRDefault="00907C1B" w:rsidP="00907C1B">
      <w:pPr>
        <w:tabs>
          <w:tab w:val="left" w:pos="567"/>
        </w:tabs>
        <w:spacing w:after="0" w:line="240" w:lineRule="auto"/>
        <w:rPr>
          <w:rFonts w:ascii="Times New Roman" w:eastAsia="Calibri" w:hAnsi="Times New Roman" w:cs="Times New Roman"/>
          <w:bCs/>
        </w:rPr>
      </w:pPr>
      <w:r w:rsidRPr="002264CA">
        <w:rPr>
          <w:rFonts w:ascii="Times New Roman" w:eastAsia="Calibri" w:hAnsi="Times New Roman" w:cs="Times New Roman"/>
          <w:bCs/>
        </w:rPr>
        <w:t xml:space="preserve">N30 - LT/1/10/2067/005 </w:t>
      </w:r>
    </w:p>
    <w:p w14:paraId="2CB94CEA" w14:textId="77777777" w:rsidR="00907C1B" w:rsidRPr="002264CA" w:rsidRDefault="00907C1B" w:rsidP="00907C1B">
      <w:pPr>
        <w:tabs>
          <w:tab w:val="left" w:pos="567"/>
        </w:tabs>
        <w:spacing w:after="0" w:line="240" w:lineRule="auto"/>
        <w:rPr>
          <w:rFonts w:ascii="Times New Roman" w:eastAsia="Calibri" w:hAnsi="Times New Roman" w:cs="Times New Roman"/>
          <w:bCs/>
        </w:rPr>
      </w:pPr>
      <w:r w:rsidRPr="002264CA">
        <w:rPr>
          <w:rFonts w:ascii="Times New Roman" w:eastAsia="Calibri" w:hAnsi="Times New Roman" w:cs="Times New Roman"/>
          <w:bCs/>
        </w:rPr>
        <w:t>N90 - LT/1/10/2067/006</w:t>
      </w:r>
    </w:p>
    <w:p w14:paraId="5BC881FA"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362F2CE9"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Atorvastatin-EGIS 40 mg </w:t>
      </w:r>
    </w:p>
    <w:p w14:paraId="4ADABF5C" w14:textId="77777777" w:rsidR="00907C1B" w:rsidRPr="002264CA" w:rsidRDefault="00907C1B" w:rsidP="00907C1B">
      <w:pPr>
        <w:tabs>
          <w:tab w:val="left" w:pos="567"/>
        </w:tabs>
        <w:spacing w:after="0" w:line="240" w:lineRule="auto"/>
        <w:rPr>
          <w:rFonts w:ascii="Times New Roman" w:eastAsia="Calibri" w:hAnsi="Times New Roman" w:cs="Times New Roman"/>
          <w:bCs/>
        </w:rPr>
      </w:pPr>
      <w:r w:rsidRPr="002264CA">
        <w:rPr>
          <w:rFonts w:ascii="Times New Roman" w:eastAsia="Calibri" w:hAnsi="Times New Roman" w:cs="Times New Roman"/>
          <w:bCs/>
        </w:rPr>
        <w:t xml:space="preserve">N30 - LT/1/10/2067/008 </w:t>
      </w:r>
    </w:p>
    <w:p w14:paraId="44EC08A9" w14:textId="77777777" w:rsidR="00907C1B" w:rsidRPr="002264CA" w:rsidRDefault="00907C1B" w:rsidP="00907C1B">
      <w:pPr>
        <w:tabs>
          <w:tab w:val="left" w:pos="567"/>
        </w:tabs>
        <w:spacing w:after="0" w:line="240" w:lineRule="auto"/>
        <w:rPr>
          <w:rFonts w:ascii="Times New Roman" w:eastAsia="Calibri" w:hAnsi="Times New Roman" w:cs="Times New Roman"/>
          <w:bCs/>
        </w:rPr>
      </w:pPr>
      <w:r w:rsidRPr="002264CA">
        <w:rPr>
          <w:rFonts w:ascii="Times New Roman" w:eastAsia="Calibri" w:hAnsi="Times New Roman" w:cs="Times New Roman"/>
          <w:bCs/>
        </w:rPr>
        <w:t xml:space="preserve">N90 - LT/1/10/2067/009 </w:t>
      </w:r>
    </w:p>
    <w:p w14:paraId="2E1505E0"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778F2AFA" w14:textId="77777777" w:rsidR="00907C1B" w:rsidRPr="002264CA" w:rsidRDefault="00907C1B" w:rsidP="00907C1B">
      <w:pPr>
        <w:tabs>
          <w:tab w:val="left" w:pos="540"/>
        </w:tabs>
        <w:suppressAutoHyphens/>
        <w:spacing w:after="0" w:line="260" w:lineRule="exact"/>
        <w:rPr>
          <w:rFonts w:ascii="Times New Roman" w:eastAsia="Calibri" w:hAnsi="Times New Roman" w:cs="Times New Roman"/>
          <w:lang w:eastAsia="x-none"/>
        </w:rPr>
      </w:pPr>
    </w:p>
    <w:p w14:paraId="4A70B966"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13.</w:t>
      </w:r>
      <w:r w:rsidRPr="002264CA">
        <w:rPr>
          <w:rFonts w:ascii="Times New Roman" w:eastAsia="Calibri" w:hAnsi="Times New Roman" w:cs="Times New Roman"/>
          <w:b/>
        </w:rPr>
        <w:tab/>
        <w:t>SERIJOS NUMERIS</w:t>
      </w:r>
    </w:p>
    <w:p w14:paraId="61854C34"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51C9520A" w14:textId="29BC60F5" w:rsidR="00907C1B" w:rsidRPr="002264CA" w:rsidRDefault="00907C1B" w:rsidP="00907C1B">
      <w:pPr>
        <w:tabs>
          <w:tab w:val="left" w:pos="540"/>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LOT</w:t>
      </w:r>
    </w:p>
    <w:p w14:paraId="335D19BB"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15B0FB72"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41AAF617"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14.</w:t>
      </w:r>
      <w:r w:rsidRPr="002264CA">
        <w:rPr>
          <w:rFonts w:ascii="Times New Roman" w:eastAsia="Calibri" w:hAnsi="Times New Roman" w:cs="Times New Roman"/>
          <w:b/>
        </w:rPr>
        <w:tab/>
        <w:t>PARDAVIMO (IŠDAVIMO) TVARKA</w:t>
      </w:r>
    </w:p>
    <w:p w14:paraId="56AFBA9A"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2E969584"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Receptinis vaistas.</w:t>
      </w:r>
    </w:p>
    <w:p w14:paraId="61F2AE2F"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36113AFC"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4E109D54"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15.</w:t>
      </w:r>
      <w:r w:rsidRPr="002264CA">
        <w:rPr>
          <w:rFonts w:ascii="Times New Roman" w:eastAsia="Calibri" w:hAnsi="Times New Roman" w:cs="Times New Roman"/>
          <w:b/>
        </w:rPr>
        <w:tab/>
        <w:t>VARTOJIMO INSTRUKCIJA</w:t>
      </w:r>
    </w:p>
    <w:p w14:paraId="6E7079CD"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6BFDA8F4"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7D477FAA"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16.</w:t>
      </w:r>
      <w:r w:rsidRPr="002264CA">
        <w:rPr>
          <w:rFonts w:ascii="Times New Roman" w:eastAsia="Calibri" w:hAnsi="Times New Roman" w:cs="Times New Roman"/>
          <w:b/>
        </w:rPr>
        <w:tab/>
        <w:t>INFORMACIJA BRAILIO RAŠTU</w:t>
      </w:r>
    </w:p>
    <w:p w14:paraId="3AF993AB"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13A2EB27"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Atorvastatin-EGIS 10 mg</w:t>
      </w:r>
    </w:p>
    <w:p w14:paraId="6C23FD73"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highlight w:val="lightGray"/>
        </w:rPr>
        <w:t>Atorvastatin-EGIS 20 mg</w:t>
      </w:r>
    </w:p>
    <w:p w14:paraId="3BBF0D27"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highlight w:val="darkGray"/>
        </w:rPr>
        <w:t>Atorvastatin-EGIS 40 mg</w:t>
      </w:r>
    </w:p>
    <w:p w14:paraId="2B686C0F" w14:textId="77777777" w:rsidR="00907C1B" w:rsidRPr="002264CA" w:rsidRDefault="00907C1B" w:rsidP="00907C1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szCs w:val="24"/>
        </w:rPr>
      </w:pPr>
      <w:r w:rsidRPr="002264CA">
        <w:rPr>
          <w:rFonts w:ascii="Times New Roman" w:eastAsia="Times New Roman" w:hAnsi="Times New Roman" w:cs="Times New Roman"/>
          <w:b/>
          <w:snapToGrid w:val="0"/>
          <w:szCs w:val="20"/>
        </w:rPr>
        <w:lastRenderedPageBreak/>
        <w:t>17.</w:t>
      </w:r>
      <w:r w:rsidRPr="002264CA">
        <w:rPr>
          <w:rFonts w:ascii="Times New Roman" w:eastAsia="Times New Roman" w:hAnsi="Times New Roman" w:cs="Times New Roman"/>
          <w:b/>
          <w:snapToGrid w:val="0"/>
          <w:szCs w:val="20"/>
        </w:rPr>
        <w:tab/>
        <w:t>UNIKALUS IDENTIFIKATORIUS – 2D BRŪKŠNINIS KODAS</w:t>
      </w:r>
    </w:p>
    <w:p w14:paraId="60063B96" w14:textId="77777777" w:rsidR="00907C1B" w:rsidRPr="002264CA" w:rsidRDefault="00907C1B" w:rsidP="00907C1B">
      <w:pPr>
        <w:tabs>
          <w:tab w:val="left" w:pos="567"/>
        </w:tabs>
        <w:spacing w:after="0" w:line="260" w:lineRule="exact"/>
        <w:rPr>
          <w:rFonts w:ascii="Times New Roman" w:eastAsia="Times New Roman" w:hAnsi="Times New Roman" w:cs="Times New Roman"/>
          <w:snapToGrid w:val="0"/>
          <w:szCs w:val="20"/>
        </w:rPr>
      </w:pPr>
    </w:p>
    <w:p w14:paraId="6A28D5E9" w14:textId="77777777" w:rsidR="00907C1B" w:rsidRPr="002264CA" w:rsidRDefault="00907C1B" w:rsidP="00907C1B">
      <w:pPr>
        <w:tabs>
          <w:tab w:val="left" w:pos="567"/>
        </w:tabs>
        <w:spacing w:after="0" w:line="260" w:lineRule="exact"/>
        <w:rPr>
          <w:rFonts w:ascii="Times New Roman" w:eastAsia="Times New Roman" w:hAnsi="Times New Roman" w:cs="Times New Roman"/>
          <w:snapToGrid w:val="0"/>
          <w:shd w:val="clear" w:color="auto" w:fill="CCCCCC"/>
        </w:rPr>
      </w:pPr>
      <w:r w:rsidRPr="002264CA">
        <w:rPr>
          <w:rFonts w:ascii="Times New Roman" w:eastAsia="Times New Roman" w:hAnsi="Times New Roman" w:cs="Times New Roman"/>
          <w:snapToGrid w:val="0"/>
          <w:szCs w:val="20"/>
          <w:highlight w:val="lightGray"/>
        </w:rPr>
        <w:t>&lt;2D brūkšninis kodas su nurodytu unikaliu identifikatoriumi.&gt;</w:t>
      </w:r>
    </w:p>
    <w:p w14:paraId="3BA3457B" w14:textId="77777777" w:rsidR="00907C1B" w:rsidRPr="002264CA" w:rsidRDefault="00907C1B" w:rsidP="00907C1B">
      <w:pPr>
        <w:tabs>
          <w:tab w:val="left" w:pos="567"/>
        </w:tabs>
        <w:spacing w:after="0" w:line="260" w:lineRule="exact"/>
        <w:rPr>
          <w:rFonts w:ascii="Times New Roman" w:eastAsia="Times New Roman" w:hAnsi="Times New Roman" w:cs="Times New Roman"/>
          <w:snapToGrid w:val="0"/>
          <w:shd w:val="clear" w:color="auto" w:fill="CCCCCC"/>
        </w:rPr>
      </w:pPr>
    </w:p>
    <w:p w14:paraId="01AD4080" w14:textId="507E2F33" w:rsidR="00907C1B" w:rsidRPr="002264CA" w:rsidRDefault="00907C1B" w:rsidP="00907C1B">
      <w:pPr>
        <w:tabs>
          <w:tab w:val="left" w:pos="567"/>
        </w:tabs>
        <w:spacing w:after="0" w:line="260" w:lineRule="exact"/>
        <w:rPr>
          <w:rFonts w:ascii="Times New Roman" w:eastAsia="Times New Roman" w:hAnsi="Times New Roman" w:cs="Times New Roman"/>
          <w:snapToGrid w:val="0"/>
          <w:szCs w:val="24"/>
          <w:highlight w:val="lightGray"/>
        </w:rPr>
      </w:pPr>
      <w:r w:rsidRPr="002264CA">
        <w:rPr>
          <w:rFonts w:ascii="Times New Roman" w:eastAsia="Times New Roman" w:hAnsi="Times New Roman" w:cs="Times New Roman"/>
          <w:snapToGrid w:val="0"/>
          <w:szCs w:val="20"/>
          <w:highlight w:val="lightGray"/>
        </w:rPr>
        <w:t xml:space="preserve">&lt;Duomenys nebūtini.&gt; </w:t>
      </w:r>
    </w:p>
    <w:p w14:paraId="6E90268B" w14:textId="77777777" w:rsidR="00907C1B" w:rsidRPr="002264CA" w:rsidRDefault="00907C1B" w:rsidP="00907C1B">
      <w:pPr>
        <w:tabs>
          <w:tab w:val="left" w:pos="567"/>
        </w:tabs>
        <w:spacing w:after="0" w:line="260" w:lineRule="exact"/>
        <w:rPr>
          <w:rFonts w:ascii="Times New Roman" w:eastAsia="Times New Roman" w:hAnsi="Times New Roman" w:cs="Times New Roman"/>
          <w:snapToGrid w:val="0"/>
          <w:szCs w:val="20"/>
        </w:rPr>
      </w:pPr>
    </w:p>
    <w:p w14:paraId="2B239D9B" w14:textId="77777777" w:rsidR="00907C1B" w:rsidRPr="002264CA" w:rsidRDefault="00907C1B" w:rsidP="00907C1B">
      <w:pPr>
        <w:tabs>
          <w:tab w:val="left" w:pos="567"/>
        </w:tabs>
        <w:spacing w:after="0" w:line="260" w:lineRule="exact"/>
        <w:rPr>
          <w:rFonts w:ascii="Times New Roman" w:eastAsia="Times New Roman" w:hAnsi="Times New Roman" w:cs="Times New Roman"/>
          <w:snapToGrid w:val="0"/>
          <w:szCs w:val="20"/>
        </w:rPr>
      </w:pPr>
    </w:p>
    <w:p w14:paraId="10621E80" w14:textId="77777777" w:rsidR="00907C1B" w:rsidRPr="002264CA" w:rsidRDefault="00907C1B" w:rsidP="00907C1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szCs w:val="20"/>
        </w:rPr>
      </w:pPr>
      <w:r w:rsidRPr="002264CA">
        <w:rPr>
          <w:rFonts w:ascii="Times New Roman" w:eastAsia="Times New Roman" w:hAnsi="Times New Roman" w:cs="Times New Roman"/>
          <w:b/>
          <w:snapToGrid w:val="0"/>
          <w:szCs w:val="20"/>
        </w:rPr>
        <w:t>18.</w:t>
      </w:r>
      <w:r w:rsidRPr="002264CA">
        <w:rPr>
          <w:rFonts w:ascii="Times New Roman" w:eastAsia="Times New Roman" w:hAnsi="Times New Roman" w:cs="Times New Roman"/>
          <w:b/>
          <w:snapToGrid w:val="0"/>
          <w:szCs w:val="20"/>
        </w:rPr>
        <w:tab/>
        <w:t>UNIKALUS IDENTIFIKATORIUS – ŽMONĖMS SUPRANTAMI DUOMENYS</w:t>
      </w:r>
    </w:p>
    <w:p w14:paraId="1F38CA27" w14:textId="77777777" w:rsidR="00907C1B" w:rsidRPr="002264CA" w:rsidRDefault="00907C1B" w:rsidP="00907C1B">
      <w:pPr>
        <w:tabs>
          <w:tab w:val="left" w:pos="567"/>
        </w:tabs>
        <w:spacing w:after="0" w:line="260" w:lineRule="exact"/>
        <w:rPr>
          <w:rFonts w:ascii="Times New Roman" w:eastAsia="Times New Roman" w:hAnsi="Times New Roman" w:cs="Times New Roman"/>
          <w:snapToGrid w:val="0"/>
          <w:szCs w:val="20"/>
        </w:rPr>
      </w:pPr>
    </w:p>
    <w:p w14:paraId="60AFEFBD" w14:textId="5F220907" w:rsidR="00907C1B" w:rsidRPr="002264CA" w:rsidRDefault="00907C1B" w:rsidP="00907C1B">
      <w:pPr>
        <w:tabs>
          <w:tab w:val="left" w:pos="567"/>
        </w:tabs>
        <w:spacing w:after="0" w:line="260" w:lineRule="exact"/>
        <w:rPr>
          <w:rFonts w:ascii="Times New Roman" w:eastAsia="Times New Roman" w:hAnsi="Times New Roman" w:cs="Times New Roman"/>
          <w:snapToGrid w:val="0"/>
          <w:color w:val="008000"/>
        </w:rPr>
      </w:pPr>
      <w:r w:rsidRPr="002264CA">
        <w:rPr>
          <w:rFonts w:ascii="Times New Roman" w:eastAsia="Times New Roman" w:hAnsi="Times New Roman" w:cs="Times New Roman"/>
          <w:snapToGrid w:val="0"/>
          <w:szCs w:val="20"/>
        </w:rPr>
        <w:t>&lt;PC: {numeris}</w:t>
      </w:r>
    </w:p>
    <w:p w14:paraId="588D20FE" w14:textId="69950875" w:rsidR="00907C1B" w:rsidRPr="002264CA" w:rsidRDefault="00907C1B" w:rsidP="00907C1B">
      <w:pPr>
        <w:tabs>
          <w:tab w:val="left" w:pos="567"/>
        </w:tabs>
        <w:spacing w:after="0" w:line="260" w:lineRule="exact"/>
        <w:rPr>
          <w:rFonts w:ascii="Times New Roman" w:eastAsia="Times New Roman" w:hAnsi="Times New Roman" w:cs="Times New Roman"/>
          <w:snapToGrid w:val="0"/>
        </w:rPr>
      </w:pPr>
      <w:r w:rsidRPr="002264CA">
        <w:rPr>
          <w:rFonts w:ascii="Times New Roman" w:eastAsia="Times New Roman" w:hAnsi="Times New Roman" w:cs="Times New Roman"/>
          <w:snapToGrid w:val="0"/>
          <w:szCs w:val="20"/>
        </w:rPr>
        <w:t>SN: {numeris}</w:t>
      </w:r>
    </w:p>
    <w:p w14:paraId="114A43BD" w14:textId="2602FE8A" w:rsidR="00907C1B" w:rsidRPr="002264CA" w:rsidRDefault="00907C1B" w:rsidP="00C0445F">
      <w:pPr>
        <w:tabs>
          <w:tab w:val="left" w:pos="567"/>
        </w:tabs>
        <w:spacing w:after="0" w:line="260" w:lineRule="exact"/>
        <w:rPr>
          <w:rFonts w:ascii="Times New Roman" w:eastAsia="Times New Roman" w:hAnsi="Times New Roman" w:cs="Times New Roman"/>
          <w:noProof/>
          <w:snapToGrid w:val="0"/>
          <w:vanish/>
        </w:rPr>
      </w:pPr>
      <w:r w:rsidRPr="002264CA">
        <w:rPr>
          <w:rFonts w:ascii="Times New Roman" w:eastAsia="Times New Roman" w:hAnsi="Times New Roman" w:cs="Times New Roman"/>
          <w:snapToGrid w:val="0"/>
          <w:szCs w:val="20"/>
          <w:highlight w:val="lightGray"/>
        </w:rPr>
        <w:t>NN: {numeris}</w:t>
      </w:r>
    </w:p>
    <w:p w14:paraId="69157423" w14:textId="77777777" w:rsidR="00907C1B" w:rsidRPr="002264CA" w:rsidRDefault="00907C1B" w:rsidP="00907C1B">
      <w:pPr>
        <w:tabs>
          <w:tab w:val="left" w:pos="567"/>
        </w:tabs>
        <w:spacing w:after="0" w:line="260" w:lineRule="exact"/>
        <w:rPr>
          <w:rFonts w:ascii="Times New Roman" w:eastAsia="Times New Roman" w:hAnsi="Times New Roman" w:cs="Times New Roman"/>
          <w:snapToGrid w:val="0"/>
          <w:vanish/>
        </w:rPr>
      </w:pPr>
    </w:p>
    <w:p w14:paraId="771551AE" w14:textId="77777777" w:rsidR="00907C1B" w:rsidRPr="002264CA" w:rsidRDefault="00907C1B" w:rsidP="00907C1B">
      <w:pPr>
        <w:tabs>
          <w:tab w:val="left" w:pos="567"/>
        </w:tabs>
        <w:spacing w:after="0" w:line="260" w:lineRule="exact"/>
        <w:rPr>
          <w:rFonts w:ascii="Times New Roman" w:eastAsia="Times New Roman" w:hAnsi="Times New Roman" w:cs="Times New Roman"/>
          <w:snapToGrid w:val="0"/>
          <w:szCs w:val="24"/>
        </w:rPr>
      </w:pPr>
    </w:p>
    <w:p w14:paraId="07EB80CB"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70B89388"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br w:type="page"/>
      </w:r>
      <w:r w:rsidRPr="002264CA">
        <w:rPr>
          <w:rFonts w:ascii="Times New Roman" w:eastAsia="Calibri" w:hAnsi="Times New Roman" w:cs="Times New Roman"/>
          <w:b/>
        </w:rPr>
        <w:lastRenderedPageBreak/>
        <w:t>MINIMALI INFORMACIJA ANT LIZDINIŲ PLOKŠTELIŲ ARBA DVISLUOKSNIŲ JUOSTELIŲ</w:t>
      </w:r>
    </w:p>
    <w:p w14:paraId="7400B38D"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p>
    <w:p w14:paraId="59F51ED5"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LIZDINĖ PLOKŠTELĖ</w:t>
      </w:r>
    </w:p>
    <w:p w14:paraId="2BACBFE6"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1D4AB153"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55817DAA"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1.</w:t>
      </w:r>
      <w:r w:rsidRPr="002264CA">
        <w:rPr>
          <w:rFonts w:ascii="Times New Roman" w:eastAsia="Calibri" w:hAnsi="Times New Roman" w:cs="Times New Roman"/>
          <w:b/>
        </w:rPr>
        <w:tab/>
        <w:t>VAISTINIO PREPARATO PAVADINIMAS</w:t>
      </w:r>
    </w:p>
    <w:p w14:paraId="63BECBA8"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2997D143"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Atorvastatin-EGIS 10 mg plėvele dengtos tabletės</w:t>
      </w:r>
    </w:p>
    <w:p w14:paraId="4043BA07"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highlight w:val="lightGray"/>
        </w:rPr>
        <w:t>Atorvastatin-EGIS 20 mg plėvele dengtos tabletės</w:t>
      </w:r>
    </w:p>
    <w:p w14:paraId="01446B59"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highlight w:val="darkGray"/>
        </w:rPr>
        <w:t>Atorvastatin-EGIS 40 mg plėvele dengtos tabletės</w:t>
      </w:r>
    </w:p>
    <w:p w14:paraId="38D6EFC7"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28B972D9"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Atorvastatinas</w:t>
      </w:r>
    </w:p>
    <w:p w14:paraId="6D77ADB2"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234F6EB7"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39572F6F"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2.</w:t>
      </w:r>
      <w:r w:rsidRPr="002264CA">
        <w:rPr>
          <w:rFonts w:ascii="Times New Roman" w:eastAsia="Calibri" w:hAnsi="Times New Roman" w:cs="Times New Roman"/>
          <w:b/>
        </w:rPr>
        <w:tab/>
        <w:t xml:space="preserve">REGISTRUOTOJO PAVADINIMAS </w:t>
      </w:r>
    </w:p>
    <w:p w14:paraId="60C37DB4"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46BA4E10" w14:textId="3A122CDF"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EGIS</w:t>
      </w:r>
      <w:r w:rsidR="009C6104" w:rsidRPr="002264CA">
        <w:rPr>
          <w:rFonts w:ascii="Times New Roman" w:eastAsia="Calibri" w:hAnsi="Times New Roman" w:cs="Times New Roman"/>
        </w:rPr>
        <w:t xml:space="preserve"> </w:t>
      </w:r>
      <w:r w:rsidRPr="002264CA">
        <w:rPr>
          <w:rFonts w:ascii="Times New Roman" w:eastAsia="Calibri" w:hAnsi="Times New Roman" w:cs="Times New Roman"/>
        </w:rPr>
        <w:t>Pharmaceuticals PLC</w:t>
      </w:r>
    </w:p>
    <w:p w14:paraId="74519653"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7900D82C"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30721116"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3.</w:t>
      </w:r>
      <w:r w:rsidRPr="002264CA">
        <w:rPr>
          <w:rFonts w:ascii="Times New Roman" w:eastAsia="Calibri" w:hAnsi="Times New Roman" w:cs="Times New Roman"/>
          <w:b/>
        </w:rPr>
        <w:tab/>
        <w:t>TINKAMUMO LAIKAS</w:t>
      </w:r>
    </w:p>
    <w:p w14:paraId="230651A2"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4476891F"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EXP</w:t>
      </w:r>
    </w:p>
    <w:p w14:paraId="127738DD"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02CD3E85"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16E42BB1"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4.</w:t>
      </w:r>
      <w:r w:rsidRPr="002264CA">
        <w:rPr>
          <w:rFonts w:ascii="Times New Roman" w:eastAsia="Calibri" w:hAnsi="Times New Roman" w:cs="Times New Roman"/>
          <w:b/>
        </w:rPr>
        <w:tab/>
        <w:t xml:space="preserve">SERIJOS NUMERIS </w:t>
      </w:r>
    </w:p>
    <w:p w14:paraId="4A6CE1B2"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4E1B4394" w14:textId="4EA3A829" w:rsidR="00907C1B" w:rsidRPr="002264CA" w:rsidRDefault="00907C1B" w:rsidP="00907C1B">
      <w:pPr>
        <w:tabs>
          <w:tab w:val="left" w:pos="540"/>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LOT</w:t>
      </w:r>
    </w:p>
    <w:p w14:paraId="06FC5D69"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1A98340D" w14:textId="77777777" w:rsidR="00907C1B" w:rsidRPr="002264CA" w:rsidRDefault="00907C1B" w:rsidP="00907C1B">
      <w:pPr>
        <w:tabs>
          <w:tab w:val="left" w:pos="540"/>
          <w:tab w:val="left" w:pos="567"/>
        </w:tabs>
        <w:spacing w:after="0" w:line="240" w:lineRule="auto"/>
        <w:rPr>
          <w:rFonts w:ascii="Times New Roman" w:eastAsia="Calibri" w:hAnsi="Times New Roman" w:cs="Times New Roman"/>
        </w:rPr>
      </w:pPr>
    </w:p>
    <w:p w14:paraId="5C11A552" w14:textId="77777777" w:rsidR="00907C1B" w:rsidRPr="002264CA" w:rsidRDefault="00907C1B" w:rsidP="00907C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5.</w:t>
      </w:r>
      <w:r w:rsidRPr="002264CA">
        <w:rPr>
          <w:rFonts w:ascii="Times New Roman" w:eastAsia="Calibri" w:hAnsi="Times New Roman" w:cs="Times New Roman"/>
          <w:b/>
        </w:rPr>
        <w:tab/>
        <w:t>KITA</w:t>
      </w:r>
    </w:p>
    <w:p w14:paraId="2C002962" w14:textId="77777777" w:rsidR="00907C1B" w:rsidRPr="002264CA" w:rsidRDefault="00907C1B" w:rsidP="00907C1B">
      <w:pPr>
        <w:tabs>
          <w:tab w:val="left" w:pos="720"/>
        </w:tabs>
        <w:spacing w:after="200" w:line="276" w:lineRule="auto"/>
        <w:rPr>
          <w:rFonts w:ascii="Times New Roman" w:eastAsia="Calibri" w:hAnsi="Times New Roman" w:cs="Times New Roman"/>
        </w:rPr>
      </w:pPr>
      <w:r w:rsidRPr="002264CA">
        <w:rPr>
          <w:rFonts w:ascii="Times New Roman" w:eastAsia="Calibri" w:hAnsi="Times New Roman" w:cs="Times New Roman"/>
        </w:rPr>
        <w:br w:type="page"/>
      </w:r>
    </w:p>
    <w:p w14:paraId="1D407257"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4C6F2FFF"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609132E9"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3D5AF65A"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65A9AF23"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39B0C6C1"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4DC5A950"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32FD3BAE"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37E73EFB"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3D67E293"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556BEE81"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28A9A12F"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0E994525"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28FE5158"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3F835996"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2D10A74F"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72EF570A"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62EB1690"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6FCD7CEF"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393EC8DF"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38ACEA27"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5C9FBD85"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773691F9" w14:textId="77777777" w:rsidR="00907C1B" w:rsidRPr="002264CA" w:rsidRDefault="00907C1B" w:rsidP="00907C1B">
      <w:pPr>
        <w:spacing w:after="0" w:line="240" w:lineRule="auto"/>
        <w:ind w:right="-1"/>
        <w:rPr>
          <w:rFonts w:ascii="Times New Roman" w:eastAsia="Calibri" w:hAnsi="Times New Roman" w:cs="Times New Roman"/>
          <w:lang w:eastAsia="x-none"/>
        </w:rPr>
      </w:pPr>
    </w:p>
    <w:p w14:paraId="038AE490" w14:textId="77777777" w:rsidR="00907C1B" w:rsidRPr="002264CA" w:rsidRDefault="00907C1B" w:rsidP="00907C1B">
      <w:pPr>
        <w:tabs>
          <w:tab w:val="left" w:pos="567"/>
        </w:tabs>
        <w:spacing w:after="0" w:line="240" w:lineRule="auto"/>
        <w:jc w:val="center"/>
        <w:rPr>
          <w:rFonts w:ascii="Times New Roman" w:eastAsia="Calibri" w:hAnsi="Times New Roman" w:cs="Times New Roman"/>
        </w:rPr>
      </w:pPr>
      <w:r w:rsidRPr="002264CA">
        <w:rPr>
          <w:rFonts w:ascii="Times New Roman" w:eastAsia="Calibri" w:hAnsi="Times New Roman" w:cs="Times New Roman"/>
          <w:b/>
        </w:rPr>
        <w:t>B. PAKUOTĖS LAPELIS</w:t>
      </w:r>
    </w:p>
    <w:p w14:paraId="026F1965" w14:textId="77777777" w:rsidR="00907C1B" w:rsidRPr="002264CA" w:rsidRDefault="00907C1B" w:rsidP="00907C1B">
      <w:pPr>
        <w:tabs>
          <w:tab w:val="left" w:pos="567"/>
        </w:tabs>
        <w:spacing w:after="0" w:line="240" w:lineRule="auto"/>
        <w:jc w:val="center"/>
        <w:outlineLvl w:val="0"/>
        <w:rPr>
          <w:rFonts w:ascii="Times New Roman" w:eastAsia="Calibri" w:hAnsi="Times New Roman" w:cs="Times New Roman"/>
          <w:b/>
        </w:rPr>
      </w:pPr>
      <w:r w:rsidRPr="002264CA">
        <w:rPr>
          <w:rFonts w:ascii="Times New Roman" w:eastAsia="Calibri" w:hAnsi="Times New Roman" w:cs="Times New Roman"/>
          <w:b/>
        </w:rPr>
        <w:br w:type="page"/>
      </w:r>
      <w:r w:rsidRPr="002264CA">
        <w:rPr>
          <w:rFonts w:ascii="Times New Roman" w:eastAsia="Calibri" w:hAnsi="Times New Roman" w:cs="Times New Roman"/>
          <w:b/>
        </w:rPr>
        <w:lastRenderedPageBreak/>
        <w:t>Pakuotės lapelis: informacija vartotojui</w:t>
      </w:r>
    </w:p>
    <w:p w14:paraId="7B2DEA31" w14:textId="77777777" w:rsidR="00907C1B" w:rsidRPr="002264CA" w:rsidRDefault="00907C1B" w:rsidP="00907C1B">
      <w:pPr>
        <w:numPr>
          <w:ilvl w:val="12"/>
          <w:numId w:val="0"/>
        </w:numPr>
        <w:tabs>
          <w:tab w:val="left" w:pos="567"/>
        </w:tabs>
        <w:spacing w:after="0" w:line="240" w:lineRule="auto"/>
        <w:ind w:right="-2"/>
        <w:jc w:val="center"/>
        <w:rPr>
          <w:rFonts w:ascii="Times New Roman" w:eastAsia="Calibri" w:hAnsi="Times New Roman" w:cs="Times New Roman"/>
        </w:rPr>
      </w:pPr>
    </w:p>
    <w:p w14:paraId="2B7E43FA" w14:textId="77777777" w:rsidR="00907C1B" w:rsidRPr="002264CA" w:rsidRDefault="00907C1B" w:rsidP="00907C1B">
      <w:pPr>
        <w:numPr>
          <w:ilvl w:val="12"/>
          <w:numId w:val="0"/>
        </w:numPr>
        <w:tabs>
          <w:tab w:val="left" w:pos="567"/>
        </w:tabs>
        <w:spacing w:after="0" w:line="240" w:lineRule="auto"/>
        <w:jc w:val="center"/>
        <w:rPr>
          <w:rFonts w:ascii="Times New Roman" w:eastAsia="Calibri" w:hAnsi="Times New Roman" w:cs="Times New Roman"/>
          <w:b/>
        </w:rPr>
      </w:pPr>
      <w:r w:rsidRPr="002264CA">
        <w:rPr>
          <w:rFonts w:ascii="Times New Roman" w:eastAsia="Calibri" w:hAnsi="Times New Roman" w:cs="Times New Roman"/>
          <w:b/>
        </w:rPr>
        <w:t>Atorvastatin-EGIS 10 mg plėvele dengtos tabletės</w:t>
      </w:r>
    </w:p>
    <w:p w14:paraId="2602A710" w14:textId="77777777" w:rsidR="00907C1B" w:rsidRPr="002264CA" w:rsidRDefault="00907C1B" w:rsidP="00907C1B">
      <w:pPr>
        <w:numPr>
          <w:ilvl w:val="12"/>
          <w:numId w:val="0"/>
        </w:numPr>
        <w:tabs>
          <w:tab w:val="left" w:pos="567"/>
        </w:tabs>
        <w:spacing w:after="0" w:line="240" w:lineRule="auto"/>
        <w:jc w:val="center"/>
        <w:rPr>
          <w:rFonts w:ascii="Times New Roman" w:eastAsia="Calibri" w:hAnsi="Times New Roman" w:cs="Times New Roman"/>
          <w:b/>
        </w:rPr>
      </w:pPr>
      <w:r w:rsidRPr="002264CA">
        <w:rPr>
          <w:rFonts w:ascii="Times New Roman" w:eastAsia="Calibri" w:hAnsi="Times New Roman" w:cs="Times New Roman"/>
          <w:b/>
        </w:rPr>
        <w:t>Atorvastatin-EGIS 20 mg plėvele dengtos tabletės</w:t>
      </w:r>
    </w:p>
    <w:p w14:paraId="4ECFD11A" w14:textId="77777777" w:rsidR="00907C1B" w:rsidRPr="002264CA" w:rsidRDefault="00907C1B" w:rsidP="00907C1B">
      <w:pPr>
        <w:numPr>
          <w:ilvl w:val="12"/>
          <w:numId w:val="0"/>
        </w:numPr>
        <w:tabs>
          <w:tab w:val="left" w:pos="567"/>
        </w:tabs>
        <w:spacing w:after="0" w:line="240" w:lineRule="auto"/>
        <w:jc w:val="center"/>
        <w:rPr>
          <w:rFonts w:ascii="Times New Roman" w:eastAsia="Calibri" w:hAnsi="Times New Roman" w:cs="Times New Roman"/>
          <w:b/>
        </w:rPr>
      </w:pPr>
      <w:r w:rsidRPr="002264CA">
        <w:rPr>
          <w:rFonts w:ascii="Times New Roman" w:eastAsia="Calibri" w:hAnsi="Times New Roman" w:cs="Times New Roman"/>
          <w:b/>
        </w:rPr>
        <w:t xml:space="preserve">Atorvastatin-EGIS 40 mg plėvele dengtos tabletės </w:t>
      </w:r>
    </w:p>
    <w:p w14:paraId="1595A671" w14:textId="77777777" w:rsidR="00907C1B" w:rsidRPr="002264CA" w:rsidRDefault="00907C1B" w:rsidP="00907C1B">
      <w:pPr>
        <w:numPr>
          <w:ilvl w:val="12"/>
          <w:numId w:val="0"/>
        </w:numPr>
        <w:tabs>
          <w:tab w:val="left" w:pos="567"/>
        </w:tabs>
        <w:spacing w:after="0" w:line="240" w:lineRule="auto"/>
        <w:jc w:val="center"/>
        <w:rPr>
          <w:rFonts w:ascii="Times New Roman" w:eastAsia="Calibri" w:hAnsi="Times New Roman" w:cs="Times New Roman"/>
          <w:strike/>
        </w:rPr>
      </w:pPr>
      <w:r w:rsidRPr="002264CA">
        <w:rPr>
          <w:rFonts w:ascii="Times New Roman" w:eastAsia="Calibri" w:hAnsi="Times New Roman" w:cs="Times New Roman"/>
        </w:rPr>
        <w:t>Atorvastatinas</w:t>
      </w:r>
    </w:p>
    <w:p w14:paraId="291F0848" w14:textId="77777777" w:rsidR="00907C1B" w:rsidRPr="002264CA" w:rsidRDefault="00907C1B" w:rsidP="00907C1B">
      <w:pPr>
        <w:numPr>
          <w:ilvl w:val="12"/>
          <w:numId w:val="0"/>
        </w:numPr>
        <w:tabs>
          <w:tab w:val="left" w:pos="567"/>
        </w:tabs>
        <w:spacing w:after="0" w:line="240" w:lineRule="auto"/>
        <w:ind w:right="-2"/>
        <w:jc w:val="center"/>
        <w:rPr>
          <w:rFonts w:ascii="Times New Roman" w:eastAsia="Calibri" w:hAnsi="Times New Roman" w:cs="Times New Roman"/>
        </w:rPr>
      </w:pPr>
    </w:p>
    <w:p w14:paraId="268D73B8" w14:textId="77777777" w:rsidR="00907C1B" w:rsidRPr="002264CA" w:rsidRDefault="00907C1B" w:rsidP="00907C1B">
      <w:pPr>
        <w:tabs>
          <w:tab w:val="left" w:pos="0"/>
        </w:tabs>
        <w:spacing w:after="0" w:line="240" w:lineRule="auto"/>
        <w:rPr>
          <w:rFonts w:ascii="Times New Roman" w:eastAsia="Calibri" w:hAnsi="Times New Roman" w:cs="Times New Roman"/>
          <w:b/>
        </w:rPr>
      </w:pPr>
      <w:r w:rsidRPr="002264CA">
        <w:rPr>
          <w:rFonts w:ascii="Times New Roman" w:eastAsia="Calibri" w:hAnsi="Times New Roman" w:cs="Times New Roman"/>
          <w:b/>
        </w:rPr>
        <w:t>Atidžiai perskaitykite visą šį lapelį, prieš pradėdami vartoti vaistą, nes jame pateikiama Jums svarbi informacija.</w:t>
      </w:r>
    </w:p>
    <w:p w14:paraId="1B9D3136" w14:textId="77777777" w:rsidR="00907C1B" w:rsidRPr="002264CA" w:rsidRDefault="00907C1B" w:rsidP="00907C1B">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Neišmeskite šio lapelio, nes vėl gali prireikti jį perskaityti.</w:t>
      </w:r>
    </w:p>
    <w:p w14:paraId="7875B683" w14:textId="5BE74648" w:rsidR="00907C1B" w:rsidRPr="002264CA" w:rsidRDefault="00907C1B" w:rsidP="00907C1B">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Jeigu kiltų daugiau klausimų, kreipkitės į gydytoją,</w:t>
      </w:r>
      <w:r w:rsidR="00C0445F" w:rsidRPr="002264CA">
        <w:rPr>
          <w:rFonts w:ascii="Times New Roman" w:eastAsia="Calibri" w:hAnsi="Times New Roman" w:cs="Times New Roman"/>
        </w:rPr>
        <w:t xml:space="preserve"> </w:t>
      </w:r>
      <w:r w:rsidRPr="002264CA">
        <w:rPr>
          <w:rFonts w:ascii="Times New Roman" w:eastAsia="Calibri" w:hAnsi="Times New Roman" w:cs="Times New Roman"/>
        </w:rPr>
        <w:t>vaistininką arba slaugytoją.</w:t>
      </w:r>
    </w:p>
    <w:p w14:paraId="56E7ADE2" w14:textId="77777777" w:rsidR="00907C1B" w:rsidRPr="002264CA" w:rsidRDefault="00907C1B" w:rsidP="00907C1B">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Šis vaistas skirtas tik Jums, todėl kitiems žmonėms jo duoti negalima. Vaistas gali jiems pakenkti (net tiems, kurių ligos požymiai yra tokie patys kaip Jūsų).</w:t>
      </w:r>
    </w:p>
    <w:p w14:paraId="11069F54" w14:textId="447EA45B" w:rsidR="00907C1B" w:rsidRPr="002264CA" w:rsidRDefault="00907C1B" w:rsidP="00907C1B">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Jeigu pasireiškė šalutinis poveikis (net jeigu šiame lapelyje nenurodytas), kreipkitės į gydytoją,</w:t>
      </w:r>
      <w:r w:rsidR="00C0445F" w:rsidRPr="002264CA">
        <w:rPr>
          <w:rFonts w:ascii="Times New Roman" w:eastAsia="Calibri" w:hAnsi="Times New Roman" w:cs="Times New Roman"/>
        </w:rPr>
        <w:t xml:space="preserve"> </w:t>
      </w:r>
      <w:r w:rsidRPr="002264CA">
        <w:rPr>
          <w:rFonts w:ascii="Times New Roman" w:eastAsia="Calibri" w:hAnsi="Times New Roman" w:cs="Times New Roman"/>
        </w:rPr>
        <w:t>vaistininką arba slaugytoją.</w:t>
      </w:r>
      <w:r w:rsidRPr="002264CA">
        <w:t xml:space="preserve"> </w:t>
      </w:r>
      <w:r w:rsidRPr="002264CA">
        <w:rPr>
          <w:rFonts w:ascii="Times New Roman" w:eastAsia="Calibri" w:hAnsi="Times New Roman" w:cs="Times New Roman"/>
        </w:rPr>
        <w:t>Žr. 4 skyrių.</w:t>
      </w:r>
    </w:p>
    <w:p w14:paraId="461B2664"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1A9CB21B"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08697F3E" w14:textId="77777777" w:rsidR="00907C1B" w:rsidRPr="002264CA" w:rsidRDefault="00907C1B" w:rsidP="00907C1B">
      <w:pPr>
        <w:tabs>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Apie ką rašoma šiame lapelyje?</w:t>
      </w:r>
    </w:p>
    <w:p w14:paraId="5243214C" w14:textId="77777777" w:rsidR="00907C1B" w:rsidRPr="002264CA" w:rsidRDefault="00907C1B" w:rsidP="00907C1B">
      <w:pPr>
        <w:numPr>
          <w:ilvl w:val="0"/>
          <w:numId w:val="4"/>
        </w:numPr>
        <w:spacing w:after="0" w:line="240" w:lineRule="auto"/>
        <w:ind w:right="-29"/>
        <w:rPr>
          <w:rFonts w:ascii="Times New Roman" w:eastAsia="Calibri" w:hAnsi="Times New Roman" w:cs="Times New Roman"/>
        </w:rPr>
      </w:pPr>
      <w:r w:rsidRPr="002264CA">
        <w:rPr>
          <w:rFonts w:ascii="Times New Roman" w:eastAsia="Calibri" w:hAnsi="Times New Roman" w:cs="Times New Roman"/>
        </w:rPr>
        <w:t>Kas yra Atorvastatin-EGIS ir kam jis vartojamas</w:t>
      </w:r>
    </w:p>
    <w:p w14:paraId="74614E27" w14:textId="77777777" w:rsidR="00907C1B" w:rsidRPr="002264CA" w:rsidRDefault="00907C1B" w:rsidP="00907C1B">
      <w:pPr>
        <w:numPr>
          <w:ilvl w:val="0"/>
          <w:numId w:val="4"/>
        </w:numPr>
        <w:spacing w:after="0" w:line="240" w:lineRule="auto"/>
        <w:ind w:right="-29"/>
        <w:rPr>
          <w:rFonts w:ascii="Times New Roman" w:eastAsia="Calibri" w:hAnsi="Times New Roman" w:cs="Times New Roman"/>
        </w:rPr>
      </w:pPr>
      <w:r w:rsidRPr="002264CA">
        <w:rPr>
          <w:rFonts w:ascii="Times New Roman" w:eastAsia="Calibri" w:hAnsi="Times New Roman" w:cs="Times New Roman"/>
        </w:rPr>
        <w:t>Kas žinotina prieš vartojant Atorvastatin-EGIS</w:t>
      </w:r>
    </w:p>
    <w:p w14:paraId="54001D70" w14:textId="77777777" w:rsidR="00907C1B" w:rsidRPr="002264CA" w:rsidRDefault="00907C1B" w:rsidP="00907C1B">
      <w:pPr>
        <w:numPr>
          <w:ilvl w:val="0"/>
          <w:numId w:val="4"/>
        </w:numPr>
        <w:spacing w:after="0" w:line="240" w:lineRule="auto"/>
        <w:ind w:right="-29"/>
        <w:rPr>
          <w:rFonts w:ascii="Times New Roman" w:eastAsia="Calibri" w:hAnsi="Times New Roman" w:cs="Times New Roman"/>
        </w:rPr>
      </w:pPr>
      <w:r w:rsidRPr="002264CA">
        <w:rPr>
          <w:rFonts w:ascii="Times New Roman" w:eastAsia="Calibri" w:hAnsi="Times New Roman" w:cs="Times New Roman"/>
        </w:rPr>
        <w:t>Kaip vartoti Atorvastatin-EGIS</w:t>
      </w:r>
    </w:p>
    <w:p w14:paraId="2376217D" w14:textId="77777777" w:rsidR="00907C1B" w:rsidRPr="002264CA" w:rsidRDefault="00907C1B" w:rsidP="00907C1B">
      <w:pPr>
        <w:numPr>
          <w:ilvl w:val="0"/>
          <w:numId w:val="4"/>
        </w:numPr>
        <w:spacing w:after="0" w:line="240" w:lineRule="auto"/>
        <w:ind w:right="-29"/>
        <w:rPr>
          <w:rFonts w:ascii="Times New Roman" w:eastAsia="Calibri" w:hAnsi="Times New Roman" w:cs="Times New Roman"/>
        </w:rPr>
      </w:pPr>
      <w:r w:rsidRPr="002264CA">
        <w:rPr>
          <w:rFonts w:ascii="Times New Roman" w:eastAsia="Calibri" w:hAnsi="Times New Roman" w:cs="Times New Roman"/>
        </w:rPr>
        <w:t>Galimas šalutinis poveikis</w:t>
      </w:r>
    </w:p>
    <w:p w14:paraId="05EF7D0C" w14:textId="77777777" w:rsidR="00907C1B" w:rsidRPr="002264CA" w:rsidRDefault="00907C1B" w:rsidP="00907C1B">
      <w:pPr>
        <w:numPr>
          <w:ilvl w:val="0"/>
          <w:numId w:val="4"/>
        </w:numPr>
        <w:spacing w:after="0" w:line="240" w:lineRule="auto"/>
        <w:ind w:right="-29"/>
        <w:rPr>
          <w:rFonts w:ascii="Times New Roman" w:eastAsia="Calibri" w:hAnsi="Times New Roman" w:cs="Times New Roman"/>
        </w:rPr>
      </w:pPr>
      <w:r w:rsidRPr="002264CA">
        <w:rPr>
          <w:rFonts w:ascii="Times New Roman" w:eastAsia="Calibri" w:hAnsi="Times New Roman" w:cs="Times New Roman"/>
        </w:rPr>
        <w:t>Kaip laikyti Atorvastatin-EGIS</w:t>
      </w:r>
    </w:p>
    <w:p w14:paraId="4F9CF785" w14:textId="77777777" w:rsidR="00907C1B" w:rsidRPr="002264CA" w:rsidRDefault="00907C1B" w:rsidP="00907C1B">
      <w:pPr>
        <w:numPr>
          <w:ilvl w:val="0"/>
          <w:numId w:val="4"/>
        </w:numPr>
        <w:spacing w:after="0" w:line="240" w:lineRule="auto"/>
        <w:ind w:right="-29"/>
        <w:rPr>
          <w:rFonts w:ascii="Times New Roman" w:eastAsia="Calibri" w:hAnsi="Times New Roman" w:cs="Times New Roman"/>
        </w:rPr>
      </w:pPr>
      <w:r w:rsidRPr="002264CA">
        <w:rPr>
          <w:rFonts w:ascii="Times New Roman" w:eastAsia="Calibri" w:hAnsi="Times New Roman" w:cs="Times New Roman"/>
        </w:rPr>
        <w:t>Pakuotės turinys ir kita informacija</w:t>
      </w:r>
    </w:p>
    <w:p w14:paraId="53D09211" w14:textId="77777777" w:rsidR="00907C1B" w:rsidRPr="002264CA" w:rsidRDefault="00907C1B" w:rsidP="00907C1B">
      <w:pPr>
        <w:tabs>
          <w:tab w:val="left" w:pos="567"/>
        </w:tabs>
        <w:spacing w:after="0" w:line="240" w:lineRule="auto"/>
        <w:ind w:right="-29"/>
        <w:rPr>
          <w:rFonts w:ascii="Times New Roman" w:eastAsia="Calibri" w:hAnsi="Times New Roman" w:cs="Times New Roman"/>
        </w:rPr>
      </w:pPr>
    </w:p>
    <w:p w14:paraId="03806D79" w14:textId="77777777" w:rsidR="00907C1B" w:rsidRPr="002264CA" w:rsidRDefault="00907C1B" w:rsidP="00907C1B">
      <w:pPr>
        <w:tabs>
          <w:tab w:val="left" w:pos="567"/>
        </w:tabs>
        <w:spacing w:after="0" w:line="240" w:lineRule="auto"/>
        <w:ind w:right="-29"/>
        <w:rPr>
          <w:rFonts w:ascii="Times New Roman" w:eastAsia="Calibri" w:hAnsi="Times New Roman" w:cs="Times New Roman"/>
        </w:rPr>
      </w:pPr>
    </w:p>
    <w:p w14:paraId="70F45F85" w14:textId="77777777" w:rsidR="00907C1B" w:rsidRPr="002264CA" w:rsidRDefault="00907C1B" w:rsidP="00907C1B">
      <w:pPr>
        <w:numPr>
          <w:ilvl w:val="12"/>
          <w:numId w:val="0"/>
        </w:numPr>
        <w:tabs>
          <w:tab w:val="left" w:pos="567"/>
        </w:tabs>
        <w:spacing w:after="0" w:line="240" w:lineRule="auto"/>
        <w:ind w:right="-2"/>
        <w:rPr>
          <w:rFonts w:ascii="Times New Roman" w:eastAsia="Calibri" w:hAnsi="Times New Roman" w:cs="Times New Roman"/>
          <w:b/>
        </w:rPr>
      </w:pPr>
      <w:r w:rsidRPr="002264CA">
        <w:rPr>
          <w:rFonts w:ascii="Times New Roman" w:eastAsia="Calibri" w:hAnsi="Times New Roman" w:cs="Times New Roman"/>
          <w:b/>
        </w:rPr>
        <w:t>1.</w:t>
      </w:r>
      <w:r w:rsidRPr="002264CA">
        <w:rPr>
          <w:rFonts w:ascii="Times New Roman" w:eastAsia="Calibri" w:hAnsi="Times New Roman" w:cs="Times New Roman"/>
          <w:b/>
        </w:rPr>
        <w:tab/>
        <w:t>Kas yra Atorvastatin-EGIS ir kam jis vartojamas</w:t>
      </w:r>
    </w:p>
    <w:p w14:paraId="6A0163BB" w14:textId="77777777" w:rsidR="00907C1B" w:rsidRPr="002264CA" w:rsidRDefault="00907C1B" w:rsidP="00907C1B">
      <w:pPr>
        <w:numPr>
          <w:ilvl w:val="12"/>
          <w:numId w:val="0"/>
        </w:numPr>
        <w:tabs>
          <w:tab w:val="left" w:pos="567"/>
        </w:tabs>
        <w:spacing w:after="0" w:line="240" w:lineRule="auto"/>
        <w:ind w:right="-2"/>
        <w:rPr>
          <w:rFonts w:ascii="Times New Roman" w:eastAsia="Calibri" w:hAnsi="Times New Roman" w:cs="Times New Roman"/>
          <w:highlight w:val="lightGray"/>
        </w:rPr>
      </w:pPr>
    </w:p>
    <w:p w14:paraId="525BE4DC" w14:textId="77777777" w:rsidR="00907C1B" w:rsidRPr="002264CA" w:rsidRDefault="00907C1B" w:rsidP="00907C1B">
      <w:pPr>
        <w:numPr>
          <w:ilvl w:val="12"/>
          <w:numId w:val="0"/>
        </w:numPr>
        <w:tabs>
          <w:tab w:val="left" w:pos="567"/>
        </w:tabs>
        <w:spacing w:after="0" w:line="240" w:lineRule="auto"/>
        <w:ind w:right="-2"/>
        <w:rPr>
          <w:rFonts w:ascii="Times New Roman" w:eastAsia="Calibri" w:hAnsi="Times New Roman" w:cs="Times New Roman"/>
        </w:rPr>
      </w:pPr>
      <w:r w:rsidRPr="002264CA">
        <w:rPr>
          <w:rFonts w:ascii="Times New Roman" w:eastAsia="Calibri" w:hAnsi="Times New Roman" w:cs="Times New Roman"/>
        </w:rPr>
        <w:t>Atorvastatin-EGIS priklauso vaistų, kurie reguliuoja lipidų (riebalų) kiekį, grupei. Jie vadinami statinais.</w:t>
      </w:r>
    </w:p>
    <w:p w14:paraId="2A67A34A" w14:textId="77777777" w:rsidR="00907C1B" w:rsidRPr="002264CA" w:rsidRDefault="00907C1B" w:rsidP="00907C1B">
      <w:pPr>
        <w:numPr>
          <w:ilvl w:val="12"/>
          <w:numId w:val="0"/>
        </w:numPr>
        <w:tabs>
          <w:tab w:val="left" w:pos="567"/>
        </w:tabs>
        <w:spacing w:after="0" w:line="240" w:lineRule="auto"/>
        <w:ind w:right="-2"/>
        <w:rPr>
          <w:rFonts w:ascii="Times New Roman" w:eastAsia="Calibri" w:hAnsi="Times New Roman" w:cs="Times New Roman"/>
        </w:rPr>
      </w:pPr>
    </w:p>
    <w:p w14:paraId="64F01FC7" w14:textId="77777777" w:rsidR="00907C1B" w:rsidRPr="002264CA" w:rsidRDefault="00907C1B" w:rsidP="00907C1B">
      <w:pPr>
        <w:numPr>
          <w:ilvl w:val="12"/>
          <w:numId w:val="0"/>
        </w:numPr>
        <w:tabs>
          <w:tab w:val="left" w:pos="567"/>
        </w:tabs>
        <w:spacing w:after="0" w:line="240" w:lineRule="auto"/>
        <w:ind w:right="-2"/>
        <w:rPr>
          <w:rFonts w:ascii="Times New Roman" w:eastAsia="Calibri" w:hAnsi="Times New Roman" w:cs="Times New Roman"/>
        </w:rPr>
      </w:pPr>
      <w:r w:rsidRPr="002264CA">
        <w:rPr>
          <w:rFonts w:ascii="Times New Roman" w:eastAsia="Calibri" w:hAnsi="Times New Roman" w:cs="Times New Roman"/>
        </w:rPr>
        <w:t>Atorvastatin-EGIS vartojamas padidėjusiam lipidų (cholesterolio ir trigliceridų) kiekiui kraujyje mažinti tuo atveju, kai vien dieta, kurioje mažai riebalų, ir gyvenimo būdo pakeitimas neveiksmingi. Jeigu Jums yra padidėjusi širdies ligos rizika, Atorvastatin-EGIS taip pat galima vartoti, siekiant sumažinti šią riziką net jeigu cholesterolio kiekis kraujyje normalus. Gydymo metu turite laikytis standartinės cholesterolio kiekį mažinančios dietos.</w:t>
      </w:r>
    </w:p>
    <w:p w14:paraId="6B000396" w14:textId="77777777" w:rsidR="00907C1B" w:rsidRPr="002264CA" w:rsidRDefault="00907C1B" w:rsidP="00907C1B">
      <w:pPr>
        <w:numPr>
          <w:ilvl w:val="12"/>
          <w:numId w:val="0"/>
        </w:numPr>
        <w:tabs>
          <w:tab w:val="left" w:pos="567"/>
        </w:tabs>
        <w:spacing w:after="0" w:line="240" w:lineRule="auto"/>
        <w:ind w:right="-2"/>
        <w:rPr>
          <w:rFonts w:ascii="Times New Roman" w:eastAsia="Calibri" w:hAnsi="Times New Roman" w:cs="Times New Roman"/>
        </w:rPr>
      </w:pPr>
    </w:p>
    <w:p w14:paraId="7A9679B7" w14:textId="77777777" w:rsidR="00907C1B" w:rsidRPr="002264CA" w:rsidRDefault="00907C1B" w:rsidP="00907C1B">
      <w:pPr>
        <w:numPr>
          <w:ilvl w:val="12"/>
          <w:numId w:val="0"/>
        </w:numPr>
        <w:tabs>
          <w:tab w:val="left" w:pos="567"/>
        </w:tabs>
        <w:spacing w:after="0" w:line="240" w:lineRule="auto"/>
        <w:ind w:right="-2"/>
        <w:rPr>
          <w:rFonts w:ascii="Times New Roman" w:eastAsia="Calibri" w:hAnsi="Times New Roman" w:cs="Times New Roman"/>
        </w:rPr>
      </w:pPr>
    </w:p>
    <w:p w14:paraId="79C854CB" w14:textId="77777777" w:rsidR="00907C1B" w:rsidRPr="002264CA" w:rsidRDefault="00907C1B" w:rsidP="00907C1B">
      <w:pPr>
        <w:numPr>
          <w:ilvl w:val="12"/>
          <w:numId w:val="0"/>
        </w:numPr>
        <w:tabs>
          <w:tab w:val="left" w:pos="567"/>
        </w:tabs>
        <w:spacing w:after="0" w:line="240" w:lineRule="auto"/>
        <w:ind w:right="-2"/>
        <w:rPr>
          <w:rFonts w:ascii="Times New Roman" w:eastAsia="Calibri" w:hAnsi="Times New Roman" w:cs="Times New Roman"/>
          <w:b/>
        </w:rPr>
      </w:pPr>
      <w:r w:rsidRPr="002264CA">
        <w:rPr>
          <w:rFonts w:ascii="Times New Roman" w:eastAsia="Calibri" w:hAnsi="Times New Roman" w:cs="Times New Roman"/>
          <w:b/>
        </w:rPr>
        <w:t>2.</w:t>
      </w:r>
      <w:r w:rsidRPr="002264CA">
        <w:rPr>
          <w:rFonts w:ascii="Times New Roman" w:eastAsia="Calibri" w:hAnsi="Times New Roman" w:cs="Times New Roman"/>
          <w:b/>
        </w:rPr>
        <w:tab/>
        <w:t>Kas žinotina prieš vartojant Atorvastatin-EGIS</w:t>
      </w:r>
    </w:p>
    <w:p w14:paraId="1569DE91"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198C2D08" w14:textId="77777777" w:rsidR="00907C1B" w:rsidRPr="002264CA" w:rsidRDefault="00907C1B" w:rsidP="00907C1B">
      <w:pPr>
        <w:widowControl w:val="0"/>
        <w:tabs>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Atorvastatin-EGIS vartoti negalima:</w:t>
      </w:r>
    </w:p>
    <w:p w14:paraId="31A842E8" w14:textId="77777777" w:rsidR="00907C1B" w:rsidRPr="002264CA" w:rsidRDefault="00907C1B" w:rsidP="00907C1B">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jeigu Jums yra alergija atorvastatinui arba bet kuriai pagalbinei vaisto medžiagai (jos išvardytos 6 skyriuje);</w:t>
      </w:r>
    </w:p>
    <w:p w14:paraId="1F1B7E33" w14:textId="77777777" w:rsidR="00907C1B" w:rsidRPr="002264CA" w:rsidRDefault="00907C1B" w:rsidP="00907C1B">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jeigu sergate arba esate sirgę kepenų liga;</w:t>
      </w:r>
    </w:p>
    <w:p w14:paraId="7CC51BAD" w14:textId="77777777" w:rsidR="00907C1B" w:rsidRPr="002264CA" w:rsidRDefault="00907C1B" w:rsidP="00907C1B">
      <w:pPr>
        <w:numPr>
          <w:ilvl w:val="0"/>
          <w:numId w:val="8"/>
        </w:numPr>
        <w:tabs>
          <w:tab w:val="left" w:pos="567"/>
        </w:tabs>
        <w:spacing w:after="0" w:line="240" w:lineRule="auto"/>
        <w:ind w:left="567" w:hanging="567"/>
        <w:contextualSpacing/>
        <w:rPr>
          <w:rFonts w:ascii="Times New Roman" w:eastAsia="Calibri" w:hAnsi="Times New Roman" w:cs="Times New Roman"/>
        </w:rPr>
      </w:pPr>
      <w:r w:rsidRPr="002264CA">
        <w:rPr>
          <w:rFonts w:ascii="Times New Roman" w:eastAsia="Calibri" w:hAnsi="Times New Roman" w:cs="Times New Roman"/>
        </w:rPr>
        <w:t>jeigu dėl neaiškios priežasties Jums yra buvę nustatyti nenormalūs kepenų funkcijos kraujo tyrimų rodmenys;</w:t>
      </w:r>
    </w:p>
    <w:p w14:paraId="30C3C20C" w14:textId="77777777" w:rsidR="00907C1B" w:rsidRPr="002264CA" w:rsidRDefault="00907C1B" w:rsidP="00907C1B">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 xml:space="preserve">jei esate moteris, galinti turėti vaikų, ir nenaudojate veiksmingos kontracepcijos; </w:t>
      </w:r>
    </w:p>
    <w:p w14:paraId="60F8061F" w14:textId="77777777" w:rsidR="00907C1B" w:rsidRPr="002264CA" w:rsidRDefault="00907C1B" w:rsidP="00907C1B">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jeigu esate nėščia ar norite pastoti;</w:t>
      </w:r>
    </w:p>
    <w:p w14:paraId="260FC335" w14:textId="77777777" w:rsidR="00BB47AC" w:rsidRPr="002264CA" w:rsidRDefault="00907C1B" w:rsidP="00907C1B">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jeigu žindote</w:t>
      </w:r>
      <w:r w:rsidR="00BB47AC" w:rsidRPr="002264CA">
        <w:rPr>
          <w:rFonts w:ascii="Times New Roman" w:eastAsia="Calibri" w:hAnsi="Times New Roman" w:cs="Times New Roman"/>
        </w:rPr>
        <w:t>;</w:t>
      </w:r>
    </w:p>
    <w:p w14:paraId="45C089F7" w14:textId="77777777" w:rsidR="00907C1B" w:rsidRPr="002264CA" w:rsidRDefault="00BB47AC" w:rsidP="00692897">
      <w:pPr>
        <w:pStyle w:val="Sraopastraipa"/>
        <w:numPr>
          <w:ilvl w:val="0"/>
          <w:numId w:val="8"/>
        </w:numPr>
        <w:ind w:left="567" w:hanging="567"/>
      </w:pPr>
      <w:r w:rsidRPr="002264CA">
        <w:t>jeigu vartojate vaistų glekapreviro ir pibrentasviro derinį hepatitui C gydyti</w:t>
      </w:r>
      <w:r w:rsidR="00907C1B" w:rsidRPr="002264CA">
        <w:t>.</w:t>
      </w:r>
    </w:p>
    <w:p w14:paraId="0679AE0A"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051658EE" w14:textId="77777777" w:rsidR="00907C1B" w:rsidRPr="002264CA" w:rsidRDefault="00907C1B" w:rsidP="00907C1B">
      <w:pPr>
        <w:spacing w:after="0" w:line="240" w:lineRule="auto"/>
        <w:rPr>
          <w:rFonts w:ascii="Times New Roman" w:eastAsia="Calibri" w:hAnsi="Times New Roman" w:cs="Times New Roman"/>
          <w:b/>
        </w:rPr>
      </w:pPr>
      <w:r w:rsidRPr="002264CA">
        <w:rPr>
          <w:rFonts w:ascii="Times New Roman" w:eastAsia="Calibri" w:hAnsi="Times New Roman" w:cs="Times New Roman"/>
          <w:b/>
        </w:rPr>
        <w:t>Įspėjimai ir atsargumo priemonės</w:t>
      </w:r>
    </w:p>
    <w:p w14:paraId="455E44C7" w14:textId="6A695836" w:rsidR="00907C1B" w:rsidRPr="002264CA" w:rsidRDefault="00907C1B" w:rsidP="00907C1B">
      <w:pPr>
        <w:spacing w:after="0" w:line="240" w:lineRule="auto"/>
        <w:rPr>
          <w:rFonts w:ascii="Times New Roman" w:eastAsia="Calibri" w:hAnsi="Times New Roman" w:cs="Times New Roman"/>
        </w:rPr>
      </w:pPr>
      <w:r w:rsidRPr="002264CA">
        <w:rPr>
          <w:rFonts w:ascii="Times New Roman" w:eastAsia="Calibri" w:hAnsi="Times New Roman" w:cs="Times New Roman"/>
        </w:rPr>
        <w:t>Pasitarkite su gydytoju,</w:t>
      </w:r>
      <w:r w:rsidR="00C0445F" w:rsidRPr="002264CA">
        <w:rPr>
          <w:rFonts w:ascii="Times New Roman" w:eastAsia="Calibri" w:hAnsi="Times New Roman" w:cs="Times New Roman"/>
        </w:rPr>
        <w:t xml:space="preserve"> </w:t>
      </w:r>
      <w:r w:rsidRPr="002264CA">
        <w:rPr>
          <w:rFonts w:ascii="Times New Roman" w:eastAsia="Calibri" w:hAnsi="Times New Roman" w:cs="Times New Roman"/>
        </w:rPr>
        <w:t>vaistininku arba slaugytoju, prieš pradėdami vartoti Atorvastatin-EGIS.</w:t>
      </w:r>
    </w:p>
    <w:p w14:paraId="4C816779"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1B6B7D5A" w14:textId="77777777" w:rsidR="00907C1B" w:rsidRPr="002264CA" w:rsidRDefault="00907C1B" w:rsidP="00907C1B">
      <w:pPr>
        <w:pStyle w:val="Sraopastraipa"/>
        <w:keepNext/>
        <w:keepLines/>
        <w:numPr>
          <w:ilvl w:val="0"/>
          <w:numId w:val="30"/>
        </w:numPr>
        <w:ind w:left="567" w:hanging="567"/>
      </w:pPr>
      <w:r w:rsidRPr="002264CA">
        <w:lastRenderedPageBreak/>
        <w:t>jeigu sergate sunkiu kvėpavimo nepakankamumu;</w:t>
      </w:r>
    </w:p>
    <w:p w14:paraId="05B4AADC" w14:textId="77777777" w:rsidR="00907C1B" w:rsidRPr="002264CA" w:rsidRDefault="00907C1B" w:rsidP="00907C1B">
      <w:pPr>
        <w:tabs>
          <w:tab w:val="left" w:pos="567"/>
        </w:tabs>
        <w:autoSpaceDE w:val="0"/>
        <w:autoSpaceDN w:val="0"/>
        <w:adjustRightInd w:val="0"/>
        <w:spacing w:after="0" w:line="240" w:lineRule="auto"/>
        <w:ind w:left="567" w:hanging="567"/>
        <w:rPr>
          <w:rFonts w:ascii="Times New Roman" w:hAnsi="Times New Roman" w:cs="Times New Roman"/>
        </w:rPr>
      </w:pPr>
      <w:r w:rsidRPr="002264CA">
        <w:rPr>
          <w:rFonts w:ascii="Times New Roman" w:hAnsi="Times New Roman" w:cs="Times New Roman"/>
        </w:rPr>
        <w:t>-</w:t>
      </w:r>
      <w:r w:rsidRPr="002264CA">
        <w:rPr>
          <w:rFonts w:ascii="Times New Roman" w:hAnsi="Times New Roman" w:cs="Times New Roman"/>
        </w:rPr>
        <w:tab/>
        <w:t xml:space="preserve">jeigu vartojate arba per pastarąsias 7 dienas per burną arba injekcijos būdu vartojote vaistą, vadinamą fuzido rūgštimi (tai vaistas nuo bakterinės infekcijos). Fuzido rūgšties ir </w:t>
      </w:r>
      <w:r w:rsidRPr="002264CA">
        <w:rPr>
          <w:rFonts w:ascii="Times New Roman" w:eastAsia="Calibri" w:hAnsi="Times New Roman" w:cs="Times New Roman"/>
        </w:rPr>
        <w:t>Atorvastatin-EGIS</w:t>
      </w:r>
      <w:r w:rsidRPr="002264CA">
        <w:rPr>
          <w:rFonts w:ascii="Times New Roman" w:hAnsi="Times New Roman" w:cs="Times New Roman"/>
        </w:rPr>
        <w:t xml:space="preserve"> derinys gali sukelti sunkių raumenų sutrikimų (rabdomiolizę);</w:t>
      </w:r>
    </w:p>
    <w:p w14:paraId="7F0B6022" w14:textId="77777777" w:rsidR="00907C1B" w:rsidRPr="002264CA" w:rsidRDefault="00907C1B" w:rsidP="00907C1B">
      <w:pPr>
        <w:tabs>
          <w:tab w:val="left" w:pos="567"/>
        </w:tabs>
        <w:autoSpaceDE w:val="0"/>
        <w:autoSpaceDN w:val="0"/>
        <w:adjustRightInd w:val="0"/>
        <w:spacing w:after="0" w:line="240" w:lineRule="auto"/>
        <w:ind w:left="567" w:hanging="567"/>
        <w:rPr>
          <w:rFonts w:ascii="Times New Roman" w:eastAsia="Calibri" w:hAnsi="Times New Roman" w:cs="Times New Roman"/>
          <w:lang w:eastAsia="en-GB"/>
        </w:rPr>
      </w:pPr>
      <w:r w:rsidRPr="002264CA">
        <w:rPr>
          <w:rFonts w:ascii="Times New Roman" w:eastAsia="Calibri" w:hAnsi="Times New Roman" w:cs="Times New Roman"/>
          <w:lang w:eastAsia="en-GB"/>
        </w:rPr>
        <w:t>-</w:t>
      </w:r>
      <w:r w:rsidRPr="002264CA">
        <w:rPr>
          <w:rFonts w:ascii="Times New Roman" w:eastAsia="Calibri" w:hAnsi="Times New Roman" w:cs="Times New Roman"/>
        </w:rPr>
        <w:tab/>
        <w:t>jeigu anksčiau Jus buvo ištikęs insultas su kraujavimu į smegenis arba Jūsų smegenyse yra mažų skysčio</w:t>
      </w:r>
      <w:r w:rsidRPr="002264CA">
        <w:rPr>
          <w:rFonts w:ascii="Times New Roman" w:eastAsia="Calibri" w:hAnsi="Times New Roman" w:cs="Times New Roman"/>
          <w:lang w:eastAsia="en-GB"/>
        </w:rPr>
        <w:t xml:space="preserve"> kišenių po ankstesnio insulto;</w:t>
      </w:r>
    </w:p>
    <w:p w14:paraId="7273EA9D" w14:textId="77777777" w:rsidR="00907C1B" w:rsidRPr="002264CA" w:rsidRDefault="00907C1B" w:rsidP="00907C1B">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jeigu sergate inkstų liga;</w:t>
      </w:r>
    </w:p>
    <w:p w14:paraId="63FC8963" w14:textId="77777777" w:rsidR="00907C1B" w:rsidRPr="002264CA" w:rsidRDefault="00907C1B" w:rsidP="00907C1B">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jeigu susilpnėjusi Jūsų skydliaukės veikla (hipotiroidizmas);</w:t>
      </w:r>
    </w:p>
    <w:p w14:paraId="6A2F7AA5" w14:textId="77777777" w:rsidR="00907C1B" w:rsidRPr="002264CA" w:rsidRDefault="00907C1B" w:rsidP="00907C1B">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jeigu kada nors Jums yra buvę pasikartojančių arba be aiškios priežasties pasireiškiančių raumenų skausmų arba Jūs ar Jūsų šeimos nariai yra sirgę raumenų liga;</w:t>
      </w:r>
    </w:p>
    <w:p w14:paraId="3A810A6C" w14:textId="77777777" w:rsidR="00907C1B" w:rsidRPr="002264CA" w:rsidRDefault="00907C1B" w:rsidP="00907C1B">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 xml:space="preserve">jeigu Jums kada nors gydantis kitais lipidų kiekį mažinančiais vaistais (pvz., kitais statinais ar fibratais) yra buvę raumenų sutrikimų; </w:t>
      </w:r>
    </w:p>
    <w:p w14:paraId="03799C17" w14:textId="77777777" w:rsidR="00907C1B" w:rsidRPr="002264CA" w:rsidRDefault="00907C1B" w:rsidP="00907C1B">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 xml:space="preserve">jeigu reguliariai vartojate daug alkoholio; </w:t>
      </w:r>
    </w:p>
    <w:p w14:paraId="6B65E370" w14:textId="77777777" w:rsidR="00907C1B" w:rsidRPr="002264CA" w:rsidRDefault="00907C1B" w:rsidP="00907C1B">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jeigu anksčiau sirgote kepenų liga;</w:t>
      </w:r>
    </w:p>
    <w:p w14:paraId="3ED32BA9" w14:textId="77777777" w:rsidR="00907C1B" w:rsidRPr="002264CA" w:rsidRDefault="00907C1B" w:rsidP="00907C1B">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jei esate vyresnis kaip 70 metų;</w:t>
      </w:r>
    </w:p>
    <w:p w14:paraId="463EC27E" w14:textId="77777777" w:rsidR="00907C1B" w:rsidRPr="002264CA" w:rsidRDefault="00907C1B" w:rsidP="00907C1B">
      <w:pPr>
        <w:widowControl w:val="0"/>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 xml:space="preserve">Jums yra sunkus kvėpavimo nepakankamumas. </w:t>
      </w:r>
    </w:p>
    <w:p w14:paraId="70B83C47" w14:textId="77777777" w:rsidR="00907C1B" w:rsidRPr="002264CA" w:rsidRDefault="00907C1B" w:rsidP="00907C1B">
      <w:pPr>
        <w:widowControl w:val="0"/>
        <w:tabs>
          <w:tab w:val="left" w:pos="567"/>
        </w:tabs>
        <w:spacing w:after="0" w:line="240" w:lineRule="auto"/>
        <w:rPr>
          <w:rFonts w:ascii="Times New Roman" w:eastAsia="Calibri" w:hAnsi="Times New Roman" w:cs="Times New Roman"/>
        </w:rPr>
      </w:pPr>
    </w:p>
    <w:p w14:paraId="66ED6E32"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Jeigu yra nurodytųjų aplinkybių, prieš pradedant gydymą Atorvastatin-EGIS</w:t>
      </w:r>
      <w:r w:rsidRPr="002264CA">
        <w:rPr>
          <w:rFonts w:ascii="Times New Roman" w:eastAsia="Calibri" w:hAnsi="Times New Roman" w:cs="Times New Roman"/>
          <w:b/>
        </w:rPr>
        <w:t xml:space="preserve"> </w:t>
      </w:r>
      <w:r w:rsidRPr="002264CA">
        <w:rPr>
          <w:rFonts w:ascii="Times New Roman" w:eastAsia="Calibri" w:hAnsi="Times New Roman" w:cs="Times New Roman"/>
        </w:rPr>
        <w:t>ir periodiškai gydymo juo metu Jūsų gydytojas turės atlikti Jums kraujo tyrimus tam, kad galėtų numatyti su raumenimis susijusio šalutinio poveikio riziką. Su raumenimis susijusio šalutinio poveikio, pvz., rabdomiolizės, rizika padidėja tuo pačiu metu vartojant kai kuriuos vaistus (žr. 2 skyrių „Kiti vaistai ir Atorvastatin-EGIS“).</w:t>
      </w:r>
    </w:p>
    <w:p w14:paraId="3DA95E7D"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259AB196"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Taip pat pasakykite gydytojui arba vaistininkui, jeigu jaučiate pastovų raumenų silpnumą. Papildomos apžiūros ir vaistų gali prireikti diagnozuoti ir gydyti raumenų silpnumą.</w:t>
      </w:r>
    </w:p>
    <w:p w14:paraId="3A9B889B"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7BD4763A"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20C879B2"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Gydantis šiuo vaistu gydytojas atidžiai stebės Jūsų klinikinę būklę, jeigu sergate cukriniu diabetu arba Jums yra diabeto atsiradimo rizika. Jums gali būti cukrinio diabeto atsiradimo rizika, jei Jūsų kraujyje yra didelė cukrų ir riebalų koncentracija, turite viršsvorio ir Jūsų aukštas kraujo spaudimas.</w:t>
      </w:r>
    </w:p>
    <w:p w14:paraId="45F1676C"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59197831" w14:textId="77777777" w:rsidR="00907C1B" w:rsidRPr="002264CA" w:rsidRDefault="00907C1B" w:rsidP="00907C1B">
      <w:pPr>
        <w:tabs>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Vaikams ir paaugliams</w:t>
      </w:r>
    </w:p>
    <w:p w14:paraId="4124E776"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Atorvastatinas nėra skirtas vartoti pacientams, jaunesniems kaip 10 metų.</w:t>
      </w:r>
    </w:p>
    <w:p w14:paraId="3FD076C7"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3B699320" w14:textId="77777777" w:rsidR="00907C1B" w:rsidRPr="002264CA" w:rsidRDefault="00907C1B" w:rsidP="00907C1B">
      <w:pPr>
        <w:widowControl w:val="0"/>
        <w:tabs>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Kiti vaistai ir Atorvastatin-EGIS</w:t>
      </w:r>
    </w:p>
    <w:p w14:paraId="5C3DFC81" w14:textId="77777777" w:rsidR="00907C1B" w:rsidRPr="002264CA" w:rsidRDefault="00907C1B" w:rsidP="00907C1B">
      <w:pPr>
        <w:numPr>
          <w:ilvl w:val="12"/>
          <w:numId w:val="0"/>
        </w:numPr>
        <w:spacing w:after="0" w:line="240" w:lineRule="auto"/>
        <w:ind w:right="-2"/>
        <w:rPr>
          <w:rFonts w:ascii="Times New Roman" w:eastAsia="Calibri" w:hAnsi="Times New Roman" w:cs="Times New Roman"/>
        </w:rPr>
      </w:pPr>
      <w:r w:rsidRPr="002264CA">
        <w:rPr>
          <w:rFonts w:ascii="Times New Roman" w:eastAsia="Calibri" w:hAnsi="Times New Roman" w:cs="Times New Roman"/>
        </w:rPr>
        <w:t xml:space="preserve">Jeigu vartojate, neseniai vartojote arba galite pradėti vartoti kitus vaistus, apie tai pasakykite gydytojui arba vaistininkui. Kai kurie vaistai gali pakeisti Atorvastatin-EGIS poveikį arba jų poveikis gali pakisti kartu vartojant Atorvastatin-EGIS. Tokia vaistų sąveika gali susilpninti vieno ar abiejų vaistų poveikį. Be to, jų sąveika gali padidinti šalutinio poveikio riziką ar pasunkinti nepageidaujamą poveikį, įskaitant svarbią raumenų irimo būklę, vadinamą rabdomiolize, aprašytą 4 skyriuje: </w:t>
      </w:r>
    </w:p>
    <w:p w14:paraId="510CBE73" w14:textId="77777777" w:rsidR="00907C1B" w:rsidRPr="002264CA" w:rsidRDefault="00907C1B" w:rsidP="00907C1B">
      <w:pPr>
        <w:widowControl w:val="0"/>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vaistai, veikiantys imuninę sistemą, pvz., ciklosporinas;</w:t>
      </w:r>
    </w:p>
    <w:p w14:paraId="70F31698" w14:textId="77777777" w:rsidR="00907C1B" w:rsidRPr="002264CA" w:rsidRDefault="00907C1B" w:rsidP="00907C1B">
      <w:pPr>
        <w:widowControl w:val="0"/>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kai kurie antibiotikai arba vaistai nuo grybelio, pvz., eritromicinas, klaritromicinas, telitromicinas, ketokonazolas, itrakonazolas, vorikonazolas, flukonazolas, pozakonazolas rifampicinas, fuzido rūgštis;</w:t>
      </w:r>
    </w:p>
    <w:p w14:paraId="38B6B6BC" w14:textId="77777777" w:rsidR="00907C1B" w:rsidRPr="002264CA" w:rsidRDefault="00907C1B" w:rsidP="00907C1B">
      <w:pPr>
        <w:widowControl w:val="0"/>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kiti vaistai, reguliuojantys lipidų kiekį kraujyje, pvz., gemfibrozilis, kiti fibratai, kolestipolis;</w:t>
      </w:r>
    </w:p>
    <w:p w14:paraId="559FA43C" w14:textId="23B4AF04" w:rsidR="008C67BC" w:rsidRPr="002264CA" w:rsidRDefault="00907C1B" w:rsidP="00907C1B">
      <w:pPr>
        <w:widowControl w:val="0"/>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kai kurie kalcio kanalų blokatoriai, vartojami krūtinės anginai ar padidėjusiam kraujospūdžiui gydyti, pvz., amlodipinas, diltiazemas, širdies ritmą reguliuojantys vaistai, pvz., digoksinas, verapamilis, amjodaronas;</w:t>
      </w:r>
    </w:p>
    <w:p w14:paraId="60D702CD" w14:textId="547CEAE3" w:rsidR="00E3788C" w:rsidRPr="002264CA" w:rsidRDefault="008C67BC" w:rsidP="0059656A">
      <w:pPr>
        <w:pStyle w:val="Sraopastraipa"/>
        <w:widowControl w:val="0"/>
        <w:numPr>
          <w:ilvl w:val="0"/>
          <w:numId w:val="32"/>
        </w:numPr>
        <w:ind w:left="567" w:hanging="567"/>
      </w:pPr>
      <w:r w:rsidRPr="002264CA">
        <w:t>letermoviras, kuris padeda Jus apsaugoti, kad nesusirgtumėte citomegalo</w:t>
      </w:r>
      <w:r w:rsidR="000920D4" w:rsidRPr="002264CA">
        <w:t xml:space="preserve"> </w:t>
      </w:r>
      <w:r w:rsidRPr="002264CA">
        <w:t>viruso sukeliama infekcija;</w:t>
      </w:r>
    </w:p>
    <w:p w14:paraId="46C417F9" w14:textId="77777777" w:rsidR="00907C1B" w:rsidRPr="002264CA" w:rsidRDefault="00907C1B" w:rsidP="00907C1B">
      <w:pPr>
        <w:widowControl w:val="0"/>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ŽIV infekcijai gydyti vartojami vaistai, pvz., ritonaviras, lopinaviras, atazanaviras, indinaviras, darunaviras ir tipranaviro ir ritonaviro derinys ir kt.;</w:t>
      </w:r>
    </w:p>
    <w:p w14:paraId="6BD878DB" w14:textId="781E8FAE" w:rsidR="00907C1B" w:rsidRPr="002264CA" w:rsidRDefault="00907C1B" w:rsidP="00213678">
      <w:pPr>
        <w:pStyle w:val="Sraopastraipa"/>
        <w:widowControl w:val="0"/>
        <w:numPr>
          <w:ilvl w:val="0"/>
          <w:numId w:val="27"/>
        </w:numPr>
        <w:ind w:left="567" w:hanging="567"/>
      </w:pPr>
      <w:r w:rsidRPr="002264CA">
        <w:t>kai kurie vaistai, vartojami hepatitui C gydyti, pvz., telapreviras</w:t>
      </w:r>
      <w:r w:rsidR="00213678" w:rsidRPr="002264CA">
        <w:t>, bocepreviras, elbasviro ir grazopreviro derinys</w:t>
      </w:r>
      <w:r w:rsidR="008F3DD6">
        <w:t xml:space="preserve">, </w:t>
      </w:r>
      <w:r w:rsidR="008F3DD6">
        <w:rPr>
          <w:szCs w:val="22"/>
        </w:rPr>
        <w:t>ledipasviro ir sofosbuviro derinys</w:t>
      </w:r>
      <w:r w:rsidRPr="002264CA">
        <w:t>;</w:t>
      </w:r>
    </w:p>
    <w:p w14:paraId="6AA15BBF" w14:textId="477AECCA" w:rsidR="00907C1B" w:rsidRPr="002264CA" w:rsidRDefault="00907C1B" w:rsidP="00907C1B">
      <w:pPr>
        <w:widowControl w:val="0"/>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 xml:space="preserve">kiti vaistai, galintys sąveikauti su Atorvastatin-EGIS, įskaitant ezetimibą (kuris mažina cholesterolio kiekį), varfariną (kuris mažina kraujo krešėjimą), geriamuosius kontraceptikus, stiripentolį (prieštraukulinį epilepsijai gydyti vartojamą vaistą), cimetidiną (vartojamą rėmeniui </w:t>
      </w:r>
      <w:r w:rsidR="008F3DD6">
        <w:rPr>
          <w:rFonts w:ascii="Times New Roman" w:eastAsia="Calibri" w:hAnsi="Times New Roman" w:cs="Times New Roman"/>
        </w:rPr>
        <w:lastRenderedPageBreak/>
        <w:tab/>
      </w:r>
      <w:r w:rsidRPr="002264CA">
        <w:rPr>
          <w:rFonts w:ascii="Times New Roman" w:eastAsia="Calibri" w:hAnsi="Times New Roman" w:cs="Times New Roman"/>
        </w:rPr>
        <w:t>ir skrandžio peptinėms opoms gydyti), fenazoną (vaistą nuo skausmo) ir antacidinius vaistus (vartojamus virškinimo sutrikimams gydyti; vaistuose yra aliuminio ar magnio);</w:t>
      </w:r>
    </w:p>
    <w:p w14:paraId="4B49A7B2" w14:textId="77777777" w:rsidR="00907C1B" w:rsidRPr="002264CA" w:rsidRDefault="00907C1B" w:rsidP="00907C1B">
      <w:pPr>
        <w:widowControl w:val="0"/>
        <w:numPr>
          <w:ilvl w:val="0"/>
          <w:numId w:val="8"/>
        </w:numPr>
        <w:tabs>
          <w:tab w:val="left" w:pos="567"/>
        </w:tabs>
        <w:spacing w:after="0" w:line="240" w:lineRule="auto"/>
        <w:ind w:hanging="753"/>
        <w:contextualSpacing/>
        <w:rPr>
          <w:rFonts w:ascii="Times New Roman" w:eastAsia="Calibri" w:hAnsi="Times New Roman" w:cs="Times New Roman"/>
        </w:rPr>
      </w:pPr>
      <w:r w:rsidRPr="002264CA">
        <w:rPr>
          <w:rFonts w:ascii="Times New Roman" w:eastAsia="Calibri" w:hAnsi="Times New Roman" w:cs="Times New Roman"/>
        </w:rPr>
        <w:t>nereceptiniai vaistai, kuriuose yra jonažolės;</w:t>
      </w:r>
    </w:p>
    <w:p w14:paraId="63B3346C" w14:textId="77777777" w:rsidR="00907C1B" w:rsidRPr="002264CA" w:rsidRDefault="00907C1B" w:rsidP="00907C1B">
      <w:pPr>
        <w:pStyle w:val="Sraopastraipa"/>
        <w:numPr>
          <w:ilvl w:val="0"/>
          <w:numId w:val="8"/>
        </w:numPr>
        <w:ind w:left="567" w:hanging="567"/>
        <w:rPr>
          <w:color w:val="000000"/>
        </w:rPr>
      </w:pPr>
      <w:r w:rsidRPr="002264CA">
        <w:rPr>
          <w:color w:val="000000"/>
        </w:rPr>
        <w:t xml:space="preserve">jeigu turite vartoti geriamą fuzido rūgštį bakterinei infekcijai gydyti, reikės laikinai nutraukti šio vaisto vartojimą. Jūsų gydytojas pasakys, kada saugu vėl pradėti vartoti </w:t>
      </w:r>
      <w:r w:rsidRPr="002264CA">
        <w:t>Atorvastatin-EGIS</w:t>
      </w:r>
      <w:r w:rsidRPr="002264CA">
        <w:rPr>
          <w:color w:val="000000"/>
        </w:rPr>
        <w:t xml:space="preserve">. Vartojant </w:t>
      </w:r>
      <w:r w:rsidRPr="002264CA">
        <w:t>Atorvastatin-EGIS</w:t>
      </w:r>
      <w:r w:rsidRPr="002264CA">
        <w:rPr>
          <w:color w:val="000000"/>
        </w:rPr>
        <w:t xml:space="preserve"> kartu su fuzido rūgštimi, retais atvejais gali išsivystyti raumenų silpnumas, jautrumas arba skausmas (rabdomiolizė). Daugiau informacijos apie rabdomiolizę žr. 4 skyriuje</w:t>
      </w:r>
      <w:r w:rsidRPr="002264CA">
        <w:t>.</w:t>
      </w:r>
    </w:p>
    <w:p w14:paraId="6CEF0E7D"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2A0BC9E6" w14:textId="77777777" w:rsidR="00907C1B" w:rsidRPr="002264CA" w:rsidRDefault="00907C1B" w:rsidP="00907C1B">
      <w:pPr>
        <w:numPr>
          <w:ilvl w:val="12"/>
          <w:numId w:val="0"/>
        </w:numPr>
        <w:tabs>
          <w:tab w:val="left" w:pos="567"/>
        </w:tabs>
        <w:spacing w:after="0" w:line="240" w:lineRule="auto"/>
        <w:ind w:right="-2"/>
        <w:rPr>
          <w:rFonts w:ascii="Times New Roman" w:eastAsia="Calibri" w:hAnsi="Times New Roman" w:cs="Times New Roman"/>
        </w:rPr>
      </w:pPr>
    </w:p>
    <w:p w14:paraId="214D3308" w14:textId="77777777" w:rsidR="00907C1B" w:rsidRPr="002264CA" w:rsidRDefault="00907C1B" w:rsidP="00907C1B">
      <w:pPr>
        <w:widowControl w:val="0"/>
        <w:tabs>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Atorvastatin-EGIS vartojimas su maistu, gėrimais ir alkoholiu</w:t>
      </w:r>
    </w:p>
    <w:p w14:paraId="29AB6F68" w14:textId="77777777" w:rsidR="00907C1B" w:rsidRPr="002264CA" w:rsidRDefault="00907C1B" w:rsidP="00907C1B">
      <w:pPr>
        <w:widowControl w:val="0"/>
        <w:tabs>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rPr>
        <w:t>Žr. 3 skyriuje pateiktus nurodymus apie tai, kaip vartoti Atorvastatin-EGIS. Atkreipkite dėmesį į toliau išvardytas aplinkybes.</w:t>
      </w:r>
    </w:p>
    <w:p w14:paraId="30DDB6C8" w14:textId="77777777" w:rsidR="00907C1B" w:rsidRPr="002264CA" w:rsidRDefault="00907C1B" w:rsidP="00907C1B">
      <w:pPr>
        <w:widowControl w:val="0"/>
        <w:tabs>
          <w:tab w:val="left" w:pos="567"/>
        </w:tabs>
        <w:spacing w:after="0" w:line="240" w:lineRule="auto"/>
        <w:rPr>
          <w:rFonts w:ascii="Times New Roman" w:eastAsia="Calibri" w:hAnsi="Times New Roman" w:cs="Times New Roman"/>
          <w:b/>
        </w:rPr>
      </w:pPr>
    </w:p>
    <w:p w14:paraId="44B9F3DE" w14:textId="77777777" w:rsidR="00907C1B" w:rsidRPr="002264CA" w:rsidRDefault="00907C1B" w:rsidP="00907C1B">
      <w:pPr>
        <w:tabs>
          <w:tab w:val="left" w:pos="567"/>
        </w:tabs>
        <w:spacing w:after="0" w:line="240" w:lineRule="auto"/>
        <w:outlineLvl w:val="2"/>
        <w:rPr>
          <w:rFonts w:ascii="Times New Roman" w:eastAsia="Calibri" w:hAnsi="Times New Roman" w:cs="Times New Roman"/>
          <w:i/>
          <w:lang w:eastAsia="x-none"/>
        </w:rPr>
      </w:pPr>
      <w:r w:rsidRPr="002264CA">
        <w:rPr>
          <w:rFonts w:ascii="Times New Roman" w:eastAsia="Calibri" w:hAnsi="Times New Roman" w:cs="Times New Roman"/>
          <w:i/>
          <w:lang w:eastAsia="x-none"/>
        </w:rPr>
        <w:t>Greipfrutų sultys</w:t>
      </w:r>
    </w:p>
    <w:p w14:paraId="2CCD63FE" w14:textId="77777777" w:rsidR="00907C1B" w:rsidRPr="002264CA" w:rsidRDefault="00907C1B" w:rsidP="00907C1B">
      <w:pPr>
        <w:spacing w:after="0" w:line="240" w:lineRule="auto"/>
        <w:rPr>
          <w:rFonts w:ascii="Times New Roman" w:eastAsia="Calibri" w:hAnsi="Times New Roman" w:cs="Times New Roman"/>
          <w:lang w:eastAsia="x-none"/>
        </w:rPr>
      </w:pPr>
      <w:r w:rsidRPr="002264CA">
        <w:rPr>
          <w:rFonts w:ascii="Times New Roman" w:eastAsia="Calibri" w:hAnsi="Times New Roman" w:cs="Times New Roman"/>
          <w:lang w:eastAsia="x-none"/>
        </w:rPr>
        <w:t>Negerkite daugiau kaip vienos ar dviejų nedidelių stiklinių greipfrutų sulčių per parą, nes šios sultys gali turėti įtakos Atorvastatin-EGIS poveikiui.</w:t>
      </w:r>
    </w:p>
    <w:p w14:paraId="5E81C0AB" w14:textId="77777777" w:rsidR="00907C1B" w:rsidRPr="002264CA" w:rsidRDefault="00907C1B" w:rsidP="00907C1B">
      <w:pPr>
        <w:spacing w:after="0" w:line="240" w:lineRule="auto"/>
        <w:rPr>
          <w:rFonts w:ascii="Times New Roman" w:eastAsia="Calibri" w:hAnsi="Times New Roman" w:cs="Times New Roman"/>
          <w:lang w:eastAsia="x-none"/>
        </w:rPr>
      </w:pPr>
    </w:p>
    <w:p w14:paraId="32C93F35" w14:textId="77777777" w:rsidR="00907C1B" w:rsidRPr="002264CA" w:rsidRDefault="00907C1B" w:rsidP="00907C1B">
      <w:pPr>
        <w:tabs>
          <w:tab w:val="left" w:pos="567"/>
        </w:tabs>
        <w:spacing w:after="0" w:line="240" w:lineRule="auto"/>
        <w:outlineLvl w:val="2"/>
        <w:rPr>
          <w:rFonts w:ascii="Times New Roman" w:eastAsia="Calibri" w:hAnsi="Times New Roman" w:cs="Times New Roman"/>
          <w:i/>
          <w:lang w:eastAsia="x-none"/>
        </w:rPr>
      </w:pPr>
      <w:r w:rsidRPr="002264CA">
        <w:rPr>
          <w:rFonts w:ascii="Times New Roman" w:eastAsia="Calibri" w:hAnsi="Times New Roman" w:cs="Times New Roman"/>
          <w:i/>
          <w:lang w:eastAsia="x-none"/>
        </w:rPr>
        <w:t>Alkoholis</w:t>
      </w:r>
    </w:p>
    <w:p w14:paraId="6D8A9AFC"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en-GB"/>
        </w:rPr>
      </w:pPr>
      <w:r w:rsidRPr="002264CA">
        <w:rPr>
          <w:rFonts w:ascii="Times New Roman" w:eastAsia="Calibri" w:hAnsi="Times New Roman" w:cs="Times New Roman"/>
          <w:lang w:eastAsia="en-GB"/>
        </w:rPr>
        <w:t>Vartojant šio vaisto, negalima vartoti daug alkoholio. Išsamiau žr. 2 skyrių „Įspėjimai ir atsargumo priemonės“.</w:t>
      </w:r>
    </w:p>
    <w:p w14:paraId="7968A15E"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lang w:eastAsia="en-GB"/>
        </w:rPr>
      </w:pPr>
    </w:p>
    <w:p w14:paraId="3E037BAD" w14:textId="77777777" w:rsidR="00907C1B" w:rsidRPr="002264CA" w:rsidRDefault="00907C1B" w:rsidP="00907C1B">
      <w:pPr>
        <w:widowControl w:val="0"/>
        <w:tabs>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Nėštumas ir žindymo laikotarpis</w:t>
      </w:r>
    </w:p>
    <w:p w14:paraId="26AC5E50" w14:textId="77777777" w:rsidR="00907C1B" w:rsidRPr="002264CA" w:rsidRDefault="00907C1B" w:rsidP="00907C1B">
      <w:pPr>
        <w:numPr>
          <w:ilvl w:val="12"/>
          <w:numId w:val="0"/>
        </w:num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Nevartokite Atorvastatin-EGIS, jeigu esate nėščia arba planuojate pastoti. </w:t>
      </w:r>
    </w:p>
    <w:p w14:paraId="3DAADAF6"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rPr>
      </w:pPr>
      <w:r w:rsidRPr="002264CA">
        <w:rPr>
          <w:rFonts w:ascii="Times New Roman" w:eastAsia="Calibri" w:hAnsi="Times New Roman" w:cs="Times New Roman"/>
        </w:rPr>
        <w:t>Nevartokite Atorvastatin-EGIS, jei galite tapti nėščia, nebent naudojatės patikimomis kontraceptinėmis priemonėmis.</w:t>
      </w:r>
    </w:p>
    <w:p w14:paraId="5E9ED62C"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rPr>
      </w:pPr>
      <w:r w:rsidRPr="002264CA">
        <w:rPr>
          <w:rFonts w:ascii="Times New Roman" w:eastAsia="Calibri" w:hAnsi="Times New Roman" w:cs="Times New Roman"/>
        </w:rPr>
        <w:t>Nevartokite Atorvastatin-EGIS, jeigu žindote.</w:t>
      </w:r>
    </w:p>
    <w:p w14:paraId="0E8B48C7" w14:textId="77777777" w:rsidR="00907C1B" w:rsidRPr="002264CA" w:rsidRDefault="00907C1B" w:rsidP="00907C1B">
      <w:pPr>
        <w:numPr>
          <w:ilvl w:val="12"/>
          <w:numId w:val="0"/>
        </w:num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Saugumas vartojant Atorvastatin-EGIS nėštumo ir žindymo laikotarpiu nėra įrodytas.</w:t>
      </w:r>
    </w:p>
    <w:p w14:paraId="1073B843" w14:textId="77777777" w:rsidR="00907C1B" w:rsidRPr="002264CA" w:rsidRDefault="00907C1B" w:rsidP="00907C1B">
      <w:pPr>
        <w:numPr>
          <w:ilvl w:val="12"/>
          <w:numId w:val="0"/>
        </w:numPr>
        <w:tabs>
          <w:tab w:val="left" w:pos="567"/>
        </w:tabs>
        <w:spacing w:after="0" w:line="240" w:lineRule="auto"/>
        <w:rPr>
          <w:rFonts w:ascii="Times New Roman" w:eastAsia="Calibri" w:hAnsi="Times New Roman" w:cs="Times New Roman"/>
        </w:rPr>
      </w:pPr>
    </w:p>
    <w:p w14:paraId="42709E22" w14:textId="77777777" w:rsidR="00907C1B" w:rsidRPr="002264CA" w:rsidRDefault="00907C1B" w:rsidP="00907C1B">
      <w:pPr>
        <w:numPr>
          <w:ilvl w:val="12"/>
          <w:numId w:val="0"/>
        </w:numPr>
        <w:spacing w:after="0" w:line="240" w:lineRule="auto"/>
        <w:rPr>
          <w:rFonts w:ascii="Times New Roman" w:eastAsia="SimSun" w:hAnsi="Times New Roman" w:cs="Times New Roman"/>
          <w:lang w:eastAsia="zh-CN"/>
        </w:rPr>
      </w:pPr>
      <w:r w:rsidRPr="002264CA">
        <w:rPr>
          <w:rFonts w:ascii="Times New Roman" w:eastAsia="SimSun" w:hAnsi="Times New Roman" w:cs="Times New Roman"/>
          <w:lang w:eastAsia="zh-CN"/>
        </w:rPr>
        <w:t>Jeigu esate nėščia, žindote kūdikį, manote, kad galbūt esate nėščia arba planuojate pastoti, tai prieš vartodama šį vaistą pasitarkite su gydytoju arba vaistininku.</w:t>
      </w:r>
    </w:p>
    <w:p w14:paraId="756F563D" w14:textId="77777777" w:rsidR="00907C1B" w:rsidRPr="002264CA" w:rsidRDefault="00907C1B" w:rsidP="00907C1B">
      <w:pPr>
        <w:numPr>
          <w:ilvl w:val="12"/>
          <w:numId w:val="0"/>
        </w:numPr>
        <w:tabs>
          <w:tab w:val="left" w:pos="567"/>
        </w:tabs>
        <w:spacing w:after="0" w:line="240" w:lineRule="auto"/>
        <w:rPr>
          <w:rFonts w:ascii="Times New Roman" w:eastAsia="Calibri" w:hAnsi="Times New Roman" w:cs="Times New Roman"/>
        </w:rPr>
      </w:pPr>
    </w:p>
    <w:p w14:paraId="4B4C64D6" w14:textId="77777777" w:rsidR="00907C1B" w:rsidRPr="002264CA" w:rsidRDefault="00907C1B" w:rsidP="00907C1B">
      <w:pPr>
        <w:widowControl w:val="0"/>
        <w:tabs>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Vairavimas ir mechanizmų valdymas</w:t>
      </w:r>
    </w:p>
    <w:p w14:paraId="4CC53730" w14:textId="77777777" w:rsidR="00907C1B" w:rsidRPr="002264CA" w:rsidRDefault="00907C1B" w:rsidP="00907C1B">
      <w:pPr>
        <w:numPr>
          <w:ilvl w:val="12"/>
          <w:numId w:val="0"/>
        </w:numPr>
        <w:tabs>
          <w:tab w:val="left" w:pos="567"/>
        </w:tabs>
        <w:spacing w:after="0" w:line="240" w:lineRule="auto"/>
        <w:ind w:right="-29"/>
        <w:rPr>
          <w:rFonts w:ascii="Times New Roman" w:eastAsia="Calibri" w:hAnsi="Times New Roman" w:cs="Times New Roman"/>
        </w:rPr>
      </w:pPr>
      <w:r w:rsidRPr="002264CA">
        <w:rPr>
          <w:rFonts w:ascii="Times New Roman" w:eastAsia="Calibri" w:hAnsi="Times New Roman" w:cs="Times New Roman"/>
        </w:rPr>
        <w:t xml:space="preserve">Paprastai šis vaistas gebėjimo vairuoti ir valdyti mechanizmus neveikia. Vis dėlto jeigu šis vaistas veikia Jūsų gebėjimą vairuoti, nevairuokite. Nevaldykite įrankių ir mechanizmų, jeigu šis vaistas veikia Jūsų gebėjimą juos valdyti. </w:t>
      </w:r>
    </w:p>
    <w:p w14:paraId="44E31749" w14:textId="77777777" w:rsidR="00907C1B" w:rsidRPr="002264CA" w:rsidRDefault="00907C1B" w:rsidP="00907C1B">
      <w:pPr>
        <w:numPr>
          <w:ilvl w:val="12"/>
          <w:numId w:val="0"/>
        </w:numPr>
        <w:tabs>
          <w:tab w:val="left" w:pos="567"/>
        </w:tabs>
        <w:spacing w:after="0" w:line="240" w:lineRule="auto"/>
        <w:ind w:right="-29"/>
        <w:rPr>
          <w:rFonts w:ascii="Times New Roman" w:eastAsia="Calibri" w:hAnsi="Times New Roman" w:cs="Times New Roman"/>
        </w:rPr>
      </w:pPr>
    </w:p>
    <w:p w14:paraId="5701261B" w14:textId="77777777" w:rsidR="00907C1B" w:rsidRPr="002264CA" w:rsidRDefault="00907C1B" w:rsidP="00907C1B">
      <w:pPr>
        <w:widowControl w:val="0"/>
        <w:tabs>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Atorvastatin-EGIS sudėtyje yra laktozės</w:t>
      </w:r>
    </w:p>
    <w:p w14:paraId="621FCACC" w14:textId="77777777" w:rsidR="00907C1B" w:rsidRPr="002264CA" w:rsidRDefault="00907C1B" w:rsidP="00907C1B">
      <w:pPr>
        <w:autoSpaceDE w:val="0"/>
        <w:autoSpaceDN w:val="0"/>
        <w:adjustRightInd w:val="0"/>
        <w:spacing w:after="0" w:line="240" w:lineRule="auto"/>
        <w:rPr>
          <w:rFonts w:ascii="Times New Roman" w:eastAsia="MS Mincho" w:hAnsi="Times New Roman" w:cs="Times New Roman"/>
          <w:lang w:eastAsia="ja-JP"/>
        </w:rPr>
      </w:pPr>
      <w:r w:rsidRPr="002264CA">
        <w:rPr>
          <w:rFonts w:ascii="Times New Roman" w:eastAsia="MS Mincho" w:hAnsi="Times New Roman" w:cs="Times New Roman"/>
          <w:lang w:eastAsia="ja-JP"/>
        </w:rPr>
        <w:t>Jeigu gydytojas Jums yra sakęs, kad netoleruojate kokių nors angliavandenių, kreipkitės į jį prieš pradėdami vartoti šį vaistą.</w:t>
      </w:r>
    </w:p>
    <w:p w14:paraId="78B3F103" w14:textId="77777777" w:rsidR="00907C1B" w:rsidRPr="002264CA" w:rsidRDefault="00907C1B" w:rsidP="00907C1B">
      <w:pPr>
        <w:numPr>
          <w:ilvl w:val="12"/>
          <w:numId w:val="0"/>
        </w:numPr>
        <w:autoSpaceDE w:val="0"/>
        <w:autoSpaceDN w:val="0"/>
        <w:adjustRightInd w:val="0"/>
        <w:spacing w:after="0" w:line="240" w:lineRule="auto"/>
        <w:rPr>
          <w:rFonts w:ascii="Times New Roman" w:eastAsia="Calibri" w:hAnsi="Times New Roman" w:cs="Times New Roman"/>
          <w:lang w:eastAsia="en-GB"/>
        </w:rPr>
      </w:pPr>
    </w:p>
    <w:p w14:paraId="2A31F86D" w14:textId="77777777" w:rsidR="00907C1B" w:rsidRPr="002264CA" w:rsidRDefault="00907C1B" w:rsidP="00907C1B">
      <w:pPr>
        <w:numPr>
          <w:ilvl w:val="12"/>
          <w:numId w:val="0"/>
        </w:numPr>
        <w:autoSpaceDE w:val="0"/>
        <w:autoSpaceDN w:val="0"/>
        <w:adjustRightInd w:val="0"/>
        <w:spacing w:after="0" w:line="240" w:lineRule="auto"/>
        <w:rPr>
          <w:rFonts w:ascii="Times New Roman" w:eastAsia="Calibri" w:hAnsi="Times New Roman" w:cs="Times New Roman"/>
          <w:lang w:eastAsia="en-GB"/>
        </w:rPr>
      </w:pPr>
    </w:p>
    <w:p w14:paraId="5A143CA5" w14:textId="77777777" w:rsidR="00907C1B" w:rsidRPr="002264CA" w:rsidRDefault="00907C1B" w:rsidP="00907C1B">
      <w:pPr>
        <w:numPr>
          <w:ilvl w:val="12"/>
          <w:numId w:val="0"/>
        </w:numPr>
        <w:tabs>
          <w:tab w:val="left" w:pos="567"/>
        </w:tabs>
        <w:spacing w:after="0" w:line="240" w:lineRule="auto"/>
        <w:ind w:right="-2"/>
        <w:rPr>
          <w:rFonts w:ascii="Times New Roman" w:eastAsia="Calibri" w:hAnsi="Times New Roman" w:cs="Times New Roman"/>
          <w:b/>
        </w:rPr>
      </w:pPr>
      <w:r w:rsidRPr="002264CA">
        <w:rPr>
          <w:rFonts w:ascii="Times New Roman" w:eastAsia="Calibri" w:hAnsi="Times New Roman" w:cs="Times New Roman"/>
          <w:b/>
        </w:rPr>
        <w:t>3.</w:t>
      </w:r>
      <w:r w:rsidRPr="002264CA">
        <w:rPr>
          <w:rFonts w:ascii="Times New Roman" w:eastAsia="Calibri" w:hAnsi="Times New Roman" w:cs="Times New Roman"/>
          <w:b/>
        </w:rPr>
        <w:tab/>
        <w:t>Kaip vartoti Atorvastatin-EGIS</w:t>
      </w:r>
    </w:p>
    <w:p w14:paraId="556777FB" w14:textId="77777777" w:rsidR="00907C1B" w:rsidRPr="002264CA" w:rsidRDefault="00907C1B" w:rsidP="00907C1B">
      <w:pPr>
        <w:numPr>
          <w:ilvl w:val="12"/>
          <w:numId w:val="0"/>
        </w:numPr>
        <w:tabs>
          <w:tab w:val="left" w:pos="567"/>
        </w:tabs>
        <w:spacing w:after="0" w:line="240" w:lineRule="auto"/>
        <w:ind w:right="-2"/>
        <w:rPr>
          <w:rFonts w:ascii="Times New Roman" w:eastAsia="Calibri" w:hAnsi="Times New Roman" w:cs="Times New Roman"/>
        </w:rPr>
      </w:pPr>
    </w:p>
    <w:p w14:paraId="7D72C38D" w14:textId="77777777" w:rsidR="00907C1B" w:rsidRPr="002264CA" w:rsidRDefault="00907C1B" w:rsidP="00907C1B">
      <w:pPr>
        <w:numPr>
          <w:ilvl w:val="12"/>
          <w:numId w:val="0"/>
        </w:numPr>
        <w:tabs>
          <w:tab w:val="left" w:pos="567"/>
        </w:tabs>
        <w:spacing w:after="0" w:line="240" w:lineRule="auto"/>
        <w:ind w:right="-2"/>
        <w:rPr>
          <w:rFonts w:ascii="Times New Roman" w:eastAsia="Calibri" w:hAnsi="Times New Roman" w:cs="Times New Roman"/>
        </w:rPr>
      </w:pPr>
      <w:r w:rsidRPr="002264CA">
        <w:rPr>
          <w:rFonts w:ascii="Times New Roman" w:eastAsia="Calibri" w:hAnsi="Times New Roman" w:cs="Times New Roman"/>
        </w:rPr>
        <w:t>Prieš pradėdamas gydymą, gydytojas Jums nurodys laikytis dietos, kurioje mažai cholesterolio ir kurios Jūs privalėsite laikytis gydydamiesi Atorvastatin-EGIS.</w:t>
      </w:r>
    </w:p>
    <w:p w14:paraId="36C50397" w14:textId="77777777" w:rsidR="00907C1B" w:rsidRPr="002264CA" w:rsidRDefault="00907C1B" w:rsidP="00907C1B">
      <w:pPr>
        <w:numPr>
          <w:ilvl w:val="12"/>
          <w:numId w:val="0"/>
        </w:numPr>
        <w:tabs>
          <w:tab w:val="left" w:pos="567"/>
        </w:tabs>
        <w:spacing w:after="0" w:line="240" w:lineRule="auto"/>
        <w:ind w:right="-2"/>
        <w:rPr>
          <w:rFonts w:ascii="Times New Roman" w:eastAsia="Calibri" w:hAnsi="Times New Roman" w:cs="Times New Roman"/>
        </w:rPr>
      </w:pPr>
    </w:p>
    <w:p w14:paraId="3F278C00" w14:textId="77777777" w:rsidR="00907C1B" w:rsidRPr="002264CA" w:rsidRDefault="00907C1B" w:rsidP="00907C1B">
      <w:pPr>
        <w:spacing w:after="0" w:line="240" w:lineRule="auto"/>
        <w:ind w:right="-2"/>
        <w:rPr>
          <w:rFonts w:ascii="Times New Roman" w:eastAsia="SimSun" w:hAnsi="Times New Roman" w:cs="Times New Roman"/>
          <w:lang w:eastAsia="zh-CN"/>
        </w:rPr>
      </w:pPr>
      <w:r w:rsidRPr="002264CA">
        <w:rPr>
          <w:rFonts w:ascii="Times New Roman" w:eastAsia="SimSun" w:hAnsi="Times New Roman" w:cs="Times New Roman"/>
          <w:lang w:eastAsia="zh-CN" w:bidi="ar-SY"/>
        </w:rPr>
        <w:t xml:space="preserve">Įprasta pradinė Atorvastatin-EGIS dozė suaugusiems ir 10 metų ar vyresniems vaikams ir paaugliams yra </w:t>
      </w:r>
      <w:r w:rsidRPr="002264CA">
        <w:rPr>
          <w:rFonts w:ascii="Times New Roman" w:eastAsia="SimSun" w:hAnsi="Times New Roman" w:cs="Times New Roman"/>
          <w:lang w:eastAsia="zh-CN"/>
        </w:rPr>
        <w:t>10 mg atorvastatino vieną kartą per parą. Prireikus, gydytojas gali dozę didinti iki tokios, kurios Jums reikia. Gydytojas dozę keis kas 4 savaites ar rečiau. Didžiausia Atorvastatin-EGIS paros dozė yra 80 mg vieną kartą per parą.</w:t>
      </w:r>
    </w:p>
    <w:p w14:paraId="6B32B52A" w14:textId="77777777" w:rsidR="00907C1B" w:rsidRPr="002264CA" w:rsidRDefault="00907C1B" w:rsidP="00907C1B">
      <w:pPr>
        <w:spacing w:after="0" w:line="240" w:lineRule="auto"/>
        <w:ind w:right="-2"/>
        <w:rPr>
          <w:rFonts w:ascii="Times New Roman" w:eastAsia="SimSun" w:hAnsi="Times New Roman" w:cs="Times New Roman"/>
          <w:lang w:eastAsia="zh-CN"/>
        </w:rPr>
      </w:pPr>
    </w:p>
    <w:p w14:paraId="135CEBF2" w14:textId="77777777" w:rsidR="00907C1B" w:rsidRPr="002264CA" w:rsidRDefault="00907C1B" w:rsidP="00907C1B">
      <w:pPr>
        <w:numPr>
          <w:ilvl w:val="12"/>
          <w:numId w:val="0"/>
        </w:numPr>
        <w:tabs>
          <w:tab w:val="left" w:pos="567"/>
        </w:tabs>
        <w:spacing w:after="0" w:line="240" w:lineRule="auto"/>
        <w:ind w:right="-2"/>
        <w:rPr>
          <w:rFonts w:ascii="Times New Roman" w:eastAsia="Calibri" w:hAnsi="Times New Roman" w:cs="Times New Roman"/>
        </w:rPr>
      </w:pPr>
      <w:r w:rsidRPr="002264CA">
        <w:rPr>
          <w:rFonts w:ascii="Times New Roman" w:eastAsia="Calibri" w:hAnsi="Times New Roman" w:cs="Times New Roman"/>
        </w:rPr>
        <w:t>Atorvastatin-EGIS plėvele dengtą tabletę reikia nuryti visą, užgeriant vandeniu. Ją galima vartoti bet kuriuo paros metu valgant arba nevalgius. Vis dėlto stenkitės tabletes vartoti kiekvieną dieną tuo pačiu laiku.</w:t>
      </w:r>
    </w:p>
    <w:p w14:paraId="6ED454BD" w14:textId="77777777" w:rsidR="00907C1B" w:rsidRPr="002264CA" w:rsidRDefault="00907C1B" w:rsidP="00907C1B">
      <w:pPr>
        <w:numPr>
          <w:ilvl w:val="12"/>
          <w:numId w:val="0"/>
        </w:numPr>
        <w:tabs>
          <w:tab w:val="left" w:pos="567"/>
        </w:tabs>
        <w:spacing w:after="0" w:line="240" w:lineRule="auto"/>
        <w:ind w:right="-2"/>
        <w:rPr>
          <w:rFonts w:ascii="Times New Roman" w:eastAsia="Calibri" w:hAnsi="Times New Roman" w:cs="Times New Roman"/>
        </w:rPr>
      </w:pPr>
    </w:p>
    <w:p w14:paraId="62C3CED8" w14:textId="77777777" w:rsidR="00907C1B" w:rsidRPr="002264CA" w:rsidRDefault="00907C1B" w:rsidP="00907C1B">
      <w:pPr>
        <w:numPr>
          <w:ilvl w:val="12"/>
          <w:numId w:val="0"/>
        </w:numPr>
        <w:tabs>
          <w:tab w:val="left" w:pos="567"/>
        </w:tabs>
        <w:spacing w:after="0" w:line="240" w:lineRule="auto"/>
        <w:ind w:right="-2"/>
        <w:rPr>
          <w:rFonts w:ascii="Times New Roman" w:eastAsia="Calibri" w:hAnsi="Times New Roman" w:cs="Times New Roman"/>
        </w:rPr>
      </w:pPr>
      <w:r w:rsidRPr="002264CA">
        <w:rPr>
          <w:rFonts w:ascii="Times New Roman" w:eastAsia="Calibri" w:hAnsi="Times New Roman" w:cs="Times New Roman"/>
        </w:rPr>
        <w:lastRenderedPageBreak/>
        <w:t xml:space="preserve">Visada vartokite šį vaistą tiksliai, kaip nurodė gydytojas arba vaistininkas. Jeigu abejojate, kreipkitės į gydytoją arba vaistininką. </w:t>
      </w:r>
    </w:p>
    <w:p w14:paraId="0CE31BCC" w14:textId="77777777" w:rsidR="00907C1B" w:rsidRPr="002264CA" w:rsidRDefault="00907C1B" w:rsidP="00907C1B">
      <w:pPr>
        <w:numPr>
          <w:ilvl w:val="12"/>
          <w:numId w:val="0"/>
        </w:numPr>
        <w:tabs>
          <w:tab w:val="left" w:pos="567"/>
        </w:tabs>
        <w:spacing w:after="0" w:line="240" w:lineRule="auto"/>
        <w:ind w:right="-2"/>
        <w:rPr>
          <w:rFonts w:ascii="Times New Roman" w:eastAsia="Calibri" w:hAnsi="Times New Roman" w:cs="Times New Roman"/>
        </w:rPr>
      </w:pPr>
    </w:p>
    <w:p w14:paraId="7FAE2717"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b/>
          <w:iCs/>
        </w:rPr>
      </w:pPr>
      <w:r w:rsidRPr="002264CA">
        <w:rPr>
          <w:rFonts w:ascii="Times New Roman" w:eastAsia="Calibri" w:hAnsi="Times New Roman" w:cs="Times New Roman"/>
          <w:b/>
          <w:iCs/>
        </w:rPr>
        <w:t xml:space="preserve">Gydymo </w:t>
      </w:r>
      <w:r w:rsidRPr="002264CA">
        <w:rPr>
          <w:rFonts w:ascii="Times New Roman" w:eastAsia="Calibri" w:hAnsi="Times New Roman" w:cs="Times New Roman"/>
          <w:b/>
        </w:rPr>
        <w:t>Atorvastatin-EGIS</w:t>
      </w:r>
      <w:r w:rsidRPr="002264CA">
        <w:rPr>
          <w:rFonts w:ascii="Times New Roman" w:eastAsia="Calibri" w:hAnsi="Times New Roman" w:cs="Times New Roman"/>
          <w:b/>
          <w:iCs/>
        </w:rPr>
        <w:t xml:space="preserve"> trukmę nustato gydytojas.</w:t>
      </w:r>
    </w:p>
    <w:p w14:paraId="571E9038"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Jeigu manote, kad Atorvastatin-EGIS veikia per stipriai ar per silpnai, pasakykite gydytojui.</w:t>
      </w:r>
    </w:p>
    <w:p w14:paraId="4A8F9FB7"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02EF147D" w14:textId="77777777" w:rsidR="00907C1B" w:rsidRPr="002264CA" w:rsidRDefault="00907C1B" w:rsidP="00907C1B">
      <w:pPr>
        <w:widowControl w:val="0"/>
        <w:tabs>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Ką daryti pavartojus per didelę Atorvastatin-EGIS dozę?</w:t>
      </w:r>
    </w:p>
    <w:p w14:paraId="28F1AD31" w14:textId="574BF116" w:rsidR="00907C1B" w:rsidRPr="002264CA" w:rsidRDefault="00907C1B" w:rsidP="00907C1B">
      <w:pPr>
        <w:spacing w:after="0" w:line="240" w:lineRule="auto"/>
        <w:rPr>
          <w:rFonts w:ascii="Times New Roman" w:eastAsia="Calibri" w:hAnsi="Times New Roman" w:cs="Times New Roman"/>
          <w:lang w:eastAsia="x-none"/>
        </w:rPr>
      </w:pPr>
      <w:r w:rsidRPr="002264CA">
        <w:rPr>
          <w:rFonts w:ascii="Times New Roman" w:eastAsia="Calibri" w:hAnsi="Times New Roman" w:cs="Times New Roman"/>
          <w:lang w:eastAsia="x-none"/>
        </w:rPr>
        <w:t xml:space="preserve">Jeigu netyčia išgėrėte per daug Atorvastatin-EGIS (didesnę nei </w:t>
      </w:r>
      <w:r w:rsidR="008C4AAA" w:rsidRPr="002264CA">
        <w:rPr>
          <w:rFonts w:ascii="Times New Roman" w:eastAsia="Calibri" w:hAnsi="Times New Roman" w:cs="Times New Roman"/>
          <w:lang w:eastAsia="x-none"/>
        </w:rPr>
        <w:t xml:space="preserve">rekomenduojamą </w:t>
      </w:r>
      <w:r w:rsidRPr="002264CA">
        <w:rPr>
          <w:rFonts w:ascii="Times New Roman" w:eastAsia="Calibri" w:hAnsi="Times New Roman" w:cs="Times New Roman"/>
          <w:lang w:eastAsia="x-none"/>
        </w:rPr>
        <w:t>paros dozę), kreipkitės į gydytoją ar artimiausios ligoninės greitosios pagalbos skyrių.</w:t>
      </w:r>
    </w:p>
    <w:p w14:paraId="5A8E09F7" w14:textId="77777777" w:rsidR="00907C1B" w:rsidRPr="002264CA" w:rsidRDefault="00907C1B" w:rsidP="00907C1B">
      <w:pPr>
        <w:spacing w:after="0" w:line="240" w:lineRule="auto"/>
        <w:rPr>
          <w:rFonts w:ascii="Times New Roman" w:eastAsia="Calibri" w:hAnsi="Times New Roman" w:cs="Times New Roman"/>
          <w:i/>
          <w:lang w:eastAsia="x-none"/>
        </w:rPr>
      </w:pPr>
    </w:p>
    <w:p w14:paraId="16213F6B" w14:textId="77777777" w:rsidR="00907C1B" w:rsidRPr="002264CA" w:rsidRDefault="00907C1B" w:rsidP="00907C1B">
      <w:pPr>
        <w:widowControl w:val="0"/>
        <w:tabs>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 xml:space="preserve">Pamiršus pavartoti Atorvastatin-EGIS </w:t>
      </w:r>
    </w:p>
    <w:p w14:paraId="148ABAEC" w14:textId="77777777" w:rsidR="00907C1B" w:rsidRPr="002264CA" w:rsidRDefault="00907C1B" w:rsidP="00907C1B">
      <w:pPr>
        <w:widowControl w:val="0"/>
        <w:tabs>
          <w:tab w:val="left" w:pos="567"/>
        </w:tabs>
        <w:spacing w:after="0" w:line="240" w:lineRule="auto"/>
        <w:rPr>
          <w:rFonts w:ascii="Times New Roman" w:eastAsia="Calibri" w:hAnsi="Times New Roman" w:cs="Times New Roman"/>
          <w:b/>
        </w:rPr>
      </w:pPr>
    </w:p>
    <w:p w14:paraId="2931BB6A" w14:textId="77777777" w:rsidR="00907C1B" w:rsidRPr="002264CA" w:rsidRDefault="00907C1B" w:rsidP="00907C1B">
      <w:pPr>
        <w:numPr>
          <w:ilvl w:val="12"/>
          <w:numId w:val="0"/>
        </w:numPr>
        <w:tabs>
          <w:tab w:val="left" w:pos="567"/>
        </w:tabs>
        <w:spacing w:after="0" w:line="240" w:lineRule="auto"/>
        <w:ind w:right="-2"/>
        <w:rPr>
          <w:rFonts w:ascii="Times New Roman" w:eastAsia="Calibri" w:hAnsi="Times New Roman" w:cs="Times New Roman"/>
        </w:rPr>
      </w:pPr>
      <w:r w:rsidRPr="002264CA">
        <w:rPr>
          <w:rFonts w:ascii="Times New Roman" w:eastAsia="Calibri" w:hAnsi="Times New Roman" w:cs="Times New Roman"/>
        </w:rPr>
        <w:t>Įprastiniu laiku neišgertą tabletę reikia gerti atėjus kitos dozės vartojimo laikui.</w:t>
      </w:r>
    </w:p>
    <w:p w14:paraId="73EF9684" w14:textId="77777777" w:rsidR="00907C1B" w:rsidRPr="002264CA" w:rsidRDefault="00907C1B" w:rsidP="00907C1B">
      <w:pPr>
        <w:numPr>
          <w:ilvl w:val="12"/>
          <w:numId w:val="0"/>
        </w:numPr>
        <w:tabs>
          <w:tab w:val="left" w:pos="567"/>
        </w:tabs>
        <w:spacing w:after="0" w:line="240" w:lineRule="auto"/>
        <w:ind w:right="-2"/>
        <w:rPr>
          <w:rFonts w:ascii="Times New Roman" w:eastAsia="Calibri" w:hAnsi="Times New Roman" w:cs="Times New Roman"/>
        </w:rPr>
      </w:pPr>
      <w:r w:rsidRPr="002264CA">
        <w:rPr>
          <w:rFonts w:ascii="Times New Roman" w:eastAsia="Calibri" w:hAnsi="Times New Roman" w:cs="Times New Roman"/>
        </w:rPr>
        <w:t>Negalima vartoti dvigubos dozės norint kompensuoti praleistą dozę.</w:t>
      </w:r>
    </w:p>
    <w:p w14:paraId="496E2AF5" w14:textId="77777777" w:rsidR="00907C1B" w:rsidRPr="002264CA" w:rsidRDefault="00907C1B" w:rsidP="00907C1B">
      <w:pPr>
        <w:numPr>
          <w:ilvl w:val="12"/>
          <w:numId w:val="0"/>
        </w:numPr>
        <w:tabs>
          <w:tab w:val="left" w:pos="567"/>
        </w:tabs>
        <w:spacing w:after="0" w:line="240" w:lineRule="auto"/>
        <w:ind w:right="-2"/>
        <w:rPr>
          <w:rFonts w:ascii="Times New Roman" w:eastAsia="Calibri" w:hAnsi="Times New Roman" w:cs="Times New Roman"/>
        </w:rPr>
      </w:pPr>
    </w:p>
    <w:p w14:paraId="2272CD27" w14:textId="77777777" w:rsidR="00907C1B" w:rsidRPr="002264CA" w:rsidRDefault="00907C1B" w:rsidP="00907C1B">
      <w:pPr>
        <w:widowControl w:val="0"/>
        <w:tabs>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Nustojus vartoti Atorvastatin-EGIS</w:t>
      </w:r>
    </w:p>
    <w:p w14:paraId="293503F9" w14:textId="77777777" w:rsidR="00907C1B" w:rsidRPr="002264CA" w:rsidRDefault="00907C1B" w:rsidP="00907C1B">
      <w:pPr>
        <w:numPr>
          <w:ilvl w:val="12"/>
          <w:numId w:val="0"/>
        </w:numPr>
        <w:tabs>
          <w:tab w:val="left" w:pos="567"/>
        </w:tabs>
        <w:spacing w:after="0" w:line="240" w:lineRule="auto"/>
        <w:ind w:right="-2"/>
        <w:rPr>
          <w:rFonts w:ascii="Times New Roman" w:eastAsia="Calibri" w:hAnsi="Times New Roman" w:cs="Times New Roman"/>
        </w:rPr>
      </w:pPr>
      <w:r w:rsidRPr="002264CA">
        <w:rPr>
          <w:rFonts w:ascii="Times New Roman" w:eastAsia="Calibri" w:hAnsi="Times New Roman" w:cs="Times New Roman"/>
        </w:rPr>
        <w:t>Jeigu kiltų daugiau klausimų dėl šio vaisto vartojimo arba norėtumėte nutraukti gydymą, kreipkitės į gydytoją arba vaistininką.</w:t>
      </w:r>
    </w:p>
    <w:p w14:paraId="71E620C6" w14:textId="77777777" w:rsidR="00907C1B" w:rsidRPr="002264CA" w:rsidRDefault="00907C1B" w:rsidP="00907C1B">
      <w:pPr>
        <w:numPr>
          <w:ilvl w:val="12"/>
          <w:numId w:val="0"/>
        </w:numPr>
        <w:tabs>
          <w:tab w:val="left" w:pos="567"/>
        </w:tabs>
        <w:spacing w:after="0" w:line="240" w:lineRule="auto"/>
        <w:ind w:right="-2"/>
        <w:rPr>
          <w:rFonts w:ascii="Times New Roman" w:eastAsia="Calibri" w:hAnsi="Times New Roman" w:cs="Times New Roman"/>
        </w:rPr>
      </w:pPr>
    </w:p>
    <w:p w14:paraId="24844A69" w14:textId="77777777" w:rsidR="00907C1B" w:rsidRPr="002264CA" w:rsidRDefault="00907C1B" w:rsidP="00907C1B">
      <w:pPr>
        <w:numPr>
          <w:ilvl w:val="12"/>
          <w:numId w:val="0"/>
        </w:numPr>
        <w:tabs>
          <w:tab w:val="left" w:pos="567"/>
        </w:tabs>
        <w:spacing w:after="0" w:line="240" w:lineRule="auto"/>
        <w:ind w:right="-2"/>
        <w:rPr>
          <w:rFonts w:ascii="Times New Roman" w:eastAsia="Calibri" w:hAnsi="Times New Roman" w:cs="Times New Roman"/>
        </w:rPr>
      </w:pPr>
    </w:p>
    <w:p w14:paraId="02276901" w14:textId="77777777" w:rsidR="00907C1B" w:rsidRPr="002264CA" w:rsidRDefault="00907C1B" w:rsidP="00907C1B">
      <w:pPr>
        <w:numPr>
          <w:ilvl w:val="12"/>
          <w:numId w:val="0"/>
        </w:numPr>
        <w:tabs>
          <w:tab w:val="left" w:pos="567"/>
        </w:tabs>
        <w:spacing w:after="0" w:line="240" w:lineRule="auto"/>
        <w:ind w:right="-2"/>
        <w:rPr>
          <w:rFonts w:ascii="Times New Roman" w:eastAsia="Calibri" w:hAnsi="Times New Roman" w:cs="Times New Roman"/>
          <w:b/>
        </w:rPr>
      </w:pPr>
      <w:r w:rsidRPr="002264CA">
        <w:rPr>
          <w:rFonts w:ascii="Times New Roman" w:eastAsia="Calibri" w:hAnsi="Times New Roman" w:cs="Times New Roman"/>
          <w:b/>
        </w:rPr>
        <w:t>4.</w:t>
      </w:r>
      <w:r w:rsidRPr="002264CA">
        <w:rPr>
          <w:rFonts w:ascii="Times New Roman" w:eastAsia="Calibri" w:hAnsi="Times New Roman" w:cs="Times New Roman"/>
          <w:b/>
        </w:rPr>
        <w:tab/>
        <w:t>Galimas šalutinis poveikis</w:t>
      </w:r>
    </w:p>
    <w:p w14:paraId="3CF3EA16"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7468139A" w14:textId="77777777" w:rsidR="00907C1B" w:rsidRPr="002264CA" w:rsidRDefault="00907C1B" w:rsidP="00907C1B">
      <w:pPr>
        <w:numPr>
          <w:ilvl w:val="12"/>
          <w:numId w:val="0"/>
        </w:numPr>
        <w:tabs>
          <w:tab w:val="left" w:pos="567"/>
        </w:tabs>
        <w:spacing w:after="0" w:line="240" w:lineRule="auto"/>
        <w:ind w:right="-29"/>
        <w:rPr>
          <w:rFonts w:ascii="Times New Roman" w:eastAsia="Calibri" w:hAnsi="Times New Roman" w:cs="Times New Roman"/>
        </w:rPr>
      </w:pPr>
      <w:r w:rsidRPr="002264CA">
        <w:rPr>
          <w:rFonts w:ascii="Times New Roman" w:eastAsia="Calibri" w:hAnsi="Times New Roman" w:cs="Times New Roman"/>
        </w:rPr>
        <w:t>Šis vaistas, kaip ir visi kiti, gali sukelti šalutinį poveikį, nors jis pasireiškia ne visiems žmonėms.</w:t>
      </w:r>
    </w:p>
    <w:p w14:paraId="57C4E1F8" w14:textId="77777777" w:rsidR="00907C1B" w:rsidRPr="002264CA" w:rsidRDefault="00907C1B" w:rsidP="00907C1B">
      <w:pPr>
        <w:numPr>
          <w:ilvl w:val="12"/>
          <w:numId w:val="0"/>
        </w:numPr>
        <w:tabs>
          <w:tab w:val="left" w:pos="567"/>
        </w:tabs>
        <w:spacing w:after="0" w:line="240" w:lineRule="auto"/>
        <w:ind w:right="-2"/>
        <w:rPr>
          <w:rFonts w:ascii="Times New Roman" w:eastAsia="Calibri" w:hAnsi="Times New Roman" w:cs="Times New Roman"/>
        </w:rPr>
      </w:pPr>
    </w:p>
    <w:p w14:paraId="371DDE01" w14:textId="77777777" w:rsidR="00907C1B" w:rsidRPr="002264CA" w:rsidRDefault="00907C1B" w:rsidP="00907C1B">
      <w:pPr>
        <w:tabs>
          <w:tab w:val="left" w:pos="567"/>
        </w:tabs>
        <w:spacing w:after="0" w:line="240" w:lineRule="auto"/>
        <w:rPr>
          <w:rFonts w:ascii="Times New Roman" w:eastAsia="Calibri" w:hAnsi="Times New Roman" w:cs="Times New Roman"/>
          <w:b/>
          <w:bCs/>
        </w:rPr>
      </w:pPr>
      <w:r w:rsidRPr="002264CA">
        <w:rPr>
          <w:rFonts w:ascii="Times New Roman" w:eastAsia="Calibri" w:hAnsi="Times New Roman" w:cs="Times New Roman"/>
          <w:b/>
          <w:bCs/>
        </w:rPr>
        <w:t xml:space="preserve">Jeigu pasireiškė bet kuris iš toliau nurodytų sunkių šalutinio poveikio simptomų, nutraukite tablečių vartojimą ir nedelsdami pasakykite gydytojui arba vykite į artimiausios ligoninės skubios medicininės pagalbos skyrių. </w:t>
      </w:r>
    </w:p>
    <w:p w14:paraId="0FDAB052" w14:textId="77777777" w:rsidR="00907C1B" w:rsidRPr="002264CA" w:rsidRDefault="00907C1B" w:rsidP="00907C1B">
      <w:pPr>
        <w:tabs>
          <w:tab w:val="left" w:pos="567"/>
        </w:tabs>
        <w:spacing w:after="0" w:line="240" w:lineRule="auto"/>
        <w:rPr>
          <w:rFonts w:ascii="Times New Roman" w:eastAsia="Calibri" w:hAnsi="Times New Roman" w:cs="Times New Roman"/>
          <w:b/>
          <w:bCs/>
        </w:rPr>
      </w:pPr>
    </w:p>
    <w:p w14:paraId="53AAF91A"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i/>
          <w:iCs/>
        </w:rPr>
        <w:t>Retas (gali pasireikšti mažiau kaip 1 iki 1000 vaistą vartojusių žmonių):</w:t>
      </w:r>
    </w:p>
    <w:p w14:paraId="612346F1" w14:textId="77777777" w:rsidR="00907C1B" w:rsidRPr="002264CA" w:rsidRDefault="00907C1B" w:rsidP="00907C1B">
      <w:pPr>
        <w:numPr>
          <w:ilvl w:val="0"/>
          <w:numId w:val="17"/>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 xml:space="preserve">Sunki alerginė reakcija, kuri sukelia veido, liežuvio ir gerklės tinimą, dėl ko gali labai pasunkėti kvėpavimas. </w:t>
      </w:r>
    </w:p>
    <w:p w14:paraId="216565FE" w14:textId="77777777" w:rsidR="00907C1B" w:rsidRPr="002264CA" w:rsidRDefault="00907C1B" w:rsidP="00907C1B">
      <w:pPr>
        <w:autoSpaceDE w:val="0"/>
        <w:autoSpaceDN w:val="0"/>
        <w:adjustRightInd w:val="0"/>
        <w:spacing w:after="0" w:line="240" w:lineRule="auto"/>
        <w:ind w:left="567" w:hanging="567"/>
        <w:rPr>
          <w:rFonts w:ascii="Times New Roman" w:eastAsia="Calibri" w:hAnsi="Times New Roman" w:cs="Times New Roman"/>
        </w:rPr>
      </w:pPr>
    </w:p>
    <w:p w14:paraId="4A067DF7" w14:textId="77777777" w:rsidR="00907C1B" w:rsidRPr="002264CA" w:rsidRDefault="00907C1B" w:rsidP="00907C1B">
      <w:pPr>
        <w:numPr>
          <w:ilvl w:val="0"/>
          <w:numId w:val="17"/>
        </w:numPr>
        <w:tabs>
          <w:tab w:val="left" w:pos="567"/>
        </w:tabs>
        <w:autoSpaceDE w:val="0"/>
        <w:autoSpaceDN w:val="0"/>
        <w:adjustRightInd w:val="0"/>
        <w:spacing w:after="0" w:line="240" w:lineRule="auto"/>
        <w:ind w:left="567" w:hanging="567"/>
        <w:rPr>
          <w:rFonts w:ascii="Times New Roman" w:eastAsia="Calibri" w:hAnsi="Times New Roman" w:cs="Times New Roman"/>
          <w:iCs/>
        </w:rPr>
      </w:pPr>
      <w:r w:rsidRPr="002264CA">
        <w:rPr>
          <w:rFonts w:ascii="Times New Roman" w:eastAsia="Calibri" w:hAnsi="Times New Roman" w:cs="Times New Roman"/>
          <w:iCs/>
        </w:rPr>
        <w:t xml:space="preserve">Sunki odos būklė, pasireiškianti odos lupimusi ir patinimu, pūslių susidarymu ant odos, burnos, akių, lytinių organų ir karščiavimu. Odos bėrimas raudonomis dėmėmis, ypač delnų ir padų srityse, galintis virsti pūslėmis. </w:t>
      </w:r>
    </w:p>
    <w:p w14:paraId="761B4B83" w14:textId="77777777" w:rsidR="00907C1B" w:rsidRPr="002264CA" w:rsidRDefault="00907C1B" w:rsidP="00907C1B">
      <w:pPr>
        <w:autoSpaceDE w:val="0"/>
        <w:autoSpaceDN w:val="0"/>
        <w:adjustRightInd w:val="0"/>
        <w:spacing w:after="0" w:line="240" w:lineRule="auto"/>
        <w:ind w:left="567" w:hanging="567"/>
        <w:rPr>
          <w:rFonts w:ascii="Times New Roman" w:eastAsia="Calibri" w:hAnsi="Times New Roman" w:cs="Times New Roman"/>
          <w:iCs/>
        </w:rPr>
      </w:pPr>
    </w:p>
    <w:p w14:paraId="102CD82E" w14:textId="4400A56E" w:rsidR="00907C1B" w:rsidRPr="002264CA" w:rsidRDefault="00907C1B" w:rsidP="00907C1B">
      <w:pPr>
        <w:numPr>
          <w:ilvl w:val="0"/>
          <w:numId w:val="17"/>
        </w:numPr>
        <w:tabs>
          <w:tab w:val="left" w:pos="567"/>
        </w:tabs>
        <w:autoSpaceDE w:val="0"/>
        <w:autoSpaceDN w:val="0"/>
        <w:adjustRightInd w:val="0"/>
        <w:ind w:left="567" w:hanging="567"/>
        <w:rPr>
          <w:rFonts w:ascii="Times New Roman" w:hAnsi="Times New Roman" w:cs="Times New Roman"/>
          <w:iCs/>
        </w:rPr>
      </w:pPr>
      <w:r w:rsidRPr="002264CA">
        <w:rPr>
          <w:rFonts w:ascii="Times New Roman" w:eastAsia="Calibri" w:hAnsi="Times New Roman" w:cs="Times New Roman"/>
          <w:iCs/>
        </w:rPr>
        <w:t>Raumenų silpnumas, jautrumas</w:t>
      </w:r>
      <w:r w:rsidR="00D86EC8" w:rsidRPr="002264CA">
        <w:rPr>
          <w:rFonts w:ascii="Times New Roman" w:eastAsia="Calibri" w:hAnsi="Times New Roman" w:cs="Times New Roman"/>
          <w:iCs/>
        </w:rPr>
        <w:t>,</w:t>
      </w:r>
      <w:r w:rsidR="00C0445F" w:rsidRPr="002264CA">
        <w:rPr>
          <w:rFonts w:ascii="Times New Roman" w:eastAsia="Calibri" w:hAnsi="Times New Roman" w:cs="Times New Roman"/>
          <w:iCs/>
        </w:rPr>
        <w:t xml:space="preserve"> skausmas ar plyšimas arba</w:t>
      </w:r>
      <w:r w:rsidR="00D86EC8" w:rsidRPr="002264CA">
        <w:rPr>
          <w:rFonts w:ascii="Times New Roman" w:eastAsia="Calibri" w:hAnsi="Times New Roman" w:cs="Times New Roman"/>
          <w:iCs/>
        </w:rPr>
        <w:t xml:space="preserve"> </w:t>
      </w:r>
      <w:r w:rsidR="00E045E4" w:rsidRPr="002264CA">
        <w:rPr>
          <w:rFonts w:ascii="Times New Roman" w:eastAsia="Calibri" w:hAnsi="Times New Roman" w:cs="Times New Roman"/>
          <w:iCs/>
        </w:rPr>
        <w:t>raudon</w:t>
      </w:r>
      <w:r w:rsidR="00A777EB" w:rsidRPr="002264CA">
        <w:rPr>
          <w:rFonts w:ascii="Times New Roman" w:eastAsia="Calibri" w:hAnsi="Times New Roman" w:cs="Times New Roman"/>
          <w:iCs/>
        </w:rPr>
        <w:t xml:space="preserve">ai rudos </w:t>
      </w:r>
      <w:r w:rsidR="00E045E4" w:rsidRPr="002264CA">
        <w:rPr>
          <w:rFonts w:ascii="Times New Roman" w:eastAsia="Calibri" w:hAnsi="Times New Roman" w:cs="Times New Roman"/>
          <w:iCs/>
        </w:rPr>
        <w:t>s</w:t>
      </w:r>
      <w:r w:rsidR="006D0FDC" w:rsidRPr="002264CA">
        <w:rPr>
          <w:rFonts w:ascii="Times New Roman" w:eastAsia="Calibri" w:hAnsi="Times New Roman" w:cs="Times New Roman"/>
          <w:iCs/>
        </w:rPr>
        <w:t>palvos šlapimas</w:t>
      </w:r>
      <w:r w:rsidR="00616179" w:rsidRPr="002264CA">
        <w:rPr>
          <w:rFonts w:ascii="Times New Roman" w:eastAsia="Calibri" w:hAnsi="Times New Roman" w:cs="Times New Roman"/>
          <w:iCs/>
        </w:rPr>
        <w:t xml:space="preserve">, </w:t>
      </w:r>
      <w:r w:rsidRPr="002264CA">
        <w:rPr>
          <w:rFonts w:ascii="Times New Roman" w:eastAsia="Calibri" w:hAnsi="Times New Roman" w:cs="Times New Roman"/>
          <w:iCs/>
        </w:rPr>
        <w:t>ypač jeigu tuo pačiu metu jaučiatės silpnai ar pakilo aukšta temperatūra, gali atsirasti dėl nenormalaus raumenų irimo (</w:t>
      </w:r>
      <w:r w:rsidRPr="002264CA">
        <w:rPr>
          <w:rFonts w:ascii="Times New Roman" w:hAnsi="Times New Roman" w:cs="Times New Roman"/>
        </w:rPr>
        <w:t>rabdomiolizės)</w:t>
      </w:r>
      <w:r w:rsidRPr="002264CA">
        <w:rPr>
          <w:rFonts w:ascii="Times New Roman" w:eastAsia="Calibri" w:hAnsi="Times New Roman" w:cs="Times New Roman"/>
          <w:iCs/>
        </w:rPr>
        <w:t xml:space="preserve">. </w:t>
      </w:r>
      <w:r w:rsidRPr="002264CA">
        <w:rPr>
          <w:rFonts w:ascii="Times New Roman" w:hAnsi="Times New Roman" w:cs="Times New Roman"/>
          <w:iCs/>
        </w:rPr>
        <w:t xml:space="preserve">Nenormalus raumenų irimas ne visada praeina, net jeigu nustojote vartoti atorvastatiną, ir tai gali pasireikšti sunkia gyvybei pavojinga būkle sukeliančia inkstų sutrikimus. </w:t>
      </w:r>
    </w:p>
    <w:p w14:paraId="236E0C4B" w14:textId="77777777" w:rsidR="00907C1B" w:rsidRPr="002264CA" w:rsidRDefault="00907C1B" w:rsidP="00907C1B">
      <w:pPr>
        <w:tabs>
          <w:tab w:val="left" w:pos="567"/>
        </w:tabs>
        <w:autoSpaceDE w:val="0"/>
        <w:autoSpaceDN w:val="0"/>
        <w:adjustRightInd w:val="0"/>
        <w:spacing w:after="0" w:line="240" w:lineRule="auto"/>
        <w:rPr>
          <w:rFonts w:ascii="Times New Roman" w:eastAsia="Calibri" w:hAnsi="Times New Roman" w:cs="Times New Roman"/>
        </w:rPr>
      </w:pPr>
    </w:p>
    <w:p w14:paraId="4FDA59D5" w14:textId="77777777" w:rsidR="00907C1B" w:rsidRPr="002264CA" w:rsidRDefault="00907C1B" w:rsidP="00907C1B">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i/>
          <w:iCs/>
        </w:rPr>
        <w:t>Labai retas (gali pasireikšti mažiau kaip 1 iš 10 000 vaistą vartojusių žmonių):</w:t>
      </w:r>
    </w:p>
    <w:p w14:paraId="06B53040" w14:textId="77777777" w:rsidR="00907C1B" w:rsidRPr="002264CA" w:rsidRDefault="00907C1B" w:rsidP="00907C1B">
      <w:pPr>
        <w:numPr>
          <w:ilvl w:val="0"/>
          <w:numId w:val="18"/>
        </w:num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Jeigu Jums prasidėjo netikėtas ar neįprastas kraujavimas arba atsirado kraujosruvų, tai gali būti kepenų veiklos pažeidimo požymiai. Turite kuo greičiau kreiptis į gydytoją.</w:t>
      </w:r>
    </w:p>
    <w:p w14:paraId="7008C1FE" w14:textId="4C140BF2" w:rsidR="00457009" w:rsidRPr="002264CA" w:rsidRDefault="000A54C3" w:rsidP="00457009">
      <w:pPr>
        <w:numPr>
          <w:ilvl w:val="0"/>
          <w:numId w:val="18"/>
        </w:num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Jeigu pasireiškė į</w:t>
      </w:r>
      <w:r w:rsidR="00457009" w:rsidRPr="002264CA">
        <w:rPr>
          <w:rFonts w:ascii="Times New Roman" w:eastAsia="Calibri" w:hAnsi="Times New Roman" w:cs="Times New Roman"/>
        </w:rPr>
        <w:t xml:space="preserve"> vilkligę panašus sindroma</w:t>
      </w:r>
      <w:r w:rsidR="00C0445F" w:rsidRPr="002264CA">
        <w:rPr>
          <w:rFonts w:ascii="Times New Roman" w:eastAsia="Calibri" w:hAnsi="Times New Roman" w:cs="Times New Roman"/>
        </w:rPr>
        <w:t>s</w:t>
      </w:r>
      <w:r w:rsidR="00457009" w:rsidRPr="002264CA">
        <w:rPr>
          <w:rFonts w:ascii="Times New Roman" w:eastAsia="Calibri" w:hAnsi="Times New Roman" w:cs="Times New Roman"/>
        </w:rPr>
        <w:t xml:space="preserve"> (įskaitant išbėrimą, sąnarių </w:t>
      </w:r>
      <w:r w:rsidRPr="002264CA">
        <w:rPr>
          <w:rFonts w:ascii="Times New Roman" w:eastAsia="Calibri" w:hAnsi="Times New Roman" w:cs="Times New Roman"/>
        </w:rPr>
        <w:t>skausmą ir poveik</w:t>
      </w:r>
      <w:r w:rsidR="00D030BA" w:rsidRPr="002264CA">
        <w:rPr>
          <w:rFonts w:ascii="Times New Roman" w:eastAsia="Calibri" w:hAnsi="Times New Roman" w:cs="Times New Roman"/>
        </w:rPr>
        <w:t>į</w:t>
      </w:r>
      <w:r w:rsidR="00457009" w:rsidRPr="002264CA">
        <w:rPr>
          <w:rFonts w:ascii="Times New Roman" w:eastAsia="Calibri" w:hAnsi="Times New Roman" w:cs="Times New Roman"/>
        </w:rPr>
        <w:t xml:space="preserve"> krauj</w:t>
      </w:r>
      <w:r w:rsidR="00D030BA" w:rsidRPr="002264CA">
        <w:rPr>
          <w:rFonts w:ascii="Times New Roman" w:eastAsia="Calibri" w:hAnsi="Times New Roman" w:cs="Times New Roman"/>
        </w:rPr>
        <w:t>agy</w:t>
      </w:r>
      <w:r w:rsidRPr="002264CA">
        <w:rPr>
          <w:rFonts w:ascii="Times New Roman" w:eastAsia="Calibri" w:hAnsi="Times New Roman" w:cs="Times New Roman"/>
        </w:rPr>
        <w:t>slėms</w:t>
      </w:r>
      <w:r w:rsidR="00457009" w:rsidRPr="002264CA">
        <w:rPr>
          <w:rFonts w:ascii="Times New Roman" w:eastAsia="Calibri" w:hAnsi="Times New Roman" w:cs="Times New Roman"/>
        </w:rPr>
        <w:t>).</w:t>
      </w:r>
    </w:p>
    <w:p w14:paraId="1B0716B3"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79FE9A61" w14:textId="77777777" w:rsidR="00907C1B" w:rsidRPr="002264CA" w:rsidRDefault="00907C1B" w:rsidP="00907C1B">
      <w:pPr>
        <w:widowControl w:val="0"/>
        <w:tabs>
          <w:tab w:val="left" w:pos="567"/>
        </w:tabs>
        <w:spacing w:after="0" w:line="240" w:lineRule="auto"/>
        <w:rPr>
          <w:rFonts w:ascii="Times New Roman" w:eastAsia="Calibri" w:hAnsi="Times New Roman" w:cs="Times New Roman"/>
          <w:b/>
          <w:lang w:eastAsia="x-none"/>
        </w:rPr>
      </w:pPr>
      <w:r w:rsidRPr="002264CA">
        <w:rPr>
          <w:rFonts w:ascii="Times New Roman" w:eastAsia="Calibri" w:hAnsi="Times New Roman" w:cs="Times New Roman"/>
          <w:b/>
          <w:lang w:eastAsia="x-none"/>
        </w:rPr>
        <w:t>Kitas galimas Atorvastatin-EGIS šalutinis poveikis</w:t>
      </w:r>
    </w:p>
    <w:p w14:paraId="377574C6"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300D9B62" w14:textId="77777777" w:rsidR="00907C1B" w:rsidRPr="002264CA" w:rsidRDefault="00907C1B" w:rsidP="00907C1B">
      <w:pPr>
        <w:tabs>
          <w:tab w:val="left" w:pos="567"/>
          <w:tab w:val="left" w:pos="709"/>
        </w:tabs>
        <w:spacing w:after="0" w:line="240" w:lineRule="auto"/>
        <w:outlineLvl w:val="2"/>
        <w:rPr>
          <w:rFonts w:ascii="Times New Roman" w:eastAsia="Calibri" w:hAnsi="Times New Roman" w:cs="Times New Roman"/>
          <w:lang w:eastAsia="x-none"/>
        </w:rPr>
      </w:pPr>
      <w:r w:rsidRPr="002264CA">
        <w:rPr>
          <w:rFonts w:ascii="Times New Roman" w:eastAsia="Calibri" w:hAnsi="Times New Roman" w:cs="Times New Roman"/>
          <w:i/>
          <w:lang w:eastAsia="x-none"/>
        </w:rPr>
        <w:t>Dažnas (gali pasireikšti mažiau kaip 1 iki 10 žmonių):</w:t>
      </w:r>
    </w:p>
    <w:p w14:paraId="150ED512" w14:textId="77777777" w:rsidR="00907C1B" w:rsidRPr="002264CA" w:rsidRDefault="00907C1B" w:rsidP="00907C1B">
      <w:pPr>
        <w:numPr>
          <w:ilvl w:val="0"/>
          <w:numId w:val="19"/>
        </w:numPr>
        <w:tabs>
          <w:tab w:val="left" w:pos="567"/>
          <w:tab w:val="left" w:pos="709"/>
        </w:tabs>
        <w:autoSpaceDE w:val="0"/>
        <w:autoSpaceDN w:val="0"/>
        <w:adjustRightInd w:val="0"/>
        <w:spacing w:after="0" w:line="240" w:lineRule="auto"/>
        <w:rPr>
          <w:rFonts w:ascii="Times New Roman" w:eastAsia="Calibri" w:hAnsi="Times New Roman" w:cs="Times New Roman"/>
        </w:rPr>
      </w:pPr>
      <w:r w:rsidRPr="002264CA">
        <w:rPr>
          <w:rFonts w:ascii="Times New Roman" w:eastAsia="Calibri" w:hAnsi="Times New Roman" w:cs="Times New Roman"/>
        </w:rPr>
        <w:t>nosies ančių uždegimas, gerklės skausmas, kraujavimas iš nosies;</w:t>
      </w:r>
    </w:p>
    <w:p w14:paraId="7510DE8A" w14:textId="77777777" w:rsidR="00907C1B" w:rsidRPr="002264CA" w:rsidRDefault="00907C1B" w:rsidP="00907C1B">
      <w:pPr>
        <w:numPr>
          <w:ilvl w:val="0"/>
          <w:numId w:val="19"/>
        </w:numPr>
        <w:tabs>
          <w:tab w:val="left" w:pos="567"/>
          <w:tab w:val="left" w:pos="709"/>
        </w:tabs>
        <w:autoSpaceDE w:val="0"/>
        <w:autoSpaceDN w:val="0"/>
        <w:adjustRightInd w:val="0"/>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alerginės reakcijos; </w:t>
      </w:r>
    </w:p>
    <w:p w14:paraId="23364D85" w14:textId="77777777" w:rsidR="00907C1B" w:rsidRPr="002264CA" w:rsidRDefault="00907C1B" w:rsidP="00907C1B">
      <w:pPr>
        <w:numPr>
          <w:ilvl w:val="0"/>
          <w:numId w:val="19"/>
        </w:numPr>
        <w:tabs>
          <w:tab w:val="left" w:pos="567"/>
          <w:tab w:val="left" w:pos="709"/>
        </w:tabs>
        <w:autoSpaceDE w:val="0"/>
        <w:autoSpaceDN w:val="0"/>
        <w:adjustRightInd w:val="0"/>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gliukozės koncentracijos kraujyje padidėjimas (jeigu sergate cukriniu diabetu, reikia ir toliau atidžiai stebėti gliukozės koncentraciją kraujyje), kreatino kinazės padidėjimas kraujyje;</w:t>
      </w:r>
    </w:p>
    <w:p w14:paraId="7548A4AE" w14:textId="77777777" w:rsidR="00907C1B" w:rsidRPr="002264CA" w:rsidRDefault="00907C1B" w:rsidP="00907C1B">
      <w:pPr>
        <w:numPr>
          <w:ilvl w:val="0"/>
          <w:numId w:val="19"/>
        </w:numPr>
        <w:tabs>
          <w:tab w:val="left" w:pos="567"/>
          <w:tab w:val="left" w:pos="709"/>
        </w:tabs>
        <w:autoSpaceDE w:val="0"/>
        <w:autoSpaceDN w:val="0"/>
        <w:adjustRightInd w:val="0"/>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galvos skausmas; </w:t>
      </w:r>
    </w:p>
    <w:p w14:paraId="7EE29E58" w14:textId="77777777" w:rsidR="00907C1B" w:rsidRPr="002264CA" w:rsidRDefault="00907C1B" w:rsidP="00907C1B">
      <w:pPr>
        <w:numPr>
          <w:ilvl w:val="0"/>
          <w:numId w:val="19"/>
        </w:numPr>
        <w:tabs>
          <w:tab w:val="left" w:pos="567"/>
          <w:tab w:val="left" w:pos="709"/>
        </w:tabs>
        <w:autoSpaceDE w:val="0"/>
        <w:autoSpaceDN w:val="0"/>
        <w:adjustRightInd w:val="0"/>
        <w:spacing w:after="0" w:line="240" w:lineRule="auto"/>
        <w:rPr>
          <w:rFonts w:ascii="Times New Roman" w:eastAsia="Calibri" w:hAnsi="Times New Roman" w:cs="Times New Roman"/>
        </w:rPr>
      </w:pPr>
      <w:r w:rsidRPr="002264CA">
        <w:rPr>
          <w:rFonts w:ascii="Times New Roman" w:eastAsia="Calibri" w:hAnsi="Times New Roman" w:cs="Times New Roman"/>
        </w:rPr>
        <w:lastRenderedPageBreak/>
        <w:t xml:space="preserve">pykinimas, vidurių užkietėjimas, vidurių pūtimas, nevirškinimas, viduriavimas; </w:t>
      </w:r>
    </w:p>
    <w:p w14:paraId="56E18EFA" w14:textId="77777777" w:rsidR="00907C1B" w:rsidRPr="002264CA" w:rsidRDefault="00907C1B" w:rsidP="00907C1B">
      <w:pPr>
        <w:numPr>
          <w:ilvl w:val="0"/>
          <w:numId w:val="19"/>
        </w:numPr>
        <w:tabs>
          <w:tab w:val="left" w:pos="567"/>
          <w:tab w:val="left" w:pos="709"/>
        </w:tabs>
        <w:autoSpaceDE w:val="0"/>
        <w:autoSpaceDN w:val="0"/>
        <w:adjustRightInd w:val="0"/>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sąnarių skausmas, raumenų skausmas ir nugaros skausmas; </w:t>
      </w:r>
    </w:p>
    <w:p w14:paraId="2636F426" w14:textId="77777777" w:rsidR="00907C1B" w:rsidRPr="002264CA" w:rsidRDefault="00907C1B" w:rsidP="00907C1B">
      <w:pPr>
        <w:numPr>
          <w:ilvl w:val="0"/>
          <w:numId w:val="19"/>
        </w:numPr>
        <w:tabs>
          <w:tab w:val="left" w:pos="567"/>
          <w:tab w:val="left" w:pos="709"/>
        </w:tabs>
        <w:autoSpaceDE w:val="0"/>
        <w:autoSpaceDN w:val="0"/>
        <w:adjustRightInd w:val="0"/>
        <w:spacing w:after="0" w:line="240" w:lineRule="auto"/>
        <w:rPr>
          <w:rFonts w:ascii="Times New Roman" w:eastAsia="Calibri" w:hAnsi="Times New Roman" w:cs="Times New Roman"/>
        </w:rPr>
      </w:pPr>
      <w:r w:rsidRPr="002264CA">
        <w:rPr>
          <w:rFonts w:ascii="Times New Roman" w:eastAsia="Calibri" w:hAnsi="Times New Roman" w:cs="Times New Roman"/>
        </w:rPr>
        <w:t>gali būti nenormalūs kepenų funkcijos kraujo tyrimų rodmenys.</w:t>
      </w:r>
    </w:p>
    <w:p w14:paraId="25411BCA"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rPr>
      </w:pPr>
    </w:p>
    <w:p w14:paraId="4DD3E0E2" w14:textId="77777777" w:rsidR="00907C1B" w:rsidRPr="002264CA" w:rsidRDefault="00907C1B" w:rsidP="00907C1B">
      <w:pPr>
        <w:autoSpaceDE w:val="0"/>
        <w:autoSpaceDN w:val="0"/>
        <w:adjustRightInd w:val="0"/>
        <w:spacing w:after="0" w:line="240" w:lineRule="auto"/>
        <w:ind w:left="520" w:hanging="520"/>
        <w:rPr>
          <w:rFonts w:ascii="Times New Roman" w:eastAsia="Calibri" w:hAnsi="Times New Roman" w:cs="Times New Roman"/>
          <w:i/>
        </w:rPr>
      </w:pPr>
      <w:r w:rsidRPr="002264CA">
        <w:rPr>
          <w:rFonts w:ascii="Times New Roman" w:eastAsia="Calibri" w:hAnsi="Times New Roman" w:cs="Times New Roman"/>
          <w:i/>
        </w:rPr>
        <w:t>Nedažnas (gali pasireikšti mažiau kaip 1 iki 100 žmonių):</w:t>
      </w:r>
    </w:p>
    <w:p w14:paraId="54672966" w14:textId="77777777" w:rsidR="00907C1B" w:rsidRPr="002264CA" w:rsidRDefault="00907C1B" w:rsidP="00907C1B">
      <w:pPr>
        <w:numPr>
          <w:ilvl w:val="0"/>
          <w:numId w:val="20"/>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 xml:space="preserve">anoreksija (apetito praradimas), kūno svorio padidėjimas, cukraus kiekio kraujyje sumažėjimas (jeigu sergate cukriniu diabetu, reikia ir toliau atidžiai stebėti gliukozės koncentraciją kraujyje); </w:t>
      </w:r>
    </w:p>
    <w:p w14:paraId="14AC0C18" w14:textId="77777777" w:rsidR="00907C1B" w:rsidRPr="002264CA" w:rsidRDefault="00907C1B" w:rsidP="00907C1B">
      <w:pPr>
        <w:numPr>
          <w:ilvl w:val="0"/>
          <w:numId w:val="20"/>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 xml:space="preserve">nakties košmarai, nemiga; </w:t>
      </w:r>
    </w:p>
    <w:p w14:paraId="2758A69F" w14:textId="77777777" w:rsidR="00907C1B" w:rsidRPr="002264CA" w:rsidRDefault="00907C1B" w:rsidP="00907C1B">
      <w:pPr>
        <w:numPr>
          <w:ilvl w:val="0"/>
          <w:numId w:val="20"/>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 xml:space="preserve">svaigulys, rankų ir kojų pirštų tirpimas arba dilgčiojimas, skausmo ar lytėjimo pojūčių susilpnėjimas, skonio pojūčio pokyčiai, atminties praradimas; </w:t>
      </w:r>
    </w:p>
    <w:p w14:paraId="0EFCFA8E" w14:textId="77777777" w:rsidR="00907C1B" w:rsidRPr="002264CA" w:rsidRDefault="00907C1B" w:rsidP="00907C1B">
      <w:pPr>
        <w:numPr>
          <w:ilvl w:val="0"/>
          <w:numId w:val="20"/>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 xml:space="preserve">miglotas matymas; </w:t>
      </w:r>
    </w:p>
    <w:p w14:paraId="1A24D66E" w14:textId="77777777" w:rsidR="00907C1B" w:rsidRPr="002264CA" w:rsidRDefault="00907C1B" w:rsidP="00907C1B">
      <w:pPr>
        <w:numPr>
          <w:ilvl w:val="0"/>
          <w:numId w:val="20"/>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 xml:space="preserve">skambėjimas ausyse ir (arba) galvoje; </w:t>
      </w:r>
    </w:p>
    <w:p w14:paraId="12430052" w14:textId="77777777" w:rsidR="00907C1B" w:rsidRPr="002264CA" w:rsidRDefault="00907C1B" w:rsidP="00907C1B">
      <w:pPr>
        <w:numPr>
          <w:ilvl w:val="0"/>
          <w:numId w:val="20"/>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 xml:space="preserve">vėmimas, raugėjimas, viršutinės ir apatinės pilvo dalių skausmas, pankreatitas (kasos uždegimas, dėl kurio pasireiškia skrandžio skausmas); </w:t>
      </w:r>
    </w:p>
    <w:p w14:paraId="2F7012C5" w14:textId="77777777" w:rsidR="00907C1B" w:rsidRPr="002264CA" w:rsidRDefault="00907C1B" w:rsidP="00907C1B">
      <w:pPr>
        <w:numPr>
          <w:ilvl w:val="0"/>
          <w:numId w:val="20"/>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 xml:space="preserve">hepatitas (kepenų uždegimas); </w:t>
      </w:r>
    </w:p>
    <w:p w14:paraId="798CE641" w14:textId="77777777" w:rsidR="00907C1B" w:rsidRPr="002264CA" w:rsidRDefault="00907C1B" w:rsidP="00907C1B">
      <w:pPr>
        <w:numPr>
          <w:ilvl w:val="0"/>
          <w:numId w:val="20"/>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bėrimas, odos bėrimas ir niežulys, dilgėlinė, plaukų slinkimas;</w:t>
      </w:r>
    </w:p>
    <w:p w14:paraId="2D6A51E3" w14:textId="77777777" w:rsidR="00907C1B" w:rsidRPr="002264CA" w:rsidRDefault="00907C1B" w:rsidP="00907C1B">
      <w:pPr>
        <w:numPr>
          <w:ilvl w:val="0"/>
          <w:numId w:val="20"/>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 xml:space="preserve">kaklo skausmas, raumenų nuovargis; </w:t>
      </w:r>
    </w:p>
    <w:p w14:paraId="62D4381F" w14:textId="77777777" w:rsidR="00907C1B" w:rsidRPr="002264CA" w:rsidRDefault="00907C1B" w:rsidP="00907C1B">
      <w:pPr>
        <w:numPr>
          <w:ilvl w:val="0"/>
          <w:numId w:val="20"/>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nuovargis, bloga savijauta, silpnumas, krūtinės skausmas, patinimas, ypač kulkšnių (edema);</w:t>
      </w:r>
    </w:p>
    <w:p w14:paraId="0279E21F" w14:textId="77777777" w:rsidR="00907C1B" w:rsidRPr="002264CA" w:rsidRDefault="00907C1B" w:rsidP="00907C1B">
      <w:pPr>
        <w:autoSpaceDE w:val="0"/>
        <w:autoSpaceDN w:val="0"/>
        <w:adjustRightInd w:val="0"/>
        <w:spacing w:after="0" w:line="240" w:lineRule="auto"/>
        <w:ind w:left="567"/>
        <w:rPr>
          <w:rFonts w:ascii="Times New Roman" w:eastAsia="Calibri" w:hAnsi="Times New Roman" w:cs="Times New Roman"/>
        </w:rPr>
      </w:pPr>
      <w:r w:rsidRPr="002264CA">
        <w:rPr>
          <w:rFonts w:ascii="Times New Roman" w:eastAsia="Calibri" w:hAnsi="Times New Roman" w:cs="Times New Roman"/>
        </w:rPr>
        <w:t xml:space="preserve">pakilusi temperatūra; </w:t>
      </w:r>
    </w:p>
    <w:p w14:paraId="18E45F1C" w14:textId="77777777" w:rsidR="00907C1B" w:rsidRPr="002264CA" w:rsidRDefault="00907C1B" w:rsidP="00907C1B">
      <w:pPr>
        <w:numPr>
          <w:ilvl w:val="0"/>
          <w:numId w:val="20"/>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 xml:space="preserve">baltųjų kraujo ląstelių aptikimas šlapime. </w:t>
      </w:r>
    </w:p>
    <w:p w14:paraId="0C217039"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rPr>
      </w:pPr>
    </w:p>
    <w:p w14:paraId="79DAE3EA" w14:textId="77777777" w:rsidR="00907C1B" w:rsidRPr="002264CA" w:rsidRDefault="00907C1B" w:rsidP="00907C1B">
      <w:pPr>
        <w:autoSpaceDE w:val="0"/>
        <w:autoSpaceDN w:val="0"/>
        <w:adjustRightInd w:val="0"/>
        <w:spacing w:after="0" w:line="240" w:lineRule="auto"/>
        <w:ind w:left="520" w:hanging="520"/>
        <w:rPr>
          <w:rFonts w:ascii="Times New Roman" w:eastAsia="Calibri" w:hAnsi="Times New Roman" w:cs="Times New Roman"/>
          <w:i/>
        </w:rPr>
      </w:pPr>
      <w:r w:rsidRPr="002264CA">
        <w:rPr>
          <w:rFonts w:ascii="Times New Roman" w:eastAsia="Calibri" w:hAnsi="Times New Roman" w:cs="Times New Roman"/>
          <w:i/>
        </w:rPr>
        <w:t>Retas (gali pasireikšti mažiau kaip 1 iš 1000 žmonių):</w:t>
      </w:r>
    </w:p>
    <w:p w14:paraId="5D668476" w14:textId="77777777" w:rsidR="00907C1B" w:rsidRPr="002264CA" w:rsidRDefault="00907C1B" w:rsidP="00907C1B">
      <w:pPr>
        <w:numPr>
          <w:ilvl w:val="0"/>
          <w:numId w:val="21"/>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 xml:space="preserve">regėjimo sutrikimas; </w:t>
      </w:r>
    </w:p>
    <w:p w14:paraId="40F497D5" w14:textId="77777777" w:rsidR="00907C1B" w:rsidRPr="002264CA" w:rsidRDefault="00907C1B" w:rsidP="00907C1B">
      <w:pPr>
        <w:numPr>
          <w:ilvl w:val="0"/>
          <w:numId w:val="21"/>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 xml:space="preserve">nepaaiškinamas kraujavimas ar mėlynių atsiradimas; </w:t>
      </w:r>
    </w:p>
    <w:p w14:paraId="02718E9D" w14:textId="77777777" w:rsidR="00907C1B" w:rsidRPr="002264CA" w:rsidRDefault="00907C1B" w:rsidP="00907C1B">
      <w:pPr>
        <w:numPr>
          <w:ilvl w:val="0"/>
          <w:numId w:val="21"/>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 xml:space="preserve">cholestazė (odos ar akių baltymų pageltimas); </w:t>
      </w:r>
    </w:p>
    <w:p w14:paraId="5978D468" w14:textId="77777777" w:rsidR="00907C1B" w:rsidRPr="002264CA" w:rsidRDefault="00907C1B" w:rsidP="00907C1B">
      <w:pPr>
        <w:numPr>
          <w:ilvl w:val="0"/>
          <w:numId w:val="21"/>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 xml:space="preserve">sausgyslių pažeidimas. </w:t>
      </w:r>
    </w:p>
    <w:p w14:paraId="0B797C8B" w14:textId="77777777" w:rsidR="00907C1B" w:rsidRPr="002264CA" w:rsidRDefault="00907C1B" w:rsidP="00907C1B">
      <w:pPr>
        <w:autoSpaceDE w:val="0"/>
        <w:autoSpaceDN w:val="0"/>
        <w:adjustRightInd w:val="0"/>
        <w:spacing w:after="0" w:line="240" w:lineRule="auto"/>
        <w:jc w:val="right"/>
        <w:rPr>
          <w:rFonts w:ascii="Times New Roman" w:eastAsia="Calibri" w:hAnsi="Times New Roman" w:cs="Times New Roman"/>
        </w:rPr>
      </w:pPr>
    </w:p>
    <w:p w14:paraId="4EAB940C" w14:textId="77777777" w:rsidR="00907C1B" w:rsidRPr="002264CA" w:rsidRDefault="00907C1B" w:rsidP="00907C1B">
      <w:pPr>
        <w:autoSpaceDE w:val="0"/>
        <w:autoSpaceDN w:val="0"/>
        <w:adjustRightInd w:val="0"/>
        <w:spacing w:after="0" w:line="240" w:lineRule="auto"/>
        <w:ind w:left="520" w:hanging="520"/>
        <w:rPr>
          <w:rFonts w:ascii="Times New Roman" w:eastAsia="Calibri" w:hAnsi="Times New Roman" w:cs="Times New Roman"/>
          <w:i/>
        </w:rPr>
      </w:pPr>
      <w:r w:rsidRPr="002264CA">
        <w:rPr>
          <w:rFonts w:ascii="Times New Roman" w:eastAsia="Calibri" w:hAnsi="Times New Roman" w:cs="Times New Roman"/>
          <w:i/>
        </w:rPr>
        <w:t>Labai retas (gali pasireikšti mažiau kaip 1 iš 10 000</w:t>
      </w:r>
      <w:r w:rsidRPr="002264CA">
        <w:rPr>
          <w:i/>
        </w:rPr>
        <w:t xml:space="preserve"> </w:t>
      </w:r>
      <w:r w:rsidRPr="002264CA">
        <w:rPr>
          <w:rFonts w:ascii="Times New Roman" w:eastAsia="Calibri" w:hAnsi="Times New Roman" w:cs="Times New Roman"/>
          <w:i/>
        </w:rPr>
        <w:t>žmonių):</w:t>
      </w:r>
    </w:p>
    <w:p w14:paraId="275B6900" w14:textId="77777777" w:rsidR="00907C1B" w:rsidRPr="002264CA" w:rsidRDefault="00907C1B" w:rsidP="00907C1B">
      <w:pPr>
        <w:numPr>
          <w:ilvl w:val="0"/>
          <w:numId w:val="22"/>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 xml:space="preserve">alerginė reakcija, kurios simptomai gali būti staigus dusulys ir krūtinės skausmas arba veržimas, akių vokų, veido, lūpų, burnos, liežuvio ar gerklės patinimas, pasunkėjęs kvėpavimas, apalpimas; </w:t>
      </w:r>
    </w:p>
    <w:p w14:paraId="78D7FA44" w14:textId="77777777" w:rsidR="00907C1B" w:rsidRPr="002264CA" w:rsidRDefault="00907C1B" w:rsidP="00907C1B">
      <w:pPr>
        <w:numPr>
          <w:ilvl w:val="0"/>
          <w:numId w:val="22"/>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 xml:space="preserve">klausos praradimas; </w:t>
      </w:r>
    </w:p>
    <w:p w14:paraId="10A8F7AB" w14:textId="77777777" w:rsidR="00907C1B" w:rsidRPr="002264CA" w:rsidRDefault="00907C1B" w:rsidP="00907C1B">
      <w:pPr>
        <w:numPr>
          <w:ilvl w:val="0"/>
          <w:numId w:val="22"/>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 xml:space="preserve">ginekomastija (vyrų krūtų padidėjimas). </w:t>
      </w:r>
    </w:p>
    <w:p w14:paraId="3D32236D"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rPr>
      </w:pPr>
    </w:p>
    <w:p w14:paraId="4785F14D"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i/>
        </w:rPr>
      </w:pPr>
      <w:r w:rsidRPr="002264CA">
        <w:rPr>
          <w:rFonts w:ascii="Times New Roman" w:hAnsi="Times New Roman" w:cs="Times New Roman"/>
          <w:i/>
        </w:rPr>
        <w:t>Dažnis nežinomas (negali būti apskaičiuotas pagal turimus duomenis)</w:t>
      </w:r>
      <w:r w:rsidRPr="002264CA">
        <w:rPr>
          <w:rFonts w:ascii="Times New Roman" w:hAnsi="Times New Roman" w:cs="Times New Roman"/>
        </w:rPr>
        <w:t>:</w:t>
      </w:r>
      <w:r w:rsidRPr="002264CA">
        <w:rPr>
          <w:rFonts w:ascii="Times New Roman" w:eastAsia="Calibri" w:hAnsi="Times New Roman" w:cs="Times New Roman"/>
          <w:i/>
        </w:rPr>
        <w:t>:</w:t>
      </w:r>
    </w:p>
    <w:p w14:paraId="7886F59B" w14:textId="77777777" w:rsidR="00907C1B" w:rsidRPr="002264CA" w:rsidRDefault="00907C1B" w:rsidP="00907C1B">
      <w:pPr>
        <w:pStyle w:val="Sraopastraipa"/>
        <w:numPr>
          <w:ilvl w:val="0"/>
          <w:numId w:val="27"/>
        </w:numPr>
        <w:autoSpaceDE w:val="0"/>
        <w:autoSpaceDN w:val="0"/>
        <w:adjustRightInd w:val="0"/>
        <w:ind w:left="567" w:hanging="567"/>
      </w:pPr>
      <w:r w:rsidRPr="002264CA">
        <w:t>pastovus raumenų silpnumas.</w:t>
      </w:r>
    </w:p>
    <w:p w14:paraId="6C8924F5" w14:textId="77777777" w:rsidR="00907C1B" w:rsidRPr="002264CA" w:rsidRDefault="00907C1B" w:rsidP="00907C1B">
      <w:pPr>
        <w:autoSpaceDE w:val="0"/>
        <w:autoSpaceDN w:val="0"/>
        <w:adjustRightInd w:val="0"/>
        <w:spacing w:after="0"/>
      </w:pPr>
    </w:p>
    <w:p w14:paraId="645BA956" w14:textId="77777777" w:rsidR="00907C1B" w:rsidRPr="002264CA" w:rsidRDefault="00907C1B" w:rsidP="00907C1B">
      <w:pPr>
        <w:autoSpaceDE w:val="0"/>
        <w:autoSpaceDN w:val="0"/>
        <w:adjustRightInd w:val="0"/>
        <w:spacing w:after="0" w:line="240" w:lineRule="auto"/>
        <w:rPr>
          <w:rFonts w:ascii="Times New Roman" w:eastAsia="Calibri" w:hAnsi="Times New Roman" w:cs="Times New Roman"/>
          <w:i/>
        </w:rPr>
      </w:pPr>
      <w:r w:rsidRPr="002264CA">
        <w:rPr>
          <w:rFonts w:ascii="Times New Roman" w:eastAsia="Calibri" w:hAnsi="Times New Roman" w:cs="Times New Roman"/>
          <w:i/>
        </w:rPr>
        <w:t>Galimas šalutinis poveikis, pasireiškiantis vartojant kai kuriuos statinus (tos pačios grupės vaistus):</w:t>
      </w:r>
    </w:p>
    <w:p w14:paraId="2B7C3C75" w14:textId="77777777" w:rsidR="00907C1B" w:rsidRPr="002264CA" w:rsidRDefault="00907C1B" w:rsidP="00907C1B">
      <w:pPr>
        <w:numPr>
          <w:ilvl w:val="0"/>
          <w:numId w:val="23"/>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 xml:space="preserve">lytinės funkcijos sutrikimai; </w:t>
      </w:r>
    </w:p>
    <w:p w14:paraId="582823C7" w14:textId="77777777" w:rsidR="00907C1B" w:rsidRPr="002264CA" w:rsidRDefault="00907C1B" w:rsidP="00907C1B">
      <w:pPr>
        <w:numPr>
          <w:ilvl w:val="0"/>
          <w:numId w:val="23"/>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 xml:space="preserve">depresija; </w:t>
      </w:r>
    </w:p>
    <w:p w14:paraId="16F169E1" w14:textId="77777777" w:rsidR="00907C1B" w:rsidRPr="002264CA" w:rsidRDefault="00907C1B" w:rsidP="00907C1B">
      <w:pPr>
        <w:widowControl w:val="0"/>
        <w:numPr>
          <w:ilvl w:val="2"/>
          <w:numId w:val="24"/>
        </w:num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kvėpavimo funkcijos sutrikimas, įskaitant nuolatinį kosulį ir (arba) dusulį ar karščiavimą;</w:t>
      </w:r>
    </w:p>
    <w:p w14:paraId="46779562" w14:textId="77777777" w:rsidR="00907C1B" w:rsidRPr="002264CA" w:rsidRDefault="00907C1B" w:rsidP="00907C1B">
      <w:pPr>
        <w:numPr>
          <w:ilvl w:val="2"/>
          <w:numId w:val="24"/>
        </w:num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cukrinis diabetas. Tikėtina, jeigu Jums yra cukrų ir riebalų padaugėjimas kraujyje, viršsvoris, aukštas kraujospūdis. Gydytojas atidžiai stebės Jūsų būklę, kol vartosite šį vaistą.</w:t>
      </w:r>
    </w:p>
    <w:p w14:paraId="74AAB6BA" w14:textId="77777777" w:rsidR="00907C1B" w:rsidRPr="002264CA" w:rsidRDefault="00907C1B" w:rsidP="00907C1B">
      <w:pPr>
        <w:widowControl w:val="0"/>
        <w:tabs>
          <w:tab w:val="left" w:pos="567"/>
        </w:tabs>
        <w:spacing w:after="0" w:line="240" w:lineRule="auto"/>
        <w:rPr>
          <w:rFonts w:ascii="Times New Roman" w:eastAsia="Calibri" w:hAnsi="Times New Roman" w:cs="Times New Roman"/>
        </w:rPr>
      </w:pPr>
    </w:p>
    <w:p w14:paraId="5430ED83" w14:textId="77777777" w:rsidR="00907C1B" w:rsidRPr="002264CA" w:rsidRDefault="00907C1B" w:rsidP="00907C1B">
      <w:pPr>
        <w:numPr>
          <w:ilvl w:val="12"/>
          <w:numId w:val="0"/>
        </w:numPr>
        <w:spacing w:after="0" w:line="240" w:lineRule="auto"/>
        <w:outlineLvl w:val="0"/>
        <w:rPr>
          <w:rFonts w:ascii="Times New Roman" w:eastAsia="SimSun" w:hAnsi="Times New Roman" w:cs="Times New Roman"/>
          <w:b/>
          <w:lang w:eastAsia="zh-CN"/>
        </w:rPr>
      </w:pPr>
      <w:r w:rsidRPr="002264CA">
        <w:rPr>
          <w:rFonts w:ascii="Times New Roman" w:eastAsia="SimSun" w:hAnsi="Times New Roman" w:cs="Times New Roman"/>
          <w:b/>
          <w:lang w:eastAsia="zh-CN"/>
        </w:rPr>
        <w:t>Pranešimas apie šalutinį poveikį</w:t>
      </w:r>
    </w:p>
    <w:p w14:paraId="7414A2D0" w14:textId="77777777" w:rsidR="00907C1B" w:rsidRPr="002264CA" w:rsidRDefault="00907C1B" w:rsidP="00907C1B">
      <w:pPr>
        <w:spacing w:after="0" w:line="240" w:lineRule="auto"/>
        <w:rPr>
          <w:rFonts w:ascii="Times New Roman" w:eastAsia="SimSun" w:hAnsi="Times New Roman" w:cs="Times New Roman"/>
          <w:lang w:eastAsia="zh-CN"/>
        </w:rPr>
      </w:pPr>
    </w:p>
    <w:p w14:paraId="56B6F8CD" w14:textId="77777777" w:rsidR="00907C1B" w:rsidRPr="002264CA" w:rsidRDefault="00907C1B" w:rsidP="00907C1B">
      <w:pPr>
        <w:ind w:right="-449"/>
        <w:rPr>
          <w:rFonts w:ascii="Times New Roman" w:hAnsi="Times New Roman" w:cs="Times New Roman"/>
        </w:rPr>
      </w:pPr>
      <w:r w:rsidRPr="002264CA">
        <w:rPr>
          <w:rFonts w:ascii="Times New Roman" w:hAnsi="Times New Roman" w:cs="Times New Roman"/>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14" w:history="1">
        <w:r w:rsidRPr="002264CA">
          <w:rPr>
            <w:rStyle w:val="Hipersaitas"/>
            <w:rFonts w:ascii="Times New Roman" w:hAnsi="Times New Roman"/>
          </w:rPr>
          <w:t>www.vvkt.lt</w:t>
        </w:r>
      </w:hyperlink>
      <w:r w:rsidRPr="002264CA">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5" w:history="1">
        <w:r w:rsidRPr="002264CA">
          <w:rPr>
            <w:rStyle w:val="Hipersaitas"/>
            <w:rFonts w:ascii="Times New Roman" w:hAnsi="Times New Roman"/>
          </w:rPr>
          <w:t>NepageidaujamaR@vvkt.lt</w:t>
        </w:r>
      </w:hyperlink>
      <w:r w:rsidRPr="002264CA">
        <w:rPr>
          <w:rFonts w:ascii="Times New Roman" w:hAnsi="Times New Roman" w:cs="Times New Roman"/>
        </w:rPr>
        <w:t xml:space="preserve">, taip pat per Valstybinės vaistų kontrolės tarnybos prie Lietuvos Respublikos sveikatos apsaugos ministerijos interneto svetainę (adresu </w:t>
      </w:r>
      <w:hyperlink r:id="rId16" w:history="1">
        <w:r w:rsidRPr="002264CA">
          <w:rPr>
            <w:rStyle w:val="Hipersaitas"/>
            <w:rFonts w:ascii="Times New Roman" w:hAnsi="Times New Roman"/>
          </w:rPr>
          <w:t>http://www.vvkt.lt</w:t>
        </w:r>
      </w:hyperlink>
      <w:r w:rsidRPr="002264CA">
        <w:rPr>
          <w:rFonts w:ascii="Times New Roman" w:hAnsi="Times New Roman" w:cs="Times New Roman"/>
        </w:rPr>
        <w:t>). Pranešdami apie šalutinį poveikį galite mums padėti gauti daugiau informacijos apie šio vaisto saugumą.</w:t>
      </w:r>
    </w:p>
    <w:p w14:paraId="4473B866" w14:textId="77777777" w:rsidR="00907C1B" w:rsidRPr="002264CA" w:rsidRDefault="00907C1B" w:rsidP="00907C1B">
      <w:pPr>
        <w:numPr>
          <w:ilvl w:val="12"/>
          <w:numId w:val="0"/>
        </w:numPr>
        <w:tabs>
          <w:tab w:val="left" w:pos="567"/>
        </w:tabs>
        <w:spacing w:after="0" w:line="240" w:lineRule="auto"/>
        <w:ind w:right="-2"/>
        <w:rPr>
          <w:rFonts w:ascii="Times New Roman" w:eastAsia="Calibri" w:hAnsi="Times New Roman" w:cs="Times New Roman"/>
        </w:rPr>
      </w:pPr>
    </w:p>
    <w:p w14:paraId="2675F86C" w14:textId="77777777" w:rsidR="00907C1B" w:rsidRPr="002264CA" w:rsidRDefault="00907C1B" w:rsidP="00907C1B">
      <w:pPr>
        <w:numPr>
          <w:ilvl w:val="12"/>
          <w:numId w:val="0"/>
        </w:numPr>
        <w:tabs>
          <w:tab w:val="left" w:pos="567"/>
        </w:tabs>
        <w:spacing w:after="0" w:line="240" w:lineRule="auto"/>
        <w:ind w:right="-2"/>
        <w:rPr>
          <w:rFonts w:ascii="Times New Roman" w:eastAsia="Calibri" w:hAnsi="Times New Roman" w:cs="Times New Roman"/>
        </w:rPr>
      </w:pPr>
    </w:p>
    <w:p w14:paraId="16C81922" w14:textId="77777777" w:rsidR="00907C1B" w:rsidRPr="002264CA" w:rsidRDefault="00907C1B" w:rsidP="00907C1B">
      <w:pPr>
        <w:numPr>
          <w:ilvl w:val="12"/>
          <w:numId w:val="0"/>
        </w:numPr>
        <w:tabs>
          <w:tab w:val="left" w:pos="567"/>
        </w:tabs>
        <w:spacing w:after="0" w:line="240" w:lineRule="auto"/>
        <w:ind w:right="-2"/>
        <w:rPr>
          <w:rFonts w:ascii="Times New Roman" w:eastAsia="Calibri" w:hAnsi="Times New Roman" w:cs="Times New Roman"/>
          <w:b/>
        </w:rPr>
      </w:pPr>
      <w:r w:rsidRPr="002264CA">
        <w:rPr>
          <w:rFonts w:ascii="Times New Roman" w:eastAsia="Calibri" w:hAnsi="Times New Roman" w:cs="Times New Roman"/>
          <w:b/>
        </w:rPr>
        <w:t>5.</w:t>
      </w:r>
      <w:r w:rsidRPr="002264CA">
        <w:rPr>
          <w:rFonts w:ascii="Times New Roman" w:eastAsia="Calibri" w:hAnsi="Times New Roman" w:cs="Times New Roman"/>
          <w:b/>
        </w:rPr>
        <w:tab/>
        <w:t>Kaip laikyti Atorvastatin-EGIS</w:t>
      </w:r>
    </w:p>
    <w:p w14:paraId="1578F549" w14:textId="77777777" w:rsidR="00907C1B" w:rsidRPr="002264CA" w:rsidRDefault="00907C1B" w:rsidP="00907C1B">
      <w:pPr>
        <w:numPr>
          <w:ilvl w:val="12"/>
          <w:numId w:val="0"/>
        </w:numPr>
        <w:tabs>
          <w:tab w:val="left" w:pos="567"/>
        </w:tabs>
        <w:spacing w:after="0" w:line="240" w:lineRule="auto"/>
        <w:ind w:right="-2"/>
        <w:rPr>
          <w:rFonts w:ascii="Times New Roman" w:eastAsia="Calibri" w:hAnsi="Times New Roman" w:cs="Times New Roman"/>
          <w:b/>
        </w:rPr>
      </w:pPr>
    </w:p>
    <w:p w14:paraId="5C66B361" w14:textId="77777777" w:rsidR="00907C1B" w:rsidRPr="002264CA" w:rsidRDefault="00907C1B" w:rsidP="00907C1B">
      <w:pPr>
        <w:numPr>
          <w:ilvl w:val="12"/>
          <w:numId w:val="0"/>
        </w:numPr>
        <w:tabs>
          <w:tab w:val="left" w:pos="567"/>
        </w:tabs>
        <w:spacing w:after="0" w:line="240" w:lineRule="auto"/>
        <w:ind w:right="-2"/>
        <w:rPr>
          <w:rFonts w:ascii="Times New Roman" w:eastAsia="Calibri" w:hAnsi="Times New Roman" w:cs="Times New Roman"/>
        </w:rPr>
      </w:pPr>
      <w:r w:rsidRPr="002264CA">
        <w:rPr>
          <w:rFonts w:ascii="Times New Roman" w:eastAsia="Calibri" w:hAnsi="Times New Roman" w:cs="Times New Roman"/>
        </w:rPr>
        <w:t>Šį vaistą laikykite vaikams nepastebimoje ir nepasiekiamoje vietoje.</w:t>
      </w:r>
    </w:p>
    <w:p w14:paraId="6AFC837A" w14:textId="77777777" w:rsidR="00907C1B" w:rsidRPr="002264CA" w:rsidRDefault="00907C1B" w:rsidP="00907C1B">
      <w:pPr>
        <w:numPr>
          <w:ilvl w:val="12"/>
          <w:numId w:val="0"/>
        </w:numPr>
        <w:tabs>
          <w:tab w:val="left" w:pos="567"/>
        </w:tabs>
        <w:spacing w:after="0" w:line="240" w:lineRule="auto"/>
        <w:ind w:right="-2"/>
        <w:rPr>
          <w:rFonts w:ascii="Times New Roman" w:eastAsia="Calibri" w:hAnsi="Times New Roman" w:cs="Times New Roman"/>
        </w:rPr>
      </w:pPr>
    </w:p>
    <w:p w14:paraId="744CC718" w14:textId="3344A14B" w:rsidR="00907C1B" w:rsidRPr="002264CA" w:rsidRDefault="00907C1B" w:rsidP="00907C1B">
      <w:pPr>
        <w:tabs>
          <w:tab w:val="left" w:pos="567"/>
        </w:tabs>
        <w:spacing w:after="0" w:line="260" w:lineRule="atLeast"/>
        <w:ind w:right="-2"/>
        <w:rPr>
          <w:rFonts w:ascii="Times New Roman" w:eastAsia="Calibri" w:hAnsi="Times New Roman" w:cs="Times New Roman"/>
        </w:rPr>
      </w:pPr>
      <w:r w:rsidRPr="002264CA">
        <w:rPr>
          <w:rFonts w:ascii="Times New Roman" w:eastAsia="Calibri" w:hAnsi="Times New Roman" w:cs="Times New Roman"/>
        </w:rPr>
        <w:t>Šio vaist</w:t>
      </w:r>
      <w:r w:rsidR="00BF0DC9" w:rsidRPr="002264CA">
        <w:rPr>
          <w:rFonts w:ascii="Times New Roman" w:eastAsia="Calibri" w:hAnsi="Times New Roman" w:cs="Times New Roman"/>
        </w:rPr>
        <w:t>o</w:t>
      </w:r>
      <w:r w:rsidR="00C0445F" w:rsidRPr="002264CA">
        <w:rPr>
          <w:rFonts w:ascii="Times New Roman" w:eastAsia="Calibri" w:hAnsi="Times New Roman" w:cs="Times New Roman"/>
        </w:rPr>
        <w:t xml:space="preserve"> </w:t>
      </w:r>
      <w:r w:rsidRPr="002264CA">
        <w:rPr>
          <w:rFonts w:ascii="Times New Roman" w:eastAsia="Calibri" w:hAnsi="Times New Roman" w:cs="Times New Roman"/>
        </w:rPr>
        <w:t>laikymui specialių temperatūros sąlygų nereikalaujama.</w:t>
      </w:r>
    </w:p>
    <w:p w14:paraId="407ED396" w14:textId="77777777" w:rsidR="00907C1B" w:rsidRPr="002264CA" w:rsidRDefault="00907C1B" w:rsidP="00907C1B">
      <w:pPr>
        <w:tabs>
          <w:tab w:val="left" w:pos="567"/>
        </w:tabs>
        <w:spacing w:after="0" w:line="260" w:lineRule="atLeast"/>
        <w:ind w:right="-2"/>
        <w:rPr>
          <w:rFonts w:ascii="Times New Roman" w:eastAsia="Calibri" w:hAnsi="Times New Roman" w:cs="Times New Roman"/>
        </w:rPr>
      </w:pPr>
    </w:p>
    <w:p w14:paraId="5C8802AC" w14:textId="18065C0C" w:rsidR="00907C1B" w:rsidRPr="002264CA" w:rsidRDefault="00907C1B" w:rsidP="00907C1B">
      <w:pPr>
        <w:tabs>
          <w:tab w:val="left" w:pos="567"/>
        </w:tabs>
        <w:spacing w:after="0" w:line="260" w:lineRule="atLeast"/>
        <w:ind w:right="-2"/>
        <w:rPr>
          <w:rFonts w:ascii="Times New Roman" w:eastAsia="Calibri" w:hAnsi="Times New Roman" w:cs="Times New Roman"/>
        </w:rPr>
      </w:pPr>
      <w:r w:rsidRPr="002264CA">
        <w:rPr>
          <w:rFonts w:ascii="Times New Roman" w:eastAsia="Calibri" w:hAnsi="Times New Roman" w:cs="Times New Roman"/>
          <w:b/>
        </w:rPr>
        <w:t>Gintaro spalvos stiklo buteliukas.</w:t>
      </w:r>
      <w:r w:rsidRPr="002264CA">
        <w:rPr>
          <w:rFonts w:ascii="Times New Roman" w:eastAsia="Calibri" w:hAnsi="Times New Roman" w:cs="Times New Roman"/>
        </w:rPr>
        <w:t xml:space="preserve"> Laikyti gamintojo pakuotėje. Pavartojus vaisto, buteliuką laikyti sandarų, kad </w:t>
      </w:r>
      <w:r w:rsidR="00BF0DC9" w:rsidRPr="002264CA">
        <w:rPr>
          <w:rFonts w:ascii="Times New Roman" w:eastAsia="Calibri" w:hAnsi="Times New Roman" w:cs="Times New Roman"/>
        </w:rPr>
        <w:t xml:space="preserve">vaistas </w:t>
      </w:r>
      <w:r w:rsidRPr="002264CA">
        <w:rPr>
          <w:rFonts w:ascii="Times New Roman" w:eastAsia="Calibri" w:hAnsi="Times New Roman" w:cs="Times New Roman"/>
        </w:rPr>
        <w:t>būtų apsaugotas nuo drėgmės.</w:t>
      </w:r>
    </w:p>
    <w:p w14:paraId="68DB70E0" w14:textId="0ECDE7EE" w:rsidR="00907C1B" w:rsidRPr="002264CA" w:rsidRDefault="00907C1B" w:rsidP="00907C1B">
      <w:pPr>
        <w:spacing w:after="0" w:line="240" w:lineRule="auto"/>
        <w:rPr>
          <w:rFonts w:ascii="Times New Roman" w:eastAsia="Calibri" w:hAnsi="Times New Roman" w:cs="Times New Roman"/>
          <w:bCs/>
          <w:iCs/>
          <w:lang w:eastAsia="x-none"/>
        </w:rPr>
      </w:pPr>
      <w:r w:rsidRPr="002264CA">
        <w:rPr>
          <w:rFonts w:ascii="Times New Roman" w:eastAsia="Calibri" w:hAnsi="Times New Roman" w:cs="Times New Roman"/>
          <w:b/>
          <w:bCs/>
          <w:iCs/>
          <w:lang w:eastAsia="x-none"/>
        </w:rPr>
        <w:t xml:space="preserve">OPA/Al/PVC//Al lizdinė plokštelė. </w:t>
      </w:r>
      <w:r w:rsidRPr="002264CA">
        <w:rPr>
          <w:rFonts w:ascii="Times New Roman" w:eastAsia="Calibri" w:hAnsi="Times New Roman" w:cs="Times New Roman"/>
          <w:lang w:eastAsia="x-none"/>
        </w:rPr>
        <w:t xml:space="preserve">Laikyti gamintojo pakuotėje, kad </w:t>
      </w:r>
      <w:r w:rsidR="00BF0DC9" w:rsidRPr="002264CA">
        <w:rPr>
          <w:rFonts w:ascii="Times New Roman" w:eastAsia="Calibri" w:hAnsi="Times New Roman" w:cs="Times New Roman"/>
          <w:lang w:eastAsia="x-none"/>
        </w:rPr>
        <w:t xml:space="preserve">vaistas </w:t>
      </w:r>
      <w:r w:rsidRPr="002264CA">
        <w:rPr>
          <w:rFonts w:ascii="Times New Roman" w:eastAsia="Calibri" w:hAnsi="Times New Roman" w:cs="Times New Roman"/>
          <w:lang w:eastAsia="x-none"/>
        </w:rPr>
        <w:t>būtų apsaugotas nuo drėgmės.</w:t>
      </w:r>
    </w:p>
    <w:p w14:paraId="45862CE6" w14:textId="77777777" w:rsidR="00907C1B" w:rsidRPr="002264CA" w:rsidRDefault="00907C1B" w:rsidP="00907C1B">
      <w:pPr>
        <w:tabs>
          <w:tab w:val="left" w:pos="567"/>
        </w:tabs>
        <w:spacing w:after="0" w:line="260" w:lineRule="atLeast"/>
        <w:ind w:right="-2"/>
        <w:rPr>
          <w:rFonts w:ascii="Times New Roman" w:eastAsia="Calibri" w:hAnsi="Times New Roman" w:cs="Times New Roman"/>
        </w:rPr>
      </w:pPr>
    </w:p>
    <w:p w14:paraId="47754022" w14:textId="77777777" w:rsidR="00907C1B" w:rsidRPr="002264CA" w:rsidRDefault="00907C1B" w:rsidP="00907C1B">
      <w:pPr>
        <w:numPr>
          <w:ilvl w:val="12"/>
          <w:numId w:val="0"/>
        </w:numPr>
        <w:tabs>
          <w:tab w:val="left" w:pos="567"/>
        </w:tabs>
        <w:spacing w:after="0" w:line="240" w:lineRule="auto"/>
        <w:ind w:right="-2"/>
        <w:rPr>
          <w:rFonts w:ascii="Times New Roman" w:eastAsia="Calibri" w:hAnsi="Times New Roman" w:cs="Times New Roman"/>
          <w:i/>
          <w:iCs/>
          <w:u w:val="single"/>
        </w:rPr>
      </w:pPr>
      <w:r w:rsidRPr="002264CA">
        <w:rPr>
          <w:rFonts w:ascii="Times New Roman" w:eastAsia="Calibri" w:hAnsi="Times New Roman" w:cs="Times New Roman"/>
          <w:i/>
          <w:iCs/>
          <w:u w:val="single"/>
        </w:rPr>
        <w:t>Atorvastatin-EGIS 10 mg, 20 mg plėvele dengtos tabletės</w:t>
      </w:r>
    </w:p>
    <w:p w14:paraId="782A2440" w14:textId="77777777" w:rsidR="00907C1B" w:rsidRPr="002264CA" w:rsidRDefault="00907C1B" w:rsidP="00907C1B">
      <w:pPr>
        <w:spacing w:after="0" w:line="240" w:lineRule="auto"/>
        <w:rPr>
          <w:rFonts w:ascii="Times New Roman" w:eastAsia="Calibri" w:hAnsi="Times New Roman" w:cs="Times New Roman"/>
          <w:lang w:eastAsia="x-none"/>
        </w:rPr>
      </w:pPr>
      <w:r w:rsidRPr="002264CA">
        <w:rPr>
          <w:rFonts w:ascii="Times New Roman" w:eastAsia="Calibri" w:hAnsi="Times New Roman" w:cs="Times New Roman"/>
          <w:lang w:eastAsia="x-none"/>
        </w:rPr>
        <w:t>Šio vaisto negalima vartoti praėjus 30 dienų nuo talpyklės pirmojo atidarymo.</w:t>
      </w:r>
    </w:p>
    <w:p w14:paraId="03BDAB88" w14:textId="77777777" w:rsidR="00907C1B" w:rsidRPr="002264CA" w:rsidRDefault="00907C1B" w:rsidP="00907C1B">
      <w:pPr>
        <w:spacing w:after="0" w:line="240" w:lineRule="auto"/>
        <w:rPr>
          <w:rFonts w:ascii="Times New Roman" w:eastAsia="Calibri" w:hAnsi="Times New Roman" w:cs="Times New Roman"/>
          <w:i/>
          <w:lang w:eastAsia="x-none"/>
        </w:rPr>
      </w:pPr>
    </w:p>
    <w:p w14:paraId="1E6A32AF" w14:textId="77777777" w:rsidR="00907C1B" w:rsidRPr="002264CA" w:rsidRDefault="00907C1B" w:rsidP="00907C1B">
      <w:pPr>
        <w:tabs>
          <w:tab w:val="left" w:pos="567"/>
        </w:tabs>
        <w:spacing w:after="0" w:line="260" w:lineRule="atLeast"/>
        <w:ind w:right="-2"/>
        <w:rPr>
          <w:rFonts w:ascii="Times New Roman" w:eastAsia="Calibri" w:hAnsi="Times New Roman" w:cs="Times New Roman"/>
        </w:rPr>
      </w:pPr>
      <w:r w:rsidRPr="002264CA">
        <w:rPr>
          <w:rFonts w:ascii="Times New Roman" w:eastAsia="Calibri" w:hAnsi="Times New Roman" w:cs="Times New Roman"/>
          <w:i/>
          <w:iCs/>
          <w:u w:val="single"/>
        </w:rPr>
        <w:t>Atorvastatin-EGIS 40 mg plėvele dengtos tabletės</w:t>
      </w:r>
    </w:p>
    <w:p w14:paraId="6B2738D7" w14:textId="77777777" w:rsidR="00907C1B" w:rsidRPr="002264CA" w:rsidRDefault="00907C1B" w:rsidP="00907C1B">
      <w:pPr>
        <w:spacing w:after="0" w:line="240" w:lineRule="auto"/>
        <w:rPr>
          <w:rFonts w:ascii="Times New Roman" w:eastAsia="Calibri" w:hAnsi="Times New Roman" w:cs="Times New Roman"/>
          <w:lang w:eastAsia="x-none"/>
        </w:rPr>
      </w:pPr>
      <w:r w:rsidRPr="002264CA">
        <w:rPr>
          <w:rFonts w:ascii="Times New Roman" w:eastAsia="Calibri" w:hAnsi="Times New Roman" w:cs="Times New Roman"/>
          <w:lang w:eastAsia="x-none"/>
        </w:rPr>
        <w:t>Šio vaisto negalima vartoti praėjus 60 dienų nuo talpyklės pirmojo atidarymo.</w:t>
      </w:r>
    </w:p>
    <w:p w14:paraId="5ABC8511" w14:textId="3B7F8BB7" w:rsidR="00907C1B" w:rsidRPr="002264CA" w:rsidRDefault="00907C1B" w:rsidP="00907C1B">
      <w:pPr>
        <w:tabs>
          <w:tab w:val="left" w:pos="567"/>
        </w:tabs>
        <w:spacing w:after="0" w:line="260" w:lineRule="atLeast"/>
        <w:ind w:right="-2"/>
        <w:rPr>
          <w:rFonts w:ascii="Times New Roman" w:eastAsia="Calibri" w:hAnsi="Times New Roman" w:cs="Times New Roman"/>
        </w:rPr>
      </w:pPr>
    </w:p>
    <w:p w14:paraId="0D49CBD9" w14:textId="292555BD" w:rsidR="00907C1B" w:rsidRPr="002264CA" w:rsidRDefault="00907C1B" w:rsidP="00907C1B">
      <w:pPr>
        <w:tabs>
          <w:tab w:val="left" w:pos="567"/>
        </w:tabs>
        <w:spacing w:after="0" w:line="260" w:lineRule="atLeast"/>
        <w:ind w:right="-2"/>
        <w:rPr>
          <w:rFonts w:ascii="Times New Roman" w:eastAsia="Calibri" w:hAnsi="Times New Roman" w:cs="Times New Roman"/>
        </w:rPr>
      </w:pPr>
      <w:r w:rsidRPr="002264CA">
        <w:rPr>
          <w:rFonts w:ascii="Times New Roman" w:eastAsia="Calibri" w:hAnsi="Times New Roman" w:cs="Times New Roman"/>
        </w:rPr>
        <w:t>Ant dėžutės</w:t>
      </w:r>
      <w:r w:rsidR="00883E54" w:rsidRPr="002264CA">
        <w:rPr>
          <w:rFonts w:ascii="Times New Roman" w:eastAsia="Calibri" w:hAnsi="Times New Roman" w:cs="Times New Roman"/>
        </w:rPr>
        <w:t xml:space="preserve"> ir</w:t>
      </w:r>
      <w:r w:rsidRPr="002264CA">
        <w:rPr>
          <w:rFonts w:ascii="Times New Roman" w:eastAsia="Calibri" w:hAnsi="Times New Roman" w:cs="Times New Roman"/>
        </w:rPr>
        <w:t xml:space="preserve"> lizdinės plokštelės ar buteliuko po </w:t>
      </w:r>
      <w:r w:rsidR="00967FBC" w:rsidRPr="002264CA">
        <w:rPr>
          <w:rFonts w:ascii="Times New Roman" w:eastAsia="Calibri" w:hAnsi="Times New Roman" w:cs="Times New Roman"/>
        </w:rPr>
        <w:t>„</w:t>
      </w:r>
      <w:r w:rsidRPr="002264CA">
        <w:rPr>
          <w:rFonts w:ascii="Times New Roman" w:eastAsia="Calibri" w:hAnsi="Times New Roman" w:cs="Times New Roman"/>
        </w:rPr>
        <w:t>EXP</w:t>
      </w:r>
      <w:r w:rsidR="00967FBC" w:rsidRPr="002264CA">
        <w:rPr>
          <w:rFonts w:ascii="Times New Roman" w:eastAsia="Calibri" w:hAnsi="Times New Roman" w:cs="Times New Roman"/>
        </w:rPr>
        <w:t>“</w:t>
      </w:r>
      <w:r w:rsidRPr="002264CA">
        <w:rPr>
          <w:rFonts w:ascii="Times New Roman" w:eastAsia="Calibri" w:hAnsi="Times New Roman" w:cs="Times New Roman"/>
        </w:rPr>
        <w:t xml:space="preserve"> nurodytam tinkamumo laikui pasibaigus, šio vaisto vartoti negalima. Vaistas tinkamas vartoti iki paskutinės nurodyto mėnesio dienos. </w:t>
      </w:r>
    </w:p>
    <w:p w14:paraId="631E022C" w14:textId="77777777" w:rsidR="00907C1B" w:rsidRPr="002264CA" w:rsidRDefault="00907C1B" w:rsidP="00907C1B">
      <w:pPr>
        <w:tabs>
          <w:tab w:val="left" w:pos="567"/>
        </w:tabs>
        <w:spacing w:after="0" w:line="260" w:lineRule="atLeast"/>
        <w:ind w:right="-2"/>
        <w:rPr>
          <w:rFonts w:ascii="Times New Roman" w:eastAsia="Calibri" w:hAnsi="Times New Roman" w:cs="Times New Roman"/>
        </w:rPr>
      </w:pPr>
    </w:p>
    <w:p w14:paraId="1146309F" w14:textId="77777777" w:rsidR="00907C1B" w:rsidRPr="002264CA" w:rsidRDefault="00907C1B" w:rsidP="00907C1B">
      <w:pPr>
        <w:numPr>
          <w:ilvl w:val="12"/>
          <w:numId w:val="0"/>
        </w:numPr>
        <w:tabs>
          <w:tab w:val="left" w:pos="567"/>
        </w:tabs>
        <w:spacing w:after="0" w:line="240" w:lineRule="auto"/>
        <w:ind w:right="-2"/>
        <w:rPr>
          <w:rFonts w:ascii="Times New Roman" w:eastAsia="Calibri" w:hAnsi="Times New Roman" w:cs="Times New Roman"/>
        </w:rPr>
      </w:pPr>
      <w:r w:rsidRPr="002264CA">
        <w:rPr>
          <w:rFonts w:ascii="Times New Roman" w:eastAsia="Calibri" w:hAnsi="Times New Roman" w:cs="Times New Roman"/>
        </w:rPr>
        <w:t>Pastebėjus matomų gedimo požymių, šio vaisto vartoti negalima.</w:t>
      </w:r>
    </w:p>
    <w:p w14:paraId="4CC4070C" w14:textId="77777777" w:rsidR="00907C1B" w:rsidRPr="002264CA" w:rsidRDefault="00907C1B" w:rsidP="00907C1B">
      <w:pPr>
        <w:numPr>
          <w:ilvl w:val="12"/>
          <w:numId w:val="0"/>
        </w:numPr>
        <w:tabs>
          <w:tab w:val="left" w:pos="567"/>
        </w:tabs>
        <w:spacing w:after="0" w:line="240" w:lineRule="auto"/>
        <w:ind w:right="-2"/>
        <w:rPr>
          <w:rFonts w:ascii="Times New Roman" w:eastAsia="Calibri" w:hAnsi="Times New Roman" w:cs="Times New Roman"/>
        </w:rPr>
      </w:pPr>
    </w:p>
    <w:p w14:paraId="174F358C" w14:textId="77777777" w:rsidR="00907C1B" w:rsidRPr="002264CA" w:rsidRDefault="00907C1B" w:rsidP="00907C1B">
      <w:pPr>
        <w:numPr>
          <w:ilvl w:val="12"/>
          <w:numId w:val="0"/>
        </w:numPr>
        <w:tabs>
          <w:tab w:val="left" w:pos="567"/>
        </w:tabs>
        <w:spacing w:after="0" w:line="240" w:lineRule="auto"/>
        <w:ind w:right="-2"/>
        <w:rPr>
          <w:rFonts w:ascii="Times New Roman" w:eastAsia="Calibri" w:hAnsi="Times New Roman" w:cs="Times New Roman"/>
        </w:rPr>
      </w:pPr>
      <w:r w:rsidRPr="002264CA">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54C5FBB3" w14:textId="77777777" w:rsidR="00907C1B" w:rsidRPr="002264CA" w:rsidRDefault="00907C1B" w:rsidP="00907C1B">
      <w:pPr>
        <w:numPr>
          <w:ilvl w:val="12"/>
          <w:numId w:val="0"/>
        </w:numPr>
        <w:tabs>
          <w:tab w:val="left" w:pos="567"/>
        </w:tabs>
        <w:spacing w:after="0" w:line="240" w:lineRule="auto"/>
        <w:ind w:right="-2"/>
        <w:rPr>
          <w:rFonts w:ascii="Times New Roman" w:eastAsia="Calibri" w:hAnsi="Times New Roman" w:cs="Times New Roman"/>
        </w:rPr>
      </w:pPr>
    </w:p>
    <w:p w14:paraId="4A55D293" w14:textId="77777777" w:rsidR="00907C1B" w:rsidRPr="002264CA" w:rsidRDefault="00907C1B" w:rsidP="00907C1B">
      <w:pPr>
        <w:numPr>
          <w:ilvl w:val="12"/>
          <w:numId w:val="0"/>
        </w:numPr>
        <w:tabs>
          <w:tab w:val="left" w:pos="567"/>
        </w:tabs>
        <w:spacing w:after="0" w:line="240" w:lineRule="auto"/>
        <w:ind w:right="-2"/>
        <w:rPr>
          <w:rFonts w:ascii="Times New Roman" w:eastAsia="Calibri" w:hAnsi="Times New Roman" w:cs="Times New Roman"/>
        </w:rPr>
      </w:pPr>
    </w:p>
    <w:p w14:paraId="597C355B" w14:textId="77777777" w:rsidR="00907C1B" w:rsidRPr="002264CA" w:rsidRDefault="00907C1B" w:rsidP="00907C1B">
      <w:pPr>
        <w:numPr>
          <w:ilvl w:val="12"/>
          <w:numId w:val="0"/>
        </w:numPr>
        <w:tabs>
          <w:tab w:val="left" w:pos="567"/>
        </w:tabs>
        <w:spacing w:after="0" w:line="240" w:lineRule="auto"/>
        <w:ind w:right="-2"/>
        <w:rPr>
          <w:rFonts w:ascii="Times New Roman" w:eastAsia="Calibri" w:hAnsi="Times New Roman" w:cs="Times New Roman"/>
          <w:b/>
        </w:rPr>
      </w:pPr>
      <w:r w:rsidRPr="002264CA">
        <w:rPr>
          <w:rFonts w:ascii="Times New Roman" w:eastAsia="Calibri" w:hAnsi="Times New Roman" w:cs="Times New Roman"/>
          <w:b/>
        </w:rPr>
        <w:t>6.</w:t>
      </w:r>
      <w:r w:rsidRPr="002264CA">
        <w:rPr>
          <w:rFonts w:ascii="Times New Roman" w:eastAsia="Calibri" w:hAnsi="Times New Roman" w:cs="Times New Roman"/>
          <w:b/>
        </w:rPr>
        <w:tab/>
        <w:t>Pakuotės turinys ir kita informacija</w:t>
      </w:r>
    </w:p>
    <w:p w14:paraId="0D17C9BD" w14:textId="77777777" w:rsidR="00907C1B" w:rsidRPr="002264CA" w:rsidRDefault="00907C1B" w:rsidP="00907C1B">
      <w:pPr>
        <w:numPr>
          <w:ilvl w:val="12"/>
          <w:numId w:val="0"/>
        </w:numPr>
        <w:tabs>
          <w:tab w:val="left" w:pos="567"/>
        </w:tabs>
        <w:spacing w:after="0" w:line="240" w:lineRule="auto"/>
        <w:ind w:right="-2"/>
        <w:rPr>
          <w:rFonts w:ascii="Times New Roman" w:eastAsia="Calibri" w:hAnsi="Times New Roman" w:cs="Times New Roman"/>
          <w:b/>
        </w:rPr>
      </w:pPr>
    </w:p>
    <w:p w14:paraId="64A31DCB" w14:textId="77777777" w:rsidR="00907C1B" w:rsidRPr="002264CA" w:rsidRDefault="00907C1B" w:rsidP="00907C1B">
      <w:pPr>
        <w:numPr>
          <w:ilvl w:val="12"/>
          <w:numId w:val="0"/>
        </w:numPr>
        <w:tabs>
          <w:tab w:val="left" w:pos="567"/>
        </w:tabs>
        <w:spacing w:after="0" w:line="240" w:lineRule="auto"/>
        <w:ind w:right="-2"/>
        <w:rPr>
          <w:rFonts w:ascii="Times New Roman" w:eastAsia="Calibri" w:hAnsi="Times New Roman" w:cs="Times New Roman"/>
          <w:b/>
        </w:rPr>
      </w:pPr>
      <w:r w:rsidRPr="002264CA">
        <w:rPr>
          <w:rFonts w:ascii="Times New Roman" w:eastAsia="Calibri" w:hAnsi="Times New Roman" w:cs="Times New Roman"/>
          <w:b/>
        </w:rPr>
        <w:t>Atorvastatin-EGIS sudėtis</w:t>
      </w:r>
    </w:p>
    <w:p w14:paraId="60BACF2F" w14:textId="77777777" w:rsidR="00907C1B" w:rsidRPr="002264CA" w:rsidRDefault="00907C1B" w:rsidP="00907C1B">
      <w:pPr>
        <w:numPr>
          <w:ilvl w:val="12"/>
          <w:numId w:val="0"/>
        </w:numPr>
        <w:tabs>
          <w:tab w:val="left" w:pos="567"/>
        </w:tabs>
        <w:spacing w:after="0" w:line="240" w:lineRule="auto"/>
        <w:ind w:right="-2"/>
        <w:rPr>
          <w:rFonts w:ascii="Times New Roman" w:eastAsia="Calibri" w:hAnsi="Times New Roman" w:cs="Times New Roman"/>
          <w:u w:val="single"/>
        </w:rPr>
      </w:pPr>
    </w:p>
    <w:p w14:paraId="79AB2120" w14:textId="77777777" w:rsidR="00907C1B" w:rsidRPr="002264CA" w:rsidRDefault="00907C1B" w:rsidP="00907C1B">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 xml:space="preserve">Veiklioji medžiaga yra atorvastatinas. </w:t>
      </w:r>
    </w:p>
    <w:p w14:paraId="3522CDC6" w14:textId="77777777" w:rsidR="00907C1B" w:rsidRPr="002264CA" w:rsidRDefault="00907C1B" w:rsidP="00907C1B">
      <w:pPr>
        <w:tabs>
          <w:tab w:val="left" w:pos="567"/>
        </w:tabs>
        <w:spacing w:after="0" w:line="240" w:lineRule="auto"/>
        <w:ind w:left="567"/>
        <w:rPr>
          <w:rFonts w:ascii="Times New Roman" w:eastAsia="Calibri" w:hAnsi="Times New Roman" w:cs="Times New Roman"/>
        </w:rPr>
      </w:pPr>
      <w:r w:rsidRPr="002264CA">
        <w:rPr>
          <w:rFonts w:ascii="Times New Roman" w:eastAsia="Calibri" w:hAnsi="Times New Roman" w:cs="Times New Roman"/>
        </w:rPr>
        <w:t>Kiekvienoje Atorvastatin-EGIS 10 mg plėvele dengtoje tabletėje yra 10 mg</w:t>
      </w:r>
      <w:r w:rsidRPr="002264CA">
        <w:rPr>
          <w:rFonts w:ascii="Times New Roman" w:eastAsia="SimSun" w:hAnsi="Times New Roman" w:cs="Times New Roman"/>
          <w:lang w:eastAsia="zh-CN"/>
        </w:rPr>
        <w:t xml:space="preserve"> </w:t>
      </w:r>
      <w:r w:rsidRPr="002264CA">
        <w:rPr>
          <w:rFonts w:ascii="Times New Roman" w:eastAsia="Calibri" w:hAnsi="Times New Roman" w:cs="Times New Roman"/>
        </w:rPr>
        <w:t>atorvastatino (atorvastatino kalcio druskos pavidalu).</w:t>
      </w:r>
    </w:p>
    <w:p w14:paraId="133CF63B" w14:textId="77777777" w:rsidR="00907C1B" w:rsidRPr="002264CA" w:rsidRDefault="00907C1B" w:rsidP="00907C1B">
      <w:pPr>
        <w:tabs>
          <w:tab w:val="left" w:pos="567"/>
        </w:tabs>
        <w:spacing w:after="0" w:line="240" w:lineRule="auto"/>
        <w:ind w:left="567"/>
        <w:rPr>
          <w:rFonts w:ascii="Times New Roman" w:eastAsia="Calibri" w:hAnsi="Times New Roman" w:cs="Times New Roman"/>
        </w:rPr>
      </w:pPr>
      <w:r w:rsidRPr="002264CA">
        <w:rPr>
          <w:rFonts w:ascii="Times New Roman" w:eastAsia="Calibri" w:hAnsi="Times New Roman" w:cs="Times New Roman"/>
        </w:rPr>
        <w:t>Kiekvienoje Atorvastatin-EGIS 20 mg plėvele dengtoje tabletėje yra 20 mg atorvastatino (atorvastatino kalcio druskos pavidalu).</w:t>
      </w:r>
    </w:p>
    <w:p w14:paraId="24BEEBFC" w14:textId="77777777" w:rsidR="00907C1B" w:rsidRPr="002264CA" w:rsidRDefault="00907C1B" w:rsidP="00907C1B">
      <w:pPr>
        <w:tabs>
          <w:tab w:val="left" w:pos="567"/>
        </w:tabs>
        <w:spacing w:after="0" w:line="240" w:lineRule="auto"/>
        <w:ind w:left="567"/>
        <w:rPr>
          <w:rFonts w:ascii="Times New Roman" w:eastAsia="Calibri" w:hAnsi="Times New Roman" w:cs="Times New Roman"/>
        </w:rPr>
      </w:pPr>
      <w:r w:rsidRPr="002264CA">
        <w:rPr>
          <w:rFonts w:ascii="Times New Roman" w:eastAsia="Calibri" w:hAnsi="Times New Roman" w:cs="Times New Roman"/>
        </w:rPr>
        <w:t xml:space="preserve">Kiekvienoje Atorvastatin-EGIS 40 mg plėvele dengtoje tabletėje yra 40 mg atorvastatino (atorvastatino kalcio druskos pavidalu). </w:t>
      </w:r>
    </w:p>
    <w:p w14:paraId="4B6FDF03" w14:textId="77777777" w:rsidR="00907C1B" w:rsidRPr="002264CA" w:rsidRDefault="00907C1B" w:rsidP="00907C1B">
      <w:pPr>
        <w:tabs>
          <w:tab w:val="left" w:pos="0"/>
        </w:tabs>
        <w:spacing w:after="0" w:line="240" w:lineRule="auto"/>
        <w:rPr>
          <w:rFonts w:ascii="Times New Roman" w:eastAsia="Calibri" w:hAnsi="Times New Roman" w:cs="Times New Roman"/>
        </w:rPr>
      </w:pPr>
    </w:p>
    <w:p w14:paraId="1DCB6656" w14:textId="77777777" w:rsidR="00907C1B" w:rsidRPr="002264CA" w:rsidRDefault="00907C1B" w:rsidP="00907C1B">
      <w:pPr>
        <w:tabs>
          <w:tab w:val="left" w:pos="567"/>
        </w:tabs>
        <w:spacing w:after="0" w:line="240" w:lineRule="auto"/>
        <w:ind w:left="567" w:hanging="567"/>
        <w:rPr>
          <w:rFonts w:ascii="Times New Roman" w:eastAsia="Calibri" w:hAnsi="Times New Roman" w:cs="Times New Roman"/>
        </w:rPr>
      </w:pPr>
      <w:r w:rsidRPr="002264CA">
        <w:rPr>
          <w:rFonts w:ascii="Times New Roman" w:eastAsia="Calibri" w:hAnsi="Times New Roman" w:cs="Times New Roman"/>
        </w:rPr>
        <w:t>-</w:t>
      </w:r>
      <w:r w:rsidRPr="002264CA">
        <w:rPr>
          <w:rFonts w:ascii="Times New Roman" w:eastAsia="Calibri" w:hAnsi="Times New Roman" w:cs="Times New Roman"/>
        </w:rPr>
        <w:tab/>
        <w:t xml:space="preserve">Pagalbinės medžiagos yra: laktozė monohidratas (DCL 11), krospovidonas (XL 10), kalcio karbonatas 95MD – </w:t>
      </w:r>
      <w:r w:rsidRPr="002264CA">
        <w:rPr>
          <w:rFonts w:ascii="Times New Roman" w:eastAsia="Calibri" w:hAnsi="Times New Roman" w:cs="Times New Roman"/>
          <w:i/>
        </w:rPr>
        <w:t>Ultra</w:t>
      </w:r>
      <w:r w:rsidRPr="002264CA">
        <w:rPr>
          <w:rFonts w:ascii="Times New Roman" w:eastAsia="Calibri" w:hAnsi="Times New Roman" w:cs="Times New Roman"/>
        </w:rPr>
        <w:t xml:space="preserve"> 250 (kalcio karbonatas, maltodekstrinas, polisorbatas 80), povidonas (K 30), magnio stearatas. Tabletės plėvelė: baltasis</w:t>
      </w:r>
      <w:r w:rsidRPr="002264CA">
        <w:rPr>
          <w:rFonts w:ascii="Times New Roman" w:eastAsia="Calibri" w:hAnsi="Times New Roman" w:cs="Times New Roman"/>
          <w:i/>
        </w:rPr>
        <w:t xml:space="preserve"> Opadry</w:t>
      </w:r>
      <w:r w:rsidRPr="002264CA">
        <w:rPr>
          <w:rFonts w:ascii="Times New Roman" w:eastAsia="Calibri" w:hAnsi="Times New Roman" w:cs="Times New Roman"/>
        </w:rPr>
        <w:t>-Y-1-7000 (hipromeliozė, titano dioksidas (E 171), makrogolis 400).</w:t>
      </w:r>
    </w:p>
    <w:p w14:paraId="1F21A877" w14:textId="77777777" w:rsidR="00907C1B" w:rsidRPr="002264CA" w:rsidRDefault="00907C1B" w:rsidP="00907C1B">
      <w:pPr>
        <w:tabs>
          <w:tab w:val="left" w:pos="567"/>
        </w:tabs>
        <w:spacing w:after="0" w:line="240" w:lineRule="auto"/>
        <w:rPr>
          <w:rFonts w:ascii="Times New Roman" w:eastAsia="Calibri" w:hAnsi="Times New Roman" w:cs="Times New Roman"/>
          <w:lang w:eastAsia="x-none"/>
        </w:rPr>
      </w:pPr>
    </w:p>
    <w:p w14:paraId="6948B20C" w14:textId="77777777" w:rsidR="00907C1B" w:rsidRPr="002264CA" w:rsidRDefault="00907C1B" w:rsidP="00907C1B">
      <w:pPr>
        <w:widowControl w:val="0"/>
        <w:tabs>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Atorvastatin-EGIS išvaizda ir kiekis pakuotėje</w:t>
      </w:r>
    </w:p>
    <w:p w14:paraId="24E367E1" w14:textId="77777777" w:rsidR="00907C1B" w:rsidRPr="002264CA" w:rsidRDefault="00907C1B" w:rsidP="00907C1B">
      <w:pPr>
        <w:tabs>
          <w:tab w:val="left" w:pos="567"/>
        </w:tabs>
        <w:spacing w:after="0" w:line="240" w:lineRule="auto"/>
        <w:rPr>
          <w:rFonts w:ascii="Times New Roman" w:eastAsia="Calibri" w:hAnsi="Times New Roman" w:cs="Times New Roman"/>
          <w:i/>
          <w:u w:val="single"/>
        </w:rPr>
      </w:pPr>
    </w:p>
    <w:p w14:paraId="4314DD55"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i/>
          <w:u w:val="single"/>
        </w:rPr>
        <w:t>Atorvastatin-EGIS 10 mg plėvele dengtos tabletės:</w:t>
      </w:r>
      <w:r w:rsidRPr="002264CA">
        <w:rPr>
          <w:rFonts w:ascii="Times New Roman" w:eastAsia="Calibri" w:hAnsi="Times New Roman" w:cs="Times New Roman"/>
          <w:i/>
        </w:rPr>
        <w:t xml:space="preserve"> </w:t>
      </w:r>
      <w:r w:rsidRPr="002264CA">
        <w:rPr>
          <w:rFonts w:ascii="Times New Roman" w:eastAsia="Calibri" w:hAnsi="Times New Roman" w:cs="Times New Roman"/>
        </w:rPr>
        <w:t xml:space="preserve">baltos ar balkšvos, apvalios, šiek tiek abipus išgaubtos plėvele dengtos tabletės, kurių vienoje pusėje yra stilizuotas įspaudas „E 541“, o kita pusė nepažymėta. </w:t>
      </w:r>
    </w:p>
    <w:p w14:paraId="127BE15F"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i/>
          <w:u w:val="single"/>
        </w:rPr>
        <w:t>Atorvastatin-EGIS 20 mg plėvele dengtos tabletės:</w:t>
      </w:r>
      <w:r w:rsidRPr="002264CA">
        <w:rPr>
          <w:rFonts w:ascii="Times New Roman" w:eastAsia="Calibri" w:hAnsi="Times New Roman" w:cs="Times New Roman"/>
          <w:i/>
        </w:rPr>
        <w:t xml:space="preserve"> </w:t>
      </w:r>
      <w:r w:rsidRPr="002264CA">
        <w:rPr>
          <w:rFonts w:ascii="Times New Roman" w:eastAsia="Calibri" w:hAnsi="Times New Roman" w:cs="Times New Roman"/>
        </w:rPr>
        <w:t xml:space="preserve">baltos ar balkšvos, apvalios, šiek tiek abipus išgaubtos plėvele dengtos tabletės, kurių vienoje pusėje yra stilizuotas įspaudas „E 542“, o kita pusė nepažymėta. </w:t>
      </w:r>
    </w:p>
    <w:p w14:paraId="3581A4AC"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i/>
          <w:u w:val="single"/>
        </w:rPr>
        <w:t>Atorvastatin-EGIS 40 mg plėvele dengtos tabletės:</w:t>
      </w:r>
      <w:r w:rsidRPr="002264CA">
        <w:rPr>
          <w:rFonts w:ascii="Times New Roman" w:eastAsia="Calibri" w:hAnsi="Times New Roman" w:cs="Times New Roman"/>
          <w:i/>
        </w:rPr>
        <w:t xml:space="preserve"> </w:t>
      </w:r>
      <w:r w:rsidRPr="002264CA">
        <w:rPr>
          <w:rFonts w:ascii="Times New Roman" w:eastAsia="Calibri" w:hAnsi="Times New Roman" w:cs="Times New Roman"/>
        </w:rPr>
        <w:t xml:space="preserve">baltos ar balkšvos, pailgos, šiek tiek abipus išgaubtos plėvele dengtos tabletės, kurių vienoje pusėje yra stilizuotas įspaudas „E 543“, o kitoje pusėje yra įrėžta vagelė. </w:t>
      </w:r>
    </w:p>
    <w:p w14:paraId="499725F0"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Atorvastatin-EGIS 40 mg plėvele dengtą tabletę galima padalyti į lygias dozes. </w:t>
      </w:r>
    </w:p>
    <w:p w14:paraId="46973EA8"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334B7E09" w14:textId="77777777" w:rsidR="00907C1B" w:rsidRPr="002264CA" w:rsidRDefault="00907C1B" w:rsidP="00907C1B">
      <w:pPr>
        <w:spacing w:after="0" w:line="240" w:lineRule="auto"/>
        <w:rPr>
          <w:rFonts w:ascii="Times New Roman" w:eastAsia="Calibri" w:hAnsi="Times New Roman" w:cs="Times New Roman"/>
          <w:lang w:eastAsia="x-none"/>
        </w:rPr>
      </w:pPr>
      <w:r w:rsidRPr="002264CA">
        <w:rPr>
          <w:rFonts w:ascii="Times New Roman" w:eastAsia="Calibri" w:hAnsi="Times New Roman" w:cs="Times New Roman"/>
          <w:lang w:eastAsia="x-none"/>
        </w:rPr>
        <w:t>30 plėvele dengtų tablečių gintaro spalvos stiklo buteliuke su deguonies sugėrikliu; užsandarintame aliuminio įdėklu ir uždarytame baltu PP užsukamuoju dangteliu. Buteliukas įdėtas į kartono dėžutę;</w:t>
      </w:r>
    </w:p>
    <w:p w14:paraId="722EF24A" w14:textId="77777777" w:rsidR="00907C1B" w:rsidRPr="002264CA" w:rsidRDefault="00907C1B" w:rsidP="00907C1B">
      <w:pPr>
        <w:numPr>
          <w:ilvl w:val="12"/>
          <w:numId w:val="0"/>
        </w:numPr>
        <w:tabs>
          <w:tab w:val="left" w:pos="567"/>
        </w:tabs>
        <w:spacing w:after="0" w:line="240" w:lineRule="auto"/>
        <w:ind w:right="-2"/>
        <w:outlineLvl w:val="0"/>
        <w:rPr>
          <w:rFonts w:ascii="Times New Roman" w:eastAsia="Calibri" w:hAnsi="Times New Roman" w:cs="Times New Roman"/>
        </w:rPr>
      </w:pPr>
      <w:r w:rsidRPr="002264CA">
        <w:rPr>
          <w:rFonts w:ascii="Times New Roman" w:eastAsia="Calibri" w:hAnsi="Times New Roman" w:cs="Times New Roman"/>
        </w:rPr>
        <w:t>arba</w:t>
      </w:r>
    </w:p>
    <w:p w14:paraId="0E11E49E" w14:textId="77777777" w:rsidR="00907C1B" w:rsidRPr="002264CA" w:rsidRDefault="00907C1B" w:rsidP="00907C1B">
      <w:pPr>
        <w:numPr>
          <w:ilvl w:val="12"/>
          <w:numId w:val="0"/>
        </w:numPr>
        <w:tabs>
          <w:tab w:val="left" w:pos="567"/>
        </w:tabs>
        <w:spacing w:after="0" w:line="240" w:lineRule="auto"/>
        <w:ind w:right="-2"/>
        <w:outlineLvl w:val="0"/>
        <w:rPr>
          <w:rFonts w:ascii="Times New Roman" w:eastAsia="Calibri" w:hAnsi="Times New Roman" w:cs="Times New Roman"/>
        </w:rPr>
      </w:pPr>
      <w:r w:rsidRPr="002264CA">
        <w:rPr>
          <w:rFonts w:ascii="Times New Roman" w:eastAsia="Calibri" w:hAnsi="Times New Roman" w:cs="Times New Roman"/>
        </w:rPr>
        <w:t>30 ar 90 plėvele dengtų tablečių lizdinėse plokštelėse, kurios įdėtos į kartono dėžutę.</w:t>
      </w:r>
    </w:p>
    <w:p w14:paraId="5F7C2BE2" w14:textId="77777777" w:rsidR="00907C1B" w:rsidRPr="002264CA" w:rsidRDefault="00907C1B" w:rsidP="00907C1B">
      <w:pPr>
        <w:numPr>
          <w:ilvl w:val="12"/>
          <w:numId w:val="0"/>
        </w:numPr>
        <w:tabs>
          <w:tab w:val="left" w:pos="567"/>
        </w:tabs>
        <w:spacing w:after="0" w:line="240" w:lineRule="auto"/>
        <w:ind w:right="-2"/>
        <w:outlineLvl w:val="0"/>
        <w:rPr>
          <w:rFonts w:ascii="Times New Roman" w:eastAsia="Calibri" w:hAnsi="Times New Roman" w:cs="Times New Roman"/>
        </w:rPr>
      </w:pPr>
    </w:p>
    <w:p w14:paraId="5A7E0B9B" w14:textId="77777777" w:rsidR="00907C1B" w:rsidRPr="002264CA" w:rsidRDefault="00907C1B" w:rsidP="00907C1B">
      <w:pPr>
        <w:spacing w:after="0" w:line="240" w:lineRule="auto"/>
        <w:rPr>
          <w:rFonts w:ascii="Times New Roman" w:eastAsia="Calibri" w:hAnsi="Times New Roman" w:cs="Times New Roman"/>
          <w:lang w:eastAsia="x-none"/>
        </w:rPr>
      </w:pPr>
      <w:r w:rsidRPr="002264CA">
        <w:rPr>
          <w:rFonts w:ascii="Times New Roman" w:eastAsia="Calibri" w:hAnsi="Times New Roman" w:cs="Times New Roman"/>
          <w:lang w:eastAsia="x-none"/>
        </w:rPr>
        <w:t>Gali būti tiekiamos ne visų dydžių pakuotės.</w:t>
      </w:r>
    </w:p>
    <w:p w14:paraId="30901FBD" w14:textId="77777777" w:rsidR="00907C1B" w:rsidRPr="002264CA" w:rsidRDefault="00907C1B" w:rsidP="00907C1B">
      <w:pPr>
        <w:spacing w:after="0" w:line="240" w:lineRule="auto"/>
        <w:rPr>
          <w:rFonts w:ascii="Times New Roman" w:eastAsia="Calibri" w:hAnsi="Times New Roman" w:cs="Times New Roman"/>
          <w:lang w:eastAsia="x-none"/>
        </w:rPr>
      </w:pPr>
    </w:p>
    <w:p w14:paraId="241E54C0" w14:textId="77777777" w:rsidR="00907C1B" w:rsidRPr="002264CA" w:rsidRDefault="00907C1B" w:rsidP="00907C1B">
      <w:pPr>
        <w:tabs>
          <w:tab w:val="left" w:pos="567"/>
        </w:tabs>
        <w:spacing w:after="0" w:line="240" w:lineRule="auto"/>
        <w:rPr>
          <w:rFonts w:ascii="Times New Roman" w:hAnsi="Times New Roman"/>
          <w:strike/>
        </w:rPr>
      </w:pPr>
      <w:r w:rsidRPr="002264CA">
        <w:rPr>
          <w:rFonts w:ascii="Times New Roman" w:eastAsia="Calibri" w:hAnsi="Times New Roman" w:cs="Times New Roman"/>
          <w:b/>
        </w:rPr>
        <w:t>Registruotojas ir gamintojas</w:t>
      </w:r>
    </w:p>
    <w:p w14:paraId="3AA62158" w14:textId="77777777" w:rsidR="00907C1B" w:rsidRPr="002264CA" w:rsidRDefault="008D0D51" w:rsidP="00907C1B">
      <w:pPr>
        <w:tabs>
          <w:tab w:val="left" w:pos="567"/>
        </w:tabs>
        <w:spacing w:after="0" w:line="240" w:lineRule="auto"/>
        <w:rPr>
          <w:rFonts w:ascii="Times New Roman" w:eastAsia="Calibri" w:hAnsi="Times New Roman" w:cs="Times New Roman"/>
          <w:i/>
        </w:rPr>
      </w:pPr>
      <w:r w:rsidRPr="002264CA">
        <w:rPr>
          <w:rFonts w:ascii="Times New Roman" w:eastAsia="Calibri" w:hAnsi="Times New Roman" w:cs="Times New Roman"/>
          <w:i/>
        </w:rPr>
        <w:t>Registruotojas</w:t>
      </w:r>
    </w:p>
    <w:p w14:paraId="1259ED69" w14:textId="4CA9F459" w:rsidR="00907C1B" w:rsidRPr="002264CA" w:rsidRDefault="00D030BA"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Egis </w:t>
      </w:r>
      <w:r w:rsidR="00907C1B" w:rsidRPr="002264CA">
        <w:rPr>
          <w:rFonts w:ascii="Times New Roman" w:eastAsia="Calibri" w:hAnsi="Times New Roman" w:cs="Times New Roman"/>
        </w:rPr>
        <w:t>Pharmaceuticals PLC</w:t>
      </w:r>
    </w:p>
    <w:p w14:paraId="1EF590B7"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H-1106 Budapest, Keresztúri út 30-38</w:t>
      </w:r>
    </w:p>
    <w:p w14:paraId="4DBD7F77" w14:textId="77777777" w:rsidR="00907C1B" w:rsidRPr="002264CA" w:rsidRDefault="00907C1B" w:rsidP="00907C1B">
      <w:pPr>
        <w:numPr>
          <w:ilvl w:val="12"/>
          <w:numId w:val="0"/>
        </w:numPr>
        <w:tabs>
          <w:tab w:val="left" w:pos="567"/>
        </w:tabs>
        <w:spacing w:after="0" w:line="240" w:lineRule="auto"/>
        <w:ind w:right="-2"/>
        <w:rPr>
          <w:rFonts w:ascii="Times New Roman" w:eastAsia="Calibri" w:hAnsi="Times New Roman" w:cs="Times New Roman"/>
        </w:rPr>
      </w:pPr>
      <w:r w:rsidRPr="002264CA">
        <w:rPr>
          <w:rFonts w:ascii="Times New Roman" w:eastAsia="Calibri" w:hAnsi="Times New Roman" w:cs="Times New Roman"/>
        </w:rPr>
        <w:t>Vengrija</w:t>
      </w:r>
    </w:p>
    <w:p w14:paraId="79CFE0E7" w14:textId="77777777" w:rsidR="00907C1B" w:rsidRPr="002264CA" w:rsidRDefault="00907C1B" w:rsidP="00907C1B">
      <w:pPr>
        <w:spacing w:after="0" w:line="240" w:lineRule="auto"/>
        <w:rPr>
          <w:rFonts w:ascii="Times New Roman" w:eastAsia="Calibri" w:hAnsi="Times New Roman" w:cs="Times New Roman"/>
          <w:lang w:eastAsia="x-none"/>
        </w:rPr>
      </w:pPr>
    </w:p>
    <w:p w14:paraId="36F3F49B" w14:textId="77777777" w:rsidR="00907C1B" w:rsidRPr="002264CA" w:rsidRDefault="00907C1B" w:rsidP="00907C1B">
      <w:pPr>
        <w:spacing w:after="0" w:line="240" w:lineRule="auto"/>
        <w:rPr>
          <w:rFonts w:ascii="Times New Roman" w:eastAsia="Calibri" w:hAnsi="Times New Roman" w:cs="Times New Roman"/>
          <w:i/>
          <w:lang w:eastAsia="x-none"/>
        </w:rPr>
      </w:pPr>
      <w:r w:rsidRPr="002264CA">
        <w:rPr>
          <w:rFonts w:ascii="Times New Roman" w:eastAsia="Calibri" w:hAnsi="Times New Roman" w:cs="Times New Roman"/>
          <w:i/>
          <w:lang w:eastAsia="x-none"/>
        </w:rPr>
        <w:t>Gamintojas</w:t>
      </w:r>
    </w:p>
    <w:p w14:paraId="47FBAD5C" w14:textId="5839F994" w:rsidR="00907C1B" w:rsidRPr="002264CA" w:rsidRDefault="000B36C9"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Egis </w:t>
      </w:r>
      <w:r w:rsidR="00907C1B" w:rsidRPr="002264CA">
        <w:rPr>
          <w:rFonts w:ascii="Times New Roman" w:eastAsia="Calibri" w:hAnsi="Times New Roman" w:cs="Times New Roman"/>
        </w:rPr>
        <w:t>Pharmaceuticals PLC</w:t>
      </w:r>
    </w:p>
    <w:p w14:paraId="1D366E1A"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H-9900 Körmend, Mátyás Király utca 65</w:t>
      </w:r>
    </w:p>
    <w:p w14:paraId="4C2AA074" w14:textId="77777777" w:rsidR="00907C1B" w:rsidRPr="002264CA" w:rsidRDefault="00907C1B" w:rsidP="00907C1B">
      <w:pPr>
        <w:spacing w:after="0" w:line="240" w:lineRule="auto"/>
        <w:rPr>
          <w:rFonts w:ascii="Times New Roman" w:eastAsia="Calibri" w:hAnsi="Times New Roman" w:cs="Times New Roman"/>
        </w:rPr>
      </w:pPr>
      <w:r w:rsidRPr="002264CA">
        <w:rPr>
          <w:rFonts w:ascii="Times New Roman" w:eastAsia="Calibri" w:hAnsi="Times New Roman" w:cs="Times New Roman"/>
        </w:rPr>
        <w:t>Vengrija</w:t>
      </w:r>
    </w:p>
    <w:p w14:paraId="1A5A6726" w14:textId="77777777" w:rsidR="00907C1B" w:rsidRPr="002264CA" w:rsidRDefault="00907C1B" w:rsidP="00907C1B">
      <w:pPr>
        <w:spacing w:after="0" w:line="240" w:lineRule="auto"/>
        <w:rPr>
          <w:rFonts w:ascii="Times New Roman" w:eastAsia="Calibri" w:hAnsi="Times New Roman" w:cs="Times New Roman"/>
          <w:lang w:eastAsia="x-none"/>
        </w:rPr>
      </w:pPr>
    </w:p>
    <w:p w14:paraId="1933CA97" w14:textId="77777777" w:rsidR="00907C1B" w:rsidRPr="002264CA" w:rsidRDefault="00907C1B" w:rsidP="00907C1B">
      <w:pPr>
        <w:spacing w:after="0" w:line="240" w:lineRule="auto"/>
        <w:rPr>
          <w:rFonts w:ascii="Times New Roman" w:eastAsia="Calibri" w:hAnsi="Times New Roman" w:cs="Times New Roman"/>
          <w:lang w:eastAsia="x-none"/>
        </w:rPr>
      </w:pPr>
      <w:r w:rsidRPr="002264CA">
        <w:rPr>
          <w:rFonts w:ascii="Times New Roman" w:eastAsia="Calibri" w:hAnsi="Times New Roman" w:cs="Times New Roman"/>
          <w:lang w:eastAsia="x-none"/>
        </w:rPr>
        <w:t>arba</w:t>
      </w:r>
    </w:p>
    <w:p w14:paraId="72EFB5A7" w14:textId="77777777" w:rsidR="00907C1B" w:rsidRPr="002264CA" w:rsidRDefault="00907C1B" w:rsidP="00907C1B">
      <w:pPr>
        <w:spacing w:after="0" w:line="240" w:lineRule="auto"/>
        <w:rPr>
          <w:rFonts w:ascii="Times New Roman" w:eastAsia="Calibri" w:hAnsi="Times New Roman" w:cs="Times New Roman"/>
          <w:lang w:eastAsia="x-none"/>
        </w:rPr>
      </w:pPr>
    </w:p>
    <w:p w14:paraId="7118CDB6" w14:textId="4A7324B2" w:rsidR="00907C1B" w:rsidRPr="002264CA" w:rsidRDefault="000B36C9"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Egis </w:t>
      </w:r>
      <w:r w:rsidR="00907C1B" w:rsidRPr="002264CA">
        <w:rPr>
          <w:rFonts w:ascii="Times New Roman" w:eastAsia="Calibri" w:hAnsi="Times New Roman" w:cs="Times New Roman"/>
        </w:rPr>
        <w:t xml:space="preserve">Pharmaceuticals PLC </w:t>
      </w:r>
    </w:p>
    <w:p w14:paraId="5F98BDAB"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H-1165 Budapest </w:t>
      </w:r>
    </w:p>
    <w:p w14:paraId="01B14163"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 xml:space="preserve">Bökényföldi út 118-120 </w:t>
      </w:r>
    </w:p>
    <w:p w14:paraId="08261489"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Vengrija</w:t>
      </w:r>
    </w:p>
    <w:p w14:paraId="37EE8DA2" w14:textId="77777777" w:rsidR="00907C1B" w:rsidRPr="002264CA" w:rsidRDefault="00907C1B" w:rsidP="00907C1B">
      <w:pPr>
        <w:spacing w:after="0" w:line="240" w:lineRule="auto"/>
        <w:rPr>
          <w:rFonts w:ascii="Times New Roman" w:eastAsia="Calibri" w:hAnsi="Times New Roman" w:cs="Times New Roman"/>
          <w:lang w:eastAsia="x-none"/>
        </w:rPr>
      </w:pPr>
    </w:p>
    <w:p w14:paraId="55BC63B8" w14:textId="77777777" w:rsidR="00907C1B" w:rsidRPr="002264CA" w:rsidRDefault="00907C1B" w:rsidP="00907C1B">
      <w:pPr>
        <w:spacing w:after="0" w:line="240" w:lineRule="auto"/>
        <w:rPr>
          <w:rFonts w:ascii="Times New Roman" w:eastAsia="Calibri" w:hAnsi="Times New Roman" w:cs="Times New Roman"/>
          <w:lang w:eastAsia="x-none"/>
        </w:rPr>
      </w:pPr>
      <w:r w:rsidRPr="002264CA">
        <w:rPr>
          <w:rFonts w:ascii="Times New Roman" w:eastAsia="Calibri" w:hAnsi="Times New Roman" w:cs="Times New Roman"/>
          <w:lang w:eastAsia="x-none"/>
        </w:rPr>
        <w:t>Jeigu apie šį vaistą norite sužinoti daugiau, kreipkitės į vietinį registruotojo atstovą.</w:t>
      </w:r>
    </w:p>
    <w:p w14:paraId="374A7FA2" w14:textId="77777777" w:rsidR="00907C1B" w:rsidRPr="002264CA" w:rsidRDefault="00907C1B" w:rsidP="00907C1B">
      <w:pPr>
        <w:spacing w:after="0" w:line="240" w:lineRule="auto"/>
        <w:rPr>
          <w:rFonts w:ascii="Times New Roman" w:eastAsia="Calibri" w:hAnsi="Times New Roman" w:cs="Times New Roman"/>
          <w:lang w:eastAsia="x-none"/>
        </w:rPr>
      </w:pPr>
    </w:p>
    <w:p w14:paraId="400F3202" w14:textId="476A3AAE" w:rsidR="00907C1B" w:rsidRPr="002264CA" w:rsidRDefault="000B36C9" w:rsidP="00907C1B">
      <w:pPr>
        <w:spacing w:after="0" w:line="240" w:lineRule="auto"/>
        <w:rPr>
          <w:rFonts w:ascii="Times New Roman" w:eastAsia="Calibri" w:hAnsi="Times New Roman" w:cs="Times New Roman"/>
          <w:lang w:eastAsia="x-none"/>
        </w:rPr>
      </w:pPr>
      <w:r w:rsidRPr="002264CA">
        <w:rPr>
          <w:rFonts w:ascii="Times New Roman" w:eastAsia="Calibri" w:hAnsi="Times New Roman" w:cs="Times New Roman"/>
          <w:lang w:eastAsia="x-none"/>
        </w:rPr>
        <w:t xml:space="preserve">Egis </w:t>
      </w:r>
      <w:r w:rsidR="00907C1B" w:rsidRPr="002264CA">
        <w:rPr>
          <w:rFonts w:ascii="Times New Roman" w:eastAsia="Calibri" w:hAnsi="Times New Roman" w:cs="Times New Roman"/>
          <w:lang w:eastAsia="x-none"/>
        </w:rPr>
        <w:t>Pharmaceuticals PLC atstovybė</w:t>
      </w:r>
    </w:p>
    <w:p w14:paraId="21FE4D7F" w14:textId="77777777" w:rsidR="00907C1B" w:rsidRPr="002264CA" w:rsidRDefault="00907C1B" w:rsidP="00907C1B">
      <w:pPr>
        <w:spacing w:after="0" w:line="240" w:lineRule="auto"/>
        <w:rPr>
          <w:rFonts w:ascii="Times New Roman" w:eastAsia="Calibri" w:hAnsi="Times New Roman" w:cs="Times New Roman"/>
          <w:lang w:eastAsia="x-none"/>
        </w:rPr>
      </w:pPr>
      <w:r w:rsidRPr="002264CA">
        <w:rPr>
          <w:rFonts w:ascii="Times New Roman" w:eastAsia="Calibri" w:hAnsi="Times New Roman" w:cs="Times New Roman"/>
          <w:lang w:eastAsia="x-none"/>
        </w:rPr>
        <w:t>Latvių g. 11-2</w:t>
      </w:r>
    </w:p>
    <w:p w14:paraId="33EFC1A7" w14:textId="77777777" w:rsidR="00907C1B" w:rsidRPr="002264CA" w:rsidRDefault="00907C1B" w:rsidP="00907C1B">
      <w:pPr>
        <w:spacing w:after="0" w:line="240" w:lineRule="auto"/>
        <w:rPr>
          <w:rFonts w:ascii="Times New Roman" w:eastAsia="Calibri" w:hAnsi="Times New Roman" w:cs="Times New Roman"/>
          <w:lang w:eastAsia="x-none"/>
        </w:rPr>
      </w:pPr>
      <w:r w:rsidRPr="002264CA">
        <w:rPr>
          <w:rFonts w:ascii="Times New Roman" w:eastAsia="Calibri" w:hAnsi="Times New Roman" w:cs="Times New Roman"/>
          <w:lang w:eastAsia="x-none"/>
        </w:rPr>
        <w:t>LT-08123 Vilnius</w:t>
      </w:r>
    </w:p>
    <w:p w14:paraId="0FE4E635" w14:textId="77777777" w:rsidR="00907C1B" w:rsidRPr="002264CA" w:rsidRDefault="00907C1B" w:rsidP="00907C1B">
      <w:pPr>
        <w:spacing w:after="0" w:line="240" w:lineRule="auto"/>
        <w:rPr>
          <w:rFonts w:ascii="Times New Roman" w:eastAsia="Calibri" w:hAnsi="Times New Roman" w:cs="Times New Roman"/>
          <w:lang w:eastAsia="x-none"/>
        </w:rPr>
      </w:pPr>
      <w:r w:rsidRPr="002264CA">
        <w:rPr>
          <w:rFonts w:ascii="Times New Roman" w:eastAsia="Calibri" w:hAnsi="Times New Roman" w:cs="Times New Roman"/>
          <w:lang w:eastAsia="x-none"/>
        </w:rPr>
        <w:t>Tel. 370 5 231 4658</w:t>
      </w:r>
    </w:p>
    <w:p w14:paraId="5B603E1E" w14:textId="77777777" w:rsidR="00907C1B" w:rsidRPr="002264CA" w:rsidRDefault="00907C1B" w:rsidP="00907C1B">
      <w:pPr>
        <w:widowControl w:val="0"/>
        <w:tabs>
          <w:tab w:val="left" w:pos="567"/>
        </w:tabs>
        <w:spacing w:after="0" w:line="240" w:lineRule="auto"/>
        <w:rPr>
          <w:rFonts w:ascii="Times New Roman" w:eastAsia="Calibri" w:hAnsi="Times New Roman" w:cs="Times New Roman"/>
          <w:b/>
        </w:rPr>
      </w:pPr>
    </w:p>
    <w:p w14:paraId="163BEDF3" w14:textId="77777777" w:rsidR="00907C1B" w:rsidRPr="002264CA" w:rsidRDefault="00907C1B" w:rsidP="00907C1B">
      <w:pPr>
        <w:widowControl w:val="0"/>
        <w:tabs>
          <w:tab w:val="left" w:pos="567"/>
        </w:tabs>
        <w:spacing w:after="0" w:line="240" w:lineRule="auto"/>
        <w:rPr>
          <w:rFonts w:ascii="Times New Roman" w:eastAsia="Calibri" w:hAnsi="Times New Roman" w:cs="Times New Roman"/>
          <w:b/>
        </w:rPr>
      </w:pPr>
      <w:r w:rsidRPr="002264CA">
        <w:rPr>
          <w:rFonts w:ascii="Times New Roman" w:eastAsia="Calibri" w:hAnsi="Times New Roman" w:cs="Times New Roman"/>
          <w:b/>
        </w:rPr>
        <w:t>Šis vaistas EEE valstybėse narėse registruotas tokiais pavadinimais:</w:t>
      </w:r>
    </w:p>
    <w:p w14:paraId="5020F013"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Vengrija</w:t>
      </w:r>
      <w:r w:rsidRPr="002264CA">
        <w:rPr>
          <w:rFonts w:ascii="Times New Roman" w:eastAsia="Calibri" w:hAnsi="Times New Roman" w:cs="Times New Roman"/>
        </w:rPr>
        <w:tab/>
      </w:r>
      <w:r w:rsidRPr="002264CA">
        <w:rPr>
          <w:rFonts w:ascii="Times New Roman" w:eastAsia="Calibri" w:hAnsi="Times New Roman" w:cs="Times New Roman"/>
        </w:rPr>
        <w:tab/>
        <w:t>Protegis 10 mg filmtabletta</w:t>
      </w:r>
    </w:p>
    <w:p w14:paraId="1AA6D675"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b/>
      </w:r>
      <w:r w:rsidRPr="002264CA">
        <w:rPr>
          <w:rFonts w:ascii="Times New Roman" w:eastAsia="Calibri" w:hAnsi="Times New Roman" w:cs="Times New Roman"/>
        </w:rPr>
        <w:tab/>
      </w:r>
      <w:r w:rsidRPr="002264CA">
        <w:rPr>
          <w:rFonts w:ascii="Times New Roman" w:eastAsia="Calibri" w:hAnsi="Times New Roman" w:cs="Times New Roman"/>
        </w:rPr>
        <w:tab/>
        <w:t>Protegis 20 mg filmtabletta</w:t>
      </w:r>
    </w:p>
    <w:p w14:paraId="0D7DF9E8"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b/>
      </w:r>
      <w:r w:rsidRPr="002264CA">
        <w:rPr>
          <w:rFonts w:ascii="Times New Roman" w:eastAsia="Calibri" w:hAnsi="Times New Roman" w:cs="Times New Roman"/>
        </w:rPr>
        <w:tab/>
      </w:r>
      <w:r w:rsidRPr="002264CA">
        <w:rPr>
          <w:rFonts w:ascii="Times New Roman" w:eastAsia="Calibri" w:hAnsi="Times New Roman" w:cs="Times New Roman"/>
        </w:rPr>
        <w:tab/>
        <w:t>Protegis 40 mg filmtabletta</w:t>
      </w:r>
    </w:p>
    <w:p w14:paraId="34E903FC"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Bulgarija</w:t>
      </w:r>
      <w:r w:rsidRPr="002264CA">
        <w:rPr>
          <w:rFonts w:ascii="Times New Roman" w:eastAsia="Calibri" w:hAnsi="Times New Roman" w:cs="Times New Roman"/>
        </w:rPr>
        <w:tab/>
      </w:r>
      <w:r w:rsidRPr="002264CA">
        <w:rPr>
          <w:rFonts w:ascii="Times New Roman" w:eastAsia="Calibri" w:hAnsi="Times New Roman" w:cs="Times New Roman"/>
        </w:rPr>
        <w:tab/>
        <w:t>Tорвазин  10 mg филмирани таблетки</w:t>
      </w:r>
    </w:p>
    <w:p w14:paraId="6A4AB80E"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b/>
      </w:r>
      <w:r w:rsidRPr="002264CA">
        <w:rPr>
          <w:rFonts w:ascii="Times New Roman" w:eastAsia="Calibri" w:hAnsi="Times New Roman" w:cs="Times New Roman"/>
        </w:rPr>
        <w:tab/>
      </w:r>
      <w:r w:rsidRPr="002264CA">
        <w:rPr>
          <w:rFonts w:ascii="Times New Roman" w:eastAsia="Calibri" w:hAnsi="Times New Roman" w:cs="Times New Roman"/>
        </w:rPr>
        <w:tab/>
        <w:t>Торвазин  20 mg филмирани таблетки</w:t>
      </w:r>
    </w:p>
    <w:p w14:paraId="4F83E54D"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b/>
      </w:r>
      <w:r w:rsidRPr="002264CA">
        <w:rPr>
          <w:rFonts w:ascii="Times New Roman" w:eastAsia="Calibri" w:hAnsi="Times New Roman" w:cs="Times New Roman"/>
        </w:rPr>
        <w:tab/>
      </w:r>
      <w:r w:rsidRPr="002264CA">
        <w:rPr>
          <w:rFonts w:ascii="Times New Roman" w:eastAsia="Calibri" w:hAnsi="Times New Roman" w:cs="Times New Roman"/>
        </w:rPr>
        <w:tab/>
        <w:t xml:space="preserve">Торвазин  40 mg филмирани таблетки </w:t>
      </w:r>
    </w:p>
    <w:p w14:paraId="12008A40"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Latvija</w:t>
      </w:r>
      <w:r w:rsidRPr="002264CA">
        <w:rPr>
          <w:rFonts w:ascii="Times New Roman" w:eastAsia="Calibri" w:hAnsi="Times New Roman" w:cs="Times New Roman"/>
        </w:rPr>
        <w:tab/>
      </w:r>
      <w:r w:rsidRPr="002264CA">
        <w:rPr>
          <w:rFonts w:ascii="Times New Roman" w:eastAsia="Calibri" w:hAnsi="Times New Roman" w:cs="Times New Roman"/>
        </w:rPr>
        <w:tab/>
        <w:t>Torvazin 10 mg apvalkotās tabletes</w:t>
      </w:r>
    </w:p>
    <w:p w14:paraId="39C47378"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b/>
      </w:r>
      <w:r w:rsidRPr="002264CA">
        <w:rPr>
          <w:rFonts w:ascii="Times New Roman" w:eastAsia="Calibri" w:hAnsi="Times New Roman" w:cs="Times New Roman"/>
        </w:rPr>
        <w:tab/>
      </w:r>
      <w:r w:rsidRPr="002264CA">
        <w:rPr>
          <w:rFonts w:ascii="Times New Roman" w:eastAsia="Calibri" w:hAnsi="Times New Roman" w:cs="Times New Roman"/>
        </w:rPr>
        <w:tab/>
        <w:t xml:space="preserve">Torvazin 20 mg </w:t>
      </w:r>
      <w:r w:rsidRPr="002264CA">
        <w:rPr>
          <w:rFonts w:ascii="Times New Roman" w:eastAsia="Times New Roman" w:hAnsi="Times New Roman" w:cs="Times New Roman"/>
          <w:snapToGrid w:val="0"/>
          <w:color w:val="000000"/>
          <w:lang w:eastAsia="cs-CZ"/>
        </w:rPr>
        <w:t>apvalkotās tabletes</w:t>
      </w:r>
    </w:p>
    <w:p w14:paraId="408EA19A"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b/>
      </w:r>
      <w:r w:rsidRPr="002264CA">
        <w:rPr>
          <w:rFonts w:ascii="Times New Roman" w:eastAsia="Calibri" w:hAnsi="Times New Roman" w:cs="Times New Roman"/>
        </w:rPr>
        <w:tab/>
      </w:r>
      <w:r w:rsidRPr="002264CA">
        <w:rPr>
          <w:rFonts w:ascii="Times New Roman" w:eastAsia="Calibri" w:hAnsi="Times New Roman" w:cs="Times New Roman"/>
        </w:rPr>
        <w:tab/>
        <w:t xml:space="preserve">Torvazin 40 mg </w:t>
      </w:r>
      <w:r w:rsidRPr="002264CA">
        <w:rPr>
          <w:rFonts w:ascii="Times New Roman" w:eastAsia="Times New Roman" w:hAnsi="Times New Roman" w:cs="Times New Roman"/>
          <w:snapToGrid w:val="0"/>
          <w:color w:val="000000"/>
          <w:lang w:eastAsia="cs-CZ"/>
        </w:rPr>
        <w:t>apvalkotās tabletes</w:t>
      </w:r>
    </w:p>
    <w:p w14:paraId="3ADA7713"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Lietuva</w:t>
      </w:r>
      <w:r w:rsidRPr="002264CA">
        <w:rPr>
          <w:rFonts w:ascii="Times New Roman" w:eastAsia="Calibri" w:hAnsi="Times New Roman" w:cs="Times New Roman"/>
        </w:rPr>
        <w:tab/>
      </w:r>
      <w:r w:rsidRPr="002264CA">
        <w:rPr>
          <w:rFonts w:ascii="Times New Roman" w:eastAsia="Calibri" w:hAnsi="Times New Roman" w:cs="Times New Roman"/>
        </w:rPr>
        <w:tab/>
        <w:t>Atorvastatin-EGIS 10 mg plėvele dengtos tabletės</w:t>
      </w:r>
    </w:p>
    <w:p w14:paraId="6A16DD7B"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b/>
      </w:r>
      <w:r w:rsidRPr="002264CA">
        <w:rPr>
          <w:rFonts w:ascii="Times New Roman" w:eastAsia="Calibri" w:hAnsi="Times New Roman" w:cs="Times New Roman"/>
        </w:rPr>
        <w:tab/>
      </w:r>
      <w:r w:rsidRPr="002264CA">
        <w:rPr>
          <w:rFonts w:ascii="Times New Roman" w:eastAsia="Calibri" w:hAnsi="Times New Roman" w:cs="Times New Roman"/>
        </w:rPr>
        <w:tab/>
        <w:t>Atorvastatin-EGIS 20 mg plėvele dengtos tabletės</w:t>
      </w:r>
    </w:p>
    <w:p w14:paraId="0A3B9FC3"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b/>
      </w:r>
      <w:r w:rsidRPr="002264CA">
        <w:rPr>
          <w:rFonts w:ascii="Times New Roman" w:eastAsia="Calibri" w:hAnsi="Times New Roman" w:cs="Times New Roman"/>
        </w:rPr>
        <w:tab/>
      </w:r>
      <w:r w:rsidRPr="002264CA">
        <w:rPr>
          <w:rFonts w:ascii="Times New Roman" w:eastAsia="Calibri" w:hAnsi="Times New Roman" w:cs="Times New Roman"/>
        </w:rPr>
        <w:tab/>
        <w:t>Atorvastatin-EGIS 40 mg plėvele dengtos tabletės</w:t>
      </w:r>
    </w:p>
    <w:p w14:paraId="2C6CBAC8"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Rumunija</w:t>
      </w:r>
      <w:r w:rsidRPr="002264CA">
        <w:rPr>
          <w:rFonts w:ascii="Times New Roman" w:eastAsia="Calibri" w:hAnsi="Times New Roman" w:cs="Times New Roman"/>
        </w:rPr>
        <w:tab/>
      </w:r>
      <w:r w:rsidRPr="002264CA">
        <w:rPr>
          <w:rFonts w:ascii="Times New Roman" w:eastAsia="Calibri" w:hAnsi="Times New Roman" w:cs="Times New Roman"/>
        </w:rPr>
        <w:tab/>
        <w:t>Torvazin 10 mg comprimate filmate</w:t>
      </w:r>
    </w:p>
    <w:p w14:paraId="6246544F"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b/>
      </w:r>
      <w:r w:rsidRPr="002264CA">
        <w:rPr>
          <w:rFonts w:ascii="Times New Roman" w:eastAsia="Calibri" w:hAnsi="Times New Roman" w:cs="Times New Roman"/>
        </w:rPr>
        <w:tab/>
      </w:r>
      <w:r w:rsidRPr="002264CA">
        <w:rPr>
          <w:rFonts w:ascii="Times New Roman" w:eastAsia="Calibri" w:hAnsi="Times New Roman" w:cs="Times New Roman"/>
        </w:rPr>
        <w:tab/>
        <w:t>Torvazin 20 mg comprimate filmate</w:t>
      </w:r>
    </w:p>
    <w:p w14:paraId="3F1D49BE"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b/>
      </w:r>
      <w:r w:rsidRPr="002264CA">
        <w:rPr>
          <w:rFonts w:ascii="Times New Roman" w:eastAsia="Calibri" w:hAnsi="Times New Roman" w:cs="Times New Roman"/>
        </w:rPr>
        <w:tab/>
      </w:r>
      <w:r w:rsidRPr="002264CA">
        <w:rPr>
          <w:rFonts w:ascii="Times New Roman" w:eastAsia="Calibri" w:hAnsi="Times New Roman" w:cs="Times New Roman"/>
        </w:rPr>
        <w:tab/>
        <w:t>Torvazin 40 mg comprimate filmate</w:t>
      </w:r>
    </w:p>
    <w:p w14:paraId="61A2DF34"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Slovakija</w:t>
      </w:r>
      <w:r w:rsidRPr="002264CA">
        <w:rPr>
          <w:rFonts w:ascii="Times New Roman" w:eastAsia="Calibri" w:hAnsi="Times New Roman" w:cs="Times New Roman"/>
        </w:rPr>
        <w:tab/>
      </w:r>
      <w:r w:rsidRPr="002264CA">
        <w:rPr>
          <w:rFonts w:ascii="Times New Roman" w:eastAsia="Calibri" w:hAnsi="Times New Roman" w:cs="Times New Roman"/>
        </w:rPr>
        <w:tab/>
        <w:t xml:space="preserve">Torvazin 10 mg </w:t>
      </w:r>
    </w:p>
    <w:p w14:paraId="4059BE49"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b/>
      </w:r>
      <w:r w:rsidRPr="002264CA">
        <w:rPr>
          <w:rFonts w:ascii="Times New Roman" w:eastAsia="Calibri" w:hAnsi="Times New Roman" w:cs="Times New Roman"/>
        </w:rPr>
        <w:tab/>
      </w:r>
      <w:r w:rsidRPr="002264CA">
        <w:rPr>
          <w:rFonts w:ascii="Times New Roman" w:eastAsia="Calibri" w:hAnsi="Times New Roman" w:cs="Times New Roman"/>
        </w:rPr>
        <w:tab/>
        <w:t>Torvazin 20 mg</w:t>
      </w:r>
    </w:p>
    <w:p w14:paraId="4DE5BBAE" w14:textId="77777777" w:rsidR="00907C1B" w:rsidRPr="002264CA" w:rsidRDefault="00907C1B" w:rsidP="00907C1B">
      <w:pPr>
        <w:tabs>
          <w:tab w:val="left" w:pos="567"/>
        </w:tabs>
        <w:spacing w:after="0" w:line="240" w:lineRule="auto"/>
        <w:rPr>
          <w:rFonts w:ascii="Times New Roman" w:eastAsia="Calibri" w:hAnsi="Times New Roman" w:cs="Times New Roman"/>
        </w:rPr>
      </w:pPr>
      <w:r w:rsidRPr="002264CA">
        <w:rPr>
          <w:rFonts w:ascii="Times New Roman" w:eastAsia="Calibri" w:hAnsi="Times New Roman" w:cs="Times New Roman"/>
        </w:rPr>
        <w:tab/>
      </w:r>
      <w:r w:rsidRPr="002264CA">
        <w:rPr>
          <w:rFonts w:ascii="Times New Roman" w:eastAsia="Calibri" w:hAnsi="Times New Roman" w:cs="Times New Roman"/>
        </w:rPr>
        <w:tab/>
      </w:r>
      <w:r w:rsidRPr="002264CA">
        <w:rPr>
          <w:rFonts w:ascii="Times New Roman" w:eastAsia="Calibri" w:hAnsi="Times New Roman" w:cs="Times New Roman"/>
        </w:rPr>
        <w:tab/>
        <w:t>Torvazin 40 mg</w:t>
      </w:r>
    </w:p>
    <w:p w14:paraId="015DCECB" w14:textId="77777777" w:rsidR="00907C1B" w:rsidRPr="002264CA" w:rsidRDefault="00907C1B" w:rsidP="00907C1B">
      <w:pPr>
        <w:tabs>
          <w:tab w:val="left" w:pos="567"/>
        </w:tabs>
        <w:spacing w:after="0" w:line="240" w:lineRule="auto"/>
        <w:rPr>
          <w:rFonts w:ascii="Times New Roman" w:eastAsia="Calibri" w:hAnsi="Times New Roman" w:cs="Times New Roman"/>
        </w:rPr>
      </w:pPr>
    </w:p>
    <w:p w14:paraId="06D2E74A" w14:textId="0EF8991D" w:rsidR="00907C1B" w:rsidRPr="002264CA" w:rsidRDefault="00907C1B" w:rsidP="00907C1B">
      <w:pPr>
        <w:numPr>
          <w:ilvl w:val="12"/>
          <w:numId w:val="0"/>
        </w:numPr>
        <w:tabs>
          <w:tab w:val="left" w:pos="567"/>
        </w:tabs>
        <w:spacing w:after="0" w:line="240" w:lineRule="auto"/>
        <w:ind w:right="-2"/>
        <w:outlineLvl w:val="0"/>
        <w:rPr>
          <w:rFonts w:ascii="Times New Roman" w:eastAsia="Calibri" w:hAnsi="Times New Roman" w:cs="Times New Roman"/>
        </w:rPr>
      </w:pPr>
      <w:r w:rsidRPr="002264CA">
        <w:rPr>
          <w:rFonts w:ascii="Times New Roman" w:eastAsia="Calibri" w:hAnsi="Times New Roman" w:cs="Times New Roman"/>
          <w:b/>
        </w:rPr>
        <w:t>Šis pakuotės lape</w:t>
      </w:r>
      <w:r w:rsidR="00B30801" w:rsidRPr="002264CA">
        <w:rPr>
          <w:rFonts w:ascii="Times New Roman" w:eastAsia="Calibri" w:hAnsi="Times New Roman" w:cs="Times New Roman"/>
          <w:b/>
        </w:rPr>
        <w:t>lis paskutinį kartą peržiūrėtas</w:t>
      </w:r>
      <w:r w:rsidR="007F226A">
        <w:rPr>
          <w:rFonts w:ascii="Times New Roman" w:eastAsia="Calibri" w:hAnsi="Times New Roman" w:cs="Times New Roman"/>
          <w:b/>
        </w:rPr>
        <w:t xml:space="preserve"> 2021-05-29</w:t>
      </w:r>
      <w:r w:rsidR="00290833" w:rsidRPr="002264CA">
        <w:rPr>
          <w:rFonts w:ascii="Times New Roman" w:eastAsia="Calibri" w:hAnsi="Times New Roman" w:cs="Times New Roman"/>
          <w:b/>
        </w:rPr>
        <w:t>.</w:t>
      </w:r>
    </w:p>
    <w:p w14:paraId="63FFB56F" w14:textId="77777777" w:rsidR="00907C1B" w:rsidRPr="002264CA" w:rsidRDefault="00907C1B" w:rsidP="00907C1B">
      <w:pPr>
        <w:numPr>
          <w:ilvl w:val="12"/>
          <w:numId w:val="0"/>
        </w:numPr>
        <w:tabs>
          <w:tab w:val="left" w:pos="567"/>
        </w:tabs>
        <w:spacing w:after="0" w:line="240" w:lineRule="auto"/>
        <w:ind w:right="-2"/>
        <w:rPr>
          <w:rFonts w:ascii="Times New Roman" w:eastAsia="Calibri" w:hAnsi="Times New Roman" w:cs="Times New Roman"/>
        </w:rPr>
      </w:pPr>
    </w:p>
    <w:p w14:paraId="2E228430" w14:textId="356FC1DA" w:rsidR="00DF0785" w:rsidRPr="002264CA" w:rsidRDefault="00907C1B">
      <w:r w:rsidRPr="002264CA">
        <w:rPr>
          <w:rFonts w:ascii="Times New Roman" w:eastAsia="Times New Roman" w:hAnsi="Times New Roman" w:cs="Times New Roman"/>
          <w:snapToGrid w:val="0"/>
          <w:szCs w:val="20"/>
        </w:rPr>
        <w:t xml:space="preserve">Išsami informacija apie šį </w:t>
      </w:r>
      <w:r w:rsidRPr="002264CA">
        <w:rPr>
          <w:rFonts w:ascii="Times New Roman" w:eastAsia="Times New Roman" w:hAnsi="Times New Roman" w:cs="Times New Roman"/>
          <w:snapToGrid w:val="0"/>
          <w:szCs w:val="24"/>
        </w:rPr>
        <w:t>vaistą</w:t>
      </w:r>
      <w:r w:rsidRPr="002264CA">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2264CA">
        <w:rPr>
          <w:rFonts w:ascii="Times New Roman" w:eastAsia="Times New Roman" w:hAnsi="Times New Roman" w:cs="Times New Roman"/>
          <w:i/>
          <w:snapToGrid w:val="0"/>
          <w:szCs w:val="24"/>
        </w:rPr>
        <w:t xml:space="preserve"> </w:t>
      </w:r>
      <w:hyperlink r:id="rId17" w:history="1">
        <w:r w:rsidR="001F25B4" w:rsidRPr="002264CA">
          <w:rPr>
            <w:rStyle w:val="Hipersaitas"/>
            <w:rFonts w:ascii="Times New Roman" w:eastAsia="SimSun" w:hAnsi="Times New Roman"/>
            <w:snapToGrid w:val="0"/>
            <w:szCs w:val="20"/>
          </w:rPr>
          <w:t>http://www.vvkt.lt/</w:t>
        </w:r>
      </w:hyperlink>
      <w:r w:rsidRPr="002264CA">
        <w:rPr>
          <w:rFonts w:ascii="Times New Roman" w:eastAsia="Times New Roman" w:hAnsi="Times New Roman" w:cs="Times New Roman"/>
          <w:snapToGrid w:val="0"/>
          <w:szCs w:val="20"/>
        </w:rPr>
        <w:t>.</w:t>
      </w:r>
      <w:r w:rsidR="006D57E3">
        <w:rPr>
          <w:rFonts w:ascii="Times New Roman" w:eastAsia="Times New Roman" w:hAnsi="Times New Roman" w:cs="Times New Roman"/>
          <w:snapToGrid w:val="0"/>
          <w:szCs w:val="20"/>
        </w:rPr>
        <w:t xml:space="preserve">           </w:t>
      </w:r>
      <w:bookmarkStart w:id="2" w:name="_GoBack"/>
      <w:bookmarkEnd w:id="2"/>
    </w:p>
    <w:sectPr w:rsidR="00DF0785" w:rsidRPr="002264CA" w:rsidSect="00837A70">
      <w:footerReference w:type="even" r:id="rId18"/>
      <w:footerReference w:type="default" r:id="rId19"/>
      <w:endnotePr>
        <w:numFmt w:val="decimal"/>
      </w:endnotePr>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1BC5B" w14:textId="77777777" w:rsidR="006B4A73" w:rsidRDefault="006B4A73">
      <w:pPr>
        <w:spacing w:after="0" w:line="240" w:lineRule="auto"/>
      </w:pPr>
      <w:r>
        <w:separator/>
      </w:r>
    </w:p>
  </w:endnote>
  <w:endnote w:type="continuationSeparator" w:id="0">
    <w:p w14:paraId="5481442A" w14:textId="77777777" w:rsidR="006B4A73" w:rsidRDefault="006B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07ACB" w14:textId="77777777" w:rsidR="009F7ADC" w:rsidRDefault="009F7ADC" w:rsidP="00837A7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3F53B09D" w14:textId="77777777" w:rsidR="009F7ADC" w:rsidRDefault="009F7AD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B5700" w14:textId="12E561C6" w:rsidR="009F7ADC" w:rsidRPr="000651BF" w:rsidRDefault="009F7ADC" w:rsidP="00837A70">
    <w:pPr>
      <w:pStyle w:val="Porat"/>
      <w:framePr w:wrap="around" w:vAnchor="text" w:hAnchor="margin" w:xAlign="right" w:y="1"/>
      <w:rPr>
        <w:rStyle w:val="Puslapionumeris"/>
        <w:rFonts w:ascii="Times New Roman" w:hAnsi="Times New Roman"/>
        <w:sz w:val="22"/>
      </w:rPr>
    </w:pPr>
    <w:r w:rsidRPr="000651BF">
      <w:rPr>
        <w:rStyle w:val="Puslapionumeris"/>
        <w:rFonts w:ascii="Times New Roman" w:hAnsi="Times New Roman"/>
        <w:sz w:val="22"/>
      </w:rPr>
      <w:fldChar w:fldCharType="begin"/>
    </w:r>
    <w:r w:rsidRPr="000651BF">
      <w:rPr>
        <w:rStyle w:val="Puslapionumeris"/>
        <w:rFonts w:ascii="Times New Roman" w:hAnsi="Times New Roman"/>
        <w:sz w:val="22"/>
      </w:rPr>
      <w:instrText xml:space="preserve">PAGE  </w:instrText>
    </w:r>
    <w:r w:rsidRPr="000651BF">
      <w:rPr>
        <w:rStyle w:val="Puslapionumeris"/>
        <w:rFonts w:ascii="Times New Roman" w:hAnsi="Times New Roman"/>
        <w:sz w:val="22"/>
      </w:rPr>
      <w:fldChar w:fldCharType="separate"/>
    </w:r>
    <w:r w:rsidR="006D57E3">
      <w:rPr>
        <w:rStyle w:val="Puslapionumeris"/>
        <w:rFonts w:ascii="Times New Roman" w:hAnsi="Times New Roman"/>
        <w:noProof/>
        <w:sz w:val="22"/>
      </w:rPr>
      <w:t>42</w:t>
    </w:r>
    <w:r w:rsidRPr="000651BF">
      <w:rPr>
        <w:rStyle w:val="Puslapionumeris"/>
        <w:rFonts w:ascii="Times New Roman" w:hAnsi="Times New Roman"/>
        <w:sz w:val="22"/>
      </w:rPr>
      <w:fldChar w:fldCharType="end"/>
    </w:r>
  </w:p>
  <w:p w14:paraId="15B56F26" w14:textId="77777777" w:rsidR="009F7ADC" w:rsidRDefault="009F7ADC">
    <w:pPr>
      <w:pStyle w:val="Porat"/>
      <w:tabs>
        <w:tab w:val="clear" w:pos="8930"/>
        <w:tab w:val="right" w:pos="8931"/>
      </w:tabs>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EDE9F" w14:textId="77777777" w:rsidR="006B4A73" w:rsidRDefault="006B4A73">
      <w:pPr>
        <w:spacing w:after="0" w:line="240" w:lineRule="auto"/>
      </w:pPr>
      <w:r>
        <w:separator/>
      </w:r>
    </w:p>
  </w:footnote>
  <w:footnote w:type="continuationSeparator" w:id="0">
    <w:p w14:paraId="6B025A70" w14:textId="77777777" w:rsidR="006B4A73" w:rsidRDefault="006B4A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15066D"/>
    <w:multiLevelType w:val="hybridMultilevel"/>
    <w:tmpl w:val="A5100DC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A8809F68"/>
    <w:multiLevelType w:val="hybridMultilevel"/>
    <w:tmpl w:val="41F169A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B9D7F3AD"/>
    <w:multiLevelType w:val="hybridMultilevel"/>
    <w:tmpl w:val="71FDFED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00A"/>
    <w:multiLevelType w:val="multilevel"/>
    <w:tmpl w:val="6F3CDC54"/>
    <w:lvl w:ilvl="0">
      <w:start w:val="1"/>
      <w:numFmt w:val="decimal"/>
      <w:pStyle w:val="Antrat1"/>
      <w:lvlText w:val="%1."/>
      <w:lvlJc w:val="left"/>
      <w:pPr>
        <w:tabs>
          <w:tab w:val="num" w:pos="567"/>
        </w:tabs>
        <w:ind w:left="567" w:hanging="567"/>
      </w:pPr>
      <w:rPr>
        <w:rFonts w:ascii="Times New Roman" w:hAnsi="Times New Roman" w:cs="Times New Roman" w:hint="default"/>
        <w:b/>
        <w:i w:val="0"/>
        <w:caps/>
        <w:sz w:val="22"/>
      </w:rPr>
    </w:lvl>
    <w:lvl w:ilvl="1">
      <w:start w:val="1"/>
      <w:numFmt w:val="decimal"/>
      <w:pStyle w:val="Antrat2"/>
      <w:lvlText w:val="%1.%2"/>
      <w:lvlJc w:val="left"/>
      <w:pPr>
        <w:tabs>
          <w:tab w:val="num" w:pos="567"/>
        </w:tabs>
        <w:ind w:left="567" w:hanging="567"/>
      </w:pPr>
      <w:rPr>
        <w:rFonts w:ascii="Times New Roman" w:hAnsi="Times New Roman" w:cs="Times New Roman" w:hint="default"/>
        <w:b/>
        <w:i w:val="0"/>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4" w15:restartNumberingAfterBreak="0">
    <w:nsid w:val="027E5842"/>
    <w:multiLevelType w:val="hybridMultilevel"/>
    <w:tmpl w:val="42A66042"/>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44E6359"/>
    <w:multiLevelType w:val="multilevel"/>
    <w:tmpl w:val="35A2FDB0"/>
    <w:lvl w:ilvl="0">
      <w:start w:val="1"/>
      <w:numFmt w:val="decimal"/>
      <w:lvlText w:val="%1."/>
      <w:lvlJc w:val="left"/>
      <w:pPr>
        <w:tabs>
          <w:tab w:val="num" w:pos="567"/>
        </w:tabs>
        <w:ind w:left="567" w:hanging="56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FAA14F5"/>
    <w:multiLevelType w:val="hybridMultilevel"/>
    <w:tmpl w:val="749C26B0"/>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BBA89912">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01E2A77"/>
    <w:multiLevelType w:val="hybridMultilevel"/>
    <w:tmpl w:val="8EF04DF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184257BE"/>
    <w:multiLevelType w:val="hybridMultilevel"/>
    <w:tmpl w:val="A4C25488"/>
    <w:lvl w:ilvl="0" w:tplc="BBA89912">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187627C8"/>
    <w:multiLevelType w:val="hybridMultilevel"/>
    <w:tmpl w:val="D390BC6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C73163A"/>
    <w:multiLevelType w:val="multilevel"/>
    <w:tmpl w:val="C0143EE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02B3A5E"/>
    <w:multiLevelType w:val="multilevel"/>
    <w:tmpl w:val="76263460"/>
    <w:lvl w:ilvl="0">
      <w:start w:val="1"/>
      <w:numFmt w:val="upperRoman"/>
      <w:pStyle w:val="Dokumentoinaostekstas"/>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567"/>
        </w:tabs>
        <w:ind w:left="567" w:hanging="567"/>
      </w:pPr>
      <w:rPr>
        <w:rFonts w:ascii="Arial" w:hAnsi="Arial" w:cs="Times New Roman" w:hint="default"/>
        <w:b/>
        <w:i w:val="0"/>
        <w:sz w:val="22"/>
      </w:rPr>
    </w:lvl>
    <w:lvl w:ilvl="3">
      <w:start w:val="1"/>
      <w:numFmt w:val="lowerLetter"/>
      <w:pStyle w:val="PI-2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BTEMEASMCA"/>
      <w:lvlText w:val="%5)"/>
      <w:lvlJc w:val="left"/>
      <w:pPr>
        <w:tabs>
          <w:tab w:val="num" w:pos="425"/>
        </w:tabs>
        <w:ind w:left="425"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2" w15:restartNumberingAfterBreak="0">
    <w:nsid w:val="26AC5A7B"/>
    <w:multiLevelType w:val="hybridMultilevel"/>
    <w:tmpl w:val="9C9CB0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205381"/>
    <w:multiLevelType w:val="hybridMultilevel"/>
    <w:tmpl w:val="A63858F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090CF6"/>
    <w:multiLevelType w:val="hybridMultilevel"/>
    <w:tmpl w:val="925E88CC"/>
    <w:lvl w:ilvl="0" w:tplc="FFFFFFFF">
      <w:start w:val="1"/>
      <w:numFmt w:val="bullet"/>
      <w:lvlText w:val="-"/>
      <w:lvlJc w:val="left"/>
      <w:pPr>
        <w:ind w:left="753" w:hanging="360"/>
      </w:pPr>
    </w:lvl>
    <w:lvl w:ilvl="1" w:tplc="04270003" w:tentative="1">
      <w:start w:val="1"/>
      <w:numFmt w:val="bullet"/>
      <w:lvlText w:val="o"/>
      <w:lvlJc w:val="left"/>
      <w:pPr>
        <w:ind w:left="1473" w:hanging="360"/>
      </w:pPr>
      <w:rPr>
        <w:rFonts w:ascii="Courier New" w:hAnsi="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16" w15:restartNumberingAfterBreak="0">
    <w:nsid w:val="421C7353"/>
    <w:multiLevelType w:val="hybridMultilevel"/>
    <w:tmpl w:val="F4727B88"/>
    <w:lvl w:ilvl="0" w:tplc="BBA89912">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471F3F5A"/>
    <w:multiLevelType w:val="hybridMultilevel"/>
    <w:tmpl w:val="5D0ACCEA"/>
    <w:lvl w:ilvl="0" w:tplc="95C6499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0A7A62"/>
    <w:multiLevelType w:val="hybridMultilevel"/>
    <w:tmpl w:val="9BFA6950"/>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B996961"/>
    <w:multiLevelType w:val="hybridMultilevel"/>
    <w:tmpl w:val="FDDC63B8"/>
    <w:lvl w:ilvl="0" w:tplc="FFFFFFFF">
      <w:start w:val="1"/>
      <w:numFmt w:val="bullet"/>
      <w:lvlText w:val="-"/>
      <w:lvlJc w:val="left"/>
      <w:pPr>
        <w:ind w:left="774" w:hanging="360"/>
      </w:pPr>
      <w:rPr>
        <w:rFont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15:restartNumberingAfterBreak="0">
    <w:nsid w:val="4DF14FE7"/>
    <w:multiLevelType w:val="hybridMultilevel"/>
    <w:tmpl w:val="511ADC46"/>
    <w:lvl w:ilvl="0" w:tplc="962E0E46">
      <w:start w:val="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32656B"/>
    <w:multiLevelType w:val="hybridMultilevel"/>
    <w:tmpl w:val="8ED02B8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CD641BB"/>
    <w:multiLevelType w:val="hybridMultilevel"/>
    <w:tmpl w:val="C51A0F42"/>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07EEC05"/>
    <w:multiLevelType w:val="hybridMultilevel"/>
    <w:tmpl w:val="E261CBE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5" w15:restartNumberingAfterBreak="0">
    <w:nsid w:val="69664605"/>
    <w:multiLevelType w:val="hybridMultilevel"/>
    <w:tmpl w:val="E89C7038"/>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661E96"/>
    <w:multiLevelType w:val="hybridMultilevel"/>
    <w:tmpl w:val="0DD04F3C"/>
    <w:lvl w:ilvl="0" w:tplc="BBA89912">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72B140EB"/>
    <w:multiLevelType w:val="hybridMultilevel"/>
    <w:tmpl w:val="7EFCE6E4"/>
    <w:lvl w:ilvl="0" w:tplc="41A6F04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4890694"/>
    <w:multiLevelType w:val="hybridMultilevel"/>
    <w:tmpl w:val="959A55E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7D742539"/>
    <w:multiLevelType w:val="hybridMultilevel"/>
    <w:tmpl w:val="7122C946"/>
    <w:lvl w:ilvl="0" w:tplc="866EBA82">
      <w:start w:val="1"/>
      <w:numFmt w:val="bullet"/>
      <w:lvlText w:val="-"/>
      <w:lvlJc w:val="left"/>
      <w:pPr>
        <w:tabs>
          <w:tab w:val="num" w:pos="1863"/>
        </w:tabs>
        <w:ind w:left="1863" w:hanging="567"/>
      </w:pPr>
      <w:rPr>
        <w:rFonts w:ascii="Times New Roman" w:eastAsia="Times New Roman" w:hAnsi="Times New Roman" w:cs="Times New Roman" w:hint="default"/>
      </w:rPr>
    </w:lvl>
    <w:lvl w:ilvl="1" w:tplc="040E0003" w:tentative="1">
      <w:start w:val="1"/>
      <w:numFmt w:val="bullet"/>
      <w:lvlText w:val="o"/>
      <w:lvlJc w:val="left"/>
      <w:pPr>
        <w:tabs>
          <w:tab w:val="num" w:pos="2736"/>
        </w:tabs>
        <w:ind w:left="2736" w:hanging="360"/>
      </w:pPr>
      <w:rPr>
        <w:rFonts w:ascii="Courier New" w:hAnsi="Courier New" w:cs="Courier New" w:hint="default"/>
      </w:rPr>
    </w:lvl>
    <w:lvl w:ilvl="2" w:tplc="040E0005" w:tentative="1">
      <w:start w:val="1"/>
      <w:numFmt w:val="bullet"/>
      <w:lvlText w:val=""/>
      <w:lvlJc w:val="left"/>
      <w:pPr>
        <w:tabs>
          <w:tab w:val="num" w:pos="3456"/>
        </w:tabs>
        <w:ind w:left="3456" w:hanging="360"/>
      </w:pPr>
      <w:rPr>
        <w:rFonts w:ascii="Wingdings" w:hAnsi="Wingdings" w:hint="default"/>
      </w:rPr>
    </w:lvl>
    <w:lvl w:ilvl="3" w:tplc="040E0001" w:tentative="1">
      <w:start w:val="1"/>
      <w:numFmt w:val="bullet"/>
      <w:lvlText w:val=""/>
      <w:lvlJc w:val="left"/>
      <w:pPr>
        <w:tabs>
          <w:tab w:val="num" w:pos="4176"/>
        </w:tabs>
        <w:ind w:left="4176" w:hanging="360"/>
      </w:pPr>
      <w:rPr>
        <w:rFonts w:ascii="Symbol" w:hAnsi="Symbol" w:hint="default"/>
      </w:rPr>
    </w:lvl>
    <w:lvl w:ilvl="4" w:tplc="040E0003" w:tentative="1">
      <w:start w:val="1"/>
      <w:numFmt w:val="bullet"/>
      <w:lvlText w:val="o"/>
      <w:lvlJc w:val="left"/>
      <w:pPr>
        <w:tabs>
          <w:tab w:val="num" w:pos="4896"/>
        </w:tabs>
        <w:ind w:left="4896" w:hanging="360"/>
      </w:pPr>
      <w:rPr>
        <w:rFonts w:ascii="Courier New" w:hAnsi="Courier New" w:cs="Courier New" w:hint="default"/>
      </w:rPr>
    </w:lvl>
    <w:lvl w:ilvl="5" w:tplc="040E0005" w:tentative="1">
      <w:start w:val="1"/>
      <w:numFmt w:val="bullet"/>
      <w:lvlText w:val=""/>
      <w:lvlJc w:val="left"/>
      <w:pPr>
        <w:tabs>
          <w:tab w:val="num" w:pos="5616"/>
        </w:tabs>
        <w:ind w:left="5616" w:hanging="360"/>
      </w:pPr>
      <w:rPr>
        <w:rFonts w:ascii="Wingdings" w:hAnsi="Wingdings" w:hint="default"/>
      </w:rPr>
    </w:lvl>
    <w:lvl w:ilvl="6" w:tplc="040E0001" w:tentative="1">
      <w:start w:val="1"/>
      <w:numFmt w:val="bullet"/>
      <w:lvlText w:val=""/>
      <w:lvlJc w:val="left"/>
      <w:pPr>
        <w:tabs>
          <w:tab w:val="num" w:pos="6336"/>
        </w:tabs>
        <w:ind w:left="6336" w:hanging="360"/>
      </w:pPr>
      <w:rPr>
        <w:rFonts w:ascii="Symbol" w:hAnsi="Symbol" w:hint="default"/>
      </w:rPr>
    </w:lvl>
    <w:lvl w:ilvl="7" w:tplc="040E0003" w:tentative="1">
      <w:start w:val="1"/>
      <w:numFmt w:val="bullet"/>
      <w:lvlText w:val="o"/>
      <w:lvlJc w:val="left"/>
      <w:pPr>
        <w:tabs>
          <w:tab w:val="num" w:pos="7056"/>
        </w:tabs>
        <w:ind w:left="7056" w:hanging="360"/>
      </w:pPr>
      <w:rPr>
        <w:rFonts w:ascii="Courier New" w:hAnsi="Courier New" w:cs="Courier New" w:hint="default"/>
      </w:rPr>
    </w:lvl>
    <w:lvl w:ilvl="8" w:tplc="040E0005" w:tentative="1">
      <w:start w:val="1"/>
      <w:numFmt w:val="bullet"/>
      <w:lvlText w:val=""/>
      <w:lvlJc w:val="left"/>
      <w:pPr>
        <w:tabs>
          <w:tab w:val="num" w:pos="7776"/>
        </w:tabs>
        <w:ind w:left="7776" w:hanging="360"/>
      </w:pPr>
      <w:rPr>
        <w:rFonts w:ascii="Wingdings" w:hAnsi="Wingdings" w:hint="default"/>
      </w:rPr>
    </w:lvl>
  </w:abstractNum>
  <w:abstractNum w:abstractNumId="30" w15:restartNumberingAfterBreak="0">
    <w:nsid w:val="7E530FF4"/>
    <w:multiLevelType w:val="hybridMultilevel"/>
    <w:tmpl w:val="4B78D30E"/>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25"/>
  </w:num>
  <w:num w:numId="4">
    <w:abstractNumId w:val="5"/>
  </w:num>
  <w:num w:numId="5">
    <w:abstractNumId w:val="3"/>
    <w:lvlOverride w:ilvl="0">
      <w:startOverride w:val="4"/>
    </w:lvlOverride>
    <w:lvlOverride w:ilvl="1">
      <w:startOverride w:val="3"/>
    </w:lvlOverride>
  </w:num>
  <w:num w:numId="6">
    <w:abstractNumId w:val="14"/>
  </w:num>
  <w:num w:numId="7">
    <w:abstractNumId w:val="9"/>
  </w:num>
  <w:num w:numId="8">
    <w:abstractNumId w:val="15"/>
  </w:num>
  <w:num w:numId="9">
    <w:abstractNumId w:val="24"/>
  </w:num>
  <w:num w:numId="10">
    <w:abstractNumId w:val="0"/>
  </w:num>
  <w:num w:numId="11">
    <w:abstractNumId w:val="23"/>
  </w:num>
  <w:num w:numId="12">
    <w:abstractNumId w:val="7"/>
  </w:num>
  <w:num w:numId="13">
    <w:abstractNumId w:val="28"/>
  </w:num>
  <w:num w:numId="14">
    <w:abstractNumId w:val="1"/>
  </w:num>
  <w:num w:numId="15">
    <w:abstractNumId w:val="2"/>
  </w:num>
  <w:num w:numId="16">
    <w:abstractNumId w:val="29"/>
  </w:num>
  <w:num w:numId="17">
    <w:abstractNumId w:val="16"/>
  </w:num>
  <w:num w:numId="18">
    <w:abstractNumId w:val="18"/>
  </w:num>
  <w:num w:numId="19">
    <w:abstractNumId w:val="26"/>
  </w:num>
  <w:num w:numId="20">
    <w:abstractNumId w:val="4"/>
  </w:num>
  <w:num w:numId="21">
    <w:abstractNumId w:val="30"/>
  </w:num>
  <w:num w:numId="22">
    <w:abstractNumId w:val="8"/>
  </w:num>
  <w:num w:numId="23">
    <w:abstractNumId w:val="22"/>
  </w:num>
  <w:num w:numId="24">
    <w:abstractNumId w:val="6"/>
  </w:num>
  <w:num w:numId="25">
    <w:abstractNumId w:val="12"/>
  </w:num>
  <w:num w:numId="26">
    <w:abstractNumId w:val="10"/>
  </w:num>
  <w:num w:numId="27">
    <w:abstractNumId w:val="19"/>
  </w:num>
  <w:num w:numId="28">
    <w:abstractNumId w:val="17"/>
  </w:num>
  <w:num w:numId="29">
    <w:abstractNumId w:val="20"/>
  </w:num>
  <w:num w:numId="30">
    <w:abstractNumId w:val="13"/>
  </w:num>
  <w:num w:numId="31">
    <w:abstractNumId w:val="21"/>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C1B"/>
    <w:rsid w:val="000224D4"/>
    <w:rsid w:val="00023D73"/>
    <w:rsid w:val="00027C24"/>
    <w:rsid w:val="000677AA"/>
    <w:rsid w:val="000920D4"/>
    <w:rsid w:val="000A54C3"/>
    <w:rsid w:val="000B36C9"/>
    <w:rsid w:val="000B4AD4"/>
    <w:rsid w:val="000E0066"/>
    <w:rsid w:val="000F733A"/>
    <w:rsid w:val="001641FC"/>
    <w:rsid w:val="001925AA"/>
    <w:rsid w:val="00196A5D"/>
    <w:rsid w:val="001B1EF4"/>
    <w:rsid w:val="001F0D13"/>
    <w:rsid w:val="001F25B4"/>
    <w:rsid w:val="00213678"/>
    <w:rsid w:val="002264CA"/>
    <w:rsid w:val="00257F69"/>
    <w:rsid w:val="00260AA4"/>
    <w:rsid w:val="00290833"/>
    <w:rsid w:val="002F630D"/>
    <w:rsid w:val="00342869"/>
    <w:rsid w:val="00351960"/>
    <w:rsid w:val="00382C63"/>
    <w:rsid w:val="003A580A"/>
    <w:rsid w:val="003B1D1E"/>
    <w:rsid w:val="003F7D07"/>
    <w:rsid w:val="00442D73"/>
    <w:rsid w:val="004471B1"/>
    <w:rsid w:val="00457009"/>
    <w:rsid w:val="0048272E"/>
    <w:rsid w:val="00486D6E"/>
    <w:rsid w:val="004B3855"/>
    <w:rsid w:val="004D4A50"/>
    <w:rsid w:val="004E42ED"/>
    <w:rsid w:val="004F5575"/>
    <w:rsid w:val="00514745"/>
    <w:rsid w:val="00535B89"/>
    <w:rsid w:val="00544972"/>
    <w:rsid w:val="00595C6A"/>
    <w:rsid w:val="0059656A"/>
    <w:rsid w:val="005A29AB"/>
    <w:rsid w:val="005C55FF"/>
    <w:rsid w:val="005D485B"/>
    <w:rsid w:val="005F0012"/>
    <w:rsid w:val="005F4C68"/>
    <w:rsid w:val="00616179"/>
    <w:rsid w:val="00617CBF"/>
    <w:rsid w:val="006356F5"/>
    <w:rsid w:val="00655FAC"/>
    <w:rsid w:val="0066648F"/>
    <w:rsid w:val="00685BD4"/>
    <w:rsid w:val="00691B0A"/>
    <w:rsid w:val="00692897"/>
    <w:rsid w:val="006A5F99"/>
    <w:rsid w:val="006B2F42"/>
    <w:rsid w:val="006B378E"/>
    <w:rsid w:val="006B4A73"/>
    <w:rsid w:val="006C56E2"/>
    <w:rsid w:val="006C6610"/>
    <w:rsid w:val="006D0FDC"/>
    <w:rsid w:val="006D57E3"/>
    <w:rsid w:val="006F0CC4"/>
    <w:rsid w:val="00713ECF"/>
    <w:rsid w:val="0073627C"/>
    <w:rsid w:val="0074674C"/>
    <w:rsid w:val="00770104"/>
    <w:rsid w:val="0078328D"/>
    <w:rsid w:val="007842D5"/>
    <w:rsid w:val="00794230"/>
    <w:rsid w:val="007A130C"/>
    <w:rsid w:val="007A400A"/>
    <w:rsid w:val="007C7B76"/>
    <w:rsid w:val="007F226A"/>
    <w:rsid w:val="007F7122"/>
    <w:rsid w:val="008363B1"/>
    <w:rsid w:val="00837A70"/>
    <w:rsid w:val="0084618A"/>
    <w:rsid w:val="00861A07"/>
    <w:rsid w:val="00877C2E"/>
    <w:rsid w:val="00883E54"/>
    <w:rsid w:val="0089113B"/>
    <w:rsid w:val="008A1868"/>
    <w:rsid w:val="008A7FF7"/>
    <w:rsid w:val="008C4AAA"/>
    <w:rsid w:val="008C67BC"/>
    <w:rsid w:val="008D0D51"/>
    <w:rsid w:val="008F3DD6"/>
    <w:rsid w:val="008F44D0"/>
    <w:rsid w:val="00907A3F"/>
    <w:rsid w:val="00907C1B"/>
    <w:rsid w:val="009335CC"/>
    <w:rsid w:val="00946393"/>
    <w:rsid w:val="00953988"/>
    <w:rsid w:val="00967FBC"/>
    <w:rsid w:val="009702EB"/>
    <w:rsid w:val="009855BD"/>
    <w:rsid w:val="009B370F"/>
    <w:rsid w:val="009C5244"/>
    <w:rsid w:val="009C6104"/>
    <w:rsid w:val="009F402C"/>
    <w:rsid w:val="009F7ADC"/>
    <w:rsid w:val="00A07F2E"/>
    <w:rsid w:val="00A15C72"/>
    <w:rsid w:val="00A25B6D"/>
    <w:rsid w:val="00A2772A"/>
    <w:rsid w:val="00A41912"/>
    <w:rsid w:val="00A537B4"/>
    <w:rsid w:val="00A777EB"/>
    <w:rsid w:val="00AA4989"/>
    <w:rsid w:val="00AB3371"/>
    <w:rsid w:val="00AC1FF6"/>
    <w:rsid w:val="00AE0C3E"/>
    <w:rsid w:val="00AF4669"/>
    <w:rsid w:val="00B03866"/>
    <w:rsid w:val="00B26E65"/>
    <w:rsid w:val="00B30801"/>
    <w:rsid w:val="00B70960"/>
    <w:rsid w:val="00B936A8"/>
    <w:rsid w:val="00BA7770"/>
    <w:rsid w:val="00BB47AC"/>
    <w:rsid w:val="00BF0DC9"/>
    <w:rsid w:val="00BF6D37"/>
    <w:rsid w:val="00BF6DAF"/>
    <w:rsid w:val="00C0445F"/>
    <w:rsid w:val="00C41F5B"/>
    <w:rsid w:val="00C6507F"/>
    <w:rsid w:val="00C655C7"/>
    <w:rsid w:val="00CD7D59"/>
    <w:rsid w:val="00D030BA"/>
    <w:rsid w:val="00D32DEE"/>
    <w:rsid w:val="00D82829"/>
    <w:rsid w:val="00D86EC8"/>
    <w:rsid w:val="00D90AC8"/>
    <w:rsid w:val="00DB4672"/>
    <w:rsid w:val="00DE35EB"/>
    <w:rsid w:val="00DF0720"/>
    <w:rsid w:val="00DF0785"/>
    <w:rsid w:val="00DF3AA9"/>
    <w:rsid w:val="00DF57A1"/>
    <w:rsid w:val="00E045E4"/>
    <w:rsid w:val="00E15A77"/>
    <w:rsid w:val="00E37685"/>
    <w:rsid w:val="00E3788C"/>
    <w:rsid w:val="00E73469"/>
    <w:rsid w:val="00E94D24"/>
    <w:rsid w:val="00EB019B"/>
    <w:rsid w:val="00EC10B3"/>
    <w:rsid w:val="00F035EE"/>
    <w:rsid w:val="00F119E0"/>
    <w:rsid w:val="00F13335"/>
    <w:rsid w:val="00F211A5"/>
    <w:rsid w:val="00F22AE8"/>
    <w:rsid w:val="00F4190D"/>
    <w:rsid w:val="00F55B81"/>
    <w:rsid w:val="00FD674F"/>
    <w:rsid w:val="00FD68A8"/>
    <w:rsid w:val="00FE1152"/>
    <w:rsid w:val="00FE3BC4"/>
    <w:rsid w:val="00FE7D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670FF"/>
  <w15:chartTrackingRefBased/>
  <w15:docId w15:val="{E4C77F1E-0B07-458E-93F0-EBB24D3C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7C1B"/>
  </w:style>
  <w:style w:type="paragraph" w:styleId="Antrat1">
    <w:name w:val="heading 1"/>
    <w:basedOn w:val="prastasis"/>
    <w:next w:val="prastasis"/>
    <w:link w:val="Antrat1Diagrama"/>
    <w:qFormat/>
    <w:rsid w:val="00907C1B"/>
    <w:pPr>
      <w:keepNext/>
      <w:numPr>
        <w:numId w:val="2"/>
      </w:numPr>
      <w:spacing w:after="0" w:line="240" w:lineRule="auto"/>
      <w:outlineLvl w:val="0"/>
    </w:pPr>
    <w:rPr>
      <w:rFonts w:ascii="Times New Roman" w:eastAsia="Calibri" w:hAnsi="Times New Roman" w:cs="Times New Roman"/>
      <w:b/>
      <w:caps/>
      <w:sz w:val="20"/>
      <w:szCs w:val="20"/>
      <w:lang w:val="en-US" w:eastAsia="x-none"/>
    </w:rPr>
  </w:style>
  <w:style w:type="paragraph" w:styleId="Antrat2">
    <w:name w:val="heading 2"/>
    <w:basedOn w:val="prastasis"/>
    <w:next w:val="prastasis"/>
    <w:link w:val="Antrat2Diagrama"/>
    <w:qFormat/>
    <w:rsid w:val="00907C1B"/>
    <w:pPr>
      <w:keepNext/>
      <w:numPr>
        <w:ilvl w:val="1"/>
        <w:numId w:val="2"/>
      </w:numPr>
      <w:spacing w:after="0" w:line="240" w:lineRule="auto"/>
      <w:outlineLvl w:val="1"/>
    </w:pPr>
    <w:rPr>
      <w:rFonts w:ascii="Times New Roman" w:eastAsia="Calibri" w:hAnsi="Times New Roman" w:cs="Times New Roman"/>
      <w:b/>
      <w:sz w:val="20"/>
      <w:szCs w:val="20"/>
      <w:lang w:val="en-GB" w:eastAsia="x-none"/>
    </w:rPr>
  </w:style>
  <w:style w:type="paragraph" w:styleId="Antrat3">
    <w:name w:val="heading 3"/>
    <w:basedOn w:val="prastasis"/>
    <w:next w:val="prastasis"/>
    <w:link w:val="Antrat3Diagrama"/>
    <w:qFormat/>
    <w:rsid w:val="00907C1B"/>
    <w:pPr>
      <w:tabs>
        <w:tab w:val="left" w:pos="567"/>
      </w:tabs>
      <w:spacing w:after="0" w:line="240" w:lineRule="auto"/>
      <w:outlineLvl w:val="2"/>
    </w:pPr>
    <w:rPr>
      <w:rFonts w:ascii="Times New Roman" w:eastAsia="Calibri" w:hAnsi="Times New Roman" w:cs="Times New Roman"/>
      <w:sz w:val="20"/>
      <w:szCs w:val="20"/>
      <w:u w:val="single"/>
      <w:lang w:val="en-US" w:eastAsia="x-none"/>
    </w:rPr>
  </w:style>
  <w:style w:type="paragraph" w:styleId="Antrat4">
    <w:name w:val="heading 4"/>
    <w:basedOn w:val="prastasis"/>
    <w:next w:val="prastasis"/>
    <w:link w:val="Antrat4Diagrama"/>
    <w:qFormat/>
    <w:rsid w:val="00907C1B"/>
    <w:pPr>
      <w:keepNext/>
      <w:tabs>
        <w:tab w:val="left" w:pos="567"/>
      </w:tabs>
      <w:spacing w:after="0" w:line="240" w:lineRule="auto"/>
      <w:jc w:val="both"/>
      <w:outlineLvl w:val="3"/>
    </w:pPr>
    <w:rPr>
      <w:rFonts w:ascii="Times New Roman" w:eastAsia="Calibri" w:hAnsi="Times New Roman" w:cs="Times New Roman"/>
      <w:i/>
      <w:noProof/>
      <w:sz w:val="20"/>
      <w:szCs w:val="20"/>
      <w:u w:val="single"/>
      <w:lang w:val="en-GB" w:eastAsia="x-none"/>
    </w:rPr>
  </w:style>
  <w:style w:type="paragraph" w:styleId="Antrat5">
    <w:name w:val="heading 5"/>
    <w:basedOn w:val="prastasis"/>
    <w:next w:val="prastasis"/>
    <w:link w:val="Antrat5Diagrama"/>
    <w:qFormat/>
    <w:rsid w:val="00907C1B"/>
    <w:pPr>
      <w:keepNext/>
      <w:numPr>
        <w:ilvl w:val="4"/>
        <w:numId w:val="2"/>
      </w:numPr>
      <w:spacing w:after="0" w:line="240" w:lineRule="auto"/>
      <w:jc w:val="both"/>
      <w:outlineLvl w:val="4"/>
    </w:pPr>
    <w:rPr>
      <w:rFonts w:ascii="Times New Roman" w:eastAsia="Calibri" w:hAnsi="Times New Roman" w:cs="Times New Roman"/>
      <w:noProof/>
      <w:sz w:val="20"/>
      <w:szCs w:val="20"/>
      <w:lang w:val="en-GB" w:eastAsia="x-none"/>
    </w:rPr>
  </w:style>
  <w:style w:type="paragraph" w:styleId="Antrat6">
    <w:name w:val="heading 6"/>
    <w:basedOn w:val="prastasis"/>
    <w:next w:val="prastasis"/>
    <w:link w:val="Antrat6Diagrama"/>
    <w:qFormat/>
    <w:rsid w:val="00907C1B"/>
    <w:pPr>
      <w:keepNext/>
      <w:numPr>
        <w:ilvl w:val="5"/>
        <w:numId w:val="2"/>
      </w:numPr>
      <w:tabs>
        <w:tab w:val="left" w:pos="-720"/>
        <w:tab w:val="left" w:pos="4536"/>
      </w:tabs>
      <w:suppressAutoHyphens/>
      <w:spacing w:after="0" w:line="240" w:lineRule="auto"/>
      <w:outlineLvl w:val="5"/>
    </w:pPr>
    <w:rPr>
      <w:rFonts w:ascii="Times New Roman" w:eastAsia="Calibri" w:hAnsi="Times New Roman" w:cs="Times New Roman"/>
      <w:i/>
      <w:sz w:val="20"/>
      <w:szCs w:val="20"/>
      <w:lang w:val="en-GB" w:eastAsia="x-none"/>
    </w:rPr>
  </w:style>
  <w:style w:type="paragraph" w:styleId="Antrat7">
    <w:name w:val="heading 7"/>
    <w:basedOn w:val="prastasis"/>
    <w:next w:val="prastasis"/>
    <w:link w:val="Antrat7Diagrama"/>
    <w:qFormat/>
    <w:rsid w:val="00907C1B"/>
    <w:pPr>
      <w:keepNext/>
      <w:numPr>
        <w:ilvl w:val="6"/>
        <w:numId w:val="2"/>
      </w:numPr>
      <w:tabs>
        <w:tab w:val="left" w:pos="-720"/>
        <w:tab w:val="left" w:pos="4536"/>
      </w:tabs>
      <w:suppressAutoHyphens/>
      <w:spacing w:after="0" w:line="240" w:lineRule="auto"/>
      <w:jc w:val="both"/>
      <w:outlineLvl w:val="6"/>
    </w:pPr>
    <w:rPr>
      <w:rFonts w:ascii="Times New Roman" w:eastAsia="Calibri" w:hAnsi="Times New Roman" w:cs="Times New Roman"/>
      <w:i/>
      <w:sz w:val="20"/>
      <w:szCs w:val="20"/>
      <w:lang w:val="en-GB" w:eastAsia="x-none"/>
    </w:rPr>
  </w:style>
  <w:style w:type="paragraph" w:styleId="Antrat8">
    <w:name w:val="heading 8"/>
    <w:basedOn w:val="prastasis"/>
    <w:next w:val="prastasis"/>
    <w:link w:val="Antrat8Diagrama"/>
    <w:qFormat/>
    <w:rsid w:val="00907C1B"/>
    <w:pPr>
      <w:keepNext/>
      <w:numPr>
        <w:ilvl w:val="7"/>
        <w:numId w:val="2"/>
      </w:numPr>
      <w:spacing w:after="0" w:line="240" w:lineRule="auto"/>
      <w:jc w:val="both"/>
      <w:outlineLvl w:val="7"/>
    </w:pPr>
    <w:rPr>
      <w:rFonts w:ascii="Times New Roman" w:eastAsia="Calibri" w:hAnsi="Times New Roman" w:cs="Times New Roman"/>
      <w:b/>
      <w:i/>
      <w:sz w:val="20"/>
      <w:szCs w:val="20"/>
      <w:lang w:val="en-GB" w:eastAsia="x-none"/>
    </w:rPr>
  </w:style>
  <w:style w:type="paragraph" w:styleId="Antrat9">
    <w:name w:val="heading 9"/>
    <w:basedOn w:val="prastasis"/>
    <w:next w:val="prastasis"/>
    <w:link w:val="Antrat9Diagrama"/>
    <w:qFormat/>
    <w:rsid w:val="00907C1B"/>
    <w:pPr>
      <w:keepNext/>
      <w:numPr>
        <w:ilvl w:val="8"/>
        <w:numId w:val="2"/>
      </w:numPr>
      <w:spacing w:after="0" w:line="240" w:lineRule="auto"/>
      <w:jc w:val="both"/>
      <w:outlineLvl w:val="8"/>
    </w:pPr>
    <w:rPr>
      <w:rFonts w:ascii="Times New Roman" w:eastAsia="Calibri" w:hAnsi="Times New Roman" w:cs="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07C1B"/>
    <w:rPr>
      <w:rFonts w:ascii="Times New Roman" w:eastAsia="Calibri" w:hAnsi="Times New Roman" w:cs="Times New Roman"/>
      <w:b/>
      <w:caps/>
      <w:sz w:val="20"/>
      <w:szCs w:val="20"/>
      <w:lang w:val="en-US" w:eastAsia="x-none"/>
    </w:rPr>
  </w:style>
  <w:style w:type="character" w:customStyle="1" w:styleId="Antrat2Diagrama">
    <w:name w:val="Antraštė 2 Diagrama"/>
    <w:basedOn w:val="Numatytasispastraiposriftas"/>
    <w:link w:val="Antrat2"/>
    <w:rsid w:val="00907C1B"/>
    <w:rPr>
      <w:rFonts w:ascii="Times New Roman" w:eastAsia="Calibri" w:hAnsi="Times New Roman" w:cs="Times New Roman"/>
      <w:b/>
      <w:sz w:val="20"/>
      <w:szCs w:val="20"/>
      <w:lang w:val="en-GB" w:eastAsia="x-none"/>
    </w:rPr>
  </w:style>
  <w:style w:type="character" w:customStyle="1" w:styleId="Antrat3Diagrama">
    <w:name w:val="Antraštė 3 Diagrama"/>
    <w:basedOn w:val="Numatytasispastraiposriftas"/>
    <w:link w:val="Antrat3"/>
    <w:rsid w:val="00907C1B"/>
    <w:rPr>
      <w:rFonts w:ascii="Times New Roman" w:eastAsia="Calibri" w:hAnsi="Times New Roman" w:cs="Times New Roman"/>
      <w:sz w:val="20"/>
      <w:szCs w:val="20"/>
      <w:u w:val="single"/>
      <w:lang w:val="en-US" w:eastAsia="x-none"/>
    </w:rPr>
  </w:style>
  <w:style w:type="character" w:customStyle="1" w:styleId="Antrat4Diagrama">
    <w:name w:val="Antraštė 4 Diagrama"/>
    <w:basedOn w:val="Numatytasispastraiposriftas"/>
    <w:link w:val="Antrat4"/>
    <w:rsid w:val="00907C1B"/>
    <w:rPr>
      <w:rFonts w:ascii="Times New Roman" w:eastAsia="Calibri" w:hAnsi="Times New Roman" w:cs="Times New Roman"/>
      <w:i/>
      <w:noProof/>
      <w:sz w:val="20"/>
      <w:szCs w:val="20"/>
      <w:u w:val="single"/>
      <w:lang w:val="en-GB" w:eastAsia="x-none"/>
    </w:rPr>
  </w:style>
  <w:style w:type="character" w:customStyle="1" w:styleId="Antrat5Diagrama">
    <w:name w:val="Antraštė 5 Diagrama"/>
    <w:basedOn w:val="Numatytasispastraiposriftas"/>
    <w:link w:val="Antrat5"/>
    <w:rsid w:val="00907C1B"/>
    <w:rPr>
      <w:rFonts w:ascii="Times New Roman" w:eastAsia="Calibri" w:hAnsi="Times New Roman" w:cs="Times New Roman"/>
      <w:noProof/>
      <w:sz w:val="20"/>
      <w:szCs w:val="20"/>
      <w:lang w:val="en-GB" w:eastAsia="x-none"/>
    </w:rPr>
  </w:style>
  <w:style w:type="character" w:customStyle="1" w:styleId="Antrat6Diagrama">
    <w:name w:val="Antraštė 6 Diagrama"/>
    <w:basedOn w:val="Numatytasispastraiposriftas"/>
    <w:link w:val="Antrat6"/>
    <w:rsid w:val="00907C1B"/>
    <w:rPr>
      <w:rFonts w:ascii="Times New Roman" w:eastAsia="Calibri" w:hAnsi="Times New Roman" w:cs="Times New Roman"/>
      <w:i/>
      <w:sz w:val="20"/>
      <w:szCs w:val="20"/>
      <w:lang w:val="en-GB" w:eastAsia="x-none"/>
    </w:rPr>
  </w:style>
  <w:style w:type="character" w:customStyle="1" w:styleId="Antrat7Diagrama">
    <w:name w:val="Antraštė 7 Diagrama"/>
    <w:basedOn w:val="Numatytasispastraiposriftas"/>
    <w:link w:val="Antrat7"/>
    <w:rsid w:val="00907C1B"/>
    <w:rPr>
      <w:rFonts w:ascii="Times New Roman" w:eastAsia="Calibri" w:hAnsi="Times New Roman" w:cs="Times New Roman"/>
      <w:i/>
      <w:sz w:val="20"/>
      <w:szCs w:val="20"/>
      <w:lang w:val="en-GB" w:eastAsia="x-none"/>
    </w:rPr>
  </w:style>
  <w:style w:type="character" w:customStyle="1" w:styleId="Antrat8Diagrama">
    <w:name w:val="Antraštė 8 Diagrama"/>
    <w:basedOn w:val="Numatytasispastraiposriftas"/>
    <w:link w:val="Antrat8"/>
    <w:rsid w:val="00907C1B"/>
    <w:rPr>
      <w:rFonts w:ascii="Times New Roman" w:eastAsia="Calibri" w:hAnsi="Times New Roman" w:cs="Times New Roman"/>
      <w:b/>
      <w:i/>
      <w:sz w:val="20"/>
      <w:szCs w:val="20"/>
      <w:lang w:val="en-GB" w:eastAsia="x-none"/>
    </w:rPr>
  </w:style>
  <w:style w:type="character" w:customStyle="1" w:styleId="Antrat9Diagrama">
    <w:name w:val="Antraštė 9 Diagrama"/>
    <w:basedOn w:val="Numatytasispastraiposriftas"/>
    <w:link w:val="Antrat9"/>
    <w:rsid w:val="00907C1B"/>
    <w:rPr>
      <w:rFonts w:ascii="Times New Roman" w:eastAsia="Calibri" w:hAnsi="Times New Roman" w:cs="Times New Roman"/>
      <w:b/>
      <w:i/>
      <w:sz w:val="20"/>
      <w:szCs w:val="20"/>
      <w:lang w:val="en-GB" w:eastAsia="x-none"/>
    </w:rPr>
  </w:style>
  <w:style w:type="numbering" w:customStyle="1" w:styleId="NoList1">
    <w:name w:val="No List1"/>
    <w:next w:val="Sraonra"/>
    <w:semiHidden/>
    <w:rsid w:val="00907C1B"/>
  </w:style>
  <w:style w:type="paragraph" w:styleId="Porat">
    <w:name w:val="footer"/>
    <w:basedOn w:val="prastasis"/>
    <w:link w:val="PoratDiagrama"/>
    <w:semiHidden/>
    <w:rsid w:val="00907C1B"/>
    <w:pPr>
      <w:tabs>
        <w:tab w:val="left" w:pos="567"/>
        <w:tab w:val="center" w:pos="4536"/>
        <w:tab w:val="center" w:pos="8930"/>
      </w:tabs>
      <w:spacing w:after="0" w:line="240" w:lineRule="auto"/>
    </w:pPr>
    <w:rPr>
      <w:rFonts w:ascii="Helvetica" w:eastAsia="Calibri" w:hAnsi="Helvetica" w:cs="Times New Roman"/>
      <w:sz w:val="20"/>
      <w:szCs w:val="20"/>
      <w:lang w:val="en-GB" w:eastAsia="x-none"/>
    </w:rPr>
  </w:style>
  <w:style w:type="character" w:customStyle="1" w:styleId="PoratDiagrama">
    <w:name w:val="Poraštė Diagrama"/>
    <w:basedOn w:val="Numatytasispastraiposriftas"/>
    <w:link w:val="Porat"/>
    <w:semiHidden/>
    <w:rsid w:val="00907C1B"/>
    <w:rPr>
      <w:rFonts w:ascii="Helvetica" w:eastAsia="Calibri" w:hAnsi="Helvetica" w:cs="Times New Roman"/>
      <w:sz w:val="20"/>
      <w:szCs w:val="20"/>
      <w:lang w:val="en-GB" w:eastAsia="x-none"/>
    </w:rPr>
  </w:style>
  <w:style w:type="character" w:styleId="Puslapionumeris">
    <w:name w:val="page number"/>
    <w:semiHidden/>
    <w:rsid w:val="00907C1B"/>
    <w:rPr>
      <w:rFonts w:cs="Times New Roman"/>
    </w:rPr>
  </w:style>
  <w:style w:type="paragraph" w:styleId="Pagrindiniotekstotrauka">
    <w:name w:val="Body Text Indent"/>
    <w:basedOn w:val="prastasis"/>
    <w:link w:val="PagrindiniotekstotraukaDiagrama"/>
    <w:semiHidden/>
    <w:rsid w:val="00907C1B"/>
    <w:pPr>
      <w:autoSpaceDE w:val="0"/>
      <w:autoSpaceDN w:val="0"/>
      <w:adjustRightInd w:val="0"/>
      <w:spacing w:after="0" w:line="240" w:lineRule="auto"/>
      <w:ind w:left="720"/>
      <w:jc w:val="both"/>
    </w:pPr>
    <w:rPr>
      <w:rFonts w:ascii="Times New Roman" w:eastAsia="Calibri" w:hAnsi="Times New Roman" w:cs="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semiHidden/>
    <w:rsid w:val="00907C1B"/>
    <w:rPr>
      <w:rFonts w:ascii="Times New Roman" w:eastAsia="Calibri" w:hAnsi="Times New Roman" w:cs="Times New Roman"/>
      <w:sz w:val="20"/>
      <w:szCs w:val="20"/>
      <w:lang w:val="en-GB" w:eastAsia="en-GB"/>
    </w:rPr>
  </w:style>
  <w:style w:type="paragraph" w:styleId="Pagrindinistekstas3">
    <w:name w:val="Body Text 3"/>
    <w:basedOn w:val="prastasis"/>
    <w:link w:val="Pagrindinistekstas3Diagrama"/>
    <w:rsid w:val="00907C1B"/>
    <w:pPr>
      <w:autoSpaceDE w:val="0"/>
      <w:autoSpaceDN w:val="0"/>
      <w:adjustRightInd w:val="0"/>
      <w:spacing w:after="0" w:line="240" w:lineRule="auto"/>
      <w:jc w:val="both"/>
    </w:pPr>
    <w:rPr>
      <w:rFonts w:ascii="Times New Roman" w:eastAsia="Calibri" w:hAnsi="Times New Roman" w:cs="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rsid w:val="00907C1B"/>
    <w:rPr>
      <w:rFonts w:ascii="Times New Roman" w:eastAsia="Calibri" w:hAnsi="Times New Roman" w:cs="Times New Roman"/>
      <w:color w:val="0000FF"/>
      <w:sz w:val="20"/>
      <w:szCs w:val="20"/>
      <w:lang w:val="en-GB" w:eastAsia="en-GB"/>
    </w:rPr>
  </w:style>
  <w:style w:type="paragraph" w:styleId="Pagrindinistekstas">
    <w:name w:val="Body Text"/>
    <w:basedOn w:val="prastasis"/>
    <w:link w:val="PagrindinistekstasDiagrama"/>
    <w:semiHidden/>
    <w:rsid w:val="00907C1B"/>
    <w:pPr>
      <w:spacing w:after="0" w:line="240" w:lineRule="auto"/>
    </w:pPr>
    <w:rPr>
      <w:rFonts w:ascii="Times New Roman" w:eastAsia="Calibri" w:hAnsi="Times New Roman" w:cs="Times New Roman"/>
      <w:i/>
      <w:color w:val="008000"/>
      <w:sz w:val="20"/>
      <w:szCs w:val="20"/>
      <w:lang w:val="en-GB" w:eastAsia="x-none"/>
    </w:rPr>
  </w:style>
  <w:style w:type="character" w:customStyle="1" w:styleId="PagrindinistekstasDiagrama">
    <w:name w:val="Pagrindinis tekstas Diagrama"/>
    <w:basedOn w:val="Numatytasispastraiposriftas"/>
    <w:link w:val="Pagrindinistekstas"/>
    <w:semiHidden/>
    <w:rsid w:val="00907C1B"/>
    <w:rPr>
      <w:rFonts w:ascii="Times New Roman" w:eastAsia="Calibri" w:hAnsi="Times New Roman" w:cs="Times New Roman"/>
      <w:i/>
      <w:color w:val="008000"/>
      <w:sz w:val="20"/>
      <w:szCs w:val="20"/>
      <w:lang w:val="en-GB" w:eastAsia="x-none"/>
    </w:rPr>
  </w:style>
  <w:style w:type="paragraph" w:customStyle="1" w:styleId="EMEAEnBodyText">
    <w:name w:val="EMEA En Body Text"/>
    <w:basedOn w:val="prastasis"/>
    <w:rsid w:val="00907C1B"/>
    <w:pPr>
      <w:spacing w:before="120" w:after="120" w:line="240" w:lineRule="auto"/>
      <w:jc w:val="both"/>
    </w:pPr>
    <w:rPr>
      <w:rFonts w:ascii="Times New Roman" w:eastAsia="Calibri" w:hAnsi="Times New Roman" w:cs="Times New Roman"/>
      <w:szCs w:val="20"/>
      <w:lang w:val="en-US"/>
    </w:rPr>
  </w:style>
  <w:style w:type="character" w:styleId="Hipersaitas">
    <w:name w:val="Hyperlink"/>
    <w:rsid w:val="00907C1B"/>
    <w:rPr>
      <w:rFonts w:cs="Times New Roman"/>
      <w:color w:val="0000FF"/>
      <w:u w:val="single"/>
    </w:rPr>
  </w:style>
  <w:style w:type="paragraph" w:customStyle="1" w:styleId="AHeader1">
    <w:name w:val="AHeader 1"/>
    <w:basedOn w:val="prastasis"/>
    <w:rsid w:val="00907C1B"/>
    <w:pPr>
      <w:tabs>
        <w:tab w:val="num" w:pos="720"/>
      </w:tabs>
      <w:spacing w:after="120" w:line="240" w:lineRule="auto"/>
      <w:ind w:left="284" w:hanging="284"/>
    </w:pPr>
    <w:rPr>
      <w:rFonts w:ascii="Arial" w:eastAsia="Calibri" w:hAnsi="Arial" w:cs="Arial"/>
      <w:b/>
      <w:bCs/>
      <w:sz w:val="24"/>
      <w:szCs w:val="20"/>
    </w:rPr>
  </w:style>
  <w:style w:type="paragraph" w:customStyle="1" w:styleId="AHeader2">
    <w:name w:val="AHeader 2"/>
    <w:basedOn w:val="AHeader1"/>
    <w:rsid w:val="00907C1B"/>
    <w:pPr>
      <w:numPr>
        <w:ilvl w:val="1"/>
      </w:numPr>
      <w:tabs>
        <w:tab w:val="num" w:pos="360"/>
        <w:tab w:val="num" w:pos="720"/>
      </w:tabs>
      <w:ind w:left="284" w:hanging="284"/>
    </w:pPr>
    <w:rPr>
      <w:sz w:val="22"/>
    </w:rPr>
  </w:style>
  <w:style w:type="paragraph" w:customStyle="1" w:styleId="AHeader3">
    <w:name w:val="AHeader 3"/>
    <w:basedOn w:val="AHeader2"/>
    <w:rsid w:val="00907C1B"/>
    <w:pPr>
      <w:numPr>
        <w:ilvl w:val="2"/>
      </w:numPr>
      <w:tabs>
        <w:tab w:val="num" w:pos="360"/>
      </w:tabs>
      <w:ind w:left="284" w:hanging="284"/>
    </w:pPr>
  </w:style>
  <w:style w:type="paragraph" w:customStyle="1" w:styleId="AHeader2abc">
    <w:name w:val="AHeader 2 abc"/>
    <w:basedOn w:val="AHeader3"/>
    <w:rsid w:val="00907C1B"/>
    <w:pPr>
      <w:numPr>
        <w:ilvl w:val="3"/>
      </w:numPr>
      <w:tabs>
        <w:tab w:val="num" w:pos="360"/>
      </w:tabs>
      <w:ind w:left="284" w:hanging="284"/>
      <w:jc w:val="both"/>
    </w:pPr>
    <w:rPr>
      <w:b w:val="0"/>
      <w:bCs w:val="0"/>
    </w:rPr>
  </w:style>
  <w:style w:type="paragraph" w:customStyle="1" w:styleId="AHeader3abc">
    <w:name w:val="AHeader 3 abc"/>
    <w:basedOn w:val="AHeader2abc"/>
    <w:rsid w:val="00907C1B"/>
    <w:pPr>
      <w:numPr>
        <w:ilvl w:val="4"/>
      </w:numPr>
      <w:tabs>
        <w:tab w:val="num" w:pos="360"/>
      </w:tabs>
      <w:ind w:left="1701" w:hanging="284"/>
    </w:pPr>
  </w:style>
  <w:style w:type="paragraph" w:customStyle="1" w:styleId="Default">
    <w:name w:val="Default"/>
    <w:rsid w:val="00907C1B"/>
    <w:pPr>
      <w:autoSpaceDE w:val="0"/>
      <w:autoSpaceDN w:val="0"/>
      <w:adjustRightInd w:val="0"/>
      <w:spacing w:after="0" w:line="240" w:lineRule="auto"/>
    </w:pPr>
    <w:rPr>
      <w:rFonts w:ascii="Times New Roman" w:eastAsia="Calibri" w:hAnsi="Times New Roman" w:cs="Times New Roman"/>
      <w:sz w:val="20"/>
      <w:szCs w:val="20"/>
      <w:lang w:val="en-US"/>
    </w:rPr>
  </w:style>
  <w:style w:type="paragraph" w:styleId="Dokumentoinaostekstas">
    <w:name w:val="endnote text"/>
    <w:basedOn w:val="prastasis"/>
    <w:next w:val="prastasis"/>
    <w:link w:val="DokumentoinaostekstasDiagrama"/>
    <w:semiHidden/>
    <w:rsid w:val="00907C1B"/>
    <w:pPr>
      <w:numPr>
        <w:numId w:val="1"/>
      </w:numPr>
      <w:suppressAutoHyphens/>
      <w:spacing w:after="0" w:line="260" w:lineRule="atLeast"/>
    </w:pPr>
    <w:rPr>
      <w:rFonts w:ascii="Times New Roman" w:eastAsia="Calibri" w:hAnsi="Times New Roman" w:cs="Times New Roman"/>
      <w:sz w:val="20"/>
      <w:szCs w:val="20"/>
      <w:lang w:val="hu-HU" w:eastAsia="x-none"/>
    </w:rPr>
  </w:style>
  <w:style w:type="character" w:customStyle="1" w:styleId="DokumentoinaostekstasDiagrama">
    <w:name w:val="Dokumento išnašos tekstas Diagrama"/>
    <w:basedOn w:val="Numatytasispastraiposriftas"/>
    <w:link w:val="Dokumentoinaostekstas"/>
    <w:semiHidden/>
    <w:rsid w:val="00907C1B"/>
    <w:rPr>
      <w:rFonts w:ascii="Times New Roman" w:eastAsia="Calibri" w:hAnsi="Times New Roman" w:cs="Times New Roman"/>
      <w:sz w:val="20"/>
      <w:szCs w:val="20"/>
      <w:lang w:val="hu-HU" w:eastAsia="x-none"/>
    </w:rPr>
  </w:style>
  <w:style w:type="paragraph" w:customStyle="1" w:styleId="PI-2EMEASMCA">
    <w:name w:val="PI-2 EMEA_SMCA"/>
    <w:basedOn w:val="Antrat3"/>
    <w:autoRedefine/>
    <w:rsid w:val="00907C1B"/>
    <w:pPr>
      <w:keepNext/>
      <w:keepLines/>
      <w:numPr>
        <w:ilvl w:val="3"/>
        <w:numId w:val="1"/>
      </w:numPr>
      <w:ind w:left="567"/>
    </w:pPr>
    <w:rPr>
      <w:b/>
      <w:kern w:val="28"/>
      <w:u w:val="none"/>
      <w:lang w:val="lt-LT"/>
    </w:rPr>
  </w:style>
  <w:style w:type="paragraph" w:customStyle="1" w:styleId="BTEMEASMCA">
    <w:name w:val="BT EMEA_SMCA"/>
    <w:basedOn w:val="prastasis"/>
    <w:link w:val="BTEMEASMCAChar"/>
    <w:autoRedefine/>
    <w:rsid w:val="00907C1B"/>
    <w:pPr>
      <w:numPr>
        <w:ilvl w:val="4"/>
        <w:numId w:val="1"/>
      </w:numPr>
      <w:spacing w:after="0" w:line="240" w:lineRule="auto"/>
      <w:ind w:right="-1"/>
    </w:pPr>
    <w:rPr>
      <w:rFonts w:ascii="Times New Roman" w:eastAsia="Calibri" w:hAnsi="Times New Roman" w:cs="Times New Roman"/>
      <w:sz w:val="20"/>
      <w:szCs w:val="20"/>
      <w:lang w:val="x-none" w:eastAsia="x-none"/>
    </w:rPr>
  </w:style>
  <w:style w:type="character" w:customStyle="1" w:styleId="BTEMEASMCAChar">
    <w:name w:val="BT EMEA_SMCA Char"/>
    <w:link w:val="BTEMEASMCA"/>
    <w:locked/>
    <w:rsid w:val="00907C1B"/>
    <w:rPr>
      <w:rFonts w:ascii="Times New Roman" w:eastAsia="Calibri" w:hAnsi="Times New Roman" w:cs="Times New Roman"/>
      <w:sz w:val="20"/>
      <w:szCs w:val="20"/>
      <w:lang w:val="x-none" w:eastAsia="x-none"/>
    </w:rPr>
  </w:style>
  <w:style w:type="paragraph" w:customStyle="1" w:styleId="TTEMEASMCA">
    <w:name w:val="TT EMEA_SMCA"/>
    <w:basedOn w:val="Antrat1"/>
    <w:autoRedefine/>
    <w:rsid w:val="00907C1B"/>
    <w:pPr>
      <w:keepNext w:val="0"/>
      <w:numPr>
        <w:numId w:val="0"/>
      </w:numPr>
      <w:tabs>
        <w:tab w:val="left" w:pos="567"/>
      </w:tabs>
      <w:ind w:left="567" w:hanging="567"/>
      <w:jc w:val="center"/>
    </w:pPr>
  </w:style>
  <w:style w:type="paragraph" w:customStyle="1" w:styleId="BTAnIIEMEASMCA">
    <w:name w:val="BT(AnII) EMEA_SMCA"/>
    <w:basedOn w:val="prastasis"/>
    <w:autoRedefine/>
    <w:rsid w:val="00907C1B"/>
    <w:pPr>
      <w:tabs>
        <w:tab w:val="left" w:pos="567"/>
      </w:tabs>
      <w:spacing w:after="0" w:line="240" w:lineRule="auto"/>
      <w:ind w:left="567" w:hanging="567"/>
    </w:pPr>
    <w:rPr>
      <w:rFonts w:ascii="Times New Roman" w:eastAsia="Calibri" w:hAnsi="Times New Roman" w:cs="Times New Roman"/>
      <w:b/>
      <w:szCs w:val="20"/>
    </w:rPr>
  </w:style>
  <w:style w:type="paragraph" w:customStyle="1" w:styleId="BTgEMEASMCA">
    <w:name w:val="BT(g) EMEA_SMCA"/>
    <w:basedOn w:val="BTEMEASMCA"/>
    <w:link w:val="BTgEMEASMCAChar"/>
    <w:autoRedefine/>
    <w:rsid w:val="00907C1B"/>
    <w:rPr>
      <w:i/>
      <w:color w:val="008000"/>
    </w:rPr>
  </w:style>
  <w:style w:type="character" w:customStyle="1" w:styleId="BTgEMEASMCAChar">
    <w:name w:val="BT(g) EMEA_SMCA Char"/>
    <w:link w:val="BTgEMEASMCA"/>
    <w:locked/>
    <w:rsid w:val="00907C1B"/>
    <w:rPr>
      <w:rFonts w:ascii="Times New Roman" w:eastAsia="Calibri" w:hAnsi="Times New Roman" w:cs="Times New Roman"/>
      <w:i/>
      <w:color w:val="008000"/>
      <w:sz w:val="20"/>
      <w:szCs w:val="20"/>
      <w:lang w:val="x-none" w:eastAsia="x-none"/>
    </w:rPr>
  </w:style>
  <w:style w:type="paragraph" w:customStyle="1" w:styleId="BTuEMEASMCA">
    <w:name w:val="BT(u) EMEA_SMCA"/>
    <w:basedOn w:val="BTEMEASMCA"/>
    <w:autoRedefine/>
    <w:rsid w:val="00907C1B"/>
    <w:rPr>
      <w:b/>
    </w:rPr>
  </w:style>
  <w:style w:type="paragraph" w:customStyle="1" w:styleId="PI-1labEMEASMCA">
    <w:name w:val="PI-1_lab EMEA_SMCA"/>
    <w:basedOn w:val="prastasis"/>
    <w:autoRedefine/>
    <w:rsid w:val="00907C1B"/>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szCs w:val="20"/>
    </w:rPr>
  </w:style>
  <w:style w:type="paragraph" w:customStyle="1" w:styleId="BT-EMEASMCA">
    <w:name w:val="BT- EMEA_SMCA"/>
    <w:basedOn w:val="BTEMEASMCA"/>
    <w:autoRedefine/>
    <w:rsid w:val="00907C1B"/>
    <w:pPr>
      <w:numPr>
        <w:ilvl w:val="0"/>
        <w:numId w:val="6"/>
      </w:numPr>
      <w:ind w:right="0"/>
    </w:pPr>
    <w:rPr>
      <w:noProof/>
    </w:rPr>
  </w:style>
  <w:style w:type="paragraph" w:styleId="Debesliotekstas">
    <w:name w:val="Balloon Text"/>
    <w:basedOn w:val="prastasis"/>
    <w:link w:val="DebesliotekstasDiagrama"/>
    <w:semiHidden/>
    <w:rsid w:val="00907C1B"/>
    <w:pPr>
      <w:tabs>
        <w:tab w:val="left" w:pos="567"/>
      </w:tabs>
      <w:spacing w:after="0" w:line="240" w:lineRule="auto"/>
    </w:pPr>
    <w:rPr>
      <w:rFonts w:ascii="Tahoma" w:eastAsia="Calibri" w:hAnsi="Tahoma" w:cs="Times New Roman"/>
      <w:sz w:val="16"/>
      <w:szCs w:val="16"/>
      <w:lang w:val="en-GB" w:eastAsia="x-none"/>
    </w:rPr>
  </w:style>
  <w:style w:type="character" w:customStyle="1" w:styleId="DebesliotekstasDiagrama">
    <w:name w:val="Debesėlio tekstas Diagrama"/>
    <w:basedOn w:val="Numatytasispastraiposriftas"/>
    <w:link w:val="Debesliotekstas"/>
    <w:semiHidden/>
    <w:rsid w:val="00907C1B"/>
    <w:rPr>
      <w:rFonts w:ascii="Tahoma" w:eastAsia="Calibri" w:hAnsi="Tahoma" w:cs="Times New Roman"/>
      <w:sz w:val="16"/>
      <w:szCs w:val="16"/>
      <w:lang w:val="en-GB" w:eastAsia="x-none"/>
    </w:rPr>
  </w:style>
  <w:style w:type="paragraph" w:styleId="Sraopastraipa">
    <w:name w:val="List Paragraph"/>
    <w:basedOn w:val="prastasis"/>
    <w:qFormat/>
    <w:rsid w:val="00907C1B"/>
    <w:pPr>
      <w:tabs>
        <w:tab w:val="left" w:pos="567"/>
      </w:tabs>
      <w:spacing w:after="0" w:line="240" w:lineRule="auto"/>
      <w:ind w:left="720"/>
      <w:contextualSpacing/>
    </w:pPr>
    <w:rPr>
      <w:rFonts w:ascii="Times New Roman" w:eastAsia="Calibri" w:hAnsi="Times New Roman" w:cs="Times New Roman"/>
      <w:szCs w:val="20"/>
    </w:rPr>
  </w:style>
  <w:style w:type="character" w:customStyle="1" w:styleId="st">
    <w:name w:val="st"/>
    <w:rsid w:val="00907C1B"/>
    <w:rPr>
      <w:rFonts w:cs="Times New Roman"/>
    </w:rPr>
  </w:style>
  <w:style w:type="character" w:styleId="Emfaz">
    <w:name w:val="Emphasis"/>
    <w:qFormat/>
    <w:rsid w:val="00907C1B"/>
    <w:rPr>
      <w:rFonts w:cs="Times New Roman"/>
      <w:i/>
      <w:iCs/>
    </w:rPr>
  </w:style>
  <w:style w:type="paragraph" w:styleId="Pataisymai">
    <w:name w:val="Revision"/>
    <w:hidden/>
    <w:semiHidden/>
    <w:rsid w:val="00907C1B"/>
    <w:pPr>
      <w:spacing w:after="0" w:line="240" w:lineRule="auto"/>
    </w:pPr>
    <w:rPr>
      <w:rFonts w:ascii="Times New Roman" w:eastAsia="Calibri" w:hAnsi="Times New Roman" w:cs="Times New Roman"/>
      <w:szCs w:val="20"/>
      <w:lang w:val="en-GB"/>
    </w:rPr>
  </w:style>
  <w:style w:type="paragraph" w:styleId="Antrats">
    <w:name w:val="header"/>
    <w:basedOn w:val="prastasis"/>
    <w:link w:val="AntratsDiagrama"/>
    <w:semiHidden/>
    <w:rsid w:val="00907C1B"/>
    <w:pPr>
      <w:tabs>
        <w:tab w:val="center" w:pos="4819"/>
        <w:tab w:val="right" w:pos="9638"/>
      </w:tabs>
      <w:spacing w:after="0" w:line="240" w:lineRule="auto"/>
    </w:pPr>
    <w:rPr>
      <w:rFonts w:ascii="Times New Roman" w:eastAsia="Calibri" w:hAnsi="Times New Roman" w:cs="Times New Roman"/>
      <w:sz w:val="20"/>
      <w:szCs w:val="20"/>
      <w:lang w:val="en-GB" w:eastAsia="x-none"/>
    </w:rPr>
  </w:style>
  <w:style w:type="character" w:customStyle="1" w:styleId="AntratsDiagrama">
    <w:name w:val="Antraštės Diagrama"/>
    <w:basedOn w:val="Numatytasispastraiposriftas"/>
    <w:link w:val="Antrats"/>
    <w:semiHidden/>
    <w:rsid w:val="00907C1B"/>
    <w:rPr>
      <w:rFonts w:ascii="Times New Roman" w:eastAsia="Calibri" w:hAnsi="Times New Roman" w:cs="Times New Roman"/>
      <w:sz w:val="20"/>
      <w:szCs w:val="20"/>
      <w:lang w:val="en-GB" w:eastAsia="x-none"/>
    </w:rPr>
  </w:style>
  <w:style w:type="paragraph" w:styleId="Dokumentostruktra">
    <w:name w:val="Document Map"/>
    <w:basedOn w:val="prastasis"/>
    <w:link w:val="DokumentostruktraDiagrama"/>
    <w:semiHidden/>
    <w:rsid w:val="00907C1B"/>
    <w:pPr>
      <w:shd w:val="clear" w:color="auto" w:fill="000080"/>
      <w:spacing w:after="0" w:line="240" w:lineRule="auto"/>
    </w:pPr>
    <w:rPr>
      <w:rFonts w:ascii="Tahoma" w:eastAsia="Calibri" w:hAnsi="Tahoma" w:cs="Times New Roman"/>
      <w:sz w:val="20"/>
      <w:szCs w:val="20"/>
      <w:lang w:val="en-GB" w:eastAsia="hu-HU"/>
    </w:rPr>
  </w:style>
  <w:style w:type="character" w:customStyle="1" w:styleId="DokumentostruktraDiagrama">
    <w:name w:val="Dokumento struktūra Diagrama"/>
    <w:basedOn w:val="Numatytasispastraiposriftas"/>
    <w:link w:val="Dokumentostruktra"/>
    <w:semiHidden/>
    <w:rsid w:val="00907C1B"/>
    <w:rPr>
      <w:rFonts w:ascii="Tahoma" w:eastAsia="Calibri" w:hAnsi="Tahoma" w:cs="Times New Roman"/>
      <w:sz w:val="20"/>
      <w:szCs w:val="20"/>
      <w:shd w:val="clear" w:color="auto" w:fill="000080"/>
      <w:lang w:val="en-GB" w:eastAsia="hu-HU"/>
    </w:rPr>
  </w:style>
  <w:style w:type="character" w:styleId="Komentaronuoroda">
    <w:name w:val="annotation reference"/>
    <w:rsid w:val="00907C1B"/>
    <w:rPr>
      <w:sz w:val="16"/>
      <w:szCs w:val="16"/>
    </w:rPr>
  </w:style>
  <w:style w:type="paragraph" w:styleId="Komentarotekstas">
    <w:name w:val="annotation text"/>
    <w:basedOn w:val="prastasis"/>
    <w:link w:val="KomentarotekstasDiagrama"/>
    <w:rsid w:val="00907C1B"/>
    <w:pPr>
      <w:tabs>
        <w:tab w:val="left" w:pos="567"/>
      </w:tabs>
      <w:spacing w:after="0" w:line="240" w:lineRule="auto"/>
    </w:pPr>
    <w:rPr>
      <w:rFonts w:ascii="Times New Roman" w:eastAsia="Calibri" w:hAnsi="Times New Roman" w:cs="Times New Roman"/>
      <w:sz w:val="20"/>
      <w:szCs w:val="20"/>
      <w:lang w:val="x-none"/>
    </w:rPr>
  </w:style>
  <w:style w:type="character" w:customStyle="1" w:styleId="KomentarotekstasDiagrama">
    <w:name w:val="Komentaro tekstas Diagrama"/>
    <w:basedOn w:val="Numatytasispastraiposriftas"/>
    <w:link w:val="Komentarotekstas"/>
    <w:rsid w:val="00907C1B"/>
    <w:rPr>
      <w:rFonts w:ascii="Times New Roman" w:eastAsia="Calibri" w:hAnsi="Times New Roman" w:cs="Times New Roman"/>
      <w:sz w:val="20"/>
      <w:szCs w:val="20"/>
      <w:lang w:val="x-none"/>
    </w:rPr>
  </w:style>
  <w:style w:type="paragraph" w:styleId="Komentarotema">
    <w:name w:val="annotation subject"/>
    <w:basedOn w:val="Komentarotekstas"/>
    <w:next w:val="Komentarotekstas"/>
    <w:link w:val="KomentarotemaDiagrama"/>
    <w:rsid w:val="00907C1B"/>
    <w:rPr>
      <w:b/>
      <w:bCs/>
    </w:rPr>
  </w:style>
  <w:style w:type="character" w:customStyle="1" w:styleId="KomentarotemaDiagrama">
    <w:name w:val="Komentaro tema Diagrama"/>
    <w:basedOn w:val="KomentarotekstasDiagrama"/>
    <w:link w:val="Komentarotema"/>
    <w:rsid w:val="00907C1B"/>
    <w:rPr>
      <w:rFonts w:ascii="Times New Roman" w:eastAsia="Calibri" w:hAnsi="Times New Roman" w:cs="Times New Roman"/>
      <w:b/>
      <w:bCs/>
      <w:sz w:val="20"/>
      <w:szCs w:val="20"/>
      <w:lang w:val="x-none"/>
    </w:rPr>
  </w:style>
  <w:style w:type="table" w:styleId="Lentelstinklelis">
    <w:name w:val="Table Grid"/>
    <w:basedOn w:val="prastojilentel"/>
    <w:uiPriority w:val="39"/>
    <w:rsid w:val="00907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2" ma:contentTypeDescription="Create a new document." ma:contentTypeScope="" ma:versionID="0a9bce809a9e6827db9a899340eabe6b">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c5a7fa959feeaab903a1583ac4bd1d64"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420D0E-A7EA-45B8-ADCE-7668AC9D5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CDEC29-F186-44B1-AA13-4F93ADF01B06}">
  <ds:schemaRefs>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http://schemas.microsoft.com/office/2006/metadata/properties"/>
    <ds:schemaRef ds:uri="8c54d1d4-8a50-4b16-b050-2289fc7c4d80"/>
    <ds:schemaRef ds:uri="http://schemas.openxmlformats.org/package/2006/metadata/core-properties"/>
    <ds:schemaRef ds:uri="cb0b4dfd-1452-42df-bcc2-835b32a0f636"/>
    <ds:schemaRef ds:uri="http://purl.org/dc/terms/"/>
  </ds:schemaRefs>
</ds:datastoreItem>
</file>

<file path=customXml/itemProps3.xml><?xml version="1.0" encoding="utf-8"?>
<ds:datastoreItem xmlns:ds="http://schemas.openxmlformats.org/officeDocument/2006/customXml" ds:itemID="{9E46EDFA-4BFF-42C7-998C-1108E92F22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60014</Words>
  <Characters>34209</Characters>
  <Application>Microsoft Office Word</Application>
  <DocSecurity>0</DocSecurity>
  <Lines>285</Lines>
  <Paragraphs>188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dc:creator>
  <cp:keywords/>
  <dc:description/>
  <cp:lastModifiedBy>Albina Burkauskaitė</cp:lastModifiedBy>
  <cp:revision>3</cp:revision>
  <dcterms:created xsi:type="dcterms:W3CDTF">2021-09-06T05:37:00Z</dcterms:created>
  <dcterms:modified xsi:type="dcterms:W3CDTF">2021-09-06T05:39:00Z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