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19E1B1" w14:textId="77777777" w:rsidR="00163831" w:rsidRPr="00064375" w:rsidRDefault="00163831" w:rsidP="00163831">
      <w:pPr>
        <w:spacing w:after="0" w:line="240" w:lineRule="auto"/>
        <w:ind w:hanging="567"/>
        <w:rPr>
          <w:rFonts w:ascii="Times New Roman" w:hAnsi="Times New Roman"/>
        </w:rPr>
      </w:pPr>
    </w:p>
    <w:p w14:paraId="74F422FB" w14:textId="77777777" w:rsidR="00163831" w:rsidRPr="006F2111" w:rsidRDefault="00163831" w:rsidP="00163831">
      <w:pPr>
        <w:spacing w:after="0" w:line="240" w:lineRule="auto"/>
        <w:ind w:hanging="567"/>
        <w:rPr>
          <w:rFonts w:ascii="Times New Roman" w:hAnsi="Times New Roman"/>
        </w:rPr>
      </w:pPr>
    </w:p>
    <w:p w14:paraId="54EEF5A9" w14:textId="77777777" w:rsidR="00163831" w:rsidRPr="00064375" w:rsidRDefault="00163831" w:rsidP="00163831">
      <w:pPr>
        <w:spacing w:after="0" w:line="240" w:lineRule="auto"/>
        <w:ind w:hanging="567"/>
        <w:rPr>
          <w:rFonts w:ascii="Times New Roman" w:hAnsi="Times New Roman"/>
        </w:rPr>
      </w:pPr>
    </w:p>
    <w:p w14:paraId="6E53459C" w14:textId="77777777" w:rsidR="00163831" w:rsidRPr="00064375" w:rsidRDefault="00163831" w:rsidP="00163831">
      <w:pPr>
        <w:spacing w:after="0" w:line="240" w:lineRule="auto"/>
        <w:ind w:hanging="567"/>
        <w:rPr>
          <w:rFonts w:ascii="Times New Roman" w:hAnsi="Times New Roman"/>
        </w:rPr>
      </w:pPr>
    </w:p>
    <w:p w14:paraId="0BA25D1F" w14:textId="77777777" w:rsidR="00163831" w:rsidRPr="00064375" w:rsidRDefault="00163831" w:rsidP="00163831">
      <w:pPr>
        <w:spacing w:after="0" w:line="240" w:lineRule="auto"/>
        <w:ind w:hanging="567"/>
        <w:rPr>
          <w:rFonts w:ascii="Times New Roman" w:hAnsi="Times New Roman"/>
        </w:rPr>
      </w:pPr>
    </w:p>
    <w:p w14:paraId="6EDB33DE" w14:textId="77777777" w:rsidR="00163831" w:rsidRPr="00064375" w:rsidRDefault="00163831" w:rsidP="00163831">
      <w:pPr>
        <w:spacing w:after="0" w:line="240" w:lineRule="auto"/>
        <w:ind w:hanging="567"/>
        <w:rPr>
          <w:rFonts w:ascii="Times New Roman" w:hAnsi="Times New Roman"/>
        </w:rPr>
      </w:pPr>
    </w:p>
    <w:p w14:paraId="6A61C208" w14:textId="77777777" w:rsidR="00163831" w:rsidRPr="00064375" w:rsidRDefault="00163831" w:rsidP="00163831">
      <w:pPr>
        <w:spacing w:after="0" w:line="240" w:lineRule="auto"/>
        <w:ind w:hanging="567"/>
        <w:rPr>
          <w:rFonts w:ascii="Times New Roman" w:hAnsi="Times New Roman"/>
        </w:rPr>
      </w:pPr>
    </w:p>
    <w:p w14:paraId="435DACCF" w14:textId="77777777" w:rsidR="00163831" w:rsidRPr="00064375" w:rsidRDefault="00163831" w:rsidP="00163831">
      <w:pPr>
        <w:spacing w:after="0" w:line="240" w:lineRule="auto"/>
        <w:ind w:hanging="567"/>
        <w:rPr>
          <w:rFonts w:ascii="Times New Roman" w:hAnsi="Times New Roman"/>
        </w:rPr>
      </w:pPr>
    </w:p>
    <w:p w14:paraId="7BBB5D5C" w14:textId="77777777" w:rsidR="00163831" w:rsidRPr="00064375" w:rsidRDefault="00163831" w:rsidP="00163831">
      <w:pPr>
        <w:spacing w:after="0" w:line="240" w:lineRule="auto"/>
        <w:ind w:hanging="567"/>
        <w:rPr>
          <w:rFonts w:ascii="Times New Roman" w:hAnsi="Times New Roman"/>
        </w:rPr>
      </w:pPr>
    </w:p>
    <w:p w14:paraId="5DF97C4B" w14:textId="77777777" w:rsidR="00163831" w:rsidRPr="00064375" w:rsidRDefault="00163831" w:rsidP="00163831">
      <w:pPr>
        <w:spacing w:after="0" w:line="240" w:lineRule="auto"/>
        <w:ind w:hanging="567"/>
        <w:rPr>
          <w:rFonts w:ascii="Times New Roman" w:hAnsi="Times New Roman"/>
        </w:rPr>
      </w:pPr>
    </w:p>
    <w:p w14:paraId="47223C69" w14:textId="77777777" w:rsidR="00163831" w:rsidRPr="00064375" w:rsidRDefault="00163831" w:rsidP="00163831">
      <w:pPr>
        <w:spacing w:after="0" w:line="240" w:lineRule="auto"/>
        <w:ind w:hanging="567"/>
        <w:rPr>
          <w:rFonts w:ascii="Times New Roman" w:hAnsi="Times New Roman"/>
        </w:rPr>
      </w:pPr>
    </w:p>
    <w:p w14:paraId="077468F5" w14:textId="77777777" w:rsidR="00163831" w:rsidRPr="00064375" w:rsidRDefault="00163831" w:rsidP="00163831">
      <w:pPr>
        <w:spacing w:after="0" w:line="240" w:lineRule="auto"/>
        <w:ind w:hanging="567"/>
        <w:rPr>
          <w:rFonts w:ascii="Times New Roman" w:hAnsi="Times New Roman"/>
        </w:rPr>
      </w:pPr>
    </w:p>
    <w:p w14:paraId="17EB2632" w14:textId="77777777" w:rsidR="00163831" w:rsidRPr="00064375" w:rsidRDefault="00163831" w:rsidP="00163831">
      <w:pPr>
        <w:spacing w:after="0" w:line="240" w:lineRule="auto"/>
        <w:ind w:hanging="567"/>
        <w:rPr>
          <w:rFonts w:ascii="Times New Roman" w:hAnsi="Times New Roman"/>
        </w:rPr>
      </w:pPr>
    </w:p>
    <w:p w14:paraId="3324FF91" w14:textId="77777777" w:rsidR="00163831" w:rsidRPr="00064375" w:rsidRDefault="00163831" w:rsidP="00163831">
      <w:pPr>
        <w:spacing w:after="0" w:line="240" w:lineRule="auto"/>
        <w:ind w:hanging="567"/>
        <w:rPr>
          <w:rFonts w:ascii="Times New Roman" w:hAnsi="Times New Roman"/>
        </w:rPr>
      </w:pPr>
    </w:p>
    <w:p w14:paraId="2D6D2861" w14:textId="77777777" w:rsidR="00163831" w:rsidRPr="00064375" w:rsidRDefault="00163831" w:rsidP="00163831">
      <w:pPr>
        <w:spacing w:after="0" w:line="240" w:lineRule="auto"/>
        <w:ind w:hanging="567"/>
        <w:rPr>
          <w:rFonts w:ascii="Times New Roman" w:hAnsi="Times New Roman"/>
        </w:rPr>
      </w:pPr>
    </w:p>
    <w:p w14:paraId="4FB2EEC0" w14:textId="77777777" w:rsidR="00163831" w:rsidRPr="00064375" w:rsidRDefault="00163831" w:rsidP="00163831">
      <w:pPr>
        <w:spacing w:after="0" w:line="240" w:lineRule="auto"/>
        <w:ind w:hanging="567"/>
        <w:rPr>
          <w:rFonts w:ascii="Times New Roman" w:hAnsi="Times New Roman"/>
        </w:rPr>
      </w:pPr>
    </w:p>
    <w:p w14:paraId="1E7E099A" w14:textId="77777777" w:rsidR="00163831" w:rsidRPr="00064375" w:rsidRDefault="00163831" w:rsidP="00163831">
      <w:pPr>
        <w:spacing w:after="0" w:line="240" w:lineRule="auto"/>
        <w:ind w:hanging="567"/>
        <w:rPr>
          <w:rFonts w:ascii="Times New Roman" w:hAnsi="Times New Roman"/>
        </w:rPr>
      </w:pPr>
    </w:p>
    <w:p w14:paraId="64432838" w14:textId="77777777" w:rsidR="00163831" w:rsidRPr="00064375" w:rsidRDefault="00163831" w:rsidP="00163831">
      <w:pPr>
        <w:spacing w:after="0" w:line="240" w:lineRule="auto"/>
        <w:ind w:hanging="567"/>
        <w:rPr>
          <w:rFonts w:ascii="Times New Roman" w:hAnsi="Times New Roman"/>
        </w:rPr>
      </w:pPr>
    </w:p>
    <w:p w14:paraId="7F6ACCEC" w14:textId="77777777" w:rsidR="00163831" w:rsidRPr="00064375" w:rsidRDefault="00163831" w:rsidP="00163831">
      <w:pPr>
        <w:spacing w:after="0" w:line="240" w:lineRule="auto"/>
        <w:ind w:hanging="567"/>
        <w:rPr>
          <w:rFonts w:ascii="Times New Roman" w:hAnsi="Times New Roman"/>
        </w:rPr>
      </w:pPr>
    </w:p>
    <w:p w14:paraId="3F447F1B" w14:textId="77777777" w:rsidR="00163831" w:rsidRPr="00064375" w:rsidRDefault="00163831" w:rsidP="00163831">
      <w:pPr>
        <w:spacing w:after="0" w:line="240" w:lineRule="auto"/>
        <w:ind w:hanging="567"/>
        <w:rPr>
          <w:rFonts w:ascii="Times New Roman" w:hAnsi="Times New Roman"/>
        </w:rPr>
      </w:pPr>
    </w:p>
    <w:p w14:paraId="41CD14F0" w14:textId="77777777" w:rsidR="00163831" w:rsidRPr="00064375" w:rsidRDefault="00163831" w:rsidP="00163831">
      <w:pPr>
        <w:spacing w:after="0" w:line="240" w:lineRule="auto"/>
        <w:ind w:hanging="567"/>
        <w:rPr>
          <w:rFonts w:ascii="Times New Roman" w:hAnsi="Times New Roman"/>
        </w:rPr>
      </w:pPr>
    </w:p>
    <w:p w14:paraId="73A904C4" w14:textId="77777777" w:rsidR="00163831" w:rsidRPr="00064375" w:rsidRDefault="00163831" w:rsidP="00163831">
      <w:pPr>
        <w:spacing w:after="0" w:line="240" w:lineRule="auto"/>
        <w:ind w:hanging="567"/>
        <w:rPr>
          <w:rFonts w:ascii="Times New Roman" w:hAnsi="Times New Roman"/>
        </w:rPr>
      </w:pPr>
    </w:p>
    <w:p w14:paraId="3628BB48" w14:textId="77777777" w:rsidR="00163831" w:rsidRPr="00064375" w:rsidRDefault="00163831" w:rsidP="00163831">
      <w:pPr>
        <w:spacing w:after="0" w:line="240" w:lineRule="auto"/>
        <w:ind w:hanging="567"/>
        <w:rPr>
          <w:rFonts w:ascii="Times New Roman" w:hAnsi="Times New Roman"/>
        </w:rPr>
      </w:pPr>
    </w:p>
    <w:p w14:paraId="53A5782C" w14:textId="77777777" w:rsidR="00163831" w:rsidRPr="00064375" w:rsidRDefault="00163831" w:rsidP="00163831">
      <w:pPr>
        <w:spacing w:after="0" w:line="240" w:lineRule="auto"/>
        <w:ind w:hanging="567"/>
        <w:jc w:val="center"/>
        <w:rPr>
          <w:rFonts w:ascii="Times New Roman" w:hAnsi="Times New Roman"/>
        </w:rPr>
      </w:pPr>
      <w:r w:rsidRPr="00064375">
        <w:rPr>
          <w:rFonts w:ascii="Times New Roman" w:hAnsi="Times New Roman"/>
          <w:b/>
        </w:rPr>
        <w:t>I PRIEDAS</w:t>
      </w:r>
    </w:p>
    <w:p w14:paraId="0E00009C" w14:textId="77777777" w:rsidR="00163831" w:rsidRPr="00064375" w:rsidRDefault="00163831" w:rsidP="00163831">
      <w:pPr>
        <w:spacing w:after="0" w:line="240" w:lineRule="auto"/>
        <w:ind w:hanging="567"/>
        <w:jc w:val="center"/>
        <w:rPr>
          <w:rFonts w:ascii="Times New Roman" w:hAnsi="Times New Roman"/>
          <w:b/>
        </w:rPr>
      </w:pPr>
    </w:p>
    <w:p w14:paraId="3124253C" w14:textId="77777777" w:rsidR="00163831" w:rsidRPr="00064375" w:rsidRDefault="00163831" w:rsidP="00163831">
      <w:pPr>
        <w:spacing w:after="0" w:line="240" w:lineRule="auto"/>
        <w:ind w:hanging="567"/>
        <w:jc w:val="center"/>
        <w:rPr>
          <w:rFonts w:ascii="Times New Roman" w:hAnsi="Times New Roman"/>
          <w:b/>
        </w:rPr>
      </w:pPr>
      <w:r w:rsidRPr="00064375">
        <w:rPr>
          <w:rFonts w:ascii="Times New Roman" w:hAnsi="Times New Roman"/>
          <w:b/>
        </w:rPr>
        <w:t>PREPARATO CHARAKTERISTIKŲ SANTRAUKA</w:t>
      </w:r>
    </w:p>
    <w:p w14:paraId="52B529FD" w14:textId="77777777" w:rsidR="00163831" w:rsidRPr="00064375" w:rsidRDefault="00163831" w:rsidP="00163831">
      <w:pPr>
        <w:spacing w:after="0" w:line="240" w:lineRule="auto"/>
        <w:ind w:hanging="567"/>
        <w:jc w:val="center"/>
        <w:rPr>
          <w:rFonts w:ascii="Times New Roman" w:hAnsi="Times New Roman"/>
          <w:b/>
        </w:rPr>
      </w:pPr>
    </w:p>
    <w:p w14:paraId="0B18BBC9" w14:textId="77777777" w:rsidR="00163831" w:rsidRPr="00064375" w:rsidRDefault="00163831" w:rsidP="00163831">
      <w:pPr>
        <w:tabs>
          <w:tab w:val="left" w:pos="567"/>
        </w:tabs>
        <w:spacing w:after="0" w:line="240" w:lineRule="auto"/>
        <w:rPr>
          <w:rFonts w:ascii="Times New Roman" w:hAnsi="Times New Roman"/>
        </w:rPr>
      </w:pPr>
      <w:r w:rsidRPr="00064375">
        <w:rPr>
          <w:rFonts w:ascii="Times New Roman" w:hAnsi="Times New Roman"/>
        </w:rPr>
        <w:br w:type="page"/>
      </w:r>
      <w:r w:rsidRPr="00064375">
        <w:rPr>
          <w:rFonts w:ascii="Times New Roman" w:hAnsi="Times New Roman"/>
          <w:b/>
        </w:rPr>
        <w:lastRenderedPageBreak/>
        <w:t>1.</w:t>
      </w:r>
      <w:r w:rsidRPr="00064375">
        <w:rPr>
          <w:rFonts w:ascii="Times New Roman" w:hAnsi="Times New Roman"/>
          <w:b/>
        </w:rPr>
        <w:tab/>
        <w:t>VAISTINIO PREPARATO PAVADINIMAS</w:t>
      </w:r>
    </w:p>
    <w:p w14:paraId="4EE8BE93" w14:textId="77777777" w:rsidR="00163831" w:rsidRPr="00064375" w:rsidRDefault="00163831" w:rsidP="00163831">
      <w:pPr>
        <w:spacing w:after="0" w:line="240" w:lineRule="auto"/>
        <w:rPr>
          <w:rFonts w:ascii="Times New Roman" w:hAnsi="Times New Roman"/>
        </w:rPr>
      </w:pPr>
    </w:p>
    <w:p w14:paraId="51E3DBDA" w14:textId="77777777"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t>Exemestane</w:t>
      </w:r>
      <w:proofErr w:type="spellEnd"/>
      <w:r w:rsidRPr="00064375">
        <w:rPr>
          <w:rFonts w:ascii="Times New Roman" w:hAnsi="Times New Roman"/>
        </w:rPr>
        <w:t xml:space="preserve"> </w:t>
      </w:r>
      <w:proofErr w:type="spellStart"/>
      <w:r w:rsidRPr="00064375">
        <w:rPr>
          <w:rFonts w:ascii="Times New Roman" w:hAnsi="Times New Roman"/>
        </w:rPr>
        <w:t>Teva</w:t>
      </w:r>
      <w:proofErr w:type="spellEnd"/>
      <w:r w:rsidRPr="00064375">
        <w:rPr>
          <w:rFonts w:ascii="Times New Roman" w:hAnsi="Times New Roman"/>
        </w:rPr>
        <w:t xml:space="preserve"> 25 mg plėvele dengtos tabletės</w:t>
      </w:r>
    </w:p>
    <w:p w14:paraId="2D761ADB" w14:textId="77777777" w:rsidR="00163831" w:rsidRPr="00064375" w:rsidRDefault="00163831" w:rsidP="00163831">
      <w:pPr>
        <w:spacing w:after="0" w:line="240" w:lineRule="auto"/>
        <w:rPr>
          <w:rFonts w:ascii="Times New Roman" w:hAnsi="Times New Roman"/>
        </w:rPr>
      </w:pPr>
    </w:p>
    <w:p w14:paraId="26F1032D" w14:textId="77777777" w:rsidR="00163831" w:rsidRPr="00064375" w:rsidRDefault="00163831" w:rsidP="00163831">
      <w:pPr>
        <w:spacing w:after="0" w:line="240" w:lineRule="auto"/>
        <w:rPr>
          <w:rFonts w:ascii="Times New Roman" w:hAnsi="Times New Roman"/>
        </w:rPr>
      </w:pPr>
    </w:p>
    <w:p w14:paraId="071390FF" w14:textId="77777777" w:rsidR="00163831" w:rsidRPr="00064375" w:rsidRDefault="00163831" w:rsidP="00163831">
      <w:pPr>
        <w:spacing w:after="0" w:line="240" w:lineRule="auto"/>
        <w:ind w:left="567" w:hanging="567"/>
        <w:rPr>
          <w:rFonts w:ascii="Times New Roman" w:hAnsi="Times New Roman"/>
        </w:rPr>
      </w:pPr>
      <w:r w:rsidRPr="00064375">
        <w:rPr>
          <w:rFonts w:ascii="Times New Roman" w:hAnsi="Times New Roman"/>
          <w:b/>
        </w:rPr>
        <w:t>2.</w:t>
      </w:r>
      <w:r w:rsidRPr="00064375">
        <w:rPr>
          <w:rFonts w:ascii="Times New Roman" w:hAnsi="Times New Roman"/>
          <w:b/>
        </w:rPr>
        <w:tab/>
        <w:t>KOKYBINĖ IR KIEKYBINĖ SUDĖTIS</w:t>
      </w:r>
    </w:p>
    <w:p w14:paraId="14AE2A3B" w14:textId="77777777" w:rsidR="00163831" w:rsidRPr="00064375" w:rsidRDefault="00163831" w:rsidP="00163831">
      <w:pPr>
        <w:spacing w:after="0" w:line="240" w:lineRule="auto"/>
        <w:rPr>
          <w:rFonts w:ascii="Times New Roman" w:hAnsi="Times New Roman"/>
        </w:rPr>
      </w:pPr>
    </w:p>
    <w:p w14:paraId="7896D79F"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Kiekvienoje plėvele dengtoje tabletėje yra 25 mg </w:t>
      </w:r>
      <w:proofErr w:type="spellStart"/>
      <w:r w:rsidRPr="00064375">
        <w:rPr>
          <w:rFonts w:ascii="Times New Roman" w:hAnsi="Times New Roman"/>
        </w:rPr>
        <w:t>eksemestano</w:t>
      </w:r>
      <w:proofErr w:type="spellEnd"/>
      <w:r w:rsidRPr="00064375">
        <w:rPr>
          <w:rFonts w:ascii="Times New Roman" w:hAnsi="Times New Roman"/>
        </w:rPr>
        <w:t xml:space="preserve">. </w:t>
      </w:r>
    </w:p>
    <w:p w14:paraId="4DDAE5D2" w14:textId="77777777" w:rsidR="00163831" w:rsidRPr="00064375" w:rsidRDefault="00163831" w:rsidP="00163831">
      <w:pPr>
        <w:spacing w:after="0" w:line="240" w:lineRule="auto"/>
        <w:ind w:left="567" w:hanging="567"/>
        <w:rPr>
          <w:rFonts w:ascii="Times New Roman" w:hAnsi="Times New Roman"/>
        </w:rPr>
      </w:pPr>
    </w:p>
    <w:p w14:paraId="61AF9B41" w14:textId="77777777" w:rsidR="00163831" w:rsidRPr="00064375" w:rsidRDefault="00163831" w:rsidP="00163831">
      <w:pPr>
        <w:spacing w:after="0" w:line="240" w:lineRule="auto"/>
        <w:ind w:left="567" w:hanging="567"/>
        <w:rPr>
          <w:rFonts w:ascii="Times New Roman" w:hAnsi="Times New Roman"/>
        </w:rPr>
      </w:pPr>
      <w:r w:rsidRPr="00064375">
        <w:rPr>
          <w:rFonts w:ascii="Times New Roman" w:hAnsi="Times New Roman"/>
        </w:rPr>
        <w:t>Visos pagalbinės medžiagos išvardytos 6.1 skyriuje.</w:t>
      </w:r>
    </w:p>
    <w:p w14:paraId="28E3F105" w14:textId="77777777" w:rsidR="00163831" w:rsidRPr="00064375" w:rsidRDefault="00163831" w:rsidP="00163831">
      <w:pPr>
        <w:spacing w:after="0" w:line="240" w:lineRule="auto"/>
        <w:ind w:left="567" w:hanging="567"/>
        <w:rPr>
          <w:rFonts w:ascii="Times New Roman" w:hAnsi="Times New Roman"/>
        </w:rPr>
      </w:pPr>
    </w:p>
    <w:p w14:paraId="4BA20F94" w14:textId="77777777" w:rsidR="00163831" w:rsidRPr="00064375" w:rsidRDefault="00163831" w:rsidP="00163831">
      <w:pPr>
        <w:spacing w:after="0" w:line="240" w:lineRule="auto"/>
        <w:rPr>
          <w:rFonts w:ascii="Times New Roman" w:hAnsi="Times New Roman"/>
        </w:rPr>
      </w:pPr>
    </w:p>
    <w:p w14:paraId="233C748A" w14:textId="77777777" w:rsidR="00163831" w:rsidRPr="00064375" w:rsidRDefault="00163831" w:rsidP="00163831">
      <w:pPr>
        <w:spacing w:after="0" w:line="240" w:lineRule="auto"/>
        <w:ind w:left="567" w:hanging="567"/>
        <w:rPr>
          <w:rFonts w:ascii="Times New Roman" w:hAnsi="Times New Roman"/>
        </w:rPr>
      </w:pPr>
      <w:r w:rsidRPr="00064375">
        <w:rPr>
          <w:rFonts w:ascii="Times New Roman" w:hAnsi="Times New Roman"/>
          <w:b/>
        </w:rPr>
        <w:t>3.</w:t>
      </w:r>
      <w:r w:rsidRPr="00064375">
        <w:rPr>
          <w:rFonts w:ascii="Times New Roman" w:hAnsi="Times New Roman"/>
        </w:rPr>
        <w:tab/>
      </w:r>
      <w:r w:rsidRPr="00064375">
        <w:rPr>
          <w:rFonts w:ascii="Times New Roman" w:hAnsi="Times New Roman"/>
          <w:b/>
        </w:rPr>
        <w:t>FARMACINĖ FORMA</w:t>
      </w:r>
    </w:p>
    <w:p w14:paraId="614F8874" w14:textId="77777777" w:rsidR="00163831" w:rsidRPr="00064375" w:rsidRDefault="00163831" w:rsidP="00163831">
      <w:pPr>
        <w:spacing w:after="0" w:line="240" w:lineRule="auto"/>
        <w:rPr>
          <w:rFonts w:ascii="Times New Roman" w:hAnsi="Times New Roman"/>
        </w:rPr>
      </w:pPr>
    </w:p>
    <w:p w14:paraId="4332BE6E" w14:textId="771F1EC2" w:rsidR="00163831" w:rsidRPr="00064375" w:rsidRDefault="00163831" w:rsidP="00163831">
      <w:pPr>
        <w:spacing w:after="0" w:line="240" w:lineRule="auto"/>
        <w:rPr>
          <w:rFonts w:ascii="Times New Roman" w:hAnsi="Times New Roman"/>
        </w:rPr>
      </w:pPr>
      <w:r w:rsidRPr="00064375">
        <w:rPr>
          <w:rFonts w:ascii="Times New Roman" w:hAnsi="Times New Roman"/>
        </w:rPr>
        <w:t>Plėvele dengta tabletė</w:t>
      </w:r>
    </w:p>
    <w:p w14:paraId="0CC05835" w14:textId="77777777" w:rsidR="00163831" w:rsidRPr="00064375" w:rsidRDefault="00163831" w:rsidP="00163831">
      <w:pPr>
        <w:spacing w:after="0" w:line="240" w:lineRule="auto"/>
        <w:rPr>
          <w:rFonts w:ascii="Times New Roman" w:hAnsi="Times New Roman"/>
        </w:rPr>
      </w:pPr>
    </w:p>
    <w:p w14:paraId="4A049F5A"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Tabletė yra balta ar beveik balta, apvali, vienoje pusėje įdubusi,</w:t>
      </w:r>
      <w:r w:rsidR="00DA0376" w:rsidRPr="00064375">
        <w:rPr>
          <w:rFonts w:ascii="Times New Roman" w:hAnsi="Times New Roman"/>
        </w:rPr>
        <w:t xml:space="preserve"> 6 mm skersmens,</w:t>
      </w:r>
      <w:r w:rsidRPr="00064375">
        <w:rPr>
          <w:rFonts w:ascii="Times New Roman" w:hAnsi="Times New Roman"/>
        </w:rPr>
        <w:t xml:space="preserve"> dengta plėvele,</w:t>
      </w:r>
      <w:r w:rsidR="00253F14" w:rsidRPr="00064375">
        <w:rPr>
          <w:rFonts w:ascii="Times New Roman" w:hAnsi="Times New Roman"/>
        </w:rPr>
        <w:t xml:space="preserve"> </w:t>
      </w:r>
      <w:r w:rsidRPr="00064375">
        <w:rPr>
          <w:rFonts w:ascii="Times New Roman" w:hAnsi="Times New Roman"/>
        </w:rPr>
        <w:t>jos vienoje pusėje yra skaičius „25“, kita pusė lygi.</w:t>
      </w:r>
    </w:p>
    <w:p w14:paraId="2E621F15" w14:textId="77777777" w:rsidR="00163831" w:rsidRPr="00064375" w:rsidRDefault="00163831" w:rsidP="00163831">
      <w:pPr>
        <w:spacing w:after="0" w:line="240" w:lineRule="auto"/>
        <w:rPr>
          <w:rFonts w:ascii="Times New Roman" w:hAnsi="Times New Roman"/>
        </w:rPr>
      </w:pPr>
    </w:p>
    <w:p w14:paraId="054F24E0" w14:textId="77777777" w:rsidR="00163831" w:rsidRPr="00064375" w:rsidRDefault="00163831" w:rsidP="00163831">
      <w:pPr>
        <w:spacing w:after="0" w:line="240" w:lineRule="auto"/>
        <w:rPr>
          <w:rFonts w:ascii="Times New Roman" w:hAnsi="Times New Roman"/>
        </w:rPr>
      </w:pPr>
    </w:p>
    <w:p w14:paraId="48465A59" w14:textId="77777777" w:rsidR="00163831" w:rsidRPr="00064375" w:rsidRDefault="00163831" w:rsidP="00163831">
      <w:pPr>
        <w:spacing w:after="0" w:line="240" w:lineRule="auto"/>
        <w:ind w:left="567" w:hanging="567"/>
        <w:rPr>
          <w:rFonts w:ascii="Times New Roman" w:hAnsi="Times New Roman"/>
        </w:rPr>
      </w:pPr>
      <w:r w:rsidRPr="00064375">
        <w:rPr>
          <w:rFonts w:ascii="Times New Roman" w:hAnsi="Times New Roman"/>
          <w:b/>
        </w:rPr>
        <w:t>4.</w:t>
      </w:r>
      <w:r w:rsidRPr="00064375">
        <w:rPr>
          <w:rFonts w:ascii="Times New Roman" w:hAnsi="Times New Roman"/>
          <w:b/>
        </w:rPr>
        <w:tab/>
        <w:t>KLINIKINĖ INFORMACIJA</w:t>
      </w:r>
    </w:p>
    <w:p w14:paraId="4E04F248" w14:textId="77777777" w:rsidR="00163831" w:rsidRPr="00064375" w:rsidRDefault="00163831" w:rsidP="00163831">
      <w:pPr>
        <w:spacing w:after="0" w:line="240" w:lineRule="auto"/>
        <w:rPr>
          <w:rFonts w:ascii="Times New Roman" w:hAnsi="Times New Roman"/>
        </w:rPr>
      </w:pPr>
    </w:p>
    <w:p w14:paraId="2ECF87DA" w14:textId="77777777" w:rsidR="00163831" w:rsidRPr="00064375" w:rsidRDefault="00163831" w:rsidP="00163831">
      <w:pPr>
        <w:spacing w:after="0" w:line="240" w:lineRule="auto"/>
        <w:ind w:left="567" w:hanging="567"/>
        <w:rPr>
          <w:rFonts w:ascii="Times New Roman" w:hAnsi="Times New Roman"/>
          <w:b/>
        </w:rPr>
      </w:pPr>
      <w:r w:rsidRPr="00064375">
        <w:rPr>
          <w:rFonts w:ascii="Times New Roman" w:hAnsi="Times New Roman"/>
          <w:b/>
        </w:rPr>
        <w:t>4.1</w:t>
      </w:r>
      <w:r w:rsidRPr="00064375">
        <w:rPr>
          <w:rFonts w:ascii="Times New Roman" w:hAnsi="Times New Roman"/>
          <w:b/>
        </w:rPr>
        <w:tab/>
        <w:t>Terapinės indikacijos</w:t>
      </w:r>
    </w:p>
    <w:p w14:paraId="6A9B8BE9" w14:textId="77777777" w:rsidR="00163831" w:rsidRPr="00064375" w:rsidRDefault="00163831" w:rsidP="00163831">
      <w:pPr>
        <w:spacing w:after="0" w:line="240" w:lineRule="auto"/>
        <w:rPr>
          <w:rFonts w:ascii="Times New Roman" w:hAnsi="Times New Roman"/>
        </w:rPr>
      </w:pPr>
    </w:p>
    <w:p w14:paraId="6C53620D" w14:textId="77777777" w:rsidR="00163831" w:rsidRPr="00064375" w:rsidRDefault="00163831" w:rsidP="00163831">
      <w:pPr>
        <w:pStyle w:val="Pagrindinistekstas"/>
        <w:spacing w:after="0"/>
        <w:rPr>
          <w:szCs w:val="22"/>
        </w:rPr>
      </w:pPr>
      <w:proofErr w:type="spellStart"/>
      <w:r w:rsidRPr="00064375">
        <w:rPr>
          <w:szCs w:val="22"/>
        </w:rPr>
        <w:t>Adjuvantinis</w:t>
      </w:r>
      <w:proofErr w:type="spellEnd"/>
      <w:r w:rsidRPr="00064375">
        <w:rPr>
          <w:szCs w:val="22"/>
        </w:rPr>
        <w:t xml:space="preserve"> ankstyvojo invazinio krūties vėžio, kuriame yra estrogenų receptorių, gydymas moterims po menopauzės, kurioms 2-3 metus buvo taikomas pradinis </w:t>
      </w:r>
      <w:proofErr w:type="spellStart"/>
      <w:r w:rsidRPr="00064375">
        <w:rPr>
          <w:szCs w:val="22"/>
        </w:rPr>
        <w:t>adjuvantinis</w:t>
      </w:r>
      <w:proofErr w:type="spellEnd"/>
      <w:r w:rsidRPr="00064375">
        <w:rPr>
          <w:szCs w:val="22"/>
        </w:rPr>
        <w:t xml:space="preserve"> gydymas </w:t>
      </w:r>
      <w:proofErr w:type="spellStart"/>
      <w:r w:rsidRPr="00064375">
        <w:rPr>
          <w:szCs w:val="22"/>
        </w:rPr>
        <w:t>tamoksifenu</w:t>
      </w:r>
      <w:proofErr w:type="spellEnd"/>
      <w:r w:rsidRPr="00064375">
        <w:rPr>
          <w:szCs w:val="22"/>
        </w:rPr>
        <w:t>.</w:t>
      </w:r>
    </w:p>
    <w:p w14:paraId="55E588F4" w14:textId="77777777" w:rsidR="00163831" w:rsidRPr="00064375" w:rsidRDefault="00163831" w:rsidP="00163831">
      <w:pPr>
        <w:pStyle w:val="Pagrindinistekstas"/>
        <w:spacing w:after="0"/>
        <w:rPr>
          <w:szCs w:val="22"/>
        </w:rPr>
      </w:pPr>
    </w:p>
    <w:p w14:paraId="61C3D89F" w14:textId="77777777" w:rsidR="00163831" w:rsidRPr="00064375" w:rsidRDefault="00163831" w:rsidP="00163831">
      <w:pPr>
        <w:pStyle w:val="Pagrindinistekstas"/>
        <w:spacing w:after="0"/>
        <w:rPr>
          <w:szCs w:val="22"/>
        </w:rPr>
      </w:pPr>
      <w:r w:rsidRPr="00064375">
        <w:rPr>
          <w:szCs w:val="22"/>
        </w:rPr>
        <w:t xml:space="preserve">Progresavusio krūties vėžio gydymas moterims po natūralios ar dirbtiniu būdu sukeltos menopauzės, jeigu po gydymo </w:t>
      </w:r>
      <w:proofErr w:type="spellStart"/>
      <w:r w:rsidRPr="00064375">
        <w:rPr>
          <w:szCs w:val="22"/>
        </w:rPr>
        <w:t>antiestrogenais</w:t>
      </w:r>
      <w:proofErr w:type="spellEnd"/>
      <w:r w:rsidRPr="00064375">
        <w:rPr>
          <w:szCs w:val="22"/>
        </w:rPr>
        <w:t xml:space="preserve"> liga progresavo. Krūties vėžio, kurio audinyje estrogenų receptorių nėra, gydymo šiuo vaistiniu preparatu veiksmingumas neįrodytas. </w:t>
      </w:r>
    </w:p>
    <w:p w14:paraId="315A3FC0" w14:textId="77777777" w:rsidR="00163831" w:rsidRPr="00064375" w:rsidRDefault="00163831" w:rsidP="00163831">
      <w:pPr>
        <w:spacing w:after="0" w:line="240" w:lineRule="auto"/>
        <w:rPr>
          <w:rFonts w:ascii="Times New Roman" w:hAnsi="Times New Roman"/>
        </w:rPr>
      </w:pPr>
    </w:p>
    <w:p w14:paraId="6E4C897B" w14:textId="77777777" w:rsidR="00163831" w:rsidRPr="00064375" w:rsidRDefault="00163831" w:rsidP="00163831">
      <w:pPr>
        <w:spacing w:after="0" w:line="240" w:lineRule="auto"/>
        <w:ind w:left="567" w:hanging="567"/>
        <w:rPr>
          <w:rFonts w:ascii="Times New Roman" w:hAnsi="Times New Roman"/>
          <w:b/>
        </w:rPr>
      </w:pPr>
      <w:r w:rsidRPr="00064375">
        <w:rPr>
          <w:rFonts w:ascii="Times New Roman" w:hAnsi="Times New Roman"/>
          <w:b/>
        </w:rPr>
        <w:t>4.2</w:t>
      </w:r>
      <w:r w:rsidRPr="00064375">
        <w:rPr>
          <w:rFonts w:ascii="Times New Roman" w:hAnsi="Times New Roman"/>
          <w:b/>
        </w:rPr>
        <w:tab/>
        <w:t>Dozavimas ir vartojimo metodas</w:t>
      </w:r>
    </w:p>
    <w:p w14:paraId="094320A2" w14:textId="77777777" w:rsidR="00163831" w:rsidRPr="00064375" w:rsidRDefault="00163831" w:rsidP="00163831">
      <w:pPr>
        <w:spacing w:after="0" w:line="240" w:lineRule="auto"/>
        <w:rPr>
          <w:rFonts w:ascii="Times New Roman" w:hAnsi="Times New Roman"/>
        </w:rPr>
      </w:pPr>
    </w:p>
    <w:p w14:paraId="6F479E5F" w14:textId="77777777" w:rsidR="00163831" w:rsidRPr="00064375" w:rsidRDefault="00163831" w:rsidP="00163831">
      <w:pPr>
        <w:spacing w:after="0" w:line="240" w:lineRule="auto"/>
        <w:rPr>
          <w:rFonts w:ascii="Times New Roman" w:hAnsi="Times New Roman"/>
          <w:u w:val="single"/>
        </w:rPr>
      </w:pPr>
      <w:r w:rsidRPr="00064375">
        <w:rPr>
          <w:rFonts w:ascii="Times New Roman" w:hAnsi="Times New Roman"/>
          <w:noProof/>
          <w:u w:val="single"/>
        </w:rPr>
        <w:t>Dozavimas</w:t>
      </w:r>
    </w:p>
    <w:p w14:paraId="29939335" w14:textId="77777777" w:rsidR="00163831" w:rsidRPr="00064375" w:rsidRDefault="00163831" w:rsidP="00163831">
      <w:pPr>
        <w:pStyle w:val="Pagrindinistekstas"/>
        <w:spacing w:after="0"/>
        <w:rPr>
          <w:szCs w:val="22"/>
          <w:u w:val="single"/>
        </w:rPr>
      </w:pPr>
    </w:p>
    <w:p w14:paraId="1D8312ED" w14:textId="77777777" w:rsidR="00163831" w:rsidRPr="00A61B33" w:rsidRDefault="00163831" w:rsidP="00163831">
      <w:pPr>
        <w:pStyle w:val="Pagrindinistekstas"/>
        <w:spacing w:after="0"/>
        <w:rPr>
          <w:i/>
        </w:rPr>
      </w:pPr>
      <w:r w:rsidRPr="00A61B33">
        <w:rPr>
          <w:i/>
        </w:rPr>
        <w:t>Suaugę ir vyresni pacientai</w:t>
      </w:r>
    </w:p>
    <w:p w14:paraId="4879CA31" w14:textId="7FEC021E" w:rsidR="00163831" w:rsidRPr="00064375" w:rsidRDefault="00163831" w:rsidP="00163831">
      <w:pPr>
        <w:pStyle w:val="Pagrindinistekstas"/>
        <w:spacing w:after="0"/>
        <w:rPr>
          <w:szCs w:val="22"/>
        </w:rPr>
      </w:pPr>
      <w:r w:rsidRPr="00064375">
        <w:rPr>
          <w:szCs w:val="22"/>
        </w:rPr>
        <w:t xml:space="preserve">Rekomenduojama </w:t>
      </w:r>
      <w:proofErr w:type="spellStart"/>
      <w:r w:rsidRPr="00064375">
        <w:rPr>
          <w:szCs w:val="22"/>
        </w:rPr>
        <w:t>Exemestane</w:t>
      </w:r>
      <w:proofErr w:type="spellEnd"/>
      <w:r w:rsidRPr="00064375">
        <w:rPr>
          <w:szCs w:val="22"/>
        </w:rPr>
        <w:t xml:space="preserve"> </w:t>
      </w:r>
      <w:proofErr w:type="spellStart"/>
      <w:r w:rsidRPr="00064375">
        <w:rPr>
          <w:szCs w:val="22"/>
        </w:rPr>
        <w:t>Teva</w:t>
      </w:r>
      <w:proofErr w:type="spellEnd"/>
      <w:r w:rsidRPr="00064375">
        <w:rPr>
          <w:szCs w:val="22"/>
        </w:rPr>
        <w:t xml:space="preserve"> dozė yra viena </w:t>
      </w:r>
      <w:r w:rsidR="000A4306" w:rsidRPr="006F2111">
        <w:rPr>
          <w:szCs w:val="22"/>
        </w:rPr>
        <w:t xml:space="preserve">25 mg </w:t>
      </w:r>
      <w:r w:rsidRPr="00064375">
        <w:rPr>
          <w:szCs w:val="22"/>
        </w:rPr>
        <w:t>plėvele dengta tabletė</w:t>
      </w:r>
      <w:r w:rsidR="000A4306" w:rsidRPr="00064375">
        <w:rPr>
          <w:szCs w:val="22"/>
        </w:rPr>
        <w:t xml:space="preserve"> vieną</w:t>
      </w:r>
      <w:r w:rsidRPr="00064375">
        <w:rPr>
          <w:szCs w:val="22"/>
        </w:rPr>
        <w:t xml:space="preserve"> kartą per parą, </w:t>
      </w:r>
      <w:r w:rsidR="000A4306" w:rsidRPr="00064375">
        <w:rPr>
          <w:szCs w:val="22"/>
        </w:rPr>
        <w:t xml:space="preserve">geriausiai </w:t>
      </w:r>
      <w:r w:rsidRPr="00064375">
        <w:rPr>
          <w:szCs w:val="22"/>
        </w:rPr>
        <w:t>po valgio.</w:t>
      </w:r>
    </w:p>
    <w:p w14:paraId="034E8735" w14:textId="77777777" w:rsidR="00163831" w:rsidRPr="00064375" w:rsidRDefault="00163831" w:rsidP="00163831">
      <w:pPr>
        <w:spacing w:after="0" w:line="240" w:lineRule="auto"/>
        <w:rPr>
          <w:rFonts w:ascii="Times New Roman" w:hAnsi="Times New Roman"/>
        </w:rPr>
      </w:pPr>
    </w:p>
    <w:p w14:paraId="76A5A1B7" w14:textId="77777777" w:rsidR="00163831" w:rsidRPr="00064375" w:rsidRDefault="00163831" w:rsidP="00163831">
      <w:pPr>
        <w:pStyle w:val="Pagrindinistekstas2"/>
        <w:ind w:left="0" w:firstLine="0"/>
        <w:rPr>
          <w:b w:val="0"/>
          <w:szCs w:val="22"/>
          <w:lang w:val="lt-LT"/>
        </w:rPr>
      </w:pPr>
      <w:r w:rsidRPr="00064375">
        <w:rPr>
          <w:b w:val="0"/>
          <w:szCs w:val="22"/>
          <w:lang w:val="lt-LT"/>
        </w:rPr>
        <w:t xml:space="preserve">Pacientėms, kurioms yra ankstyvosios stadijos krūties vėžys, gydymas </w:t>
      </w:r>
      <w:proofErr w:type="spellStart"/>
      <w:r w:rsidRPr="00064375">
        <w:rPr>
          <w:b w:val="0"/>
          <w:szCs w:val="22"/>
          <w:lang w:val="lt-LT"/>
        </w:rPr>
        <w:t>Exemestane</w:t>
      </w:r>
      <w:proofErr w:type="spellEnd"/>
      <w:r w:rsidRPr="00064375">
        <w:rPr>
          <w:b w:val="0"/>
          <w:szCs w:val="22"/>
          <w:lang w:val="lt-LT"/>
        </w:rPr>
        <w:t xml:space="preserve"> </w:t>
      </w:r>
      <w:proofErr w:type="spellStart"/>
      <w:r w:rsidRPr="00064375">
        <w:rPr>
          <w:b w:val="0"/>
          <w:szCs w:val="22"/>
          <w:lang w:val="lt-LT"/>
        </w:rPr>
        <w:t>Teva</w:t>
      </w:r>
      <w:proofErr w:type="spellEnd"/>
      <w:r w:rsidRPr="00064375">
        <w:rPr>
          <w:szCs w:val="22"/>
          <w:lang w:val="lt-LT"/>
        </w:rPr>
        <w:t xml:space="preserve"> </w:t>
      </w:r>
      <w:r w:rsidRPr="00064375">
        <w:rPr>
          <w:b w:val="0"/>
          <w:szCs w:val="22"/>
          <w:lang w:val="lt-LT"/>
        </w:rPr>
        <w:t>tur</w:t>
      </w:r>
      <w:r w:rsidR="004F6998" w:rsidRPr="00064375">
        <w:rPr>
          <w:b w:val="0"/>
          <w:szCs w:val="22"/>
          <w:lang w:val="lt-LT"/>
        </w:rPr>
        <w:t>i</w:t>
      </w:r>
      <w:r w:rsidRPr="00064375">
        <w:rPr>
          <w:b w:val="0"/>
          <w:szCs w:val="22"/>
          <w:lang w:val="lt-LT"/>
        </w:rPr>
        <w:t xml:space="preserve"> būti tęsiamas, kol bus baigtas 5 metų trukmės kombinuotasis nuoseklus </w:t>
      </w:r>
      <w:proofErr w:type="spellStart"/>
      <w:r w:rsidRPr="00064375">
        <w:rPr>
          <w:b w:val="0"/>
          <w:szCs w:val="22"/>
          <w:lang w:val="lt-LT"/>
        </w:rPr>
        <w:t>adjuvantinis</w:t>
      </w:r>
      <w:proofErr w:type="spellEnd"/>
      <w:r w:rsidRPr="00064375">
        <w:rPr>
          <w:b w:val="0"/>
          <w:szCs w:val="22"/>
          <w:lang w:val="lt-LT"/>
        </w:rPr>
        <w:t xml:space="preserve"> hormoninis gydymas (</w:t>
      </w:r>
      <w:proofErr w:type="spellStart"/>
      <w:r w:rsidRPr="00064375">
        <w:rPr>
          <w:b w:val="0"/>
          <w:szCs w:val="22"/>
          <w:lang w:val="lt-LT"/>
        </w:rPr>
        <w:t>tamoksifenu</w:t>
      </w:r>
      <w:proofErr w:type="spellEnd"/>
      <w:r w:rsidRPr="00064375">
        <w:rPr>
          <w:b w:val="0"/>
          <w:szCs w:val="22"/>
          <w:lang w:val="lt-LT"/>
        </w:rPr>
        <w:t xml:space="preserve">, po to </w:t>
      </w:r>
      <w:proofErr w:type="spellStart"/>
      <w:r w:rsidRPr="00064375">
        <w:rPr>
          <w:b w:val="0"/>
          <w:szCs w:val="22"/>
          <w:lang w:val="lt-LT"/>
        </w:rPr>
        <w:t>Exemestane</w:t>
      </w:r>
      <w:proofErr w:type="spellEnd"/>
      <w:r w:rsidRPr="00064375">
        <w:rPr>
          <w:b w:val="0"/>
          <w:szCs w:val="22"/>
          <w:lang w:val="lt-LT"/>
        </w:rPr>
        <w:t xml:space="preserve"> </w:t>
      </w:r>
      <w:proofErr w:type="spellStart"/>
      <w:r w:rsidRPr="00064375">
        <w:rPr>
          <w:b w:val="0"/>
          <w:szCs w:val="22"/>
          <w:lang w:val="lt-LT"/>
        </w:rPr>
        <w:t>Teva</w:t>
      </w:r>
      <w:proofErr w:type="spellEnd"/>
      <w:r w:rsidRPr="00064375">
        <w:rPr>
          <w:b w:val="0"/>
          <w:szCs w:val="22"/>
          <w:lang w:val="lt-LT"/>
        </w:rPr>
        <w:t>)</w:t>
      </w:r>
      <w:r w:rsidRPr="00064375">
        <w:rPr>
          <w:szCs w:val="22"/>
          <w:lang w:val="lt-LT"/>
        </w:rPr>
        <w:t xml:space="preserve"> </w:t>
      </w:r>
      <w:r w:rsidRPr="00064375">
        <w:rPr>
          <w:b w:val="0"/>
          <w:szCs w:val="22"/>
          <w:lang w:val="lt-LT"/>
        </w:rPr>
        <w:t>ar nutraukiamas anksčiau, jeigu atsirado naviko atkrytis.</w:t>
      </w:r>
    </w:p>
    <w:p w14:paraId="4B39E2CB"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Pacientėms, kurioms krūties vėžys yra progresavęs arba </w:t>
      </w:r>
      <w:proofErr w:type="spellStart"/>
      <w:r w:rsidRPr="00064375">
        <w:rPr>
          <w:rFonts w:ascii="Times New Roman" w:hAnsi="Times New Roman"/>
        </w:rPr>
        <w:t>metastazavęs</w:t>
      </w:r>
      <w:proofErr w:type="spellEnd"/>
      <w:r w:rsidRPr="00064375">
        <w:rPr>
          <w:rFonts w:ascii="Times New Roman" w:hAnsi="Times New Roman"/>
        </w:rPr>
        <w:t xml:space="preserve">, </w:t>
      </w:r>
      <w:proofErr w:type="spellStart"/>
      <w:r w:rsidRPr="00064375">
        <w:rPr>
          <w:rFonts w:ascii="Times New Roman" w:hAnsi="Times New Roman"/>
        </w:rPr>
        <w:t>Exemestane</w:t>
      </w:r>
      <w:proofErr w:type="spellEnd"/>
      <w:r w:rsidRPr="00064375">
        <w:rPr>
          <w:rFonts w:ascii="Times New Roman" w:hAnsi="Times New Roman"/>
        </w:rPr>
        <w:t xml:space="preserve"> </w:t>
      </w:r>
      <w:proofErr w:type="spellStart"/>
      <w:r w:rsidRPr="00064375">
        <w:rPr>
          <w:rFonts w:ascii="Times New Roman" w:hAnsi="Times New Roman"/>
        </w:rPr>
        <w:t>Teva</w:t>
      </w:r>
      <w:proofErr w:type="spellEnd"/>
      <w:r w:rsidRPr="00064375">
        <w:rPr>
          <w:rFonts w:ascii="Times New Roman" w:hAnsi="Times New Roman"/>
        </w:rPr>
        <w:t xml:space="preserve"> reikia gydyti tol, kol naviko progresavimas tampa akivaizdus.</w:t>
      </w:r>
    </w:p>
    <w:p w14:paraId="06BE5327" w14:textId="77777777" w:rsidR="00163831" w:rsidRPr="00064375" w:rsidRDefault="00163831" w:rsidP="00163831">
      <w:pPr>
        <w:pStyle w:val="Pagrindinistekstas"/>
        <w:spacing w:after="0"/>
        <w:rPr>
          <w:szCs w:val="22"/>
        </w:rPr>
      </w:pPr>
      <w:r w:rsidRPr="00064375">
        <w:rPr>
          <w:szCs w:val="22"/>
        </w:rPr>
        <w:t>Pacientėms, kurioms yra kepenų ar inkstų nepakankamumas, dozės keisti nebūtina (žr. 5.2 skyrių).</w:t>
      </w:r>
    </w:p>
    <w:p w14:paraId="4E88A4A2" w14:textId="77777777" w:rsidR="00163831" w:rsidRPr="00064375" w:rsidRDefault="00163831" w:rsidP="00163831">
      <w:pPr>
        <w:pStyle w:val="Pagrindinistekstas"/>
        <w:spacing w:after="0"/>
        <w:rPr>
          <w:szCs w:val="22"/>
        </w:rPr>
      </w:pPr>
    </w:p>
    <w:p w14:paraId="6B20ADCB" w14:textId="77777777" w:rsidR="00163831" w:rsidRPr="00A61B33" w:rsidRDefault="00163831" w:rsidP="00163831">
      <w:pPr>
        <w:pStyle w:val="Pagrindinistekstas"/>
        <w:spacing w:after="0"/>
        <w:rPr>
          <w:i/>
        </w:rPr>
      </w:pPr>
      <w:r w:rsidRPr="00A61B33">
        <w:rPr>
          <w:i/>
        </w:rPr>
        <w:t>Vaikų populiacija</w:t>
      </w:r>
    </w:p>
    <w:p w14:paraId="5FB847DE" w14:textId="77777777" w:rsidR="00163831" w:rsidRPr="006F2111" w:rsidRDefault="00163831" w:rsidP="00163831">
      <w:pPr>
        <w:pStyle w:val="Pagrindinistekstas"/>
        <w:spacing w:after="0"/>
        <w:rPr>
          <w:szCs w:val="22"/>
        </w:rPr>
      </w:pPr>
      <w:r w:rsidRPr="00064375">
        <w:rPr>
          <w:szCs w:val="22"/>
        </w:rPr>
        <w:t>Vaikams ir paaugliams vartoti n</w:t>
      </w:r>
      <w:r w:rsidRPr="006F2111">
        <w:rPr>
          <w:szCs w:val="22"/>
        </w:rPr>
        <w:t>erekomenduojama.</w:t>
      </w:r>
    </w:p>
    <w:p w14:paraId="3BAA0AE8" w14:textId="77777777" w:rsidR="000A4306" w:rsidRPr="00A61B33" w:rsidRDefault="000A4306" w:rsidP="00A61B33">
      <w:pPr>
        <w:pStyle w:val="Pagrindinistekstas"/>
        <w:spacing w:after="0"/>
      </w:pPr>
    </w:p>
    <w:p w14:paraId="05713868" w14:textId="77777777" w:rsidR="000A4306" w:rsidRPr="00064375" w:rsidRDefault="000A4306" w:rsidP="00163831">
      <w:pPr>
        <w:pStyle w:val="Pagrindinistekstas"/>
        <w:spacing w:after="0"/>
        <w:rPr>
          <w:szCs w:val="22"/>
          <w:u w:val="single"/>
        </w:rPr>
      </w:pPr>
      <w:r w:rsidRPr="00064375">
        <w:rPr>
          <w:szCs w:val="22"/>
          <w:u w:val="single"/>
        </w:rPr>
        <w:lastRenderedPageBreak/>
        <w:t>Vartojimo metodas</w:t>
      </w:r>
    </w:p>
    <w:p w14:paraId="638DA441" w14:textId="77777777" w:rsidR="000A4306" w:rsidRPr="00A61B33" w:rsidRDefault="000A4306" w:rsidP="00A61B33">
      <w:pPr>
        <w:pStyle w:val="Pagrindinistekstas"/>
        <w:spacing w:after="0"/>
      </w:pPr>
      <w:r w:rsidRPr="00A61B33">
        <w:t>Vartoti per burną.</w:t>
      </w:r>
    </w:p>
    <w:p w14:paraId="4BE32D7A" w14:textId="77777777" w:rsidR="00163831" w:rsidRPr="00064375" w:rsidRDefault="00163831" w:rsidP="00163831">
      <w:pPr>
        <w:spacing w:after="0" w:line="240" w:lineRule="auto"/>
        <w:rPr>
          <w:rFonts w:ascii="Times New Roman" w:hAnsi="Times New Roman"/>
        </w:rPr>
      </w:pPr>
    </w:p>
    <w:p w14:paraId="65546F52" w14:textId="77777777" w:rsidR="00163831" w:rsidRPr="00064375" w:rsidRDefault="00163831" w:rsidP="00163831">
      <w:pPr>
        <w:spacing w:after="0" w:line="240" w:lineRule="auto"/>
        <w:ind w:left="567" w:hanging="567"/>
        <w:rPr>
          <w:rFonts w:ascii="Times New Roman" w:hAnsi="Times New Roman"/>
          <w:b/>
        </w:rPr>
      </w:pPr>
      <w:r w:rsidRPr="00064375">
        <w:rPr>
          <w:rFonts w:ascii="Times New Roman" w:hAnsi="Times New Roman"/>
          <w:b/>
        </w:rPr>
        <w:t>4.3</w:t>
      </w:r>
      <w:r w:rsidRPr="00064375">
        <w:rPr>
          <w:rFonts w:ascii="Times New Roman" w:hAnsi="Times New Roman"/>
          <w:b/>
        </w:rPr>
        <w:tab/>
        <w:t>Kontraindikacijos</w:t>
      </w:r>
    </w:p>
    <w:p w14:paraId="733F79FF" w14:textId="77777777" w:rsidR="00163831" w:rsidRPr="00064375" w:rsidRDefault="00163831" w:rsidP="00163831">
      <w:pPr>
        <w:spacing w:after="0" w:line="240" w:lineRule="auto"/>
        <w:rPr>
          <w:rFonts w:ascii="Times New Roman" w:hAnsi="Times New Roman"/>
        </w:rPr>
      </w:pPr>
    </w:p>
    <w:p w14:paraId="65382A57" w14:textId="77777777" w:rsidR="00163831" w:rsidRPr="00064375" w:rsidRDefault="00163831" w:rsidP="00163831">
      <w:pPr>
        <w:pStyle w:val="Pagrindinistekstas"/>
        <w:spacing w:after="0"/>
        <w:rPr>
          <w:szCs w:val="22"/>
        </w:rPr>
      </w:pPr>
      <w:proofErr w:type="spellStart"/>
      <w:r w:rsidRPr="00064375">
        <w:rPr>
          <w:szCs w:val="22"/>
        </w:rPr>
        <w:t>Exemestane</w:t>
      </w:r>
      <w:proofErr w:type="spellEnd"/>
      <w:r w:rsidRPr="00064375">
        <w:rPr>
          <w:szCs w:val="22"/>
        </w:rPr>
        <w:t xml:space="preserve"> </w:t>
      </w:r>
      <w:proofErr w:type="spellStart"/>
      <w:r w:rsidRPr="00064375">
        <w:rPr>
          <w:szCs w:val="22"/>
        </w:rPr>
        <w:t>Teva</w:t>
      </w:r>
      <w:proofErr w:type="spellEnd"/>
      <w:r w:rsidRPr="00064375">
        <w:rPr>
          <w:szCs w:val="22"/>
        </w:rPr>
        <w:t xml:space="preserve"> vartoti draudžiama:</w:t>
      </w:r>
    </w:p>
    <w:p w14:paraId="36BD2B71" w14:textId="77777777" w:rsidR="00FC4A1B" w:rsidRPr="00064375" w:rsidRDefault="00FC4A1B" w:rsidP="00866A40">
      <w:pPr>
        <w:pStyle w:val="Pagrindinistekstas"/>
        <w:spacing w:after="0"/>
        <w:ind w:left="567" w:hanging="567"/>
        <w:rPr>
          <w:szCs w:val="22"/>
        </w:rPr>
      </w:pPr>
      <w:r w:rsidRPr="00064375">
        <w:rPr>
          <w:szCs w:val="22"/>
        </w:rPr>
        <w:t>-        Pacientėms, kurioms yra padidėjęs jautrumas veikliajai arba bet kuriai 6.1 skyriuje nurodytai pagalbinei medžiagai;</w:t>
      </w:r>
    </w:p>
    <w:p w14:paraId="12384DBE" w14:textId="77777777" w:rsidR="00163831" w:rsidRPr="00064375" w:rsidRDefault="00163831" w:rsidP="00163831">
      <w:pPr>
        <w:pStyle w:val="Pagrindinistekstas"/>
        <w:numPr>
          <w:ilvl w:val="0"/>
          <w:numId w:val="1"/>
        </w:numPr>
        <w:tabs>
          <w:tab w:val="clear" w:pos="283"/>
        </w:tabs>
        <w:spacing w:after="0"/>
        <w:ind w:left="567" w:hanging="567"/>
        <w:rPr>
          <w:szCs w:val="22"/>
        </w:rPr>
      </w:pPr>
      <w:r w:rsidRPr="00064375">
        <w:rPr>
          <w:szCs w:val="22"/>
        </w:rPr>
        <w:t>moterims iki menopauzės;</w:t>
      </w:r>
    </w:p>
    <w:p w14:paraId="150B34A3" w14:textId="79C4B996" w:rsidR="00163831" w:rsidRPr="00064375" w:rsidRDefault="00163831" w:rsidP="00163831">
      <w:pPr>
        <w:pStyle w:val="Pagrindinistekstas"/>
        <w:numPr>
          <w:ilvl w:val="0"/>
          <w:numId w:val="1"/>
        </w:numPr>
        <w:tabs>
          <w:tab w:val="clear" w:pos="283"/>
        </w:tabs>
        <w:spacing w:after="0"/>
        <w:ind w:left="567" w:hanging="567"/>
        <w:rPr>
          <w:szCs w:val="22"/>
        </w:rPr>
      </w:pPr>
      <w:r w:rsidRPr="00064375">
        <w:rPr>
          <w:szCs w:val="22"/>
        </w:rPr>
        <w:t>nėščioms moterims ar žindyvėms</w:t>
      </w:r>
      <w:r w:rsidR="00AC167C">
        <w:rPr>
          <w:szCs w:val="22"/>
        </w:rPr>
        <w:t>.</w:t>
      </w:r>
    </w:p>
    <w:p w14:paraId="69EF170C" w14:textId="77777777" w:rsidR="00163831" w:rsidRPr="00064375" w:rsidRDefault="00163831" w:rsidP="00163831">
      <w:pPr>
        <w:pStyle w:val="Pagrindinistekstas"/>
        <w:spacing w:after="0"/>
        <w:rPr>
          <w:szCs w:val="22"/>
        </w:rPr>
      </w:pPr>
    </w:p>
    <w:p w14:paraId="14540C4A" w14:textId="77777777" w:rsidR="00163831" w:rsidRPr="00064375" w:rsidRDefault="00163831" w:rsidP="00163831">
      <w:pPr>
        <w:spacing w:after="0" w:line="240" w:lineRule="auto"/>
        <w:ind w:left="567" w:hanging="567"/>
        <w:rPr>
          <w:rFonts w:ascii="Times New Roman" w:hAnsi="Times New Roman"/>
          <w:b/>
        </w:rPr>
      </w:pPr>
      <w:r w:rsidRPr="00064375">
        <w:rPr>
          <w:rFonts w:ascii="Times New Roman" w:hAnsi="Times New Roman"/>
          <w:b/>
        </w:rPr>
        <w:t>4.4</w:t>
      </w:r>
      <w:r w:rsidRPr="00064375">
        <w:rPr>
          <w:rFonts w:ascii="Times New Roman" w:hAnsi="Times New Roman"/>
          <w:b/>
        </w:rPr>
        <w:tab/>
        <w:t>Specialūs įspėjimai ir atsargumo priemonės</w:t>
      </w:r>
    </w:p>
    <w:p w14:paraId="7768400E" w14:textId="77777777" w:rsidR="00163831" w:rsidRPr="00064375" w:rsidRDefault="00163831" w:rsidP="00163831">
      <w:pPr>
        <w:spacing w:after="0" w:line="240" w:lineRule="auto"/>
        <w:rPr>
          <w:rFonts w:ascii="Times New Roman" w:hAnsi="Times New Roman"/>
        </w:rPr>
      </w:pPr>
    </w:p>
    <w:p w14:paraId="756E5CBB" w14:textId="77777777"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t>Exemestane</w:t>
      </w:r>
      <w:proofErr w:type="spellEnd"/>
      <w:r w:rsidRPr="00064375">
        <w:rPr>
          <w:rFonts w:ascii="Times New Roman" w:hAnsi="Times New Roman"/>
        </w:rPr>
        <w:t xml:space="preserve"> </w:t>
      </w:r>
      <w:proofErr w:type="spellStart"/>
      <w:r w:rsidRPr="00064375">
        <w:rPr>
          <w:rFonts w:ascii="Times New Roman" w:hAnsi="Times New Roman"/>
        </w:rPr>
        <w:t>Teva</w:t>
      </w:r>
      <w:proofErr w:type="spellEnd"/>
      <w:r w:rsidRPr="00064375">
        <w:rPr>
          <w:rFonts w:ascii="Times New Roman" w:hAnsi="Times New Roman"/>
        </w:rPr>
        <w:t xml:space="preserve"> negalima skirti </w:t>
      </w:r>
      <w:proofErr w:type="spellStart"/>
      <w:r w:rsidRPr="00064375">
        <w:rPr>
          <w:rFonts w:ascii="Times New Roman" w:hAnsi="Times New Roman"/>
        </w:rPr>
        <w:t>ikimenopauzinės</w:t>
      </w:r>
      <w:proofErr w:type="spellEnd"/>
      <w:r w:rsidRPr="00064375">
        <w:rPr>
          <w:rFonts w:ascii="Times New Roman" w:hAnsi="Times New Roman"/>
        </w:rPr>
        <w:t xml:space="preserve"> endokrininės sistemos būklės moterims. Kai kliniškai tikslinga, reikia išsiaiškinti, nustatant LH, FSH ir </w:t>
      </w:r>
      <w:proofErr w:type="spellStart"/>
      <w:r w:rsidRPr="00064375">
        <w:rPr>
          <w:rFonts w:ascii="Times New Roman" w:hAnsi="Times New Roman"/>
        </w:rPr>
        <w:t>estradiolio</w:t>
      </w:r>
      <w:proofErr w:type="spellEnd"/>
      <w:r w:rsidRPr="00064375">
        <w:rPr>
          <w:rFonts w:ascii="Times New Roman" w:hAnsi="Times New Roman"/>
        </w:rPr>
        <w:t xml:space="preserve"> kiekį, ar moteriai yra </w:t>
      </w:r>
      <w:proofErr w:type="spellStart"/>
      <w:r w:rsidRPr="00064375">
        <w:rPr>
          <w:rFonts w:ascii="Times New Roman" w:hAnsi="Times New Roman"/>
        </w:rPr>
        <w:t>pomenopauzinis</w:t>
      </w:r>
      <w:proofErr w:type="spellEnd"/>
      <w:r w:rsidRPr="00064375">
        <w:rPr>
          <w:rFonts w:ascii="Times New Roman" w:hAnsi="Times New Roman"/>
        </w:rPr>
        <w:t xml:space="preserve"> periodas.</w:t>
      </w:r>
    </w:p>
    <w:p w14:paraId="25E877AF" w14:textId="77777777" w:rsidR="00163831" w:rsidRPr="00064375" w:rsidRDefault="00163831" w:rsidP="00163831">
      <w:pPr>
        <w:spacing w:after="0" w:line="240" w:lineRule="auto"/>
        <w:rPr>
          <w:rFonts w:ascii="Times New Roman" w:hAnsi="Times New Roman"/>
        </w:rPr>
      </w:pPr>
    </w:p>
    <w:p w14:paraId="624430E4" w14:textId="77777777"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t>Exemestane</w:t>
      </w:r>
      <w:proofErr w:type="spellEnd"/>
      <w:r w:rsidRPr="00064375">
        <w:rPr>
          <w:rFonts w:ascii="Times New Roman" w:hAnsi="Times New Roman"/>
        </w:rPr>
        <w:t xml:space="preserve"> </w:t>
      </w:r>
      <w:proofErr w:type="spellStart"/>
      <w:r w:rsidRPr="00064375">
        <w:rPr>
          <w:rFonts w:ascii="Times New Roman" w:hAnsi="Times New Roman"/>
        </w:rPr>
        <w:t>Teva</w:t>
      </w:r>
      <w:proofErr w:type="spellEnd"/>
      <w:r w:rsidRPr="00064375">
        <w:rPr>
          <w:rFonts w:ascii="Times New Roman" w:hAnsi="Times New Roman"/>
        </w:rPr>
        <w:t xml:space="preserve"> turi būti atsargiai skiriama pacientėms, kurių kepenų ar inkstų funkcija yra sutrikusi.</w:t>
      </w:r>
    </w:p>
    <w:p w14:paraId="6D147D22" w14:textId="77777777" w:rsidR="00163831" w:rsidRPr="00064375" w:rsidRDefault="00163831" w:rsidP="00163831">
      <w:pPr>
        <w:spacing w:after="0" w:line="240" w:lineRule="auto"/>
        <w:rPr>
          <w:rFonts w:ascii="Times New Roman" w:hAnsi="Times New Roman"/>
        </w:rPr>
      </w:pPr>
    </w:p>
    <w:p w14:paraId="4611672E" w14:textId="75F70BDF" w:rsidR="00163831" w:rsidRPr="00064375" w:rsidRDefault="00163831" w:rsidP="00163831">
      <w:pPr>
        <w:tabs>
          <w:tab w:val="left" w:pos="3960"/>
        </w:tabs>
        <w:spacing w:after="0" w:line="240" w:lineRule="auto"/>
        <w:rPr>
          <w:rFonts w:ascii="Times New Roman" w:hAnsi="Times New Roman"/>
        </w:rPr>
      </w:pPr>
      <w:proofErr w:type="spellStart"/>
      <w:r w:rsidRPr="00064375">
        <w:rPr>
          <w:rFonts w:ascii="Times New Roman" w:hAnsi="Times New Roman"/>
        </w:rPr>
        <w:t>Exemestane</w:t>
      </w:r>
      <w:proofErr w:type="spellEnd"/>
      <w:r w:rsidRPr="00064375">
        <w:rPr>
          <w:rFonts w:ascii="Times New Roman" w:hAnsi="Times New Roman"/>
        </w:rPr>
        <w:t xml:space="preserve"> </w:t>
      </w:r>
      <w:proofErr w:type="spellStart"/>
      <w:r w:rsidRPr="00064375">
        <w:rPr>
          <w:rFonts w:ascii="Times New Roman" w:hAnsi="Times New Roman"/>
        </w:rPr>
        <w:t>Teva</w:t>
      </w:r>
      <w:proofErr w:type="spellEnd"/>
      <w:r w:rsidRPr="00064375">
        <w:rPr>
          <w:rFonts w:ascii="Times New Roman" w:hAnsi="Times New Roman"/>
        </w:rPr>
        <w:t xml:space="preserve"> yra stiprus estrogenų kiekį organizme mažinantis vaistinis preparatas. Po jo vartojimo nustatytas kaulų mineralinio tankio</w:t>
      </w:r>
      <w:r w:rsidR="006D28DB" w:rsidRPr="00064375">
        <w:rPr>
          <w:rFonts w:ascii="Times New Roman" w:hAnsi="Times New Roman"/>
        </w:rPr>
        <w:t xml:space="preserve"> </w:t>
      </w:r>
      <w:r w:rsidR="006D28DB" w:rsidRPr="00064375">
        <w:rPr>
          <w:rFonts w:ascii="Times New Roman" w:eastAsia="Times New Roman" w:hAnsi="Times New Roman"/>
        </w:rPr>
        <w:t>(KMT)</w:t>
      </w:r>
      <w:r w:rsidRPr="00064375">
        <w:rPr>
          <w:rFonts w:ascii="Times New Roman" w:hAnsi="Times New Roman"/>
        </w:rPr>
        <w:t xml:space="preserve"> sumažėjimas ir lūžių padažnėjimas (žr. 5.1 skyrių). Pradžioje pagalbinio gydymo </w:t>
      </w:r>
      <w:proofErr w:type="spellStart"/>
      <w:r w:rsidRPr="00064375">
        <w:rPr>
          <w:rFonts w:ascii="Times New Roman" w:hAnsi="Times New Roman"/>
        </w:rPr>
        <w:t>Exemestane</w:t>
      </w:r>
      <w:proofErr w:type="spellEnd"/>
      <w:r w:rsidRPr="00064375">
        <w:rPr>
          <w:rFonts w:ascii="Times New Roman" w:hAnsi="Times New Roman"/>
        </w:rPr>
        <w:t xml:space="preserve"> </w:t>
      </w:r>
      <w:proofErr w:type="spellStart"/>
      <w:r w:rsidRPr="00064375">
        <w:rPr>
          <w:rFonts w:ascii="Times New Roman" w:hAnsi="Times New Roman"/>
        </w:rPr>
        <w:t>Teva</w:t>
      </w:r>
      <w:proofErr w:type="spellEnd"/>
      <w:r w:rsidRPr="00064375">
        <w:rPr>
          <w:rFonts w:ascii="Times New Roman" w:hAnsi="Times New Roman"/>
        </w:rPr>
        <w:t xml:space="preserve"> moterims, kurioms yra osteoporozė ar šio sutrikimo rizika, reikia atlikti kaulų </w:t>
      </w:r>
      <w:proofErr w:type="spellStart"/>
      <w:r w:rsidRPr="00064375">
        <w:rPr>
          <w:rFonts w:ascii="Times New Roman" w:hAnsi="Times New Roman"/>
        </w:rPr>
        <w:t>mineralizacijos</w:t>
      </w:r>
      <w:proofErr w:type="spellEnd"/>
      <w:r w:rsidRPr="00064375">
        <w:rPr>
          <w:rFonts w:ascii="Times New Roman" w:hAnsi="Times New Roman"/>
        </w:rPr>
        <w:t xml:space="preserve"> sveikatos įvertinimą pagal esamas klinikines rekomendacijas ir klinikinę praktiką. Moterims su pažengusia liga turi būti nustatomas kaulų </w:t>
      </w:r>
      <w:proofErr w:type="spellStart"/>
      <w:r w:rsidRPr="00064375">
        <w:rPr>
          <w:rFonts w:ascii="Times New Roman" w:hAnsi="Times New Roman"/>
        </w:rPr>
        <w:t>mineralizacijos</w:t>
      </w:r>
      <w:proofErr w:type="spellEnd"/>
      <w:r w:rsidRPr="00064375">
        <w:rPr>
          <w:rFonts w:ascii="Times New Roman" w:hAnsi="Times New Roman"/>
        </w:rPr>
        <w:t xml:space="preserve"> tankis kiekvienu atveju atskirai. Nors pakankamų duomenų apie gydymo veiksmingumą gydant </w:t>
      </w:r>
      <w:proofErr w:type="spellStart"/>
      <w:r w:rsidR="006D28DB" w:rsidRPr="00064375">
        <w:rPr>
          <w:rFonts w:ascii="Times New Roman" w:hAnsi="Times New Roman"/>
        </w:rPr>
        <w:t>eksemestanu</w:t>
      </w:r>
      <w:proofErr w:type="spellEnd"/>
      <w:r w:rsidRPr="00064375">
        <w:rPr>
          <w:rFonts w:ascii="Times New Roman" w:hAnsi="Times New Roman"/>
        </w:rPr>
        <w:t xml:space="preserve"> sukeltą kaulų mineralinio tankio netekimą nėra, pacientės gydomos </w:t>
      </w:r>
      <w:proofErr w:type="spellStart"/>
      <w:r w:rsidR="006D28DB" w:rsidRPr="00064375">
        <w:rPr>
          <w:rFonts w:ascii="Times New Roman" w:hAnsi="Times New Roman"/>
        </w:rPr>
        <w:t>Exemestane</w:t>
      </w:r>
      <w:proofErr w:type="spellEnd"/>
      <w:r w:rsidR="006D28DB" w:rsidRPr="00064375">
        <w:rPr>
          <w:rFonts w:ascii="Times New Roman" w:hAnsi="Times New Roman"/>
        </w:rPr>
        <w:t xml:space="preserve"> </w:t>
      </w:r>
      <w:proofErr w:type="spellStart"/>
      <w:r w:rsidR="006D28DB" w:rsidRPr="00064375">
        <w:rPr>
          <w:rFonts w:ascii="Times New Roman" w:hAnsi="Times New Roman"/>
        </w:rPr>
        <w:t>Teva</w:t>
      </w:r>
      <w:proofErr w:type="spellEnd"/>
      <w:r w:rsidRPr="00064375">
        <w:rPr>
          <w:rFonts w:ascii="Times New Roman" w:hAnsi="Times New Roman"/>
        </w:rPr>
        <w:t xml:space="preserve"> turi būti atidžiai stebimos ir rizikos grupės pacientėms turi būti pradėtas osteoporozės gydymas ar profilaktika. </w:t>
      </w:r>
    </w:p>
    <w:p w14:paraId="24B023DB" w14:textId="77777777" w:rsidR="00163831" w:rsidRPr="00064375" w:rsidRDefault="00163831" w:rsidP="00163831">
      <w:pPr>
        <w:tabs>
          <w:tab w:val="left" w:pos="3960"/>
        </w:tabs>
        <w:spacing w:after="0" w:line="240" w:lineRule="auto"/>
        <w:rPr>
          <w:rFonts w:ascii="Times New Roman" w:hAnsi="Times New Roman"/>
        </w:rPr>
      </w:pPr>
    </w:p>
    <w:p w14:paraId="145C61BA" w14:textId="77777777" w:rsidR="00163831" w:rsidRPr="00064375" w:rsidRDefault="00163831" w:rsidP="00163831">
      <w:pPr>
        <w:tabs>
          <w:tab w:val="left" w:pos="3960"/>
        </w:tabs>
        <w:spacing w:after="0" w:line="240" w:lineRule="auto"/>
        <w:rPr>
          <w:rFonts w:ascii="Times New Roman" w:hAnsi="Times New Roman"/>
        </w:rPr>
      </w:pPr>
      <w:r w:rsidRPr="00064375">
        <w:rPr>
          <w:rFonts w:ascii="Times New Roman" w:hAnsi="Times New Roman"/>
        </w:rPr>
        <w:t xml:space="preserve">Prieš pradedant gydymą </w:t>
      </w:r>
      <w:proofErr w:type="spellStart"/>
      <w:r w:rsidRPr="00064375">
        <w:rPr>
          <w:rFonts w:ascii="Times New Roman" w:hAnsi="Times New Roman"/>
        </w:rPr>
        <w:t>aromatazės</w:t>
      </w:r>
      <w:proofErr w:type="spellEnd"/>
      <w:r w:rsidRPr="00064375">
        <w:rPr>
          <w:rFonts w:ascii="Times New Roman" w:hAnsi="Times New Roman"/>
        </w:rPr>
        <w:t xml:space="preserve"> inhibitoriais, reikia apsvarstyti apie įprastinį 25-hidroksi vitamino D kiekio nustatymą</w:t>
      </w:r>
      <w:r w:rsidR="009760D8" w:rsidRPr="00064375">
        <w:rPr>
          <w:rFonts w:ascii="Times New Roman" w:hAnsi="Times New Roman"/>
        </w:rPr>
        <w:t xml:space="preserve"> </w:t>
      </w:r>
      <w:r w:rsidRPr="00064375">
        <w:rPr>
          <w:rFonts w:ascii="Times New Roman" w:hAnsi="Times New Roman"/>
        </w:rPr>
        <w:t>dėl didelio vitamino D kiekio trūkumo paplitimo moterims su ankstyvu krūties vėžiu. Moterys, kurioms trūksta vitamino D, turi gauti papildų su vitaminu D.</w:t>
      </w:r>
    </w:p>
    <w:p w14:paraId="371DD5E4" w14:textId="77777777" w:rsidR="00163831" w:rsidRPr="00064375" w:rsidRDefault="00163831" w:rsidP="00163831">
      <w:pPr>
        <w:spacing w:after="0" w:line="240" w:lineRule="auto"/>
        <w:rPr>
          <w:rFonts w:ascii="Times New Roman" w:hAnsi="Times New Roman"/>
        </w:rPr>
      </w:pPr>
    </w:p>
    <w:p w14:paraId="0EA363F2" w14:textId="77777777" w:rsidR="00163831" w:rsidRPr="00064375" w:rsidRDefault="00163831" w:rsidP="00163831">
      <w:pPr>
        <w:spacing w:after="0" w:line="240" w:lineRule="auto"/>
        <w:ind w:left="567" w:hanging="567"/>
        <w:rPr>
          <w:rFonts w:ascii="Times New Roman" w:hAnsi="Times New Roman"/>
        </w:rPr>
      </w:pPr>
      <w:r w:rsidRPr="00064375">
        <w:rPr>
          <w:rFonts w:ascii="Times New Roman" w:hAnsi="Times New Roman"/>
          <w:b/>
        </w:rPr>
        <w:t>4.5</w:t>
      </w:r>
      <w:r w:rsidRPr="00064375">
        <w:rPr>
          <w:rFonts w:ascii="Times New Roman" w:hAnsi="Times New Roman"/>
          <w:b/>
        </w:rPr>
        <w:tab/>
        <w:t>Sąveika su kitais vaistiniais preparatais ir kitokia sąveika</w:t>
      </w:r>
    </w:p>
    <w:p w14:paraId="2D3E05C5" w14:textId="77777777" w:rsidR="00163831" w:rsidRPr="00064375" w:rsidRDefault="00163831" w:rsidP="00163831">
      <w:pPr>
        <w:spacing w:after="0" w:line="240" w:lineRule="auto"/>
        <w:rPr>
          <w:rFonts w:ascii="Times New Roman" w:hAnsi="Times New Roman"/>
        </w:rPr>
      </w:pPr>
    </w:p>
    <w:p w14:paraId="3F701BA7"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Tyrimų </w:t>
      </w:r>
      <w:proofErr w:type="spellStart"/>
      <w:r w:rsidRPr="00064375">
        <w:rPr>
          <w:rFonts w:ascii="Times New Roman" w:hAnsi="Times New Roman"/>
          <w:i/>
        </w:rPr>
        <w:t>in</w:t>
      </w:r>
      <w:proofErr w:type="spellEnd"/>
      <w:r w:rsidRPr="00064375">
        <w:rPr>
          <w:rFonts w:ascii="Times New Roman" w:hAnsi="Times New Roman"/>
          <w:i/>
        </w:rPr>
        <w:t xml:space="preserve"> </w:t>
      </w:r>
      <w:proofErr w:type="spellStart"/>
      <w:r w:rsidRPr="00064375">
        <w:rPr>
          <w:rFonts w:ascii="Times New Roman" w:hAnsi="Times New Roman"/>
          <w:i/>
        </w:rPr>
        <w:t>vitro</w:t>
      </w:r>
      <w:proofErr w:type="spellEnd"/>
      <w:r w:rsidRPr="00064375">
        <w:rPr>
          <w:rFonts w:ascii="Times New Roman" w:hAnsi="Times New Roman"/>
        </w:rPr>
        <w:t xml:space="preserve"> duomenys rodo, kad vaistinis preparatas, kurį visiškai </w:t>
      </w:r>
      <w:proofErr w:type="spellStart"/>
      <w:r w:rsidRPr="00064375">
        <w:rPr>
          <w:rFonts w:ascii="Times New Roman" w:hAnsi="Times New Roman"/>
        </w:rPr>
        <w:t>metabolizuoja</w:t>
      </w:r>
      <w:proofErr w:type="spellEnd"/>
      <w:r w:rsidRPr="00064375">
        <w:rPr>
          <w:rFonts w:ascii="Times New Roman" w:hAnsi="Times New Roman"/>
        </w:rPr>
        <w:t xml:space="preserve"> </w:t>
      </w:r>
      <w:proofErr w:type="spellStart"/>
      <w:r w:rsidRPr="00064375">
        <w:rPr>
          <w:rFonts w:ascii="Times New Roman" w:hAnsi="Times New Roman"/>
        </w:rPr>
        <w:t>citochromas</w:t>
      </w:r>
      <w:proofErr w:type="spellEnd"/>
      <w:r w:rsidRPr="00064375">
        <w:rPr>
          <w:rFonts w:ascii="Times New Roman" w:hAnsi="Times New Roman"/>
        </w:rPr>
        <w:t xml:space="preserve"> P450 (CYP 3A4) ir </w:t>
      </w:r>
      <w:proofErr w:type="spellStart"/>
      <w:r w:rsidRPr="00064375">
        <w:rPr>
          <w:rFonts w:ascii="Times New Roman" w:hAnsi="Times New Roman"/>
        </w:rPr>
        <w:t>aldoketoreduktazės</w:t>
      </w:r>
      <w:proofErr w:type="spellEnd"/>
      <w:r w:rsidRPr="00064375">
        <w:rPr>
          <w:rFonts w:ascii="Times New Roman" w:hAnsi="Times New Roman"/>
        </w:rPr>
        <w:t xml:space="preserve"> (žr. 5.2 skyrių), neslopina jokių pagrindinių CYP fermentų. Klinikinės </w:t>
      </w:r>
      <w:proofErr w:type="spellStart"/>
      <w:r w:rsidRPr="00064375">
        <w:rPr>
          <w:rFonts w:ascii="Times New Roman" w:hAnsi="Times New Roman"/>
        </w:rPr>
        <w:t>farmakokinetikos</w:t>
      </w:r>
      <w:proofErr w:type="spellEnd"/>
      <w:r w:rsidRPr="00064375">
        <w:rPr>
          <w:rFonts w:ascii="Times New Roman" w:hAnsi="Times New Roman"/>
        </w:rPr>
        <w:t xml:space="preserve"> tyrimo metu specifinis CYP 3A4 slopinimas </w:t>
      </w:r>
      <w:proofErr w:type="spellStart"/>
      <w:r w:rsidRPr="00064375">
        <w:rPr>
          <w:rFonts w:ascii="Times New Roman" w:hAnsi="Times New Roman"/>
        </w:rPr>
        <w:t>ketokonazolu</w:t>
      </w:r>
      <w:proofErr w:type="spellEnd"/>
      <w:r w:rsidRPr="00064375">
        <w:rPr>
          <w:rFonts w:ascii="Times New Roman" w:hAnsi="Times New Roman"/>
        </w:rPr>
        <w:t xml:space="preserve"> nesukėlė jokio reikšmingo </w:t>
      </w:r>
      <w:proofErr w:type="spellStart"/>
      <w:r w:rsidRPr="00064375">
        <w:rPr>
          <w:rFonts w:ascii="Times New Roman" w:hAnsi="Times New Roman"/>
        </w:rPr>
        <w:t>eksemestano</w:t>
      </w:r>
      <w:proofErr w:type="spellEnd"/>
      <w:r w:rsidRPr="00064375">
        <w:rPr>
          <w:rFonts w:ascii="Times New Roman" w:hAnsi="Times New Roman"/>
        </w:rPr>
        <w:t xml:space="preserve"> </w:t>
      </w:r>
      <w:proofErr w:type="spellStart"/>
      <w:r w:rsidRPr="00064375">
        <w:rPr>
          <w:rFonts w:ascii="Times New Roman" w:hAnsi="Times New Roman"/>
        </w:rPr>
        <w:t>farmakokinetikos</w:t>
      </w:r>
      <w:proofErr w:type="spellEnd"/>
      <w:r w:rsidRPr="00064375">
        <w:rPr>
          <w:rFonts w:ascii="Times New Roman" w:hAnsi="Times New Roman"/>
        </w:rPr>
        <w:t xml:space="preserve"> pokyčio.</w:t>
      </w:r>
    </w:p>
    <w:p w14:paraId="4AE19B47" w14:textId="77777777" w:rsidR="00163831" w:rsidRPr="00064375" w:rsidRDefault="00163831" w:rsidP="00163831">
      <w:pPr>
        <w:spacing w:after="0" w:line="240" w:lineRule="auto"/>
        <w:rPr>
          <w:rFonts w:ascii="Times New Roman" w:hAnsi="Times New Roman"/>
        </w:rPr>
      </w:pPr>
    </w:p>
    <w:p w14:paraId="4C0EC2D1"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Sąveikos tyrimų metu pavartojus stipraus CYP 450 </w:t>
      </w:r>
      <w:proofErr w:type="spellStart"/>
      <w:r w:rsidRPr="00064375">
        <w:rPr>
          <w:rFonts w:ascii="Times New Roman" w:hAnsi="Times New Roman"/>
        </w:rPr>
        <w:t>induktoriaus</w:t>
      </w:r>
      <w:proofErr w:type="spellEnd"/>
      <w:r w:rsidRPr="00064375">
        <w:rPr>
          <w:rFonts w:ascii="Times New Roman" w:hAnsi="Times New Roman"/>
        </w:rPr>
        <w:t xml:space="preserve"> </w:t>
      </w:r>
      <w:proofErr w:type="spellStart"/>
      <w:r w:rsidRPr="00064375">
        <w:rPr>
          <w:rFonts w:ascii="Times New Roman" w:hAnsi="Times New Roman"/>
        </w:rPr>
        <w:t>rifampicino</w:t>
      </w:r>
      <w:proofErr w:type="spellEnd"/>
      <w:r w:rsidRPr="00064375">
        <w:rPr>
          <w:rFonts w:ascii="Times New Roman" w:hAnsi="Times New Roman"/>
        </w:rPr>
        <w:t xml:space="preserve"> 600 mg paros dozę kartu su vienkartine </w:t>
      </w:r>
      <w:proofErr w:type="spellStart"/>
      <w:r w:rsidRPr="00064375">
        <w:rPr>
          <w:rFonts w:ascii="Times New Roman" w:hAnsi="Times New Roman"/>
        </w:rPr>
        <w:t>eksemestano</w:t>
      </w:r>
      <w:proofErr w:type="spellEnd"/>
      <w:r w:rsidRPr="00064375">
        <w:rPr>
          <w:rFonts w:ascii="Times New Roman" w:hAnsi="Times New Roman"/>
        </w:rPr>
        <w:t xml:space="preserve"> 25 mg doze, </w:t>
      </w:r>
      <w:proofErr w:type="spellStart"/>
      <w:r w:rsidRPr="00064375">
        <w:rPr>
          <w:rFonts w:ascii="Times New Roman" w:hAnsi="Times New Roman"/>
        </w:rPr>
        <w:t>eksemestano</w:t>
      </w:r>
      <w:proofErr w:type="spellEnd"/>
      <w:r w:rsidRPr="00064375">
        <w:rPr>
          <w:rFonts w:ascii="Times New Roman" w:hAnsi="Times New Roman"/>
        </w:rPr>
        <w:t xml:space="preserve"> AUC sumažėjo 54%, </w:t>
      </w:r>
      <w:proofErr w:type="spellStart"/>
      <w:r w:rsidRPr="00064375">
        <w:rPr>
          <w:rFonts w:ascii="Times New Roman" w:hAnsi="Times New Roman"/>
        </w:rPr>
        <w:t>C</w:t>
      </w:r>
      <w:r w:rsidRPr="00064375">
        <w:rPr>
          <w:rFonts w:ascii="Times New Roman" w:hAnsi="Times New Roman"/>
          <w:vertAlign w:val="subscript"/>
        </w:rPr>
        <w:t>max</w:t>
      </w:r>
      <w:proofErr w:type="spellEnd"/>
      <w:r w:rsidRPr="00064375">
        <w:rPr>
          <w:rFonts w:ascii="Times New Roman" w:hAnsi="Times New Roman"/>
        </w:rPr>
        <w:t xml:space="preserve"> – 41%. Nors šios sąveikos klinikinis reikšmingumas nenustatytas, </w:t>
      </w:r>
      <w:proofErr w:type="spellStart"/>
      <w:r w:rsidRPr="00064375">
        <w:rPr>
          <w:rFonts w:ascii="Times New Roman" w:hAnsi="Times New Roman"/>
        </w:rPr>
        <w:t>eksemestano</w:t>
      </w:r>
      <w:proofErr w:type="spellEnd"/>
      <w:r w:rsidRPr="00064375">
        <w:rPr>
          <w:rFonts w:ascii="Times New Roman" w:hAnsi="Times New Roman"/>
        </w:rPr>
        <w:t xml:space="preserve"> vartojimas kartu su vaistiniais preparatais, kurie indukuoja CYP3A4, tokiais kaip </w:t>
      </w:r>
      <w:proofErr w:type="spellStart"/>
      <w:r w:rsidRPr="00064375">
        <w:rPr>
          <w:rFonts w:ascii="Times New Roman" w:hAnsi="Times New Roman"/>
        </w:rPr>
        <w:t>rifampicinas</w:t>
      </w:r>
      <w:proofErr w:type="spellEnd"/>
      <w:r w:rsidRPr="00064375">
        <w:rPr>
          <w:rFonts w:ascii="Times New Roman" w:hAnsi="Times New Roman"/>
        </w:rPr>
        <w:t xml:space="preserve">, </w:t>
      </w:r>
      <w:proofErr w:type="spellStart"/>
      <w:r w:rsidRPr="00064375">
        <w:rPr>
          <w:rFonts w:ascii="Times New Roman" w:hAnsi="Times New Roman"/>
        </w:rPr>
        <w:t>antikonvulsantai</w:t>
      </w:r>
      <w:proofErr w:type="spellEnd"/>
      <w:r w:rsidRPr="00064375">
        <w:rPr>
          <w:rFonts w:ascii="Times New Roman" w:hAnsi="Times New Roman"/>
        </w:rPr>
        <w:t xml:space="preserve"> (pvz., </w:t>
      </w:r>
      <w:proofErr w:type="spellStart"/>
      <w:r w:rsidRPr="00064375">
        <w:rPr>
          <w:rFonts w:ascii="Times New Roman" w:hAnsi="Times New Roman"/>
        </w:rPr>
        <w:t>fenitoinas</w:t>
      </w:r>
      <w:proofErr w:type="spellEnd"/>
      <w:r w:rsidRPr="00064375">
        <w:rPr>
          <w:rFonts w:ascii="Times New Roman" w:hAnsi="Times New Roman"/>
        </w:rPr>
        <w:t xml:space="preserve"> ir </w:t>
      </w:r>
      <w:proofErr w:type="spellStart"/>
      <w:r w:rsidRPr="00064375">
        <w:rPr>
          <w:rFonts w:ascii="Times New Roman" w:hAnsi="Times New Roman"/>
        </w:rPr>
        <w:t>karbamazepinas</w:t>
      </w:r>
      <w:proofErr w:type="spellEnd"/>
      <w:r w:rsidRPr="00064375">
        <w:rPr>
          <w:rFonts w:ascii="Times New Roman" w:hAnsi="Times New Roman"/>
        </w:rPr>
        <w:t>) ir augaliniai vaistiniai preparatai, kurių sudėtyje yra jonažolių (</w:t>
      </w:r>
      <w:proofErr w:type="spellStart"/>
      <w:r w:rsidRPr="00064375">
        <w:rPr>
          <w:rFonts w:ascii="Times New Roman" w:hAnsi="Times New Roman"/>
          <w:i/>
        </w:rPr>
        <w:t>Hypericum</w:t>
      </w:r>
      <w:proofErr w:type="spellEnd"/>
      <w:r w:rsidRPr="00064375">
        <w:rPr>
          <w:rFonts w:ascii="Times New Roman" w:hAnsi="Times New Roman"/>
          <w:i/>
        </w:rPr>
        <w:t xml:space="preserve"> </w:t>
      </w:r>
      <w:proofErr w:type="spellStart"/>
      <w:r w:rsidRPr="00064375">
        <w:rPr>
          <w:rFonts w:ascii="Times New Roman" w:hAnsi="Times New Roman"/>
          <w:i/>
        </w:rPr>
        <w:t>perforatum</w:t>
      </w:r>
      <w:proofErr w:type="spellEnd"/>
      <w:r w:rsidRPr="00064375">
        <w:rPr>
          <w:rFonts w:ascii="Times New Roman" w:hAnsi="Times New Roman"/>
        </w:rPr>
        <w:t xml:space="preserve">), gali mažinti </w:t>
      </w:r>
      <w:proofErr w:type="spellStart"/>
      <w:r w:rsidRPr="00064375">
        <w:rPr>
          <w:rFonts w:ascii="Times New Roman" w:hAnsi="Times New Roman"/>
        </w:rPr>
        <w:t>Exemestane</w:t>
      </w:r>
      <w:proofErr w:type="spellEnd"/>
      <w:r w:rsidRPr="00064375">
        <w:rPr>
          <w:rFonts w:ascii="Times New Roman" w:hAnsi="Times New Roman"/>
        </w:rPr>
        <w:t xml:space="preserve"> </w:t>
      </w:r>
      <w:proofErr w:type="spellStart"/>
      <w:r w:rsidRPr="00064375">
        <w:rPr>
          <w:rFonts w:ascii="Times New Roman" w:hAnsi="Times New Roman"/>
        </w:rPr>
        <w:t>Teva</w:t>
      </w:r>
      <w:proofErr w:type="spellEnd"/>
      <w:r w:rsidRPr="00064375">
        <w:rPr>
          <w:rFonts w:ascii="Times New Roman" w:hAnsi="Times New Roman"/>
        </w:rPr>
        <w:t xml:space="preserve"> veiksmingumą.</w:t>
      </w:r>
    </w:p>
    <w:p w14:paraId="6D54A576" w14:textId="77777777" w:rsidR="00163831" w:rsidRPr="00064375" w:rsidRDefault="00163831" w:rsidP="00163831">
      <w:pPr>
        <w:spacing w:after="0" w:line="240" w:lineRule="auto"/>
        <w:rPr>
          <w:rFonts w:ascii="Times New Roman" w:hAnsi="Times New Roman"/>
        </w:rPr>
      </w:pPr>
    </w:p>
    <w:p w14:paraId="635CA264" w14:textId="77777777"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lastRenderedPageBreak/>
        <w:t>Exemestane</w:t>
      </w:r>
      <w:proofErr w:type="spellEnd"/>
      <w:r w:rsidRPr="00064375">
        <w:rPr>
          <w:rFonts w:ascii="Times New Roman" w:hAnsi="Times New Roman"/>
        </w:rPr>
        <w:t xml:space="preserve"> </w:t>
      </w:r>
      <w:proofErr w:type="spellStart"/>
      <w:r w:rsidRPr="00064375">
        <w:rPr>
          <w:rFonts w:ascii="Times New Roman" w:hAnsi="Times New Roman"/>
        </w:rPr>
        <w:t>Teva</w:t>
      </w:r>
      <w:proofErr w:type="spellEnd"/>
      <w:r w:rsidRPr="00064375">
        <w:rPr>
          <w:rFonts w:ascii="Times New Roman" w:hAnsi="Times New Roman"/>
        </w:rPr>
        <w:t xml:space="preserve"> reikia vartoti atsargiai kartu su CYP 3A4 </w:t>
      </w:r>
      <w:proofErr w:type="spellStart"/>
      <w:r w:rsidRPr="00064375">
        <w:rPr>
          <w:rFonts w:ascii="Times New Roman" w:hAnsi="Times New Roman"/>
        </w:rPr>
        <w:t>metabolizuojamais</w:t>
      </w:r>
      <w:proofErr w:type="spellEnd"/>
      <w:r w:rsidRPr="00064375">
        <w:rPr>
          <w:rFonts w:ascii="Times New Roman" w:hAnsi="Times New Roman"/>
        </w:rPr>
        <w:t xml:space="preserve"> vaistiniais preparatais, kurių gydomųjų dozių diapazonas yra nedidelis. </w:t>
      </w:r>
      <w:proofErr w:type="spellStart"/>
      <w:r w:rsidRPr="00064375">
        <w:rPr>
          <w:rFonts w:ascii="Times New Roman" w:hAnsi="Times New Roman"/>
        </w:rPr>
        <w:t>Exemestane</w:t>
      </w:r>
      <w:proofErr w:type="spellEnd"/>
      <w:r w:rsidRPr="00064375">
        <w:rPr>
          <w:rFonts w:ascii="Times New Roman" w:hAnsi="Times New Roman"/>
        </w:rPr>
        <w:t xml:space="preserve"> </w:t>
      </w:r>
      <w:proofErr w:type="spellStart"/>
      <w:r w:rsidRPr="00064375">
        <w:rPr>
          <w:rFonts w:ascii="Times New Roman" w:hAnsi="Times New Roman"/>
        </w:rPr>
        <w:t>Teva</w:t>
      </w:r>
      <w:proofErr w:type="spellEnd"/>
      <w:r w:rsidRPr="00064375">
        <w:rPr>
          <w:rFonts w:ascii="Times New Roman" w:hAnsi="Times New Roman"/>
        </w:rPr>
        <w:t xml:space="preserve"> vartojimo kartu su kitais priešvėžiniais vaistiniais preparatais klinikinės patirties nėra. </w:t>
      </w:r>
    </w:p>
    <w:p w14:paraId="73CEC033" w14:textId="77777777" w:rsidR="00163831" w:rsidRPr="00064375" w:rsidRDefault="00163831" w:rsidP="00163831">
      <w:pPr>
        <w:spacing w:after="0" w:line="240" w:lineRule="auto"/>
        <w:rPr>
          <w:rFonts w:ascii="Times New Roman" w:hAnsi="Times New Roman"/>
        </w:rPr>
      </w:pPr>
    </w:p>
    <w:p w14:paraId="5DB0579E" w14:textId="77777777"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t>Exemestane</w:t>
      </w:r>
      <w:proofErr w:type="spellEnd"/>
      <w:r w:rsidRPr="00064375">
        <w:rPr>
          <w:rFonts w:ascii="Times New Roman" w:hAnsi="Times New Roman"/>
        </w:rPr>
        <w:t xml:space="preserve"> </w:t>
      </w:r>
      <w:proofErr w:type="spellStart"/>
      <w:r w:rsidRPr="00064375">
        <w:rPr>
          <w:rFonts w:ascii="Times New Roman" w:hAnsi="Times New Roman"/>
        </w:rPr>
        <w:t>Teva</w:t>
      </w:r>
      <w:proofErr w:type="spellEnd"/>
      <w:r w:rsidRPr="00064375">
        <w:rPr>
          <w:rFonts w:ascii="Times New Roman" w:hAnsi="Times New Roman"/>
        </w:rPr>
        <w:t xml:space="preserve"> turi būti nevartojama kartu su vaistiniais preparatais, kurių sudėtyje yra estrogenų, kadangi tai gali daryti neigiamą įtaką jo farmakologiniam poveikiui.</w:t>
      </w:r>
    </w:p>
    <w:p w14:paraId="511E223D" w14:textId="77777777" w:rsidR="00163831" w:rsidRPr="00064375" w:rsidRDefault="00163831" w:rsidP="00163831">
      <w:pPr>
        <w:spacing w:after="0" w:line="240" w:lineRule="auto"/>
        <w:rPr>
          <w:rFonts w:ascii="Times New Roman" w:hAnsi="Times New Roman"/>
        </w:rPr>
      </w:pPr>
    </w:p>
    <w:p w14:paraId="0C144FD6" w14:textId="77777777" w:rsidR="00163831" w:rsidRPr="00064375" w:rsidRDefault="00163831" w:rsidP="00163831">
      <w:pPr>
        <w:spacing w:after="0" w:line="240" w:lineRule="auto"/>
        <w:ind w:left="567" w:hanging="567"/>
        <w:rPr>
          <w:rFonts w:ascii="Times New Roman" w:hAnsi="Times New Roman"/>
          <w:b/>
        </w:rPr>
      </w:pPr>
      <w:r w:rsidRPr="00064375">
        <w:rPr>
          <w:rFonts w:ascii="Times New Roman" w:hAnsi="Times New Roman"/>
          <w:b/>
        </w:rPr>
        <w:t>4.6</w:t>
      </w:r>
      <w:r w:rsidRPr="00064375">
        <w:rPr>
          <w:rFonts w:ascii="Times New Roman" w:hAnsi="Times New Roman"/>
          <w:b/>
        </w:rPr>
        <w:tab/>
        <w:t>Vaisingumas, nėštumas ir žindymo laikotarpis</w:t>
      </w:r>
    </w:p>
    <w:p w14:paraId="024777C6" w14:textId="77777777" w:rsidR="00163831" w:rsidRPr="00064375" w:rsidRDefault="00163831" w:rsidP="00163831">
      <w:pPr>
        <w:spacing w:after="0" w:line="240" w:lineRule="auto"/>
        <w:rPr>
          <w:rFonts w:ascii="Times New Roman" w:hAnsi="Times New Roman"/>
        </w:rPr>
      </w:pPr>
    </w:p>
    <w:p w14:paraId="0ACA8ECC" w14:textId="77777777" w:rsidR="00163831" w:rsidRPr="00064375" w:rsidRDefault="00163831" w:rsidP="00163831">
      <w:pPr>
        <w:spacing w:after="0" w:line="240" w:lineRule="auto"/>
        <w:rPr>
          <w:rFonts w:ascii="Times New Roman" w:hAnsi="Times New Roman"/>
          <w:u w:val="single"/>
        </w:rPr>
      </w:pPr>
      <w:r w:rsidRPr="00064375">
        <w:rPr>
          <w:rFonts w:ascii="Times New Roman" w:hAnsi="Times New Roman"/>
          <w:u w:val="single"/>
        </w:rPr>
        <w:t>Nėštumas</w:t>
      </w:r>
    </w:p>
    <w:p w14:paraId="17D4CD81" w14:textId="218F5F20"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Klinikinių duomenų apie </w:t>
      </w:r>
      <w:proofErr w:type="spellStart"/>
      <w:r w:rsidRPr="00064375">
        <w:rPr>
          <w:rFonts w:ascii="Times New Roman" w:hAnsi="Times New Roman"/>
        </w:rPr>
        <w:t>eksemestano</w:t>
      </w:r>
      <w:proofErr w:type="spellEnd"/>
      <w:r w:rsidRPr="00064375">
        <w:rPr>
          <w:rFonts w:ascii="Times New Roman" w:hAnsi="Times New Roman"/>
        </w:rPr>
        <w:t xml:space="preserve"> vartojimą nėštumo metu nėra. Tyrimai su gyvūnais parodė toksinį poveikį </w:t>
      </w:r>
      <w:r w:rsidR="006964CA" w:rsidRPr="00064375">
        <w:rPr>
          <w:rFonts w:ascii="Times New Roman" w:hAnsi="Times New Roman"/>
        </w:rPr>
        <w:t>reprodukcijai</w:t>
      </w:r>
      <w:r w:rsidRPr="00064375">
        <w:rPr>
          <w:rFonts w:ascii="Times New Roman" w:hAnsi="Times New Roman"/>
        </w:rPr>
        <w:t xml:space="preserve"> (žr. 5.3 skyrių). </w:t>
      </w:r>
      <w:r w:rsidR="00050735" w:rsidRPr="00064375">
        <w:rPr>
          <w:rFonts w:ascii="Times New Roman" w:hAnsi="Times New Roman"/>
        </w:rPr>
        <w:t>T</w:t>
      </w:r>
      <w:r w:rsidRPr="00064375">
        <w:rPr>
          <w:rFonts w:ascii="Times New Roman" w:hAnsi="Times New Roman"/>
        </w:rPr>
        <w:t xml:space="preserve">odėl </w:t>
      </w:r>
      <w:proofErr w:type="spellStart"/>
      <w:r w:rsidRPr="00064375">
        <w:rPr>
          <w:rFonts w:ascii="Times New Roman" w:hAnsi="Times New Roman"/>
        </w:rPr>
        <w:t>Exemestane</w:t>
      </w:r>
      <w:proofErr w:type="spellEnd"/>
      <w:r w:rsidRPr="00064375">
        <w:rPr>
          <w:rFonts w:ascii="Times New Roman" w:hAnsi="Times New Roman"/>
        </w:rPr>
        <w:t xml:space="preserve"> </w:t>
      </w:r>
      <w:proofErr w:type="spellStart"/>
      <w:r w:rsidRPr="00064375">
        <w:rPr>
          <w:rFonts w:ascii="Times New Roman" w:hAnsi="Times New Roman"/>
        </w:rPr>
        <w:t>Teva</w:t>
      </w:r>
      <w:proofErr w:type="spellEnd"/>
      <w:r w:rsidRPr="00064375">
        <w:rPr>
          <w:rFonts w:ascii="Times New Roman" w:hAnsi="Times New Roman"/>
        </w:rPr>
        <w:t xml:space="preserve"> varto</w:t>
      </w:r>
      <w:r w:rsidR="006964CA" w:rsidRPr="00064375">
        <w:rPr>
          <w:rFonts w:ascii="Times New Roman" w:hAnsi="Times New Roman"/>
        </w:rPr>
        <w:t>jimas</w:t>
      </w:r>
      <w:r w:rsidRPr="00064375">
        <w:rPr>
          <w:rFonts w:ascii="Times New Roman" w:hAnsi="Times New Roman"/>
        </w:rPr>
        <w:t xml:space="preserve"> nėščioms moterims </w:t>
      </w:r>
      <w:proofErr w:type="spellStart"/>
      <w:r w:rsidRPr="00064375">
        <w:rPr>
          <w:rFonts w:ascii="Times New Roman" w:hAnsi="Times New Roman"/>
        </w:rPr>
        <w:t>kontraindikuotina</w:t>
      </w:r>
      <w:r w:rsidR="006964CA" w:rsidRPr="00064375">
        <w:rPr>
          <w:rFonts w:ascii="Times New Roman" w:hAnsi="Times New Roman"/>
        </w:rPr>
        <w:t>s</w:t>
      </w:r>
      <w:proofErr w:type="spellEnd"/>
      <w:r w:rsidRPr="00064375">
        <w:rPr>
          <w:rFonts w:ascii="Times New Roman" w:hAnsi="Times New Roman"/>
        </w:rPr>
        <w:t xml:space="preserve">. </w:t>
      </w:r>
    </w:p>
    <w:p w14:paraId="59DC8A78" w14:textId="77777777" w:rsidR="00050735" w:rsidRPr="00A61B33" w:rsidRDefault="00050735" w:rsidP="00A61B33">
      <w:pPr>
        <w:pStyle w:val="Pagrindinistekstas"/>
        <w:spacing w:after="0"/>
        <w:rPr>
          <w:u w:val="single"/>
        </w:rPr>
      </w:pPr>
    </w:p>
    <w:p w14:paraId="7CB90C86" w14:textId="77777777" w:rsidR="00163831" w:rsidRPr="006F2111" w:rsidRDefault="00163831" w:rsidP="00163831">
      <w:pPr>
        <w:pStyle w:val="Pagrindinistekstas"/>
        <w:spacing w:after="0"/>
        <w:rPr>
          <w:noProof/>
          <w:szCs w:val="22"/>
          <w:u w:val="single"/>
        </w:rPr>
      </w:pPr>
      <w:r w:rsidRPr="00064375">
        <w:rPr>
          <w:szCs w:val="22"/>
          <w:u w:val="single"/>
        </w:rPr>
        <w:t>Žindymas</w:t>
      </w:r>
    </w:p>
    <w:p w14:paraId="62225AA0" w14:textId="77777777" w:rsidR="00163831" w:rsidRPr="00064375" w:rsidRDefault="00163831" w:rsidP="00163831">
      <w:pPr>
        <w:pStyle w:val="Pagrindinistekstas"/>
        <w:spacing w:after="0"/>
        <w:rPr>
          <w:szCs w:val="22"/>
        </w:rPr>
      </w:pPr>
      <w:r w:rsidRPr="00064375">
        <w:rPr>
          <w:szCs w:val="22"/>
        </w:rPr>
        <w:t xml:space="preserve">Ar </w:t>
      </w:r>
      <w:proofErr w:type="spellStart"/>
      <w:r w:rsidRPr="00064375">
        <w:rPr>
          <w:szCs w:val="22"/>
        </w:rPr>
        <w:t>eksemestano</w:t>
      </w:r>
      <w:proofErr w:type="spellEnd"/>
      <w:r w:rsidRPr="00064375">
        <w:rPr>
          <w:szCs w:val="22"/>
        </w:rPr>
        <w:t xml:space="preserve"> išsiskiria su moters pienu, nežinoma. Žindyvėms </w:t>
      </w:r>
      <w:proofErr w:type="spellStart"/>
      <w:r w:rsidRPr="00064375">
        <w:rPr>
          <w:szCs w:val="22"/>
        </w:rPr>
        <w:t>Exemestane</w:t>
      </w:r>
      <w:proofErr w:type="spellEnd"/>
      <w:r w:rsidRPr="00064375">
        <w:rPr>
          <w:szCs w:val="22"/>
        </w:rPr>
        <w:t xml:space="preserve"> </w:t>
      </w:r>
      <w:proofErr w:type="spellStart"/>
      <w:r w:rsidRPr="00064375">
        <w:rPr>
          <w:szCs w:val="22"/>
        </w:rPr>
        <w:t>Teva</w:t>
      </w:r>
      <w:proofErr w:type="spellEnd"/>
      <w:r w:rsidRPr="00064375">
        <w:rPr>
          <w:szCs w:val="22"/>
        </w:rPr>
        <w:t xml:space="preserve"> skirti negalima.</w:t>
      </w:r>
    </w:p>
    <w:p w14:paraId="5AFBA62F" w14:textId="77777777" w:rsidR="00163831" w:rsidRPr="00064375" w:rsidRDefault="00163831" w:rsidP="00163831">
      <w:pPr>
        <w:spacing w:after="0" w:line="240" w:lineRule="auto"/>
        <w:rPr>
          <w:rFonts w:ascii="Times New Roman" w:hAnsi="Times New Roman"/>
        </w:rPr>
      </w:pPr>
    </w:p>
    <w:p w14:paraId="03232ECC" w14:textId="77777777" w:rsidR="00163831" w:rsidRPr="00064375" w:rsidRDefault="00163831" w:rsidP="00163831">
      <w:pPr>
        <w:spacing w:after="0" w:line="240" w:lineRule="auto"/>
        <w:rPr>
          <w:rFonts w:ascii="Times New Roman" w:hAnsi="Times New Roman"/>
          <w:u w:val="single"/>
        </w:rPr>
      </w:pPr>
      <w:proofErr w:type="spellStart"/>
      <w:r w:rsidRPr="00064375">
        <w:rPr>
          <w:rFonts w:ascii="Times New Roman" w:hAnsi="Times New Roman"/>
          <w:u w:val="single"/>
        </w:rPr>
        <w:t>Perimenopauzės</w:t>
      </w:r>
      <w:proofErr w:type="spellEnd"/>
      <w:r w:rsidRPr="00064375">
        <w:rPr>
          <w:rFonts w:ascii="Times New Roman" w:hAnsi="Times New Roman"/>
          <w:u w:val="single"/>
        </w:rPr>
        <w:t xml:space="preserve"> laikotarpio arba vaisingo amžiaus moterys</w:t>
      </w:r>
    </w:p>
    <w:p w14:paraId="77C6F3CA"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Gydytojas privalo aptarti tinkamos kontracepcijos naudojimo būtinumą su moterimis, kurios gali tapti nėščios, įskaitant moteris, kurioms yra </w:t>
      </w:r>
      <w:proofErr w:type="spellStart"/>
      <w:r w:rsidRPr="00064375">
        <w:rPr>
          <w:rFonts w:ascii="Times New Roman" w:hAnsi="Times New Roman"/>
        </w:rPr>
        <w:t>perimenopauzė</w:t>
      </w:r>
      <w:proofErr w:type="spellEnd"/>
      <w:r w:rsidRPr="00064375">
        <w:rPr>
          <w:rFonts w:ascii="Times New Roman" w:hAnsi="Times New Roman"/>
        </w:rPr>
        <w:t xml:space="preserve"> arba neseniai prasidėjo </w:t>
      </w:r>
      <w:proofErr w:type="spellStart"/>
      <w:r w:rsidRPr="00064375">
        <w:rPr>
          <w:rFonts w:ascii="Times New Roman" w:hAnsi="Times New Roman"/>
        </w:rPr>
        <w:t>pomenopauzinis</w:t>
      </w:r>
      <w:proofErr w:type="spellEnd"/>
      <w:r w:rsidRPr="00064375">
        <w:rPr>
          <w:rFonts w:ascii="Times New Roman" w:hAnsi="Times New Roman"/>
        </w:rPr>
        <w:t xml:space="preserve"> laikotarpis, kol jų </w:t>
      </w:r>
      <w:proofErr w:type="spellStart"/>
      <w:r w:rsidRPr="00064375">
        <w:rPr>
          <w:rFonts w:ascii="Times New Roman" w:hAnsi="Times New Roman"/>
        </w:rPr>
        <w:t>pomenopauzinis</w:t>
      </w:r>
      <w:proofErr w:type="spellEnd"/>
      <w:r w:rsidRPr="00064375">
        <w:rPr>
          <w:rFonts w:ascii="Times New Roman" w:hAnsi="Times New Roman"/>
        </w:rPr>
        <w:t xml:space="preserve"> laikotarpis taps visiškai nusistovėjęs (žr. 4.3 ir 4.4 skyrius).</w:t>
      </w:r>
    </w:p>
    <w:p w14:paraId="2683889E" w14:textId="77777777" w:rsidR="00163831" w:rsidRPr="00064375" w:rsidRDefault="00163831" w:rsidP="00163831">
      <w:pPr>
        <w:spacing w:after="0" w:line="240" w:lineRule="auto"/>
        <w:rPr>
          <w:rFonts w:ascii="Times New Roman" w:hAnsi="Times New Roman"/>
        </w:rPr>
      </w:pPr>
    </w:p>
    <w:p w14:paraId="1F1CE5F3" w14:textId="77777777" w:rsidR="00163831" w:rsidRPr="00064375" w:rsidRDefault="00163831" w:rsidP="00163831">
      <w:pPr>
        <w:spacing w:after="0" w:line="240" w:lineRule="auto"/>
        <w:ind w:left="567" w:hanging="567"/>
        <w:rPr>
          <w:rFonts w:ascii="Times New Roman" w:hAnsi="Times New Roman"/>
          <w:b/>
        </w:rPr>
      </w:pPr>
      <w:r w:rsidRPr="00064375">
        <w:rPr>
          <w:rFonts w:ascii="Times New Roman" w:hAnsi="Times New Roman"/>
          <w:b/>
        </w:rPr>
        <w:t>4.7</w:t>
      </w:r>
      <w:r w:rsidRPr="00064375">
        <w:rPr>
          <w:rFonts w:ascii="Times New Roman" w:hAnsi="Times New Roman"/>
          <w:b/>
        </w:rPr>
        <w:tab/>
        <w:t>Poveikis gebėjimui vairuoti ir valdyti mechanizmus</w:t>
      </w:r>
    </w:p>
    <w:p w14:paraId="32AE58DF" w14:textId="77777777" w:rsidR="00163831" w:rsidRPr="00064375" w:rsidRDefault="00163831" w:rsidP="00163831">
      <w:pPr>
        <w:spacing w:after="0" w:line="240" w:lineRule="auto"/>
        <w:rPr>
          <w:rFonts w:ascii="Times New Roman" w:hAnsi="Times New Roman"/>
        </w:rPr>
      </w:pPr>
    </w:p>
    <w:p w14:paraId="65942253"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Gauta pranešimų, kad vartojant šio vaisto, pasireiškė mieguistumas, apsnūdimas, </w:t>
      </w:r>
      <w:proofErr w:type="spellStart"/>
      <w:r w:rsidRPr="00064375">
        <w:rPr>
          <w:rFonts w:ascii="Times New Roman" w:hAnsi="Times New Roman"/>
        </w:rPr>
        <w:t>astenija</w:t>
      </w:r>
      <w:proofErr w:type="spellEnd"/>
      <w:r w:rsidRPr="00064375">
        <w:rPr>
          <w:rFonts w:ascii="Times New Roman" w:hAnsi="Times New Roman"/>
        </w:rPr>
        <w:t xml:space="preserve"> ir galvos </w:t>
      </w:r>
      <w:r w:rsidR="00F40713" w:rsidRPr="00064375">
        <w:rPr>
          <w:rFonts w:ascii="Times New Roman" w:hAnsi="Times New Roman"/>
        </w:rPr>
        <w:t>svaigulys</w:t>
      </w:r>
      <w:r w:rsidRPr="00064375">
        <w:rPr>
          <w:rFonts w:ascii="Times New Roman" w:hAnsi="Times New Roman"/>
        </w:rPr>
        <w:t>. Pacientė turi būti informuota, kad pasireiškus minėtiems reiškiniams gali būti sutrikęs jos fizinis ir (arba) psichinis gebėjimas vairuoti ar valdyti mechanizmus.</w:t>
      </w:r>
    </w:p>
    <w:p w14:paraId="7EF5B6A5" w14:textId="77777777" w:rsidR="00163831" w:rsidRPr="00064375" w:rsidRDefault="00163831" w:rsidP="00163831">
      <w:pPr>
        <w:spacing w:after="0" w:line="240" w:lineRule="auto"/>
        <w:rPr>
          <w:rFonts w:ascii="Times New Roman" w:hAnsi="Times New Roman"/>
        </w:rPr>
      </w:pPr>
    </w:p>
    <w:p w14:paraId="336CD8BF" w14:textId="77777777" w:rsidR="00163831" w:rsidRPr="00064375" w:rsidRDefault="00163831" w:rsidP="00163831">
      <w:pPr>
        <w:spacing w:after="0" w:line="240" w:lineRule="auto"/>
        <w:ind w:left="567" w:hanging="567"/>
        <w:rPr>
          <w:rFonts w:ascii="Times New Roman" w:hAnsi="Times New Roman"/>
          <w:b/>
        </w:rPr>
      </w:pPr>
      <w:r w:rsidRPr="00064375">
        <w:rPr>
          <w:rFonts w:ascii="Times New Roman" w:hAnsi="Times New Roman"/>
          <w:b/>
        </w:rPr>
        <w:t>4.8</w:t>
      </w:r>
      <w:r w:rsidRPr="00064375">
        <w:rPr>
          <w:rFonts w:ascii="Times New Roman" w:hAnsi="Times New Roman"/>
          <w:b/>
        </w:rPr>
        <w:tab/>
        <w:t>Nepageidaujamas poveikis</w:t>
      </w:r>
    </w:p>
    <w:p w14:paraId="71C3D427" w14:textId="77777777" w:rsidR="00163831" w:rsidRPr="00064375" w:rsidRDefault="00163831" w:rsidP="00163831">
      <w:pPr>
        <w:spacing w:after="0" w:line="240" w:lineRule="auto"/>
        <w:rPr>
          <w:rFonts w:ascii="Times New Roman" w:hAnsi="Times New Roman"/>
        </w:rPr>
      </w:pPr>
    </w:p>
    <w:p w14:paraId="00AEC1ED" w14:textId="77777777" w:rsidR="00CA5D91" w:rsidRPr="00064375" w:rsidRDefault="00CA5D91" w:rsidP="00163831">
      <w:pPr>
        <w:spacing w:after="0" w:line="240" w:lineRule="auto"/>
        <w:rPr>
          <w:rFonts w:ascii="Times New Roman" w:hAnsi="Times New Roman"/>
        </w:rPr>
      </w:pPr>
    </w:p>
    <w:p w14:paraId="4B5247D6" w14:textId="77777777" w:rsidR="00CA5D91" w:rsidRPr="00064375" w:rsidRDefault="00CA5D91" w:rsidP="00163831">
      <w:pPr>
        <w:spacing w:after="0" w:line="240" w:lineRule="auto"/>
        <w:rPr>
          <w:rFonts w:ascii="Times New Roman" w:hAnsi="Times New Roman"/>
          <w:i/>
        </w:rPr>
      </w:pPr>
      <w:r w:rsidRPr="00064375">
        <w:rPr>
          <w:rFonts w:ascii="Times New Roman" w:hAnsi="Times New Roman"/>
          <w:i/>
        </w:rPr>
        <w:t>Bendra nepageidaujamų reakcijų santrauka</w:t>
      </w:r>
    </w:p>
    <w:p w14:paraId="2E9AB310"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Visų </w:t>
      </w:r>
      <w:proofErr w:type="spellStart"/>
      <w:r w:rsidRPr="00064375">
        <w:rPr>
          <w:rFonts w:ascii="Times New Roman" w:hAnsi="Times New Roman"/>
        </w:rPr>
        <w:t>eksemestano</w:t>
      </w:r>
      <w:proofErr w:type="spellEnd"/>
      <w:r w:rsidRPr="00064375">
        <w:rPr>
          <w:rFonts w:ascii="Times New Roman" w:hAnsi="Times New Roman"/>
        </w:rPr>
        <w:t xml:space="preserve"> klinikinių tyrimų metu įprastinė 25 mg šio vaistinio preparato paros dozė dažniausiai buvo gerai toleruojama ir nepageidaujamas poveikis paprastai buvo lengvas arba vidutinio sunkumo. </w:t>
      </w:r>
    </w:p>
    <w:p w14:paraId="7FD43557" w14:textId="77777777" w:rsidR="00163831" w:rsidRPr="00064375" w:rsidRDefault="00163831" w:rsidP="00163831">
      <w:pPr>
        <w:spacing w:after="0" w:line="240" w:lineRule="auto"/>
        <w:rPr>
          <w:rFonts w:ascii="Times New Roman" w:hAnsi="Times New Roman"/>
        </w:rPr>
      </w:pPr>
    </w:p>
    <w:p w14:paraId="0B0F4438"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Dėl nepageidaujamų reiškinių šio vaistinio preparato vartojimą nutraukė 7,4</w:t>
      </w:r>
      <w:r w:rsidRPr="00064375">
        <w:rPr>
          <w:rFonts w:ascii="Times New Roman" w:hAnsi="Times New Roman"/>
        </w:rPr>
        <w:sym w:font="Symbol" w:char="0025"/>
      </w:r>
      <w:r w:rsidRPr="00064375">
        <w:rPr>
          <w:rFonts w:ascii="Times New Roman" w:hAnsi="Times New Roman"/>
        </w:rPr>
        <w:t xml:space="preserve"> ankstyvosios stadijos krūties vėžiu sergančių pacienčių, kurioms taikomas </w:t>
      </w:r>
      <w:proofErr w:type="spellStart"/>
      <w:r w:rsidRPr="00064375">
        <w:rPr>
          <w:rFonts w:ascii="Times New Roman" w:hAnsi="Times New Roman"/>
        </w:rPr>
        <w:t>adjuvantinis</w:t>
      </w:r>
      <w:proofErr w:type="spellEnd"/>
      <w:r w:rsidRPr="00064375">
        <w:rPr>
          <w:rFonts w:ascii="Times New Roman" w:hAnsi="Times New Roman"/>
        </w:rPr>
        <w:t xml:space="preserve"> gydymas </w:t>
      </w:r>
      <w:proofErr w:type="spellStart"/>
      <w:r w:rsidRPr="00064375">
        <w:rPr>
          <w:rFonts w:ascii="Times New Roman" w:hAnsi="Times New Roman"/>
        </w:rPr>
        <w:t>eksemestanu</w:t>
      </w:r>
      <w:proofErr w:type="spellEnd"/>
      <w:r w:rsidRPr="00064375">
        <w:rPr>
          <w:rFonts w:ascii="Times New Roman" w:hAnsi="Times New Roman"/>
        </w:rPr>
        <w:t xml:space="preserve"> po pradinio pagalbinio gydymo </w:t>
      </w:r>
      <w:proofErr w:type="spellStart"/>
      <w:r w:rsidRPr="00064375">
        <w:rPr>
          <w:rFonts w:ascii="Times New Roman" w:hAnsi="Times New Roman"/>
        </w:rPr>
        <w:t>tamoksifenu</w:t>
      </w:r>
      <w:proofErr w:type="spellEnd"/>
      <w:r w:rsidRPr="00064375">
        <w:rPr>
          <w:rFonts w:ascii="Times New Roman" w:hAnsi="Times New Roman"/>
        </w:rPr>
        <w:t>. Dažniausiai gauta pranešimų apie šias nepageidaujamas reakcijas: karščio pylimą (22</w:t>
      </w:r>
      <w:r w:rsidRPr="00064375">
        <w:rPr>
          <w:rFonts w:ascii="Times New Roman" w:hAnsi="Times New Roman"/>
        </w:rPr>
        <w:sym w:font="Symbol" w:char="0025"/>
      </w:r>
      <w:r w:rsidRPr="00064375">
        <w:rPr>
          <w:rFonts w:ascii="Times New Roman" w:hAnsi="Times New Roman"/>
        </w:rPr>
        <w:t>), sąnarių skausmą (18%) ir nuovargį (16</w:t>
      </w:r>
      <w:r w:rsidRPr="00064375">
        <w:rPr>
          <w:rFonts w:ascii="Times New Roman" w:hAnsi="Times New Roman"/>
        </w:rPr>
        <w:sym w:font="Symbol" w:char="0025"/>
      </w:r>
      <w:r w:rsidRPr="00064375">
        <w:rPr>
          <w:rFonts w:ascii="Times New Roman" w:hAnsi="Times New Roman"/>
        </w:rPr>
        <w:t xml:space="preserve">). </w:t>
      </w:r>
    </w:p>
    <w:p w14:paraId="63B8C453" w14:textId="77777777" w:rsidR="00163831" w:rsidRPr="00064375" w:rsidRDefault="00163831" w:rsidP="00163831">
      <w:pPr>
        <w:spacing w:after="0" w:line="240" w:lineRule="auto"/>
        <w:rPr>
          <w:rFonts w:ascii="Times New Roman" w:hAnsi="Times New Roman"/>
        </w:rPr>
      </w:pPr>
    </w:p>
    <w:p w14:paraId="425095E5"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Dėl nepageidaujamų reiškinių šio vaistinio preparato vartojimą nutraukė 2,8% visos pacienčių, sergančių progresavusiu krūties vėžiu, populiacijos. Dažniausiai gauta pranešimų apie šias nepageidaujamas reakcijas: karščio pylimą (14</w:t>
      </w:r>
      <w:r w:rsidRPr="00064375">
        <w:rPr>
          <w:rFonts w:ascii="Times New Roman" w:hAnsi="Times New Roman"/>
        </w:rPr>
        <w:sym w:font="Symbol" w:char="0025"/>
      </w:r>
      <w:r w:rsidRPr="00064375">
        <w:rPr>
          <w:rFonts w:ascii="Times New Roman" w:hAnsi="Times New Roman"/>
        </w:rPr>
        <w:t>) ir pykinimą (12%).</w:t>
      </w:r>
    </w:p>
    <w:p w14:paraId="289341B1" w14:textId="77777777" w:rsidR="00163831" w:rsidRPr="00064375" w:rsidRDefault="00163831" w:rsidP="00163831">
      <w:pPr>
        <w:spacing w:after="0" w:line="240" w:lineRule="auto"/>
        <w:rPr>
          <w:rFonts w:ascii="Times New Roman" w:hAnsi="Times New Roman"/>
        </w:rPr>
      </w:pPr>
    </w:p>
    <w:p w14:paraId="344BF26D"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Dauguma nepageidaujamų reakcijų (pvz., karščio pylimą) galima priskirti prie estrogenų trūkumo sukeliamų įprastinių farmakologinių pasekmių </w:t>
      </w:r>
    </w:p>
    <w:p w14:paraId="60A0123E" w14:textId="77777777" w:rsidR="00163831" w:rsidRPr="00064375" w:rsidRDefault="00163831" w:rsidP="00163831">
      <w:pPr>
        <w:spacing w:after="0" w:line="240" w:lineRule="auto"/>
        <w:rPr>
          <w:rFonts w:ascii="Times New Roman" w:hAnsi="Times New Roman"/>
        </w:rPr>
      </w:pPr>
    </w:p>
    <w:p w14:paraId="77E8BBC6" w14:textId="77777777" w:rsidR="00CA5D91" w:rsidRPr="00064375" w:rsidRDefault="00CA5D91" w:rsidP="00163831">
      <w:pPr>
        <w:spacing w:after="0" w:line="240" w:lineRule="auto"/>
        <w:rPr>
          <w:rFonts w:ascii="Times New Roman" w:hAnsi="Times New Roman"/>
          <w:i/>
        </w:rPr>
      </w:pPr>
      <w:r w:rsidRPr="00064375">
        <w:rPr>
          <w:rFonts w:ascii="Times New Roman" w:hAnsi="Times New Roman"/>
          <w:i/>
        </w:rPr>
        <w:t>Nepageidaujamų reakcijų lentelė</w:t>
      </w:r>
    </w:p>
    <w:p w14:paraId="3678804F"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lastRenderedPageBreak/>
        <w:t xml:space="preserve">Nepageidaujamos reakcijos, pastebėtos klinikinių tyrimų metu ir vaistiniam preparatui patekus į rinką, išvardytos žemiau pagal organų sistemų klases ir dažnį. </w:t>
      </w:r>
    </w:p>
    <w:p w14:paraId="47DF2766" w14:textId="77777777" w:rsidR="00163831" w:rsidRPr="00064375" w:rsidRDefault="00163831" w:rsidP="00163831">
      <w:pPr>
        <w:spacing w:after="0" w:line="240" w:lineRule="auto"/>
        <w:rPr>
          <w:rFonts w:ascii="Times New Roman" w:hAnsi="Times New Roman"/>
        </w:rPr>
      </w:pPr>
    </w:p>
    <w:p w14:paraId="56F73F95"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Nepageidaujamo poveikio dažnis apibūdinamas taip: labai dažnas (≥ 1/10), dažnas (nuo ≥ 1/100 iki &lt; 1/10), nedažnas (nuo ≥ 1/1000 iki &lt; 1/100), retas (nuo ≥ 1/10 000 iki &lt; 1/1000), labai retas (&lt; 1/10000) ir nežinomas (negali būti apskaičiuotas pagal turimus duomenis).</w:t>
      </w:r>
    </w:p>
    <w:p w14:paraId="664F1490" w14:textId="77777777" w:rsidR="00163831" w:rsidRPr="00064375" w:rsidRDefault="00163831" w:rsidP="00163831">
      <w:pPr>
        <w:spacing w:after="0" w:line="240" w:lineRule="auto"/>
        <w:rPr>
          <w:rFonts w:ascii="Times New Roman" w:hAnsi="Times New Roman"/>
        </w:rPr>
      </w:pPr>
    </w:p>
    <w:p w14:paraId="02D4C590" w14:textId="77777777" w:rsidR="00163831" w:rsidRPr="00064375" w:rsidRDefault="00163831" w:rsidP="00163831">
      <w:pPr>
        <w:spacing w:after="0" w:line="240" w:lineRule="auto"/>
        <w:rPr>
          <w:rFonts w:ascii="Times New Roman" w:hAnsi="Times New Roman"/>
          <w:i/>
        </w:rPr>
      </w:pPr>
      <w:r w:rsidRPr="00064375">
        <w:rPr>
          <w:rFonts w:ascii="Times New Roman" w:hAnsi="Times New Roman"/>
          <w:i/>
        </w:rPr>
        <w:t>Kraujo ir limfinės sistemos sutrikimai</w:t>
      </w:r>
    </w:p>
    <w:p w14:paraId="37ABD258" w14:textId="2230351D" w:rsidR="00163831" w:rsidRPr="00064375" w:rsidRDefault="00CA5D91" w:rsidP="00163831">
      <w:pPr>
        <w:spacing w:after="0" w:line="240" w:lineRule="auto"/>
        <w:rPr>
          <w:rFonts w:ascii="Times New Roman" w:hAnsi="Times New Roman"/>
          <w:bCs/>
          <w:noProof/>
          <w:vertAlign w:val="superscript"/>
        </w:rPr>
      </w:pPr>
      <w:r w:rsidRPr="00064375">
        <w:rPr>
          <w:rFonts w:ascii="Times New Roman" w:hAnsi="Times New Roman"/>
          <w:bCs/>
          <w:noProof/>
        </w:rPr>
        <w:t>Labai dažnas</w:t>
      </w:r>
      <w:r w:rsidR="00163831" w:rsidRPr="00064375">
        <w:rPr>
          <w:rFonts w:ascii="Times New Roman" w:hAnsi="Times New Roman"/>
          <w:bCs/>
          <w:noProof/>
        </w:rPr>
        <w:t>:</w:t>
      </w:r>
      <w:r w:rsidR="00163831" w:rsidRPr="00064375">
        <w:rPr>
          <w:rFonts w:ascii="Times New Roman" w:hAnsi="Times New Roman"/>
          <w:bCs/>
          <w:noProof/>
        </w:rPr>
        <w:tab/>
      </w:r>
      <w:r w:rsidR="00163831" w:rsidRPr="00064375">
        <w:rPr>
          <w:rFonts w:ascii="Times New Roman" w:hAnsi="Times New Roman"/>
          <w:bCs/>
          <w:noProof/>
        </w:rPr>
        <w:tab/>
        <w:t>leukopenija</w:t>
      </w:r>
      <w:r w:rsidR="00163831" w:rsidRPr="00064375">
        <w:rPr>
          <w:rFonts w:ascii="Times New Roman" w:hAnsi="Times New Roman"/>
          <w:bCs/>
          <w:noProof/>
          <w:vertAlign w:val="superscript"/>
        </w:rPr>
        <w:t>(**)</w:t>
      </w:r>
    </w:p>
    <w:p w14:paraId="55B15A2E" w14:textId="2E72528F" w:rsidR="00163831" w:rsidRPr="00064375" w:rsidRDefault="00CE7CC5" w:rsidP="00163831">
      <w:pPr>
        <w:spacing w:after="0" w:line="240" w:lineRule="auto"/>
        <w:rPr>
          <w:rFonts w:ascii="Times New Roman" w:hAnsi="Times New Roman"/>
          <w:bCs/>
          <w:noProof/>
          <w:vertAlign w:val="superscript"/>
        </w:rPr>
      </w:pPr>
      <w:r w:rsidRPr="00064375">
        <w:rPr>
          <w:rFonts w:ascii="Times New Roman" w:hAnsi="Times New Roman"/>
          <w:bCs/>
          <w:noProof/>
        </w:rPr>
        <w:t>Dažnas</w:t>
      </w:r>
      <w:r w:rsidR="00163831" w:rsidRPr="00064375">
        <w:rPr>
          <w:rFonts w:ascii="Times New Roman" w:hAnsi="Times New Roman"/>
          <w:bCs/>
          <w:noProof/>
        </w:rPr>
        <w:t>:</w:t>
      </w:r>
      <w:r w:rsidR="00163831" w:rsidRPr="00064375">
        <w:rPr>
          <w:rFonts w:ascii="Times New Roman" w:hAnsi="Times New Roman"/>
          <w:bCs/>
          <w:noProof/>
        </w:rPr>
        <w:tab/>
      </w:r>
      <w:r w:rsidR="00163831" w:rsidRPr="00064375">
        <w:rPr>
          <w:rFonts w:ascii="Times New Roman" w:hAnsi="Times New Roman"/>
          <w:bCs/>
          <w:noProof/>
        </w:rPr>
        <w:tab/>
        <w:t>trombocitopenija</w:t>
      </w:r>
      <w:r w:rsidR="00163831" w:rsidRPr="00064375">
        <w:rPr>
          <w:rFonts w:ascii="Times New Roman" w:hAnsi="Times New Roman"/>
          <w:bCs/>
          <w:noProof/>
          <w:vertAlign w:val="superscript"/>
        </w:rPr>
        <w:t>(**)</w:t>
      </w:r>
    </w:p>
    <w:p w14:paraId="0FDD69E2" w14:textId="77777777" w:rsidR="00163831" w:rsidRPr="00064375" w:rsidRDefault="00163831" w:rsidP="00163831">
      <w:pPr>
        <w:spacing w:after="0" w:line="240" w:lineRule="auto"/>
        <w:rPr>
          <w:rFonts w:ascii="Times New Roman" w:hAnsi="Times New Roman"/>
          <w:bCs/>
          <w:noProof/>
        </w:rPr>
      </w:pPr>
      <w:r w:rsidRPr="00064375">
        <w:rPr>
          <w:rFonts w:ascii="Times New Roman" w:hAnsi="Times New Roman"/>
          <w:bCs/>
          <w:noProof/>
        </w:rPr>
        <w:t>Dažnis nežinomas:</w:t>
      </w:r>
      <w:r w:rsidRPr="00064375">
        <w:rPr>
          <w:rFonts w:ascii="Times New Roman" w:hAnsi="Times New Roman"/>
          <w:bCs/>
          <w:noProof/>
        </w:rPr>
        <w:tab/>
        <w:t>limfocitų skaičiaus sumažėjimas</w:t>
      </w:r>
      <w:r w:rsidRPr="00064375">
        <w:rPr>
          <w:rFonts w:ascii="Times New Roman" w:hAnsi="Times New Roman"/>
          <w:bCs/>
          <w:noProof/>
          <w:vertAlign w:val="superscript"/>
        </w:rPr>
        <w:t>(**)</w:t>
      </w:r>
    </w:p>
    <w:p w14:paraId="3C33CE68" w14:textId="77777777" w:rsidR="00163831" w:rsidRPr="00064375" w:rsidRDefault="00163831" w:rsidP="00163831">
      <w:pPr>
        <w:spacing w:after="0" w:line="240" w:lineRule="auto"/>
        <w:rPr>
          <w:rFonts w:ascii="Times New Roman" w:hAnsi="Times New Roman"/>
          <w:bCs/>
          <w:noProof/>
        </w:rPr>
      </w:pPr>
    </w:p>
    <w:p w14:paraId="2A823450" w14:textId="77777777" w:rsidR="00163831" w:rsidRPr="00064375" w:rsidRDefault="00163831" w:rsidP="00163831">
      <w:pPr>
        <w:spacing w:after="0" w:line="240" w:lineRule="auto"/>
        <w:rPr>
          <w:rFonts w:ascii="Times New Roman" w:hAnsi="Times New Roman"/>
          <w:bCs/>
          <w:i/>
          <w:noProof/>
        </w:rPr>
      </w:pPr>
      <w:r w:rsidRPr="00064375">
        <w:rPr>
          <w:rFonts w:ascii="Times New Roman" w:hAnsi="Times New Roman"/>
          <w:bCs/>
          <w:i/>
          <w:noProof/>
        </w:rPr>
        <w:t>Imuninės sistemos sutrikimai</w:t>
      </w:r>
    </w:p>
    <w:p w14:paraId="601DB44E" w14:textId="77777777" w:rsidR="00163831" w:rsidRPr="00064375" w:rsidRDefault="00163831" w:rsidP="00163831">
      <w:pPr>
        <w:spacing w:after="0" w:line="240" w:lineRule="auto"/>
        <w:rPr>
          <w:rFonts w:ascii="Times New Roman" w:hAnsi="Times New Roman"/>
          <w:bCs/>
          <w:noProof/>
        </w:rPr>
      </w:pPr>
      <w:r w:rsidRPr="00064375">
        <w:rPr>
          <w:rFonts w:ascii="Times New Roman" w:hAnsi="Times New Roman"/>
          <w:bCs/>
          <w:noProof/>
        </w:rPr>
        <w:t>Nedažnas:</w:t>
      </w:r>
      <w:r w:rsidRPr="00064375">
        <w:rPr>
          <w:rFonts w:ascii="Times New Roman" w:hAnsi="Times New Roman"/>
          <w:bCs/>
          <w:noProof/>
        </w:rPr>
        <w:tab/>
      </w:r>
      <w:r w:rsidRPr="00064375">
        <w:rPr>
          <w:rFonts w:ascii="Times New Roman" w:hAnsi="Times New Roman"/>
          <w:bCs/>
          <w:noProof/>
        </w:rPr>
        <w:tab/>
        <w:t>padidėjęs jautrumas</w:t>
      </w:r>
    </w:p>
    <w:p w14:paraId="6E9B0CF8" w14:textId="77777777" w:rsidR="00163831" w:rsidRPr="00064375" w:rsidRDefault="00163831" w:rsidP="00163831">
      <w:pPr>
        <w:spacing w:after="0" w:line="240" w:lineRule="auto"/>
        <w:rPr>
          <w:rFonts w:ascii="Times New Roman" w:hAnsi="Times New Roman"/>
          <w:bCs/>
          <w:noProof/>
        </w:rPr>
      </w:pPr>
    </w:p>
    <w:p w14:paraId="4D4D70DE" w14:textId="77777777" w:rsidR="00163831" w:rsidRPr="00064375" w:rsidRDefault="00163831" w:rsidP="00163831">
      <w:pPr>
        <w:spacing w:after="0" w:line="240" w:lineRule="auto"/>
        <w:rPr>
          <w:rFonts w:ascii="Times New Roman" w:hAnsi="Times New Roman"/>
          <w:bCs/>
          <w:i/>
          <w:noProof/>
        </w:rPr>
      </w:pPr>
      <w:r w:rsidRPr="00064375">
        <w:rPr>
          <w:rFonts w:ascii="Times New Roman" w:hAnsi="Times New Roman"/>
          <w:bCs/>
          <w:i/>
          <w:noProof/>
        </w:rPr>
        <w:t>Metabolizmo ir mitybos sutrikimai</w:t>
      </w:r>
    </w:p>
    <w:p w14:paraId="2EEFC858" w14:textId="77777777" w:rsidR="00163831" w:rsidRPr="00064375" w:rsidRDefault="00163831" w:rsidP="00163831">
      <w:pPr>
        <w:spacing w:after="0" w:line="240" w:lineRule="auto"/>
        <w:rPr>
          <w:rFonts w:ascii="Times New Roman" w:hAnsi="Times New Roman"/>
          <w:bCs/>
          <w:noProof/>
        </w:rPr>
      </w:pPr>
      <w:r w:rsidRPr="00064375">
        <w:rPr>
          <w:rFonts w:ascii="Times New Roman" w:hAnsi="Times New Roman"/>
          <w:bCs/>
          <w:noProof/>
        </w:rPr>
        <w:t>Dažnas:</w:t>
      </w:r>
      <w:r w:rsidRPr="00064375">
        <w:rPr>
          <w:rFonts w:ascii="Times New Roman" w:hAnsi="Times New Roman"/>
          <w:bCs/>
          <w:noProof/>
        </w:rPr>
        <w:tab/>
      </w:r>
      <w:r w:rsidRPr="00064375">
        <w:rPr>
          <w:rFonts w:ascii="Times New Roman" w:hAnsi="Times New Roman"/>
          <w:bCs/>
          <w:noProof/>
        </w:rPr>
        <w:tab/>
        <w:t>anoreksija</w:t>
      </w:r>
    </w:p>
    <w:p w14:paraId="3FE5ADB0" w14:textId="77777777" w:rsidR="00163831" w:rsidRPr="00064375" w:rsidRDefault="00163831" w:rsidP="00163831">
      <w:pPr>
        <w:spacing w:after="0" w:line="240" w:lineRule="auto"/>
        <w:rPr>
          <w:rFonts w:ascii="Times New Roman" w:hAnsi="Times New Roman"/>
          <w:bCs/>
          <w:noProof/>
        </w:rPr>
      </w:pPr>
    </w:p>
    <w:p w14:paraId="69450AFB" w14:textId="77777777" w:rsidR="00163831" w:rsidRPr="00064375" w:rsidRDefault="00163831" w:rsidP="00163831">
      <w:pPr>
        <w:spacing w:after="0" w:line="240" w:lineRule="auto"/>
        <w:rPr>
          <w:rFonts w:ascii="Times New Roman" w:hAnsi="Times New Roman"/>
          <w:bCs/>
          <w:i/>
          <w:noProof/>
        </w:rPr>
      </w:pPr>
      <w:r w:rsidRPr="00064375">
        <w:rPr>
          <w:rFonts w:ascii="Times New Roman" w:hAnsi="Times New Roman"/>
          <w:bCs/>
          <w:i/>
          <w:noProof/>
        </w:rPr>
        <w:t>Psichikos sutrikimai</w:t>
      </w:r>
    </w:p>
    <w:p w14:paraId="18C33B6B" w14:textId="1C1B43BE" w:rsidR="00163831" w:rsidRPr="00064375" w:rsidRDefault="00163831" w:rsidP="00163831">
      <w:pPr>
        <w:spacing w:after="0" w:line="240" w:lineRule="auto"/>
        <w:rPr>
          <w:rFonts w:ascii="Times New Roman" w:hAnsi="Times New Roman"/>
          <w:bCs/>
          <w:noProof/>
        </w:rPr>
      </w:pPr>
      <w:r w:rsidRPr="00064375">
        <w:rPr>
          <w:rFonts w:ascii="Times New Roman" w:hAnsi="Times New Roman"/>
          <w:bCs/>
          <w:noProof/>
        </w:rPr>
        <w:t>Labai dažnas:</w:t>
      </w:r>
      <w:r w:rsidRPr="00064375">
        <w:rPr>
          <w:rFonts w:ascii="Times New Roman" w:hAnsi="Times New Roman"/>
          <w:bCs/>
          <w:noProof/>
        </w:rPr>
        <w:tab/>
      </w:r>
      <w:r w:rsidRPr="00064375">
        <w:rPr>
          <w:rFonts w:ascii="Times New Roman" w:hAnsi="Times New Roman"/>
          <w:bCs/>
          <w:noProof/>
        </w:rPr>
        <w:tab/>
      </w:r>
      <w:r w:rsidR="00CE7CC5" w:rsidRPr="00064375">
        <w:rPr>
          <w:rFonts w:ascii="Times New Roman" w:hAnsi="Times New Roman"/>
          <w:bCs/>
          <w:noProof/>
        </w:rPr>
        <w:t xml:space="preserve">depresija, </w:t>
      </w:r>
      <w:r w:rsidRPr="00064375">
        <w:rPr>
          <w:rFonts w:ascii="Times New Roman" w:hAnsi="Times New Roman"/>
          <w:bCs/>
          <w:noProof/>
        </w:rPr>
        <w:t>nemiga</w:t>
      </w:r>
    </w:p>
    <w:p w14:paraId="14CB317E" w14:textId="77777777" w:rsidR="00163831" w:rsidRPr="00064375" w:rsidRDefault="00163831" w:rsidP="00163831">
      <w:pPr>
        <w:spacing w:after="0" w:line="240" w:lineRule="auto"/>
        <w:rPr>
          <w:rFonts w:ascii="Times New Roman" w:hAnsi="Times New Roman"/>
          <w:bCs/>
          <w:noProof/>
        </w:rPr>
      </w:pPr>
    </w:p>
    <w:p w14:paraId="52367C66" w14:textId="77777777" w:rsidR="00163831" w:rsidRPr="00064375" w:rsidRDefault="00163831" w:rsidP="00163831">
      <w:pPr>
        <w:spacing w:after="0" w:line="240" w:lineRule="auto"/>
        <w:rPr>
          <w:rFonts w:ascii="Times New Roman" w:hAnsi="Times New Roman"/>
          <w:bCs/>
          <w:i/>
          <w:noProof/>
        </w:rPr>
      </w:pPr>
      <w:r w:rsidRPr="00064375">
        <w:rPr>
          <w:rFonts w:ascii="Times New Roman" w:hAnsi="Times New Roman"/>
          <w:bCs/>
          <w:i/>
          <w:noProof/>
        </w:rPr>
        <w:t>Nervų sistemos sutrikimai</w:t>
      </w:r>
    </w:p>
    <w:p w14:paraId="0F4F35CA" w14:textId="77777777" w:rsidR="00163831" w:rsidRPr="00064375" w:rsidRDefault="00163831" w:rsidP="00163831">
      <w:pPr>
        <w:spacing w:after="0" w:line="240" w:lineRule="auto"/>
        <w:rPr>
          <w:rFonts w:ascii="Times New Roman" w:hAnsi="Times New Roman"/>
          <w:bCs/>
          <w:noProof/>
        </w:rPr>
      </w:pPr>
      <w:r w:rsidRPr="00064375">
        <w:rPr>
          <w:rFonts w:ascii="Times New Roman" w:hAnsi="Times New Roman"/>
          <w:bCs/>
          <w:noProof/>
        </w:rPr>
        <w:t>Labai dažnas:</w:t>
      </w:r>
      <w:r w:rsidRPr="00064375">
        <w:rPr>
          <w:rFonts w:ascii="Times New Roman" w:hAnsi="Times New Roman"/>
          <w:bCs/>
          <w:noProof/>
        </w:rPr>
        <w:tab/>
      </w:r>
      <w:r w:rsidRPr="00064375">
        <w:rPr>
          <w:rFonts w:ascii="Times New Roman" w:hAnsi="Times New Roman"/>
          <w:bCs/>
          <w:noProof/>
        </w:rPr>
        <w:tab/>
        <w:t>galvos skausmas</w:t>
      </w:r>
      <w:r w:rsidR="00CE7CC5" w:rsidRPr="00064375">
        <w:rPr>
          <w:rFonts w:ascii="Times New Roman" w:hAnsi="Times New Roman"/>
          <w:bCs/>
          <w:noProof/>
        </w:rPr>
        <w:t>, svaigulys</w:t>
      </w:r>
    </w:p>
    <w:p w14:paraId="6CCF4CF6" w14:textId="449B35C0" w:rsidR="00163831" w:rsidRPr="00064375" w:rsidRDefault="00163831" w:rsidP="00163831">
      <w:pPr>
        <w:spacing w:after="0" w:line="240" w:lineRule="auto"/>
        <w:rPr>
          <w:rFonts w:ascii="Times New Roman" w:hAnsi="Times New Roman"/>
          <w:bCs/>
          <w:noProof/>
        </w:rPr>
      </w:pPr>
      <w:r w:rsidRPr="00064375">
        <w:rPr>
          <w:rFonts w:ascii="Times New Roman" w:hAnsi="Times New Roman"/>
          <w:bCs/>
          <w:noProof/>
        </w:rPr>
        <w:t>Dažnas:</w:t>
      </w:r>
      <w:r w:rsidRPr="00064375">
        <w:rPr>
          <w:rFonts w:ascii="Times New Roman" w:hAnsi="Times New Roman"/>
          <w:bCs/>
          <w:noProof/>
        </w:rPr>
        <w:tab/>
      </w:r>
      <w:r w:rsidRPr="00064375">
        <w:rPr>
          <w:rFonts w:ascii="Times New Roman" w:hAnsi="Times New Roman"/>
          <w:bCs/>
          <w:noProof/>
        </w:rPr>
        <w:tab/>
        <w:t>riešo kanalo sindromas, parestezija</w:t>
      </w:r>
    </w:p>
    <w:p w14:paraId="67C87D9D" w14:textId="77777777" w:rsidR="00163831" w:rsidRPr="00064375" w:rsidRDefault="00163831" w:rsidP="00163831">
      <w:pPr>
        <w:spacing w:after="0" w:line="240" w:lineRule="auto"/>
        <w:rPr>
          <w:rFonts w:ascii="Times New Roman" w:hAnsi="Times New Roman"/>
          <w:bCs/>
          <w:noProof/>
        </w:rPr>
      </w:pPr>
      <w:r w:rsidRPr="00064375">
        <w:rPr>
          <w:rFonts w:ascii="Times New Roman" w:hAnsi="Times New Roman"/>
          <w:bCs/>
          <w:noProof/>
        </w:rPr>
        <w:t>Nedažnas:</w:t>
      </w:r>
      <w:r w:rsidRPr="00064375">
        <w:rPr>
          <w:rFonts w:ascii="Times New Roman" w:hAnsi="Times New Roman"/>
          <w:bCs/>
          <w:noProof/>
        </w:rPr>
        <w:tab/>
      </w:r>
      <w:r w:rsidRPr="00064375">
        <w:rPr>
          <w:rFonts w:ascii="Times New Roman" w:hAnsi="Times New Roman"/>
          <w:bCs/>
          <w:noProof/>
        </w:rPr>
        <w:tab/>
        <w:t>mieguistumas</w:t>
      </w:r>
    </w:p>
    <w:p w14:paraId="1187E0CE" w14:textId="77777777" w:rsidR="00163831" w:rsidRPr="00064375" w:rsidRDefault="00163831" w:rsidP="00163831">
      <w:pPr>
        <w:spacing w:after="0" w:line="240" w:lineRule="auto"/>
        <w:rPr>
          <w:rFonts w:ascii="Times New Roman" w:hAnsi="Times New Roman"/>
          <w:bCs/>
          <w:noProof/>
        </w:rPr>
      </w:pPr>
    </w:p>
    <w:p w14:paraId="24C8007A" w14:textId="77777777" w:rsidR="00163831" w:rsidRPr="00064375" w:rsidRDefault="00163831" w:rsidP="00163831">
      <w:pPr>
        <w:spacing w:after="0" w:line="240" w:lineRule="auto"/>
        <w:rPr>
          <w:rFonts w:ascii="Times New Roman" w:hAnsi="Times New Roman"/>
          <w:bCs/>
          <w:i/>
          <w:noProof/>
        </w:rPr>
      </w:pPr>
      <w:r w:rsidRPr="00064375">
        <w:rPr>
          <w:rFonts w:ascii="Times New Roman" w:hAnsi="Times New Roman"/>
          <w:bCs/>
          <w:i/>
          <w:noProof/>
        </w:rPr>
        <w:t>Kraujagyslių sutrikimai</w:t>
      </w:r>
    </w:p>
    <w:p w14:paraId="27C7004B" w14:textId="77777777" w:rsidR="00163831" w:rsidRPr="00064375" w:rsidRDefault="00163831" w:rsidP="00163831">
      <w:pPr>
        <w:spacing w:after="0" w:line="240" w:lineRule="auto"/>
        <w:rPr>
          <w:rFonts w:ascii="Times New Roman" w:hAnsi="Times New Roman"/>
          <w:bCs/>
          <w:noProof/>
        </w:rPr>
      </w:pPr>
      <w:r w:rsidRPr="00064375">
        <w:rPr>
          <w:rFonts w:ascii="Times New Roman" w:hAnsi="Times New Roman"/>
          <w:bCs/>
          <w:noProof/>
        </w:rPr>
        <w:t>Labai dažnas:</w:t>
      </w:r>
      <w:r w:rsidRPr="00064375">
        <w:rPr>
          <w:rFonts w:ascii="Times New Roman" w:hAnsi="Times New Roman"/>
          <w:bCs/>
          <w:noProof/>
        </w:rPr>
        <w:tab/>
      </w:r>
      <w:r w:rsidRPr="00064375">
        <w:rPr>
          <w:rFonts w:ascii="Times New Roman" w:hAnsi="Times New Roman"/>
          <w:bCs/>
          <w:noProof/>
        </w:rPr>
        <w:tab/>
        <w:t>karščio pylimas</w:t>
      </w:r>
    </w:p>
    <w:p w14:paraId="18630B06" w14:textId="77777777" w:rsidR="00163831" w:rsidRPr="00064375" w:rsidRDefault="00163831" w:rsidP="00163831">
      <w:pPr>
        <w:spacing w:after="0" w:line="240" w:lineRule="auto"/>
        <w:rPr>
          <w:rFonts w:ascii="Times New Roman" w:hAnsi="Times New Roman"/>
          <w:bCs/>
          <w:noProof/>
        </w:rPr>
      </w:pPr>
    </w:p>
    <w:p w14:paraId="2AAAAD7D" w14:textId="77777777" w:rsidR="00163831" w:rsidRPr="00064375" w:rsidRDefault="00163831" w:rsidP="00163831">
      <w:pPr>
        <w:spacing w:after="0" w:line="240" w:lineRule="auto"/>
        <w:rPr>
          <w:rFonts w:ascii="Times New Roman" w:hAnsi="Times New Roman"/>
          <w:bCs/>
          <w:i/>
          <w:noProof/>
        </w:rPr>
      </w:pPr>
      <w:r w:rsidRPr="00064375">
        <w:rPr>
          <w:rFonts w:ascii="Times New Roman" w:hAnsi="Times New Roman"/>
          <w:bCs/>
          <w:i/>
          <w:noProof/>
        </w:rPr>
        <w:t>Virškinimo trakto sutrikimai</w:t>
      </w:r>
    </w:p>
    <w:p w14:paraId="70CE52BF" w14:textId="0B336B43" w:rsidR="00163831" w:rsidRPr="00064375" w:rsidRDefault="00163831" w:rsidP="00163831">
      <w:pPr>
        <w:spacing w:after="0" w:line="240" w:lineRule="auto"/>
        <w:rPr>
          <w:rFonts w:ascii="Times New Roman" w:hAnsi="Times New Roman"/>
          <w:bCs/>
          <w:noProof/>
        </w:rPr>
      </w:pPr>
      <w:r w:rsidRPr="00064375">
        <w:rPr>
          <w:rFonts w:ascii="Times New Roman" w:hAnsi="Times New Roman"/>
          <w:bCs/>
          <w:noProof/>
        </w:rPr>
        <w:t>Labai dažnas:</w:t>
      </w:r>
      <w:r w:rsidRPr="00064375">
        <w:rPr>
          <w:rFonts w:ascii="Times New Roman" w:hAnsi="Times New Roman"/>
          <w:bCs/>
          <w:noProof/>
        </w:rPr>
        <w:tab/>
      </w:r>
      <w:r w:rsidRPr="00064375">
        <w:rPr>
          <w:rFonts w:ascii="Times New Roman" w:hAnsi="Times New Roman"/>
          <w:bCs/>
          <w:noProof/>
        </w:rPr>
        <w:tab/>
      </w:r>
      <w:r w:rsidR="00CE7CC5" w:rsidRPr="00064375">
        <w:rPr>
          <w:rFonts w:ascii="Times New Roman" w:hAnsi="Times New Roman"/>
          <w:bCs/>
          <w:noProof/>
        </w:rPr>
        <w:t xml:space="preserve">pilvo skausmas, </w:t>
      </w:r>
      <w:r w:rsidRPr="00064375">
        <w:rPr>
          <w:rFonts w:ascii="Times New Roman" w:hAnsi="Times New Roman"/>
          <w:bCs/>
          <w:noProof/>
        </w:rPr>
        <w:t>pykinimas</w:t>
      </w:r>
    </w:p>
    <w:p w14:paraId="36496E63" w14:textId="4EA6927A" w:rsidR="00163831" w:rsidRPr="00064375" w:rsidRDefault="00163831" w:rsidP="00163831">
      <w:pPr>
        <w:spacing w:after="0" w:line="240" w:lineRule="auto"/>
        <w:rPr>
          <w:rFonts w:ascii="Times New Roman" w:hAnsi="Times New Roman"/>
          <w:bCs/>
          <w:noProof/>
        </w:rPr>
      </w:pPr>
      <w:r w:rsidRPr="00064375">
        <w:rPr>
          <w:rFonts w:ascii="Times New Roman" w:hAnsi="Times New Roman"/>
          <w:bCs/>
          <w:noProof/>
        </w:rPr>
        <w:t>Dažnas:</w:t>
      </w:r>
      <w:r w:rsidRPr="00064375">
        <w:rPr>
          <w:rFonts w:ascii="Times New Roman" w:hAnsi="Times New Roman"/>
          <w:bCs/>
          <w:noProof/>
        </w:rPr>
        <w:tab/>
      </w:r>
      <w:r w:rsidRPr="00064375">
        <w:rPr>
          <w:rFonts w:ascii="Times New Roman" w:hAnsi="Times New Roman"/>
          <w:bCs/>
          <w:noProof/>
        </w:rPr>
        <w:tab/>
      </w:r>
      <w:r w:rsidR="00CE7CC5" w:rsidRPr="00064375">
        <w:rPr>
          <w:rFonts w:ascii="Times New Roman" w:hAnsi="Times New Roman"/>
          <w:bCs/>
          <w:noProof/>
        </w:rPr>
        <w:t>vėmimas</w:t>
      </w:r>
      <w:r w:rsidRPr="00064375">
        <w:rPr>
          <w:rFonts w:ascii="Times New Roman" w:hAnsi="Times New Roman"/>
          <w:bCs/>
          <w:noProof/>
        </w:rPr>
        <w:t>,</w:t>
      </w:r>
      <w:r w:rsidR="00CE7CC5" w:rsidRPr="00064375">
        <w:rPr>
          <w:rFonts w:ascii="Times New Roman" w:hAnsi="Times New Roman"/>
          <w:bCs/>
          <w:noProof/>
        </w:rPr>
        <w:t xml:space="preserve"> viduriavimas,</w:t>
      </w:r>
      <w:r w:rsidRPr="00064375">
        <w:rPr>
          <w:rFonts w:ascii="Times New Roman" w:hAnsi="Times New Roman"/>
          <w:bCs/>
          <w:noProof/>
        </w:rPr>
        <w:t xml:space="preserve"> vidurių užkietėjimas, dispepsija</w:t>
      </w:r>
    </w:p>
    <w:p w14:paraId="3A1C8F53" w14:textId="77777777" w:rsidR="00163831" w:rsidRPr="00064375" w:rsidRDefault="00163831" w:rsidP="00163831">
      <w:pPr>
        <w:spacing w:after="0" w:line="240" w:lineRule="auto"/>
        <w:rPr>
          <w:rFonts w:ascii="Times New Roman" w:hAnsi="Times New Roman"/>
          <w:bCs/>
          <w:noProof/>
        </w:rPr>
      </w:pPr>
    </w:p>
    <w:p w14:paraId="74B3484D" w14:textId="77777777" w:rsidR="00163831" w:rsidRPr="00064375" w:rsidRDefault="00163831" w:rsidP="00163831">
      <w:pPr>
        <w:spacing w:after="0" w:line="240" w:lineRule="auto"/>
        <w:rPr>
          <w:rFonts w:ascii="Times New Roman" w:hAnsi="Times New Roman"/>
          <w:i/>
        </w:rPr>
      </w:pPr>
      <w:r w:rsidRPr="00A61B33">
        <w:rPr>
          <w:rFonts w:ascii="Times New Roman" w:hAnsi="Times New Roman"/>
          <w:i/>
        </w:rPr>
        <w:t>Kepenų, tulžies pūslės ir latakų sutrikimai</w:t>
      </w:r>
    </w:p>
    <w:p w14:paraId="1CE9BA6B" w14:textId="333A09D7" w:rsidR="00CE7CC5" w:rsidRPr="00064375" w:rsidRDefault="00CE7CC5" w:rsidP="00866A40">
      <w:pPr>
        <w:spacing w:after="0" w:line="240" w:lineRule="auto"/>
        <w:ind w:left="2127" w:hanging="2127"/>
        <w:rPr>
          <w:rFonts w:ascii="Times New Roman" w:hAnsi="Times New Roman"/>
          <w:i/>
        </w:rPr>
      </w:pPr>
      <w:r w:rsidRPr="00A61B33">
        <w:rPr>
          <w:rFonts w:ascii="Times New Roman" w:hAnsi="Times New Roman"/>
        </w:rPr>
        <w:t>Labai dažnas</w:t>
      </w:r>
      <w:r w:rsidRPr="00A61B33">
        <w:rPr>
          <w:rFonts w:ascii="Times New Roman" w:hAnsi="Times New Roman"/>
          <w:i/>
        </w:rPr>
        <w:t>:</w:t>
      </w:r>
      <w:r w:rsidRPr="00A61B33">
        <w:rPr>
          <w:rFonts w:ascii="Times New Roman" w:hAnsi="Times New Roman"/>
          <w:i/>
        </w:rPr>
        <w:tab/>
      </w:r>
      <w:r w:rsidRPr="00064375">
        <w:rPr>
          <w:rFonts w:ascii="Times New Roman" w:eastAsia="Times New Roman" w:hAnsi="Times New Roman"/>
          <w:iCs/>
        </w:rPr>
        <w:t>k</w:t>
      </w:r>
      <w:r w:rsidRPr="006F2111">
        <w:rPr>
          <w:rFonts w:ascii="Times New Roman" w:eastAsia="Times New Roman" w:hAnsi="Times New Roman"/>
          <w:iCs/>
        </w:rPr>
        <w:t xml:space="preserve">epenų fermentų </w:t>
      </w:r>
      <w:r w:rsidRPr="00064375">
        <w:rPr>
          <w:rFonts w:ascii="Times New Roman" w:eastAsia="Times New Roman" w:hAnsi="Times New Roman"/>
          <w:iCs/>
        </w:rPr>
        <w:t xml:space="preserve">lygio padidėjimas, </w:t>
      </w:r>
      <w:proofErr w:type="spellStart"/>
      <w:r w:rsidRPr="00064375">
        <w:rPr>
          <w:rFonts w:ascii="Times New Roman" w:eastAsia="Times New Roman" w:hAnsi="Times New Roman"/>
          <w:iCs/>
        </w:rPr>
        <w:t>bilirubino</w:t>
      </w:r>
      <w:proofErr w:type="spellEnd"/>
      <w:r w:rsidRPr="00064375">
        <w:rPr>
          <w:rFonts w:ascii="Times New Roman" w:eastAsia="Times New Roman" w:hAnsi="Times New Roman"/>
          <w:iCs/>
        </w:rPr>
        <w:t xml:space="preserve"> koncentracijos kraujyje padidėjimas, šarminės </w:t>
      </w:r>
      <w:proofErr w:type="spellStart"/>
      <w:r w:rsidRPr="00064375">
        <w:rPr>
          <w:rFonts w:ascii="Times New Roman" w:eastAsia="Times New Roman" w:hAnsi="Times New Roman"/>
          <w:iCs/>
        </w:rPr>
        <w:t>fosfatazės</w:t>
      </w:r>
      <w:proofErr w:type="spellEnd"/>
      <w:r w:rsidRPr="00064375">
        <w:rPr>
          <w:rFonts w:ascii="Times New Roman" w:eastAsia="Times New Roman" w:hAnsi="Times New Roman"/>
          <w:iCs/>
        </w:rPr>
        <w:t xml:space="preserve"> aktyvumo kraujyje padidėjimas</w:t>
      </w:r>
    </w:p>
    <w:p w14:paraId="4DA16BDE" w14:textId="77777777" w:rsidR="00163831" w:rsidRPr="00064375" w:rsidRDefault="00CE7CC5" w:rsidP="00163831">
      <w:pPr>
        <w:spacing w:after="0" w:line="240" w:lineRule="auto"/>
        <w:ind w:left="2160" w:hanging="2160"/>
        <w:rPr>
          <w:rFonts w:ascii="Times New Roman" w:hAnsi="Times New Roman"/>
          <w:bCs/>
          <w:noProof/>
        </w:rPr>
      </w:pPr>
      <w:r w:rsidRPr="00064375">
        <w:rPr>
          <w:rFonts w:ascii="Times New Roman" w:hAnsi="Times New Roman"/>
          <w:bCs/>
          <w:noProof/>
        </w:rPr>
        <w:t>Retas</w:t>
      </w:r>
      <w:r w:rsidR="00163831" w:rsidRPr="00064375">
        <w:rPr>
          <w:rFonts w:ascii="Times New Roman" w:hAnsi="Times New Roman"/>
          <w:bCs/>
          <w:noProof/>
        </w:rPr>
        <w:t>:</w:t>
      </w:r>
      <w:r w:rsidR="00163831" w:rsidRPr="00064375">
        <w:rPr>
          <w:rFonts w:ascii="Times New Roman" w:hAnsi="Times New Roman"/>
          <w:bCs/>
          <w:noProof/>
        </w:rPr>
        <w:tab/>
        <w:t>hepatitas</w:t>
      </w:r>
      <w:r w:rsidR="00163831" w:rsidRPr="00064375">
        <w:rPr>
          <w:rFonts w:ascii="Times New Roman" w:hAnsi="Times New Roman"/>
          <w:vertAlign w:val="superscript"/>
        </w:rPr>
        <w:t>(†)</w:t>
      </w:r>
      <w:r w:rsidR="00163831" w:rsidRPr="00064375">
        <w:rPr>
          <w:rFonts w:ascii="Times New Roman" w:hAnsi="Times New Roman"/>
        </w:rPr>
        <w:t xml:space="preserve">, </w:t>
      </w:r>
      <w:proofErr w:type="spellStart"/>
      <w:r w:rsidR="00163831" w:rsidRPr="00064375">
        <w:rPr>
          <w:rFonts w:ascii="Times New Roman" w:hAnsi="Times New Roman"/>
        </w:rPr>
        <w:t>cholestatinis</w:t>
      </w:r>
      <w:proofErr w:type="spellEnd"/>
      <w:r w:rsidR="00163831" w:rsidRPr="00064375">
        <w:rPr>
          <w:rFonts w:ascii="Times New Roman" w:hAnsi="Times New Roman"/>
        </w:rPr>
        <w:t xml:space="preserve"> hepatitas</w:t>
      </w:r>
      <w:r w:rsidR="00163831" w:rsidRPr="00064375">
        <w:rPr>
          <w:rFonts w:ascii="Times New Roman" w:hAnsi="Times New Roman"/>
          <w:vertAlign w:val="superscript"/>
        </w:rPr>
        <w:t>(†)</w:t>
      </w:r>
    </w:p>
    <w:p w14:paraId="44B40B0D" w14:textId="77777777" w:rsidR="00163831" w:rsidRPr="00064375" w:rsidRDefault="00163831" w:rsidP="00163831">
      <w:pPr>
        <w:spacing w:after="0" w:line="240" w:lineRule="auto"/>
        <w:rPr>
          <w:rFonts w:ascii="Times New Roman" w:hAnsi="Times New Roman"/>
          <w:bCs/>
          <w:noProof/>
        </w:rPr>
      </w:pPr>
    </w:p>
    <w:p w14:paraId="4A18BEAC" w14:textId="77777777" w:rsidR="00163831" w:rsidRPr="00064375" w:rsidRDefault="00163831" w:rsidP="00163831">
      <w:pPr>
        <w:spacing w:after="0" w:line="240" w:lineRule="auto"/>
        <w:rPr>
          <w:rFonts w:ascii="Times New Roman" w:hAnsi="Times New Roman"/>
          <w:bCs/>
          <w:i/>
          <w:noProof/>
        </w:rPr>
      </w:pPr>
      <w:r w:rsidRPr="00A61B33">
        <w:rPr>
          <w:rFonts w:ascii="Times New Roman" w:hAnsi="Times New Roman"/>
          <w:i/>
          <w:noProof/>
        </w:rPr>
        <w:t>Odos ir poodinio audinio sutrikimai</w:t>
      </w:r>
    </w:p>
    <w:p w14:paraId="3257BB3B" w14:textId="77777777" w:rsidR="00163831" w:rsidRPr="006F2111" w:rsidRDefault="00163831" w:rsidP="00163831">
      <w:pPr>
        <w:spacing w:after="0" w:line="240" w:lineRule="auto"/>
        <w:rPr>
          <w:rFonts w:ascii="Times New Roman" w:hAnsi="Times New Roman"/>
          <w:bCs/>
          <w:noProof/>
        </w:rPr>
      </w:pPr>
      <w:r w:rsidRPr="006F2111">
        <w:rPr>
          <w:rFonts w:ascii="Times New Roman" w:hAnsi="Times New Roman"/>
          <w:bCs/>
          <w:noProof/>
        </w:rPr>
        <w:t>Labai dažnas:</w:t>
      </w:r>
      <w:r w:rsidRPr="006F2111">
        <w:rPr>
          <w:rFonts w:ascii="Times New Roman" w:hAnsi="Times New Roman"/>
          <w:bCs/>
          <w:noProof/>
        </w:rPr>
        <w:tab/>
      </w:r>
      <w:r w:rsidRPr="006F2111">
        <w:rPr>
          <w:rFonts w:ascii="Times New Roman" w:hAnsi="Times New Roman"/>
          <w:bCs/>
          <w:noProof/>
        </w:rPr>
        <w:tab/>
        <w:t>padidėjęs prakaitavimas</w:t>
      </w:r>
    </w:p>
    <w:p w14:paraId="6AB68BBD" w14:textId="77777777" w:rsidR="00163831" w:rsidRPr="00064375" w:rsidRDefault="00163831" w:rsidP="00163831">
      <w:pPr>
        <w:spacing w:after="0" w:line="240" w:lineRule="auto"/>
        <w:rPr>
          <w:rFonts w:ascii="Times New Roman" w:hAnsi="Times New Roman"/>
          <w:bCs/>
          <w:noProof/>
        </w:rPr>
      </w:pPr>
      <w:r w:rsidRPr="00064375">
        <w:rPr>
          <w:rFonts w:ascii="Times New Roman" w:hAnsi="Times New Roman"/>
          <w:bCs/>
          <w:noProof/>
        </w:rPr>
        <w:t>Dažnas:</w:t>
      </w:r>
      <w:r w:rsidRPr="00064375">
        <w:rPr>
          <w:rFonts w:ascii="Times New Roman" w:hAnsi="Times New Roman"/>
          <w:bCs/>
          <w:noProof/>
        </w:rPr>
        <w:tab/>
      </w:r>
      <w:r w:rsidRPr="00064375">
        <w:rPr>
          <w:rFonts w:ascii="Times New Roman" w:hAnsi="Times New Roman"/>
          <w:bCs/>
          <w:noProof/>
        </w:rPr>
        <w:tab/>
      </w:r>
      <w:r w:rsidR="00CE7CC5" w:rsidRPr="00064375">
        <w:rPr>
          <w:rFonts w:ascii="Times New Roman" w:hAnsi="Times New Roman"/>
          <w:bCs/>
          <w:noProof/>
        </w:rPr>
        <w:t xml:space="preserve">alopecija, </w:t>
      </w:r>
      <w:r w:rsidRPr="00064375">
        <w:rPr>
          <w:rFonts w:ascii="Times New Roman" w:hAnsi="Times New Roman"/>
          <w:bCs/>
          <w:noProof/>
        </w:rPr>
        <w:t>odos bėrimas, alopecija, dilgėlinė, niežėjimas</w:t>
      </w:r>
    </w:p>
    <w:p w14:paraId="781BD289" w14:textId="77777777" w:rsidR="00163831" w:rsidRPr="00064375" w:rsidRDefault="00163831" w:rsidP="00163831">
      <w:pPr>
        <w:spacing w:after="0" w:line="240" w:lineRule="auto"/>
        <w:rPr>
          <w:rFonts w:ascii="Times New Roman" w:hAnsi="Times New Roman"/>
        </w:rPr>
      </w:pPr>
      <w:r w:rsidRPr="00064375">
        <w:rPr>
          <w:rFonts w:ascii="Times New Roman" w:hAnsi="Times New Roman"/>
          <w:bCs/>
          <w:noProof/>
        </w:rPr>
        <w:t>Nedažnas:</w:t>
      </w:r>
      <w:r w:rsidRPr="00064375">
        <w:rPr>
          <w:rFonts w:ascii="Times New Roman" w:hAnsi="Times New Roman"/>
          <w:bCs/>
          <w:noProof/>
        </w:rPr>
        <w:tab/>
      </w:r>
      <w:r w:rsidRPr="00064375">
        <w:rPr>
          <w:rFonts w:ascii="Times New Roman" w:hAnsi="Times New Roman"/>
          <w:bCs/>
          <w:noProof/>
        </w:rPr>
        <w:tab/>
        <w:t>ūminė generalizuota egzanteminė pustuliozė</w:t>
      </w:r>
      <w:r w:rsidRPr="00064375">
        <w:rPr>
          <w:rFonts w:ascii="Times New Roman" w:hAnsi="Times New Roman"/>
          <w:vertAlign w:val="superscript"/>
        </w:rPr>
        <w:t>(†)</w:t>
      </w:r>
    </w:p>
    <w:p w14:paraId="5E68BBCB" w14:textId="77777777" w:rsidR="00163831" w:rsidRPr="00064375" w:rsidRDefault="00163831" w:rsidP="00163831">
      <w:pPr>
        <w:spacing w:after="0" w:line="240" w:lineRule="auto"/>
        <w:rPr>
          <w:rFonts w:ascii="Times New Roman" w:hAnsi="Times New Roman"/>
        </w:rPr>
      </w:pPr>
    </w:p>
    <w:p w14:paraId="72F9357B" w14:textId="77777777" w:rsidR="00163831" w:rsidRPr="00A61B33" w:rsidRDefault="00163831" w:rsidP="00163831">
      <w:pPr>
        <w:spacing w:after="0" w:line="240" w:lineRule="auto"/>
        <w:rPr>
          <w:rFonts w:ascii="Times New Roman" w:hAnsi="Times New Roman"/>
          <w:i/>
          <w:noProof/>
        </w:rPr>
      </w:pPr>
      <w:r w:rsidRPr="00A61B33">
        <w:rPr>
          <w:rFonts w:ascii="Times New Roman" w:hAnsi="Times New Roman"/>
          <w:i/>
          <w:noProof/>
        </w:rPr>
        <w:t>Skeleto, raumenų ir jungiamojo audinio sutrikimai</w:t>
      </w:r>
    </w:p>
    <w:p w14:paraId="5D85AE9C" w14:textId="77777777" w:rsidR="00163831" w:rsidRPr="00064375" w:rsidRDefault="00163831" w:rsidP="00163831">
      <w:pPr>
        <w:spacing w:after="0" w:line="240" w:lineRule="auto"/>
        <w:rPr>
          <w:rFonts w:ascii="Times New Roman" w:hAnsi="Times New Roman"/>
          <w:bCs/>
          <w:noProof/>
        </w:rPr>
      </w:pPr>
      <w:r w:rsidRPr="00064375">
        <w:rPr>
          <w:rFonts w:ascii="Times New Roman" w:hAnsi="Times New Roman"/>
          <w:bCs/>
          <w:noProof/>
        </w:rPr>
        <w:t>Labai dažnas:</w:t>
      </w:r>
      <w:r w:rsidRPr="00064375">
        <w:rPr>
          <w:rFonts w:ascii="Times New Roman" w:hAnsi="Times New Roman"/>
          <w:bCs/>
          <w:noProof/>
        </w:rPr>
        <w:tab/>
      </w:r>
      <w:r w:rsidRPr="00064375">
        <w:rPr>
          <w:rFonts w:ascii="Times New Roman" w:hAnsi="Times New Roman"/>
          <w:bCs/>
          <w:noProof/>
        </w:rPr>
        <w:tab/>
        <w:t>sąnarių, raumenų ir skeleto skausmas</w:t>
      </w:r>
      <w:r w:rsidRPr="006F2111">
        <w:rPr>
          <w:rFonts w:ascii="Times New Roman" w:hAnsi="Times New Roman"/>
          <w:bCs/>
          <w:noProof/>
          <w:vertAlign w:val="superscript"/>
        </w:rPr>
        <w:t>(*)</w:t>
      </w:r>
    </w:p>
    <w:p w14:paraId="6C888B55" w14:textId="5498524C" w:rsidR="00163831" w:rsidRPr="00064375" w:rsidRDefault="00163831" w:rsidP="00163831">
      <w:pPr>
        <w:spacing w:after="0" w:line="240" w:lineRule="auto"/>
        <w:rPr>
          <w:rFonts w:ascii="Times New Roman" w:hAnsi="Times New Roman"/>
          <w:bCs/>
          <w:noProof/>
        </w:rPr>
      </w:pPr>
      <w:r w:rsidRPr="00064375">
        <w:rPr>
          <w:rFonts w:ascii="Times New Roman" w:hAnsi="Times New Roman"/>
          <w:bCs/>
          <w:noProof/>
        </w:rPr>
        <w:t>Dažnas:</w:t>
      </w:r>
      <w:r w:rsidRPr="00064375">
        <w:rPr>
          <w:rFonts w:ascii="Times New Roman" w:hAnsi="Times New Roman"/>
          <w:bCs/>
          <w:noProof/>
        </w:rPr>
        <w:tab/>
      </w:r>
      <w:r w:rsidRPr="00064375">
        <w:rPr>
          <w:rFonts w:ascii="Times New Roman" w:hAnsi="Times New Roman"/>
          <w:bCs/>
          <w:noProof/>
        </w:rPr>
        <w:tab/>
        <w:t>kaulų lūžiai</w:t>
      </w:r>
      <w:r w:rsidR="00CE7CC5" w:rsidRPr="00064375">
        <w:rPr>
          <w:rFonts w:ascii="Times New Roman" w:hAnsi="Times New Roman"/>
          <w:bCs/>
          <w:noProof/>
        </w:rPr>
        <w:t>, osteoporozė</w:t>
      </w:r>
    </w:p>
    <w:p w14:paraId="4D5634F6" w14:textId="77777777" w:rsidR="00163831" w:rsidRPr="00064375" w:rsidRDefault="00163831" w:rsidP="00163831">
      <w:pPr>
        <w:spacing w:after="0" w:line="240" w:lineRule="auto"/>
        <w:rPr>
          <w:rFonts w:ascii="Times New Roman" w:hAnsi="Times New Roman"/>
          <w:bCs/>
          <w:noProof/>
        </w:rPr>
      </w:pPr>
    </w:p>
    <w:p w14:paraId="7F3AAF95" w14:textId="77777777" w:rsidR="00163831" w:rsidRPr="00064375" w:rsidRDefault="00163831" w:rsidP="00163831">
      <w:pPr>
        <w:spacing w:after="0" w:line="240" w:lineRule="auto"/>
        <w:rPr>
          <w:rFonts w:ascii="Times New Roman" w:hAnsi="Times New Roman"/>
          <w:bCs/>
          <w:i/>
          <w:noProof/>
        </w:rPr>
      </w:pPr>
      <w:r w:rsidRPr="00A61B33">
        <w:rPr>
          <w:rFonts w:ascii="Times New Roman" w:hAnsi="Times New Roman"/>
          <w:i/>
          <w:noProof/>
        </w:rPr>
        <w:t>Bendrieji sutrikimai ir vartojimo vietos pažeidimai</w:t>
      </w:r>
    </w:p>
    <w:p w14:paraId="096EEEC1" w14:textId="77777777" w:rsidR="00163831" w:rsidRPr="00064375" w:rsidRDefault="00163831" w:rsidP="00163831">
      <w:pPr>
        <w:spacing w:after="0" w:line="240" w:lineRule="auto"/>
        <w:rPr>
          <w:rFonts w:ascii="Times New Roman" w:hAnsi="Times New Roman"/>
          <w:bCs/>
          <w:noProof/>
        </w:rPr>
      </w:pPr>
      <w:r w:rsidRPr="006F2111">
        <w:rPr>
          <w:rFonts w:ascii="Times New Roman" w:hAnsi="Times New Roman"/>
          <w:bCs/>
          <w:noProof/>
        </w:rPr>
        <w:t>Labai dažnas:</w:t>
      </w:r>
      <w:r w:rsidRPr="006F2111">
        <w:rPr>
          <w:rFonts w:ascii="Times New Roman" w:hAnsi="Times New Roman"/>
          <w:bCs/>
          <w:noProof/>
        </w:rPr>
        <w:tab/>
      </w:r>
      <w:r w:rsidRPr="006F2111">
        <w:rPr>
          <w:rFonts w:ascii="Times New Roman" w:hAnsi="Times New Roman"/>
          <w:bCs/>
          <w:noProof/>
        </w:rPr>
        <w:tab/>
      </w:r>
      <w:r w:rsidR="00CE7CC5" w:rsidRPr="00064375">
        <w:rPr>
          <w:rFonts w:ascii="Times New Roman" w:hAnsi="Times New Roman"/>
          <w:bCs/>
          <w:noProof/>
        </w:rPr>
        <w:t xml:space="preserve">skausmas, </w:t>
      </w:r>
      <w:r w:rsidRPr="00064375">
        <w:rPr>
          <w:rFonts w:ascii="Times New Roman" w:hAnsi="Times New Roman"/>
          <w:bCs/>
          <w:noProof/>
        </w:rPr>
        <w:t>nuovargis</w:t>
      </w:r>
    </w:p>
    <w:p w14:paraId="7FCA0CBE" w14:textId="729A1B9A" w:rsidR="00163831" w:rsidRPr="00064375" w:rsidRDefault="00163831" w:rsidP="00163831">
      <w:pPr>
        <w:spacing w:after="0" w:line="240" w:lineRule="auto"/>
        <w:rPr>
          <w:rFonts w:ascii="Times New Roman" w:hAnsi="Times New Roman"/>
          <w:bCs/>
          <w:noProof/>
        </w:rPr>
      </w:pPr>
      <w:r w:rsidRPr="00064375">
        <w:rPr>
          <w:rFonts w:ascii="Times New Roman" w:hAnsi="Times New Roman"/>
          <w:bCs/>
          <w:noProof/>
        </w:rPr>
        <w:t>Dažnas:</w:t>
      </w:r>
      <w:r w:rsidRPr="00064375">
        <w:rPr>
          <w:rFonts w:ascii="Times New Roman" w:hAnsi="Times New Roman"/>
          <w:bCs/>
          <w:noProof/>
        </w:rPr>
        <w:tab/>
      </w:r>
      <w:r w:rsidRPr="00064375">
        <w:rPr>
          <w:rFonts w:ascii="Times New Roman" w:hAnsi="Times New Roman"/>
          <w:bCs/>
          <w:noProof/>
        </w:rPr>
        <w:tab/>
      </w:r>
      <w:r w:rsidR="00D65485" w:rsidRPr="00064375">
        <w:rPr>
          <w:rFonts w:ascii="Times New Roman" w:hAnsi="Times New Roman"/>
          <w:bCs/>
          <w:noProof/>
        </w:rPr>
        <w:t>p</w:t>
      </w:r>
      <w:proofErr w:type="spellStart"/>
      <w:r w:rsidR="00D65485" w:rsidRPr="00064375">
        <w:rPr>
          <w:rFonts w:ascii="Times New Roman" w:eastAsia="Times New Roman" w:hAnsi="Times New Roman"/>
          <w:iCs/>
        </w:rPr>
        <w:t>eriferinė</w:t>
      </w:r>
      <w:proofErr w:type="spellEnd"/>
      <w:r w:rsidR="00D65485" w:rsidRPr="00064375">
        <w:rPr>
          <w:rFonts w:ascii="Times New Roman" w:hAnsi="Times New Roman"/>
        </w:rPr>
        <w:t xml:space="preserve"> edema</w:t>
      </w:r>
      <w:r w:rsidR="00D65485" w:rsidRPr="00064375">
        <w:rPr>
          <w:rFonts w:ascii="Times New Roman" w:eastAsia="Times New Roman" w:hAnsi="Times New Roman"/>
          <w:iCs/>
        </w:rPr>
        <w:t xml:space="preserve">, </w:t>
      </w:r>
      <w:proofErr w:type="spellStart"/>
      <w:r w:rsidR="00D65485" w:rsidRPr="00064375">
        <w:rPr>
          <w:rFonts w:ascii="Times New Roman" w:eastAsia="Times New Roman" w:hAnsi="Times New Roman"/>
          <w:iCs/>
        </w:rPr>
        <w:t>astenija</w:t>
      </w:r>
      <w:proofErr w:type="spellEnd"/>
    </w:p>
    <w:p w14:paraId="0557E2CB"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lastRenderedPageBreak/>
        <w:t xml:space="preserve">(*) Apima sąnarių skausmą ir, rečiau, galūnių skausmą, </w:t>
      </w:r>
      <w:proofErr w:type="spellStart"/>
      <w:r w:rsidRPr="00064375">
        <w:rPr>
          <w:rFonts w:ascii="Times New Roman" w:hAnsi="Times New Roman"/>
        </w:rPr>
        <w:t>ostoartritą</w:t>
      </w:r>
      <w:proofErr w:type="spellEnd"/>
      <w:r w:rsidRPr="00064375">
        <w:rPr>
          <w:rFonts w:ascii="Times New Roman" w:hAnsi="Times New Roman"/>
        </w:rPr>
        <w:t xml:space="preserve">, nugaros skausmą, artritą, raumenų skausmą ir sąnarių sustingimą. </w:t>
      </w:r>
    </w:p>
    <w:p w14:paraId="17A42C56" w14:textId="77777777" w:rsidR="00163831" w:rsidRPr="00064375" w:rsidRDefault="00163831" w:rsidP="00163831">
      <w:pPr>
        <w:spacing w:after="0" w:line="240" w:lineRule="auto"/>
        <w:rPr>
          <w:rFonts w:ascii="Times New Roman" w:hAnsi="Times New Roman"/>
          <w:i/>
          <w:noProof/>
        </w:rPr>
      </w:pPr>
    </w:p>
    <w:p w14:paraId="1045A7A0" w14:textId="77777777" w:rsidR="00163831" w:rsidRPr="00064375" w:rsidRDefault="00163831" w:rsidP="00163831">
      <w:pPr>
        <w:spacing w:after="0" w:line="240" w:lineRule="auto"/>
        <w:rPr>
          <w:rFonts w:ascii="Times New Roman" w:hAnsi="Times New Roman"/>
        </w:rPr>
      </w:pPr>
      <w:r w:rsidRPr="00064375">
        <w:rPr>
          <w:rFonts w:ascii="Times New Roman" w:hAnsi="Times New Roman"/>
          <w:vertAlign w:val="superscript"/>
        </w:rPr>
        <w:t xml:space="preserve">(**) </w:t>
      </w:r>
      <w:r w:rsidRPr="00064375">
        <w:rPr>
          <w:rFonts w:ascii="Times New Roman" w:hAnsi="Times New Roman"/>
        </w:rPr>
        <w:t xml:space="preserve">Retai gauta pranešimų apie </w:t>
      </w:r>
      <w:proofErr w:type="spellStart"/>
      <w:r w:rsidRPr="00064375">
        <w:rPr>
          <w:rFonts w:ascii="Times New Roman" w:hAnsi="Times New Roman"/>
        </w:rPr>
        <w:t>trombocitopeniją</w:t>
      </w:r>
      <w:proofErr w:type="spellEnd"/>
      <w:r w:rsidRPr="00064375">
        <w:rPr>
          <w:rFonts w:ascii="Times New Roman" w:hAnsi="Times New Roman"/>
        </w:rPr>
        <w:t xml:space="preserve"> ir </w:t>
      </w:r>
      <w:proofErr w:type="spellStart"/>
      <w:r w:rsidRPr="00064375">
        <w:rPr>
          <w:rFonts w:ascii="Times New Roman" w:hAnsi="Times New Roman"/>
        </w:rPr>
        <w:t>leukopeniją</w:t>
      </w:r>
      <w:proofErr w:type="spellEnd"/>
      <w:r w:rsidRPr="00064375">
        <w:rPr>
          <w:rFonts w:ascii="Times New Roman" w:hAnsi="Times New Roman"/>
        </w:rPr>
        <w:t xml:space="preserve"> pacientėms, sergančioms progresavusiu krūties vėžiu. Maždaug 20% </w:t>
      </w:r>
      <w:proofErr w:type="spellStart"/>
      <w:r w:rsidRPr="00064375">
        <w:rPr>
          <w:rFonts w:ascii="Times New Roman" w:hAnsi="Times New Roman"/>
        </w:rPr>
        <w:t>eksemestanu</w:t>
      </w:r>
      <w:proofErr w:type="spellEnd"/>
      <w:r w:rsidRPr="00064375">
        <w:rPr>
          <w:rFonts w:ascii="Times New Roman" w:hAnsi="Times New Roman"/>
        </w:rPr>
        <w:t xml:space="preserve"> gydomų pacienčių, ypač tokių, kurioms </w:t>
      </w:r>
      <w:proofErr w:type="spellStart"/>
      <w:r w:rsidRPr="00064375">
        <w:rPr>
          <w:rFonts w:ascii="Times New Roman" w:hAnsi="Times New Roman"/>
        </w:rPr>
        <w:t>limfopenija</w:t>
      </w:r>
      <w:proofErr w:type="spellEnd"/>
      <w:r w:rsidRPr="00064375">
        <w:rPr>
          <w:rFonts w:ascii="Times New Roman" w:hAnsi="Times New Roman"/>
        </w:rPr>
        <w:t xml:space="preserve"> buvo iš anksčiau, kartais sumažėdavo limfocitų skaičius. Vis dėlto vidutinis limfocitų skaičius per laiką šioms pacientėms reikšmingai nepakito, atitinkamo virusinių infekcijų padažnėjimo nepastebėta. Šis poveikis nepastebėtas pacientėms, gydytoms ankstyvojo krūties vėžio tyrimų metu.</w:t>
      </w:r>
    </w:p>
    <w:p w14:paraId="5B3C6A6F" w14:textId="77777777" w:rsidR="00163831" w:rsidRPr="00064375" w:rsidRDefault="00163831" w:rsidP="00163831">
      <w:pPr>
        <w:spacing w:after="0" w:line="240" w:lineRule="auto"/>
        <w:rPr>
          <w:rFonts w:ascii="Times New Roman" w:hAnsi="Times New Roman"/>
        </w:rPr>
      </w:pPr>
    </w:p>
    <w:p w14:paraId="37CBFED7" w14:textId="77777777" w:rsidR="00163831" w:rsidRPr="00064375" w:rsidRDefault="00163831" w:rsidP="00163831">
      <w:pPr>
        <w:spacing w:after="0" w:line="240" w:lineRule="auto"/>
        <w:rPr>
          <w:rFonts w:ascii="Times New Roman" w:hAnsi="Times New Roman"/>
        </w:rPr>
      </w:pPr>
      <w:r w:rsidRPr="00064375">
        <w:rPr>
          <w:rFonts w:ascii="Times New Roman" w:hAnsi="Times New Roman"/>
          <w:vertAlign w:val="superscript"/>
        </w:rPr>
        <w:t>(†)</w:t>
      </w:r>
      <w:r w:rsidRPr="00064375">
        <w:rPr>
          <w:rFonts w:ascii="Times New Roman" w:hAnsi="Times New Roman"/>
        </w:rPr>
        <w:t xml:space="preserve"> Dažnumas suskaičiuotas taikant taisyklę 3/X</w:t>
      </w:r>
    </w:p>
    <w:p w14:paraId="27FC41C4" w14:textId="77777777" w:rsidR="00163831" w:rsidRPr="00064375" w:rsidRDefault="00163831" w:rsidP="00163831">
      <w:pPr>
        <w:spacing w:after="0" w:line="240" w:lineRule="auto"/>
        <w:rPr>
          <w:rFonts w:ascii="Times New Roman" w:hAnsi="Times New Roman"/>
        </w:rPr>
      </w:pPr>
    </w:p>
    <w:p w14:paraId="1373D6DF" w14:textId="77777777" w:rsidR="0062031F" w:rsidRPr="00064375" w:rsidRDefault="0062031F" w:rsidP="00163831">
      <w:pPr>
        <w:spacing w:after="0" w:line="240" w:lineRule="auto"/>
        <w:rPr>
          <w:rFonts w:ascii="Times New Roman" w:hAnsi="Times New Roman"/>
          <w:i/>
        </w:rPr>
      </w:pPr>
      <w:r w:rsidRPr="00064375">
        <w:rPr>
          <w:rFonts w:ascii="Times New Roman" w:hAnsi="Times New Roman"/>
          <w:i/>
        </w:rPr>
        <w:t>Nepageidaujamos reakcijos nustatytos klinikinių tyrimų metu</w:t>
      </w:r>
    </w:p>
    <w:p w14:paraId="5E06D43E"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Žemiau lentelėje pateiktas iš anksto numatytų nepageidaujamų reiškinių ir sutrikimų, apie kuriuos pranešta, neatsižvelgiant į priežastis, ankstyvojo krūties vėžio tyrimo (</w:t>
      </w:r>
      <w:r w:rsidR="0062031F" w:rsidRPr="00064375">
        <w:rPr>
          <w:rFonts w:ascii="Times New Roman" w:eastAsia="Times New Roman" w:hAnsi="Times New Roman"/>
        </w:rPr>
        <w:t xml:space="preserve">angl., </w:t>
      </w:r>
      <w:proofErr w:type="spellStart"/>
      <w:r w:rsidR="0062031F" w:rsidRPr="00064375">
        <w:rPr>
          <w:rFonts w:ascii="Times New Roman" w:eastAsia="Times New Roman" w:hAnsi="Times New Roman"/>
          <w:i/>
          <w:iCs/>
        </w:rPr>
        <w:t>the</w:t>
      </w:r>
      <w:proofErr w:type="spellEnd"/>
      <w:r w:rsidR="0062031F" w:rsidRPr="00064375">
        <w:rPr>
          <w:rFonts w:ascii="Times New Roman" w:eastAsia="Times New Roman" w:hAnsi="Times New Roman"/>
          <w:i/>
          <w:iCs/>
        </w:rPr>
        <w:t xml:space="preserve"> </w:t>
      </w:r>
      <w:proofErr w:type="spellStart"/>
      <w:r w:rsidR="0062031F" w:rsidRPr="00064375">
        <w:rPr>
          <w:rFonts w:ascii="Times New Roman" w:eastAsia="Times New Roman" w:hAnsi="Times New Roman"/>
          <w:i/>
          <w:iCs/>
        </w:rPr>
        <w:t>Intergroup</w:t>
      </w:r>
      <w:proofErr w:type="spellEnd"/>
      <w:r w:rsidR="0062031F" w:rsidRPr="00064375">
        <w:rPr>
          <w:rFonts w:ascii="Times New Roman" w:eastAsia="Times New Roman" w:hAnsi="Times New Roman"/>
          <w:i/>
          <w:iCs/>
        </w:rPr>
        <w:t xml:space="preserve"> </w:t>
      </w:r>
      <w:proofErr w:type="spellStart"/>
      <w:r w:rsidR="0062031F" w:rsidRPr="00064375">
        <w:rPr>
          <w:rFonts w:ascii="Times New Roman" w:eastAsia="Times New Roman" w:hAnsi="Times New Roman"/>
          <w:i/>
          <w:iCs/>
        </w:rPr>
        <w:t>Exemestane</w:t>
      </w:r>
      <w:proofErr w:type="spellEnd"/>
      <w:r w:rsidR="0062031F" w:rsidRPr="00064375">
        <w:rPr>
          <w:rFonts w:ascii="Times New Roman" w:eastAsia="Times New Roman" w:hAnsi="Times New Roman"/>
          <w:i/>
          <w:iCs/>
        </w:rPr>
        <w:t xml:space="preserve"> </w:t>
      </w:r>
      <w:proofErr w:type="spellStart"/>
      <w:r w:rsidR="0062031F" w:rsidRPr="00064375">
        <w:rPr>
          <w:rFonts w:ascii="Times New Roman" w:eastAsia="Times New Roman" w:hAnsi="Times New Roman"/>
          <w:i/>
          <w:iCs/>
        </w:rPr>
        <w:t>study</w:t>
      </w:r>
      <w:proofErr w:type="spellEnd"/>
      <w:r w:rsidR="0062031F" w:rsidRPr="00064375">
        <w:rPr>
          <w:rFonts w:ascii="Times New Roman" w:eastAsia="Times New Roman" w:hAnsi="Times New Roman"/>
          <w:i/>
          <w:iCs/>
        </w:rPr>
        <w:t xml:space="preserve">, </w:t>
      </w:r>
      <w:r w:rsidR="0062031F" w:rsidRPr="00A61B33">
        <w:rPr>
          <w:rFonts w:ascii="Times New Roman" w:hAnsi="Times New Roman"/>
          <w:i/>
        </w:rPr>
        <w:t>IES</w:t>
      </w:r>
      <w:r w:rsidRPr="00064375">
        <w:rPr>
          <w:rFonts w:ascii="Times New Roman" w:hAnsi="Times New Roman"/>
        </w:rPr>
        <w:t>) metu pacientėms, vartojusioms tiriamąjį vaistinį preparatą ir per 30 parų po jo nutraukimo, dažnis.</w:t>
      </w:r>
    </w:p>
    <w:p w14:paraId="4709474F" w14:textId="77777777" w:rsidR="00163831" w:rsidRPr="006F2111" w:rsidRDefault="00163831" w:rsidP="00163831">
      <w:pPr>
        <w:spacing w:after="0" w:line="240" w:lineRule="auto"/>
        <w:rPr>
          <w:rFonts w:ascii="Times New Roman" w:hAnsi="Times New Roman"/>
        </w:rPr>
      </w:pPr>
    </w:p>
    <w:tbl>
      <w:tblPr>
        <w:tblW w:w="0" w:type="auto"/>
        <w:tblInd w:w="468" w:type="dxa"/>
        <w:tblLook w:val="01E0" w:firstRow="1" w:lastRow="1" w:firstColumn="1" w:lastColumn="1" w:noHBand="0" w:noVBand="0"/>
      </w:tblPr>
      <w:tblGrid>
        <w:gridCol w:w="2494"/>
        <w:gridCol w:w="2186"/>
        <w:gridCol w:w="1980"/>
      </w:tblGrid>
      <w:tr w:rsidR="00163831" w:rsidRPr="00064375" w14:paraId="314E8932" w14:textId="77777777" w:rsidTr="00454B88">
        <w:tc>
          <w:tcPr>
            <w:tcW w:w="2494" w:type="dxa"/>
            <w:tcBorders>
              <w:top w:val="single" w:sz="4" w:space="0" w:color="auto"/>
              <w:left w:val="single" w:sz="4" w:space="0" w:color="auto"/>
              <w:bottom w:val="single" w:sz="4" w:space="0" w:color="auto"/>
              <w:right w:val="single" w:sz="4" w:space="0" w:color="auto"/>
            </w:tcBorders>
          </w:tcPr>
          <w:p w14:paraId="4A01740C" w14:textId="77777777" w:rsidR="00163831" w:rsidRPr="00064375" w:rsidRDefault="00163831" w:rsidP="00163831">
            <w:pPr>
              <w:spacing w:after="0" w:line="240" w:lineRule="auto"/>
              <w:jc w:val="center"/>
              <w:rPr>
                <w:rFonts w:ascii="Times New Roman" w:hAnsi="Times New Roman"/>
                <w:b/>
              </w:rPr>
            </w:pPr>
            <w:r w:rsidRPr="00064375">
              <w:rPr>
                <w:rFonts w:ascii="Times New Roman" w:hAnsi="Times New Roman"/>
                <w:b/>
              </w:rPr>
              <w:t>Nepageidaujami reiškiniai ir sutrikimai</w:t>
            </w:r>
          </w:p>
        </w:tc>
        <w:tc>
          <w:tcPr>
            <w:tcW w:w="2186" w:type="dxa"/>
            <w:tcBorders>
              <w:top w:val="single" w:sz="4" w:space="0" w:color="auto"/>
              <w:left w:val="single" w:sz="4" w:space="0" w:color="auto"/>
              <w:bottom w:val="single" w:sz="4" w:space="0" w:color="auto"/>
              <w:right w:val="single" w:sz="4" w:space="0" w:color="auto"/>
            </w:tcBorders>
          </w:tcPr>
          <w:p w14:paraId="34CDBBBD" w14:textId="77777777" w:rsidR="00163831" w:rsidRPr="00064375" w:rsidRDefault="00163831" w:rsidP="00163831">
            <w:pPr>
              <w:spacing w:after="0" w:line="240" w:lineRule="auto"/>
              <w:jc w:val="center"/>
              <w:rPr>
                <w:rFonts w:ascii="Times New Roman" w:hAnsi="Times New Roman"/>
                <w:b/>
              </w:rPr>
            </w:pPr>
            <w:proofErr w:type="spellStart"/>
            <w:r w:rsidRPr="00064375">
              <w:rPr>
                <w:rFonts w:ascii="Times New Roman" w:hAnsi="Times New Roman"/>
                <w:b/>
              </w:rPr>
              <w:t>Eksemestanas</w:t>
            </w:r>
            <w:proofErr w:type="spellEnd"/>
          </w:p>
          <w:p w14:paraId="53A81128" w14:textId="77777777" w:rsidR="00163831" w:rsidRPr="00064375" w:rsidRDefault="00163831" w:rsidP="00163831">
            <w:pPr>
              <w:spacing w:after="0" w:line="240" w:lineRule="auto"/>
              <w:jc w:val="center"/>
              <w:rPr>
                <w:rFonts w:ascii="Times New Roman" w:hAnsi="Times New Roman"/>
                <w:b/>
              </w:rPr>
            </w:pPr>
            <w:r w:rsidRPr="00064375">
              <w:rPr>
                <w:rFonts w:ascii="Times New Roman" w:hAnsi="Times New Roman"/>
                <w:b/>
              </w:rPr>
              <w:t>(n = 2249)</w:t>
            </w:r>
          </w:p>
        </w:tc>
        <w:tc>
          <w:tcPr>
            <w:tcW w:w="1980" w:type="dxa"/>
            <w:tcBorders>
              <w:top w:val="single" w:sz="4" w:space="0" w:color="auto"/>
              <w:left w:val="single" w:sz="4" w:space="0" w:color="auto"/>
              <w:bottom w:val="single" w:sz="4" w:space="0" w:color="auto"/>
              <w:right w:val="single" w:sz="4" w:space="0" w:color="auto"/>
            </w:tcBorders>
          </w:tcPr>
          <w:p w14:paraId="71A72104" w14:textId="77777777" w:rsidR="00163831" w:rsidRPr="00064375" w:rsidRDefault="00163831" w:rsidP="00163831">
            <w:pPr>
              <w:spacing w:after="0" w:line="240" w:lineRule="auto"/>
              <w:jc w:val="center"/>
              <w:rPr>
                <w:rFonts w:ascii="Times New Roman" w:hAnsi="Times New Roman"/>
                <w:b/>
              </w:rPr>
            </w:pPr>
            <w:proofErr w:type="spellStart"/>
            <w:r w:rsidRPr="00064375">
              <w:rPr>
                <w:rFonts w:ascii="Times New Roman" w:hAnsi="Times New Roman"/>
                <w:b/>
              </w:rPr>
              <w:t>Tamoksifenas</w:t>
            </w:r>
            <w:proofErr w:type="spellEnd"/>
          </w:p>
          <w:p w14:paraId="33AA8F77" w14:textId="77777777" w:rsidR="00163831" w:rsidRPr="00064375" w:rsidRDefault="00163831" w:rsidP="00163831">
            <w:pPr>
              <w:spacing w:after="0" w:line="240" w:lineRule="auto"/>
              <w:jc w:val="center"/>
              <w:rPr>
                <w:rFonts w:ascii="Times New Roman" w:hAnsi="Times New Roman"/>
                <w:b/>
              </w:rPr>
            </w:pPr>
            <w:r w:rsidRPr="00064375">
              <w:rPr>
                <w:rFonts w:ascii="Times New Roman" w:hAnsi="Times New Roman"/>
                <w:b/>
              </w:rPr>
              <w:t>(n = 2279)</w:t>
            </w:r>
          </w:p>
        </w:tc>
      </w:tr>
      <w:tr w:rsidR="00163831" w:rsidRPr="00064375" w14:paraId="67648EE2" w14:textId="77777777" w:rsidTr="00454B88">
        <w:tc>
          <w:tcPr>
            <w:tcW w:w="2494" w:type="dxa"/>
            <w:tcBorders>
              <w:top w:val="single" w:sz="4" w:space="0" w:color="auto"/>
              <w:left w:val="single" w:sz="4" w:space="0" w:color="auto"/>
              <w:bottom w:val="single" w:sz="4" w:space="0" w:color="auto"/>
              <w:right w:val="single" w:sz="4" w:space="0" w:color="auto"/>
            </w:tcBorders>
          </w:tcPr>
          <w:p w14:paraId="2CF20926"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Karščio pylimas</w:t>
            </w:r>
          </w:p>
        </w:tc>
        <w:tc>
          <w:tcPr>
            <w:tcW w:w="2186" w:type="dxa"/>
            <w:tcBorders>
              <w:top w:val="single" w:sz="4" w:space="0" w:color="auto"/>
              <w:left w:val="single" w:sz="4" w:space="0" w:color="auto"/>
              <w:bottom w:val="single" w:sz="4" w:space="0" w:color="auto"/>
              <w:right w:val="single" w:sz="4" w:space="0" w:color="auto"/>
            </w:tcBorders>
          </w:tcPr>
          <w:p w14:paraId="5C55C34E" w14:textId="77777777" w:rsidR="00163831" w:rsidRPr="00064375" w:rsidRDefault="00163831" w:rsidP="00163831">
            <w:pPr>
              <w:spacing w:after="0" w:line="240" w:lineRule="auto"/>
              <w:jc w:val="center"/>
              <w:rPr>
                <w:rFonts w:ascii="Times New Roman" w:hAnsi="Times New Roman"/>
              </w:rPr>
            </w:pPr>
            <w:r w:rsidRPr="00064375">
              <w:rPr>
                <w:rFonts w:ascii="Times New Roman" w:hAnsi="Times New Roman"/>
              </w:rPr>
              <w:t>491 (21,85 %)</w:t>
            </w:r>
          </w:p>
        </w:tc>
        <w:tc>
          <w:tcPr>
            <w:tcW w:w="1980" w:type="dxa"/>
            <w:tcBorders>
              <w:top w:val="single" w:sz="4" w:space="0" w:color="auto"/>
              <w:left w:val="single" w:sz="4" w:space="0" w:color="auto"/>
              <w:bottom w:val="single" w:sz="4" w:space="0" w:color="auto"/>
              <w:right w:val="single" w:sz="4" w:space="0" w:color="auto"/>
            </w:tcBorders>
          </w:tcPr>
          <w:p w14:paraId="613272A2" w14:textId="77777777" w:rsidR="00163831" w:rsidRPr="00064375" w:rsidRDefault="00163831" w:rsidP="00163831">
            <w:pPr>
              <w:spacing w:after="0" w:line="240" w:lineRule="auto"/>
              <w:jc w:val="center"/>
              <w:rPr>
                <w:rFonts w:ascii="Times New Roman" w:hAnsi="Times New Roman"/>
              </w:rPr>
            </w:pPr>
            <w:r w:rsidRPr="00064375">
              <w:rPr>
                <w:rFonts w:ascii="Times New Roman" w:hAnsi="Times New Roman"/>
              </w:rPr>
              <w:t>457 (20,1 %)</w:t>
            </w:r>
          </w:p>
        </w:tc>
      </w:tr>
      <w:tr w:rsidR="00163831" w:rsidRPr="00064375" w14:paraId="3705DCDE" w14:textId="77777777" w:rsidTr="00454B88">
        <w:tc>
          <w:tcPr>
            <w:tcW w:w="2494" w:type="dxa"/>
            <w:tcBorders>
              <w:top w:val="single" w:sz="4" w:space="0" w:color="auto"/>
              <w:left w:val="single" w:sz="4" w:space="0" w:color="auto"/>
              <w:bottom w:val="single" w:sz="4" w:space="0" w:color="auto"/>
              <w:right w:val="single" w:sz="4" w:space="0" w:color="auto"/>
            </w:tcBorders>
          </w:tcPr>
          <w:p w14:paraId="17CA72BC"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Nuovargis</w:t>
            </w:r>
          </w:p>
        </w:tc>
        <w:tc>
          <w:tcPr>
            <w:tcW w:w="2186" w:type="dxa"/>
            <w:tcBorders>
              <w:top w:val="single" w:sz="4" w:space="0" w:color="auto"/>
              <w:left w:val="single" w:sz="4" w:space="0" w:color="auto"/>
              <w:bottom w:val="single" w:sz="4" w:space="0" w:color="auto"/>
              <w:right w:val="single" w:sz="4" w:space="0" w:color="auto"/>
            </w:tcBorders>
          </w:tcPr>
          <w:p w14:paraId="4CA048B9" w14:textId="77777777" w:rsidR="00163831" w:rsidRPr="00064375" w:rsidRDefault="00163831" w:rsidP="00163831">
            <w:pPr>
              <w:spacing w:after="0" w:line="240" w:lineRule="auto"/>
              <w:jc w:val="center"/>
              <w:rPr>
                <w:rFonts w:ascii="Times New Roman" w:hAnsi="Times New Roman"/>
              </w:rPr>
            </w:pPr>
            <w:r w:rsidRPr="00064375">
              <w:rPr>
                <w:rFonts w:ascii="Times New Roman" w:hAnsi="Times New Roman"/>
              </w:rPr>
              <w:t>367 (16,3 %)</w:t>
            </w:r>
          </w:p>
        </w:tc>
        <w:tc>
          <w:tcPr>
            <w:tcW w:w="1980" w:type="dxa"/>
            <w:tcBorders>
              <w:top w:val="single" w:sz="4" w:space="0" w:color="auto"/>
              <w:left w:val="single" w:sz="4" w:space="0" w:color="auto"/>
              <w:bottom w:val="single" w:sz="4" w:space="0" w:color="auto"/>
              <w:right w:val="single" w:sz="4" w:space="0" w:color="auto"/>
            </w:tcBorders>
          </w:tcPr>
          <w:p w14:paraId="3C12C46A" w14:textId="77777777" w:rsidR="00163831" w:rsidRPr="00064375" w:rsidRDefault="00163831" w:rsidP="00163831">
            <w:pPr>
              <w:spacing w:after="0" w:line="240" w:lineRule="auto"/>
              <w:jc w:val="center"/>
              <w:rPr>
                <w:rFonts w:ascii="Times New Roman" w:hAnsi="Times New Roman"/>
              </w:rPr>
            </w:pPr>
            <w:r w:rsidRPr="00064375">
              <w:rPr>
                <w:rFonts w:ascii="Times New Roman" w:hAnsi="Times New Roman"/>
              </w:rPr>
              <w:t>344 (15,1 %)</w:t>
            </w:r>
          </w:p>
        </w:tc>
      </w:tr>
      <w:tr w:rsidR="00163831" w:rsidRPr="00064375" w14:paraId="44297A5D" w14:textId="77777777" w:rsidTr="00454B88">
        <w:tc>
          <w:tcPr>
            <w:tcW w:w="2494" w:type="dxa"/>
            <w:tcBorders>
              <w:top w:val="single" w:sz="4" w:space="0" w:color="auto"/>
              <w:left w:val="single" w:sz="4" w:space="0" w:color="auto"/>
              <w:bottom w:val="single" w:sz="4" w:space="0" w:color="auto"/>
              <w:right w:val="single" w:sz="4" w:space="0" w:color="auto"/>
            </w:tcBorders>
          </w:tcPr>
          <w:p w14:paraId="76F6F9A0"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Galvos skausmas</w:t>
            </w:r>
          </w:p>
        </w:tc>
        <w:tc>
          <w:tcPr>
            <w:tcW w:w="2186" w:type="dxa"/>
            <w:tcBorders>
              <w:top w:val="single" w:sz="4" w:space="0" w:color="auto"/>
              <w:left w:val="single" w:sz="4" w:space="0" w:color="auto"/>
              <w:bottom w:val="single" w:sz="4" w:space="0" w:color="auto"/>
              <w:right w:val="single" w:sz="4" w:space="0" w:color="auto"/>
            </w:tcBorders>
          </w:tcPr>
          <w:p w14:paraId="7BD36C2D" w14:textId="77777777" w:rsidR="00163831" w:rsidRPr="00064375" w:rsidRDefault="00163831" w:rsidP="00163831">
            <w:pPr>
              <w:spacing w:after="0" w:line="240" w:lineRule="auto"/>
              <w:jc w:val="center"/>
              <w:rPr>
                <w:rFonts w:ascii="Times New Roman" w:hAnsi="Times New Roman"/>
              </w:rPr>
            </w:pPr>
            <w:r w:rsidRPr="00064375">
              <w:rPr>
                <w:rFonts w:ascii="Times New Roman" w:hAnsi="Times New Roman"/>
              </w:rPr>
              <w:t>305 (13,6 %)</w:t>
            </w:r>
          </w:p>
        </w:tc>
        <w:tc>
          <w:tcPr>
            <w:tcW w:w="1980" w:type="dxa"/>
            <w:tcBorders>
              <w:top w:val="single" w:sz="4" w:space="0" w:color="auto"/>
              <w:left w:val="single" w:sz="4" w:space="0" w:color="auto"/>
              <w:bottom w:val="single" w:sz="4" w:space="0" w:color="auto"/>
              <w:right w:val="single" w:sz="4" w:space="0" w:color="auto"/>
            </w:tcBorders>
          </w:tcPr>
          <w:p w14:paraId="78EA00B1" w14:textId="77777777" w:rsidR="00163831" w:rsidRPr="00064375" w:rsidRDefault="00163831" w:rsidP="00163831">
            <w:pPr>
              <w:spacing w:after="0" w:line="240" w:lineRule="auto"/>
              <w:jc w:val="center"/>
              <w:rPr>
                <w:rFonts w:ascii="Times New Roman" w:hAnsi="Times New Roman"/>
              </w:rPr>
            </w:pPr>
            <w:r w:rsidRPr="00064375">
              <w:rPr>
                <w:rFonts w:ascii="Times New Roman" w:hAnsi="Times New Roman"/>
              </w:rPr>
              <w:t>255 (11,2 %)</w:t>
            </w:r>
          </w:p>
        </w:tc>
      </w:tr>
      <w:tr w:rsidR="00163831" w:rsidRPr="00064375" w14:paraId="757D0B70" w14:textId="77777777" w:rsidTr="00454B88">
        <w:tc>
          <w:tcPr>
            <w:tcW w:w="2494" w:type="dxa"/>
            <w:tcBorders>
              <w:top w:val="single" w:sz="4" w:space="0" w:color="auto"/>
              <w:left w:val="single" w:sz="4" w:space="0" w:color="auto"/>
              <w:bottom w:val="single" w:sz="4" w:space="0" w:color="auto"/>
              <w:right w:val="single" w:sz="4" w:space="0" w:color="auto"/>
            </w:tcBorders>
          </w:tcPr>
          <w:p w14:paraId="06482991"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Nemiga</w:t>
            </w:r>
          </w:p>
        </w:tc>
        <w:tc>
          <w:tcPr>
            <w:tcW w:w="2186" w:type="dxa"/>
            <w:tcBorders>
              <w:top w:val="single" w:sz="4" w:space="0" w:color="auto"/>
              <w:left w:val="single" w:sz="4" w:space="0" w:color="auto"/>
              <w:bottom w:val="single" w:sz="4" w:space="0" w:color="auto"/>
              <w:right w:val="single" w:sz="4" w:space="0" w:color="auto"/>
            </w:tcBorders>
          </w:tcPr>
          <w:p w14:paraId="196F42BF" w14:textId="77777777" w:rsidR="00163831" w:rsidRPr="00064375" w:rsidRDefault="00163831" w:rsidP="00163831">
            <w:pPr>
              <w:spacing w:after="0" w:line="240" w:lineRule="auto"/>
              <w:jc w:val="center"/>
              <w:rPr>
                <w:rFonts w:ascii="Times New Roman" w:hAnsi="Times New Roman"/>
              </w:rPr>
            </w:pPr>
            <w:r w:rsidRPr="00064375">
              <w:rPr>
                <w:rFonts w:ascii="Times New Roman" w:hAnsi="Times New Roman"/>
              </w:rPr>
              <w:t>290 (12,9 %)</w:t>
            </w:r>
          </w:p>
        </w:tc>
        <w:tc>
          <w:tcPr>
            <w:tcW w:w="1980" w:type="dxa"/>
            <w:tcBorders>
              <w:top w:val="single" w:sz="4" w:space="0" w:color="auto"/>
              <w:left w:val="single" w:sz="4" w:space="0" w:color="auto"/>
              <w:bottom w:val="single" w:sz="4" w:space="0" w:color="auto"/>
              <w:right w:val="single" w:sz="4" w:space="0" w:color="auto"/>
            </w:tcBorders>
          </w:tcPr>
          <w:p w14:paraId="5C604D29" w14:textId="77777777" w:rsidR="00163831" w:rsidRPr="00064375" w:rsidRDefault="00163831" w:rsidP="00163831">
            <w:pPr>
              <w:spacing w:after="0" w:line="240" w:lineRule="auto"/>
              <w:jc w:val="center"/>
              <w:rPr>
                <w:rFonts w:ascii="Times New Roman" w:hAnsi="Times New Roman"/>
              </w:rPr>
            </w:pPr>
            <w:r w:rsidRPr="00064375">
              <w:rPr>
                <w:rFonts w:ascii="Times New Roman" w:hAnsi="Times New Roman"/>
              </w:rPr>
              <w:t>204 (9 %)</w:t>
            </w:r>
          </w:p>
        </w:tc>
      </w:tr>
      <w:tr w:rsidR="00163831" w:rsidRPr="00064375" w14:paraId="060ADF1F" w14:textId="77777777" w:rsidTr="00454B88">
        <w:tc>
          <w:tcPr>
            <w:tcW w:w="2494" w:type="dxa"/>
            <w:tcBorders>
              <w:top w:val="single" w:sz="4" w:space="0" w:color="auto"/>
              <w:left w:val="single" w:sz="4" w:space="0" w:color="auto"/>
              <w:bottom w:val="single" w:sz="4" w:space="0" w:color="auto"/>
              <w:right w:val="single" w:sz="4" w:space="0" w:color="auto"/>
            </w:tcBorders>
          </w:tcPr>
          <w:p w14:paraId="592CB6F4"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Sustiprėjęs prakaitavimas </w:t>
            </w:r>
          </w:p>
        </w:tc>
        <w:tc>
          <w:tcPr>
            <w:tcW w:w="2186" w:type="dxa"/>
            <w:tcBorders>
              <w:top w:val="single" w:sz="4" w:space="0" w:color="auto"/>
              <w:left w:val="single" w:sz="4" w:space="0" w:color="auto"/>
              <w:bottom w:val="single" w:sz="4" w:space="0" w:color="auto"/>
              <w:right w:val="single" w:sz="4" w:space="0" w:color="auto"/>
            </w:tcBorders>
          </w:tcPr>
          <w:p w14:paraId="2373A4CE" w14:textId="77777777" w:rsidR="00163831" w:rsidRPr="00064375" w:rsidRDefault="00163831" w:rsidP="00163831">
            <w:pPr>
              <w:spacing w:after="0" w:line="240" w:lineRule="auto"/>
              <w:jc w:val="center"/>
              <w:rPr>
                <w:rFonts w:ascii="Times New Roman" w:hAnsi="Times New Roman"/>
              </w:rPr>
            </w:pPr>
            <w:r w:rsidRPr="00064375">
              <w:rPr>
                <w:rFonts w:ascii="Times New Roman" w:hAnsi="Times New Roman"/>
              </w:rPr>
              <w:t>270 (12 %)</w:t>
            </w:r>
          </w:p>
        </w:tc>
        <w:tc>
          <w:tcPr>
            <w:tcW w:w="1980" w:type="dxa"/>
            <w:tcBorders>
              <w:top w:val="single" w:sz="4" w:space="0" w:color="auto"/>
              <w:left w:val="single" w:sz="4" w:space="0" w:color="auto"/>
              <w:bottom w:val="single" w:sz="4" w:space="0" w:color="auto"/>
              <w:right w:val="single" w:sz="4" w:space="0" w:color="auto"/>
            </w:tcBorders>
          </w:tcPr>
          <w:p w14:paraId="26863779" w14:textId="77777777" w:rsidR="00163831" w:rsidRPr="00064375" w:rsidRDefault="00163831" w:rsidP="00163831">
            <w:pPr>
              <w:spacing w:after="0" w:line="240" w:lineRule="auto"/>
              <w:jc w:val="center"/>
              <w:rPr>
                <w:rFonts w:ascii="Times New Roman" w:hAnsi="Times New Roman"/>
              </w:rPr>
            </w:pPr>
            <w:r w:rsidRPr="00064375">
              <w:rPr>
                <w:rFonts w:ascii="Times New Roman" w:hAnsi="Times New Roman"/>
              </w:rPr>
              <w:t>242 (10,6 %)</w:t>
            </w:r>
          </w:p>
        </w:tc>
      </w:tr>
      <w:tr w:rsidR="00163831" w:rsidRPr="00064375" w14:paraId="298A06A5" w14:textId="77777777" w:rsidTr="00454B88">
        <w:tc>
          <w:tcPr>
            <w:tcW w:w="2494" w:type="dxa"/>
            <w:tcBorders>
              <w:top w:val="single" w:sz="4" w:space="0" w:color="auto"/>
              <w:left w:val="single" w:sz="4" w:space="0" w:color="auto"/>
              <w:bottom w:val="single" w:sz="4" w:space="0" w:color="auto"/>
              <w:right w:val="single" w:sz="4" w:space="0" w:color="auto"/>
            </w:tcBorders>
          </w:tcPr>
          <w:p w14:paraId="6A1E6AA5"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Ginekologiniai sutrikimai</w:t>
            </w:r>
          </w:p>
        </w:tc>
        <w:tc>
          <w:tcPr>
            <w:tcW w:w="2186" w:type="dxa"/>
            <w:tcBorders>
              <w:top w:val="single" w:sz="4" w:space="0" w:color="auto"/>
              <w:left w:val="single" w:sz="4" w:space="0" w:color="auto"/>
              <w:bottom w:val="single" w:sz="4" w:space="0" w:color="auto"/>
              <w:right w:val="single" w:sz="4" w:space="0" w:color="auto"/>
            </w:tcBorders>
          </w:tcPr>
          <w:p w14:paraId="2BEE3999" w14:textId="77777777" w:rsidR="00163831" w:rsidRPr="00064375" w:rsidRDefault="00163831" w:rsidP="00163831">
            <w:pPr>
              <w:spacing w:after="0" w:line="240" w:lineRule="auto"/>
              <w:jc w:val="center"/>
              <w:rPr>
                <w:rFonts w:ascii="Times New Roman" w:hAnsi="Times New Roman"/>
              </w:rPr>
            </w:pPr>
            <w:r w:rsidRPr="00064375">
              <w:rPr>
                <w:rFonts w:ascii="Times New Roman" w:hAnsi="Times New Roman"/>
              </w:rPr>
              <w:t>235 (10,5 %)</w:t>
            </w:r>
          </w:p>
        </w:tc>
        <w:tc>
          <w:tcPr>
            <w:tcW w:w="1980" w:type="dxa"/>
            <w:tcBorders>
              <w:top w:val="single" w:sz="4" w:space="0" w:color="auto"/>
              <w:left w:val="single" w:sz="4" w:space="0" w:color="auto"/>
              <w:bottom w:val="single" w:sz="4" w:space="0" w:color="auto"/>
              <w:right w:val="single" w:sz="4" w:space="0" w:color="auto"/>
            </w:tcBorders>
          </w:tcPr>
          <w:p w14:paraId="6D246D82" w14:textId="77777777" w:rsidR="00163831" w:rsidRPr="00064375" w:rsidRDefault="00163831" w:rsidP="00163831">
            <w:pPr>
              <w:spacing w:after="0" w:line="240" w:lineRule="auto"/>
              <w:jc w:val="center"/>
              <w:rPr>
                <w:rFonts w:ascii="Times New Roman" w:hAnsi="Times New Roman"/>
              </w:rPr>
            </w:pPr>
            <w:r w:rsidRPr="00064375">
              <w:rPr>
                <w:rFonts w:ascii="Times New Roman" w:hAnsi="Times New Roman"/>
              </w:rPr>
              <w:t>340 (14,9 %)</w:t>
            </w:r>
          </w:p>
        </w:tc>
      </w:tr>
      <w:tr w:rsidR="00163831" w:rsidRPr="00064375" w14:paraId="6CB8C2CF" w14:textId="77777777" w:rsidTr="00454B88">
        <w:tc>
          <w:tcPr>
            <w:tcW w:w="2494" w:type="dxa"/>
            <w:tcBorders>
              <w:top w:val="single" w:sz="4" w:space="0" w:color="auto"/>
              <w:left w:val="single" w:sz="4" w:space="0" w:color="auto"/>
              <w:bottom w:val="single" w:sz="4" w:space="0" w:color="auto"/>
              <w:right w:val="single" w:sz="4" w:space="0" w:color="auto"/>
            </w:tcBorders>
          </w:tcPr>
          <w:p w14:paraId="2F2DA981" w14:textId="77777777" w:rsidR="00163831" w:rsidRPr="00064375" w:rsidRDefault="00F907D2" w:rsidP="00163831">
            <w:pPr>
              <w:spacing w:after="0" w:line="240" w:lineRule="auto"/>
              <w:rPr>
                <w:rFonts w:ascii="Times New Roman" w:hAnsi="Times New Roman"/>
              </w:rPr>
            </w:pPr>
            <w:r w:rsidRPr="00064375">
              <w:rPr>
                <w:rFonts w:ascii="Times New Roman" w:hAnsi="Times New Roman"/>
              </w:rPr>
              <w:t>Svaigulys</w:t>
            </w:r>
          </w:p>
        </w:tc>
        <w:tc>
          <w:tcPr>
            <w:tcW w:w="2186" w:type="dxa"/>
            <w:tcBorders>
              <w:top w:val="single" w:sz="4" w:space="0" w:color="auto"/>
              <w:left w:val="single" w:sz="4" w:space="0" w:color="auto"/>
              <w:bottom w:val="single" w:sz="4" w:space="0" w:color="auto"/>
              <w:right w:val="single" w:sz="4" w:space="0" w:color="auto"/>
            </w:tcBorders>
          </w:tcPr>
          <w:p w14:paraId="05CC913C" w14:textId="77777777" w:rsidR="00163831" w:rsidRPr="00064375" w:rsidRDefault="00163831" w:rsidP="00163831">
            <w:pPr>
              <w:spacing w:after="0" w:line="240" w:lineRule="auto"/>
              <w:jc w:val="center"/>
              <w:rPr>
                <w:rFonts w:ascii="Times New Roman" w:hAnsi="Times New Roman"/>
              </w:rPr>
            </w:pPr>
            <w:r w:rsidRPr="00064375">
              <w:rPr>
                <w:rFonts w:ascii="Times New Roman" w:hAnsi="Times New Roman"/>
              </w:rPr>
              <w:t>224 (10 %)</w:t>
            </w:r>
          </w:p>
        </w:tc>
        <w:tc>
          <w:tcPr>
            <w:tcW w:w="1980" w:type="dxa"/>
            <w:tcBorders>
              <w:top w:val="single" w:sz="4" w:space="0" w:color="auto"/>
              <w:left w:val="single" w:sz="4" w:space="0" w:color="auto"/>
              <w:bottom w:val="single" w:sz="4" w:space="0" w:color="auto"/>
              <w:right w:val="single" w:sz="4" w:space="0" w:color="auto"/>
            </w:tcBorders>
          </w:tcPr>
          <w:p w14:paraId="13EC5655" w14:textId="77777777" w:rsidR="00163831" w:rsidRPr="00064375" w:rsidRDefault="00163831" w:rsidP="00163831">
            <w:pPr>
              <w:spacing w:after="0" w:line="240" w:lineRule="auto"/>
              <w:jc w:val="center"/>
              <w:rPr>
                <w:rFonts w:ascii="Times New Roman" w:hAnsi="Times New Roman"/>
              </w:rPr>
            </w:pPr>
            <w:r w:rsidRPr="00064375">
              <w:rPr>
                <w:rFonts w:ascii="Times New Roman" w:hAnsi="Times New Roman"/>
              </w:rPr>
              <w:t>200 (8,8 %)</w:t>
            </w:r>
          </w:p>
        </w:tc>
      </w:tr>
      <w:tr w:rsidR="00163831" w:rsidRPr="00064375" w14:paraId="31ED599F" w14:textId="77777777" w:rsidTr="00454B88">
        <w:tc>
          <w:tcPr>
            <w:tcW w:w="2494" w:type="dxa"/>
            <w:tcBorders>
              <w:top w:val="single" w:sz="4" w:space="0" w:color="auto"/>
              <w:left w:val="single" w:sz="4" w:space="0" w:color="auto"/>
              <w:bottom w:val="single" w:sz="4" w:space="0" w:color="auto"/>
              <w:right w:val="single" w:sz="4" w:space="0" w:color="auto"/>
            </w:tcBorders>
          </w:tcPr>
          <w:p w14:paraId="0716676E"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Pykinimas</w:t>
            </w:r>
          </w:p>
        </w:tc>
        <w:tc>
          <w:tcPr>
            <w:tcW w:w="2186" w:type="dxa"/>
            <w:tcBorders>
              <w:top w:val="single" w:sz="4" w:space="0" w:color="auto"/>
              <w:left w:val="single" w:sz="4" w:space="0" w:color="auto"/>
              <w:bottom w:val="single" w:sz="4" w:space="0" w:color="auto"/>
              <w:right w:val="single" w:sz="4" w:space="0" w:color="auto"/>
            </w:tcBorders>
          </w:tcPr>
          <w:p w14:paraId="018A8D8E" w14:textId="77777777" w:rsidR="00163831" w:rsidRPr="00064375" w:rsidRDefault="00163831" w:rsidP="00163831">
            <w:pPr>
              <w:spacing w:after="0" w:line="240" w:lineRule="auto"/>
              <w:jc w:val="center"/>
              <w:rPr>
                <w:rFonts w:ascii="Times New Roman" w:hAnsi="Times New Roman"/>
              </w:rPr>
            </w:pPr>
            <w:r w:rsidRPr="00064375">
              <w:rPr>
                <w:rFonts w:ascii="Times New Roman" w:hAnsi="Times New Roman"/>
              </w:rPr>
              <w:t>200 (8,9 %)</w:t>
            </w:r>
          </w:p>
        </w:tc>
        <w:tc>
          <w:tcPr>
            <w:tcW w:w="1980" w:type="dxa"/>
            <w:tcBorders>
              <w:top w:val="single" w:sz="4" w:space="0" w:color="auto"/>
              <w:left w:val="single" w:sz="4" w:space="0" w:color="auto"/>
              <w:bottom w:val="single" w:sz="4" w:space="0" w:color="auto"/>
              <w:right w:val="single" w:sz="4" w:space="0" w:color="auto"/>
            </w:tcBorders>
          </w:tcPr>
          <w:p w14:paraId="3B65229B" w14:textId="77777777" w:rsidR="00163831" w:rsidRPr="00064375" w:rsidRDefault="00163831" w:rsidP="00163831">
            <w:pPr>
              <w:spacing w:after="0" w:line="240" w:lineRule="auto"/>
              <w:jc w:val="center"/>
              <w:rPr>
                <w:rFonts w:ascii="Times New Roman" w:hAnsi="Times New Roman"/>
              </w:rPr>
            </w:pPr>
            <w:r w:rsidRPr="00064375">
              <w:rPr>
                <w:rFonts w:ascii="Times New Roman" w:hAnsi="Times New Roman"/>
              </w:rPr>
              <w:t>208 (9,1 %)</w:t>
            </w:r>
          </w:p>
        </w:tc>
      </w:tr>
      <w:tr w:rsidR="00163831" w:rsidRPr="00064375" w14:paraId="32B1F1A4" w14:textId="77777777" w:rsidTr="00454B88">
        <w:tc>
          <w:tcPr>
            <w:tcW w:w="2494" w:type="dxa"/>
            <w:tcBorders>
              <w:top w:val="single" w:sz="4" w:space="0" w:color="auto"/>
              <w:left w:val="single" w:sz="4" w:space="0" w:color="auto"/>
              <w:bottom w:val="single" w:sz="4" w:space="0" w:color="auto"/>
              <w:right w:val="single" w:sz="4" w:space="0" w:color="auto"/>
            </w:tcBorders>
          </w:tcPr>
          <w:p w14:paraId="7993E85F"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Osteoporozė</w:t>
            </w:r>
          </w:p>
        </w:tc>
        <w:tc>
          <w:tcPr>
            <w:tcW w:w="2186" w:type="dxa"/>
            <w:tcBorders>
              <w:top w:val="single" w:sz="4" w:space="0" w:color="auto"/>
              <w:left w:val="single" w:sz="4" w:space="0" w:color="auto"/>
              <w:bottom w:val="single" w:sz="4" w:space="0" w:color="auto"/>
              <w:right w:val="single" w:sz="4" w:space="0" w:color="auto"/>
            </w:tcBorders>
          </w:tcPr>
          <w:p w14:paraId="3A468CE2" w14:textId="77777777" w:rsidR="00163831" w:rsidRPr="00064375" w:rsidRDefault="00163831" w:rsidP="00163831">
            <w:pPr>
              <w:spacing w:after="0" w:line="240" w:lineRule="auto"/>
              <w:jc w:val="center"/>
              <w:rPr>
                <w:rFonts w:ascii="Times New Roman" w:hAnsi="Times New Roman"/>
              </w:rPr>
            </w:pPr>
            <w:r w:rsidRPr="00064375">
              <w:rPr>
                <w:rFonts w:ascii="Times New Roman" w:hAnsi="Times New Roman"/>
              </w:rPr>
              <w:t>116 (5,2 %)</w:t>
            </w:r>
          </w:p>
        </w:tc>
        <w:tc>
          <w:tcPr>
            <w:tcW w:w="1980" w:type="dxa"/>
            <w:tcBorders>
              <w:top w:val="single" w:sz="4" w:space="0" w:color="auto"/>
              <w:left w:val="single" w:sz="4" w:space="0" w:color="auto"/>
              <w:bottom w:val="single" w:sz="4" w:space="0" w:color="auto"/>
              <w:right w:val="single" w:sz="4" w:space="0" w:color="auto"/>
            </w:tcBorders>
          </w:tcPr>
          <w:p w14:paraId="3F97840E" w14:textId="77777777" w:rsidR="00163831" w:rsidRPr="00064375" w:rsidRDefault="00163831" w:rsidP="00163831">
            <w:pPr>
              <w:spacing w:after="0" w:line="240" w:lineRule="auto"/>
              <w:jc w:val="center"/>
              <w:rPr>
                <w:rFonts w:ascii="Times New Roman" w:hAnsi="Times New Roman"/>
              </w:rPr>
            </w:pPr>
            <w:r w:rsidRPr="00064375">
              <w:rPr>
                <w:rFonts w:ascii="Times New Roman" w:hAnsi="Times New Roman"/>
              </w:rPr>
              <w:t>66 (2,9 %)</w:t>
            </w:r>
          </w:p>
        </w:tc>
      </w:tr>
      <w:tr w:rsidR="00163831" w:rsidRPr="00064375" w14:paraId="57737EF4" w14:textId="77777777" w:rsidTr="00454B88">
        <w:tc>
          <w:tcPr>
            <w:tcW w:w="2494" w:type="dxa"/>
            <w:tcBorders>
              <w:top w:val="single" w:sz="4" w:space="0" w:color="auto"/>
              <w:left w:val="single" w:sz="4" w:space="0" w:color="auto"/>
              <w:bottom w:val="single" w:sz="4" w:space="0" w:color="auto"/>
              <w:right w:val="single" w:sz="4" w:space="0" w:color="auto"/>
            </w:tcBorders>
          </w:tcPr>
          <w:p w14:paraId="6F8FF146"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Kraujavimas iš makšties</w:t>
            </w:r>
          </w:p>
        </w:tc>
        <w:tc>
          <w:tcPr>
            <w:tcW w:w="2186" w:type="dxa"/>
            <w:tcBorders>
              <w:top w:val="single" w:sz="4" w:space="0" w:color="auto"/>
              <w:left w:val="single" w:sz="4" w:space="0" w:color="auto"/>
              <w:bottom w:val="single" w:sz="4" w:space="0" w:color="auto"/>
              <w:right w:val="single" w:sz="4" w:space="0" w:color="auto"/>
            </w:tcBorders>
          </w:tcPr>
          <w:p w14:paraId="0027FC53" w14:textId="77777777" w:rsidR="00163831" w:rsidRPr="00064375" w:rsidRDefault="00163831" w:rsidP="00163831">
            <w:pPr>
              <w:spacing w:after="0" w:line="240" w:lineRule="auto"/>
              <w:jc w:val="center"/>
              <w:rPr>
                <w:rFonts w:ascii="Times New Roman" w:hAnsi="Times New Roman"/>
              </w:rPr>
            </w:pPr>
            <w:r w:rsidRPr="00064375">
              <w:rPr>
                <w:rFonts w:ascii="Times New Roman" w:hAnsi="Times New Roman"/>
              </w:rPr>
              <w:t>90 (4 %)</w:t>
            </w:r>
          </w:p>
        </w:tc>
        <w:tc>
          <w:tcPr>
            <w:tcW w:w="1980" w:type="dxa"/>
            <w:tcBorders>
              <w:top w:val="single" w:sz="4" w:space="0" w:color="auto"/>
              <w:left w:val="single" w:sz="4" w:space="0" w:color="auto"/>
              <w:bottom w:val="single" w:sz="4" w:space="0" w:color="auto"/>
              <w:right w:val="single" w:sz="4" w:space="0" w:color="auto"/>
            </w:tcBorders>
          </w:tcPr>
          <w:p w14:paraId="1907B33A" w14:textId="77777777" w:rsidR="00163831" w:rsidRPr="00064375" w:rsidRDefault="00163831" w:rsidP="00163831">
            <w:pPr>
              <w:spacing w:after="0" w:line="240" w:lineRule="auto"/>
              <w:jc w:val="center"/>
              <w:rPr>
                <w:rFonts w:ascii="Times New Roman" w:hAnsi="Times New Roman"/>
              </w:rPr>
            </w:pPr>
            <w:r w:rsidRPr="00064375">
              <w:rPr>
                <w:rFonts w:ascii="Times New Roman" w:hAnsi="Times New Roman"/>
              </w:rPr>
              <w:t>121 (5,3 %)</w:t>
            </w:r>
          </w:p>
        </w:tc>
      </w:tr>
      <w:tr w:rsidR="00163831" w:rsidRPr="00064375" w14:paraId="760901EA" w14:textId="77777777" w:rsidTr="00454B88">
        <w:tc>
          <w:tcPr>
            <w:tcW w:w="2494" w:type="dxa"/>
            <w:tcBorders>
              <w:top w:val="single" w:sz="4" w:space="0" w:color="auto"/>
              <w:left w:val="single" w:sz="4" w:space="0" w:color="auto"/>
              <w:bottom w:val="single" w:sz="4" w:space="0" w:color="auto"/>
              <w:right w:val="single" w:sz="4" w:space="0" w:color="auto"/>
            </w:tcBorders>
          </w:tcPr>
          <w:p w14:paraId="04DA3868"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Kitas pirminis vėžys</w:t>
            </w:r>
          </w:p>
        </w:tc>
        <w:tc>
          <w:tcPr>
            <w:tcW w:w="2186" w:type="dxa"/>
            <w:tcBorders>
              <w:top w:val="single" w:sz="4" w:space="0" w:color="auto"/>
              <w:left w:val="single" w:sz="4" w:space="0" w:color="auto"/>
              <w:bottom w:val="single" w:sz="4" w:space="0" w:color="auto"/>
              <w:right w:val="single" w:sz="4" w:space="0" w:color="auto"/>
            </w:tcBorders>
          </w:tcPr>
          <w:p w14:paraId="42B2AAB3" w14:textId="77777777" w:rsidR="00163831" w:rsidRPr="00064375" w:rsidRDefault="00163831" w:rsidP="00163831">
            <w:pPr>
              <w:spacing w:after="0" w:line="240" w:lineRule="auto"/>
              <w:jc w:val="center"/>
              <w:rPr>
                <w:rFonts w:ascii="Times New Roman" w:hAnsi="Times New Roman"/>
              </w:rPr>
            </w:pPr>
            <w:r w:rsidRPr="00064375">
              <w:rPr>
                <w:rFonts w:ascii="Times New Roman" w:hAnsi="Times New Roman"/>
              </w:rPr>
              <w:t>84 (3,6 %)</w:t>
            </w:r>
          </w:p>
        </w:tc>
        <w:tc>
          <w:tcPr>
            <w:tcW w:w="1980" w:type="dxa"/>
            <w:tcBorders>
              <w:top w:val="single" w:sz="4" w:space="0" w:color="auto"/>
              <w:left w:val="single" w:sz="4" w:space="0" w:color="auto"/>
              <w:bottom w:val="single" w:sz="4" w:space="0" w:color="auto"/>
              <w:right w:val="single" w:sz="4" w:space="0" w:color="auto"/>
            </w:tcBorders>
          </w:tcPr>
          <w:p w14:paraId="5B4B625A" w14:textId="77777777" w:rsidR="00163831" w:rsidRPr="00064375" w:rsidRDefault="00163831" w:rsidP="00163831">
            <w:pPr>
              <w:spacing w:after="0" w:line="240" w:lineRule="auto"/>
              <w:jc w:val="center"/>
              <w:rPr>
                <w:rFonts w:ascii="Times New Roman" w:hAnsi="Times New Roman"/>
              </w:rPr>
            </w:pPr>
            <w:r w:rsidRPr="00064375">
              <w:rPr>
                <w:rFonts w:ascii="Times New Roman" w:hAnsi="Times New Roman"/>
              </w:rPr>
              <w:t>125 (5,3 %)</w:t>
            </w:r>
          </w:p>
        </w:tc>
      </w:tr>
      <w:tr w:rsidR="00163831" w:rsidRPr="00064375" w14:paraId="45CAFB27" w14:textId="77777777" w:rsidTr="00454B88">
        <w:tc>
          <w:tcPr>
            <w:tcW w:w="2494" w:type="dxa"/>
            <w:tcBorders>
              <w:top w:val="single" w:sz="4" w:space="0" w:color="auto"/>
              <w:left w:val="single" w:sz="4" w:space="0" w:color="auto"/>
              <w:bottom w:val="single" w:sz="4" w:space="0" w:color="auto"/>
              <w:right w:val="single" w:sz="4" w:space="0" w:color="auto"/>
            </w:tcBorders>
          </w:tcPr>
          <w:p w14:paraId="529B6B70"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Vėmimas</w:t>
            </w:r>
          </w:p>
        </w:tc>
        <w:tc>
          <w:tcPr>
            <w:tcW w:w="2186" w:type="dxa"/>
            <w:tcBorders>
              <w:top w:val="single" w:sz="4" w:space="0" w:color="auto"/>
              <w:left w:val="single" w:sz="4" w:space="0" w:color="auto"/>
              <w:bottom w:val="single" w:sz="4" w:space="0" w:color="auto"/>
              <w:right w:val="single" w:sz="4" w:space="0" w:color="auto"/>
            </w:tcBorders>
          </w:tcPr>
          <w:p w14:paraId="2F758413" w14:textId="77777777" w:rsidR="00163831" w:rsidRPr="00064375" w:rsidRDefault="00163831" w:rsidP="00163831">
            <w:pPr>
              <w:spacing w:after="0" w:line="240" w:lineRule="auto"/>
              <w:jc w:val="center"/>
              <w:rPr>
                <w:rFonts w:ascii="Times New Roman" w:hAnsi="Times New Roman"/>
              </w:rPr>
            </w:pPr>
            <w:r w:rsidRPr="00064375">
              <w:rPr>
                <w:rFonts w:ascii="Times New Roman" w:hAnsi="Times New Roman"/>
              </w:rPr>
              <w:t>50 (2,2 %)</w:t>
            </w:r>
          </w:p>
        </w:tc>
        <w:tc>
          <w:tcPr>
            <w:tcW w:w="1980" w:type="dxa"/>
            <w:tcBorders>
              <w:top w:val="single" w:sz="4" w:space="0" w:color="auto"/>
              <w:left w:val="single" w:sz="4" w:space="0" w:color="auto"/>
              <w:bottom w:val="single" w:sz="4" w:space="0" w:color="auto"/>
              <w:right w:val="single" w:sz="4" w:space="0" w:color="auto"/>
            </w:tcBorders>
          </w:tcPr>
          <w:p w14:paraId="4A58A551" w14:textId="77777777" w:rsidR="00163831" w:rsidRPr="00064375" w:rsidRDefault="00163831" w:rsidP="00163831">
            <w:pPr>
              <w:spacing w:after="0" w:line="240" w:lineRule="auto"/>
              <w:jc w:val="center"/>
              <w:rPr>
                <w:rFonts w:ascii="Times New Roman" w:hAnsi="Times New Roman"/>
              </w:rPr>
            </w:pPr>
            <w:r w:rsidRPr="00064375">
              <w:rPr>
                <w:rFonts w:ascii="Times New Roman" w:hAnsi="Times New Roman"/>
              </w:rPr>
              <w:t>54 (2,4 %)</w:t>
            </w:r>
          </w:p>
        </w:tc>
      </w:tr>
      <w:tr w:rsidR="00163831" w:rsidRPr="00064375" w14:paraId="7F6EE3AD" w14:textId="77777777" w:rsidTr="00454B88">
        <w:tc>
          <w:tcPr>
            <w:tcW w:w="2494" w:type="dxa"/>
            <w:tcBorders>
              <w:top w:val="single" w:sz="4" w:space="0" w:color="auto"/>
              <w:left w:val="single" w:sz="4" w:space="0" w:color="auto"/>
              <w:bottom w:val="single" w:sz="4" w:space="0" w:color="auto"/>
              <w:right w:val="single" w:sz="4" w:space="0" w:color="auto"/>
            </w:tcBorders>
          </w:tcPr>
          <w:p w14:paraId="1711E222"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Regos sutrikimai</w:t>
            </w:r>
          </w:p>
        </w:tc>
        <w:tc>
          <w:tcPr>
            <w:tcW w:w="2186" w:type="dxa"/>
            <w:tcBorders>
              <w:top w:val="single" w:sz="4" w:space="0" w:color="auto"/>
              <w:left w:val="single" w:sz="4" w:space="0" w:color="auto"/>
              <w:bottom w:val="single" w:sz="4" w:space="0" w:color="auto"/>
              <w:right w:val="single" w:sz="4" w:space="0" w:color="auto"/>
            </w:tcBorders>
          </w:tcPr>
          <w:p w14:paraId="241CF976" w14:textId="77777777" w:rsidR="00163831" w:rsidRPr="00064375" w:rsidRDefault="00163831" w:rsidP="00163831">
            <w:pPr>
              <w:spacing w:after="0" w:line="240" w:lineRule="auto"/>
              <w:jc w:val="center"/>
              <w:rPr>
                <w:rFonts w:ascii="Times New Roman" w:hAnsi="Times New Roman"/>
              </w:rPr>
            </w:pPr>
            <w:r w:rsidRPr="00064375">
              <w:rPr>
                <w:rFonts w:ascii="Times New Roman" w:hAnsi="Times New Roman"/>
              </w:rPr>
              <w:t>45 (2,0 %)</w:t>
            </w:r>
          </w:p>
        </w:tc>
        <w:tc>
          <w:tcPr>
            <w:tcW w:w="1980" w:type="dxa"/>
            <w:tcBorders>
              <w:top w:val="single" w:sz="4" w:space="0" w:color="auto"/>
              <w:left w:val="single" w:sz="4" w:space="0" w:color="auto"/>
              <w:bottom w:val="single" w:sz="4" w:space="0" w:color="auto"/>
              <w:right w:val="single" w:sz="4" w:space="0" w:color="auto"/>
            </w:tcBorders>
          </w:tcPr>
          <w:p w14:paraId="069AE5CF" w14:textId="77777777" w:rsidR="00163831" w:rsidRPr="00064375" w:rsidRDefault="00163831" w:rsidP="00163831">
            <w:pPr>
              <w:spacing w:after="0" w:line="240" w:lineRule="auto"/>
              <w:jc w:val="center"/>
              <w:rPr>
                <w:rFonts w:ascii="Times New Roman" w:hAnsi="Times New Roman"/>
              </w:rPr>
            </w:pPr>
            <w:r w:rsidRPr="00064375">
              <w:rPr>
                <w:rFonts w:ascii="Times New Roman" w:hAnsi="Times New Roman"/>
              </w:rPr>
              <w:t>53 (2,3 %)</w:t>
            </w:r>
          </w:p>
        </w:tc>
      </w:tr>
      <w:tr w:rsidR="00163831" w:rsidRPr="00064375" w14:paraId="7BC2626A" w14:textId="77777777" w:rsidTr="00454B88">
        <w:tc>
          <w:tcPr>
            <w:tcW w:w="2494" w:type="dxa"/>
            <w:tcBorders>
              <w:top w:val="single" w:sz="4" w:space="0" w:color="auto"/>
              <w:left w:val="single" w:sz="4" w:space="0" w:color="auto"/>
              <w:bottom w:val="single" w:sz="4" w:space="0" w:color="auto"/>
              <w:right w:val="single" w:sz="4" w:space="0" w:color="auto"/>
            </w:tcBorders>
          </w:tcPr>
          <w:p w14:paraId="5C216DDD" w14:textId="77777777"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t>Tromboembolija</w:t>
            </w:r>
            <w:proofErr w:type="spellEnd"/>
          </w:p>
        </w:tc>
        <w:tc>
          <w:tcPr>
            <w:tcW w:w="2186" w:type="dxa"/>
            <w:tcBorders>
              <w:top w:val="single" w:sz="4" w:space="0" w:color="auto"/>
              <w:left w:val="single" w:sz="4" w:space="0" w:color="auto"/>
              <w:bottom w:val="single" w:sz="4" w:space="0" w:color="auto"/>
              <w:right w:val="single" w:sz="4" w:space="0" w:color="auto"/>
            </w:tcBorders>
          </w:tcPr>
          <w:p w14:paraId="0980A775" w14:textId="77777777" w:rsidR="00163831" w:rsidRPr="00064375" w:rsidRDefault="00163831" w:rsidP="00163831">
            <w:pPr>
              <w:spacing w:after="0" w:line="240" w:lineRule="auto"/>
              <w:jc w:val="center"/>
              <w:rPr>
                <w:rFonts w:ascii="Times New Roman" w:hAnsi="Times New Roman"/>
              </w:rPr>
            </w:pPr>
            <w:r w:rsidRPr="00064375">
              <w:rPr>
                <w:rFonts w:ascii="Times New Roman" w:hAnsi="Times New Roman"/>
              </w:rPr>
              <w:t>16 (0,7 %)</w:t>
            </w:r>
          </w:p>
        </w:tc>
        <w:tc>
          <w:tcPr>
            <w:tcW w:w="1980" w:type="dxa"/>
            <w:tcBorders>
              <w:top w:val="single" w:sz="4" w:space="0" w:color="auto"/>
              <w:left w:val="single" w:sz="4" w:space="0" w:color="auto"/>
              <w:bottom w:val="single" w:sz="4" w:space="0" w:color="auto"/>
              <w:right w:val="single" w:sz="4" w:space="0" w:color="auto"/>
            </w:tcBorders>
          </w:tcPr>
          <w:p w14:paraId="27A4E3C2" w14:textId="77777777" w:rsidR="00163831" w:rsidRPr="00064375" w:rsidRDefault="00163831" w:rsidP="00163831">
            <w:pPr>
              <w:spacing w:after="0" w:line="240" w:lineRule="auto"/>
              <w:jc w:val="center"/>
              <w:rPr>
                <w:rFonts w:ascii="Times New Roman" w:hAnsi="Times New Roman"/>
              </w:rPr>
            </w:pPr>
            <w:r w:rsidRPr="00064375">
              <w:rPr>
                <w:rFonts w:ascii="Times New Roman" w:hAnsi="Times New Roman"/>
              </w:rPr>
              <w:t>42 (1,8 %)</w:t>
            </w:r>
          </w:p>
        </w:tc>
      </w:tr>
      <w:tr w:rsidR="00163831" w:rsidRPr="00064375" w14:paraId="3B15C245" w14:textId="77777777" w:rsidTr="00454B88">
        <w:tc>
          <w:tcPr>
            <w:tcW w:w="2494" w:type="dxa"/>
            <w:tcBorders>
              <w:top w:val="single" w:sz="4" w:space="0" w:color="auto"/>
              <w:left w:val="single" w:sz="4" w:space="0" w:color="auto"/>
              <w:bottom w:val="single" w:sz="4" w:space="0" w:color="auto"/>
              <w:right w:val="single" w:sz="4" w:space="0" w:color="auto"/>
            </w:tcBorders>
          </w:tcPr>
          <w:p w14:paraId="6B466DA6"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Lūžis dėl osteoporozės</w:t>
            </w:r>
          </w:p>
        </w:tc>
        <w:tc>
          <w:tcPr>
            <w:tcW w:w="2186" w:type="dxa"/>
            <w:tcBorders>
              <w:top w:val="single" w:sz="4" w:space="0" w:color="auto"/>
              <w:left w:val="single" w:sz="4" w:space="0" w:color="auto"/>
              <w:bottom w:val="single" w:sz="4" w:space="0" w:color="auto"/>
              <w:right w:val="single" w:sz="4" w:space="0" w:color="auto"/>
            </w:tcBorders>
          </w:tcPr>
          <w:p w14:paraId="07E95DCA" w14:textId="77777777" w:rsidR="00163831" w:rsidRPr="00064375" w:rsidRDefault="00163831" w:rsidP="00163831">
            <w:pPr>
              <w:spacing w:after="0" w:line="240" w:lineRule="auto"/>
              <w:jc w:val="center"/>
              <w:rPr>
                <w:rFonts w:ascii="Times New Roman" w:hAnsi="Times New Roman"/>
              </w:rPr>
            </w:pPr>
            <w:r w:rsidRPr="00064375">
              <w:rPr>
                <w:rFonts w:ascii="Times New Roman" w:hAnsi="Times New Roman"/>
              </w:rPr>
              <w:t>14 (0,6 %)</w:t>
            </w:r>
          </w:p>
        </w:tc>
        <w:tc>
          <w:tcPr>
            <w:tcW w:w="1980" w:type="dxa"/>
            <w:tcBorders>
              <w:top w:val="single" w:sz="4" w:space="0" w:color="auto"/>
              <w:left w:val="single" w:sz="4" w:space="0" w:color="auto"/>
              <w:bottom w:val="single" w:sz="4" w:space="0" w:color="auto"/>
              <w:right w:val="single" w:sz="4" w:space="0" w:color="auto"/>
            </w:tcBorders>
          </w:tcPr>
          <w:p w14:paraId="1EBFB1D4" w14:textId="77777777" w:rsidR="00163831" w:rsidRPr="00064375" w:rsidRDefault="00163831" w:rsidP="00163831">
            <w:pPr>
              <w:spacing w:after="0" w:line="240" w:lineRule="auto"/>
              <w:jc w:val="center"/>
              <w:rPr>
                <w:rFonts w:ascii="Times New Roman" w:hAnsi="Times New Roman"/>
              </w:rPr>
            </w:pPr>
            <w:r w:rsidRPr="00064375">
              <w:rPr>
                <w:rFonts w:ascii="Times New Roman" w:hAnsi="Times New Roman"/>
              </w:rPr>
              <w:t>12 (0,5 %)</w:t>
            </w:r>
          </w:p>
        </w:tc>
      </w:tr>
      <w:tr w:rsidR="00163831" w:rsidRPr="00064375" w14:paraId="414C0FB3" w14:textId="77777777" w:rsidTr="00454B88">
        <w:tc>
          <w:tcPr>
            <w:tcW w:w="2494" w:type="dxa"/>
            <w:tcBorders>
              <w:top w:val="single" w:sz="4" w:space="0" w:color="auto"/>
              <w:left w:val="single" w:sz="4" w:space="0" w:color="auto"/>
              <w:bottom w:val="single" w:sz="4" w:space="0" w:color="auto"/>
              <w:right w:val="single" w:sz="4" w:space="0" w:color="auto"/>
            </w:tcBorders>
          </w:tcPr>
          <w:p w14:paraId="4CCAAA01"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Miokardo infarktas</w:t>
            </w:r>
          </w:p>
        </w:tc>
        <w:tc>
          <w:tcPr>
            <w:tcW w:w="2186" w:type="dxa"/>
            <w:tcBorders>
              <w:top w:val="single" w:sz="4" w:space="0" w:color="auto"/>
              <w:left w:val="single" w:sz="4" w:space="0" w:color="auto"/>
              <w:bottom w:val="single" w:sz="4" w:space="0" w:color="auto"/>
              <w:right w:val="single" w:sz="4" w:space="0" w:color="auto"/>
            </w:tcBorders>
          </w:tcPr>
          <w:p w14:paraId="15E8D982" w14:textId="77777777" w:rsidR="00163831" w:rsidRPr="00064375" w:rsidRDefault="00163831" w:rsidP="00163831">
            <w:pPr>
              <w:spacing w:after="0" w:line="240" w:lineRule="auto"/>
              <w:jc w:val="center"/>
              <w:rPr>
                <w:rFonts w:ascii="Times New Roman" w:hAnsi="Times New Roman"/>
              </w:rPr>
            </w:pPr>
            <w:r w:rsidRPr="00064375">
              <w:rPr>
                <w:rFonts w:ascii="Times New Roman" w:hAnsi="Times New Roman"/>
              </w:rPr>
              <w:t>13 (0,6 %)</w:t>
            </w:r>
          </w:p>
        </w:tc>
        <w:tc>
          <w:tcPr>
            <w:tcW w:w="1980" w:type="dxa"/>
            <w:tcBorders>
              <w:top w:val="single" w:sz="4" w:space="0" w:color="auto"/>
              <w:left w:val="single" w:sz="4" w:space="0" w:color="auto"/>
              <w:bottom w:val="single" w:sz="4" w:space="0" w:color="auto"/>
              <w:right w:val="single" w:sz="4" w:space="0" w:color="auto"/>
            </w:tcBorders>
          </w:tcPr>
          <w:p w14:paraId="20ED0E58" w14:textId="77777777" w:rsidR="00163831" w:rsidRPr="00064375" w:rsidRDefault="00163831" w:rsidP="00163831">
            <w:pPr>
              <w:spacing w:after="0" w:line="240" w:lineRule="auto"/>
              <w:jc w:val="center"/>
              <w:rPr>
                <w:rFonts w:ascii="Times New Roman" w:hAnsi="Times New Roman"/>
              </w:rPr>
            </w:pPr>
            <w:r w:rsidRPr="00064375">
              <w:rPr>
                <w:rFonts w:ascii="Times New Roman" w:hAnsi="Times New Roman"/>
              </w:rPr>
              <w:t>4 (0,2 %)</w:t>
            </w:r>
          </w:p>
        </w:tc>
      </w:tr>
    </w:tbl>
    <w:p w14:paraId="1E0315AE" w14:textId="77777777" w:rsidR="00163831" w:rsidRPr="00064375" w:rsidRDefault="00163831" w:rsidP="00163831">
      <w:pPr>
        <w:spacing w:after="0" w:line="240" w:lineRule="auto"/>
        <w:rPr>
          <w:rFonts w:ascii="Times New Roman" w:hAnsi="Times New Roman"/>
        </w:rPr>
      </w:pPr>
    </w:p>
    <w:p w14:paraId="77636AE8"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IES tyrimo duomenimis, išeminių širdies sutrikimų dažnis </w:t>
      </w:r>
      <w:proofErr w:type="spellStart"/>
      <w:r w:rsidRPr="00064375">
        <w:rPr>
          <w:rFonts w:ascii="Times New Roman" w:hAnsi="Times New Roman"/>
        </w:rPr>
        <w:t>eksemestanu</w:t>
      </w:r>
      <w:proofErr w:type="spellEnd"/>
      <w:r w:rsidRPr="00064375">
        <w:rPr>
          <w:rFonts w:ascii="Times New Roman" w:hAnsi="Times New Roman"/>
        </w:rPr>
        <w:t xml:space="preserve"> ir </w:t>
      </w:r>
      <w:proofErr w:type="spellStart"/>
      <w:r w:rsidRPr="00064375">
        <w:rPr>
          <w:rFonts w:ascii="Times New Roman" w:hAnsi="Times New Roman"/>
        </w:rPr>
        <w:t>tamoksifenu</w:t>
      </w:r>
      <w:proofErr w:type="spellEnd"/>
      <w:r w:rsidRPr="00064375">
        <w:rPr>
          <w:rFonts w:ascii="Times New Roman" w:hAnsi="Times New Roman"/>
        </w:rPr>
        <w:t xml:space="preserve"> gydomoms pacientėms buvo atitinkamai 4,5%, palyginti su 4,2%. Jokių kardiovaskulinių reiškinių, įskaitant hipertenziją (9,9%, palyginti su 8,4%), miokardo infarktą (0,6%, palyginti su 0,2 ) ir širdies nepakankamumą (1,1%, palyginti su 0,7%), dažnio reikšmingų skirtumų tarp grupių nebuvo.</w:t>
      </w:r>
    </w:p>
    <w:p w14:paraId="3C09370D" w14:textId="77777777" w:rsidR="00163831" w:rsidRPr="00064375" w:rsidRDefault="00163831" w:rsidP="00163831">
      <w:pPr>
        <w:spacing w:after="0" w:line="240" w:lineRule="auto"/>
        <w:rPr>
          <w:rFonts w:ascii="Times New Roman" w:hAnsi="Times New Roman"/>
        </w:rPr>
      </w:pPr>
    </w:p>
    <w:p w14:paraId="4891AF6F"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IES tyrimo duomenimis, </w:t>
      </w:r>
      <w:proofErr w:type="spellStart"/>
      <w:r w:rsidRPr="00064375">
        <w:rPr>
          <w:rFonts w:ascii="Times New Roman" w:hAnsi="Times New Roman"/>
        </w:rPr>
        <w:t>eksemestanas</w:t>
      </w:r>
      <w:proofErr w:type="spellEnd"/>
      <w:r w:rsidRPr="00064375">
        <w:rPr>
          <w:rFonts w:ascii="Times New Roman" w:hAnsi="Times New Roman"/>
        </w:rPr>
        <w:t xml:space="preserve"> buvo susijęs su didesniu </w:t>
      </w:r>
      <w:proofErr w:type="spellStart"/>
      <w:r w:rsidRPr="00064375">
        <w:rPr>
          <w:rFonts w:ascii="Times New Roman" w:hAnsi="Times New Roman"/>
        </w:rPr>
        <w:t>hipercholesterolemijos</w:t>
      </w:r>
      <w:proofErr w:type="spellEnd"/>
      <w:r w:rsidRPr="00064375">
        <w:rPr>
          <w:rFonts w:ascii="Times New Roman" w:hAnsi="Times New Roman"/>
        </w:rPr>
        <w:t xml:space="preserve"> dažnumu negu </w:t>
      </w:r>
      <w:proofErr w:type="spellStart"/>
      <w:r w:rsidRPr="00064375">
        <w:rPr>
          <w:rFonts w:ascii="Times New Roman" w:hAnsi="Times New Roman"/>
        </w:rPr>
        <w:t>tamoksifenas</w:t>
      </w:r>
      <w:proofErr w:type="spellEnd"/>
      <w:r w:rsidRPr="00064375">
        <w:rPr>
          <w:rFonts w:ascii="Times New Roman" w:hAnsi="Times New Roman"/>
        </w:rPr>
        <w:t xml:space="preserve"> (3,7%, palyginti su 2,1%). </w:t>
      </w:r>
    </w:p>
    <w:p w14:paraId="18041AA1" w14:textId="77777777" w:rsidR="00163831" w:rsidRPr="00064375" w:rsidRDefault="00163831" w:rsidP="00163831">
      <w:pPr>
        <w:spacing w:after="0" w:line="240" w:lineRule="auto"/>
        <w:rPr>
          <w:rFonts w:ascii="Times New Roman" w:hAnsi="Times New Roman"/>
        </w:rPr>
      </w:pPr>
    </w:p>
    <w:p w14:paraId="707E5C24"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Atskiro, atlikto dvigubai aklu būdu atsitiktinių imčių tyrimo, kuriame dalyvavo moterys po menopauzės, sergančios mažos rizikos grupės ankstyvosios stadijos krūties vėžiu. Pacientės 24 mėn. buvo gydomos </w:t>
      </w:r>
      <w:proofErr w:type="spellStart"/>
      <w:r w:rsidRPr="00064375">
        <w:rPr>
          <w:rFonts w:ascii="Times New Roman" w:hAnsi="Times New Roman"/>
        </w:rPr>
        <w:t>eksemestanu</w:t>
      </w:r>
      <w:proofErr w:type="spellEnd"/>
      <w:r w:rsidRPr="00064375">
        <w:rPr>
          <w:rFonts w:ascii="Times New Roman" w:hAnsi="Times New Roman"/>
        </w:rPr>
        <w:t xml:space="preserve"> (N=73) arba vartojo </w:t>
      </w:r>
      <w:proofErr w:type="spellStart"/>
      <w:r w:rsidRPr="00064375">
        <w:rPr>
          <w:rFonts w:ascii="Times New Roman" w:hAnsi="Times New Roman"/>
        </w:rPr>
        <w:t>placebą</w:t>
      </w:r>
      <w:proofErr w:type="spellEnd"/>
      <w:r w:rsidRPr="00064375">
        <w:rPr>
          <w:rFonts w:ascii="Times New Roman" w:hAnsi="Times New Roman"/>
        </w:rPr>
        <w:t xml:space="preserve"> (N=73). Šio tyrimo duomenimis, </w:t>
      </w:r>
      <w:proofErr w:type="spellStart"/>
      <w:r w:rsidRPr="00064375">
        <w:rPr>
          <w:rFonts w:ascii="Times New Roman" w:hAnsi="Times New Roman"/>
        </w:rPr>
        <w:t>eksemestanas</w:t>
      </w:r>
      <w:proofErr w:type="spellEnd"/>
      <w:r w:rsidRPr="00064375">
        <w:rPr>
          <w:rFonts w:ascii="Times New Roman" w:hAnsi="Times New Roman"/>
        </w:rPr>
        <w:t xml:space="preserve"> buvo susijęs su vidutiniškai 7–9% </w:t>
      </w:r>
      <w:r w:rsidRPr="00064375">
        <w:rPr>
          <w:rFonts w:ascii="Times New Roman" w:hAnsi="Times New Roman"/>
        </w:rPr>
        <w:lastRenderedPageBreak/>
        <w:t xml:space="preserve">kraujo plazmos didelio tankio lipoproteinų (DTL) cholesterolio vidutiniu sumažėjimu, palyginti su 1% padidėjimu </w:t>
      </w:r>
      <w:proofErr w:type="spellStart"/>
      <w:r w:rsidRPr="00064375">
        <w:rPr>
          <w:rFonts w:ascii="Times New Roman" w:hAnsi="Times New Roman"/>
        </w:rPr>
        <w:t>placebo</w:t>
      </w:r>
      <w:proofErr w:type="spellEnd"/>
      <w:r w:rsidRPr="00064375">
        <w:rPr>
          <w:rFonts w:ascii="Times New Roman" w:hAnsi="Times New Roman"/>
        </w:rPr>
        <w:t xml:space="preserve"> grupėje. Be to, </w:t>
      </w:r>
      <w:proofErr w:type="spellStart"/>
      <w:r w:rsidRPr="00064375">
        <w:rPr>
          <w:rFonts w:ascii="Times New Roman" w:hAnsi="Times New Roman"/>
        </w:rPr>
        <w:t>eksemestano</w:t>
      </w:r>
      <w:proofErr w:type="spellEnd"/>
      <w:r w:rsidRPr="00064375">
        <w:rPr>
          <w:rFonts w:ascii="Times New Roman" w:hAnsi="Times New Roman"/>
        </w:rPr>
        <w:t xml:space="preserve"> grupėje 5–6% sumažėjo </w:t>
      </w:r>
      <w:proofErr w:type="spellStart"/>
      <w:r w:rsidRPr="00064375">
        <w:rPr>
          <w:rFonts w:ascii="Times New Roman" w:hAnsi="Times New Roman"/>
        </w:rPr>
        <w:t>apolipoproteino</w:t>
      </w:r>
      <w:proofErr w:type="spellEnd"/>
      <w:r w:rsidRPr="00064375">
        <w:rPr>
          <w:rFonts w:ascii="Times New Roman" w:hAnsi="Times New Roman"/>
        </w:rPr>
        <w:t xml:space="preserve">-A, palyginti su 0-2% </w:t>
      </w:r>
      <w:proofErr w:type="spellStart"/>
      <w:r w:rsidRPr="00064375">
        <w:rPr>
          <w:rFonts w:ascii="Times New Roman" w:hAnsi="Times New Roman"/>
        </w:rPr>
        <w:t>placebo</w:t>
      </w:r>
      <w:proofErr w:type="spellEnd"/>
      <w:r w:rsidRPr="00064375">
        <w:rPr>
          <w:rFonts w:ascii="Times New Roman" w:hAnsi="Times New Roman"/>
        </w:rPr>
        <w:t xml:space="preserve"> grupėje. Poveikis kitiems tirtiems lipidų parametrams (bendro cholesterolio, mažo tankio cholesterolio, </w:t>
      </w:r>
      <w:proofErr w:type="spellStart"/>
      <w:r w:rsidRPr="00064375">
        <w:rPr>
          <w:rFonts w:ascii="Times New Roman" w:hAnsi="Times New Roman"/>
        </w:rPr>
        <w:t>trigliceridų</w:t>
      </w:r>
      <w:proofErr w:type="spellEnd"/>
      <w:r w:rsidRPr="00064375">
        <w:rPr>
          <w:rFonts w:ascii="Times New Roman" w:hAnsi="Times New Roman"/>
        </w:rPr>
        <w:t xml:space="preserve">, </w:t>
      </w:r>
      <w:proofErr w:type="spellStart"/>
      <w:r w:rsidRPr="00064375">
        <w:rPr>
          <w:rFonts w:ascii="Times New Roman" w:hAnsi="Times New Roman"/>
        </w:rPr>
        <w:t>apolipoproteino</w:t>
      </w:r>
      <w:proofErr w:type="spellEnd"/>
      <w:r w:rsidRPr="00064375">
        <w:rPr>
          <w:rFonts w:ascii="Times New Roman" w:hAnsi="Times New Roman"/>
        </w:rPr>
        <w:t>-B ir lipoproteino-a kiekiui) abiejose gydymo grupėse buvo labai panašus. Šių rezultatų klinikinis reikšmingumas neaiškus.</w:t>
      </w:r>
    </w:p>
    <w:p w14:paraId="3AA1C01F" w14:textId="77777777" w:rsidR="00163831" w:rsidRPr="00064375" w:rsidRDefault="00163831" w:rsidP="00163831">
      <w:pPr>
        <w:spacing w:after="0" w:line="240" w:lineRule="auto"/>
        <w:rPr>
          <w:rFonts w:ascii="Times New Roman" w:hAnsi="Times New Roman"/>
        </w:rPr>
      </w:pPr>
    </w:p>
    <w:p w14:paraId="6A544671"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IES tyrimo duomenimis, </w:t>
      </w:r>
      <w:proofErr w:type="spellStart"/>
      <w:r w:rsidRPr="00064375">
        <w:rPr>
          <w:rFonts w:ascii="Times New Roman" w:hAnsi="Times New Roman"/>
        </w:rPr>
        <w:t>eksemestano</w:t>
      </w:r>
      <w:proofErr w:type="spellEnd"/>
      <w:r w:rsidRPr="00064375">
        <w:rPr>
          <w:rFonts w:ascii="Times New Roman" w:hAnsi="Times New Roman"/>
        </w:rPr>
        <w:t xml:space="preserve">, palyginti su </w:t>
      </w:r>
      <w:proofErr w:type="spellStart"/>
      <w:r w:rsidRPr="00064375">
        <w:rPr>
          <w:rFonts w:ascii="Times New Roman" w:hAnsi="Times New Roman"/>
        </w:rPr>
        <w:t>tamoksifenu</w:t>
      </w:r>
      <w:proofErr w:type="spellEnd"/>
      <w:r w:rsidRPr="00064375">
        <w:rPr>
          <w:rFonts w:ascii="Times New Roman" w:hAnsi="Times New Roman"/>
        </w:rPr>
        <w:t xml:space="preserve">, grupėje buvo pastebėtas didesnis skrandžio opų dažnis (0,7%, palyginti su &lt; 0,1%). Dauguma </w:t>
      </w:r>
      <w:proofErr w:type="spellStart"/>
      <w:r w:rsidRPr="00064375">
        <w:rPr>
          <w:rFonts w:ascii="Times New Roman" w:hAnsi="Times New Roman"/>
        </w:rPr>
        <w:t>eksemestaną</w:t>
      </w:r>
      <w:proofErr w:type="spellEnd"/>
      <w:r w:rsidRPr="00064375">
        <w:rPr>
          <w:rFonts w:ascii="Times New Roman" w:hAnsi="Times New Roman"/>
        </w:rPr>
        <w:t xml:space="preserve"> vartojančių pacienčių kartu buvo gydomos nesteroidiniais vaistais nuo uždegimo ir (arba) anksčiau sirgo skrandžio opa.</w:t>
      </w:r>
    </w:p>
    <w:p w14:paraId="3E1F4D72" w14:textId="77777777" w:rsidR="00163831" w:rsidRPr="00064375" w:rsidRDefault="00163831" w:rsidP="00163831">
      <w:pPr>
        <w:spacing w:after="0" w:line="240" w:lineRule="auto"/>
        <w:rPr>
          <w:rFonts w:ascii="Times New Roman" w:hAnsi="Times New Roman"/>
          <w:i/>
        </w:rPr>
      </w:pPr>
    </w:p>
    <w:p w14:paraId="51EAD392" w14:textId="77777777" w:rsidR="00163831" w:rsidRPr="00064375" w:rsidRDefault="00163831" w:rsidP="00163831">
      <w:pPr>
        <w:autoSpaceDE w:val="0"/>
        <w:autoSpaceDN w:val="0"/>
        <w:adjustRightInd w:val="0"/>
        <w:spacing w:after="0" w:line="240" w:lineRule="auto"/>
        <w:jc w:val="both"/>
        <w:rPr>
          <w:rFonts w:ascii="Times New Roman" w:hAnsi="Times New Roman"/>
          <w:u w:val="single"/>
        </w:rPr>
      </w:pPr>
      <w:r w:rsidRPr="00064375">
        <w:rPr>
          <w:rFonts w:ascii="Times New Roman" w:hAnsi="Times New Roman"/>
          <w:noProof/>
          <w:u w:val="single"/>
        </w:rPr>
        <w:t>Pranešimas apie įtariamas nepageidaujamas reakcijas</w:t>
      </w:r>
    </w:p>
    <w:p w14:paraId="38C37AFB" w14:textId="77777777" w:rsidR="005E4025" w:rsidRPr="00064375" w:rsidRDefault="00163831" w:rsidP="005E4025">
      <w:pPr>
        <w:spacing w:after="0" w:line="240" w:lineRule="auto"/>
        <w:rPr>
          <w:rFonts w:ascii="Times New Roman" w:hAnsi="Times New Roman"/>
          <w:noProof/>
        </w:rPr>
      </w:pPr>
      <w:r w:rsidRPr="00064375">
        <w:rPr>
          <w:rFonts w:ascii="Times New Roman" w:hAnsi="Times New Roman"/>
          <w:noProof/>
        </w:rPr>
        <w:t xml:space="preserve">Svarbu pranešti apie įtariamas nepageidaujamas reakcijas, pastebėtas po vaistinio preparato </w:t>
      </w:r>
      <w:r w:rsidR="005E4025" w:rsidRPr="00064375">
        <w:rPr>
          <w:rFonts w:ascii="Times New Roman" w:hAnsi="Times New Roman"/>
          <w:noProof/>
        </w:rPr>
        <w:t>registracijos</w:t>
      </w:r>
      <w:r w:rsidRPr="00064375">
        <w:rPr>
          <w:rFonts w:ascii="Times New Roman" w:hAnsi="Times New Roman"/>
          <w:noProof/>
        </w:rPr>
        <w:t>, nes tai leidžia nuolat stebėti vaistinio preparato naudos ir rizikos santykį.</w:t>
      </w:r>
      <w:r w:rsidRPr="00064375">
        <w:rPr>
          <w:rFonts w:ascii="Times New Roman" w:hAnsi="Times New Roman"/>
        </w:rPr>
        <w:t xml:space="preserve"> </w:t>
      </w:r>
      <w:r w:rsidRPr="00064375">
        <w:rPr>
          <w:rFonts w:ascii="Times New Roman" w:hAnsi="Times New Roman"/>
          <w:noProof/>
        </w:rPr>
        <w:t>Sveikatos priežiūros specialistai turi pranešti apie bet kokias įtariamas nepageidaujamas reakcijas, užpildę interneto svetainėje http://</w:t>
      </w:r>
      <w:hyperlink r:id="rId7" w:history="1">
        <w:r w:rsidR="005E4025" w:rsidRPr="00064375">
          <w:rPr>
            <w:rStyle w:val="Hipersaitas"/>
            <w:rFonts w:ascii="Times New Roman" w:hAnsi="Times New Roman"/>
          </w:rPr>
          <w:t>www.vvkt.lt</w:t>
        </w:r>
      </w:hyperlink>
      <w:r w:rsidRPr="00064375">
        <w:rPr>
          <w:rFonts w:ascii="Times New Roman" w:hAnsi="Times New Roman"/>
          <w:noProof/>
        </w:rPr>
        <w:t xml:space="preserve">/ esančią formą, ir </w:t>
      </w:r>
      <w:r w:rsidR="005E4025" w:rsidRPr="006F2111">
        <w:rPr>
          <w:rFonts w:ascii="Times New Roman" w:hAnsi="Times New Roman"/>
          <w:noProof/>
        </w:rPr>
        <w:t>pateikti</w:t>
      </w:r>
      <w:r w:rsidRPr="00064375">
        <w:rPr>
          <w:rFonts w:ascii="Times New Roman" w:hAnsi="Times New Roman"/>
          <w:noProof/>
        </w:rPr>
        <w:t xml:space="preserve"> ją paštu Valstybinei vaistų kontrolės tarnybai prie Lietuvos Respublikos sveikatos apsaugos ministerijos</w:t>
      </w:r>
      <w:r w:rsidR="005D5FD9" w:rsidRPr="00064375">
        <w:rPr>
          <w:rFonts w:ascii="Times New Roman" w:hAnsi="Times New Roman"/>
          <w:noProof/>
        </w:rPr>
        <w:t xml:space="preserve"> </w:t>
      </w:r>
      <w:r w:rsidR="005E4025" w:rsidRPr="00064375">
        <w:rPr>
          <w:rFonts w:ascii="Times New Roman" w:hAnsi="Times New Roman"/>
          <w:noProof/>
        </w:rPr>
        <w:t xml:space="preserve">vienu iš šių būdų: raštu (adresu Žirmūnų g. 139A, LT 09120 Vilnius), faksu (nemokamu fakso numeriu (8 800) 20 131), elektroniniu paštu (adresu </w:t>
      </w:r>
      <w:hyperlink r:id="rId8" w:history="1">
        <w:r w:rsidR="005E4025" w:rsidRPr="00064375">
          <w:rPr>
            <w:rStyle w:val="Hipersaitas"/>
            <w:rFonts w:ascii="Times New Roman" w:hAnsi="Times New Roman"/>
            <w:noProof/>
          </w:rPr>
          <w:t>NepageidaujamaR@vvkt.lt</w:t>
        </w:r>
      </w:hyperlink>
      <w:r w:rsidR="005E4025" w:rsidRPr="00064375">
        <w:rPr>
          <w:rFonts w:ascii="Times New Roman" w:hAnsi="Times New Roman"/>
          <w:noProof/>
        </w:rPr>
        <w:t>), per interneto svetainę (adresu http://www.vvkt.lt).</w:t>
      </w:r>
    </w:p>
    <w:p w14:paraId="3E51BB16" w14:textId="77777777" w:rsidR="00163831" w:rsidRPr="006F2111" w:rsidRDefault="00163831" w:rsidP="00163831">
      <w:pPr>
        <w:spacing w:after="0" w:line="240" w:lineRule="auto"/>
        <w:rPr>
          <w:rFonts w:ascii="Times New Roman" w:hAnsi="Times New Roman"/>
        </w:rPr>
      </w:pPr>
    </w:p>
    <w:p w14:paraId="608314E8" w14:textId="77777777" w:rsidR="00163831" w:rsidRPr="00064375" w:rsidRDefault="00163831" w:rsidP="00163831">
      <w:pPr>
        <w:spacing w:after="0" w:line="240" w:lineRule="auto"/>
        <w:rPr>
          <w:rFonts w:ascii="Times New Roman" w:hAnsi="Times New Roman"/>
        </w:rPr>
      </w:pPr>
    </w:p>
    <w:p w14:paraId="1FC5E0EC" w14:textId="77777777" w:rsidR="00163831" w:rsidRPr="00064375" w:rsidRDefault="00163831" w:rsidP="00163831">
      <w:pPr>
        <w:spacing w:after="0" w:line="240" w:lineRule="auto"/>
        <w:ind w:left="567" w:hanging="567"/>
        <w:rPr>
          <w:rFonts w:ascii="Times New Roman" w:hAnsi="Times New Roman"/>
          <w:b/>
        </w:rPr>
      </w:pPr>
      <w:r w:rsidRPr="00064375">
        <w:rPr>
          <w:rFonts w:ascii="Times New Roman" w:hAnsi="Times New Roman"/>
          <w:b/>
        </w:rPr>
        <w:t>4.9</w:t>
      </w:r>
      <w:r w:rsidRPr="00064375">
        <w:rPr>
          <w:rFonts w:ascii="Times New Roman" w:hAnsi="Times New Roman"/>
          <w:b/>
        </w:rPr>
        <w:tab/>
        <w:t>Perdozavimas</w:t>
      </w:r>
    </w:p>
    <w:p w14:paraId="05529302" w14:textId="77777777" w:rsidR="00163831" w:rsidRPr="00064375" w:rsidRDefault="00163831" w:rsidP="00163831">
      <w:pPr>
        <w:spacing w:after="0" w:line="240" w:lineRule="auto"/>
        <w:rPr>
          <w:rFonts w:ascii="Times New Roman" w:hAnsi="Times New Roman"/>
        </w:rPr>
      </w:pPr>
    </w:p>
    <w:p w14:paraId="4BDE5BF6"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Klinikinių tyrimų metu buvo skiriama ne didesnė kaip 800 mg vienkartinė </w:t>
      </w:r>
      <w:proofErr w:type="spellStart"/>
      <w:r w:rsidRPr="00064375">
        <w:rPr>
          <w:rFonts w:ascii="Times New Roman" w:hAnsi="Times New Roman"/>
        </w:rPr>
        <w:t>eksemestano</w:t>
      </w:r>
      <w:proofErr w:type="spellEnd"/>
      <w:r w:rsidRPr="00064375">
        <w:rPr>
          <w:rFonts w:ascii="Times New Roman" w:hAnsi="Times New Roman"/>
        </w:rPr>
        <w:t xml:space="preserve"> dozė sveikoms moterims savanorėms ir ne didesnė kaip 600 mg paros dozė moterims po menopauzės, kurioms yra vėlyvosios stadijos krūties vėžys. Šių dozės buvo toleruojamos gerai. Vienkartinė </w:t>
      </w:r>
      <w:proofErr w:type="spellStart"/>
      <w:r w:rsidRPr="00064375">
        <w:rPr>
          <w:rFonts w:ascii="Times New Roman" w:hAnsi="Times New Roman"/>
        </w:rPr>
        <w:t>eksemestano</w:t>
      </w:r>
      <w:proofErr w:type="spellEnd"/>
      <w:r w:rsidRPr="00064375">
        <w:rPr>
          <w:rFonts w:ascii="Times New Roman" w:hAnsi="Times New Roman"/>
        </w:rPr>
        <w:t xml:space="preserve"> dozė, kuri gali sukelti gyvybei pavojingų simptomų, nežinoma. Tyrimų su žiurkėmis ir šunimis metu gyvūnų kritimas buvo pastebėtas sugirdžius vienkartines dozes, kurios buvo atitinkamai 2000 kartų ir 4000 kartų didesnės už rekomenduojamą dozę žmogui (mg/m</w:t>
      </w:r>
      <w:r w:rsidRPr="00064375">
        <w:rPr>
          <w:rFonts w:ascii="Times New Roman" w:hAnsi="Times New Roman"/>
          <w:vertAlign w:val="superscript"/>
        </w:rPr>
        <w:t>2</w:t>
      </w:r>
      <w:r w:rsidRPr="00064375">
        <w:rPr>
          <w:rFonts w:ascii="Times New Roman" w:hAnsi="Times New Roman"/>
        </w:rPr>
        <w:t>). Perdozavus specifinio priešnuodžio nėra, todėl gydymas turi būti simptomiškas. Reikia taikyti bendrąsias palaikomąsias priemones, įskaitant dažną gyvybinių funkcijų tikrinimą ir rūpestingą pacientės stebėjimą.</w:t>
      </w:r>
    </w:p>
    <w:p w14:paraId="2C7ADAF6" w14:textId="77777777" w:rsidR="00163831" w:rsidRPr="00064375" w:rsidRDefault="00163831" w:rsidP="00163831">
      <w:pPr>
        <w:spacing w:after="0" w:line="240" w:lineRule="auto"/>
        <w:rPr>
          <w:rFonts w:ascii="Times New Roman" w:hAnsi="Times New Roman"/>
        </w:rPr>
      </w:pPr>
    </w:p>
    <w:p w14:paraId="002EED1B" w14:textId="77777777" w:rsidR="00163831" w:rsidRPr="00064375" w:rsidRDefault="00163831" w:rsidP="00163831">
      <w:pPr>
        <w:spacing w:after="0" w:line="240" w:lineRule="auto"/>
        <w:rPr>
          <w:rFonts w:ascii="Times New Roman" w:hAnsi="Times New Roman"/>
        </w:rPr>
      </w:pPr>
    </w:p>
    <w:p w14:paraId="234AE134" w14:textId="77777777" w:rsidR="00163831" w:rsidRPr="00064375" w:rsidRDefault="00163831" w:rsidP="00163831">
      <w:pPr>
        <w:spacing w:after="0" w:line="240" w:lineRule="auto"/>
        <w:ind w:left="567" w:hanging="567"/>
        <w:rPr>
          <w:rFonts w:ascii="Times New Roman" w:hAnsi="Times New Roman"/>
          <w:b/>
        </w:rPr>
      </w:pPr>
      <w:r w:rsidRPr="00064375">
        <w:rPr>
          <w:rFonts w:ascii="Times New Roman" w:hAnsi="Times New Roman"/>
          <w:b/>
        </w:rPr>
        <w:t>5.</w:t>
      </w:r>
      <w:r w:rsidRPr="00064375">
        <w:rPr>
          <w:rFonts w:ascii="Times New Roman" w:hAnsi="Times New Roman"/>
          <w:b/>
        </w:rPr>
        <w:tab/>
        <w:t>FARMAKOLOGINĖS SAVYBĖS</w:t>
      </w:r>
    </w:p>
    <w:p w14:paraId="0AAE4ACE" w14:textId="77777777" w:rsidR="00163831" w:rsidRPr="00064375" w:rsidRDefault="00163831" w:rsidP="00163831">
      <w:pPr>
        <w:spacing w:after="0" w:line="240" w:lineRule="auto"/>
        <w:ind w:left="567" w:hanging="567"/>
        <w:rPr>
          <w:rFonts w:ascii="Times New Roman" w:hAnsi="Times New Roman"/>
          <w:b/>
        </w:rPr>
      </w:pPr>
    </w:p>
    <w:p w14:paraId="5B788A90" w14:textId="77777777" w:rsidR="00163831" w:rsidRPr="00064375" w:rsidRDefault="00163831" w:rsidP="00163831">
      <w:pPr>
        <w:spacing w:after="0" w:line="240" w:lineRule="auto"/>
        <w:ind w:left="567" w:hanging="567"/>
        <w:rPr>
          <w:rFonts w:ascii="Times New Roman" w:hAnsi="Times New Roman"/>
          <w:b/>
        </w:rPr>
      </w:pPr>
      <w:r w:rsidRPr="00064375">
        <w:rPr>
          <w:rFonts w:ascii="Times New Roman" w:hAnsi="Times New Roman"/>
          <w:b/>
        </w:rPr>
        <w:t>5.1</w:t>
      </w:r>
      <w:r w:rsidRPr="00064375">
        <w:rPr>
          <w:rFonts w:ascii="Times New Roman" w:hAnsi="Times New Roman"/>
          <w:b/>
        </w:rPr>
        <w:tab/>
      </w:r>
      <w:proofErr w:type="spellStart"/>
      <w:r w:rsidRPr="00064375">
        <w:rPr>
          <w:rFonts w:ascii="Times New Roman" w:hAnsi="Times New Roman"/>
          <w:b/>
        </w:rPr>
        <w:t>Farmakodinaminės</w:t>
      </w:r>
      <w:proofErr w:type="spellEnd"/>
      <w:r w:rsidRPr="00064375">
        <w:rPr>
          <w:rFonts w:ascii="Times New Roman" w:hAnsi="Times New Roman"/>
          <w:b/>
        </w:rPr>
        <w:t xml:space="preserve"> savybės</w:t>
      </w:r>
    </w:p>
    <w:p w14:paraId="3A68AC53" w14:textId="77777777" w:rsidR="00163831" w:rsidRPr="00064375" w:rsidRDefault="00163831" w:rsidP="00163831">
      <w:pPr>
        <w:spacing w:after="0" w:line="240" w:lineRule="auto"/>
        <w:rPr>
          <w:rFonts w:ascii="Times New Roman" w:hAnsi="Times New Roman"/>
        </w:rPr>
      </w:pPr>
    </w:p>
    <w:p w14:paraId="5CA7C936" w14:textId="6D57EC81" w:rsidR="008A4051" w:rsidRPr="00064375" w:rsidRDefault="00163831" w:rsidP="00163831">
      <w:pPr>
        <w:spacing w:after="0" w:line="240" w:lineRule="auto"/>
        <w:rPr>
          <w:rFonts w:ascii="Times New Roman" w:hAnsi="Times New Roman"/>
        </w:rPr>
      </w:pPr>
      <w:proofErr w:type="spellStart"/>
      <w:r w:rsidRPr="00064375">
        <w:rPr>
          <w:rFonts w:ascii="Times New Roman" w:hAnsi="Times New Roman"/>
        </w:rPr>
        <w:t>Farmakoterapinė</w:t>
      </w:r>
      <w:proofErr w:type="spellEnd"/>
      <w:r w:rsidRPr="00064375">
        <w:rPr>
          <w:rFonts w:ascii="Times New Roman" w:hAnsi="Times New Roman"/>
        </w:rPr>
        <w:t xml:space="preserve"> grupė </w:t>
      </w:r>
      <w:r w:rsidR="008A4051" w:rsidRPr="00064375">
        <w:rPr>
          <w:rFonts w:ascii="Times New Roman" w:hAnsi="Times New Roman"/>
        </w:rPr>
        <w:t>–</w:t>
      </w:r>
      <w:r w:rsidRPr="00064375">
        <w:rPr>
          <w:rFonts w:ascii="Times New Roman" w:hAnsi="Times New Roman"/>
        </w:rPr>
        <w:t xml:space="preserve"> </w:t>
      </w:r>
      <w:r w:rsidR="008A4051" w:rsidRPr="00064375">
        <w:rPr>
          <w:rFonts w:ascii="Times New Roman" w:eastAsia="Times New Roman" w:hAnsi="Times New Roman"/>
        </w:rPr>
        <w:t xml:space="preserve">steroidų </w:t>
      </w:r>
      <w:proofErr w:type="spellStart"/>
      <w:r w:rsidR="008A4051" w:rsidRPr="00064375">
        <w:rPr>
          <w:rFonts w:ascii="Times New Roman" w:eastAsia="Times New Roman" w:hAnsi="Times New Roman"/>
        </w:rPr>
        <w:t>aromatazės</w:t>
      </w:r>
      <w:proofErr w:type="spellEnd"/>
      <w:r w:rsidR="008A4051" w:rsidRPr="00064375">
        <w:rPr>
          <w:rFonts w:ascii="Times New Roman" w:eastAsia="Times New Roman" w:hAnsi="Times New Roman"/>
        </w:rPr>
        <w:t xml:space="preserve"> inhibitorius, vaistas nuo vėžio</w:t>
      </w:r>
      <w:r w:rsidRPr="00064375">
        <w:rPr>
          <w:rFonts w:ascii="Times New Roman" w:hAnsi="Times New Roman"/>
        </w:rPr>
        <w:t xml:space="preserve">, </w:t>
      </w:r>
    </w:p>
    <w:p w14:paraId="2BDF0D63" w14:textId="6118F364" w:rsidR="00163831" w:rsidRPr="00064375" w:rsidRDefault="00163831" w:rsidP="00163831">
      <w:pPr>
        <w:spacing w:after="0" w:line="240" w:lineRule="auto"/>
        <w:rPr>
          <w:rFonts w:ascii="Times New Roman" w:hAnsi="Times New Roman"/>
        </w:rPr>
      </w:pPr>
      <w:r w:rsidRPr="00064375">
        <w:rPr>
          <w:rFonts w:ascii="Times New Roman" w:hAnsi="Times New Roman"/>
        </w:rPr>
        <w:t>ATC kodas</w:t>
      </w:r>
      <w:r w:rsidR="004D5480" w:rsidRPr="00064375">
        <w:rPr>
          <w:rFonts w:ascii="Times New Roman" w:hAnsi="Times New Roman"/>
        </w:rPr>
        <w:t xml:space="preserve"> - </w:t>
      </w:r>
      <w:r w:rsidRPr="00064375">
        <w:rPr>
          <w:rFonts w:ascii="Times New Roman" w:hAnsi="Times New Roman"/>
        </w:rPr>
        <w:t>L02BG06</w:t>
      </w:r>
      <w:r w:rsidR="004D5480" w:rsidRPr="00064375">
        <w:rPr>
          <w:rFonts w:ascii="Times New Roman" w:hAnsi="Times New Roman"/>
        </w:rPr>
        <w:t>.</w:t>
      </w:r>
    </w:p>
    <w:p w14:paraId="2711509B" w14:textId="77777777" w:rsidR="00163831" w:rsidRPr="00064375" w:rsidRDefault="00163831" w:rsidP="00163831">
      <w:pPr>
        <w:spacing w:after="0" w:line="240" w:lineRule="auto"/>
        <w:rPr>
          <w:rFonts w:ascii="Times New Roman" w:hAnsi="Times New Roman"/>
        </w:rPr>
      </w:pPr>
    </w:p>
    <w:p w14:paraId="5E4E0247" w14:textId="77777777" w:rsidR="008A4051" w:rsidRPr="00064375" w:rsidRDefault="008A4051" w:rsidP="00163831">
      <w:pPr>
        <w:spacing w:after="0" w:line="240" w:lineRule="auto"/>
        <w:rPr>
          <w:rFonts w:ascii="Times New Roman" w:hAnsi="Times New Roman"/>
          <w:u w:val="single"/>
        </w:rPr>
      </w:pPr>
      <w:r w:rsidRPr="00064375">
        <w:rPr>
          <w:rFonts w:ascii="Times New Roman" w:hAnsi="Times New Roman"/>
          <w:u w:val="single"/>
        </w:rPr>
        <w:t>Veikimo mechanizmas</w:t>
      </w:r>
    </w:p>
    <w:p w14:paraId="71BA51EE" w14:textId="77777777"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t>Eksemestanas</w:t>
      </w:r>
      <w:proofErr w:type="spellEnd"/>
      <w:r w:rsidRPr="00064375">
        <w:rPr>
          <w:rFonts w:ascii="Times New Roman" w:hAnsi="Times New Roman"/>
        </w:rPr>
        <w:t xml:space="preserve"> yra negrįžtamas steroidų </w:t>
      </w:r>
      <w:proofErr w:type="spellStart"/>
      <w:r w:rsidRPr="00064375">
        <w:rPr>
          <w:rFonts w:ascii="Times New Roman" w:hAnsi="Times New Roman"/>
        </w:rPr>
        <w:t>aromatazės</w:t>
      </w:r>
      <w:proofErr w:type="spellEnd"/>
      <w:r w:rsidRPr="00064375">
        <w:rPr>
          <w:rFonts w:ascii="Times New Roman" w:hAnsi="Times New Roman"/>
        </w:rPr>
        <w:t xml:space="preserve"> inhibitorius, kurio struktūra yra susijusi su natūraliu substratu </w:t>
      </w:r>
      <w:proofErr w:type="spellStart"/>
      <w:r w:rsidRPr="00064375">
        <w:rPr>
          <w:rFonts w:ascii="Times New Roman" w:hAnsi="Times New Roman"/>
        </w:rPr>
        <w:t>androstenedionu</w:t>
      </w:r>
      <w:proofErr w:type="spellEnd"/>
      <w:r w:rsidRPr="00064375">
        <w:rPr>
          <w:rFonts w:ascii="Times New Roman" w:hAnsi="Times New Roman"/>
        </w:rPr>
        <w:t xml:space="preserve">. Po menopauzės moters organizme estrogenai daugiausia yra gaminami androgenus fermento </w:t>
      </w:r>
      <w:proofErr w:type="spellStart"/>
      <w:r w:rsidRPr="00064375">
        <w:rPr>
          <w:rFonts w:ascii="Times New Roman" w:hAnsi="Times New Roman"/>
        </w:rPr>
        <w:t>aromatazės</w:t>
      </w:r>
      <w:proofErr w:type="spellEnd"/>
      <w:r w:rsidRPr="00064375">
        <w:rPr>
          <w:rFonts w:ascii="Times New Roman" w:hAnsi="Times New Roman"/>
        </w:rPr>
        <w:t xml:space="preserve"> dėka periferiniuose audiniuose paverčiant </w:t>
      </w:r>
      <w:proofErr w:type="spellStart"/>
      <w:r w:rsidRPr="00064375">
        <w:rPr>
          <w:rFonts w:ascii="Times New Roman" w:hAnsi="Times New Roman"/>
        </w:rPr>
        <w:t>estorgenais</w:t>
      </w:r>
      <w:proofErr w:type="spellEnd"/>
      <w:r w:rsidRPr="00064375">
        <w:rPr>
          <w:rFonts w:ascii="Times New Roman" w:hAnsi="Times New Roman"/>
        </w:rPr>
        <w:t xml:space="preserve">. Dėl </w:t>
      </w:r>
      <w:proofErr w:type="spellStart"/>
      <w:r w:rsidRPr="00064375">
        <w:rPr>
          <w:rFonts w:ascii="Times New Roman" w:hAnsi="Times New Roman"/>
        </w:rPr>
        <w:t>aromatazės</w:t>
      </w:r>
      <w:proofErr w:type="spellEnd"/>
      <w:r w:rsidRPr="00064375">
        <w:rPr>
          <w:rFonts w:ascii="Times New Roman" w:hAnsi="Times New Roman"/>
        </w:rPr>
        <w:t xml:space="preserve"> slopinimo atsiradęs estrogenų trūkumas yra veiksmingas ir selektyvus nuo hormonų priklausomo krūties vėžio gydymas moterims po menopauzės. </w:t>
      </w:r>
      <w:proofErr w:type="spellStart"/>
      <w:r w:rsidRPr="00064375">
        <w:rPr>
          <w:rFonts w:ascii="Times New Roman" w:hAnsi="Times New Roman"/>
        </w:rPr>
        <w:t>Eksemestanas</w:t>
      </w:r>
      <w:proofErr w:type="spellEnd"/>
      <w:r w:rsidRPr="00064375">
        <w:rPr>
          <w:rFonts w:ascii="Times New Roman" w:hAnsi="Times New Roman"/>
        </w:rPr>
        <w:t>, vartojamas per burną 5 mg ar didesnė</w:t>
      </w:r>
      <w:r w:rsidRPr="00064375">
        <w:rPr>
          <w:rFonts w:ascii="Times New Roman" w:hAnsi="Times New Roman"/>
        </w:rPr>
        <w:lastRenderedPageBreak/>
        <w:t>mis paros dozėmis reikšmingai sumažina estrogenų koncentraciją kraujo serume. Didžiausią sumažėjimą (&gt;90%) sukėlė 10</w:t>
      </w:r>
      <w:r w:rsidRPr="00064375">
        <w:rPr>
          <w:rFonts w:ascii="Times New Roman" w:hAnsi="Times New Roman"/>
        </w:rPr>
        <w:noBreakHyphen/>
        <w:t xml:space="preserve">25 mg dozės. Krūties vėžiu sergančioms pacientėms po menopauzės, gydytoms 25 mg paros doze, bendrasis organizmo </w:t>
      </w:r>
      <w:proofErr w:type="spellStart"/>
      <w:r w:rsidRPr="00064375">
        <w:rPr>
          <w:rFonts w:ascii="Times New Roman" w:hAnsi="Times New Roman"/>
        </w:rPr>
        <w:t>aromatazių</w:t>
      </w:r>
      <w:proofErr w:type="spellEnd"/>
      <w:r w:rsidRPr="00064375">
        <w:rPr>
          <w:rFonts w:ascii="Times New Roman" w:hAnsi="Times New Roman"/>
        </w:rPr>
        <w:t xml:space="preserve"> aktyvumas buvo sumažėjęs 98%.</w:t>
      </w:r>
    </w:p>
    <w:p w14:paraId="13E60622" w14:textId="77777777" w:rsidR="00163831" w:rsidRPr="00064375" w:rsidRDefault="00163831" w:rsidP="00163831">
      <w:pPr>
        <w:spacing w:after="0" w:line="240" w:lineRule="auto"/>
        <w:rPr>
          <w:rFonts w:ascii="Times New Roman" w:hAnsi="Times New Roman"/>
        </w:rPr>
      </w:pPr>
    </w:p>
    <w:p w14:paraId="7A8604C3" w14:textId="77777777"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t>Eksemestanas</w:t>
      </w:r>
      <w:proofErr w:type="spellEnd"/>
      <w:r w:rsidRPr="00064375">
        <w:rPr>
          <w:rFonts w:ascii="Times New Roman" w:hAnsi="Times New Roman"/>
        </w:rPr>
        <w:t xml:space="preserve"> nesukelia jokio </w:t>
      </w:r>
      <w:proofErr w:type="spellStart"/>
      <w:r w:rsidRPr="00064375">
        <w:rPr>
          <w:rFonts w:ascii="Times New Roman" w:hAnsi="Times New Roman"/>
        </w:rPr>
        <w:t>progestageninio</w:t>
      </w:r>
      <w:proofErr w:type="spellEnd"/>
      <w:r w:rsidRPr="00064375">
        <w:rPr>
          <w:rFonts w:ascii="Times New Roman" w:hAnsi="Times New Roman"/>
        </w:rPr>
        <w:t xml:space="preserve"> ar </w:t>
      </w:r>
      <w:proofErr w:type="spellStart"/>
      <w:r w:rsidRPr="00064375">
        <w:rPr>
          <w:rFonts w:ascii="Times New Roman" w:hAnsi="Times New Roman"/>
        </w:rPr>
        <w:t>estrogeninio</w:t>
      </w:r>
      <w:proofErr w:type="spellEnd"/>
      <w:r w:rsidRPr="00064375">
        <w:rPr>
          <w:rFonts w:ascii="Times New Roman" w:hAnsi="Times New Roman"/>
        </w:rPr>
        <w:t xml:space="preserve"> aktyvumo. Nedidelis </w:t>
      </w:r>
      <w:proofErr w:type="spellStart"/>
      <w:r w:rsidRPr="00064375">
        <w:rPr>
          <w:rFonts w:ascii="Times New Roman" w:hAnsi="Times New Roman"/>
        </w:rPr>
        <w:t>androgeninis</w:t>
      </w:r>
      <w:proofErr w:type="spellEnd"/>
      <w:r w:rsidRPr="00064375">
        <w:rPr>
          <w:rFonts w:ascii="Times New Roman" w:hAnsi="Times New Roman"/>
        </w:rPr>
        <w:t xml:space="preserve"> poveikis, kurį tikriausiai sukelia 17-hidrodarinys, buvo pastebėtas daugiausia vartojant dideles dozes. Daugkartinių paros dozių tyrimų metu </w:t>
      </w:r>
      <w:proofErr w:type="spellStart"/>
      <w:r w:rsidRPr="00064375">
        <w:rPr>
          <w:rFonts w:ascii="Times New Roman" w:hAnsi="Times New Roman"/>
        </w:rPr>
        <w:t>eksemestanas</w:t>
      </w:r>
      <w:proofErr w:type="spellEnd"/>
      <w:r w:rsidRPr="00064375">
        <w:rPr>
          <w:rFonts w:ascii="Times New Roman" w:hAnsi="Times New Roman"/>
        </w:rPr>
        <w:t xml:space="preserve"> nesukėlė susekamo poveikio </w:t>
      </w:r>
      <w:proofErr w:type="spellStart"/>
      <w:r w:rsidRPr="00064375">
        <w:rPr>
          <w:rFonts w:ascii="Times New Roman" w:hAnsi="Times New Roman"/>
        </w:rPr>
        <w:t>kortizolo</w:t>
      </w:r>
      <w:proofErr w:type="spellEnd"/>
      <w:r w:rsidRPr="00064375">
        <w:rPr>
          <w:rFonts w:ascii="Times New Roman" w:hAnsi="Times New Roman"/>
        </w:rPr>
        <w:t xml:space="preserve"> ar </w:t>
      </w:r>
      <w:proofErr w:type="spellStart"/>
      <w:r w:rsidRPr="00064375">
        <w:rPr>
          <w:rFonts w:ascii="Times New Roman" w:hAnsi="Times New Roman"/>
        </w:rPr>
        <w:t>aldosterono</w:t>
      </w:r>
      <w:proofErr w:type="spellEnd"/>
      <w:r w:rsidRPr="00064375">
        <w:rPr>
          <w:rFonts w:ascii="Times New Roman" w:hAnsi="Times New Roman"/>
        </w:rPr>
        <w:t xml:space="preserve"> sintezei antinksčiuose (išmatuoto prieš AKTH stimuliaciją ir po jos), tokiu būdu parodydamas savo </w:t>
      </w:r>
      <w:proofErr w:type="spellStart"/>
      <w:r w:rsidRPr="00064375">
        <w:rPr>
          <w:rFonts w:ascii="Times New Roman" w:hAnsi="Times New Roman"/>
        </w:rPr>
        <w:t>selektyvumą</w:t>
      </w:r>
      <w:proofErr w:type="spellEnd"/>
      <w:r w:rsidRPr="00064375">
        <w:rPr>
          <w:rFonts w:ascii="Times New Roman" w:hAnsi="Times New Roman"/>
        </w:rPr>
        <w:t xml:space="preserve"> kitų steroidų sintezėje dalyvaujančių fermentų atžvilgiu.</w:t>
      </w:r>
    </w:p>
    <w:p w14:paraId="0271B8CF" w14:textId="77777777" w:rsidR="00163831" w:rsidRPr="00064375" w:rsidRDefault="00163831" w:rsidP="00163831">
      <w:pPr>
        <w:spacing w:after="0" w:line="240" w:lineRule="auto"/>
        <w:rPr>
          <w:rFonts w:ascii="Times New Roman" w:hAnsi="Times New Roman"/>
        </w:rPr>
      </w:pPr>
    </w:p>
    <w:p w14:paraId="5FCB9C5D"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Taigi, pakeičiamasis gydymas </w:t>
      </w:r>
      <w:proofErr w:type="spellStart"/>
      <w:r w:rsidRPr="00064375">
        <w:rPr>
          <w:rFonts w:ascii="Times New Roman" w:hAnsi="Times New Roman"/>
        </w:rPr>
        <w:t>gliukokortikoidais</w:t>
      </w:r>
      <w:proofErr w:type="spellEnd"/>
      <w:r w:rsidRPr="00064375">
        <w:rPr>
          <w:rFonts w:ascii="Times New Roman" w:hAnsi="Times New Roman"/>
        </w:rPr>
        <w:t xml:space="preserve"> ar </w:t>
      </w:r>
      <w:proofErr w:type="spellStart"/>
      <w:r w:rsidRPr="00064375">
        <w:rPr>
          <w:rFonts w:ascii="Times New Roman" w:hAnsi="Times New Roman"/>
        </w:rPr>
        <w:t>mineralkortikoidais</w:t>
      </w:r>
      <w:proofErr w:type="spellEnd"/>
      <w:r w:rsidRPr="00064375">
        <w:rPr>
          <w:rFonts w:ascii="Times New Roman" w:hAnsi="Times New Roman"/>
        </w:rPr>
        <w:t xml:space="preserve"> yra nereikalingas. Net vartojant mažomis dozėmis pastebėtas nuo dozės nepriklausomas nedidelis LH ir FSH kiekio kraujo serume padidėjimas, tačiau toks poveikis šios farmakologinės grupės vaistams yra tikėtinas ir tikriausiai jis pasireiškia kaip atsakomoji </w:t>
      </w:r>
      <w:proofErr w:type="spellStart"/>
      <w:r w:rsidRPr="00064375">
        <w:rPr>
          <w:rFonts w:ascii="Times New Roman" w:hAnsi="Times New Roman"/>
        </w:rPr>
        <w:t>hipofizio</w:t>
      </w:r>
      <w:proofErr w:type="spellEnd"/>
      <w:r w:rsidRPr="00064375">
        <w:rPr>
          <w:rFonts w:ascii="Times New Roman" w:hAnsi="Times New Roman"/>
        </w:rPr>
        <w:t xml:space="preserve"> reakcija dėl estrogenų kiekio sumažėjimo, kuris stimuliuoja </w:t>
      </w:r>
      <w:proofErr w:type="spellStart"/>
      <w:r w:rsidRPr="00064375">
        <w:rPr>
          <w:rFonts w:ascii="Times New Roman" w:hAnsi="Times New Roman"/>
        </w:rPr>
        <w:t>hipofizio</w:t>
      </w:r>
      <w:proofErr w:type="spellEnd"/>
      <w:r w:rsidRPr="00064375">
        <w:rPr>
          <w:rFonts w:ascii="Times New Roman" w:hAnsi="Times New Roman"/>
        </w:rPr>
        <w:t xml:space="preserve"> </w:t>
      </w:r>
      <w:proofErr w:type="spellStart"/>
      <w:r w:rsidRPr="00064375">
        <w:rPr>
          <w:rFonts w:ascii="Times New Roman" w:hAnsi="Times New Roman"/>
        </w:rPr>
        <w:t>gonadotropinų</w:t>
      </w:r>
      <w:proofErr w:type="spellEnd"/>
      <w:r w:rsidRPr="00064375">
        <w:rPr>
          <w:rFonts w:ascii="Times New Roman" w:hAnsi="Times New Roman"/>
        </w:rPr>
        <w:t xml:space="preserve"> sekreciją, taip pat ir moterims po menopauzės. </w:t>
      </w:r>
    </w:p>
    <w:p w14:paraId="213A7A59" w14:textId="77777777" w:rsidR="00163831" w:rsidRPr="00064375" w:rsidRDefault="00163831" w:rsidP="00163831">
      <w:pPr>
        <w:spacing w:after="0" w:line="240" w:lineRule="auto"/>
        <w:rPr>
          <w:rFonts w:ascii="Times New Roman" w:hAnsi="Times New Roman"/>
        </w:rPr>
      </w:pPr>
    </w:p>
    <w:p w14:paraId="5B747BA7" w14:textId="77777777" w:rsidR="008A4051" w:rsidRPr="00064375" w:rsidRDefault="008A4051" w:rsidP="008A4051">
      <w:pPr>
        <w:spacing w:after="0" w:line="240" w:lineRule="auto"/>
        <w:rPr>
          <w:rFonts w:ascii="Times New Roman" w:eastAsia="Times New Roman" w:hAnsi="Times New Roman"/>
          <w:u w:val="single"/>
        </w:rPr>
      </w:pPr>
      <w:r w:rsidRPr="00064375">
        <w:rPr>
          <w:rFonts w:ascii="Times New Roman" w:eastAsia="Times New Roman" w:hAnsi="Times New Roman"/>
          <w:u w:val="single"/>
        </w:rPr>
        <w:t>Klinikinis veiksmingumas ir saugumas</w:t>
      </w:r>
    </w:p>
    <w:p w14:paraId="1EB88EE9" w14:textId="77777777" w:rsidR="00163831" w:rsidRPr="00A61B33" w:rsidRDefault="00163831" w:rsidP="00163831">
      <w:pPr>
        <w:spacing w:after="0" w:line="240" w:lineRule="auto"/>
        <w:rPr>
          <w:rFonts w:ascii="Times New Roman" w:hAnsi="Times New Roman"/>
          <w:i/>
          <w:u w:val="single"/>
        </w:rPr>
      </w:pPr>
      <w:proofErr w:type="spellStart"/>
      <w:r w:rsidRPr="00A61B33">
        <w:rPr>
          <w:rFonts w:ascii="Times New Roman" w:hAnsi="Times New Roman"/>
          <w:i/>
          <w:u w:val="single"/>
        </w:rPr>
        <w:t>Adjuvantinis</w:t>
      </w:r>
      <w:proofErr w:type="spellEnd"/>
      <w:r w:rsidRPr="00A61B33">
        <w:rPr>
          <w:rFonts w:ascii="Times New Roman" w:hAnsi="Times New Roman"/>
          <w:i/>
          <w:u w:val="single"/>
        </w:rPr>
        <w:t xml:space="preserve"> ankstyvosios stadijos krūties vėžio gydymas</w:t>
      </w:r>
    </w:p>
    <w:p w14:paraId="294F40EF" w14:textId="153E3E23"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t>Daugiacentrio</w:t>
      </w:r>
      <w:proofErr w:type="spellEnd"/>
      <w:r w:rsidRPr="00064375">
        <w:rPr>
          <w:rFonts w:ascii="Times New Roman" w:hAnsi="Times New Roman"/>
        </w:rPr>
        <w:t>, atlikto dvigubai aklu būdu atsitiktinių imčių tyrimo</w:t>
      </w:r>
      <w:r w:rsidR="0062031F" w:rsidRPr="00064375">
        <w:rPr>
          <w:rFonts w:ascii="Times New Roman" w:hAnsi="Times New Roman"/>
        </w:rPr>
        <w:t xml:space="preserve"> (IES)</w:t>
      </w:r>
      <w:r w:rsidRPr="00064375">
        <w:rPr>
          <w:rFonts w:ascii="Times New Roman" w:hAnsi="Times New Roman"/>
        </w:rPr>
        <w:t xml:space="preserve">, kuriame dalyvavo 4724 moterys po menopauzės, sergančios teigiamu ar neaiškiu estrogenų receptorių atžvilgiu pirminiu krūties vėžiu. Pacientėms, kurioms po pirminio pagalbinio 2 − 3 metų gydymo </w:t>
      </w:r>
      <w:proofErr w:type="spellStart"/>
      <w:r w:rsidRPr="00064375">
        <w:rPr>
          <w:rFonts w:ascii="Times New Roman" w:hAnsi="Times New Roman"/>
        </w:rPr>
        <w:t>tamoksifenu</w:t>
      </w:r>
      <w:proofErr w:type="spellEnd"/>
      <w:r w:rsidRPr="00064375">
        <w:rPr>
          <w:rFonts w:ascii="Times New Roman" w:hAnsi="Times New Roman"/>
        </w:rPr>
        <w:t xml:space="preserve"> neliko ligos požymių, atsitiktinių imčių būdu toliau 3 arba 2 metus, kol bus užbaigtas 5 metų trukmės hormoninis gydymas, buvo skirta vartoti 25 mg </w:t>
      </w:r>
      <w:proofErr w:type="spellStart"/>
      <w:r w:rsidRPr="00064375">
        <w:rPr>
          <w:rFonts w:ascii="Times New Roman" w:hAnsi="Times New Roman"/>
        </w:rPr>
        <w:t>eksemestano</w:t>
      </w:r>
      <w:proofErr w:type="spellEnd"/>
      <w:r w:rsidRPr="00064375">
        <w:rPr>
          <w:rFonts w:ascii="Times New Roman" w:hAnsi="Times New Roman"/>
        </w:rPr>
        <w:t xml:space="preserve"> paros dozę arba 20 ar 30 mg </w:t>
      </w:r>
      <w:proofErr w:type="spellStart"/>
      <w:r w:rsidRPr="00064375">
        <w:rPr>
          <w:rFonts w:ascii="Times New Roman" w:hAnsi="Times New Roman"/>
        </w:rPr>
        <w:t>tamoksifeno</w:t>
      </w:r>
      <w:proofErr w:type="spellEnd"/>
      <w:r w:rsidRPr="00064375">
        <w:rPr>
          <w:rFonts w:ascii="Times New Roman" w:hAnsi="Times New Roman"/>
        </w:rPr>
        <w:t xml:space="preserve"> paros dozę.</w:t>
      </w:r>
    </w:p>
    <w:p w14:paraId="607AE4D1" w14:textId="77777777" w:rsidR="00163831" w:rsidRPr="00064375" w:rsidRDefault="00163831" w:rsidP="00163831">
      <w:pPr>
        <w:pStyle w:val="Dokumentoinaostekstas"/>
        <w:tabs>
          <w:tab w:val="clear" w:pos="567"/>
          <w:tab w:val="left" w:pos="720"/>
        </w:tabs>
        <w:rPr>
          <w:szCs w:val="22"/>
          <w:lang w:val="lt-LT"/>
        </w:rPr>
      </w:pPr>
    </w:p>
    <w:p w14:paraId="65A91784" w14:textId="77777777" w:rsidR="00CB5E3B" w:rsidRPr="00064375" w:rsidRDefault="00CB5E3B" w:rsidP="00CB5E3B">
      <w:pPr>
        <w:spacing w:after="0" w:line="240" w:lineRule="auto"/>
        <w:rPr>
          <w:rFonts w:ascii="Times New Roman" w:eastAsia="Times New Roman" w:hAnsi="Times New Roman"/>
          <w:i/>
          <w:iCs/>
          <w:u w:val="single"/>
        </w:rPr>
      </w:pPr>
      <w:r w:rsidRPr="00064375">
        <w:rPr>
          <w:rFonts w:ascii="Times New Roman" w:eastAsia="Times New Roman" w:hAnsi="Times New Roman"/>
          <w:i/>
          <w:iCs/>
          <w:u w:val="single"/>
        </w:rPr>
        <w:t xml:space="preserve">Vidutiniškai 52 mėnesių stebėjimas </w:t>
      </w:r>
      <w:r w:rsidRPr="00064375">
        <w:rPr>
          <w:rFonts w:ascii="Times New Roman" w:eastAsia="Times New Roman" w:hAnsi="Times New Roman"/>
          <w:i/>
          <w:u w:val="single"/>
        </w:rPr>
        <w:t>IES</w:t>
      </w:r>
      <w:r w:rsidRPr="00064375">
        <w:rPr>
          <w:rFonts w:ascii="Times New Roman" w:eastAsia="Times New Roman" w:hAnsi="Times New Roman"/>
          <w:i/>
          <w:iCs/>
          <w:u w:val="single"/>
        </w:rPr>
        <w:t xml:space="preserve"> tyrimo metu</w:t>
      </w:r>
    </w:p>
    <w:p w14:paraId="22F80AE1"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Po gydymo, kurio trukmės mediana buvo maždaug 30 mėnesių, ir tolimesnio stebėjimo, kurio trukmės mediana buvo maždaug 52 mėnesiai tyrimo gauti rezultatai parodė, kad po pradinio pagalbinio 2 − 3 metų gydymo </w:t>
      </w:r>
      <w:proofErr w:type="spellStart"/>
      <w:r w:rsidRPr="00064375">
        <w:rPr>
          <w:rFonts w:ascii="Times New Roman" w:hAnsi="Times New Roman"/>
        </w:rPr>
        <w:t>tamoksifenu</w:t>
      </w:r>
      <w:proofErr w:type="spellEnd"/>
      <w:r w:rsidRPr="00064375">
        <w:rPr>
          <w:rFonts w:ascii="Times New Roman" w:hAnsi="Times New Roman"/>
        </w:rPr>
        <w:t xml:space="preserve"> toliau taikant gydymą </w:t>
      </w:r>
      <w:proofErr w:type="spellStart"/>
      <w:r w:rsidRPr="00064375">
        <w:rPr>
          <w:rFonts w:ascii="Times New Roman" w:hAnsi="Times New Roman"/>
        </w:rPr>
        <w:t>eksemestanu</w:t>
      </w:r>
      <w:proofErr w:type="spellEnd"/>
      <w:r w:rsidRPr="00064375">
        <w:rPr>
          <w:rFonts w:ascii="Times New Roman" w:hAnsi="Times New Roman"/>
        </w:rPr>
        <w:t xml:space="preserve"> kliniškai ir statistiškai reikšmingai padidėja </w:t>
      </w:r>
      <w:proofErr w:type="spellStart"/>
      <w:r w:rsidRPr="00064375">
        <w:rPr>
          <w:rFonts w:ascii="Times New Roman" w:hAnsi="Times New Roman"/>
        </w:rPr>
        <w:t>išgyvenamumas</w:t>
      </w:r>
      <w:proofErr w:type="spellEnd"/>
      <w:r w:rsidRPr="00064375">
        <w:rPr>
          <w:rFonts w:ascii="Times New Roman" w:hAnsi="Times New Roman"/>
        </w:rPr>
        <w:t xml:space="preserve"> be ligos reiškinių (IBLR), palyginti su tolesnio gydymo </w:t>
      </w:r>
      <w:proofErr w:type="spellStart"/>
      <w:r w:rsidRPr="00064375">
        <w:rPr>
          <w:rFonts w:ascii="Times New Roman" w:hAnsi="Times New Roman"/>
        </w:rPr>
        <w:t>tamoksifenu</w:t>
      </w:r>
      <w:proofErr w:type="spellEnd"/>
      <w:r w:rsidRPr="00064375">
        <w:rPr>
          <w:rFonts w:ascii="Times New Roman" w:hAnsi="Times New Roman"/>
        </w:rPr>
        <w:t xml:space="preserve"> taikymu. Analizė parodė, kad stebėtu tyrimo periodu </w:t>
      </w:r>
      <w:proofErr w:type="spellStart"/>
      <w:r w:rsidRPr="00064375">
        <w:rPr>
          <w:rFonts w:ascii="Times New Roman" w:hAnsi="Times New Roman"/>
        </w:rPr>
        <w:t>eksemestanas</w:t>
      </w:r>
      <w:proofErr w:type="spellEnd"/>
      <w:r w:rsidRPr="00064375">
        <w:rPr>
          <w:rFonts w:ascii="Times New Roman" w:hAnsi="Times New Roman"/>
        </w:rPr>
        <w:t xml:space="preserve">, palyginti su </w:t>
      </w:r>
      <w:proofErr w:type="spellStart"/>
      <w:r w:rsidRPr="00064375">
        <w:rPr>
          <w:rFonts w:ascii="Times New Roman" w:hAnsi="Times New Roman"/>
        </w:rPr>
        <w:t>tamoksifenu</w:t>
      </w:r>
      <w:proofErr w:type="spellEnd"/>
      <w:r w:rsidRPr="00064375">
        <w:rPr>
          <w:rFonts w:ascii="Times New Roman" w:hAnsi="Times New Roman"/>
        </w:rPr>
        <w:t>, 24</w:t>
      </w:r>
      <w:r w:rsidRPr="00064375">
        <w:rPr>
          <w:rFonts w:ascii="Times New Roman" w:hAnsi="Times New Roman"/>
        </w:rPr>
        <w:sym w:font="Symbol" w:char="0025"/>
      </w:r>
      <w:r w:rsidRPr="00064375">
        <w:rPr>
          <w:rFonts w:ascii="Times New Roman" w:hAnsi="Times New Roman"/>
        </w:rPr>
        <w:t xml:space="preserve"> sumažina krūties vėžio pasikartojimo riziką (rizikos santykis 0,76; p = 0,00015). Palankesnis </w:t>
      </w:r>
      <w:proofErr w:type="spellStart"/>
      <w:r w:rsidRPr="00064375">
        <w:rPr>
          <w:rFonts w:ascii="Times New Roman" w:hAnsi="Times New Roman"/>
        </w:rPr>
        <w:t>eksemestano</w:t>
      </w:r>
      <w:proofErr w:type="spellEnd"/>
      <w:r w:rsidRPr="00064375">
        <w:rPr>
          <w:rFonts w:ascii="Times New Roman" w:hAnsi="Times New Roman"/>
        </w:rPr>
        <w:t xml:space="preserve">, palyginti su </w:t>
      </w:r>
      <w:proofErr w:type="spellStart"/>
      <w:r w:rsidRPr="00064375">
        <w:rPr>
          <w:rFonts w:ascii="Times New Roman" w:hAnsi="Times New Roman"/>
        </w:rPr>
        <w:t>tamoksifenu</w:t>
      </w:r>
      <w:proofErr w:type="spellEnd"/>
      <w:r w:rsidRPr="00064375">
        <w:rPr>
          <w:rFonts w:ascii="Times New Roman" w:hAnsi="Times New Roman"/>
        </w:rPr>
        <w:t xml:space="preserve">, poveikis IBLR buvo akivaizdus, nepaisant limfmazgių būklės ar ankstesnės chemoterapijos. </w:t>
      </w:r>
    </w:p>
    <w:p w14:paraId="20C6311B" w14:textId="77777777" w:rsidR="00163831" w:rsidRPr="00064375" w:rsidRDefault="00163831" w:rsidP="00163831">
      <w:pPr>
        <w:spacing w:after="0" w:line="240" w:lineRule="auto"/>
        <w:rPr>
          <w:rFonts w:ascii="Times New Roman" w:hAnsi="Times New Roman"/>
        </w:rPr>
      </w:pPr>
    </w:p>
    <w:p w14:paraId="6E56AAB4"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Be to, </w:t>
      </w:r>
      <w:proofErr w:type="spellStart"/>
      <w:r w:rsidRPr="00064375">
        <w:rPr>
          <w:rFonts w:ascii="Times New Roman" w:hAnsi="Times New Roman"/>
        </w:rPr>
        <w:t>eksemestanas</w:t>
      </w:r>
      <w:proofErr w:type="spellEnd"/>
      <w:r w:rsidRPr="00064375">
        <w:rPr>
          <w:rFonts w:ascii="Times New Roman" w:hAnsi="Times New Roman"/>
        </w:rPr>
        <w:t xml:space="preserve"> reikšmingai sumažino kitos krūties vėžio riziką (rizikos santykis 0,57; p = 0,04158).</w:t>
      </w:r>
    </w:p>
    <w:p w14:paraId="0DDFA9B0" w14:textId="77777777" w:rsidR="00163831" w:rsidRPr="00064375" w:rsidRDefault="00163831" w:rsidP="00163831">
      <w:pPr>
        <w:spacing w:after="0" w:line="240" w:lineRule="auto"/>
        <w:rPr>
          <w:rFonts w:ascii="Times New Roman" w:hAnsi="Times New Roman"/>
        </w:rPr>
      </w:pPr>
    </w:p>
    <w:p w14:paraId="587D86CC"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Visos tiriamosios populiacijos duomenimis, </w:t>
      </w:r>
      <w:proofErr w:type="spellStart"/>
      <w:r w:rsidRPr="00064375">
        <w:rPr>
          <w:rFonts w:ascii="Times New Roman" w:hAnsi="Times New Roman"/>
        </w:rPr>
        <w:t>išgyvenamumo</w:t>
      </w:r>
      <w:proofErr w:type="spellEnd"/>
      <w:r w:rsidRPr="00064375">
        <w:rPr>
          <w:rFonts w:ascii="Times New Roman" w:hAnsi="Times New Roman"/>
        </w:rPr>
        <w:t xml:space="preserve"> pagerėjimo tendencijos buvo pastebėtos </w:t>
      </w:r>
      <w:proofErr w:type="spellStart"/>
      <w:r w:rsidRPr="00064375">
        <w:rPr>
          <w:rFonts w:ascii="Times New Roman" w:hAnsi="Times New Roman"/>
        </w:rPr>
        <w:t>eksemestano</w:t>
      </w:r>
      <w:proofErr w:type="spellEnd"/>
      <w:r w:rsidRPr="00064375">
        <w:rPr>
          <w:rFonts w:ascii="Times New Roman" w:hAnsi="Times New Roman"/>
        </w:rPr>
        <w:t xml:space="preserve"> grupėje (222 mirtys), palyginti su </w:t>
      </w:r>
      <w:proofErr w:type="spellStart"/>
      <w:r w:rsidRPr="00064375">
        <w:rPr>
          <w:rFonts w:ascii="Times New Roman" w:hAnsi="Times New Roman"/>
        </w:rPr>
        <w:t>tamoksifenu</w:t>
      </w:r>
      <w:proofErr w:type="spellEnd"/>
      <w:r w:rsidRPr="00064375">
        <w:rPr>
          <w:rFonts w:ascii="Times New Roman" w:hAnsi="Times New Roman"/>
        </w:rPr>
        <w:t xml:space="preserve"> (262 mirtys), kai rizikos santykis 0,85 (</w:t>
      </w:r>
      <w:proofErr w:type="spellStart"/>
      <w:r w:rsidRPr="00064375">
        <w:rPr>
          <w:rFonts w:ascii="Times New Roman" w:hAnsi="Times New Roman"/>
          <w:i/>
        </w:rPr>
        <w:t>log-rank</w:t>
      </w:r>
      <w:proofErr w:type="spellEnd"/>
      <w:r w:rsidRPr="00064375">
        <w:rPr>
          <w:rFonts w:ascii="Times New Roman" w:hAnsi="Times New Roman"/>
        </w:rPr>
        <w:t xml:space="preserve"> testas: p = 0,07362), kas reiškia </w:t>
      </w:r>
      <w:proofErr w:type="spellStart"/>
      <w:r w:rsidRPr="00064375">
        <w:rPr>
          <w:rFonts w:ascii="Times New Roman" w:hAnsi="Times New Roman"/>
        </w:rPr>
        <w:t>eksemestanui</w:t>
      </w:r>
      <w:proofErr w:type="spellEnd"/>
      <w:r w:rsidRPr="00064375">
        <w:rPr>
          <w:rFonts w:ascii="Times New Roman" w:hAnsi="Times New Roman"/>
        </w:rPr>
        <w:t xml:space="preserve"> palankų mirties rizikos sumažėjimą 15 %. Pakoregavus pagal iš anksto numatytus prognostinius veiksnius (pvz., estrogenų receptorių būklę, limfmazgių būklę, anksčiau taikytą chemoterapiją, taikomą pakeičiamąją hormonų terapiją ir </w:t>
      </w:r>
      <w:proofErr w:type="spellStart"/>
      <w:r w:rsidRPr="00064375">
        <w:rPr>
          <w:rFonts w:ascii="Times New Roman" w:hAnsi="Times New Roman"/>
        </w:rPr>
        <w:t>bisfosfonatų</w:t>
      </w:r>
      <w:proofErr w:type="spellEnd"/>
      <w:r w:rsidRPr="00064375">
        <w:rPr>
          <w:rFonts w:ascii="Times New Roman" w:hAnsi="Times New Roman"/>
        </w:rPr>
        <w:t xml:space="preserve"> vartojimą) </w:t>
      </w:r>
      <w:proofErr w:type="spellStart"/>
      <w:r w:rsidRPr="00064375">
        <w:rPr>
          <w:rFonts w:ascii="Times New Roman" w:hAnsi="Times New Roman"/>
        </w:rPr>
        <w:t>eksemestano</w:t>
      </w:r>
      <w:proofErr w:type="spellEnd"/>
      <w:r w:rsidRPr="00064375">
        <w:rPr>
          <w:rFonts w:ascii="Times New Roman" w:hAnsi="Times New Roman"/>
        </w:rPr>
        <w:t xml:space="preserve"> grupėje, palyginti su </w:t>
      </w:r>
      <w:proofErr w:type="spellStart"/>
      <w:r w:rsidRPr="00064375">
        <w:rPr>
          <w:rFonts w:ascii="Times New Roman" w:hAnsi="Times New Roman"/>
        </w:rPr>
        <w:t>tamoksifeno</w:t>
      </w:r>
      <w:proofErr w:type="spellEnd"/>
      <w:r w:rsidRPr="00064375">
        <w:rPr>
          <w:rFonts w:ascii="Times New Roman" w:hAnsi="Times New Roman"/>
        </w:rPr>
        <w:t xml:space="preserve"> grupe, buvo pastebėtas statistiškai reikšmingas 23 % mirties rizikos sumažėjimas (bendro </w:t>
      </w:r>
      <w:proofErr w:type="spellStart"/>
      <w:r w:rsidRPr="00064375">
        <w:rPr>
          <w:rFonts w:ascii="Times New Roman" w:hAnsi="Times New Roman"/>
        </w:rPr>
        <w:t>išgyvenamumo</w:t>
      </w:r>
      <w:proofErr w:type="spellEnd"/>
      <w:r w:rsidRPr="00064375">
        <w:rPr>
          <w:rFonts w:ascii="Times New Roman" w:hAnsi="Times New Roman"/>
        </w:rPr>
        <w:t xml:space="preserve"> rizikos santykis 0,77; </w:t>
      </w:r>
      <w:proofErr w:type="spellStart"/>
      <w:r w:rsidRPr="00064375">
        <w:rPr>
          <w:rFonts w:ascii="Times New Roman" w:hAnsi="Times New Roman"/>
        </w:rPr>
        <w:t>chi</w:t>
      </w:r>
      <w:proofErr w:type="spellEnd"/>
      <w:r w:rsidRPr="00064375">
        <w:rPr>
          <w:rFonts w:ascii="Times New Roman" w:hAnsi="Times New Roman"/>
        </w:rPr>
        <w:t xml:space="preserve"> kvadratu kriterijus: p= 0,0069). </w:t>
      </w:r>
    </w:p>
    <w:p w14:paraId="62A93359" w14:textId="77777777" w:rsidR="00163831" w:rsidRPr="00064375" w:rsidRDefault="00163831" w:rsidP="00163831">
      <w:pPr>
        <w:spacing w:after="0" w:line="240" w:lineRule="auto"/>
        <w:rPr>
          <w:rFonts w:ascii="Times New Roman" w:hAnsi="Times New Roman"/>
        </w:rPr>
      </w:pPr>
    </w:p>
    <w:p w14:paraId="1023C51C" w14:textId="1D18962B" w:rsidR="00163831" w:rsidRPr="00A61B33" w:rsidRDefault="00CB5E3B" w:rsidP="00163831">
      <w:pPr>
        <w:spacing w:after="0" w:line="240" w:lineRule="auto"/>
        <w:rPr>
          <w:rFonts w:ascii="Times New Roman" w:hAnsi="Times New Roman"/>
          <w:b/>
        </w:rPr>
      </w:pPr>
      <w:r w:rsidRPr="00064375">
        <w:rPr>
          <w:rFonts w:ascii="Times New Roman" w:hAnsi="Times New Roman"/>
          <w:b/>
        </w:rPr>
        <w:lastRenderedPageBreak/>
        <w:t>Pagrindiniai</w:t>
      </w:r>
      <w:r w:rsidRPr="00064375">
        <w:rPr>
          <w:rFonts w:ascii="Times New Roman" w:eastAsia="Times New Roman" w:hAnsi="Times New Roman"/>
          <w:b/>
        </w:rPr>
        <w:t xml:space="preserve"> 52 mėnesių</w:t>
      </w:r>
      <w:r w:rsidRPr="00A61B33">
        <w:rPr>
          <w:rFonts w:ascii="Times New Roman" w:hAnsi="Times New Roman"/>
          <w:b/>
        </w:rPr>
        <w:t xml:space="preserve"> visų pacienčių (</w:t>
      </w:r>
      <w:r w:rsidRPr="00064375">
        <w:rPr>
          <w:rFonts w:ascii="Times New Roman" w:hAnsi="Times New Roman"/>
          <w:b/>
        </w:rPr>
        <w:t xml:space="preserve">kurias buvo numatoma </w:t>
      </w:r>
      <w:r w:rsidRPr="00A61B33">
        <w:rPr>
          <w:rFonts w:ascii="Times New Roman" w:hAnsi="Times New Roman"/>
          <w:b/>
        </w:rPr>
        <w:t xml:space="preserve">gydyti) ir pacienčių, kurioms </w:t>
      </w:r>
      <w:r w:rsidRPr="006F2111">
        <w:rPr>
          <w:rFonts w:ascii="Times New Roman" w:hAnsi="Times New Roman"/>
          <w:b/>
        </w:rPr>
        <w:t>nustatyti teigiami</w:t>
      </w:r>
      <w:r w:rsidRPr="00A61B33">
        <w:rPr>
          <w:rFonts w:ascii="Times New Roman" w:hAnsi="Times New Roman"/>
          <w:b/>
        </w:rPr>
        <w:t xml:space="preserve"> estrogenų </w:t>
      </w:r>
      <w:r w:rsidRPr="006F2111">
        <w:rPr>
          <w:rFonts w:ascii="Times New Roman" w:hAnsi="Times New Roman"/>
          <w:b/>
        </w:rPr>
        <w:t>receptoriai</w:t>
      </w:r>
      <w:r w:rsidRPr="00A61B33">
        <w:rPr>
          <w:rFonts w:ascii="Times New Roman" w:hAnsi="Times New Roman"/>
          <w:b/>
        </w:rPr>
        <w:t>, gydymo veiksmingumo duomenys</w:t>
      </w:r>
      <w:r w:rsidRPr="00A61B33" w:rsidDel="00CB5E3B">
        <w:rPr>
          <w:rFonts w:ascii="Times New Roman" w:hAnsi="Times New Roman"/>
          <w:b/>
        </w:rPr>
        <w:t xml:space="preserve"> </w:t>
      </w:r>
    </w:p>
    <w:tbl>
      <w:tblPr>
        <w:tblW w:w="8748" w:type="dxa"/>
        <w:tblLayout w:type="fixed"/>
        <w:tblLook w:val="01E0" w:firstRow="1" w:lastRow="1" w:firstColumn="1" w:lastColumn="1" w:noHBand="0" w:noVBand="0"/>
      </w:tblPr>
      <w:tblGrid>
        <w:gridCol w:w="2088"/>
        <w:gridCol w:w="1744"/>
        <w:gridCol w:w="236"/>
        <w:gridCol w:w="720"/>
        <w:gridCol w:w="360"/>
        <w:gridCol w:w="900"/>
        <w:gridCol w:w="1620"/>
        <w:gridCol w:w="1080"/>
      </w:tblGrid>
      <w:tr w:rsidR="00163831" w:rsidRPr="00064375" w14:paraId="4A4387D3" w14:textId="77777777" w:rsidTr="00454B88">
        <w:tc>
          <w:tcPr>
            <w:tcW w:w="2088" w:type="dxa"/>
            <w:tcBorders>
              <w:top w:val="single" w:sz="4" w:space="0" w:color="auto"/>
              <w:left w:val="single" w:sz="4" w:space="0" w:color="auto"/>
              <w:bottom w:val="single" w:sz="4" w:space="0" w:color="auto"/>
              <w:right w:val="single" w:sz="4" w:space="0" w:color="auto"/>
            </w:tcBorders>
          </w:tcPr>
          <w:p w14:paraId="474D8C9A" w14:textId="77777777" w:rsidR="00163831" w:rsidRPr="006F2111" w:rsidRDefault="00163831" w:rsidP="00163831">
            <w:pPr>
              <w:spacing w:after="0" w:line="240" w:lineRule="auto"/>
              <w:rPr>
                <w:rFonts w:ascii="Times New Roman" w:hAnsi="Times New Roman"/>
                <w:b/>
              </w:rPr>
            </w:pPr>
            <w:r w:rsidRPr="006F2111">
              <w:rPr>
                <w:rFonts w:ascii="Times New Roman" w:hAnsi="Times New Roman"/>
                <w:b/>
              </w:rPr>
              <w:t xml:space="preserve">Vertinamoji baigtis </w:t>
            </w:r>
          </w:p>
          <w:p w14:paraId="0517CA17" w14:textId="77777777" w:rsidR="00163831" w:rsidRPr="00064375" w:rsidRDefault="00163831" w:rsidP="00163831">
            <w:pPr>
              <w:spacing w:after="0" w:line="240" w:lineRule="auto"/>
              <w:rPr>
                <w:rFonts w:ascii="Times New Roman" w:hAnsi="Times New Roman"/>
                <w:b/>
              </w:rPr>
            </w:pPr>
            <w:r w:rsidRPr="00064375">
              <w:rPr>
                <w:rFonts w:ascii="Times New Roman" w:hAnsi="Times New Roman"/>
                <w:b/>
              </w:rPr>
              <w:t>Populiacija</w:t>
            </w:r>
          </w:p>
        </w:tc>
        <w:tc>
          <w:tcPr>
            <w:tcW w:w="1980" w:type="dxa"/>
            <w:gridSpan w:val="2"/>
            <w:tcBorders>
              <w:top w:val="single" w:sz="4" w:space="0" w:color="auto"/>
              <w:left w:val="single" w:sz="4" w:space="0" w:color="auto"/>
              <w:bottom w:val="single" w:sz="4" w:space="0" w:color="auto"/>
              <w:right w:val="single" w:sz="4" w:space="0" w:color="auto"/>
            </w:tcBorders>
          </w:tcPr>
          <w:p w14:paraId="7CB0752C" w14:textId="77777777" w:rsidR="00163831" w:rsidRPr="00064375" w:rsidRDefault="00163831" w:rsidP="00163831">
            <w:pPr>
              <w:spacing w:after="0" w:line="240" w:lineRule="auto"/>
              <w:rPr>
                <w:rFonts w:ascii="Times New Roman" w:hAnsi="Times New Roman"/>
                <w:b/>
              </w:rPr>
            </w:pPr>
            <w:proofErr w:type="spellStart"/>
            <w:r w:rsidRPr="00064375">
              <w:rPr>
                <w:rFonts w:ascii="Times New Roman" w:hAnsi="Times New Roman"/>
                <w:b/>
              </w:rPr>
              <w:t>Eksemestanas</w:t>
            </w:r>
            <w:proofErr w:type="spellEnd"/>
          </w:p>
          <w:p w14:paraId="188C0841" w14:textId="77777777" w:rsidR="00163831" w:rsidRPr="00064375" w:rsidRDefault="00163831" w:rsidP="00163831">
            <w:pPr>
              <w:spacing w:after="0" w:line="240" w:lineRule="auto"/>
              <w:rPr>
                <w:rFonts w:ascii="Times New Roman" w:hAnsi="Times New Roman"/>
                <w:b/>
              </w:rPr>
            </w:pPr>
            <w:r w:rsidRPr="00064375">
              <w:rPr>
                <w:rFonts w:ascii="Times New Roman" w:hAnsi="Times New Roman"/>
                <w:b/>
              </w:rPr>
              <w:t>Reiškiniai/N(%)</w:t>
            </w:r>
          </w:p>
        </w:tc>
        <w:tc>
          <w:tcPr>
            <w:tcW w:w="1980" w:type="dxa"/>
            <w:gridSpan w:val="3"/>
            <w:tcBorders>
              <w:top w:val="single" w:sz="4" w:space="0" w:color="auto"/>
              <w:left w:val="single" w:sz="4" w:space="0" w:color="auto"/>
              <w:bottom w:val="single" w:sz="4" w:space="0" w:color="auto"/>
              <w:right w:val="single" w:sz="4" w:space="0" w:color="auto"/>
            </w:tcBorders>
          </w:tcPr>
          <w:p w14:paraId="4F257569" w14:textId="77777777" w:rsidR="00163831" w:rsidRPr="00064375" w:rsidRDefault="00163831" w:rsidP="00163831">
            <w:pPr>
              <w:spacing w:after="0" w:line="240" w:lineRule="auto"/>
              <w:rPr>
                <w:rFonts w:ascii="Times New Roman" w:hAnsi="Times New Roman"/>
                <w:b/>
              </w:rPr>
            </w:pPr>
            <w:proofErr w:type="spellStart"/>
            <w:r w:rsidRPr="00064375">
              <w:rPr>
                <w:rFonts w:ascii="Times New Roman" w:hAnsi="Times New Roman"/>
                <w:b/>
              </w:rPr>
              <w:t>Tamoksifenas</w:t>
            </w:r>
            <w:proofErr w:type="spellEnd"/>
          </w:p>
          <w:p w14:paraId="6B162824" w14:textId="77777777" w:rsidR="00163831" w:rsidRPr="00064375" w:rsidRDefault="00163831" w:rsidP="00163831">
            <w:pPr>
              <w:spacing w:after="0" w:line="240" w:lineRule="auto"/>
              <w:rPr>
                <w:rFonts w:ascii="Times New Roman" w:hAnsi="Times New Roman"/>
                <w:b/>
              </w:rPr>
            </w:pPr>
            <w:r w:rsidRPr="00064375">
              <w:rPr>
                <w:rFonts w:ascii="Times New Roman" w:hAnsi="Times New Roman"/>
                <w:b/>
              </w:rPr>
              <w:t>Reiškiniai/N(%)</w:t>
            </w:r>
          </w:p>
        </w:tc>
        <w:tc>
          <w:tcPr>
            <w:tcW w:w="1620" w:type="dxa"/>
            <w:tcBorders>
              <w:top w:val="single" w:sz="4" w:space="0" w:color="auto"/>
              <w:left w:val="single" w:sz="4" w:space="0" w:color="auto"/>
              <w:bottom w:val="single" w:sz="4" w:space="0" w:color="auto"/>
              <w:right w:val="single" w:sz="4" w:space="0" w:color="auto"/>
            </w:tcBorders>
          </w:tcPr>
          <w:p w14:paraId="4C0ED59A" w14:textId="77777777" w:rsidR="00163831" w:rsidRPr="00064375" w:rsidRDefault="00163831" w:rsidP="00163831">
            <w:pPr>
              <w:spacing w:after="0" w:line="240" w:lineRule="auto"/>
              <w:rPr>
                <w:rFonts w:ascii="Times New Roman" w:hAnsi="Times New Roman"/>
                <w:b/>
              </w:rPr>
            </w:pPr>
            <w:r w:rsidRPr="00064375">
              <w:rPr>
                <w:rFonts w:ascii="Times New Roman" w:hAnsi="Times New Roman"/>
                <w:b/>
              </w:rPr>
              <w:t>Rizikos santykis</w:t>
            </w:r>
          </w:p>
          <w:p w14:paraId="70255DC4" w14:textId="77777777" w:rsidR="00163831" w:rsidRPr="00064375" w:rsidRDefault="00163831" w:rsidP="00163831">
            <w:pPr>
              <w:spacing w:after="0" w:line="240" w:lineRule="auto"/>
              <w:rPr>
                <w:rFonts w:ascii="Times New Roman" w:hAnsi="Times New Roman"/>
                <w:b/>
              </w:rPr>
            </w:pPr>
            <w:r w:rsidRPr="00064375">
              <w:rPr>
                <w:rFonts w:ascii="Times New Roman" w:hAnsi="Times New Roman"/>
                <w:b/>
              </w:rPr>
              <w:t>(95% PI)</w:t>
            </w:r>
          </w:p>
        </w:tc>
        <w:tc>
          <w:tcPr>
            <w:tcW w:w="1080" w:type="dxa"/>
            <w:tcBorders>
              <w:top w:val="single" w:sz="4" w:space="0" w:color="auto"/>
              <w:left w:val="single" w:sz="4" w:space="0" w:color="auto"/>
              <w:bottom w:val="single" w:sz="4" w:space="0" w:color="auto"/>
              <w:right w:val="single" w:sz="4" w:space="0" w:color="auto"/>
            </w:tcBorders>
          </w:tcPr>
          <w:p w14:paraId="648B2CD3" w14:textId="77777777" w:rsidR="00163831" w:rsidRPr="00064375" w:rsidRDefault="00163831" w:rsidP="00163831">
            <w:pPr>
              <w:spacing w:after="0" w:line="240" w:lineRule="auto"/>
              <w:rPr>
                <w:rFonts w:ascii="Times New Roman" w:hAnsi="Times New Roman"/>
                <w:b/>
              </w:rPr>
            </w:pPr>
            <w:r w:rsidRPr="00064375">
              <w:rPr>
                <w:rFonts w:ascii="Times New Roman" w:hAnsi="Times New Roman"/>
                <w:b/>
              </w:rPr>
              <w:t>p-vertė*</w:t>
            </w:r>
          </w:p>
        </w:tc>
      </w:tr>
      <w:tr w:rsidR="00163831" w:rsidRPr="00064375" w14:paraId="336F7067" w14:textId="77777777" w:rsidTr="00454B88">
        <w:tc>
          <w:tcPr>
            <w:tcW w:w="3832" w:type="dxa"/>
            <w:gridSpan w:val="2"/>
            <w:tcBorders>
              <w:top w:val="single" w:sz="4" w:space="0" w:color="auto"/>
              <w:left w:val="single" w:sz="4" w:space="0" w:color="auto"/>
              <w:bottom w:val="single" w:sz="4" w:space="0" w:color="auto"/>
            </w:tcBorders>
          </w:tcPr>
          <w:p w14:paraId="1BBE7615" w14:textId="77777777" w:rsidR="00163831" w:rsidRPr="00064375" w:rsidRDefault="00163831" w:rsidP="00163831">
            <w:pPr>
              <w:spacing w:after="0" w:line="240" w:lineRule="auto"/>
              <w:rPr>
                <w:rFonts w:ascii="Times New Roman" w:hAnsi="Times New Roman"/>
                <w:b/>
              </w:rPr>
            </w:pPr>
            <w:proofErr w:type="spellStart"/>
            <w:r w:rsidRPr="00064375">
              <w:rPr>
                <w:rFonts w:ascii="Times New Roman" w:hAnsi="Times New Roman"/>
                <w:b/>
              </w:rPr>
              <w:t>Išgyvenamumas</w:t>
            </w:r>
            <w:proofErr w:type="spellEnd"/>
            <w:r w:rsidRPr="00064375">
              <w:rPr>
                <w:rFonts w:ascii="Times New Roman" w:hAnsi="Times New Roman"/>
                <w:b/>
              </w:rPr>
              <w:t xml:space="preserve"> be ligos </w:t>
            </w:r>
            <w:proofErr w:type="spellStart"/>
            <w:r w:rsidRPr="00064375">
              <w:rPr>
                <w:rFonts w:ascii="Times New Roman" w:hAnsi="Times New Roman"/>
                <w:b/>
              </w:rPr>
              <w:t>progresavimo</w:t>
            </w:r>
            <w:r w:rsidRPr="00064375">
              <w:rPr>
                <w:rFonts w:ascii="Times New Roman" w:hAnsi="Times New Roman"/>
                <w:b/>
                <w:vertAlign w:val="superscript"/>
              </w:rPr>
              <w:t>a</w:t>
            </w:r>
            <w:proofErr w:type="spellEnd"/>
          </w:p>
        </w:tc>
        <w:tc>
          <w:tcPr>
            <w:tcW w:w="236" w:type="dxa"/>
          </w:tcPr>
          <w:p w14:paraId="74C4C197" w14:textId="77777777" w:rsidR="00163831" w:rsidRPr="00064375" w:rsidRDefault="00163831" w:rsidP="00163831">
            <w:pPr>
              <w:spacing w:after="0" w:line="240" w:lineRule="auto"/>
              <w:rPr>
                <w:rFonts w:ascii="Times New Roman" w:hAnsi="Times New Roman"/>
              </w:rPr>
            </w:pPr>
          </w:p>
        </w:tc>
        <w:tc>
          <w:tcPr>
            <w:tcW w:w="1980" w:type="dxa"/>
            <w:gridSpan w:val="3"/>
            <w:tcBorders>
              <w:top w:val="single" w:sz="4" w:space="0" w:color="auto"/>
              <w:bottom w:val="single" w:sz="4" w:space="0" w:color="auto"/>
            </w:tcBorders>
          </w:tcPr>
          <w:p w14:paraId="3B43C660" w14:textId="77777777" w:rsidR="00163831" w:rsidRPr="00064375" w:rsidRDefault="00163831" w:rsidP="00163831">
            <w:pPr>
              <w:spacing w:after="0" w:line="240" w:lineRule="auto"/>
              <w:rPr>
                <w:rFonts w:ascii="Times New Roman" w:hAnsi="Times New Roman"/>
              </w:rPr>
            </w:pPr>
          </w:p>
        </w:tc>
        <w:tc>
          <w:tcPr>
            <w:tcW w:w="1620" w:type="dxa"/>
            <w:tcBorders>
              <w:top w:val="single" w:sz="4" w:space="0" w:color="auto"/>
              <w:bottom w:val="single" w:sz="4" w:space="0" w:color="auto"/>
            </w:tcBorders>
          </w:tcPr>
          <w:p w14:paraId="321E28C4" w14:textId="77777777" w:rsidR="00163831" w:rsidRPr="00064375" w:rsidRDefault="00163831" w:rsidP="00163831">
            <w:pPr>
              <w:spacing w:after="0" w:line="240" w:lineRule="auto"/>
              <w:rPr>
                <w:rFonts w:ascii="Times New Roman" w:hAnsi="Times New Roman"/>
              </w:rPr>
            </w:pPr>
          </w:p>
        </w:tc>
        <w:tc>
          <w:tcPr>
            <w:tcW w:w="1080" w:type="dxa"/>
            <w:tcBorders>
              <w:top w:val="single" w:sz="4" w:space="0" w:color="auto"/>
              <w:bottom w:val="single" w:sz="4" w:space="0" w:color="auto"/>
              <w:right w:val="single" w:sz="4" w:space="0" w:color="auto"/>
            </w:tcBorders>
          </w:tcPr>
          <w:p w14:paraId="4A0EC384" w14:textId="77777777" w:rsidR="00163831" w:rsidRPr="00064375" w:rsidRDefault="00163831" w:rsidP="00163831">
            <w:pPr>
              <w:spacing w:after="0" w:line="240" w:lineRule="auto"/>
              <w:rPr>
                <w:rFonts w:ascii="Times New Roman" w:hAnsi="Times New Roman"/>
              </w:rPr>
            </w:pPr>
          </w:p>
        </w:tc>
      </w:tr>
      <w:tr w:rsidR="00163831" w:rsidRPr="00064375" w14:paraId="703DB2C5" w14:textId="77777777" w:rsidTr="00454B88">
        <w:tc>
          <w:tcPr>
            <w:tcW w:w="2088" w:type="dxa"/>
            <w:tcBorders>
              <w:top w:val="single" w:sz="4" w:space="0" w:color="auto"/>
              <w:left w:val="single" w:sz="4" w:space="0" w:color="auto"/>
              <w:bottom w:val="single" w:sz="4" w:space="0" w:color="auto"/>
              <w:right w:val="single" w:sz="4" w:space="0" w:color="auto"/>
            </w:tcBorders>
          </w:tcPr>
          <w:p w14:paraId="5537E3E7"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Visos pacientės</w:t>
            </w:r>
          </w:p>
        </w:tc>
        <w:tc>
          <w:tcPr>
            <w:tcW w:w="1980" w:type="dxa"/>
            <w:gridSpan w:val="2"/>
            <w:tcBorders>
              <w:top w:val="single" w:sz="4" w:space="0" w:color="auto"/>
              <w:left w:val="single" w:sz="4" w:space="0" w:color="auto"/>
              <w:bottom w:val="single" w:sz="4" w:space="0" w:color="auto"/>
              <w:right w:val="single" w:sz="4" w:space="0" w:color="auto"/>
            </w:tcBorders>
          </w:tcPr>
          <w:p w14:paraId="5C2EEF81" w14:textId="77777777" w:rsidR="00163831" w:rsidRPr="00064375" w:rsidRDefault="00163831" w:rsidP="00163831">
            <w:pPr>
              <w:spacing w:after="0" w:line="240" w:lineRule="auto"/>
              <w:rPr>
                <w:rFonts w:ascii="Times New Roman" w:hAnsi="Times New Roman"/>
              </w:rPr>
            </w:pPr>
            <w:r w:rsidRPr="00064375">
              <w:rPr>
                <w:rFonts w:ascii="Times New Roman" w:hAnsi="Times New Roman"/>
                <w:b/>
              </w:rPr>
              <w:t>354</w:t>
            </w:r>
            <w:r w:rsidRPr="00064375">
              <w:rPr>
                <w:rFonts w:ascii="Times New Roman" w:hAnsi="Times New Roman"/>
              </w:rPr>
              <w:t>/2352 (15,1 %)</w:t>
            </w:r>
          </w:p>
        </w:tc>
        <w:tc>
          <w:tcPr>
            <w:tcW w:w="1980" w:type="dxa"/>
            <w:gridSpan w:val="3"/>
            <w:tcBorders>
              <w:top w:val="single" w:sz="4" w:space="0" w:color="auto"/>
              <w:left w:val="single" w:sz="4" w:space="0" w:color="auto"/>
              <w:bottom w:val="single" w:sz="4" w:space="0" w:color="auto"/>
              <w:right w:val="single" w:sz="4" w:space="0" w:color="auto"/>
            </w:tcBorders>
          </w:tcPr>
          <w:p w14:paraId="0FA718DC" w14:textId="77777777" w:rsidR="00163831" w:rsidRPr="00064375" w:rsidRDefault="00163831" w:rsidP="00163831">
            <w:pPr>
              <w:spacing w:after="0" w:line="240" w:lineRule="auto"/>
              <w:rPr>
                <w:rFonts w:ascii="Times New Roman" w:hAnsi="Times New Roman"/>
              </w:rPr>
            </w:pPr>
            <w:r w:rsidRPr="00064375">
              <w:rPr>
                <w:rFonts w:ascii="Times New Roman" w:hAnsi="Times New Roman"/>
                <w:b/>
              </w:rPr>
              <w:t>453</w:t>
            </w:r>
            <w:r w:rsidRPr="00064375">
              <w:rPr>
                <w:rFonts w:ascii="Times New Roman" w:hAnsi="Times New Roman"/>
              </w:rPr>
              <w:t>/2372 (19,1 %)</w:t>
            </w:r>
          </w:p>
        </w:tc>
        <w:tc>
          <w:tcPr>
            <w:tcW w:w="1620" w:type="dxa"/>
            <w:tcBorders>
              <w:top w:val="single" w:sz="4" w:space="0" w:color="auto"/>
              <w:left w:val="single" w:sz="4" w:space="0" w:color="auto"/>
              <w:bottom w:val="single" w:sz="4" w:space="0" w:color="auto"/>
              <w:right w:val="single" w:sz="4" w:space="0" w:color="auto"/>
            </w:tcBorders>
          </w:tcPr>
          <w:p w14:paraId="1871601A"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0,76 (0,67-0,88)</w:t>
            </w:r>
          </w:p>
        </w:tc>
        <w:tc>
          <w:tcPr>
            <w:tcW w:w="1080" w:type="dxa"/>
            <w:tcBorders>
              <w:top w:val="single" w:sz="4" w:space="0" w:color="auto"/>
              <w:left w:val="single" w:sz="4" w:space="0" w:color="auto"/>
              <w:bottom w:val="single" w:sz="4" w:space="0" w:color="auto"/>
              <w:right w:val="single" w:sz="4" w:space="0" w:color="auto"/>
            </w:tcBorders>
          </w:tcPr>
          <w:p w14:paraId="5080976B"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0,00015</w:t>
            </w:r>
          </w:p>
        </w:tc>
      </w:tr>
      <w:tr w:rsidR="00163831" w:rsidRPr="00064375" w14:paraId="31B6D878" w14:textId="77777777" w:rsidTr="00454B88">
        <w:tc>
          <w:tcPr>
            <w:tcW w:w="2088" w:type="dxa"/>
            <w:tcBorders>
              <w:top w:val="single" w:sz="4" w:space="0" w:color="auto"/>
              <w:left w:val="single" w:sz="4" w:space="0" w:color="auto"/>
              <w:bottom w:val="single" w:sz="4" w:space="0" w:color="auto"/>
              <w:right w:val="single" w:sz="4" w:space="0" w:color="auto"/>
            </w:tcBorders>
          </w:tcPr>
          <w:p w14:paraId="0A0013AD" w14:textId="77777777"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t>ER+pacientės</w:t>
            </w:r>
            <w:proofErr w:type="spellEnd"/>
          </w:p>
        </w:tc>
        <w:tc>
          <w:tcPr>
            <w:tcW w:w="1980" w:type="dxa"/>
            <w:gridSpan w:val="2"/>
            <w:tcBorders>
              <w:top w:val="single" w:sz="4" w:space="0" w:color="auto"/>
              <w:left w:val="single" w:sz="4" w:space="0" w:color="auto"/>
              <w:bottom w:val="single" w:sz="4" w:space="0" w:color="auto"/>
              <w:right w:val="single" w:sz="4" w:space="0" w:color="auto"/>
            </w:tcBorders>
          </w:tcPr>
          <w:p w14:paraId="3FFF7ABC" w14:textId="77777777" w:rsidR="00163831" w:rsidRPr="00064375" w:rsidRDefault="00163831" w:rsidP="00163831">
            <w:pPr>
              <w:spacing w:after="0" w:line="240" w:lineRule="auto"/>
              <w:rPr>
                <w:rFonts w:ascii="Times New Roman" w:hAnsi="Times New Roman"/>
              </w:rPr>
            </w:pPr>
            <w:r w:rsidRPr="00064375">
              <w:rPr>
                <w:rFonts w:ascii="Times New Roman" w:hAnsi="Times New Roman"/>
                <w:b/>
              </w:rPr>
              <w:t>289</w:t>
            </w:r>
            <w:r w:rsidRPr="00064375">
              <w:rPr>
                <w:rFonts w:ascii="Times New Roman" w:hAnsi="Times New Roman"/>
              </w:rPr>
              <w:t>/2023 (14,3 %)</w:t>
            </w:r>
          </w:p>
        </w:tc>
        <w:tc>
          <w:tcPr>
            <w:tcW w:w="1980" w:type="dxa"/>
            <w:gridSpan w:val="3"/>
            <w:tcBorders>
              <w:top w:val="single" w:sz="4" w:space="0" w:color="auto"/>
              <w:left w:val="single" w:sz="4" w:space="0" w:color="auto"/>
              <w:bottom w:val="single" w:sz="4" w:space="0" w:color="auto"/>
              <w:right w:val="single" w:sz="4" w:space="0" w:color="auto"/>
            </w:tcBorders>
          </w:tcPr>
          <w:p w14:paraId="4714628D" w14:textId="77777777" w:rsidR="00163831" w:rsidRPr="00064375" w:rsidRDefault="00163831" w:rsidP="00163831">
            <w:pPr>
              <w:spacing w:after="0" w:line="240" w:lineRule="auto"/>
              <w:rPr>
                <w:rFonts w:ascii="Times New Roman" w:hAnsi="Times New Roman"/>
              </w:rPr>
            </w:pPr>
            <w:r w:rsidRPr="00064375">
              <w:rPr>
                <w:rFonts w:ascii="Times New Roman" w:hAnsi="Times New Roman"/>
                <w:b/>
              </w:rPr>
              <w:t>370</w:t>
            </w:r>
            <w:r w:rsidRPr="00064375">
              <w:rPr>
                <w:rFonts w:ascii="Times New Roman" w:hAnsi="Times New Roman"/>
              </w:rPr>
              <w:t>/2021 (18,3 %)</w:t>
            </w:r>
          </w:p>
        </w:tc>
        <w:tc>
          <w:tcPr>
            <w:tcW w:w="1620" w:type="dxa"/>
            <w:tcBorders>
              <w:top w:val="single" w:sz="4" w:space="0" w:color="auto"/>
              <w:left w:val="single" w:sz="4" w:space="0" w:color="auto"/>
              <w:bottom w:val="single" w:sz="4" w:space="0" w:color="auto"/>
              <w:right w:val="single" w:sz="4" w:space="0" w:color="auto"/>
            </w:tcBorders>
          </w:tcPr>
          <w:p w14:paraId="74159668"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0,75 (0,65-0,88)</w:t>
            </w:r>
          </w:p>
        </w:tc>
        <w:tc>
          <w:tcPr>
            <w:tcW w:w="1080" w:type="dxa"/>
            <w:tcBorders>
              <w:top w:val="single" w:sz="4" w:space="0" w:color="auto"/>
              <w:left w:val="single" w:sz="4" w:space="0" w:color="auto"/>
              <w:bottom w:val="single" w:sz="4" w:space="0" w:color="auto"/>
              <w:right w:val="single" w:sz="4" w:space="0" w:color="auto"/>
            </w:tcBorders>
          </w:tcPr>
          <w:p w14:paraId="7B381627"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0,0003</w:t>
            </w:r>
          </w:p>
        </w:tc>
      </w:tr>
      <w:tr w:rsidR="00163831" w:rsidRPr="00064375" w14:paraId="66E16EC1" w14:textId="77777777" w:rsidTr="00454B88">
        <w:tc>
          <w:tcPr>
            <w:tcW w:w="3832" w:type="dxa"/>
            <w:gridSpan w:val="2"/>
            <w:tcBorders>
              <w:top w:val="single" w:sz="4" w:space="0" w:color="auto"/>
              <w:left w:val="single" w:sz="4" w:space="0" w:color="auto"/>
              <w:bottom w:val="single" w:sz="4" w:space="0" w:color="auto"/>
            </w:tcBorders>
          </w:tcPr>
          <w:p w14:paraId="4E9B48A3" w14:textId="77777777"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b/>
              </w:rPr>
              <w:t>Kontralateralinis</w:t>
            </w:r>
            <w:proofErr w:type="spellEnd"/>
            <w:r w:rsidRPr="00064375">
              <w:rPr>
                <w:rFonts w:ascii="Times New Roman" w:hAnsi="Times New Roman"/>
                <w:b/>
              </w:rPr>
              <w:t xml:space="preserve"> krūties vėžys</w:t>
            </w:r>
          </w:p>
        </w:tc>
        <w:tc>
          <w:tcPr>
            <w:tcW w:w="236" w:type="dxa"/>
          </w:tcPr>
          <w:p w14:paraId="363E7546" w14:textId="77777777" w:rsidR="00163831" w:rsidRPr="00064375" w:rsidRDefault="00163831" w:rsidP="00163831">
            <w:pPr>
              <w:spacing w:after="0" w:line="240" w:lineRule="auto"/>
              <w:rPr>
                <w:rFonts w:ascii="Times New Roman" w:hAnsi="Times New Roman"/>
              </w:rPr>
            </w:pPr>
          </w:p>
        </w:tc>
        <w:tc>
          <w:tcPr>
            <w:tcW w:w="1980" w:type="dxa"/>
            <w:gridSpan w:val="3"/>
          </w:tcPr>
          <w:p w14:paraId="1525D307" w14:textId="77777777" w:rsidR="00163831" w:rsidRPr="00064375" w:rsidRDefault="00163831" w:rsidP="00163831">
            <w:pPr>
              <w:spacing w:after="0" w:line="240" w:lineRule="auto"/>
              <w:rPr>
                <w:rFonts w:ascii="Times New Roman" w:hAnsi="Times New Roman"/>
              </w:rPr>
            </w:pPr>
          </w:p>
        </w:tc>
        <w:tc>
          <w:tcPr>
            <w:tcW w:w="1620" w:type="dxa"/>
          </w:tcPr>
          <w:p w14:paraId="671D69CA" w14:textId="77777777" w:rsidR="00163831" w:rsidRPr="00064375" w:rsidRDefault="00163831" w:rsidP="00163831">
            <w:pPr>
              <w:spacing w:after="0" w:line="240" w:lineRule="auto"/>
              <w:rPr>
                <w:rFonts w:ascii="Times New Roman" w:hAnsi="Times New Roman"/>
              </w:rPr>
            </w:pPr>
          </w:p>
        </w:tc>
        <w:tc>
          <w:tcPr>
            <w:tcW w:w="1080" w:type="dxa"/>
            <w:tcBorders>
              <w:right w:val="single" w:sz="4" w:space="0" w:color="auto"/>
            </w:tcBorders>
          </w:tcPr>
          <w:p w14:paraId="6E7057B3" w14:textId="77777777" w:rsidR="00163831" w:rsidRPr="00064375" w:rsidRDefault="00163831" w:rsidP="00163831">
            <w:pPr>
              <w:spacing w:after="0" w:line="240" w:lineRule="auto"/>
              <w:rPr>
                <w:rFonts w:ascii="Times New Roman" w:hAnsi="Times New Roman"/>
              </w:rPr>
            </w:pPr>
          </w:p>
        </w:tc>
      </w:tr>
      <w:tr w:rsidR="00163831" w:rsidRPr="00064375" w14:paraId="75E566FA" w14:textId="77777777" w:rsidTr="00454B88">
        <w:tc>
          <w:tcPr>
            <w:tcW w:w="2088" w:type="dxa"/>
            <w:tcBorders>
              <w:top w:val="single" w:sz="4" w:space="0" w:color="auto"/>
              <w:left w:val="single" w:sz="4" w:space="0" w:color="auto"/>
              <w:bottom w:val="single" w:sz="4" w:space="0" w:color="auto"/>
              <w:right w:val="single" w:sz="4" w:space="0" w:color="auto"/>
            </w:tcBorders>
          </w:tcPr>
          <w:p w14:paraId="7162BE33"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Visos pacientės</w:t>
            </w:r>
          </w:p>
        </w:tc>
        <w:tc>
          <w:tcPr>
            <w:tcW w:w="1980" w:type="dxa"/>
            <w:gridSpan w:val="2"/>
            <w:tcBorders>
              <w:top w:val="single" w:sz="4" w:space="0" w:color="auto"/>
              <w:left w:val="single" w:sz="4" w:space="0" w:color="auto"/>
              <w:bottom w:val="single" w:sz="4" w:space="0" w:color="auto"/>
              <w:right w:val="single" w:sz="4" w:space="0" w:color="auto"/>
            </w:tcBorders>
          </w:tcPr>
          <w:p w14:paraId="74278D6E" w14:textId="77777777" w:rsidR="00163831" w:rsidRPr="00064375" w:rsidRDefault="00163831" w:rsidP="00163831">
            <w:pPr>
              <w:spacing w:after="0" w:line="240" w:lineRule="auto"/>
              <w:rPr>
                <w:rFonts w:ascii="Times New Roman" w:hAnsi="Times New Roman"/>
              </w:rPr>
            </w:pPr>
            <w:r w:rsidRPr="00064375">
              <w:rPr>
                <w:rFonts w:ascii="Times New Roman" w:hAnsi="Times New Roman"/>
                <w:b/>
              </w:rPr>
              <w:t>20</w:t>
            </w:r>
            <w:r w:rsidRPr="00064375">
              <w:rPr>
                <w:rFonts w:ascii="Times New Roman" w:hAnsi="Times New Roman"/>
              </w:rPr>
              <w:t>/2352 (0,9 %)</w:t>
            </w:r>
          </w:p>
        </w:tc>
        <w:tc>
          <w:tcPr>
            <w:tcW w:w="1980" w:type="dxa"/>
            <w:gridSpan w:val="3"/>
            <w:tcBorders>
              <w:top w:val="single" w:sz="4" w:space="0" w:color="auto"/>
              <w:left w:val="single" w:sz="4" w:space="0" w:color="auto"/>
              <w:bottom w:val="single" w:sz="4" w:space="0" w:color="auto"/>
              <w:right w:val="single" w:sz="4" w:space="0" w:color="auto"/>
            </w:tcBorders>
          </w:tcPr>
          <w:p w14:paraId="2C69AC2C" w14:textId="77777777" w:rsidR="00163831" w:rsidRPr="00064375" w:rsidRDefault="00163831" w:rsidP="00163831">
            <w:pPr>
              <w:spacing w:after="0" w:line="240" w:lineRule="auto"/>
              <w:rPr>
                <w:rFonts w:ascii="Times New Roman" w:hAnsi="Times New Roman"/>
              </w:rPr>
            </w:pPr>
            <w:r w:rsidRPr="00064375">
              <w:rPr>
                <w:rFonts w:ascii="Times New Roman" w:hAnsi="Times New Roman"/>
                <w:b/>
              </w:rPr>
              <w:t>35</w:t>
            </w:r>
            <w:r w:rsidRPr="00064375">
              <w:rPr>
                <w:rFonts w:ascii="Times New Roman" w:hAnsi="Times New Roman"/>
              </w:rPr>
              <w:t>/2372 (1,5 %)</w:t>
            </w:r>
          </w:p>
        </w:tc>
        <w:tc>
          <w:tcPr>
            <w:tcW w:w="1620" w:type="dxa"/>
            <w:tcBorders>
              <w:top w:val="single" w:sz="4" w:space="0" w:color="auto"/>
              <w:left w:val="single" w:sz="4" w:space="0" w:color="auto"/>
              <w:bottom w:val="single" w:sz="4" w:space="0" w:color="auto"/>
              <w:right w:val="single" w:sz="4" w:space="0" w:color="auto"/>
            </w:tcBorders>
          </w:tcPr>
          <w:p w14:paraId="6CFEED85"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0,57 (0,33-0,99)</w:t>
            </w:r>
          </w:p>
        </w:tc>
        <w:tc>
          <w:tcPr>
            <w:tcW w:w="1080" w:type="dxa"/>
            <w:tcBorders>
              <w:top w:val="single" w:sz="4" w:space="0" w:color="auto"/>
              <w:left w:val="single" w:sz="4" w:space="0" w:color="auto"/>
              <w:bottom w:val="single" w:sz="4" w:space="0" w:color="auto"/>
              <w:right w:val="single" w:sz="4" w:space="0" w:color="auto"/>
            </w:tcBorders>
          </w:tcPr>
          <w:p w14:paraId="0AEB09D8"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0,04158</w:t>
            </w:r>
          </w:p>
        </w:tc>
      </w:tr>
      <w:tr w:rsidR="00163831" w:rsidRPr="00064375" w14:paraId="5E828106" w14:textId="77777777" w:rsidTr="00454B88">
        <w:tc>
          <w:tcPr>
            <w:tcW w:w="2088" w:type="dxa"/>
            <w:tcBorders>
              <w:top w:val="single" w:sz="4" w:space="0" w:color="auto"/>
              <w:left w:val="single" w:sz="4" w:space="0" w:color="auto"/>
              <w:bottom w:val="single" w:sz="4" w:space="0" w:color="auto"/>
              <w:right w:val="single" w:sz="4" w:space="0" w:color="auto"/>
            </w:tcBorders>
          </w:tcPr>
          <w:p w14:paraId="7CAC77E8" w14:textId="77777777"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t>ER+pacientės</w:t>
            </w:r>
            <w:proofErr w:type="spellEnd"/>
          </w:p>
        </w:tc>
        <w:tc>
          <w:tcPr>
            <w:tcW w:w="1980" w:type="dxa"/>
            <w:gridSpan w:val="2"/>
            <w:tcBorders>
              <w:top w:val="single" w:sz="4" w:space="0" w:color="auto"/>
              <w:left w:val="single" w:sz="4" w:space="0" w:color="auto"/>
              <w:bottom w:val="single" w:sz="4" w:space="0" w:color="auto"/>
              <w:right w:val="single" w:sz="4" w:space="0" w:color="auto"/>
            </w:tcBorders>
          </w:tcPr>
          <w:p w14:paraId="7F80FF7B" w14:textId="77777777" w:rsidR="00163831" w:rsidRPr="00064375" w:rsidRDefault="00163831" w:rsidP="00163831">
            <w:pPr>
              <w:spacing w:after="0" w:line="240" w:lineRule="auto"/>
              <w:rPr>
                <w:rFonts w:ascii="Times New Roman" w:hAnsi="Times New Roman"/>
              </w:rPr>
            </w:pPr>
            <w:r w:rsidRPr="00064375">
              <w:rPr>
                <w:rFonts w:ascii="Times New Roman" w:hAnsi="Times New Roman"/>
                <w:b/>
              </w:rPr>
              <w:t>18</w:t>
            </w:r>
            <w:r w:rsidRPr="00064375">
              <w:rPr>
                <w:rFonts w:ascii="Times New Roman" w:hAnsi="Times New Roman"/>
              </w:rPr>
              <w:t>/2023 (0,9 %)</w:t>
            </w:r>
          </w:p>
        </w:tc>
        <w:tc>
          <w:tcPr>
            <w:tcW w:w="1980" w:type="dxa"/>
            <w:gridSpan w:val="3"/>
            <w:tcBorders>
              <w:top w:val="single" w:sz="4" w:space="0" w:color="auto"/>
              <w:left w:val="single" w:sz="4" w:space="0" w:color="auto"/>
              <w:bottom w:val="single" w:sz="4" w:space="0" w:color="auto"/>
              <w:right w:val="single" w:sz="4" w:space="0" w:color="auto"/>
            </w:tcBorders>
          </w:tcPr>
          <w:p w14:paraId="12D609CC" w14:textId="77777777" w:rsidR="00163831" w:rsidRPr="00064375" w:rsidRDefault="00163831" w:rsidP="00163831">
            <w:pPr>
              <w:spacing w:after="0" w:line="240" w:lineRule="auto"/>
              <w:rPr>
                <w:rFonts w:ascii="Times New Roman" w:hAnsi="Times New Roman"/>
              </w:rPr>
            </w:pPr>
            <w:r w:rsidRPr="00064375">
              <w:rPr>
                <w:rFonts w:ascii="Times New Roman" w:hAnsi="Times New Roman"/>
                <w:b/>
              </w:rPr>
              <w:t>33</w:t>
            </w:r>
            <w:r w:rsidRPr="00064375">
              <w:rPr>
                <w:rFonts w:ascii="Times New Roman" w:hAnsi="Times New Roman"/>
              </w:rPr>
              <w:t>/2021 (1,6 %)</w:t>
            </w:r>
          </w:p>
        </w:tc>
        <w:tc>
          <w:tcPr>
            <w:tcW w:w="1620" w:type="dxa"/>
            <w:tcBorders>
              <w:top w:val="single" w:sz="4" w:space="0" w:color="auto"/>
              <w:left w:val="single" w:sz="4" w:space="0" w:color="auto"/>
              <w:bottom w:val="single" w:sz="4" w:space="0" w:color="auto"/>
              <w:right w:val="single" w:sz="4" w:space="0" w:color="auto"/>
            </w:tcBorders>
          </w:tcPr>
          <w:p w14:paraId="3842912E"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0,54 (0,30-0,95)</w:t>
            </w:r>
          </w:p>
        </w:tc>
        <w:tc>
          <w:tcPr>
            <w:tcW w:w="1080" w:type="dxa"/>
            <w:tcBorders>
              <w:top w:val="single" w:sz="4" w:space="0" w:color="auto"/>
              <w:left w:val="single" w:sz="4" w:space="0" w:color="auto"/>
              <w:bottom w:val="single" w:sz="4" w:space="0" w:color="auto"/>
              <w:right w:val="single" w:sz="4" w:space="0" w:color="auto"/>
            </w:tcBorders>
          </w:tcPr>
          <w:p w14:paraId="6CC862C8"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0,030048</w:t>
            </w:r>
          </w:p>
        </w:tc>
      </w:tr>
      <w:tr w:rsidR="00163831" w:rsidRPr="00064375" w14:paraId="754DBDDF" w14:textId="77777777" w:rsidTr="00454B88">
        <w:tc>
          <w:tcPr>
            <w:tcW w:w="3832" w:type="dxa"/>
            <w:gridSpan w:val="2"/>
            <w:tcBorders>
              <w:top w:val="single" w:sz="4" w:space="0" w:color="auto"/>
              <w:left w:val="single" w:sz="4" w:space="0" w:color="auto"/>
              <w:bottom w:val="single" w:sz="4" w:space="0" w:color="auto"/>
            </w:tcBorders>
          </w:tcPr>
          <w:p w14:paraId="4F9CB273" w14:textId="77777777" w:rsidR="00163831" w:rsidRPr="00064375" w:rsidRDefault="00163831" w:rsidP="00163831">
            <w:pPr>
              <w:spacing w:after="0" w:line="240" w:lineRule="auto"/>
              <w:rPr>
                <w:rFonts w:ascii="Times New Roman" w:hAnsi="Times New Roman"/>
                <w:b/>
              </w:rPr>
            </w:pPr>
            <w:proofErr w:type="spellStart"/>
            <w:r w:rsidRPr="00064375">
              <w:rPr>
                <w:rFonts w:ascii="Times New Roman" w:hAnsi="Times New Roman"/>
                <w:b/>
              </w:rPr>
              <w:t>Išgyvenamumas</w:t>
            </w:r>
            <w:proofErr w:type="spellEnd"/>
            <w:r w:rsidRPr="00064375">
              <w:rPr>
                <w:rFonts w:ascii="Times New Roman" w:hAnsi="Times New Roman"/>
                <w:b/>
              </w:rPr>
              <w:t xml:space="preserve"> be krūties </w:t>
            </w:r>
            <w:proofErr w:type="spellStart"/>
            <w:r w:rsidRPr="00064375">
              <w:rPr>
                <w:rFonts w:ascii="Times New Roman" w:hAnsi="Times New Roman"/>
                <w:b/>
              </w:rPr>
              <w:t>vėžio</w:t>
            </w:r>
            <w:r w:rsidRPr="00064375">
              <w:rPr>
                <w:rFonts w:ascii="Times New Roman" w:hAnsi="Times New Roman"/>
                <w:b/>
                <w:vertAlign w:val="superscript"/>
              </w:rPr>
              <w:t>b</w:t>
            </w:r>
            <w:proofErr w:type="spellEnd"/>
          </w:p>
        </w:tc>
        <w:tc>
          <w:tcPr>
            <w:tcW w:w="236" w:type="dxa"/>
          </w:tcPr>
          <w:p w14:paraId="4976B580" w14:textId="77777777" w:rsidR="00163831" w:rsidRPr="00064375" w:rsidRDefault="00163831" w:rsidP="00163831">
            <w:pPr>
              <w:spacing w:after="0" w:line="240" w:lineRule="auto"/>
              <w:rPr>
                <w:rFonts w:ascii="Times New Roman" w:hAnsi="Times New Roman"/>
              </w:rPr>
            </w:pPr>
          </w:p>
        </w:tc>
        <w:tc>
          <w:tcPr>
            <w:tcW w:w="1980" w:type="dxa"/>
            <w:gridSpan w:val="3"/>
            <w:tcBorders>
              <w:top w:val="single" w:sz="4" w:space="0" w:color="auto"/>
              <w:left w:val="nil"/>
              <w:bottom w:val="single" w:sz="4" w:space="0" w:color="auto"/>
              <w:right w:val="single" w:sz="4" w:space="0" w:color="auto"/>
            </w:tcBorders>
          </w:tcPr>
          <w:p w14:paraId="6A1DD387" w14:textId="77777777" w:rsidR="00163831" w:rsidRPr="00064375" w:rsidRDefault="00163831" w:rsidP="00163831">
            <w:pPr>
              <w:spacing w:after="0" w:line="240" w:lineRule="auto"/>
              <w:rPr>
                <w:rFonts w:ascii="Times New Roman" w:hAnsi="Times New Roman"/>
              </w:rPr>
            </w:pPr>
          </w:p>
        </w:tc>
        <w:tc>
          <w:tcPr>
            <w:tcW w:w="1620" w:type="dxa"/>
            <w:tcBorders>
              <w:top w:val="single" w:sz="4" w:space="0" w:color="auto"/>
              <w:left w:val="single" w:sz="4" w:space="0" w:color="auto"/>
              <w:bottom w:val="single" w:sz="4" w:space="0" w:color="auto"/>
              <w:right w:val="single" w:sz="4" w:space="0" w:color="auto"/>
            </w:tcBorders>
          </w:tcPr>
          <w:p w14:paraId="1548CEB1" w14:textId="77777777" w:rsidR="00163831" w:rsidRPr="00064375" w:rsidRDefault="00163831" w:rsidP="00163831">
            <w:pPr>
              <w:spacing w:after="0" w:line="240" w:lineRule="auto"/>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52E1E51" w14:textId="77777777" w:rsidR="00163831" w:rsidRPr="00064375" w:rsidRDefault="00163831" w:rsidP="00163831">
            <w:pPr>
              <w:spacing w:after="0" w:line="240" w:lineRule="auto"/>
              <w:rPr>
                <w:rFonts w:ascii="Times New Roman" w:hAnsi="Times New Roman"/>
              </w:rPr>
            </w:pPr>
          </w:p>
        </w:tc>
      </w:tr>
      <w:tr w:rsidR="00163831" w:rsidRPr="00064375" w14:paraId="4897C42E" w14:textId="77777777" w:rsidTr="00454B88">
        <w:tc>
          <w:tcPr>
            <w:tcW w:w="2088" w:type="dxa"/>
            <w:tcBorders>
              <w:top w:val="single" w:sz="4" w:space="0" w:color="auto"/>
              <w:left w:val="single" w:sz="4" w:space="0" w:color="auto"/>
              <w:bottom w:val="single" w:sz="4" w:space="0" w:color="auto"/>
              <w:right w:val="single" w:sz="4" w:space="0" w:color="auto"/>
            </w:tcBorders>
          </w:tcPr>
          <w:p w14:paraId="427A19E9"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Visos pacientės</w:t>
            </w:r>
          </w:p>
        </w:tc>
        <w:tc>
          <w:tcPr>
            <w:tcW w:w="1980" w:type="dxa"/>
            <w:gridSpan w:val="2"/>
            <w:tcBorders>
              <w:top w:val="single" w:sz="4" w:space="0" w:color="auto"/>
              <w:left w:val="single" w:sz="4" w:space="0" w:color="auto"/>
              <w:bottom w:val="single" w:sz="4" w:space="0" w:color="auto"/>
              <w:right w:val="single" w:sz="4" w:space="0" w:color="auto"/>
            </w:tcBorders>
          </w:tcPr>
          <w:p w14:paraId="6140C9E6" w14:textId="77777777" w:rsidR="00163831" w:rsidRPr="00064375" w:rsidRDefault="00163831" w:rsidP="00163831">
            <w:pPr>
              <w:spacing w:after="0" w:line="240" w:lineRule="auto"/>
              <w:rPr>
                <w:rFonts w:ascii="Times New Roman" w:hAnsi="Times New Roman"/>
              </w:rPr>
            </w:pPr>
            <w:r w:rsidRPr="00064375">
              <w:rPr>
                <w:rFonts w:ascii="Times New Roman" w:hAnsi="Times New Roman"/>
                <w:b/>
              </w:rPr>
              <w:t>289</w:t>
            </w:r>
            <w:r w:rsidRPr="00064375">
              <w:rPr>
                <w:rFonts w:ascii="Times New Roman" w:hAnsi="Times New Roman"/>
              </w:rPr>
              <w:t>/2352 (12,3 %)</w:t>
            </w:r>
          </w:p>
        </w:tc>
        <w:tc>
          <w:tcPr>
            <w:tcW w:w="1980" w:type="dxa"/>
            <w:gridSpan w:val="3"/>
            <w:tcBorders>
              <w:top w:val="single" w:sz="4" w:space="0" w:color="auto"/>
              <w:left w:val="single" w:sz="4" w:space="0" w:color="auto"/>
              <w:bottom w:val="single" w:sz="4" w:space="0" w:color="auto"/>
              <w:right w:val="single" w:sz="4" w:space="0" w:color="auto"/>
            </w:tcBorders>
          </w:tcPr>
          <w:p w14:paraId="0D8E569F" w14:textId="77777777" w:rsidR="00163831" w:rsidRPr="00064375" w:rsidRDefault="00163831" w:rsidP="00163831">
            <w:pPr>
              <w:spacing w:after="0" w:line="240" w:lineRule="auto"/>
              <w:rPr>
                <w:rFonts w:ascii="Times New Roman" w:hAnsi="Times New Roman"/>
              </w:rPr>
            </w:pPr>
            <w:r w:rsidRPr="00064375">
              <w:rPr>
                <w:rFonts w:ascii="Times New Roman" w:hAnsi="Times New Roman"/>
                <w:b/>
              </w:rPr>
              <w:t>373</w:t>
            </w:r>
            <w:r w:rsidRPr="00064375">
              <w:rPr>
                <w:rFonts w:ascii="Times New Roman" w:hAnsi="Times New Roman"/>
              </w:rPr>
              <w:t>/2372 (15,7 %)</w:t>
            </w:r>
          </w:p>
        </w:tc>
        <w:tc>
          <w:tcPr>
            <w:tcW w:w="1620" w:type="dxa"/>
            <w:tcBorders>
              <w:top w:val="single" w:sz="4" w:space="0" w:color="auto"/>
              <w:left w:val="single" w:sz="4" w:space="0" w:color="auto"/>
              <w:bottom w:val="single" w:sz="4" w:space="0" w:color="auto"/>
              <w:right w:val="single" w:sz="4" w:space="0" w:color="auto"/>
            </w:tcBorders>
          </w:tcPr>
          <w:p w14:paraId="289DD1FA"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0,76 (0,65-0,89)</w:t>
            </w:r>
          </w:p>
        </w:tc>
        <w:tc>
          <w:tcPr>
            <w:tcW w:w="1080" w:type="dxa"/>
            <w:tcBorders>
              <w:top w:val="single" w:sz="4" w:space="0" w:color="auto"/>
              <w:left w:val="single" w:sz="4" w:space="0" w:color="auto"/>
              <w:bottom w:val="single" w:sz="4" w:space="0" w:color="auto"/>
              <w:right w:val="single" w:sz="4" w:space="0" w:color="auto"/>
            </w:tcBorders>
          </w:tcPr>
          <w:p w14:paraId="498D30D9"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0,00041</w:t>
            </w:r>
          </w:p>
        </w:tc>
      </w:tr>
      <w:tr w:rsidR="00163831" w:rsidRPr="00064375" w14:paraId="59CBEFB3" w14:textId="77777777" w:rsidTr="00454B88">
        <w:tc>
          <w:tcPr>
            <w:tcW w:w="2088" w:type="dxa"/>
            <w:tcBorders>
              <w:top w:val="single" w:sz="4" w:space="0" w:color="auto"/>
              <w:left w:val="single" w:sz="4" w:space="0" w:color="auto"/>
              <w:bottom w:val="single" w:sz="4" w:space="0" w:color="auto"/>
              <w:right w:val="single" w:sz="4" w:space="0" w:color="auto"/>
            </w:tcBorders>
          </w:tcPr>
          <w:p w14:paraId="014E0044" w14:textId="77777777"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t>ER+pacientės</w:t>
            </w:r>
            <w:proofErr w:type="spellEnd"/>
            <w:r w:rsidRPr="00064375">
              <w:rPr>
                <w:rFonts w:ascii="Times New Roman" w:hAnsi="Times New Roman"/>
              </w:rPr>
              <w:t xml:space="preserve"> </w:t>
            </w:r>
          </w:p>
        </w:tc>
        <w:tc>
          <w:tcPr>
            <w:tcW w:w="1980" w:type="dxa"/>
            <w:gridSpan w:val="2"/>
            <w:tcBorders>
              <w:top w:val="single" w:sz="4" w:space="0" w:color="auto"/>
              <w:left w:val="single" w:sz="4" w:space="0" w:color="auto"/>
              <w:bottom w:val="single" w:sz="4" w:space="0" w:color="auto"/>
              <w:right w:val="single" w:sz="4" w:space="0" w:color="auto"/>
            </w:tcBorders>
          </w:tcPr>
          <w:p w14:paraId="286CE53B" w14:textId="77777777" w:rsidR="00163831" w:rsidRPr="00064375" w:rsidRDefault="00163831" w:rsidP="00163831">
            <w:pPr>
              <w:spacing w:after="0" w:line="240" w:lineRule="auto"/>
              <w:rPr>
                <w:rFonts w:ascii="Times New Roman" w:hAnsi="Times New Roman"/>
              </w:rPr>
            </w:pPr>
            <w:r w:rsidRPr="00064375">
              <w:rPr>
                <w:rFonts w:ascii="Times New Roman" w:hAnsi="Times New Roman"/>
                <w:b/>
              </w:rPr>
              <w:t>232</w:t>
            </w:r>
            <w:r w:rsidRPr="00064375">
              <w:rPr>
                <w:rFonts w:ascii="Times New Roman" w:hAnsi="Times New Roman"/>
              </w:rPr>
              <w:t>/2023 (11,5 %)</w:t>
            </w:r>
          </w:p>
        </w:tc>
        <w:tc>
          <w:tcPr>
            <w:tcW w:w="1980" w:type="dxa"/>
            <w:gridSpan w:val="3"/>
            <w:tcBorders>
              <w:top w:val="single" w:sz="4" w:space="0" w:color="auto"/>
              <w:left w:val="single" w:sz="4" w:space="0" w:color="auto"/>
              <w:bottom w:val="single" w:sz="4" w:space="0" w:color="auto"/>
              <w:right w:val="single" w:sz="4" w:space="0" w:color="auto"/>
            </w:tcBorders>
          </w:tcPr>
          <w:p w14:paraId="74A2C892" w14:textId="77777777" w:rsidR="00163831" w:rsidRPr="00064375" w:rsidRDefault="00163831" w:rsidP="00163831">
            <w:pPr>
              <w:spacing w:after="0" w:line="240" w:lineRule="auto"/>
              <w:rPr>
                <w:rFonts w:ascii="Times New Roman" w:hAnsi="Times New Roman"/>
              </w:rPr>
            </w:pPr>
            <w:r w:rsidRPr="00064375">
              <w:rPr>
                <w:rFonts w:ascii="Times New Roman" w:hAnsi="Times New Roman"/>
                <w:b/>
              </w:rPr>
              <w:t>305</w:t>
            </w:r>
            <w:r w:rsidRPr="00064375">
              <w:rPr>
                <w:rFonts w:ascii="Times New Roman" w:hAnsi="Times New Roman"/>
              </w:rPr>
              <w:t>/2021 (15,1 %)</w:t>
            </w:r>
          </w:p>
        </w:tc>
        <w:tc>
          <w:tcPr>
            <w:tcW w:w="1620" w:type="dxa"/>
            <w:tcBorders>
              <w:top w:val="single" w:sz="4" w:space="0" w:color="auto"/>
              <w:left w:val="single" w:sz="4" w:space="0" w:color="auto"/>
              <w:bottom w:val="single" w:sz="4" w:space="0" w:color="auto"/>
              <w:right w:val="single" w:sz="4" w:space="0" w:color="auto"/>
            </w:tcBorders>
          </w:tcPr>
          <w:p w14:paraId="23F580F7"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0,73 (0,62 - 0,87)</w:t>
            </w:r>
          </w:p>
        </w:tc>
        <w:tc>
          <w:tcPr>
            <w:tcW w:w="1080" w:type="dxa"/>
            <w:tcBorders>
              <w:top w:val="single" w:sz="4" w:space="0" w:color="auto"/>
              <w:left w:val="single" w:sz="4" w:space="0" w:color="auto"/>
              <w:bottom w:val="single" w:sz="4" w:space="0" w:color="auto"/>
              <w:right w:val="single" w:sz="4" w:space="0" w:color="auto"/>
            </w:tcBorders>
          </w:tcPr>
          <w:p w14:paraId="1C613F73"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0,00038</w:t>
            </w:r>
          </w:p>
        </w:tc>
      </w:tr>
      <w:tr w:rsidR="00163831" w:rsidRPr="00064375" w14:paraId="062F5D4C" w14:textId="77777777" w:rsidTr="00454B88">
        <w:tc>
          <w:tcPr>
            <w:tcW w:w="4788" w:type="dxa"/>
            <w:gridSpan w:val="4"/>
            <w:tcBorders>
              <w:top w:val="single" w:sz="4" w:space="0" w:color="auto"/>
              <w:left w:val="single" w:sz="4" w:space="0" w:color="auto"/>
              <w:bottom w:val="single" w:sz="4" w:space="0" w:color="auto"/>
            </w:tcBorders>
          </w:tcPr>
          <w:p w14:paraId="7FB78675" w14:textId="77777777" w:rsidR="00163831" w:rsidRPr="00064375" w:rsidRDefault="00163831" w:rsidP="00163831">
            <w:pPr>
              <w:spacing w:after="0" w:line="240" w:lineRule="auto"/>
              <w:rPr>
                <w:rFonts w:ascii="Times New Roman" w:hAnsi="Times New Roman"/>
                <w:b/>
              </w:rPr>
            </w:pPr>
            <w:proofErr w:type="spellStart"/>
            <w:r w:rsidRPr="00064375">
              <w:rPr>
                <w:rFonts w:ascii="Times New Roman" w:hAnsi="Times New Roman"/>
                <w:b/>
              </w:rPr>
              <w:t>Išgyvenamumas</w:t>
            </w:r>
            <w:proofErr w:type="spellEnd"/>
            <w:r w:rsidRPr="00064375">
              <w:rPr>
                <w:rFonts w:ascii="Times New Roman" w:hAnsi="Times New Roman"/>
                <w:b/>
              </w:rPr>
              <w:t xml:space="preserve"> be atokiojo ligos </w:t>
            </w:r>
            <w:proofErr w:type="spellStart"/>
            <w:r w:rsidRPr="00064375">
              <w:rPr>
                <w:rFonts w:ascii="Times New Roman" w:hAnsi="Times New Roman"/>
                <w:b/>
              </w:rPr>
              <w:t>pasireiškimo</w:t>
            </w:r>
            <w:r w:rsidRPr="00064375">
              <w:rPr>
                <w:rFonts w:ascii="Times New Roman" w:hAnsi="Times New Roman"/>
                <w:b/>
                <w:vertAlign w:val="superscript"/>
              </w:rPr>
              <w:t>c</w:t>
            </w:r>
            <w:proofErr w:type="spellEnd"/>
          </w:p>
        </w:tc>
        <w:tc>
          <w:tcPr>
            <w:tcW w:w="360" w:type="dxa"/>
          </w:tcPr>
          <w:p w14:paraId="3EAE2DF1" w14:textId="77777777" w:rsidR="00163831" w:rsidRPr="00064375" w:rsidRDefault="00163831" w:rsidP="00163831">
            <w:pPr>
              <w:spacing w:after="0" w:line="240" w:lineRule="auto"/>
              <w:rPr>
                <w:rFonts w:ascii="Times New Roman" w:hAnsi="Times New Roman"/>
              </w:rPr>
            </w:pPr>
          </w:p>
        </w:tc>
        <w:tc>
          <w:tcPr>
            <w:tcW w:w="900" w:type="dxa"/>
            <w:tcBorders>
              <w:top w:val="single" w:sz="4" w:space="0" w:color="auto"/>
              <w:left w:val="nil"/>
              <w:bottom w:val="single" w:sz="4" w:space="0" w:color="auto"/>
              <w:right w:val="single" w:sz="4" w:space="0" w:color="auto"/>
            </w:tcBorders>
          </w:tcPr>
          <w:p w14:paraId="3B253E8F" w14:textId="77777777" w:rsidR="00163831" w:rsidRPr="00064375" w:rsidRDefault="00163831" w:rsidP="00163831">
            <w:pPr>
              <w:spacing w:after="0" w:line="240" w:lineRule="auto"/>
              <w:rPr>
                <w:rFonts w:ascii="Times New Roman" w:hAnsi="Times New Roman"/>
              </w:rPr>
            </w:pPr>
          </w:p>
        </w:tc>
        <w:tc>
          <w:tcPr>
            <w:tcW w:w="1620" w:type="dxa"/>
            <w:tcBorders>
              <w:top w:val="single" w:sz="4" w:space="0" w:color="auto"/>
              <w:left w:val="single" w:sz="4" w:space="0" w:color="auto"/>
              <w:bottom w:val="single" w:sz="4" w:space="0" w:color="auto"/>
              <w:right w:val="single" w:sz="4" w:space="0" w:color="auto"/>
            </w:tcBorders>
          </w:tcPr>
          <w:p w14:paraId="1EDDBCC8" w14:textId="77777777" w:rsidR="00163831" w:rsidRPr="00064375" w:rsidRDefault="00163831" w:rsidP="00163831">
            <w:pPr>
              <w:spacing w:after="0" w:line="240" w:lineRule="auto"/>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BA00D6A" w14:textId="77777777" w:rsidR="00163831" w:rsidRPr="00064375" w:rsidRDefault="00163831" w:rsidP="00163831">
            <w:pPr>
              <w:spacing w:after="0" w:line="240" w:lineRule="auto"/>
              <w:rPr>
                <w:rFonts w:ascii="Times New Roman" w:hAnsi="Times New Roman"/>
              </w:rPr>
            </w:pPr>
          </w:p>
        </w:tc>
      </w:tr>
      <w:tr w:rsidR="00163831" w:rsidRPr="00064375" w14:paraId="6405DC5B" w14:textId="77777777" w:rsidTr="00454B88">
        <w:tc>
          <w:tcPr>
            <w:tcW w:w="2088" w:type="dxa"/>
            <w:tcBorders>
              <w:top w:val="single" w:sz="4" w:space="0" w:color="auto"/>
              <w:left w:val="single" w:sz="4" w:space="0" w:color="auto"/>
              <w:bottom w:val="single" w:sz="4" w:space="0" w:color="auto"/>
              <w:right w:val="single" w:sz="4" w:space="0" w:color="auto"/>
            </w:tcBorders>
          </w:tcPr>
          <w:p w14:paraId="621AF284"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Visos pacientės</w:t>
            </w:r>
          </w:p>
        </w:tc>
        <w:tc>
          <w:tcPr>
            <w:tcW w:w="1980" w:type="dxa"/>
            <w:gridSpan w:val="2"/>
            <w:tcBorders>
              <w:top w:val="single" w:sz="4" w:space="0" w:color="auto"/>
              <w:left w:val="single" w:sz="4" w:space="0" w:color="auto"/>
              <w:bottom w:val="single" w:sz="4" w:space="0" w:color="auto"/>
              <w:right w:val="single" w:sz="4" w:space="0" w:color="auto"/>
            </w:tcBorders>
          </w:tcPr>
          <w:p w14:paraId="3ED69DDA" w14:textId="77777777" w:rsidR="00163831" w:rsidRPr="00064375" w:rsidRDefault="00163831" w:rsidP="00163831">
            <w:pPr>
              <w:spacing w:after="0" w:line="240" w:lineRule="auto"/>
              <w:rPr>
                <w:rFonts w:ascii="Times New Roman" w:hAnsi="Times New Roman"/>
              </w:rPr>
            </w:pPr>
            <w:r w:rsidRPr="00064375">
              <w:rPr>
                <w:rFonts w:ascii="Times New Roman" w:hAnsi="Times New Roman"/>
                <w:b/>
              </w:rPr>
              <w:t>248</w:t>
            </w:r>
            <w:r w:rsidRPr="00064375">
              <w:rPr>
                <w:rFonts w:ascii="Times New Roman" w:hAnsi="Times New Roman"/>
              </w:rPr>
              <w:t>/2352 (10,5 %)</w:t>
            </w:r>
          </w:p>
        </w:tc>
        <w:tc>
          <w:tcPr>
            <w:tcW w:w="1980" w:type="dxa"/>
            <w:gridSpan w:val="3"/>
            <w:tcBorders>
              <w:top w:val="single" w:sz="4" w:space="0" w:color="auto"/>
              <w:left w:val="single" w:sz="4" w:space="0" w:color="auto"/>
              <w:bottom w:val="single" w:sz="4" w:space="0" w:color="auto"/>
              <w:right w:val="single" w:sz="4" w:space="0" w:color="auto"/>
            </w:tcBorders>
          </w:tcPr>
          <w:p w14:paraId="4A727D40" w14:textId="77777777" w:rsidR="00163831" w:rsidRPr="00064375" w:rsidRDefault="00163831" w:rsidP="00163831">
            <w:pPr>
              <w:spacing w:after="0" w:line="240" w:lineRule="auto"/>
              <w:rPr>
                <w:rFonts w:ascii="Times New Roman" w:hAnsi="Times New Roman"/>
              </w:rPr>
            </w:pPr>
            <w:r w:rsidRPr="00064375">
              <w:rPr>
                <w:rFonts w:ascii="Times New Roman" w:hAnsi="Times New Roman"/>
                <w:b/>
              </w:rPr>
              <w:t>297</w:t>
            </w:r>
            <w:r w:rsidRPr="00064375">
              <w:rPr>
                <w:rFonts w:ascii="Times New Roman" w:hAnsi="Times New Roman"/>
              </w:rPr>
              <w:t>/2372 (12,5 %)</w:t>
            </w:r>
          </w:p>
        </w:tc>
        <w:tc>
          <w:tcPr>
            <w:tcW w:w="1620" w:type="dxa"/>
            <w:tcBorders>
              <w:top w:val="single" w:sz="4" w:space="0" w:color="auto"/>
              <w:left w:val="single" w:sz="4" w:space="0" w:color="auto"/>
              <w:bottom w:val="single" w:sz="4" w:space="0" w:color="auto"/>
              <w:right w:val="single" w:sz="4" w:space="0" w:color="auto"/>
            </w:tcBorders>
          </w:tcPr>
          <w:p w14:paraId="253BDDEA"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0,83 (0,7-0,98)</w:t>
            </w:r>
          </w:p>
        </w:tc>
        <w:tc>
          <w:tcPr>
            <w:tcW w:w="1080" w:type="dxa"/>
            <w:tcBorders>
              <w:top w:val="single" w:sz="4" w:space="0" w:color="auto"/>
              <w:left w:val="single" w:sz="4" w:space="0" w:color="auto"/>
              <w:bottom w:val="single" w:sz="4" w:space="0" w:color="auto"/>
              <w:right w:val="single" w:sz="4" w:space="0" w:color="auto"/>
            </w:tcBorders>
          </w:tcPr>
          <w:p w14:paraId="04BD0F70"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0,02621</w:t>
            </w:r>
          </w:p>
        </w:tc>
      </w:tr>
      <w:tr w:rsidR="00163831" w:rsidRPr="00064375" w14:paraId="4E331C94" w14:textId="77777777" w:rsidTr="00454B88">
        <w:tc>
          <w:tcPr>
            <w:tcW w:w="2088" w:type="dxa"/>
            <w:tcBorders>
              <w:top w:val="single" w:sz="4" w:space="0" w:color="auto"/>
              <w:left w:val="single" w:sz="4" w:space="0" w:color="auto"/>
              <w:bottom w:val="single" w:sz="4" w:space="0" w:color="auto"/>
              <w:right w:val="single" w:sz="4" w:space="0" w:color="auto"/>
            </w:tcBorders>
          </w:tcPr>
          <w:p w14:paraId="4FE37064" w14:textId="77777777"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t>ER+pacientės</w:t>
            </w:r>
            <w:proofErr w:type="spellEnd"/>
          </w:p>
        </w:tc>
        <w:tc>
          <w:tcPr>
            <w:tcW w:w="1980" w:type="dxa"/>
            <w:gridSpan w:val="2"/>
            <w:tcBorders>
              <w:top w:val="single" w:sz="4" w:space="0" w:color="auto"/>
              <w:left w:val="single" w:sz="4" w:space="0" w:color="auto"/>
              <w:bottom w:val="single" w:sz="4" w:space="0" w:color="auto"/>
              <w:right w:val="single" w:sz="4" w:space="0" w:color="auto"/>
            </w:tcBorders>
          </w:tcPr>
          <w:p w14:paraId="635B844B" w14:textId="77777777" w:rsidR="00163831" w:rsidRPr="00064375" w:rsidRDefault="00163831" w:rsidP="00163831">
            <w:pPr>
              <w:spacing w:after="0" w:line="240" w:lineRule="auto"/>
              <w:rPr>
                <w:rFonts w:ascii="Times New Roman" w:hAnsi="Times New Roman"/>
              </w:rPr>
            </w:pPr>
            <w:r w:rsidRPr="00064375">
              <w:rPr>
                <w:rFonts w:ascii="Times New Roman" w:hAnsi="Times New Roman"/>
                <w:b/>
              </w:rPr>
              <w:t>194</w:t>
            </w:r>
            <w:r w:rsidRPr="00064375">
              <w:rPr>
                <w:rFonts w:ascii="Times New Roman" w:hAnsi="Times New Roman"/>
              </w:rPr>
              <w:t>/2023 (9,6 %)</w:t>
            </w:r>
          </w:p>
        </w:tc>
        <w:tc>
          <w:tcPr>
            <w:tcW w:w="1980" w:type="dxa"/>
            <w:gridSpan w:val="3"/>
            <w:tcBorders>
              <w:top w:val="single" w:sz="4" w:space="0" w:color="auto"/>
              <w:left w:val="single" w:sz="4" w:space="0" w:color="auto"/>
              <w:bottom w:val="single" w:sz="4" w:space="0" w:color="auto"/>
              <w:right w:val="single" w:sz="4" w:space="0" w:color="auto"/>
            </w:tcBorders>
          </w:tcPr>
          <w:p w14:paraId="48EF1487" w14:textId="77777777" w:rsidR="00163831" w:rsidRPr="00064375" w:rsidRDefault="00163831" w:rsidP="00163831">
            <w:pPr>
              <w:spacing w:after="0" w:line="240" w:lineRule="auto"/>
              <w:rPr>
                <w:rFonts w:ascii="Times New Roman" w:hAnsi="Times New Roman"/>
              </w:rPr>
            </w:pPr>
            <w:r w:rsidRPr="00064375">
              <w:rPr>
                <w:rFonts w:ascii="Times New Roman" w:hAnsi="Times New Roman"/>
                <w:b/>
              </w:rPr>
              <w:t>242</w:t>
            </w:r>
            <w:r w:rsidRPr="00064375">
              <w:rPr>
                <w:rFonts w:ascii="Times New Roman" w:hAnsi="Times New Roman"/>
              </w:rPr>
              <w:t>/2021 (12 %)</w:t>
            </w:r>
          </w:p>
        </w:tc>
        <w:tc>
          <w:tcPr>
            <w:tcW w:w="1620" w:type="dxa"/>
            <w:tcBorders>
              <w:top w:val="single" w:sz="4" w:space="0" w:color="auto"/>
              <w:left w:val="single" w:sz="4" w:space="0" w:color="auto"/>
              <w:bottom w:val="single" w:sz="4" w:space="0" w:color="auto"/>
              <w:right w:val="single" w:sz="4" w:space="0" w:color="auto"/>
            </w:tcBorders>
          </w:tcPr>
          <w:p w14:paraId="16F34C5F"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0,78 (0,65-0,95)</w:t>
            </w:r>
          </w:p>
        </w:tc>
        <w:tc>
          <w:tcPr>
            <w:tcW w:w="1080" w:type="dxa"/>
            <w:tcBorders>
              <w:top w:val="single" w:sz="4" w:space="0" w:color="auto"/>
              <w:left w:val="single" w:sz="4" w:space="0" w:color="auto"/>
              <w:bottom w:val="single" w:sz="4" w:space="0" w:color="auto"/>
              <w:right w:val="single" w:sz="4" w:space="0" w:color="auto"/>
            </w:tcBorders>
          </w:tcPr>
          <w:p w14:paraId="0EC59D60"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0,01123</w:t>
            </w:r>
          </w:p>
        </w:tc>
      </w:tr>
      <w:tr w:rsidR="00163831" w:rsidRPr="00064375" w14:paraId="100C7253" w14:textId="77777777" w:rsidTr="00454B88">
        <w:tc>
          <w:tcPr>
            <w:tcW w:w="3832" w:type="dxa"/>
            <w:gridSpan w:val="2"/>
            <w:tcBorders>
              <w:top w:val="single" w:sz="4" w:space="0" w:color="auto"/>
              <w:left w:val="single" w:sz="4" w:space="0" w:color="auto"/>
              <w:bottom w:val="single" w:sz="4" w:space="0" w:color="auto"/>
            </w:tcBorders>
          </w:tcPr>
          <w:p w14:paraId="19DC3628" w14:textId="77777777" w:rsidR="00163831" w:rsidRPr="00064375" w:rsidRDefault="00163831" w:rsidP="00163831">
            <w:pPr>
              <w:spacing w:after="0" w:line="240" w:lineRule="auto"/>
              <w:rPr>
                <w:rFonts w:ascii="Times New Roman" w:hAnsi="Times New Roman"/>
                <w:b/>
              </w:rPr>
            </w:pPr>
            <w:r w:rsidRPr="00064375">
              <w:rPr>
                <w:rFonts w:ascii="Times New Roman" w:hAnsi="Times New Roman"/>
                <w:b/>
              </w:rPr>
              <w:t xml:space="preserve">Bendrasis </w:t>
            </w:r>
            <w:proofErr w:type="spellStart"/>
            <w:r w:rsidRPr="00064375">
              <w:rPr>
                <w:rFonts w:ascii="Times New Roman" w:hAnsi="Times New Roman"/>
                <w:b/>
              </w:rPr>
              <w:t>išgyvenamumas</w:t>
            </w:r>
            <w:r w:rsidRPr="00064375">
              <w:rPr>
                <w:rFonts w:ascii="Times New Roman" w:hAnsi="Times New Roman"/>
                <w:b/>
                <w:vertAlign w:val="superscript"/>
              </w:rPr>
              <w:t>d</w:t>
            </w:r>
            <w:proofErr w:type="spellEnd"/>
          </w:p>
        </w:tc>
        <w:tc>
          <w:tcPr>
            <w:tcW w:w="236" w:type="dxa"/>
          </w:tcPr>
          <w:p w14:paraId="30164E96" w14:textId="77777777" w:rsidR="00163831" w:rsidRPr="00064375" w:rsidRDefault="00163831" w:rsidP="00163831">
            <w:pPr>
              <w:spacing w:after="0" w:line="240" w:lineRule="auto"/>
              <w:rPr>
                <w:rFonts w:ascii="Times New Roman" w:hAnsi="Times New Roman"/>
              </w:rPr>
            </w:pPr>
          </w:p>
        </w:tc>
        <w:tc>
          <w:tcPr>
            <w:tcW w:w="1980" w:type="dxa"/>
            <w:gridSpan w:val="3"/>
            <w:tcBorders>
              <w:top w:val="single" w:sz="4" w:space="0" w:color="auto"/>
              <w:left w:val="nil"/>
              <w:bottom w:val="single" w:sz="4" w:space="0" w:color="auto"/>
              <w:right w:val="single" w:sz="4" w:space="0" w:color="auto"/>
            </w:tcBorders>
          </w:tcPr>
          <w:p w14:paraId="62D190DB" w14:textId="77777777" w:rsidR="00163831" w:rsidRPr="00064375" w:rsidRDefault="00163831" w:rsidP="00163831">
            <w:pPr>
              <w:spacing w:after="0" w:line="240" w:lineRule="auto"/>
              <w:rPr>
                <w:rFonts w:ascii="Times New Roman" w:hAnsi="Times New Roman"/>
              </w:rPr>
            </w:pPr>
          </w:p>
        </w:tc>
        <w:tc>
          <w:tcPr>
            <w:tcW w:w="1620" w:type="dxa"/>
            <w:tcBorders>
              <w:top w:val="single" w:sz="4" w:space="0" w:color="auto"/>
              <w:left w:val="single" w:sz="4" w:space="0" w:color="auto"/>
              <w:bottom w:val="single" w:sz="4" w:space="0" w:color="auto"/>
              <w:right w:val="single" w:sz="4" w:space="0" w:color="auto"/>
            </w:tcBorders>
          </w:tcPr>
          <w:p w14:paraId="1CAEFC86" w14:textId="77777777" w:rsidR="00163831" w:rsidRPr="00064375" w:rsidRDefault="00163831" w:rsidP="00163831">
            <w:pPr>
              <w:spacing w:after="0" w:line="240" w:lineRule="auto"/>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01A67CA" w14:textId="77777777" w:rsidR="00163831" w:rsidRPr="00064375" w:rsidRDefault="00163831" w:rsidP="00163831">
            <w:pPr>
              <w:spacing w:after="0" w:line="240" w:lineRule="auto"/>
              <w:rPr>
                <w:rFonts w:ascii="Times New Roman" w:hAnsi="Times New Roman"/>
              </w:rPr>
            </w:pPr>
          </w:p>
        </w:tc>
      </w:tr>
      <w:tr w:rsidR="00163831" w:rsidRPr="00064375" w14:paraId="21EBAB78" w14:textId="77777777" w:rsidTr="00454B88">
        <w:tc>
          <w:tcPr>
            <w:tcW w:w="2088" w:type="dxa"/>
            <w:tcBorders>
              <w:top w:val="single" w:sz="4" w:space="0" w:color="auto"/>
              <w:left w:val="single" w:sz="4" w:space="0" w:color="auto"/>
              <w:bottom w:val="single" w:sz="4" w:space="0" w:color="auto"/>
              <w:right w:val="single" w:sz="4" w:space="0" w:color="auto"/>
            </w:tcBorders>
          </w:tcPr>
          <w:p w14:paraId="488A87A3"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Visos pacientės</w:t>
            </w:r>
          </w:p>
        </w:tc>
        <w:tc>
          <w:tcPr>
            <w:tcW w:w="1980" w:type="dxa"/>
            <w:gridSpan w:val="2"/>
            <w:tcBorders>
              <w:top w:val="single" w:sz="4" w:space="0" w:color="auto"/>
              <w:left w:val="single" w:sz="4" w:space="0" w:color="auto"/>
              <w:bottom w:val="single" w:sz="4" w:space="0" w:color="auto"/>
              <w:right w:val="single" w:sz="4" w:space="0" w:color="auto"/>
            </w:tcBorders>
          </w:tcPr>
          <w:p w14:paraId="058243E1" w14:textId="77777777" w:rsidR="00163831" w:rsidRPr="00064375" w:rsidRDefault="00163831" w:rsidP="00163831">
            <w:pPr>
              <w:spacing w:after="0" w:line="240" w:lineRule="auto"/>
              <w:rPr>
                <w:rFonts w:ascii="Times New Roman" w:hAnsi="Times New Roman"/>
              </w:rPr>
            </w:pPr>
            <w:r w:rsidRPr="00064375">
              <w:rPr>
                <w:rFonts w:ascii="Times New Roman" w:hAnsi="Times New Roman"/>
                <w:b/>
              </w:rPr>
              <w:t>222</w:t>
            </w:r>
            <w:r w:rsidRPr="00064375">
              <w:rPr>
                <w:rFonts w:ascii="Times New Roman" w:hAnsi="Times New Roman"/>
              </w:rPr>
              <w:t>/2352 (9,4 %)</w:t>
            </w:r>
          </w:p>
        </w:tc>
        <w:tc>
          <w:tcPr>
            <w:tcW w:w="1980" w:type="dxa"/>
            <w:gridSpan w:val="3"/>
            <w:tcBorders>
              <w:top w:val="single" w:sz="4" w:space="0" w:color="auto"/>
              <w:left w:val="single" w:sz="4" w:space="0" w:color="auto"/>
              <w:bottom w:val="single" w:sz="4" w:space="0" w:color="auto"/>
              <w:right w:val="single" w:sz="4" w:space="0" w:color="auto"/>
            </w:tcBorders>
          </w:tcPr>
          <w:p w14:paraId="7172B540" w14:textId="77777777" w:rsidR="00163831" w:rsidRPr="00064375" w:rsidRDefault="00163831" w:rsidP="00163831">
            <w:pPr>
              <w:spacing w:after="0" w:line="240" w:lineRule="auto"/>
              <w:rPr>
                <w:rFonts w:ascii="Times New Roman" w:hAnsi="Times New Roman"/>
              </w:rPr>
            </w:pPr>
            <w:r w:rsidRPr="00064375">
              <w:rPr>
                <w:rFonts w:ascii="Times New Roman" w:hAnsi="Times New Roman"/>
                <w:b/>
              </w:rPr>
              <w:t>262</w:t>
            </w:r>
            <w:r w:rsidRPr="00064375">
              <w:rPr>
                <w:rFonts w:ascii="Times New Roman" w:hAnsi="Times New Roman"/>
              </w:rPr>
              <w:t>/2372 (11 %)</w:t>
            </w:r>
          </w:p>
        </w:tc>
        <w:tc>
          <w:tcPr>
            <w:tcW w:w="1620" w:type="dxa"/>
            <w:tcBorders>
              <w:top w:val="single" w:sz="4" w:space="0" w:color="auto"/>
              <w:left w:val="single" w:sz="4" w:space="0" w:color="auto"/>
              <w:bottom w:val="single" w:sz="4" w:space="0" w:color="auto"/>
              <w:right w:val="single" w:sz="4" w:space="0" w:color="auto"/>
            </w:tcBorders>
          </w:tcPr>
          <w:p w14:paraId="58A04006"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0,85 (0,71-1,02)</w:t>
            </w:r>
          </w:p>
        </w:tc>
        <w:tc>
          <w:tcPr>
            <w:tcW w:w="1080" w:type="dxa"/>
            <w:tcBorders>
              <w:top w:val="single" w:sz="4" w:space="0" w:color="auto"/>
              <w:left w:val="single" w:sz="4" w:space="0" w:color="auto"/>
              <w:bottom w:val="single" w:sz="4" w:space="0" w:color="auto"/>
              <w:right w:val="single" w:sz="4" w:space="0" w:color="auto"/>
            </w:tcBorders>
          </w:tcPr>
          <w:p w14:paraId="16C5160D"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0,07362</w:t>
            </w:r>
          </w:p>
        </w:tc>
      </w:tr>
      <w:tr w:rsidR="00163831" w:rsidRPr="00064375" w14:paraId="069B5036" w14:textId="77777777" w:rsidTr="00454B88">
        <w:tc>
          <w:tcPr>
            <w:tcW w:w="2088" w:type="dxa"/>
            <w:tcBorders>
              <w:top w:val="single" w:sz="4" w:space="0" w:color="auto"/>
              <w:left w:val="single" w:sz="4" w:space="0" w:color="auto"/>
              <w:bottom w:val="single" w:sz="4" w:space="0" w:color="auto"/>
              <w:right w:val="single" w:sz="4" w:space="0" w:color="auto"/>
            </w:tcBorders>
          </w:tcPr>
          <w:p w14:paraId="691DDDA7" w14:textId="77777777"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t>ER+pacientės</w:t>
            </w:r>
            <w:proofErr w:type="spellEnd"/>
          </w:p>
        </w:tc>
        <w:tc>
          <w:tcPr>
            <w:tcW w:w="1980" w:type="dxa"/>
            <w:gridSpan w:val="2"/>
            <w:tcBorders>
              <w:top w:val="single" w:sz="4" w:space="0" w:color="auto"/>
              <w:left w:val="single" w:sz="4" w:space="0" w:color="auto"/>
              <w:bottom w:val="single" w:sz="4" w:space="0" w:color="auto"/>
              <w:right w:val="single" w:sz="4" w:space="0" w:color="auto"/>
            </w:tcBorders>
          </w:tcPr>
          <w:p w14:paraId="39CD3F50" w14:textId="77777777" w:rsidR="00163831" w:rsidRPr="00064375" w:rsidRDefault="00163831" w:rsidP="00163831">
            <w:pPr>
              <w:spacing w:after="0" w:line="240" w:lineRule="auto"/>
              <w:rPr>
                <w:rFonts w:ascii="Times New Roman" w:hAnsi="Times New Roman"/>
              </w:rPr>
            </w:pPr>
            <w:r w:rsidRPr="00064375">
              <w:rPr>
                <w:rFonts w:ascii="Times New Roman" w:hAnsi="Times New Roman"/>
                <w:b/>
              </w:rPr>
              <w:t>178</w:t>
            </w:r>
            <w:r w:rsidRPr="00064375">
              <w:rPr>
                <w:rFonts w:ascii="Times New Roman" w:hAnsi="Times New Roman"/>
              </w:rPr>
              <w:t>/2023 (8,8 %)</w:t>
            </w:r>
          </w:p>
        </w:tc>
        <w:tc>
          <w:tcPr>
            <w:tcW w:w="1980" w:type="dxa"/>
            <w:gridSpan w:val="3"/>
            <w:tcBorders>
              <w:top w:val="single" w:sz="4" w:space="0" w:color="auto"/>
              <w:left w:val="single" w:sz="4" w:space="0" w:color="auto"/>
              <w:bottom w:val="single" w:sz="4" w:space="0" w:color="auto"/>
              <w:right w:val="single" w:sz="4" w:space="0" w:color="auto"/>
            </w:tcBorders>
          </w:tcPr>
          <w:p w14:paraId="1202AC45" w14:textId="77777777" w:rsidR="00163831" w:rsidRPr="00064375" w:rsidRDefault="00163831" w:rsidP="00163831">
            <w:pPr>
              <w:spacing w:after="0" w:line="240" w:lineRule="auto"/>
              <w:rPr>
                <w:rFonts w:ascii="Times New Roman" w:hAnsi="Times New Roman"/>
              </w:rPr>
            </w:pPr>
            <w:r w:rsidRPr="00064375">
              <w:rPr>
                <w:rFonts w:ascii="Times New Roman" w:hAnsi="Times New Roman"/>
                <w:b/>
              </w:rPr>
              <w:t>211</w:t>
            </w:r>
            <w:r w:rsidRPr="00064375">
              <w:rPr>
                <w:rFonts w:ascii="Times New Roman" w:hAnsi="Times New Roman"/>
              </w:rPr>
              <w:t>/2021 (10,4 %)</w:t>
            </w:r>
          </w:p>
        </w:tc>
        <w:tc>
          <w:tcPr>
            <w:tcW w:w="1620" w:type="dxa"/>
            <w:tcBorders>
              <w:top w:val="single" w:sz="4" w:space="0" w:color="auto"/>
              <w:left w:val="single" w:sz="4" w:space="0" w:color="auto"/>
              <w:bottom w:val="single" w:sz="4" w:space="0" w:color="auto"/>
              <w:right w:val="single" w:sz="4" w:space="0" w:color="auto"/>
            </w:tcBorders>
          </w:tcPr>
          <w:p w14:paraId="0B977C21"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0,84 (0,68-1,02)</w:t>
            </w:r>
          </w:p>
        </w:tc>
        <w:tc>
          <w:tcPr>
            <w:tcW w:w="1080" w:type="dxa"/>
            <w:tcBorders>
              <w:top w:val="single" w:sz="4" w:space="0" w:color="auto"/>
              <w:left w:val="single" w:sz="4" w:space="0" w:color="auto"/>
              <w:bottom w:val="single" w:sz="4" w:space="0" w:color="auto"/>
              <w:right w:val="single" w:sz="4" w:space="0" w:color="auto"/>
            </w:tcBorders>
          </w:tcPr>
          <w:p w14:paraId="4D81C625"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0,07569</w:t>
            </w:r>
          </w:p>
        </w:tc>
      </w:tr>
    </w:tbl>
    <w:p w14:paraId="0F60E822" w14:textId="77777777" w:rsidR="00163831" w:rsidRPr="00064375" w:rsidRDefault="00163831" w:rsidP="00163831">
      <w:pPr>
        <w:spacing w:after="0" w:line="240" w:lineRule="auto"/>
        <w:rPr>
          <w:rFonts w:ascii="Times New Roman" w:hAnsi="Times New Roman"/>
        </w:rPr>
      </w:pPr>
    </w:p>
    <w:p w14:paraId="13B622E4"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 </w:t>
      </w:r>
      <w:proofErr w:type="spellStart"/>
      <w:r w:rsidRPr="00064375">
        <w:rPr>
          <w:rFonts w:ascii="Times New Roman" w:hAnsi="Times New Roman"/>
          <w:i/>
        </w:rPr>
        <w:t>Log-rank</w:t>
      </w:r>
      <w:proofErr w:type="spellEnd"/>
      <w:r w:rsidRPr="00064375">
        <w:rPr>
          <w:rFonts w:ascii="Times New Roman" w:hAnsi="Times New Roman"/>
          <w:i/>
        </w:rPr>
        <w:t xml:space="preserve"> </w:t>
      </w:r>
      <w:r w:rsidRPr="00064375">
        <w:rPr>
          <w:rFonts w:ascii="Times New Roman" w:hAnsi="Times New Roman"/>
        </w:rPr>
        <w:t>testas; ER+ pacientės, t. y. pacientės, kurioms yra estrogenų receptorių atžvilgiu teigiamas krūties vėžys;</w:t>
      </w:r>
    </w:p>
    <w:p w14:paraId="4D6543B1" w14:textId="77777777" w:rsidR="00163831" w:rsidRPr="00064375" w:rsidRDefault="00163831" w:rsidP="00163831">
      <w:pPr>
        <w:spacing w:after="0" w:line="240" w:lineRule="auto"/>
        <w:rPr>
          <w:rFonts w:ascii="Times New Roman" w:hAnsi="Times New Roman"/>
        </w:rPr>
      </w:pPr>
      <w:r w:rsidRPr="00064375">
        <w:rPr>
          <w:rFonts w:ascii="Times New Roman" w:hAnsi="Times New Roman"/>
          <w:vertAlign w:val="superscript"/>
        </w:rPr>
        <w:t>a</w:t>
      </w:r>
      <w:r w:rsidRPr="00064375">
        <w:rPr>
          <w:rFonts w:ascii="Times New Roman" w:hAnsi="Times New Roman"/>
        </w:rPr>
        <w:t xml:space="preserve"> </w:t>
      </w:r>
      <w:proofErr w:type="spellStart"/>
      <w:r w:rsidRPr="00064375">
        <w:rPr>
          <w:rFonts w:ascii="Times New Roman" w:hAnsi="Times New Roman"/>
        </w:rPr>
        <w:t>Išgyvenamumas</w:t>
      </w:r>
      <w:proofErr w:type="spellEnd"/>
      <w:r w:rsidRPr="00064375">
        <w:rPr>
          <w:rFonts w:ascii="Times New Roman" w:hAnsi="Times New Roman"/>
        </w:rPr>
        <w:t xml:space="preserve"> be ligos progresavimo yra apibūdinamas kaip laiko intervalas iki pirmojo lokalaus ar atokaus ligos pasikartojimo, kitos krūties vėžio arba pacientės mirties dėl bet kokios priežasties; </w:t>
      </w:r>
    </w:p>
    <w:p w14:paraId="40E2C65A" w14:textId="77777777" w:rsidR="00163831" w:rsidRPr="00064375" w:rsidRDefault="00163831" w:rsidP="00163831">
      <w:pPr>
        <w:spacing w:after="0" w:line="240" w:lineRule="auto"/>
        <w:rPr>
          <w:rFonts w:ascii="Times New Roman" w:hAnsi="Times New Roman"/>
        </w:rPr>
      </w:pPr>
      <w:r w:rsidRPr="00064375">
        <w:rPr>
          <w:rFonts w:ascii="Times New Roman" w:hAnsi="Times New Roman"/>
          <w:vertAlign w:val="superscript"/>
        </w:rPr>
        <w:t>b</w:t>
      </w:r>
      <w:r w:rsidRPr="00064375">
        <w:rPr>
          <w:rFonts w:ascii="Times New Roman" w:hAnsi="Times New Roman"/>
        </w:rPr>
        <w:t xml:space="preserve"> </w:t>
      </w:r>
      <w:proofErr w:type="spellStart"/>
      <w:r w:rsidRPr="00064375">
        <w:rPr>
          <w:rFonts w:ascii="Times New Roman" w:hAnsi="Times New Roman"/>
        </w:rPr>
        <w:t>Išgyvenamumas</w:t>
      </w:r>
      <w:proofErr w:type="spellEnd"/>
      <w:r w:rsidRPr="00064375">
        <w:rPr>
          <w:rFonts w:ascii="Times New Roman" w:hAnsi="Times New Roman"/>
        </w:rPr>
        <w:t xml:space="preserve"> be krūties vėžio yra apibūdinamas kaip laiko intervalas iki pirmojo lokalaus ar atokaus ligos pasikartojimo, kitos krūties vėžio arba pacientės mirties dėl krūties vėžio; </w:t>
      </w:r>
    </w:p>
    <w:p w14:paraId="56E0377F" w14:textId="77777777" w:rsidR="00163831" w:rsidRPr="00064375" w:rsidRDefault="00163831" w:rsidP="00163831">
      <w:pPr>
        <w:spacing w:after="0" w:line="240" w:lineRule="auto"/>
        <w:rPr>
          <w:rFonts w:ascii="Times New Roman" w:hAnsi="Times New Roman"/>
        </w:rPr>
      </w:pPr>
      <w:r w:rsidRPr="00064375">
        <w:rPr>
          <w:rFonts w:ascii="Times New Roman" w:hAnsi="Times New Roman"/>
          <w:vertAlign w:val="superscript"/>
        </w:rPr>
        <w:t>c</w:t>
      </w:r>
      <w:r w:rsidRPr="00064375">
        <w:rPr>
          <w:rFonts w:ascii="Times New Roman" w:hAnsi="Times New Roman"/>
        </w:rPr>
        <w:t xml:space="preserve"> </w:t>
      </w:r>
      <w:proofErr w:type="spellStart"/>
      <w:r w:rsidRPr="00064375">
        <w:rPr>
          <w:rFonts w:ascii="Times New Roman" w:hAnsi="Times New Roman"/>
        </w:rPr>
        <w:t>Išgyvenamumas</w:t>
      </w:r>
      <w:proofErr w:type="spellEnd"/>
      <w:r w:rsidRPr="00064375">
        <w:rPr>
          <w:rFonts w:ascii="Times New Roman" w:hAnsi="Times New Roman"/>
        </w:rPr>
        <w:t xml:space="preserve"> be atokaus ligos pasikartojimo yra apibūdinamas kaip laiko intervalas iki pirmojo atokaus ligos pasikartojimo arba pacientės mirties dėl krūties vėžio;</w:t>
      </w:r>
    </w:p>
    <w:p w14:paraId="72BDE3F1" w14:textId="77777777" w:rsidR="00163831" w:rsidRPr="00064375" w:rsidRDefault="00163831" w:rsidP="00163831">
      <w:pPr>
        <w:spacing w:after="0" w:line="240" w:lineRule="auto"/>
        <w:rPr>
          <w:rFonts w:ascii="Times New Roman" w:hAnsi="Times New Roman"/>
        </w:rPr>
      </w:pPr>
      <w:r w:rsidRPr="00064375">
        <w:rPr>
          <w:rFonts w:ascii="Times New Roman" w:hAnsi="Times New Roman"/>
          <w:vertAlign w:val="superscript"/>
        </w:rPr>
        <w:t>d</w:t>
      </w:r>
      <w:r w:rsidRPr="00064375">
        <w:rPr>
          <w:rFonts w:ascii="Times New Roman" w:hAnsi="Times New Roman"/>
        </w:rPr>
        <w:t xml:space="preserve"> Bendrasis </w:t>
      </w:r>
      <w:proofErr w:type="spellStart"/>
      <w:r w:rsidRPr="00064375">
        <w:rPr>
          <w:rFonts w:ascii="Times New Roman" w:hAnsi="Times New Roman"/>
        </w:rPr>
        <w:t>išgyvenamumas</w:t>
      </w:r>
      <w:proofErr w:type="spellEnd"/>
      <w:r w:rsidRPr="00064375">
        <w:rPr>
          <w:rFonts w:ascii="Times New Roman" w:hAnsi="Times New Roman"/>
        </w:rPr>
        <w:t xml:space="preserve"> yra apibūdinamas kaip laiko intervalas iki bet kokios priežasties sukeltos pacientės mirties.</w:t>
      </w:r>
    </w:p>
    <w:p w14:paraId="79DE8876" w14:textId="77777777" w:rsidR="00163831" w:rsidRPr="00064375" w:rsidRDefault="00163831" w:rsidP="00163831">
      <w:pPr>
        <w:spacing w:after="0" w:line="240" w:lineRule="auto"/>
        <w:rPr>
          <w:rFonts w:ascii="Times New Roman" w:hAnsi="Times New Roman"/>
        </w:rPr>
      </w:pPr>
    </w:p>
    <w:p w14:paraId="69261711"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Papildomos pacienčių, sergančių krūties vėžiu, kuris estrogenų receptorių atžvilgiu yra teigiamas ar kurio estrogenų receptorių būklė nežinoma, poaibio analizės duomenimis, nekoreguoto bendrojo </w:t>
      </w:r>
      <w:proofErr w:type="spellStart"/>
      <w:r w:rsidRPr="00064375">
        <w:rPr>
          <w:rFonts w:ascii="Times New Roman" w:hAnsi="Times New Roman"/>
        </w:rPr>
        <w:t>išgyvenamumo</w:t>
      </w:r>
      <w:proofErr w:type="spellEnd"/>
      <w:r w:rsidRPr="00064375">
        <w:rPr>
          <w:rFonts w:ascii="Times New Roman" w:hAnsi="Times New Roman"/>
        </w:rPr>
        <w:t xml:space="preserve"> rizikos santykis buvo 0,83 (</w:t>
      </w:r>
      <w:proofErr w:type="spellStart"/>
      <w:r w:rsidRPr="00064375">
        <w:rPr>
          <w:rFonts w:ascii="Times New Roman" w:hAnsi="Times New Roman"/>
          <w:i/>
        </w:rPr>
        <w:t>log-rank</w:t>
      </w:r>
      <w:proofErr w:type="spellEnd"/>
      <w:r w:rsidRPr="00064375">
        <w:rPr>
          <w:rFonts w:ascii="Times New Roman" w:hAnsi="Times New Roman"/>
          <w:i/>
        </w:rPr>
        <w:t xml:space="preserve"> </w:t>
      </w:r>
      <w:r w:rsidRPr="00064375">
        <w:rPr>
          <w:rFonts w:ascii="Times New Roman" w:hAnsi="Times New Roman"/>
        </w:rPr>
        <w:t>testas: p = 0,0425), reiškiantis kliniškai ir statistiškai reikšmingą mirtingumo sumažėjimą 17 %.</w:t>
      </w:r>
    </w:p>
    <w:p w14:paraId="754FDF48" w14:textId="77777777" w:rsidR="00163831" w:rsidRPr="00064375" w:rsidRDefault="00163831" w:rsidP="00163831">
      <w:pPr>
        <w:spacing w:after="0" w:line="240" w:lineRule="auto"/>
        <w:rPr>
          <w:rFonts w:ascii="Times New Roman" w:hAnsi="Times New Roman"/>
        </w:rPr>
      </w:pPr>
    </w:p>
    <w:p w14:paraId="1435D3E1"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Kaulų struktūros pokyčių </w:t>
      </w:r>
      <w:r w:rsidR="00CB5E3B" w:rsidRPr="00064375">
        <w:rPr>
          <w:rFonts w:ascii="Times New Roman" w:eastAsia="Times New Roman" w:hAnsi="Times New Roman"/>
          <w:color w:val="000000"/>
        </w:rPr>
        <w:t>(IES)</w:t>
      </w:r>
      <w:r w:rsidR="00CB5E3B" w:rsidRPr="00A61B33">
        <w:rPr>
          <w:rFonts w:ascii="Times New Roman" w:hAnsi="Times New Roman"/>
          <w:color w:val="000000"/>
        </w:rPr>
        <w:t xml:space="preserve"> </w:t>
      </w:r>
      <w:r w:rsidRPr="00064375">
        <w:rPr>
          <w:rFonts w:ascii="Times New Roman" w:hAnsi="Times New Roman"/>
        </w:rPr>
        <w:t xml:space="preserve">tyrimo rezultatai parodė, kad moterų, kurioms 2 – 3 metus buvo taikytas gydymas </w:t>
      </w:r>
      <w:proofErr w:type="spellStart"/>
      <w:r w:rsidRPr="00064375">
        <w:rPr>
          <w:rFonts w:ascii="Times New Roman" w:hAnsi="Times New Roman"/>
        </w:rPr>
        <w:t>tamoksifenu</w:t>
      </w:r>
      <w:proofErr w:type="spellEnd"/>
      <w:r w:rsidRPr="00064375">
        <w:rPr>
          <w:rFonts w:ascii="Times New Roman" w:hAnsi="Times New Roman"/>
        </w:rPr>
        <w:t xml:space="preserve">, tolesnis gydymas </w:t>
      </w:r>
      <w:proofErr w:type="spellStart"/>
      <w:r w:rsidRPr="00064375">
        <w:rPr>
          <w:rFonts w:ascii="Times New Roman" w:hAnsi="Times New Roman"/>
        </w:rPr>
        <w:t>eksemestanu</w:t>
      </w:r>
      <w:proofErr w:type="spellEnd"/>
      <w:r w:rsidRPr="00064375">
        <w:rPr>
          <w:rFonts w:ascii="Times New Roman" w:hAnsi="Times New Roman"/>
        </w:rPr>
        <w:t xml:space="preserve"> sukelia vidutinišką kaulų mineralinio tankio sumažėjimą. Bendrojo tyrimo metu, lūžių, įvertintų kaip reikalaujantys gydymo, per 30 m</w:t>
      </w:r>
      <w:r w:rsidRPr="006F2111">
        <w:rPr>
          <w:rFonts w:ascii="Times New Roman" w:hAnsi="Times New Roman"/>
        </w:rPr>
        <w:t xml:space="preserve">ėnesių trukmės gydymo laikotarpį pacientėms, gydytoms </w:t>
      </w:r>
      <w:proofErr w:type="spellStart"/>
      <w:r w:rsidRPr="006F2111">
        <w:rPr>
          <w:rFonts w:ascii="Times New Roman" w:hAnsi="Times New Roman"/>
        </w:rPr>
        <w:t>eksemestanu</w:t>
      </w:r>
      <w:proofErr w:type="spellEnd"/>
      <w:r w:rsidRPr="006F2111">
        <w:rPr>
          <w:rFonts w:ascii="Times New Roman" w:hAnsi="Times New Roman"/>
        </w:rPr>
        <w:t xml:space="preserve">, buvo dažnesni, negu </w:t>
      </w:r>
      <w:proofErr w:type="spellStart"/>
      <w:r w:rsidRPr="006F2111">
        <w:rPr>
          <w:rFonts w:ascii="Times New Roman" w:hAnsi="Times New Roman"/>
        </w:rPr>
        <w:t>tamoksifenu</w:t>
      </w:r>
      <w:proofErr w:type="spellEnd"/>
      <w:r w:rsidRPr="006F2111">
        <w:rPr>
          <w:rFonts w:ascii="Times New Roman" w:hAnsi="Times New Roman"/>
        </w:rPr>
        <w:t xml:space="preserve"> gydomoms pacientėms (atitinkamai 4,5</w:t>
      </w:r>
      <w:r w:rsidRPr="00064375">
        <w:rPr>
          <w:rFonts w:ascii="Times New Roman" w:hAnsi="Times New Roman"/>
        </w:rPr>
        <w:sym w:font="Symbol" w:char="0025"/>
      </w:r>
      <w:r w:rsidRPr="00064375">
        <w:rPr>
          <w:rFonts w:ascii="Times New Roman" w:hAnsi="Times New Roman"/>
        </w:rPr>
        <w:t xml:space="preserve"> ir 3,3</w:t>
      </w:r>
      <w:r w:rsidRPr="00064375">
        <w:rPr>
          <w:rFonts w:ascii="Times New Roman" w:hAnsi="Times New Roman"/>
        </w:rPr>
        <w:sym w:font="Symbol" w:char="0025"/>
      </w:r>
      <w:r w:rsidRPr="00064375">
        <w:rPr>
          <w:rFonts w:ascii="Times New Roman" w:hAnsi="Times New Roman"/>
        </w:rPr>
        <w:t>, p = 0,038).</w:t>
      </w:r>
    </w:p>
    <w:p w14:paraId="700E28D7" w14:textId="77777777" w:rsidR="00163831" w:rsidRPr="00064375" w:rsidRDefault="00163831" w:rsidP="00163831">
      <w:pPr>
        <w:spacing w:after="0" w:line="240" w:lineRule="auto"/>
        <w:rPr>
          <w:rFonts w:ascii="Times New Roman" w:hAnsi="Times New Roman"/>
        </w:rPr>
      </w:pPr>
    </w:p>
    <w:p w14:paraId="6A41B298"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Gimdos gleivinės</w:t>
      </w:r>
      <w:r w:rsidR="00CB5E3B" w:rsidRPr="00064375">
        <w:rPr>
          <w:rFonts w:ascii="Times New Roman" w:hAnsi="Times New Roman"/>
        </w:rPr>
        <w:t xml:space="preserve"> </w:t>
      </w:r>
      <w:r w:rsidR="00CB5E3B" w:rsidRPr="00064375">
        <w:rPr>
          <w:rFonts w:ascii="Times New Roman" w:eastAsia="Times New Roman" w:hAnsi="Times New Roman"/>
          <w:color w:val="000000"/>
        </w:rPr>
        <w:t>(IES)</w:t>
      </w:r>
      <w:r w:rsidRPr="00064375">
        <w:rPr>
          <w:rFonts w:ascii="Times New Roman" w:hAnsi="Times New Roman"/>
        </w:rPr>
        <w:t xml:space="preserve"> tyrimo rezultatai rodo, kad pacientėms po dviejų metų gydymo </w:t>
      </w:r>
      <w:proofErr w:type="spellStart"/>
      <w:r w:rsidRPr="00064375">
        <w:rPr>
          <w:rFonts w:ascii="Times New Roman" w:hAnsi="Times New Roman"/>
        </w:rPr>
        <w:t>eksemestanu</w:t>
      </w:r>
      <w:proofErr w:type="spellEnd"/>
      <w:r w:rsidRPr="00064375">
        <w:rPr>
          <w:rFonts w:ascii="Times New Roman" w:hAnsi="Times New Roman"/>
        </w:rPr>
        <w:t xml:space="preserve"> gimdos gleivinės storio sumažėjimo mediana buvo 33</w:t>
      </w:r>
      <w:r w:rsidRPr="00064375">
        <w:rPr>
          <w:rFonts w:ascii="Times New Roman" w:hAnsi="Times New Roman"/>
        </w:rPr>
        <w:sym w:font="Symbol" w:char="0025"/>
      </w:r>
      <w:r w:rsidRPr="00064375">
        <w:rPr>
          <w:rFonts w:ascii="Times New Roman" w:hAnsi="Times New Roman"/>
        </w:rPr>
        <w:t xml:space="preserve">, palyginti su pastebimo pakitimo nebuvimu </w:t>
      </w:r>
      <w:proofErr w:type="spellStart"/>
      <w:r w:rsidRPr="00064375">
        <w:rPr>
          <w:rFonts w:ascii="Times New Roman" w:hAnsi="Times New Roman"/>
        </w:rPr>
        <w:t>tamoksifenu</w:t>
      </w:r>
      <w:proofErr w:type="spellEnd"/>
      <w:r w:rsidRPr="00064375">
        <w:rPr>
          <w:rFonts w:ascii="Times New Roman" w:hAnsi="Times New Roman"/>
        </w:rPr>
        <w:t xml:space="preserve"> gydytoms pacientėms. Gimdos gleivinės </w:t>
      </w:r>
      <w:r w:rsidRPr="00064375">
        <w:rPr>
          <w:rFonts w:ascii="Times New Roman" w:hAnsi="Times New Roman"/>
        </w:rPr>
        <w:lastRenderedPageBreak/>
        <w:t>sustorėjimas, pastebėtas gydymo pradžioje 54</w:t>
      </w:r>
      <w:r w:rsidRPr="00064375">
        <w:rPr>
          <w:rFonts w:ascii="Times New Roman" w:hAnsi="Times New Roman"/>
        </w:rPr>
        <w:sym w:font="Symbol" w:char="0025"/>
      </w:r>
      <w:r w:rsidRPr="00064375">
        <w:rPr>
          <w:rFonts w:ascii="Times New Roman" w:hAnsi="Times New Roman"/>
        </w:rPr>
        <w:t xml:space="preserve"> pacienčių, gydytų </w:t>
      </w:r>
      <w:proofErr w:type="spellStart"/>
      <w:r w:rsidRPr="00064375">
        <w:rPr>
          <w:rFonts w:ascii="Times New Roman" w:hAnsi="Times New Roman"/>
        </w:rPr>
        <w:t>eksemestanu</w:t>
      </w:r>
      <w:proofErr w:type="spellEnd"/>
      <w:r w:rsidRPr="00064375">
        <w:rPr>
          <w:rFonts w:ascii="Times New Roman" w:hAnsi="Times New Roman"/>
        </w:rPr>
        <w:t xml:space="preserve">, vėliau sunormalėjo (&lt; 5 mm). </w:t>
      </w:r>
    </w:p>
    <w:p w14:paraId="756D6009" w14:textId="77777777" w:rsidR="00163831" w:rsidRPr="00064375" w:rsidRDefault="00163831" w:rsidP="00163831">
      <w:pPr>
        <w:spacing w:after="0" w:line="240" w:lineRule="auto"/>
        <w:rPr>
          <w:rFonts w:ascii="Times New Roman" w:hAnsi="Times New Roman"/>
          <w:i/>
        </w:rPr>
      </w:pPr>
    </w:p>
    <w:p w14:paraId="000A2BEA" w14:textId="77777777" w:rsidR="00CB5E3B" w:rsidRPr="00064375" w:rsidRDefault="00CB5E3B" w:rsidP="00CB5E3B">
      <w:pPr>
        <w:spacing w:after="0" w:line="240" w:lineRule="auto"/>
        <w:rPr>
          <w:rFonts w:ascii="Times New Roman" w:eastAsia="Times New Roman" w:hAnsi="Times New Roman"/>
          <w:i/>
          <w:iCs/>
        </w:rPr>
      </w:pPr>
      <w:r w:rsidRPr="00064375">
        <w:rPr>
          <w:rFonts w:ascii="Times New Roman" w:eastAsia="Times New Roman" w:hAnsi="Times New Roman"/>
          <w:i/>
          <w:iCs/>
        </w:rPr>
        <w:t xml:space="preserve">Vidutiniškai 87 mėnesių stebėjimas </w:t>
      </w:r>
      <w:r w:rsidRPr="00064375">
        <w:rPr>
          <w:rFonts w:ascii="Times New Roman" w:eastAsia="Times New Roman" w:hAnsi="Times New Roman"/>
          <w:i/>
        </w:rPr>
        <w:t>IES</w:t>
      </w:r>
      <w:r w:rsidRPr="00064375">
        <w:rPr>
          <w:rFonts w:ascii="Times New Roman" w:eastAsia="Times New Roman" w:hAnsi="Times New Roman"/>
          <w:i/>
          <w:iCs/>
        </w:rPr>
        <w:t xml:space="preserve"> tyrimo metu</w:t>
      </w:r>
    </w:p>
    <w:p w14:paraId="2143600A" w14:textId="77777777" w:rsidR="00CB5E3B" w:rsidRPr="00064375" w:rsidRDefault="00CB5E3B" w:rsidP="00CB5E3B">
      <w:pPr>
        <w:spacing w:after="0" w:line="240" w:lineRule="auto"/>
        <w:rPr>
          <w:rFonts w:ascii="Times New Roman" w:eastAsia="Times New Roman" w:hAnsi="Times New Roman"/>
        </w:rPr>
      </w:pPr>
      <w:r w:rsidRPr="00064375">
        <w:rPr>
          <w:rFonts w:ascii="Times New Roman" w:eastAsia="Times New Roman" w:hAnsi="Times New Roman"/>
        </w:rPr>
        <w:t>Po vidutiniškai 30 mėnesių trukusio gydymo ir tolimesnio vidutiniškai 87 mėnesius trukusio tyrimo gauti rezultatai parodė, kad po pradinio pagalbinio 2</w:t>
      </w:r>
      <w:r w:rsidRPr="00064375">
        <w:rPr>
          <w:rFonts w:ascii="Times New Roman" w:eastAsia="Times New Roman" w:hAnsi="Times New Roman"/>
        </w:rPr>
        <w:noBreakHyphen/>
        <w:t xml:space="preserve">3 metų gydymo </w:t>
      </w:r>
      <w:proofErr w:type="spellStart"/>
      <w:r w:rsidRPr="00064375">
        <w:rPr>
          <w:rFonts w:ascii="Times New Roman" w:eastAsia="Times New Roman" w:hAnsi="Times New Roman"/>
        </w:rPr>
        <w:t>tamoksifenu</w:t>
      </w:r>
      <w:proofErr w:type="spellEnd"/>
      <w:r w:rsidRPr="00064375">
        <w:rPr>
          <w:rFonts w:ascii="Times New Roman" w:eastAsia="Times New Roman" w:hAnsi="Times New Roman"/>
        </w:rPr>
        <w:t xml:space="preserve"> toliau taikant gydymą </w:t>
      </w:r>
      <w:proofErr w:type="spellStart"/>
      <w:r w:rsidRPr="00064375">
        <w:rPr>
          <w:rFonts w:ascii="Times New Roman" w:eastAsia="Times New Roman" w:hAnsi="Times New Roman"/>
        </w:rPr>
        <w:t>eksemestanu</w:t>
      </w:r>
      <w:proofErr w:type="spellEnd"/>
      <w:r w:rsidRPr="00064375">
        <w:rPr>
          <w:rFonts w:ascii="Times New Roman" w:eastAsia="Times New Roman" w:hAnsi="Times New Roman"/>
        </w:rPr>
        <w:t xml:space="preserve"> kliniškai ir statistiškai reikšmingai padidėja pacienčių be ligos požymių skaičius, lyginant su pacientėmis, kurios ir toliau tęsė gydymą </w:t>
      </w:r>
      <w:proofErr w:type="spellStart"/>
      <w:r w:rsidRPr="00064375">
        <w:rPr>
          <w:rFonts w:ascii="Times New Roman" w:eastAsia="Times New Roman" w:hAnsi="Times New Roman"/>
        </w:rPr>
        <w:t>tamoksifenu</w:t>
      </w:r>
      <w:proofErr w:type="spellEnd"/>
      <w:r w:rsidRPr="00064375">
        <w:rPr>
          <w:rFonts w:ascii="Times New Roman" w:eastAsia="Times New Roman" w:hAnsi="Times New Roman"/>
        </w:rPr>
        <w:t xml:space="preserve">. Stebėjimo laikotarpio rezultatai parodė, kad </w:t>
      </w:r>
      <w:proofErr w:type="spellStart"/>
      <w:r w:rsidRPr="00064375">
        <w:rPr>
          <w:rFonts w:ascii="Times New Roman" w:eastAsia="Times New Roman" w:hAnsi="Times New Roman"/>
        </w:rPr>
        <w:t>eksemestanas</w:t>
      </w:r>
      <w:proofErr w:type="spellEnd"/>
      <w:r w:rsidRPr="00064375">
        <w:rPr>
          <w:rFonts w:ascii="Times New Roman" w:eastAsia="Times New Roman" w:hAnsi="Times New Roman"/>
        </w:rPr>
        <w:t xml:space="preserve">, palyginti su </w:t>
      </w:r>
      <w:proofErr w:type="spellStart"/>
      <w:r w:rsidRPr="00064375">
        <w:rPr>
          <w:rFonts w:ascii="Times New Roman" w:eastAsia="Times New Roman" w:hAnsi="Times New Roman"/>
        </w:rPr>
        <w:t>tamoksifenu</w:t>
      </w:r>
      <w:proofErr w:type="spellEnd"/>
      <w:r w:rsidRPr="00064375">
        <w:rPr>
          <w:rFonts w:ascii="Times New Roman" w:eastAsia="Times New Roman" w:hAnsi="Times New Roman"/>
        </w:rPr>
        <w:t>, reikšmingai sumažino krūties vėžio recidyvo riziką 16 % (rizikos santykis 0,84; p = 0,002).</w:t>
      </w:r>
    </w:p>
    <w:p w14:paraId="30C823AC" w14:textId="77777777" w:rsidR="00CB5E3B" w:rsidRPr="00064375" w:rsidRDefault="00CB5E3B" w:rsidP="00CB5E3B">
      <w:pPr>
        <w:spacing w:after="0" w:line="240" w:lineRule="auto"/>
        <w:rPr>
          <w:rFonts w:ascii="Times New Roman" w:eastAsia="Times New Roman" w:hAnsi="Times New Roman"/>
        </w:rPr>
      </w:pPr>
    </w:p>
    <w:p w14:paraId="090D3BE7" w14:textId="77777777" w:rsidR="00CB5E3B" w:rsidRPr="00064375" w:rsidRDefault="00CB5E3B" w:rsidP="00CB5E3B">
      <w:pPr>
        <w:spacing w:after="0" w:line="240" w:lineRule="auto"/>
        <w:rPr>
          <w:rFonts w:ascii="Times New Roman" w:eastAsia="Times New Roman" w:hAnsi="Times New Roman"/>
          <w:highlight w:val="green"/>
        </w:rPr>
      </w:pPr>
      <w:r w:rsidRPr="00064375">
        <w:rPr>
          <w:rFonts w:ascii="Times New Roman" w:eastAsia="Times New Roman" w:hAnsi="Times New Roman"/>
        </w:rPr>
        <w:t xml:space="preserve">Atsižvelgiant į </w:t>
      </w:r>
      <w:proofErr w:type="spellStart"/>
      <w:r w:rsidRPr="00064375">
        <w:rPr>
          <w:rFonts w:ascii="Times New Roman" w:eastAsia="Times New Roman" w:hAnsi="Times New Roman"/>
        </w:rPr>
        <w:t>išgyvenamumą</w:t>
      </w:r>
      <w:proofErr w:type="spellEnd"/>
      <w:r w:rsidRPr="00064375">
        <w:rPr>
          <w:rFonts w:ascii="Times New Roman" w:eastAsia="Times New Roman" w:hAnsi="Times New Roman"/>
        </w:rPr>
        <w:t xml:space="preserve"> be ligos progresavimo, buvo akivaizdus naudingas </w:t>
      </w:r>
      <w:proofErr w:type="spellStart"/>
      <w:r w:rsidRPr="00064375">
        <w:rPr>
          <w:rFonts w:ascii="Times New Roman" w:eastAsia="Times New Roman" w:hAnsi="Times New Roman"/>
        </w:rPr>
        <w:t>eksemestano</w:t>
      </w:r>
      <w:proofErr w:type="spellEnd"/>
      <w:r w:rsidRPr="00064375">
        <w:rPr>
          <w:rFonts w:ascii="Times New Roman" w:eastAsia="Times New Roman" w:hAnsi="Times New Roman"/>
        </w:rPr>
        <w:t xml:space="preserve"> poveikis, palyginti su </w:t>
      </w:r>
      <w:proofErr w:type="spellStart"/>
      <w:r w:rsidRPr="00064375">
        <w:rPr>
          <w:rFonts w:ascii="Times New Roman" w:eastAsia="Times New Roman" w:hAnsi="Times New Roman"/>
        </w:rPr>
        <w:t>tamoksifenu</w:t>
      </w:r>
      <w:proofErr w:type="spellEnd"/>
      <w:r w:rsidRPr="00064375">
        <w:rPr>
          <w:rFonts w:ascii="Times New Roman" w:eastAsia="Times New Roman" w:hAnsi="Times New Roman"/>
        </w:rPr>
        <w:t xml:space="preserve">, nepriklausomai nuo naviko būklės arba anksčiau taikytos chemoterapijos ar hormoninio gydymo. Statistiškai reikšmingo skirtumo neišliko keliuose pogrupiuose, kurių imties dydis buvo mažas. Buvo nustatyta geresnio </w:t>
      </w:r>
      <w:proofErr w:type="spellStart"/>
      <w:r w:rsidRPr="00064375">
        <w:rPr>
          <w:rFonts w:ascii="Times New Roman" w:eastAsia="Times New Roman" w:hAnsi="Times New Roman"/>
        </w:rPr>
        <w:t>eksemestano</w:t>
      </w:r>
      <w:proofErr w:type="spellEnd"/>
      <w:r w:rsidRPr="00064375">
        <w:rPr>
          <w:rFonts w:ascii="Times New Roman" w:eastAsia="Times New Roman" w:hAnsi="Times New Roman"/>
        </w:rPr>
        <w:t xml:space="preserve"> poveikio pasireiškimo tendencija pacientėms, kurių liga buvo apėmusi daugiau kaip 9 limfmazgius ar kurioms anksčiau jau buvo taikyta CMF chemoterapija. Pacientėms, kurių limfmazgių būklė buvo nežinoma, kurioms anksčiau buvo taikyta kitokia chemoterapija bei apie kurių ankstesnį gydymą hormonais buvo nežinoma ar duomenys nebuvo pateikti, nustatyta statistiškai nereikšminga geresnio </w:t>
      </w:r>
      <w:proofErr w:type="spellStart"/>
      <w:r w:rsidRPr="00064375">
        <w:rPr>
          <w:rFonts w:ascii="Times New Roman" w:eastAsia="Times New Roman" w:hAnsi="Times New Roman"/>
        </w:rPr>
        <w:t>tamoksifeno</w:t>
      </w:r>
      <w:proofErr w:type="spellEnd"/>
      <w:r w:rsidRPr="00064375">
        <w:rPr>
          <w:rFonts w:ascii="Times New Roman" w:eastAsia="Times New Roman" w:hAnsi="Times New Roman"/>
        </w:rPr>
        <w:t xml:space="preserve"> poveikio tendencija.</w:t>
      </w:r>
    </w:p>
    <w:p w14:paraId="5BBFCC28" w14:textId="77777777" w:rsidR="00CB5E3B" w:rsidRPr="00064375" w:rsidRDefault="00CB5E3B" w:rsidP="00CB5E3B">
      <w:pPr>
        <w:spacing w:after="0" w:line="240" w:lineRule="auto"/>
        <w:rPr>
          <w:rFonts w:ascii="Times New Roman" w:eastAsia="Times New Roman" w:hAnsi="Times New Roman"/>
        </w:rPr>
      </w:pPr>
    </w:p>
    <w:p w14:paraId="6808000F" w14:textId="77777777" w:rsidR="00CB5E3B" w:rsidRPr="00064375" w:rsidRDefault="00CB5E3B" w:rsidP="00CB5E3B">
      <w:pPr>
        <w:spacing w:after="0" w:line="240" w:lineRule="auto"/>
        <w:rPr>
          <w:rFonts w:ascii="Times New Roman" w:eastAsia="Times New Roman" w:hAnsi="Times New Roman"/>
        </w:rPr>
      </w:pPr>
      <w:r w:rsidRPr="00064375">
        <w:rPr>
          <w:rFonts w:ascii="Times New Roman" w:eastAsia="Times New Roman" w:hAnsi="Times New Roman"/>
        </w:rPr>
        <w:t xml:space="preserve">Be to, </w:t>
      </w:r>
      <w:proofErr w:type="spellStart"/>
      <w:r w:rsidRPr="00064375">
        <w:rPr>
          <w:rFonts w:ascii="Times New Roman" w:eastAsia="Times New Roman" w:hAnsi="Times New Roman"/>
        </w:rPr>
        <w:t>eksemestanas</w:t>
      </w:r>
      <w:proofErr w:type="spellEnd"/>
      <w:r w:rsidRPr="00064375">
        <w:rPr>
          <w:rFonts w:ascii="Times New Roman" w:eastAsia="Times New Roman" w:hAnsi="Times New Roman"/>
        </w:rPr>
        <w:t xml:space="preserve"> taip pat reikšmingai pailgino </w:t>
      </w:r>
      <w:proofErr w:type="spellStart"/>
      <w:r w:rsidRPr="00064375">
        <w:rPr>
          <w:rFonts w:ascii="Times New Roman" w:eastAsia="Times New Roman" w:hAnsi="Times New Roman"/>
        </w:rPr>
        <w:t>išgyvenamumą</w:t>
      </w:r>
      <w:proofErr w:type="spellEnd"/>
      <w:r w:rsidRPr="00064375">
        <w:rPr>
          <w:rFonts w:ascii="Times New Roman" w:eastAsia="Times New Roman" w:hAnsi="Times New Roman"/>
        </w:rPr>
        <w:t xml:space="preserve"> be krūties vėžio (rizikos santykis 0,82, p = 0,00263) ir </w:t>
      </w:r>
      <w:proofErr w:type="spellStart"/>
      <w:r w:rsidRPr="00064375">
        <w:rPr>
          <w:rFonts w:ascii="Times New Roman" w:eastAsia="Times New Roman" w:hAnsi="Times New Roman"/>
        </w:rPr>
        <w:t>išgyvenamumą</w:t>
      </w:r>
      <w:proofErr w:type="spellEnd"/>
      <w:r w:rsidRPr="00064375">
        <w:rPr>
          <w:rFonts w:ascii="Times New Roman" w:eastAsia="Times New Roman" w:hAnsi="Times New Roman"/>
        </w:rPr>
        <w:t xml:space="preserve"> be atokaus ligos pasikartojimo (rizikos santykis 0,85, p = 0,02425).</w:t>
      </w:r>
    </w:p>
    <w:p w14:paraId="15F71E03" w14:textId="77777777" w:rsidR="00CB5E3B" w:rsidRPr="00064375" w:rsidRDefault="00CB5E3B" w:rsidP="00CB5E3B">
      <w:pPr>
        <w:spacing w:after="0" w:line="240" w:lineRule="auto"/>
        <w:rPr>
          <w:rFonts w:ascii="Times New Roman" w:eastAsia="Times New Roman" w:hAnsi="Times New Roman"/>
        </w:rPr>
      </w:pPr>
    </w:p>
    <w:p w14:paraId="44471568" w14:textId="77777777" w:rsidR="00CB5E3B" w:rsidRPr="00064375" w:rsidRDefault="00CB5E3B" w:rsidP="00CB5E3B">
      <w:pPr>
        <w:spacing w:after="0" w:line="240" w:lineRule="auto"/>
        <w:rPr>
          <w:rFonts w:ascii="Times New Roman" w:eastAsia="Times New Roman" w:hAnsi="Times New Roman"/>
        </w:rPr>
      </w:pPr>
      <w:proofErr w:type="spellStart"/>
      <w:r w:rsidRPr="00064375">
        <w:rPr>
          <w:rFonts w:ascii="Times New Roman" w:eastAsia="Times New Roman" w:hAnsi="Times New Roman"/>
        </w:rPr>
        <w:t>Eksemestanas</w:t>
      </w:r>
      <w:proofErr w:type="spellEnd"/>
      <w:r w:rsidRPr="00064375">
        <w:rPr>
          <w:rFonts w:ascii="Times New Roman" w:eastAsia="Times New Roman" w:hAnsi="Times New Roman"/>
        </w:rPr>
        <w:t xml:space="preserve"> taip pat sumažino kitos krūties vėžio riziką, nors poveikis jau nebuvo statistiškai reikšmingas šiuo stebėjimo laikotarpiu (rizikos santykis 0,74, p = 0,12983).</w:t>
      </w:r>
      <w:r w:rsidRPr="00064375">
        <w:rPr>
          <w:rFonts w:ascii="Times New Roman" w:hAnsi="Times New Roman"/>
        </w:rPr>
        <w:t xml:space="preserve"> </w:t>
      </w:r>
      <w:r w:rsidRPr="00064375">
        <w:rPr>
          <w:rFonts w:ascii="Times New Roman" w:eastAsia="Times New Roman" w:hAnsi="Times New Roman"/>
        </w:rPr>
        <w:t xml:space="preserve">Vertinant visą tyrimo populiaciją, nustatyta bendroji </w:t>
      </w:r>
      <w:proofErr w:type="spellStart"/>
      <w:r w:rsidRPr="00064375">
        <w:rPr>
          <w:rFonts w:ascii="Times New Roman" w:eastAsia="Times New Roman" w:hAnsi="Times New Roman"/>
        </w:rPr>
        <w:t>išgyvenamumo</w:t>
      </w:r>
      <w:proofErr w:type="spellEnd"/>
      <w:r w:rsidRPr="00064375">
        <w:rPr>
          <w:rFonts w:ascii="Times New Roman" w:eastAsia="Times New Roman" w:hAnsi="Times New Roman"/>
        </w:rPr>
        <w:t xml:space="preserve"> ilgėjimo tendencija vartojant </w:t>
      </w:r>
      <w:proofErr w:type="spellStart"/>
      <w:r w:rsidRPr="00064375">
        <w:rPr>
          <w:rFonts w:ascii="Times New Roman" w:eastAsia="Times New Roman" w:hAnsi="Times New Roman"/>
        </w:rPr>
        <w:t>eksemestano</w:t>
      </w:r>
      <w:proofErr w:type="spellEnd"/>
      <w:r w:rsidRPr="00064375">
        <w:rPr>
          <w:rFonts w:ascii="Times New Roman" w:eastAsia="Times New Roman" w:hAnsi="Times New Roman"/>
        </w:rPr>
        <w:t xml:space="preserve"> (373 mirtys), palyginti su </w:t>
      </w:r>
      <w:proofErr w:type="spellStart"/>
      <w:r w:rsidRPr="00064375">
        <w:rPr>
          <w:rFonts w:ascii="Times New Roman" w:eastAsia="Times New Roman" w:hAnsi="Times New Roman"/>
        </w:rPr>
        <w:t>tamoksifenu</w:t>
      </w:r>
      <w:proofErr w:type="spellEnd"/>
      <w:r w:rsidRPr="00064375">
        <w:rPr>
          <w:rFonts w:ascii="Times New Roman" w:eastAsia="Times New Roman" w:hAnsi="Times New Roman"/>
        </w:rPr>
        <w:t xml:space="preserve"> (420 mirčių), rizikos santykis buvo 0,89 (</w:t>
      </w:r>
      <w:proofErr w:type="spellStart"/>
      <w:r w:rsidRPr="00064375">
        <w:rPr>
          <w:rFonts w:ascii="Times New Roman" w:eastAsia="Times New Roman" w:hAnsi="Times New Roman"/>
          <w:i/>
          <w:iCs/>
        </w:rPr>
        <w:t>log</w:t>
      </w:r>
      <w:proofErr w:type="spellEnd"/>
      <w:r w:rsidRPr="00064375">
        <w:rPr>
          <w:rFonts w:ascii="Times New Roman" w:eastAsia="Times New Roman" w:hAnsi="Times New Roman"/>
          <w:i/>
          <w:iCs/>
        </w:rPr>
        <w:t xml:space="preserve"> </w:t>
      </w:r>
      <w:proofErr w:type="spellStart"/>
      <w:r w:rsidRPr="00064375">
        <w:rPr>
          <w:rFonts w:ascii="Times New Roman" w:eastAsia="Times New Roman" w:hAnsi="Times New Roman"/>
          <w:i/>
          <w:iCs/>
        </w:rPr>
        <w:t>rank</w:t>
      </w:r>
      <w:proofErr w:type="spellEnd"/>
      <w:r w:rsidRPr="00064375">
        <w:rPr>
          <w:rFonts w:ascii="Times New Roman" w:eastAsia="Times New Roman" w:hAnsi="Times New Roman"/>
        </w:rPr>
        <w:t xml:space="preserve"> testas: p=0,08972), tai atitinka mirties rizikos sumažėjimą 11% </w:t>
      </w:r>
      <w:proofErr w:type="spellStart"/>
      <w:r w:rsidRPr="00064375">
        <w:rPr>
          <w:rFonts w:ascii="Times New Roman" w:eastAsia="Times New Roman" w:hAnsi="Times New Roman"/>
        </w:rPr>
        <w:t>eksemestano</w:t>
      </w:r>
      <w:proofErr w:type="spellEnd"/>
      <w:r w:rsidRPr="00064375">
        <w:rPr>
          <w:rFonts w:ascii="Times New Roman" w:eastAsia="Times New Roman" w:hAnsi="Times New Roman"/>
        </w:rPr>
        <w:t xml:space="preserve"> naudai.</w:t>
      </w:r>
    </w:p>
    <w:p w14:paraId="760D1916" w14:textId="77777777" w:rsidR="00CB5E3B" w:rsidRPr="00064375" w:rsidRDefault="00CB5E3B" w:rsidP="00CB5E3B">
      <w:pPr>
        <w:spacing w:after="0" w:line="240" w:lineRule="auto"/>
        <w:rPr>
          <w:rFonts w:ascii="Times New Roman" w:eastAsia="Times New Roman" w:hAnsi="Times New Roman"/>
        </w:rPr>
      </w:pPr>
      <w:r w:rsidRPr="00064375">
        <w:rPr>
          <w:rFonts w:ascii="Times New Roman" w:eastAsia="Times New Roman" w:hAnsi="Times New Roman"/>
        </w:rPr>
        <w:t xml:space="preserve">Vartojant </w:t>
      </w:r>
      <w:proofErr w:type="spellStart"/>
      <w:r w:rsidRPr="00064375">
        <w:rPr>
          <w:rFonts w:ascii="Times New Roman" w:eastAsia="Times New Roman" w:hAnsi="Times New Roman"/>
        </w:rPr>
        <w:t>eksemestaną</w:t>
      </w:r>
      <w:proofErr w:type="spellEnd"/>
      <w:r w:rsidRPr="00064375">
        <w:rPr>
          <w:rFonts w:ascii="Times New Roman" w:eastAsia="Times New Roman" w:hAnsi="Times New Roman"/>
        </w:rPr>
        <w:t xml:space="preserve">, palyginti su </w:t>
      </w:r>
      <w:proofErr w:type="spellStart"/>
      <w:r w:rsidRPr="00064375">
        <w:rPr>
          <w:rFonts w:ascii="Times New Roman" w:eastAsia="Times New Roman" w:hAnsi="Times New Roman"/>
        </w:rPr>
        <w:t>tamoksifenu</w:t>
      </w:r>
      <w:proofErr w:type="spellEnd"/>
      <w:r w:rsidRPr="00064375">
        <w:rPr>
          <w:rFonts w:ascii="Times New Roman" w:eastAsia="Times New Roman" w:hAnsi="Times New Roman"/>
        </w:rPr>
        <w:t xml:space="preserve">, patikslinus pagal iš anksto numatytus prognostinius veiksnius (pvz., estrogenų receptorių būklę, limfmazgių būklę, anksčiau taikytą chemoterapiją, PHT ir </w:t>
      </w:r>
      <w:proofErr w:type="spellStart"/>
      <w:r w:rsidRPr="00064375">
        <w:rPr>
          <w:rFonts w:ascii="Times New Roman" w:eastAsia="Times New Roman" w:hAnsi="Times New Roman"/>
        </w:rPr>
        <w:t>bisfosfonatų</w:t>
      </w:r>
      <w:proofErr w:type="spellEnd"/>
      <w:r w:rsidRPr="00064375">
        <w:rPr>
          <w:rFonts w:ascii="Times New Roman" w:eastAsia="Times New Roman" w:hAnsi="Times New Roman"/>
        </w:rPr>
        <w:t xml:space="preserve"> vartojimą), stebėtas statistiškai reikšmingas mirtingumo sumažėjimas 18 % (bendrojo </w:t>
      </w:r>
      <w:proofErr w:type="spellStart"/>
      <w:r w:rsidRPr="00064375">
        <w:rPr>
          <w:rFonts w:ascii="Times New Roman" w:eastAsia="Times New Roman" w:hAnsi="Times New Roman"/>
        </w:rPr>
        <w:t>išgyvenamumo</w:t>
      </w:r>
      <w:proofErr w:type="spellEnd"/>
      <w:r w:rsidRPr="00064375">
        <w:rPr>
          <w:rFonts w:ascii="Times New Roman" w:eastAsia="Times New Roman" w:hAnsi="Times New Roman"/>
        </w:rPr>
        <w:t xml:space="preserve"> rizikos santykis 0,82; </w:t>
      </w:r>
      <w:proofErr w:type="spellStart"/>
      <w:r w:rsidRPr="00064375">
        <w:rPr>
          <w:rFonts w:ascii="Times New Roman" w:eastAsia="Times New Roman" w:hAnsi="Times New Roman"/>
        </w:rPr>
        <w:t>Wald</w:t>
      </w:r>
      <w:proofErr w:type="spellEnd"/>
      <w:r w:rsidRPr="00064375">
        <w:rPr>
          <w:rFonts w:ascii="Times New Roman" w:eastAsia="Times New Roman" w:hAnsi="Times New Roman"/>
        </w:rPr>
        <w:t xml:space="preserve"> </w:t>
      </w:r>
      <w:proofErr w:type="spellStart"/>
      <w:r w:rsidRPr="00064375">
        <w:rPr>
          <w:rFonts w:ascii="Times New Roman" w:eastAsia="Times New Roman" w:hAnsi="Times New Roman"/>
        </w:rPr>
        <w:t>chi</w:t>
      </w:r>
      <w:proofErr w:type="spellEnd"/>
      <w:r w:rsidRPr="00064375">
        <w:rPr>
          <w:rFonts w:ascii="Times New Roman" w:eastAsia="Times New Roman" w:hAnsi="Times New Roman"/>
        </w:rPr>
        <w:t xml:space="preserve"> kvadrato kriterijus: p = 0,0082).</w:t>
      </w:r>
    </w:p>
    <w:p w14:paraId="6F8846D1" w14:textId="77777777" w:rsidR="00CB5E3B" w:rsidRPr="00064375" w:rsidRDefault="00CB5E3B" w:rsidP="00CB5E3B">
      <w:pPr>
        <w:spacing w:after="0" w:line="240" w:lineRule="auto"/>
        <w:rPr>
          <w:rFonts w:ascii="Times New Roman" w:eastAsia="Times New Roman" w:hAnsi="Times New Roman"/>
        </w:rPr>
      </w:pPr>
      <w:r w:rsidRPr="00064375">
        <w:rPr>
          <w:rFonts w:ascii="Times New Roman" w:eastAsia="Times New Roman" w:hAnsi="Times New Roman"/>
        </w:rPr>
        <w:t xml:space="preserve">Papildoma pacienčių, kurioms nustatyti teigiami estrogenų receptoriai arba jų būklė nežinoma, analizė parodė, kad nekoreguotas bendrojo </w:t>
      </w:r>
      <w:proofErr w:type="spellStart"/>
      <w:r w:rsidRPr="00064375">
        <w:rPr>
          <w:rFonts w:ascii="Times New Roman" w:eastAsia="Times New Roman" w:hAnsi="Times New Roman"/>
        </w:rPr>
        <w:t>išgyvenamumo</w:t>
      </w:r>
      <w:proofErr w:type="spellEnd"/>
      <w:r w:rsidRPr="00064375">
        <w:rPr>
          <w:rFonts w:ascii="Times New Roman" w:eastAsia="Times New Roman" w:hAnsi="Times New Roman"/>
        </w:rPr>
        <w:t xml:space="preserve"> rizikos santykis buvo 0,86 (</w:t>
      </w:r>
      <w:proofErr w:type="spellStart"/>
      <w:r w:rsidRPr="00064375">
        <w:rPr>
          <w:rFonts w:ascii="Times New Roman" w:eastAsia="Times New Roman" w:hAnsi="Times New Roman"/>
          <w:i/>
          <w:iCs/>
        </w:rPr>
        <w:t>log-rank</w:t>
      </w:r>
      <w:proofErr w:type="spellEnd"/>
      <w:r w:rsidRPr="00064375">
        <w:rPr>
          <w:rFonts w:ascii="Times New Roman" w:eastAsia="Times New Roman" w:hAnsi="Times New Roman"/>
        </w:rPr>
        <w:t xml:space="preserve"> testas: p=0,04262), tai atitinka kliniškai ir statistiškai reikšmingą mirties rizikos sumažėjimą 14%.</w:t>
      </w:r>
    </w:p>
    <w:p w14:paraId="5A11BA6F" w14:textId="77777777" w:rsidR="00CB5E3B" w:rsidRPr="00064375" w:rsidRDefault="00CB5E3B" w:rsidP="00CB5E3B">
      <w:pPr>
        <w:spacing w:after="0" w:line="240" w:lineRule="auto"/>
        <w:rPr>
          <w:rFonts w:ascii="Times New Roman" w:eastAsia="Times New Roman" w:hAnsi="Times New Roman"/>
        </w:rPr>
      </w:pPr>
    </w:p>
    <w:p w14:paraId="752A0D90" w14:textId="77777777" w:rsidR="00CB5E3B" w:rsidRPr="00064375" w:rsidRDefault="00CB5E3B" w:rsidP="00CB5E3B">
      <w:pPr>
        <w:spacing w:after="0" w:line="240" w:lineRule="auto"/>
        <w:rPr>
          <w:rFonts w:ascii="Times New Roman" w:eastAsia="Times New Roman" w:hAnsi="Times New Roman"/>
        </w:rPr>
      </w:pPr>
      <w:r w:rsidRPr="00064375">
        <w:rPr>
          <w:rFonts w:ascii="Times New Roman" w:eastAsia="Times New Roman" w:hAnsi="Times New Roman"/>
        </w:rPr>
        <w:t xml:space="preserve">Kaulų struktūros pokyčių </w:t>
      </w:r>
      <w:proofErr w:type="spellStart"/>
      <w:r w:rsidRPr="00064375">
        <w:rPr>
          <w:rFonts w:ascii="Times New Roman" w:eastAsia="Times New Roman" w:hAnsi="Times New Roman"/>
        </w:rPr>
        <w:t>subtyrimo</w:t>
      </w:r>
      <w:proofErr w:type="spellEnd"/>
      <w:r w:rsidRPr="00064375">
        <w:rPr>
          <w:rFonts w:ascii="Times New Roman" w:eastAsia="Times New Roman" w:hAnsi="Times New Roman"/>
        </w:rPr>
        <w:t xml:space="preserve"> analizė parodė, kad 2</w:t>
      </w:r>
      <w:r w:rsidRPr="00064375">
        <w:rPr>
          <w:rFonts w:ascii="Times New Roman" w:eastAsia="Times New Roman" w:hAnsi="Times New Roman"/>
        </w:rPr>
        <w:noBreakHyphen/>
        <w:t xml:space="preserve">3 metų trukmės gydymas </w:t>
      </w:r>
      <w:proofErr w:type="spellStart"/>
      <w:r w:rsidRPr="00064375">
        <w:rPr>
          <w:rFonts w:ascii="Times New Roman" w:eastAsia="Times New Roman" w:hAnsi="Times New Roman"/>
        </w:rPr>
        <w:t>eksemestanu</w:t>
      </w:r>
      <w:proofErr w:type="spellEnd"/>
      <w:r w:rsidRPr="00064375">
        <w:rPr>
          <w:rFonts w:ascii="Times New Roman" w:eastAsia="Times New Roman" w:hAnsi="Times New Roman"/>
        </w:rPr>
        <w:t xml:space="preserve"> po ankstesnio 3</w:t>
      </w:r>
      <w:r w:rsidRPr="00064375">
        <w:rPr>
          <w:rFonts w:ascii="Times New Roman" w:eastAsia="Times New Roman" w:hAnsi="Times New Roman"/>
        </w:rPr>
        <w:noBreakHyphen/>
        <w:t xml:space="preserve">2 metų gydymo </w:t>
      </w:r>
      <w:proofErr w:type="spellStart"/>
      <w:r w:rsidRPr="00064375">
        <w:rPr>
          <w:rFonts w:ascii="Times New Roman" w:eastAsia="Times New Roman" w:hAnsi="Times New Roman"/>
        </w:rPr>
        <w:t>tamoksifenu</w:t>
      </w:r>
      <w:proofErr w:type="spellEnd"/>
      <w:r w:rsidRPr="00064375">
        <w:rPr>
          <w:rFonts w:ascii="Times New Roman" w:eastAsia="Times New Roman" w:hAnsi="Times New Roman"/>
        </w:rPr>
        <w:t xml:space="preserve"> padidino kaulų mineralinio tankio sumažėjimą gydymo metu (vidutinis procentinis KMT pokytis, palyginti su pradiniais rodmenimis, po 36 mėnesių buvo -3,37 [stuburo] bei -2,96 [viso šlaunikaulio], vartojant </w:t>
      </w:r>
      <w:proofErr w:type="spellStart"/>
      <w:r w:rsidRPr="00064375">
        <w:rPr>
          <w:rFonts w:ascii="Times New Roman" w:eastAsia="Times New Roman" w:hAnsi="Times New Roman"/>
        </w:rPr>
        <w:t>eksemestaną</w:t>
      </w:r>
      <w:proofErr w:type="spellEnd"/>
      <w:r w:rsidRPr="00064375">
        <w:rPr>
          <w:rFonts w:ascii="Times New Roman" w:eastAsia="Times New Roman" w:hAnsi="Times New Roman"/>
        </w:rPr>
        <w:t xml:space="preserve">, ir -1,29 [stuburo] bei -2,02 [viso šlaunikaulio], vartojant </w:t>
      </w:r>
      <w:proofErr w:type="spellStart"/>
      <w:r w:rsidRPr="00064375">
        <w:rPr>
          <w:rFonts w:ascii="Times New Roman" w:eastAsia="Times New Roman" w:hAnsi="Times New Roman"/>
        </w:rPr>
        <w:t>tamoksifeną</w:t>
      </w:r>
      <w:proofErr w:type="spellEnd"/>
      <w:r w:rsidRPr="00064375">
        <w:rPr>
          <w:rFonts w:ascii="Times New Roman" w:eastAsia="Times New Roman" w:hAnsi="Times New Roman"/>
        </w:rPr>
        <w:t xml:space="preserve">). Vis dėlto 24 mėnesių laikotarpio po gydymo pabaigoje KMT pokyčio, palyginti su pradiniais rodmenimis, skirtumai abiejose grupėse buvo minimalūs, o galutinis KMT sumažėjimas visose vietose </w:t>
      </w:r>
      <w:proofErr w:type="spellStart"/>
      <w:r w:rsidRPr="00064375">
        <w:rPr>
          <w:rFonts w:ascii="Times New Roman" w:eastAsia="Times New Roman" w:hAnsi="Times New Roman"/>
        </w:rPr>
        <w:t>tamoksifeno</w:t>
      </w:r>
      <w:proofErr w:type="spellEnd"/>
      <w:r w:rsidRPr="00064375">
        <w:rPr>
          <w:rFonts w:ascii="Times New Roman" w:eastAsia="Times New Roman" w:hAnsi="Times New Roman"/>
        </w:rPr>
        <w:t xml:space="preserve"> grupėje buvo šiek tiek didesnis (vidutinis procentinis KMT pokytis, palyginti su pradiniais rodmenimis, 24 mėnesių lai</w:t>
      </w:r>
      <w:r w:rsidRPr="00064375">
        <w:rPr>
          <w:rFonts w:ascii="Times New Roman" w:eastAsia="Times New Roman" w:hAnsi="Times New Roman"/>
        </w:rPr>
        <w:lastRenderedPageBreak/>
        <w:t xml:space="preserve">kotarpio po gydymo pabaigoje buvo -2,17 [stuburo] bei -3,06 [viso šlaunikaulio], vartojant </w:t>
      </w:r>
      <w:proofErr w:type="spellStart"/>
      <w:r w:rsidRPr="00064375">
        <w:rPr>
          <w:rFonts w:ascii="Times New Roman" w:eastAsia="Times New Roman" w:hAnsi="Times New Roman"/>
        </w:rPr>
        <w:t>eksemestaną</w:t>
      </w:r>
      <w:proofErr w:type="spellEnd"/>
      <w:r w:rsidRPr="00064375">
        <w:rPr>
          <w:rFonts w:ascii="Times New Roman" w:eastAsia="Times New Roman" w:hAnsi="Times New Roman"/>
        </w:rPr>
        <w:t xml:space="preserve">, ir -3,44 [stuburo] bei -4,15 [viso šlaunikaulio], vartojant </w:t>
      </w:r>
      <w:proofErr w:type="spellStart"/>
      <w:r w:rsidRPr="00064375">
        <w:rPr>
          <w:rFonts w:ascii="Times New Roman" w:eastAsia="Times New Roman" w:hAnsi="Times New Roman"/>
        </w:rPr>
        <w:t>tamoksifeną</w:t>
      </w:r>
      <w:proofErr w:type="spellEnd"/>
      <w:r w:rsidRPr="00064375">
        <w:rPr>
          <w:rFonts w:ascii="Times New Roman" w:eastAsia="Times New Roman" w:hAnsi="Times New Roman"/>
        </w:rPr>
        <w:t>).</w:t>
      </w:r>
    </w:p>
    <w:p w14:paraId="695733F6" w14:textId="77777777" w:rsidR="00CB5E3B" w:rsidRPr="00064375" w:rsidRDefault="00CB5E3B" w:rsidP="00CB5E3B">
      <w:pPr>
        <w:spacing w:after="0" w:line="240" w:lineRule="auto"/>
        <w:rPr>
          <w:rFonts w:ascii="Times New Roman" w:eastAsia="Times New Roman" w:hAnsi="Times New Roman"/>
        </w:rPr>
      </w:pPr>
    </w:p>
    <w:p w14:paraId="51715EB9" w14:textId="77777777" w:rsidR="00CB5E3B" w:rsidRPr="00064375" w:rsidRDefault="00CB5E3B" w:rsidP="00CB5E3B">
      <w:pPr>
        <w:spacing w:after="0" w:line="240" w:lineRule="auto"/>
        <w:rPr>
          <w:rFonts w:ascii="Times New Roman" w:eastAsia="Times New Roman" w:hAnsi="Times New Roman"/>
        </w:rPr>
      </w:pPr>
      <w:r w:rsidRPr="00064375">
        <w:rPr>
          <w:rFonts w:ascii="Times New Roman" w:eastAsia="Times New Roman" w:hAnsi="Times New Roman"/>
        </w:rPr>
        <w:t xml:space="preserve">Visų praneštų lūžimų skaičius gydymo ir stebėjimo laikotarpiu buvo reikšmingai didesnis </w:t>
      </w:r>
      <w:proofErr w:type="spellStart"/>
      <w:r w:rsidRPr="00064375">
        <w:rPr>
          <w:rFonts w:ascii="Times New Roman" w:eastAsia="Times New Roman" w:hAnsi="Times New Roman"/>
        </w:rPr>
        <w:t>eksemestano</w:t>
      </w:r>
      <w:proofErr w:type="spellEnd"/>
      <w:r w:rsidRPr="00064375">
        <w:rPr>
          <w:rFonts w:ascii="Times New Roman" w:eastAsia="Times New Roman" w:hAnsi="Times New Roman"/>
        </w:rPr>
        <w:t xml:space="preserve"> grupėje (169 [7,3%], palyginti su </w:t>
      </w:r>
      <w:proofErr w:type="spellStart"/>
      <w:r w:rsidRPr="00064375">
        <w:rPr>
          <w:rFonts w:ascii="Times New Roman" w:eastAsia="Times New Roman" w:hAnsi="Times New Roman"/>
        </w:rPr>
        <w:t>tamoksifeno</w:t>
      </w:r>
      <w:proofErr w:type="spellEnd"/>
      <w:r w:rsidRPr="00064375">
        <w:rPr>
          <w:rFonts w:ascii="Times New Roman" w:eastAsia="Times New Roman" w:hAnsi="Times New Roman"/>
        </w:rPr>
        <w:t xml:space="preserve"> grupe (122 [5,2%]); p = 0.004), tačiau vertinant lūžių, apie kuriuos pranešta kaip sukeltus osteoporozės, skaičių, skirtumo nenustatyta.</w:t>
      </w:r>
    </w:p>
    <w:p w14:paraId="054BD0CD" w14:textId="77777777" w:rsidR="00CB5E3B" w:rsidRPr="00064375" w:rsidRDefault="00CB5E3B" w:rsidP="00163831">
      <w:pPr>
        <w:spacing w:after="0" w:line="240" w:lineRule="auto"/>
        <w:rPr>
          <w:rFonts w:ascii="Times New Roman" w:hAnsi="Times New Roman"/>
          <w:u w:val="single"/>
        </w:rPr>
      </w:pPr>
    </w:p>
    <w:p w14:paraId="48960A09" w14:textId="77777777" w:rsidR="00CB5E3B" w:rsidRPr="00064375" w:rsidRDefault="00CB5E3B" w:rsidP="00CB5E3B">
      <w:pPr>
        <w:spacing w:after="0" w:line="240" w:lineRule="auto"/>
        <w:rPr>
          <w:rFonts w:ascii="Times New Roman" w:hAnsi="Times New Roman"/>
          <w:i/>
        </w:rPr>
      </w:pPr>
      <w:r w:rsidRPr="00064375">
        <w:rPr>
          <w:rFonts w:ascii="Times New Roman" w:hAnsi="Times New Roman"/>
          <w:i/>
        </w:rPr>
        <w:t>Vėlyvos krūties vėžio stadijos gydymas</w:t>
      </w:r>
    </w:p>
    <w:p w14:paraId="3F0BD2A3"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Kontroliuojamo klinikinio tyrimo, atlikto atsitiktinių imčių būdu, detalios analizės duomenys parodė, kad </w:t>
      </w:r>
      <w:proofErr w:type="spellStart"/>
      <w:r w:rsidRPr="00064375">
        <w:rPr>
          <w:rFonts w:ascii="Times New Roman" w:hAnsi="Times New Roman"/>
        </w:rPr>
        <w:t>eksemestano</w:t>
      </w:r>
      <w:proofErr w:type="spellEnd"/>
      <w:r w:rsidRPr="00064375">
        <w:rPr>
          <w:rFonts w:ascii="Times New Roman" w:hAnsi="Times New Roman"/>
        </w:rPr>
        <w:t xml:space="preserve"> 25 mg paros dozė statistiškai reikšmingai pailgino, palyginti su standartiniu hormoniniu gydymu </w:t>
      </w:r>
      <w:proofErr w:type="spellStart"/>
      <w:r w:rsidRPr="00064375">
        <w:rPr>
          <w:rFonts w:ascii="Times New Roman" w:hAnsi="Times New Roman"/>
        </w:rPr>
        <w:t>megestrolio</w:t>
      </w:r>
      <w:proofErr w:type="spellEnd"/>
      <w:r w:rsidRPr="00064375">
        <w:rPr>
          <w:rFonts w:ascii="Times New Roman" w:hAnsi="Times New Roman"/>
        </w:rPr>
        <w:t xml:space="preserve"> acetatu, pacienčių po menopauzės, sergančių progresavusiu krūties vėžiu, kuris progresavo po gydymo </w:t>
      </w:r>
      <w:proofErr w:type="spellStart"/>
      <w:r w:rsidRPr="00064375">
        <w:rPr>
          <w:rFonts w:ascii="Times New Roman" w:hAnsi="Times New Roman"/>
        </w:rPr>
        <w:t>tamoksifenu</w:t>
      </w:r>
      <w:proofErr w:type="spellEnd"/>
      <w:r w:rsidRPr="00064375">
        <w:rPr>
          <w:rFonts w:ascii="Times New Roman" w:hAnsi="Times New Roman"/>
        </w:rPr>
        <w:t xml:space="preserve"> arba gydymo juo metu, tiek vartojant </w:t>
      </w:r>
      <w:proofErr w:type="spellStart"/>
      <w:r w:rsidRPr="00064375">
        <w:rPr>
          <w:rFonts w:ascii="Times New Roman" w:hAnsi="Times New Roman"/>
        </w:rPr>
        <w:t>tamoksifeną</w:t>
      </w:r>
      <w:proofErr w:type="spellEnd"/>
      <w:r w:rsidRPr="00064375">
        <w:rPr>
          <w:rFonts w:ascii="Times New Roman" w:hAnsi="Times New Roman"/>
        </w:rPr>
        <w:t xml:space="preserve"> kaip pagalbinį, tiek kaip pirmaeilį vaistinį preparatą, </w:t>
      </w:r>
      <w:proofErr w:type="spellStart"/>
      <w:r w:rsidRPr="00064375">
        <w:rPr>
          <w:rFonts w:ascii="Times New Roman" w:hAnsi="Times New Roman"/>
        </w:rPr>
        <w:t>išgyvenamumą</w:t>
      </w:r>
      <w:proofErr w:type="spellEnd"/>
      <w:r w:rsidRPr="00064375">
        <w:rPr>
          <w:rFonts w:ascii="Times New Roman" w:hAnsi="Times New Roman"/>
        </w:rPr>
        <w:t xml:space="preserve">, laiką iki ligos progresavimo (LLP) ir laiką iki gydymo neveiksmingumo (LGN). </w:t>
      </w:r>
    </w:p>
    <w:p w14:paraId="439C891D" w14:textId="77777777" w:rsidR="00163831" w:rsidRPr="00064375" w:rsidRDefault="00163831" w:rsidP="00163831">
      <w:pPr>
        <w:spacing w:after="0" w:line="240" w:lineRule="auto"/>
        <w:rPr>
          <w:rFonts w:ascii="Times New Roman" w:hAnsi="Times New Roman"/>
        </w:rPr>
      </w:pPr>
    </w:p>
    <w:p w14:paraId="6744E577" w14:textId="77777777" w:rsidR="00163831" w:rsidRPr="00064375" w:rsidRDefault="00163831" w:rsidP="00163831">
      <w:pPr>
        <w:spacing w:after="0" w:line="240" w:lineRule="auto"/>
        <w:ind w:left="567" w:hanging="567"/>
        <w:rPr>
          <w:rFonts w:ascii="Times New Roman" w:hAnsi="Times New Roman"/>
          <w:b/>
        </w:rPr>
      </w:pPr>
      <w:r w:rsidRPr="00064375">
        <w:rPr>
          <w:rFonts w:ascii="Times New Roman" w:hAnsi="Times New Roman"/>
          <w:b/>
        </w:rPr>
        <w:t>5.2</w:t>
      </w:r>
      <w:r w:rsidRPr="00064375">
        <w:rPr>
          <w:rFonts w:ascii="Times New Roman" w:hAnsi="Times New Roman"/>
          <w:b/>
        </w:rPr>
        <w:tab/>
      </w:r>
      <w:proofErr w:type="spellStart"/>
      <w:r w:rsidRPr="00064375">
        <w:rPr>
          <w:rFonts w:ascii="Times New Roman" w:hAnsi="Times New Roman"/>
          <w:b/>
        </w:rPr>
        <w:t>Farmakokinetinės</w:t>
      </w:r>
      <w:proofErr w:type="spellEnd"/>
      <w:r w:rsidRPr="00064375">
        <w:rPr>
          <w:rFonts w:ascii="Times New Roman" w:hAnsi="Times New Roman"/>
          <w:b/>
        </w:rPr>
        <w:t xml:space="preserve"> savybės</w:t>
      </w:r>
    </w:p>
    <w:p w14:paraId="5923EE74" w14:textId="77777777" w:rsidR="00163831" w:rsidRPr="00064375" w:rsidRDefault="00163831" w:rsidP="00163831">
      <w:pPr>
        <w:spacing w:after="0" w:line="240" w:lineRule="auto"/>
        <w:rPr>
          <w:rFonts w:ascii="Times New Roman" w:hAnsi="Times New Roman"/>
          <w:i/>
        </w:rPr>
      </w:pPr>
    </w:p>
    <w:p w14:paraId="527FCB61" w14:textId="77777777" w:rsidR="00163831" w:rsidRPr="00A61B33" w:rsidRDefault="00163831" w:rsidP="00163831">
      <w:pPr>
        <w:spacing w:after="0" w:line="240" w:lineRule="auto"/>
        <w:rPr>
          <w:rFonts w:ascii="Times New Roman" w:hAnsi="Times New Roman"/>
          <w:u w:val="single"/>
        </w:rPr>
      </w:pPr>
      <w:r w:rsidRPr="00A61B33">
        <w:rPr>
          <w:rFonts w:ascii="Times New Roman" w:hAnsi="Times New Roman"/>
          <w:u w:val="single"/>
        </w:rPr>
        <w:t>Absorbcija</w:t>
      </w:r>
    </w:p>
    <w:p w14:paraId="0BAA3004"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Išgėrus </w:t>
      </w:r>
      <w:proofErr w:type="spellStart"/>
      <w:r w:rsidRPr="00064375">
        <w:rPr>
          <w:rFonts w:ascii="Times New Roman" w:hAnsi="Times New Roman"/>
        </w:rPr>
        <w:t>eksemestano</w:t>
      </w:r>
      <w:proofErr w:type="spellEnd"/>
      <w:r w:rsidRPr="00064375">
        <w:rPr>
          <w:rFonts w:ascii="Times New Roman" w:hAnsi="Times New Roman"/>
        </w:rPr>
        <w:t xml:space="preserve"> tablečių, veiklioji medžiaga greitai absorbuojama. Dozės dalis, absorbuojama iš </w:t>
      </w:r>
      <w:r w:rsidRPr="006F2111">
        <w:rPr>
          <w:rFonts w:ascii="Times New Roman" w:hAnsi="Times New Roman"/>
        </w:rPr>
        <w:t>virškinimo trakto, yra d</w:t>
      </w:r>
      <w:r w:rsidRPr="00064375">
        <w:rPr>
          <w:rFonts w:ascii="Times New Roman" w:hAnsi="Times New Roman"/>
        </w:rPr>
        <w:t xml:space="preserve">idelė dalis dozės. Absoliutus biologinis prieinamumas žmogaus organizme nežinomas, tačiau manoma, kad yra nedidelis, kadangi vaistinis preparatas yra ekstensyviai </w:t>
      </w:r>
      <w:proofErr w:type="spellStart"/>
      <w:r w:rsidRPr="00064375">
        <w:rPr>
          <w:rFonts w:ascii="Times New Roman" w:hAnsi="Times New Roman"/>
        </w:rPr>
        <w:t>metabolizuojamas</w:t>
      </w:r>
      <w:proofErr w:type="spellEnd"/>
      <w:r w:rsidRPr="00064375">
        <w:rPr>
          <w:rFonts w:ascii="Times New Roman" w:hAnsi="Times New Roman"/>
        </w:rPr>
        <w:t xml:space="preserve"> pirmojo prasiskverbimo per kepenis metu. Dėl panašaus poveikio žiurkių ir šunų organizme absoliutus biologinis prieinamumas yra maždaug 5%. Išgėrus vienkartinę 25 mg </w:t>
      </w:r>
      <w:proofErr w:type="spellStart"/>
      <w:r w:rsidRPr="00064375">
        <w:rPr>
          <w:rFonts w:ascii="Times New Roman" w:hAnsi="Times New Roman"/>
        </w:rPr>
        <w:t>eksemestano</w:t>
      </w:r>
      <w:proofErr w:type="spellEnd"/>
      <w:r w:rsidRPr="00064375">
        <w:rPr>
          <w:rFonts w:ascii="Times New Roman" w:hAnsi="Times New Roman"/>
        </w:rPr>
        <w:t xml:space="preserve"> dozę, didžiausia koncentracija kraujo plazmoje (18 </w:t>
      </w:r>
      <w:proofErr w:type="spellStart"/>
      <w:r w:rsidRPr="00064375">
        <w:rPr>
          <w:rFonts w:ascii="Times New Roman" w:hAnsi="Times New Roman"/>
        </w:rPr>
        <w:t>ng</w:t>
      </w:r>
      <w:proofErr w:type="spellEnd"/>
      <w:r w:rsidRPr="00064375">
        <w:rPr>
          <w:rFonts w:ascii="Times New Roman" w:hAnsi="Times New Roman"/>
        </w:rPr>
        <w:t>/ml) atsiranda po 2 val. Vartojimas kartu su maistu 40%padidina vaisto biologinį prieinamumą.</w:t>
      </w:r>
    </w:p>
    <w:p w14:paraId="1B00D2E3" w14:textId="77777777" w:rsidR="00163831" w:rsidRPr="00064375" w:rsidRDefault="00163831" w:rsidP="00163831">
      <w:pPr>
        <w:spacing w:after="0" w:line="240" w:lineRule="auto"/>
        <w:rPr>
          <w:rFonts w:ascii="Times New Roman" w:hAnsi="Times New Roman"/>
        </w:rPr>
      </w:pPr>
    </w:p>
    <w:p w14:paraId="09A7023E" w14:textId="77777777" w:rsidR="00163831" w:rsidRPr="00A61B33" w:rsidRDefault="00163831" w:rsidP="00163831">
      <w:pPr>
        <w:spacing w:after="0" w:line="240" w:lineRule="auto"/>
        <w:rPr>
          <w:rFonts w:ascii="Times New Roman" w:hAnsi="Times New Roman"/>
          <w:u w:val="single"/>
        </w:rPr>
      </w:pPr>
      <w:r w:rsidRPr="00A61B33">
        <w:rPr>
          <w:rFonts w:ascii="Times New Roman" w:hAnsi="Times New Roman"/>
          <w:u w:val="single"/>
        </w:rPr>
        <w:t>Pasiskirstymas</w:t>
      </w:r>
    </w:p>
    <w:p w14:paraId="670DCBB4" w14:textId="77777777"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t>Eksemestano</w:t>
      </w:r>
      <w:proofErr w:type="spellEnd"/>
      <w:r w:rsidRPr="00064375">
        <w:rPr>
          <w:rFonts w:ascii="Times New Roman" w:hAnsi="Times New Roman"/>
        </w:rPr>
        <w:t xml:space="preserve"> pasiskirstymo tūris, nekoreguotas pagal išgerto vaisto biologinį prieinamumą, yra maždaug 20000 l. Preparato kinetika yra linijinė ir galutinis pusinės eliminacijos laikas – 24 val. Prisijungimas prie kraujo pla</w:t>
      </w:r>
      <w:r w:rsidRPr="006F2111">
        <w:rPr>
          <w:rFonts w:ascii="Times New Roman" w:hAnsi="Times New Roman"/>
        </w:rPr>
        <w:t>zmos baltymų yra 90 % ir</w:t>
      </w:r>
      <w:r w:rsidRPr="00064375">
        <w:rPr>
          <w:rFonts w:ascii="Times New Roman" w:hAnsi="Times New Roman"/>
        </w:rPr>
        <w:t xml:space="preserve"> jis yra nepriklausomas nuo koncentracijos. </w:t>
      </w:r>
      <w:proofErr w:type="spellStart"/>
      <w:r w:rsidRPr="00064375">
        <w:rPr>
          <w:rFonts w:ascii="Times New Roman" w:hAnsi="Times New Roman"/>
        </w:rPr>
        <w:t>Eksemestanas</w:t>
      </w:r>
      <w:proofErr w:type="spellEnd"/>
      <w:r w:rsidRPr="00064375">
        <w:rPr>
          <w:rFonts w:ascii="Times New Roman" w:hAnsi="Times New Roman"/>
        </w:rPr>
        <w:t xml:space="preserve"> ir jo metabolitai neprisijungia prie eritrocitų.</w:t>
      </w:r>
    </w:p>
    <w:p w14:paraId="174CA7A9"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Vartojant kartotines dozes, </w:t>
      </w:r>
      <w:proofErr w:type="spellStart"/>
      <w:r w:rsidRPr="00064375">
        <w:rPr>
          <w:rFonts w:ascii="Times New Roman" w:hAnsi="Times New Roman"/>
        </w:rPr>
        <w:t>eksemestanas</w:t>
      </w:r>
      <w:proofErr w:type="spellEnd"/>
      <w:r w:rsidRPr="00064375">
        <w:rPr>
          <w:rFonts w:ascii="Times New Roman" w:hAnsi="Times New Roman"/>
        </w:rPr>
        <w:t xml:space="preserve"> nenumatytu būdu organizme nesikaupia.</w:t>
      </w:r>
    </w:p>
    <w:p w14:paraId="72C8CE1E" w14:textId="77777777" w:rsidR="00163831" w:rsidRPr="00064375" w:rsidRDefault="00163831" w:rsidP="00163831">
      <w:pPr>
        <w:spacing w:after="0" w:line="240" w:lineRule="auto"/>
        <w:rPr>
          <w:rFonts w:ascii="Times New Roman" w:hAnsi="Times New Roman"/>
        </w:rPr>
      </w:pPr>
    </w:p>
    <w:p w14:paraId="1C9838EE" w14:textId="77777777" w:rsidR="00163831" w:rsidRPr="00A61B33" w:rsidRDefault="00163831" w:rsidP="00163831">
      <w:pPr>
        <w:spacing w:after="0" w:line="240" w:lineRule="auto"/>
        <w:rPr>
          <w:rFonts w:ascii="Times New Roman" w:hAnsi="Times New Roman"/>
          <w:u w:val="single"/>
        </w:rPr>
      </w:pPr>
      <w:proofErr w:type="spellStart"/>
      <w:r w:rsidRPr="00A61B33">
        <w:rPr>
          <w:rFonts w:ascii="Times New Roman" w:hAnsi="Times New Roman"/>
          <w:u w:val="single"/>
        </w:rPr>
        <w:t>Biotransformacija</w:t>
      </w:r>
      <w:proofErr w:type="spellEnd"/>
      <w:r w:rsidRPr="00A61B33">
        <w:rPr>
          <w:rFonts w:ascii="Times New Roman" w:hAnsi="Times New Roman"/>
          <w:u w:val="single"/>
        </w:rPr>
        <w:t xml:space="preserve"> ir eliminacija</w:t>
      </w:r>
    </w:p>
    <w:p w14:paraId="16CCC8D2" w14:textId="77777777"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t>Eksemestanas</w:t>
      </w:r>
      <w:proofErr w:type="spellEnd"/>
      <w:r w:rsidRPr="00064375">
        <w:rPr>
          <w:rFonts w:ascii="Times New Roman" w:hAnsi="Times New Roman"/>
        </w:rPr>
        <w:t xml:space="preserve"> </w:t>
      </w:r>
      <w:proofErr w:type="spellStart"/>
      <w:r w:rsidRPr="006F2111">
        <w:rPr>
          <w:rFonts w:ascii="Times New Roman" w:hAnsi="Times New Roman"/>
        </w:rPr>
        <w:t>metabolizuojamas</w:t>
      </w:r>
      <w:proofErr w:type="spellEnd"/>
      <w:r w:rsidRPr="006F2111">
        <w:rPr>
          <w:rFonts w:ascii="Times New Roman" w:hAnsi="Times New Roman"/>
        </w:rPr>
        <w:t xml:space="preserve"> CYP3A4 </w:t>
      </w:r>
      <w:proofErr w:type="spellStart"/>
      <w:r w:rsidRPr="006F2111">
        <w:rPr>
          <w:rFonts w:ascii="Times New Roman" w:hAnsi="Times New Roman"/>
        </w:rPr>
        <w:t>izofermentui</w:t>
      </w:r>
      <w:proofErr w:type="spellEnd"/>
      <w:r w:rsidRPr="006F2111">
        <w:rPr>
          <w:rFonts w:ascii="Times New Roman" w:hAnsi="Times New Roman"/>
        </w:rPr>
        <w:t xml:space="preserve"> oksiduojant metileno radikalą 6 padėtyje, ir/ar </w:t>
      </w:r>
      <w:proofErr w:type="spellStart"/>
      <w:r w:rsidRPr="006F2111">
        <w:rPr>
          <w:rFonts w:ascii="Times New Roman" w:hAnsi="Times New Roman"/>
        </w:rPr>
        <w:t>aldoreduktazei</w:t>
      </w:r>
      <w:proofErr w:type="spellEnd"/>
      <w:r w:rsidRPr="006F2111">
        <w:rPr>
          <w:rFonts w:ascii="Times New Roman" w:hAnsi="Times New Roman"/>
        </w:rPr>
        <w:t xml:space="preserve"> redukuojant 17-keto grupę, po to vykstant </w:t>
      </w:r>
      <w:proofErr w:type="spellStart"/>
      <w:r w:rsidRPr="006F2111">
        <w:rPr>
          <w:rFonts w:ascii="Times New Roman" w:hAnsi="Times New Roman"/>
        </w:rPr>
        <w:t>konjugacijai</w:t>
      </w:r>
      <w:proofErr w:type="spellEnd"/>
      <w:r w:rsidRPr="006F2111">
        <w:rPr>
          <w:rFonts w:ascii="Times New Roman" w:hAnsi="Times New Roman"/>
        </w:rPr>
        <w:t xml:space="preserve">. </w:t>
      </w:r>
      <w:proofErr w:type="spellStart"/>
      <w:r w:rsidRPr="006F2111">
        <w:rPr>
          <w:rFonts w:ascii="Times New Roman" w:hAnsi="Times New Roman"/>
        </w:rPr>
        <w:t>Eksemestano</w:t>
      </w:r>
      <w:proofErr w:type="spellEnd"/>
      <w:r w:rsidRPr="006F2111">
        <w:rPr>
          <w:rFonts w:ascii="Times New Roman" w:hAnsi="Times New Roman"/>
        </w:rPr>
        <w:t xml:space="preserve"> klirensas, nekoreguotas pagal išgerto vaisto biologinį prieinamumą, yra apie 500 l/val. nepatikslinus geriamo va</w:t>
      </w:r>
      <w:r w:rsidRPr="00064375">
        <w:rPr>
          <w:rFonts w:ascii="Times New Roman" w:hAnsi="Times New Roman"/>
        </w:rPr>
        <w:t>istinio preparato biologinio prieinamumo.</w:t>
      </w:r>
    </w:p>
    <w:p w14:paraId="4940E945"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Metabolitai yra neveiklūs ar slopina </w:t>
      </w:r>
      <w:proofErr w:type="spellStart"/>
      <w:r w:rsidRPr="00064375">
        <w:rPr>
          <w:rFonts w:ascii="Times New Roman" w:hAnsi="Times New Roman"/>
        </w:rPr>
        <w:t>aromatazę</w:t>
      </w:r>
      <w:proofErr w:type="spellEnd"/>
      <w:r w:rsidRPr="00064375">
        <w:rPr>
          <w:rFonts w:ascii="Times New Roman" w:hAnsi="Times New Roman"/>
        </w:rPr>
        <w:t xml:space="preserve"> silpniau, negu </w:t>
      </w:r>
      <w:proofErr w:type="spellStart"/>
      <w:r w:rsidRPr="00064375">
        <w:rPr>
          <w:rFonts w:ascii="Times New Roman" w:hAnsi="Times New Roman"/>
        </w:rPr>
        <w:t>nemetabolizuotas</w:t>
      </w:r>
      <w:proofErr w:type="spellEnd"/>
      <w:r w:rsidRPr="00064375">
        <w:rPr>
          <w:rFonts w:ascii="Times New Roman" w:hAnsi="Times New Roman"/>
        </w:rPr>
        <w:t xml:space="preserve"> junginys.</w:t>
      </w:r>
    </w:p>
    <w:p w14:paraId="5A41D2C2"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Nepakitusio vaisto pavidalu su šlapimu pašalinama mažiau kaip 1% dozės. Per savaitę su šlapimu ir išmatomis pašalinama vienodas žymėto </w:t>
      </w:r>
      <w:r w:rsidRPr="00064375">
        <w:rPr>
          <w:rFonts w:ascii="Times New Roman" w:hAnsi="Times New Roman"/>
          <w:vertAlign w:val="superscript"/>
        </w:rPr>
        <w:t>14</w:t>
      </w:r>
      <w:r w:rsidRPr="00064375">
        <w:rPr>
          <w:rFonts w:ascii="Times New Roman" w:hAnsi="Times New Roman"/>
        </w:rPr>
        <w:t xml:space="preserve">C žymėto </w:t>
      </w:r>
      <w:proofErr w:type="spellStart"/>
      <w:r w:rsidRPr="00064375">
        <w:rPr>
          <w:rFonts w:ascii="Times New Roman" w:hAnsi="Times New Roman"/>
        </w:rPr>
        <w:t>eksemestano</w:t>
      </w:r>
      <w:proofErr w:type="spellEnd"/>
      <w:r w:rsidRPr="00064375">
        <w:rPr>
          <w:rFonts w:ascii="Times New Roman" w:hAnsi="Times New Roman"/>
        </w:rPr>
        <w:t xml:space="preserve"> kiekis (40%). </w:t>
      </w:r>
    </w:p>
    <w:p w14:paraId="2A3F3C63" w14:textId="77777777" w:rsidR="00163831" w:rsidRPr="00064375" w:rsidRDefault="00163831" w:rsidP="00163831">
      <w:pPr>
        <w:spacing w:after="0" w:line="240" w:lineRule="auto"/>
        <w:rPr>
          <w:rFonts w:ascii="Times New Roman" w:hAnsi="Times New Roman"/>
        </w:rPr>
      </w:pPr>
    </w:p>
    <w:p w14:paraId="56FC689F" w14:textId="77777777" w:rsidR="00163831" w:rsidRPr="00A61B33" w:rsidRDefault="001B08BE" w:rsidP="00163831">
      <w:pPr>
        <w:spacing w:after="0" w:line="240" w:lineRule="auto"/>
        <w:rPr>
          <w:rFonts w:ascii="Times New Roman" w:hAnsi="Times New Roman"/>
          <w:u w:val="single"/>
        </w:rPr>
      </w:pPr>
      <w:r w:rsidRPr="00A61B33">
        <w:rPr>
          <w:rFonts w:ascii="Times New Roman" w:hAnsi="Times New Roman"/>
          <w:u w:val="single"/>
        </w:rPr>
        <w:t>Ypatingos populiacijos</w:t>
      </w:r>
    </w:p>
    <w:p w14:paraId="2C46809E" w14:textId="310A5432" w:rsidR="00F1565D" w:rsidRPr="006F2111" w:rsidRDefault="00163831" w:rsidP="00163831">
      <w:pPr>
        <w:spacing w:after="0" w:line="240" w:lineRule="auto"/>
        <w:rPr>
          <w:rFonts w:ascii="Times New Roman" w:hAnsi="Times New Roman"/>
          <w:i/>
        </w:rPr>
      </w:pPr>
      <w:r w:rsidRPr="00A61B33">
        <w:rPr>
          <w:rFonts w:ascii="Times New Roman" w:hAnsi="Times New Roman"/>
          <w:i/>
        </w:rPr>
        <w:t>Amžius</w:t>
      </w:r>
    </w:p>
    <w:p w14:paraId="27C0F39C"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Reikšmingos koreliacijos tarp </w:t>
      </w:r>
      <w:proofErr w:type="spellStart"/>
      <w:r w:rsidRPr="00064375">
        <w:rPr>
          <w:rFonts w:ascii="Times New Roman" w:hAnsi="Times New Roman"/>
        </w:rPr>
        <w:t>eksemestano</w:t>
      </w:r>
      <w:proofErr w:type="spellEnd"/>
      <w:r w:rsidRPr="00064375">
        <w:rPr>
          <w:rFonts w:ascii="Times New Roman" w:hAnsi="Times New Roman"/>
        </w:rPr>
        <w:t xml:space="preserve"> sisteminės ekspozicijos ir pacienčių amžiaus nepastebėta.</w:t>
      </w:r>
    </w:p>
    <w:p w14:paraId="304E62B7" w14:textId="77777777" w:rsidR="00163831" w:rsidRPr="00064375" w:rsidRDefault="00163831" w:rsidP="00163831">
      <w:pPr>
        <w:spacing w:after="0" w:line="240" w:lineRule="auto"/>
        <w:rPr>
          <w:rFonts w:ascii="Times New Roman" w:hAnsi="Times New Roman"/>
        </w:rPr>
      </w:pPr>
    </w:p>
    <w:p w14:paraId="4A2DE56A" w14:textId="77777777" w:rsidR="00F1565D" w:rsidRPr="00064375" w:rsidRDefault="00F1565D" w:rsidP="00F1565D">
      <w:pPr>
        <w:spacing w:after="0" w:line="240" w:lineRule="auto"/>
        <w:rPr>
          <w:rFonts w:ascii="Times New Roman" w:hAnsi="Times New Roman"/>
          <w:b/>
          <w:i/>
        </w:rPr>
      </w:pPr>
      <w:r w:rsidRPr="00064375">
        <w:rPr>
          <w:rFonts w:ascii="Times New Roman" w:hAnsi="Times New Roman"/>
          <w:i/>
        </w:rPr>
        <w:t>Sutrikusi inkstų funkcija</w:t>
      </w:r>
    </w:p>
    <w:p w14:paraId="5DC6F2AA"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Pacienčių, kurioms yra sunkus inkstų funkcijos sutrikimas (</w:t>
      </w:r>
      <w:proofErr w:type="spellStart"/>
      <w:r w:rsidRPr="00064375">
        <w:rPr>
          <w:rFonts w:ascii="Times New Roman" w:hAnsi="Times New Roman"/>
        </w:rPr>
        <w:t>kreatinino</w:t>
      </w:r>
      <w:proofErr w:type="spellEnd"/>
      <w:r w:rsidRPr="00064375">
        <w:rPr>
          <w:rFonts w:ascii="Times New Roman" w:hAnsi="Times New Roman"/>
        </w:rPr>
        <w:t xml:space="preserve"> klirensas &lt;30 ml/min.), organizme sisteminė </w:t>
      </w:r>
      <w:proofErr w:type="spellStart"/>
      <w:r w:rsidRPr="00064375">
        <w:rPr>
          <w:rFonts w:ascii="Times New Roman" w:hAnsi="Times New Roman"/>
        </w:rPr>
        <w:t>eksemestano</w:t>
      </w:r>
      <w:proofErr w:type="spellEnd"/>
      <w:r w:rsidRPr="00064375">
        <w:rPr>
          <w:rFonts w:ascii="Times New Roman" w:hAnsi="Times New Roman"/>
        </w:rPr>
        <w:t xml:space="preserve"> ekspozicija būna maždaug du kartus didesnė negu sveikų savanorių. </w:t>
      </w:r>
    </w:p>
    <w:p w14:paraId="345857D3"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Atsižvelgiant į </w:t>
      </w:r>
      <w:proofErr w:type="spellStart"/>
      <w:r w:rsidRPr="00064375">
        <w:rPr>
          <w:rFonts w:ascii="Times New Roman" w:hAnsi="Times New Roman"/>
        </w:rPr>
        <w:t>eksemestano</w:t>
      </w:r>
      <w:proofErr w:type="spellEnd"/>
      <w:r w:rsidRPr="00064375">
        <w:rPr>
          <w:rFonts w:ascii="Times New Roman" w:hAnsi="Times New Roman"/>
        </w:rPr>
        <w:t xml:space="preserve"> saugumo profilį manoma, kad dozės koreguoti nebūtina.</w:t>
      </w:r>
    </w:p>
    <w:p w14:paraId="3C2DFAFE" w14:textId="77777777" w:rsidR="00163831" w:rsidRPr="00064375" w:rsidRDefault="00163831" w:rsidP="00163831">
      <w:pPr>
        <w:spacing w:after="0" w:line="240" w:lineRule="auto"/>
        <w:rPr>
          <w:rFonts w:ascii="Times New Roman" w:hAnsi="Times New Roman"/>
        </w:rPr>
      </w:pPr>
    </w:p>
    <w:p w14:paraId="4B02A4BC" w14:textId="77777777" w:rsidR="00163831" w:rsidRPr="00064375" w:rsidRDefault="00F1565D" w:rsidP="00163831">
      <w:pPr>
        <w:spacing w:after="0" w:line="240" w:lineRule="auto"/>
        <w:rPr>
          <w:rFonts w:ascii="Times New Roman" w:hAnsi="Times New Roman"/>
          <w:i/>
        </w:rPr>
      </w:pPr>
      <w:r w:rsidRPr="00064375">
        <w:rPr>
          <w:rFonts w:ascii="Times New Roman" w:hAnsi="Times New Roman"/>
          <w:i/>
        </w:rPr>
        <w:t>Sutrikusi kepenų funkcija</w:t>
      </w:r>
    </w:p>
    <w:p w14:paraId="3F769E8F"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Pacientėms, kurioms yra vidutinio sunkumo ar sunkus kepenų funkcijos sutrikimas, </w:t>
      </w:r>
      <w:proofErr w:type="spellStart"/>
      <w:r w:rsidRPr="00064375">
        <w:rPr>
          <w:rFonts w:ascii="Times New Roman" w:hAnsi="Times New Roman"/>
        </w:rPr>
        <w:t>eksemestano</w:t>
      </w:r>
      <w:proofErr w:type="spellEnd"/>
      <w:r w:rsidRPr="00064375">
        <w:rPr>
          <w:rFonts w:ascii="Times New Roman" w:hAnsi="Times New Roman"/>
        </w:rPr>
        <w:t xml:space="preserve"> ekspozicija yra 2-3 kartus didesnė, negu sveikoms savanorėms. Atsižvelgiant į </w:t>
      </w:r>
      <w:proofErr w:type="spellStart"/>
      <w:r w:rsidRPr="00064375">
        <w:rPr>
          <w:rFonts w:ascii="Times New Roman" w:hAnsi="Times New Roman"/>
        </w:rPr>
        <w:t>eksemestano</w:t>
      </w:r>
      <w:proofErr w:type="spellEnd"/>
      <w:r w:rsidRPr="00064375">
        <w:rPr>
          <w:rFonts w:ascii="Times New Roman" w:hAnsi="Times New Roman"/>
        </w:rPr>
        <w:t xml:space="preserve"> saugumo profilį manoma, kad dozės koreguoti nebūtina.</w:t>
      </w:r>
    </w:p>
    <w:p w14:paraId="44AD9AC2" w14:textId="77777777" w:rsidR="00163831" w:rsidRPr="00064375" w:rsidRDefault="00163831" w:rsidP="00163831">
      <w:pPr>
        <w:spacing w:after="0" w:line="240" w:lineRule="auto"/>
        <w:rPr>
          <w:rFonts w:ascii="Times New Roman" w:hAnsi="Times New Roman"/>
        </w:rPr>
      </w:pPr>
    </w:p>
    <w:p w14:paraId="5316D0E7" w14:textId="77777777" w:rsidR="00163831" w:rsidRPr="00064375" w:rsidRDefault="00163831" w:rsidP="00163831">
      <w:pPr>
        <w:spacing w:after="0" w:line="240" w:lineRule="auto"/>
        <w:ind w:left="567" w:hanging="567"/>
        <w:rPr>
          <w:rFonts w:ascii="Times New Roman" w:hAnsi="Times New Roman"/>
          <w:b/>
        </w:rPr>
      </w:pPr>
      <w:r w:rsidRPr="00064375">
        <w:rPr>
          <w:rFonts w:ascii="Times New Roman" w:hAnsi="Times New Roman"/>
          <w:b/>
        </w:rPr>
        <w:t>5.3</w:t>
      </w:r>
      <w:r w:rsidRPr="00064375">
        <w:rPr>
          <w:rFonts w:ascii="Times New Roman" w:hAnsi="Times New Roman"/>
          <w:b/>
        </w:rPr>
        <w:tab/>
      </w:r>
      <w:proofErr w:type="spellStart"/>
      <w:r w:rsidRPr="00064375">
        <w:rPr>
          <w:rFonts w:ascii="Times New Roman" w:hAnsi="Times New Roman"/>
          <w:b/>
        </w:rPr>
        <w:t>Ikiklinikinių</w:t>
      </w:r>
      <w:proofErr w:type="spellEnd"/>
      <w:r w:rsidRPr="00064375">
        <w:rPr>
          <w:rFonts w:ascii="Times New Roman" w:hAnsi="Times New Roman"/>
          <w:b/>
        </w:rPr>
        <w:t xml:space="preserve"> saugumo tyrimų duomenys</w:t>
      </w:r>
    </w:p>
    <w:p w14:paraId="2D591240" w14:textId="77777777" w:rsidR="00163831" w:rsidRPr="00064375" w:rsidRDefault="00163831" w:rsidP="00163831">
      <w:pPr>
        <w:spacing w:after="0" w:line="240" w:lineRule="auto"/>
        <w:rPr>
          <w:rFonts w:ascii="Times New Roman" w:hAnsi="Times New Roman"/>
          <w:i/>
        </w:rPr>
      </w:pPr>
    </w:p>
    <w:p w14:paraId="4D1DDD0B" w14:textId="77777777" w:rsidR="00163831" w:rsidRPr="00A61B33" w:rsidRDefault="00163831" w:rsidP="00163831">
      <w:pPr>
        <w:spacing w:after="0" w:line="240" w:lineRule="auto"/>
        <w:rPr>
          <w:rFonts w:ascii="Times New Roman" w:hAnsi="Times New Roman"/>
          <w:u w:val="single"/>
        </w:rPr>
      </w:pPr>
      <w:proofErr w:type="spellStart"/>
      <w:r w:rsidRPr="00A61B33">
        <w:rPr>
          <w:rFonts w:ascii="Times New Roman" w:hAnsi="Times New Roman"/>
          <w:u w:val="single"/>
        </w:rPr>
        <w:t>Toksikologiniai</w:t>
      </w:r>
      <w:proofErr w:type="spellEnd"/>
      <w:r w:rsidRPr="00A61B33">
        <w:rPr>
          <w:rFonts w:ascii="Times New Roman" w:hAnsi="Times New Roman"/>
          <w:u w:val="single"/>
        </w:rPr>
        <w:t xml:space="preserve"> tyrimai</w:t>
      </w:r>
    </w:p>
    <w:p w14:paraId="0DB5C6E4"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Kartotinių dozių toksinio poveikio tyrimų su žiurkėmis ir šunimis metu nustatytus pokyčius, tokius kaip poveikis dauginimosi ir kitiems organams, dažniausiai buvo galima paaiškinti </w:t>
      </w:r>
      <w:proofErr w:type="spellStart"/>
      <w:r w:rsidRPr="00064375">
        <w:rPr>
          <w:rFonts w:ascii="Times New Roman" w:hAnsi="Times New Roman"/>
        </w:rPr>
        <w:t>ekseme</w:t>
      </w:r>
      <w:r w:rsidRPr="006F2111">
        <w:rPr>
          <w:rFonts w:ascii="Times New Roman" w:hAnsi="Times New Roman"/>
        </w:rPr>
        <w:t>stano</w:t>
      </w:r>
      <w:proofErr w:type="spellEnd"/>
      <w:r w:rsidRPr="006F2111">
        <w:rPr>
          <w:rFonts w:ascii="Times New Roman" w:hAnsi="Times New Roman"/>
        </w:rPr>
        <w:t xml:space="preserve"> farmakologiniu aktyvumu. Kitoks </w:t>
      </w:r>
      <w:proofErr w:type="spellStart"/>
      <w:r w:rsidRPr="006F2111">
        <w:rPr>
          <w:rFonts w:ascii="Times New Roman" w:hAnsi="Times New Roman"/>
        </w:rPr>
        <w:t>toksikologinis</w:t>
      </w:r>
      <w:proofErr w:type="spellEnd"/>
      <w:r w:rsidRPr="006F2111">
        <w:rPr>
          <w:rFonts w:ascii="Times New Roman" w:hAnsi="Times New Roman"/>
        </w:rPr>
        <w:t xml:space="preserve"> poveikis (kepenims, inkstams ar centrinei nervų sistemai) pastebėtas tik esant ekspozicijai, kuri buvo daug didesnė už didžiausią ekspoziciją žmogui, rodo mažą šio poveikio reikšmi</w:t>
      </w:r>
      <w:r w:rsidRPr="00064375">
        <w:rPr>
          <w:rFonts w:ascii="Times New Roman" w:hAnsi="Times New Roman"/>
        </w:rPr>
        <w:t xml:space="preserve">ngumą klinikiniam vartojimui. </w:t>
      </w:r>
    </w:p>
    <w:p w14:paraId="119BCEC8" w14:textId="77777777" w:rsidR="00163831" w:rsidRPr="00064375" w:rsidRDefault="00163831" w:rsidP="00163831">
      <w:pPr>
        <w:spacing w:after="0" w:line="240" w:lineRule="auto"/>
        <w:rPr>
          <w:rFonts w:ascii="Times New Roman" w:hAnsi="Times New Roman"/>
        </w:rPr>
      </w:pPr>
    </w:p>
    <w:p w14:paraId="215879BE" w14:textId="77777777" w:rsidR="00163831" w:rsidRPr="00A61B33" w:rsidRDefault="00163831" w:rsidP="00163831">
      <w:pPr>
        <w:spacing w:after="0" w:line="240" w:lineRule="auto"/>
        <w:rPr>
          <w:rFonts w:ascii="Times New Roman" w:hAnsi="Times New Roman"/>
          <w:u w:val="single"/>
        </w:rPr>
      </w:pPr>
      <w:proofErr w:type="spellStart"/>
      <w:r w:rsidRPr="00A61B33">
        <w:rPr>
          <w:rFonts w:ascii="Times New Roman" w:hAnsi="Times New Roman"/>
          <w:u w:val="single"/>
        </w:rPr>
        <w:t>Mutageninis</w:t>
      </w:r>
      <w:proofErr w:type="spellEnd"/>
      <w:r w:rsidRPr="00A61B33">
        <w:rPr>
          <w:rFonts w:ascii="Times New Roman" w:hAnsi="Times New Roman"/>
          <w:u w:val="single"/>
        </w:rPr>
        <w:t xml:space="preserve"> poveikis</w:t>
      </w:r>
    </w:p>
    <w:p w14:paraId="5A433282"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Tyrimų su bakterijomis (</w:t>
      </w:r>
      <w:proofErr w:type="spellStart"/>
      <w:r w:rsidRPr="006F2111">
        <w:rPr>
          <w:rFonts w:ascii="Times New Roman" w:hAnsi="Times New Roman"/>
          <w:i/>
        </w:rPr>
        <w:t>Ames</w:t>
      </w:r>
      <w:proofErr w:type="spellEnd"/>
      <w:r w:rsidRPr="006F2111">
        <w:rPr>
          <w:rFonts w:ascii="Times New Roman" w:hAnsi="Times New Roman"/>
        </w:rPr>
        <w:t xml:space="preserve"> testas), V79 kiniškojo žiurkėno ląstelėmis, žiurkių </w:t>
      </w:r>
      <w:proofErr w:type="spellStart"/>
      <w:r w:rsidRPr="006F2111">
        <w:rPr>
          <w:rFonts w:ascii="Times New Roman" w:hAnsi="Times New Roman"/>
        </w:rPr>
        <w:t>hepatocitais</w:t>
      </w:r>
      <w:proofErr w:type="spellEnd"/>
      <w:r w:rsidRPr="006F2111">
        <w:rPr>
          <w:rFonts w:ascii="Times New Roman" w:hAnsi="Times New Roman"/>
        </w:rPr>
        <w:t xml:space="preserve"> ir </w:t>
      </w:r>
      <w:proofErr w:type="spellStart"/>
      <w:r w:rsidRPr="006F2111">
        <w:rPr>
          <w:rFonts w:ascii="Times New Roman" w:hAnsi="Times New Roman"/>
        </w:rPr>
        <w:t>mikrobranduolių</w:t>
      </w:r>
      <w:proofErr w:type="spellEnd"/>
      <w:r w:rsidRPr="006F2111">
        <w:rPr>
          <w:rFonts w:ascii="Times New Roman" w:hAnsi="Times New Roman"/>
        </w:rPr>
        <w:t xml:space="preserve"> tyrimu su pelių ląstelėmis </w:t>
      </w:r>
      <w:proofErr w:type="spellStart"/>
      <w:r w:rsidRPr="006F2111">
        <w:rPr>
          <w:rFonts w:ascii="Times New Roman" w:hAnsi="Times New Roman"/>
        </w:rPr>
        <w:t>eksemestanas</w:t>
      </w:r>
      <w:proofErr w:type="spellEnd"/>
      <w:r w:rsidRPr="006F2111">
        <w:rPr>
          <w:rFonts w:ascii="Times New Roman" w:hAnsi="Times New Roman"/>
        </w:rPr>
        <w:t xml:space="preserve"> </w:t>
      </w:r>
      <w:proofErr w:type="spellStart"/>
      <w:r w:rsidRPr="006F2111">
        <w:rPr>
          <w:rFonts w:ascii="Times New Roman" w:hAnsi="Times New Roman"/>
        </w:rPr>
        <w:t>genotoksinio</w:t>
      </w:r>
      <w:proofErr w:type="spellEnd"/>
      <w:r w:rsidRPr="006F2111">
        <w:rPr>
          <w:rFonts w:ascii="Times New Roman" w:hAnsi="Times New Roman"/>
        </w:rPr>
        <w:t xml:space="preserve"> poveikio nesukėlė. Nors tyrimų </w:t>
      </w:r>
      <w:proofErr w:type="spellStart"/>
      <w:r w:rsidRPr="00064375">
        <w:rPr>
          <w:rFonts w:ascii="Times New Roman" w:hAnsi="Times New Roman"/>
          <w:i/>
        </w:rPr>
        <w:t>in</w:t>
      </w:r>
      <w:proofErr w:type="spellEnd"/>
      <w:r w:rsidRPr="00064375">
        <w:rPr>
          <w:rFonts w:ascii="Times New Roman" w:hAnsi="Times New Roman"/>
          <w:i/>
        </w:rPr>
        <w:t xml:space="preserve"> </w:t>
      </w:r>
      <w:proofErr w:type="spellStart"/>
      <w:r w:rsidRPr="00064375">
        <w:rPr>
          <w:rFonts w:ascii="Times New Roman" w:hAnsi="Times New Roman"/>
          <w:i/>
        </w:rPr>
        <w:t>vitro</w:t>
      </w:r>
      <w:proofErr w:type="spellEnd"/>
      <w:r w:rsidRPr="00064375">
        <w:rPr>
          <w:rFonts w:ascii="Times New Roman" w:hAnsi="Times New Roman"/>
        </w:rPr>
        <w:t xml:space="preserve"> metu </w:t>
      </w:r>
      <w:proofErr w:type="spellStart"/>
      <w:r w:rsidRPr="00064375">
        <w:rPr>
          <w:rFonts w:ascii="Times New Roman" w:hAnsi="Times New Roman"/>
        </w:rPr>
        <w:t>eksemestanas</w:t>
      </w:r>
      <w:proofErr w:type="spellEnd"/>
      <w:r w:rsidRPr="00064375">
        <w:rPr>
          <w:rFonts w:ascii="Times New Roman" w:hAnsi="Times New Roman"/>
        </w:rPr>
        <w:t xml:space="preserve"> limfocitams sukėlė </w:t>
      </w:r>
      <w:proofErr w:type="spellStart"/>
      <w:r w:rsidRPr="00064375">
        <w:rPr>
          <w:rFonts w:ascii="Times New Roman" w:hAnsi="Times New Roman"/>
        </w:rPr>
        <w:t>klastogeninį</w:t>
      </w:r>
      <w:proofErr w:type="spellEnd"/>
      <w:r w:rsidRPr="00064375">
        <w:rPr>
          <w:rFonts w:ascii="Times New Roman" w:hAnsi="Times New Roman"/>
        </w:rPr>
        <w:t xml:space="preserve"> poveikį, tačiau dviejų tyrimų </w:t>
      </w:r>
      <w:proofErr w:type="spellStart"/>
      <w:r w:rsidRPr="00064375">
        <w:rPr>
          <w:rFonts w:ascii="Times New Roman" w:hAnsi="Times New Roman"/>
          <w:i/>
        </w:rPr>
        <w:t>in</w:t>
      </w:r>
      <w:proofErr w:type="spellEnd"/>
      <w:r w:rsidRPr="00064375">
        <w:rPr>
          <w:rFonts w:ascii="Times New Roman" w:hAnsi="Times New Roman"/>
          <w:i/>
        </w:rPr>
        <w:t xml:space="preserve"> </w:t>
      </w:r>
      <w:proofErr w:type="spellStart"/>
      <w:r w:rsidRPr="00064375">
        <w:rPr>
          <w:rFonts w:ascii="Times New Roman" w:hAnsi="Times New Roman"/>
          <w:i/>
        </w:rPr>
        <w:t>vivo</w:t>
      </w:r>
      <w:proofErr w:type="spellEnd"/>
      <w:r w:rsidRPr="00064375">
        <w:rPr>
          <w:rFonts w:ascii="Times New Roman" w:hAnsi="Times New Roman"/>
        </w:rPr>
        <w:t xml:space="preserve"> metu tokio šios medžiagos poveikio nenustatyta.</w:t>
      </w:r>
    </w:p>
    <w:p w14:paraId="5EF57FD0" w14:textId="77777777" w:rsidR="00163831" w:rsidRPr="00064375" w:rsidRDefault="00163831" w:rsidP="00163831">
      <w:pPr>
        <w:spacing w:after="0" w:line="240" w:lineRule="auto"/>
        <w:rPr>
          <w:rFonts w:ascii="Times New Roman" w:hAnsi="Times New Roman"/>
        </w:rPr>
      </w:pPr>
    </w:p>
    <w:p w14:paraId="0B353F8F" w14:textId="77777777" w:rsidR="00163831" w:rsidRPr="00A61B33" w:rsidRDefault="00163831" w:rsidP="00163831">
      <w:pPr>
        <w:spacing w:after="0" w:line="240" w:lineRule="auto"/>
        <w:rPr>
          <w:rFonts w:ascii="Times New Roman" w:hAnsi="Times New Roman"/>
          <w:u w:val="single"/>
        </w:rPr>
      </w:pPr>
      <w:r w:rsidRPr="00A61B33">
        <w:rPr>
          <w:rFonts w:ascii="Times New Roman" w:hAnsi="Times New Roman"/>
          <w:u w:val="single"/>
        </w:rPr>
        <w:t xml:space="preserve">Toksinis poveikis </w:t>
      </w:r>
      <w:r w:rsidR="001B08BE" w:rsidRPr="00A61B33">
        <w:rPr>
          <w:rFonts w:ascii="Times New Roman" w:hAnsi="Times New Roman"/>
          <w:u w:val="single"/>
        </w:rPr>
        <w:t>reprodukcijai</w:t>
      </w:r>
    </w:p>
    <w:p w14:paraId="14D40122" w14:textId="77777777" w:rsidR="00163831" w:rsidRPr="006F2111" w:rsidRDefault="00163831" w:rsidP="00163831">
      <w:pPr>
        <w:spacing w:after="0" w:line="240" w:lineRule="auto"/>
        <w:rPr>
          <w:rFonts w:ascii="Times New Roman" w:hAnsi="Times New Roman"/>
        </w:rPr>
      </w:pPr>
      <w:proofErr w:type="spellStart"/>
      <w:r w:rsidRPr="00064375">
        <w:rPr>
          <w:rFonts w:ascii="Times New Roman" w:hAnsi="Times New Roman"/>
        </w:rPr>
        <w:t>Eksemestanas</w:t>
      </w:r>
      <w:proofErr w:type="spellEnd"/>
      <w:r w:rsidRPr="00064375">
        <w:rPr>
          <w:rFonts w:ascii="Times New Roman" w:hAnsi="Times New Roman"/>
        </w:rPr>
        <w:t xml:space="preserve"> sukėlė </w:t>
      </w:r>
      <w:proofErr w:type="spellStart"/>
      <w:r w:rsidRPr="00064375">
        <w:rPr>
          <w:rFonts w:ascii="Times New Roman" w:hAnsi="Times New Roman"/>
        </w:rPr>
        <w:t>embriotoksinį</w:t>
      </w:r>
      <w:proofErr w:type="spellEnd"/>
      <w:r w:rsidRPr="00064375">
        <w:rPr>
          <w:rFonts w:ascii="Times New Roman" w:hAnsi="Times New Roman"/>
        </w:rPr>
        <w:t xml:space="preserve"> poveikį žiurkėms ir triušiams, kai jo sisteminė ekspozicija buvo panaši į</w:t>
      </w:r>
      <w:r w:rsidRPr="006F2111">
        <w:rPr>
          <w:rFonts w:ascii="Times New Roman" w:hAnsi="Times New Roman"/>
        </w:rPr>
        <w:t xml:space="preserve"> tą, kuri būna žmogaus organizme vartojant 25 mg paros dozę. </w:t>
      </w:r>
      <w:proofErr w:type="spellStart"/>
      <w:r w:rsidRPr="006F2111">
        <w:rPr>
          <w:rFonts w:ascii="Times New Roman" w:hAnsi="Times New Roman"/>
        </w:rPr>
        <w:t>Teratogeninio</w:t>
      </w:r>
      <w:proofErr w:type="spellEnd"/>
      <w:r w:rsidRPr="006F2111">
        <w:rPr>
          <w:rFonts w:ascii="Times New Roman" w:hAnsi="Times New Roman"/>
        </w:rPr>
        <w:t xml:space="preserve"> poveikio požymių nebuvo.</w:t>
      </w:r>
    </w:p>
    <w:p w14:paraId="243C20F6" w14:textId="77777777" w:rsidR="00163831" w:rsidRPr="00064375" w:rsidRDefault="00163831" w:rsidP="00163831">
      <w:pPr>
        <w:spacing w:after="0" w:line="240" w:lineRule="auto"/>
        <w:rPr>
          <w:rFonts w:ascii="Times New Roman" w:hAnsi="Times New Roman"/>
        </w:rPr>
      </w:pPr>
    </w:p>
    <w:p w14:paraId="31C94C45" w14:textId="77777777" w:rsidR="00163831" w:rsidRPr="00A61B33" w:rsidRDefault="00163831" w:rsidP="00163831">
      <w:pPr>
        <w:spacing w:after="0" w:line="240" w:lineRule="auto"/>
        <w:rPr>
          <w:rFonts w:ascii="Times New Roman" w:hAnsi="Times New Roman"/>
          <w:u w:val="single"/>
        </w:rPr>
      </w:pPr>
      <w:r w:rsidRPr="00A61B33">
        <w:rPr>
          <w:rFonts w:ascii="Times New Roman" w:hAnsi="Times New Roman"/>
          <w:u w:val="single"/>
        </w:rPr>
        <w:t>Kancerogeninis poveikis</w:t>
      </w:r>
    </w:p>
    <w:p w14:paraId="127FB0CF"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Dvejų metų kancerogeninio poveikio tyrimo su žiurkių patelėmis metu su gydymu susijusių navikų nepastebėta. Žiurkių patinų tyrimas </w:t>
      </w:r>
      <w:r w:rsidRPr="006F2111">
        <w:rPr>
          <w:rFonts w:ascii="Times New Roman" w:hAnsi="Times New Roman"/>
        </w:rPr>
        <w:t xml:space="preserve">buvo baigtas 92 savaitę, kadangi lėtinė </w:t>
      </w:r>
      <w:proofErr w:type="spellStart"/>
      <w:r w:rsidRPr="006F2111">
        <w:rPr>
          <w:rFonts w:ascii="Times New Roman" w:hAnsi="Times New Roman"/>
        </w:rPr>
        <w:t>nefropatija</w:t>
      </w:r>
      <w:proofErr w:type="spellEnd"/>
      <w:r w:rsidRPr="006F2111">
        <w:rPr>
          <w:rFonts w:ascii="Times New Roman" w:hAnsi="Times New Roman"/>
        </w:rPr>
        <w:t xml:space="preserve"> sukėlė ankstyvą gyvūnų kritimą. Dvejų metų kancerogeninio poveikio tyrimo su pelėmis duomenimis, duodant vidutinio dydžio ir dideles vaistinio preparato dozes (150 ir 450 mg/kg kūno</w:t>
      </w:r>
      <w:r w:rsidRPr="00064375">
        <w:rPr>
          <w:rFonts w:ascii="Times New Roman" w:hAnsi="Times New Roman"/>
        </w:rPr>
        <w:t xml:space="preserve"> svorio per parą), abiejų lyčių gyvūnams buvo pastebėtas kepenų navikų padažnėjimas. Manoma, kad šis reiškinys yra susijęs su kepenų </w:t>
      </w:r>
      <w:proofErr w:type="spellStart"/>
      <w:r w:rsidRPr="00064375">
        <w:rPr>
          <w:rFonts w:ascii="Times New Roman" w:hAnsi="Times New Roman"/>
        </w:rPr>
        <w:t>mikrosomų</w:t>
      </w:r>
      <w:proofErr w:type="spellEnd"/>
      <w:r w:rsidRPr="00064375">
        <w:rPr>
          <w:rFonts w:ascii="Times New Roman" w:hAnsi="Times New Roman"/>
        </w:rPr>
        <w:t xml:space="preserve"> fermentų indukcija – toks poveikis nustatytas pelėms, bet ne klinikinių tyrimų metu. Didelės dozės (450 mg/kg kūno svorio per parą) dažniau sukėlė inkstų kanalėlių adenomas pelių patinams. Manoma, kad šie pokyčiai yra specifiški rūšiai bei lyčiai ir pasireiškė tik vartojant dozę, reprezentuojančią 63 kartus didesnę ekspoziciją už tą, kuri būna žmogaus organizme vartojant gydomąją dozę. Manoma, kad nė vienas iš šių pastebėtų </w:t>
      </w:r>
      <w:r w:rsidR="00C754B4" w:rsidRPr="00064375">
        <w:rPr>
          <w:rFonts w:ascii="Times New Roman" w:hAnsi="Times New Roman"/>
        </w:rPr>
        <w:t>poveiki</w:t>
      </w:r>
      <w:r w:rsidR="001A199B" w:rsidRPr="00064375">
        <w:rPr>
          <w:rFonts w:ascii="Times New Roman" w:hAnsi="Times New Roman"/>
        </w:rPr>
        <w:t>ų</w:t>
      </w:r>
      <w:r w:rsidRPr="00064375">
        <w:rPr>
          <w:rFonts w:ascii="Times New Roman" w:hAnsi="Times New Roman"/>
        </w:rPr>
        <w:t xml:space="preserve"> gali būti kliniškai reikšmingas pacientų gydymui </w:t>
      </w:r>
      <w:proofErr w:type="spellStart"/>
      <w:r w:rsidRPr="00064375">
        <w:rPr>
          <w:rFonts w:ascii="Times New Roman" w:hAnsi="Times New Roman"/>
        </w:rPr>
        <w:t>eksemestanu</w:t>
      </w:r>
      <w:proofErr w:type="spellEnd"/>
      <w:r w:rsidRPr="00064375">
        <w:rPr>
          <w:rFonts w:ascii="Times New Roman" w:hAnsi="Times New Roman"/>
        </w:rPr>
        <w:t xml:space="preserve">. </w:t>
      </w:r>
    </w:p>
    <w:p w14:paraId="47AEC273" w14:textId="77777777" w:rsidR="00163831" w:rsidRPr="00064375" w:rsidRDefault="00163831" w:rsidP="00163831">
      <w:pPr>
        <w:pStyle w:val="Dokumentoinaostekstas"/>
        <w:tabs>
          <w:tab w:val="clear" w:pos="567"/>
          <w:tab w:val="left" w:pos="720"/>
        </w:tabs>
        <w:rPr>
          <w:szCs w:val="22"/>
          <w:lang w:val="lt-LT"/>
        </w:rPr>
      </w:pPr>
    </w:p>
    <w:p w14:paraId="16669A09" w14:textId="77777777" w:rsidR="00163831" w:rsidRPr="00064375" w:rsidRDefault="00163831" w:rsidP="00163831">
      <w:pPr>
        <w:spacing w:after="0" w:line="240" w:lineRule="auto"/>
        <w:rPr>
          <w:rFonts w:ascii="Times New Roman" w:hAnsi="Times New Roman"/>
        </w:rPr>
      </w:pPr>
    </w:p>
    <w:p w14:paraId="79300017" w14:textId="77777777" w:rsidR="00163831" w:rsidRPr="00064375" w:rsidRDefault="00163831" w:rsidP="00163831">
      <w:pPr>
        <w:spacing w:after="0" w:line="240" w:lineRule="auto"/>
        <w:ind w:left="567" w:hanging="567"/>
        <w:rPr>
          <w:rFonts w:ascii="Times New Roman" w:hAnsi="Times New Roman"/>
          <w:b/>
        </w:rPr>
      </w:pPr>
      <w:r w:rsidRPr="00064375">
        <w:rPr>
          <w:rFonts w:ascii="Times New Roman" w:hAnsi="Times New Roman"/>
          <w:b/>
        </w:rPr>
        <w:t>6.</w:t>
      </w:r>
      <w:r w:rsidRPr="00064375">
        <w:rPr>
          <w:rFonts w:ascii="Times New Roman" w:hAnsi="Times New Roman"/>
          <w:b/>
        </w:rPr>
        <w:tab/>
        <w:t>FARMACINĖ INFORMACIJA</w:t>
      </w:r>
    </w:p>
    <w:p w14:paraId="418074BB" w14:textId="77777777" w:rsidR="00163831" w:rsidRPr="00064375" w:rsidRDefault="00163831" w:rsidP="00163831">
      <w:pPr>
        <w:spacing w:after="0" w:line="240" w:lineRule="auto"/>
        <w:ind w:left="567" w:hanging="567"/>
        <w:rPr>
          <w:rFonts w:ascii="Times New Roman" w:hAnsi="Times New Roman"/>
          <w:b/>
        </w:rPr>
      </w:pPr>
    </w:p>
    <w:p w14:paraId="780B05DE" w14:textId="77777777" w:rsidR="00163831" w:rsidRPr="00064375" w:rsidRDefault="00163831" w:rsidP="00163831">
      <w:pPr>
        <w:spacing w:after="0" w:line="240" w:lineRule="auto"/>
        <w:ind w:left="567" w:hanging="567"/>
        <w:rPr>
          <w:rFonts w:ascii="Times New Roman" w:hAnsi="Times New Roman"/>
          <w:b/>
        </w:rPr>
      </w:pPr>
      <w:r w:rsidRPr="00064375">
        <w:rPr>
          <w:rFonts w:ascii="Times New Roman" w:hAnsi="Times New Roman"/>
          <w:b/>
        </w:rPr>
        <w:t>6.1</w:t>
      </w:r>
      <w:r w:rsidRPr="00064375">
        <w:rPr>
          <w:rFonts w:ascii="Times New Roman" w:hAnsi="Times New Roman"/>
          <w:b/>
        </w:rPr>
        <w:tab/>
        <w:t>Pagalbinių medžiagų sąrašas</w:t>
      </w:r>
    </w:p>
    <w:p w14:paraId="59ED10FB" w14:textId="77777777" w:rsidR="00163831" w:rsidRPr="00064375" w:rsidRDefault="00163831" w:rsidP="00163831">
      <w:pPr>
        <w:spacing w:after="0" w:line="240" w:lineRule="auto"/>
        <w:rPr>
          <w:rFonts w:ascii="Times New Roman" w:hAnsi="Times New Roman"/>
        </w:rPr>
      </w:pPr>
    </w:p>
    <w:p w14:paraId="76B14645" w14:textId="77777777" w:rsidR="00163831" w:rsidRPr="00064375" w:rsidRDefault="00163831" w:rsidP="00163831">
      <w:pPr>
        <w:spacing w:after="0" w:line="240" w:lineRule="auto"/>
        <w:rPr>
          <w:rFonts w:ascii="Times New Roman" w:hAnsi="Times New Roman"/>
          <w:i/>
          <w:u w:val="single"/>
        </w:rPr>
      </w:pPr>
      <w:r w:rsidRPr="00064375">
        <w:rPr>
          <w:rFonts w:ascii="Times New Roman" w:hAnsi="Times New Roman"/>
          <w:i/>
          <w:u w:val="single"/>
        </w:rPr>
        <w:t xml:space="preserve">Tabletės branduolys </w:t>
      </w:r>
    </w:p>
    <w:p w14:paraId="09E1C426" w14:textId="77777777"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t>Manitolis</w:t>
      </w:r>
      <w:proofErr w:type="spellEnd"/>
      <w:r w:rsidRPr="00064375">
        <w:rPr>
          <w:rFonts w:ascii="Times New Roman" w:hAnsi="Times New Roman"/>
        </w:rPr>
        <w:t xml:space="preserve"> (E421)</w:t>
      </w:r>
    </w:p>
    <w:p w14:paraId="352E9BAE" w14:textId="77777777"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t>Kopovidonas</w:t>
      </w:r>
      <w:proofErr w:type="spellEnd"/>
      <w:r w:rsidRPr="00064375">
        <w:rPr>
          <w:rFonts w:ascii="Times New Roman" w:hAnsi="Times New Roman"/>
        </w:rPr>
        <w:t xml:space="preserve"> </w:t>
      </w:r>
    </w:p>
    <w:p w14:paraId="58172CB0" w14:textId="77777777"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t>Krospovidonas</w:t>
      </w:r>
      <w:proofErr w:type="spellEnd"/>
      <w:r w:rsidRPr="00064375">
        <w:rPr>
          <w:rFonts w:ascii="Times New Roman" w:hAnsi="Times New Roman"/>
        </w:rPr>
        <w:t xml:space="preserve"> </w:t>
      </w:r>
    </w:p>
    <w:p w14:paraId="0C1A4AE9" w14:textId="77777777"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t>Silicinta</w:t>
      </w:r>
      <w:proofErr w:type="spellEnd"/>
      <w:r w:rsidRPr="00064375">
        <w:rPr>
          <w:rFonts w:ascii="Times New Roman" w:hAnsi="Times New Roman"/>
        </w:rPr>
        <w:t xml:space="preserve"> </w:t>
      </w:r>
      <w:proofErr w:type="spellStart"/>
      <w:r w:rsidRPr="00064375">
        <w:rPr>
          <w:rFonts w:ascii="Times New Roman" w:hAnsi="Times New Roman"/>
        </w:rPr>
        <w:t>mikrokristalinė</w:t>
      </w:r>
      <w:proofErr w:type="spellEnd"/>
      <w:r w:rsidRPr="00064375">
        <w:rPr>
          <w:rFonts w:ascii="Times New Roman" w:hAnsi="Times New Roman"/>
        </w:rPr>
        <w:t xml:space="preserve"> celiuliozė</w:t>
      </w:r>
      <w:r w:rsidR="001256C2" w:rsidRPr="00064375">
        <w:rPr>
          <w:rFonts w:ascii="Times New Roman" w:hAnsi="Times New Roman"/>
        </w:rPr>
        <w:t xml:space="preserve"> (</w:t>
      </w:r>
      <w:r w:rsidR="004E11FE" w:rsidRPr="00064375">
        <w:rPr>
          <w:rFonts w:ascii="Times New Roman" w:hAnsi="Times New Roman"/>
        </w:rPr>
        <w:t xml:space="preserve">sudėtyje yra </w:t>
      </w:r>
      <w:proofErr w:type="spellStart"/>
      <w:r w:rsidR="001256C2" w:rsidRPr="00064375">
        <w:rPr>
          <w:rFonts w:ascii="Times New Roman" w:hAnsi="Times New Roman"/>
        </w:rPr>
        <w:t>mikrokristalinė</w:t>
      </w:r>
      <w:r w:rsidR="004E11FE" w:rsidRPr="00064375">
        <w:rPr>
          <w:rFonts w:ascii="Times New Roman" w:hAnsi="Times New Roman"/>
        </w:rPr>
        <w:t>s</w:t>
      </w:r>
      <w:proofErr w:type="spellEnd"/>
      <w:r w:rsidR="001256C2" w:rsidRPr="00064375">
        <w:rPr>
          <w:rFonts w:ascii="Times New Roman" w:hAnsi="Times New Roman"/>
        </w:rPr>
        <w:t xml:space="preserve"> celiuliozė</w:t>
      </w:r>
      <w:r w:rsidR="004E11FE" w:rsidRPr="00064375">
        <w:rPr>
          <w:rFonts w:ascii="Times New Roman" w:hAnsi="Times New Roman"/>
        </w:rPr>
        <w:t>s</w:t>
      </w:r>
      <w:r w:rsidR="001256C2" w:rsidRPr="00064375">
        <w:rPr>
          <w:rFonts w:ascii="Times New Roman" w:hAnsi="Times New Roman"/>
        </w:rPr>
        <w:t xml:space="preserve"> ir koloidini</w:t>
      </w:r>
      <w:r w:rsidR="004E11FE" w:rsidRPr="00064375">
        <w:rPr>
          <w:rFonts w:ascii="Times New Roman" w:hAnsi="Times New Roman"/>
        </w:rPr>
        <w:t>o bevandenio</w:t>
      </w:r>
      <w:r w:rsidR="001256C2" w:rsidRPr="00064375">
        <w:rPr>
          <w:rFonts w:ascii="Times New Roman" w:hAnsi="Times New Roman"/>
        </w:rPr>
        <w:t xml:space="preserve"> silicio dioksid</w:t>
      </w:r>
      <w:r w:rsidR="004E11FE" w:rsidRPr="00064375">
        <w:rPr>
          <w:rFonts w:ascii="Times New Roman" w:hAnsi="Times New Roman"/>
        </w:rPr>
        <w:t>o</w:t>
      </w:r>
      <w:r w:rsidR="001256C2" w:rsidRPr="00064375">
        <w:rPr>
          <w:rFonts w:ascii="Times New Roman" w:hAnsi="Times New Roman"/>
        </w:rPr>
        <w:t>)</w:t>
      </w:r>
    </w:p>
    <w:p w14:paraId="67B8807E" w14:textId="77777777"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t>Karboksimetilkrakmolo</w:t>
      </w:r>
      <w:proofErr w:type="spellEnd"/>
      <w:r w:rsidRPr="00064375">
        <w:rPr>
          <w:rFonts w:ascii="Times New Roman" w:hAnsi="Times New Roman"/>
        </w:rPr>
        <w:t xml:space="preserve"> A natrio druska</w:t>
      </w:r>
    </w:p>
    <w:p w14:paraId="2C26564A"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Magnio </w:t>
      </w:r>
      <w:proofErr w:type="spellStart"/>
      <w:r w:rsidRPr="00064375">
        <w:rPr>
          <w:rFonts w:ascii="Times New Roman" w:hAnsi="Times New Roman"/>
        </w:rPr>
        <w:t>stearatas</w:t>
      </w:r>
      <w:proofErr w:type="spellEnd"/>
      <w:r w:rsidRPr="00064375">
        <w:rPr>
          <w:rFonts w:ascii="Times New Roman" w:hAnsi="Times New Roman"/>
        </w:rPr>
        <w:t xml:space="preserve"> (E470b)</w:t>
      </w:r>
    </w:p>
    <w:p w14:paraId="55C919AA" w14:textId="77777777" w:rsidR="00163831" w:rsidRPr="00064375" w:rsidRDefault="00163831" w:rsidP="00163831">
      <w:pPr>
        <w:spacing w:after="0" w:line="240" w:lineRule="auto"/>
        <w:rPr>
          <w:rFonts w:ascii="Times New Roman" w:hAnsi="Times New Roman"/>
        </w:rPr>
      </w:pPr>
    </w:p>
    <w:p w14:paraId="1EEA8539" w14:textId="77777777" w:rsidR="00163831" w:rsidRPr="00064375" w:rsidRDefault="00163831" w:rsidP="00163831">
      <w:pPr>
        <w:spacing w:after="0" w:line="240" w:lineRule="auto"/>
        <w:rPr>
          <w:rFonts w:ascii="Times New Roman" w:hAnsi="Times New Roman"/>
          <w:i/>
          <w:u w:val="single"/>
        </w:rPr>
      </w:pPr>
      <w:r w:rsidRPr="00064375">
        <w:rPr>
          <w:rFonts w:ascii="Times New Roman" w:hAnsi="Times New Roman"/>
          <w:i/>
          <w:u w:val="single"/>
        </w:rPr>
        <w:t>Tabletės plėvelė</w:t>
      </w:r>
    </w:p>
    <w:p w14:paraId="260595DA" w14:textId="77777777"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t>Hipromeliozė</w:t>
      </w:r>
      <w:proofErr w:type="spellEnd"/>
      <w:r w:rsidRPr="00064375">
        <w:rPr>
          <w:rFonts w:ascii="Times New Roman" w:hAnsi="Times New Roman"/>
        </w:rPr>
        <w:t xml:space="preserve"> (E464)</w:t>
      </w:r>
    </w:p>
    <w:p w14:paraId="3F52A43D" w14:textId="77777777"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t>Makrogolis</w:t>
      </w:r>
      <w:proofErr w:type="spellEnd"/>
      <w:r w:rsidRPr="00064375">
        <w:rPr>
          <w:rFonts w:ascii="Times New Roman" w:hAnsi="Times New Roman"/>
        </w:rPr>
        <w:t xml:space="preserve"> 400</w:t>
      </w:r>
    </w:p>
    <w:p w14:paraId="60737C0B"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Titano dioksidas (E171)</w:t>
      </w:r>
    </w:p>
    <w:p w14:paraId="496AA190" w14:textId="77777777" w:rsidR="00163831" w:rsidRPr="00064375" w:rsidRDefault="00163831" w:rsidP="00163831">
      <w:pPr>
        <w:spacing w:after="0" w:line="240" w:lineRule="auto"/>
        <w:rPr>
          <w:rFonts w:ascii="Times New Roman" w:hAnsi="Times New Roman"/>
        </w:rPr>
      </w:pPr>
    </w:p>
    <w:p w14:paraId="1AC4FCEA" w14:textId="77777777" w:rsidR="00163831" w:rsidRPr="00064375" w:rsidRDefault="00163831" w:rsidP="00163831">
      <w:pPr>
        <w:spacing w:after="0" w:line="240" w:lineRule="auto"/>
        <w:ind w:left="567" w:hanging="567"/>
        <w:rPr>
          <w:rFonts w:ascii="Times New Roman" w:hAnsi="Times New Roman"/>
          <w:b/>
        </w:rPr>
      </w:pPr>
      <w:r w:rsidRPr="00064375">
        <w:rPr>
          <w:rFonts w:ascii="Times New Roman" w:hAnsi="Times New Roman"/>
          <w:b/>
        </w:rPr>
        <w:t>6.2</w:t>
      </w:r>
      <w:r w:rsidRPr="00064375">
        <w:rPr>
          <w:rFonts w:ascii="Times New Roman" w:hAnsi="Times New Roman"/>
          <w:b/>
        </w:rPr>
        <w:tab/>
        <w:t>Nesuderinamumas</w:t>
      </w:r>
    </w:p>
    <w:p w14:paraId="12274A31" w14:textId="77777777" w:rsidR="00163831" w:rsidRPr="00064375" w:rsidRDefault="00163831" w:rsidP="00163831">
      <w:pPr>
        <w:spacing w:after="0" w:line="240" w:lineRule="auto"/>
        <w:rPr>
          <w:rFonts w:ascii="Times New Roman" w:hAnsi="Times New Roman"/>
        </w:rPr>
      </w:pPr>
    </w:p>
    <w:p w14:paraId="08560196"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Duomenys nebūtini. </w:t>
      </w:r>
    </w:p>
    <w:p w14:paraId="66878B6A" w14:textId="77777777" w:rsidR="00163831" w:rsidRPr="00064375" w:rsidRDefault="00163831" w:rsidP="00163831">
      <w:pPr>
        <w:spacing w:after="0" w:line="240" w:lineRule="auto"/>
        <w:rPr>
          <w:rFonts w:ascii="Times New Roman" w:hAnsi="Times New Roman"/>
        </w:rPr>
      </w:pPr>
    </w:p>
    <w:p w14:paraId="78FC5CFD" w14:textId="77777777" w:rsidR="00163831" w:rsidRPr="00064375" w:rsidRDefault="00163831" w:rsidP="00163831">
      <w:pPr>
        <w:spacing w:after="0" w:line="240" w:lineRule="auto"/>
        <w:ind w:left="567" w:hanging="567"/>
        <w:rPr>
          <w:rFonts w:ascii="Times New Roman" w:hAnsi="Times New Roman"/>
          <w:b/>
        </w:rPr>
      </w:pPr>
      <w:r w:rsidRPr="00064375">
        <w:rPr>
          <w:rFonts w:ascii="Times New Roman" w:hAnsi="Times New Roman"/>
          <w:b/>
        </w:rPr>
        <w:t>6.3</w:t>
      </w:r>
      <w:r w:rsidRPr="00064375">
        <w:rPr>
          <w:rFonts w:ascii="Times New Roman" w:hAnsi="Times New Roman"/>
          <w:b/>
        </w:rPr>
        <w:tab/>
        <w:t>Tinkamumo laikas</w:t>
      </w:r>
    </w:p>
    <w:p w14:paraId="04883CF1" w14:textId="77777777" w:rsidR="00163831" w:rsidRPr="00064375" w:rsidRDefault="00163831" w:rsidP="00163831">
      <w:pPr>
        <w:spacing w:after="0" w:line="240" w:lineRule="auto"/>
        <w:rPr>
          <w:rFonts w:ascii="Times New Roman" w:hAnsi="Times New Roman"/>
        </w:rPr>
      </w:pPr>
    </w:p>
    <w:p w14:paraId="799693BB"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2 metai.</w:t>
      </w:r>
    </w:p>
    <w:p w14:paraId="20AE7741" w14:textId="77777777" w:rsidR="00163831" w:rsidRPr="00064375" w:rsidRDefault="00163831" w:rsidP="00163831">
      <w:pPr>
        <w:spacing w:after="0" w:line="240" w:lineRule="auto"/>
        <w:rPr>
          <w:rFonts w:ascii="Times New Roman" w:hAnsi="Times New Roman"/>
        </w:rPr>
      </w:pPr>
    </w:p>
    <w:p w14:paraId="6021B7ED" w14:textId="77777777" w:rsidR="00163831" w:rsidRPr="00064375" w:rsidRDefault="00163831" w:rsidP="00163831">
      <w:pPr>
        <w:spacing w:after="0" w:line="240" w:lineRule="auto"/>
        <w:ind w:left="567" w:hanging="567"/>
        <w:rPr>
          <w:rFonts w:ascii="Times New Roman" w:hAnsi="Times New Roman"/>
          <w:b/>
        </w:rPr>
      </w:pPr>
      <w:r w:rsidRPr="00064375">
        <w:rPr>
          <w:rFonts w:ascii="Times New Roman" w:hAnsi="Times New Roman"/>
          <w:b/>
        </w:rPr>
        <w:t>6.4</w:t>
      </w:r>
      <w:r w:rsidRPr="00064375">
        <w:rPr>
          <w:rFonts w:ascii="Times New Roman" w:hAnsi="Times New Roman"/>
          <w:b/>
        </w:rPr>
        <w:tab/>
        <w:t>Specialios laikymo sąlygos</w:t>
      </w:r>
    </w:p>
    <w:p w14:paraId="0899EB99" w14:textId="77777777" w:rsidR="00163831" w:rsidRPr="00064375" w:rsidRDefault="00163831" w:rsidP="00163831">
      <w:pPr>
        <w:spacing w:after="0" w:line="240" w:lineRule="auto"/>
        <w:rPr>
          <w:rFonts w:ascii="Times New Roman" w:hAnsi="Times New Roman"/>
        </w:rPr>
      </w:pPr>
    </w:p>
    <w:p w14:paraId="13F000A9"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Šiam vaistiniam preparatui specialių laikymo sąlygų nereikia.</w:t>
      </w:r>
    </w:p>
    <w:p w14:paraId="79561015" w14:textId="77777777" w:rsidR="00163831" w:rsidRPr="00064375" w:rsidRDefault="00163831" w:rsidP="00163831">
      <w:pPr>
        <w:spacing w:after="0" w:line="240" w:lineRule="auto"/>
        <w:rPr>
          <w:rFonts w:ascii="Times New Roman" w:hAnsi="Times New Roman"/>
        </w:rPr>
      </w:pPr>
    </w:p>
    <w:p w14:paraId="75B3FAC6" w14:textId="77777777" w:rsidR="00163831" w:rsidRPr="00064375" w:rsidRDefault="00163831" w:rsidP="00163831">
      <w:pPr>
        <w:spacing w:after="0" w:line="240" w:lineRule="auto"/>
        <w:ind w:left="567" w:hanging="567"/>
        <w:rPr>
          <w:rFonts w:ascii="Times New Roman" w:hAnsi="Times New Roman"/>
          <w:b/>
        </w:rPr>
      </w:pPr>
      <w:r w:rsidRPr="00064375">
        <w:rPr>
          <w:rFonts w:ascii="Times New Roman" w:hAnsi="Times New Roman"/>
          <w:b/>
        </w:rPr>
        <w:t>6.5</w:t>
      </w:r>
      <w:r w:rsidRPr="00064375">
        <w:rPr>
          <w:rFonts w:ascii="Times New Roman" w:hAnsi="Times New Roman"/>
          <w:b/>
        </w:rPr>
        <w:tab/>
      </w:r>
      <w:proofErr w:type="spellStart"/>
      <w:r w:rsidR="004E11FE" w:rsidRPr="00064375">
        <w:rPr>
          <w:rFonts w:ascii="Times New Roman" w:hAnsi="Times New Roman"/>
          <w:b/>
        </w:rPr>
        <w:t>Talpyklės</w:t>
      </w:r>
      <w:proofErr w:type="spellEnd"/>
      <w:r w:rsidR="004E11FE" w:rsidRPr="00064375">
        <w:rPr>
          <w:rFonts w:ascii="Times New Roman" w:hAnsi="Times New Roman"/>
          <w:b/>
        </w:rPr>
        <w:t xml:space="preserve"> pobūdis </w:t>
      </w:r>
      <w:r w:rsidRPr="00064375">
        <w:rPr>
          <w:rFonts w:ascii="Times New Roman" w:hAnsi="Times New Roman"/>
          <w:b/>
        </w:rPr>
        <w:t>ir jos turinys</w:t>
      </w:r>
    </w:p>
    <w:p w14:paraId="14A87598" w14:textId="77777777" w:rsidR="00163831" w:rsidRPr="00064375" w:rsidRDefault="00163831" w:rsidP="00163831">
      <w:pPr>
        <w:spacing w:after="0" w:line="240" w:lineRule="auto"/>
        <w:rPr>
          <w:rFonts w:ascii="Times New Roman" w:hAnsi="Times New Roman"/>
        </w:rPr>
      </w:pPr>
    </w:p>
    <w:p w14:paraId="1DB3FED8"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PVC-</w:t>
      </w:r>
      <w:proofErr w:type="spellStart"/>
      <w:r w:rsidRPr="00064375">
        <w:rPr>
          <w:rFonts w:ascii="Times New Roman" w:hAnsi="Times New Roman"/>
        </w:rPr>
        <w:t>PVdC</w:t>
      </w:r>
      <w:proofErr w:type="spellEnd"/>
      <w:r w:rsidRPr="00064375">
        <w:rPr>
          <w:rFonts w:ascii="Times New Roman" w:hAnsi="Times New Roman"/>
        </w:rPr>
        <w:t>/Al lizdinės plokštelės po 10</w:t>
      </w:r>
      <w:r w:rsidR="00200BC3" w:rsidRPr="00064375">
        <w:rPr>
          <w:rFonts w:ascii="Times New Roman" w:hAnsi="Times New Roman"/>
        </w:rPr>
        <w:t>,</w:t>
      </w:r>
      <w:r w:rsidRPr="00064375">
        <w:rPr>
          <w:rFonts w:ascii="Times New Roman" w:hAnsi="Times New Roman"/>
        </w:rPr>
        <w:t xml:space="preserve"> 14</w:t>
      </w:r>
      <w:r w:rsidR="00A05307" w:rsidRPr="00064375">
        <w:rPr>
          <w:rFonts w:ascii="Times New Roman" w:hAnsi="Times New Roman"/>
        </w:rPr>
        <w:t xml:space="preserve"> arba 30</w:t>
      </w:r>
      <w:r w:rsidRPr="00064375">
        <w:rPr>
          <w:rFonts w:ascii="Times New Roman" w:hAnsi="Times New Roman"/>
        </w:rPr>
        <w:t xml:space="preserve"> tablečių.</w:t>
      </w:r>
    </w:p>
    <w:p w14:paraId="1D4467E8"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Pakuotėje yra 10, 14, 20, 30, 50x1, 60, 90, 100 plėvele dengtų tablečių.</w:t>
      </w:r>
    </w:p>
    <w:p w14:paraId="6452F50A"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Gali būti tiekiamos ne visų dydžių pakuotės.</w:t>
      </w:r>
    </w:p>
    <w:p w14:paraId="5D8F5E97" w14:textId="77777777" w:rsidR="00163831" w:rsidRPr="00064375" w:rsidRDefault="00163831" w:rsidP="00163831">
      <w:pPr>
        <w:tabs>
          <w:tab w:val="center" w:pos="4535"/>
        </w:tabs>
        <w:spacing w:after="0" w:line="240" w:lineRule="auto"/>
        <w:rPr>
          <w:rFonts w:ascii="Times New Roman" w:hAnsi="Times New Roman"/>
        </w:rPr>
      </w:pPr>
    </w:p>
    <w:p w14:paraId="602CBE84" w14:textId="77777777" w:rsidR="00163831" w:rsidRPr="00064375" w:rsidRDefault="00163831" w:rsidP="00163831">
      <w:pPr>
        <w:spacing w:after="0" w:line="240" w:lineRule="auto"/>
        <w:ind w:left="567" w:hanging="567"/>
        <w:rPr>
          <w:rFonts w:ascii="Times New Roman" w:hAnsi="Times New Roman"/>
          <w:b/>
        </w:rPr>
      </w:pPr>
      <w:r w:rsidRPr="00064375">
        <w:rPr>
          <w:rFonts w:ascii="Times New Roman" w:hAnsi="Times New Roman"/>
          <w:b/>
        </w:rPr>
        <w:t>6.6</w:t>
      </w:r>
      <w:r w:rsidRPr="00064375">
        <w:rPr>
          <w:rFonts w:ascii="Times New Roman" w:hAnsi="Times New Roman"/>
          <w:b/>
        </w:rPr>
        <w:tab/>
        <w:t>Specialūs reikalavimai atliekoms tvarkyti ir vaistiniam preparatui ruošti</w:t>
      </w:r>
    </w:p>
    <w:p w14:paraId="2F95AADE" w14:textId="77777777" w:rsidR="00163831" w:rsidRPr="00064375" w:rsidRDefault="00163831" w:rsidP="00163831">
      <w:pPr>
        <w:spacing w:after="0" w:line="240" w:lineRule="auto"/>
        <w:rPr>
          <w:rFonts w:ascii="Times New Roman" w:hAnsi="Times New Roman"/>
        </w:rPr>
      </w:pPr>
    </w:p>
    <w:p w14:paraId="1BC8C31E"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Nesuvartotą vaistinį preparatą ar atliekas reikia tvarkyti laikantis vietinių reikalavimų.</w:t>
      </w:r>
    </w:p>
    <w:p w14:paraId="7FF21FC6" w14:textId="77777777" w:rsidR="00163831" w:rsidRPr="00064375" w:rsidRDefault="00163831" w:rsidP="00163831">
      <w:pPr>
        <w:spacing w:after="0" w:line="240" w:lineRule="auto"/>
        <w:rPr>
          <w:rFonts w:ascii="Times New Roman" w:hAnsi="Times New Roman"/>
        </w:rPr>
      </w:pPr>
    </w:p>
    <w:p w14:paraId="06B9F2E2" w14:textId="77777777" w:rsidR="00163831" w:rsidRPr="00064375" w:rsidRDefault="00163831" w:rsidP="00163831">
      <w:pPr>
        <w:spacing w:after="0" w:line="240" w:lineRule="auto"/>
        <w:rPr>
          <w:rFonts w:ascii="Times New Roman" w:hAnsi="Times New Roman"/>
        </w:rPr>
      </w:pPr>
    </w:p>
    <w:p w14:paraId="26A776A2" w14:textId="77777777" w:rsidR="00163831" w:rsidRPr="00064375" w:rsidRDefault="00163831" w:rsidP="00163831">
      <w:pPr>
        <w:spacing w:after="0" w:line="240" w:lineRule="auto"/>
        <w:ind w:left="567" w:hanging="567"/>
        <w:rPr>
          <w:rFonts w:ascii="Times New Roman" w:hAnsi="Times New Roman"/>
          <w:b/>
        </w:rPr>
      </w:pPr>
      <w:r w:rsidRPr="00064375">
        <w:rPr>
          <w:rFonts w:ascii="Times New Roman" w:hAnsi="Times New Roman"/>
          <w:b/>
        </w:rPr>
        <w:t>7.</w:t>
      </w:r>
      <w:r w:rsidRPr="00064375">
        <w:rPr>
          <w:rFonts w:ascii="Times New Roman" w:hAnsi="Times New Roman"/>
          <w:b/>
        </w:rPr>
        <w:tab/>
      </w:r>
      <w:r w:rsidR="005E4025" w:rsidRPr="00064375">
        <w:rPr>
          <w:rFonts w:ascii="Times New Roman" w:hAnsi="Times New Roman"/>
          <w:b/>
        </w:rPr>
        <w:t>REGISTRUOTOJAS</w:t>
      </w:r>
    </w:p>
    <w:p w14:paraId="017EF6FA" w14:textId="77777777" w:rsidR="00163831" w:rsidRPr="00064375" w:rsidRDefault="00163831" w:rsidP="00163831">
      <w:pPr>
        <w:spacing w:after="0" w:line="240" w:lineRule="auto"/>
        <w:rPr>
          <w:rFonts w:ascii="Times New Roman" w:hAnsi="Times New Roman"/>
        </w:rPr>
      </w:pPr>
    </w:p>
    <w:p w14:paraId="7ED58B4A" w14:textId="77777777"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t>Teva</w:t>
      </w:r>
      <w:proofErr w:type="spellEnd"/>
      <w:r w:rsidRPr="00064375">
        <w:rPr>
          <w:rFonts w:ascii="Times New Roman" w:hAnsi="Times New Roman"/>
        </w:rPr>
        <w:t xml:space="preserve"> </w:t>
      </w:r>
      <w:proofErr w:type="spellStart"/>
      <w:r w:rsidRPr="00064375">
        <w:rPr>
          <w:rFonts w:ascii="Times New Roman" w:hAnsi="Times New Roman"/>
        </w:rPr>
        <w:t>Pharma</w:t>
      </w:r>
      <w:proofErr w:type="spellEnd"/>
      <w:r w:rsidRPr="00064375">
        <w:rPr>
          <w:rFonts w:ascii="Times New Roman" w:hAnsi="Times New Roman"/>
        </w:rPr>
        <w:t xml:space="preserve"> B.V.</w:t>
      </w:r>
    </w:p>
    <w:p w14:paraId="614D981C" w14:textId="77777777"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t>Swensweg</w:t>
      </w:r>
      <w:proofErr w:type="spellEnd"/>
      <w:r w:rsidRPr="00064375">
        <w:rPr>
          <w:rFonts w:ascii="Times New Roman" w:hAnsi="Times New Roman"/>
        </w:rPr>
        <w:t xml:space="preserve"> 5</w:t>
      </w:r>
    </w:p>
    <w:p w14:paraId="78D143B5"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2031 GA </w:t>
      </w:r>
      <w:proofErr w:type="spellStart"/>
      <w:r w:rsidRPr="00064375">
        <w:rPr>
          <w:rFonts w:ascii="Times New Roman" w:hAnsi="Times New Roman"/>
        </w:rPr>
        <w:t>Haarlem</w:t>
      </w:r>
      <w:proofErr w:type="spellEnd"/>
    </w:p>
    <w:p w14:paraId="0F1F7948"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Nyderlandai</w:t>
      </w:r>
    </w:p>
    <w:p w14:paraId="457C82AB" w14:textId="77777777" w:rsidR="00163831" w:rsidRPr="00064375" w:rsidRDefault="00163831" w:rsidP="00163831">
      <w:pPr>
        <w:spacing w:after="0" w:line="240" w:lineRule="auto"/>
        <w:rPr>
          <w:rFonts w:ascii="Times New Roman" w:hAnsi="Times New Roman"/>
        </w:rPr>
      </w:pPr>
    </w:p>
    <w:p w14:paraId="54ADA6D9" w14:textId="77777777" w:rsidR="00163831" w:rsidRPr="00064375" w:rsidRDefault="00163831" w:rsidP="00163831">
      <w:pPr>
        <w:spacing w:after="0" w:line="240" w:lineRule="auto"/>
        <w:rPr>
          <w:rFonts w:ascii="Times New Roman" w:hAnsi="Times New Roman"/>
        </w:rPr>
      </w:pPr>
    </w:p>
    <w:p w14:paraId="24E6ACAC" w14:textId="77777777" w:rsidR="00163831" w:rsidRPr="00064375" w:rsidRDefault="00163831" w:rsidP="00163831">
      <w:pPr>
        <w:spacing w:after="0" w:line="240" w:lineRule="auto"/>
        <w:ind w:left="567" w:hanging="567"/>
        <w:rPr>
          <w:rFonts w:ascii="Times New Roman" w:hAnsi="Times New Roman"/>
          <w:b/>
        </w:rPr>
      </w:pPr>
      <w:r w:rsidRPr="00064375">
        <w:rPr>
          <w:rFonts w:ascii="Times New Roman" w:hAnsi="Times New Roman"/>
          <w:b/>
        </w:rPr>
        <w:t>8.</w:t>
      </w:r>
      <w:r w:rsidRPr="00064375">
        <w:rPr>
          <w:rFonts w:ascii="Times New Roman" w:hAnsi="Times New Roman"/>
          <w:b/>
        </w:rPr>
        <w:tab/>
      </w:r>
      <w:r w:rsidR="005E4025" w:rsidRPr="00064375">
        <w:rPr>
          <w:rFonts w:ascii="Times New Roman" w:hAnsi="Times New Roman"/>
          <w:b/>
        </w:rPr>
        <w:t>REGISTRACIJOS PAŽYMĖJIMO NUMERIS (-IAI)</w:t>
      </w:r>
    </w:p>
    <w:p w14:paraId="407B1428" w14:textId="77777777" w:rsidR="00163831" w:rsidRPr="00064375" w:rsidRDefault="00163831" w:rsidP="00163831">
      <w:pPr>
        <w:spacing w:after="0" w:line="240" w:lineRule="auto"/>
        <w:ind w:left="567" w:hanging="567"/>
        <w:rPr>
          <w:rFonts w:ascii="Times New Roman" w:hAnsi="Times New Roman"/>
        </w:rPr>
      </w:pPr>
    </w:p>
    <w:p w14:paraId="4CC11BEC"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N10 - LT/1/10/2008/001 </w:t>
      </w:r>
    </w:p>
    <w:p w14:paraId="2758FAF6"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N14 - LT/1/10/2008/002 </w:t>
      </w:r>
    </w:p>
    <w:p w14:paraId="1BA07B1F"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N20 - LT/1/10/2008/003 </w:t>
      </w:r>
    </w:p>
    <w:p w14:paraId="76A0203C"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N30 - LT/1/10/2008/004 </w:t>
      </w:r>
    </w:p>
    <w:p w14:paraId="7801A50A"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N50x1 - LT/1/10/2008/005 </w:t>
      </w:r>
    </w:p>
    <w:p w14:paraId="72256B96"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lastRenderedPageBreak/>
        <w:t xml:space="preserve">N60 - LT/1/10/2008/006 </w:t>
      </w:r>
    </w:p>
    <w:p w14:paraId="209D5C8B"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N90 - LT/1/10/2008/007 </w:t>
      </w:r>
    </w:p>
    <w:p w14:paraId="4FF40E7F"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N100 - LT/1/10/2008/008 </w:t>
      </w:r>
    </w:p>
    <w:p w14:paraId="60DCFB59" w14:textId="77777777" w:rsidR="00163831" w:rsidRPr="00064375" w:rsidRDefault="00163831" w:rsidP="00163831">
      <w:pPr>
        <w:spacing w:after="0" w:line="240" w:lineRule="auto"/>
        <w:ind w:left="567" w:hanging="567"/>
        <w:rPr>
          <w:rFonts w:ascii="Times New Roman" w:hAnsi="Times New Roman"/>
        </w:rPr>
      </w:pPr>
    </w:p>
    <w:p w14:paraId="18A35DAD" w14:textId="77777777" w:rsidR="00163831" w:rsidRPr="00064375" w:rsidRDefault="00163831" w:rsidP="00163831">
      <w:pPr>
        <w:spacing w:after="0" w:line="240" w:lineRule="auto"/>
        <w:ind w:left="567" w:hanging="567"/>
        <w:rPr>
          <w:rFonts w:ascii="Times New Roman" w:hAnsi="Times New Roman"/>
        </w:rPr>
      </w:pPr>
    </w:p>
    <w:p w14:paraId="4E4D6F3E" w14:textId="77777777" w:rsidR="00163831" w:rsidRPr="00064375" w:rsidRDefault="00163831" w:rsidP="00163831">
      <w:pPr>
        <w:spacing w:after="0" w:line="240" w:lineRule="auto"/>
        <w:ind w:left="567" w:hanging="567"/>
        <w:rPr>
          <w:rFonts w:ascii="Times New Roman" w:hAnsi="Times New Roman"/>
        </w:rPr>
      </w:pPr>
      <w:r w:rsidRPr="00064375">
        <w:rPr>
          <w:rFonts w:ascii="Times New Roman" w:hAnsi="Times New Roman"/>
          <w:b/>
        </w:rPr>
        <w:t>9.</w:t>
      </w:r>
      <w:r w:rsidRPr="00064375">
        <w:rPr>
          <w:rFonts w:ascii="Times New Roman" w:hAnsi="Times New Roman"/>
          <w:b/>
        </w:rPr>
        <w:tab/>
      </w:r>
      <w:r w:rsidR="005E4025" w:rsidRPr="00064375">
        <w:rPr>
          <w:rFonts w:ascii="Times New Roman" w:hAnsi="Times New Roman"/>
          <w:b/>
        </w:rPr>
        <w:t xml:space="preserve">REGISTRAVIMO / PERREGISTRAVIMO </w:t>
      </w:r>
      <w:r w:rsidRPr="00064375">
        <w:rPr>
          <w:rFonts w:ascii="Times New Roman" w:hAnsi="Times New Roman"/>
          <w:b/>
        </w:rPr>
        <w:t>DATA</w:t>
      </w:r>
      <w:r w:rsidRPr="00064375" w:rsidDel="005720B0">
        <w:rPr>
          <w:rFonts w:ascii="Times New Roman" w:hAnsi="Times New Roman"/>
          <w:b/>
        </w:rPr>
        <w:t xml:space="preserve"> </w:t>
      </w:r>
    </w:p>
    <w:p w14:paraId="0BB17C9C" w14:textId="77777777" w:rsidR="00163831" w:rsidRPr="00064375" w:rsidRDefault="00163831" w:rsidP="00163831">
      <w:pPr>
        <w:spacing w:after="0" w:line="240" w:lineRule="auto"/>
        <w:ind w:left="567" w:hanging="567"/>
        <w:rPr>
          <w:rFonts w:ascii="Times New Roman" w:hAnsi="Times New Roman"/>
        </w:rPr>
      </w:pPr>
    </w:p>
    <w:p w14:paraId="33063368" w14:textId="77777777" w:rsidR="00163831" w:rsidRPr="00064375" w:rsidRDefault="005E4025" w:rsidP="00163831">
      <w:pPr>
        <w:spacing w:after="0" w:line="240" w:lineRule="auto"/>
        <w:ind w:left="567" w:hanging="567"/>
        <w:rPr>
          <w:rFonts w:ascii="Times New Roman" w:hAnsi="Times New Roman"/>
        </w:rPr>
      </w:pPr>
      <w:r w:rsidRPr="00064375">
        <w:rPr>
          <w:rFonts w:ascii="Times New Roman" w:hAnsi="Times New Roman"/>
        </w:rPr>
        <w:t>Registravimo data</w:t>
      </w:r>
      <w:r w:rsidRPr="00064375">
        <w:rPr>
          <w:noProof/>
          <w:szCs w:val="24"/>
        </w:rPr>
        <w:t xml:space="preserve"> </w:t>
      </w:r>
      <w:r w:rsidR="00163831" w:rsidRPr="00064375">
        <w:rPr>
          <w:rFonts w:ascii="Times New Roman" w:hAnsi="Times New Roman"/>
        </w:rPr>
        <w:t>2010</w:t>
      </w:r>
      <w:r w:rsidRPr="00064375">
        <w:rPr>
          <w:rFonts w:ascii="Times New Roman" w:hAnsi="Times New Roman"/>
        </w:rPr>
        <w:t xml:space="preserve"> m. gegužės</w:t>
      </w:r>
      <w:r w:rsidR="004E11FE" w:rsidRPr="00064375">
        <w:rPr>
          <w:rFonts w:ascii="Times New Roman" w:hAnsi="Times New Roman"/>
        </w:rPr>
        <w:t> mėn.</w:t>
      </w:r>
      <w:r w:rsidRPr="00064375">
        <w:rPr>
          <w:rFonts w:ascii="Times New Roman" w:hAnsi="Times New Roman"/>
        </w:rPr>
        <w:t xml:space="preserve"> </w:t>
      </w:r>
      <w:r w:rsidR="00163831" w:rsidRPr="00064375">
        <w:rPr>
          <w:rFonts w:ascii="Times New Roman" w:hAnsi="Times New Roman"/>
        </w:rPr>
        <w:t>24</w:t>
      </w:r>
      <w:r w:rsidRPr="00064375">
        <w:rPr>
          <w:rFonts w:ascii="Times New Roman" w:hAnsi="Times New Roman"/>
        </w:rPr>
        <w:t xml:space="preserve"> d.</w:t>
      </w:r>
    </w:p>
    <w:p w14:paraId="0FEEE23E" w14:textId="77777777" w:rsidR="00516EFB" w:rsidRPr="00064375" w:rsidRDefault="005E4025" w:rsidP="00516EFB">
      <w:pPr>
        <w:rPr>
          <w:rFonts w:ascii="Times New Roman" w:hAnsi="Times New Roman"/>
          <w:snapToGrid w:val="0"/>
          <w:szCs w:val="24"/>
        </w:rPr>
      </w:pPr>
      <w:r w:rsidRPr="00064375">
        <w:rPr>
          <w:rFonts w:ascii="Times New Roman" w:hAnsi="Times New Roman"/>
        </w:rPr>
        <w:t>Paskutinio perregistravimo data</w:t>
      </w:r>
      <w:r w:rsidR="00516EFB" w:rsidRPr="00064375">
        <w:rPr>
          <w:rFonts w:ascii="Times New Roman" w:hAnsi="Times New Roman"/>
        </w:rPr>
        <w:t xml:space="preserve"> </w:t>
      </w:r>
      <w:r w:rsidR="00516EFB" w:rsidRPr="00064375">
        <w:rPr>
          <w:rFonts w:ascii="Times New Roman" w:hAnsi="Times New Roman"/>
          <w:noProof/>
          <w:snapToGrid w:val="0"/>
          <w:szCs w:val="24"/>
        </w:rPr>
        <w:t>2015 m. spalio mėn. 12 d.</w:t>
      </w:r>
    </w:p>
    <w:p w14:paraId="5A6A269C" w14:textId="77777777" w:rsidR="00163831" w:rsidRPr="00064375" w:rsidRDefault="00163831" w:rsidP="00163831">
      <w:pPr>
        <w:spacing w:after="0" w:line="240" w:lineRule="auto"/>
        <w:ind w:left="567" w:hanging="567"/>
        <w:rPr>
          <w:rFonts w:ascii="Times New Roman" w:hAnsi="Times New Roman"/>
        </w:rPr>
      </w:pPr>
    </w:p>
    <w:p w14:paraId="35581074" w14:textId="77777777" w:rsidR="00163831" w:rsidRPr="00064375" w:rsidRDefault="00163831" w:rsidP="00163831">
      <w:pPr>
        <w:spacing w:after="0" w:line="240" w:lineRule="auto"/>
        <w:ind w:left="567" w:hanging="567"/>
        <w:rPr>
          <w:rFonts w:ascii="Times New Roman" w:hAnsi="Times New Roman"/>
        </w:rPr>
      </w:pPr>
    </w:p>
    <w:p w14:paraId="0E7C0D8E" w14:textId="77777777" w:rsidR="00163831" w:rsidRPr="00064375" w:rsidRDefault="00163831" w:rsidP="00163831">
      <w:pPr>
        <w:spacing w:after="0" w:line="240" w:lineRule="auto"/>
        <w:ind w:left="567" w:hanging="567"/>
        <w:rPr>
          <w:rFonts w:ascii="Times New Roman" w:hAnsi="Times New Roman"/>
          <w:b/>
        </w:rPr>
      </w:pPr>
      <w:r w:rsidRPr="00064375">
        <w:rPr>
          <w:rFonts w:ascii="Times New Roman" w:hAnsi="Times New Roman"/>
          <w:b/>
        </w:rPr>
        <w:t>10.</w:t>
      </w:r>
      <w:r w:rsidRPr="00064375">
        <w:rPr>
          <w:rFonts w:ascii="Times New Roman" w:hAnsi="Times New Roman"/>
          <w:b/>
        </w:rPr>
        <w:tab/>
        <w:t>TEKSTO PERŽIŪROS DATA</w:t>
      </w:r>
    </w:p>
    <w:p w14:paraId="711923C2" w14:textId="77777777" w:rsidR="004E11FE" w:rsidRPr="00064375" w:rsidRDefault="004E11FE" w:rsidP="00163831">
      <w:pPr>
        <w:spacing w:after="0" w:line="240" w:lineRule="auto"/>
        <w:rPr>
          <w:rFonts w:ascii="Times New Roman" w:hAnsi="Times New Roman"/>
          <w:iCs/>
          <w:noProof/>
        </w:rPr>
      </w:pPr>
    </w:p>
    <w:p w14:paraId="6C7DBE5D" w14:textId="3DF9E705" w:rsidR="004E11FE" w:rsidRDefault="00EE7775" w:rsidP="00163831">
      <w:pPr>
        <w:spacing w:after="0" w:line="240" w:lineRule="auto"/>
        <w:rPr>
          <w:rFonts w:ascii="Times New Roman" w:hAnsi="Times New Roman"/>
          <w:iCs/>
          <w:noProof/>
        </w:rPr>
      </w:pPr>
      <w:r w:rsidRPr="00EE7775">
        <w:rPr>
          <w:rFonts w:ascii="Times New Roman" w:hAnsi="Times New Roman"/>
          <w:iCs/>
          <w:noProof/>
        </w:rPr>
        <w:t>2016 m. spalio mėn. 31 d.</w:t>
      </w:r>
    </w:p>
    <w:p w14:paraId="37206E07" w14:textId="77777777" w:rsidR="00EE7775" w:rsidRPr="00064375" w:rsidRDefault="00EE7775" w:rsidP="00163831">
      <w:pPr>
        <w:spacing w:after="0" w:line="240" w:lineRule="auto"/>
        <w:rPr>
          <w:rFonts w:ascii="Times New Roman" w:hAnsi="Times New Roman"/>
          <w:iCs/>
          <w:noProof/>
        </w:rPr>
      </w:pPr>
    </w:p>
    <w:p w14:paraId="2EFCDD6A" w14:textId="77777777" w:rsidR="00163831" w:rsidRPr="00064375" w:rsidRDefault="00163831" w:rsidP="00163831">
      <w:pPr>
        <w:spacing w:after="0" w:line="240" w:lineRule="auto"/>
        <w:rPr>
          <w:rFonts w:ascii="Times New Roman" w:hAnsi="Times New Roman"/>
        </w:rPr>
      </w:pPr>
      <w:r w:rsidRPr="00064375">
        <w:rPr>
          <w:rFonts w:ascii="Times New Roman" w:hAnsi="Times New Roman"/>
          <w:iCs/>
          <w:noProof/>
        </w:rPr>
        <w:t xml:space="preserve">Išsami informacija apie šį </w:t>
      </w:r>
      <w:r w:rsidRPr="00064375">
        <w:rPr>
          <w:rFonts w:ascii="Times New Roman" w:hAnsi="Times New Roman"/>
        </w:rPr>
        <w:t>vaistinį preparatą</w:t>
      </w:r>
      <w:r w:rsidRPr="00064375">
        <w:rPr>
          <w:rFonts w:ascii="Times New Roman" w:hAnsi="Times New Roman"/>
          <w:iCs/>
          <w:noProof/>
        </w:rPr>
        <w:t xml:space="preserve"> pateikiama</w:t>
      </w:r>
      <w:r w:rsidRPr="00064375">
        <w:rPr>
          <w:rFonts w:ascii="Times New Roman" w:hAnsi="Times New Roman"/>
        </w:rPr>
        <w:t xml:space="preserve"> Valstybinės vaistų kontrolės tarnybos prie Lietuvos Respublikos sveikatos apsaugos ministerijos tinklalapyje </w:t>
      </w:r>
      <w:hyperlink r:id="rId9" w:history="1">
        <w:r w:rsidRPr="00064375">
          <w:rPr>
            <w:rStyle w:val="Hipersaitas"/>
            <w:rFonts w:ascii="Times New Roman" w:hAnsi="Times New Roman"/>
          </w:rPr>
          <w:t>http://www.vvkt.lt/</w:t>
        </w:r>
      </w:hyperlink>
    </w:p>
    <w:p w14:paraId="35C6E714" w14:textId="77777777" w:rsidR="00163831" w:rsidRPr="006F2111" w:rsidRDefault="00163831" w:rsidP="00163831">
      <w:pPr>
        <w:spacing w:after="0" w:line="240" w:lineRule="auto"/>
        <w:ind w:hanging="567"/>
        <w:rPr>
          <w:rFonts w:ascii="Times New Roman" w:hAnsi="Times New Roman"/>
        </w:rPr>
      </w:pPr>
      <w:r w:rsidRPr="006F2111">
        <w:rPr>
          <w:rFonts w:ascii="Times New Roman" w:hAnsi="Times New Roman"/>
          <w:color w:val="3366FF"/>
        </w:rPr>
        <w:t xml:space="preserve"> </w:t>
      </w:r>
    </w:p>
    <w:p w14:paraId="2A9BAD41" w14:textId="77777777" w:rsidR="00163831" w:rsidRPr="00064375" w:rsidRDefault="00163831" w:rsidP="00163831">
      <w:pPr>
        <w:spacing w:after="0" w:line="240" w:lineRule="auto"/>
        <w:ind w:hanging="567"/>
        <w:rPr>
          <w:rFonts w:ascii="Times New Roman" w:hAnsi="Times New Roman"/>
        </w:rPr>
      </w:pPr>
    </w:p>
    <w:p w14:paraId="315258ED" w14:textId="77777777" w:rsidR="00163831" w:rsidRPr="00064375" w:rsidRDefault="00163831" w:rsidP="00163831">
      <w:pPr>
        <w:spacing w:after="0" w:line="240" w:lineRule="auto"/>
        <w:ind w:hanging="567"/>
        <w:rPr>
          <w:rFonts w:ascii="Times New Roman" w:hAnsi="Times New Roman"/>
        </w:rPr>
      </w:pPr>
    </w:p>
    <w:p w14:paraId="3F2A4C6C" w14:textId="77777777" w:rsidR="00163831" w:rsidRPr="00064375" w:rsidRDefault="00163831" w:rsidP="00163831">
      <w:pPr>
        <w:spacing w:after="0" w:line="240" w:lineRule="auto"/>
        <w:ind w:hanging="567"/>
        <w:rPr>
          <w:rFonts w:ascii="Times New Roman" w:hAnsi="Times New Roman"/>
        </w:rPr>
      </w:pPr>
    </w:p>
    <w:p w14:paraId="54C29A48" w14:textId="77777777" w:rsidR="00163831" w:rsidRPr="00064375" w:rsidRDefault="00163831" w:rsidP="00163831">
      <w:pPr>
        <w:spacing w:after="0" w:line="240" w:lineRule="auto"/>
        <w:ind w:hanging="567"/>
        <w:rPr>
          <w:rFonts w:ascii="Times New Roman" w:hAnsi="Times New Roman"/>
        </w:rPr>
      </w:pPr>
    </w:p>
    <w:p w14:paraId="48A5AE32" w14:textId="77777777" w:rsidR="00163831" w:rsidRPr="00064375" w:rsidRDefault="00163831" w:rsidP="00163831">
      <w:pPr>
        <w:spacing w:after="0" w:line="240" w:lineRule="auto"/>
        <w:ind w:hanging="567"/>
        <w:rPr>
          <w:rFonts w:ascii="Times New Roman" w:hAnsi="Times New Roman"/>
        </w:rPr>
      </w:pPr>
    </w:p>
    <w:p w14:paraId="17189F8A" w14:textId="77777777" w:rsidR="00163831" w:rsidRPr="00064375" w:rsidRDefault="00163831" w:rsidP="00163831">
      <w:pPr>
        <w:pStyle w:val="TTEMEASMCA"/>
        <w:rPr>
          <w:lang w:val="lt-LT"/>
        </w:rPr>
      </w:pPr>
      <w:bookmarkStart w:id="0" w:name="_Toc129243136"/>
      <w:bookmarkStart w:id="1" w:name="_Toc129243261"/>
    </w:p>
    <w:p w14:paraId="26AD2FC6" w14:textId="77777777" w:rsidR="00163831" w:rsidRPr="00064375" w:rsidRDefault="00163831" w:rsidP="00163831">
      <w:pPr>
        <w:pStyle w:val="TTEMEASMCA"/>
        <w:rPr>
          <w:lang w:val="lt-LT"/>
        </w:rPr>
      </w:pPr>
    </w:p>
    <w:p w14:paraId="5D0E9313" w14:textId="77777777" w:rsidR="00163831" w:rsidRPr="00064375" w:rsidRDefault="00163831" w:rsidP="00163831">
      <w:pPr>
        <w:pStyle w:val="TTEMEASMCA"/>
        <w:rPr>
          <w:lang w:val="lt-LT"/>
        </w:rPr>
      </w:pPr>
    </w:p>
    <w:p w14:paraId="132D1912" w14:textId="77777777" w:rsidR="00163831" w:rsidRPr="00064375" w:rsidRDefault="00163831" w:rsidP="00163831">
      <w:pPr>
        <w:pStyle w:val="TTEMEASMCA"/>
        <w:rPr>
          <w:lang w:val="lt-LT"/>
        </w:rPr>
      </w:pPr>
    </w:p>
    <w:p w14:paraId="442780DC" w14:textId="77777777" w:rsidR="00163831" w:rsidRPr="00064375" w:rsidRDefault="00163831" w:rsidP="00163831">
      <w:pPr>
        <w:pStyle w:val="TTEMEASMCA"/>
        <w:rPr>
          <w:lang w:val="lt-LT"/>
        </w:rPr>
      </w:pPr>
    </w:p>
    <w:p w14:paraId="3A87500A" w14:textId="77777777" w:rsidR="00163831" w:rsidRPr="00064375" w:rsidRDefault="00163831" w:rsidP="00163831">
      <w:pPr>
        <w:pStyle w:val="TTEMEASMCA"/>
        <w:rPr>
          <w:lang w:val="lt-LT"/>
        </w:rPr>
      </w:pPr>
    </w:p>
    <w:p w14:paraId="74165A7C" w14:textId="77777777" w:rsidR="00163831" w:rsidRPr="00064375" w:rsidRDefault="00163831" w:rsidP="00163831">
      <w:pPr>
        <w:pStyle w:val="TTEMEASMCA"/>
        <w:rPr>
          <w:lang w:val="lt-LT"/>
        </w:rPr>
      </w:pPr>
    </w:p>
    <w:p w14:paraId="189A327F" w14:textId="77777777" w:rsidR="00651144" w:rsidRPr="00064375" w:rsidRDefault="00163831" w:rsidP="00651144">
      <w:pPr>
        <w:rPr>
          <w:rFonts w:ascii="Times New Roman" w:eastAsia="Times New Roman" w:hAnsi="Times New Roman"/>
        </w:rPr>
      </w:pPr>
      <w:r w:rsidRPr="00064375">
        <w:br w:type="page"/>
      </w:r>
    </w:p>
    <w:p w14:paraId="6E8FF7BE" w14:textId="77777777" w:rsidR="00651144" w:rsidRPr="00064375" w:rsidRDefault="00651144" w:rsidP="00651144">
      <w:pPr>
        <w:spacing w:after="0" w:line="240" w:lineRule="auto"/>
        <w:rPr>
          <w:rFonts w:ascii="Times New Roman" w:eastAsia="Times New Roman" w:hAnsi="Times New Roman"/>
          <w:b/>
        </w:rPr>
      </w:pPr>
    </w:p>
    <w:p w14:paraId="24202A6A" w14:textId="77777777" w:rsidR="00651144" w:rsidRPr="00064375" w:rsidRDefault="00651144" w:rsidP="00651144">
      <w:pPr>
        <w:spacing w:after="0" w:line="240" w:lineRule="auto"/>
        <w:rPr>
          <w:rFonts w:ascii="Times New Roman" w:eastAsia="Times New Roman" w:hAnsi="Times New Roman"/>
        </w:rPr>
      </w:pPr>
    </w:p>
    <w:p w14:paraId="0107D7B0" w14:textId="77777777" w:rsidR="00651144" w:rsidRPr="00064375" w:rsidRDefault="00651144" w:rsidP="00651144">
      <w:pPr>
        <w:spacing w:after="0" w:line="240" w:lineRule="auto"/>
        <w:rPr>
          <w:rFonts w:ascii="Times New Roman" w:eastAsia="Times New Roman" w:hAnsi="Times New Roman"/>
        </w:rPr>
      </w:pPr>
    </w:p>
    <w:p w14:paraId="24EA30BD" w14:textId="77777777" w:rsidR="00651144" w:rsidRPr="00064375" w:rsidRDefault="00651144" w:rsidP="00651144">
      <w:pPr>
        <w:spacing w:after="0" w:line="240" w:lineRule="auto"/>
        <w:rPr>
          <w:rFonts w:ascii="Times New Roman" w:eastAsia="Times New Roman" w:hAnsi="Times New Roman"/>
        </w:rPr>
      </w:pPr>
    </w:p>
    <w:p w14:paraId="475C862C" w14:textId="77777777" w:rsidR="00651144" w:rsidRPr="00064375" w:rsidRDefault="00651144" w:rsidP="00651144">
      <w:pPr>
        <w:spacing w:after="0" w:line="240" w:lineRule="auto"/>
        <w:rPr>
          <w:rFonts w:ascii="Times New Roman" w:eastAsia="Times New Roman" w:hAnsi="Times New Roman"/>
        </w:rPr>
      </w:pPr>
    </w:p>
    <w:p w14:paraId="43941E36" w14:textId="77777777" w:rsidR="00651144" w:rsidRPr="00064375" w:rsidRDefault="00651144" w:rsidP="00651144">
      <w:pPr>
        <w:spacing w:after="0" w:line="240" w:lineRule="auto"/>
        <w:rPr>
          <w:rFonts w:ascii="Times New Roman" w:eastAsia="Times New Roman" w:hAnsi="Times New Roman"/>
        </w:rPr>
      </w:pPr>
    </w:p>
    <w:p w14:paraId="2457E625" w14:textId="77777777" w:rsidR="00651144" w:rsidRPr="00064375" w:rsidRDefault="00651144" w:rsidP="00651144">
      <w:pPr>
        <w:spacing w:after="0" w:line="240" w:lineRule="auto"/>
        <w:rPr>
          <w:rFonts w:ascii="Times New Roman" w:eastAsia="Times New Roman" w:hAnsi="Times New Roman"/>
        </w:rPr>
      </w:pPr>
    </w:p>
    <w:p w14:paraId="5B24DBD4" w14:textId="77777777" w:rsidR="00651144" w:rsidRPr="00064375" w:rsidRDefault="00651144" w:rsidP="00651144">
      <w:pPr>
        <w:spacing w:after="0" w:line="240" w:lineRule="auto"/>
        <w:rPr>
          <w:rFonts w:ascii="Times New Roman" w:eastAsia="Times New Roman" w:hAnsi="Times New Roman"/>
        </w:rPr>
      </w:pPr>
    </w:p>
    <w:p w14:paraId="30122B4F" w14:textId="77777777" w:rsidR="00651144" w:rsidRPr="00064375" w:rsidRDefault="00651144" w:rsidP="00651144">
      <w:pPr>
        <w:spacing w:after="0" w:line="240" w:lineRule="auto"/>
        <w:rPr>
          <w:rFonts w:ascii="Times New Roman" w:eastAsia="Times New Roman" w:hAnsi="Times New Roman"/>
        </w:rPr>
      </w:pPr>
    </w:p>
    <w:p w14:paraId="441440A1" w14:textId="77777777" w:rsidR="00651144" w:rsidRPr="00064375" w:rsidRDefault="00651144" w:rsidP="00651144">
      <w:pPr>
        <w:spacing w:after="0" w:line="240" w:lineRule="auto"/>
        <w:rPr>
          <w:rFonts w:ascii="Times New Roman" w:eastAsia="Times New Roman" w:hAnsi="Times New Roman"/>
        </w:rPr>
      </w:pPr>
    </w:p>
    <w:p w14:paraId="58002C8A" w14:textId="77777777" w:rsidR="00651144" w:rsidRPr="00064375" w:rsidRDefault="00651144" w:rsidP="00651144">
      <w:pPr>
        <w:spacing w:after="0" w:line="240" w:lineRule="auto"/>
        <w:rPr>
          <w:rFonts w:ascii="Times New Roman" w:eastAsia="Times New Roman" w:hAnsi="Times New Roman"/>
        </w:rPr>
      </w:pPr>
    </w:p>
    <w:p w14:paraId="19B991FC" w14:textId="77777777" w:rsidR="00651144" w:rsidRPr="00064375" w:rsidRDefault="00651144" w:rsidP="00651144">
      <w:pPr>
        <w:spacing w:after="0" w:line="240" w:lineRule="auto"/>
        <w:rPr>
          <w:rFonts w:ascii="Times New Roman" w:eastAsia="Times New Roman" w:hAnsi="Times New Roman"/>
        </w:rPr>
      </w:pPr>
    </w:p>
    <w:p w14:paraId="7F2240F1" w14:textId="77777777" w:rsidR="00651144" w:rsidRPr="00064375" w:rsidRDefault="00651144" w:rsidP="00651144">
      <w:pPr>
        <w:spacing w:after="0" w:line="240" w:lineRule="auto"/>
        <w:rPr>
          <w:rFonts w:ascii="Times New Roman" w:eastAsia="Times New Roman" w:hAnsi="Times New Roman"/>
        </w:rPr>
      </w:pPr>
    </w:p>
    <w:p w14:paraId="602259EE" w14:textId="77777777" w:rsidR="00651144" w:rsidRPr="00064375" w:rsidRDefault="00651144" w:rsidP="00651144">
      <w:pPr>
        <w:spacing w:after="0" w:line="240" w:lineRule="auto"/>
        <w:rPr>
          <w:rFonts w:ascii="Times New Roman" w:eastAsia="Times New Roman" w:hAnsi="Times New Roman"/>
        </w:rPr>
      </w:pPr>
    </w:p>
    <w:p w14:paraId="20E0ED62" w14:textId="77777777" w:rsidR="00651144" w:rsidRPr="00064375" w:rsidRDefault="00651144" w:rsidP="00651144">
      <w:pPr>
        <w:spacing w:after="0" w:line="240" w:lineRule="auto"/>
        <w:rPr>
          <w:rFonts w:ascii="Times New Roman" w:eastAsia="Times New Roman" w:hAnsi="Times New Roman"/>
        </w:rPr>
      </w:pPr>
    </w:p>
    <w:p w14:paraId="6FFF8DFC" w14:textId="77777777" w:rsidR="00651144" w:rsidRPr="00064375" w:rsidRDefault="00651144" w:rsidP="00651144">
      <w:pPr>
        <w:spacing w:after="0" w:line="240" w:lineRule="auto"/>
        <w:rPr>
          <w:rFonts w:ascii="Times New Roman" w:eastAsia="Times New Roman" w:hAnsi="Times New Roman"/>
        </w:rPr>
      </w:pPr>
    </w:p>
    <w:p w14:paraId="39F6DE07" w14:textId="77777777" w:rsidR="00651144" w:rsidRPr="00064375" w:rsidRDefault="00651144" w:rsidP="00651144">
      <w:pPr>
        <w:spacing w:after="0" w:line="240" w:lineRule="auto"/>
        <w:rPr>
          <w:rFonts w:ascii="Times New Roman" w:eastAsia="Times New Roman" w:hAnsi="Times New Roman"/>
        </w:rPr>
      </w:pPr>
    </w:p>
    <w:p w14:paraId="4EB09885" w14:textId="77777777" w:rsidR="00651144" w:rsidRPr="00064375" w:rsidRDefault="00651144" w:rsidP="00651144">
      <w:pPr>
        <w:spacing w:after="0" w:line="240" w:lineRule="auto"/>
        <w:rPr>
          <w:rFonts w:ascii="Times New Roman" w:eastAsia="Times New Roman" w:hAnsi="Times New Roman"/>
        </w:rPr>
      </w:pPr>
    </w:p>
    <w:p w14:paraId="67D80852" w14:textId="77777777" w:rsidR="00651144" w:rsidRPr="00064375" w:rsidRDefault="00651144" w:rsidP="00651144">
      <w:pPr>
        <w:spacing w:after="0" w:line="240" w:lineRule="auto"/>
        <w:rPr>
          <w:rFonts w:ascii="Times New Roman" w:eastAsia="Times New Roman" w:hAnsi="Times New Roman"/>
        </w:rPr>
      </w:pPr>
    </w:p>
    <w:p w14:paraId="65C4221B" w14:textId="77777777" w:rsidR="00651144" w:rsidRPr="00064375" w:rsidRDefault="00651144" w:rsidP="00651144">
      <w:pPr>
        <w:spacing w:after="0" w:line="240" w:lineRule="auto"/>
        <w:rPr>
          <w:rFonts w:ascii="Times New Roman" w:eastAsia="Times New Roman" w:hAnsi="Times New Roman"/>
        </w:rPr>
      </w:pPr>
    </w:p>
    <w:p w14:paraId="305D4A5D" w14:textId="77777777" w:rsidR="00651144" w:rsidRPr="00064375" w:rsidRDefault="00651144" w:rsidP="00651144">
      <w:pPr>
        <w:spacing w:after="0" w:line="240" w:lineRule="auto"/>
        <w:rPr>
          <w:rFonts w:ascii="Times New Roman" w:eastAsia="Times New Roman" w:hAnsi="Times New Roman"/>
        </w:rPr>
      </w:pPr>
    </w:p>
    <w:p w14:paraId="05FAA27D" w14:textId="77777777" w:rsidR="00651144" w:rsidRPr="00064375" w:rsidRDefault="00651144" w:rsidP="00651144">
      <w:pPr>
        <w:spacing w:after="0" w:line="240" w:lineRule="auto"/>
        <w:rPr>
          <w:rFonts w:ascii="Times New Roman" w:eastAsia="Times New Roman" w:hAnsi="Times New Roman"/>
        </w:rPr>
      </w:pPr>
    </w:p>
    <w:p w14:paraId="7B383A92" w14:textId="77777777" w:rsidR="00516EFB" w:rsidRPr="00064375" w:rsidRDefault="00516EFB" w:rsidP="00651144">
      <w:pPr>
        <w:spacing w:after="0" w:line="240" w:lineRule="auto"/>
        <w:rPr>
          <w:rFonts w:ascii="Times New Roman" w:eastAsia="Times New Roman" w:hAnsi="Times New Roman"/>
        </w:rPr>
      </w:pPr>
    </w:p>
    <w:p w14:paraId="372BF6D7" w14:textId="77777777" w:rsidR="00651144" w:rsidRPr="00064375" w:rsidRDefault="00651144" w:rsidP="00651144">
      <w:pPr>
        <w:tabs>
          <w:tab w:val="left" w:pos="567"/>
        </w:tabs>
        <w:spacing w:after="0" w:line="240" w:lineRule="auto"/>
        <w:ind w:left="567" w:hanging="567"/>
        <w:jc w:val="center"/>
        <w:outlineLvl w:val="0"/>
        <w:rPr>
          <w:rFonts w:ascii="Times New Roman" w:eastAsia="Times New Roman" w:hAnsi="Times New Roman"/>
          <w:b/>
          <w:caps/>
        </w:rPr>
      </w:pPr>
      <w:bookmarkStart w:id="2" w:name="_Toc129243253"/>
      <w:bookmarkStart w:id="3" w:name="_Toc129243128"/>
      <w:r w:rsidRPr="00064375">
        <w:rPr>
          <w:rFonts w:ascii="Times New Roman" w:eastAsia="Times New Roman" w:hAnsi="Times New Roman"/>
          <w:b/>
          <w:caps/>
        </w:rPr>
        <w:t>II PRIEDAS</w:t>
      </w:r>
      <w:bookmarkEnd w:id="2"/>
      <w:bookmarkEnd w:id="3"/>
    </w:p>
    <w:p w14:paraId="2CA95D10" w14:textId="77777777" w:rsidR="00651144" w:rsidRPr="00064375" w:rsidRDefault="00651144" w:rsidP="00651144">
      <w:pPr>
        <w:tabs>
          <w:tab w:val="left" w:pos="567"/>
        </w:tabs>
        <w:spacing w:after="0" w:line="240" w:lineRule="auto"/>
        <w:ind w:left="567" w:hanging="567"/>
        <w:jc w:val="center"/>
        <w:outlineLvl w:val="0"/>
        <w:rPr>
          <w:rFonts w:ascii="Times New Roman" w:eastAsia="Times New Roman" w:hAnsi="Times New Roman"/>
          <w:b/>
          <w:caps/>
        </w:rPr>
      </w:pPr>
    </w:p>
    <w:p w14:paraId="7864092C" w14:textId="77777777" w:rsidR="00651144" w:rsidRPr="00064375" w:rsidRDefault="004E11FE" w:rsidP="00651144">
      <w:pPr>
        <w:tabs>
          <w:tab w:val="left" w:pos="567"/>
        </w:tabs>
        <w:spacing w:after="0" w:line="240" w:lineRule="auto"/>
        <w:ind w:left="567" w:hanging="567"/>
        <w:jc w:val="center"/>
        <w:outlineLvl w:val="0"/>
        <w:rPr>
          <w:rFonts w:ascii="Times New Roman" w:eastAsia="Times New Roman" w:hAnsi="Times New Roman"/>
          <w:b/>
          <w:caps/>
        </w:rPr>
      </w:pPr>
      <w:r w:rsidRPr="00064375">
        <w:rPr>
          <w:rFonts w:ascii="Times New Roman" w:eastAsia="Times New Roman" w:hAnsi="Times New Roman"/>
          <w:b/>
          <w:caps/>
        </w:rPr>
        <w:t>REGISTRACIJOS</w:t>
      </w:r>
      <w:r w:rsidR="00651144" w:rsidRPr="00064375">
        <w:rPr>
          <w:rFonts w:ascii="Times New Roman" w:eastAsia="Times New Roman" w:hAnsi="Times New Roman"/>
          <w:b/>
          <w:caps/>
        </w:rPr>
        <w:t xml:space="preserve"> SĄLYGOS</w:t>
      </w:r>
    </w:p>
    <w:p w14:paraId="30C0DF70" w14:textId="77777777" w:rsidR="00651144" w:rsidRPr="00064375" w:rsidRDefault="00651144" w:rsidP="00651144">
      <w:pPr>
        <w:spacing w:after="0" w:line="240" w:lineRule="auto"/>
        <w:rPr>
          <w:rFonts w:ascii="Times New Roman" w:eastAsia="Times New Roman" w:hAnsi="Times New Roman"/>
          <w:b/>
        </w:rPr>
      </w:pPr>
    </w:p>
    <w:p w14:paraId="7248884D" w14:textId="77777777" w:rsidR="004E11FE" w:rsidRPr="00064375" w:rsidRDefault="004E11FE" w:rsidP="004E11FE">
      <w:pPr>
        <w:tabs>
          <w:tab w:val="left" w:pos="1701"/>
        </w:tabs>
        <w:spacing w:after="0" w:line="260" w:lineRule="exact"/>
        <w:ind w:left="1701" w:right="567" w:hanging="567"/>
        <w:rPr>
          <w:rFonts w:ascii="Times New Roman" w:eastAsia="Times New Roman" w:hAnsi="Times New Roman"/>
          <w:b/>
          <w:noProof/>
          <w:snapToGrid w:val="0"/>
          <w:szCs w:val="24"/>
        </w:rPr>
      </w:pPr>
      <w:r w:rsidRPr="00064375">
        <w:rPr>
          <w:rFonts w:ascii="Times New Roman" w:eastAsia="Times New Roman" w:hAnsi="Times New Roman"/>
          <w:b/>
          <w:noProof/>
          <w:snapToGrid w:val="0"/>
          <w:szCs w:val="24"/>
        </w:rPr>
        <w:t>A.</w:t>
      </w:r>
      <w:r w:rsidRPr="00064375">
        <w:rPr>
          <w:rFonts w:ascii="Times New Roman" w:eastAsia="Times New Roman" w:hAnsi="Times New Roman"/>
          <w:b/>
          <w:noProof/>
          <w:snapToGrid w:val="0"/>
          <w:szCs w:val="24"/>
        </w:rPr>
        <w:tab/>
        <w:t>GAMINTOJAS (-AI), ATSAKINGAS (-I) UŽ SERIJŲ IŠLEIDIMĄ</w:t>
      </w:r>
    </w:p>
    <w:p w14:paraId="63A1F026" w14:textId="77777777" w:rsidR="004E11FE" w:rsidRPr="00064375" w:rsidRDefault="004E11FE" w:rsidP="004E11FE">
      <w:pPr>
        <w:tabs>
          <w:tab w:val="left" w:pos="1701"/>
        </w:tabs>
        <w:spacing w:after="0" w:line="260" w:lineRule="exact"/>
        <w:ind w:left="567" w:right="567" w:hanging="567"/>
        <w:rPr>
          <w:rFonts w:ascii="Times New Roman" w:eastAsia="Times New Roman" w:hAnsi="Times New Roman"/>
          <w:noProof/>
          <w:snapToGrid w:val="0"/>
          <w:szCs w:val="24"/>
        </w:rPr>
      </w:pPr>
    </w:p>
    <w:p w14:paraId="5686DD83" w14:textId="77777777" w:rsidR="004E11FE" w:rsidRPr="00064375" w:rsidRDefault="004E11FE" w:rsidP="004E11FE">
      <w:pPr>
        <w:tabs>
          <w:tab w:val="left" w:pos="1701"/>
        </w:tabs>
        <w:spacing w:after="0" w:line="260" w:lineRule="exact"/>
        <w:ind w:left="1701" w:right="567" w:hanging="567"/>
        <w:rPr>
          <w:rFonts w:ascii="Times New Roman" w:eastAsia="Times New Roman" w:hAnsi="Times New Roman"/>
          <w:b/>
          <w:snapToGrid w:val="0"/>
          <w:szCs w:val="20"/>
        </w:rPr>
      </w:pPr>
      <w:r w:rsidRPr="00064375">
        <w:rPr>
          <w:rFonts w:ascii="Times New Roman" w:eastAsia="Times New Roman" w:hAnsi="Times New Roman"/>
          <w:b/>
          <w:snapToGrid w:val="0"/>
          <w:szCs w:val="20"/>
        </w:rPr>
        <w:t>B.</w:t>
      </w:r>
      <w:r w:rsidRPr="00064375">
        <w:rPr>
          <w:rFonts w:ascii="Times New Roman" w:eastAsia="Times New Roman" w:hAnsi="Times New Roman"/>
          <w:b/>
          <w:snapToGrid w:val="0"/>
          <w:szCs w:val="20"/>
        </w:rPr>
        <w:tab/>
        <w:t>TIEKIMO IR VARTOJIMO SĄLYGOS AR APRIBOJIMAI</w:t>
      </w:r>
    </w:p>
    <w:p w14:paraId="0EECC029" w14:textId="77777777" w:rsidR="004E11FE" w:rsidRPr="00064375" w:rsidRDefault="004E11FE" w:rsidP="004E11FE">
      <w:pPr>
        <w:tabs>
          <w:tab w:val="left" w:pos="1701"/>
        </w:tabs>
        <w:spacing w:after="0" w:line="260" w:lineRule="exact"/>
        <w:ind w:left="567" w:right="567" w:hanging="567"/>
        <w:rPr>
          <w:rFonts w:ascii="Times New Roman" w:eastAsia="Times New Roman" w:hAnsi="Times New Roman"/>
          <w:snapToGrid w:val="0"/>
          <w:szCs w:val="20"/>
        </w:rPr>
      </w:pPr>
    </w:p>
    <w:p w14:paraId="2B94A902" w14:textId="77777777" w:rsidR="00651144" w:rsidRPr="00064375" w:rsidRDefault="00651144" w:rsidP="00651144">
      <w:pPr>
        <w:spacing w:after="0" w:line="240" w:lineRule="auto"/>
        <w:rPr>
          <w:rFonts w:ascii="Times New Roman" w:eastAsia="Times New Roman" w:hAnsi="Times New Roman"/>
          <w:b/>
          <w:highlight w:val="yellow"/>
        </w:rPr>
      </w:pPr>
    </w:p>
    <w:p w14:paraId="0124697A" w14:textId="77777777" w:rsidR="00651144" w:rsidRPr="00064375" w:rsidRDefault="00651144" w:rsidP="00651144">
      <w:pPr>
        <w:spacing w:after="0" w:line="240" w:lineRule="auto"/>
        <w:ind w:left="1701" w:right="1416" w:hanging="567"/>
        <w:rPr>
          <w:rFonts w:ascii="Times New Roman" w:eastAsia="Times New Roman" w:hAnsi="Times New Roman"/>
          <w:bCs/>
        </w:rPr>
      </w:pPr>
    </w:p>
    <w:p w14:paraId="6CEF2630" w14:textId="77777777" w:rsidR="00651144" w:rsidRPr="00064375" w:rsidRDefault="00651144" w:rsidP="00651144">
      <w:pPr>
        <w:spacing w:after="0" w:line="240" w:lineRule="auto"/>
        <w:ind w:left="567" w:hanging="567"/>
        <w:rPr>
          <w:rFonts w:ascii="Times New Roman" w:eastAsia="Times New Roman" w:hAnsi="Times New Roman"/>
          <w:b/>
        </w:rPr>
      </w:pPr>
      <w:r w:rsidRPr="00064375">
        <w:rPr>
          <w:rFonts w:ascii="Times New Roman" w:eastAsia="Times New Roman" w:hAnsi="Times New Roman"/>
        </w:rPr>
        <w:br w:type="page"/>
      </w:r>
      <w:r w:rsidRPr="00064375">
        <w:rPr>
          <w:rFonts w:ascii="Times New Roman" w:eastAsia="Times New Roman" w:hAnsi="Times New Roman"/>
          <w:b/>
        </w:rPr>
        <w:lastRenderedPageBreak/>
        <w:t>A.</w:t>
      </w:r>
      <w:r w:rsidRPr="00064375">
        <w:rPr>
          <w:rFonts w:ascii="Times New Roman" w:eastAsia="Times New Roman" w:hAnsi="Times New Roman"/>
          <w:b/>
        </w:rPr>
        <w:tab/>
      </w:r>
      <w:r w:rsidR="004E11FE" w:rsidRPr="00064375">
        <w:rPr>
          <w:rFonts w:ascii="Times New Roman" w:eastAsia="Times New Roman" w:hAnsi="Times New Roman"/>
          <w:b/>
        </w:rPr>
        <w:t>GAMINTOJAS (-AI), ATSAKINGAS (-I) UŽ SERIJŲ IŠLEIDIMĄ</w:t>
      </w:r>
    </w:p>
    <w:p w14:paraId="2D98FA79" w14:textId="77777777" w:rsidR="00651144" w:rsidRPr="00064375" w:rsidRDefault="00651144" w:rsidP="00651144">
      <w:pPr>
        <w:spacing w:after="0" w:line="240" w:lineRule="auto"/>
        <w:jc w:val="both"/>
        <w:rPr>
          <w:rFonts w:ascii="Times New Roman" w:eastAsia="Times New Roman" w:hAnsi="Times New Roman"/>
        </w:rPr>
      </w:pPr>
    </w:p>
    <w:p w14:paraId="60CDBCB6" w14:textId="77777777" w:rsidR="004E11FE" w:rsidRPr="00064375" w:rsidRDefault="004E11FE" w:rsidP="004E11FE">
      <w:pPr>
        <w:tabs>
          <w:tab w:val="left" w:pos="567"/>
        </w:tabs>
        <w:spacing w:after="0" w:line="240" w:lineRule="auto"/>
        <w:jc w:val="both"/>
        <w:rPr>
          <w:rFonts w:ascii="Times New Roman" w:eastAsia="Times New Roman" w:hAnsi="Times New Roman"/>
          <w:snapToGrid w:val="0"/>
          <w:szCs w:val="24"/>
        </w:rPr>
      </w:pPr>
      <w:r w:rsidRPr="00064375">
        <w:rPr>
          <w:rFonts w:ascii="Times New Roman" w:eastAsia="Times New Roman" w:hAnsi="Times New Roman"/>
          <w:noProof/>
          <w:snapToGrid w:val="0"/>
          <w:szCs w:val="24"/>
          <w:u w:val="single"/>
        </w:rPr>
        <w:t>Gamintojo (-ų), atsakingo (-ų) už serijų išleidimą, pavadinimas (-ai) ir adresas (-ai)</w:t>
      </w:r>
    </w:p>
    <w:p w14:paraId="4FCD7A44" w14:textId="77777777" w:rsidR="00651144" w:rsidRPr="00064375" w:rsidRDefault="00651144" w:rsidP="00651144">
      <w:pPr>
        <w:spacing w:after="0" w:line="240" w:lineRule="auto"/>
        <w:rPr>
          <w:rFonts w:ascii="Times New Roman" w:eastAsia="Times New Roman" w:hAnsi="Times New Roman"/>
        </w:rPr>
      </w:pPr>
    </w:p>
    <w:p w14:paraId="18D86EFA" w14:textId="77777777" w:rsidR="00651144" w:rsidRPr="00064375" w:rsidRDefault="00651144" w:rsidP="00651144">
      <w:pPr>
        <w:spacing w:after="0" w:line="240" w:lineRule="auto"/>
        <w:rPr>
          <w:rFonts w:ascii="Times New Roman" w:eastAsia="Times New Roman" w:hAnsi="Times New Roman"/>
          <w:bCs/>
          <w:iCs/>
          <w:lang w:eastAsia="en-GB"/>
        </w:rPr>
      </w:pPr>
      <w:proofErr w:type="spellStart"/>
      <w:r w:rsidRPr="00064375">
        <w:rPr>
          <w:rFonts w:ascii="Times New Roman" w:eastAsia="Times New Roman" w:hAnsi="Times New Roman"/>
          <w:bCs/>
          <w:iCs/>
          <w:lang w:eastAsia="en-GB"/>
        </w:rPr>
        <w:t>EirGen</w:t>
      </w:r>
      <w:proofErr w:type="spellEnd"/>
      <w:r w:rsidRPr="00064375">
        <w:rPr>
          <w:rFonts w:ascii="Times New Roman" w:eastAsia="Times New Roman" w:hAnsi="Times New Roman"/>
          <w:bCs/>
          <w:iCs/>
          <w:lang w:eastAsia="en-GB"/>
        </w:rPr>
        <w:t xml:space="preserve"> </w:t>
      </w:r>
      <w:proofErr w:type="spellStart"/>
      <w:r w:rsidRPr="00064375">
        <w:rPr>
          <w:rFonts w:ascii="Times New Roman" w:eastAsia="Times New Roman" w:hAnsi="Times New Roman"/>
          <w:bCs/>
          <w:iCs/>
          <w:lang w:eastAsia="en-GB"/>
        </w:rPr>
        <w:t>Pharma</w:t>
      </w:r>
      <w:proofErr w:type="spellEnd"/>
      <w:r w:rsidRPr="00064375">
        <w:rPr>
          <w:rFonts w:ascii="Times New Roman" w:eastAsia="Times New Roman" w:hAnsi="Times New Roman"/>
          <w:bCs/>
          <w:iCs/>
          <w:lang w:eastAsia="en-GB"/>
        </w:rPr>
        <w:t xml:space="preserve"> Ltd.</w:t>
      </w:r>
    </w:p>
    <w:p w14:paraId="4226325B" w14:textId="77777777" w:rsidR="00651144" w:rsidRPr="00064375" w:rsidRDefault="00651144" w:rsidP="00651144">
      <w:pPr>
        <w:spacing w:after="0" w:line="240" w:lineRule="auto"/>
        <w:rPr>
          <w:rFonts w:ascii="Times New Roman" w:eastAsia="Times New Roman" w:hAnsi="Times New Roman"/>
          <w:lang w:eastAsia="en-GB"/>
        </w:rPr>
      </w:pPr>
      <w:proofErr w:type="spellStart"/>
      <w:r w:rsidRPr="00064375">
        <w:rPr>
          <w:rFonts w:ascii="Times New Roman" w:eastAsia="Times New Roman" w:hAnsi="Times New Roman"/>
          <w:lang w:eastAsia="en-GB"/>
        </w:rPr>
        <w:t>Westside</w:t>
      </w:r>
      <w:proofErr w:type="spellEnd"/>
      <w:r w:rsidRPr="00064375">
        <w:rPr>
          <w:rFonts w:ascii="Times New Roman" w:eastAsia="Times New Roman" w:hAnsi="Times New Roman"/>
          <w:lang w:eastAsia="en-GB"/>
        </w:rPr>
        <w:t xml:space="preserve"> </w:t>
      </w:r>
      <w:proofErr w:type="spellStart"/>
      <w:r w:rsidRPr="00064375">
        <w:rPr>
          <w:rFonts w:ascii="Times New Roman" w:eastAsia="Times New Roman" w:hAnsi="Times New Roman"/>
          <w:lang w:eastAsia="en-GB"/>
        </w:rPr>
        <w:t>Business</w:t>
      </w:r>
      <w:proofErr w:type="spellEnd"/>
      <w:r w:rsidRPr="00064375">
        <w:rPr>
          <w:rFonts w:ascii="Times New Roman" w:eastAsia="Times New Roman" w:hAnsi="Times New Roman"/>
          <w:lang w:eastAsia="en-GB"/>
        </w:rPr>
        <w:t xml:space="preserve"> </w:t>
      </w:r>
      <w:proofErr w:type="spellStart"/>
      <w:r w:rsidRPr="00064375">
        <w:rPr>
          <w:rFonts w:ascii="Times New Roman" w:eastAsia="Times New Roman" w:hAnsi="Times New Roman"/>
          <w:lang w:eastAsia="en-GB"/>
        </w:rPr>
        <w:t>Park</w:t>
      </w:r>
      <w:proofErr w:type="spellEnd"/>
      <w:r w:rsidRPr="00064375">
        <w:rPr>
          <w:rFonts w:ascii="Times New Roman" w:eastAsia="Times New Roman" w:hAnsi="Times New Roman"/>
          <w:lang w:eastAsia="en-GB"/>
        </w:rPr>
        <w:t xml:space="preserve">, </w:t>
      </w:r>
      <w:proofErr w:type="spellStart"/>
      <w:r w:rsidRPr="00064375">
        <w:rPr>
          <w:rFonts w:ascii="Times New Roman" w:eastAsia="Times New Roman" w:hAnsi="Times New Roman"/>
          <w:lang w:eastAsia="en-GB"/>
        </w:rPr>
        <w:t>Old</w:t>
      </w:r>
      <w:proofErr w:type="spellEnd"/>
      <w:r w:rsidRPr="00064375">
        <w:rPr>
          <w:rFonts w:ascii="Times New Roman" w:eastAsia="Times New Roman" w:hAnsi="Times New Roman"/>
          <w:lang w:eastAsia="en-GB"/>
        </w:rPr>
        <w:t xml:space="preserve"> </w:t>
      </w:r>
      <w:proofErr w:type="spellStart"/>
      <w:r w:rsidRPr="00064375">
        <w:rPr>
          <w:rFonts w:ascii="Times New Roman" w:eastAsia="Times New Roman" w:hAnsi="Times New Roman"/>
          <w:lang w:eastAsia="en-GB"/>
        </w:rPr>
        <w:t>Kilmeaden</w:t>
      </w:r>
      <w:proofErr w:type="spellEnd"/>
      <w:r w:rsidRPr="00064375">
        <w:rPr>
          <w:rFonts w:ascii="Times New Roman" w:eastAsia="Times New Roman" w:hAnsi="Times New Roman"/>
          <w:lang w:eastAsia="en-GB"/>
        </w:rPr>
        <w:t xml:space="preserve"> </w:t>
      </w:r>
      <w:proofErr w:type="spellStart"/>
      <w:r w:rsidRPr="00064375">
        <w:rPr>
          <w:rFonts w:ascii="Times New Roman" w:eastAsia="Times New Roman" w:hAnsi="Times New Roman"/>
          <w:lang w:eastAsia="en-GB"/>
        </w:rPr>
        <w:t>Road</w:t>
      </w:r>
      <w:proofErr w:type="spellEnd"/>
    </w:p>
    <w:p w14:paraId="4E66961D" w14:textId="77777777" w:rsidR="00651144" w:rsidRPr="00064375" w:rsidRDefault="00651144" w:rsidP="00651144">
      <w:pPr>
        <w:spacing w:after="0" w:line="240" w:lineRule="auto"/>
        <w:rPr>
          <w:rFonts w:ascii="Times New Roman" w:eastAsia="Times New Roman" w:hAnsi="Times New Roman"/>
          <w:bCs/>
          <w:iCs/>
          <w:lang w:eastAsia="en-GB"/>
        </w:rPr>
      </w:pPr>
      <w:proofErr w:type="spellStart"/>
      <w:r w:rsidRPr="00064375">
        <w:rPr>
          <w:rFonts w:ascii="Times New Roman" w:eastAsia="Times New Roman" w:hAnsi="Times New Roman"/>
          <w:lang w:eastAsia="en-GB"/>
        </w:rPr>
        <w:t>Waterford</w:t>
      </w:r>
      <w:proofErr w:type="spellEnd"/>
    </w:p>
    <w:p w14:paraId="5099B432" w14:textId="77777777" w:rsidR="00651144" w:rsidRPr="00064375" w:rsidRDefault="00651144" w:rsidP="00651144">
      <w:pPr>
        <w:spacing w:after="0" w:line="240" w:lineRule="auto"/>
        <w:rPr>
          <w:rFonts w:ascii="Times New Roman" w:eastAsia="Times New Roman" w:hAnsi="Times New Roman"/>
        </w:rPr>
      </w:pPr>
      <w:r w:rsidRPr="00064375">
        <w:rPr>
          <w:rFonts w:ascii="Times New Roman" w:eastAsia="Times New Roman" w:hAnsi="Times New Roman"/>
        </w:rPr>
        <w:t>Airija</w:t>
      </w:r>
    </w:p>
    <w:p w14:paraId="33A2BDF4" w14:textId="77777777" w:rsidR="00651144" w:rsidRPr="00064375" w:rsidRDefault="00651144" w:rsidP="00651144">
      <w:pPr>
        <w:spacing w:after="0" w:line="240" w:lineRule="auto"/>
        <w:rPr>
          <w:rFonts w:ascii="Times New Roman" w:eastAsia="Times New Roman" w:hAnsi="Times New Roman"/>
        </w:rPr>
      </w:pPr>
    </w:p>
    <w:p w14:paraId="055E00AD" w14:textId="77777777" w:rsidR="00651144" w:rsidRPr="00064375" w:rsidRDefault="00651144" w:rsidP="00651144">
      <w:pPr>
        <w:spacing w:after="0" w:line="240" w:lineRule="auto"/>
        <w:rPr>
          <w:rFonts w:ascii="Times New Roman" w:eastAsia="Times New Roman" w:hAnsi="Times New Roman"/>
        </w:rPr>
      </w:pPr>
      <w:r w:rsidRPr="00064375">
        <w:rPr>
          <w:rFonts w:ascii="Times New Roman" w:eastAsia="Times New Roman" w:hAnsi="Times New Roman"/>
        </w:rPr>
        <w:t>arba</w:t>
      </w:r>
    </w:p>
    <w:p w14:paraId="024CA7D2" w14:textId="77777777" w:rsidR="00651144" w:rsidRPr="00064375" w:rsidRDefault="00651144" w:rsidP="00651144">
      <w:pPr>
        <w:spacing w:after="0" w:line="240" w:lineRule="auto"/>
        <w:rPr>
          <w:rFonts w:ascii="Times New Roman" w:eastAsia="Times New Roman" w:hAnsi="Times New Roman"/>
        </w:rPr>
      </w:pPr>
    </w:p>
    <w:p w14:paraId="51CED4E4" w14:textId="77777777" w:rsidR="00651144" w:rsidRPr="00064375" w:rsidRDefault="00651144" w:rsidP="00651144">
      <w:pPr>
        <w:spacing w:after="0" w:line="240" w:lineRule="auto"/>
        <w:rPr>
          <w:rFonts w:ascii="Times New Roman" w:eastAsia="Times New Roman" w:hAnsi="Times New Roman"/>
          <w:noProof/>
        </w:rPr>
      </w:pPr>
      <w:r w:rsidRPr="00064375">
        <w:rPr>
          <w:rFonts w:ascii="Times New Roman" w:eastAsia="Times New Roman" w:hAnsi="Times New Roman"/>
          <w:noProof/>
        </w:rPr>
        <w:t xml:space="preserve">TEVA Pharmaceutical Works Private Limited Company </w:t>
      </w:r>
    </w:p>
    <w:p w14:paraId="06CA121D" w14:textId="77777777" w:rsidR="00651144" w:rsidRPr="00064375" w:rsidRDefault="00651144" w:rsidP="00651144">
      <w:pPr>
        <w:spacing w:after="0" w:line="240" w:lineRule="auto"/>
        <w:rPr>
          <w:rFonts w:ascii="Times New Roman" w:eastAsia="Times New Roman" w:hAnsi="Times New Roman"/>
          <w:noProof/>
        </w:rPr>
      </w:pPr>
      <w:r w:rsidRPr="00064375">
        <w:rPr>
          <w:rFonts w:ascii="Times New Roman" w:eastAsia="Times New Roman" w:hAnsi="Times New Roman"/>
          <w:noProof/>
        </w:rPr>
        <w:t>Pallagi út 13</w:t>
      </w:r>
    </w:p>
    <w:p w14:paraId="1125A081" w14:textId="77777777" w:rsidR="00651144" w:rsidRPr="00064375" w:rsidRDefault="00651144" w:rsidP="00651144">
      <w:pPr>
        <w:spacing w:after="0" w:line="240" w:lineRule="auto"/>
        <w:rPr>
          <w:rFonts w:ascii="Times New Roman" w:eastAsia="Times New Roman" w:hAnsi="Times New Roman"/>
          <w:noProof/>
        </w:rPr>
      </w:pPr>
      <w:r w:rsidRPr="00064375">
        <w:rPr>
          <w:rFonts w:ascii="Times New Roman" w:eastAsia="Times New Roman" w:hAnsi="Times New Roman"/>
          <w:noProof/>
        </w:rPr>
        <w:t>4042 Debrecen</w:t>
      </w:r>
    </w:p>
    <w:p w14:paraId="6B8B30A7" w14:textId="77777777" w:rsidR="00651144" w:rsidRPr="00064375" w:rsidRDefault="00651144" w:rsidP="00651144">
      <w:pPr>
        <w:spacing w:after="0" w:line="240" w:lineRule="auto"/>
        <w:rPr>
          <w:rFonts w:ascii="Times New Roman" w:eastAsia="Times New Roman" w:hAnsi="Times New Roman"/>
          <w:noProof/>
        </w:rPr>
      </w:pPr>
      <w:r w:rsidRPr="00064375">
        <w:rPr>
          <w:rFonts w:ascii="Times New Roman" w:eastAsia="Times New Roman" w:hAnsi="Times New Roman"/>
          <w:noProof/>
        </w:rPr>
        <w:t>Vegrija</w:t>
      </w:r>
    </w:p>
    <w:p w14:paraId="55D674EC" w14:textId="77777777" w:rsidR="00651144" w:rsidRPr="00064375" w:rsidRDefault="00651144" w:rsidP="00651144">
      <w:pPr>
        <w:spacing w:after="0" w:line="240" w:lineRule="auto"/>
        <w:rPr>
          <w:rFonts w:ascii="Times New Roman" w:eastAsia="Times New Roman" w:hAnsi="Times New Roman"/>
          <w:noProof/>
        </w:rPr>
      </w:pPr>
    </w:p>
    <w:p w14:paraId="1F505E20" w14:textId="77777777" w:rsidR="00651144" w:rsidRPr="00064375" w:rsidRDefault="00651144" w:rsidP="00651144">
      <w:pPr>
        <w:spacing w:after="0" w:line="240" w:lineRule="auto"/>
        <w:rPr>
          <w:rFonts w:ascii="Times New Roman" w:eastAsia="Times New Roman" w:hAnsi="Times New Roman"/>
          <w:noProof/>
        </w:rPr>
      </w:pPr>
      <w:r w:rsidRPr="00064375">
        <w:rPr>
          <w:rFonts w:ascii="Times New Roman" w:eastAsia="Times New Roman" w:hAnsi="Times New Roman"/>
          <w:noProof/>
        </w:rPr>
        <w:t>arba</w:t>
      </w:r>
    </w:p>
    <w:p w14:paraId="6937A3AD" w14:textId="77777777" w:rsidR="00651144" w:rsidRPr="00064375" w:rsidRDefault="00651144" w:rsidP="00651144">
      <w:pPr>
        <w:spacing w:after="0" w:line="240" w:lineRule="auto"/>
        <w:rPr>
          <w:rFonts w:ascii="Times New Roman" w:eastAsia="Times New Roman" w:hAnsi="Times New Roman"/>
          <w:noProof/>
        </w:rPr>
      </w:pPr>
    </w:p>
    <w:p w14:paraId="168F0A94" w14:textId="77777777" w:rsidR="00651144" w:rsidRPr="00064375" w:rsidRDefault="00651144" w:rsidP="00651144">
      <w:pPr>
        <w:spacing w:after="0" w:line="240" w:lineRule="auto"/>
        <w:rPr>
          <w:rFonts w:ascii="Times New Roman" w:eastAsia="Times New Roman" w:hAnsi="Times New Roman"/>
          <w:noProof/>
        </w:rPr>
      </w:pPr>
      <w:r w:rsidRPr="00064375">
        <w:rPr>
          <w:rFonts w:ascii="Times New Roman" w:eastAsia="Times New Roman" w:hAnsi="Times New Roman"/>
          <w:noProof/>
        </w:rPr>
        <w:t>Pharmachemie B.V.</w:t>
      </w:r>
    </w:p>
    <w:p w14:paraId="0895845E" w14:textId="77777777" w:rsidR="00651144" w:rsidRPr="00064375" w:rsidRDefault="00651144" w:rsidP="00651144">
      <w:pPr>
        <w:spacing w:after="0" w:line="240" w:lineRule="auto"/>
        <w:rPr>
          <w:rFonts w:ascii="Times New Roman" w:eastAsia="Times New Roman" w:hAnsi="Times New Roman"/>
          <w:noProof/>
        </w:rPr>
      </w:pPr>
      <w:r w:rsidRPr="00064375">
        <w:rPr>
          <w:rFonts w:ascii="Times New Roman" w:eastAsia="Times New Roman" w:hAnsi="Times New Roman"/>
          <w:noProof/>
        </w:rPr>
        <w:t>Swensweg 5</w:t>
      </w:r>
    </w:p>
    <w:p w14:paraId="6B03D141" w14:textId="77777777" w:rsidR="00651144" w:rsidRPr="00064375" w:rsidRDefault="00651144" w:rsidP="00651144">
      <w:pPr>
        <w:spacing w:after="0" w:line="240" w:lineRule="auto"/>
        <w:rPr>
          <w:rFonts w:ascii="Times New Roman" w:eastAsia="Times New Roman" w:hAnsi="Times New Roman"/>
          <w:noProof/>
        </w:rPr>
      </w:pPr>
      <w:r w:rsidRPr="00064375">
        <w:rPr>
          <w:rFonts w:ascii="Times New Roman" w:eastAsia="Times New Roman" w:hAnsi="Times New Roman"/>
          <w:noProof/>
        </w:rPr>
        <w:t>2031 GA Haarlem</w:t>
      </w:r>
    </w:p>
    <w:p w14:paraId="0C7F92EB" w14:textId="77777777" w:rsidR="00651144" w:rsidRPr="00064375" w:rsidRDefault="00651144" w:rsidP="00651144">
      <w:pPr>
        <w:spacing w:after="0" w:line="240" w:lineRule="auto"/>
        <w:rPr>
          <w:rFonts w:ascii="Times New Roman" w:eastAsia="Times New Roman" w:hAnsi="Times New Roman"/>
          <w:noProof/>
        </w:rPr>
      </w:pPr>
      <w:r w:rsidRPr="00064375">
        <w:rPr>
          <w:rFonts w:ascii="Times New Roman" w:eastAsia="Times New Roman" w:hAnsi="Times New Roman"/>
          <w:noProof/>
        </w:rPr>
        <w:t>Nyderlandai</w:t>
      </w:r>
    </w:p>
    <w:p w14:paraId="1533EEDB" w14:textId="77777777" w:rsidR="00651144" w:rsidRPr="00064375" w:rsidRDefault="00651144" w:rsidP="00651144">
      <w:pPr>
        <w:spacing w:after="0" w:line="240" w:lineRule="auto"/>
        <w:rPr>
          <w:rFonts w:ascii="Times New Roman" w:eastAsia="Times New Roman" w:hAnsi="Times New Roman"/>
        </w:rPr>
      </w:pPr>
    </w:p>
    <w:p w14:paraId="045F04DB" w14:textId="77777777" w:rsidR="00651144" w:rsidRPr="00064375" w:rsidRDefault="00651144" w:rsidP="00651144">
      <w:pPr>
        <w:spacing w:after="0" w:line="240" w:lineRule="auto"/>
        <w:rPr>
          <w:rFonts w:ascii="Times New Roman" w:eastAsia="Times New Roman" w:hAnsi="Times New Roman"/>
        </w:rPr>
      </w:pPr>
      <w:r w:rsidRPr="00064375">
        <w:rPr>
          <w:rFonts w:ascii="Times New Roman" w:eastAsia="Times New Roman" w:hAnsi="Times New Roman"/>
        </w:rPr>
        <w:t>arba</w:t>
      </w:r>
    </w:p>
    <w:p w14:paraId="4C49E900" w14:textId="77777777" w:rsidR="00651144" w:rsidRPr="00064375" w:rsidRDefault="00651144" w:rsidP="00651144">
      <w:pPr>
        <w:spacing w:after="0" w:line="240" w:lineRule="auto"/>
        <w:rPr>
          <w:rFonts w:ascii="Times New Roman" w:eastAsia="Times New Roman" w:hAnsi="Times New Roman"/>
        </w:rPr>
      </w:pPr>
    </w:p>
    <w:p w14:paraId="4A7C7B9E" w14:textId="77777777" w:rsidR="00651144" w:rsidRPr="00A61B33" w:rsidRDefault="00651144" w:rsidP="00651144">
      <w:pPr>
        <w:keepNext/>
        <w:spacing w:after="0" w:line="240" w:lineRule="auto"/>
        <w:ind w:left="851" w:hanging="851"/>
        <w:rPr>
          <w:rFonts w:ascii="Times New Roman" w:eastAsia="Times New Roman" w:hAnsi="Times New Roman"/>
        </w:rPr>
      </w:pPr>
      <w:proofErr w:type="spellStart"/>
      <w:r w:rsidRPr="00A61B33">
        <w:rPr>
          <w:rFonts w:ascii="Times New Roman" w:eastAsia="Times New Roman" w:hAnsi="Times New Roman"/>
        </w:rPr>
        <w:t>Teva</w:t>
      </w:r>
      <w:proofErr w:type="spellEnd"/>
      <w:r w:rsidRPr="00A61B33">
        <w:rPr>
          <w:rFonts w:ascii="Times New Roman" w:eastAsia="Times New Roman" w:hAnsi="Times New Roman"/>
        </w:rPr>
        <w:t xml:space="preserve"> </w:t>
      </w:r>
      <w:proofErr w:type="spellStart"/>
      <w:r w:rsidRPr="00A61B33">
        <w:rPr>
          <w:rFonts w:ascii="Times New Roman" w:eastAsia="Times New Roman" w:hAnsi="Times New Roman"/>
        </w:rPr>
        <w:t>Pharma</w:t>
      </w:r>
      <w:proofErr w:type="spellEnd"/>
      <w:r w:rsidRPr="00A61B33">
        <w:rPr>
          <w:rFonts w:ascii="Times New Roman" w:eastAsia="Times New Roman" w:hAnsi="Times New Roman"/>
        </w:rPr>
        <w:t xml:space="preserve"> B.V.</w:t>
      </w:r>
    </w:p>
    <w:p w14:paraId="249F3557" w14:textId="77777777" w:rsidR="00651144" w:rsidRPr="00A61B33" w:rsidRDefault="00651144" w:rsidP="00651144">
      <w:pPr>
        <w:keepNext/>
        <w:spacing w:after="0" w:line="240" w:lineRule="auto"/>
        <w:ind w:left="851" w:hanging="851"/>
        <w:rPr>
          <w:rFonts w:ascii="Times New Roman" w:eastAsia="Times New Roman" w:hAnsi="Times New Roman"/>
        </w:rPr>
      </w:pPr>
      <w:proofErr w:type="spellStart"/>
      <w:r w:rsidRPr="00A61B33">
        <w:rPr>
          <w:rFonts w:ascii="Times New Roman" w:eastAsia="Times New Roman" w:hAnsi="Times New Roman"/>
        </w:rPr>
        <w:t>Computerweg</w:t>
      </w:r>
      <w:proofErr w:type="spellEnd"/>
      <w:r w:rsidRPr="00A61B33">
        <w:rPr>
          <w:rFonts w:ascii="Times New Roman" w:eastAsia="Times New Roman" w:hAnsi="Times New Roman"/>
        </w:rPr>
        <w:t xml:space="preserve"> 10, 3542DR </w:t>
      </w:r>
      <w:proofErr w:type="spellStart"/>
      <w:r w:rsidRPr="00A61B33">
        <w:rPr>
          <w:rFonts w:ascii="Times New Roman" w:eastAsia="Times New Roman" w:hAnsi="Times New Roman"/>
        </w:rPr>
        <w:t>Utrecht</w:t>
      </w:r>
      <w:proofErr w:type="spellEnd"/>
    </w:p>
    <w:p w14:paraId="0ACE1563" w14:textId="77777777" w:rsidR="00651144" w:rsidRPr="006F2111" w:rsidRDefault="00651144" w:rsidP="00651144">
      <w:pPr>
        <w:spacing w:after="0" w:line="240" w:lineRule="auto"/>
        <w:rPr>
          <w:rFonts w:ascii="Times New Roman" w:eastAsia="Times New Roman" w:hAnsi="Times New Roman"/>
        </w:rPr>
      </w:pPr>
      <w:r w:rsidRPr="00064375">
        <w:rPr>
          <w:rFonts w:ascii="Times New Roman" w:eastAsia="Times New Roman" w:hAnsi="Times New Roman"/>
          <w:caps/>
        </w:rPr>
        <w:t>N</w:t>
      </w:r>
      <w:r w:rsidRPr="006F2111">
        <w:rPr>
          <w:rFonts w:ascii="Times New Roman" w:eastAsia="Times New Roman" w:hAnsi="Times New Roman"/>
        </w:rPr>
        <w:t>yderlandai</w:t>
      </w:r>
    </w:p>
    <w:p w14:paraId="1F173515" w14:textId="77777777" w:rsidR="00651144" w:rsidRPr="00064375" w:rsidRDefault="00651144" w:rsidP="00651144">
      <w:pPr>
        <w:spacing w:after="0" w:line="240" w:lineRule="auto"/>
        <w:rPr>
          <w:rFonts w:ascii="Times New Roman" w:eastAsia="Times New Roman" w:hAnsi="Times New Roman"/>
        </w:rPr>
      </w:pPr>
    </w:p>
    <w:p w14:paraId="585C305B" w14:textId="77777777" w:rsidR="00651144" w:rsidRPr="00064375" w:rsidRDefault="00651144" w:rsidP="00651144">
      <w:pPr>
        <w:spacing w:after="0" w:line="240" w:lineRule="auto"/>
        <w:rPr>
          <w:rFonts w:ascii="Times New Roman" w:eastAsia="Times New Roman" w:hAnsi="Times New Roman"/>
        </w:rPr>
      </w:pPr>
      <w:r w:rsidRPr="00064375">
        <w:rPr>
          <w:rFonts w:ascii="Times New Roman" w:eastAsia="Times New Roman" w:hAnsi="Times New Roman"/>
        </w:rPr>
        <w:t>arba</w:t>
      </w:r>
    </w:p>
    <w:p w14:paraId="63B80912" w14:textId="77777777" w:rsidR="00651144" w:rsidRPr="00064375" w:rsidRDefault="00651144" w:rsidP="00651144">
      <w:pPr>
        <w:spacing w:after="0" w:line="240" w:lineRule="auto"/>
        <w:rPr>
          <w:rFonts w:ascii="Times New Roman" w:eastAsia="Times New Roman" w:hAnsi="Times New Roman"/>
        </w:rPr>
      </w:pPr>
    </w:p>
    <w:p w14:paraId="6B228BC5" w14:textId="77777777" w:rsidR="00272E43" w:rsidRPr="00064375" w:rsidRDefault="00272E43" w:rsidP="00272E43">
      <w:pPr>
        <w:spacing w:after="0" w:line="240" w:lineRule="auto"/>
        <w:rPr>
          <w:rFonts w:ascii="Times New Roman" w:eastAsia="Times New Roman" w:hAnsi="Times New Roman"/>
        </w:rPr>
      </w:pPr>
      <w:r w:rsidRPr="00064375">
        <w:rPr>
          <w:rFonts w:ascii="Times New Roman" w:eastAsia="Times New Roman" w:hAnsi="Times New Roman"/>
        </w:rPr>
        <w:t xml:space="preserve">GALIEN LPS,  </w:t>
      </w:r>
    </w:p>
    <w:p w14:paraId="2028E25A" w14:textId="18F466E2" w:rsidR="00651144" w:rsidRPr="00064375" w:rsidRDefault="00272E43" w:rsidP="00651144">
      <w:pPr>
        <w:spacing w:after="0" w:line="240" w:lineRule="auto"/>
        <w:rPr>
          <w:rFonts w:ascii="Times New Roman" w:eastAsia="Times New Roman" w:hAnsi="Times New Roman"/>
          <w:bCs/>
          <w:lang w:eastAsia="en-GB"/>
        </w:rPr>
      </w:pPr>
      <w:r w:rsidRPr="00064375">
        <w:rPr>
          <w:rFonts w:ascii="Times New Roman" w:eastAsia="Times New Roman" w:hAnsi="Times New Roman"/>
        </w:rPr>
        <w:t xml:space="preserve">98 </w:t>
      </w:r>
      <w:proofErr w:type="spellStart"/>
      <w:r w:rsidR="00651144" w:rsidRPr="00064375">
        <w:rPr>
          <w:rFonts w:ascii="Times New Roman" w:eastAsia="Times New Roman" w:hAnsi="Times New Roman"/>
          <w:bCs/>
          <w:lang w:eastAsia="en-GB"/>
        </w:rPr>
        <w:t>Rue</w:t>
      </w:r>
      <w:proofErr w:type="spellEnd"/>
      <w:r w:rsidR="00651144" w:rsidRPr="00064375">
        <w:rPr>
          <w:rFonts w:ascii="Times New Roman" w:eastAsia="Times New Roman" w:hAnsi="Times New Roman"/>
          <w:bCs/>
          <w:lang w:eastAsia="en-GB"/>
        </w:rPr>
        <w:t xml:space="preserve"> </w:t>
      </w:r>
      <w:proofErr w:type="spellStart"/>
      <w:r w:rsidR="00651144" w:rsidRPr="00064375">
        <w:rPr>
          <w:rFonts w:ascii="Times New Roman" w:eastAsia="Times New Roman" w:hAnsi="Times New Roman"/>
          <w:bCs/>
          <w:lang w:eastAsia="en-GB"/>
        </w:rPr>
        <w:t>Bellocier</w:t>
      </w:r>
      <w:proofErr w:type="spellEnd"/>
      <w:r w:rsidR="00651144" w:rsidRPr="00064375">
        <w:rPr>
          <w:rFonts w:ascii="Times New Roman" w:eastAsia="Times New Roman" w:hAnsi="Times New Roman"/>
          <w:bCs/>
          <w:lang w:eastAsia="en-GB"/>
        </w:rPr>
        <w:t xml:space="preserve">, </w:t>
      </w:r>
      <w:r w:rsidRPr="00064375">
        <w:rPr>
          <w:rFonts w:ascii="Times New Roman" w:eastAsia="Times New Roman" w:hAnsi="Times New Roman"/>
        </w:rPr>
        <w:t>89100</w:t>
      </w:r>
      <w:r w:rsidR="00651144" w:rsidRPr="00064375">
        <w:rPr>
          <w:rFonts w:ascii="Times New Roman" w:eastAsia="Times New Roman" w:hAnsi="Times New Roman"/>
          <w:bCs/>
          <w:lang w:eastAsia="en-GB"/>
        </w:rPr>
        <w:t xml:space="preserve"> Sens</w:t>
      </w:r>
    </w:p>
    <w:p w14:paraId="5B805855" w14:textId="77777777" w:rsidR="00651144" w:rsidRPr="00064375" w:rsidRDefault="00651144" w:rsidP="00651144">
      <w:pPr>
        <w:spacing w:after="0" w:line="240" w:lineRule="auto"/>
        <w:rPr>
          <w:rFonts w:ascii="Times New Roman" w:eastAsia="Times New Roman" w:hAnsi="Times New Roman"/>
          <w:bCs/>
          <w:lang w:eastAsia="en-GB"/>
        </w:rPr>
      </w:pPr>
      <w:r w:rsidRPr="00064375">
        <w:rPr>
          <w:rFonts w:ascii="Times New Roman" w:eastAsia="Times New Roman" w:hAnsi="Times New Roman"/>
          <w:bCs/>
          <w:lang w:eastAsia="en-GB"/>
        </w:rPr>
        <w:t>Prancūzija</w:t>
      </w:r>
    </w:p>
    <w:p w14:paraId="65C99336" w14:textId="77777777" w:rsidR="00651144" w:rsidRPr="00064375" w:rsidRDefault="00651144" w:rsidP="00651144">
      <w:pPr>
        <w:spacing w:after="0" w:line="240" w:lineRule="auto"/>
        <w:rPr>
          <w:rFonts w:ascii="Times New Roman" w:eastAsia="Times New Roman" w:hAnsi="Times New Roman"/>
          <w:bCs/>
          <w:lang w:eastAsia="en-GB"/>
        </w:rPr>
      </w:pPr>
    </w:p>
    <w:p w14:paraId="012172C3" w14:textId="77777777" w:rsidR="00651144" w:rsidRPr="00064375" w:rsidRDefault="00651144" w:rsidP="00651144">
      <w:pPr>
        <w:spacing w:after="0" w:line="240" w:lineRule="auto"/>
        <w:rPr>
          <w:rFonts w:ascii="Times New Roman" w:eastAsia="Times New Roman" w:hAnsi="Times New Roman"/>
          <w:bCs/>
          <w:lang w:eastAsia="en-GB"/>
        </w:rPr>
      </w:pPr>
      <w:r w:rsidRPr="00064375">
        <w:rPr>
          <w:rFonts w:ascii="Times New Roman" w:eastAsia="Times New Roman" w:hAnsi="Times New Roman"/>
          <w:bCs/>
          <w:lang w:eastAsia="en-GB"/>
        </w:rPr>
        <w:t>arba</w:t>
      </w:r>
    </w:p>
    <w:p w14:paraId="7B3C44C7" w14:textId="77777777" w:rsidR="00651144" w:rsidRPr="00064375" w:rsidRDefault="00651144" w:rsidP="00651144">
      <w:pPr>
        <w:spacing w:after="0" w:line="240" w:lineRule="auto"/>
        <w:rPr>
          <w:rFonts w:ascii="Times New Roman" w:eastAsia="Times New Roman" w:hAnsi="Times New Roman"/>
          <w:bCs/>
          <w:lang w:eastAsia="en-GB"/>
        </w:rPr>
      </w:pPr>
    </w:p>
    <w:p w14:paraId="5227915C" w14:textId="77777777" w:rsidR="00651144" w:rsidRPr="00A61B33" w:rsidRDefault="00651144" w:rsidP="00651144">
      <w:pPr>
        <w:spacing w:after="0" w:line="240" w:lineRule="auto"/>
        <w:rPr>
          <w:rFonts w:ascii="Times New Roman" w:eastAsia="MS Mincho" w:hAnsi="Times New Roman"/>
          <w:iCs/>
        </w:rPr>
      </w:pPr>
      <w:proofErr w:type="spellStart"/>
      <w:r w:rsidRPr="00A61B33">
        <w:rPr>
          <w:rFonts w:ascii="Times New Roman" w:eastAsia="MS Mincho" w:hAnsi="Times New Roman"/>
          <w:iCs/>
        </w:rPr>
        <w:t>Teva</w:t>
      </w:r>
      <w:proofErr w:type="spellEnd"/>
      <w:r w:rsidRPr="00A61B33">
        <w:rPr>
          <w:rFonts w:ascii="Times New Roman" w:eastAsia="MS Mincho" w:hAnsi="Times New Roman"/>
          <w:iCs/>
        </w:rPr>
        <w:t xml:space="preserve"> UK </w:t>
      </w:r>
      <w:proofErr w:type="spellStart"/>
      <w:r w:rsidRPr="00A61B33">
        <w:rPr>
          <w:rFonts w:ascii="Times New Roman" w:eastAsia="MS Mincho" w:hAnsi="Times New Roman"/>
          <w:iCs/>
        </w:rPr>
        <w:t>Limited</w:t>
      </w:r>
      <w:proofErr w:type="spellEnd"/>
    </w:p>
    <w:p w14:paraId="53006098" w14:textId="77777777" w:rsidR="00651144" w:rsidRPr="00A61B33" w:rsidRDefault="00651144" w:rsidP="00651144">
      <w:pPr>
        <w:spacing w:after="0" w:line="240" w:lineRule="auto"/>
        <w:rPr>
          <w:rFonts w:ascii="Times New Roman" w:eastAsia="MS Mincho" w:hAnsi="Times New Roman"/>
          <w:iCs/>
        </w:rPr>
      </w:pPr>
      <w:proofErr w:type="spellStart"/>
      <w:r w:rsidRPr="00A61B33">
        <w:rPr>
          <w:rFonts w:ascii="Times New Roman" w:eastAsia="MS Mincho" w:hAnsi="Times New Roman"/>
          <w:iCs/>
        </w:rPr>
        <w:t>Brampton</w:t>
      </w:r>
      <w:proofErr w:type="spellEnd"/>
      <w:r w:rsidRPr="00A61B33">
        <w:rPr>
          <w:rFonts w:ascii="Times New Roman" w:eastAsia="MS Mincho" w:hAnsi="Times New Roman"/>
          <w:iCs/>
        </w:rPr>
        <w:t xml:space="preserve"> </w:t>
      </w:r>
      <w:proofErr w:type="spellStart"/>
      <w:r w:rsidRPr="00A61B33">
        <w:rPr>
          <w:rFonts w:ascii="Times New Roman" w:eastAsia="MS Mincho" w:hAnsi="Times New Roman"/>
          <w:iCs/>
        </w:rPr>
        <w:t>Road</w:t>
      </w:r>
      <w:proofErr w:type="spellEnd"/>
      <w:r w:rsidRPr="00A61B33">
        <w:rPr>
          <w:rFonts w:ascii="Times New Roman" w:eastAsia="MS Mincho" w:hAnsi="Times New Roman"/>
          <w:iCs/>
        </w:rPr>
        <w:t xml:space="preserve">, </w:t>
      </w:r>
      <w:proofErr w:type="spellStart"/>
      <w:r w:rsidRPr="00A61B33">
        <w:rPr>
          <w:rFonts w:ascii="Times New Roman" w:eastAsia="MS Mincho" w:hAnsi="Times New Roman"/>
          <w:iCs/>
        </w:rPr>
        <w:t>Hampden</w:t>
      </w:r>
      <w:proofErr w:type="spellEnd"/>
      <w:r w:rsidRPr="00A61B33">
        <w:rPr>
          <w:rFonts w:ascii="Times New Roman" w:eastAsia="MS Mincho" w:hAnsi="Times New Roman"/>
          <w:iCs/>
        </w:rPr>
        <w:t xml:space="preserve"> </w:t>
      </w:r>
      <w:proofErr w:type="spellStart"/>
      <w:r w:rsidRPr="00A61B33">
        <w:rPr>
          <w:rFonts w:ascii="Times New Roman" w:eastAsia="MS Mincho" w:hAnsi="Times New Roman"/>
          <w:iCs/>
        </w:rPr>
        <w:t>Park</w:t>
      </w:r>
      <w:proofErr w:type="spellEnd"/>
    </w:p>
    <w:p w14:paraId="50868FD1" w14:textId="77777777" w:rsidR="00651144" w:rsidRPr="00A61B33" w:rsidRDefault="00651144" w:rsidP="00651144">
      <w:pPr>
        <w:spacing w:after="0" w:line="240" w:lineRule="auto"/>
        <w:rPr>
          <w:rFonts w:ascii="Times New Roman" w:eastAsia="MS Mincho" w:hAnsi="Times New Roman"/>
          <w:iCs/>
        </w:rPr>
      </w:pPr>
      <w:proofErr w:type="spellStart"/>
      <w:r w:rsidRPr="00A61B33">
        <w:rPr>
          <w:rFonts w:ascii="Times New Roman" w:eastAsia="MS Mincho" w:hAnsi="Times New Roman"/>
          <w:iCs/>
        </w:rPr>
        <w:t>Eastbourne</w:t>
      </w:r>
      <w:proofErr w:type="spellEnd"/>
      <w:r w:rsidRPr="00A61B33">
        <w:rPr>
          <w:rFonts w:ascii="Times New Roman" w:eastAsia="MS Mincho" w:hAnsi="Times New Roman"/>
          <w:iCs/>
        </w:rPr>
        <w:t xml:space="preserve">, </w:t>
      </w:r>
      <w:proofErr w:type="spellStart"/>
      <w:r w:rsidRPr="00A61B33">
        <w:rPr>
          <w:rFonts w:ascii="Times New Roman" w:eastAsia="MS Mincho" w:hAnsi="Times New Roman"/>
          <w:iCs/>
        </w:rPr>
        <w:t>East</w:t>
      </w:r>
      <w:proofErr w:type="spellEnd"/>
      <w:r w:rsidRPr="00A61B33">
        <w:rPr>
          <w:rFonts w:ascii="Times New Roman" w:eastAsia="MS Mincho" w:hAnsi="Times New Roman"/>
          <w:iCs/>
        </w:rPr>
        <w:t xml:space="preserve"> </w:t>
      </w:r>
      <w:proofErr w:type="spellStart"/>
      <w:r w:rsidRPr="00A61B33">
        <w:rPr>
          <w:rFonts w:ascii="Times New Roman" w:eastAsia="MS Mincho" w:hAnsi="Times New Roman"/>
          <w:iCs/>
        </w:rPr>
        <w:t>Sussex</w:t>
      </w:r>
      <w:proofErr w:type="spellEnd"/>
      <w:r w:rsidRPr="00A61B33">
        <w:rPr>
          <w:rFonts w:ascii="Times New Roman" w:eastAsia="MS Mincho" w:hAnsi="Times New Roman"/>
          <w:iCs/>
        </w:rPr>
        <w:t>, BN22 9AG</w:t>
      </w:r>
    </w:p>
    <w:p w14:paraId="554834A5" w14:textId="77777777" w:rsidR="00651144" w:rsidRPr="006F2111" w:rsidRDefault="00651144" w:rsidP="00651144">
      <w:pPr>
        <w:spacing w:after="0" w:line="240" w:lineRule="auto"/>
        <w:rPr>
          <w:rFonts w:ascii="Times New Roman" w:eastAsia="Times New Roman" w:hAnsi="Times New Roman"/>
        </w:rPr>
      </w:pPr>
      <w:r w:rsidRPr="00A61B33">
        <w:rPr>
          <w:rFonts w:ascii="Times New Roman" w:eastAsia="MS Mincho" w:hAnsi="Times New Roman"/>
          <w:iCs/>
        </w:rPr>
        <w:t>Jungtin</w:t>
      </w:r>
      <w:r w:rsidRPr="00064375">
        <w:rPr>
          <w:rFonts w:ascii="Times New Roman" w:eastAsia="MS Mincho" w:hAnsi="Times New Roman"/>
          <w:iCs/>
        </w:rPr>
        <w:t>ė Karalystė</w:t>
      </w:r>
    </w:p>
    <w:p w14:paraId="4E18711C" w14:textId="77777777" w:rsidR="00651144" w:rsidRPr="00064375" w:rsidRDefault="00651144" w:rsidP="00651144">
      <w:pPr>
        <w:spacing w:after="0" w:line="240" w:lineRule="auto"/>
        <w:rPr>
          <w:rFonts w:ascii="Times New Roman" w:eastAsia="Times New Roman" w:hAnsi="Times New Roman"/>
        </w:rPr>
      </w:pPr>
    </w:p>
    <w:p w14:paraId="1AB830D7" w14:textId="77777777" w:rsidR="00651144" w:rsidRPr="00064375" w:rsidRDefault="00651144" w:rsidP="00651144">
      <w:pPr>
        <w:spacing w:after="0" w:line="240" w:lineRule="auto"/>
        <w:rPr>
          <w:rFonts w:ascii="Times New Roman" w:eastAsia="Times New Roman" w:hAnsi="Times New Roman"/>
        </w:rPr>
      </w:pPr>
      <w:r w:rsidRPr="00064375">
        <w:rPr>
          <w:rFonts w:ascii="Times New Roman" w:eastAsia="Times New Roman" w:hAnsi="Times New Roman"/>
        </w:rPr>
        <w:t>Su pakuote pateikiamame lapelyje nurodomas gamintojo, atsakingo už konkrečios serijos išleidimą, pavadinimas ir adresas.</w:t>
      </w:r>
    </w:p>
    <w:p w14:paraId="273670A3" w14:textId="77777777" w:rsidR="00651144" w:rsidRPr="00064375" w:rsidRDefault="00651144" w:rsidP="00651144">
      <w:pPr>
        <w:spacing w:after="0" w:line="240" w:lineRule="auto"/>
        <w:rPr>
          <w:rFonts w:ascii="Times New Roman" w:eastAsia="Times New Roman" w:hAnsi="Times New Roman"/>
        </w:rPr>
      </w:pPr>
    </w:p>
    <w:p w14:paraId="6E8BF075" w14:textId="77777777" w:rsidR="00651144" w:rsidRPr="00064375" w:rsidRDefault="00651144" w:rsidP="00651144">
      <w:pPr>
        <w:spacing w:after="0" w:line="240" w:lineRule="auto"/>
        <w:rPr>
          <w:rFonts w:ascii="Times New Roman" w:eastAsia="Times New Roman" w:hAnsi="Times New Roman"/>
        </w:rPr>
      </w:pPr>
    </w:p>
    <w:p w14:paraId="0994B124" w14:textId="77777777" w:rsidR="004E11FE" w:rsidRPr="00064375" w:rsidRDefault="004E11FE" w:rsidP="004E11FE">
      <w:pPr>
        <w:tabs>
          <w:tab w:val="left" w:pos="567"/>
        </w:tabs>
        <w:spacing w:after="0" w:line="240" w:lineRule="auto"/>
        <w:ind w:left="567" w:hanging="567"/>
        <w:rPr>
          <w:rFonts w:ascii="Times New Roman" w:eastAsia="Times New Roman" w:hAnsi="Times New Roman"/>
          <w:snapToGrid w:val="0"/>
          <w:szCs w:val="24"/>
        </w:rPr>
      </w:pPr>
      <w:r w:rsidRPr="00064375">
        <w:rPr>
          <w:rFonts w:ascii="Times New Roman" w:eastAsia="Times New Roman" w:hAnsi="Times New Roman"/>
          <w:b/>
          <w:noProof/>
          <w:snapToGrid w:val="0"/>
          <w:szCs w:val="24"/>
        </w:rPr>
        <w:t>B.</w:t>
      </w:r>
      <w:r w:rsidRPr="00064375">
        <w:rPr>
          <w:rFonts w:ascii="Times New Roman" w:eastAsia="Times New Roman" w:hAnsi="Times New Roman"/>
          <w:b/>
          <w:snapToGrid w:val="0"/>
          <w:szCs w:val="24"/>
        </w:rPr>
        <w:tab/>
      </w:r>
      <w:r w:rsidRPr="00064375">
        <w:rPr>
          <w:rFonts w:ascii="Times New Roman" w:eastAsia="Times New Roman" w:hAnsi="Times New Roman"/>
          <w:b/>
          <w:noProof/>
          <w:snapToGrid w:val="0"/>
          <w:szCs w:val="24"/>
        </w:rPr>
        <w:t>TIEKIMO IR VARTOJIMO SĄLYGOS AR APRIBOJIMAI</w:t>
      </w:r>
    </w:p>
    <w:p w14:paraId="285C767D" w14:textId="77777777" w:rsidR="00651144" w:rsidRPr="00064375" w:rsidRDefault="00651144" w:rsidP="00651144">
      <w:pPr>
        <w:spacing w:after="0" w:line="240" w:lineRule="auto"/>
        <w:jc w:val="both"/>
        <w:rPr>
          <w:rFonts w:ascii="Times New Roman" w:eastAsia="Times New Roman" w:hAnsi="Times New Roman"/>
        </w:rPr>
      </w:pPr>
    </w:p>
    <w:p w14:paraId="7E3A6D07" w14:textId="77777777" w:rsidR="00651144" w:rsidRPr="00064375" w:rsidRDefault="00651144" w:rsidP="00651144">
      <w:pPr>
        <w:numPr>
          <w:ilvl w:val="12"/>
          <w:numId w:val="0"/>
        </w:numPr>
        <w:spacing w:after="0" w:line="240" w:lineRule="auto"/>
        <w:jc w:val="both"/>
        <w:rPr>
          <w:rFonts w:ascii="Times New Roman" w:eastAsia="Times New Roman" w:hAnsi="Times New Roman"/>
        </w:rPr>
      </w:pPr>
      <w:r w:rsidRPr="00064375">
        <w:rPr>
          <w:rFonts w:ascii="Times New Roman" w:eastAsia="Times New Roman" w:hAnsi="Times New Roman"/>
        </w:rPr>
        <w:t>Receptinis vaistinis preparatas.</w:t>
      </w:r>
    </w:p>
    <w:p w14:paraId="22759AA8" w14:textId="77777777" w:rsidR="00651144" w:rsidRPr="00064375" w:rsidRDefault="00651144" w:rsidP="00651144">
      <w:pPr>
        <w:numPr>
          <w:ilvl w:val="12"/>
          <w:numId w:val="0"/>
        </w:numPr>
        <w:spacing w:after="0" w:line="240" w:lineRule="auto"/>
        <w:jc w:val="both"/>
        <w:rPr>
          <w:rFonts w:ascii="Times New Roman" w:eastAsia="Times New Roman" w:hAnsi="Times New Roman"/>
        </w:rPr>
      </w:pPr>
    </w:p>
    <w:p w14:paraId="14BAF547" w14:textId="77777777" w:rsidR="00651144" w:rsidRPr="00064375" w:rsidRDefault="00651144" w:rsidP="00651144">
      <w:pPr>
        <w:spacing w:after="0" w:line="240" w:lineRule="auto"/>
        <w:rPr>
          <w:rFonts w:ascii="Times New Roman" w:eastAsia="Times New Roman" w:hAnsi="Times New Roman"/>
          <w:b/>
        </w:rPr>
      </w:pPr>
      <w:r w:rsidRPr="00064375">
        <w:rPr>
          <w:rFonts w:ascii="Times New Roman" w:eastAsia="Times New Roman" w:hAnsi="Times New Roman"/>
        </w:rPr>
        <w:br w:type="page"/>
      </w:r>
    </w:p>
    <w:p w14:paraId="63605AE4" w14:textId="77777777" w:rsidR="00651144" w:rsidRPr="00064375" w:rsidRDefault="00651144" w:rsidP="00651144">
      <w:pPr>
        <w:spacing w:after="0" w:line="240" w:lineRule="auto"/>
        <w:rPr>
          <w:rFonts w:ascii="Times New Roman" w:eastAsia="Times New Roman" w:hAnsi="Times New Roman"/>
        </w:rPr>
      </w:pPr>
    </w:p>
    <w:p w14:paraId="028BBC37" w14:textId="77777777" w:rsidR="00651144" w:rsidRPr="00064375" w:rsidRDefault="00651144" w:rsidP="00651144">
      <w:pPr>
        <w:spacing w:after="0" w:line="240" w:lineRule="auto"/>
        <w:rPr>
          <w:rFonts w:ascii="Times New Roman" w:eastAsia="Times New Roman" w:hAnsi="Times New Roman"/>
        </w:rPr>
      </w:pPr>
    </w:p>
    <w:p w14:paraId="45C04639" w14:textId="77777777" w:rsidR="00651144" w:rsidRPr="00064375" w:rsidRDefault="00651144" w:rsidP="00651144">
      <w:pPr>
        <w:spacing w:after="0" w:line="240" w:lineRule="auto"/>
        <w:rPr>
          <w:rFonts w:ascii="Times New Roman" w:eastAsia="Times New Roman" w:hAnsi="Times New Roman"/>
        </w:rPr>
      </w:pPr>
    </w:p>
    <w:p w14:paraId="7C52D40B" w14:textId="77777777" w:rsidR="00651144" w:rsidRPr="00064375" w:rsidRDefault="00651144" w:rsidP="00651144">
      <w:pPr>
        <w:spacing w:after="0" w:line="240" w:lineRule="auto"/>
        <w:rPr>
          <w:rFonts w:ascii="Times New Roman" w:eastAsia="Times New Roman" w:hAnsi="Times New Roman"/>
        </w:rPr>
      </w:pPr>
    </w:p>
    <w:p w14:paraId="109DAAF3" w14:textId="77777777" w:rsidR="00651144" w:rsidRPr="00064375" w:rsidRDefault="00651144" w:rsidP="00651144">
      <w:pPr>
        <w:spacing w:after="0" w:line="240" w:lineRule="auto"/>
        <w:rPr>
          <w:rFonts w:ascii="Times New Roman" w:eastAsia="Times New Roman" w:hAnsi="Times New Roman"/>
        </w:rPr>
      </w:pPr>
    </w:p>
    <w:p w14:paraId="0BB3F6FC" w14:textId="77777777" w:rsidR="00651144" w:rsidRPr="00064375" w:rsidRDefault="00651144" w:rsidP="00651144">
      <w:pPr>
        <w:spacing w:after="0" w:line="240" w:lineRule="auto"/>
        <w:rPr>
          <w:rFonts w:ascii="Times New Roman" w:eastAsia="Times New Roman" w:hAnsi="Times New Roman"/>
        </w:rPr>
      </w:pPr>
    </w:p>
    <w:p w14:paraId="1216D8B2" w14:textId="77777777" w:rsidR="00651144" w:rsidRPr="00064375" w:rsidRDefault="00651144" w:rsidP="00651144">
      <w:pPr>
        <w:spacing w:after="0" w:line="240" w:lineRule="auto"/>
        <w:rPr>
          <w:rFonts w:ascii="Times New Roman" w:eastAsia="Times New Roman" w:hAnsi="Times New Roman"/>
        </w:rPr>
      </w:pPr>
    </w:p>
    <w:p w14:paraId="1183F285" w14:textId="77777777" w:rsidR="00651144" w:rsidRPr="00064375" w:rsidRDefault="00651144" w:rsidP="00651144">
      <w:pPr>
        <w:spacing w:after="0" w:line="240" w:lineRule="auto"/>
        <w:rPr>
          <w:rFonts w:ascii="Times New Roman" w:eastAsia="Times New Roman" w:hAnsi="Times New Roman"/>
        </w:rPr>
      </w:pPr>
    </w:p>
    <w:p w14:paraId="0DFB813B" w14:textId="77777777" w:rsidR="00651144" w:rsidRPr="00064375" w:rsidRDefault="00651144" w:rsidP="00651144">
      <w:pPr>
        <w:spacing w:after="0" w:line="240" w:lineRule="auto"/>
        <w:rPr>
          <w:rFonts w:ascii="Times New Roman" w:eastAsia="Times New Roman" w:hAnsi="Times New Roman"/>
          <w:b/>
        </w:rPr>
      </w:pPr>
    </w:p>
    <w:p w14:paraId="04996EA8" w14:textId="77777777" w:rsidR="00651144" w:rsidRPr="00064375" w:rsidRDefault="00651144" w:rsidP="00651144">
      <w:pPr>
        <w:spacing w:after="0" w:line="240" w:lineRule="auto"/>
        <w:rPr>
          <w:rFonts w:ascii="Times New Roman" w:eastAsia="Times New Roman" w:hAnsi="Times New Roman"/>
          <w:b/>
        </w:rPr>
      </w:pPr>
    </w:p>
    <w:p w14:paraId="0D36DBAE" w14:textId="77777777" w:rsidR="00651144" w:rsidRPr="00064375" w:rsidRDefault="00651144" w:rsidP="00651144">
      <w:pPr>
        <w:spacing w:after="0" w:line="240" w:lineRule="auto"/>
        <w:rPr>
          <w:rFonts w:ascii="Times New Roman" w:eastAsia="Times New Roman" w:hAnsi="Times New Roman"/>
          <w:b/>
        </w:rPr>
      </w:pPr>
    </w:p>
    <w:p w14:paraId="0C9661FA" w14:textId="77777777" w:rsidR="00651144" w:rsidRPr="00064375" w:rsidRDefault="00651144" w:rsidP="00651144">
      <w:pPr>
        <w:spacing w:after="0" w:line="240" w:lineRule="auto"/>
        <w:rPr>
          <w:rFonts w:ascii="Times New Roman" w:eastAsia="Times New Roman" w:hAnsi="Times New Roman"/>
          <w:b/>
        </w:rPr>
      </w:pPr>
    </w:p>
    <w:p w14:paraId="00397D67" w14:textId="77777777" w:rsidR="00651144" w:rsidRPr="00064375" w:rsidRDefault="00651144" w:rsidP="00651144">
      <w:pPr>
        <w:spacing w:after="0" w:line="240" w:lineRule="auto"/>
        <w:rPr>
          <w:rFonts w:ascii="Times New Roman" w:eastAsia="Times New Roman" w:hAnsi="Times New Roman"/>
          <w:b/>
        </w:rPr>
      </w:pPr>
    </w:p>
    <w:p w14:paraId="388C9A22" w14:textId="77777777" w:rsidR="00651144" w:rsidRPr="00064375" w:rsidRDefault="00651144" w:rsidP="00651144">
      <w:pPr>
        <w:spacing w:after="0" w:line="240" w:lineRule="auto"/>
        <w:rPr>
          <w:rFonts w:ascii="Times New Roman" w:eastAsia="Times New Roman" w:hAnsi="Times New Roman"/>
          <w:b/>
        </w:rPr>
      </w:pPr>
    </w:p>
    <w:p w14:paraId="0501C94C" w14:textId="77777777" w:rsidR="00651144" w:rsidRPr="00064375" w:rsidRDefault="00651144" w:rsidP="00651144">
      <w:pPr>
        <w:spacing w:after="0" w:line="240" w:lineRule="auto"/>
        <w:rPr>
          <w:rFonts w:ascii="Times New Roman" w:eastAsia="Times New Roman" w:hAnsi="Times New Roman"/>
          <w:b/>
        </w:rPr>
      </w:pPr>
    </w:p>
    <w:p w14:paraId="30941A4A" w14:textId="77777777" w:rsidR="00651144" w:rsidRPr="00064375" w:rsidRDefault="00651144" w:rsidP="00651144">
      <w:pPr>
        <w:spacing w:after="0" w:line="240" w:lineRule="auto"/>
        <w:rPr>
          <w:rFonts w:ascii="Times New Roman" w:eastAsia="Times New Roman" w:hAnsi="Times New Roman"/>
          <w:b/>
        </w:rPr>
      </w:pPr>
    </w:p>
    <w:p w14:paraId="3CC14CC5" w14:textId="77777777" w:rsidR="00651144" w:rsidRPr="00064375" w:rsidRDefault="00651144" w:rsidP="00651144">
      <w:pPr>
        <w:spacing w:after="0" w:line="240" w:lineRule="auto"/>
        <w:rPr>
          <w:rFonts w:ascii="Times New Roman" w:eastAsia="Times New Roman" w:hAnsi="Times New Roman"/>
          <w:b/>
        </w:rPr>
      </w:pPr>
    </w:p>
    <w:p w14:paraId="5EAAEAC5" w14:textId="77777777" w:rsidR="00651144" w:rsidRPr="00064375" w:rsidRDefault="00651144" w:rsidP="00651144">
      <w:pPr>
        <w:spacing w:after="0" w:line="240" w:lineRule="auto"/>
        <w:rPr>
          <w:rFonts w:ascii="Times New Roman" w:eastAsia="Times New Roman" w:hAnsi="Times New Roman"/>
          <w:b/>
        </w:rPr>
      </w:pPr>
    </w:p>
    <w:p w14:paraId="5DFD7329" w14:textId="77777777" w:rsidR="00651144" w:rsidRPr="00064375" w:rsidRDefault="00651144" w:rsidP="00651144">
      <w:pPr>
        <w:spacing w:after="0" w:line="240" w:lineRule="auto"/>
        <w:rPr>
          <w:rFonts w:ascii="Times New Roman" w:eastAsia="Times New Roman" w:hAnsi="Times New Roman"/>
          <w:b/>
        </w:rPr>
      </w:pPr>
    </w:p>
    <w:p w14:paraId="5F37E5CD" w14:textId="77777777" w:rsidR="00651144" w:rsidRPr="00064375" w:rsidRDefault="00651144" w:rsidP="00651144">
      <w:pPr>
        <w:spacing w:after="0" w:line="240" w:lineRule="auto"/>
        <w:rPr>
          <w:rFonts w:ascii="Times New Roman" w:eastAsia="Times New Roman" w:hAnsi="Times New Roman"/>
          <w:b/>
        </w:rPr>
      </w:pPr>
    </w:p>
    <w:p w14:paraId="7E77D79D" w14:textId="77777777" w:rsidR="00651144" w:rsidRPr="00064375" w:rsidRDefault="00651144" w:rsidP="00651144">
      <w:pPr>
        <w:spacing w:after="0" w:line="240" w:lineRule="auto"/>
        <w:rPr>
          <w:rFonts w:ascii="Times New Roman" w:eastAsia="Times New Roman" w:hAnsi="Times New Roman"/>
          <w:b/>
        </w:rPr>
      </w:pPr>
    </w:p>
    <w:p w14:paraId="5697A2B0" w14:textId="77777777" w:rsidR="00651144" w:rsidRPr="00064375" w:rsidRDefault="00651144" w:rsidP="00651144">
      <w:pPr>
        <w:spacing w:after="0" w:line="240" w:lineRule="auto"/>
        <w:rPr>
          <w:rFonts w:ascii="Times New Roman" w:eastAsia="Times New Roman" w:hAnsi="Times New Roman"/>
          <w:b/>
        </w:rPr>
      </w:pPr>
    </w:p>
    <w:p w14:paraId="12490F22" w14:textId="77777777" w:rsidR="00516EFB" w:rsidRPr="00064375" w:rsidRDefault="00516EFB" w:rsidP="00651144">
      <w:pPr>
        <w:spacing w:after="0" w:line="240" w:lineRule="auto"/>
        <w:rPr>
          <w:rFonts w:ascii="Times New Roman" w:eastAsia="Times New Roman" w:hAnsi="Times New Roman"/>
          <w:b/>
        </w:rPr>
      </w:pPr>
    </w:p>
    <w:p w14:paraId="17D652FC" w14:textId="77777777" w:rsidR="00651144" w:rsidRPr="00064375" w:rsidRDefault="00651144" w:rsidP="00651144">
      <w:pPr>
        <w:tabs>
          <w:tab w:val="left" w:pos="567"/>
        </w:tabs>
        <w:spacing w:after="0" w:line="240" w:lineRule="auto"/>
        <w:ind w:left="567" w:hanging="567"/>
        <w:jc w:val="center"/>
        <w:outlineLvl w:val="0"/>
        <w:rPr>
          <w:rFonts w:ascii="Times New Roman" w:eastAsia="Times New Roman" w:hAnsi="Times New Roman"/>
          <w:b/>
          <w:caps/>
        </w:rPr>
      </w:pPr>
      <w:r w:rsidRPr="00064375">
        <w:rPr>
          <w:rFonts w:ascii="Times New Roman" w:eastAsia="Times New Roman" w:hAnsi="Times New Roman"/>
          <w:b/>
          <w:caps/>
        </w:rPr>
        <w:t>III PRIEDAS</w:t>
      </w:r>
    </w:p>
    <w:p w14:paraId="143A59E7" w14:textId="77777777" w:rsidR="00651144" w:rsidRPr="00064375" w:rsidRDefault="00651144" w:rsidP="00651144">
      <w:pPr>
        <w:spacing w:after="0" w:line="240" w:lineRule="auto"/>
        <w:rPr>
          <w:rFonts w:ascii="Times New Roman" w:eastAsia="Times New Roman" w:hAnsi="Times New Roman"/>
          <w:b/>
        </w:rPr>
      </w:pPr>
    </w:p>
    <w:p w14:paraId="1D97A9EB" w14:textId="77777777" w:rsidR="00651144" w:rsidRPr="00064375" w:rsidRDefault="00651144" w:rsidP="00651144">
      <w:pPr>
        <w:tabs>
          <w:tab w:val="left" w:pos="567"/>
        </w:tabs>
        <w:spacing w:after="0" w:line="240" w:lineRule="auto"/>
        <w:ind w:left="567" w:hanging="567"/>
        <w:jc w:val="center"/>
        <w:outlineLvl w:val="0"/>
        <w:rPr>
          <w:rFonts w:ascii="Times New Roman" w:eastAsia="Times New Roman" w:hAnsi="Times New Roman"/>
          <w:b/>
          <w:caps/>
        </w:rPr>
      </w:pPr>
      <w:r w:rsidRPr="00064375">
        <w:rPr>
          <w:rFonts w:ascii="Times New Roman" w:eastAsia="Times New Roman" w:hAnsi="Times New Roman"/>
          <w:b/>
          <w:caps/>
        </w:rPr>
        <w:t>ŽENKLINIMAS IR PAKUOTĖS LAPELIS</w:t>
      </w:r>
    </w:p>
    <w:p w14:paraId="5E5E5C49" w14:textId="77777777" w:rsidR="00651144" w:rsidRPr="00064375" w:rsidRDefault="00651144" w:rsidP="00651144">
      <w:pPr>
        <w:spacing w:after="0" w:line="240" w:lineRule="auto"/>
        <w:rPr>
          <w:rFonts w:ascii="Times New Roman" w:eastAsia="Times New Roman" w:hAnsi="Times New Roman"/>
          <w:b/>
        </w:rPr>
      </w:pPr>
    </w:p>
    <w:p w14:paraId="65073409" w14:textId="77777777" w:rsidR="00651144" w:rsidRPr="00064375" w:rsidRDefault="00651144" w:rsidP="00651144">
      <w:pPr>
        <w:spacing w:after="0" w:line="240" w:lineRule="auto"/>
        <w:rPr>
          <w:rFonts w:ascii="Times New Roman" w:eastAsia="Times New Roman" w:hAnsi="Times New Roman"/>
          <w:b/>
        </w:rPr>
      </w:pPr>
    </w:p>
    <w:p w14:paraId="60641D1A" w14:textId="77777777" w:rsidR="00163831" w:rsidRPr="00064375" w:rsidRDefault="00163831" w:rsidP="00163831">
      <w:pPr>
        <w:pStyle w:val="TTEMEASMCA"/>
        <w:rPr>
          <w:lang w:val="lt-LT"/>
        </w:rPr>
      </w:pPr>
      <w:r w:rsidRPr="00064375">
        <w:rPr>
          <w:lang w:val="lt-LT"/>
        </w:rPr>
        <w:br w:type="page"/>
      </w:r>
    </w:p>
    <w:p w14:paraId="7BBD547F" w14:textId="77777777" w:rsidR="00163831" w:rsidRPr="00064375" w:rsidRDefault="00163831" w:rsidP="00163831">
      <w:pPr>
        <w:pStyle w:val="TTEMEASMCA"/>
        <w:rPr>
          <w:lang w:val="lt-LT"/>
        </w:rPr>
      </w:pPr>
    </w:p>
    <w:p w14:paraId="295F751D" w14:textId="77777777" w:rsidR="00163831" w:rsidRPr="00064375" w:rsidRDefault="00163831" w:rsidP="00163831">
      <w:pPr>
        <w:pStyle w:val="TTEMEASMCA"/>
        <w:rPr>
          <w:lang w:val="lt-LT"/>
        </w:rPr>
      </w:pPr>
    </w:p>
    <w:p w14:paraId="4E1C9F71" w14:textId="77777777" w:rsidR="00163831" w:rsidRPr="00064375" w:rsidRDefault="00163831" w:rsidP="00163831">
      <w:pPr>
        <w:pStyle w:val="TTEMEASMCA"/>
        <w:rPr>
          <w:lang w:val="lt-LT"/>
        </w:rPr>
      </w:pPr>
    </w:p>
    <w:p w14:paraId="3B1D9DF3" w14:textId="77777777" w:rsidR="00163831" w:rsidRPr="00064375" w:rsidRDefault="00163831" w:rsidP="00163831">
      <w:pPr>
        <w:pStyle w:val="TTEMEASMCA"/>
        <w:rPr>
          <w:lang w:val="lt-LT"/>
        </w:rPr>
      </w:pPr>
    </w:p>
    <w:p w14:paraId="7A413C54" w14:textId="77777777" w:rsidR="00163831" w:rsidRPr="00064375" w:rsidRDefault="00163831" w:rsidP="00163831">
      <w:pPr>
        <w:pStyle w:val="TTEMEASMCA"/>
        <w:rPr>
          <w:lang w:val="lt-LT"/>
        </w:rPr>
      </w:pPr>
    </w:p>
    <w:p w14:paraId="33B4668A" w14:textId="77777777" w:rsidR="00163831" w:rsidRPr="00064375" w:rsidRDefault="00163831" w:rsidP="00163831">
      <w:pPr>
        <w:pStyle w:val="TTEMEASMCA"/>
        <w:rPr>
          <w:lang w:val="lt-LT"/>
        </w:rPr>
      </w:pPr>
    </w:p>
    <w:p w14:paraId="2ACE97EC" w14:textId="77777777" w:rsidR="00163831" w:rsidRPr="00064375" w:rsidRDefault="00163831" w:rsidP="00163831">
      <w:pPr>
        <w:pStyle w:val="TTEMEASMCA"/>
        <w:rPr>
          <w:lang w:val="lt-LT"/>
        </w:rPr>
      </w:pPr>
    </w:p>
    <w:p w14:paraId="52A6FFC4" w14:textId="77777777" w:rsidR="00163831" w:rsidRPr="00064375" w:rsidRDefault="00163831" w:rsidP="00163831">
      <w:pPr>
        <w:pStyle w:val="TTEMEASMCA"/>
        <w:rPr>
          <w:lang w:val="lt-LT"/>
        </w:rPr>
      </w:pPr>
    </w:p>
    <w:p w14:paraId="6BAEE388" w14:textId="77777777" w:rsidR="00163831" w:rsidRPr="00064375" w:rsidRDefault="00163831" w:rsidP="00163831">
      <w:pPr>
        <w:pStyle w:val="TTEMEASMCA"/>
        <w:rPr>
          <w:lang w:val="lt-LT"/>
        </w:rPr>
      </w:pPr>
    </w:p>
    <w:p w14:paraId="2F5BD6BD" w14:textId="77777777" w:rsidR="00163831" w:rsidRPr="00064375" w:rsidRDefault="00163831" w:rsidP="00163831">
      <w:pPr>
        <w:pStyle w:val="TTEMEASMCA"/>
        <w:rPr>
          <w:lang w:val="lt-LT"/>
        </w:rPr>
      </w:pPr>
    </w:p>
    <w:p w14:paraId="7149CD93" w14:textId="77777777" w:rsidR="00163831" w:rsidRPr="00064375" w:rsidRDefault="00163831" w:rsidP="00163831">
      <w:pPr>
        <w:pStyle w:val="TTEMEASMCA"/>
        <w:rPr>
          <w:lang w:val="lt-LT"/>
        </w:rPr>
      </w:pPr>
    </w:p>
    <w:p w14:paraId="37607418" w14:textId="77777777" w:rsidR="00163831" w:rsidRPr="00064375" w:rsidRDefault="00163831" w:rsidP="00163831">
      <w:pPr>
        <w:pStyle w:val="TTEMEASMCA"/>
        <w:rPr>
          <w:lang w:val="lt-LT"/>
        </w:rPr>
      </w:pPr>
    </w:p>
    <w:p w14:paraId="0A528195" w14:textId="77777777" w:rsidR="00163831" w:rsidRPr="00064375" w:rsidRDefault="00163831" w:rsidP="00163831">
      <w:pPr>
        <w:pStyle w:val="TTEMEASMCA"/>
        <w:rPr>
          <w:lang w:val="lt-LT"/>
        </w:rPr>
      </w:pPr>
    </w:p>
    <w:p w14:paraId="1A41E1D6" w14:textId="77777777" w:rsidR="00163831" w:rsidRPr="00064375" w:rsidRDefault="00163831" w:rsidP="00163831">
      <w:pPr>
        <w:pStyle w:val="TTEMEASMCA"/>
        <w:rPr>
          <w:lang w:val="lt-LT"/>
        </w:rPr>
      </w:pPr>
    </w:p>
    <w:p w14:paraId="6C8184C3" w14:textId="77777777" w:rsidR="00163831" w:rsidRPr="00064375" w:rsidRDefault="00163831" w:rsidP="00163831">
      <w:pPr>
        <w:pStyle w:val="TTEMEASMCA"/>
        <w:rPr>
          <w:lang w:val="lt-LT"/>
        </w:rPr>
      </w:pPr>
    </w:p>
    <w:p w14:paraId="3FCF2B9E" w14:textId="77777777" w:rsidR="00163831" w:rsidRPr="00064375" w:rsidRDefault="00163831" w:rsidP="00163831">
      <w:pPr>
        <w:pStyle w:val="TTEMEASMCA"/>
        <w:rPr>
          <w:lang w:val="lt-LT"/>
        </w:rPr>
      </w:pPr>
    </w:p>
    <w:p w14:paraId="09C93321" w14:textId="77777777" w:rsidR="00163831" w:rsidRPr="00064375" w:rsidRDefault="00163831" w:rsidP="00163831">
      <w:pPr>
        <w:pStyle w:val="TTEMEASMCA"/>
        <w:rPr>
          <w:lang w:val="lt-LT"/>
        </w:rPr>
      </w:pPr>
    </w:p>
    <w:p w14:paraId="06BB2D97" w14:textId="77777777" w:rsidR="00163831" w:rsidRPr="00064375" w:rsidRDefault="00163831" w:rsidP="00163831">
      <w:pPr>
        <w:pStyle w:val="TTEMEASMCA"/>
        <w:rPr>
          <w:lang w:val="lt-LT"/>
        </w:rPr>
      </w:pPr>
    </w:p>
    <w:p w14:paraId="55D0C0F6" w14:textId="77777777" w:rsidR="00163831" w:rsidRPr="00064375" w:rsidRDefault="00163831" w:rsidP="00163831">
      <w:pPr>
        <w:pStyle w:val="TTEMEASMCA"/>
        <w:rPr>
          <w:lang w:val="lt-LT"/>
        </w:rPr>
      </w:pPr>
    </w:p>
    <w:p w14:paraId="448785AB" w14:textId="77777777" w:rsidR="00163831" w:rsidRPr="00064375" w:rsidRDefault="00163831" w:rsidP="00163831">
      <w:pPr>
        <w:pStyle w:val="TTEMEASMCA"/>
        <w:rPr>
          <w:lang w:val="lt-LT"/>
        </w:rPr>
      </w:pPr>
    </w:p>
    <w:p w14:paraId="1E1FC4F8" w14:textId="77777777" w:rsidR="004E11FE" w:rsidRPr="00064375" w:rsidRDefault="004E11FE" w:rsidP="00163831">
      <w:pPr>
        <w:pStyle w:val="TTEMEASMCA"/>
        <w:rPr>
          <w:lang w:val="lt-LT"/>
        </w:rPr>
      </w:pPr>
    </w:p>
    <w:p w14:paraId="43D41B63" w14:textId="77777777" w:rsidR="004E11FE" w:rsidRPr="00064375" w:rsidRDefault="004E11FE" w:rsidP="00163831">
      <w:pPr>
        <w:pStyle w:val="TTEMEASMCA"/>
        <w:rPr>
          <w:lang w:val="lt-LT"/>
        </w:rPr>
      </w:pPr>
    </w:p>
    <w:p w14:paraId="3B2B6EC5" w14:textId="77777777" w:rsidR="00516EFB" w:rsidRPr="00064375" w:rsidRDefault="00516EFB" w:rsidP="00163831">
      <w:pPr>
        <w:pStyle w:val="TTEMEASMCA"/>
        <w:rPr>
          <w:lang w:val="lt-LT"/>
        </w:rPr>
      </w:pPr>
    </w:p>
    <w:p w14:paraId="0C455230" w14:textId="77777777" w:rsidR="00163831" w:rsidRPr="00064375" w:rsidRDefault="00163831" w:rsidP="00163831">
      <w:pPr>
        <w:pStyle w:val="TTEMEASMCA"/>
        <w:rPr>
          <w:lang w:val="lt-LT"/>
        </w:rPr>
      </w:pPr>
      <w:r w:rsidRPr="00064375">
        <w:rPr>
          <w:lang w:val="lt-LT"/>
        </w:rPr>
        <w:t>A. ŽENKLINIMAS</w:t>
      </w:r>
      <w:bookmarkEnd w:id="0"/>
      <w:bookmarkEnd w:id="1"/>
    </w:p>
    <w:p w14:paraId="5A6EAE03" w14:textId="77777777" w:rsidR="00163831" w:rsidRPr="00064375" w:rsidRDefault="00163831" w:rsidP="00163831">
      <w:pPr>
        <w:pStyle w:val="BTEMEASMCA"/>
      </w:pPr>
      <w:r w:rsidRPr="00064375">
        <w:br w:type="page"/>
      </w:r>
    </w:p>
    <w:p w14:paraId="63169A3B" w14:textId="77777777" w:rsidR="00163831" w:rsidRPr="00A61B33" w:rsidRDefault="00163831" w:rsidP="00163831">
      <w:pPr>
        <w:pStyle w:val="PI-1labEMEASMCA"/>
        <w:rPr>
          <w:rFonts w:ascii="Times New Roman" w:hAnsi="Times New Roman"/>
          <w:sz w:val="22"/>
        </w:rPr>
      </w:pPr>
      <w:r w:rsidRPr="00A61B33">
        <w:rPr>
          <w:rFonts w:ascii="Times New Roman" w:hAnsi="Times New Roman"/>
          <w:sz w:val="22"/>
        </w:rPr>
        <w:t>INFORMACIJA ANT IŠORINĖS PAKUOTĖS</w:t>
      </w:r>
    </w:p>
    <w:p w14:paraId="7527ADE9" w14:textId="77777777" w:rsidR="00163831" w:rsidRPr="00A61B33" w:rsidRDefault="00163831" w:rsidP="00163831">
      <w:pPr>
        <w:pStyle w:val="PI-1labEMEASMCA"/>
        <w:rPr>
          <w:rFonts w:ascii="Times New Roman" w:hAnsi="Times New Roman"/>
          <w:sz w:val="22"/>
        </w:rPr>
      </w:pPr>
    </w:p>
    <w:p w14:paraId="0E47B3BE" w14:textId="77777777" w:rsidR="00163831" w:rsidRPr="00A61B33" w:rsidRDefault="00163831" w:rsidP="00163831">
      <w:pPr>
        <w:pStyle w:val="PI-1labEMEASMCA"/>
        <w:rPr>
          <w:rFonts w:ascii="Times New Roman" w:hAnsi="Times New Roman"/>
          <w:sz w:val="22"/>
        </w:rPr>
      </w:pPr>
      <w:r w:rsidRPr="00A61B33">
        <w:rPr>
          <w:rFonts w:ascii="Times New Roman" w:hAnsi="Times New Roman"/>
          <w:sz w:val="22"/>
        </w:rPr>
        <w:t>KARTONO DĖŽUTĖ</w:t>
      </w:r>
    </w:p>
    <w:p w14:paraId="6FC7294E" w14:textId="77777777" w:rsidR="00163831" w:rsidRPr="00064375" w:rsidRDefault="00163831" w:rsidP="00163831">
      <w:pPr>
        <w:pStyle w:val="BTEMEASMCA"/>
      </w:pPr>
    </w:p>
    <w:p w14:paraId="468898C3" w14:textId="77777777" w:rsidR="00163831" w:rsidRPr="006F2111" w:rsidRDefault="00163831" w:rsidP="00163831">
      <w:pPr>
        <w:pStyle w:val="BTEMEASMCA"/>
      </w:pPr>
    </w:p>
    <w:p w14:paraId="01593B3F" w14:textId="77777777" w:rsidR="00163831" w:rsidRPr="00A61B33" w:rsidRDefault="00163831" w:rsidP="00163831">
      <w:pPr>
        <w:pStyle w:val="PI-1labEMEASMCA"/>
        <w:rPr>
          <w:rFonts w:ascii="Times New Roman" w:hAnsi="Times New Roman"/>
          <w:sz w:val="22"/>
        </w:rPr>
      </w:pPr>
      <w:r w:rsidRPr="00A61B33">
        <w:rPr>
          <w:rFonts w:ascii="Times New Roman" w:hAnsi="Times New Roman"/>
          <w:sz w:val="22"/>
        </w:rPr>
        <w:t>1.</w:t>
      </w:r>
      <w:r w:rsidRPr="00A61B33">
        <w:rPr>
          <w:rFonts w:ascii="Times New Roman" w:hAnsi="Times New Roman"/>
          <w:sz w:val="22"/>
        </w:rPr>
        <w:tab/>
        <w:t>VAISTINIO PREPARATO PAVADINIMAS</w:t>
      </w:r>
    </w:p>
    <w:p w14:paraId="5742A186" w14:textId="77777777" w:rsidR="00163831" w:rsidRPr="00064375" w:rsidRDefault="00163831" w:rsidP="00163831">
      <w:pPr>
        <w:pStyle w:val="BTEMEASMCA"/>
      </w:pPr>
    </w:p>
    <w:p w14:paraId="323B7004" w14:textId="77777777" w:rsidR="00163831" w:rsidRPr="006F2111" w:rsidRDefault="00163831" w:rsidP="00163831">
      <w:pPr>
        <w:spacing w:after="0" w:line="240" w:lineRule="auto"/>
        <w:rPr>
          <w:rFonts w:ascii="Times New Roman" w:hAnsi="Times New Roman"/>
        </w:rPr>
      </w:pPr>
      <w:proofErr w:type="spellStart"/>
      <w:r w:rsidRPr="006F2111">
        <w:rPr>
          <w:rFonts w:ascii="Times New Roman" w:hAnsi="Times New Roman"/>
        </w:rPr>
        <w:t>Exemestane</w:t>
      </w:r>
      <w:proofErr w:type="spellEnd"/>
      <w:r w:rsidRPr="006F2111">
        <w:rPr>
          <w:rFonts w:ascii="Times New Roman" w:hAnsi="Times New Roman"/>
        </w:rPr>
        <w:t xml:space="preserve"> </w:t>
      </w:r>
      <w:proofErr w:type="spellStart"/>
      <w:r w:rsidRPr="006F2111">
        <w:rPr>
          <w:rFonts w:ascii="Times New Roman" w:hAnsi="Times New Roman"/>
        </w:rPr>
        <w:t>Teva</w:t>
      </w:r>
      <w:proofErr w:type="spellEnd"/>
      <w:r w:rsidRPr="006F2111">
        <w:rPr>
          <w:rFonts w:ascii="Times New Roman" w:hAnsi="Times New Roman"/>
        </w:rPr>
        <w:t xml:space="preserve"> 25 mg plėvele dengtos tabletės</w:t>
      </w:r>
    </w:p>
    <w:p w14:paraId="2D4522B2" w14:textId="77777777"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t>Exemestanum</w:t>
      </w:r>
      <w:proofErr w:type="spellEnd"/>
    </w:p>
    <w:p w14:paraId="5050C6F4" w14:textId="77777777" w:rsidR="00163831" w:rsidRPr="00064375" w:rsidRDefault="00163831" w:rsidP="00163831">
      <w:pPr>
        <w:pStyle w:val="BTEMEASMCA"/>
      </w:pPr>
    </w:p>
    <w:p w14:paraId="45ED52A3" w14:textId="77777777" w:rsidR="004E11FE" w:rsidRPr="00064375" w:rsidRDefault="004E11FE" w:rsidP="00163831">
      <w:pPr>
        <w:pStyle w:val="BTEMEASMCA"/>
      </w:pPr>
    </w:p>
    <w:p w14:paraId="3C880272" w14:textId="77777777" w:rsidR="00163831" w:rsidRPr="00A61B33" w:rsidRDefault="00163831" w:rsidP="00163831">
      <w:pPr>
        <w:pStyle w:val="PI-1labEMEASMCA"/>
        <w:rPr>
          <w:rFonts w:ascii="Times New Roman" w:hAnsi="Times New Roman"/>
          <w:sz w:val="22"/>
        </w:rPr>
      </w:pPr>
      <w:r w:rsidRPr="00A61B33">
        <w:rPr>
          <w:rFonts w:ascii="Times New Roman" w:hAnsi="Times New Roman"/>
          <w:sz w:val="22"/>
        </w:rPr>
        <w:t>2.</w:t>
      </w:r>
      <w:r w:rsidRPr="00A61B33">
        <w:rPr>
          <w:rFonts w:ascii="Times New Roman" w:hAnsi="Times New Roman"/>
          <w:sz w:val="22"/>
        </w:rPr>
        <w:tab/>
      </w:r>
      <w:r w:rsidR="00AC585F" w:rsidRPr="00A61B33">
        <w:rPr>
          <w:rFonts w:ascii="Times New Roman" w:hAnsi="Times New Roman"/>
          <w:sz w:val="22"/>
        </w:rPr>
        <w:t>VEIKLIOJI (-IOS) MEDŽIAGA (-OS) IR JOS (-Ų) KIEKIS (-IAI)</w:t>
      </w:r>
    </w:p>
    <w:p w14:paraId="48D290FA" w14:textId="77777777" w:rsidR="00163831" w:rsidRPr="00064375" w:rsidRDefault="00163831" w:rsidP="00163831">
      <w:pPr>
        <w:pStyle w:val="BTEMEASMCA"/>
      </w:pPr>
    </w:p>
    <w:p w14:paraId="51109E30" w14:textId="77777777" w:rsidR="00163831" w:rsidRPr="006F2111" w:rsidRDefault="00163831" w:rsidP="00163831">
      <w:pPr>
        <w:pStyle w:val="Pagrindinistekstas"/>
        <w:widowControl w:val="0"/>
        <w:spacing w:after="0"/>
        <w:jc w:val="both"/>
        <w:rPr>
          <w:szCs w:val="22"/>
        </w:rPr>
      </w:pPr>
      <w:r w:rsidRPr="006F2111">
        <w:rPr>
          <w:szCs w:val="22"/>
        </w:rPr>
        <w:t xml:space="preserve">Kiekvienoje plėvele dengtoje tabletėje yra 25 mg </w:t>
      </w:r>
      <w:proofErr w:type="spellStart"/>
      <w:r w:rsidRPr="006F2111">
        <w:rPr>
          <w:szCs w:val="22"/>
        </w:rPr>
        <w:t>eksemestano</w:t>
      </w:r>
      <w:proofErr w:type="spellEnd"/>
      <w:r w:rsidRPr="006F2111">
        <w:rPr>
          <w:szCs w:val="22"/>
        </w:rPr>
        <w:t>.</w:t>
      </w:r>
    </w:p>
    <w:p w14:paraId="05916957" w14:textId="77777777" w:rsidR="00163831" w:rsidRPr="00064375" w:rsidRDefault="00163831" w:rsidP="00163831">
      <w:pPr>
        <w:pStyle w:val="BTEMEASMCA"/>
      </w:pPr>
    </w:p>
    <w:p w14:paraId="3682D02D" w14:textId="77777777" w:rsidR="00163831" w:rsidRPr="00064375" w:rsidRDefault="00163831" w:rsidP="00163831">
      <w:pPr>
        <w:pStyle w:val="BTEMEASMCA"/>
      </w:pPr>
    </w:p>
    <w:p w14:paraId="53791035" w14:textId="77777777" w:rsidR="00163831" w:rsidRPr="00A61B33" w:rsidRDefault="00163831" w:rsidP="00163831">
      <w:pPr>
        <w:pStyle w:val="PI-1labEMEASMCA"/>
        <w:rPr>
          <w:rFonts w:ascii="Times New Roman" w:hAnsi="Times New Roman"/>
          <w:sz w:val="22"/>
          <w:highlight w:val="lightGray"/>
        </w:rPr>
      </w:pPr>
      <w:r w:rsidRPr="00A61B33">
        <w:rPr>
          <w:rFonts w:ascii="Times New Roman" w:hAnsi="Times New Roman"/>
          <w:sz w:val="22"/>
        </w:rPr>
        <w:t>3.</w:t>
      </w:r>
      <w:r w:rsidRPr="00A61B33">
        <w:rPr>
          <w:rFonts w:ascii="Times New Roman" w:hAnsi="Times New Roman"/>
          <w:sz w:val="22"/>
        </w:rPr>
        <w:tab/>
        <w:t>PAGALBINIŲ MEDŽIAGŲ SĄRAŠAS</w:t>
      </w:r>
    </w:p>
    <w:p w14:paraId="666FB47E" w14:textId="77777777" w:rsidR="00163831" w:rsidRPr="00064375" w:rsidRDefault="00163831" w:rsidP="00163831">
      <w:pPr>
        <w:pStyle w:val="BTEMEASMCA"/>
      </w:pPr>
    </w:p>
    <w:p w14:paraId="666C2D8C" w14:textId="77777777" w:rsidR="00163831" w:rsidRPr="006F2111" w:rsidRDefault="00163831" w:rsidP="00163831">
      <w:pPr>
        <w:pStyle w:val="BTEMEASMCA"/>
      </w:pPr>
    </w:p>
    <w:p w14:paraId="5F1C43A7" w14:textId="77777777" w:rsidR="00163831" w:rsidRPr="00A61B33" w:rsidRDefault="00163831" w:rsidP="00163831">
      <w:pPr>
        <w:pStyle w:val="PI-1labEMEASMCA"/>
        <w:rPr>
          <w:rFonts w:ascii="Times New Roman" w:hAnsi="Times New Roman"/>
          <w:sz w:val="22"/>
        </w:rPr>
      </w:pPr>
      <w:r w:rsidRPr="00A61B33">
        <w:rPr>
          <w:rFonts w:ascii="Times New Roman" w:hAnsi="Times New Roman"/>
          <w:sz w:val="22"/>
        </w:rPr>
        <w:t>4.</w:t>
      </w:r>
      <w:r w:rsidRPr="00A61B33">
        <w:rPr>
          <w:rFonts w:ascii="Times New Roman" w:hAnsi="Times New Roman"/>
          <w:sz w:val="22"/>
        </w:rPr>
        <w:tab/>
        <w:t>FARMACINĖ FORMA IR KIEKIS PAKUOTĖJE</w:t>
      </w:r>
    </w:p>
    <w:p w14:paraId="5A5C37CE" w14:textId="77777777" w:rsidR="00163831" w:rsidRPr="00064375" w:rsidRDefault="00163831" w:rsidP="00163831">
      <w:pPr>
        <w:spacing w:after="0" w:line="240" w:lineRule="auto"/>
        <w:rPr>
          <w:rFonts w:ascii="Times New Roman" w:hAnsi="Times New Roman"/>
        </w:rPr>
      </w:pPr>
    </w:p>
    <w:p w14:paraId="1ED5C762" w14:textId="77777777" w:rsidR="00163831" w:rsidRPr="006F2111" w:rsidRDefault="00163831" w:rsidP="00163831">
      <w:pPr>
        <w:spacing w:after="0" w:line="240" w:lineRule="auto"/>
        <w:rPr>
          <w:rFonts w:ascii="Times New Roman" w:hAnsi="Times New Roman"/>
        </w:rPr>
      </w:pPr>
      <w:r w:rsidRPr="006F2111">
        <w:rPr>
          <w:rFonts w:ascii="Times New Roman" w:hAnsi="Times New Roman"/>
        </w:rPr>
        <w:t xml:space="preserve">Plėvele dengtos tabletės </w:t>
      </w:r>
    </w:p>
    <w:p w14:paraId="0A4EC383" w14:textId="77777777" w:rsidR="00163831" w:rsidRPr="00064375" w:rsidRDefault="00163831" w:rsidP="00163831">
      <w:pPr>
        <w:spacing w:after="0" w:line="240" w:lineRule="auto"/>
        <w:rPr>
          <w:rFonts w:ascii="Times New Roman" w:hAnsi="Times New Roman"/>
          <w:snapToGrid w:val="0"/>
        </w:rPr>
      </w:pPr>
    </w:p>
    <w:p w14:paraId="0AAF21F4" w14:textId="77777777" w:rsidR="00163831" w:rsidRPr="00064375" w:rsidRDefault="00163831" w:rsidP="00163831">
      <w:pPr>
        <w:spacing w:after="0" w:line="240" w:lineRule="auto"/>
        <w:rPr>
          <w:rFonts w:ascii="Times New Roman" w:hAnsi="Times New Roman"/>
          <w:snapToGrid w:val="0"/>
        </w:rPr>
      </w:pPr>
      <w:r w:rsidRPr="00064375">
        <w:rPr>
          <w:rFonts w:ascii="Times New Roman" w:hAnsi="Times New Roman"/>
          <w:snapToGrid w:val="0"/>
        </w:rPr>
        <w:t>10 plėvele dengtų tablečių</w:t>
      </w:r>
    </w:p>
    <w:p w14:paraId="7BB64B4E" w14:textId="77777777" w:rsidR="00163831" w:rsidRPr="00064375" w:rsidRDefault="00163831" w:rsidP="00163831">
      <w:pPr>
        <w:spacing w:after="0" w:line="240" w:lineRule="auto"/>
        <w:rPr>
          <w:rFonts w:ascii="Times New Roman" w:hAnsi="Times New Roman"/>
          <w:highlight w:val="lightGray"/>
        </w:rPr>
      </w:pPr>
      <w:r w:rsidRPr="00064375">
        <w:rPr>
          <w:rFonts w:ascii="Times New Roman" w:hAnsi="Times New Roman"/>
          <w:highlight w:val="lightGray"/>
        </w:rPr>
        <w:t>14 plėvele dengtų tablečių</w:t>
      </w:r>
    </w:p>
    <w:p w14:paraId="1B73DBFC" w14:textId="77777777" w:rsidR="00163831" w:rsidRPr="00064375" w:rsidRDefault="00163831" w:rsidP="00163831">
      <w:pPr>
        <w:spacing w:after="0" w:line="240" w:lineRule="auto"/>
        <w:rPr>
          <w:rFonts w:ascii="Times New Roman" w:hAnsi="Times New Roman"/>
          <w:highlight w:val="lightGray"/>
        </w:rPr>
      </w:pPr>
      <w:r w:rsidRPr="00064375">
        <w:rPr>
          <w:rFonts w:ascii="Times New Roman" w:hAnsi="Times New Roman"/>
          <w:highlight w:val="lightGray"/>
        </w:rPr>
        <w:t>20 plėvele dengtų tablečių</w:t>
      </w:r>
    </w:p>
    <w:p w14:paraId="46CB148F" w14:textId="77777777" w:rsidR="00163831" w:rsidRPr="006F2111" w:rsidRDefault="00163831" w:rsidP="00163831">
      <w:pPr>
        <w:spacing w:after="0" w:line="240" w:lineRule="auto"/>
        <w:rPr>
          <w:rFonts w:ascii="Times New Roman" w:hAnsi="Times New Roman"/>
          <w:highlight w:val="lightGray"/>
        </w:rPr>
      </w:pPr>
      <w:r w:rsidRPr="006F2111">
        <w:rPr>
          <w:rFonts w:ascii="Times New Roman" w:hAnsi="Times New Roman"/>
          <w:highlight w:val="lightGray"/>
        </w:rPr>
        <w:t>30 plėvele dengtų tablečių</w:t>
      </w:r>
    </w:p>
    <w:p w14:paraId="77E08CC2" w14:textId="77777777" w:rsidR="00163831" w:rsidRPr="00064375" w:rsidRDefault="00163831" w:rsidP="00163831">
      <w:pPr>
        <w:spacing w:after="0" w:line="240" w:lineRule="auto"/>
        <w:rPr>
          <w:rFonts w:ascii="Times New Roman" w:hAnsi="Times New Roman"/>
          <w:highlight w:val="lightGray"/>
        </w:rPr>
      </w:pPr>
      <w:r w:rsidRPr="00064375">
        <w:rPr>
          <w:rFonts w:ascii="Times New Roman" w:hAnsi="Times New Roman"/>
          <w:highlight w:val="lightGray"/>
        </w:rPr>
        <w:t>50x1 plėvele dengtų tablečių</w:t>
      </w:r>
    </w:p>
    <w:p w14:paraId="7C84F45F" w14:textId="77777777" w:rsidR="00163831" w:rsidRPr="00064375" w:rsidRDefault="00163831" w:rsidP="00163831">
      <w:pPr>
        <w:spacing w:after="0" w:line="240" w:lineRule="auto"/>
        <w:rPr>
          <w:rFonts w:ascii="Times New Roman" w:hAnsi="Times New Roman"/>
          <w:highlight w:val="lightGray"/>
        </w:rPr>
      </w:pPr>
      <w:r w:rsidRPr="00064375">
        <w:rPr>
          <w:rFonts w:ascii="Times New Roman" w:hAnsi="Times New Roman"/>
          <w:highlight w:val="lightGray"/>
        </w:rPr>
        <w:t>60 plėvele dengtų tablečių</w:t>
      </w:r>
    </w:p>
    <w:p w14:paraId="139FD122" w14:textId="77777777" w:rsidR="00163831" w:rsidRPr="00064375" w:rsidRDefault="00163831" w:rsidP="00163831">
      <w:pPr>
        <w:spacing w:after="0" w:line="240" w:lineRule="auto"/>
        <w:rPr>
          <w:rFonts w:ascii="Times New Roman" w:hAnsi="Times New Roman"/>
          <w:highlight w:val="lightGray"/>
        </w:rPr>
      </w:pPr>
      <w:r w:rsidRPr="00064375">
        <w:rPr>
          <w:rFonts w:ascii="Times New Roman" w:hAnsi="Times New Roman"/>
          <w:highlight w:val="lightGray"/>
        </w:rPr>
        <w:t>90 plėvele dengtų tablečių</w:t>
      </w:r>
    </w:p>
    <w:p w14:paraId="7526B920" w14:textId="77777777" w:rsidR="00163831" w:rsidRPr="00064375" w:rsidRDefault="00163831" w:rsidP="00163831">
      <w:pPr>
        <w:spacing w:after="0" w:line="240" w:lineRule="auto"/>
        <w:rPr>
          <w:rFonts w:ascii="Times New Roman" w:hAnsi="Times New Roman"/>
          <w:highlight w:val="lightGray"/>
        </w:rPr>
      </w:pPr>
      <w:r w:rsidRPr="00064375">
        <w:rPr>
          <w:rFonts w:ascii="Times New Roman" w:hAnsi="Times New Roman"/>
          <w:highlight w:val="lightGray"/>
        </w:rPr>
        <w:t>100 plėvele dengtų tablečių</w:t>
      </w:r>
    </w:p>
    <w:p w14:paraId="6998EE2B" w14:textId="77777777" w:rsidR="00163831" w:rsidRPr="00064375" w:rsidRDefault="00163831" w:rsidP="00163831">
      <w:pPr>
        <w:spacing w:after="0" w:line="240" w:lineRule="auto"/>
        <w:rPr>
          <w:rFonts w:ascii="Times New Roman" w:hAnsi="Times New Roman"/>
        </w:rPr>
      </w:pPr>
    </w:p>
    <w:p w14:paraId="2AF5D6E4" w14:textId="77777777" w:rsidR="00163831" w:rsidRPr="006F2111" w:rsidRDefault="00163831" w:rsidP="00163831">
      <w:pPr>
        <w:spacing w:after="0" w:line="240" w:lineRule="auto"/>
        <w:rPr>
          <w:rFonts w:ascii="Times New Roman" w:hAnsi="Times New Roman"/>
        </w:rPr>
      </w:pPr>
    </w:p>
    <w:p w14:paraId="3441B88E" w14:textId="77777777" w:rsidR="00163831" w:rsidRPr="00A61B33" w:rsidRDefault="00163831" w:rsidP="00163831">
      <w:pPr>
        <w:pStyle w:val="PI-1labEMEASMCA"/>
        <w:rPr>
          <w:rFonts w:ascii="Times New Roman" w:hAnsi="Times New Roman"/>
          <w:sz w:val="22"/>
          <w:highlight w:val="lightGray"/>
        </w:rPr>
      </w:pPr>
      <w:r w:rsidRPr="00A61B33">
        <w:rPr>
          <w:rFonts w:ascii="Times New Roman" w:hAnsi="Times New Roman"/>
          <w:sz w:val="22"/>
        </w:rPr>
        <w:t>5.</w:t>
      </w:r>
      <w:r w:rsidRPr="00A61B33">
        <w:rPr>
          <w:rFonts w:ascii="Times New Roman" w:hAnsi="Times New Roman"/>
          <w:sz w:val="22"/>
        </w:rPr>
        <w:tab/>
        <w:t>VARTOJIMO METODAS IR BŪDAS (-AI)</w:t>
      </w:r>
    </w:p>
    <w:p w14:paraId="5851DD40" w14:textId="77777777" w:rsidR="00163831" w:rsidRPr="00064375" w:rsidRDefault="00163831" w:rsidP="00163831">
      <w:pPr>
        <w:spacing w:after="0" w:line="240" w:lineRule="auto"/>
        <w:rPr>
          <w:rFonts w:ascii="Times New Roman" w:hAnsi="Times New Roman"/>
        </w:rPr>
      </w:pPr>
    </w:p>
    <w:p w14:paraId="57A1CCE5" w14:textId="77777777" w:rsidR="00D2103B" w:rsidRPr="00064375" w:rsidRDefault="00D2103B" w:rsidP="00163831">
      <w:pPr>
        <w:spacing w:after="0" w:line="240" w:lineRule="auto"/>
        <w:rPr>
          <w:rFonts w:ascii="Times New Roman" w:hAnsi="Times New Roman"/>
        </w:rPr>
      </w:pPr>
      <w:r w:rsidRPr="00064375">
        <w:rPr>
          <w:rFonts w:ascii="Times New Roman" w:hAnsi="Times New Roman"/>
        </w:rPr>
        <w:t>Prieš vartojimą perskaitykite pakuotės lapelį.</w:t>
      </w:r>
    </w:p>
    <w:p w14:paraId="753E5590" w14:textId="77777777" w:rsidR="00D2103B" w:rsidRPr="00064375" w:rsidRDefault="00D2103B" w:rsidP="00163831">
      <w:pPr>
        <w:spacing w:after="0" w:line="240" w:lineRule="auto"/>
        <w:rPr>
          <w:rFonts w:ascii="Times New Roman" w:hAnsi="Times New Roman"/>
        </w:rPr>
      </w:pPr>
    </w:p>
    <w:p w14:paraId="7365767C"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Vartoti per burną.</w:t>
      </w:r>
    </w:p>
    <w:p w14:paraId="167F78F2" w14:textId="77777777" w:rsidR="00163831" w:rsidRPr="00064375" w:rsidRDefault="00163831" w:rsidP="00163831">
      <w:pPr>
        <w:spacing w:after="0" w:line="240" w:lineRule="auto"/>
        <w:rPr>
          <w:rFonts w:ascii="Times New Roman" w:hAnsi="Times New Roman"/>
        </w:rPr>
      </w:pPr>
    </w:p>
    <w:p w14:paraId="334FA62B" w14:textId="77777777" w:rsidR="00163831" w:rsidRPr="00064375" w:rsidRDefault="00163831" w:rsidP="00163831">
      <w:pPr>
        <w:spacing w:after="0" w:line="240" w:lineRule="auto"/>
        <w:rPr>
          <w:rFonts w:ascii="Times New Roman" w:hAnsi="Times New Roman"/>
        </w:rPr>
      </w:pPr>
    </w:p>
    <w:p w14:paraId="11A699B0" w14:textId="77777777" w:rsidR="00163831" w:rsidRPr="00A61B33" w:rsidRDefault="00163831" w:rsidP="00163831">
      <w:pPr>
        <w:pStyle w:val="PI-1labEMEASMCA"/>
        <w:ind w:left="567" w:hanging="567"/>
        <w:rPr>
          <w:rFonts w:ascii="Times New Roman" w:hAnsi="Times New Roman"/>
          <w:sz w:val="22"/>
        </w:rPr>
      </w:pPr>
      <w:r w:rsidRPr="00A61B33">
        <w:rPr>
          <w:rFonts w:ascii="Times New Roman" w:hAnsi="Times New Roman"/>
          <w:sz w:val="22"/>
        </w:rPr>
        <w:t>6.</w:t>
      </w:r>
      <w:r w:rsidRPr="00A61B33">
        <w:rPr>
          <w:rFonts w:ascii="Times New Roman" w:hAnsi="Times New Roman"/>
          <w:sz w:val="22"/>
        </w:rPr>
        <w:tab/>
        <w:t>SPECIALUS ĮSPĖJIMAS, KAD VAISTINĮ PREPARATĄ BŪTINA LAIKYTI VAIKAMS NEPASTEBIMOJE IR NEPASIEKIAMOJE VIETOJE</w:t>
      </w:r>
    </w:p>
    <w:p w14:paraId="3F62B527" w14:textId="77777777" w:rsidR="00163831" w:rsidRPr="00064375" w:rsidRDefault="00163831" w:rsidP="00163831">
      <w:pPr>
        <w:spacing w:after="0" w:line="240" w:lineRule="auto"/>
        <w:rPr>
          <w:rFonts w:ascii="Times New Roman" w:hAnsi="Times New Roman"/>
        </w:rPr>
      </w:pPr>
    </w:p>
    <w:p w14:paraId="48CC6632" w14:textId="77777777" w:rsidR="00163831" w:rsidRPr="006F2111" w:rsidRDefault="00163831" w:rsidP="00163831">
      <w:pPr>
        <w:spacing w:after="0" w:line="240" w:lineRule="auto"/>
        <w:rPr>
          <w:rFonts w:ascii="Times New Roman" w:hAnsi="Times New Roman"/>
        </w:rPr>
      </w:pPr>
      <w:r w:rsidRPr="006F2111">
        <w:rPr>
          <w:rFonts w:ascii="Times New Roman" w:hAnsi="Times New Roman"/>
        </w:rPr>
        <w:t>Laikyti vaikams nepastebimoje ir nepasiekiamoje vietoje.</w:t>
      </w:r>
    </w:p>
    <w:p w14:paraId="64795B83" w14:textId="77777777" w:rsidR="00163831" w:rsidRPr="00064375" w:rsidRDefault="00163831" w:rsidP="00163831">
      <w:pPr>
        <w:spacing w:after="0" w:line="240" w:lineRule="auto"/>
        <w:rPr>
          <w:rFonts w:ascii="Times New Roman" w:hAnsi="Times New Roman"/>
        </w:rPr>
      </w:pPr>
    </w:p>
    <w:p w14:paraId="1EB89825" w14:textId="77777777" w:rsidR="00163831" w:rsidRPr="00064375" w:rsidRDefault="00163831" w:rsidP="00163831">
      <w:pPr>
        <w:spacing w:after="0" w:line="240" w:lineRule="auto"/>
        <w:rPr>
          <w:rFonts w:ascii="Times New Roman" w:hAnsi="Times New Roman"/>
        </w:rPr>
      </w:pPr>
    </w:p>
    <w:p w14:paraId="2AB177F8" w14:textId="77777777" w:rsidR="00163831" w:rsidRPr="00064375" w:rsidRDefault="00163831" w:rsidP="001638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highlight w:val="lightGray"/>
        </w:rPr>
      </w:pPr>
      <w:r w:rsidRPr="00064375">
        <w:rPr>
          <w:rFonts w:ascii="Times New Roman" w:hAnsi="Times New Roman"/>
        </w:rPr>
        <w:t>7.</w:t>
      </w:r>
      <w:r w:rsidRPr="00064375">
        <w:rPr>
          <w:rFonts w:ascii="Times New Roman" w:hAnsi="Times New Roman"/>
        </w:rPr>
        <w:tab/>
      </w:r>
      <w:r w:rsidRPr="00064375">
        <w:rPr>
          <w:rFonts w:ascii="Times New Roman" w:hAnsi="Times New Roman"/>
          <w:b/>
        </w:rPr>
        <w:t>KITAS (-I) SPECIALUS (-ŪS) ĮSPĖJIMAS (-AI) (JEI REIKIA)</w:t>
      </w:r>
    </w:p>
    <w:p w14:paraId="7554253B" w14:textId="77777777" w:rsidR="00163831" w:rsidRPr="00064375" w:rsidRDefault="00163831" w:rsidP="00163831">
      <w:pPr>
        <w:spacing w:after="0" w:line="240" w:lineRule="auto"/>
        <w:rPr>
          <w:rFonts w:ascii="Times New Roman" w:hAnsi="Times New Roman"/>
        </w:rPr>
      </w:pPr>
    </w:p>
    <w:p w14:paraId="382534DB" w14:textId="77777777" w:rsidR="00163831" w:rsidRPr="00064375" w:rsidRDefault="00163831" w:rsidP="00163831">
      <w:pPr>
        <w:spacing w:after="0" w:line="240" w:lineRule="auto"/>
        <w:rPr>
          <w:rFonts w:ascii="Times New Roman" w:hAnsi="Times New Roman"/>
        </w:rPr>
      </w:pPr>
    </w:p>
    <w:p w14:paraId="0669891C" w14:textId="77777777" w:rsidR="00163831" w:rsidRPr="00064375" w:rsidRDefault="00163831" w:rsidP="001638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highlight w:val="lightGray"/>
        </w:rPr>
      </w:pPr>
      <w:r w:rsidRPr="00064375">
        <w:rPr>
          <w:rFonts w:ascii="Times New Roman" w:hAnsi="Times New Roman"/>
          <w:b/>
        </w:rPr>
        <w:lastRenderedPageBreak/>
        <w:t>8.</w:t>
      </w:r>
      <w:r w:rsidRPr="00064375">
        <w:rPr>
          <w:rFonts w:ascii="Times New Roman" w:hAnsi="Times New Roman"/>
          <w:b/>
        </w:rPr>
        <w:tab/>
        <w:t>TINKAMUMO LAIKAS</w:t>
      </w:r>
    </w:p>
    <w:p w14:paraId="19BD9898" w14:textId="77777777" w:rsidR="00163831" w:rsidRPr="00064375" w:rsidRDefault="00163831" w:rsidP="00163831">
      <w:pPr>
        <w:spacing w:after="0" w:line="240" w:lineRule="auto"/>
        <w:rPr>
          <w:rFonts w:ascii="Times New Roman" w:hAnsi="Times New Roman"/>
        </w:rPr>
      </w:pPr>
    </w:p>
    <w:p w14:paraId="1993B326"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Tinka iki {mm/MMMM}</w:t>
      </w:r>
    </w:p>
    <w:p w14:paraId="524C678F" w14:textId="77777777" w:rsidR="00163831" w:rsidRPr="00064375" w:rsidRDefault="00163831" w:rsidP="00163831">
      <w:pPr>
        <w:spacing w:after="0" w:line="240" w:lineRule="auto"/>
        <w:rPr>
          <w:rFonts w:ascii="Times New Roman" w:hAnsi="Times New Roman"/>
        </w:rPr>
      </w:pPr>
    </w:p>
    <w:p w14:paraId="582DBFF9" w14:textId="77777777" w:rsidR="00163831" w:rsidRPr="00064375" w:rsidRDefault="00163831" w:rsidP="00163831">
      <w:pPr>
        <w:spacing w:after="0" w:line="240" w:lineRule="auto"/>
        <w:rPr>
          <w:rFonts w:ascii="Times New Roman" w:hAnsi="Times New Roman"/>
        </w:rPr>
      </w:pPr>
    </w:p>
    <w:p w14:paraId="6E2AAA4A" w14:textId="77777777" w:rsidR="00163831" w:rsidRPr="00064375" w:rsidRDefault="00163831" w:rsidP="001638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064375">
        <w:rPr>
          <w:rFonts w:ascii="Times New Roman" w:hAnsi="Times New Roman"/>
          <w:b/>
        </w:rPr>
        <w:t>9.</w:t>
      </w:r>
      <w:r w:rsidRPr="00064375">
        <w:rPr>
          <w:rFonts w:ascii="Times New Roman" w:hAnsi="Times New Roman"/>
          <w:b/>
        </w:rPr>
        <w:tab/>
        <w:t>SPECIALIOS LAIKYMO SĄLYGOS</w:t>
      </w:r>
    </w:p>
    <w:p w14:paraId="75D3DC3B" w14:textId="77777777" w:rsidR="00163831" w:rsidRPr="00064375" w:rsidRDefault="00163831" w:rsidP="00163831">
      <w:pPr>
        <w:spacing w:after="0" w:line="240" w:lineRule="auto"/>
        <w:rPr>
          <w:rFonts w:ascii="Times New Roman" w:hAnsi="Times New Roman"/>
        </w:rPr>
      </w:pPr>
    </w:p>
    <w:p w14:paraId="5BB4AD4E" w14:textId="77777777" w:rsidR="00163831" w:rsidRPr="00064375" w:rsidRDefault="00163831" w:rsidP="00163831">
      <w:pPr>
        <w:spacing w:after="0" w:line="240" w:lineRule="auto"/>
        <w:rPr>
          <w:rFonts w:ascii="Times New Roman" w:hAnsi="Times New Roman"/>
        </w:rPr>
      </w:pPr>
    </w:p>
    <w:p w14:paraId="3D697C80" w14:textId="77777777" w:rsidR="00163831" w:rsidRPr="00064375" w:rsidRDefault="00163831" w:rsidP="001638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064375">
        <w:rPr>
          <w:rFonts w:ascii="Times New Roman" w:hAnsi="Times New Roman"/>
          <w:b/>
        </w:rPr>
        <w:t>10.</w:t>
      </w:r>
      <w:r w:rsidRPr="00064375">
        <w:rPr>
          <w:rFonts w:ascii="Times New Roman" w:hAnsi="Times New Roman"/>
          <w:b/>
        </w:rPr>
        <w:tab/>
        <w:t xml:space="preserve">SPECIALIOS ATSARGUMO PRIEMONĖS DĖL NESUVARTOTO </w:t>
      </w:r>
      <w:r w:rsidRPr="00064375">
        <w:rPr>
          <w:rFonts w:ascii="Times New Roman" w:hAnsi="Times New Roman"/>
          <w:b/>
          <w:bCs/>
        </w:rPr>
        <w:t xml:space="preserve">VAISTINIO PREPARATO AR JO ATLIEKŲ </w:t>
      </w:r>
      <w:r w:rsidRPr="00064375">
        <w:rPr>
          <w:rFonts w:ascii="Times New Roman" w:hAnsi="Times New Roman"/>
          <w:b/>
        </w:rPr>
        <w:t>TVARKYMO (JEI REIKIA)</w:t>
      </w:r>
    </w:p>
    <w:p w14:paraId="12DA1B4F" w14:textId="77777777" w:rsidR="00163831" w:rsidRPr="00064375" w:rsidRDefault="00163831" w:rsidP="00163831">
      <w:pPr>
        <w:spacing w:after="0" w:line="240" w:lineRule="auto"/>
        <w:rPr>
          <w:rFonts w:ascii="Times New Roman" w:hAnsi="Times New Roman"/>
        </w:rPr>
      </w:pPr>
    </w:p>
    <w:p w14:paraId="54567340"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Nesuvartotą preparatą ar atliekas reikia tvarkyti laikantis vietinių reikalavimų.</w:t>
      </w:r>
    </w:p>
    <w:p w14:paraId="13903804" w14:textId="77777777" w:rsidR="00163831" w:rsidRPr="00064375" w:rsidRDefault="00163831" w:rsidP="00163831">
      <w:pPr>
        <w:spacing w:after="0" w:line="240" w:lineRule="auto"/>
        <w:rPr>
          <w:rFonts w:ascii="Times New Roman" w:hAnsi="Times New Roman"/>
        </w:rPr>
      </w:pPr>
    </w:p>
    <w:p w14:paraId="1EC1BC29" w14:textId="77777777" w:rsidR="00163831" w:rsidRPr="00064375" w:rsidRDefault="00163831" w:rsidP="00163831">
      <w:pPr>
        <w:spacing w:after="0" w:line="240" w:lineRule="auto"/>
        <w:rPr>
          <w:rFonts w:ascii="Times New Roman" w:hAnsi="Times New Roman"/>
        </w:rPr>
      </w:pPr>
    </w:p>
    <w:p w14:paraId="095C280C" w14:textId="77777777" w:rsidR="00163831" w:rsidRPr="00064375" w:rsidRDefault="00163831" w:rsidP="001638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064375">
        <w:rPr>
          <w:rFonts w:ascii="Times New Roman" w:hAnsi="Times New Roman"/>
          <w:b/>
        </w:rPr>
        <w:t>11.</w:t>
      </w:r>
      <w:r w:rsidRPr="00064375">
        <w:rPr>
          <w:rFonts w:ascii="Times New Roman" w:hAnsi="Times New Roman"/>
          <w:b/>
        </w:rPr>
        <w:tab/>
      </w:r>
      <w:r w:rsidR="002D2E3C" w:rsidRPr="00064375">
        <w:rPr>
          <w:rFonts w:ascii="Times New Roman" w:hAnsi="Times New Roman"/>
          <w:b/>
        </w:rPr>
        <w:t>REGISTRUOTOJO</w:t>
      </w:r>
      <w:r w:rsidR="002D2E3C" w:rsidRPr="00064375" w:rsidDel="002D2E3C">
        <w:rPr>
          <w:rFonts w:ascii="Times New Roman" w:hAnsi="Times New Roman"/>
          <w:b/>
        </w:rPr>
        <w:t xml:space="preserve"> </w:t>
      </w:r>
      <w:r w:rsidRPr="00064375">
        <w:rPr>
          <w:rFonts w:ascii="Times New Roman" w:hAnsi="Times New Roman"/>
          <w:b/>
        </w:rPr>
        <w:t>PAVADINIMAS IR ADRESAS</w:t>
      </w:r>
    </w:p>
    <w:p w14:paraId="2F78FBD9" w14:textId="77777777" w:rsidR="00163831" w:rsidRPr="00064375" w:rsidRDefault="00163831" w:rsidP="00163831">
      <w:pPr>
        <w:spacing w:after="0" w:line="240" w:lineRule="auto"/>
        <w:rPr>
          <w:rFonts w:ascii="Times New Roman" w:hAnsi="Times New Roman"/>
          <w:noProof/>
        </w:rPr>
      </w:pPr>
    </w:p>
    <w:p w14:paraId="4F62831B" w14:textId="77777777" w:rsidR="00163831" w:rsidRPr="00064375" w:rsidRDefault="00163831" w:rsidP="00163831">
      <w:pPr>
        <w:spacing w:after="0" w:line="240" w:lineRule="auto"/>
        <w:rPr>
          <w:rFonts w:ascii="Times New Roman" w:hAnsi="Times New Roman"/>
          <w:noProof/>
        </w:rPr>
      </w:pPr>
      <w:r w:rsidRPr="00064375">
        <w:rPr>
          <w:rFonts w:ascii="Times New Roman" w:hAnsi="Times New Roman"/>
          <w:noProof/>
        </w:rPr>
        <w:t>Teva Pharma B.V.</w:t>
      </w:r>
    </w:p>
    <w:p w14:paraId="114C8365" w14:textId="77777777"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t>Swensweg</w:t>
      </w:r>
      <w:proofErr w:type="spellEnd"/>
      <w:r w:rsidRPr="00064375">
        <w:rPr>
          <w:rFonts w:ascii="Times New Roman" w:hAnsi="Times New Roman"/>
        </w:rPr>
        <w:t xml:space="preserve"> 5</w:t>
      </w:r>
    </w:p>
    <w:p w14:paraId="3F597256" w14:textId="77777777" w:rsidR="00163831" w:rsidRPr="00064375" w:rsidRDefault="00163831" w:rsidP="00163831">
      <w:pPr>
        <w:spacing w:after="0" w:line="240" w:lineRule="auto"/>
        <w:rPr>
          <w:rFonts w:ascii="Times New Roman" w:hAnsi="Times New Roman"/>
          <w:noProof/>
        </w:rPr>
      </w:pPr>
      <w:r w:rsidRPr="00064375">
        <w:rPr>
          <w:rFonts w:ascii="Times New Roman" w:hAnsi="Times New Roman"/>
        </w:rPr>
        <w:t xml:space="preserve">2031 GA </w:t>
      </w:r>
      <w:proofErr w:type="spellStart"/>
      <w:r w:rsidRPr="00064375">
        <w:rPr>
          <w:rFonts w:ascii="Times New Roman" w:hAnsi="Times New Roman"/>
        </w:rPr>
        <w:t>Haarlem</w:t>
      </w:r>
      <w:proofErr w:type="spellEnd"/>
    </w:p>
    <w:p w14:paraId="6584335E" w14:textId="77777777" w:rsidR="00163831" w:rsidRPr="00064375" w:rsidRDefault="00163831" w:rsidP="00163831">
      <w:pPr>
        <w:spacing w:after="0" w:line="240" w:lineRule="auto"/>
        <w:rPr>
          <w:rFonts w:ascii="Times New Roman" w:hAnsi="Times New Roman"/>
        </w:rPr>
      </w:pPr>
      <w:r w:rsidRPr="00064375">
        <w:rPr>
          <w:rFonts w:ascii="Times New Roman" w:hAnsi="Times New Roman"/>
          <w:noProof/>
        </w:rPr>
        <w:t>Nyderlandai</w:t>
      </w:r>
    </w:p>
    <w:p w14:paraId="1BB38D18" w14:textId="77777777" w:rsidR="00163831" w:rsidRPr="00064375" w:rsidRDefault="00163831" w:rsidP="00163831">
      <w:pPr>
        <w:spacing w:after="0" w:line="240" w:lineRule="auto"/>
        <w:rPr>
          <w:rFonts w:ascii="Times New Roman" w:hAnsi="Times New Roman"/>
        </w:rPr>
      </w:pPr>
    </w:p>
    <w:p w14:paraId="5238936E" w14:textId="77777777" w:rsidR="00163831" w:rsidRPr="00064375" w:rsidRDefault="00163831" w:rsidP="00163831">
      <w:pPr>
        <w:spacing w:after="0" w:line="240" w:lineRule="auto"/>
        <w:rPr>
          <w:rFonts w:ascii="Times New Roman" w:hAnsi="Times New Roman"/>
        </w:rPr>
      </w:pPr>
    </w:p>
    <w:p w14:paraId="5F7CC843" w14:textId="77777777" w:rsidR="00163831" w:rsidRPr="00064375" w:rsidRDefault="00163831" w:rsidP="001638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064375">
        <w:rPr>
          <w:rFonts w:ascii="Times New Roman" w:hAnsi="Times New Roman"/>
          <w:b/>
        </w:rPr>
        <w:t>12.</w:t>
      </w:r>
      <w:r w:rsidRPr="00064375">
        <w:rPr>
          <w:rFonts w:ascii="Times New Roman" w:hAnsi="Times New Roman"/>
          <w:b/>
        </w:rPr>
        <w:tab/>
      </w:r>
      <w:r w:rsidR="002D2E3C" w:rsidRPr="00064375">
        <w:rPr>
          <w:rFonts w:ascii="Times New Roman" w:hAnsi="Times New Roman"/>
          <w:b/>
        </w:rPr>
        <w:t>REGISTRACIJOS PAŽYMĖJIMO NUMERIS (-IAI)</w:t>
      </w:r>
    </w:p>
    <w:p w14:paraId="511BA25B" w14:textId="77777777" w:rsidR="00163831" w:rsidRPr="00064375" w:rsidRDefault="00163831" w:rsidP="00163831">
      <w:pPr>
        <w:spacing w:after="0" w:line="240" w:lineRule="auto"/>
        <w:rPr>
          <w:rFonts w:ascii="Times New Roman" w:hAnsi="Times New Roman"/>
        </w:rPr>
      </w:pPr>
    </w:p>
    <w:p w14:paraId="2C306C1B" w14:textId="77777777" w:rsidR="00163831" w:rsidRPr="00064375" w:rsidRDefault="00163831" w:rsidP="00163831">
      <w:pPr>
        <w:spacing w:after="0" w:line="240" w:lineRule="auto"/>
        <w:rPr>
          <w:rFonts w:ascii="Times New Roman" w:hAnsi="Times New Roman"/>
          <w:bCs/>
        </w:rPr>
      </w:pPr>
      <w:r w:rsidRPr="00064375">
        <w:rPr>
          <w:rFonts w:ascii="Times New Roman" w:hAnsi="Times New Roman"/>
          <w:bCs/>
        </w:rPr>
        <w:t xml:space="preserve">N10 - LT/1/10/2008/001 </w:t>
      </w:r>
    </w:p>
    <w:p w14:paraId="58B002A0" w14:textId="77777777" w:rsidR="00163831" w:rsidRPr="00064375" w:rsidRDefault="00163831" w:rsidP="00163831">
      <w:pPr>
        <w:spacing w:after="0" w:line="240" w:lineRule="auto"/>
        <w:rPr>
          <w:rFonts w:ascii="Times New Roman" w:hAnsi="Times New Roman"/>
          <w:bCs/>
        </w:rPr>
      </w:pPr>
      <w:r w:rsidRPr="00064375">
        <w:rPr>
          <w:rFonts w:ascii="Times New Roman" w:hAnsi="Times New Roman"/>
          <w:bCs/>
        </w:rPr>
        <w:t xml:space="preserve">N14 - LT/1/10/2008/002 </w:t>
      </w:r>
    </w:p>
    <w:p w14:paraId="7361A484" w14:textId="77777777" w:rsidR="00163831" w:rsidRPr="00064375" w:rsidRDefault="00163831" w:rsidP="00163831">
      <w:pPr>
        <w:spacing w:after="0" w:line="240" w:lineRule="auto"/>
        <w:rPr>
          <w:rFonts w:ascii="Times New Roman" w:hAnsi="Times New Roman"/>
          <w:bCs/>
        </w:rPr>
      </w:pPr>
      <w:r w:rsidRPr="00064375">
        <w:rPr>
          <w:rFonts w:ascii="Times New Roman" w:hAnsi="Times New Roman"/>
          <w:bCs/>
        </w:rPr>
        <w:t xml:space="preserve">N20 - LT/1/10/2008/003 </w:t>
      </w:r>
    </w:p>
    <w:p w14:paraId="03F1477B" w14:textId="77777777" w:rsidR="00163831" w:rsidRPr="00064375" w:rsidRDefault="00163831" w:rsidP="00163831">
      <w:pPr>
        <w:spacing w:after="0" w:line="240" w:lineRule="auto"/>
        <w:rPr>
          <w:rFonts w:ascii="Times New Roman" w:hAnsi="Times New Roman"/>
          <w:bCs/>
        </w:rPr>
      </w:pPr>
      <w:r w:rsidRPr="00064375">
        <w:rPr>
          <w:rFonts w:ascii="Times New Roman" w:hAnsi="Times New Roman"/>
          <w:bCs/>
        </w:rPr>
        <w:t xml:space="preserve">N30 - LT/1/10/2008/004 </w:t>
      </w:r>
    </w:p>
    <w:p w14:paraId="5A4FDFF8" w14:textId="77777777" w:rsidR="00163831" w:rsidRPr="00064375" w:rsidRDefault="00163831" w:rsidP="00163831">
      <w:pPr>
        <w:spacing w:after="0" w:line="240" w:lineRule="auto"/>
        <w:rPr>
          <w:rFonts w:ascii="Times New Roman" w:hAnsi="Times New Roman"/>
          <w:bCs/>
        </w:rPr>
      </w:pPr>
      <w:r w:rsidRPr="00064375">
        <w:rPr>
          <w:rFonts w:ascii="Times New Roman" w:hAnsi="Times New Roman"/>
          <w:bCs/>
        </w:rPr>
        <w:t xml:space="preserve">N50x1 - LT/1/10/2008/005 </w:t>
      </w:r>
    </w:p>
    <w:p w14:paraId="45502654" w14:textId="77777777" w:rsidR="00163831" w:rsidRPr="00064375" w:rsidRDefault="00163831" w:rsidP="00163831">
      <w:pPr>
        <w:spacing w:after="0" w:line="240" w:lineRule="auto"/>
        <w:rPr>
          <w:rFonts w:ascii="Times New Roman" w:hAnsi="Times New Roman"/>
          <w:bCs/>
        </w:rPr>
      </w:pPr>
      <w:r w:rsidRPr="00064375">
        <w:rPr>
          <w:rFonts w:ascii="Times New Roman" w:hAnsi="Times New Roman"/>
          <w:bCs/>
        </w:rPr>
        <w:t xml:space="preserve">N60 - LT/1/10/2008/006 </w:t>
      </w:r>
    </w:p>
    <w:p w14:paraId="2EDB3A4F" w14:textId="77777777" w:rsidR="00163831" w:rsidRPr="00064375" w:rsidRDefault="00163831" w:rsidP="00163831">
      <w:pPr>
        <w:spacing w:after="0" w:line="240" w:lineRule="auto"/>
        <w:rPr>
          <w:rFonts w:ascii="Times New Roman" w:hAnsi="Times New Roman"/>
          <w:bCs/>
        </w:rPr>
      </w:pPr>
      <w:r w:rsidRPr="00064375">
        <w:rPr>
          <w:rFonts w:ascii="Times New Roman" w:hAnsi="Times New Roman"/>
          <w:bCs/>
        </w:rPr>
        <w:t xml:space="preserve">N90 - LT/1/10/2008/007 </w:t>
      </w:r>
    </w:p>
    <w:p w14:paraId="2B58C1B7" w14:textId="77777777" w:rsidR="00163831" w:rsidRPr="00064375" w:rsidRDefault="00163831" w:rsidP="00163831">
      <w:pPr>
        <w:spacing w:after="0" w:line="240" w:lineRule="auto"/>
        <w:rPr>
          <w:rFonts w:ascii="Times New Roman" w:hAnsi="Times New Roman"/>
          <w:bCs/>
        </w:rPr>
      </w:pPr>
      <w:r w:rsidRPr="00064375">
        <w:rPr>
          <w:rFonts w:ascii="Times New Roman" w:hAnsi="Times New Roman"/>
          <w:bCs/>
        </w:rPr>
        <w:t xml:space="preserve">N100 - LT/1/10/2008/008 </w:t>
      </w:r>
    </w:p>
    <w:p w14:paraId="070C5B3B" w14:textId="77777777" w:rsidR="00163831" w:rsidRPr="00064375" w:rsidRDefault="00163831" w:rsidP="00163831">
      <w:pPr>
        <w:spacing w:after="0" w:line="240" w:lineRule="auto"/>
        <w:rPr>
          <w:rFonts w:ascii="Times New Roman" w:hAnsi="Times New Roman"/>
        </w:rPr>
      </w:pPr>
    </w:p>
    <w:p w14:paraId="0014A06F" w14:textId="77777777" w:rsidR="00163831" w:rsidRPr="00064375" w:rsidRDefault="00163831" w:rsidP="00163831">
      <w:pPr>
        <w:spacing w:after="0" w:line="240" w:lineRule="auto"/>
        <w:rPr>
          <w:rFonts w:ascii="Times New Roman" w:hAnsi="Times New Roman"/>
        </w:rPr>
      </w:pPr>
    </w:p>
    <w:p w14:paraId="325B6611" w14:textId="77777777" w:rsidR="00163831" w:rsidRPr="00064375" w:rsidRDefault="00163831" w:rsidP="001638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064375">
        <w:rPr>
          <w:rFonts w:ascii="Times New Roman" w:hAnsi="Times New Roman"/>
          <w:b/>
        </w:rPr>
        <w:t>13.</w:t>
      </w:r>
      <w:r w:rsidRPr="00064375">
        <w:rPr>
          <w:rFonts w:ascii="Times New Roman" w:hAnsi="Times New Roman"/>
          <w:b/>
        </w:rPr>
        <w:tab/>
        <w:t>SERIJOS NUMERIS</w:t>
      </w:r>
      <w:r w:rsidRPr="00064375">
        <w:rPr>
          <w:rFonts w:ascii="Times New Roman" w:hAnsi="Times New Roman"/>
          <w:b/>
          <w:caps/>
        </w:rPr>
        <w:t xml:space="preserve"> </w:t>
      </w:r>
    </w:p>
    <w:p w14:paraId="7767664D" w14:textId="77777777" w:rsidR="00163831" w:rsidRPr="00064375" w:rsidRDefault="00163831" w:rsidP="00163831">
      <w:pPr>
        <w:spacing w:after="0" w:line="240" w:lineRule="auto"/>
        <w:rPr>
          <w:rFonts w:ascii="Times New Roman" w:hAnsi="Times New Roman"/>
        </w:rPr>
      </w:pPr>
    </w:p>
    <w:p w14:paraId="54CC946D"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Serija</w:t>
      </w:r>
    </w:p>
    <w:p w14:paraId="47670E90" w14:textId="77777777" w:rsidR="00163831" w:rsidRPr="00064375" w:rsidRDefault="00163831" w:rsidP="00163831">
      <w:pPr>
        <w:spacing w:after="0" w:line="240" w:lineRule="auto"/>
        <w:rPr>
          <w:rFonts w:ascii="Times New Roman" w:hAnsi="Times New Roman"/>
        </w:rPr>
      </w:pPr>
    </w:p>
    <w:p w14:paraId="57A6728B" w14:textId="77777777" w:rsidR="00163831" w:rsidRPr="00064375" w:rsidRDefault="00163831" w:rsidP="00163831">
      <w:pPr>
        <w:spacing w:after="0" w:line="240" w:lineRule="auto"/>
        <w:rPr>
          <w:rFonts w:ascii="Times New Roman" w:hAnsi="Times New Roman"/>
        </w:rPr>
      </w:pPr>
    </w:p>
    <w:p w14:paraId="27851C3C" w14:textId="77777777" w:rsidR="00163831" w:rsidRPr="00064375" w:rsidRDefault="00163831" w:rsidP="001638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064375">
        <w:rPr>
          <w:rFonts w:ascii="Times New Roman" w:hAnsi="Times New Roman"/>
          <w:b/>
        </w:rPr>
        <w:t>14.</w:t>
      </w:r>
      <w:r w:rsidRPr="00064375">
        <w:rPr>
          <w:rFonts w:ascii="Times New Roman" w:hAnsi="Times New Roman"/>
          <w:b/>
        </w:rPr>
        <w:tab/>
        <w:t>PARDAVIMO (IŠDAVIMO) TVARKA</w:t>
      </w:r>
    </w:p>
    <w:p w14:paraId="3898E631" w14:textId="77777777" w:rsidR="00163831" w:rsidRPr="00064375" w:rsidRDefault="00163831" w:rsidP="00163831">
      <w:pPr>
        <w:spacing w:after="0" w:line="240" w:lineRule="auto"/>
        <w:rPr>
          <w:rFonts w:ascii="Times New Roman" w:hAnsi="Times New Roman"/>
        </w:rPr>
      </w:pPr>
    </w:p>
    <w:p w14:paraId="5CC3A8B6"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Receptinis vaistinis preparatas</w:t>
      </w:r>
    </w:p>
    <w:p w14:paraId="592C2FD3" w14:textId="77777777" w:rsidR="00163831" w:rsidRPr="00064375" w:rsidRDefault="00163831" w:rsidP="00163831">
      <w:pPr>
        <w:spacing w:after="0" w:line="240" w:lineRule="auto"/>
        <w:rPr>
          <w:rFonts w:ascii="Times New Roman" w:hAnsi="Times New Roman"/>
        </w:rPr>
      </w:pPr>
    </w:p>
    <w:p w14:paraId="0F33861A" w14:textId="77777777" w:rsidR="00163831" w:rsidRPr="00064375" w:rsidRDefault="00163831" w:rsidP="00163831">
      <w:pPr>
        <w:spacing w:after="0" w:line="240" w:lineRule="auto"/>
        <w:rPr>
          <w:rFonts w:ascii="Times New Roman" w:hAnsi="Times New Roman"/>
        </w:rPr>
      </w:pPr>
    </w:p>
    <w:p w14:paraId="46AC3BC2" w14:textId="77777777" w:rsidR="00163831" w:rsidRPr="00064375" w:rsidRDefault="00163831" w:rsidP="001638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064375">
        <w:rPr>
          <w:rFonts w:ascii="Times New Roman" w:hAnsi="Times New Roman"/>
          <w:b/>
        </w:rPr>
        <w:t>15.</w:t>
      </w:r>
      <w:r w:rsidRPr="00064375">
        <w:rPr>
          <w:rFonts w:ascii="Times New Roman" w:hAnsi="Times New Roman"/>
          <w:b/>
        </w:rPr>
        <w:tab/>
        <w:t>VARTOJIMO INSTRUKCIJA</w:t>
      </w:r>
    </w:p>
    <w:p w14:paraId="587D50AD" w14:textId="77777777" w:rsidR="00163831" w:rsidRPr="00064375" w:rsidRDefault="00163831" w:rsidP="00163831">
      <w:pPr>
        <w:spacing w:after="0" w:line="240" w:lineRule="auto"/>
        <w:rPr>
          <w:rFonts w:ascii="Times New Roman" w:hAnsi="Times New Roman"/>
        </w:rPr>
      </w:pPr>
    </w:p>
    <w:p w14:paraId="5A8CD676" w14:textId="77777777" w:rsidR="00163831" w:rsidRPr="00064375" w:rsidRDefault="00163831" w:rsidP="00163831">
      <w:pPr>
        <w:spacing w:after="0" w:line="240" w:lineRule="auto"/>
        <w:rPr>
          <w:rFonts w:ascii="Times New Roman" w:hAnsi="Times New Roman"/>
        </w:rPr>
      </w:pPr>
    </w:p>
    <w:p w14:paraId="680C4FFF" w14:textId="77777777" w:rsidR="00163831" w:rsidRPr="00064375" w:rsidRDefault="00163831" w:rsidP="001638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064375">
        <w:rPr>
          <w:rFonts w:ascii="Times New Roman" w:hAnsi="Times New Roman"/>
          <w:b/>
        </w:rPr>
        <w:t>16.</w:t>
      </w:r>
      <w:r w:rsidRPr="00064375">
        <w:rPr>
          <w:rFonts w:ascii="Times New Roman" w:hAnsi="Times New Roman"/>
          <w:b/>
        </w:rPr>
        <w:tab/>
        <w:t>INFORMACIJA BRAILIO RAŠTU</w:t>
      </w:r>
    </w:p>
    <w:p w14:paraId="3B65CF64" w14:textId="77777777" w:rsidR="00163831" w:rsidRPr="00064375" w:rsidRDefault="00163831" w:rsidP="00163831">
      <w:pPr>
        <w:spacing w:after="0" w:line="240" w:lineRule="auto"/>
        <w:rPr>
          <w:rFonts w:ascii="Times New Roman" w:hAnsi="Times New Roman"/>
        </w:rPr>
      </w:pPr>
    </w:p>
    <w:p w14:paraId="4BD1FC6E" w14:textId="77777777"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t>exemestane</w:t>
      </w:r>
      <w:proofErr w:type="spellEnd"/>
      <w:r w:rsidRPr="00064375">
        <w:rPr>
          <w:rFonts w:ascii="Times New Roman" w:hAnsi="Times New Roman"/>
        </w:rPr>
        <w:t xml:space="preserve"> </w:t>
      </w:r>
      <w:proofErr w:type="spellStart"/>
      <w:r w:rsidRPr="00064375">
        <w:rPr>
          <w:rFonts w:ascii="Times New Roman" w:hAnsi="Times New Roman"/>
        </w:rPr>
        <w:t>teva</w:t>
      </w:r>
      <w:proofErr w:type="spellEnd"/>
      <w:r w:rsidRPr="00064375">
        <w:rPr>
          <w:rFonts w:ascii="Times New Roman" w:hAnsi="Times New Roman"/>
        </w:rPr>
        <w:t xml:space="preserve"> 25 mg</w:t>
      </w:r>
    </w:p>
    <w:p w14:paraId="51CDDE47" w14:textId="77777777" w:rsidR="005D55C6" w:rsidRPr="00A61B33" w:rsidRDefault="005D55C6" w:rsidP="00A61B33">
      <w:pPr>
        <w:tabs>
          <w:tab w:val="left" w:pos="567"/>
        </w:tabs>
        <w:spacing w:after="0" w:line="240" w:lineRule="auto"/>
        <w:rPr>
          <w:rFonts w:ascii="Times New Roman" w:hAnsi="Times New Roman"/>
          <w:shd w:val="clear" w:color="auto" w:fill="CCCCCC"/>
        </w:rPr>
      </w:pPr>
    </w:p>
    <w:p w14:paraId="61D52D39" w14:textId="77777777" w:rsidR="005D55C6" w:rsidRPr="006F2111" w:rsidRDefault="005D55C6" w:rsidP="00866A40">
      <w:pPr>
        <w:keepNext/>
        <w:numPr>
          <w:ilvl w:val="0"/>
          <w:numId w:val="10"/>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outlineLvl w:val="0"/>
        <w:rPr>
          <w:rFonts w:ascii="Times New Roman" w:eastAsia="Times New Roman" w:hAnsi="Times New Roman"/>
          <w:i/>
          <w:noProof/>
          <w:szCs w:val="20"/>
          <w:lang w:eastAsia="lt-LT" w:bidi="lt-LT"/>
        </w:rPr>
      </w:pPr>
      <w:r w:rsidRPr="00064375">
        <w:rPr>
          <w:rFonts w:ascii="Times New Roman" w:eastAsia="Times New Roman" w:hAnsi="Times New Roman"/>
          <w:b/>
          <w:noProof/>
          <w:szCs w:val="20"/>
          <w:lang w:eastAsia="lt-LT" w:bidi="lt-LT"/>
        </w:rPr>
        <w:lastRenderedPageBreak/>
        <w:t>UNIKALUS IDENTIFIKATORIUS – 2D BRŪKŠNINIS KODAS</w:t>
      </w:r>
    </w:p>
    <w:p w14:paraId="4A34BEF8" w14:textId="77777777" w:rsidR="005D55C6" w:rsidRPr="00064375" w:rsidRDefault="005D55C6" w:rsidP="005D55C6">
      <w:pPr>
        <w:spacing w:after="0" w:line="240" w:lineRule="auto"/>
        <w:rPr>
          <w:rFonts w:ascii="Times New Roman" w:eastAsia="Times New Roman" w:hAnsi="Times New Roman"/>
          <w:noProof/>
          <w:szCs w:val="20"/>
          <w:lang w:eastAsia="lt-LT" w:bidi="lt-LT"/>
        </w:rPr>
      </w:pPr>
    </w:p>
    <w:p w14:paraId="648F1312" w14:textId="77777777" w:rsidR="005D55C6" w:rsidRPr="00064375" w:rsidRDefault="005D55C6" w:rsidP="005D55C6">
      <w:pPr>
        <w:tabs>
          <w:tab w:val="left" w:pos="567"/>
        </w:tabs>
        <w:spacing w:after="0" w:line="240" w:lineRule="auto"/>
        <w:rPr>
          <w:rFonts w:ascii="Times New Roman" w:eastAsia="Times New Roman" w:hAnsi="Times New Roman"/>
          <w:noProof/>
          <w:shd w:val="clear" w:color="auto" w:fill="CCCCCC"/>
          <w:lang w:eastAsia="lt-LT" w:bidi="lt-LT"/>
        </w:rPr>
      </w:pPr>
      <w:r w:rsidRPr="00064375">
        <w:rPr>
          <w:rFonts w:ascii="Times New Roman" w:eastAsia="Times New Roman" w:hAnsi="Times New Roman"/>
          <w:noProof/>
          <w:szCs w:val="20"/>
          <w:highlight w:val="lightGray"/>
          <w:lang w:eastAsia="lt-LT" w:bidi="lt-LT"/>
        </w:rPr>
        <w:t>&lt;2D brūkšninis kodas su nurodytu unikaliu identifikatoriumi.&gt;</w:t>
      </w:r>
    </w:p>
    <w:p w14:paraId="5FDB97B7" w14:textId="77777777" w:rsidR="005D55C6" w:rsidRPr="00064375" w:rsidRDefault="005D55C6" w:rsidP="005D55C6">
      <w:pPr>
        <w:tabs>
          <w:tab w:val="left" w:pos="567"/>
        </w:tabs>
        <w:spacing w:after="0" w:line="240" w:lineRule="auto"/>
        <w:rPr>
          <w:rFonts w:ascii="Times New Roman" w:eastAsia="Times New Roman" w:hAnsi="Times New Roman"/>
          <w:noProof/>
          <w:shd w:val="clear" w:color="auto" w:fill="CCCCCC"/>
          <w:lang w:eastAsia="lt-LT" w:bidi="lt-LT"/>
        </w:rPr>
      </w:pPr>
    </w:p>
    <w:p w14:paraId="06584331" w14:textId="77777777" w:rsidR="005D55C6" w:rsidRPr="00064375" w:rsidRDefault="005D55C6" w:rsidP="005D55C6">
      <w:pPr>
        <w:spacing w:after="0" w:line="240" w:lineRule="auto"/>
        <w:rPr>
          <w:rFonts w:ascii="Times New Roman" w:eastAsia="Times New Roman" w:hAnsi="Times New Roman"/>
          <w:noProof/>
          <w:szCs w:val="20"/>
          <w:lang w:eastAsia="lt-LT" w:bidi="lt-LT"/>
        </w:rPr>
      </w:pPr>
    </w:p>
    <w:p w14:paraId="03165E02" w14:textId="77777777" w:rsidR="005D55C6" w:rsidRPr="00064375" w:rsidRDefault="005D55C6" w:rsidP="00866A40">
      <w:pPr>
        <w:keepNext/>
        <w:numPr>
          <w:ilvl w:val="0"/>
          <w:numId w:val="10"/>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outlineLvl w:val="0"/>
        <w:rPr>
          <w:rFonts w:ascii="Times New Roman" w:eastAsia="Times New Roman" w:hAnsi="Times New Roman"/>
          <w:i/>
          <w:noProof/>
          <w:szCs w:val="20"/>
          <w:lang w:eastAsia="lt-LT" w:bidi="lt-LT"/>
        </w:rPr>
      </w:pPr>
      <w:r w:rsidRPr="00064375">
        <w:rPr>
          <w:rFonts w:ascii="Times New Roman" w:eastAsia="Times New Roman" w:hAnsi="Times New Roman"/>
          <w:b/>
          <w:noProof/>
          <w:szCs w:val="20"/>
          <w:lang w:eastAsia="lt-LT" w:bidi="lt-LT"/>
        </w:rPr>
        <w:t>UNIKALUS IDENTIFIKATORIUS – ŽMONĖMS SUPRANTAMI DUOMENYS</w:t>
      </w:r>
    </w:p>
    <w:p w14:paraId="0C2136D7" w14:textId="77777777" w:rsidR="005D55C6" w:rsidRPr="00064375" w:rsidRDefault="005D55C6" w:rsidP="005D55C6">
      <w:pPr>
        <w:spacing w:after="0" w:line="240" w:lineRule="auto"/>
        <w:rPr>
          <w:rFonts w:ascii="Times New Roman" w:eastAsia="Times New Roman" w:hAnsi="Times New Roman"/>
          <w:noProof/>
          <w:szCs w:val="20"/>
          <w:lang w:eastAsia="lt-LT" w:bidi="lt-LT"/>
        </w:rPr>
      </w:pPr>
    </w:p>
    <w:p w14:paraId="71418DDA" w14:textId="77777777" w:rsidR="005D55C6" w:rsidRPr="00064375" w:rsidRDefault="005D55C6" w:rsidP="005D55C6">
      <w:pPr>
        <w:tabs>
          <w:tab w:val="left" w:pos="567"/>
        </w:tabs>
        <w:spacing w:after="0" w:line="260" w:lineRule="exact"/>
        <w:rPr>
          <w:rFonts w:ascii="Times New Roman" w:eastAsia="Times New Roman" w:hAnsi="Times New Roman"/>
          <w:szCs w:val="20"/>
          <w:lang w:eastAsia="lt-LT" w:bidi="lt-LT"/>
        </w:rPr>
      </w:pPr>
      <w:r w:rsidRPr="00064375">
        <w:rPr>
          <w:rFonts w:ascii="Times New Roman" w:eastAsia="Times New Roman" w:hAnsi="Times New Roman"/>
          <w:szCs w:val="20"/>
          <w:lang w:eastAsia="lt-LT" w:bidi="lt-LT"/>
        </w:rPr>
        <w:t xml:space="preserve">PC: </w:t>
      </w:r>
    </w:p>
    <w:p w14:paraId="7AEBDA6B" w14:textId="77777777" w:rsidR="005D55C6" w:rsidRPr="00064375" w:rsidRDefault="005D55C6" w:rsidP="005D55C6">
      <w:pPr>
        <w:tabs>
          <w:tab w:val="left" w:pos="567"/>
        </w:tabs>
        <w:spacing w:after="0" w:line="260" w:lineRule="exact"/>
        <w:rPr>
          <w:rFonts w:ascii="Times New Roman" w:eastAsia="Times New Roman" w:hAnsi="Times New Roman"/>
          <w:lang w:eastAsia="lt-LT" w:bidi="lt-LT"/>
        </w:rPr>
      </w:pPr>
      <w:r w:rsidRPr="00064375">
        <w:rPr>
          <w:rFonts w:ascii="Times New Roman" w:eastAsia="Times New Roman" w:hAnsi="Times New Roman"/>
          <w:szCs w:val="20"/>
          <w:lang w:eastAsia="lt-LT" w:bidi="lt-LT"/>
        </w:rPr>
        <w:t xml:space="preserve">SN: </w:t>
      </w:r>
    </w:p>
    <w:p w14:paraId="452743EA" w14:textId="77777777" w:rsidR="005D55C6" w:rsidRPr="00064375" w:rsidRDefault="005D55C6" w:rsidP="005D55C6">
      <w:pPr>
        <w:spacing w:after="0" w:line="240" w:lineRule="auto"/>
        <w:rPr>
          <w:rFonts w:ascii="Times New Roman" w:hAnsi="Times New Roman"/>
        </w:rPr>
      </w:pPr>
      <w:r w:rsidRPr="00064375">
        <w:rPr>
          <w:rFonts w:ascii="Times New Roman" w:eastAsia="Times New Roman" w:hAnsi="Times New Roman"/>
          <w:szCs w:val="20"/>
          <w:lang w:eastAsia="lt-LT" w:bidi="lt-LT"/>
        </w:rPr>
        <w:t xml:space="preserve">NN: </w:t>
      </w:r>
    </w:p>
    <w:p w14:paraId="0E654A64" w14:textId="77777777" w:rsidR="00163831" w:rsidRPr="00064375" w:rsidRDefault="00163831" w:rsidP="00163831">
      <w:pPr>
        <w:spacing w:after="0" w:line="240" w:lineRule="auto"/>
        <w:rPr>
          <w:rFonts w:ascii="Times New Roman" w:hAnsi="Times New Roman"/>
        </w:rPr>
      </w:pPr>
    </w:p>
    <w:p w14:paraId="5EE3A4C2" w14:textId="77777777" w:rsidR="00163831" w:rsidRPr="00064375" w:rsidRDefault="00AC585F" w:rsidP="0016383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064375">
        <w:rPr>
          <w:rFonts w:ascii="Times New Roman" w:hAnsi="Times New Roman"/>
        </w:rPr>
        <w:br w:type="page"/>
      </w:r>
      <w:r w:rsidR="00163831" w:rsidRPr="00064375">
        <w:rPr>
          <w:rFonts w:ascii="Times New Roman" w:hAnsi="Times New Roman"/>
          <w:b/>
        </w:rPr>
        <w:lastRenderedPageBreak/>
        <w:t xml:space="preserve">MINIMALI </w:t>
      </w:r>
      <w:r w:rsidR="00163831" w:rsidRPr="00064375">
        <w:rPr>
          <w:rFonts w:ascii="Times New Roman" w:hAnsi="Times New Roman"/>
          <w:b/>
          <w:caps/>
        </w:rPr>
        <w:t xml:space="preserve">informacija ant </w:t>
      </w:r>
      <w:r w:rsidR="00163831" w:rsidRPr="00064375">
        <w:rPr>
          <w:rFonts w:ascii="Times New Roman" w:hAnsi="Times New Roman"/>
          <w:b/>
        </w:rPr>
        <w:t>LIZDINIŲ PLOKŠTELIŲ ARBA DVISLUOKSNIŲ JUOSTELIŲ</w:t>
      </w:r>
    </w:p>
    <w:p w14:paraId="5E349CC9" w14:textId="77777777" w:rsidR="00163831" w:rsidRPr="00064375" w:rsidRDefault="00163831" w:rsidP="0016383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236FC3F5" w14:textId="77777777" w:rsidR="00163831" w:rsidRPr="00064375" w:rsidRDefault="00163831" w:rsidP="0016383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064375">
        <w:rPr>
          <w:rFonts w:ascii="Times New Roman" w:hAnsi="Times New Roman"/>
          <w:b/>
        </w:rPr>
        <w:t>LIZDINĖ PLOKŠTELĖ</w:t>
      </w:r>
    </w:p>
    <w:p w14:paraId="11BD47ED" w14:textId="77777777" w:rsidR="00163831" w:rsidRPr="00064375" w:rsidRDefault="00163831" w:rsidP="00163831">
      <w:pPr>
        <w:spacing w:after="0" w:line="240" w:lineRule="auto"/>
        <w:rPr>
          <w:rFonts w:ascii="Times New Roman" w:hAnsi="Times New Roman"/>
        </w:rPr>
      </w:pPr>
    </w:p>
    <w:p w14:paraId="257D123C" w14:textId="77777777" w:rsidR="00163831" w:rsidRPr="00064375" w:rsidRDefault="00163831" w:rsidP="00163831">
      <w:pPr>
        <w:spacing w:after="0" w:line="240" w:lineRule="auto"/>
        <w:rPr>
          <w:rFonts w:ascii="Times New Roman" w:hAnsi="Times New Roman"/>
        </w:rPr>
      </w:pPr>
    </w:p>
    <w:p w14:paraId="4A31580B" w14:textId="77777777" w:rsidR="00163831" w:rsidRPr="00064375" w:rsidRDefault="00163831" w:rsidP="001638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064375">
        <w:rPr>
          <w:rFonts w:ascii="Times New Roman" w:hAnsi="Times New Roman"/>
          <w:b/>
        </w:rPr>
        <w:t>1.</w:t>
      </w:r>
      <w:r w:rsidRPr="00064375">
        <w:rPr>
          <w:rFonts w:ascii="Times New Roman" w:hAnsi="Times New Roman"/>
          <w:b/>
        </w:rPr>
        <w:tab/>
        <w:t>VAISTINIO PREPARATO PAVADINIMAS</w:t>
      </w:r>
    </w:p>
    <w:p w14:paraId="620B8C70" w14:textId="77777777" w:rsidR="00163831" w:rsidRPr="00064375" w:rsidRDefault="00163831" w:rsidP="00163831">
      <w:pPr>
        <w:spacing w:after="0" w:line="240" w:lineRule="auto"/>
        <w:rPr>
          <w:rFonts w:ascii="Times New Roman" w:hAnsi="Times New Roman"/>
        </w:rPr>
      </w:pPr>
    </w:p>
    <w:p w14:paraId="70179AD9" w14:textId="77777777"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t>Exemestane</w:t>
      </w:r>
      <w:proofErr w:type="spellEnd"/>
      <w:r w:rsidRPr="00064375">
        <w:rPr>
          <w:rFonts w:ascii="Times New Roman" w:hAnsi="Times New Roman"/>
        </w:rPr>
        <w:t xml:space="preserve"> </w:t>
      </w:r>
      <w:proofErr w:type="spellStart"/>
      <w:r w:rsidRPr="00064375">
        <w:rPr>
          <w:rFonts w:ascii="Times New Roman" w:hAnsi="Times New Roman"/>
        </w:rPr>
        <w:t>Teva</w:t>
      </w:r>
      <w:proofErr w:type="spellEnd"/>
      <w:r w:rsidRPr="00064375">
        <w:rPr>
          <w:rFonts w:ascii="Times New Roman" w:hAnsi="Times New Roman"/>
        </w:rPr>
        <w:t xml:space="preserve"> 25 mg plėvele dengtos tabletės</w:t>
      </w:r>
    </w:p>
    <w:p w14:paraId="549C61D4" w14:textId="77777777"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t>Exemestanum</w:t>
      </w:r>
      <w:proofErr w:type="spellEnd"/>
    </w:p>
    <w:p w14:paraId="0E61EA8B" w14:textId="77777777" w:rsidR="00163831" w:rsidRPr="00064375" w:rsidRDefault="00163831" w:rsidP="00163831">
      <w:pPr>
        <w:spacing w:after="0" w:line="240" w:lineRule="auto"/>
        <w:rPr>
          <w:rFonts w:ascii="Times New Roman" w:hAnsi="Times New Roman"/>
        </w:rPr>
      </w:pPr>
    </w:p>
    <w:p w14:paraId="5D6F98E2" w14:textId="77777777" w:rsidR="00163831" w:rsidRPr="00064375" w:rsidRDefault="00163831" w:rsidP="00163831">
      <w:pPr>
        <w:spacing w:after="0" w:line="240" w:lineRule="auto"/>
        <w:rPr>
          <w:rFonts w:ascii="Times New Roman" w:hAnsi="Times New Roman"/>
        </w:rPr>
      </w:pPr>
    </w:p>
    <w:p w14:paraId="1D48ED65" w14:textId="77777777" w:rsidR="00163831" w:rsidRPr="00064375" w:rsidRDefault="00163831" w:rsidP="001638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064375">
        <w:rPr>
          <w:rFonts w:ascii="Times New Roman" w:hAnsi="Times New Roman"/>
          <w:b/>
        </w:rPr>
        <w:t>2.</w:t>
      </w:r>
      <w:r w:rsidRPr="00064375">
        <w:rPr>
          <w:rFonts w:ascii="Times New Roman" w:hAnsi="Times New Roman"/>
          <w:b/>
        </w:rPr>
        <w:tab/>
      </w:r>
      <w:r w:rsidR="002D2E3C" w:rsidRPr="00064375">
        <w:rPr>
          <w:rFonts w:ascii="Times New Roman" w:hAnsi="Times New Roman"/>
          <w:b/>
        </w:rPr>
        <w:t>REGISTRUOTOJO</w:t>
      </w:r>
      <w:r w:rsidR="002D2E3C" w:rsidRPr="00064375" w:rsidDel="002D2E3C">
        <w:rPr>
          <w:rFonts w:ascii="Times New Roman" w:hAnsi="Times New Roman"/>
          <w:b/>
        </w:rPr>
        <w:t xml:space="preserve"> </w:t>
      </w:r>
      <w:r w:rsidRPr="00064375">
        <w:rPr>
          <w:rFonts w:ascii="Times New Roman" w:hAnsi="Times New Roman"/>
          <w:b/>
        </w:rPr>
        <w:t>PAVADINIMAS</w:t>
      </w:r>
    </w:p>
    <w:p w14:paraId="11C8069F" w14:textId="77777777" w:rsidR="00163831" w:rsidRPr="00064375" w:rsidRDefault="00163831" w:rsidP="00163831">
      <w:pPr>
        <w:spacing w:after="0" w:line="240" w:lineRule="auto"/>
        <w:rPr>
          <w:rFonts w:ascii="Times New Roman" w:hAnsi="Times New Roman"/>
        </w:rPr>
      </w:pPr>
    </w:p>
    <w:p w14:paraId="41B2CDD0" w14:textId="77777777" w:rsidR="00163831" w:rsidRPr="00064375" w:rsidRDefault="00163831" w:rsidP="00163831">
      <w:pPr>
        <w:spacing w:after="0" w:line="240" w:lineRule="auto"/>
        <w:rPr>
          <w:rFonts w:ascii="Times New Roman" w:eastAsia="Arial Unicode MS" w:hAnsi="Times New Roman"/>
          <w:noProof/>
        </w:rPr>
      </w:pPr>
      <w:r w:rsidRPr="00064375">
        <w:rPr>
          <w:rFonts w:ascii="Times New Roman" w:eastAsia="Arial Unicode MS" w:hAnsi="Times New Roman"/>
          <w:noProof/>
        </w:rPr>
        <w:t>Teva Pharma B.V.</w:t>
      </w:r>
    </w:p>
    <w:p w14:paraId="038E8C6B" w14:textId="77777777" w:rsidR="00163831" w:rsidRPr="00064375" w:rsidRDefault="00163831" w:rsidP="00163831">
      <w:pPr>
        <w:spacing w:after="0" w:line="240" w:lineRule="auto"/>
        <w:rPr>
          <w:rFonts w:ascii="Times New Roman" w:hAnsi="Times New Roman"/>
        </w:rPr>
      </w:pPr>
    </w:p>
    <w:p w14:paraId="0EAD8EE9" w14:textId="77777777" w:rsidR="00163831" w:rsidRPr="00064375" w:rsidRDefault="00163831" w:rsidP="00163831">
      <w:pPr>
        <w:spacing w:after="0" w:line="240" w:lineRule="auto"/>
        <w:rPr>
          <w:rFonts w:ascii="Times New Roman" w:hAnsi="Times New Roman"/>
        </w:rPr>
      </w:pPr>
    </w:p>
    <w:p w14:paraId="3350304D" w14:textId="77777777" w:rsidR="00163831" w:rsidRPr="00064375" w:rsidRDefault="00163831" w:rsidP="001638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064375">
        <w:rPr>
          <w:rFonts w:ascii="Times New Roman" w:hAnsi="Times New Roman"/>
          <w:b/>
        </w:rPr>
        <w:t>3.</w:t>
      </w:r>
      <w:r w:rsidRPr="00064375">
        <w:rPr>
          <w:rFonts w:ascii="Times New Roman" w:hAnsi="Times New Roman"/>
          <w:b/>
        </w:rPr>
        <w:tab/>
        <w:t>TINKAMUMO LAIKAS</w:t>
      </w:r>
    </w:p>
    <w:p w14:paraId="2659C188" w14:textId="77777777" w:rsidR="00163831" w:rsidRPr="00064375" w:rsidRDefault="00163831" w:rsidP="00163831">
      <w:pPr>
        <w:spacing w:after="0" w:line="240" w:lineRule="auto"/>
        <w:rPr>
          <w:rFonts w:ascii="Times New Roman" w:hAnsi="Times New Roman"/>
        </w:rPr>
      </w:pPr>
    </w:p>
    <w:p w14:paraId="5C6243CA"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EXP {mm/MMMM}</w:t>
      </w:r>
    </w:p>
    <w:p w14:paraId="40CF7DDD" w14:textId="77777777" w:rsidR="00163831" w:rsidRPr="00064375" w:rsidRDefault="00163831" w:rsidP="00163831">
      <w:pPr>
        <w:spacing w:after="0" w:line="240" w:lineRule="auto"/>
        <w:rPr>
          <w:rFonts w:ascii="Times New Roman" w:hAnsi="Times New Roman"/>
        </w:rPr>
      </w:pPr>
    </w:p>
    <w:p w14:paraId="731C6D2F" w14:textId="77777777" w:rsidR="00163831" w:rsidRPr="00064375" w:rsidRDefault="00163831" w:rsidP="00163831">
      <w:pPr>
        <w:spacing w:after="0" w:line="240" w:lineRule="auto"/>
        <w:rPr>
          <w:rFonts w:ascii="Times New Roman" w:hAnsi="Times New Roman"/>
        </w:rPr>
      </w:pPr>
    </w:p>
    <w:p w14:paraId="2495A57A" w14:textId="77777777" w:rsidR="00163831" w:rsidRPr="00064375" w:rsidRDefault="00163831" w:rsidP="001638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064375">
        <w:rPr>
          <w:rFonts w:ascii="Times New Roman" w:hAnsi="Times New Roman"/>
          <w:b/>
        </w:rPr>
        <w:t>4.</w:t>
      </w:r>
      <w:r w:rsidRPr="00064375">
        <w:rPr>
          <w:rFonts w:ascii="Times New Roman" w:hAnsi="Times New Roman"/>
          <w:b/>
        </w:rPr>
        <w:tab/>
        <w:t>SERIJOS NUMERIS</w:t>
      </w:r>
    </w:p>
    <w:p w14:paraId="1BFA0779" w14:textId="77777777" w:rsidR="00163831" w:rsidRPr="00064375" w:rsidRDefault="00163831" w:rsidP="00163831">
      <w:pPr>
        <w:spacing w:after="0" w:line="240" w:lineRule="auto"/>
        <w:rPr>
          <w:rFonts w:ascii="Times New Roman" w:hAnsi="Times New Roman"/>
        </w:rPr>
      </w:pPr>
    </w:p>
    <w:p w14:paraId="61FD71BD"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Lot:</w:t>
      </w:r>
    </w:p>
    <w:p w14:paraId="5301561F" w14:textId="77777777" w:rsidR="00163831" w:rsidRPr="00064375" w:rsidRDefault="00163831" w:rsidP="00163831">
      <w:pPr>
        <w:spacing w:after="0" w:line="240" w:lineRule="auto"/>
        <w:rPr>
          <w:rFonts w:ascii="Times New Roman" w:hAnsi="Times New Roman"/>
        </w:rPr>
      </w:pPr>
    </w:p>
    <w:p w14:paraId="7551C3C4" w14:textId="77777777" w:rsidR="00163831" w:rsidRPr="00064375" w:rsidRDefault="00163831" w:rsidP="00163831">
      <w:pPr>
        <w:spacing w:after="0" w:line="240" w:lineRule="auto"/>
        <w:rPr>
          <w:rFonts w:ascii="Times New Roman" w:hAnsi="Times New Roman"/>
        </w:rPr>
      </w:pPr>
    </w:p>
    <w:p w14:paraId="5CD0349B" w14:textId="77777777" w:rsidR="00163831" w:rsidRPr="00064375" w:rsidRDefault="00163831" w:rsidP="0016383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064375">
        <w:rPr>
          <w:rFonts w:ascii="Times New Roman" w:hAnsi="Times New Roman"/>
          <w:b/>
        </w:rPr>
        <w:t>5.</w:t>
      </w:r>
      <w:r w:rsidRPr="00064375">
        <w:rPr>
          <w:rFonts w:ascii="Times New Roman" w:hAnsi="Times New Roman"/>
          <w:b/>
        </w:rPr>
        <w:tab/>
        <w:t>KITA</w:t>
      </w:r>
    </w:p>
    <w:p w14:paraId="3A7F08A2" w14:textId="77777777" w:rsidR="00163831" w:rsidRPr="00064375" w:rsidRDefault="00163831" w:rsidP="00163831">
      <w:pPr>
        <w:spacing w:after="0" w:line="240" w:lineRule="auto"/>
        <w:rPr>
          <w:rFonts w:ascii="Times New Roman" w:hAnsi="Times New Roman"/>
        </w:rPr>
      </w:pPr>
    </w:p>
    <w:p w14:paraId="367AFF07" w14:textId="77777777" w:rsidR="00163831" w:rsidRPr="00064375" w:rsidRDefault="00163831" w:rsidP="00163831">
      <w:pPr>
        <w:spacing w:after="0" w:line="240" w:lineRule="auto"/>
        <w:rPr>
          <w:rFonts w:ascii="Times New Roman" w:hAnsi="Times New Roman"/>
        </w:rPr>
      </w:pPr>
    </w:p>
    <w:p w14:paraId="279670A8" w14:textId="77777777" w:rsidR="00163831" w:rsidRPr="00064375" w:rsidRDefault="00163831" w:rsidP="00163831">
      <w:pPr>
        <w:spacing w:after="0" w:line="240" w:lineRule="auto"/>
        <w:rPr>
          <w:rFonts w:ascii="Times New Roman" w:hAnsi="Times New Roman"/>
        </w:rPr>
      </w:pPr>
    </w:p>
    <w:p w14:paraId="516CB0F3" w14:textId="77777777" w:rsidR="00163831" w:rsidRPr="00064375" w:rsidRDefault="00AC585F" w:rsidP="00163831">
      <w:pPr>
        <w:spacing w:after="0" w:line="240" w:lineRule="auto"/>
        <w:rPr>
          <w:rFonts w:ascii="Times New Roman" w:hAnsi="Times New Roman"/>
          <w:b/>
          <w:caps/>
        </w:rPr>
      </w:pPr>
      <w:r w:rsidRPr="00064375">
        <w:rPr>
          <w:rFonts w:ascii="Times New Roman" w:hAnsi="Times New Roman"/>
        </w:rPr>
        <w:br w:type="page"/>
      </w:r>
      <w:bookmarkStart w:id="4" w:name="_Toc129243138"/>
      <w:bookmarkStart w:id="5" w:name="_Toc129243263"/>
    </w:p>
    <w:bookmarkEnd w:id="4"/>
    <w:bookmarkEnd w:id="5"/>
    <w:p w14:paraId="51CD44E6" w14:textId="77777777" w:rsidR="00163831" w:rsidRPr="00064375" w:rsidRDefault="00163831" w:rsidP="00163831">
      <w:pPr>
        <w:spacing w:after="0" w:line="240" w:lineRule="auto"/>
        <w:ind w:left="567" w:hanging="567"/>
        <w:jc w:val="center"/>
        <w:rPr>
          <w:rFonts w:ascii="Times New Roman" w:hAnsi="Times New Roman"/>
          <w:b/>
          <w:caps/>
        </w:rPr>
      </w:pPr>
    </w:p>
    <w:p w14:paraId="4AD9179A" w14:textId="77777777" w:rsidR="00163831" w:rsidRPr="00064375" w:rsidRDefault="00163831" w:rsidP="00163831">
      <w:pPr>
        <w:spacing w:after="0" w:line="240" w:lineRule="auto"/>
        <w:ind w:left="567" w:hanging="567"/>
        <w:jc w:val="center"/>
        <w:rPr>
          <w:rFonts w:ascii="Times New Roman" w:hAnsi="Times New Roman"/>
          <w:b/>
          <w:caps/>
        </w:rPr>
      </w:pPr>
    </w:p>
    <w:p w14:paraId="056B45F1" w14:textId="77777777" w:rsidR="00163831" w:rsidRPr="00064375" w:rsidRDefault="00163831" w:rsidP="00163831">
      <w:pPr>
        <w:spacing w:after="0" w:line="240" w:lineRule="auto"/>
        <w:ind w:left="567" w:hanging="567"/>
        <w:jc w:val="center"/>
        <w:rPr>
          <w:rFonts w:ascii="Times New Roman" w:hAnsi="Times New Roman"/>
          <w:b/>
          <w:caps/>
        </w:rPr>
      </w:pPr>
    </w:p>
    <w:p w14:paraId="7F66DD9A" w14:textId="77777777" w:rsidR="00163831" w:rsidRPr="00064375" w:rsidRDefault="00163831" w:rsidP="00163831">
      <w:pPr>
        <w:spacing w:after="0" w:line="240" w:lineRule="auto"/>
        <w:ind w:left="567" w:hanging="567"/>
        <w:jc w:val="center"/>
        <w:rPr>
          <w:rFonts w:ascii="Times New Roman" w:hAnsi="Times New Roman"/>
          <w:b/>
          <w:caps/>
        </w:rPr>
      </w:pPr>
    </w:p>
    <w:p w14:paraId="28505FD9" w14:textId="77777777" w:rsidR="00163831" w:rsidRPr="00064375" w:rsidRDefault="00163831" w:rsidP="00163831">
      <w:pPr>
        <w:spacing w:after="0" w:line="240" w:lineRule="auto"/>
        <w:ind w:left="567" w:hanging="567"/>
        <w:jc w:val="center"/>
        <w:rPr>
          <w:rFonts w:ascii="Times New Roman" w:hAnsi="Times New Roman"/>
          <w:b/>
          <w:caps/>
        </w:rPr>
      </w:pPr>
    </w:p>
    <w:p w14:paraId="2E79C7E6" w14:textId="77777777" w:rsidR="00163831" w:rsidRPr="00064375" w:rsidRDefault="00163831" w:rsidP="00163831">
      <w:pPr>
        <w:spacing w:after="0" w:line="240" w:lineRule="auto"/>
        <w:ind w:left="567" w:hanging="567"/>
        <w:jc w:val="center"/>
        <w:rPr>
          <w:rFonts w:ascii="Times New Roman" w:hAnsi="Times New Roman"/>
          <w:b/>
          <w:caps/>
        </w:rPr>
      </w:pPr>
    </w:p>
    <w:p w14:paraId="10F681A6" w14:textId="77777777" w:rsidR="00163831" w:rsidRPr="00064375" w:rsidRDefault="00163831" w:rsidP="00163831">
      <w:pPr>
        <w:spacing w:after="0" w:line="240" w:lineRule="auto"/>
        <w:ind w:left="567" w:hanging="567"/>
        <w:jc w:val="center"/>
        <w:rPr>
          <w:rFonts w:ascii="Times New Roman" w:hAnsi="Times New Roman"/>
          <w:b/>
          <w:caps/>
        </w:rPr>
      </w:pPr>
    </w:p>
    <w:p w14:paraId="5BD86E88" w14:textId="77777777" w:rsidR="00163831" w:rsidRPr="00064375" w:rsidRDefault="00163831" w:rsidP="00163831">
      <w:pPr>
        <w:spacing w:after="0" w:line="240" w:lineRule="auto"/>
        <w:ind w:left="567" w:hanging="567"/>
        <w:jc w:val="center"/>
        <w:rPr>
          <w:rFonts w:ascii="Times New Roman" w:hAnsi="Times New Roman"/>
          <w:b/>
          <w:caps/>
        </w:rPr>
      </w:pPr>
    </w:p>
    <w:p w14:paraId="19153E36" w14:textId="77777777" w:rsidR="00163831" w:rsidRPr="00064375" w:rsidRDefault="00163831" w:rsidP="00163831">
      <w:pPr>
        <w:spacing w:after="0" w:line="240" w:lineRule="auto"/>
        <w:ind w:left="567" w:hanging="567"/>
        <w:jc w:val="center"/>
        <w:rPr>
          <w:rFonts w:ascii="Times New Roman" w:hAnsi="Times New Roman"/>
          <w:b/>
          <w:caps/>
        </w:rPr>
      </w:pPr>
    </w:p>
    <w:p w14:paraId="5F00592F" w14:textId="77777777" w:rsidR="00163831" w:rsidRPr="00064375" w:rsidRDefault="00163831" w:rsidP="00163831">
      <w:pPr>
        <w:spacing w:after="0" w:line="240" w:lineRule="auto"/>
        <w:ind w:left="567" w:hanging="567"/>
        <w:jc w:val="center"/>
        <w:rPr>
          <w:rFonts w:ascii="Times New Roman" w:hAnsi="Times New Roman"/>
          <w:b/>
          <w:caps/>
        </w:rPr>
      </w:pPr>
    </w:p>
    <w:p w14:paraId="2B6A496D" w14:textId="77777777" w:rsidR="00163831" w:rsidRPr="00064375" w:rsidRDefault="00163831" w:rsidP="00163831">
      <w:pPr>
        <w:spacing w:after="0" w:line="240" w:lineRule="auto"/>
        <w:ind w:left="567" w:hanging="567"/>
        <w:jc w:val="center"/>
        <w:rPr>
          <w:rFonts w:ascii="Times New Roman" w:hAnsi="Times New Roman"/>
          <w:b/>
          <w:caps/>
        </w:rPr>
      </w:pPr>
    </w:p>
    <w:p w14:paraId="278F9CE9" w14:textId="77777777" w:rsidR="00163831" w:rsidRPr="00064375" w:rsidRDefault="00163831" w:rsidP="00163831">
      <w:pPr>
        <w:spacing w:after="0" w:line="240" w:lineRule="auto"/>
        <w:ind w:left="567" w:hanging="567"/>
        <w:jc w:val="center"/>
        <w:rPr>
          <w:rFonts w:ascii="Times New Roman" w:hAnsi="Times New Roman"/>
          <w:b/>
          <w:caps/>
        </w:rPr>
      </w:pPr>
    </w:p>
    <w:p w14:paraId="4B8366F8" w14:textId="77777777" w:rsidR="00163831" w:rsidRPr="00064375" w:rsidRDefault="00163831" w:rsidP="00163831">
      <w:pPr>
        <w:spacing w:after="0" w:line="240" w:lineRule="auto"/>
        <w:ind w:left="567" w:hanging="567"/>
        <w:jc w:val="center"/>
        <w:rPr>
          <w:rFonts w:ascii="Times New Roman" w:hAnsi="Times New Roman"/>
          <w:b/>
          <w:caps/>
        </w:rPr>
      </w:pPr>
    </w:p>
    <w:p w14:paraId="0B120726" w14:textId="77777777" w:rsidR="00163831" w:rsidRPr="00064375" w:rsidRDefault="00163831" w:rsidP="00163831">
      <w:pPr>
        <w:spacing w:after="0" w:line="240" w:lineRule="auto"/>
        <w:ind w:left="567" w:hanging="567"/>
        <w:jc w:val="center"/>
        <w:rPr>
          <w:rFonts w:ascii="Times New Roman" w:hAnsi="Times New Roman"/>
          <w:b/>
          <w:caps/>
        </w:rPr>
      </w:pPr>
    </w:p>
    <w:p w14:paraId="4DA8E21E" w14:textId="77777777" w:rsidR="00163831" w:rsidRPr="00064375" w:rsidRDefault="00163831" w:rsidP="00163831">
      <w:pPr>
        <w:spacing w:after="0" w:line="240" w:lineRule="auto"/>
        <w:ind w:left="567" w:hanging="567"/>
        <w:jc w:val="center"/>
        <w:rPr>
          <w:rFonts w:ascii="Times New Roman" w:hAnsi="Times New Roman"/>
          <w:b/>
          <w:caps/>
        </w:rPr>
      </w:pPr>
    </w:p>
    <w:p w14:paraId="62F78445" w14:textId="77777777" w:rsidR="00163831" w:rsidRPr="00064375" w:rsidRDefault="00163831" w:rsidP="00163831">
      <w:pPr>
        <w:spacing w:after="0" w:line="240" w:lineRule="auto"/>
        <w:ind w:left="567" w:hanging="567"/>
        <w:jc w:val="center"/>
        <w:rPr>
          <w:rFonts w:ascii="Times New Roman" w:hAnsi="Times New Roman"/>
          <w:b/>
          <w:caps/>
        </w:rPr>
      </w:pPr>
    </w:p>
    <w:p w14:paraId="4C9A3012" w14:textId="77777777" w:rsidR="00163831" w:rsidRPr="00064375" w:rsidRDefault="00163831" w:rsidP="00163831">
      <w:pPr>
        <w:spacing w:after="0" w:line="240" w:lineRule="auto"/>
        <w:ind w:left="567" w:hanging="567"/>
        <w:jc w:val="center"/>
        <w:rPr>
          <w:rFonts w:ascii="Times New Roman" w:hAnsi="Times New Roman"/>
          <w:b/>
          <w:caps/>
        </w:rPr>
      </w:pPr>
    </w:p>
    <w:p w14:paraId="5232F6AF" w14:textId="77777777" w:rsidR="00163831" w:rsidRPr="00064375" w:rsidRDefault="00163831" w:rsidP="00163831">
      <w:pPr>
        <w:spacing w:after="0" w:line="240" w:lineRule="auto"/>
        <w:ind w:left="567" w:hanging="567"/>
        <w:jc w:val="center"/>
        <w:rPr>
          <w:rFonts w:ascii="Times New Roman" w:hAnsi="Times New Roman"/>
          <w:b/>
          <w:caps/>
        </w:rPr>
      </w:pPr>
    </w:p>
    <w:p w14:paraId="082E70BE" w14:textId="77777777" w:rsidR="00163831" w:rsidRPr="00064375" w:rsidRDefault="00163831" w:rsidP="00163831">
      <w:pPr>
        <w:spacing w:after="0" w:line="240" w:lineRule="auto"/>
        <w:ind w:left="567" w:hanging="567"/>
        <w:jc w:val="center"/>
        <w:rPr>
          <w:rFonts w:ascii="Times New Roman" w:hAnsi="Times New Roman"/>
          <w:b/>
          <w:caps/>
        </w:rPr>
      </w:pPr>
    </w:p>
    <w:p w14:paraId="78A7E257" w14:textId="77777777" w:rsidR="00163831" w:rsidRPr="00064375" w:rsidRDefault="00163831" w:rsidP="00163831">
      <w:pPr>
        <w:spacing w:after="0" w:line="240" w:lineRule="auto"/>
        <w:ind w:left="567" w:hanging="567"/>
        <w:jc w:val="center"/>
        <w:rPr>
          <w:rFonts w:ascii="Times New Roman" w:hAnsi="Times New Roman"/>
          <w:b/>
          <w:caps/>
        </w:rPr>
      </w:pPr>
    </w:p>
    <w:p w14:paraId="5BA32215" w14:textId="77777777" w:rsidR="00163831" w:rsidRPr="00064375" w:rsidRDefault="00163831" w:rsidP="00163831">
      <w:pPr>
        <w:spacing w:after="0" w:line="240" w:lineRule="auto"/>
        <w:ind w:left="567" w:hanging="567"/>
        <w:jc w:val="center"/>
        <w:rPr>
          <w:rFonts w:ascii="Times New Roman" w:hAnsi="Times New Roman"/>
          <w:b/>
          <w:caps/>
        </w:rPr>
      </w:pPr>
    </w:p>
    <w:p w14:paraId="1C5F70D9" w14:textId="77777777" w:rsidR="00163831" w:rsidRPr="00064375" w:rsidRDefault="00163831" w:rsidP="00163831">
      <w:pPr>
        <w:spacing w:after="0" w:line="240" w:lineRule="auto"/>
        <w:ind w:left="567" w:hanging="567"/>
        <w:jc w:val="center"/>
        <w:rPr>
          <w:rFonts w:ascii="Times New Roman" w:hAnsi="Times New Roman"/>
          <w:b/>
          <w:caps/>
        </w:rPr>
      </w:pPr>
    </w:p>
    <w:p w14:paraId="1478F9EB" w14:textId="77777777" w:rsidR="00516EFB" w:rsidRPr="00064375" w:rsidRDefault="00516EFB" w:rsidP="00163831">
      <w:pPr>
        <w:spacing w:after="0" w:line="240" w:lineRule="auto"/>
        <w:ind w:left="567" w:hanging="567"/>
        <w:jc w:val="center"/>
        <w:rPr>
          <w:rFonts w:ascii="Times New Roman" w:hAnsi="Times New Roman"/>
          <w:b/>
          <w:caps/>
        </w:rPr>
      </w:pPr>
    </w:p>
    <w:p w14:paraId="001871FC" w14:textId="77777777" w:rsidR="00163831" w:rsidRPr="00064375" w:rsidRDefault="00163831" w:rsidP="00163831">
      <w:pPr>
        <w:pStyle w:val="TTEMEASMCA"/>
        <w:rPr>
          <w:lang w:val="lt-LT"/>
        </w:rPr>
      </w:pPr>
      <w:bookmarkStart w:id="6" w:name="_Toc129243137"/>
      <w:bookmarkStart w:id="7" w:name="_Toc129243262"/>
      <w:r w:rsidRPr="00064375">
        <w:rPr>
          <w:lang w:val="lt-LT"/>
        </w:rPr>
        <w:t>B. PAKUOTĖS LAPELIS</w:t>
      </w:r>
      <w:bookmarkEnd w:id="6"/>
      <w:bookmarkEnd w:id="7"/>
    </w:p>
    <w:p w14:paraId="44D97A35" w14:textId="77777777" w:rsidR="00163831" w:rsidRPr="00064375" w:rsidRDefault="00163831" w:rsidP="00163831">
      <w:pPr>
        <w:spacing w:after="0" w:line="240" w:lineRule="auto"/>
        <w:jc w:val="center"/>
        <w:rPr>
          <w:rFonts w:ascii="Times New Roman" w:hAnsi="Times New Roman"/>
        </w:rPr>
      </w:pPr>
    </w:p>
    <w:p w14:paraId="66321CCB" w14:textId="77777777" w:rsidR="00163831" w:rsidRPr="00064375" w:rsidRDefault="00163831" w:rsidP="00163831">
      <w:pPr>
        <w:spacing w:after="0" w:line="240" w:lineRule="auto"/>
        <w:jc w:val="center"/>
        <w:rPr>
          <w:rFonts w:ascii="Times New Roman" w:hAnsi="Times New Roman"/>
        </w:rPr>
      </w:pPr>
    </w:p>
    <w:p w14:paraId="2B87818C" w14:textId="77777777" w:rsidR="00163831" w:rsidRPr="00064375" w:rsidRDefault="00163831" w:rsidP="00163831">
      <w:pPr>
        <w:spacing w:after="0" w:line="240" w:lineRule="auto"/>
        <w:jc w:val="center"/>
        <w:rPr>
          <w:rFonts w:ascii="Times New Roman" w:hAnsi="Times New Roman"/>
        </w:rPr>
      </w:pPr>
    </w:p>
    <w:p w14:paraId="08819D9F" w14:textId="77777777" w:rsidR="00163831" w:rsidRPr="00064375" w:rsidRDefault="00163831" w:rsidP="00163831">
      <w:pPr>
        <w:spacing w:after="0" w:line="240" w:lineRule="auto"/>
        <w:jc w:val="center"/>
        <w:rPr>
          <w:rFonts w:ascii="Times New Roman" w:hAnsi="Times New Roman"/>
        </w:rPr>
      </w:pPr>
    </w:p>
    <w:p w14:paraId="6F88945B" w14:textId="77777777" w:rsidR="00163831" w:rsidRPr="00064375" w:rsidRDefault="00163831" w:rsidP="00163831">
      <w:pPr>
        <w:spacing w:after="0" w:line="240" w:lineRule="auto"/>
        <w:jc w:val="center"/>
        <w:rPr>
          <w:rFonts w:ascii="Times New Roman" w:hAnsi="Times New Roman"/>
        </w:rPr>
      </w:pPr>
    </w:p>
    <w:p w14:paraId="65B05EB8" w14:textId="77777777" w:rsidR="00163831" w:rsidRPr="00064375" w:rsidRDefault="00163831" w:rsidP="00163831">
      <w:pPr>
        <w:spacing w:after="0" w:line="240" w:lineRule="auto"/>
        <w:jc w:val="center"/>
        <w:rPr>
          <w:rFonts w:ascii="Times New Roman" w:hAnsi="Times New Roman"/>
        </w:rPr>
      </w:pPr>
    </w:p>
    <w:p w14:paraId="3A2E95D5" w14:textId="77777777" w:rsidR="00163831" w:rsidRPr="00064375" w:rsidRDefault="00163831" w:rsidP="00163831">
      <w:pPr>
        <w:spacing w:after="0" w:line="240" w:lineRule="auto"/>
        <w:jc w:val="center"/>
        <w:rPr>
          <w:rFonts w:ascii="Times New Roman" w:hAnsi="Times New Roman"/>
        </w:rPr>
      </w:pPr>
    </w:p>
    <w:p w14:paraId="2836CFD1" w14:textId="77777777" w:rsidR="00163831" w:rsidRPr="00064375" w:rsidRDefault="00163831" w:rsidP="00163831">
      <w:pPr>
        <w:spacing w:after="0" w:line="240" w:lineRule="auto"/>
        <w:jc w:val="center"/>
        <w:rPr>
          <w:rFonts w:ascii="Times New Roman" w:hAnsi="Times New Roman"/>
        </w:rPr>
      </w:pPr>
    </w:p>
    <w:p w14:paraId="59CF4AAF" w14:textId="77777777" w:rsidR="00163831" w:rsidRPr="00064375" w:rsidRDefault="00163831" w:rsidP="00163831">
      <w:pPr>
        <w:spacing w:after="0" w:line="240" w:lineRule="auto"/>
        <w:jc w:val="center"/>
        <w:rPr>
          <w:rFonts w:ascii="Times New Roman" w:hAnsi="Times New Roman"/>
        </w:rPr>
      </w:pPr>
    </w:p>
    <w:p w14:paraId="0070F98A" w14:textId="77777777" w:rsidR="00163831" w:rsidRPr="00064375" w:rsidRDefault="00163831" w:rsidP="00163831">
      <w:pPr>
        <w:spacing w:after="0" w:line="240" w:lineRule="auto"/>
        <w:jc w:val="center"/>
        <w:rPr>
          <w:rFonts w:ascii="Times New Roman" w:hAnsi="Times New Roman"/>
        </w:rPr>
      </w:pPr>
    </w:p>
    <w:p w14:paraId="0921CE12" w14:textId="77777777" w:rsidR="00163831" w:rsidRPr="00064375" w:rsidRDefault="00163831" w:rsidP="00163831">
      <w:pPr>
        <w:spacing w:after="0" w:line="240" w:lineRule="auto"/>
        <w:jc w:val="center"/>
        <w:rPr>
          <w:rFonts w:ascii="Times New Roman" w:hAnsi="Times New Roman"/>
        </w:rPr>
      </w:pPr>
    </w:p>
    <w:p w14:paraId="70EB3F16" w14:textId="77777777" w:rsidR="00163831" w:rsidRPr="00064375" w:rsidRDefault="00163831" w:rsidP="00163831">
      <w:pPr>
        <w:spacing w:after="0" w:line="240" w:lineRule="auto"/>
        <w:jc w:val="center"/>
        <w:rPr>
          <w:rFonts w:ascii="Times New Roman" w:hAnsi="Times New Roman"/>
        </w:rPr>
      </w:pPr>
    </w:p>
    <w:p w14:paraId="0BE01D54" w14:textId="77777777" w:rsidR="00163831" w:rsidRPr="00064375" w:rsidRDefault="00163831" w:rsidP="00163831">
      <w:pPr>
        <w:spacing w:after="0" w:line="240" w:lineRule="auto"/>
        <w:jc w:val="center"/>
        <w:rPr>
          <w:rFonts w:ascii="Times New Roman" w:hAnsi="Times New Roman"/>
        </w:rPr>
      </w:pPr>
    </w:p>
    <w:p w14:paraId="2FD1D1A5" w14:textId="77777777" w:rsidR="00163831" w:rsidRPr="00064375" w:rsidRDefault="00163831" w:rsidP="00163831">
      <w:pPr>
        <w:spacing w:after="0" w:line="240" w:lineRule="auto"/>
        <w:jc w:val="center"/>
        <w:rPr>
          <w:rFonts w:ascii="Times New Roman" w:hAnsi="Times New Roman"/>
        </w:rPr>
      </w:pPr>
    </w:p>
    <w:p w14:paraId="1F646E47" w14:textId="77777777" w:rsidR="00163831" w:rsidRPr="00064375" w:rsidRDefault="00163831" w:rsidP="00163831">
      <w:pPr>
        <w:spacing w:after="0" w:line="240" w:lineRule="auto"/>
        <w:jc w:val="center"/>
        <w:rPr>
          <w:rFonts w:ascii="Times New Roman" w:hAnsi="Times New Roman"/>
        </w:rPr>
      </w:pPr>
    </w:p>
    <w:p w14:paraId="6AE74A45" w14:textId="77777777" w:rsidR="00163831" w:rsidRPr="00064375" w:rsidRDefault="00163831" w:rsidP="00163831">
      <w:pPr>
        <w:spacing w:after="0" w:line="240" w:lineRule="auto"/>
        <w:jc w:val="center"/>
        <w:rPr>
          <w:rFonts w:ascii="Times New Roman" w:hAnsi="Times New Roman"/>
        </w:rPr>
      </w:pPr>
    </w:p>
    <w:p w14:paraId="461926E9" w14:textId="77777777" w:rsidR="00163831" w:rsidRPr="00064375" w:rsidRDefault="00163831" w:rsidP="00163831">
      <w:pPr>
        <w:spacing w:after="0" w:line="240" w:lineRule="auto"/>
        <w:jc w:val="center"/>
        <w:rPr>
          <w:rFonts w:ascii="Times New Roman" w:hAnsi="Times New Roman"/>
        </w:rPr>
      </w:pPr>
    </w:p>
    <w:p w14:paraId="4DF69D6C" w14:textId="77777777" w:rsidR="00163831" w:rsidRPr="00064375" w:rsidRDefault="00163831" w:rsidP="00163831">
      <w:pPr>
        <w:spacing w:after="0" w:line="240" w:lineRule="auto"/>
        <w:jc w:val="center"/>
        <w:rPr>
          <w:rFonts w:ascii="Times New Roman" w:hAnsi="Times New Roman"/>
        </w:rPr>
      </w:pPr>
    </w:p>
    <w:p w14:paraId="09021DD7" w14:textId="77777777" w:rsidR="00163831" w:rsidRPr="00064375" w:rsidRDefault="00163831" w:rsidP="00163831">
      <w:pPr>
        <w:spacing w:after="0" w:line="240" w:lineRule="auto"/>
        <w:jc w:val="center"/>
        <w:rPr>
          <w:rFonts w:ascii="Times New Roman" w:hAnsi="Times New Roman"/>
        </w:rPr>
      </w:pPr>
    </w:p>
    <w:p w14:paraId="313F8045" w14:textId="2CABA1B9" w:rsidR="00163831" w:rsidRPr="00064375" w:rsidRDefault="00163831" w:rsidP="00163831">
      <w:pPr>
        <w:spacing w:after="0" w:line="240" w:lineRule="auto"/>
        <w:jc w:val="center"/>
        <w:rPr>
          <w:rFonts w:ascii="Times New Roman" w:hAnsi="Times New Roman"/>
          <w:b/>
        </w:rPr>
      </w:pPr>
      <w:r w:rsidRPr="00064375">
        <w:rPr>
          <w:rFonts w:ascii="Times New Roman" w:hAnsi="Times New Roman"/>
        </w:rPr>
        <w:br w:type="page"/>
      </w:r>
      <w:r w:rsidRPr="00064375">
        <w:rPr>
          <w:rFonts w:ascii="Times New Roman" w:hAnsi="Times New Roman"/>
          <w:b/>
        </w:rPr>
        <w:lastRenderedPageBreak/>
        <w:t>Pakuotės lapelis:</w:t>
      </w:r>
      <w:r w:rsidRPr="00064375">
        <w:rPr>
          <w:rFonts w:ascii="Times New Roman" w:hAnsi="Times New Roman"/>
          <w:b/>
          <w:bCs/>
          <w:iCs/>
        </w:rPr>
        <w:t xml:space="preserve"> </w:t>
      </w:r>
      <w:r w:rsidRPr="00064375">
        <w:rPr>
          <w:rFonts w:ascii="Times New Roman" w:hAnsi="Times New Roman"/>
          <w:b/>
        </w:rPr>
        <w:t xml:space="preserve">informacija </w:t>
      </w:r>
      <w:r w:rsidR="00C260DD" w:rsidRPr="00064375">
        <w:rPr>
          <w:rFonts w:ascii="Times New Roman" w:hAnsi="Times New Roman"/>
          <w:b/>
        </w:rPr>
        <w:t>pacientui</w:t>
      </w:r>
    </w:p>
    <w:p w14:paraId="6C28B5A0" w14:textId="77777777" w:rsidR="00163831" w:rsidRPr="00064375" w:rsidRDefault="00163831" w:rsidP="00163831">
      <w:pPr>
        <w:spacing w:after="0" w:line="240" w:lineRule="auto"/>
        <w:jc w:val="center"/>
        <w:rPr>
          <w:rFonts w:ascii="Times New Roman" w:hAnsi="Times New Roman"/>
          <w:b/>
        </w:rPr>
      </w:pPr>
    </w:p>
    <w:p w14:paraId="70CC9DCE" w14:textId="77777777" w:rsidR="00163831" w:rsidRPr="00064375" w:rsidRDefault="00163831" w:rsidP="00163831">
      <w:pPr>
        <w:spacing w:after="0" w:line="240" w:lineRule="auto"/>
        <w:jc w:val="center"/>
        <w:rPr>
          <w:rFonts w:ascii="Times New Roman" w:hAnsi="Times New Roman"/>
          <w:b/>
        </w:rPr>
      </w:pPr>
      <w:proofErr w:type="spellStart"/>
      <w:r w:rsidRPr="00064375">
        <w:rPr>
          <w:rFonts w:ascii="Times New Roman" w:hAnsi="Times New Roman"/>
          <w:b/>
        </w:rPr>
        <w:t>Exemestane</w:t>
      </w:r>
      <w:proofErr w:type="spellEnd"/>
      <w:r w:rsidRPr="00064375">
        <w:rPr>
          <w:rFonts w:ascii="Times New Roman" w:hAnsi="Times New Roman"/>
          <w:b/>
        </w:rPr>
        <w:t xml:space="preserve"> </w:t>
      </w:r>
      <w:proofErr w:type="spellStart"/>
      <w:r w:rsidRPr="00064375">
        <w:rPr>
          <w:rFonts w:ascii="Times New Roman" w:hAnsi="Times New Roman"/>
          <w:b/>
        </w:rPr>
        <w:t>Teva</w:t>
      </w:r>
      <w:proofErr w:type="spellEnd"/>
      <w:r w:rsidRPr="00064375">
        <w:rPr>
          <w:rFonts w:ascii="Times New Roman" w:hAnsi="Times New Roman"/>
          <w:b/>
        </w:rPr>
        <w:t xml:space="preserve"> 25 mg plėvele dengtos tabletės</w:t>
      </w:r>
    </w:p>
    <w:p w14:paraId="74CECA37" w14:textId="77777777" w:rsidR="00163831" w:rsidRPr="00064375" w:rsidRDefault="00163831" w:rsidP="00163831">
      <w:pPr>
        <w:spacing w:after="0" w:line="240" w:lineRule="auto"/>
        <w:jc w:val="center"/>
        <w:rPr>
          <w:rFonts w:ascii="Times New Roman" w:hAnsi="Times New Roman"/>
        </w:rPr>
      </w:pPr>
      <w:proofErr w:type="spellStart"/>
      <w:r w:rsidRPr="00064375">
        <w:rPr>
          <w:rFonts w:ascii="Times New Roman" w:hAnsi="Times New Roman"/>
        </w:rPr>
        <w:t>Eksemestanas</w:t>
      </w:r>
      <w:proofErr w:type="spellEnd"/>
    </w:p>
    <w:p w14:paraId="3C308CDA" w14:textId="77777777" w:rsidR="00163831" w:rsidRPr="00064375" w:rsidRDefault="00163831" w:rsidP="00163831">
      <w:pPr>
        <w:spacing w:after="0" w:line="240" w:lineRule="auto"/>
        <w:rPr>
          <w:rFonts w:ascii="Times New Roman" w:hAnsi="Times New Roman"/>
          <w:i/>
        </w:rPr>
      </w:pPr>
    </w:p>
    <w:p w14:paraId="2D985E30" w14:textId="77777777" w:rsidR="00163831" w:rsidRPr="00064375" w:rsidRDefault="00163831" w:rsidP="00163831">
      <w:pPr>
        <w:pStyle w:val="BTbEMEASMCA"/>
        <w:rPr>
          <w:b w:val="0"/>
        </w:rPr>
      </w:pPr>
      <w:r w:rsidRPr="00064375">
        <w:t>Atidžiai perskaitykite visą šį lapelį, prieš pradėdami vartoti vaistą</w:t>
      </w:r>
      <w:r w:rsidRPr="00064375">
        <w:rPr>
          <w:noProof w:val="0"/>
        </w:rPr>
        <w:t>,</w:t>
      </w:r>
      <w:r w:rsidRPr="00064375">
        <w:t xml:space="preserve"> nes jame pateikiama Jums svarbi informacija.</w:t>
      </w:r>
    </w:p>
    <w:p w14:paraId="49622CDB" w14:textId="77777777" w:rsidR="00163831" w:rsidRPr="00064375" w:rsidRDefault="00163831" w:rsidP="00163831">
      <w:pPr>
        <w:pStyle w:val="BT-EMEASMCA"/>
      </w:pPr>
      <w:r w:rsidRPr="00064375">
        <w:t>Neišmeskite šio lapelio, nes vėl gali prireikti jį perskaityti.</w:t>
      </w:r>
    </w:p>
    <w:p w14:paraId="565FAA18" w14:textId="77777777" w:rsidR="00163831" w:rsidRPr="00064375" w:rsidRDefault="00163831" w:rsidP="00163831">
      <w:pPr>
        <w:pStyle w:val="BT-EMEASMCA"/>
      </w:pPr>
      <w:r w:rsidRPr="00064375">
        <w:t>Jeigu kiltų daugiau klausimų, kreipkitės į gydytoją arba vaistininką.</w:t>
      </w:r>
    </w:p>
    <w:p w14:paraId="2F0D4112" w14:textId="77777777" w:rsidR="00163831" w:rsidRPr="00064375" w:rsidRDefault="00163831" w:rsidP="00163831">
      <w:pPr>
        <w:pStyle w:val="BT-EMEASMCA"/>
      </w:pPr>
      <w:r w:rsidRPr="00064375">
        <w:t>Šis vaistas skirtas tik Jums, todėl kitiems žmonėms jo duoti negalima. Vaistas gali jiems pakenkti (net tiems, kurių ligos simptomai yra tokie patys kaip Jūsų).</w:t>
      </w:r>
    </w:p>
    <w:p w14:paraId="2A862E06" w14:textId="77777777" w:rsidR="00163831" w:rsidRPr="00064375" w:rsidRDefault="00163831" w:rsidP="00163831">
      <w:pPr>
        <w:pStyle w:val="BT-EMEASMCA"/>
      </w:pPr>
      <w:r w:rsidRPr="00064375">
        <w:t>Jeigu pasireiškė šalutinis poveikis (net jeigu jis šiame lapelyje nenurodytas), kreipkitės į gydytoją arba vaistininką. Žr. 4 skyrių.</w:t>
      </w:r>
    </w:p>
    <w:p w14:paraId="78A077E4" w14:textId="77777777" w:rsidR="00163831" w:rsidRPr="00064375" w:rsidRDefault="00163831" w:rsidP="00163831">
      <w:pPr>
        <w:spacing w:after="0" w:line="240" w:lineRule="auto"/>
        <w:rPr>
          <w:rFonts w:ascii="Times New Roman" w:hAnsi="Times New Roman"/>
        </w:rPr>
      </w:pPr>
    </w:p>
    <w:p w14:paraId="3F244C41" w14:textId="77777777" w:rsidR="00163831" w:rsidRPr="00064375" w:rsidRDefault="00AC585F" w:rsidP="00163831">
      <w:pPr>
        <w:spacing w:after="0" w:line="240" w:lineRule="auto"/>
        <w:ind w:left="567" w:hanging="567"/>
        <w:rPr>
          <w:rFonts w:ascii="Times New Roman" w:hAnsi="Times New Roman"/>
          <w:b/>
        </w:rPr>
      </w:pPr>
      <w:r w:rsidRPr="00064375">
        <w:rPr>
          <w:rFonts w:ascii="Times New Roman" w:hAnsi="Times New Roman"/>
          <w:b/>
        </w:rPr>
        <w:t>Apie ką rašoma šiame lapelyje?</w:t>
      </w:r>
    </w:p>
    <w:p w14:paraId="6E8E3F23" w14:textId="77777777" w:rsidR="00163831" w:rsidRPr="00064375" w:rsidRDefault="00163831" w:rsidP="00163831">
      <w:pPr>
        <w:spacing w:after="0" w:line="240" w:lineRule="auto"/>
        <w:ind w:left="567" w:hanging="567"/>
        <w:rPr>
          <w:rFonts w:ascii="Times New Roman" w:hAnsi="Times New Roman"/>
        </w:rPr>
      </w:pPr>
      <w:r w:rsidRPr="00064375">
        <w:rPr>
          <w:rFonts w:ascii="Times New Roman" w:hAnsi="Times New Roman"/>
        </w:rPr>
        <w:t>1.</w:t>
      </w:r>
      <w:r w:rsidRPr="00064375">
        <w:rPr>
          <w:rFonts w:ascii="Times New Roman" w:hAnsi="Times New Roman"/>
        </w:rPr>
        <w:tab/>
        <w:t xml:space="preserve">Kas yra </w:t>
      </w:r>
      <w:proofErr w:type="spellStart"/>
      <w:r w:rsidRPr="00064375">
        <w:rPr>
          <w:rFonts w:ascii="Times New Roman" w:hAnsi="Times New Roman"/>
        </w:rPr>
        <w:t>Exemestane</w:t>
      </w:r>
      <w:proofErr w:type="spellEnd"/>
      <w:r w:rsidRPr="00064375">
        <w:rPr>
          <w:rFonts w:ascii="Times New Roman" w:hAnsi="Times New Roman"/>
        </w:rPr>
        <w:t xml:space="preserve"> </w:t>
      </w:r>
      <w:proofErr w:type="spellStart"/>
      <w:r w:rsidRPr="00064375">
        <w:rPr>
          <w:rFonts w:ascii="Times New Roman" w:hAnsi="Times New Roman"/>
        </w:rPr>
        <w:t>Teva</w:t>
      </w:r>
      <w:proofErr w:type="spellEnd"/>
      <w:r w:rsidRPr="00064375">
        <w:rPr>
          <w:rFonts w:ascii="Times New Roman" w:hAnsi="Times New Roman"/>
        </w:rPr>
        <w:t xml:space="preserve"> ir kam jis vartojamas</w:t>
      </w:r>
    </w:p>
    <w:p w14:paraId="621926A3" w14:textId="77777777" w:rsidR="00163831" w:rsidRPr="00064375" w:rsidRDefault="00163831" w:rsidP="00163831">
      <w:pPr>
        <w:spacing w:after="0" w:line="240" w:lineRule="auto"/>
        <w:ind w:left="567" w:hanging="567"/>
        <w:rPr>
          <w:rFonts w:ascii="Times New Roman" w:hAnsi="Times New Roman"/>
        </w:rPr>
      </w:pPr>
      <w:r w:rsidRPr="00064375">
        <w:rPr>
          <w:rFonts w:ascii="Times New Roman" w:hAnsi="Times New Roman"/>
        </w:rPr>
        <w:t>2.</w:t>
      </w:r>
      <w:r w:rsidRPr="00064375">
        <w:rPr>
          <w:rFonts w:ascii="Times New Roman" w:hAnsi="Times New Roman"/>
        </w:rPr>
        <w:tab/>
        <w:t xml:space="preserve">Kas žinotina prieš vartojant </w:t>
      </w:r>
      <w:proofErr w:type="spellStart"/>
      <w:r w:rsidRPr="00064375">
        <w:rPr>
          <w:rFonts w:ascii="Times New Roman" w:hAnsi="Times New Roman"/>
        </w:rPr>
        <w:t>Exemestane</w:t>
      </w:r>
      <w:proofErr w:type="spellEnd"/>
      <w:r w:rsidRPr="00064375">
        <w:rPr>
          <w:rFonts w:ascii="Times New Roman" w:hAnsi="Times New Roman"/>
        </w:rPr>
        <w:t xml:space="preserve"> </w:t>
      </w:r>
      <w:proofErr w:type="spellStart"/>
      <w:r w:rsidRPr="00064375">
        <w:rPr>
          <w:rFonts w:ascii="Times New Roman" w:hAnsi="Times New Roman"/>
        </w:rPr>
        <w:t>Teva</w:t>
      </w:r>
      <w:proofErr w:type="spellEnd"/>
    </w:p>
    <w:p w14:paraId="79EC1DE4" w14:textId="77777777" w:rsidR="00163831" w:rsidRPr="00064375" w:rsidRDefault="00163831" w:rsidP="00163831">
      <w:pPr>
        <w:spacing w:after="0" w:line="240" w:lineRule="auto"/>
        <w:ind w:left="567" w:hanging="567"/>
        <w:rPr>
          <w:rFonts w:ascii="Times New Roman" w:hAnsi="Times New Roman"/>
        </w:rPr>
      </w:pPr>
      <w:r w:rsidRPr="00064375">
        <w:rPr>
          <w:rFonts w:ascii="Times New Roman" w:hAnsi="Times New Roman"/>
        </w:rPr>
        <w:t>3.</w:t>
      </w:r>
      <w:r w:rsidRPr="00064375">
        <w:rPr>
          <w:rFonts w:ascii="Times New Roman" w:hAnsi="Times New Roman"/>
        </w:rPr>
        <w:tab/>
        <w:t xml:space="preserve">Kaip vartoti </w:t>
      </w:r>
      <w:proofErr w:type="spellStart"/>
      <w:r w:rsidRPr="00064375">
        <w:rPr>
          <w:rFonts w:ascii="Times New Roman" w:hAnsi="Times New Roman"/>
        </w:rPr>
        <w:t>Exemestane</w:t>
      </w:r>
      <w:proofErr w:type="spellEnd"/>
      <w:r w:rsidRPr="00064375">
        <w:rPr>
          <w:rFonts w:ascii="Times New Roman" w:hAnsi="Times New Roman"/>
        </w:rPr>
        <w:t xml:space="preserve"> </w:t>
      </w:r>
      <w:proofErr w:type="spellStart"/>
      <w:r w:rsidRPr="00064375">
        <w:rPr>
          <w:rFonts w:ascii="Times New Roman" w:hAnsi="Times New Roman"/>
        </w:rPr>
        <w:t>Teva</w:t>
      </w:r>
      <w:proofErr w:type="spellEnd"/>
    </w:p>
    <w:p w14:paraId="7243BC7F" w14:textId="77777777" w:rsidR="00163831" w:rsidRPr="00064375" w:rsidRDefault="00163831" w:rsidP="00163831">
      <w:pPr>
        <w:spacing w:after="0" w:line="240" w:lineRule="auto"/>
        <w:ind w:left="567" w:hanging="567"/>
        <w:rPr>
          <w:rFonts w:ascii="Times New Roman" w:hAnsi="Times New Roman"/>
        </w:rPr>
      </w:pPr>
      <w:r w:rsidRPr="00064375">
        <w:rPr>
          <w:rFonts w:ascii="Times New Roman" w:hAnsi="Times New Roman"/>
        </w:rPr>
        <w:t>4.</w:t>
      </w:r>
      <w:r w:rsidRPr="00064375">
        <w:rPr>
          <w:rFonts w:ascii="Times New Roman" w:hAnsi="Times New Roman"/>
        </w:rPr>
        <w:tab/>
        <w:t>Galimas šalutinis poveikis</w:t>
      </w:r>
    </w:p>
    <w:p w14:paraId="2BA339F7" w14:textId="77777777" w:rsidR="00163831" w:rsidRPr="00064375" w:rsidRDefault="00163831" w:rsidP="00163831">
      <w:pPr>
        <w:spacing w:after="0" w:line="240" w:lineRule="auto"/>
        <w:ind w:left="567" w:hanging="567"/>
        <w:rPr>
          <w:rFonts w:ascii="Times New Roman" w:hAnsi="Times New Roman"/>
        </w:rPr>
      </w:pPr>
      <w:r w:rsidRPr="00064375">
        <w:rPr>
          <w:rFonts w:ascii="Times New Roman" w:hAnsi="Times New Roman"/>
        </w:rPr>
        <w:t>5.</w:t>
      </w:r>
      <w:r w:rsidRPr="00064375">
        <w:rPr>
          <w:rFonts w:ascii="Times New Roman" w:hAnsi="Times New Roman"/>
        </w:rPr>
        <w:tab/>
        <w:t xml:space="preserve">Kaip laikyti </w:t>
      </w:r>
      <w:proofErr w:type="spellStart"/>
      <w:r w:rsidRPr="00064375">
        <w:rPr>
          <w:rFonts w:ascii="Times New Roman" w:hAnsi="Times New Roman"/>
        </w:rPr>
        <w:t>Exemestane</w:t>
      </w:r>
      <w:proofErr w:type="spellEnd"/>
      <w:r w:rsidRPr="00064375">
        <w:rPr>
          <w:rFonts w:ascii="Times New Roman" w:hAnsi="Times New Roman"/>
        </w:rPr>
        <w:t xml:space="preserve"> </w:t>
      </w:r>
      <w:proofErr w:type="spellStart"/>
      <w:r w:rsidRPr="00064375">
        <w:rPr>
          <w:rFonts w:ascii="Times New Roman" w:hAnsi="Times New Roman"/>
        </w:rPr>
        <w:t>Teva</w:t>
      </w:r>
      <w:proofErr w:type="spellEnd"/>
    </w:p>
    <w:p w14:paraId="2FF38CE0" w14:textId="77777777" w:rsidR="00163831" w:rsidRPr="00064375" w:rsidRDefault="00163831" w:rsidP="00163831">
      <w:pPr>
        <w:spacing w:after="0" w:line="240" w:lineRule="auto"/>
        <w:ind w:left="567" w:hanging="567"/>
        <w:rPr>
          <w:rFonts w:ascii="Times New Roman" w:hAnsi="Times New Roman"/>
        </w:rPr>
      </w:pPr>
      <w:r w:rsidRPr="00064375">
        <w:rPr>
          <w:rFonts w:ascii="Times New Roman" w:hAnsi="Times New Roman"/>
        </w:rPr>
        <w:t>6.</w:t>
      </w:r>
      <w:r w:rsidRPr="00064375">
        <w:rPr>
          <w:rFonts w:ascii="Times New Roman" w:hAnsi="Times New Roman"/>
        </w:rPr>
        <w:tab/>
      </w:r>
      <w:r w:rsidRPr="00064375">
        <w:rPr>
          <w:rFonts w:ascii="Times New Roman" w:hAnsi="Times New Roman"/>
          <w:noProof/>
        </w:rPr>
        <w:t>Pakuotės turinys ir kita</w:t>
      </w:r>
      <w:r w:rsidRPr="00064375">
        <w:rPr>
          <w:rFonts w:ascii="Times New Roman" w:hAnsi="Times New Roman"/>
        </w:rPr>
        <w:t xml:space="preserve"> informacija</w:t>
      </w:r>
    </w:p>
    <w:p w14:paraId="2D70468B" w14:textId="77777777" w:rsidR="00163831" w:rsidRPr="00064375" w:rsidRDefault="00163831" w:rsidP="00163831">
      <w:pPr>
        <w:pStyle w:val="Dokumentoinaostekstas"/>
        <w:tabs>
          <w:tab w:val="clear" w:pos="567"/>
        </w:tabs>
        <w:rPr>
          <w:szCs w:val="22"/>
          <w:lang w:val="lt-LT"/>
        </w:rPr>
      </w:pPr>
    </w:p>
    <w:p w14:paraId="474EFBD1" w14:textId="77777777" w:rsidR="00163831" w:rsidRPr="00064375" w:rsidRDefault="00163831" w:rsidP="00163831">
      <w:pPr>
        <w:spacing w:after="0" w:line="240" w:lineRule="auto"/>
        <w:rPr>
          <w:rFonts w:ascii="Times New Roman" w:hAnsi="Times New Roman"/>
        </w:rPr>
      </w:pPr>
    </w:p>
    <w:p w14:paraId="3C1F590B" w14:textId="77777777" w:rsidR="00163831" w:rsidRPr="00064375" w:rsidRDefault="00163831" w:rsidP="00163831">
      <w:pPr>
        <w:spacing w:after="0" w:line="240" w:lineRule="auto"/>
        <w:ind w:left="540" w:hanging="540"/>
        <w:rPr>
          <w:rFonts w:ascii="Times New Roman" w:hAnsi="Times New Roman"/>
          <w:b/>
          <w:caps/>
        </w:rPr>
      </w:pPr>
      <w:r w:rsidRPr="00064375">
        <w:rPr>
          <w:rFonts w:ascii="Times New Roman" w:hAnsi="Times New Roman"/>
          <w:b/>
        </w:rPr>
        <w:t>1.</w:t>
      </w:r>
      <w:r w:rsidRPr="00064375">
        <w:rPr>
          <w:rFonts w:ascii="Times New Roman" w:hAnsi="Times New Roman"/>
          <w:b/>
        </w:rPr>
        <w:tab/>
        <w:t xml:space="preserve">Kas yra </w:t>
      </w:r>
      <w:proofErr w:type="spellStart"/>
      <w:r w:rsidRPr="00064375">
        <w:rPr>
          <w:rFonts w:ascii="Times New Roman" w:hAnsi="Times New Roman"/>
          <w:b/>
        </w:rPr>
        <w:t>Exemestane</w:t>
      </w:r>
      <w:proofErr w:type="spellEnd"/>
      <w:r w:rsidRPr="00064375">
        <w:rPr>
          <w:rFonts w:ascii="Times New Roman" w:hAnsi="Times New Roman"/>
          <w:b/>
        </w:rPr>
        <w:t xml:space="preserve"> </w:t>
      </w:r>
      <w:proofErr w:type="spellStart"/>
      <w:r w:rsidRPr="00064375">
        <w:rPr>
          <w:rFonts w:ascii="Times New Roman" w:hAnsi="Times New Roman"/>
          <w:b/>
        </w:rPr>
        <w:t>Teva</w:t>
      </w:r>
      <w:proofErr w:type="spellEnd"/>
      <w:r w:rsidRPr="00064375">
        <w:rPr>
          <w:rFonts w:ascii="Times New Roman" w:hAnsi="Times New Roman"/>
          <w:b/>
        </w:rPr>
        <w:t xml:space="preserve"> ir kam jis vartojamas</w:t>
      </w:r>
    </w:p>
    <w:p w14:paraId="19A7C5DA" w14:textId="77777777" w:rsidR="00163831" w:rsidRPr="00064375" w:rsidRDefault="00163831" w:rsidP="00163831">
      <w:pPr>
        <w:spacing w:after="0" w:line="240" w:lineRule="auto"/>
        <w:rPr>
          <w:rFonts w:ascii="Times New Roman" w:hAnsi="Times New Roman"/>
        </w:rPr>
      </w:pPr>
    </w:p>
    <w:p w14:paraId="545E0147"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Jūsų vaistas vadinamas </w:t>
      </w:r>
      <w:proofErr w:type="spellStart"/>
      <w:r w:rsidRPr="00064375">
        <w:rPr>
          <w:rFonts w:ascii="Times New Roman" w:hAnsi="Times New Roman"/>
        </w:rPr>
        <w:t>Exemestane</w:t>
      </w:r>
      <w:proofErr w:type="spellEnd"/>
      <w:r w:rsidRPr="00064375">
        <w:rPr>
          <w:rFonts w:ascii="Times New Roman" w:hAnsi="Times New Roman"/>
        </w:rPr>
        <w:t xml:space="preserve"> </w:t>
      </w:r>
      <w:proofErr w:type="spellStart"/>
      <w:r w:rsidRPr="00064375">
        <w:rPr>
          <w:rFonts w:ascii="Times New Roman" w:hAnsi="Times New Roman"/>
        </w:rPr>
        <w:t>Teva</w:t>
      </w:r>
      <w:proofErr w:type="spellEnd"/>
      <w:r w:rsidRPr="00064375">
        <w:rPr>
          <w:rFonts w:ascii="Times New Roman" w:hAnsi="Times New Roman"/>
        </w:rPr>
        <w:t xml:space="preserve">. </w:t>
      </w:r>
      <w:proofErr w:type="spellStart"/>
      <w:r w:rsidRPr="00064375">
        <w:rPr>
          <w:rFonts w:ascii="Times New Roman" w:hAnsi="Times New Roman"/>
        </w:rPr>
        <w:t>Exemestane</w:t>
      </w:r>
      <w:proofErr w:type="spellEnd"/>
      <w:r w:rsidRPr="00064375">
        <w:rPr>
          <w:rFonts w:ascii="Times New Roman" w:hAnsi="Times New Roman"/>
        </w:rPr>
        <w:t xml:space="preserve"> </w:t>
      </w:r>
      <w:proofErr w:type="spellStart"/>
      <w:r w:rsidRPr="00064375">
        <w:rPr>
          <w:rFonts w:ascii="Times New Roman" w:hAnsi="Times New Roman"/>
        </w:rPr>
        <w:t>Teva</w:t>
      </w:r>
      <w:proofErr w:type="spellEnd"/>
      <w:r w:rsidRPr="00064375">
        <w:rPr>
          <w:rFonts w:ascii="Times New Roman" w:hAnsi="Times New Roman"/>
        </w:rPr>
        <w:t xml:space="preserve"> priklauso vaistų grupei, kuri vadinama </w:t>
      </w:r>
      <w:proofErr w:type="spellStart"/>
      <w:r w:rsidRPr="00064375">
        <w:rPr>
          <w:rFonts w:ascii="Times New Roman" w:hAnsi="Times New Roman"/>
        </w:rPr>
        <w:t>aromatazės</w:t>
      </w:r>
      <w:proofErr w:type="spellEnd"/>
      <w:r w:rsidRPr="00064375">
        <w:rPr>
          <w:rFonts w:ascii="Times New Roman" w:hAnsi="Times New Roman"/>
        </w:rPr>
        <w:t xml:space="preserve"> inhibitoriais. Šie vaistai trukdo medžiagos, vadinamos </w:t>
      </w:r>
      <w:proofErr w:type="spellStart"/>
      <w:r w:rsidRPr="00064375">
        <w:rPr>
          <w:rFonts w:ascii="Times New Roman" w:hAnsi="Times New Roman"/>
        </w:rPr>
        <w:t>aromataze</w:t>
      </w:r>
      <w:proofErr w:type="spellEnd"/>
      <w:r w:rsidRPr="00064375">
        <w:rPr>
          <w:rFonts w:ascii="Times New Roman" w:hAnsi="Times New Roman"/>
        </w:rPr>
        <w:t>, kuri reikalinga moteriško lytinio hormono estrogeno gamybai, ypač moterims po menopauzės, veikimą. Estrogeno kiekio mažinimas organizme yra nuo hormonų priklausomo krūties vėžio gydymo metodas.</w:t>
      </w:r>
    </w:p>
    <w:p w14:paraId="3563ECC4" w14:textId="77777777" w:rsidR="00163831" w:rsidRPr="00064375" w:rsidRDefault="00163831" w:rsidP="00163831">
      <w:pPr>
        <w:spacing w:after="0" w:line="240" w:lineRule="auto"/>
        <w:rPr>
          <w:rFonts w:ascii="Times New Roman" w:hAnsi="Times New Roman"/>
        </w:rPr>
      </w:pPr>
    </w:p>
    <w:p w14:paraId="557EEB3A" w14:textId="77777777" w:rsidR="00163831" w:rsidRPr="00A61B33" w:rsidRDefault="00163831" w:rsidP="00454B88">
      <w:pPr>
        <w:pStyle w:val="Pagrindinistekstas2"/>
        <w:ind w:left="0" w:firstLine="0"/>
        <w:rPr>
          <w:b w:val="0"/>
          <w:szCs w:val="22"/>
          <w:lang w:val="lt-LT"/>
        </w:rPr>
      </w:pPr>
      <w:proofErr w:type="spellStart"/>
      <w:r w:rsidRPr="00A61B33">
        <w:rPr>
          <w:b w:val="0"/>
          <w:szCs w:val="22"/>
          <w:lang w:val="lt-LT"/>
        </w:rPr>
        <w:t>Exemestane</w:t>
      </w:r>
      <w:proofErr w:type="spellEnd"/>
      <w:r w:rsidRPr="00A61B33">
        <w:rPr>
          <w:b w:val="0"/>
          <w:szCs w:val="22"/>
          <w:lang w:val="lt-LT"/>
        </w:rPr>
        <w:t xml:space="preserve"> </w:t>
      </w:r>
      <w:proofErr w:type="spellStart"/>
      <w:r w:rsidRPr="00A61B33">
        <w:rPr>
          <w:b w:val="0"/>
          <w:szCs w:val="22"/>
          <w:lang w:val="lt-LT"/>
        </w:rPr>
        <w:t>Teva</w:t>
      </w:r>
      <w:proofErr w:type="spellEnd"/>
      <w:r w:rsidRPr="00A61B33">
        <w:rPr>
          <w:b w:val="0"/>
          <w:szCs w:val="22"/>
          <w:lang w:val="lt-LT"/>
        </w:rPr>
        <w:t xml:space="preserve"> vartojamas moterų po menopauzės ankstyvosios stadijos krūties vėžio gydymui</w:t>
      </w:r>
      <w:r w:rsidR="00DF6B7B" w:rsidRPr="00A61B33">
        <w:rPr>
          <w:b w:val="0"/>
          <w:szCs w:val="22"/>
          <w:lang w:val="lt-LT"/>
        </w:rPr>
        <w:t xml:space="preserve">, </w:t>
      </w:r>
      <w:r w:rsidRPr="00A61B33">
        <w:rPr>
          <w:b w:val="0"/>
          <w:szCs w:val="22"/>
          <w:lang w:val="lt-LT"/>
        </w:rPr>
        <w:t xml:space="preserve">užbaigus 2-3 metus trukusį jų gydymą </w:t>
      </w:r>
      <w:proofErr w:type="spellStart"/>
      <w:r w:rsidRPr="00A61B33">
        <w:rPr>
          <w:b w:val="0"/>
          <w:szCs w:val="22"/>
          <w:lang w:val="lt-LT"/>
        </w:rPr>
        <w:t>tamoksifenu</w:t>
      </w:r>
      <w:proofErr w:type="spellEnd"/>
      <w:r w:rsidRPr="00A61B33">
        <w:rPr>
          <w:b w:val="0"/>
          <w:szCs w:val="22"/>
          <w:lang w:val="lt-LT"/>
        </w:rPr>
        <w:t>.</w:t>
      </w:r>
    </w:p>
    <w:p w14:paraId="0112E99D" w14:textId="4F67FD77" w:rsidR="002D7B48" w:rsidRPr="006F2111" w:rsidRDefault="002D7B48" w:rsidP="00163831">
      <w:pPr>
        <w:spacing w:after="0" w:line="240" w:lineRule="auto"/>
        <w:rPr>
          <w:rFonts w:ascii="Times New Roman" w:hAnsi="Times New Roman"/>
        </w:rPr>
      </w:pPr>
    </w:p>
    <w:p w14:paraId="4D98E1D5" w14:textId="77777777" w:rsidR="00163831" w:rsidRPr="00064375" w:rsidRDefault="002D7B48" w:rsidP="00163831">
      <w:pPr>
        <w:spacing w:after="0" w:line="240" w:lineRule="auto"/>
        <w:rPr>
          <w:rFonts w:ascii="Times New Roman" w:hAnsi="Times New Roman"/>
        </w:rPr>
      </w:pPr>
      <w:proofErr w:type="spellStart"/>
      <w:r w:rsidRPr="006F2111">
        <w:rPr>
          <w:rFonts w:ascii="Times New Roman" w:hAnsi="Times New Roman"/>
        </w:rPr>
        <w:t>Exemestane</w:t>
      </w:r>
      <w:proofErr w:type="spellEnd"/>
      <w:r w:rsidRPr="006F2111">
        <w:rPr>
          <w:rFonts w:ascii="Times New Roman" w:hAnsi="Times New Roman"/>
        </w:rPr>
        <w:t xml:space="preserve"> </w:t>
      </w:r>
      <w:proofErr w:type="spellStart"/>
      <w:r w:rsidRPr="006F2111">
        <w:rPr>
          <w:rFonts w:ascii="Times New Roman" w:hAnsi="Times New Roman"/>
        </w:rPr>
        <w:t>Teva</w:t>
      </w:r>
      <w:proofErr w:type="spellEnd"/>
      <w:r w:rsidRPr="006F2111">
        <w:rPr>
          <w:rFonts w:ascii="Times New Roman" w:hAnsi="Times New Roman"/>
        </w:rPr>
        <w:t xml:space="preserve"> taip pat</w:t>
      </w:r>
      <w:r w:rsidRPr="00A61B33">
        <w:rPr>
          <w:b/>
        </w:rPr>
        <w:t xml:space="preserve"> </w:t>
      </w:r>
      <w:r w:rsidR="00163831" w:rsidRPr="00064375">
        <w:rPr>
          <w:rFonts w:ascii="Times New Roman" w:hAnsi="Times New Roman"/>
        </w:rPr>
        <w:t>vartojamas moterų po menopauzės</w:t>
      </w:r>
      <w:r w:rsidR="00163831" w:rsidRPr="006F2111">
        <w:rPr>
          <w:rFonts w:ascii="Times New Roman" w:hAnsi="Times New Roman"/>
          <w:b/>
        </w:rPr>
        <w:t xml:space="preserve"> </w:t>
      </w:r>
      <w:r w:rsidR="00163831" w:rsidRPr="006F2111">
        <w:rPr>
          <w:rFonts w:ascii="Times New Roman" w:hAnsi="Times New Roman"/>
        </w:rPr>
        <w:t>progresavusio krūties vėžio gydymui, jeigu gydymas kitais hormoniniais vaistais buvo nepakankama</w:t>
      </w:r>
      <w:r w:rsidR="00163831" w:rsidRPr="00064375">
        <w:rPr>
          <w:rFonts w:ascii="Times New Roman" w:hAnsi="Times New Roman"/>
        </w:rPr>
        <w:t>i veiksmingas.</w:t>
      </w:r>
    </w:p>
    <w:p w14:paraId="7D1C9240" w14:textId="77777777" w:rsidR="00163831" w:rsidRPr="00064375" w:rsidRDefault="00163831" w:rsidP="00163831">
      <w:pPr>
        <w:spacing w:after="0" w:line="240" w:lineRule="auto"/>
        <w:rPr>
          <w:rFonts w:ascii="Times New Roman" w:hAnsi="Times New Roman"/>
        </w:rPr>
      </w:pPr>
    </w:p>
    <w:p w14:paraId="4C239FCE" w14:textId="77777777" w:rsidR="00163831" w:rsidRPr="00064375" w:rsidRDefault="00163831" w:rsidP="00163831">
      <w:pPr>
        <w:spacing w:after="0" w:line="240" w:lineRule="auto"/>
        <w:rPr>
          <w:rFonts w:ascii="Times New Roman" w:hAnsi="Times New Roman"/>
        </w:rPr>
      </w:pPr>
    </w:p>
    <w:p w14:paraId="0DB673BC" w14:textId="77777777" w:rsidR="00163831" w:rsidRPr="00064375" w:rsidRDefault="00163831" w:rsidP="00163831">
      <w:pPr>
        <w:spacing w:after="0" w:line="240" w:lineRule="auto"/>
        <w:ind w:left="540" w:hanging="540"/>
        <w:rPr>
          <w:rFonts w:ascii="Times New Roman" w:hAnsi="Times New Roman"/>
          <w:b/>
          <w:caps/>
        </w:rPr>
      </w:pPr>
      <w:r w:rsidRPr="00064375">
        <w:rPr>
          <w:rFonts w:ascii="Times New Roman" w:hAnsi="Times New Roman"/>
          <w:b/>
        </w:rPr>
        <w:t>2.</w:t>
      </w:r>
      <w:r w:rsidRPr="00064375">
        <w:rPr>
          <w:rFonts w:ascii="Times New Roman" w:hAnsi="Times New Roman"/>
          <w:b/>
        </w:rPr>
        <w:tab/>
        <w:t xml:space="preserve">Kas žinotina prieš vartojant </w:t>
      </w:r>
      <w:proofErr w:type="spellStart"/>
      <w:r w:rsidRPr="00064375">
        <w:rPr>
          <w:rFonts w:ascii="Times New Roman" w:hAnsi="Times New Roman"/>
          <w:b/>
        </w:rPr>
        <w:t>Exemestane</w:t>
      </w:r>
      <w:proofErr w:type="spellEnd"/>
      <w:r w:rsidRPr="00064375">
        <w:rPr>
          <w:rFonts w:ascii="Times New Roman" w:hAnsi="Times New Roman"/>
          <w:b/>
        </w:rPr>
        <w:t xml:space="preserve"> </w:t>
      </w:r>
      <w:proofErr w:type="spellStart"/>
      <w:r w:rsidRPr="00064375">
        <w:rPr>
          <w:rFonts w:ascii="Times New Roman" w:hAnsi="Times New Roman"/>
          <w:b/>
        </w:rPr>
        <w:t>Teva</w:t>
      </w:r>
      <w:proofErr w:type="spellEnd"/>
    </w:p>
    <w:p w14:paraId="2B82BB3B" w14:textId="77777777" w:rsidR="00163831" w:rsidRPr="00064375" w:rsidRDefault="00163831" w:rsidP="00163831">
      <w:pPr>
        <w:spacing w:after="0" w:line="240" w:lineRule="auto"/>
        <w:ind w:left="540" w:hanging="540"/>
        <w:rPr>
          <w:rFonts w:ascii="Times New Roman" w:hAnsi="Times New Roman"/>
          <w:b/>
        </w:rPr>
      </w:pPr>
    </w:p>
    <w:p w14:paraId="5155884B" w14:textId="77777777" w:rsidR="00163831" w:rsidRPr="00064375" w:rsidRDefault="00163831" w:rsidP="00163831">
      <w:pPr>
        <w:spacing w:after="0" w:line="240" w:lineRule="auto"/>
        <w:rPr>
          <w:rFonts w:ascii="Times New Roman" w:hAnsi="Times New Roman"/>
          <w:b/>
        </w:rPr>
      </w:pPr>
      <w:proofErr w:type="spellStart"/>
      <w:r w:rsidRPr="00064375">
        <w:rPr>
          <w:rFonts w:ascii="Times New Roman" w:hAnsi="Times New Roman"/>
          <w:b/>
        </w:rPr>
        <w:t>Exemestane</w:t>
      </w:r>
      <w:proofErr w:type="spellEnd"/>
      <w:r w:rsidRPr="00064375">
        <w:rPr>
          <w:rFonts w:ascii="Times New Roman" w:hAnsi="Times New Roman"/>
          <w:b/>
        </w:rPr>
        <w:t xml:space="preserve"> </w:t>
      </w:r>
      <w:proofErr w:type="spellStart"/>
      <w:r w:rsidRPr="00064375">
        <w:rPr>
          <w:rFonts w:ascii="Times New Roman" w:hAnsi="Times New Roman"/>
          <w:b/>
        </w:rPr>
        <w:t>Teva</w:t>
      </w:r>
      <w:proofErr w:type="spellEnd"/>
      <w:r w:rsidRPr="00064375">
        <w:rPr>
          <w:rFonts w:ascii="Times New Roman" w:hAnsi="Times New Roman"/>
          <w:b/>
        </w:rPr>
        <w:t xml:space="preserve"> vartoti negalima:</w:t>
      </w:r>
    </w:p>
    <w:p w14:paraId="595A987C" w14:textId="77777777" w:rsidR="00163831" w:rsidRPr="00064375" w:rsidRDefault="00163831" w:rsidP="00163831">
      <w:pPr>
        <w:spacing w:after="0" w:line="240" w:lineRule="auto"/>
        <w:ind w:left="426" w:hanging="426"/>
        <w:rPr>
          <w:rFonts w:ascii="Times New Roman" w:hAnsi="Times New Roman"/>
        </w:rPr>
      </w:pPr>
      <w:r w:rsidRPr="00064375">
        <w:rPr>
          <w:rFonts w:ascii="Times New Roman" w:hAnsi="Times New Roman"/>
        </w:rPr>
        <w:t>-</w:t>
      </w:r>
      <w:r w:rsidRPr="00064375">
        <w:rPr>
          <w:rFonts w:ascii="Times New Roman" w:hAnsi="Times New Roman"/>
        </w:rPr>
        <w:tab/>
        <w:t xml:space="preserve">jeigu yra ar anksčiau buvo alergija </w:t>
      </w:r>
      <w:proofErr w:type="spellStart"/>
      <w:r w:rsidRPr="00064375">
        <w:rPr>
          <w:rFonts w:ascii="Times New Roman" w:hAnsi="Times New Roman"/>
        </w:rPr>
        <w:t>eksemestanui</w:t>
      </w:r>
      <w:proofErr w:type="spellEnd"/>
      <w:r w:rsidRPr="00064375">
        <w:rPr>
          <w:rFonts w:ascii="Times New Roman" w:hAnsi="Times New Roman"/>
        </w:rPr>
        <w:t xml:space="preserve"> (</w:t>
      </w:r>
      <w:proofErr w:type="spellStart"/>
      <w:r w:rsidRPr="00064375">
        <w:rPr>
          <w:rFonts w:ascii="Times New Roman" w:hAnsi="Times New Roman"/>
        </w:rPr>
        <w:t>Exemestane</w:t>
      </w:r>
      <w:proofErr w:type="spellEnd"/>
      <w:r w:rsidRPr="00064375">
        <w:rPr>
          <w:rFonts w:ascii="Times New Roman" w:hAnsi="Times New Roman"/>
        </w:rPr>
        <w:t xml:space="preserve"> </w:t>
      </w:r>
      <w:proofErr w:type="spellStart"/>
      <w:r w:rsidRPr="00064375">
        <w:rPr>
          <w:rFonts w:ascii="Times New Roman" w:hAnsi="Times New Roman"/>
        </w:rPr>
        <w:t>Teva</w:t>
      </w:r>
      <w:proofErr w:type="spellEnd"/>
      <w:r w:rsidRPr="00064375">
        <w:rPr>
          <w:rFonts w:ascii="Times New Roman" w:hAnsi="Times New Roman"/>
        </w:rPr>
        <w:t xml:space="preserve"> veikliajai medžiagai) arba bet kuriai pagalbinei šio vaisto medžiagai (</w:t>
      </w:r>
      <w:r w:rsidRPr="00064375">
        <w:rPr>
          <w:rFonts w:ascii="Times New Roman" w:hAnsi="Times New Roman"/>
          <w:noProof/>
        </w:rPr>
        <w:t>jos išvardytos</w:t>
      </w:r>
      <w:r w:rsidRPr="00064375">
        <w:rPr>
          <w:rFonts w:ascii="Times New Roman" w:hAnsi="Times New Roman"/>
        </w:rPr>
        <w:t xml:space="preserve"> 6 </w:t>
      </w:r>
      <w:r w:rsidRPr="00064375">
        <w:rPr>
          <w:rFonts w:ascii="Times New Roman" w:hAnsi="Times New Roman"/>
          <w:noProof/>
        </w:rPr>
        <w:t>skyriuje</w:t>
      </w:r>
      <w:r w:rsidRPr="00064375">
        <w:rPr>
          <w:rFonts w:ascii="Times New Roman" w:hAnsi="Times New Roman"/>
        </w:rPr>
        <w:t>);</w:t>
      </w:r>
    </w:p>
    <w:p w14:paraId="0398B4D4" w14:textId="77777777" w:rsidR="00163831" w:rsidRPr="00064375" w:rsidRDefault="00163831" w:rsidP="00163831">
      <w:pPr>
        <w:spacing w:after="0" w:line="240" w:lineRule="auto"/>
        <w:ind w:left="426" w:hanging="426"/>
        <w:rPr>
          <w:rFonts w:ascii="Times New Roman" w:hAnsi="Times New Roman"/>
        </w:rPr>
      </w:pPr>
      <w:r w:rsidRPr="00064375">
        <w:rPr>
          <w:rFonts w:ascii="Times New Roman" w:hAnsi="Times New Roman"/>
        </w:rPr>
        <w:t>-</w:t>
      </w:r>
      <w:r w:rsidRPr="00064375">
        <w:rPr>
          <w:rFonts w:ascii="Times New Roman" w:hAnsi="Times New Roman"/>
        </w:rPr>
        <w:tab/>
        <w:t xml:space="preserve">jeigu Jums dar </w:t>
      </w:r>
      <w:r w:rsidRPr="00064375">
        <w:rPr>
          <w:rFonts w:ascii="Times New Roman" w:hAnsi="Times New Roman"/>
          <w:b/>
        </w:rPr>
        <w:t>neprasidėjo</w:t>
      </w:r>
      <w:r w:rsidRPr="00064375">
        <w:rPr>
          <w:rFonts w:ascii="Times New Roman" w:hAnsi="Times New Roman"/>
        </w:rPr>
        <w:t xml:space="preserve"> menopauzė, t.y. jeigu Jums vis dar yra mėnesinės;</w:t>
      </w:r>
    </w:p>
    <w:p w14:paraId="145DCC16" w14:textId="77777777" w:rsidR="00163831" w:rsidRPr="00064375" w:rsidRDefault="00163831" w:rsidP="00163831">
      <w:pPr>
        <w:spacing w:after="0" w:line="240" w:lineRule="auto"/>
        <w:ind w:left="426" w:hanging="426"/>
        <w:rPr>
          <w:rFonts w:ascii="Times New Roman" w:hAnsi="Times New Roman"/>
        </w:rPr>
      </w:pPr>
      <w:r w:rsidRPr="00064375">
        <w:rPr>
          <w:rFonts w:ascii="Times New Roman" w:hAnsi="Times New Roman"/>
        </w:rPr>
        <w:t>-</w:t>
      </w:r>
      <w:r w:rsidRPr="00064375">
        <w:rPr>
          <w:rFonts w:ascii="Times New Roman" w:hAnsi="Times New Roman"/>
        </w:rPr>
        <w:tab/>
        <w:t>jeigu esate nėščia, tikriausiai esate pastojusi ar žindote kūdikį.</w:t>
      </w:r>
    </w:p>
    <w:p w14:paraId="6D6B1BC4" w14:textId="77777777" w:rsidR="00163831" w:rsidRPr="00064375" w:rsidRDefault="00163831" w:rsidP="00163831">
      <w:pPr>
        <w:spacing w:after="0" w:line="240" w:lineRule="auto"/>
        <w:rPr>
          <w:rFonts w:ascii="Times New Roman" w:hAnsi="Times New Roman"/>
        </w:rPr>
      </w:pPr>
    </w:p>
    <w:p w14:paraId="41151BC0" w14:textId="77777777" w:rsidR="00163831" w:rsidRPr="00064375" w:rsidRDefault="00163831" w:rsidP="00163831">
      <w:pPr>
        <w:pStyle w:val="Antrat4"/>
        <w:spacing w:before="0" w:after="0" w:line="240" w:lineRule="auto"/>
        <w:rPr>
          <w:rFonts w:ascii="Times New Roman" w:hAnsi="Times New Roman"/>
          <w:sz w:val="22"/>
          <w:szCs w:val="22"/>
        </w:rPr>
      </w:pPr>
      <w:r w:rsidRPr="00064375">
        <w:rPr>
          <w:rFonts w:ascii="Times New Roman" w:hAnsi="Times New Roman"/>
          <w:sz w:val="22"/>
          <w:szCs w:val="22"/>
        </w:rPr>
        <w:t>Įspėjimai ir atsargumo priemonės</w:t>
      </w:r>
    </w:p>
    <w:p w14:paraId="61D65DA7" w14:textId="77777777" w:rsidR="00163831" w:rsidRPr="00064375" w:rsidRDefault="00163831" w:rsidP="00163831">
      <w:pPr>
        <w:spacing w:after="0" w:line="240" w:lineRule="auto"/>
        <w:rPr>
          <w:rFonts w:ascii="Times New Roman" w:hAnsi="Times New Roman"/>
        </w:rPr>
      </w:pPr>
      <w:r w:rsidRPr="00064375">
        <w:rPr>
          <w:rFonts w:ascii="Times New Roman" w:hAnsi="Times New Roman"/>
          <w:noProof/>
        </w:rPr>
        <w:t xml:space="preserve">Pasitarkite su gydytoju arba vaistininku prieš pradėdami vartoti </w:t>
      </w:r>
      <w:proofErr w:type="spellStart"/>
      <w:r w:rsidRPr="00064375">
        <w:rPr>
          <w:rFonts w:ascii="Times New Roman" w:hAnsi="Times New Roman"/>
        </w:rPr>
        <w:t>Exemestane</w:t>
      </w:r>
      <w:proofErr w:type="spellEnd"/>
      <w:r w:rsidRPr="00064375">
        <w:rPr>
          <w:rFonts w:ascii="Times New Roman" w:hAnsi="Times New Roman"/>
        </w:rPr>
        <w:t xml:space="preserve"> </w:t>
      </w:r>
      <w:proofErr w:type="spellStart"/>
      <w:r w:rsidRPr="00064375">
        <w:rPr>
          <w:rFonts w:ascii="Times New Roman" w:hAnsi="Times New Roman"/>
        </w:rPr>
        <w:t>Teva</w:t>
      </w:r>
      <w:proofErr w:type="spellEnd"/>
      <w:r w:rsidR="00E16EDC" w:rsidRPr="00064375">
        <w:rPr>
          <w:rFonts w:ascii="Times New Roman" w:hAnsi="Times New Roman"/>
        </w:rPr>
        <w:t>:</w:t>
      </w:r>
    </w:p>
    <w:p w14:paraId="77D3C5C0" w14:textId="77777777" w:rsidR="00163831" w:rsidRPr="00064375" w:rsidRDefault="00163831" w:rsidP="00163831">
      <w:pPr>
        <w:numPr>
          <w:ilvl w:val="0"/>
          <w:numId w:val="7"/>
        </w:numPr>
        <w:spacing w:after="0" w:line="240" w:lineRule="auto"/>
        <w:rPr>
          <w:rFonts w:ascii="Times New Roman" w:hAnsi="Times New Roman"/>
        </w:rPr>
      </w:pPr>
      <w:r w:rsidRPr="00064375">
        <w:rPr>
          <w:rFonts w:ascii="Times New Roman" w:hAnsi="Times New Roman"/>
        </w:rPr>
        <w:t xml:space="preserve">prieš paskiriant gydymą </w:t>
      </w:r>
      <w:proofErr w:type="spellStart"/>
      <w:r w:rsidRPr="00064375">
        <w:rPr>
          <w:rFonts w:ascii="Times New Roman" w:hAnsi="Times New Roman"/>
        </w:rPr>
        <w:t>Exemestane</w:t>
      </w:r>
      <w:proofErr w:type="spellEnd"/>
      <w:r w:rsidRPr="00064375">
        <w:rPr>
          <w:rFonts w:ascii="Times New Roman" w:hAnsi="Times New Roman"/>
        </w:rPr>
        <w:t xml:space="preserve"> </w:t>
      </w:r>
      <w:proofErr w:type="spellStart"/>
      <w:r w:rsidRPr="00064375">
        <w:rPr>
          <w:rFonts w:ascii="Times New Roman" w:hAnsi="Times New Roman"/>
        </w:rPr>
        <w:t>Teva</w:t>
      </w:r>
      <w:proofErr w:type="spellEnd"/>
      <w:r w:rsidRPr="00064375">
        <w:rPr>
          <w:rFonts w:ascii="Times New Roman" w:hAnsi="Times New Roman"/>
        </w:rPr>
        <w:t xml:space="preserve"> gydytojui gali reikėti paimti Jūsų kraujo mėginius, kad įsitikinti, jog Jums yra menopauzė;</w:t>
      </w:r>
    </w:p>
    <w:p w14:paraId="12566125" w14:textId="353DAD76" w:rsidR="002D7B48" w:rsidRPr="00A61B33" w:rsidRDefault="002D7B48" w:rsidP="00A61B33">
      <w:pPr>
        <w:pStyle w:val="Sraopastraipa"/>
        <w:numPr>
          <w:ilvl w:val="0"/>
          <w:numId w:val="7"/>
        </w:numPr>
        <w:spacing w:after="160" w:line="259" w:lineRule="auto"/>
      </w:pPr>
      <w:r w:rsidRPr="00A61B33">
        <w:t xml:space="preserve">prieš gydymą </w:t>
      </w:r>
      <w:proofErr w:type="spellStart"/>
      <w:r w:rsidRPr="00A61B33">
        <w:t>Exemestane</w:t>
      </w:r>
      <w:proofErr w:type="spellEnd"/>
      <w:r w:rsidRPr="00A61B33">
        <w:t xml:space="preserve"> </w:t>
      </w:r>
      <w:proofErr w:type="spellStart"/>
      <w:r w:rsidRPr="00A61B33">
        <w:t>Teva</w:t>
      </w:r>
      <w:proofErr w:type="spellEnd"/>
      <w:r w:rsidRPr="00A61B33">
        <w:t xml:space="preserve">, Jūsų gydytojas gali paimti kraujo mėginių, kad patikrintų vitamino D kiekį. </w:t>
      </w:r>
      <w:r w:rsidRPr="00A61B33">
        <w:rPr>
          <w:rStyle w:val="hps"/>
          <w:color w:val="222222"/>
        </w:rPr>
        <w:t>Taip yra todėl,</w:t>
      </w:r>
      <w:r w:rsidRPr="00A61B33">
        <w:rPr>
          <w:color w:val="222222"/>
        </w:rPr>
        <w:t xml:space="preserve"> kad dažnai moterims su ankstyvuoju </w:t>
      </w:r>
      <w:r w:rsidRPr="00A61B33">
        <w:rPr>
          <w:color w:val="222222"/>
        </w:rPr>
        <w:lastRenderedPageBreak/>
        <w:t>krūties vėžiu būna sunkus vitamino D trūkumas</w:t>
      </w:r>
      <w:r w:rsidRPr="00A61B33">
        <w:rPr>
          <w:rStyle w:val="hps"/>
          <w:color w:val="222222"/>
        </w:rPr>
        <w:t>.</w:t>
      </w:r>
      <w:r w:rsidRPr="00A61B33">
        <w:rPr>
          <w:color w:val="222222"/>
        </w:rPr>
        <w:t xml:space="preserve"> Esant p</w:t>
      </w:r>
      <w:r w:rsidRPr="00A61B33">
        <w:rPr>
          <w:rStyle w:val="hps"/>
          <w:color w:val="222222"/>
        </w:rPr>
        <w:t>er</w:t>
      </w:r>
      <w:r w:rsidRPr="00A61B33">
        <w:rPr>
          <w:color w:val="222222"/>
        </w:rPr>
        <w:t xml:space="preserve"> </w:t>
      </w:r>
      <w:r w:rsidRPr="00A61B33">
        <w:rPr>
          <w:rStyle w:val="hps"/>
          <w:color w:val="222222"/>
        </w:rPr>
        <w:t>mažam</w:t>
      </w:r>
      <w:r w:rsidRPr="00A61B33">
        <w:rPr>
          <w:color w:val="222222"/>
        </w:rPr>
        <w:t xml:space="preserve"> </w:t>
      </w:r>
      <w:r w:rsidRPr="00A61B33">
        <w:rPr>
          <w:rStyle w:val="hps"/>
          <w:color w:val="222222"/>
        </w:rPr>
        <w:t>vitamino</w:t>
      </w:r>
      <w:r w:rsidRPr="00A61B33">
        <w:rPr>
          <w:color w:val="222222"/>
        </w:rPr>
        <w:t xml:space="preserve"> </w:t>
      </w:r>
      <w:r w:rsidRPr="00A61B33">
        <w:rPr>
          <w:rStyle w:val="hps"/>
          <w:color w:val="222222"/>
        </w:rPr>
        <w:t>D kiekiui</w:t>
      </w:r>
      <w:r w:rsidRPr="00A61B33">
        <w:rPr>
          <w:color w:val="222222"/>
        </w:rPr>
        <w:t>, g</w:t>
      </w:r>
      <w:r w:rsidRPr="00A61B33">
        <w:rPr>
          <w:rStyle w:val="hps"/>
          <w:color w:val="222222"/>
        </w:rPr>
        <w:t>ydytojas</w:t>
      </w:r>
      <w:r w:rsidRPr="00A61B33">
        <w:rPr>
          <w:color w:val="222222"/>
        </w:rPr>
        <w:t xml:space="preserve"> </w:t>
      </w:r>
      <w:r w:rsidRPr="00A61B33">
        <w:rPr>
          <w:rStyle w:val="hps"/>
          <w:color w:val="222222"/>
        </w:rPr>
        <w:t>paskirs</w:t>
      </w:r>
      <w:r w:rsidRPr="00A61B33">
        <w:rPr>
          <w:color w:val="222222"/>
        </w:rPr>
        <w:t xml:space="preserve"> </w:t>
      </w:r>
      <w:r w:rsidRPr="00A61B33">
        <w:rPr>
          <w:rStyle w:val="hps"/>
          <w:color w:val="222222"/>
        </w:rPr>
        <w:t>jums</w:t>
      </w:r>
      <w:r w:rsidRPr="00A61B33">
        <w:rPr>
          <w:color w:val="222222"/>
        </w:rPr>
        <w:t xml:space="preserve"> gydymą </w:t>
      </w:r>
      <w:r w:rsidRPr="00A61B33">
        <w:rPr>
          <w:rStyle w:val="hps"/>
          <w:color w:val="222222"/>
        </w:rPr>
        <w:t>papildais</w:t>
      </w:r>
      <w:r w:rsidRPr="00A61B33">
        <w:t>;</w:t>
      </w:r>
    </w:p>
    <w:p w14:paraId="16D98ECD" w14:textId="77777777" w:rsidR="00163831" w:rsidRPr="00064375" w:rsidRDefault="00163831" w:rsidP="00163831">
      <w:pPr>
        <w:numPr>
          <w:ilvl w:val="0"/>
          <w:numId w:val="7"/>
        </w:numPr>
        <w:spacing w:after="0" w:line="240" w:lineRule="auto"/>
        <w:rPr>
          <w:rFonts w:ascii="Times New Roman" w:hAnsi="Times New Roman"/>
        </w:rPr>
      </w:pPr>
      <w:r w:rsidRPr="00064375">
        <w:rPr>
          <w:rFonts w:ascii="Times New Roman" w:hAnsi="Times New Roman"/>
        </w:rPr>
        <w:t xml:space="preserve">prieš vartojant </w:t>
      </w:r>
      <w:proofErr w:type="spellStart"/>
      <w:r w:rsidRPr="00064375">
        <w:rPr>
          <w:rFonts w:ascii="Times New Roman" w:hAnsi="Times New Roman"/>
        </w:rPr>
        <w:t>Exemestane</w:t>
      </w:r>
      <w:proofErr w:type="spellEnd"/>
      <w:r w:rsidRPr="00064375">
        <w:rPr>
          <w:rFonts w:ascii="Times New Roman" w:hAnsi="Times New Roman"/>
        </w:rPr>
        <w:t xml:space="preserve"> </w:t>
      </w:r>
      <w:proofErr w:type="spellStart"/>
      <w:r w:rsidRPr="00064375">
        <w:rPr>
          <w:rFonts w:ascii="Times New Roman" w:hAnsi="Times New Roman"/>
        </w:rPr>
        <w:t>Teva</w:t>
      </w:r>
      <w:proofErr w:type="spellEnd"/>
      <w:r w:rsidRPr="00064375">
        <w:rPr>
          <w:rFonts w:ascii="Times New Roman" w:hAnsi="Times New Roman"/>
        </w:rPr>
        <w:t>, pasakykite savo gydytojui, jeigu Jums yra kepenų ar inkstų problemų;</w:t>
      </w:r>
    </w:p>
    <w:p w14:paraId="33481774" w14:textId="77777777" w:rsidR="00163831" w:rsidRPr="00064375" w:rsidRDefault="002D7B48" w:rsidP="00163831">
      <w:pPr>
        <w:numPr>
          <w:ilvl w:val="0"/>
          <w:numId w:val="7"/>
        </w:numPr>
        <w:spacing w:after="0" w:line="240" w:lineRule="auto"/>
        <w:rPr>
          <w:rFonts w:ascii="Times New Roman" w:hAnsi="Times New Roman"/>
        </w:rPr>
      </w:pPr>
      <w:r w:rsidRPr="00064375">
        <w:rPr>
          <w:rFonts w:ascii="Times New Roman" w:hAnsi="Times New Roman"/>
        </w:rPr>
        <w:t xml:space="preserve">jeigu esate sirgęs arba sergate ligomis, turinčiomis poveikį kaulų stiprumui, pasakykite gydytojui. Prieš paskirdamas gydymą </w:t>
      </w:r>
      <w:proofErr w:type="spellStart"/>
      <w:r w:rsidRPr="00064375">
        <w:rPr>
          <w:rFonts w:ascii="Times New Roman" w:hAnsi="Times New Roman"/>
        </w:rPr>
        <w:t>Exemestane</w:t>
      </w:r>
      <w:proofErr w:type="spellEnd"/>
      <w:r w:rsidRPr="00064375">
        <w:rPr>
          <w:rFonts w:ascii="Times New Roman" w:hAnsi="Times New Roman"/>
        </w:rPr>
        <w:t xml:space="preserve"> </w:t>
      </w:r>
      <w:proofErr w:type="spellStart"/>
      <w:r w:rsidRPr="00064375">
        <w:rPr>
          <w:rFonts w:ascii="Times New Roman" w:hAnsi="Times New Roman"/>
        </w:rPr>
        <w:t>Teva</w:t>
      </w:r>
      <w:proofErr w:type="spellEnd"/>
      <w:r w:rsidRPr="00064375">
        <w:rPr>
          <w:rFonts w:ascii="Times New Roman" w:hAnsi="Times New Roman"/>
        </w:rPr>
        <w:t xml:space="preserve"> ir gydymo metu Jūsų gydytojas gali atlikti kaulų tankio tyrimus. Tai būtina, nes šios klasės vaistai mažina moteriškų hormonų kiekį, dėl to gali sumažėti mineralų kiekis kauluose ir sumažėti kaulų stiprumas.</w:t>
      </w:r>
    </w:p>
    <w:p w14:paraId="6FB893D4" w14:textId="77777777" w:rsidR="00163831" w:rsidRPr="00064375" w:rsidRDefault="00163831" w:rsidP="00A61B33">
      <w:pPr>
        <w:spacing w:after="0" w:line="240" w:lineRule="auto"/>
        <w:ind w:left="567"/>
        <w:rPr>
          <w:rFonts w:ascii="Times New Roman" w:hAnsi="Times New Roman"/>
          <w:b/>
        </w:rPr>
      </w:pPr>
    </w:p>
    <w:p w14:paraId="170C324A" w14:textId="77777777" w:rsidR="00163831" w:rsidRPr="00064375" w:rsidRDefault="00163831" w:rsidP="00163831">
      <w:pPr>
        <w:spacing w:after="0" w:line="240" w:lineRule="auto"/>
        <w:rPr>
          <w:rFonts w:ascii="Times New Roman" w:hAnsi="Times New Roman"/>
          <w:b/>
        </w:rPr>
      </w:pPr>
      <w:r w:rsidRPr="00064375">
        <w:rPr>
          <w:rFonts w:ascii="Times New Roman" w:hAnsi="Times New Roman"/>
          <w:b/>
        </w:rPr>
        <w:t xml:space="preserve">Kiti vaistai ir </w:t>
      </w:r>
      <w:proofErr w:type="spellStart"/>
      <w:r w:rsidRPr="00064375">
        <w:rPr>
          <w:rFonts w:ascii="Times New Roman" w:hAnsi="Times New Roman"/>
          <w:b/>
        </w:rPr>
        <w:t>Exemestane</w:t>
      </w:r>
      <w:proofErr w:type="spellEnd"/>
      <w:r w:rsidRPr="00064375">
        <w:rPr>
          <w:rFonts w:ascii="Times New Roman" w:hAnsi="Times New Roman"/>
          <w:b/>
        </w:rPr>
        <w:t xml:space="preserve"> </w:t>
      </w:r>
      <w:proofErr w:type="spellStart"/>
      <w:r w:rsidRPr="00064375">
        <w:rPr>
          <w:rFonts w:ascii="Times New Roman" w:hAnsi="Times New Roman"/>
          <w:b/>
        </w:rPr>
        <w:t>Teva</w:t>
      </w:r>
      <w:proofErr w:type="spellEnd"/>
    </w:p>
    <w:p w14:paraId="49F2078A"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Jeigu vartojate </w:t>
      </w:r>
      <w:r w:rsidRPr="00064375">
        <w:rPr>
          <w:rFonts w:ascii="Times New Roman" w:hAnsi="Times New Roman"/>
          <w:noProof/>
        </w:rPr>
        <w:t>ar</w:t>
      </w:r>
      <w:r w:rsidRPr="00064375">
        <w:rPr>
          <w:rFonts w:ascii="Times New Roman" w:hAnsi="Times New Roman"/>
        </w:rPr>
        <w:t xml:space="preserve"> neseniai vartojote kitų vaistų</w:t>
      </w:r>
      <w:r w:rsidRPr="00064375">
        <w:rPr>
          <w:rFonts w:ascii="Times New Roman" w:hAnsi="Times New Roman"/>
          <w:noProof/>
        </w:rPr>
        <w:t xml:space="preserve"> arba dėl to nesate tikri, apie tai</w:t>
      </w:r>
      <w:r w:rsidRPr="00064375">
        <w:rPr>
          <w:rFonts w:ascii="Times New Roman" w:hAnsi="Times New Roman"/>
        </w:rPr>
        <w:t xml:space="preserve"> pasakykite gydytojui.</w:t>
      </w:r>
    </w:p>
    <w:p w14:paraId="65181DFC" w14:textId="77777777" w:rsidR="00163831" w:rsidRPr="00064375" w:rsidRDefault="00163831" w:rsidP="00163831">
      <w:pPr>
        <w:spacing w:after="0" w:line="240" w:lineRule="auto"/>
        <w:rPr>
          <w:rFonts w:ascii="Times New Roman" w:hAnsi="Times New Roman"/>
        </w:rPr>
      </w:pPr>
    </w:p>
    <w:p w14:paraId="6943391E" w14:textId="77777777"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t>Exemestane</w:t>
      </w:r>
      <w:proofErr w:type="spellEnd"/>
      <w:r w:rsidRPr="00064375">
        <w:rPr>
          <w:rFonts w:ascii="Times New Roman" w:hAnsi="Times New Roman"/>
        </w:rPr>
        <w:t xml:space="preserve"> </w:t>
      </w:r>
      <w:proofErr w:type="spellStart"/>
      <w:r w:rsidRPr="00064375">
        <w:rPr>
          <w:rFonts w:ascii="Times New Roman" w:hAnsi="Times New Roman"/>
        </w:rPr>
        <w:t>Teva</w:t>
      </w:r>
      <w:proofErr w:type="spellEnd"/>
      <w:r w:rsidRPr="00064375">
        <w:rPr>
          <w:rFonts w:ascii="Times New Roman" w:hAnsi="Times New Roman"/>
        </w:rPr>
        <w:t xml:space="preserve"> </w:t>
      </w:r>
      <w:r w:rsidR="00175885" w:rsidRPr="00064375">
        <w:rPr>
          <w:rFonts w:ascii="Times New Roman" w:hAnsi="Times New Roman"/>
        </w:rPr>
        <w:t>ne</w:t>
      </w:r>
      <w:r w:rsidRPr="00064375">
        <w:rPr>
          <w:rFonts w:ascii="Times New Roman" w:hAnsi="Times New Roman"/>
        </w:rPr>
        <w:t>turi būti skiriama</w:t>
      </w:r>
      <w:r w:rsidR="00175885" w:rsidRPr="00064375">
        <w:rPr>
          <w:rFonts w:ascii="Times New Roman" w:hAnsi="Times New Roman"/>
        </w:rPr>
        <w:t>s</w:t>
      </w:r>
      <w:r w:rsidRPr="00064375">
        <w:rPr>
          <w:rFonts w:ascii="Times New Roman" w:hAnsi="Times New Roman"/>
        </w:rPr>
        <w:t xml:space="preserve"> tuo pačiu laiku, kaip hormonų pakeičiamoji terapija (HPT). </w:t>
      </w:r>
    </w:p>
    <w:p w14:paraId="52F3154E"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Toliau išvardytų vaistų reikia vartoti atsargiai, jeigu yra taikomas gydymas </w:t>
      </w:r>
      <w:proofErr w:type="spellStart"/>
      <w:r w:rsidRPr="00064375">
        <w:rPr>
          <w:rFonts w:ascii="Times New Roman" w:hAnsi="Times New Roman"/>
        </w:rPr>
        <w:t>Exemestane</w:t>
      </w:r>
      <w:proofErr w:type="spellEnd"/>
      <w:r w:rsidRPr="00064375">
        <w:rPr>
          <w:rFonts w:ascii="Times New Roman" w:hAnsi="Times New Roman"/>
        </w:rPr>
        <w:t xml:space="preserve"> </w:t>
      </w:r>
      <w:proofErr w:type="spellStart"/>
      <w:r w:rsidRPr="00064375">
        <w:rPr>
          <w:rFonts w:ascii="Times New Roman" w:hAnsi="Times New Roman"/>
        </w:rPr>
        <w:t>Teva</w:t>
      </w:r>
      <w:proofErr w:type="spellEnd"/>
      <w:r w:rsidRPr="00064375">
        <w:rPr>
          <w:rFonts w:ascii="Times New Roman" w:hAnsi="Times New Roman"/>
        </w:rPr>
        <w:t>.</w:t>
      </w:r>
    </w:p>
    <w:p w14:paraId="52853045"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Pasakykite savo gydytojui, jeigu vartojate vaistų, tokių kaip:</w:t>
      </w:r>
    </w:p>
    <w:p w14:paraId="5A99A639" w14:textId="77777777" w:rsidR="00163831" w:rsidRPr="00064375" w:rsidRDefault="00163831" w:rsidP="00163831">
      <w:pPr>
        <w:numPr>
          <w:ilvl w:val="0"/>
          <w:numId w:val="6"/>
        </w:numPr>
        <w:spacing w:after="0" w:line="240" w:lineRule="auto"/>
        <w:rPr>
          <w:rFonts w:ascii="Times New Roman" w:hAnsi="Times New Roman"/>
        </w:rPr>
      </w:pPr>
      <w:proofErr w:type="spellStart"/>
      <w:r w:rsidRPr="00064375">
        <w:rPr>
          <w:rFonts w:ascii="Times New Roman" w:hAnsi="Times New Roman"/>
        </w:rPr>
        <w:t>rifampicinas</w:t>
      </w:r>
      <w:proofErr w:type="spellEnd"/>
      <w:r w:rsidRPr="00064375">
        <w:rPr>
          <w:rFonts w:ascii="Times New Roman" w:hAnsi="Times New Roman"/>
        </w:rPr>
        <w:t xml:space="preserve"> (antibiotikas),</w:t>
      </w:r>
    </w:p>
    <w:p w14:paraId="538ACCC5" w14:textId="77777777" w:rsidR="00163831" w:rsidRPr="00064375" w:rsidRDefault="00163831" w:rsidP="00163831">
      <w:pPr>
        <w:numPr>
          <w:ilvl w:val="0"/>
          <w:numId w:val="6"/>
        </w:numPr>
        <w:spacing w:after="0" w:line="240" w:lineRule="auto"/>
        <w:rPr>
          <w:rFonts w:ascii="Times New Roman" w:hAnsi="Times New Roman"/>
        </w:rPr>
      </w:pPr>
      <w:proofErr w:type="spellStart"/>
      <w:r w:rsidRPr="00064375">
        <w:rPr>
          <w:rFonts w:ascii="Times New Roman" w:hAnsi="Times New Roman"/>
        </w:rPr>
        <w:t>karbamazepinas</w:t>
      </w:r>
      <w:proofErr w:type="spellEnd"/>
      <w:r w:rsidRPr="00064375">
        <w:rPr>
          <w:rFonts w:ascii="Times New Roman" w:hAnsi="Times New Roman"/>
        </w:rPr>
        <w:t xml:space="preserve"> arba </w:t>
      </w:r>
      <w:proofErr w:type="spellStart"/>
      <w:r w:rsidRPr="00064375">
        <w:rPr>
          <w:rFonts w:ascii="Times New Roman" w:hAnsi="Times New Roman"/>
        </w:rPr>
        <w:t>fenitoinas</w:t>
      </w:r>
      <w:proofErr w:type="spellEnd"/>
      <w:r w:rsidRPr="00064375">
        <w:rPr>
          <w:rFonts w:ascii="Times New Roman" w:hAnsi="Times New Roman"/>
        </w:rPr>
        <w:t xml:space="preserve"> (epilepsijos gydymui vartojami </w:t>
      </w:r>
      <w:proofErr w:type="spellStart"/>
      <w:r w:rsidRPr="00064375">
        <w:rPr>
          <w:rFonts w:ascii="Times New Roman" w:hAnsi="Times New Roman"/>
        </w:rPr>
        <w:t>antikonvulsantai</w:t>
      </w:r>
      <w:proofErr w:type="spellEnd"/>
      <w:r w:rsidRPr="00064375">
        <w:rPr>
          <w:rFonts w:ascii="Times New Roman" w:hAnsi="Times New Roman"/>
        </w:rPr>
        <w:t>),</w:t>
      </w:r>
    </w:p>
    <w:p w14:paraId="0EDE8945" w14:textId="77777777" w:rsidR="00163831" w:rsidRPr="00064375" w:rsidRDefault="00163831" w:rsidP="00163831">
      <w:pPr>
        <w:numPr>
          <w:ilvl w:val="0"/>
          <w:numId w:val="6"/>
        </w:numPr>
        <w:spacing w:after="0" w:line="240" w:lineRule="auto"/>
        <w:rPr>
          <w:rFonts w:ascii="Times New Roman" w:hAnsi="Times New Roman"/>
        </w:rPr>
      </w:pPr>
      <w:r w:rsidRPr="00064375">
        <w:rPr>
          <w:rFonts w:ascii="Times New Roman" w:hAnsi="Times New Roman"/>
        </w:rPr>
        <w:t>tam tikrų vaistažolių, t. y. jonažolių (</w:t>
      </w:r>
      <w:proofErr w:type="spellStart"/>
      <w:r w:rsidRPr="00064375">
        <w:rPr>
          <w:rFonts w:ascii="Times New Roman" w:hAnsi="Times New Roman"/>
          <w:i/>
        </w:rPr>
        <w:t>Hypericum</w:t>
      </w:r>
      <w:proofErr w:type="spellEnd"/>
      <w:r w:rsidRPr="00064375">
        <w:rPr>
          <w:rFonts w:ascii="Times New Roman" w:hAnsi="Times New Roman"/>
          <w:i/>
        </w:rPr>
        <w:t xml:space="preserve"> </w:t>
      </w:r>
      <w:proofErr w:type="spellStart"/>
      <w:r w:rsidRPr="00064375">
        <w:rPr>
          <w:rFonts w:ascii="Times New Roman" w:hAnsi="Times New Roman"/>
          <w:i/>
        </w:rPr>
        <w:t>perforatum</w:t>
      </w:r>
      <w:proofErr w:type="spellEnd"/>
      <w:r w:rsidRPr="00064375">
        <w:rPr>
          <w:rFonts w:ascii="Times New Roman" w:hAnsi="Times New Roman"/>
        </w:rPr>
        <w:t>) ar preparatų, kurių sudėtyje yra šių vaistažolių.</w:t>
      </w:r>
    </w:p>
    <w:p w14:paraId="0A44DE88" w14:textId="77777777" w:rsidR="00163831" w:rsidRPr="00064375" w:rsidRDefault="00163831" w:rsidP="00163831">
      <w:pPr>
        <w:spacing w:after="0" w:line="240" w:lineRule="auto"/>
        <w:rPr>
          <w:rFonts w:ascii="Times New Roman" w:hAnsi="Times New Roman"/>
          <w:b/>
        </w:rPr>
      </w:pPr>
    </w:p>
    <w:p w14:paraId="0F19BF4E" w14:textId="77777777" w:rsidR="0054024D" w:rsidRPr="00064375" w:rsidRDefault="0054024D" w:rsidP="00163831">
      <w:pPr>
        <w:spacing w:after="0" w:line="240" w:lineRule="auto"/>
        <w:rPr>
          <w:rFonts w:ascii="Times New Roman" w:hAnsi="Times New Roman"/>
          <w:b/>
        </w:rPr>
      </w:pPr>
      <w:proofErr w:type="spellStart"/>
      <w:r w:rsidRPr="00064375">
        <w:rPr>
          <w:rFonts w:ascii="Times New Roman" w:hAnsi="Times New Roman"/>
          <w:b/>
        </w:rPr>
        <w:t>Exemestane</w:t>
      </w:r>
      <w:proofErr w:type="spellEnd"/>
      <w:r w:rsidRPr="00064375">
        <w:rPr>
          <w:rFonts w:ascii="Times New Roman" w:hAnsi="Times New Roman"/>
          <w:b/>
        </w:rPr>
        <w:t xml:space="preserve"> </w:t>
      </w:r>
      <w:proofErr w:type="spellStart"/>
      <w:r w:rsidRPr="00064375">
        <w:rPr>
          <w:rFonts w:ascii="Times New Roman" w:hAnsi="Times New Roman"/>
          <w:b/>
        </w:rPr>
        <w:t>Teva</w:t>
      </w:r>
      <w:proofErr w:type="spellEnd"/>
      <w:r w:rsidRPr="00064375">
        <w:rPr>
          <w:rFonts w:ascii="Times New Roman" w:hAnsi="Times New Roman"/>
          <w:b/>
        </w:rPr>
        <w:t xml:space="preserve"> vartojimas su maistu</w:t>
      </w:r>
    </w:p>
    <w:p w14:paraId="69CCDA24" w14:textId="77777777" w:rsidR="0054024D" w:rsidRPr="00064375" w:rsidRDefault="0054024D" w:rsidP="0054024D">
      <w:pPr>
        <w:pStyle w:val="Pagrindinistekstas"/>
        <w:spacing w:after="0"/>
        <w:rPr>
          <w:szCs w:val="22"/>
        </w:rPr>
      </w:pPr>
      <w:proofErr w:type="spellStart"/>
      <w:r w:rsidRPr="00064375">
        <w:t>Exemestane</w:t>
      </w:r>
      <w:proofErr w:type="spellEnd"/>
      <w:r w:rsidRPr="00064375">
        <w:t xml:space="preserve"> </w:t>
      </w:r>
      <w:proofErr w:type="spellStart"/>
      <w:r w:rsidRPr="00064375">
        <w:t>Teva</w:t>
      </w:r>
      <w:proofErr w:type="spellEnd"/>
      <w:r w:rsidRPr="00064375">
        <w:t xml:space="preserve"> vartojamas </w:t>
      </w:r>
      <w:r w:rsidRPr="00064375">
        <w:rPr>
          <w:szCs w:val="22"/>
        </w:rPr>
        <w:t>vieną kartą per parą, geriausiai po valgio.</w:t>
      </w:r>
    </w:p>
    <w:p w14:paraId="72D989DE" w14:textId="77777777" w:rsidR="0054024D" w:rsidRPr="00064375" w:rsidRDefault="0054024D" w:rsidP="00163831">
      <w:pPr>
        <w:spacing w:after="0" w:line="240" w:lineRule="auto"/>
        <w:rPr>
          <w:rFonts w:ascii="Times New Roman" w:hAnsi="Times New Roman"/>
          <w:b/>
        </w:rPr>
      </w:pPr>
    </w:p>
    <w:p w14:paraId="1E8AEDFB" w14:textId="56EF0A3C" w:rsidR="00163831" w:rsidRPr="00064375" w:rsidRDefault="00163831" w:rsidP="00163831">
      <w:pPr>
        <w:spacing w:after="0" w:line="240" w:lineRule="auto"/>
        <w:rPr>
          <w:rFonts w:ascii="Times New Roman" w:hAnsi="Times New Roman"/>
          <w:b/>
        </w:rPr>
      </w:pPr>
      <w:r w:rsidRPr="00064375">
        <w:rPr>
          <w:rFonts w:ascii="Times New Roman" w:hAnsi="Times New Roman"/>
          <w:b/>
        </w:rPr>
        <w:t>Nėštumas</w:t>
      </w:r>
      <w:r w:rsidR="0054024D" w:rsidRPr="00064375">
        <w:rPr>
          <w:rFonts w:ascii="Times New Roman" w:hAnsi="Times New Roman"/>
          <w:b/>
        </w:rPr>
        <w:t xml:space="preserve"> ir</w:t>
      </w:r>
      <w:r w:rsidRPr="00064375">
        <w:rPr>
          <w:rFonts w:ascii="Times New Roman" w:hAnsi="Times New Roman"/>
          <w:b/>
        </w:rPr>
        <w:t xml:space="preserve"> žindymo laikotarpis</w:t>
      </w:r>
    </w:p>
    <w:p w14:paraId="52D8720D"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Nevartokite </w:t>
      </w:r>
      <w:proofErr w:type="spellStart"/>
      <w:r w:rsidRPr="00064375">
        <w:rPr>
          <w:rFonts w:ascii="Times New Roman" w:hAnsi="Times New Roman"/>
        </w:rPr>
        <w:t>Exemestane</w:t>
      </w:r>
      <w:proofErr w:type="spellEnd"/>
      <w:r w:rsidRPr="00064375">
        <w:rPr>
          <w:rFonts w:ascii="Times New Roman" w:hAnsi="Times New Roman"/>
        </w:rPr>
        <w:t xml:space="preserve"> </w:t>
      </w:r>
      <w:proofErr w:type="spellStart"/>
      <w:r w:rsidRPr="00064375">
        <w:rPr>
          <w:rFonts w:ascii="Times New Roman" w:hAnsi="Times New Roman"/>
        </w:rPr>
        <w:t>Teva</w:t>
      </w:r>
      <w:proofErr w:type="spellEnd"/>
      <w:r w:rsidRPr="00064375">
        <w:rPr>
          <w:rFonts w:ascii="Times New Roman" w:hAnsi="Times New Roman"/>
        </w:rPr>
        <w:t xml:space="preserve">, jeigu esate nėščia ar žindyvė. </w:t>
      </w:r>
    </w:p>
    <w:p w14:paraId="549C3B95" w14:textId="635F84C1" w:rsidR="0054024D" w:rsidRPr="00064375" w:rsidRDefault="0054024D" w:rsidP="00163831">
      <w:pPr>
        <w:spacing w:after="0" w:line="240" w:lineRule="auto"/>
        <w:rPr>
          <w:rFonts w:ascii="Times New Roman" w:hAnsi="Times New Roman"/>
        </w:rPr>
      </w:pPr>
    </w:p>
    <w:p w14:paraId="08A69B53" w14:textId="77777777" w:rsidR="0054024D" w:rsidRPr="00064375" w:rsidRDefault="0054024D" w:rsidP="00163831">
      <w:pPr>
        <w:spacing w:after="0" w:line="240" w:lineRule="auto"/>
        <w:rPr>
          <w:rFonts w:ascii="Times New Roman" w:hAnsi="Times New Roman"/>
        </w:rPr>
      </w:pPr>
      <w:r w:rsidRPr="00064375">
        <w:rPr>
          <w:rFonts w:ascii="Times New Roman" w:hAnsi="Times New Roman"/>
        </w:rPr>
        <w:t>Jeigu esate nėščia, žindote kūdikį, manote, kad galbūt esate nėščia, arba planuojate pastoti, tai prieš vartodama šį vaistą, pasitarkite su gydytoju.</w:t>
      </w:r>
    </w:p>
    <w:p w14:paraId="7AA16A9C" w14:textId="77777777" w:rsidR="0054024D" w:rsidRPr="00064375" w:rsidRDefault="0054024D" w:rsidP="00163831">
      <w:pPr>
        <w:spacing w:after="0" w:line="240" w:lineRule="auto"/>
        <w:rPr>
          <w:rFonts w:ascii="Times New Roman" w:hAnsi="Times New Roman"/>
        </w:rPr>
      </w:pPr>
    </w:p>
    <w:p w14:paraId="1D83CA00"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Aptarkite su savo gydytoju, kaip apsisaugoti nuo pastojimo, jeigu yra bet kokia galimybė, jog galite tapti nėščia. </w:t>
      </w:r>
    </w:p>
    <w:p w14:paraId="63E9280E" w14:textId="77777777" w:rsidR="00163831" w:rsidRPr="00064375" w:rsidRDefault="00163831" w:rsidP="00163831">
      <w:pPr>
        <w:spacing w:after="0" w:line="240" w:lineRule="auto"/>
        <w:rPr>
          <w:rFonts w:ascii="Times New Roman" w:hAnsi="Times New Roman"/>
          <w:b/>
        </w:rPr>
      </w:pPr>
    </w:p>
    <w:p w14:paraId="02B29AEC" w14:textId="77777777" w:rsidR="00163831" w:rsidRPr="00064375" w:rsidRDefault="00163831" w:rsidP="00163831">
      <w:pPr>
        <w:spacing w:after="0" w:line="240" w:lineRule="auto"/>
        <w:rPr>
          <w:rFonts w:ascii="Times New Roman" w:hAnsi="Times New Roman"/>
          <w:b/>
        </w:rPr>
      </w:pPr>
      <w:r w:rsidRPr="00064375">
        <w:rPr>
          <w:rFonts w:ascii="Times New Roman" w:hAnsi="Times New Roman"/>
          <w:b/>
        </w:rPr>
        <w:t>Vairavimas ir mechanizmų valdymas</w:t>
      </w:r>
    </w:p>
    <w:p w14:paraId="18EE108D"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Jeigu vartojant </w:t>
      </w:r>
      <w:proofErr w:type="spellStart"/>
      <w:r w:rsidRPr="00064375">
        <w:rPr>
          <w:rFonts w:ascii="Times New Roman" w:hAnsi="Times New Roman"/>
        </w:rPr>
        <w:t>Exemestane</w:t>
      </w:r>
      <w:proofErr w:type="spellEnd"/>
      <w:r w:rsidRPr="00064375">
        <w:rPr>
          <w:rFonts w:ascii="Times New Roman" w:hAnsi="Times New Roman"/>
        </w:rPr>
        <w:t xml:space="preserve"> </w:t>
      </w:r>
      <w:proofErr w:type="spellStart"/>
      <w:r w:rsidRPr="00064375">
        <w:rPr>
          <w:rFonts w:ascii="Times New Roman" w:hAnsi="Times New Roman"/>
        </w:rPr>
        <w:t>Teva</w:t>
      </w:r>
      <w:proofErr w:type="spellEnd"/>
      <w:r w:rsidRPr="00064375">
        <w:rPr>
          <w:rFonts w:ascii="Times New Roman" w:hAnsi="Times New Roman"/>
        </w:rPr>
        <w:t xml:space="preserve"> jaučiate mieguistumą, galvos sukimąsi ar silpnumą, turite atsisakyti vairuoti ar valdyti mechanizmus. </w:t>
      </w:r>
    </w:p>
    <w:p w14:paraId="7FFDA945" w14:textId="77777777" w:rsidR="00163831" w:rsidRPr="00064375" w:rsidRDefault="00163831" w:rsidP="00163831">
      <w:pPr>
        <w:spacing w:after="0" w:line="240" w:lineRule="auto"/>
        <w:rPr>
          <w:rFonts w:ascii="Times New Roman" w:hAnsi="Times New Roman"/>
        </w:rPr>
      </w:pPr>
    </w:p>
    <w:p w14:paraId="4153A7D0" w14:textId="77777777" w:rsidR="00163831" w:rsidRPr="00064375" w:rsidRDefault="00163831" w:rsidP="00163831">
      <w:pPr>
        <w:spacing w:after="0" w:line="240" w:lineRule="auto"/>
        <w:rPr>
          <w:rFonts w:ascii="Times New Roman" w:hAnsi="Times New Roman"/>
        </w:rPr>
      </w:pPr>
    </w:p>
    <w:p w14:paraId="4159B80B" w14:textId="77777777" w:rsidR="00163831" w:rsidRPr="00064375" w:rsidRDefault="00163831" w:rsidP="00163831">
      <w:pPr>
        <w:spacing w:after="0" w:line="240" w:lineRule="auto"/>
        <w:ind w:left="540" w:hanging="540"/>
        <w:rPr>
          <w:rFonts w:ascii="Times New Roman" w:hAnsi="Times New Roman"/>
          <w:b/>
        </w:rPr>
      </w:pPr>
      <w:r w:rsidRPr="00064375">
        <w:rPr>
          <w:rFonts w:ascii="Times New Roman" w:hAnsi="Times New Roman"/>
          <w:b/>
        </w:rPr>
        <w:t>3.</w:t>
      </w:r>
      <w:r w:rsidRPr="00064375">
        <w:rPr>
          <w:rFonts w:ascii="Times New Roman" w:hAnsi="Times New Roman"/>
          <w:b/>
        </w:rPr>
        <w:tab/>
        <w:t xml:space="preserve">Kaip vartoti </w:t>
      </w:r>
      <w:proofErr w:type="spellStart"/>
      <w:r w:rsidRPr="00064375">
        <w:rPr>
          <w:rFonts w:ascii="Times New Roman" w:hAnsi="Times New Roman"/>
          <w:b/>
        </w:rPr>
        <w:t>Exemestane</w:t>
      </w:r>
      <w:proofErr w:type="spellEnd"/>
      <w:r w:rsidRPr="00064375">
        <w:rPr>
          <w:rFonts w:ascii="Times New Roman" w:hAnsi="Times New Roman"/>
          <w:b/>
        </w:rPr>
        <w:t xml:space="preserve"> </w:t>
      </w:r>
      <w:proofErr w:type="spellStart"/>
      <w:r w:rsidRPr="00064375">
        <w:rPr>
          <w:rFonts w:ascii="Times New Roman" w:hAnsi="Times New Roman"/>
          <w:b/>
        </w:rPr>
        <w:t>Teva</w:t>
      </w:r>
      <w:proofErr w:type="spellEnd"/>
    </w:p>
    <w:p w14:paraId="29F663E6" w14:textId="77777777" w:rsidR="00163831" w:rsidRPr="00064375" w:rsidRDefault="00163831" w:rsidP="00163831">
      <w:pPr>
        <w:spacing w:after="0" w:line="240" w:lineRule="auto"/>
        <w:rPr>
          <w:rFonts w:ascii="Times New Roman" w:hAnsi="Times New Roman"/>
        </w:rPr>
      </w:pPr>
    </w:p>
    <w:p w14:paraId="6C634997" w14:textId="77777777" w:rsidR="00CB0C47" w:rsidRPr="00064375" w:rsidRDefault="00CB0C47" w:rsidP="00163831">
      <w:pPr>
        <w:spacing w:after="0" w:line="240" w:lineRule="auto"/>
        <w:rPr>
          <w:rFonts w:ascii="Times New Roman" w:hAnsi="Times New Roman"/>
        </w:rPr>
      </w:pPr>
      <w:r w:rsidRPr="00064375">
        <w:rPr>
          <w:rFonts w:ascii="Times New Roman" w:hAnsi="Times New Roman"/>
          <w:b/>
        </w:rPr>
        <w:t>Vartojimas suaugusiesiems ir senyviems žmonėms</w:t>
      </w:r>
    </w:p>
    <w:p w14:paraId="380B1A4B" w14:textId="6274CA0F" w:rsidR="00163831" w:rsidRPr="00064375" w:rsidRDefault="00CB0C47" w:rsidP="00163831">
      <w:pPr>
        <w:spacing w:after="0" w:line="240" w:lineRule="auto"/>
        <w:rPr>
          <w:rFonts w:ascii="Times New Roman" w:hAnsi="Times New Roman"/>
        </w:rPr>
      </w:pPr>
      <w:r w:rsidRPr="00064375">
        <w:rPr>
          <w:rFonts w:ascii="Times New Roman" w:hAnsi="Times New Roman"/>
        </w:rPr>
        <w:t>Visada vartokite šį vaistą tiksliai kaip nurodė gydytojas. Jeigu abejojate, kreipkitės į gydytoją.</w:t>
      </w:r>
    </w:p>
    <w:p w14:paraId="1CFC936D" w14:textId="77777777" w:rsidR="00CB0C47" w:rsidRPr="00064375" w:rsidRDefault="00CB0C47" w:rsidP="00163831">
      <w:pPr>
        <w:spacing w:after="0" w:line="240" w:lineRule="auto"/>
        <w:rPr>
          <w:rFonts w:ascii="Times New Roman" w:hAnsi="Times New Roman"/>
        </w:rPr>
      </w:pPr>
    </w:p>
    <w:p w14:paraId="20B090D2" w14:textId="61B85CB9"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t>Exemestane</w:t>
      </w:r>
      <w:proofErr w:type="spellEnd"/>
      <w:r w:rsidRPr="00064375">
        <w:rPr>
          <w:rFonts w:ascii="Times New Roman" w:hAnsi="Times New Roman"/>
        </w:rPr>
        <w:t xml:space="preserve"> </w:t>
      </w:r>
      <w:proofErr w:type="spellStart"/>
      <w:r w:rsidRPr="00064375">
        <w:rPr>
          <w:rFonts w:ascii="Times New Roman" w:hAnsi="Times New Roman"/>
        </w:rPr>
        <w:t>Teva</w:t>
      </w:r>
      <w:proofErr w:type="spellEnd"/>
      <w:r w:rsidRPr="00064375">
        <w:rPr>
          <w:rFonts w:ascii="Times New Roman" w:hAnsi="Times New Roman"/>
        </w:rPr>
        <w:t xml:space="preserve"> plėvele dengtos tabletės turi būti </w:t>
      </w:r>
      <w:r w:rsidR="00CF26BF" w:rsidRPr="00064375">
        <w:rPr>
          <w:rFonts w:ascii="Times New Roman" w:hAnsi="Times New Roman"/>
        </w:rPr>
        <w:t>vartojamos vieną kartą per dieną, geriausia po valgio.</w:t>
      </w:r>
    </w:p>
    <w:p w14:paraId="30B0820F" w14:textId="77777777" w:rsidR="00CF26BF" w:rsidRPr="00064375" w:rsidRDefault="00CF26BF" w:rsidP="00CF26BF">
      <w:pPr>
        <w:spacing w:after="0" w:line="240" w:lineRule="auto"/>
        <w:rPr>
          <w:rFonts w:ascii="Times New Roman" w:hAnsi="Times New Roman"/>
        </w:rPr>
      </w:pPr>
      <w:r w:rsidRPr="00064375">
        <w:rPr>
          <w:rFonts w:ascii="Times New Roman" w:hAnsi="Times New Roman"/>
        </w:rPr>
        <w:t>Rekomenduojama dozė yra viena 25 mg tabletė per parą.</w:t>
      </w:r>
    </w:p>
    <w:p w14:paraId="7E7A5502" w14:textId="77777777" w:rsidR="00087624" w:rsidRPr="00064375" w:rsidRDefault="00087624" w:rsidP="00163831">
      <w:pPr>
        <w:spacing w:after="0" w:line="240" w:lineRule="auto"/>
        <w:rPr>
          <w:rFonts w:ascii="Times New Roman" w:hAnsi="Times New Roman"/>
        </w:rPr>
      </w:pPr>
    </w:p>
    <w:p w14:paraId="361C2C95" w14:textId="1F7A1F1E" w:rsidR="00CF26BF" w:rsidRPr="00064375" w:rsidRDefault="00CF26BF" w:rsidP="00163831">
      <w:pPr>
        <w:spacing w:after="0" w:line="240" w:lineRule="auto"/>
        <w:rPr>
          <w:rFonts w:ascii="Times New Roman" w:hAnsi="Times New Roman"/>
        </w:rPr>
      </w:pPr>
      <w:r w:rsidRPr="00064375">
        <w:rPr>
          <w:rFonts w:ascii="Times New Roman" w:hAnsi="Times New Roman"/>
        </w:rPr>
        <w:lastRenderedPageBreak/>
        <w:t>Jeigu Jums reikia vykti į ligon</w:t>
      </w:r>
      <w:r w:rsidR="006F2111">
        <w:rPr>
          <w:rFonts w:ascii="Times New Roman" w:hAnsi="Times New Roman"/>
        </w:rPr>
        <w:t>i</w:t>
      </w:r>
      <w:r w:rsidRPr="006F2111">
        <w:rPr>
          <w:rFonts w:ascii="Times New Roman" w:hAnsi="Times New Roman"/>
        </w:rPr>
        <w:t xml:space="preserve">nę kol vartojate </w:t>
      </w:r>
      <w:proofErr w:type="spellStart"/>
      <w:r w:rsidRPr="006F2111">
        <w:rPr>
          <w:rFonts w:ascii="Times New Roman" w:hAnsi="Times New Roman"/>
        </w:rPr>
        <w:t>Exemestane</w:t>
      </w:r>
      <w:proofErr w:type="spellEnd"/>
      <w:r w:rsidRPr="006F2111">
        <w:rPr>
          <w:rFonts w:ascii="Times New Roman" w:hAnsi="Times New Roman"/>
        </w:rPr>
        <w:t xml:space="preserve"> </w:t>
      </w:r>
      <w:proofErr w:type="spellStart"/>
      <w:r w:rsidRPr="006F2111">
        <w:rPr>
          <w:rFonts w:ascii="Times New Roman" w:hAnsi="Times New Roman"/>
        </w:rPr>
        <w:t>Teva</w:t>
      </w:r>
      <w:proofErr w:type="spellEnd"/>
      <w:r w:rsidRPr="006F2111">
        <w:rPr>
          <w:rFonts w:ascii="Times New Roman" w:hAnsi="Times New Roman"/>
        </w:rPr>
        <w:t xml:space="preserve">, pasakykite </w:t>
      </w:r>
      <w:r w:rsidR="00087624" w:rsidRPr="00064375">
        <w:rPr>
          <w:rFonts w:ascii="Times New Roman" w:hAnsi="Times New Roman"/>
        </w:rPr>
        <w:t>medicinos personalui kokius vaistus vartojate.</w:t>
      </w:r>
    </w:p>
    <w:p w14:paraId="71E71788" w14:textId="77777777" w:rsidR="00087624" w:rsidRPr="00A61B33" w:rsidRDefault="00087624" w:rsidP="00163831">
      <w:pPr>
        <w:spacing w:after="0" w:line="240" w:lineRule="auto"/>
        <w:rPr>
          <w:rFonts w:ascii="Times New Roman" w:hAnsi="Times New Roman"/>
          <w:b/>
        </w:rPr>
      </w:pPr>
    </w:p>
    <w:p w14:paraId="497EC094" w14:textId="77777777" w:rsidR="00163831" w:rsidRPr="00064375" w:rsidRDefault="00163831" w:rsidP="00163831">
      <w:pPr>
        <w:spacing w:after="0" w:line="240" w:lineRule="auto"/>
        <w:rPr>
          <w:rFonts w:ascii="Times New Roman" w:hAnsi="Times New Roman"/>
          <w:b/>
        </w:rPr>
      </w:pPr>
      <w:r w:rsidRPr="00064375">
        <w:rPr>
          <w:rFonts w:ascii="Times New Roman" w:hAnsi="Times New Roman"/>
          <w:b/>
        </w:rPr>
        <w:t>Vartojimas vaikams ir paaugliams</w:t>
      </w:r>
    </w:p>
    <w:p w14:paraId="1EAED77E" w14:textId="78CA1C0A" w:rsidR="00163831" w:rsidRPr="006F2111" w:rsidRDefault="00087624" w:rsidP="00163831">
      <w:pPr>
        <w:spacing w:after="0" w:line="240" w:lineRule="auto"/>
        <w:rPr>
          <w:rFonts w:ascii="Times New Roman" w:hAnsi="Times New Roman"/>
        </w:rPr>
      </w:pPr>
      <w:proofErr w:type="spellStart"/>
      <w:r w:rsidRPr="006F2111">
        <w:rPr>
          <w:rFonts w:ascii="Times New Roman" w:hAnsi="Times New Roman"/>
        </w:rPr>
        <w:t>Exemestane</w:t>
      </w:r>
      <w:proofErr w:type="spellEnd"/>
      <w:r w:rsidRPr="006F2111">
        <w:rPr>
          <w:rFonts w:ascii="Times New Roman" w:hAnsi="Times New Roman"/>
        </w:rPr>
        <w:t xml:space="preserve"> </w:t>
      </w:r>
      <w:proofErr w:type="spellStart"/>
      <w:r w:rsidRPr="006F2111">
        <w:rPr>
          <w:rFonts w:ascii="Times New Roman" w:hAnsi="Times New Roman"/>
        </w:rPr>
        <w:t>Teva</w:t>
      </w:r>
      <w:proofErr w:type="spellEnd"/>
      <w:r w:rsidR="00163831" w:rsidRPr="006F2111">
        <w:rPr>
          <w:rFonts w:ascii="Times New Roman" w:hAnsi="Times New Roman"/>
        </w:rPr>
        <w:t xml:space="preserve"> yra netinkamas vartoti vaikams ir paaugliams.</w:t>
      </w:r>
    </w:p>
    <w:p w14:paraId="348DBB90" w14:textId="77777777" w:rsidR="00163831" w:rsidRPr="00064375" w:rsidRDefault="00163831" w:rsidP="00163831">
      <w:pPr>
        <w:spacing w:after="0" w:line="240" w:lineRule="auto"/>
        <w:rPr>
          <w:rFonts w:ascii="Times New Roman" w:hAnsi="Times New Roman"/>
        </w:rPr>
      </w:pPr>
    </w:p>
    <w:p w14:paraId="3C616565" w14:textId="77777777" w:rsidR="00163831" w:rsidRPr="00064375" w:rsidRDefault="00175885" w:rsidP="00163831">
      <w:pPr>
        <w:spacing w:after="0" w:line="240" w:lineRule="auto"/>
        <w:rPr>
          <w:rFonts w:ascii="Times New Roman" w:hAnsi="Times New Roman"/>
          <w:b/>
        </w:rPr>
      </w:pPr>
      <w:r w:rsidRPr="00064375">
        <w:rPr>
          <w:rFonts w:ascii="Times New Roman" w:hAnsi="Times New Roman"/>
          <w:b/>
        </w:rPr>
        <w:t xml:space="preserve">Ką daryti pavartojus </w:t>
      </w:r>
      <w:r w:rsidR="00163831" w:rsidRPr="00064375">
        <w:rPr>
          <w:rFonts w:ascii="Times New Roman" w:hAnsi="Times New Roman"/>
          <w:b/>
        </w:rPr>
        <w:t xml:space="preserve">per didelę </w:t>
      </w:r>
      <w:proofErr w:type="spellStart"/>
      <w:r w:rsidR="00163831" w:rsidRPr="00064375">
        <w:rPr>
          <w:rFonts w:ascii="Times New Roman" w:hAnsi="Times New Roman"/>
          <w:b/>
        </w:rPr>
        <w:t>Exemestane</w:t>
      </w:r>
      <w:proofErr w:type="spellEnd"/>
      <w:r w:rsidR="00163831" w:rsidRPr="00064375">
        <w:rPr>
          <w:rFonts w:ascii="Times New Roman" w:hAnsi="Times New Roman"/>
          <w:b/>
        </w:rPr>
        <w:t xml:space="preserve"> </w:t>
      </w:r>
      <w:proofErr w:type="spellStart"/>
      <w:r w:rsidR="00163831" w:rsidRPr="00064375">
        <w:rPr>
          <w:rFonts w:ascii="Times New Roman" w:hAnsi="Times New Roman"/>
          <w:b/>
        </w:rPr>
        <w:t>Teva</w:t>
      </w:r>
      <w:proofErr w:type="spellEnd"/>
      <w:r w:rsidR="00163831" w:rsidRPr="00064375">
        <w:rPr>
          <w:rFonts w:ascii="Times New Roman" w:hAnsi="Times New Roman"/>
          <w:b/>
        </w:rPr>
        <w:t xml:space="preserve"> dozę</w:t>
      </w:r>
      <w:r w:rsidRPr="00064375">
        <w:rPr>
          <w:rFonts w:ascii="Times New Roman" w:hAnsi="Times New Roman"/>
          <w:b/>
        </w:rPr>
        <w:t>?</w:t>
      </w:r>
    </w:p>
    <w:p w14:paraId="7F7BA49C" w14:textId="081FBD10"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Atsitiktinai išgėrus per daug tablečių, nedelsiant kreipkitės į savo gydytoją ar vykite į artimiausios ligoninės nukentėjusių nuo nelaimingų atsitikimų skyrių. Parodykite jiems </w:t>
      </w:r>
      <w:proofErr w:type="spellStart"/>
      <w:r w:rsidRPr="00064375">
        <w:rPr>
          <w:rFonts w:ascii="Times New Roman" w:hAnsi="Times New Roman"/>
        </w:rPr>
        <w:t>Exemestane</w:t>
      </w:r>
      <w:proofErr w:type="spellEnd"/>
      <w:r w:rsidRPr="00064375">
        <w:rPr>
          <w:rFonts w:ascii="Times New Roman" w:hAnsi="Times New Roman"/>
        </w:rPr>
        <w:t xml:space="preserve"> </w:t>
      </w:r>
      <w:proofErr w:type="spellStart"/>
      <w:r w:rsidRPr="00064375">
        <w:rPr>
          <w:rFonts w:ascii="Times New Roman" w:hAnsi="Times New Roman"/>
        </w:rPr>
        <w:t>Teva</w:t>
      </w:r>
      <w:proofErr w:type="spellEnd"/>
      <w:r w:rsidRPr="00064375">
        <w:rPr>
          <w:rFonts w:ascii="Times New Roman" w:hAnsi="Times New Roman"/>
        </w:rPr>
        <w:t xml:space="preserve"> tablečių pakuotę.</w:t>
      </w:r>
    </w:p>
    <w:p w14:paraId="4566FB78" w14:textId="77777777" w:rsidR="00163831" w:rsidRPr="00064375" w:rsidRDefault="00163831" w:rsidP="00163831">
      <w:pPr>
        <w:spacing w:after="0" w:line="240" w:lineRule="auto"/>
        <w:rPr>
          <w:rFonts w:ascii="Times New Roman" w:hAnsi="Times New Roman"/>
        </w:rPr>
      </w:pPr>
    </w:p>
    <w:p w14:paraId="1AC9FBBE" w14:textId="77777777" w:rsidR="00163831" w:rsidRPr="00064375" w:rsidRDefault="00163831" w:rsidP="00163831">
      <w:pPr>
        <w:spacing w:after="0" w:line="240" w:lineRule="auto"/>
        <w:rPr>
          <w:rFonts w:ascii="Times New Roman" w:hAnsi="Times New Roman"/>
          <w:b/>
        </w:rPr>
      </w:pPr>
      <w:r w:rsidRPr="00064375">
        <w:rPr>
          <w:rFonts w:ascii="Times New Roman" w:hAnsi="Times New Roman"/>
          <w:b/>
        </w:rPr>
        <w:t xml:space="preserve">Pamiršus pavartoti </w:t>
      </w:r>
      <w:proofErr w:type="spellStart"/>
      <w:r w:rsidRPr="00064375">
        <w:rPr>
          <w:rFonts w:ascii="Times New Roman" w:hAnsi="Times New Roman"/>
          <w:b/>
        </w:rPr>
        <w:t>Exemestane</w:t>
      </w:r>
      <w:proofErr w:type="spellEnd"/>
      <w:r w:rsidRPr="00064375">
        <w:rPr>
          <w:rFonts w:ascii="Times New Roman" w:hAnsi="Times New Roman"/>
          <w:b/>
        </w:rPr>
        <w:t xml:space="preserve"> </w:t>
      </w:r>
      <w:proofErr w:type="spellStart"/>
      <w:r w:rsidRPr="00064375">
        <w:rPr>
          <w:rFonts w:ascii="Times New Roman" w:hAnsi="Times New Roman"/>
          <w:b/>
        </w:rPr>
        <w:t>Teva</w:t>
      </w:r>
      <w:proofErr w:type="spellEnd"/>
    </w:p>
    <w:p w14:paraId="51CB76FF" w14:textId="44A4B540"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Negalima vartoti dvigubos dozės norint kompensuoti praleistą </w:t>
      </w:r>
      <w:r w:rsidR="00087624" w:rsidRPr="00064375">
        <w:rPr>
          <w:rFonts w:ascii="Times New Roman" w:hAnsi="Times New Roman"/>
        </w:rPr>
        <w:t>tabletę</w:t>
      </w:r>
      <w:r w:rsidRPr="00064375">
        <w:rPr>
          <w:rFonts w:ascii="Times New Roman" w:hAnsi="Times New Roman"/>
        </w:rPr>
        <w:t>.</w:t>
      </w:r>
    </w:p>
    <w:p w14:paraId="05A0FFB7"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Pamiršus išgerti savo plėvele dengtą tabletę, išgerkite ją kai tik prisiminsite. Jei jau beveik laikas vartoti kitą dozę, gerkite ją įprastu laiku.</w:t>
      </w:r>
    </w:p>
    <w:p w14:paraId="0C7EB240" w14:textId="77777777" w:rsidR="00163831" w:rsidRPr="00064375" w:rsidRDefault="00163831" w:rsidP="00163831">
      <w:pPr>
        <w:spacing w:after="0" w:line="240" w:lineRule="auto"/>
        <w:rPr>
          <w:rFonts w:ascii="Times New Roman" w:hAnsi="Times New Roman"/>
        </w:rPr>
      </w:pPr>
    </w:p>
    <w:p w14:paraId="7388FF83" w14:textId="77777777" w:rsidR="00163831" w:rsidRPr="00064375" w:rsidRDefault="00163831" w:rsidP="00163831">
      <w:pPr>
        <w:spacing w:after="0" w:line="240" w:lineRule="auto"/>
        <w:rPr>
          <w:rFonts w:ascii="Times New Roman" w:hAnsi="Times New Roman"/>
          <w:b/>
        </w:rPr>
      </w:pPr>
      <w:r w:rsidRPr="00064375">
        <w:rPr>
          <w:rFonts w:ascii="Times New Roman" w:hAnsi="Times New Roman"/>
          <w:b/>
        </w:rPr>
        <w:t xml:space="preserve">Nustojus vartoti </w:t>
      </w:r>
      <w:proofErr w:type="spellStart"/>
      <w:r w:rsidRPr="00064375">
        <w:rPr>
          <w:rFonts w:ascii="Times New Roman" w:hAnsi="Times New Roman"/>
          <w:b/>
        </w:rPr>
        <w:t>Exemestane</w:t>
      </w:r>
      <w:proofErr w:type="spellEnd"/>
      <w:r w:rsidRPr="00064375">
        <w:rPr>
          <w:rFonts w:ascii="Times New Roman" w:hAnsi="Times New Roman"/>
          <w:b/>
        </w:rPr>
        <w:t xml:space="preserve"> </w:t>
      </w:r>
      <w:proofErr w:type="spellStart"/>
      <w:r w:rsidRPr="00064375">
        <w:rPr>
          <w:rFonts w:ascii="Times New Roman" w:hAnsi="Times New Roman"/>
          <w:b/>
        </w:rPr>
        <w:t>Teva</w:t>
      </w:r>
      <w:proofErr w:type="spellEnd"/>
    </w:p>
    <w:p w14:paraId="69BF429E" w14:textId="7DCA390E" w:rsidR="00163831" w:rsidRPr="00064375" w:rsidRDefault="00163831" w:rsidP="00163831">
      <w:pPr>
        <w:spacing w:after="0" w:line="240" w:lineRule="auto"/>
        <w:rPr>
          <w:rFonts w:ascii="Times New Roman" w:hAnsi="Times New Roman"/>
        </w:rPr>
      </w:pPr>
      <w:r w:rsidRPr="00064375">
        <w:rPr>
          <w:rFonts w:ascii="Times New Roman" w:hAnsi="Times New Roman"/>
        </w:rPr>
        <w:t>Nenutraukite savo tablečių vartojimo, net jeigu Jūs jaučiatės gerai, nebent taip liepė Jūsų gydytojas.</w:t>
      </w:r>
    </w:p>
    <w:p w14:paraId="696B952B" w14:textId="77777777" w:rsidR="00163831" w:rsidRPr="00064375" w:rsidRDefault="00163831" w:rsidP="00163831">
      <w:pPr>
        <w:spacing w:after="0" w:line="240" w:lineRule="auto"/>
        <w:rPr>
          <w:rFonts w:ascii="Times New Roman" w:hAnsi="Times New Roman"/>
        </w:rPr>
      </w:pPr>
      <w:r w:rsidRPr="00064375">
        <w:rPr>
          <w:rFonts w:ascii="Times New Roman" w:hAnsi="Times New Roman"/>
          <w:noProof/>
        </w:rPr>
        <w:t>Jeigu kiltų daugiau klausimų dėl šio vaisto vartojimo, kreipkitės į gydytoją arba vaistininką.</w:t>
      </w:r>
    </w:p>
    <w:p w14:paraId="5F46706E" w14:textId="77777777" w:rsidR="00163831" w:rsidRPr="00064375" w:rsidRDefault="00163831" w:rsidP="00163831">
      <w:pPr>
        <w:spacing w:after="0" w:line="240" w:lineRule="auto"/>
        <w:rPr>
          <w:rFonts w:ascii="Times New Roman" w:hAnsi="Times New Roman"/>
        </w:rPr>
      </w:pPr>
    </w:p>
    <w:p w14:paraId="2C5415B0" w14:textId="77777777" w:rsidR="00163831" w:rsidRPr="00064375" w:rsidRDefault="00163831" w:rsidP="00163831">
      <w:pPr>
        <w:spacing w:after="0" w:line="240" w:lineRule="auto"/>
        <w:rPr>
          <w:rFonts w:ascii="Times New Roman" w:hAnsi="Times New Roman"/>
        </w:rPr>
      </w:pPr>
    </w:p>
    <w:p w14:paraId="30D0BFBB" w14:textId="77777777" w:rsidR="00163831" w:rsidRPr="00064375" w:rsidRDefault="00163831" w:rsidP="00163831">
      <w:pPr>
        <w:spacing w:after="0" w:line="240" w:lineRule="auto"/>
        <w:ind w:left="567" w:hanging="567"/>
        <w:rPr>
          <w:rFonts w:ascii="Times New Roman" w:hAnsi="Times New Roman"/>
          <w:b/>
        </w:rPr>
      </w:pPr>
      <w:r w:rsidRPr="00064375">
        <w:rPr>
          <w:rFonts w:ascii="Times New Roman" w:hAnsi="Times New Roman"/>
          <w:b/>
        </w:rPr>
        <w:t>4.</w:t>
      </w:r>
      <w:r w:rsidRPr="00064375">
        <w:rPr>
          <w:rFonts w:ascii="Times New Roman" w:hAnsi="Times New Roman"/>
          <w:b/>
        </w:rPr>
        <w:tab/>
        <w:t>Galimas šalutinis poveikis</w:t>
      </w:r>
    </w:p>
    <w:p w14:paraId="535824A7" w14:textId="77777777" w:rsidR="00163831" w:rsidRPr="00064375" w:rsidRDefault="00163831" w:rsidP="00163831">
      <w:pPr>
        <w:spacing w:after="0" w:line="240" w:lineRule="auto"/>
        <w:rPr>
          <w:rFonts w:ascii="Times New Roman" w:hAnsi="Times New Roman"/>
        </w:rPr>
      </w:pPr>
    </w:p>
    <w:p w14:paraId="7782EB96" w14:textId="77777777" w:rsidR="00087624" w:rsidRPr="00064375" w:rsidRDefault="00163831" w:rsidP="00163831">
      <w:pPr>
        <w:spacing w:after="0" w:line="240" w:lineRule="auto"/>
        <w:rPr>
          <w:rFonts w:ascii="Times New Roman" w:hAnsi="Times New Roman"/>
        </w:rPr>
      </w:pPr>
      <w:r w:rsidRPr="00064375">
        <w:rPr>
          <w:rFonts w:ascii="Times New Roman" w:hAnsi="Times New Roman"/>
        </w:rPr>
        <w:t xml:space="preserve">Šis vaistas, kaip ir visi kiti vaistai, gali sukelti šalutinį poveikį, nors jis pasireiškia ne visiems žmonėms. </w:t>
      </w:r>
    </w:p>
    <w:p w14:paraId="7494E049" w14:textId="77777777" w:rsidR="00087624" w:rsidRPr="00064375" w:rsidRDefault="00087624" w:rsidP="00163831">
      <w:pPr>
        <w:spacing w:after="0" w:line="240" w:lineRule="auto"/>
        <w:rPr>
          <w:rFonts w:ascii="Times New Roman" w:hAnsi="Times New Roman"/>
        </w:rPr>
      </w:pPr>
    </w:p>
    <w:p w14:paraId="0E6D4809" w14:textId="424E53D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Apskritai </w:t>
      </w:r>
      <w:proofErr w:type="spellStart"/>
      <w:r w:rsidR="00087624" w:rsidRPr="00064375">
        <w:rPr>
          <w:rFonts w:ascii="Times New Roman" w:hAnsi="Times New Roman"/>
        </w:rPr>
        <w:t>Exemestane</w:t>
      </w:r>
      <w:proofErr w:type="spellEnd"/>
      <w:r w:rsidR="00087624" w:rsidRPr="00064375">
        <w:rPr>
          <w:rFonts w:ascii="Times New Roman" w:hAnsi="Times New Roman"/>
        </w:rPr>
        <w:t xml:space="preserve"> </w:t>
      </w:r>
      <w:proofErr w:type="spellStart"/>
      <w:r w:rsidR="00087624" w:rsidRPr="00064375">
        <w:rPr>
          <w:rFonts w:ascii="Times New Roman" w:hAnsi="Times New Roman"/>
        </w:rPr>
        <w:t>Teva</w:t>
      </w:r>
      <w:proofErr w:type="spellEnd"/>
      <w:r w:rsidRPr="00064375">
        <w:rPr>
          <w:rFonts w:ascii="Times New Roman" w:hAnsi="Times New Roman"/>
        </w:rPr>
        <w:t xml:space="preserve"> yra toleruojamas gerai ir toliau išvardyti šalutinio poveikio atvejai, pastebėti </w:t>
      </w:r>
      <w:proofErr w:type="spellStart"/>
      <w:r w:rsidR="00087624" w:rsidRPr="00064375">
        <w:rPr>
          <w:rFonts w:ascii="Times New Roman" w:hAnsi="Times New Roman"/>
        </w:rPr>
        <w:t>Exemestane</w:t>
      </w:r>
      <w:proofErr w:type="spellEnd"/>
      <w:r w:rsidR="00087624" w:rsidRPr="00064375">
        <w:rPr>
          <w:rFonts w:ascii="Times New Roman" w:hAnsi="Times New Roman"/>
        </w:rPr>
        <w:t xml:space="preserve"> </w:t>
      </w:r>
      <w:proofErr w:type="spellStart"/>
      <w:r w:rsidR="00087624" w:rsidRPr="00064375">
        <w:rPr>
          <w:rFonts w:ascii="Times New Roman" w:hAnsi="Times New Roman"/>
        </w:rPr>
        <w:t>Teva</w:t>
      </w:r>
      <w:proofErr w:type="spellEnd"/>
      <w:r w:rsidRPr="00064375">
        <w:rPr>
          <w:rFonts w:ascii="Times New Roman" w:hAnsi="Times New Roman"/>
        </w:rPr>
        <w:t xml:space="preserve"> gydomoms pacientėms, daugiausia yra lengvi ar vidutinio sunkumo. Dauguma šalutinio poveikio atvejų yra susiję su estrogeno stoka (pvz. karščio pylimas).</w:t>
      </w:r>
    </w:p>
    <w:p w14:paraId="117129F5" w14:textId="77777777" w:rsidR="00163831" w:rsidRPr="00064375" w:rsidRDefault="00163831" w:rsidP="00163831">
      <w:pPr>
        <w:spacing w:after="0" w:line="240" w:lineRule="auto"/>
        <w:rPr>
          <w:rFonts w:ascii="Times New Roman" w:hAnsi="Times New Roman"/>
        </w:rPr>
      </w:pPr>
    </w:p>
    <w:p w14:paraId="3D6367AF" w14:textId="77777777" w:rsidR="00087624" w:rsidRPr="00064375" w:rsidRDefault="00087624" w:rsidP="00163831">
      <w:pPr>
        <w:spacing w:after="0" w:line="240" w:lineRule="auto"/>
        <w:rPr>
          <w:rFonts w:ascii="Times New Roman" w:hAnsi="Times New Roman"/>
        </w:rPr>
      </w:pPr>
      <w:r w:rsidRPr="00064375">
        <w:rPr>
          <w:rFonts w:ascii="Times New Roman" w:hAnsi="Times New Roman"/>
        </w:rPr>
        <w:t xml:space="preserve">Gali pasireikšti </w:t>
      </w:r>
      <w:r w:rsidRPr="00064375">
        <w:rPr>
          <w:rFonts w:ascii="Times New Roman" w:eastAsia="Times New Roman" w:hAnsi="Times New Roman"/>
        </w:rPr>
        <w:t xml:space="preserve">padidėjęs jautrumas, </w:t>
      </w:r>
      <w:r w:rsidRPr="00064375">
        <w:rPr>
          <w:rFonts w:ascii="Times New Roman" w:hAnsi="Times New Roman"/>
        </w:rPr>
        <w:t>kepenų uždegimas (hepatitas</w:t>
      </w:r>
      <w:r w:rsidRPr="00064375">
        <w:rPr>
          <w:rFonts w:ascii="Times New Roman" w:eastAsia="Times New Roman" w:hAnsi="Times New Roman"/>
        </w:rPr>
        <w:t>), tulžies latakų uždegimas, kepenų uždegimas kuri gali sukelti odos pageltimą (</w:t>
      </w:r>
      <w:proofErr w:type="spellStart"/>
      <w:r w:rsidRPr="00064375">
        <w:rPr>
          <w:rFonts w:ascii="Times New Roman" w:eastAsia="Times New Roman" w:hAnsi="Times New Roman"/>
        </w:rPr>
        <w:t>cholestazinis</w:t>
      </w:r>
      <w:proofErr w:type="spellEnd"/>
      <w:r w:rsidRPr="00064375">
        <w:rPr>
          <w:rFonts w:ascii="Times New Roman" w:eastAsia="Times New Roman" w:hAnsi="Times New Roman"/>
        </w:rPr>
        <w:t xml:space="preserve"> hepatitas</w:t>
      </w:r>
      <w:r w:rsidRPr="00064375">
        <w:rPr>
          <w:rFonts w:ascii="Times New Roman" w:hAnsi="Times New Roman"/>
        </w:rPr>
        <w:t xml:space="preserve">). Simptomai gali būti tokie: bendras negalavimas, pykinimas, gelta (odos ir akių baltymo pageltimas), niežulys, skausmas dešinėje pilvo pusėje, apetito nebuvimas. Jeigu manote, kad pasireiškė tokie simptomai, kiek galima greičiau </w:t>
      </w:r>
      <w:r w:rsidRPr="00064375">
        <w:rPr>
          <w:rFonts w:ascii="Times New Roman" w:eastAsia="Times New Roman" w:hAnsi="Times New Roman"/>
          <w:bCs/>
        </w:rPr>
        <w:t>kreipkitės</w:t>
      </w:r>
      <w:r w:rsidRPr="00064375">
        <w:rPr>
          <w:rFonts w:ascii="Times New Roman" w:hAnsi="Times New Roman"/>
        </w:rPr>
        <w:t xml:space="preserve"> į gydytoją.</w:t>
      </w:r>
    </w:p>
    <w:p w14:paraId="298D6996" w14:textId="77777777" w:rsidR="00087624" w:rsidRPr="00064375" w:rsidRDefault="00087624" w:rsidP="00163831">
      <w:pPr>
        <w:spacing w:after="0" w:line="240" w:lineRule="auto"/>
        <w:rPr>
          <w:rFonts w:ascii="Times New Roman" w:hAnsi="Times New Roman"/>
        </w:rPr>
      </w:pPr>
    </w:p>
    <w:p w14:paraId="31185E22" w14:textId="79A31BAE" w:rsidR="00163831" w:rsidRPr="00A61B33" w:rsidRDefault="00163831" w:rsidP="00163831">
      <w:pPr>
        <w:spacing w:after="0" w:line="240" w:lineRule="auto"/>
        <w:rPr>
          <w:rFonts w:ascii="Times New Roman" w:hAnsi="Times New Roman"/>
        </w:rPr>
      </w:pPr>
      <w:r w:rsidRPr="00A61B33">
        <w:rPr>
          <w:rFonts w:ascii="Times New Roman" w:hAnsi="Times New Roman"/>
        </w:rPr>
        <w:t xml:space="preserve">Labai </w:t>
      </w:r>
      <w:r w:rsidRPr="006F2111">
        <w:rPr>
          <w:rFonts w:ascii="Times New Roman" w:hAnsi="Times New Roman"/>
        </w:rPr>
        <w:t>dažn</w:t>
      </w:r>
      <w:r w:rsidR="00087624" w:rsidRPr="006F2111">
        <w:rPr>
          <w:rFonts w:ascii="Times New Roman" w:hAnsi="Times New Roman"/>
        </w:rPr>
        <w:t>as:</w:t>
      </w:r>
      <w:r w:rsidRPr="006F2111">
        <w:rPr>
          <w:rFonts w:ascii="Times New Roman" w:hAnsi="Times New Roman"/>
        </w:rPr>
        <w:t xml:space="preserve"> </w:t>
      </w:r>
      <w:r w:rsidRPr="00A61B33">
        <w:rPr>
          <w:rFonts w:ascii="Times New Roman" w:hAnsi="Times New Roman"/>
        </w:rPr>
        <w:t>gali pasireikšti daugiau negu 1 iš 10 žmonių</w:t>
      </w:r>
    </w:p>
    <w:p w14:paraId="0EE01280" w14:textId="77777777" w:rsidR="00087624" w:rsidRPr="00064375" w:rsidRDefault="00087624" w:rsidP="00A61B33">
      <w:pPr>
        <w:numPr>
          <w:ilvl w:val="0"/>
          <w:numId w:val="3"/>
        </w:numPr>
        <w:spacing w:after="0" w:line="240" w:lineRule="auto"/>
        <w:rPr>
          <w:rFonts w:ascii="Times New Roman" w:hAnsi="Times New Roman"/>
        </w:rPr>
      </w:pPr>
      <w:r w:rsidRPr="00064375">
        <w:rPr>
          <w:rFonts w:ascii="Times New Roman" w:hAnsi="Times New Roman"/>
        </w:rPr>
        <w:t>depresija;</w:t>
      </w:r>
    </w:p>
    <w:p w14:paraId="45326B4D" w14:textId="77777777" w:rsidR="00163831" w:rsidRPr="006F2111" w:rsidRDefault="00163831" w:rsidP="00163831">
      <w:pPr>
        <w:numPr>
          <w:ilvl w:val="0"/>
          <w:numId w:val="3"/>
        </w:numPr>
        <w:spacing w:after="0" w:line="240" w:lineRule="auto"/>
        <w:rPr>
          <w:rFonts w:ascii="Times New Roman" w:hAnsi="Times New Roman"/>
        </w:rPr>
      </w:pPr>
      <w:r w:rsidRPr="006F2111">
        <w:rPr>
          <w:rFonts w:ascii="Times New Roman" w:hAnsi="Times New Roman"/>
        </w:rPr>
        <w:t>miego problemos;</w:t>
      </w:r>
    </w:p>
    <w:p w14:paraId="3A4B48A8" w14:textId="77777777" w:rsidR="00163831" w:rsidRPr="00064375" w:rsidRDefault="00163831" w:rsidP="00163831">
      <w:pPr>
        <w:numPr>
          <w:ilvl w:val="0"/>
          <w:numId w:val="3"/>
        </w:numPr>
        <w:spacing w:after="0" w:line="240" w:lineRule="auto"/>
        <w:rPr>
          <w:rFonts w:ascii="Times New Roman" w:hAnsi="Times New Roman"/>
        </w:rPr>
      </w:pPr>
      <w:r w:rsidRPr="00064375">
        <w:rPr>
          <w:rFonts w:ascii="Times New Roman" w:hAnsi="Times New Roman"/>
        </w:rPr>
        <w:t>galvos skausmas;</w:t>
      </w:r>
    </w:p>
    <w:p w14:paraId="752F2D25" w14:textId="77777777" w:rsidR="00163831" w:rsidRPr="00064375" w:rsidRDefault="00163831" w:rsidP="00163831">
      <w:pPr>
        <w:numPr>
          <w:ilvl w:val="0"/>
          <w:numId w:val="3"/>
        </w:numPr>
        <w:spacing w:after="0" w:line="240" w:lineRule="auto"/>
        <w:rPr>
          <w:rFonts w:ascii="Times New Roman" w:hAnsi="Times New Roman"/>
        </w:rPr>
      </w:pPr>
      <w:r w:rsidRPr="00064375">
        <w:rPr>
          <w:rFonts w:ascii="Times New Roman" w:hAnsi="Times New Roman"/>
        </w:rPr>
        <w:t>karščio pylimas;</w:t>
      </w:r>
    </w:p>
    <w:p w14:paraId="2DE3D5A9" w14:textId="77777777" w:rsidR="00087624" w:rsidRPr="00064375" w:rsidRDefault="00087624" w:rsidP="00163831">
      <w:pPr>
        <w:numPr>
          <w:ilvl w:val="0"/>
          <w:numId w:val="3"/>
        </w:numPr>
        <w:spacing w:after="0" w:line="240" w:lineRule="auto"/>
        <w:rPr>
          <w:rFonts w:ascii="Times New Roman" w:hAnsi="Times New Roman"/>
        </w:rPr>
      </w:pPr>
      <w:r w:rsidRPr="00064375">
        <w:rPr>
          <w:rFonts w:ascii="Times New Roman" w:hAnsi="Times New Roman"/>
        </w:rPr>
        <w:t>galvos svaigimas;</w:t>
      </w:r>
    </w:p>
    <w:p w14:paraId="1888798E" w14:textId="77777777" w:rsidR="00163831" w:rsidRPr="00064375" w:rsidRDefault="00163831" w:rsidP="00163831">
      <w:pPr>
        <w:numPr>
          <w:ilvl w:val="0"/>
          <w:numId w:val="3"/>
        </w:numPr>
        <w:spacing w:after="0" w:line="240" w:lineRule="auto"/>
        <w:rPr>
          <w:rFonts w:ascii="Times New Roman" w:hAnsi="Times New Roman"/>
        </w:rPr>
      </w:pPr>
      <w:r w:rsidRPr="00064375">
        <w:rPr>
          <w:rFonts w:ascii="Times New Roman" w:hAnsi="Times New Roman"/>
        </w:rPr>
        <w:t>šleikštulys;</w:t>
      </w:r>
    </w:p>
    <w:p w14:paraId="46AC092A" w14:textId="77777777" w:rsidR="00163831" w:rsidRPr="00064375" w:rsidRDefault="00163831" w:rsidP="00163831">
      <w:pPr>
        <w:numPr>
          <w:ilvl w:val="0"/>
          <w:numId w:val="3"/>
        </w:numPr>
        <w:spacing w:after="0" w:line="240" w:lineRule="auto"/>
        <w:rPr>
          <w:rFonts w:ascii="Times New Roman" w:hAnsi="Times New Roman"/>
        </w:rPr>
      </w:pPr>
      <w:r w:rsidRPr="00064375">
        <w:rPr>
          <w:rFonts w:ascii="Times New Roman" w:hAnsi="Times New Roman"/>
        </w:rPr>
        <w:t>sustiprėjęs prakaitavimas;</w:t>
      </w:r>
    </w:p>
    <w:p w14:paraId="50E85C29" w14:textId="77777777" w:rsidR="00163831" w:rsidRPr="00064375" w:rsidRDefault="00163831" w:rsidP="00163831">
      <w:pPr>
        <w:numPr>
          <w:ilvl w:val="0"/>
          <w:numId w:val="3"/>
        </w:numPr>
        <w:spacing w:after="0" w:line="240" w:lineRule="auto"/>
        <w:rPr>
          <w:rFonts w:ascii="Times New Roman" w:hAnsi="Times New Roman"/>
        </w:rPr>
      </w:pPr>
      <w:r w:rsidRPr="00064375">
        <w:rPr>
          <w:rFonts w:ascii="Times New Roman" w:hAnsi="Times New Roman"/>
        </w:rPr>
        <w:t xml:space="preserve">raumenų ir sąnarių skausmas (įskaitant </w:t>
      </w:r>
      <w:proofErr w:type="spellStart"/>
      <w:r w:rsidRPr="00064375">
        <w:rPr>
          <w:rFonts w:ascii="Times New Roman" w:hAnsi="Times New Roman"/>
        </w:rPr>
        <w:t>osteoartritą</w:t>
      </w:r>
      <w:proofErr w:type="spellEnd"/>
      <w:r w:rsidRPr="00064375">
        <w:rPr>
          <w:rFonts w:ascii="Times New Roman" w:hAnsi="Times New Roman"/>
        </w:rPr>
        <w:t>, nugaros skausmą, sąnarių uždegimą ir sąnarių sustingimą);</w:t>
      </w:r>
    </w:p>
    <w:p w14:paraId="7D246ACE" w14:textId="0169D6CE" w:rsidR="00087624" w:rsidRPr="00064375" w:rsidRDefault="00163831" w:rsidP="00163831">
      <w:pPr>
        <w:numPr>
          <w:ilvl w:val="0"/>
          <w:numId w:val="3"/>
        </w:numPr>
        <w:spacing w:after="0" w:line="240" w:lineRule="auto"/>
        <w:rPr>
          <w:rFonts w:ascii="Times New Roman" w:hAnsi="Times New Roman"/>
        </w:rPr>
      </w:pPr>
      <w:r w:rsidRPr="00064375">
        <w:rPr>
          <w:rFonts w:ascii="Times New Roman" w:hAnsi="Times New Roman"/>
        </w:rPr>
        <w:t>nuovargis</w:t>
      </w:r>
      <w:r w:rsidR="00087624" w:rsidRPr="00064375">
        <w:rPr>
          <w:rFonts w:ascii="Times New Roman" w:hAnsi="Times New Roman"/>
        </w:rPr>
        <w:t>;</w:t>
      </w:r>
    </w:p>
    <w:p w14:paraId="79225FD6" w14:textId="54624239" w:rsidR="00087624" w:rsidRPr="00064375" w:rsidRDefault="00087624" w:rsidP="00087624">
      <w:pPr>
        <w:numPr>
          <w:ilvl w:val="0"/>
          <w:numId w:val="3"/>
        </w:numPr>
        <w:spacing w:after="0" w:line="240" w:lineRule="auto"/>
        <w:rPr>
          <w:rFonts w:ascii="Times New Roman" w:eastAsia="Times New Roman" w:hAnsi="Times New Roman"/>
        </w:rPr>
      </w:pPr>
      <w:r w:rsidRPr="00064375">
        <w:rPr>
          <w:rFonts w:ascii="Times New Roman" w:eastAsia="Times New Roman" w:hAnsi="Times New Roman"/>
        </w:rPr>
        <w:t>baltųjų kraujo kūnelių kiekio mažėjimas;</w:t>
      </w:r>
    </w:p>
    <w:p w14:paraId="36C39073" w14:textId="77777777" w:rsidR="00087624" w:rsidRPr="00064375" w:rsidRDefault="00087624" w:rsidP="00087624">
      <w:pPr>
        <w:numPr>
          <w:ilvl w:val="0"/>
          <w:numId w:val="3"/>
        </w:numPr>
        <w:spacing w:after="0" w:line="240" w:lineRule="auto"/>
        <w:rPr>
          <w:rFonts w:ascii="Times New Roman" w:eastAsia="Times New Roman" w:hAnsi="Times New Roman"/>
        </w:rPr>
      </w:pPr>
      <w:r w:rsidRPr="00064375">
        <w:rPr>
          <w:rFonts w:ascii="Times New Roman" w:eastAsia="Times New Roman" w:hAnsi="Times New Roman"/>
        </w:rPr>
        <w:t>pilvo skausmas;</w:t>
      </w:r>
    </w:p>
    <w:p w14:paraId="0789616D" w14:textId="77777777" w:rsidR="00087624" w:rsidRPr="00064375" w:rsidRDefault="00087624" w:rsidP="00087624">
      <w:pPr>
        <w:numPr>
          <w:ilvl w:val="0"/>
          <w:numId w:val="3"/>
        </w:numPr>
        <w:spacing w:after="0" w:line="240" w:lineRule="auto"/>
        <w:rPr>
          <w:rFonts w:ascii="Times New Roman" w:eastAsia="Times New Roman" w:hAnsi="Times New Roman"/>
        </w:rPr>
      </w:pPr>
      <w:r w:rsidRPr="00064375">
        <w:rPr>
          <w:rFonts w:ascii="Times New Roman" w:eastAsia="Times New Roman" w:hAnsi="Times New Roman"/>
        </w:rPr>
        <w:lastRenderedPageBreak/>
        <w:t>padidėjęs kepenų fermento kiekis;</w:t>
      </w:r>
    </w:p>
    <w:p w14:paraId="3C6B3750" w14:textId="77777777" w:rsidR="00087624" w:rsidRPr="00064375" w:rsidRDefault="00087624" w:rsidP="00087624">
      <w:pPr>
        <w:numPr>
          <w:ilvl w:val="0"/>
          <w:numId w:val="3"/>
        </w:numPr>
        <w:spacing w:after="0" w:line="240" w:lineRule="auto"/>
        <w:rPr>
          <w:rFonts w:ascii="Times New Roman" w:eastAsia="Times New Roman" w:hAnsi="Times New Roman"/>
        </w:rPr>
      </w:pPr>
      <w:r w:rsidRPr="00064375">
        <w:rPr>
          <w:rFonts w:ascii="Times New Roman" w:eastAsia="Times New Roman" w:hAnsi="Times New Roman"/>
        </w:rPr>
        <w:t>padidėjęs hemoglobino pasiskirstymo lygis kraujyje;</w:t>
      </w:r>
    </w:p>
    <w:p w14:paraId="7835D20C" w14:textId="77777777" w:rsidR="00087624" w:rsidRPr="00064375" w:rsidRDefault="00087624" w:rsidP="00087624">
      <w:pPr>
        <w:numPr>
          <w:ilvl w:val="0"/>
          <w:numId w:val="3"/>
        </w:numPr>
        <w:spacing w:after="0" w:line="240" w:lineRule="auto"/>
        <w:rPr>
          <w:rFonts w:ascii="Times New Roman" w:eastAsia="Times New Roman" w:hAnsi="Times New Roman"/>
        </w:rPr>
      </w:pPr>
      <w:r w:rsidRPr="00064375">
        <w:rPr>
          <w:rFonts w:ascii="Times New Roman" w:eastAsia="Times New Roman" w:hAnsi="Times New Roman"/>
        </w:rPr>
        <w:t>dėl kepenų pažeidimo padidėjęs kraujo fermentų kiekis kraujyje;</w:t>
      </w:r>
    </w:p>
    <w:p w14:paraId="43C81C55" w14:textId="77777777" w:rsidR="00163831" w:rsidRPr="00064375" w:rsidRDefault="00087624" w:rsidP="00087624">
      <w:pPr>
        <w:numPr>
          <w:ilvl w:val="0"/>
          <w:numId w:val="3"/>
        </w:numPr>
        <w:spacing w:after="0" w:line="240" w:lineRule="auto"/>
        <w:rPr>
          <w:rFonts w:ascii="Times New Roman" w:hAnsi="Times New Roman"/>
        </w:rPr>
      </w:pPr>
      <w:r w:rsidRPr="00064375">
        <w:rPr>
          <w:rFonts w:ascii="Times New Roman" w:eastAsia="Times New Roman" w:hAnsi="Times New Roman"/>
        </w:rPr>
        <w:t>skausmas.</w:t>
      </w:r>
    </w:p>
    <w:p w14:paraId="6EF3BA06" w14:textId="77777777" w:rsidR="00163831" w:rsidRPr="00064375" w:rsidRDefault="00163831" w:rsidP="00163831">
      <w:pPr>
        <w:spacing w:after="0" w:line="240" w:lineRule="auto"/>
        <w:rPr>
          <w:rFonts w:ascii="Times New Roman" w:hAnsi="Times New Roman"/>
        </w:rPr>
      </w:pPr>
    </w:p>
    <w:p w14:paraId="17346D85" w14:textId="5893770C" w:rsidR="00163831" w:rsidRPr="00A61B33" w:rsidRDefault="00163831" w:rsidP="00163831">
      <w:pPr>
        <w:spacing w:after="0" w:line="240" w:lineRule="auto"/>
        <w:rPr>
          <w:rFonts w:ascii="Times New Roman" w:hAnsi="Times New Roman"/>
        </w:rPr>
      </w:pPr>
      <w:r w:rsidRPr="00064375">
        <w:rPr>
          <w:rFonts w:ascii="Times New Roman" w:hAnsi="Times New Roman"/>
        </w:rPr>
        <w:t>Dažn</w:t>
      </w:r>
      <w:r w:rsidR="00087624" w:rsidRPr="00064375">
        <w:rPr>
          <w:rFonts w:ascii="Times New Roman" w:hAnsi="Times New Roman"/>
        </w:rPr>
        <w:t>as:</w:t>
      </w:r>
      <w:r w:rsidR="001D0F5E" w:rsidRPr="00064375">
        <w:rPr>
          <w:rFonts w:ascii="Times New Roman" w:hAnsi="Times New Roman"/>
        </w:rPr>
        <w:t xml:space="preserve"> </w:t>
      </w:r>
      <w:r w:rsidRPr="00A61B33">
        <w:rPr>
          <w:rFonts w:ascii="Times New Roman" w:hAnsi="Times New Roman"/>
        </w:rPr>
        <w:t xml:space="preserve">gali pasireikšti </w:t>
      </w:r>
      <w:r w:rsidR="003D245E" w:rsidRPr="00A61B33">
        <w:rPr>
          <w:rFonts w:ascii="Times New Roman" w:hAnsi="Times New Roman"/>
        </w:rPr>
        <w:t>mažiau</w:t>
      </w:r>
      <w:r w:rsidRPr="00A61B33">
        <w:rPr>
          <w:rFonts w:ascii="Times New Roman" w:hAnsi="Times New Roman"/>
        </w:rPr>
        <w:t xml:space="preserve"> kaip 1 iš 10 žmonių</w:t>
      </w:r>
    </w:p>
    <w:p w14:paraId="515A4C06" w14:textId="77777777" w:rsidR="00163831" w:rsidRPr="006F2111" w:rsidRDefault="00163831" w:rsidP="00163831">
      <w:pPr>
        <w:numPr>
          <w:ilvl w:val="0"/>
          <w:numId w:val="4"/>
        </w:numPr>
        <w:spacing w:after="0" w:line="240" w:lineRule="auto"/>
        <w:rPr>
          <w:rFonts w:ascii="Times New Roman" w:hAnsi="Times New Roman"/>
        </w:rPr>
      </w:pPr>
      <w:r w:rsidRPr="00064375">
        <w:rPr>
          <w:rFonts w:ascii="Times New Roman" w:hAnsi="Times New Roman"/>
        </w:rPr>
        <w:t>apetito netekimas;</w:t>
      </w:r>
    </w:p>
    <w:p w14:paraId="102371AD" w14:textId="57217A7A" w:rsidR="001D0F5E" w:rsidRPr="00064375" w:rsidRDefault="001D0F5E" w:rsidP="001D0F5E">
      <w:pPr>
        <w:numPr>
          <w:ilvl w:val="0"/>
          <w:numId w:val="4"/>
        </w:numPr>
        <w:spacing w:after="0" w:line="240" w:lineRule="auto"/>
        <w:rPr>
          <w:rFonts w:ascii="Times New Roman" w:hAnsi="Times New Roman"/>
        </w:rPr>
      </w:pPr>
      <w:r w:rsidRPr="00064375">
        <w:rPr>
          <w:rFonts w:ascii="Times New Roman" w:hAnsi="Times New Roman"/>
        </w:rPr>
        <w:t>tunelinis riešo sindromas (dilgčiojimo, nutirpimo, maudimo ir skausmo derinys visoje rankoje, išskyrus mažąjį pirštelį</w:t>
      </w:r>
      <w:r w:rsidRPr="00064375">
        <w:rPr>
          <w:rFonts w:ascii="Times New Roman" w:eastAsia="Times New Roman" w:hAnsi="Times New Roman"/>
        </w:rPr>
        <w:t>)</w:t>
      </w:r>
      <w:r w:rsidRPr="00064375">
        <w:rPr>
          <w:rFonts w:ascii="Times New Roman" w:hAnsi="Times New Roman"/>
        </w:rPr>
        <w:t xml:space="preserve"> </w:t>
      </w:r>
      <w:r w:rsidRPr="00064375">
        <w:rPr>
          <w:rFonts w:ascii="Times New Roman" w:eastAsia="Times New Roman" w:hAnsi="Times New Roman"/>
        </w:rPr>
        <w:t>ar odos dilgčiojimas / peršėjimas;</w:t>
      </w:r>
    </w:p>
    <w:p w14:paraId="5AC00833" w14:textId="3A64731C" w:rsidR="00163831" w:rsidRPr="00064375" w:rsidRDefault="00163831" w:rsidP="00163831">
      <w:pPr>
        <w:numPr>
          <w:ilvl w:val="0"/>
          <w:numId w:val="4"/>
        </w:numPr>
        <w:spacing w:after="0" w:line="240" w:lineRule="auto"/>
        <w:rPr>
          <w:rFonts w:ascii="Times New Roman" w:hAnsi="Times New Roman"/>
        </w:rPr>
      </w:pPr>
      <w:r w:rsidRPr="00064375">
        <w:rPr>
          <w:rFonts w:ascii="Times New Roman" w:hAnsi="Times New Roman"/>
        </w:rPr>
        <w:t>pilvo skausmas, vėmimas</w:t>
      </w:r>
      <w:r w:rsidR="001D0F5E" w:rsidRPr="00064375">
        <w:rPr>
          <w:rFonts w:ascii="Times New Roman" w:hAnsi="Times New Roman"/>
        </w:rPr>
        <w:t xml:space="preserve"> (pykinimas)</w:t>
      </w:r>
      <w:r w:rsidRPr="00064375">
        <w:rPr>
          <w:rFonts w:ascii="Times New Roman" w:hAnsi="Times New Roman"/>
        </w:rPr>
        <w:t>, vidurių užkietėjimas, virškinimo sutrikimas, viduriavimas;</w:t>
      </w:r>
    </w:p>
    <w:p w14:paraId="14077A4D" w14:textId="77777777" w:rsidR="001D0F5E" w:rsidRPr="00064375" w:rsidRDefault="001D0F5E" w:rsidP="001D0F5E">
      <w:pPr>
        <w:numPr>
          <w:ilvl w:val="0"/>
          <w:numId w:val="4"/>
        </w:numPr>
        <w:spacing w:after="0" w:line="240" w:lineRule="auto"/>
        <w:rPr>
          <w:rFonts w:ascii="Times New Roman" w:hAnsi="Times New Roman"/>
        </w:rPr>
      </w:pPr>
      <w:r w:rsidRPr="00064375">
        <w:rPr>
          <w:rFonts w:ascii="Times New Roman" w:hAnsi="Times New Roman"/>
        </w:rPr>
        <w:t>plaukų slinkimas;</w:t>
      </w:r>
    </w:p>
    <w:p w14:paraId="7DEB936B" w14:textId="48333B99" w:rsidR="00163831" w:rsidRPr="00064375" w:rsidRDefault="00163831" w:rsidP="00163831">
      <w:pPr>
        <w:numPr>
          <w:ilvl w:val="0"/>
          <w:numId w:val="4"/>
        </w:numPr>
        <w:spacing w:after="0" w:line="240" w:lineRule="auto"/>
        <w:rPr>
          <w:rFonts w:ascii="Times New Roman" w:hAnsi="Times New Roman"/>
        </w:rPr>
      </w:pPr>
      <w:r w:rsidRPr="00064375">
        <w:rPr>
          <w:rFonts w:ascii="Times New Roman" w:hAnsi="Times New Roman"/>
        </w:rPr>
        <w:t>odos išbėrimas, dilgėlinė</w:t>
      </w:r>
      <w:r w:rsidR="001D0F5E" w:rsidRPr="00064375">
        <w:rPr>
          <w:rFonts w:ascii="Times New Roman" w:hAnsi="Times New Roman"/>
        </w:rPr>
        <w:t xml:space="preserve"> ir niežėjimas</w:t>
      </w:r>
      <w:r w:rsidRPr="00064375">
        <w:rPr>
          <w:rFonts w:ascii="Times New Roman" w:hAnsi="Times New Roman"/>
        </w:rPr>
        <w:t>;</w:t>
      </w:r>
    </w:p>
    <w:p w14:paraId="51835998" w14:textId="77777777" w:rsidR="00163831" w:rsidRPr="00064375" w:rsidRDefault="00163831" w:rsidP="00163831">
      <w:pPr>
        <w:numPr>
          <w:ilvl w:val="0"/>
          <w:numId w:val="4"/>
        </w:numPr>
        <w:spacing w:after="0" w:line="240" w:lineRule="auto"/>
        <w:rPr>
          <w:rFonts w:ascii="Times New Roman" w:hAnsi="Times New Roman"/>
        </w:rPr>
      </w:pPr>
      <w:r w:rsidRPr="00064375">
        <w:rPr>
          <w:rFonts w:ascii="Times New Roman" w:hAnsi="Times New Roman"/>
        </w:rPr>
        <w:t>kaulų retėjimas, dėl kurio gali sumažėti jų stiprumas (osteoporozė), kai kuriais atvejais skatinantis kaulų lūžius (nulūžimą ar įskilimą);</w:t>
      </w:r>
    </w:p>
    <w:p w14:paraId="37110173" w14:textId="7082258F" w:rsidR="001D0F5E" w:rsidRPr="00064375" w:rsidRDefault="00163831" w:rsidP="00163831">
      <w:pPr>
        <w:numPr>
          <w:ilvl w:val="0"/>
          <w:numId w:val="4"/>
        </w:numPr>
        <w:spacing w:after="0" w:line="240" w:lineRule="auto"/>
        <w:rPr>
          <w:rFonts w:ascii="Times New Roman" w:hAnsi="Times New Roman"/>
        </w:rPr>
      </w:pPr>
      <w:r w:rsidRPr="00064375">
        <w:rPr>
          <w:rFonts w:ascii="Times New Roman" w:hAnsi="Times New Roman"/>
        </w:rPr>
        <w:t>skausmas, rankų ir pėdų pabrinkimas</w:t>
      </w:r>
      <w:r w:rsidR="001D0F5E" w:rsidRPr="00064375">
        <w:rPr>
          <w:rFonts w:ascii="Times New Roman" w:hAnsi="Times New Roman"/>
        </w:rPr>
        <w:t>;</w:t>
      </w:r>
    </w:p>
    <w:p w14:paraId="22715B77" w14:textId="4BE7DC01" w:rsidR="001D0F5E" w:rsidRPr="00064375" w:rsidRDefault="001D0F5E" w:rsidP="00163831">
      <w:pPr>
        <w:numPr>
          <w:ilvl w:val="0"/>
          <w:numId w:val="4"/>
        </w:numPr>
        <w:spacing w:after="0" w:line="240" w:lineRule="auto"/>
        <w:rPr>
          <w:rFonts w:ascii="Times New Roman" w:hAnsi="Times New Roman"/>
        </w:rPr>
      </w:pPr>
      <w:r w:rsidRPr="00064375">
        <w:rPr>
          <w:rFonts w:ascii="Times New Roman" w:eastAsia="Times New Roman" w:hAnsi="Times New Roman"/>
        </w:rPr>
        <w:t>trombocitų skaičiaus sumažėjimas kraujyje;</w:t>
      </w:r>
    </w:p>
    <w:p w14:paraId="71CEB107" w14:textId="77777777" w:rsidR="00163831" w:rsidRPr="00064375" w:rsidRDefault="001D0F5E" w:rsidP="00163831">
      <w:pPr>
        <w:numPr>
          <w:ilvl w:val="0"/>
          <w:numId w:val="4"/>
        </w:numPr>
        <w:spacing w:after="0" w:line="240" w:lineRule="auto"/>
        <w:rPr>
          <w:rFonts w:ascii="Times New Roman" w:hAnsi="Times New Roman"/>
        </w:rPr>
      </w:pPr>
      <w:r w:rsidRPr="00064375">
        <w:rPr>
          <w:rFonts w:ascii="Times New Roman" w:eastAsia="Times New Roman" w:hAnsi="Times New Roman"/>
        </w:rPr>
        <w:t>raumenų silpnumas.</w:t>
      </w:r>
    </w:p>
    <w:p w14:paraId="216A60B7" w14:textId="77777777" w:rsidR="00163831" w:rsidRPr="00064375" w:rsidRDefault="00163831" w:rsidP="00163831">
      <w:pPr>
        <w:spacing w:after="0" w:line="240" w:lineRule="auto"/>
        <w:rPr>
          <w:rFonts w:ascii="Times New Roman" w:hAnsi="Times New Roman"/>
        </w:rPr>
      </w:pPr>
    </w:p>
    <w:p w14:paraId="090D1A09" w14:textId="18EFF259" w:rsidR="00163831" w:rsidRPr="00A61B33" w:rsidRDefault="00163831" w:rsidP="00163831">
      <w:pPr>
        <w:spacing w:after="0" w:line="240" w:lineRule="auto"/>
        <w:rPr>
          <w:rFonts w:ascii="Times New Roman" w:hAnsi="Times New Roman"/>
        </w:rPr>
      </w:pPr>
      <w:r w:rsidRPr="00064375">
        <w:rPr>
          <w:rFonts w:ascii="Times New Roman" w:hAnsi="Times New Roman"/>
        </w:rPr>
        <w:t>Nedažn</w:t>
      </w:r>
      <w:r w:rsidR="001D0F5E" w:rsidRPr="00064375">
        <w:rPr>
          <w:rFonts w:ascii="Times New Roman" w:hAnsi="Times New Roman"/>
        </w:rPr>
        <w:t>as:</w:t>
      </w:r>
      <w:r w:rsidRPr="00064375">
        <w:rPr>
          <w:rFonts w:ascii="Times New Roman" w:hAnsi="Times New Roman"/>
        </w:rPr>
        <w:t xml:space="preserve"> </w:t>
      </w:r>
      <w:r w:rsidRPr="00A61B33">
        <w:rPr>
          <w:rFonts w:ascii="Times New Roman" w:hAnsi="Times New Roman"/>
        </w:rPr>
        <w:t xml:space="preserve">gali pasireikšti </w:t>
      </w:r>
      <w:r w:rsidR="003D245E" w:rsidRPr="00A61B33">
        <w:rPr>
          <w:rFonts w:ascii="Times New Roman" w:hAnsi="Times New Roman"/>
        </w:rPr>
        <w:t>mažiau</w:t>
      </w:r>
      <w:r w:rsidRPr="00A61B33">
        <w:rPr>
          <w:rFonts w:ascii="Times New Roman" w:hAnsi="Times New Roman"/>
        </w:rPr>
        <w:t xml:space="preserve"> kaip 1 iš 100 žmonių</w:t>
      </w:r>
    </w:p>
    <w:p w14:paraId="56AC7EAB" w14:textId="15F94D94" w:rsidR="001D0F5E" w:rsidRPr="00064375" w:rsidRDefault="001D0F5E" w:rsidP="001D0F5E">
      <w:pPr>
        <w:numPr>
          <w:ilvl w:val="0"/>
          <w:numId w:val="5"/>
        </w:numPr>
        <w:spacing w:after="0" w:line="240" w:lineRule="auto"/>
        <w:rPr>
          <w:rFonts w:ascii="Times New Roman" w:eastAsia="Times New Roman" w:hAnsi="Times New Roman"/>
        </w:rPr>
      </w:pPr>
      <w:r w:rsidRPr="00064375">
        <w:rPr>
          <w:rFonts w:ascii="Times New Roman" w:eastAsia="Times New Roman" w:hAnsi="Times New Roman"/>
        </w:rPr>
        <w:t>padidėjęs jautrumas.</w:t>
      </w:r>
    </w:p>
    <w:p w14:paraId="32845730" w14:textId="77777777" w:rsidR="00163831" w:rsidRPr="00064375" w:rsidRDefault="00163831" w:rsidP="00163831">
      <w:pPr>
        <w:spacing w:after="0" w:line="240" w:lineRule="auto"/>
        <w:ind w:left="720"/>
        <w:rPr>
          <w:rFonts w:ascii="Times New Roman" w:hAnsi="Times New Roman"/>
        </w:rPr>
      </w:pPr>
    </w:p>
    <w:p w14:paraId="1A11A9F3" w14:textId="1821DF0A" w:rsidR="00163831" w:rsidRPr="00A61B33" w:rsidRDefault="00163831" w:rsidP="00163831">
      <w:pPr>
        <w:spacing w:after="0" w:line="240" w:lineRule="auto"/>
        <w:ind w:left="720" w:hanging="720"/>
        <w:rPr>
          <w:rFonts w:ascii="Times New Roman" w:hAnsi="Times New Roman"/>
        </w:rPr>
      </w:pPr>
      <w:r w:rsidRPr="00064375">
        <w:rPr>
          <w:rFonts w:ascii="Times New Roman" w:hAnsi="Times New Roman"/>
        </w:rPr>
        <w:t>Ret</w:t>
      </w:r>
      <w:r w:rsidR="001D0F5E" w:rsidRPr="00064375">
        <w:rPr>
          <w:rFonts w:ascii="Times New Roman" w:hAnsi="Times New Roman"/>
        </w:rPr>
        <w:t>as:</w:t>
      </w:r>
      <w:r w:rsidRPr="00064375">
        <w:rPr>
          <w:rFonts w:ascii="Times New Roman" w:hAnsi="Times New Roman"/>
        </w:rPr>
        <w:t xml:space="preserve"> gali </w:t>
      </w:r>
      <w:r w:rsidRPr="00A61B33">
        <w:rPr>
          <w:rFonts w:ascii="Times New Roman" w:hAnsi="Times New Roman"/>
        </w:rPr>
        <w:t xml:space="preserve">pasireikšti </w:t>
      </w:r>
      <w:r w:rsidR="003D245E" w:rsidRPr="00A61B33">
        <w:rPr>
          <w:rFonts w:ascii="Times New Roman" w:hAnsi="Times New Roman"/>
        </w:rPr>
        <w:t>mažiau</w:t>
      </w:r>
      <w:r w:rsidRPr="00A61B33">
        <w:rPr>
          <w:rFonts w:ascii="Times New Roman" w:hAnsi="Times New Roman"/>
        </w:rPr>
        <w:t xml:space="preserve"> kaip 1 iš 1000 žmonių</w:t>
      </w:r>
    </w:p>
    <w:p w14:paraId="32B19D21" w14:textId="77777777" w:rsidR="001D0F5E" w:rsidRPr="00064375" w:rsidRDefault="001D0F5E" w:rsidP="001D0F5E">
      <w:pPr>
        <w:numPr>
          <w:ilvl w:val="0"/>
          <w:numId w:val="8"/>
        </w:numPr>
        <w:spacing w:after="0" w:line="240" w:lineRule="auto"/>
        <w:rPr>
          <w:rFonts w:ascii="Times New Roman" w:eastAsia="Times New Roman" w:hAnsi="Times New Roman"/>
        </w:rPr>
      </w:pPr>
      <w:r w:rsidRPr="00064375">
        <w:rPr>
          <w:rFonts w:ascii="Times New Roman" w:eastAsia="Times New Roman" w:hAnsi="Times New Roman"/>
        </w:rPr>
        <w:t>mažomis pūslelėmis pasireiškiantis išbėrimas ant odos;</w:t>
      </w:r>
    </w:p>
    <w:p w14:paraId="62E5CA43" w14:textId="77777777" w:rsidR="001D0F5E" w:rsidRPr="00064375" w:rsidRDefault="001D0F5E" w:rsidP="001D0F5E">
      <w:pPr>
        <w:numPr>
          <w:ilvl w:val="0"/>
          <w:numId w:val="8"/>
        </w:numPr>
        <w:spacing w:after="0" w:line="240" w:lineRule="auto"/>
        <w:rPr>
          <w:rFonts w:ascii="Times New Roman" w:hAnsi="Times New Roman"/>
        </w:rPr>
      </w:pPr>
      <w:r w:rsidRPr="00064375">
        <w:rPr>
          <w:rFonts w:ascii="Times New Roman" w:hAnsi="Times New Roman"/>
        </w:rPr>
        <w:t>mieguistumas;</w:t>
      </w:r>
    </w:p>
    <w:p w14:paraId="248D4CED" w14:textId="77777777" w:rsidR="001D0F5E" w:rsidRPr="00064375" w:rsidRDefault="001D0F5E" w:rsidP="001D0F5E">
      <w:pPr>
        <w:numPr>
          <w:ilvl w:val="0"/>
          <w:numId w:val="8"/>
        </w:numPr>
        <w:spacing w:after="0" w:line="240" w:lineRule="auto"/>
        <w:rPr>
          <w:rFonts w:ascii="Times New Roman" w:eastAsia="Times New Roman" w:hAnsi="Times New Roman"/>
        </w:rPr>
      </w:pPr>
      <w:r w:rsidRPr="00064375">
        <w:rPr>
          <w:rFonts w:ascii="Times New Roman" w:eastAsia="Times New Roman" w:hAnsi="Times New Roman"/>
        </w:rPr>
        <w:t>kepenų uždegimas;</w:t>
      </w:r>
    </w:p>
    <w:p w14:paraId="5BCCD8BE" w14:textId="77777777" w:rsidR="001D0F5E" w:rsidRPr="00064375" w:rsidRDefault="001D0F5E" w:rsidP="001D0F5E">
      <w:pPr>
        <w:numPr>
          <w:ilvl w:val="0"/>
          <w:numId w:val="8"/>
        </w:numPr>
        <w:spacing w:after="0" w:line="240" w:lineRule="auto"/>
        <w:rPr>
          <w:rFonts w:ascii="Times New Roman" w:eastAsia="Times New Roman" w:hAnsi="Times New Roman"/>
        </w:rPr>
      </w:pPr>
      <w:r w:rsidRPr="00064375">
        <w:rPr>
          <w:rFonts w:ascii="Times New Roman" w:eastAsia="Times New Roman" w:hAnsi="Times New Roman"/>
        </w:rPr>
        <w:t>tulžies latakų uždegimas, kepenų uždegimas kuri gali sukelti odos pageltimą.</w:t>
      </w:r>
    </w:p>
    <w:p w14:paraId="5CA3D726" w14:textId="77777777" w:rsidR="00163831" w:rsidRPr="00064375" w:rsidRDefault="00163831" w:rsidP="00163831">
      <w:pPr>
        <w:pStyle w:val="Sraopastraipa"/>
        <w:rPr>
          <w:szCs w:val="22"/>
        </w:rPr>
      </w:pPr>
    </w:p>
    <w:p w14:paraId="1481BCC0" w14:textId="51BC44EE" w:rsidR="00163831" w:rsidRPr="00A61B33" w:rsidRDefault="00163831" w:rsidP="00163831">
      <w:pPr>
        <w:pStyle w:val="Sraopastraipa"/>
        <w:ind w:left="0"/>
      </w:pPr>
      <w:r w:rsidRPr="00A61B33">
        <w:t>Dažnis nežinomas dažnis negali būti apskaičiuotas pagal turimus duomenis</w:t>
      </w:r>
    </w:p>
    <w:p w14:paraId="5032D376" w14:textId="17D9C230" w:rsidR="00163831" w:rsidRPr="00064375" w:rsidRDefault="00066D55" w:rsidP="00163831">
      <w:pPr>
        <w:pStyle w:val="Sraopastraipa"/>
        <w:numPr>
          <w:ilvl w:val="0"/>
          <w:numId w:val="8"/>
        </w:numPr>
        <w:rPr>
          <w:szCs w:val="22"/>
        </w:rPr>
      </w:pPr>
      <w:r w:rsidRPr="006F2111">
        <w:rPr>
          <w:szCs w:val="22"/>
        </w:rPr>
        <w:t xml:space="preserve">tam tikrų </w:t>
      </w:r>
      <w:r w:rsidR="00163831" w:rsidRPr="006F2111">
        <w:rPr>
          <w:szCs w:val="22"/>
        </w:rPr>
        <w:t>baltųjų kraujo lą</w:t>
      </w:r>
      <w:r w:rsidR="00163831" w:rsidRPr="00064375">
        <w:rPr>
          <w:szCs w:val="22"/>
        </w:rPr>
        <w:t>stelių skaičiaus sumažėjimas kraujyje.</w:t>
      </w:r>
    </w:p>
    <w:p w14:paraId="48E73B2C" w14:textId="77777777" w:rsidR="00163831" w:rsidRPr="00064375" w:rsidRDefault="00163831" w:rsidP="00163831">
      <w:pPr>
        <w:spacing w:after="0" w:line="240" w:lineRule="auto"/>
        <w:rPr>
          <w:rFonts w:ascii="Times New Roman" w:hAnsi="Times New Roman"/>
        </w:rPr>
      </w:pPr>
    </w:p>
    <w:p w14:paraId="69D5D0A3" w14:textId="17FB7193"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Gali būti kai kurių cirkuliuojančių kraujo ląstelių (limfocitų) ir kraujo plokštelių kiekio pokyčių, ypač pacientams, kuriems iš anksčiau yra </w:t>
      </w:r>
      <w:proofErr w:type="spellStart"/>
      <w:r w:rsidRPr="00064375">
        <w:rPr>
          <w:rFonts w:ascii="Times New Roman" w:hAnsi="Times New Roman"/>
        </w:rPr>
        <w:t>limfopenija</w:t>
      </w:r>
      <w:proofErr w:type="spellEnd"/>
      <w:r w:rsidRPr="00064375">
        <w:rPr>
          <w:rFonts w:ascii="Times New Roman" w:hAnsi="Times New Roman"/>
        </w:rPr>
        <w:t xml:space="preserve"> (sumažėjęs limfocitų kiekis kraujyje).</w:t>
      </w:r>
    </w:p>
    <w:p w14:paraId="4AB1EC42" w14:textId="77777777" w:rsidR="00163831" w:rsidRPr="00064375" w:rsidRDefault="00163831" w:rsidP="00163831">
      <w:pPr>
        <w:spacing w:after="0" w:line="240" w:lineRule="auto"/>
        <w:rPr>
          <w:rFonts w:ascii="Times New Roman" w:hAnsi="Times New Roman"/>
        </w:rPr>
      </w:pPr>
    </w:p>
    <w:p w14:paraId="26C18129" w14:textId="77777777" w:rsidR="00E16EDC" w:rsidRPr="00064375" w:rsidRDefault="008808BB" w:rsidP="00454B88">
      <w:pPr>
        <w:spacing w:after="0" w:line="240" w:lineRule="auto"/>
        <w:rPr>
          <w:rFonts w:ascii="Times New Roman" w:hAnsi="Times New Roman"/>
          <w:b/>
          <w:szCs w:val="24"/>
        </w:rPr>
      </w:pPr>
      <w:r w:rsidRPr="00064375">
        <w:rPr>
          <w:rFonts w:ascii="Times New Roman" w:hAnsi="Times New Roman"/>
          <w:b/>
          <w:noProof/>
          <w:szCs w:val="24"/>
        </w:rPr>
        <w:t>Pranešimas apie šalutinį poveikį</w:t>
      </w:r>
    </w:p>
    <w:p w14:paraId="6884CBEC" w14:textId="77777777" w:rsidR="00E16EDC" w:rsidRPr="00064375" w:rsidRDefault="008808BB" w:rsidP="00454B88">
      <w:pPr>
        <w:spacing w:after="0" w:line="240" w:lineRule="auto"/>
        <w:ind w:right="-449"/>
        <w:rPr>
          <w:rFonts w:ascii="Times New Roman" w:hAnsi="Times New Roman"/>
          <w:noProof/>
          <w:szCs w:val="24"/>
        </w:rPr>
      </w:pPr>
      <w:r w:rsidRPr="00064375">
        <w:rPr>
          <w:rFonts w:ascii="Times New Roman" w:hAnsi="Times New Roman"/>
        </w:rPr>
        <w:t>Jeigu pasireiškė šalutinis poveikis, įskaitant šiame l</w:t>
      </w:r>
      <w:r w:rsidR="00E16EDC" w:rsidRPr="00064375">
        <w:rPr>
          <w:rFonts w:ascii="Times New Roman" w:hAnsi="Times New Roman"/>
        </w:rPr>
        <w:t xml:space="preserve">apelyje nenurodytą, pasakykite gydytojui </w:t>
      </w:r>
      <w:r w:rsidRPr="00064375">
        <w:rPr>
          <w:rFonts w:ascii="Times New Roman" w:hAnsi="Times New Roman"/>
        </w:rPr>
        <w:t>arba</w:t>
      </w:r>
      <w:r w:rsidR="00E16EDC" w:rsidRPr="00064375">
        <w:rPr>
          <w:rFonts w:ascii="Times New Roman" w:hAnsi="Times New Roman"/>
        </w:rPr>
        <w:t xml:space="preserve"> </w:t>
      </w:r>
      <w:r w:rsidRPr="00064375">
        <w:rPr>
          <w:rFonts w:ascii="Times New Roman" w:hAnsi="Times New Roman"/>
        </w:rPr>
        <w:t>vaist</w:t>
      </w:r>
      <w:r w:rsidR="00E16EDC" w:rsidRPr="00064375">
        <w:rPr>
          <w:rFonts w:ascii="Times New Roman" w:hAnsi="Times New Roman"/>
        </w:rPr>
        <w:t>ininkui</w:t>
      </w:r>
      <w:r w:rsidRPr="00064375">
        <w:rPr>
          <w:rFonts w:ascii="Times New Roman" w:hAnsi="Times New Roman"/>
        </w:rPr>
        <w:t>. Apie šalutinį poveikį taip pat galite pranešti Valstybinei vaistų kontrolės tarnybai prie Lietuvos Respublikos sveikatos apsaugos ministerijos nemokamu t</w:t>
      </w:r>
      <w:r w:rsidRPr="00064375">
        <w:rPr>
          <w:rFonts w:ascii="Times New Roman" w:hAnsi="Times New Roman"/>
          <w:lang w:eastAsia="zh-CN"/>
        </w:rPr>
        <w:t>elefonu 8 800 73568</w:t>
      </w:r>
      <w:r w:rsidRPr="00064375">
        <w:rPr>
          <w:rFonts w:ascii="Times New Roman" w:hAnsi="Times New Roman"/>
        </w:rPr>
        <w:t xml:space="preserve"> arba užpildyti interneto svetainėje </w:t>
      </w:r>
      <w:hyperlink r:id="rId10" w:history="1">
        <w:r w:rsidRPr="00064375">
          <w:rPr>
            <w:rStyle w:val="Hipersaitas"/>
            <w:rFonts w:ascii="Times New Roman" w:eastAsia="SimSun" w:hAnsi="Times New Roman"/>
          </w:rPr>
          <w:t>www.vvkt.lt</w:t>
        </w:r>
      </w:hyperlink>
      <w:r w:rsidRPr="00064375">
        <w:rPr>
          <w:rFonts w:ascii="Times New Roman" w:hAnsi="Times New Roman"/>
        </w:rPr>
        <w:t xml:space="preserve"> esančią</w:t>
      </w:r>
      <w:r w:rsidRPr="006F2111">
        <w:rPr>
          <w:rFonts w:ascii="Times New Roman" w:hAnsi="Times New Roman"/>
        </w:rPr>
        <w:t xml:space="preserve"> formą ir pateikti ją Valstybinei vaistų kontrolės tarnybai prie Lietuvos Respublikos sveikatos apsaugos ministerijos vienu iš šių būdų: raštu (adresu Žirmūnų g. 139A, LT-09120 Vilnius), </w:t>
      </w:r>
      <w:r w:rsidRPr="00064375">
        <w:rPr>
          <w:rFonts w:ascii="Times New Roman" w:hAnsi="Times New Roman"/>
          <w:lang w:eastAsia="zh-CN"/>
        </w:rPr>
        <w:t xml:space="preserve">nemokamu </w:t>
      </w:r>
      <w:r w:rsidRPr="00064375">
        <w:rPr>
          <w:rFonts w:ascii="Times New Roman" w:hAnsi="Times New Roman"/>
        </w:rPr>
        <w:t>fakso numeriu 8 800 20131</w:t>
      </w:r>
      <w:r w:rsidRPr="00064375">
        <w:rPr>
          <w:rFonts w:ascii="Times New Roman" w:hAnsi="Times New Roman"/>
          <w:lang w:eastAsia="zh-CN"/>
        </w:rPr>
        <w:t xml:space="preserve">, </w:t>
      </w:r>
      <w:r w:rsidRPr="00064375">
        <w:rPr>
          <w:rFonts w:ascii="Times New Roman" w:hAnsi="Times New Roman"/>
        </w:rPr>
        <w:t xml:space="preserve">el. paštu </w:t>
      </w:r>
      <w:hyperlink r:id="rId11" w:history="1">
        <w:r w:rsidRPr="00064375">
          <w:rPr>
            <w:rStyle w:val="Hipersaitas"/>
            <w:rFonts w:ascii="Times New Roman" w:eastAsia="SimSun" w:hAnsi="Times New Roman"/>
          </w:rPr>
          <w:t>NepageidaujamaR@vvkt.lt</w:t>
        </w:r>
      </w:hyperlink>
      <w:r w:rsidRPr="00064375">
        <w:rPr>
          <w:rFonts w:ascii="Times New Roman" w:hAnsi="Times New Roman"/>
        </w:rPr>
        <w:t xml:space="preserve">, taip pat per Valstybinės vaistų kontrolės tarnybos prie Lietuvos Respublikos sveikatos apsaugos ministerijos interneto svetainę (adresu </w:t>
      </w:r>
      <w:hyperlink r:id="rId12" w:history="1">
        <w:r w:rsidRPr="00064375">
          <w:rPr>
            <w:rStyle w:val="Hipersaitas"/>
            <w:rFonts w:ascii="Times New Roman" w:eastAsia="SimSun" w:hAnsi="Times New Roman"/>
          </w:rPr>
          <w:t>http://www.vvkt.lt</w:t>
        </w:r>
      </w:hyperlink>
      <w:r w:rsidRPr="00064375">
        <w:rPr>
          <w:rFonts w:ascii="Times New Roman" w:hAnsi="Times New Roman"/>
        </w:rPr>
        <w:t>). Pranešdami apie</w:t>
      </w:r>
      <w:r w:rsidRPr="006F2111">
        <w:rPr>
          <w:rFonts w:ascii="Times New Roman" w:hAnsi="Times New Roman"/>
        </w:rPr>
        <w:t xml:space="preserve"> šalutinį poveikį galite mums padėti gauti daugiau informacijos apie šio vaisto saugumą.</w:t>
      </w:r>
    </w:p>
    <w:p w14:paraId="49900842" w14:textId="77777777" w:rsidR="00163831" w:rsidRPr="00064375" w:rsidRDefault="00163831" w:rsidP="00163831">
      <w:pPr>
        <w:spacing w:after="0" w:line="240" w:lineRule="auto"/>
        <w:rPr>
          <w:rFonts w:ascii="Times New Roman" w:hAnsi="Times New Roman"/>
        </w:rPr>
      </w:pPr>
    </w:p>
    <w:p w14:paraId="3599988E" w14:textId="77777777" w:rsidR="002D2E3C" w:rsidRPr="00064375" w:rsidRDefault="002D2E3C" w:rsidP="00163831">
      <w:pPr>
        <w:spacing w:after="0" w:line="240" w:lineRule="auto"/>
        <w:rPr>
          <w:rFonts w:ascii="Times New Roman" w:hAnsi="Times New Roman"/>
        </w:rPr>
      </w:pPr>
    </w:p>
    <w:p w14:paraId="607E4B7D" w14:textId="77777777" w:rsidR="00163831" w:rsidRPr="00064375" w:rsidRDefault="00163831" w:rsidP="00163831">
      <w:pPr>
        <w:spacing w:after="0" w:line="240" w:lineRule="auto"/>
        <w:ind w:left="567" w:hanging="567"/>
        <w:rPr>
          <w:rFonts w:ascii="Times New Roman" w:hAnsi="Times New Roman"/>
          <w:b/>
        </w:rPr>
      </w:pPr>
      <w:r w:rsidRPr="00064375">
        <w:rPr>
          <w:rFonts w:ascii="Times New Roman" w:hAnsi="Times New Roman"/>
          <w:b/>
        </w:rPr>
        <w:t>5.</w:t>
      </w:r>
      <w:r w:rsidRPr="00064375">
        <w:rPr>
          <w:rFonts w:ascii="Times New Roman" w:hAnsi="Times New Roman"/>
          <w:b/>
        </w:rPr>
        <w:tab/>
        <w:t xml:space="preserve">Kaip laikyti </w:t>
      </w:r>
      <w:proofErr w:type="spellStart"/>
      <w:r w:rsidRPr="00064375">
        <w:rPr>
          <w:rFonts w:ascii="Times New Roman" w:hAnsi="Times New Roman"/>
          <w:b/>
        </w:rPr>
        <w:t>Exemestane</w:t>
      </w:r>
      <w:proofErr w:type="spellEnd"/>
      <w:r w:rsidRPr="00064375">
        <w:rPr>
          <w:rFonts w:ascii="Times New Roman" w:hAnsi="Times New Roman"/>
          <w:b/>
        </w:rPr>
        <w:t xml:space="preserve"> </w:t>
      </w:r>
      <w:proofErr w:type="spellStart"/>
      <w:r w:rsidRPr="00064375">
        <w:rPr>
          <w:rFonts w:ascii="Times New Roman" w:hAnsi="Times New Roman"/>
          <w:b/>
        </w:rPr>
        <w:t>Teva</w:t>
      </w:r>
      <w:proofErr w:type="spellEnd"/>
    </w:p>
    <w:p w14:paraId="6822D452" w14:textId="77777777" w:rsidR="00163831" w:rsidRPr="00064375" w:rsidRDefault="00163831" w:rsidP="00163831">
      <w:pPr>
        <w:spacing w:after="0" w:line="240" w:lineRule="auto"/>
        <w:rPr>
          <w:rFonts w:ascii="Times New Roman" w:hAnsi="Times New Roman"/>
        </w:rPr>
      </w:pPr>
    </w:p>
    <w:p w14:paraId="1B384CCC" w14:textId="77777777" w:rsidR="00163831" w:rsidRPr="00064375" w:rsidRDefault="00AC585F" w:rsidP="00163831">
      <w:pPr>
        <w:spacing w:after="0" w:line="240" w:lineRule="auto"/>
        <w:rPr>
          <w:rFonts w:ascii="Times New Roman" w:hAnsi="Times New Roman"/>
        </w:rPr>
      </w:pPr>
      <w:r w:rsidRPr="00064375">
        <w:rPr>
          <w:rFonts w:ascii="Times New Roman" w:hAnsi="Times New Roman"/>
        </w:rPr>
        <w:t>Šį vaistą laikykite</w:t>
      </w:r>
      <w:r w:rsidR="00163831" w:rsidRPr="00064375">
        <w:rPr>
          <w:rFonts w:ascii="Times New Roman" w:hAnsi="Times New Roman"/>
        </w:rPr>
        <w:t xml:space="preserve"> vaikams </w:t>
      </w:r>
      <w:r w:rsidR="00163831" w:rsidRPr="00064375">
        <w:rPr>
          <w:rFonts w:ascii="Times New Roman" w:hAnsi="Times New Roman"/>
          <w:noProof/>
        </w:rPr>
        <w:t xml:space="preserve">nepastebimoje ir </w:t>
      </w:r>
      <w:r w:rsidR="00163831" w:rsidRPr="00064375">
        <w:rPr>
          <w:rFonts w:ascii="Times New Roman" w:hAnsi="Times New Roman"/>
        </w:rPr>
        <w:t>nepasiekiamoje vietoje.</w:t>
      </w:r>
    </w:p>
    <w:p w14:paraId="59E6DD03" w14:textId="77777777" w:rsidR="00163831" w:rsidRPr="00064375" w:rsidRDefault="00163831" w:rsidP="00163831">
      <w:pPr>
        <w:spacing w:after="0" w:line="240" w:lineRule="auto"/>
        <w:rPr>
          <w:rFonts w:ascii="Times New Roman" w:hAnsi="Times New Roman"/>
        </w:rPr>
      </w:pPr>
    </w:p>
    <w:p w14:paraId="08B9B10E"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Ant kartono dėžutės</w:t>
      </w:r>
      <w:r w:rsidR="0053586E" w:rsidRPr="00064375">
        <w:rPr>
          <w:rFonts w:ascii="Times New Roman" w:hAnsi="Times New Roman"/>
        </w:rPr>
        <w:t xml:space="preserve"> </w:t>
      </w:r>
      <w:r w:rsidRPr="00064375">
        <w:rPr>
          <w:rFonts w:ascii="Times New Roman" w:hAnsi="Times New Roman"/>
        </w:rPr>
        <w:t xml:space="preserve">po „Tinka iki“ ir lizdinės plokštelės po „EXP“ nurodytam tinkamumo laikui pasibaigus, šio vaisto vartoti negalima. Vaistas tinkamas vartoti iki paskutinės nurodyto mėnesio dienos. </w:t>
      </w:r>
    </w:p>
    <w:p w14:paraId="56CA2E51" w14:textId="77777777" w:rsidR="00163831" w:rsidRPr="00064375" w:rsidRDefault="00163831" w:rsidP="00163831">
      <w:pPr>
        <w:spacing w:after="0" w:line="240" w:lineRule="auto"/>
        <w:rPr>
          <w:rFonts w:ascii="Times New Roman" w:hAnsi="Times New Roman"/>
        </w:rPr>
      </w:pPr>
    </w:p>
    <w:p w14:paraId="255FB72A"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Šiam vaistiniam preparatui specialių laikymo sąlygų nereikia.</w:t>
      </w:r>
    </w:p>
    <w:p w14:paraId="640282A6" w14:textId="77777777" w:rsidR="00163831" w:rsidRPr="00064375" w:rsidRDefault="00163831" w:rsidP="00163831">
      <w:pPr>
        <w:spacing w:after="0" w:line="240" w:lineRule="auto"/>
        <w:rPr>
          <w:rFonts w:ascii="Times New Roman" w:hAnsi="Times New Roman"/>
        </w:rPr>
      </w:pPr>
    </w:p>
    <w:p w14:paraId="4F5B0394"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Vaistų negalima išmesti į kanalizaciją arba su buitinėmis atliekomis. Kaip išmesti nereikalingus vaistus, klauskite vaistininko. Šios priemonės padės apsaugoti aplinką.</w:t>
      </w:r>
    </w:p>
    <w:p w14:paraId="71A52678" w14:textId="77777777" w:rsidR="00163831" w:rsidRPr="00064375" w:rsidRDefault="00163831" w:rsidP="00163831">
      <w:pPr>
        <w:spacing w:after="0" w:line="240" w:lineRule="auto"/>
        <w:rPr>
          <w:rFonts w:ascii="Times New Roman" w:hAnsi="Times New Roman"/>
        </w:rPr>
      </w:pPr>
    </w:p>
    <w:p w14:paraId="67C1C466" w14:textId="77777777" w:rsidR="00163831" w:rsidRPr="00064375" w:rsidRDefault="00163831" w:rsidP="00163831">
      <w:pPr>
        <w:spacing w:after="0" w:line="240" w:lineRule="auto"/>
        <w:rPr>
          <w:rFonts w:ascii="Times New Roman" w:hAnsi="Times New Roman"/>
        </w:rPr>
      </w:pPr>
    </w:p>
    <w:p w14:paraId="0F98722C" w14:textId="77777777" w:rsidR="00163831" w:rsidRPr="00064375" w:rsidRDefault="00163831" w:rsidP="00163831">
      <w:pPr>
        <w:numPr>
          <w:ilvl w:val="12"/>
          <w:numId w:val="0"/>
        </w:numPr>
        <w:spacing w:after="0" w:line="240" w:lineRule="auto"/>
        <w:ind w:left="567" w:hanging="567"/>
        <w:outlineLvl w:val="0"/>
        <w:rPr>
          <w:rFonts w:ascii="Times New Roman" w:hAnsi="Times New Roman"/>
          <w:b/>
        </w:rPr>
      </w:pPr>
      <w:r w:rsidRPr="00064375">
        <w:rPr>
          <w:rFonts w:ascii="Times New Roman" w:hAnsi="Times New Roman"/>
          <w:b/>
        </w:rPr>
        <w:t>6.</w:t>
      </w:r>
      <w:r w:rsidRPr="00064375">
        <w:rPr>
          <w:rFonts w:ascii="Times New Roman" w:hAnsi="Times New Roman"/>
        </w:rPr>
        <w:tab/>
      </w:r>
      <w:r w:rsidRPr="00064375">
        <w:rPr>
          <w:rFonts w:ascii="Times New Roman" w:hAnsi="Times New Roman"/>
          <w:b/>
        </w:rPr>
        <w:t>Pakuotės turinys ir kita informacija</w:t>
      </w:r>
    </w:p>
    <w:p w14:paraId="6660B1C9" w14:textId="77777777" w:rsidR="00163831" w:rsidRPr="00064375" w:rsidRDefault="00163831" w:rsidP="00163831">
      <w:pPr>
        <w:pStyle w:val="PI-3EMEASMCA"/>
        <w:spacing w:line="240" w:lineRule="auto"/>
      </w:pPr>
    </w:p>
    <w:p w14:paraId="269167E1" w14:textId="77777777" w:rsidR="00163831" w:rsidRPr="00064375" w:rsidRDefault="00163831" w:rsidP="00163831">
      <w:pPr>
        <w:pStyle w:val="PI-3EMEASMCA"/>
        <w:spacing w:line="240" w:lineRule="auto"/>
      </w:pPr>
      <w:proofErr w:type="spellStart"/>
      <w:r w:rsidRPr="00064375">
        <w:t>Exemestane</w:t>
      </w:r>
      <w:proofErr w:type="spellEnd"/>
      <w:r w:rsidRPr="00064375">
        <w:t xml:space="preserve"> </w:t>
      </w:r>
      <w:proofErr w:type="spellStart"/>
      <w:r w:rsidRPr="00064375">
        <w:t>Teva</w:t>
      </w:r>
      <w:proofErr w:type="spellEnd"/>
      <w:r w:rsidRPr="00064375">
        <w:t xml:space="preserve"> sudėtis</w:t>
      </w:r>
    </w:p>
    <w:p w14:paraId="334ADFE2"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Veiklioji medžiaga yra </w:t>
      </w:r>
      <w:proofErr w:type="spellStart"/>
      <w:r w:rsidRPr="00064375">
        <w:rPr>
          <w:rFonts w:ascii="Times New Roman" w:hAnsi="Times New Roman"/>
        </w:rPr>
        <w:t>eksemestanas</w:t>
      </w:r>
      <w:proofErr w:type="spellEnd"/>
      <w:r w:rsidRPr="00064375">
        <w:rPr>
          <w:rFonts w:ascii="Times New Roman" w:hAnsi="Times New Roman"/>
        </w:rPr>
        <w:t xml:space="preserve">. Kiekvienoje plėvele dengtoje tabletėje yra 25 mg </w:t>
      </w:r>
      <w:proofErr w:type="spellStart"/>
      <w:r w:rsidRPr="00064375">
        <w:rPr>
          <w:rFonts w:ascii="Times New Roman" w:hAnsi="Times New Roman"/>
        </w:rPr>
        <w:t>eksemestano</w:t>
      </w:r>
      <w:proofErr w:type="spellEnd"/>
      <w:r w:rsidRPr="00064375">
        <w:rPr>
          <w:rFonts w:ascii="Times New Roman" w:hAnsi="Times New Roman"/>
        </w:rPr>
        <w:t>.</w:t>
      </w:r>
    </w:p>
    <w:p w14:paraId="5A7B9CF8" w14:textId="77777777" w:rsidR="00194C35" w:rsidRPr="00064375" w:rsidRDefault="00194C35" w:rsidP="00163831">
      <w:pPr>
        <w:spacing w:after="0" w:line="240" w:lineRule="auto"/>
        <w:rPr>
          <w:rFonts w:ascii="Times New Roman" w:hAnsi="Times New Roman"/>
        </w:rPr>
      </w:pPr>
    </w:p>
    <w:p w14:paraId="5341B4F4"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Pagalbinės medžiagos:</w:t>
      </w:r>
    </w:p>
    <w:p w14:paraId="1AC7CCD5" w14:textId="77777777" w:rsidR="00163831" w:rsidRPr="00064375" w:rsidRDefault="00163831" w:rsidP="00163831">
      <w:pPr>
        <w:spacing w:after="0" w:line="240" w:lineRule="auto"/>
        <w:rPr>
          <w:rFonts w:ascii="Times New Roman" w:hAnsi="Times New Roman"/>
          <w:i/>
          <w:u w:val="single"/>
        </w:rPr>
      </w:pPr>
      <w:r w:rsidRPr="00064375">
        <w:rPr>
          <w:rFonts w:ascii="Times New Roman" w:hAnsi="Times New Roman"/>
          <w:i/>
          <w:u w:val="single"/>
        </w:rPr>
        <w:t>Tabletės branduolys</w:t>
      </w:r>
    </w:p>
    <w:p w14:paraId="7E09D932" w14:textId="77777777"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t>Manitolis</w:t>
      </w:r>
      <w:proofErr w:type="spellEnd"/>
      <w:r w:rsidRPr="00064375">
        <w:rPr>
          <w:rFonts w:ascii="Times New Roman" w:hAnsi="Times New Roman"/>
        </w:rPr>
        <w:t xml:space="preserve">, </w:t>
      </w:r>
      <w:proofErr w:type="spellStart"/>
      <w:r w:rsidRPr="00064375">
        <w:rPr>
          <w:rFonts w:ascii="Times New Roman" w:hAnsi="Times New Roman"/>
        </w:rPr>
        <w:t>kopovidonas</w:t>
      </w:r>
      <w:proofErr w:type="spellEnd"/>
      <w:r w:rsidRPr="00064375">
        <w:rPr>
          <w:rFonts w:ascii="Times New Roman" w:hAnsi="Times New Roman"/>
        </w:rPr>
        <w:t xml:space="preserve">, </w:t>
      </w:r>
      <w:proofErr w:type="spellStart"/>
      <w:r w:rsidRPr="00064375">
        <w:rPr>
          <w:rFonts w:ascii="Times New Roman" w:hAnsi="Times New Roman"/>
        </w:rPr>
        <w:t>krospovidonas</w:t>
      </w:r>
      <w:proofErr w:type="spellEnd"/>
      <w:r w:rsidRPr="00064375">
        <w:rPr>
          <w:rFonts w:ascii="Times New Roman" w:hAnsi="Times New Roman"/>
        </w:rPr>
        <w:t xml:space="preserve">, </w:t>
      </w:r>
      <w:proofErr w:type="spellStart"/>
      <w:r w:rsidRPr="00064375">
        <w:rPr>
          <w:rFonts w:ascii="Times New Roman" w:hAnsi="Times New Roman"/>
        </w:rPr>
        <w:t>silicinta</w:t>
      </w:r>
      <w:proofErr w:type="spellEnd"/>
      <w:r w:rsidRPr="00064375">
        <w:rPr>
          <w:rFonts w:ascii="Times New Roman" w:hAnsi="Times New Roman"/>
        </w:rPr>
        <w:t xml:space="preserve"> </w:t>
      </w:r>
      <w:proofErr w:type="spellStart"/>
      <w:r w:rsidRPr="00064375">
        <w:rPr>
          <w:rFonts w:ascii="Times New Roman" w:hAnsi="Times New Roman"/>
        </w:rPr>
        <w:t>mikrokristalinė</w:t>
      </w:r>
      <w:proofErr w:type="spellEnd"/>
      <w:r w:rsidRPr="00064375">
        <w:rPr>
          <w:rFonts w:ascii="Times New Roman" w:hAnsi="Times New Roman"/>
        </w:rPr>
        <w:t xml:space="preserve"> celiuliozė</w:t>
      </w:r>
      <w:r w:rsidR="00955EC8" w:rsidRPr="00064375">
        <w:rPr>
          <w:rFonts w:ascii="Times New Roman" w:hAnsi="Times New Roman"/>
        </w:rPr>
        <w:t xml:space="preserve"> (</w:t>
      </w:r>
      <w:r w:rsidR="00AC585F" w:rsidRPr="00064375">
        <w:rPr>
          <w:rFonts w:ascii="Times New Roman" w:hAnsi="Times New Roman"/>
        </w:rPr>
        <w:t xml:space="preserve">sudėtyje yra </w:t>
      </w:r>
      <w:proofErr w:type="spellStart"/>
      <w:r w:rsidR="00955EC8" w:rsidRPr="00064375">
        <w:rPr>
          <w:rFonts w:ascii="Times New Roman" w:hAnsi="Times New Roman"/>
        </w:rPr>
        <w:t>mikrokristalinė</w:t>
      </w:r>
      <w:r w:rsidR="00AC585F" w:rsidRPr="00064375">
        <w:rPr>
          <w:rFonts w:ascii="Times New Roman" w:hAnsi="Times New Roman"/>
        </w:rPr>
        <w:t>s</w:t>
      </w:r>
      <w:proofErr w:type="spellEnd"/>
      <w:r w:rsidR="00955EC8" w:rsidRPr="00064375">
        <w:rPr>
          <w:rFonts w:ascii="Times New Roman" w:hAnsi="Times New Roman"/>
        </w:rPr>
        <w:t xml:space="preserve"> celiuliozė</w:t>
      </w:r>
      <w:r w:rsidR="00AC585F" w:rsidRPr="00064375">
        <w:rPr>
          <w:rFonts w:ascii="Times New Roman" w:hAnsi="Times New Roman"/>
        </w:rPr>
        <w:t>s</w:t>
      </w:r>
      <w:r w:rsidR="00955EC8" w:rsidRPr="00064375">
        <w:rPr>
          <w:rFonts w:ascii="Times New Roman" w:hAnsi="Times New Roman"/>
        </w:rPr>
        <w:t xml:space="preserve"> ir koloidini</w:t>
      </w:r>
      <w:r w:rsidR="00AC585F" w:rsidRPr="00064375">
        <w:rPr>
          <w:rFonts w:ascii="Times New Roman" w:hAnsi="Times New Roman"/>
        </w:rPr>
        <w:t>o bevandenio</w:t>
      </w:r>
      <w:r w:rsidR="00955EC8" w:rsidRPr="00064375">
        <w:rPr>
          <w:rFonts w:ascii="Times New Roman" w:hAnsi="Times New Roman"/>
        </w:rPr>
        <w:t xml:space="preserve"> silicio dioksid</w:t>
      </w:r>
      <w:r w:rsidR="00AC585F" w:rsidRPr="00064375">
        <w:rPr>
          <w:rFonts w:ascii="Times New Roman" w:hAnsi="Times New Roman"/>
        </w:rPr>
        <w:t>o</w:t>
      </w:r>
      <w:r w:rsidR="00955EC8" w:rsidRPr="00064375">
        <w:rPr>
          <w:rFonts w:ascii="Times New Roman" w:hAnsi="Times New Roman"/>
        </w:rPr>
        <w:t>)</w:t>
      </w:r>
      <w:r w:rsidRPr="00064375">
        <w:rPr>
          <w:rFonts w:ascii="Times New Roman" w:hAnsi="Times New Roman"/>
        </w:rPr>
        <w:t xml:space="preserve">, </w:t>
      </w:r>
      <w:proofErr w:type="spellStart"/>
      <w:r w:rsidRPr="00064375">
        <w:rPr>
          <w:rFonts w:ascii="Times New Roman" w:hAnsi="Times New Roman"/>
        </w:rPr>
        <w:t>karboksimetilkrakmolo</w:t>
      </w:r>
      <w:proofErr w:type="spellEnd"/>
      <w:r w:rsidRPr="00064375">
        <w:rPr>
          <w:rFonts w:ascii="Times New Roman" w:hAnsi="Times New Roman"/>
        </w:rPr>
        <w:t xml:space="preserve"> A natrio druska, magnio </w:t>
      </w:r>
      <w:proofErr w:type="spellStart"/>
      <w:r w:rsidRPr="00064375">
        <w:rPr>
          <w:rFonts w:ascii="Times New Roman" w:hAnsi="Times New Roman"/>
        </w:rPr>
        <w:t>stearatas</w:t>
      </w:r>
      <w:proofErr w:type="spellEnd"/>
      <w:r w:rsidRPr="00064375">
        <w:rPr>
          <w:rFonts w:ascii="Times New Roman" w:hAnsi="Times New Roman"/>
        </w:rPr>
        <w:t>.</w:t>
      </w:r>
    </w:p>
    <w:p w14:paraId="5ADE60DA" w14:textId="77777777" w:rsidR="0053586E" w:rsidRPr="00064375" w:rsidRDefault="0053586E" w:rsidP="00163831">
      <w:pPr>
        <w:spacing w:after="0" w:line="240" w:lineRule="auto"/>
        <w:rPr>
          <w:rFonts w:ascii="Times New Roman" w:hAnsi="Times New Roman"/>
          <w:i/>
          <w:u w:val="single"/>
        </w:rPr>
      </w:pPr>
    </w:p>
    <w:p w14:paraId="2036779E" w14:textId="77777777" w:rsidR="00163831" w:rsidRPr="00064375" w:rsidRDefault="00163831" w:rsidP="00163831">
      <w:pPr>
        <w:spacing w:after="0" w:line="240" w:lineRule="auto"/>
        <w:rPr>
          <w:rFonts w:ascii="Times New Roman" w:hAnsi="Times New Roman"/>
          <w:i/>
          <w:u w:val="single"/>
        </w:rPr>
      </w:pPr>
      <w:r w:rsidRPr="00064375">
        <w:rPr>
          <w:rFonts w:ascii="Times New Roman" w:hAnsi="Times New Roman"/>
          <w:i/>
          <w:u w:val="single"/>
        </w:rPr>
        <w:t>Tabletės plėvelė</w:t>
      </w:r>
    </w:p>
    <w:p w14:paraId="6497BBDE" w14:textId="77777777"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t>Hipromeliozė</w:t>
      </w:r>
      <w:proofErr w:type="spellEnd"/>
      <w:r w:rsidRPr="00064375">
        <w:rPr>
          <w:rFonts w:ascii="Times New Roman" w:hAnsi="Times New Roman"/>
        </w:rPr>
        <w:t xml:space="preserve">, </w:t>
      </w:r>
      <w:proofErr w:type="spellStart"/>
      <w:r w:rsidRPr="00064375">
        <w:rPr>
          <w:rFonts w:ascii="Times New Roman" w:hAnsi="Times New Roman"/>
        </w:rPr>
        <w:t>makrogolis</w:t>
      </w:r>
      <w:proofErr w:type="spellEnd"/>
      <w:r w:rsidRPr="00064375">
        <w:rPr>
          <w:rFonts w:ascii="Times New Roman" w:hAnsi="Times New Roman"/>
        </w:rPr>
        <w:t xml:space="preserve"> 400, titano dioksidas.</w:t>
      </w:r>
    </w:p>
    <w:p w14:paraId="2C0F1AD4" w14:textId="77777777" w:rsidR="00163831" w:rsidRPr="00064375" w:rsidRDefault="00163831" w:rsidP="00163831">
      <w:pPr>
        <w:spacing w:after="0" w:line="240" w:lineRule="auto"/>
        <w:ind w:left="567" w:hanging="210"/>
        <w:rPr>
          <w:rFonts w:ascii="Times New Roman" w:hAnsi="Times New Roman"/>
        </w:rPr>
      </w:pPr>
    </w:p>
    <w:p w14:paraId="5A84EF10" w14:textId="77777777" w:rsidR="00163831" w:rsidRPr="00064375" w:rsidRDefault="00163831" w:rsidP="00163831">
      <w:pPr>
        <w:pStyle w:val="PI-3EMEASMCA"/>
        <w:spacing w:line="240" w:lineRule="auto"/>
      </w:pPr>
      <w:proofErr w:type="spellStart"/>
      <w:r w:rsidRPr="00064375">
        <w:t>Exemestane</w:t>
      </w:r>
      <w:proofErr w:type="spellEnd"/>
      <w:r w:rsidRPr="00064375">
        <w:t xml:space="preserve"> </w:t>
      </w:r>
      <w:proofErr w:type="spellStart"/>
      <w:r w:rsidRPr="00064375">
        <w:t>Teva</w:t>
      </w:r>
      <w:proofErr w:type="spellEnd"/>
      <w:r w:rsidRPr="00064375">
        <w:t xml:space="preserve"> išvaizda ir kiekis pakuotėje</w:t>
      </w:r>
    </w:p>
    <w:p w14:paraId="38D40D8F" w14:textId="77777777" w:rsidR="00163831" w:rsidRPr="00064375" w:rsidRDefault="00163831" w:rsidP="00163831">
      <w:pPr>
        <w:pStyle w:val="BTEMEASMCA"/>
      </w:pPr>
    </w:p>
    <w:p w14:paraId="3A18EB22" w14:textId="77777777"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t>Exemestane</w:t>
      </w:r>
      <w:proofErr w:type="spellEnd"/>
      <w:r w:rsidRPr="00064375">
        <w:rPr>
          <w:rFonts w:ascii="Times New Roman" w:hAnsi="Times New Roman"/>
        </w:rPr>
        <w:t xml:space="preserve"> </w:t>
      </w:r>
      <w:proofErr w:type="spellStart"/>
      <w:r w:rsidRPr="00064375">
        <w:rPr>
          <w:rFonts w:ascii="Times New Roman" w:hAnsi="Times New Roman"/>
        </w:rPr>
        <w:t>Teva</w:t>
      </w:r>
      <w:proofErr w:type="spellEnd"/>
      <w:r w:rsidRPr="00064375">
        <w:rPr>
          <w:rFonts w:ascii="Times New Roman" w:hAnsi="Times New Roman"/>
        </w:rPr>
        <w:t xml:space="preserve"> yra balta ar beveik balta, apvali, vienoje pusėje įdubusi, </w:t>
      </w:r>
      <w:r w:rsidR="00955EC8" w:rsidRPr="00064375">
        <w:rPr>
          <w:rFonts w:ascii="Times New Roman" w:hAnsi="Times New Roman"/>
        </w:rPr>
        <w:t xml:space="preserve">6 mm skersmens, </w:t>
      </w:r>
      <w:r w:rsidRPr="00064375">
        <w:rPr>
          <w:rFonts w:ascii="Times New Roman" w:hAnsi="Times New Roman"/>
        </w:rPr>
        <w:t>plėvele dengta tabletė, kurios vienoje pusėje yra skaičius „25“, kita pusė lygi.</w:t>
      </w:r>
    </w:p>
    <w:p w14:paraId="69015C6D" w14:textId="77777777" w:rsidR="00163831" w:rsidRPr="00064375" w:rsidRDefault="00163831" w:rsidP="00163831">
      <w:pPr>
        <w:spacing w:after="0" w:line="240" w:lineRule="auto"/>
        <w:rPr>
          <w:rFonts w:ascii="Times New Roman" w:hAnsi="Times New Roman"/>
        </w:rPr>
      </w:pPr>
    </w:p>
    <w:p w14:paraId="7443C312" w14:textId="77777777" w:rsidR="00200BC3" w:rsidRPr="00064375" w:rsidRDefault="00163831" w:rsidP="00163831">
      <w:pPr>
        <w:spacing w:after="0" w:line="240" w:lineRule="auto"/>
        <w:rPr>
          <w:rFonts w:ascii="Times New Roman" w:hAnsi="Times New Roman"/>
        </w:rPr>
      </w:pPr>
      <w:proofErr w:type="spellStart"/>
      <w:r w:rsidRPr="00064375">
        <w:rPr>
          <w:rFonts w:ascii="Times New Roman" w:hAnsi="Times New Roman"/>
        </w:rPr>
        <w:t>Exemestane</w:t>
      </w:r>
      <w:proofErr w:type="spellEnd"/>
      <w:r w:rsidRPr="00064375">
        <w:rPr>
          <w:rFonts w:ascii="Times New Roman" w:hAnsi="Times New Roman"/>
        </w:rPr>
        <w:t xml:space="preserve"> </w:t>
      </w:r>
      <w:proofErr w:type="spellStart"/>
      <w:r w:rsidRPr="00064375">
        <w:rPr>
          <w:rFonts w:ascii="Times New Roman" w:hAnsi="Times New Roman"/>
        </w:rPr>
        <w:t>Teva</w:t>
      </w:r>
      <w:proofErr w:type="spellEnd"/>
      <w:r w:rsidRPr="00064375">
        <w:rPr>
          <w:rFonts w:ascii="Times New Roman" w:hAnsi="Times New Roman"/>
        </w:rPr>
        <w:t xml:space="preserve"> tiekiamas lizdinėmis plokštelėmis po 10</w:t>
      </w:r>
      <w:r w:rsidR="00200BC3" w:rsidRPr="00064375">
        <w:rPr>
          <w:rFonts w:ascii="Times New Roman" w:hAnsi="Times New Roman"/>
        </w:rPr>
        <w:t>,</w:t>
      </w:r>
      <w:r w:rsidRPr="00064375">
        <w:rPr>
          <w:rFonts w:ascii="Times New Roman" w:hAnsi="Times New Roman"/>
        </w:rPr>
        <w:t xml:space="preserve"> 14</w:t>
      </w:r>
      <w:r w:rsidR="00E76182" w:rsidRPr="00064375">
        <w:rPr>
          <w:rFonts w:ascii="Times New Roman" w:hAnsi="Times New Roman"/>
        </w:rPr>
        <w:t xml:space="preserve"> arba 30</w:t>
      </w:r>
      <w:r w:rsidRPr="00064375">
        <w:rPr>
          <w:rFonts w:ascii="Times New Roman" w:hAnsi="Times New Roman"/>
        </w:rPr>
        <w:t xml:space="preserve"> plėvele dengtų tablečių. </w:t>
      </w:r>
    </w:p>
    <w:p w14:paraId="669F84F2"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Pakuotėje yra</w:t>
      </w:r>
      <w:r w:rsidRPr="00064375">
        <w:rPr>
          <w:rFonts w:ascii="Times New Roman" w:hAnsi="Times New Roman"/>
          <w:b/>
        </w:rPr>
        <w:t xml:space="preserve"> </w:t>
      </w:r>
      <w:r w:rsidRPr="00064375">
        <w:rPr>
          <w:rFonts w:ascii="Times New Roman" w:hAnsi="Times New Roman"/>
        </w:rPr>
        <w:t>10, 14, 20, 30, 50x1, 60, 90, 100 plėvele dengtų tablečių.</w:t>
      </w:r>
    </w:p>
    <w:p w14:paraId="10BC180D" w14:textId="77777777" w:rsidR="00163831" w:rsidRPr="00064375" w:rsidRDefault="00163831" w:rsidP="00163831">
      <w:pPr>
        <w:spacing w:after="0" w:line="240" w:lineRule="auto"/>
        <w:rPr>
          <w:rFonts w:ascii="Times New Roman" w:hAnsi="Times New Roman"/>
          <w:b/>
        </w:rPr>
      </w:pPr>
      <w:r w:rsidRPr="00064375">
        <w:rPr>
          <w:rFonts w:ascii="Times New Roman" w:hAnsi="Times New Roman"/>
        </w:rPr>
        <w:t>Gali būti tiekiamos ne visų dydžių pakuotės.</w:t>
      </w:r>
    </w:p>
    <w:p w14:paraId="1AF35FED" w14:textId="77777777" w:rsidR="00163831" w:rsidRPr="00064375" w:rsidRDefault="00163831" w:rsidP="00163831">
      <w:pPr>
        <w:pStyle w:val="prastasiniatinklio"/>
        <w:spacing w:after="0"/>
        <w:rPr>
          <w:rFonts w:ascii="Times New Roman" w:hAnsi="Times New Roman"/>
          <w:sz w:val="22"/>
          <w:szCs w:val="22"/>
          <w:lang w:val="lt-LT"/>
        </w:rPr>
      </w:pPr>
    </w:p>
    <w:p w14:paraId="05B3B93B" w14:textId="77777777" w:rsidR="00163831" w:rsidRPr="00064375" w:rsidRDefault="00194C35" w:rsidP="00163831">
      <w:pPr>
        <w:pStyle w:val="prastasiniatinklio"/>
        <w:spacing w:after="0"/>
        <w:rPr>
          <w:rFonts w:ascii="Times New Roman" w:hAnsi="Times New Roman"/>
          <w:b/>
          <w:sz w:val="22"/>
          <w:szCs w:val="22"/>
          <w:lang w:val="lt-LT"/>
        </w:rPr>
      </w:pPr>
      <w:r w:rsidRPr="00064375">
        <w:rPr>
          <w:rFonts w:ascii="Times New Roman" w:hAnsi="Times New Roman"/>
          <w:b/>
          <w:sz w:val="22"/>
          <w:szCs w:val="22"/>
          <w:lang w:val="lt-LT"/>
        </w:rPr>
        <w:t>Registruotojas</w:t>
      </w:r>
      <w:r w:rsidR="00163831" w:rsidRPr="00064375">
        <w:rPr>
          <w:rFonts w:ascii="Times New Roman" w:hAnsi="Times New Roman"/>
          <w:b/>
          <w:sz w:val="22"/>
          <w:szCs w:val="22"/>
          <w:lang w:val="lt-LT"/>
        </w:rPr>
        <w:t xml:space="preserve"> ir gamintojas</w:t>
      </w:r>
    </w:p>
    <w:p w14:paraId="5AD5AD67" w14:textId="77777777" w:rsidR="00163831" w:rsidRPr="00064375" w:rsidRDefault="00163831" w:rsidP="00163831">
      <w:pPr>
        <w:pStyle w:val="prastasiniatinklio"/>
        <w:spacing w:after="0"/>
        <w:rPr>
          <w:rFonts w:ascii="Times New Roman" w:hAnsi="Times New Roman"/>
          <w:sz w:val="22"/>
          <w:szCs w:val="22"/>
          <w:lang w:val="lt-LT"/>
        </w:rPr>
      </w:pPr>
    </w:p>
    <w:p w14:paraId="526A1F42" w14:textId="77777777" w:rsidR="00163831" w:rsidRPr="00064375" w:rsidRDefault="002D2E3C" w:rsidP="00163831">
      <w:pPr>
        <w:spacing w:after="0" w:line="240" w:lineRule="auto"/>
        <w:rPr>
          <w:rFonts w:ascii="Times New Roman" w:hAnsi="Times New Roman"/>
          <w:i/>
        </w:rPr>
      </w:pPr>
      <w:r w:rsidRPr="00064375">
        <w:rPr>
          <w:rFonts w:ascii="Times New Roman" w:hAnsi="Times New Roman"/>
          <w:i/>
        </w:rPr>
        <w:t>Registruotojas</w:t>
      </w:r>
    </w:p>
    <w:p w14:paraId="4C3E14D2" w14:textId="77777777"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t>Teva</w:t>
      </w:r>
      <w:proofErr w:type="spellEnd"/>
      <w:r w:rsidRPr="00064375">
        <w:rPr>
          <w:rFonts w:ascii="Times New Roman" w:hAnsi="Times New Roman"/>
        </w:rPr>
        <w:t xml:space="preserve"> </w:t>
      </w:r>
      <w:proofErr w:type="spellStart"/>
      <w:r w:rsidRPr="00064375">
        <w:rPr>
          <w:rFonts w:ascii="Times New Roman" w:hAnsi="Times New Roman"/>
        </w:rPr>
        <w:t>Pharma</w:t>
      </w:r>
      <w:proofErr w:type="spellEnd"/>
      <w:r w:rsidRPr="00064375">
        <w:rPr>
          <w:rFonts w:ascii="Times New Roman" w:hAnsi="Times New Roman"/>
        </w:rPr>
        <w:t xml:space="preserve"> B.V.</w:t>
      </w:r>
    </w:p>
    <w:p w14:paraId="04B1A112" w14:textId="77777777"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t>Swensweg</w:t>
      </w:r>
      <w:proofErr w:type="spellEnd"/>
      <w:r w:rsidRPr="00064375">
        <w:rPr>
          <w:rFonts w:ascii="Times New Roman" w:hAnsi="Times New Roman"/>
        </w:rPr>
        <w:t xml:space="preserve"> 5</w:t>
      </w:r>
    </w:p>
    <w:p w14:paraId="2D7CEEC8"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2031 GA </w:t>
      </w:r>
      <w:proofErr w:type="spellStart"/>
      <w:r w:rsidRPr="00064375">
        <w:rPr>
          <w:rFonts w:ascii="Times New Roman" w:hAnsi="Times New Roman"/>
        </w:rPr>
        <w:t>Haarlem</w:t>
      </w:r>
      <w:proofErr w:type="spellEnd"/>
    </w:p>
    <w:p w14:paraId="2CE12DD3"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Nyderlandai</w:t>
      </w:r>
    </w:p>
    <w:p w14:paraId="55A7AFD9" w14:textId="77777777" w:rsidR="00163831" w:rsidRPr="00064375" w:rsidRDefault="00163831" w:rsidP="00163831">
      <w:pPr>
        <w:pStyle w:val="prastasiniatinklio"/>
        <w:spacing w:after="0"/>
        <w:rPr>
          <w:rFonts w:ascii="Times New Roman" w:hAnsi="Times New Roman"/>
          <w:sz w:val="22"/>
          <w:szCs w:val="22"/>
          <w:lang w:val="lt-LT"/>
        </w:rPr>
      </w:pPr>
    </w:p>
    <w:p w14:paraId="1D11FA84" w14:textId="77777777" w:rsidR="00163831" w:rsidRPr="00064375" w:rsidRDefault="00163831" w:rsidP="00163831">
      <w:pPr>
        <w:spacing w:after="0" w:line="240" w:lineRule="auto"/>
        <w:rPr>
          <w:rFonts w:ascii="Times New Roman" w:hAnsi="Times New Roman"/>
          <w:i/>
        </w:rPr>
      </w:pPr>
      <w:r w:rsidRPr="00064375">
        <w:rPr>
          <w:rFonts w:ascii="Times New Roman" w:hAnsi="Times New Roman"/>
          <w:i/>
        </w:rPr>
        <w:t xml:space="preserve">Gamintojas </w:t>
      </w:r>
    </w:p>
    <w:p w14:paraId="55C455E5" w14:textId="77777777"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t>EirGen</w:t>
      </w:r>
      <w:proofErr w:type="spellEnd"/>
      <w:r w:rsidRPr="00064375">
        <w:rPr>
          <w:rFonts w:ascii="Times New Roman" w:hAnsi="Times New Roman"/>
        </w:rPr>
        <w:t xml:space="preserve"> </w:t>
      </w:r>
      <w:proofErr w:type="spellStart"/>
      <w:r w:rsidRPr="00064375">
        <w:rPr>
          <w:rFonts w:ascii="Times New Roman" w:hAnsi="Times New Roman"/>
        </w:rPr>
        <w:t>Pharma</w:t>
      </w:r>
      <w:proofErr w:type="spellEnd"/>
      <w:r w:rsidRPr="00064375">
        <w:rPr>
          <w:rFonts w:ascii="Times New Roman" w:hAnsi="Times New Roman"/>
        </w:rPr>
        <w:t xml:space="preserve"> Ltd.</w:t>
      </w:r>
    </w:p>
    <w:p w14:paraId="68201804" w14:textId="77777777"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t>Westside</w:t>
      </w:r>
      <w:proofErr w:type="spellEnd"/>
      <w:r w:rsidRPr="00064375">
        <w:rPr>
          <w:rFonts w:ascii="Times New Roman" w:hAnsi="Times New Roman"/>
        </w:rPr>
        <w:t xml:space="preserve"> </w:t>
      </w:r>
      <w:proofErr w:type="spellStart"/>
      <w:r w:rsidRPr="00064375">
        <w:rPr>
          <w:rFonts w:ascii="Times New Roman" w:hAnsi="Times New Roman"/>
        </w:rPr>
        <w:t>Business</w:t>
      </w:r>
      <w:proofErr w:type="spellEnd"/>
      <w:r w:rsidRPr="00064375">
        <w:rPr>
          <w:rFonts w:ascii="Times New Roman" w:hAnsi="Times New Roman"/>
        </w:rPr>
        <w:t xml:space="preserve"> </w:t>
      </w:r>
      <w:proofErr w:type="spellStart"/>
      <w:r w:rsidRPr="00064375">
        <w:rPr>
          <w:rFonts w:ascii="Times New Roman" w:hAnsi="Times New Roman"/>
        </w:rPr>
        <w:t>Park</w:t>
      </w:r>
      <w:proofErr w:type="spellEnd"/>
      <w:r w:rsidRPr="00064375">
        <w:rPr>
          <w:rFonts w:ascii="Times New Roman" w:hAnsi="Times New Roman"/>
        </w:rPr>
        <w:t xml:space="preserve">, </w:t>
      </w:r>
      <w:proofErr w:type="spellStart"/>
      <w:r w:rsidRPr="00064375">
        <w:rPr>
          <w:rFonts w:ascii="Times New Roman" w:hAnsi="Times New Roman"/>
        </w:rPr>
        <w:t>Old</w:t>
      </w:r>
      <w:proofErr w:type="spellEnd"/>
      <w:r w:rsidRPr="00064375">
        <w:rPr>
          <w:rFonts w:ascii="Times New Roman" w:hAnsi="Times New Roman"/>
        </w:rPr>
        <w:t xml:space="preserve"> </w:t>
      </w:r>
      <w:proofErr w:type="spellStart"/>
      <w:r w:rsidRPr="00064375">
        <w:rPr>
          <w:rFonts w:ascii="Times New Roman" w:hAnsi="Times New Roman"/>
        </w:rPr>
        <w:t>Kilmeaden</w:t>
      </w:r>
      <w:proofErr w:type="spellEnd"/>
      <w:r w:rsidRPr="00064375">
        <w:rPr>
          <w:rFonts w:ascii="Times New Roman" w:hAnsi="Times New Roman"/>
        </w:rPr>
        <w:t xml:space="preserve"> </w:t>
      </w:r>
      <w:proofErr w:type="spellStart"/>
      <w:r w:rsidRPr="00064375">
        <w:rPr>
          <w:rFonts w:ascii="Times New Roman" w:hAnsi="Times New Roman"/>
        </w:rPr>
        <w:t>Road</w:t>
      </w:r>
      <w:proofErr w:type="spellEnd"/>
    </w:p>
    <w:p w14:paraId="32464BE3" w14:textId="77777777"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t>Waterford</w:t>
      </w:r>
      <w:proofErr w:type="spellEnd"/>
    </w:p>
    <w:p w14:paraId="4DDA15A9"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Airija</w:t>
      </w:r>
    </w:p>
    <w:p w14:paraId="427DD833" w14:textId="77777777" w:rsidR="00163831" w:rsidRPr="00064375" w:rsidRDefault="00163831" w:rsidP="00163831">
      <w:pPr>
        <w:spacing w:after="0" w:line="240" w:lineRule="auto"/>
        <w:rPr>
          <w:rFonts w:ascii="Times New Roman" w:hAnsi="Times New Roman"/>
        </w:rPr>
      </w:pPr>
    </w:p>
    <w:p w14:paraId="70DBF444"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arba</w:t>
      </w:r>
    </w:p>
    <w:p w14:paraId="4136C971" w14:textId="77777777" w:rsidR="00163831" w:rsidRPr="00064375" w:rsidRDefault="00163831" w:rsidP="00163831">
      <w:pPr>
        <w:spacing w:after="0" w:line="240" w:lineRule="auto"/>
        <w:rPr>
          <w:rFonts w:ascii="Times New Roman" w:hAnsi="Times New Roman"/>
        </w:rPr>
      </w:pPr>
    </w:p>
    <w:p w14:paraId="6DDACDBD"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lastRenderedPageBreak/>
        <w:t xml:space="preserve">TEVA </w:t>
      </w:r>
      <w:proofErr w:type="spellStart"/>
      <w:r w:rsidRPr="00064375">
        <w:rPr>
          <w:rFonts w:ascii="Times New Roman" w:hAnsi="Times New Roman"/>
        </w:rPr>
        <w:t>Pharmaceutical</w:t>
      </w:r>
      <w:proofErr w:type="spellEnd"/>
      <w:r w:rsidRPr="00064375">
        <w:rPr>
          <w:rFonts w:ascii="Times New Roman" w:hAnsi="Times New Roman"/>
        </w:rPr>
        <w:t xml:space="preserve"> Works </w:t>
      </w:r>
      <w:proofErr w:type="spellStart"/>
      <w:r w:rsidRPr="00064375">
        <w:rPr>
          <w:rFonts w:ascii="Times New Roman" w:hAnsi="Times New Roman"/>
        </w:rPr>
        <w:t>Private</w:t>
      </w:r>
      <w:proofErr w:type="spellEnd"/>
      <w:r w:rsidRPr="00064375">
        <w:rPr>
          <w:rFonts w:ascii="Times New Roman" w:hAnsi="Times New Roman"/>
        </w:rPr>
        <w:t xml:space="preserve"> </w:t>
      </w:r>
      <w:proofErr w:type="spellStart"/>
      <w:r w:rsidRPr="00064375">
        <w:rPr>
          <w:rFonts w:ascii="Times New Roman" w:hAnsi="Times New Roman"/>
        </w:rPr>
        <w:t>Limited</w:t>
      </w:r>
      <w:proofErr w:type="spellEnd"/>
      <w:r w:rsidRPr="00064375">
        <w:rPr>
          <w:rFonts w:ascii="Times New Roman" w:hAnsi="Times New Roman"/>
        </w:rPr>
        <w:t xml:space="preserve"> Company </w:t>
      </w:r>
    </w:p>
    <w:p w14:paraId="7E13B5C1" w14:textId="77777777"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t>Pallagi</w:t>
      </w:r>
      <w:proofErr w:type="spellEnd"/>
      <w:r w:rsidRPr="00064375">
        <w:rPr>
          <w:rFonts w:ascii="Times New Roman" w:hAnsi="Times New Roman"/>
        </w:rPr>
        <w:t xml:space="preserve"> </w:t>
      </w:r>
      <w:proofErr w:type="spellStart"/>
      <w:r w:rsidRPr="00064375">
        <w:rPr>
          <w:rFonts w:ascii="Times New Roman" w:hAnsi="Times New Roman"/>
        </w:rPr>
        <w:t>út</w:t>
      </w:r>
      <w:proofErr w:type="spellEnd"/>
      <w:r w:rsidRPr="00064375">
        <w:rPr>
          <w:rFonts w:ascii="Times New Roman" w:hAnsi="Times New Roman"/>
        </w:rPr>
        <w:t xml:space="preserve"> 13</w:t>
      </w:r>
    </w:p>
    <w:p w14:paraId="5530B51B"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4042 </w:t>
      </w:r>
      <w:proofErr w:type="spellStart"/>
      <w:r w:rsidRPr="00064375">
        <w:rPr>
          <w:rFonts w:ascii="Times New Roman" w:hAnsi="Times New Roman"/>
        </w:rPr>
        <w:t>Debrecen</w:t>
      </w:r>
      <w:proofErr w:type="spellEnd"/>
    </w:p>
    <w:p w14:paraId="48A0C0B9" w14:textId="77777777"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t>Vegrija</w:t>
      </w:r>
      <w:proofErr w:type="spellEnd"/>
    </w:p>
    <w:p w14:paraId="5A0E52F8" w14:textId="77777777" w:rsidR="00163831" w:rsidRPr="00064375" w:rsidRDefault="00163831" w:rsidP="00163831">
      <w:pPr>
        <w:spacing w:after="0" w:line="240" w:lineRule="auto"/>
        <w:rPr>
          <w:rFonts w:ascii="Times New Roman" w:hAnsi="Times New Roman"/>
        </w:rPr>
      </w:pPr>
    </w:p>
    <w:p w14:paraId="7291E528"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arba</w:t>
      </w:r>
    </w:p>
    <w:p w14:paraId="62113367" w14:textId="77777777" w:rsidR="00163831" w:rsidRPr="00064375" w:rsidRDefault="00163831" w:rsidP="00163831">
      <w:pPr>
        <w:spacing w:after="0" w:line="240" w:lineRule="auto"/>
        <w:rPr>
          <w:rFonts w:ascii="Times New Roman" w:hAnsi="Times New Roman"/>
        </w:rPr>
      </w:pPr>
    </w:p>
    <w:p w14:paraId="48EDEAA2" w14:textId="77777777"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t>Pharmachemie</w:t>
      </w:r>
      <w:proofErr w:type="spellEnd"/>
      <w:r w:rsidRPr="00064375">
        <w:rPr>
          <w:rFonts w:ascii="Times New Roman" w:hAnsi="Times New Roman"/>
        </w:rPr>
        <w:t xml:space="preserve"> B.V.</w:t>
      </w:r>
    </w:p>
    <w:p w14:paraId="6A4F1820" w14:textId="77777777" w:rsidR="00163831" w:rsidRPr="00064375" w:rsidRDefault="00163831" w:rsidP="00163831">
      <w:pPr>
        <w:spacing w:after="0" w:line="240" w:lineRule="auto"/>
        <w:rPr>
          <w:rFonts w:ascii="Times New Roman" w:hAnsi="Times New Roman"/>
        </w:rPr>
      </w:pPr>
      <w:proofErr w:type="spellStart"/>
      <w:r w:rsidRPr="00064375">
        <w:rPr>
          <w:rFonts w:ascii="Times New Roman" w:hAnsi="Times New Roman"/>
        </w:rPr>
        <w:t>Swensweg</w:t>
      </w:r>
      <w:proofErr w:type="spellEnd"/>
      <w:r w:rsidRPr="00064375">
        <w:rPr>
          <w:rFonts w:ascii="Times New Roman" w:hAnsi="Times New Roman"/>
        </w:rPr>
        <w:t xml:space="preserve"> 5</w:t>
      </w:r>
    </w:p>
    <w:p w14:paraId="775D6434"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 xml:space="preserve">2031 GA </w:t>
      </w:r>
      <w:proofErr w:type="spellStart"/>
      <w:r w:rsidRPr="00064375">
        <w:rPr>
          <w:rFonts w:ascii="Times New Roman" w:hAnsi="Times New Roman"/>
        </w:rPr>
        <w:t>Haarlem</w:t>
      </w:r>
      <w:proofErr w:type="spellEnd"/>
    </w:p>
    <w:p w14:paraId="54DA2443"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Nyderlandai</w:t>
      </w:r>
    </w:p>
    <w:p w14:paraId="4FAE0477" w14:textId="77777777" w:rsidR="00163831" w:rsidRPr="00064375" w:rsidRDefault="00163831" w:rsidP="00163831">
      <w:pPr>
        <w:spacing w:after="0" w:line="240" w:lineRule="auto"/>
        <w:rPr>
          <w:rFonts w:ascii="Times New Roman" w:hAnsi="Times New Roman"/>
        </w:rPr>
      </w:pPr>
    </w:p>
    <w:p w14:paraId="61EE392C"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arba</w:t>
      </w:r>
    </w:p>
    <w:p w14:paraId="0B143510" w14:textId="77777777" w:rsidR="00163831" w:rsidRPr="00064375" w:rsidRDefault="00163831" w:rsidP="00163831">
      <w:pPr>
        <w:spacing w:after="0" w:line="240" w:lineRule="auto"/>
        <w:rPr>
          <w:rFonts w:ascii="Times New Roman" w:hAnsi="Times New Roman"/>
        </w:rPr>
      </w:pPr>
    </w:p>
    <w:p w14:paraId="214465C1" w14:textId="77777777" w:rsidR="00163831" w:rsidRPr="00A61B33" w:rsidRDefault="00163831" w:rsidP="00163831">
      <w:pPr>
        <w:pStyle w:val="Title1"/>
        <w:rPr>
          <w:rFonts w:ascii="Times New Roman" w:hAnsi="Times New Roman"/>
          <w:b w:val="0"/>
          <w:caps w:val="0"/>
          <w:sz w:val="22"/>
          <w:szCs w:val="22"/>
          <w:lang w:val="lt-LT"/>
        </w:rPr>
      </w:pPr>
      <w:proofErr w:type="spellStart"/>
      <w:r w:rsidRPr="00A61B33">
        <w:rPr>
          <w:rFonts w:ascii="Times New Roman" w:hAnsi="Times New Roman"/>
          <w:b w:val="0"/>
          <w:caps w:val="0"/>
          <w:sz w:val="22"/>
          <w:szCs w:val="22"/>
          <w:lang w:val="lt-LT"/>
        </w:rPr>
        <w:t>Teva</w:t>
      </w:r>
      <w:proofErr w:type="spellEnd"/>
      <w:r w:rsidRPr="00A61B33">
        <w:rPr>
          <w:rFonts w:ascii="Times New Roman" w:hAnsi="Times New Roman"/>
          <w:b w:val="0"/>
          <w:caps w:val="0"/>
          <w:sz w:val="22"/>
          <w:szCs w:val="22"/>
          <w:lang w:val="lt-LT"/>
        </w:rPr>
        <w:t xml:space="preserve"> </w:t>
      </w:r>
      <w:proofErr w:type="spellStart"/>
      <w:r w:rsidRPr="00A61B33">
        <w:rPr>
          <w:rFonts w:ascii="Times New Roman" w:hAnsi="Times New Roman"/>
          <w:b w:val="0"/>
          <w:caps w:val="0"/>
          <w:sz w:val="22"/>
          <w:szCs w:val="22"/>
          <w:lang w:val="lt-LT"/>
        </w:rPr>
        <w:t>Pharma</w:t>
      </w:r>
      <w:proofErr w:type="spellEnd"/>
      <w:r w:rsidRPr="00A61B33">
        <w:rPr>
          <w:rFonts w:ascii="Times New Roman" w:hAnsi="Times New Roman"/>
          <w:b w:val="0"/>
          <w:caps w:val="0"/>
          <w:sz w:val="22"/>
          <w:szCs w:val="22"/>
          <w:lang w:val="lt-LT"/>
        </w:rPr>
        <w:t xml:space="preserve"> B.V.,</w:t>
      </w:r>
    </w:p>
    <w:p w14:paraId="580066C4" w14:textId="77777777" w:rsidR="00163831" w:rsidRPr="00A61B33" w:rsidRDefault="00163831" w:rsidP="00163831">
      <w:pPr>
        <w:pStyle w:val="Title1"/>
        <w:rPr>
          <w:rFonts w:ascii="Times New Roman" w:hAnsi="Times New Roman"/>
          <w:b w:val="0"/>
          <w:caps w:val="0"/>
          <w:sz w:val="22"/>
          <w:szCs w:val="22"/>
          <w:lang w:val="lt-LT"/>
        </w:rPr>
      </w:pPr>
      <w:proofErr w:type="spellStart"/>
      <w:r w:rsidRPr="00A61B33">
        <w:rPr>
          <w:rFonts w:ascii="Times New Roman" w:hAnsi="Times New Roman"/>
          <w:b w:val="0"/>
          <w:caps w:val="0"/>
          <w:sz w:val="22"/>
          <w:szCs w:val="22"/>
          <w:lang w:val="lt-LT"/>
        </w:rPr>
        <w:t>Computerweg</w:t>
      </w:r>
      <w:proofErr w:type="spellEnd"/>
      <w:r w:rsidRPr="00A61B33">
        <w:rPr>
          <w:rFonts w:ascii="Times New Roman" w:hAnsi="Times New Roman"/>
          <w:b w:val="0"/>
          <w:caps w:val="0"/>
          <w:sz w:val="22"/>
          <w:szCs w:val="22"/>
          <w:lang w:val="lt-LT"/>
        </w:rPr>
        <w:t xml:space="preserve"> 10, 3542DR </w:t>
      </w:r>
      <w:proofErr w:type="spellStart"/>
      <w:r w:rsidRPr="00A61B33">
        <w:rPr>
          <w:rFonts w:ascii="Times New Roman" w:hAnsi="Times New Roman"/>
          <w:b w:val="0"/>
          <w:caps w:val="0"/>
          <w:sz w:val="22"/>
          <w:szCs w:val="22"/>
          <w:lang w:val="lt-LT"/>
        </w:rPr>
        <w:t>Utrecht</w:t>
      </w:r>
      <w:proofErr w:type="spellEnd"/>
    </w:p>
    <w:p w14:paraId="22735C40" w14:textId="77777777" w:rsidR="00163831" w:rsidRPr="006F2111" w:rsidRDefault="00163831" w:rsidP="00163831">
      <w:pPr>
        <w:spacing w:after="0" w:line="240" w:lineRule="auto"/>
        <w:rPr>
          <w:rFonts w:ascii="Times New Roman" w:hAnsi="Times New Roman"/>
        </w:rPr>
      </w:pPr>
      <w:r w:rsidRPr="00064375">
        <w:rPr>
          <w:rFonts w:ascii="Times New Roman" w:hAnsi="Times New Roman"/>
          <w:caps/>
        </w:rPr>
        <w:t>N</w:t>
      </w:r>
      <w:r w:rsidRPr="006F2111">
        <w:rPr>
          <w:rFonts w:ascii="Times New Roman" w:hAnsi="Times New Roman"/>
        </w:rPr>
        <w:t>yderlandai</w:t>
      </w:r>
    </w:p>
    <w:p w14:paraId="3EA6BE12" w14:textId="77777777" w:rsidR="00163831" w:rsidRPr="00064375" w:rsidRDefault="00163831" w:rsidP="00163831">
      <w:pPr>
        <w:spacing w:after="0" w:line="240" w:lineRule="auto"/>
        <w:rPr>
          <w:rFonts w:ascii="Times New Roman" w:hAnsi="Times New Roman"/>
        </w:rPr>
      </w:pPr>
    </w:p>
    <w:p w14:paraId="1DD68292"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arba</w:t>
      </w:r>
    </w:p>
    <w:p w14:paraId="495BE033" w14:textId="77777777" w:rsidR="00163831" w:rsidRPr="00064375" w:rsidRDefault="00163831" w:rsidP="00163831">
      <w:pPr>
        <w:spacing w:after="0" w:line="240" w:lineRule="auto"/>
        <w:rPr>
          <w:rFonts w:ascii="Times New Roman" w:hAnsi="Times New Roman"/>
        </w:rPr>
      </w:pPr>
    </w:p>
    <w:p w14:paraId="20823E94" w14:textId="77777777" w:rsidR="0061146D" w:rsidRPr="00064375" w:rsidRDefault="0061146D" w:rsidP="0061146D">
      <w:pPr>
        <w:spacing w:after="0" w:line="240" w:lineRule="auto"/>
        <w:rPr>
          <w:rFonts w:ascii="Times New Roman" w:hAnsi="Times New Roman"/>
        </w:rPr>
      </w:pPr>
      <w:r w:rsidRPr="00064375">
        <w:rPr>
          <w:rFonts w:ascii="Times New Roman" w:hAnsi="Times New Roman"/>
        </w:rPr>
        <w:t xml:space="preserve">GALIEN LPS,  </w:t>
      </w:r>
    </w:p>
    <w:p w14:paraId="07C6C4B7" w14:textId="41E7DD3C" w:rsidR="00163831" w:rsidRPr="00064375" w:rsidRDefault="0061146D" w:rsidP="00163831">
      <w:pPr>
        <w:spacing w:after="0" w:line="240" w:lineRule="auto"/>
        <w:rPr>
          <w:rFonts w:ascii="Times New Roman" w:hAnsi="Times New Roman"/>
        </w:rPr>
      </w:pPr>
      <w:r w:rsidRPr="00064375">
        <w:rPr>
          <w:rFonts w:ascii="Times New Roman" w:hAnsi="Times New Roman"/>
        </w:rPr>
        <w:t xml:space="preserve">98 </w:t>
      </w:r>
      <w:proofErr w:type="spellStart"/>
      <w:r w:rsidR="00163831" w:rsidRPr="00064375">
        <w:rPr>
          <w:rFonts w:ascii="Times New Roman" w:hAnsi="Times New Roman"/>
        </w:rPr>
        <w:t>Rue</w:t>
      </w:r>
      <w:proofErr w:type="spellEnd"/>
      <w:r w:rsidR="00163831" w:rsidRPr="00064375">
        <w:rPr>
          <w:rFonts w:ascii="Times New Roman" w:hAnsi="Times New Roman"/>
        </w:rPr>
        <w:t xml:space="preserve"> </w:t>
      </w:r>
      <w:proofErr w:type="spellStart"/>
      <w:r w:rsidR="00163831" w:rsidRPr="00064375">
        <w:rPr>
          <w:rFonts w:ascii="Times New Roman" w:hAnsi="Times New Roman"/>
        </w:rPr>
        <w:t>Bellocier</w:t>
      </w:r>
      <w:proofErr w:type="spellEnd"/>
      <w:r w:rsidR="00163831" w:rsidRPr="00064375">
        <w:rPr>
          <w:rFonts w:ascii="Times New Roman" w:hAnsi="Times New Roman"/>
        </w:rPr>
        <w:t xml:space="preserve">, </w:t>
      </w:r>
      <w:r w:rsidRPr="00064375">
        <w:rPr>
          <w:rFonts w:ascii="Times New Roman" w:hAnsi="Times New Roman"/>
        </w:rPr>
        <w:t>89100</w:t>
      </w:r>
      <w:r w:rsidR="00163831" w:rsidRPr="00064375">
        <w:rPr>
          <w:rFonts w:ascii="Times New Roman" w:hAnsi="Times New Roman"/>
        </w:rPr>
        <w:t xml:space="preserve"> Sens</w:t>
      </w:r>
    </w:p>
    <w:p w14:paraId="6F755407"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Prancūzija</w:t>
      </w:r>
    </w:p>
    <w:p w14:paraId="03258F8D" w14:textId="77777777" w:rsidR="00163831" w:rsidRPr="00064375" w:rsidRDefault="00163831" w:rsidP="00163831">
      <w:pPr>
        <w:spacing w:after="0" w:line="240" w:lineRule="auto"/>
        <w:rPr>
          <w:rFonts w:ascii="Times New Roman" w:hAnsi="Times New Roman"/>
        </w:rPr>
      </w:pPr>
    </w:p>
    <w:p w14:paraId="5300C334" w14:textId="77777777" w:rsidR="00163831" w:rsidRPr="00064375" w:rsidRDefault="00163831" w:rsidP="00163831">
      <w:pPr>
        <w:spacing w:after="0" w:line="240" w:lineRule="auto"/>
        <w:rPr>
          <w:rFonts w:ascii="Times New Roman" w:hAnsi="Times New Roman"/>
        </w:rPr>
      </w:pPr>
      <w:r w:rsidRPr="00064375">
        <w:rPr>
          <w:rFonts w:ascii="Times New Roman" w:hAnsi="Times New Roman"/>
        </w:rPr>
        <w:t>arba</w:t>
      </w:r>
    </w:p>
    <w:p w14:paraId="5F4D7776" w14:textId="77777777" w:rsidR="00163831" w:rsidRPr="00064375" w:rsidRDefault="00163831" w:rsidP="00163831">
      <w:pPr>
        <w:spacing w:after="0" w:line="240" w:lineRule="auto"/>
        <w:rPr>
          <w:rFonts w:ascii="Times New Roman" w:hAnsi="Times New Roman"/>
        </w:rPr>
      </w:pPr>
    </w:p>
    <w:p w14:paraId="39ECC4FB" w14:textId="77777777" w:rsidR="00163831" w:rsidRPr="00A61B33" w:rsidRDefault="00163831" w:rsidP="00163831">
      <w:pPr>
        <w:spacing w:after="0" w:line="240" w:lineRule="auto"/>
        <w:rPr>
          <w:rFonts w:ascii="Times New Roman" w:eastAsia="MS Mincho" w:hAnsi="Times New Roman"/>
          <w:iCs/>
        </w:rPr>
      </w:pPr>
      <w:proofErr w:type="spellStart"/>
      <w:r w:rsidRPr="00A61B33">
        <w:rPr>
          <w:rFonts w:ascii="Times New Roman" w:eastAsia="MS Mincho" w:hAnsi="Times New Roman"/>
          <w:iCs/>
        </w:rPr>
        <w:t>Teva</w:t>
      </w:r>
      <w:proofErr w:type="spellEnd"/>
      <w:r w:rsidRPr="00A61B33">
        <w:rPr>
          <w:rFonts w:ascii="Times New Roman" w:eastAsia="MS Mincho" w:hAnsi="Times New Roman"/>
          <w:iCs/>
        </w:rPr>
        <w:t xml:space="preserve"> UK </w:t>
      </w:r>
      <w:proofErr w:type="spellStart"/>
      <w:r w:rsidRPr="00A61B33">
        <w:rPr>
          <w:rFonts w:ascii="Times New Roman" w:eastAsia="MS Mincho" w:hAnsi="Times New Roman"/>
          <w:iCs/>
        </w:rPr>
        <w:t>Limited</w:t>
      </w:r>
      <w:proofErr w:type="spellEnd"/>
    </w:p>
    <w:p w14:paraId="4B4DA63A" w14:textId="77777777" w:rsidR="00163831" w:rsidRPr="00A61B33" w:rsidRDefault="00163831" w:rsidP="00163831">
      <w:pPr>
        <w:spacing w:after="0" w:line="240" w:lineRule="auto"/>
        <w:rPr>
          <w:rFonts w:ascii="Times New Roman" w:eastAsia="MS Mincho" w:hAnsi="Times New Roman"/>
          <w:iCs/>
        </w:rPr>
      </w:pPr>
      <w:proofErr w:type="spellStart"/>
      <w:r w:rsidRPr="00A61B33">
        <w:rPr>
          <w:rFonts w:ascii="Times New Roman" w:eastAsia="MS Mincho" w:hAnsi="Times New Roman"/>
          <w:iCs/>
        </w:rPr>
        <w:t>Brampton</w:t>
      </w:r>
      <w:proofErr w:type="spellEnd"/>
      <w:r w:rsidRPr="00A61B33">
        <w:rPr>
          <w:rFonts w:ascii="Times New Roman" w:eastAsia="MS Mincho" w:hAnsi="Times New Roman"/>
          <w:iCs/>
        </w:rPr>
        <w:t xml:space="preserve"> </w:t>
      </w:r>
      <w:proofErr w:type="spellStart"/>
      <w:r w:rsidRPr="00A61B33">
        <w:rPr>
          <w:rFonts w:ascii="Times New Roman" w:eastAsia="MS Mincho" w:hAnsi="Times New Roman"/>
          <w:iCs/>
        </w:rPr>
        <w:t>Road</w:t>
      </w:r>
      <w:proofErr w:type="spellEnd"/>
      <w:r w:rsidRPr="00A61B33">
        <w:rPr>
          <w:rFonts w:ascii="Times New Roman" w:eastAsia="MS Mincho" w:hAnsi="Times New Roman"/>
          <w:iCs/>
        </w:rPr>
        <w:t xml:space="preserve">, </w:t>
      </w:r>
      <w:proofErr w:type="spellStart"/>
      <w:r w:rsidRPr="00A61B33">
        <w:rPr>
          <w:rFonts w:ascii="Times New Roman" w:eastAsia="MS Mincho" w:hAnsi="Times New Roman"/>
          <w:iCs/>
        </w:rPr>
        <w:t>Hampden</w:t>
      </w:r>
      <w:proofErr w:type="spellEnd"/>
      <w:r w:rsidRPr="00A61B33">
        <w:rPr>
          <w:rFonts w:ascii="Times New Roman" w:eastAsia="MS Mincho" w:hAnsi="Times New Roman"/>
          <w:iCs/>
        </w:rPr>
        <w:t xml:space="preserve"> </w:t>
      </w:r>
      <w:proofErr w:type="spellStart"/>
      <w:r w:rsidRPr="00A61B33">
        <w:rPr>
          <w:rFonts w:ascii="Times New Roman" w:eastAsia="MS Mincho" w:hAnsi="Times New Roman"/>
          <w:iCs/>
        </w:rPr>
        <w:t>Park</w:t>
      </w:r>
      <w:proofErr w:type="spellEnd"/>
      <w:r w:rsidRPr="00A61B33">
        <w:rPr>
          <w:rFonts w:ascii="Times New Roman" w:eastAsia="MS Mincho" w:hAnsi="Times New Roman"/>
          <w:iCs/>
        </w:rPr>
        <w:t xml:space="preserve">, </w:t>
      </w:r>
    </w:p>
    <w:p w14:paraId="7CEEDF20" w14:textId="77777777" w:rsidR="00163831" w:rsidRPr="00A61B33" w:rsidRDefault="00163831" w:rsidP="00163831">
      <w:pPr>
        <w:spacing w:after="0" w:line="240" w:lineRule="auto"/>
        <w:rPr>
          <w:rFonts w:ascii="Times New Roman" w:eastAsia="MS Mincho" w:hAnsi="Times New Roman"/>
          <w:iCs/>
        </w:rPr>
      </w:pPr>
      <w:proofErr w:type="spellStart"/>
      <w:r w:rsidRPr="00A61B33">
        <w:rPr>
          <w:rFonts w:ascii="Times New Roman" w:eastAsia="MS Mincho" w:hAnsi="Times New Roman"/>
          <w:iCs/>
        </w:rPr>
        <w:t>Eastbourne</w:t>
      </w:r>
      <w:proofErr w:type="spellEnd"/>
      <w:r w:rsidRPr="00A61B33">
        <w:rPr>
          <w:rFonts w:ascii="Times New Roman" w:eastAsia="MS Mincho" w:hAnsi="Times New Roman"/>
          <w:iCs/>
        </w:rPr>
        <w:t xml:space="preserve">, </w:t>
      </w:r>
      <w:proofErr w:type="spellStart"/>
      <w:r w:rsidRPr="00A61B33">
        <w:rPr>
          <w:rFonts w:ascii="Times New Roman" w:eastAsia="MS Mincho" w:hAnsi="Times New Roman"/>
          <w:iCs/>
        </w:rPr>
        <w:t>East</w:t>
      </w:r>
      <w:proofErr w:type="spellEnd"/>
      <w:r w:rsidRPr="00A61B33">
        <w:rPr>
          <w:rFonts w:ascii="Times New Roman" w:eastAsia="MS Mincho" w:hAnsi="Times New Roman"/>
          <w:iCs/>
        </w:rPr>
        <w:t xml:space="preserve"> </w:t>
      </w:r>
      <w:proofErr w:type="spellStart"/>
      <w:r w:rsidRPr="00A61B33">
        <w:rPr>
          <w:rFonts w:ascii="Times New Roman" w:eastAsia="MS Mincho" w:hAnsi="Times New Roman"/>
          <w:iCs/>
        </w:rPr>
        <w:t>Sussex</w:t>
      </w:r>
      <w:proofErr w:type="spellEnd"/>
      <w:r w:rsidRPr="00A61B33">
        <w:rPr>
          <w:rFonts w:ascii="Times New Roman" w:eastAsia="MS Mincho" w:hAnsi="Times New Roman"/>
          <w:iCs/>
        </w:rPr>
        <w:t>, BN22 9AG</w:t>
      </w:r>
    </w:p>
    <w:p w14:paraId="72F2C994" w14:textId="77777777" w:rsidR="00163831" w:rsidRPr="006F2111" w:rsidRDefault="00163831" w:rsidP="00163831">
      <w:pPr>
        <w:spacing w:after="0" w:line="240" w:lineRule="auto"/>
        <w:rPr>
          <w:rFonts w:ascii="Times New Roman" w:hAnsi="Times New Roman"/>
        </w:rPr>
      </w:pPr>
      <w:r w:rsidRPr="00A61B33">
        <w:rPr>
          <w:rFonts w:ascii="Times New Roman" w:eastAsia="MS Mincho" w:hAnsi="Times New Roman"/>
          <w:iCs/>
        </w:rPr>
        <w:t>Jungtin</w:t>
      </w:r>
      <w:r w:rsidRPr="00064375">
        <w:rPr>
          <w:rFonts w:ascii="Times New Roman" w:eastAsia="MS Mincho" w:hAnsi="Times New Roman"/>
          <w:iCs/>
        </w:rPr>
        <w:t>ė Karalystė</w:t>
      </w:r>
    </w:p>
    <w:p w14:paraId="672C35D0" w14:textId="77777777" w:rsidR="00163831" w:rsidRPr="00064375" w:rsidRDefault="00163831" w:rsidP="00163831">
      <w:pPr>
        <w:pStyle w:val="prastasiniatinklio"/>
        <w:spacing w:after="0"/>
        <w:rPr>
          <w:rFonts w:ascii="Times New Roman" w:hAnsi="Times New Roman"/>
          <w:sz w:val="22"/>
          <w:szCs w:val="22"/>
          <w:lang w:val="lt-LT"/>
        </w:rPr>
      </w:pPr>
    </w:p>
    <w:p w14:paraId="261960EE" w14:textId="77777777" w:rsidR="00163831" w:rsidRPr="00064375" w:rsidRDefault="00163831" w:rsidP="00163831">
      <w:pPr>
        <w:pStyle w:val="prastasiniatinklio"/>
        <w:spacing w:after="0"/>
        <w:rPr>
          <w:rFonts w:ascii="Times New Roman" w:hAnsi="Times New Roman"/>
          <w:sz w:val="22"/>
          <w:szCs w:val="22"/>
          <w:lang w:val="lt-LT"/>
        </w:rPr>
      </w:pPr>
      <w:r w:rsidRPr="00064375">
        <w:rPr>
          <w:rFonts w:ascii="Times New Roman" w:hAnsi="Times New Roman"/>
          <w:sz w:val="22"/>
          <w:szCs w:val="22"/>
          <w:lang w:val="lt-LT"/>
        </w:rPr>
        <w:t xml:space="preserve">Jeigu apie šį vaistą norite sužinoti daugiau, kreipkitės į vietinį </w:t>
      </w:r>
      <w:r w:rsidR="00AC585F" w:rsidRPr="00064375">
        <w:rPr>
          <w:rFonts w:ascii="Times New Roman" w:hAnsi="Times New Roman"/>
          <w:sz w:val="22"/>
          <w:szCs w:val="22"/>
          <w:lang w:val="lt-LT"/>
        </w:rPr>
        <w:t>registruotojo</w:t>
      </w:r>
      <w:r w:rsidRPr="00064375">
        <w:rPr>
          <w:rFonts w:ascii="Times New Roman" w:hAnsi="Times New Roman"/>
          <w:sz w:val="22"/>
          <w:szCs w:val="22"/>
          <w:lang w:val="lt-LT"/>
        </w:rPr>
        <w:t xml:space="preserve"> atstovą.</w:t>
      </w:r>
    </w:p>
    <w:p w14:paraId="36A8414F" w14:textId="77777777" w:rsidR="00163831" w:rsidRPr="00064375" w:rsidRDefault="00163831" w:rsidP="00163831">
      <w:pPr>
        <w:pStyle w:val="prastasiniatinklio"/>
        <w:spacing w:after="0"/>
        <w:rPr>
          <w:rFonts w:ascii="Times New Roman" w:hAnsi="Times New Roman"/>
          <w:sz w:val="22"/>
          <w:szCs w:val="22"/>
          <w:lang w:val="lt-LT"/>
        </w:rPr>
      </w:pPr>
    </w:p>
    <w:p w14:paraId="6FDE4C09" w14:textId="77777777" w:rsidR="00163831" w:rsidRPr="00064375" w:rsidRDefault="00163831" w:rsidP="00163831">
      <w:pPr>
        <w:pStyle w:val="prastasiniatinklio"/>
        <w:spacing w:after="0"/>
        <w:rPr>
          <w:rFonts w:ascii="Times New Roman" w:hAnsi="Times New Roman"/>
          <w:sz w:val="22"/>
          <w:szCs w:val="22"/>
          <w:lang w:val="lt-LT"/>
        </w:rPr>
      </w:pPr>
      <w:r w:rsidRPr="00064375">
        <w:rPr>
          <w:rFonts w:ascii="Times New Roman" w:hAnsi="Times New Roman"/>
          <w:sz w:val="22"/>
          <w:szCs w:val="22"/>
          <w:lang w:val="lt-LT"/>
        </w:rPr>
        <w:t>UAB „</w:t>
      </w:r>
      <w:proofErr w:type="spellStart"/>
      <w:r w:rsidRPr="00064375">
        <w:rPr>
          <w:rFonts w:ascii="Times New Roman" w:hAnsi="Times New Roman"/>
          <w:sz w:val="22"/>
          <w:szCs w:val="22"/>
          <w:lang w:val="lt-LT"/>
        </w:rPr>
        <w:t>Sicor</w:t>
      </w:r>
      <w:proofErr w:type="spellEnd"/>
      <w:r w:rsidRPr="00064375">
        <w:rPr>
          <w:rFonts w:ascii="Times New Roman" w:hAnsi="Times New Roman"/>
          <w:sz w:val="22"/>
          <w:szCs w:val="22"/>
          <w:lang w:val="lt-LT"/>
        </w:rPr>
        <w:t xml:space="preserve"> </w:t>
      </w:r>
      <w:proofErr w:type="spellStart"/>
      <w:r w:rsidRPr="00064375">
        <w:rPr>
          <w:rFonts w:ascii="Times New Roman" w:hAnsi="Times New Roman"/>
          <w:sz w:val="22"/>
          <w:szCs w:val="22"/>
          <w:lang w:val="lt-LT"/>
        </w:rPr>
        <w:t>Biotech</w:t>
      </w:r>
      <w:proofErr w:type="spellEnd"/>
      <w:r w:rsidRPr="00064375">
        <w:rPr>
          <w:rFonts w:ascii="Times New Roman" w:hAnsi="Times New Roman"/>
          <w:sz w:val="22"/>
          <w:szCs w:val="22"/>
          <w:lang w:val="lt-LT"/>
        </w:rPr>
        <w:t>“</w:t>
      </w:r>
    </w:p>
    <w:p w14:paraId="3E17FB64" w14:textId="77777777" w:rsidR="00163831" w:rsidRPr="00064375" w:rsidRDefault="00163831" w:rsidP="00163831">
      <w:pPr>
        <w:pStyle w:val="prastasiniatinklio"/>
        <w:spacing w:after="0"/>
        <w:rPr>
          <w:rFonts w:ascii="Times New Roman" w:hAnsi="Times New Roman"/>
          <w:sz w:val="22"/>
          <w:szCs w:val="22"/>
          <w:lang w:val="lt-LT"/>
        </w:rPr>
      </w:pPr>
      <w:r w:rsidRPr="00064375">
        <w:rPr>
          <w:rFonts w:ascii="Times New Roman" w:hAnsi="Times New Roman"/>
          <w:sz w:val="22"/>
          <w:szCs w:val="22"/>
          <w:lang w:val="lt-LT"/>
        </w:rPr>
        <w:t>Molėtų pl. 5</w:t>
      </w:r>
    </w:p>
    <w:p w14:paraId="39140A6A" w14:textId="77777777" w:rsidR="00163831" w:rsidRPr="00064375" w:rsidRDefault="00163831" w:rsidP="00163831">
      <w:pPr>
        <w:pStyle w:val="prastasiniatinklio"/>
        <w:spacing w:after="0"/>
        <w:rPr>
          <w:rFonts w:ascii="Times New Roman" w:hAnsi="Times New Roman"/>
          <w:sz w:val="22"/>
          <w:szCs w:val="22"/>
          <w:lang w:val="lt-LT"/>
        </w:rPr>
      </w:pPr>
      <w:r w:rsidRPr="00064375">
        <w:rPr>
          <w:rFonts w:ascii="Times New Roman" w:hAnsi="Times New Roman"/>
          <w:sz w:val="22"/>
          <w:szCs w:val="22"/>
          <w:lang w:val="lt-LT"/>
        </w:rPr>
        <w:t>LT-08409 Vilnius</w:t>
      </w:r>
    </w:p>
    <w:p w14:paraId="50E04B3D" w14:textId="77777777" w:rsidR="00163831" w:rsidRPr="00064375" w:rsidRDefault="00163831" w:rsidP="00163831">
      <w:pPr>
        <w:pStyle w:val="prastasiniatinklio"/>
        <w:spacing w:after="0"/>
        <w:rPr>
          <w:rFonts w:ascii="Times New Roman" w:hAnsi="Times New Roman"/>
          <w:sz w:val="22"/>
          <w:szCs w:val="22"/>
          <w:lang w:val="lt-LT"/>
        </w:rPr>
      </w:pPr>
      <w:r w:rsidRPr="00064375">
        <w:rPr>
          <w:rFonts w:ascii="Times New Roman" w:hAnsi="Times New Roman"/>
          <w:sz w:val="22"/>
          <w:szCs w:val="22"/>
          <w:lang w:val="lt-LT"/>
        </w:rPr>
        <w:t>Tel: +370 5 266 02 03</w:t>
      </w:r>
    </w:p>
    <w:p w14:paraId="47B34EFB" w14:textId="77777777" w:rsidR="00163831" w:rsidRPr="00064375" w:rsidRDefault="00163831" w:rsidP="00163831">
      <w:pPr>
        <w:pStyle w:val="prastasiniatinklio"/>
        <w:spacing w:after="0"/>
        <w:rPr>
          <w:rFonts w:ascii="Times New Roman" w:hAnsi="Times New Roman"/>
          <w:sz w:val="22"/>
          <w:szCs w:val="22"/>
          <w:lang w:val="lt-LT"/>
        </w:rPr>
      </w:pPr>
    </w:p>
    <w:p w14:paraId="44E9DBA2" w14:textId="77777777" w:rsidR="002D2E3C" w:rsidRPr="00064375" w:rsidRDefault="002D2E3C" w:rsidP="002D2E3C">
      <w:pPr>
        <w:numPr>
          <w:ilvl w:val="12"/>
          <w:numId w:val="0"/>
        </w:numPr>
        <w:tabs>
          <w:tab w:val="left" w:pos="567"/>
        </w:tabs>
        <w:spacing w:after="0" w:line="260" w:lineRule="exact"/>
        <w:ind w:right="-2"/>
        <w:rPr>
          <w:rFonts w:ascii="Times New Roman" w:eastAsia="Times New Roman" w:hAnsi="Times New Roman"/>
          <w:snapToGrid w:val="0"/>
          <w:szCs w:val="20"/>
        </w:rPr>
      </w:pPr>
      <w:r w:rsidRPr="00064375">
        <w:rPr>
          <w:rFonts w:ascii="Times New Roman" w:eastAsia="Times New Roman" w:hAnsi="Times New Roman"/>
          <w:b/>
          <w:snapToGrid w:val="0"/>
          <w:szCs w:val="20"/>
        </w:rPr>
        <w:t>Šis vaistas EEE valstybėse narėse registruotas tokiais pavadinimais</w:t>
      </w:r>
      <w:r w:rsidRPr="00064375">
        <w:rPr>
          <w:rFonts w:ascii="Times New Roman" w:eastAsia="Times New Roman" w:hAnsi="Times New Roman"/>
          <w:snapToGrid w:val="0"/>
          <w:szCs w:val="20"/>
        </w:rPr>
        <w:t>:</w:t>
      </w:r>
    </w:p>
    <w:p w14:paraId="5A9BB7A2" w14:textId="77777777" w:rsidR="002D2E3C" w:rsidRPr="00064375" w:rsidRDefault="002D2E3C" w:rsidP="002D2E3C">
      <w:pPr>
        <w:tabs>
          <w:tab w:val="left" w:pos="567"/>
        </w:tabs>
        <w:spacing w:after="0" w:line="260" w:lineRule="exact"/>
        <w:ind w:left="567" w:hanging="567"/>
        <w:rPr>
          <w:rFonts w:ascii="Times New Roman" w:eastAsia="Times New Roman" w:hAnsi="Times New Roman"/>
          <w:snapToGrid w:val="0"/>
          <w:szCs w:val="20"/>
        </w:rPr>
      </w:pPr>
    </w:p>
    <w:tbl>
      <w:tblPr>
        <w:tblW w:w="0" w:type="auto"/>
        <w:tblLook w:val="04A0" w:firstRow="1" w:lastRow="0" w:firstColumn="1" w:lastColumn="0" w:noHBand="0" w:noVBand="1"/>
      </w:tblPr>
      <w:tblGrid>
        <w:gridCol w:w="2093"/>
        <w:gridCol w:w="6946"/>
      </w:tblGrid>
      <w:tr w:rsidR="00D84EB7" w:rsidRPr="00064375" w14:paraId="34F6278D" w14:textId="77777777" w:rsidTr="00454B88">
        <w:tc>
          <w:tcPr>
            <w:tcW w:w="2093" w:type="dxa"/>
            <w:shd w:val="clear" w:color="auto" w:fill="auto"/>
          </w:tcPr>
          <w:p w14:paraId="22E09D44" w14:textId="77777777" w:rsidR="00D84EB7" w:rsidRPr="00064375" w:rsidRDefault="00D84EB7" w:rsidP="001A1A8F">
            <w:pPr>
              <w:pStyle w:val="prastasiniatinklio"/>
              <w:spacing w:after="0"/>
              <w:rPr>
                <w:rFonts w:ascii="Times New Roman" w:hAnsi="Times New Roman"/>
                <w:sz w:val="22"/>
                <w:szCs w:val="22"/>
                <w:lang w:val="lt-LT"/>
              </w:rPr>
            </w:pPr>
            <w:r w:rsidRPr="00064375">
              <w:rPr>
                <w:rFonts w:ascii="Times New Roman" w:hAnsi="Times New Roman"/>
                <w:sz w:val="22"/>
                <w:szCs w:val="22"/>
                <w:lang w:val="lt-LT"/>
              </w:rPr>
              <w:t>Jungtinė Karalystė:</w:t>
            </w:r>
          </w:p>
        </w:tc>
        <w:tc>
          <w:tcPr>
            <w:tcW w:w="6946" w:type="dxa"/>
            <w:shd w:val="clear" w:color="auto" w:fill="auto"/>
          </w:tcPr>
          <w:p w14:paraId="1DFE0442" w14:textId="77777777" w:rsidR="00D84EB7" w:rsidRPr="00064375" w:rsidRDefault="00D84EB7" w:rsidP="001A1A8F">
            <w:pPr>
              <w:autoSpaceDE w:val="0"/>
              <w:autoSpaceDN w:val="0"/>
              <w:adjustRightInd w:val="0"/>
              <w:spacing w:after="0" w:line="240" w:lineRule="auto"/>
              <w:rPr>
                <w:rFonts w:ascii="Times New Roman" w:hAnsi="Times New Roman"/>
              </w:rPr>
            </w:pPr>
            <w:proofErr w:type="spellStart"/>
            <w:r w:rsidRPr="00064375">
              <w:rPr>
                <w:rFonts w:ascii="Times New Roman" w:eastAsia="Times New Roman" w:hAnsi="Times New Roman"/>
                <w:lang w:eastAsia="ja-JP"/>
              </w:rPr>
              <w:t>Exemestane</w:t>
            </w:r>
            <w:proofErr w:type="spellEnd"/>
            <w:r w:rsidRPr="00064375">
              <w:rPr>
                <w:rFonts w:ascii="Times New Roman" w:eastAsia="Times New Roman" w:hAnsi="Times New Roman"/>
                <w:lang w:eastAsia="ja-JP"/>
              </w:rPr>
              <w:t xml:space="preserve"> 25 </w:t>
            </w:r>
            <w:proofErr w:type="spellStart"/>
            <w:r w:rsidRPr="00064375">
              <w:rPr>
                <w:rFonts w:ascii="Times New Roman" w:eastAsia="Times New Roman" w:hAnsi="Times New Roman"/>
                <w:lang w:eastAsia="ja-JP"/>
              </w:rPr>
              <w:t>mgFilm-coated</w:t>
            </w:r>
            <w:proofErr w:type="spellEnd"/>
            <w:r w:rsidRPr="00064375">
              <w:rPr>
                <w:rFonts w:ascii="Times New Roman" w:eastAsia="Times New Roman" w:hAnsi="Times New Roman"/>
                <w:lang w:eastAsia="ja-JP"/>
              </w:rPr>
              <w:t xml:space="preserve"> </w:t>
            </w:r>
            <w:proofErr w:type="spellStart"/>
            <w:r w:rsidRPr="00064375">
              <w:rPr>
                <w:rFonts w:ascii="Times New Roman" w:eastAsia="Times New Roman" w:hAnsi="Times New Roman"/>
                <w:lang w:eastAsia="ja-JP"/>
              </w:rPr>
              <w:t>tablets</w:t>
            </w:r>
            <w:proofErr w:type="spellEnd"/>
          </w:p>
        </w:tc>
      </w:tr>
      <w:tr w:rsidR="00D84EB7" w:rsidRPr="00064375" w14:paraId="4D5390E7" w14:textId="77777777" w:rsidTr="00454B88">
        <w:tc>
          <w:tcPr>
            <w:tcW w:w="2093" w:type="dxa"/>
            <w:shd w:val="clear" w:color="auto" w:fill="auto"/>
          </w:tcPr>
          <w:p w14:paraId="62582250" w14:textId="77777777" w:rsidR="00D84EB7" w:rsidRPr="00064375" w:rsidRDefault="00D84EB7" w:rsidP="001A1A8F">
            <w:pPr>
              <w:pStyle w:val="prastasiniatinklio"/>
              <w:spacing w:after="0"/>
              <w:rPr>
                <w:rFonts w:ascii="Times New Roman" w:hAnsi="Times New Roman"/>
                <w:sz w:val="22"/>
                <w:szCs w:val="22"/>
                <w:lang w:val="lt-LT"/>
              </w:rPr>
            </w:pPr>
            <w:r w:rsidRPr="00064375">
              <w:rPr>
                <w:rFonts w:ascii="Times New Roman" w:hAnsi="Times New Roman"/>
                <w:sz w:val="22"/>
                <w:szCs w:val="22"/>
                <w:lang w:val="lt-LT"/>
              </w:rPr>
              <w:t>Belgija:</w:t>
            </w:r>
          </w:p>
        </w:tc>
        <w:tc>
          <w:tcPr>
            <w:tcW w:w="6946" w:type="dxa"/>
            <w:shd w:val="clear" w:color="auto" w:fill="auto"/>
          </w:tcPr>
          <w:p w14:paraId="6A294BF3" w14:textId="77777777" w:rsidR="00D84EB7" w:rsidRPr="00064375" w:rsidRDefault="00D84EB7" w:rsidP="001A1A8F">
            <w:pPr>
              <w:pStyle w:val="prastasiniatinklio"/>
              <w:spacing w:after="0"/>
              <w:rPr>
                <w:rFonts w:ascii="Times New Roman" w:hAnsi="Times New Roman"/>
                <w:sz w:val="22"/>
                <w:szCs w:val="22"/>
                <w:lang w:val="lt-LT"/>
              </w:rPr>
            </w:pPr>
            <w:proofErr w:type="spellStart"/>
            <w:r w:rsidRPr="00064375">
              <w:rPr>
                <w:rFonts w:ascii="Times New Roman" w:hAnsi="Times New Roman"/>
                <w:sz w:val="22"/>
                <w:szCs w:val="22"/>
                <w:lang w:val="lt-LT"/>
              </w:rPr>
              <w:t>Exemestane</w:t>
            </w:r>
            <w:proofErr w:type="spellEnd"/>
            <w:r w:rsidRPr="00064375">
              <w:rPr>
                <w:rFonts w:ascii="Times New Roman" w:hAnsi="Times New Roman"/>
                <w:sz w:val="22"/>
                <w:szCs w:val="22"/>
                <w:lang w:val="lt-LT"/>
              </w:rPr>
              <w:t xml:space="preserve"> </w:t>
            </w:r>
            <w:proofErr w:type="spellStart"/>
            <w:r w:rsidRPr="00064375">
              <w:rPr>
                <w:rFonts w:ascii="Times New Roman" w:hAnsi="Times New Roman"/>
                <w:sz w:val="22"/>
                <w:szCs w:val="22"/>
                <w:lang w:val="lt-LT"/>
              </w:rPr>
              <w:t>Teva</w:t>
            </w:r>
            <w:proofErr w:type="spellEnd"/>
            <w:r w:rsidRPr="00064375">
              <w:rPr>
                <w:rFonts w:ascii="Times New Roman" w:hAnsi="Times New Roman"/>
                <w:sz w:val="22"/>
                <w:szCs w:val="22"/>
                <w:lang w:val="lt-LT"/>
              </w:rPr>
              <w:t xml:space="preserve"> 25 mg </w:t>
            </w:r>
            <w:proofErr w:type="spellStart"/>
            <w:r w:rsidRPr="00064375">
              <w:rPr>
                <w:rFonts w:ascii="Times New Roman" w:hAnsi="Times New Roman"/>
                <w:sz w:val="22"/>
                <w:szCs w:val="22"/>
                <w:lang w:val="lt-LT"/>
              </w:rPr>
              <w:t>filmomhulde</w:t>
            </w:r>
            <w:proofErr w:type="spellEnd"/>
            <w:r w:rsidRPr="00064375">
              <w:rPr>
                <w:rFonts w:ascii="Times New Roman" w:hAnsi="Times New Roman"/>
                <w:sz w:val="22"/>
                <w:szCs w:val="22"/>
                <w:lang w:val="lt-LT"/>
              </w:rPr>
              <w:t xml:space="preserve"> </w:t>
            </w:r>
            <w:proofErr w:type="spellStart"/>
            <w:r w:rsidRPr="00064375">
              <w:rPr>
                <w:rFonts w:ascii="Times New Roman" w:hAnsi="Times New Roman"/>
                <w:sz w:val="22"/>
                <w:szCs w:val="22"/>
                <w:lang w:val="lt-LT"/>
              </w:rPr>
              <w:t>tabletten</w:t>
            </w:r>
            <w:proofErr w:type="spellEnd"/>
          </w:p>
        </w:tc>
      </w:tr>
      <w:tr w:rsidR="00D84EB7" w:rsidRPr="00064375" w14:paraId="6FD1E07E" w14:textId="77777777" w:rsidTr="00454B88">
        <w:tc>
          <w:tcPr>
            <w:tcW w:w="2093" w:type="dxa"/>
            <w:shd w:val="clear" w:color="auto" w:fill="auto"/>
          </w:tcPr>
          <w:p w14:paraId="19EACFC7" w14:textId="77777777" w:rsidR="00D84EB7" w:rsidRPr="00064375" w:rsidRDefault="00D84EB7" w:rsidP="001A1A8F">
            <w:pPr>
              <w:pStyle w:val="prastasiniatinklio"/>
              <w:spacing w:after="0"/>
              <w:rPr>
                <w:rFonts w:ascii="Times New Roman" w:hAnsi="Times New Roman"/>
                <w:sz w:val="22"/>
                <w:szCs w:val="22"/>
                <w:lang w:val="lt-LT"/>
              </w:rPr>
            </w:pPr>
            <w:r w:rsidRPr="00064375">
              <w:rPr>
                <w:rFonts w:ascii="Times New Roman" w:hAnsi="Times New Roman"/>
                <w:sz w:val="22"/>
                <w:szCs w:val="22"/>
                <w:lang w:val="lt-LT"/>
              </w:rPr>
              <w:t>Kipras:</w:t>
            </w:r>
          </w:p>
        </w:tc>
        <w:tc>
          <w:tcPr>
            <w:tcW w:w="6946" w:type="dxa"/>
            <w:shd w:val="clear" w:color="auto" w:fill="auto"/>
          </w:tcPr>
          <w:p w14:paraId="6031C14F" w14:textId="77777777" w:rsidR="00D84EB7" w:rsidRPr="00064375" w:rsidRDefault="00D84EB7" w:rsidP="001A1A8F">
            <w:pPr>
              <w:pStyle w:val="prastasiniatinklio"/>
              <w:spacing w:after="0"/>
              <w:rPr>
                <w:rFonts w:ascii="Times New Roman" w:hAnsi="Times New Roman"/>
                <w:sz w:val="22"/>
                <w:szCs w:val="22"/>
                <w:lang w:val="lt-LT"/>
              </w:rPr>
            </w:pPr>
            <w:proofErr w:type="spellStart"/>
            <w:r w:rsidRPr="00064375">
              <w:rPr>
                <w:rFonts w:ascii="Times New Roman" w:hAnsi="Times New Roman"/>
                <w:sz w:val="22"/>
                <w:szCs w:val="22"/>
                <w:lang w:val="lt-LT"/>
              </w:rPr>
              <w:t>Exemestane</w:t>
            </w:r>
            <w:proofErr w:type="spellEnd"/>
            <w:r w:rsidRPr="00064375">
              <w:rPr>
                <w:rFonts w:ascii="Times New Roman" w:hAnsi="Times New Roman"/>
                <w:sz w:val="22"/>
                <w:szCs w:val="22"/>
                <w:lang w:val="lt-LT"/>
              </w:rPr>
              <w:t xml:space="preserve"> </w:t>
            </w:r>
            <w:proofErr w:type="spellStart"/>
            <w:r w:rsidRPr="00064375">
              <w:rPr>
                <w:rFonts w:ascii="Times New Roman" w:hAnsi="Times New Roman"/>
                <w:sz w:val="22"/>
                <w:szCs w:val="22"/>
                <w:lang w:val="lt-LT"/>
              </w:rPr>
              <w:t>Teva</w:t>
            </w:r>
            <w:proofErr w:type="spellEnd"/>
            <w:r w:rsidRPr="00064375">
              <w:rPr>
                <w:rFonts w:ascii="Times New Roman" w:hAnsi="Times New Roman"/>
                <w:sz w:val="22"/>
                <w:szCs w:val="22"/>
                <w:lang w:val="lt-LT"/>
              </w:rPr>
              <w:t xml:space="preserve"> 25 mg Επ</w:t>
            </w:r>
            <w:proofErr w:type="spellStart"/>
            <w:r w:rsidRPr="00064375">
              <w:rPr>
                <w:rFonts w:ascii="Times New Roman" w:hAnsi="Times New Roman"/>
                <w:sz w:val="22"/>
                <w:szCs w:val="22"/>
                <w:lang w:val="lt-LT"/>
              </w:rPr>
              <w:t>ικ</w:t>
            </w:r>
            <w:proofErr w:type="spellEnd"/>
            <w:r w:rsidRPr="00064375">
              <w:rPr>
                <w:rFonts w:ascii="Times New Roman" w:hAnsi="Times New Roman"/>
                <w:sz w:val="22"/>
                <w:szCs w:val="22"/>
                <w:lang w:val="lt-LT"/>
              </w:rPr>
              <w:t xml:space="preserve">αλυμένα </w:t>
            </w:r>
            <w:proofErr w:type="spellStart"/>
            <w:r w:rsidRPr="00064375">
              <w:rPr>
                <w:rFonts w:ascii="Times New Roman" w:hAnsi="Times New Roman"/>
                <w:sz w:val="22"/>
                <w:szCs w:val="22"/>
                <w:lang w:val="lt-LT"/>
              </w:rPr>
              <w:t>με</w:t>
            </w:r>
            <w:proofErr w:type="spellEnd"/>
            <w:r w:rsidRPr="00064375">
              <w:rPr>
                <w:rFonts w:ascii="Times New Roman" w:hAnsi="Times New Roman"/>
                <w:sz w:val="22"/>
                <w:szCs w:val="22"/>
                <w:lang w:val="lt-LT"/>
              </w:rPr>
              <w:t xml:space="preserve"> </w:t>
            </w:r>
            <w:proofErr w:type="spellStart"/>
            <w:r w:rsidRPr="00064375">
              <w:rPr>
                <w:rFonts w:ascii="Times New Roman" w:hAnsi="Times New Roman"/>
                <w:sz w:val="22"/>
                <w:szCs w:val="22"/>
                <w:lang w:val="lt-LT"/>
              </w:rPr>
              <w:t>λε</w:t>
            </w:r>
            <w:proofErr w:type="spellEnd"/>
            <w:r w:rsidRPr="00064375">
              <w:rPr>
                <w:rFonts w:ascii="Times New Roman" w:hAnsi="Times New Roman"/>
                <w:sz w:val="22"/>
                <w:szCs w:val="22"/>
                <w:lang w:val="lt-LT"/>
              </w:rPr>
              <w:t xml:space="preserve">πτό </w:t>
            </w:r>
            <w:proofErr w:type="spellStart"/>
            <w:r w:rsidRPr="00064375">
              <w:rPr>
                <w:rFonts w:ascii="Times New Roman" w:hAnsi="Times New Roman"/>
                <w:sz w:val="22"/>
                <w:szCs w:val="22"/>
                <w:lang w:val="lt-LT"/>
              </w:rPr>
              <w:t>υμένιο</w:t>
            </w:r>
            <w:proofErr w:type="spellEnd"/>
            <w:r w:rsidRPr="00064375">
              <w:rPr>
                <w:rFonts w:ascii="Times New Roman" w:hAnsi="Times New Roman"/>
                <w:sz w:val="22"/>
                <w:szCs w:val="22"/>
                <w:lang w:val="lt-LT"/>
              </w:rPr>
              <w:t xml:space="preserve"> </w:t>
            </w:r>
            <w:proofErr w:type="spellStart"/>
            <w:r w:rsidRPr="00064375">
              <w:rPr>
                <w:rFonts w:ascii="Times New Roman" w:hAnsi="Times New Roman"/>
                <w:sz w:val="22"/>
                <w:szCs w:val="22"/>
                <w:lang w:val="lt-LT"/>
              </w:rPr>
              <w:t>δισκί</w:t>
            </w:r>
            <w:proofErr w:type="spellEnd"/>
            <w:r w:rsidRPr="00064375">
              <w:rPr>
                <w:rFonts w:ascii="Times New Roman" w:hAnsi="Times New Roman"/>
                <w:sz w:val="22"/>
                <w:szCs w:val="22"/>
                <w:lang w:val="lt-LT"/>
              </w:rPr>
              <w:t>α</w:t>
            </w:r>
          </w:p>
        </w:tc>
      </w:tr>
      <w:tr w:rsidR="00D84EB7" w:rsidRPr="00064375" w14:paraId="11063278" w14:textId="77777777" w:rsidTr="00454B88">
        <w:tc>
          <w:tcPr>
            <w:tcW w:w="2093" w:type="dxa"/>
            <w:shd w:val="clear" w:color="auto" w:fill="auto"/>
          </w:tcPr>
          <w:p w14:paraId="619E3815" w14:textId="77777777" w:rsidR="00D84EB7" w:rsidRPr="00064375" w:rsidRDefault="00D84EB7" w:rsidP="001A1A8F">
            <w:pPr>
              <w:pStyle w:val="prastasiniatinklio"/>
              <w:spacing w:after="0"/>
              <w:rPr>
                <w:rFonts w:ascii="Times New Roman" w:hAnsi="Times New Roman"/>
                <w:sz w:val="22"/>
                <w:szCs w:val="22"/>
                <w:lang w:val="lt-LT"/>
              </w:rPr>
            </w:pPr>
            <w:r w:rsidRPr="00064375">
              <w:rPr>
                <w:rFonts w:ascii="Times New Roman" w:hAnsi="Times New Roman"/>
                <w:sz w:val="22"/>
                <w:szCs w:val="22"/>
                <w:lang w:val="lt-LT"/>
              </w:rPr>
              <w:t>Čekija:</w:t>
            </w:r>
          </w:p>
        </w:tc>
        <w:tc>
          <w:tcPr>
            <w:tcW w:w="6946" w:type="dxa"/>
            <w:shd w:val="clear" w:color="auto" w:fill="auto"/>
          </w:tcPr>
          <w:p w14:paraId="0DDA76A4" w14:textId="77777777" w:rsidR="00D84EB7" w:rsidRPr="00064375" w:rsidRDefault="00D84EB7" w:rsidP="001A1A8F">
            <w:pPr>
              <w:pStyle w:val="prastasiniatinklio"/>
              <w:spacing w:after="0"/>
              <w:rPr>
                <w:rFonts w:ascii="Times New Roman" w:hAnsi="Times New Roman"/>
                <w:sz w:val="22"/>
                <w:szCs w:val="22"/>
                <w:lang w:val="lt-LT"/>
              </w:rPr>
            </w:pPr>
            <w:proofErr w:type="spellStart"/>
            <w:r w:rsidRPr="00064375">
              <w:rPr>
                <w:rFonts w:ascii="Times New Roman" w:hAnsi="Times New Roman"/>
                <w:sz w:val="22"/>
                <w:szCs w:val="22"/>
                <w:lang w:val="lt-LT"/>
              </w:rPr>
              <w:t>Exemestan</w:t>
            </w:r>
            <w:proofErr w:type="spellEnd"/>
            <w:r w:rsidRPr="00064375">
              <w:rPr>
                <w:rFonts w:ascii="Times New Roman" w:hAnsi="Times New Roman"/>
                <w:sz w:val="22"/>
                <w:szCs w:val="22"/>
                <w:lang w:val="lt-LT"/>
              </w:rPr>
              <w:t xml:space="preserve"> </w:t>
            </w:r>
            <w:proofErr w:type="spellStart"/>
            <w:r w:rsidRPr="00064375">
              <w:rPr>
                <w:rFonts w:ascii="Times New Roman" w:hAnsi="Times New Roman"/>
                <w:sz w:val="22"/>
                <w:szCs w:val="22"/>
                <w:lang w:val="lt-LT"/>
              </w:rPr>
              <w:t>Teva</w:t>
            </w:r>
            <w:proofErr w:type="spellEnd"/>
            <w:r w:rsidRPr="00064375">
              <w:rPr>
                <w:rFonts w:ascii="Times New Roman" w:hAnsi="Times New Roman"/>
                <w:sz w:val="22"/>
                <w:szCs w:val="22"/>
                <w:lang w:val="lt-LT"/>
              </w:rPr>
              <w:t xml:space="preserve"> 25 mg</w:t>
            </w:r>
          </w:p>
        </w:tc>
      </w:tr>
      <w:tr w:rsidR="00D84EB7" w:rsidRPr="00064375" w14:paraId="7924F92A" w14:textId="77777777" w:rsidTr="00454B88">
        <w:tc>
          <w:tcPr>
            <w:tcW w:w="2093" w:type="dxa"/>
            <w:shd w:val="clear" w:color="auto" w:fill="auto"/>
          </w:tcPr>
          <w:p w14:paraId="35CAE49C" w14:textId="77777777" w:rsidR="00D84EB7" w:rsidRPr="00064375" w:rsidRDefault="00D84EB7" w:rsidP="001A1A8F">
            <w:pPr>
              <w:pStyle w:val="prastasiniatinklio"/>
              <w:spacing w:after="0"/>
              <w:rPr>
                <w:rFonts w:ascii="Times New Roman" w:hAnsi="Times New Roman"/>
                <w:sz w:val="22"/>
                <w:szCs w:val="22"/>
                <w:lang w:val="lt-LT"/>
              </w:rPr>
            </w:pPr>
            <w:r w:rsidRPr="00064375">
              <w:rPr>
                <w:rFonts w:ascii="Times New Roman" w:hAnsi="Times New Roman"/>
                <w:sz w:val="22"/>
                <w:szCs w:val="22"/>
                <w:lang w:val="lt-LT"/>
              </w:rPr>
              <w:t>Danija:</w:t>
            </w:r>
          </w:p>
        </w:tc>
        <w:tc>
          <w:tcPr>
            <w:tcW w:w="6946" w:type="dxa"/>
            <w:shd w:val="clear" w:color="auto" w:fill="auto"/>
          </w:tcPr>
          <w:p w14:paraId="43B1054B" w14:textId="77777777" w:rsidR="00D84EB7" w:rsidRPr="00064375" w:rsidRDefault="00D84EB7" w:rsidP="001A1A8F">
            <w:pPr>
              <w:pStyle w:val="prastasiniatinklio"/>
              <w:spacing w:after="0"/>
              <w:rPr>
                <w:rFonts w:ascii="Times New Roman" w:hAnsi="Times New Roman"/>
                <w:sz w:val="22"/>
                <w:szCs w:val="22"/>
                <w:lang w:val="lt-LT"/>
              </w:rPr>
            </w:pPr>
            <w:proofErr w:type="spellStart"/>
            <w:r w:rsidRPr="00064375">
              <w:rPr>
                <w:rFonts w:ascii="Times New Roman" w:hAnsi="Times New Roman"/>
                <w:sz w:val="22"/>
                <w:szCs w:val="22"/>
                <w:lang w:val="lt-LT"/>
              </w:rPr>
              <w:t>Exemestane</w:t>
            </w:r>
            <w:proofErr w:type="spellEnd"/>
            <w:r w:rsidRPr="00064375">
              <w:rPr>
                <w:rFonts w:ascii="Times New Roman" w:hAnsi="Times New Roman"/>
                <w:sz w:val="22"/>
                <w:szCs w:val="22"/>
                <w:lang w:val="lt-LT"/>
              </w:rPr>
              <w:t xml:space="preserve"> </w:t>
            </w:r>
            <w:proofErr w:type="spellStart"/>
            <w:r w:rsidRPr="00064375">
              <w:rPr>
                <w:rFonts w:ascii="Times New Roman" w:hAnsi="Times New Roman"/>
                <w:sz w:val="22"/>
                <w:szCs w:val="22"/>
                <w:lang w:val="lt-LT"/>
              </w:rPr>
              <w:t>Teva</w:t>
            </w:r>
            <w:proofErr w:type="spellEnd"/>
            <w:r w:rsidRPr="00064375">
              <w:rPr>
                <w:rFonts w:ascii="Times New Roman" w:hAnsi="Times New Roman"/>
                <w:sz w:val="22"/>
                <w:szCs w:val="22"/>
                <w:lang w:val="lt-LT"/>
              </w:rPr>
              <w:t xml:space="preserve"> 25 mg </w:t>
            </w:r>
            <w:proofErr w:type="spellStart"/>
            <w:r w:rsidRPr="00064375">
              <w:rPr>
                <w:rFonts w:ascii="Times New Roman" w:hAnsi="Times New Roman"/>
                <w:sz w:val="22"/>
                <w:szCs w:val="22"/>
                <w:lang w:val="lt-LT"/>
              </w:rPr>
              <w:t>filmovertrukne</w:t>
            </w:r>
            <w:proofErr w:type="spellEnd"/>
            <w:r w:rsidRPr="00064375">
              <w:rPr>
                <w:rFonts w:ascii="Times New Roman" w:hAnsi="Times New Roman"/>
                <w:sz w:val="22"/>
                <w:szCs w:val="22"/>
                <w:lang w:val="lt-LT"/>
              </w:rPr>
              <w:t xml:space="preserve"> </w:t>
            </w:r>
            <w:proofErr w:type="spellStart"/>
            <w:r w:rsidRPr="00064375">
              <w:rPr>
                <w:rFonts w:ascii="Times New Roman" w:hAnsi="Times New Roman"/>
                <w:sz w:val="22"/>
                <w:szCs w:val="22"/>
                <w:lang w:val="lt-LT"/>
              </w:rPr>
              <w:t>tabletter</w:t>
            </w:r>
            <w:proofErr w:type="spellEnd"/>
          </w:p>
        </w:tc>
      </w:tr>
      <w:tr w:rsidR="00D84EB7" w:rsidRPr="00064375" w14:paraId="4B506243" w14:textId="77777777" w:rsidTr="00454B88">
        <w:tc>
          <w:tcPr>
            <w:tcW w:w="2093" w:type="dxa"/>
            <w:shd w:val="clear" w:color="auto" w:fill="auto"/>
          </w:tcPr>
          <w:p w14:paraId="1A77C82E" w14:textId="77777777" w:rsidR="00D84EB7" w:rsidRPr="00064375" w:rsidRDefault="00D84EB7" w:rsidP="001A1A8F">
            <w:pPr>
              <w:pStyle w:val="prastasiniatinklio"/>
              <w:spacing w:after="0"/>
              <w:rPr>
                <w:rFonts w:ascii="Times New Roman" w:hAnsi="Times New Roman"/>
                <w:sz w:val="22"/>
                <w:szCs w:val="22"/>
                <w:lang w:val="lt-LT"/>
              </w:rPr>
            </w:pPr>
            <w:r w:rsidRPr="00064375">
              <w:rPr>
                <w:rFonts w:ascii="Times New Roman" w:hAnsi="Times New Roman"/>
                <w:sz w:val="22"/>
                <w:szCs w:val="22"/>
                <w:lang w:val="lt-LT"/>
              </w:rPr>
              <w:t>Estija:</w:t>
            </w:r>
          </w:p>
        </w:tc>
        <w:tc>
          <w:tcPr>
            <w:tcW w:w="6946" w:type="dxa"/>
            <w:shd w:val="clear" w:color="auto" w:fill="auto"/>
          </w:tcPr>
          <w:p w14:paraId="00475339" w14:textId="77777777" w:rsidR="00D84EB7" w:rsidRPr="00064375" w:rsidRDefault="00D84EB7" w:rsidP="001A1A8F">
            <w:pPr>
              <w:pStyle w:val="prastasiniatinklio"/>
              <w:spacing w:after="0"/>
              <w:rPr>
                <w:rFonts w:ascii="Times New Roman" w:hAnsi="Times New Roman"/>
                <w:sz w:val="22"/>
                <w:szCs w:val="22"/>
                <w:lang w:val="lt-LT"/>
              </w:rPr>
            </w:pPr>
            <w:proofErr w:type="spellStart"/>
            <w:r w:rsidRPr="00064375">
              <w:rPr>
                <w:rFonts w:ascii="Times New Roman" w:hAnsi="Times New Roman"/>
                <w:sz w:val="22"/>
                <w:szCs w:val="22"/>
                <w:lang w:val="lt-LT"/>
              </w:rPr>
              <w:t>Exemestane</w:t>
            </w:r>
            <w:proofErr w:type="spellEnd"/>
            <w:r w:rsidRPr="00064375">
              <w:rPr>
                <w:rFonts w:ascii="Times New Roman" w:hAnsi="Times New Roman"/>
                <w:sz w:val="22"/>
                <w:szCs w:val="22"/>
                <w:lang w:val="lt-LT"/>
              </w:rPr>
              <w:t xml:space="preserve"> </w:t>
            </w:r>
            <w:proofErr w:type="spellStart"/>
            <w:r w:rsidRPr="00064375">
              <w:rPr>
                <w:rFonts w:ascii="Times New Roman" w:hAnsi="Times New Roman"/>
                <w:sz w:val="22"/>
                <w:szCs w:val="22"/>
                <w:lang w:val="lt-LT"/>
              </w:rPr>
              <w:t>Teva</w:t>
            </w:r>
            <w:proofErr w:type="spellEnd"/>
            <w:r w:rsidRPr="00064375">
              <w:rPr>
                <w:rFonts w:ascii="Times New Roman" w:hAnsi="Times New Roman"/>
                <w:sz w:val="22"/>
                <w:szCs w:val="22"/>
                <w:lang w:val="lt-LT"/>
              </w:rPr>
              <w:t xml:space="preserve"> 25 mg </w:t>
            </w:r>
            <w:proofErr w:type="spellStart"/>
            <w:r w:rsidRPr="00064375">
              <w:rPr>
                <w:rFonts w:ascii="Times New Roman" w:hAnsi="Times New Roman"/>
                <w:sz w:val="22"/>
                <w:szCs w:val="22"/>
                <w:lang w:val="lt-LT"/>
              </w:rPr>
              <w:t>film</w:t>
            </w:r>
            <w:proofErr w:type="spellEnd"/>
            <w:r w:rsidRPr="00064375">
              <w:rPr>
                <w:rFonts w:ascii="Times New Roman" w:hAnsi="Times New Roman"/>
                <w:sz w:val="22"/>
                <w:szCs w:val="22"/>
                <w:lang w:val="lt-LT"/>
              </w:rPr>
              <w:t xml:space="preserve"> </w:t>
            </w:r>
            <w:proofErr w:type="spellStart"/>
            <w:r w:rsidRPr="00064375">
              <w:rPr>
                <w:rFonts w:ascii="Times New Roman" w:hAnsi="Times New Roman"/>
                <w:sz w:val="22"/>
                <w:szCs w:val="22"/>
                <w:lang w:val="lt-LT"/>
              </w:rPr>
              <w:t>coated</w:t>
            </w:r>
            <w:proofErr w:type="spellEnd"/>
            <w:r w:rsidRPr="00064375">
              <w:rPr>
                <w:rFonts w:ascii="Times New Roman" w:hAnsi="Times New Roman"/>
                <w:sz w:val="22"/>
                <w:szCs w:val="22"/>
                <w:lang w:val="lt-LT"/>
              </w:rPr>
              <w:t xml:space="preserve"> </w:t>
            </w:r>
            <w:proofErr w:type="spellStart"/>
            <w:r w:rsidRPr="00064375">
              <w:rPr>
                <w:rFonts w:ascii="Times New Roman" w:hAnsi="Times New Roman"/>
                <w:sz w:val="22"/>
                <w:szCs w:val="22"/>
                <w:lang w:val="lt-LT"/>
              </w:rPr>
              <w:t>tablets</w:t>
            </w:r>
            <w:proofErr w:type="spellEnd"/>
          </w:p>
        </w:tc>
      </w:tr>
      <w:tr w:rsidR="00D84EB7" w:rsidRPr="00064375" w14:paraId="39109CC8" w14:textId="77777777" w:rsidTr="00454B88">
        <w:tc>
          <w:tcPr>
            <w:tcW w:w="2093" w:type="dxa"/>
            <w:shd w:val="clear" w:color="auto" w:fill="auto"/>
          </w:tcPr>
          <w:p w14:paraId="65D672CA" w14:textId="77777777" w:rsidR="00D84EB7" w:rsidRPr="00064375" w:rsidRDefault="00D84EB7" w:rsidP="001A1A8F">
            <w:pPr>
              <w:pStyle w:val="prastasiniatinklio"/>
              <w:spacing w:after="0"/>
              <w:rPr>
                <w:rFonts w:ascii="Times New Roman" w:hAnsi="Times New Roman"/>
                <w:sz w:val="22"/>
                <w:szCs w:val="22"/>
                <w:lang w:val="lt-LT"/>
              </w:rPr>
            </w:pPr>
            <w:r w:rsidRPr="00064375">
              <w:rPr>
                <w:rFonts w:ascii="Times New Roman" w:hAnsi="Times New Roman"/>
                <w:sz w:val="22"/>
                <w:szCs w:val="22"/>
                <w:lang w:val="lt-LT"/>
              </w:rPr>
              <w:t>Graikija:</w:t>
            </w:r>
          </w:p>
        </w:tc>
        <w:tc>
          <w:tcPr>
            <w:tcW w:w="6946" w:type="dxa"/>
            <w:shd w:val="clear" w:color="auto" w:fill="auto"/>
          </w:tcPr>
          <w:p w14:paraId="6EFE9E6D" w14:textId="77777777" w:rsidR="00D84EB7" w:rsidRPr="00064375" w:rsidRDefault="00D84EB7" w:rsidP="001A1A8F">
            <w:pPr>
              <w:pStyle w:val="prastasiniatinklio"/>
              <w:spacing w:after="0"/>
              <w:rPr>
                <w:rFonts w:ascii="Times New Roman" w:hAnsi="Times New Roman"/>
                <w:sz w:val="22"/>
                <w:szCs w:val="22"/>
                <w:lang w:val="lt-LT"/>
              </w:rPr>
            </w:pPr>
            <w:proofErr w:type="spellStart"/>
            <w:r w:rsidRPr="00064375">
              <w:rPr>
                <w:rFonts w:ascii="Times New Roman" w:hAnsi="Times New Roman"/>
                <w:sz w:val="22"/>
                <w:szCs w:val="22"/>
                <w:lang w:val="lt-LT"/>
              </w:rPr>
              <w:t>Exemestane</w:t>
            </w:r>
            <w:proofErr w:type="spellEnd"/>
            <w:r w:rsidRPr="00064375">
              <w:rPr>
                <w:rFonts w:ascii="Times New Roman" w:hAnsi="Times New Roman"/>
                <w:sz w:val="22"/>
                <w:szCs w:val="22"/>
                <w:lang w:val="lt-LT"/>
              </w:rPr>
              <w:t xml:space="preserve"> / </w:t>
            </w:r>
            <w:proofErr w:type="spellStart"/>
            <w:r w:rsidRPr="00064375">
              <w:rPr>
                <w:rFonts w:ascii="Times New Roman" w:hAnsi="Times New Roman"/>
                <w:sz w:val="22"/>
                <w:szCs w:val="22"/>
                <w:lang w:val="lt-LT"/>
              </w:rPr>
              <w:t>Teva</w:t>
            </w:r>
            <w:proofErr w:type="spellEnd"/>
            <w:r w:rsidRPr="00064375">
              <w:rPr>
                <w:rFonts w:ascii="Times New Roman" w:hAnsi="Times New Roman"/>
                <w:sz w:val="22"/>
                <w:szCs w:val="22"/>
                <w:lang w:val="lt-LT"/>
              </w:rPr>
              <w:t xml:space="preserve"> 25 mg Επ</w:t>
            </w:r>
            <w:proofErr w:type="spellStart"/>
            <w:r w:rsidRPr="00064375">
              <w:rPr>
                <w:rFonts w:ascii="Times New Roman" w:hAnsi="Times New Roman"/>
                <w:sz w:val="22"/>
                <w:szCs w:val="22"/>
                <w:lang w:val="lt-LT"/>
              </w:rPr>
              <w:t>ικ</w:t>
            </w:r>
            <w:proofErr w:type="spellEnd"/>
            <w:r w:rsidRPr="00064375">
              <w:rPr>
                <w:rFonts w:ascii="Times New Roman" w:hAnsi="Times New Roman"/>
                <w:sz w:val="22"/>
                <w:szCs w:val="22"/>
                <w:lang w:val="lt-LT"/>
              </w:rPr>
              <w:t xml:space="preserve">αλυμένα </w:t>
            </w:r>
            <w:proofErr w:type="spellStart"/>
            <w:r w:rsidRPr="00064375">
              <w:rPr>
                <w:rFonts w:ascii="Times New Roman" w:hAnsi="Times New Roman"/>
                <w:sz w:val="22"/>
                <w:szCs w:val="22"/>
                <w:lang w:val="lt-LT"/>
              </w:rPr>
              <w:t>με</w:t>
            </w:r>
            <w:proofErr w:type="spellEnd"/>
            <w:r w:rsidRPr="00064375">
              <w:rPr>
                <w:rFonts w:ascii="Times New Roman" w:hAnsi="Times New Roman"/>
                <w:sz w:val="22"/>
                <w:szCs w:val="22"/>
                <w:lang w:val="lt-LT"/>
              </w:rPr>
              <w:t xml:space="preserve"> </w:t>
            </w:r>
            <w:proofErr w:type="spellStart"/>
            <w:r w:rsidRPr="00064375">
              <w:rPr>
                <w:rFonts w:ascii="Times New Roman" w:hAnsi="Times New Roman"/>
                <w:sz w:val="22"/>
                <w:szCs w:val="22"/>
                <w:lang w:val="lt-LT"/>
              </w:rPr>
              <w:t>λε</w:t>
            </w:r>
            <w:proofErr w:type="spellEnd"/>
            <w:r w:rsidRPr="00064375">
              <w:rPr>
                <w:rFonts w:ascii="Times New Roman" w:hAnsi="Times New Roman"/>
                <w:sz w:val="22"/>
                <w:szCs w:val="22"/>
                <w:lang w:val="lt-LT"/>
              </w:rPr>
              <w:t xml:space="preserve">πτό </w:t>
            </w:r>
            <w:proofErr w:type="spellStart"/>
            <w:r w:rsidRPr="00064375">
              <w:rPr>
                <w:rFonts w:ascii="Times New Roman" w:hAnsi="Times New Roman"/>
                <w:sz w:val="22"/>
                <w:szCs w:val="22"/>
                <w:lang w:val="lt-LT"/>
              </w:rPr>
              <w:t>υμένιο</w:t>
            </w:r>
            <w:proofErr w:type="spellEnd"/>
            <w:r w:rsidRPr="00064375">
              <w:rPr>
                <w:rFonts w:ascii="Times New Roman" w:hAnsi="Times New Roman"/>
                <w:sz w:val="22"/>
                <w:szCs w:val="22"/>
                <w:lang w:val="lt-LT"/>
              </w:rPr>
              <w:t xml:space="preserve"> </w:t>
            </w:r>
            <w:proofErr w:type="spellStart"/>
            <w:r w:rsidRPr="00064375">
              <w:rPr>
                <w:rFonts w:ascii="Times New Roman" w:hAnsi="Times New Roman"/>
                <w:sz w:val="22"/>
                <w:szCs w:val="22"/>
                <w:lang w:val="lt-LT"/>
              </w:rPr>
              <w:t>δισκί</w:t>
            </w:r>
            <w:proofErr w:type="spellEnd"/>
            <w:r w:rsidRPr="00064375">
              <w:rPr>
                <w:rFonts w:ascii="Times New Roman" w:hAnsi="Times New Roman"/>
                <w:sz w:val="22"/>
                <w:szCs w:val="22"/>
                <w:lang w:val="lt-LT"/>
              </w:rPr>
              <w:t>α</w:t>
            </w:r>
          </w:p>
        </w:tc>
      </w:tr>
      <w:tr w:rsidR="00D84EB7" w:rsidRPr="00064375" w14:paraId="050CC48E" w14:textId="77777777" w:rsidTr="00454B88">
        <w:tc>
          <w:tcPr>
            <w:tcW w:w="2093" w:type="dxa"/>
            <w:shd w:val="clear" w:color="auto" w:fill="auto"/>
          </w:tcPr>
          <w:p w14:paraId="4D5B6EC3" w14:textId="77777777" w:rsidR="00D84EB7" w:rsidRPr="00064375" w:rsidRDefault="00D84EB7" w:rsidP="001A1A8F">
            <w:pPr>
              <w:pStyle w:val="prastasiniatinklio"/>
              <w:spacing w:after="0"/>
              <w:rPr>
                <w:rFonts w:ascii="Times New Roman" w:hAnsi="Times New Roman"/>
                <w:sz w:val="22"/>
                <w:szCs w:val="22"/>
                <w:lang w:val="lt-LT"/>
              </w:rPr>
            </w:pPr>
            <w:r w:rsidRPr="00064375">
              <w:rPr>
                <w:rFonts w:ascii="Times New Roman" w:hAnsi="Times New Roman"/>
                <w:sz w:val="22"/>
                <w:szCs w:val="22"/>
                <w:lang w:val="lt-LT"/>
              </w:rPr>
              <w:t>Ispanija:</w:t>
            </w:r>
          </w:p>
        </w:tc>
        <w:tc>
          <w:tcPr>
            <w:tcW w:w="6946" w:type="dxa"/>
            <w:shd w:val="clear" w:color="auto" w:fill="auto"/>
          </w:tcPr>
          <w:p w14:paraId="47B4FAF8" w14:textId="77777777" w:rsidR="00D84EB7" w:rsidRPr="00064375" w:rsidRDefault="00D84EB7" w:rsidP="001A1A8F">
            <w:pPr>
              <w:pStyle w:val="prastasiniatinklio"/>
              <w:spacing w:after="0"/>
              <w:rPr>
                <w:rFonts w:ascii="Times New Roman" w:hAnsi="Times New Roman"/>
                <w:sz w:val="22"/>
                <w:szCs w:val="22"/>
                <w:lang w:val="lt-LT"/>
              </w:rPr>
            </w:pPr>
            <w:proofErr w:type="spellStart"/>
            <w:r w:rsidRPr="00064375">
              <w:rPr>
                <w:rFonts w:ascii="Times New Roman" w:hAnsi="Times New Roman"/>
                <w:sz w:val="22"/>
                <w:szCs w:val="22"/>
                <w:lang w:val="lt-LT"/>
              </w:rPr>
              <w:t>Exesmestano</w:t>
            </w:r>
            <w:proofErr w:type="spellEnd"/>
            <w:r w:rsidRPr="00064375">
              <w:rPr>
                <w:rFonts w:ascii="Times New Roman" w:hAnsi="Times New Roman"/>
                <w:sz w:val="22"/>
                <w:szCs w:val="22"/>
                <w:lang w:val="lt-LT"/>
              </w:rPr>
              <w:t xml:space="preserve"> </w:t>
            </w:r>
            <w:proofErr w:type="spellStart"/>
            <w:r w:rsidRPr="00064375">
              <w:rPr>
                <w:rFonts w:ascii="Times New Roman" w:hAnsi="Times New Roman"/>
                <w:sz w:val="22"/>
                <w:szCs w:val="22"/>
                <w:lang w:val="lt-LT"/>
              </w:rPr>
              <w:t>Teva</w:t>
            </w:r>
            <w:proofErr w:type="spellEnd"/>
            <w:r w:rsidRPr="00064375">
              <w:rPr>
                <w:rFonts w:ascii="Times New Roman" w:hAnsi="Times New Roman"/>
                <w:sz w:val="22"/>
                <w:szCs w:val="22"/>
                <w:lang w:val="lt-LT"/>
              </w:rPr>
              <w:t xml:space="preserve"> 25 mg </w:t>
            </w:r>
            <w:proofErr w:type="spellStart"/>
            <w:r w:rsidRPr="00064375">
              <w:rPr>
                <w:rFonts w:ascii="Times New Roman" w:hAnsi="Times New Roman"/>
                <w:sz w:val="22"/>
                <w:szCs w:val="22"/>
                <w:lang w:val="lt-LT"/>
              </w:rPr>
              <w:t>comprimidos</w:t>
            </w:r>
            <w:proofErr w:type="spellEnd"/>
            <w:r w:rsidRPr="00064375">
              <w:rPr>
                <w:rFonts w:ascii="Times New Roman" w:hAnsi="Times New Roman"/>
                <w:sz w:val="22"/>
                <w:szCs w:val="22"/>
                <w:lang w:val="lt-LT"/>
              </w:rPr>
              <w:t xml:space="preserve"> </w:t>
            </w:r>
            <w:proofErr w:type="spellStart"/>
            <w:r w:rsidRPr="00064375">
              <w:rPr>
                <w:rFonts w:ascii="Times New Roman" w:hAnsi="Times New Roman"/>
                <w:sz w:val="22"/>
                <w:szCs w:val="22"/>
                <w:lang w:val="lt-LT"/>
              </w:rPr>
              <w:t>recubiertos</w:t>
            </w:r>
            <w:proofErr w:type="spellEnd"/>
            <w:r w:rsidRPr="00064375">
              <w:rPr>
                <w:rFonts w:ascii="Times New Roman" w:hAnsi="Times New Roman"/>
                <w:sz w:val="22"/>
                <w:szCs w:val="22"/>
                <w:lang w:val="lt-LT"/>
              </w:rPr>
              <w:t xml:space="preserve"> </w:t>
            </w:r>
            <w:proofErr w:type="spellStart"/>
            <w:r w:rsidRPr="00064375">
              <w:rPr>
                <w:rFonts w:ascii="Times New Roman" w:hAnsi="Times New Roman"/>
                <w:sz w:val="22"/>
                <w:szCs w:val="22"/>
                <w:lang w:val="lt-LT"/>
              </w:rPr>
              <w:t>con</w:t>
            </w:r>
            <w:proofErr w:type="spellEnd"/>
            <w:r w:rsidRPr="00064375">
              <w:rPr>
                <w:rFonts w:ascii="Times New Roman" w:hAnsi="Times New Roman"/>
                <w:sz w:val="22"/>
                <w:szCs w:val="22"/>
                <w:lang w:val="lt-LT"/>
              </w:rPr>
              <w:t xml:space="preserve"> </w:t>
            </w:r>
            <w:proofErr w:type="spellStart"/>
            <w:r w:rsidRPr="00064375">
              <w:rPr>
                <w:rFonts w:ascii="Times New Roman" w:hAnsi="Times New Roman"/>
                <w:sz w:val="22"/>
                <w:szCs w:val="22"/>
                <w:lang w:val="lt-LT"/>
              </w:rPr>
              <w:t>película</w:t>
            </w:r>
            <w:proofErr w:type="spellEnd"/>
            <w:r w:rsidRPr="00064375">
              <w:rPr>
                <w:rFonts w:ascii="Times New Roman" w:hAnsi="Times New Roman"/>
                <w:sz w:val="22"/>
                <w:szCs w:val="22"/>
                <w:lang w:val="lt-LT"/>
              </w:rPr>
              <w:t xml:space="preserve"> EFG</w:t>
            </w:r>
          </w:p>
        </w:tc>
      </w:tr>
      <w:tr w:rsidR="00D84EB7" w:rsidRPr="00064375" w14:paraId="0164723B" w14:textId="77777777" w:rsidTr="00454B88">
        <w:tc>
          <w:tcPr>
            <w:tcW w:w="2093" w:type="dxa"/>
            <w:shd w:val="clear" w:color="auto" w:fill="auto"/>
          </w:tcPr>
          <w:p w14:paraId="55DD2180" w14:textId="77777777" w:rsidR="00D84EB7" w:rsidRPr="00064375" w:rsidRDefault="00D84EB7" w:rsidP="001A1A8F">
            <w:pPr>
              <w:pStyle w:val="prastasiniatinklio"/>
              <w:spacing w:after="0"/>
              <w:rPr>
                <w:rFonts w:ascii="Times New Roman" w:hAnsi="Times New Roman"/>
                <w:sz w:val="22"/>
                <w:szCs w:val="22"/>
                <w:lang w:val="lt-LT"/>
              </w:rPr>
            </w:pPr>
            <w:r w:rsidRPr="00064375">
              <w:rPr>
                <w:rFonts w:ascii="Times New Roman" w:hAnsi="Times New Roman"/>
                <w:sz w:val="22"/>
                <w:szCs w:val="22"/>
                <w:lang w:val="lt-LT"/>
              </w:rPr>
              <w:t>Prancūzija:</w:t>
            </w:r>
          </w:p>
        </w:tc>
        <w:tc>
          <w:tcPr>
            <w:tcW w:w="6946" w:type="dxa"/>
            <w:shd w:val="clear" w:color="auto" w:fill="auto"/>
          </w:tcPr>
          <w:p w14:paraId="1F5B01E5" w14:textId="77777777" w:rsidR="00D84EB7" w:rsidRPr="00064375" w:rsidRDefault="00D84EB7" w:rsidP="001A1A8F">
            <w:pPr>
              <w:pStyle w:val="prastasiniatinklio"/>
              <w:spacing w:after="0"/>
              <w:rPr>
                <w:rFonts w:ascii="Times New Roman" w:hAnsi="Times New Roman"/>
                <w:sz w:val="22"/>
                <w:szCs w:val="22"/>
                <w:lang w:val="lt-LT"/>
              </w:rPr>
            </w:pPr>
            <w:proofErr w:type="spellStart"/>
            <w:r w:rsidRPr="00064375">
              <w:rPr>
                <w:rFonts w:ascii="Times New Roman" w:hAnsi="Times New Roman"/>
                <w:sz w:val="22"/>
                <w:szCs w:val="22"/>
                <w:lang w:val="lt-LT"/>
              </w:rPr>
              <w:t>Exemestane</w:t>
            </w:r>
            <w:proofErr w:type="spellEnd"/>
            <w:r w:rsidRPr="00064375">
              <w:rPr>
                <w:rFonts w:ascii="Times New Roman" w:hAnsi="Times New Roman"/>
                <w:sz w:val="22"/>
                <w:szCs w:val="22"/>
                <w:lang w:val="lt-LT"/>
              </w:rPr>
              <w:t xml:space="preserve"> </w:t>
            </w:r>
            <w:proofErr w:type="spellStart"/>
            <w:r w:rsidRPr="00064375">
              <w:rPr>
                <w:rFonts w:ascii="Times New Roman" w:hAnsi="Times New Roman"/>
                <w:sz w:val="22"/>
                <w:szCs w:val="22"/>
                <w:lang w:val="lt-LT"/>
              </w:rPr>
              <w:t>Teva</w:t>
            </w:r>
            <w:proofErr w:type="spellEnd"/>
            <w:r w:rsidRPr="00064375">
              <w:rPr>
                <w:rFonts w:ascii="Times New Roman" w:hAnsi="Times New Roman"/>
                <w:sz w:val="22"/>
                <w:szCs w:val="22"/>
                <w:lang w:val="lt-LT"/>
              </w:rPr>
              <w:t xml:space="preserve"> 25 mg, </w:t>
            </w:r>
            <w:proofErr w:type="spellStart"/>
            <w:r w:rsidRPr="00064375">
              <w:rPr>
                <w:rFonts w:ascii="Times New Roman" w:hAnsi="Times New Roman"/>
                <w:sz w:val="22"/>
                <w:szCs w:val="22"/>
                <w:lang w:val="lt-LT"/>
              </w:rPr>
              <w:t>comprimé</w:t>
            </w:r>
            <w:proofErr w:type="spellEnd"/>
            <w:r w:rsidRPr="00064375">
              <w:rPr>
                <w:rFonts w:ascii="Times New Roman" w:hAnsi="Times New Roman"/>
                <w:sz w:val="22"/>
                <w:szCs w:val="22"/>
                <w:lang w:val="lt-LT"/>
              </w:rPr>
              <w:t xml:space="preserve"> </w:t>
            </w:r>
            <w:proofErr w:type="spellStart"/>
            <w:r w:rsidRPr="00064375">
              <w:rPr>
                <w:rFonts w:ascii="Times New Roman" w:hAnsi="Times New Roman"/>
                <w:sz w:val="22"/>
                <w:szCs w:val="22"/>
                <w:lang w:val="lt-LT"/>
              </w:rPr>
              <w:t>pelliculé</w:t>
            </w:r>
            <w:proofErr w:type="spellEnd"/>
          </w:p>
        </w:tc>
      </w:tr>
      <w:tr w:rsidR="00D84EB7" w:rsidRPr="00064375" w14:paraId="26430441" w14:textId="77777777" w:rsidTr="00454B88">
        <w:tc>
          <w:tcPr>
            <w:tcW w:w="2093" w:type="dxa"/>
            <w:shd w:val="clear" w:color="auto" w:fill="auto"/>
          </w:tcPr>
          <w:p w14:paraId="057EF237" w14:textId="77777777" w:rsidR="00D84EB7" w:rsidRPr="00064375" w:rsidRDefault="00D84EB7" w:rsidP="001A1A8F">
            <w:pPr>
              <w:pStyle w:val="prastasiniatinklio"/>
              <w:spacing w:after="0"/>
              <w:rPr>
                <w:rFonts w:ascii="Times New Roman" w:hAnsi="Times New Roman"/>
                <w:sz w:val="22"/>
                <w:szCs w:val="22"/>
                <w:lang w:val="lt-LT"/>
              </w:rPr>
            </w:pPr>
            <w:r w:rsidRPr="00064375">
              <w:rPr>
                <w:rFonts w:ascii="Times New Roman" w:hAnsi="Times New Roman"/>
                <w:sz w:val="22"/>
                <w:szCs w:val="22"/>
                <w:lang w:val="lt-LT"/>
              </w:rPr>
              <w:t>Vengrija:</w:t>
            </w:r>
          </w:p>
        </w:tc>
        <w:tc>
          <w:tcPr>
            <w:tcW w:w="6946" w:type="dxa"/>
            <w:shd w:val="clear" w:color="auto" w:fill="auto"/>
          </w:tcPr>
          <w:p w14:paraId="721EE4F8" w14:textId="77777777" w:rsidR="00D84EB7" w:rsidRPr="00064375" w:rsidRDefault="00D84EB7" w:rsidP="001A1A8F">
            <w:pPr>
              <w:pStyle w:val="prastasiniatinklio"/>
              <w:spacing w:after="0"/>
              <w:rPr>
                <w:rFonts w:ascii="Times New Roman" w:hAnsi="Times New Roman"/>
                <w:sz w:val="22"/>
                <w:szCs w:val="22"/>
                <w:lang w:val="lt-LT"/>
              </w:rPr>
            </w:pPr>
            <w:proofErr w:type="spellStart"/>
            <w:r w:rsidRPr="00064375">
              <w:rPr>
                <w:rFonts w:ascii="Times New Roman" w:hAnsi="Times New Roman"/>
                <w:sz w:val="22"/>
                <w:szCs w:val="22"/>
                <w:lang w:val="lt-LT"/>
              </w:rPr>
              <w:t>Exemestan</w:t>
            </w:r>
            <w:proofErr w:type="spellEnd"/>
            <w:r w:rsidRPr="00064375">
              <w:rPr>
                <w:rFonts w:ascii="Times New Roman" w:hAnsi="Times New Roman"/>
                <w:sz w:val="22"/>
                <w:szCs w:val="22"/>
                <w:lang w:val="lt-LT"/>
              </w:rPr>
              <w:t xml:space="preserve"> </w:t>
            </w:r>
            <w:proofErr w:type="spellStart"/>
            <w:r w:rsidRPr="00064375">
              <w:rPr>
                <w:rFonts w:ascii="Times New Roman" w:hAnsi="Times New Roman"/>
                <w:sz w:val="22"/>
                <w:szCs w:val="22"/>
                <w:lang w:val="lt-LT"/>
              </w:rPr>
              <w:t>Teva</w:t>
            </w:r>
            <w:proofErr w:type="spellEnd"/>
            <w:r w:rsidRPr="00064375">
              <w:rPr>
                <w:rFonts w:ascii="Times New Roman" w:hAnsi="Times New Roman"/>
                <w:sz w:val="22"/>
                <w:szCs w:val="22"/>
                <w:lang w:val="lt-LT"/>
              </w:rPr>
              <w:t xml:space="preserve"> 25 mg </w:t>
            </w:r>
            <w:proofErr w:type="spellStart"/>
            <w:r w:rsidRPr="00064375">
              <w:rPr>
                <w:rFonts w:ascii="Times New Roman" w:hAnsi="Times New Roman"/>
                <w:sz w:val="22"/>
                <w:szCs w:val="22"/>
                <w:lang w:val="lt-LT"/>
              </w:rPr>
              <w:t>filmtabletta</w:t>
            </w:r>
            <w:proofErr w:type="spellEnd"/>
          </w:p>
        </w:tc>
      </w:tr>
      <w:tr w:rsidR="00D84EB7" w:rsidRPr="00064375" w14:paraId="23DB4643" w14:textId="77777777" w:rsidTr="00454B88">
        <w:tc>
          <w:tcPr>
            <w:tcW w:w="2093" w:type="dxa"/>
            <w:shd w:val="clear" w:color="auto" w:fill="auto"/>
          </w:tcPr>
          <w:p w14:paraId="740700F6" w14:textId="77777777" w:rsidR="00D84EB7" w:rsidRPr="00064375" w:rsidRDefault="00D84EB7" w:rsidP="001A1A8F">
            <w:pPr>
              <w:pStyle w:val="prastasiniatinklio"/>
              <w:spacing w:after="0"/>
              <w:rPr>
                <w:rFonts w:ascii="Times New Roman" w:hAnsi="Times New Roman"/>
                <w:sz w:val="22"/>
                <w:szCs w:val="22"/>
                <w:lang w:val="lt-LT"/>
              </w:rPr>
            </w:pPr>
            <w:r w:rsidRPr="00064375">
              <w:rPr>
                <w:rFonts w:ascii="Times New Roman" w:hAnsi="Times New Roman"/>
                <w:sz w:val="22"/>
                <w:szCs w:val="22"/>
                <w:lang w:val="lt-LT"/>
              </w:rPr>
              <w:t>Ital</w:t>
            </w:r>
            <w:r w:rsidR="00AC585F" w:rsidRPr="00064375">
              <w:rPr>
                <w:rFonts w:ascii="Times New Roman" w:hAnsi="Times New Roman"/>
                <w:sz w:val="22"/>
                <w:szCs w:val="22"/>
                <w:lang w:val="lt-LT"/>
              </w:rPr>
              <w:t>ija</w:t>
            </w:r>
            <w:r w:rsidRPr="00064375">
              <w:rPr>
                <w:rFonts w:ascii="Times New Roman" w:hAnsi="Times New Roman"/>
                <w:sz w:val="22"/>
                <w:szCs w:val="22"/>
                <w:lang w:val="lt-LT"/>
              </w:rPr>
              <w:t>:</w:t>
            </w:r>
          </w:p>
        </w:tc>
        <w:tc>
          <w:tcPr>
            <w:tcW w:w="6946" w:type="dxa"/>
            <w:shd w:val="clear" w:color="auto" w:fill="auto"/>
          </w:tcPr>
          <w:p w14:paraId="4BBCC4EB" w14:textId="77777777" w:rsidR="00D84EB7" w:rsidRPr="00064375" w:rsidRDefault="00D84EB7" w:rsidP="001A1A8F">
            <w:pPr>
              <w:pStyle w:val="prastasiniatinklio"/>
              <w:spacing w:after="0"/>
              <w:rPr>
                <w:rFonts w:ascii="Times New Roman" w:hAnsi="Times New Roman"/>
                <w:sz w:val="22"/>
                <w:szCs w:val="22"/>
                <w:lang w:val="lt-LT"/>
              </w:rPr>
            </w:pPr>
            <w:proofErr w:type="spellStart"/>
            <w:r w:rsidRPr="00064375">
              <w:rPr>
                <w:rFonts w:ascii="Times New Roman" w:hAnsi="Times New Roman"/>
                <w:sz w:val="22"/>
                <w:szCs w:val="22"/>
                <w:lang w:val="lt-LT"/>
              </w:rPr>
              <w:t>Exemestane</w:t>
            </w:r>
            <w:proofErr w:type="spellEnd"/>
            <w:r w:rsidRPr="00064375">
              <w:rPr>
                <w:rFonts w:ascii="Times New Roman" w:hAnsi="Times New Roman"/>
                <w:sz w:val="22"/>
                <w:szCs w:val="22"/>
                <w:lang w:val="lt-LT"/>
              </w:rPr>
              <w:t xml:space="preserve"> </w:t>
            </w:r>
            <w:proofErr w:type="spellStart"/>
            <w:r w:rsidRPr="00064375">
              <w:rPr>
                <w:rFonts w:ascii="Times New Roman" w:hAnsi="Times New Roman"/>
                <w:sz w:val="22"/>
                <w:szCs w:val="22"/>
                <w:lang w:val="lt-LT"/>
              </w:rPr>
              <w:t>Teva</w:t>
            </w:r>
            <w:proofErr w:type="spellEnd"/>
            <w:r w:rsidRPr="00064375">
              <w:rPr>
                <w:rFonts w:ascii="Times New Roman" w:hAnsi="Times New Roman"/>
                <w:sz w:val="22"/>
                <w:szCs w:val="22"/>
                <w:lang w:val="lt-LT"/>
              </w:rPr>
              <w:t xml:space="preserve"> 25 mg </w:t>
            </w:r>
            <w:proofErr w:type="spellStart"/>
            <w:r w:rsidRPr="00064375">
              <w:rPr>
                <w:rFonts w:ascii="Times New Roman" w:hAnsi="Times New Roman"/>
                <w:sz w:val="22"/>
                <w:szCs w:val="22"/>
                <w:lang w:val="lt-LT"/>
              </w:rPr>
              <w:t>compresse</w:t>
            </w:r>
            <w:proofErr w:type="spellEnd"/>
            <w:r w:rsidRPr="00064375">
              <w:rPr>
                <w:rFonts w:ascii="Times New Roman" w:hAnsi="Times New Roman"/>
                <w:sz w:val="22"/>
                <w:szCs w:val="22"/>
                <w:lang w:val="lt-LT"/>
              </w:rPr>
              <w:t xml:space="preserve"> </w:t>
            </w:r>
            <w:proofErr w:type="spellStart"/>
            <w:r w:rsidRPr="00064375">
              <w:rPr>
                <w:rFonts w:ascii="Times New Roman" w:hAnsi="Times New Roman"/>
                <w:sz w:val="22"/>
                <w:szCs w:val="22"/>
                <w:lang w:val="lt-LT"/>
              </w:rPr>
              <w:t>rivestita</w:t>
            </w:r>
            <w:proofErr w:type="spellEnd"/>
            <w:r w:rsidRPr="00064375">
              <w:rPr>
                <w:rFonts w:ascii="Times New Roman" w:hAnsi="Times New Roman"/>
                <w:sz w:val="22"/>
                <w:szCs w:val="22"/>
                <w:lang w:val="lt-LT"/>
              </w:rPr>
              <w:t xml:space="preserve"> </w:t>
            </w:r>
            <w:proofErr w:type="spellStart"/>
            <w:r w:rsidRPr="00064375">
              <w:rPr>
                <w:rFonts w:ascii="Times New Roman" w:hAnsi="Times New Roman"/>
                <w:sz w:val="22"/>
                <w:szCs w:val="22"/>
                <w:lang w:val="lt-LT"/>
              </w:rPr>
              <w:t>con</w:t>
            </w:r>
            <w:proofErr w:type="spellEnd"/>
            <w:r w:rsidRPr="00064375">
              <w:rPr>
                <w:rFonts w:ascii="Times New Roman" w:hAnsi="Times New Roman"/>
                <w:sz w:val="22"/>
                <w:szCs w:val="22"/>
                <w:lang w:val="lt-LT"/>
              </w:rPr>
              <w:t xml:space="preserve"> </w:t>
            </w:r>
            <w:proofErr w:type="spellStart"/>
            <w:r w:rsidRPr="00064375">
              <w:rPr>
                <w:rFonts w:ascii="Times New Roman" w:hAnsi="Times New Roman"/>
                <w:sz w:val="22"/>
                <w:szCs w:val="22"/>
                <w:lang w:val="lt-LT"/>
              </w:rPr>
              <w:t>film</w:t>
            </w:r>
            <w:proofErr w:type="spellEnd"/>
          </w:p>
        </w:tc>
      </w:tr>
      <w:tr w:rsidR="00D84EB7" w:rsidRPr="00064375" w14:paraId="1936287F" w14:textId="77777777" w:rsidTr="00454B88">
        <w:tc>
          <w:tcPr>
            <w:tcW w:w="2093" w:type="dxa"/>
            <w:shd w:val="clear" w:color="auto" w:fill="auto"/>
          </w:tcPr>
          <w:p w14:paraId="2E23387B" w14:textId="77777777" w:rsidR="00D84EB7" w:rsidRPr="00064375" w:rsidRDefault="00D84EB7" w:rsidP="001A1A8F">
            <w:pPr>
              <w:pStyle w:val="prastasiniatinklio"/>
              <w:spacing w:after="0"/>
              <w:rPr>
                <w:rFonts w:ascii="Times New Roman" w:hAnsi="Times New Roman"/>
                <w:sz w:val="22"/>
                <w:szCs w:val="22"/>
                <w:lang w:val="lt-LT"/>
              </w:rPr>
            </w:pPr>
            <w:r w:rsidRPr="00064375">
              <w:rPr>
                <w:rFonts w:ascii="Times New Roman" w:hAnsi="Times New Roman"/>
                <w:sz w:val="22"/>
                <w:szCs w:val="22"/>
                <w:lang w:val="lt-LT"/>
              </w:rPr>
              <w:t>Liuksemburgas:</w:t>
            </w:r>
          </w:p>
        </w:tc>
        <w:tc>
          <w:tcPr>
            <w:tcW w:w="6946" w:type="dxa"/>
            <w:shd w:val="clear" w:color="auto" w:fill="auto"/>
          </w:tcPr>
          <w:p w14:paraId="183A8CBF" w14:textId="77777777" w:rsidR="00D84EB7" w:rsidRPr="00064375" w:rsidRDefault="00D84EB7" w:rsidP="001A1A8F">
            <w:pPr>
              <w:pStyle w:val="prastasiniatinklio"/>
              <w:spacing w:after="0"/>
              <w:rPr>
                <w:rFonts w:ascii="Times New Roman" w:hAnsi="Times New Roman"/>
                <w:sz w:val="22"/>
                <w:szCs w:val="22"/>
                <w:lang w:val="lt-LT"/>
              </w:rPr>
            </w:pPr>
            <w:proofErr w:type="spellStart"/>
            <w:r w:rsidRPr="00064375">
              <w:rPr>
                <w:rFonts w:ascii="Times New Roman" w:hAnsi="Times New Roman"/>
                <w:sz w:val="22"/>
                <w:szCs w:val="22"/>
                <w:lang w:val="lt-LT"/>
              </w:rPr>
              <w:t>Exemestane</w:t>
            </w:r>
            <w:proofErr w:type="spellEnd"/>
            <w:r w:rsidRPr="00064375">
              <w:rPr>
                <w:rFonts w:ascii="Times New Roman" w:hAnsi="Times New Roman"/>
                <w:sz w:val="22"/>
                <w:szCs w:val="22"/>
                <w:lang w:val="lt-LT"/>
              </w:rPr>
              <w:t xml:space="preserve"> </w:t>
            </w:r>
            <w:proofErr w:type="spellStart"/>
            <w:r w:rsidRPr="00064375">
              <w:rPr>
                <w:rFonts w:ascii="Times New Roman" w:hAnsi="Times New Roman"/>
                <w:sz w:val="22"/>
                <w:szCs w:val="22"/>
                <w:lang w:val="lt-LT"/>
              </w:rPr>
              <w:t>Teva</w:t>
            </w:r>
            <w:proofErr w:type="spellEnd"/>
            <w:r w:rsidRPr="00064375">
              <w:rPr>
                <w:rFonts w:ascii="Times New Roman" w:hAnsi="Times New Roman"/>
                <w:sz w:val="22"/>
                <w:szCs w:val="22"/>
                <w:lang w:val="lt-LT"/>
              </w:rPr>
              <w:t xml:space="preserve"> 25mg </w:t>
            </w:r>
            <w:proofErr w:type="spellStart"/>
            <w:r w:rsidRPr="00064375">
              <w:rPr>
                <w:rFonts w:ascii="Times New Roman" w:hAnsi="Times New Roman"/>
                <w:sz w:val="22"/>
                <w:szCs w:val="22"/>
                <w:lang w:val="lt-LT"/>
              </w:rPr>
              <w:t>comprimés</w:t>
            </w:r>
            <w:proofErr w:type="spellEnd"/>
          </w:p>
        </w:tc>
      </w:tr>
      <w:tr w:rsidR="00D84EB7" w:rsidRPr="00064375" w14:paraId="0CA92CAF" w14:textId="77777777" w:rsidTr="00454B88">
        <w:tc>
          <w:tcPr>
            <w:tcW w:w="2093" w:type="dxa"/>
            <w:shd w:val="clear" w:color="auto" w:fill="auto"/>
          </w:tcPr>
          <w:p w14:paraId="4DBC50F3" w14:textId="77777777" w:rsidR="00D84EB7" w:rsidRPr="00064375" w:rsidRDefault="00D84EB7" w:rsidP="001A1A8F">
            <w:pPr>
              <w:pStyle w:val="prastasiniatinklio"/>
              <w:spacing w:after="0"/>
              <w:rPr>
                <w:rFonts w:ascii="Times New Roman" w:hAnsi="Times New Roman"/>
                <w:sz w:val="22"/>
                <w:szCs w:val="22"/>
                <w:lang w:val="lt-LT"/>
              </w:rPr>
            </w:pPr>
            <w:r w:rsidRPr="00064375">
              <w:rPr>
                <w:rFonts w:ascii="Times New Roman" w:hAnsi="Times New Roman"/>
                <w:sz w:val="22"/>
                <w:szCs w:val="22"/>
                <w:lang w:val="lt-LT"/>
              </w:rPr>
              <w:t>Nyderlandai:</w:t>
            </w:r>
          </w:p>
        </w:tc>
        <w:tc>
          <w:tcPr>
            <w:tcW w:w="6946" w:type="dxa"/>
            <w:shd w:val="clear" w:color="auto" w:fill="auto"/>
          </w:tcPr>
          <w:p w14:paraId="4C7A58B0" w14:textId="77777777" w:rsidR="00D84EB7" w:rsidRPr="00064375" w:rsidRDefault="00D84EB7" w:rsidP="001A1A8F">
            <w:pPr>
              <w:pStyle w:val="prastasiniatinklio"/>
              <w:spacing w:after="0"/>
              <w:rPr>
                <w:rFonts w:ascii="Times New Roman" w:hAnsi="Times New Roman"/>
                <w:sz w:val="22"/>
                <w:szCs w:val="22"/>
                <w:lang w:val="lt-LT"/>
              </w:rPr>
            </w:pPr>
            <w:proofErr w:type="spellStart"/>
            <w:r w:rsidRPr="00064375">
              <w:rPr>
                <w:rFonts w:ascii="Times New Roman" w:hAnsi="Times New Roman"/>
                <w:sz w:val="22"/>
                <w:szCs w:val="22"/>
                <w:lang w:val="lt-LT"/>
              </w:rPr>
              <w:t>Exemestaan</w:t>
            </w:r>
            <w:proofErr w:type="spellEnd"/>
            <w:r w:rsidRPr="00064375">
              <w:rPr>
                <w:rFonts w:ascii="Times New Roman" w:hAnsi="Times New Roman"/>
                <w:sz w:val="22"/>
                <w:szCs w:val="22"/>
                <w:lang w:val="lt-LT"/>
              </w:rPr>
              <w:t xml:space="preserve"> 25 mg </w:t>
            </w:r>
            <w:proofErr w:type="spellStart"/>
            <w:r w:rsidRPr="00064375">
              <w:rPr>
                <w:rFonts w:ascii="Times New Roman" w:hAnsi="Times New Roman"/>
                <w:sz w:val="22"/>
                <w:szCs w:val="22"/>
                <w:lang w:val="lt-LT"/>
              </w:rPr>
              <w:t>Teva</w:t>
            </w:r>
            <w:proofErr w:type="spellEnd"/>
            <w:r w:rsidRPr="00064375">
              <w:rPr>
                <w:rFonts w:ascii="Times New Roman" w:hAnsi="Times New Roman"/>
                <w:sz w:val="22"/>
                <w:szCs w:val="22"/>
                <w:lang w:val="lt-LT"/>
              </w:rPr>
              <w:t xml:space="preserve">, </w:t>
            </w:r>
            <w:proofErr w:type="spellStart"/>
            <w:r w:rsidRPr="00064375">
              <w:rPr>
                <w:rFonts w:ascii="Times New Roman" w:hAnsi="Times New Roman"/>
                <w:sz w:val="22"/>
                <w:szCs w:val="22"/>
                <w:lang w:val="lt-LT"/>
              </w:rPr>
              <w:t>filmomhulde</w:t>
            </w:r>
            <w:proofErr w:type="spellEnd"/>
            <w:r w:rsidRPr="00064375">
              <w:rPr>
                <w:rFonts w:ascii="Times New Roman" w:hAnsi="Times New Roman"/>
                <w:sz w:val="22"/>
                <w:szCs w:val="22"/>
                <w:lang w:val="lt-LT"/>
              </w:rPr>
              <w:t xml:space="preserve"> </w:t>
            </w:r>
            <w:proofErr w:type="spellStart"/>
            <w:r w:rsidRPr="00064375">
              <w:rPr>
                <w:rFonts w:ascii="Times New Roman" w:hAnsi="Times New Roman"/>
                <w:sz w:val="22"/>
                <w:szCs w:val="22"/>
                <w:lang w:val="lt-LT"/>
              </w:rPr>
              <w:t>tabletten</w:t>
            </w:r>
            <w:proofErr w:type="spellEnd"/>
          </w:p>
        </w:tc>
      </w:tr>
      <w:tr w:rsidR="00D84EB7" w:rsidRPr="00064375" w14:paraId="3F1E5EB3" w14:textId="77777777" w:rsidTr="00454B88">
        <w:tc>
          <w:tcPr>
            <w:tcW w:w="2093" w:type="dxa"/>
            <w:shd w:val="clear" w:color="auto" w:fill="auto"/>
          </w:tcPr>
          <w:p w14:paraId="5123F9C2" w14:textId="77777777" w:rsidR="00D84EB7" w:rsidRPr="00064375" w:rsidRDefault="00D84EB7" w:rsidP="001A1A8F">
            <w:pPr>
              <w:pStyle w:val="prastasiniatinklio"/>
              <w:spacing w:after="0"/>
              <w:rPr>
                <w:rFonts w:ascii="Times New Roman" w:hAnsi="Times New Roman"/>
                <w:sz w:val="22"/>
                <w:szCs w:val="22"/>
                <w:lang w:val="lt-LT"/>
              </w:rPr>
            </w:pPr>
            <w:r w:rsidRPr="00064375">
              <w:rPr>
                <w:rFonts w:ascii="Times New Roman" w:hAnsi="Times New Roman"/>
                <w:sz w:val="22"/>
                <w:szCs w:val="22"/>
                <w:lang w:val="lt-LT"/>
              </w:rPr>
              <w:t>Rumunija:</w:t>
            </w:r>
          </w:p>
        </w:tc>
        <w:tc>
          <w:tcPr>
            <w:tcW w:w="6946" w:type="dxa"/>
            <w:shd w:val="clear" w:color="auto" w:fill="auto"/>
          </w:tcPr>
          <w:p w14:paraId="6C316C8D" w14:textId="77777777" w:rsidR="00D84EB7" w:rsidRPr="00064375" w:rsidRDefault="00D84EB7" w:rsidP="001A1A8F">
            <w:pPr>
              <w:pStyle w:val="prastasiniatinklio"/>
              <w:spacing w:after="0"/>
              <w:rPr>
                <w:rFonts w:ascii="Times New Roman" w:hAnsi="Times New Roman"/>
                <w:sz w:val="22"/>
                <w:szCs w:val="22"/>
                <w:lang w:val="lt-LT"/>
              </w:rPr>
            </w:pPr>
            <w:proofErr w:type="spellStart"/>
            <w:r w:rsidRPr="00064375">
              <w:rPr>
                <w:rFonts w:ascii="Times New Roman" w:hAnsi="Times New Roman"/>
                <w:sz w:val="22"/>
                <w:szCs w:val="22"/>
                <w:lang w:val="lt-LT"/>
              </w:rPr>
              <w:t>Exemestan</w:t>
            </w:r>
            <w:proofErr w:type="spellEnd"/>
            <w:r w:rsidRPr="00064375">
              <w:rPr>
                <w:rFonts w:ascii="Times New Roman" w:hAnsi="Times New Roman"/>
                <w:sz w:val="22"/>
                <w:szCs w:val="22"/>
                <w:lang w:val="lt-LT"/>
              </w:rPr>
              <w:t xml:space="preserve"> </w:t>
            </w:r>
            <w:proofErr w:type="spellStart"/>
            <w:r w:rsidRPr="00064375">
              <w:rPr>
                <w:rFonts w:ascii="Times New Roman" w:hAnsi="Times New Roman"/>
                <w:sz w:val="22"/>
                <w:szCs w:val="22"/>
                <w:lang w:val="lt-LT"/>
              </w:rPr>
              <w:t>Teva</w:t>
            </w:r>
            <w:proofErr w:type="spellEnd"/>
            <w:r w:rsidRPr="00064375">
              <w:rPr>
                <w:rFonts w:ascii="Times New Roman" w:hAnsi="Times New Roman"/>
                <w:sz w:val="22"/>
                <w:szCs w:val="22"/>
                <w:lang w:val="lt-LT"/>
              </w:rPr>
              <w:t xml:space="preserve"> 25 mg, </w:t>
            </w:r>
            <w:proofErr w:type="spellStart"/>
            <w:r w:rsidRPr="00064375">
              <w:rPr>
                <w:rFonts w:ascii="Times New Roman" w:hAnsi="Times New Roman"/>
                <w:sz w:val="22"/>
                <w:szCs w:val="22"/>
                <w:lang w:val="lt-LT"/>
              </w:rPr>
              <w:t>comprimate</w:t>
            </w:r>
            <w:proofErr w:type="spellEnd"/>
            <w:r w:rsidRPr="00064375">
              <w:rPr>
                <w:rFonts w:ascii="Times New Roman" w:hAnsi="Times New Roman"/>
                <w:sz w:val="22"/>
                <w:szCs w:val="22"/>
                <w:lang w:val="lt-LT"/>
              </w:rPr>
              <w:t xml:space="preserve"> </w:t>
            </w:r>
            <w:proofErr w:type="spellStart"/>
            <w:r w:rsidRPr="00064375">
              <w:rPr>
                <w:rFonts w:ascii="Times New Roman" w:hAnsi="Times New Roman"/>
                <w:sz w:val="22"/>
                <w:szCs w:val="22"/>
                <w:lang w:val="lt-LT"/>
              </w:rPr>
              <w:t>filmate</w:t>
            </w:r>
            <w:proofErr w:type="spellEnd"/>
          </w:p>
        </w:tc>
      </w:tr>
    </w:tbl>
    <w:p w14:paraId="0B23CE13" w14:textId="77777777" w:rsidR="00D84EB7" w:rsidRPr="00064375" w:rsidRDefault="00D84EB7" w:rsidP="00163831">
      <w:pPr>
        <w:pStyle w:val="prastasiniatinklio"/>
        <w:spacing w:after="0"/>
        <w:rPr>
          <w:rFonts w:ascii="Times New Roman" w:hAnsi="Times New Roman"/>
          <w:sz w:val="22"/>
          <w:szCs w:val="22"/>
          <w:lang w:val="lt-LT"/>
        </w:rPr>
      </w:pPr>
    </w:p>
    <w:p w14:paraId="77A56898" w14:textId="77777777" w:rsidR="002D2E3C" w:rsidRPr="00064375" w:rsidRDefault="002D2E3C" w:rsidP="00163831">
      <w:pPr>
        <w:pStyle w:val="prastasiniatinklio"/>
        <w:spacing w:after="0"/>
        <w:rPr>
          <w:rFonts w:ascii="Times New Roman" w:hAnsi="Times New Roman"/>
          <w:sz w:val="22"/>
          <w:szCs w:val="22"/>
          <w:lang w:val="lt-LT"/>
        </w:rPr>
      </w:pPr>
    </w:p>
    <w:p w14:paraId="1FAA8A2E" w14:textId="0E85024B" w:rsidR="00163831" w:rsidRPr="00064375" w:rsidRDefault="00163831" w:rsidP="00163831">
      <w:pPr>
        <w:spacing w:after="0" w:line="240" w:lineRule="auto"/>
        <w:rPr>
          <w:rFonts w:ascii="Times New Roman" w:hAnsi="Times New Roman"/>
        </w:rPr>
      </w:pPr>
      <w:r w:rsidRPr="00064375">
        <w:rPr>
          <w:rFonts w:ascii="Times New Roman" w:hAnsi="Times New Roman"/>
          <w:b/>
        </w:rPr>
        <w:t xml:space="preserve">Šis pakuotės lapelis paskutinį kartą peržiūrėtas </w:t>
      </w:r>
      <w:r w:rsidR="00EE7775">
        <w:rPr>
          <w:rFonts w:ascii="Times New Roman" w:hAnsi="Times New Roman"/>
          <w:b/>
        </w:rPr>
        <w:t>2016-10-31.</w:t>
      </w:r>
    </w:p>
    <w:p w14:paraId="6C83BD08" w14:textId="77777777" w:rsidR="00163831" w:rsidRPr="00064375" w:rsidRDefault="00163831" w:rsidP="00163831">
      <w:pPr>
        <w:spacing w:after="0" w:line="240" w:lineRule="auto"/>
        <w:rPr>
          <w:rFonts w:ascii="Times New Roman" w:hAnsi="Times New Roman"/>
        </w:rPr>
      </w:pPr>
    </w:p>
    <w:p w14:paraId="14F7D033" w14:textId="77777777" w:rsidR="00516EFB" w:rsidRPr="00064375" w:rsidRDefault="00516EFB" w:rsidP="00163831">
      <w:pPr>
        <w:spacing w:after="0" w:line="240" w:lineRule="auto"/>
        <w:rPr>
          <w:rFonts w:ascii="Times New Roman" w:hAnsi="Times New Roman"/>
        </w:rPr>
      </w:pPr>
    </w:p>
    <w:p w14:paraId="01FAE469" w14:textId="77777777" w:rsidR="007C22CF" w:rsidRPr="006F2111" w:rsidRDefault="00163831" w:rsidP="00C7789F">
      <w:pPr>
        <w:spacing w:after="0" w:line="240" w:lineRule="auto"/>
        <w:rPr>
          <w:rFonts w:ascii="Times New Roman" w:hAnsi="Times New Roman"/>
        </w:rPr>
      </w:pPr>
      <w:r w:rsidRPr="00064375">
        <w:rPr>
          <w:rFonts w:ascii="Times New Roman" w:hAnsi="Times New Roman"/>
        </w:rPr>
        <w:t>Išsami informacija</w:t>
      </w:r>
      <w:r w:rsidRPr="00064375">
        <w:rPr>
          <w:rFonts w:ascii="Times New Roman" w:hAnsi="Times New Roman"/>
          <w:iCs/>
          <w:noProof/>
        </w:rPr>
        <w:t xml:space="preserve"> apie šį vaistą </w:t>
      </w:r>
      <w:r w:rsidRPr="00064375">
        <w:rPr>
          <w:rFonts w:ascii="Times New Roman" w:hAnsi="Times New Roman"/>
        </w:rPr>
        <w:t xml:space="preserve">pateikiama Valstybinės vaistų kontrolės tarnybos prie Lietuvos Respublikos sveikatos apsaugos ministerijos tinklalapyje </w:t>
      </w:r>
      <w:hyperlink r:id="rId13" w:history="1">
        <w:r w:rsidRPr="00064375">
          <w:rPr>
            <w:rStyle w:val="Hipersaitas"/>
            <w:rFonts w:ascii="Times New Roman" w:hAnsi="Times New Roman"/>
          </w:rPr>
          <w:t>http://www.vvkt.lt/</w:t>
        </w:r>
      </w:hyperlink>
      <w:r w:rsidRPr="00064375">
        <w:rPr>
          <w:rFonts w:ascii="Times New Roman" w:hAnsi="Times New Roman"/>
        </w:rPr>
        <w:t xml:space="preserve"> </w:t>
      </w:r>
    </w:p>
    <w:p w14:paraId="1119463F" w14:textId="77777777" w:rsidR="0061515D" w:rsidRPr="00064375" w:rsidRDefault="0061515D" w:rsidP="00C7789F">
      <w:pPr>
        <w:spacing w:after="0" w:line="240" w:lineRule="auto"/>
        <w:rPr>
          <w:rFonts w:ascii="Times New Roman" w:hAnsi="Times New Roman"/>
        </w:rPr>
      </w:pPr>
    </w:p>
    <w:p w14:paraId="11A897EA" w14:textId="77777777" w:rsidR="0061515D" w:rsidRPr="00A61B33" w:rsidRDefault="0061515D" w:rsidP="00A61B33">
      <w:pPr>
        <w:spacing w:after="0" w:line="240" w:lineRule="auto"/>
        <w:rPr>
          <w:rFonts w:ascii="Times New Roman" w:hAnsi="Times New Roman"/>
        </w:rPr>
      </w:pPr>
      <w:bookmarkStart w:id="8" w:name="_GoBack"/>
      <w:bookmarkEnd w:id="8"/>
      <w:permStart w:id="1621250959" w:edGrp="everyone"/>
      <w:permEnd w:id="1621250959"/>
    </w:p>
    <w:sectPr w:rsidR="0061515D" w:rsidRPr="00A61B33" w:rsidSect="00454B88">
      <w:footerReference w:type="default" r:id="rId14"/>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11114" w14:textId="77777777" w:rsidR="00B24E5C" w:rsidRDefault="00B24E5C" w:rsidP="003A3416">
      <w:pPr>
        <w:spacing w:after="0" w:line="240" w:lineRule="auto"/>
      </w:pPr>
      <w:r>
        <w:separator/>
      </w:r>
    </w:p>
  </w:endnote>
  <w:endnote w:type="continuationSeparator" w:id="0">
    <w:p w14:paraId="0102435A" w14:textId="77777777" w:rsidR="00B24E5C" w:rsidRDefault="00B24E5C" w:rsidP="003A3416">
      <w:pPr>
        <w:spacing w:after="0" w:line="240" w:lineRule="auto"/>
      </w:pPr>
      <w:r>
        <w:continuationSeparator/>
      </w:r>
    </w:p>
  </w:endnote>
  <w:endnote w:type="continuationNotice" w:id="1">
    <w:p w14:paraId="4C391A88" w14:textId="77777777" w:rsidR="00B24E5C" w:rsidRDefault="00B24E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altName w:val="Verdan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25F1B" w14:textId="1854E8A9" w:rsidR="00AC167C" w:rsidRPr="00516EFB" w:rsidRDefault="00AC167C" w:rsidP="00516EFB">
    <w:pPr>
      <w:pStyle w:val="Porat"/>
      <w:jc w:val="center"/>
      <w:rPr>
        <w:rFonts w:ascii="Times New Roman" w:hAnsi="Times New Roman"/>
      </w:rPr>
    </w:pPr>
    <w:r w:rsidRPr="00516EFB">
      <w:rPr>
        <w:rFonts w:ascii="Times New Roman" w:hAnsi="Times New Roman"/>
      </w:rPr>
      <w:fldChar w:fldCharType="begin"/>
    </w:r>
    <w:r w:rsidRPr="00516EFB">
      <w:rPr>
        <w:rFonts w:ascii="Times New Roman" w:hAnsi="Times New Roman"/>
      </w:rPr>
      <w:instrText>PAGE   \* MERGEFORMAT</w:instrText>
    </w:r>
    <w:r w:rsidRPr="00516EFB">
      <w:rPr>
        <w:rFonts w:ascii="Times New Roman" w:hAnsi="Times New Roman"/>
      </w:rPr>
      <w:fldChar w:fldCharType="separate"/>
    </w:r>
    <w:r w:rsidR="008D0D4E">
      <w:rPr>
        <w:rFonts w:ascii="Times New Roman" w:hAnsi="Times New Roman"/>
        <w:noProof/>
      </w:rPr>
      <w:t>26</w:t>
    </w:r>
    <w:r w:rsidRPr="00516EFB">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5814A" w14:textId="77777777" w:rsidR="00B24E5C" w:rsidRDefault="00B24E5C" w:rsidP="003A3416">
      <w:pPr>
        <w:spacing w:after="0" w:line="240" w:lineRule="auto"/>
      </w:pPr>
      <w:r>
        <w:separator/>
      </w:r>
    </w:p>
  </w:footnote>
  <w:footnote w:type="continuationSeparator" w:id="0">
    <w:p w14:paraId="55A7CBE5" w14:textId="77777777" w:rsidR="00B24E5C" w:rsidRDefault="00B24E5C" w:rsidP="003A3416">
      <w:pPr>
        <w:spacing w:after="0" w:line="240" w:lineRule="auto"/>
      </w:pPr>
      <w:r>
        <w:continuationSeparator/>
      </w:r>
    </w:p>
  </w:footnote>
  <w:footnote w:type="continuationNotice" w:id="1">
    <w:p w14:paraId="15EA5BA5" w14:textId="77777777" w:rsidR="00B24E5C" w:rsidRDefault="00B24E5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33AFC"/>
    <w:multiLevelType w:val="hybridMultilevel"/>
    <w:tmpl w:val="966898BC"/>
    <w:lvl w:ilvl="0" w:tplc="61D6A622">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A4B9F"/>
    <w:multiLevelType w:val="multilevel"/>
    <w:tmpl w:val="9B72E512"/>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C53A1"/>
    <w:multiLevelType w:val="hybridMultilevel"/>
    <w:tmpl w:val="BCC0A7D6"/>
    <w:lvl w:ilvl="0" w:tplc="71B0FED2">
      <w:start w:val="1"/>
      <w:numFmt w:val="bullet"/>
      <w:lvlText w:val="-"/>
      <w:lvlJc w:val="left"/>
      <w:pPr>
        <w:ind w:left="720" w:hanging="360"/>
      </w:pPr>
      <w:rPr>
        <w:rFont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B04F6"/>
    <w:multiLevelType w:val="hybridMultilevel"/>
    <w:tmpl w:val="F064D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E65CD8"/>
    <w:multiLevelType w:val="hybridMultilevel"/>
    <w:tmpl w:val="2A4C215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15:restartNumberingAfterBreak="0">
    <w:nsid w:val="2A0C4210"/>
    <w:multiLevelType w:val="hybridMultilevel"/>
    <w:tmpl w:val="4D8C6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02CEA"/>
    <w:multiLevelType w:val="hybridMultilevel"/>
    <w:tmpl w:val="39665D0A"/>
    <w:lvl w:ilvl="0" w:tplc="DC649AE4">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DA6683"/>
    <w:multiLevelType w:val="hybridMultilevel"/>
    <w:tmpl w:val="0C2AF7E6"/>
    <w:lvl w:ilvl="0" w:tplc="2214B154">
      <w:start w:val="1"/>
      <w:numFmt w:val="bullet"/>
      <w:lvlText w:val=""/>
      <w:lvlJc w:val="left"/>
      <w:pPr>
        <w:tabs>
          <w:tab w:val="num" w:pos="504"/>
        </w:tabs>
        <w:ind w:left="504"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303EBD"/>
    <w:multiLevelType w:val="multilevel"/>
    <w:tmpl w:val="55BC6FEA"/>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8E44DB"/>
    <w:multiLevelType w:val="hybridMultilevel"/>
    <w:tmpl w:val="A7448D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D650AD"/>
    <w:multiLevelType w:val="hybridMultilevel"/>
    <w:tmpl w:val="96B408AE"/>
    <w:lvl w:ilvl="0" w:tplc="2CF8894E">
      <w:start w:val="1"/>
      <w:numFmt w:val="bullet"/>
      <w:lvlText w:val="-"/>
      <w:lvlJc w:val="left"/>
      <w:pPr>
        <w:tabs>
          <w:tab w:val="num" w:pos="283"/>
        </w:tabs>
        <w:ind w:left="283" w:hanging="283"/>
      </w:pPr>
      <w:rPr>
        <w:rFonts w:ascii="Times New Roman" w:hAnsi="Times New Roman" w:cs="Times New Roman" w:hint="default"/>
      </w:rPr>
    </w:lvl>
    <w:lvl w:ilvl="1" w:tplc="04270003" w:tentative="1">
      <w:start w:val="1"/>
      <w:numFmt w:val="bullet"/>
      <w:lvlText w:val="o"/>
      <w:lvlJc w:val="left"/>
      <w:pPr>
        <w:tabs>
          <w:tab w:val="num" w:pos="1156"/>
        </w:tabs>
        <w:ind w:left="1156" w:hanging="360"/>
      </w:pPr>
      <w:rPr>
        <w:rFonts w:ascii="Courier New" w:hAnsi="Courier New" w:cs="Courier New" w:hint="default"/>
      </w:rPr>
    </w:lvl>
    <w:lvl w:ilvl="2" w:tplc="04270005" w:tentative="1">
      <w:start w:val="1"/>
      <w:numFmt w:val="bullet"/>
      <w:lvlText w:val=""/>
      <w:lvlJc w:val="left"/>
      <w:pPr>
        <w:tabs>
          <w:tab w:val="num" w:pos="1876"/>
        </w:tabs>
        <w:ind w:left="1876" w:hanging="360"/>
      </w:pPr>
      <w:rPr>
        <w:rFonts w:ascii="Wingdings" w:hAnsi="Wingdings" w:hint="default"/>
      </w:rPr>
    </w:lvl>
    <w:lvl w:ilvl="3" w:tplc="04270001" w:tentative="1">
      <w:start w:val="1"/>
      <w:numFmt w:val="bullet"/>
      <w:lvlText w:val=""/>
      <w:lvlJc w:val="left"/>
      <w:pPr>
        <w:tabs>
          <w:tab w:val="num" w:pos="2596"/>
        </w:tabs>
        <w:ind w:left="2596" w:hanging="360"/>
      </w:pPr>
      <w:rPr>
        <w:rFonts w:ascii="Symbol" w:hAnsi="Symbol" w:hint="default"/>
      </w:rPr>
    </w:lvl>
    <w:lvl w:ilvl="4" w:tplc="04270003" w:tentative="1">
      <w:start w:val="1"/>
      <w:numFmt w:val="bullet"/>
      <w:lvlText w:val="o"/>
      <w:lvlJc w:val="left"/>
      <w:pPr>
        <w:tabs>
          <w:tab w:val="num" w:pos="3316"/>
        </w:tabs>
        <w:ind w:left="3316" w:hanging="360"/>
      </w:pPr>
      <w:rPr>
        <w:rFonts w:ascii="Courier New" w:hAnsi="Courier New" w:cs="Courier New" w:hint="default"/>
      </w:rPr>
    </w:lvl>
    <w:lvl w:ilvl="5" w:tplc="04270005" w:tentative="1">
      <w:start w:val="1"/>
      <w:numFmt w:val="bullet"/>
      <w:lvlText w:val=""/>
      <w:lvlJc w:val="left"/>
      <w:pPr>
        <w:tabs>
          <w:tab w:val="num" w:pos="4036"/>
        </w:tabs>
        <w:ind w:left="4036" w:hanging="360"/>
      </w:pPr>
      <w:rPr>
        <w:rFonts w:ascii="Wingdings" w:hAnsi="Wingdings" w:hint="default"/>
      </w:rPr>
    </w:lvl>
    <w:lvl w:ilvl="6" w:tplc="04270001" w:tentative="1">
      <w:start w:val="1"/>
      <w:numFmt w:val="bullet"/>
      <w:lvlText w:val=""/>
      <w:lvlJc w:val="left"/>
      <w:pPr>
        <w:tabs>
          <w:tab w:val="num" w:pos="4756"/>
        </w:tabs>
        <w:ind w:left="4756" w:hanging="360"/>
      </w:pPr>
      <w:rPr>
        <w:rFonts w:ascii="Symbol" w:hAnsi="Symbol" w:hint="default"/>
      </w:rPr>
    </w:lvl>
    <w:lvl w:ilvl="7" w:tplc="04270003" w:tentative="1">
      <w:start w:val="1"/>
      <w:numFmt w:val="bullet"/>
      <w:lvlText w:val="o"/>
      <w:lvlJc w:val="left"/>
      <w:pPr>
        <w:tabs>
          <w:tab w:val="num" w:pos="5476"/>
        </w:tabs>
        <w:ind w:left="5476" w:hanging="360"/>
      </w:pPr>
      <w:rPr>
        <w:rFonts w:ascii="Courier New" w:hAnsi="Courier New" w:cs="Courier New" w:hint="default"/>
      </w:rPr>
    </w:lvl>
    <w:lvl w:ilvl="8" w:tplc="04270005" w:tentative="1">
      <w:start w:val="1"/>
      <w:numFmt w:val="bullet"/>
      <w:lvlText w:val=""/>
      <w:lvlJc w:val="left"/>
      <w:pPr>
        <w:tabs>
          <w:tab w:val="num" w:pos="6196"/>
        </w:tabs>
        <w:ind w:left="6196" w:hanging="360"/>
      </w:pPr>
      <w:rPr>
        <w:rFonts w:ascii="Wingdings" w:hAnsi="Wingdings" w:hint="default"/>
      </w:rPr>
    </w:lvl>
  </w:abstractNum>
  <w:abstractNum w:abstractNumId="11" w15:restartNumberingAfterBreak="0">
    <w:nsid w:val="6B416138"/>
    <w:multiLevelType w:val="multilevel"/>
    <w:tmpl w:val="BBEE2CBC"/>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B7262C"/>
    <w:multiLevelType w:val="hybridMultilevel"/>
    <w:tmpl w:val="6180C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4" w15:restartNumberingAfterBreak="0">
    <w:nsid w:val="7B9C4FE5"/>
    <w:multiLevelType w:val="hybridMultilevel"/>
    <w:tmpl w:val="1890CACE"/>
    <w:lvl w:ilvl="0" w:tplc="E5324F50">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6"/>
  </w:num>
  <w:num w:numId="3">
    <w:abstractNumId w:val="5"/>
  </w:num>
  <w:num w:numId="4">
    <w:abstractNumId w:val="9"/>
  </w:num>
  <w:num w:numId="5">
    <w:abstractNumId w:val="3"/>
  </w:num>
  <w:num w:numId="6">
    <w:abstractNumId w:val="4"/>
  </w:num>
  <w:num w:numId="7">
    <w:abstractNumId w:val="0"/>
  </w:num>
  <w:num w:numId="8">
    <w:abstractNumId w:val="12"/>
  </w:num>
  <w:num w:numId="9">
    <w:abstractNumId w:val="13"/>
  </w:num>
  <w:num w:numId="10">
    <w:abstractNumId w:val="14"/>
  </w:num>
  <w:num w:numId="11">
    <w:abstractNumId w:val="2"/>
  </w:num>
  <w:num w:numId="12">
    <w:abstractNumId w:val="11"/>
  </w:num>
  <w:num w:numId="13">
    <w:abstractNumId w:val="7"/>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44W53MKH8QBlAv/yFOFhCetZxLjKCKW+8aR3WVDcrDKtgDF9sber+kxb33tIoXOu1MY9IbncuW4LMWvYTmFEgQ==" w:salt="Ag0YVfQrx2LZFN2Q0DWCDQ=="/>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831"/>
    <w:rsid w:val="00006E8B"/>
    <w:rsid w:val="00050735"/>
    <w:rsid w:val="00064375"/>
    <w:rsid w:val="00066D55"/>
    <w:rsid w:val="00087624"/>
    <w:rsid w:val="00097035"/>
    <w:rsid w:val="000A4306"/>
    <w:rsid w:val="000C5311"/>
    <w:rsid w:val="000E282B"/>
    <w:rsid w:val="00101B3F"/>
    <w:rsid w:val="001256C2"/>
    <w:rsid w:val="00163831"/>
    <w:rsid w:val="00171722"/>
    <w:rsid w:val="001734A7"/>
    <w:rsid w:val="00175885"/>
    <w:rsid w:val="00185C7E"/>
    <w:rsid w:val="00194C35"/>
    <w:rsid w:val="001A199B"/>
    <w:rsid w:val="001A1A8F"/>
    <w:rsid w:val="001B08BE"/>
    <w:rsid w:val="001D0F5E"/>
    <w:rsid w:val="00200BC3"/>
    <w:rsid w:val="00216C74"/>
    <w:rsid w:val="00227232"/>
    <w:rsid w:val="00253F14"/>
    <w:rsid w:val="00272E43"/>
    <w:rsid w:val="0027478E"/>
    <w:rsid w:val="00284F0F"/>
    <w:rsid w:val="002C1218"/>
    <w:rsid w:val="002C4E6A"/>
    <w:rsid w:val="002D2048"/>
    <w:rsid w:val="002D2E3C"/>
    <w:rsid w:val="002D7B48"/>
    <w:rsid w:val="00322EB4"/>
    <w:rsid w:val="0033784C"/>
    <w:rsid w:val="00354F5F"/>
    <w:rsid w:val="003A3416"/>
    <w:rsid w:val="003A5114"/>
    <w:rsid w:val="003A5149"/>
    <w:rsid w:val="003D245E"/>
    <w:rsid w:val="003E3A63"/>
    <w:rsid w:val="004423AA"/>
    <w:rsid w:val="004536EB"/>
    <w:rsid w:val="00454B88"/>
    <w:rsid w:val="00466730"/>
    <w:rsid w:val="004B7252"/>
    <w:rsid w:val="004D5480"/>
    <w:rsid w:val="004E11FE"/>
    <w:rsid w:val="004E7739"/>
    <w:rsid w:val="004F6998"/>
    <w:rsid w:val="00513707"/>
    <w:rsid w:val="00516EFB"/>
    <w:rsid w:val="0053586E"/>
    <w:rsid w:val="0054024D"/>
    <w:rsid w:val="005834A8"/>
    <w:rsid w:val="0058442C"/>
    <w:rsid w:val="005D55C6"/>
    <w:rsid w:val="005D5FD9"/>
    <w:rsid w:val="005E4025"/>
    <w:rsid w:val="0061146D"/>
    <w:rsid w:val="0061515D"/>
    <w:rsid w:val="0062031F"/>
    <w:rsid w:val="00642744"/>
    <w:rsid w:val="00645157"/>
    <w:rsid w:val="006505CF"/>
    <w:rsid w:val="00651144"/>
    <w:rsid w:val="00672E81"/>
    <w:rsid w:val="006964CA"/>
    <w:rsid w:val="006D28DB"/>
    <w:rsid w:val="006F2111"/>
    <w:rsid w:val="007045C1"/>
    <w:rsid w:val="007274EA"/>
    <w:rsid w:val="00794632"/>
    <w:rsid w:val="007A5904"/>
    <w:rsid w:val="007B6798"/>
    <w:rsid w:val="007C185C"/>
    <w:rsid w:val="007C22CF"/>
    <w:rsid w:val="007D49C5"/>
    <w:rsid w:val="0080122F"/>
    <w:rsid w:val="008041A1"/>
    <w:rsid w:val="0083183C"/>
    <w:rsid w:val="00836416"/>
    <w:rsid w:val="0085512E"/>
    <w:rsid w:val="00866A40"/>
    <w:rsid w:val="008676A6"/>
    <w:rsid w:val="008808BB"/>
    <w:rsid w:val="008A4051"/>
    <w:rsid w:val="008D0D4E"/>
    <w:rsid w:val="008F24DB"/>
    <w:rsid w:val="00944B6D"/>
    <w:rsid w:val="00945BCF"/>
    <w:rsid w:val="00955EC8"/>
    <w:rsid w:val="009760D8"/>
    <w:rsid w:val="00982BB6"/>
    <w:rsid w:val="009B6381"/>
    <w:rsid w:val="00A05307"/>
    <w:rsid w:val="00A4139A"/>
    <w:rsid w:val="00A45711"/>
    <w:rsid w:val="00A61B33"/>
    <w:rsid w:val="00AC167C"/>
    <w:rsid w:val="00AC585F"/>
    <w:rsid w:val="00AF02A1"/>
    <w:rsid w:val="00AF7245"/>
    <w:rsid w:val="00B24E5C"/>
    <w:rsid w:val="00B259A6"/>
    <w:rsid w:val="00B53FA5"/>
    <w:rsid w:val="00B647AF"/>
    <w:rsid w:val="00B74F59"/>
    <w:rsid w:val="00BA5788"/>
    <w:rsid w:val="00C260DD"/>
    <w:rsid w:val="00C50507"/>
    <w:rsid w:val="00C754B4"/>
    <w:rsid w:val="00C7789F"/>
    <w:rsid w:val="00C84D7E"/>
    <w:rsid w:val="00CA5D91"/>
    <w:rsid w:val="00CB0C47"/>
    <w:rsid w:val="00CB5042"/>
    <w:rsid w:val="00CB5E3B"/>
    <w:rsid w:val="00CD63C0"/>
    <w:rsid w:val="00CE7CC5"/>
    <w:rsid w:val="00CF26BF"/>
    <w:rsid w:val="00D2103B"/>
    <w:rsid w:val="00D65485"/>
    <w:rsid w:val="00D84EB7"/>
    <w:rsid w:val="00DA0376"/>
    <w:rsid w:val="00DC6AA9"/>
    <w:rsid w:val="00DE2A13"/>
    <w:rsid w:val="00DF6B7B"/>
    <w:rsid w:val="00E052C7"/>
    <w:rsid w:val="00E16EDC"/>
    <w:rsid w:val="00E41853"/>
    <w:rsid w:val="00E74518"/>
    <w:rsid w:val="00E76182"/>
    <w:rsid w:val="00EA0F2C"/>
    <w:rsid w:val="00EC6600"/>
    <w:rsid w:val="00EE1EA2"/>
    <w:rsid w:val="00EE7775"/>
    <w:rsid w:val="00EF29FD"/>
    <w:rsid w:val="00F1565D"/>
    <w:rsid w:val="00F40713"/>
    <w:rsid w:val="00F907D2"/>
    <w:rsid w:val="00FC4A1B"/>
    <w:rsid w:val="00FF03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0B2329-7303-46EF-8F17-6D0ED9431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74EA"/>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163831"/>
    <w:pPr>
      <w:keepNext/>
      <w:spacing w:before="240" w:after="60"/>
      <w:outlineLvl w:val="0"/>
    </w:pPr>
    <w:rPr>
      <w:rFonts w:ascii="Cambria" w:eastAsia="Times New Roman" w:hAnsi="Cambria"/>
      <w:b/>
      <w:bCs/>
      <w:kern w:val="32"/>
      <w:sz w:val="32"/>
      <w:szCs w:val="32"/>
    </w:rPr>
  </w:style>
  <w:style w:type="paragraph" w:styleId="Antrat4">
    <w:name w:val="heading 4"/>
    <w:basedOn w:val="prastasis"/>
    <w:next w:val="prastasis"/>
    <w:link w:val="Antrat4Diagrama"/>
    <w:uiPriority w:val="9"/>
    <w:semiHidden/>
    <w:unhideWhenUsed/>
    <w:qFormat/>
    <w:rsid w:val="00163831"/>
    <w:pPr>
      <w:keepNext/>
      <w:spacing w:before="240" w:after="60"/>
      <w:outlineLvl w:val="3"/>
    </w:pPr>
    <w:rPr>
      <w:rFonts w:eastAsia="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63831"/>
    <w:pPr>
      <w:tabs>
        <w:tab w:val="center" w:pos="4819"/>
        <w:tab w:val="right" w:pos="9638"/>
      </w:tabs>
      <w:spacing w:after="0" w:line="240" w:lineRule="auto"/>
    </w:pPr>
    <w:rPr>
      <w:rFonts w:ascii="Times New Roman" w:eastAsia="Times New Roman" w:hAnsi="Times New Roman"/>
      <w:szCs w:val="24"/>
    </w:rPr>
  </w:style>
  <w:style w:type="character" w:customStyle="1" w:styleId="AntratsDiagrama">
    <w:name w:val="Antraštės Diagrama"/>
    <w:link w:val="Antrats"/>
    <w:rsid w:val="00163831"/>
    <w:rPr>
      <w:rFonts w:ascii="Times New Roman" w:eastAsia="Times New Roman" w:hAnsi="Times New Roman"/>
      <w:sz w:val="22"/>
      <w:szCs w:val="24"/>
      <w:lang w:eastAsia="en-US"/>
    </w:rPr>
  </w:style>
  <w:style w:type="paragraph" w:styleId="Dokumentoinaostekstas">
    <w:name w:val="endnote text"/>
    <w:basedOn w:val="prastasis"/>
    <w:next w:val="prastasis"/>
    <w:link w:val="DokumentoinaostekstasDiagrama"/>
    <w:semiHidden/>
    <w:rsid w:val="00163831"/>
    <w:pPr>
      <w:tabs>
        <w:tab w:val="left" w:pos="567"/>
      </w:tabs>
      <w:spacing w:after="0" w:line="240" w:lineRule="auto"/>
    </w:pPr>
    <w:rPr>
      <w:rFonts w:ascii="Times New Roman" w:eastAsia="Times New Roman" w:hAnsi="Times New Roman"/>
      <w:szCs w:val="20"/>
      <w:lang w:val="cs-CZ"/>
    </w:rPr>
  </w:style>
  <w:style w:type="character" w:customStyle="1" w:styleId="DokumentoinaostekstasDiagrama">
    <w:name w:val="Dokumento išnašos tekstas Diagrama"/>
    <w:link w:val="Dokumentoinaostekstas"/>
    <w:semiHidden/>
    <w:rsid w:val="00163831"/>
    <w:rPr>
      <w:rFonts w:ascii="Times New Roman" w:eastAsia="Times New Roman" w:hAnsi="Times New Roman"/>
      <w:sz w:val="22"/>
      <w:lang w:val="cs-CZ" w:eastAsia="en-US"/>
    </w:rPr>
  </w:style>
  <w:style w:type="paragraph" w:styleId="Pagrindinistekstas">
    <w:name w:val="Body Text"/>
    <w:basedOn w:val="prastasis"/>
    <w:link w:val="PagrindinistekstasDiagrama"/>
    <w:rsid w:val="00163831"/>
    <w:pPr>
      <w:spacing w:after="120" w:line="240" w:lineRule="auto"/>
    </w:pPr>
    <w:rPr>
      <w:rFonts w:ascii="Times New Roman" w:eastAsia="Times New Roman" w:hAnsi="Times New Roman"/>
      <w:szCs w:val="24"/>
    </w:rPr>
  </w:style>
  <w:style w:type="character" w:customStyle="1" w:styleId="PagrindinistekstasDiagrama">
    <w:name w:val="Pagrindinis tekstas Diagrama"/>
    <w:link w:val="Pagrindinistekstas"/>
    <w:rsid w:val="00163831"/>
    <w:rPr>
      <w:rFonts w:ascii="Times New Roman" w:eastAsia="Times New Roman" w:hAnsi="Times New Roman"/>
      <w:sz w:val="22"/>
      <w:szCs w:val="24"/>
      <w:lang w:eastAsia="en-US"/>
    </w:rPr>
  </w:style>
  <w:style w:type="paragraph" w:styleId="Pagrindinistekstas2">
    <w:name w:val="Body Text 2"/>
    <w:basedOn w:val="prastasis"/>
    <w:link w:val="Pagrindinistekstas2Diagrama"/>
    <w:rsid w:val="00163831"/>
    <w:pPr>
      <w:spacing w:after="0" w:line="240" w:lineRule="auto"/>
      <w:ind w:left="567" w:hanging="567"/>
    </w:pPr>
    <w:rPr>
      <w:rFonts w:ascii="Times New Roman" w:eastAsia="Times New Roman" w:hAnsi="Times New Roman"/>
      <w:b/>
      <w:szCs w:val="20"/>
      <w:lang w:val="cs-CZ"/>
    </w:rPr>
  </w:style>
  <w:style w:type="character" w:customStyle="1" w:styleId="Pagrindinistekstas2Diagrama">
    <w:name w:val="Pagrindinis tekstas 2 Diagrama"/>
    <w:link w:val="Pagrindinistekstas2"/>
    <w:rsid w:val="00163831"/>
    <w:rPr>
      <w:rFonts w:ascii="Times New Roman" w:eastAsia="Times New Roman" w:hAnsi="Times New Roman"/>
      <w:b/>
      <w:sz w:val="22"/>
      <w:lang w:val="cs-CZ" w:eastAsia="en-US"/>
    </w:rPr>
  </w:style>
  <w:style w:type="character" w:styleId="Hipersaitas">
    <w:name w:val="Hyperlink"/>
    <w:uiPriority w:val="99"/>
    <w:rsid w:val="00163831"/>
    <w:rPr>
      <w:color w:val="0000FF"/>
      <w:u w:val="single"/>
    </w:rPr>
  </w:style>
  <w:style w:type="paragraph" w:customStyle="1" w:styleId="BTEMEASMCA">
    <w:name w:val="BT EMEA_SMCA"/>
    <w:basedOn w:val="prastasis"/>
    <w:link w:val="BTEMEASMCAChar"/>
    <w:autoRedefine/>
    <w:rsid w:val="00163831"/>
    <w:pPr>
      <w:spacing w:after="0" w:line="240" w:lineRule="auto"/>
    </w:pPr>
    <w:rPr>
      <w:rFonts w:ascii="Times New Roman" w:eastAsia="Times New Roman" w:hAnsi="Times New Roman"/>
      <w:b/>
    </w:rPr>
  </w:style>
  <w:style w:type="character" w:customStyle="1" w:styleId="BTEMEASMCAChar">
    <w:name w:val="BT EMEA_SMCA Char"/>
    <w:link w:val="BTEMEASMCA"/>
    <w:rsid w:val="00163831"/>
    <w:rPr>
      <w:rFonts w:ascii="Times New Roman" w:eastAsia="Times New Roman" w:hAnsi="Times New Roman"/>
      <w:b/>
      <w:sz w:val="22"/>
      <w:szCs w:val="22"/>
      <w:lang w:eastAsia="en-US"/>
    </w:rPr>
  </w:style>
  <w:style w:type="paragraph" w:styleId="Debesliotekstas">
    <w:name w:val="Balloon Text"/>
    <w:basedOn w:val="prastasis"/>
    <w:link w:val="DebesliotekstasDiagrama"/>
    <w:uiPriority w:val="99"/>
    <w:semiHidden/>
    <w:unhideWhenUsed/>
    <w:rsid w:val="00163831"/>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163831"/>
    <w:rPr>
      <w:rFonts w:ascii="Tahoma" w:hAnsi="Tahoma" w:cs="Tahoma"/>
      <w:sz w:val="16"/>
      <w:szCs w:val="16"/>
      <w:lang w:eastAsia="en-US"/>
    </w:rPr>
  </w:style>
  <w:style w:type="character" w:customStyle="1" w:styleId="PI-1labEMEASMCAChar">
    <w:name w:val="PI-1_lab EMEA_SMCA Char"/>
    <w:link w:val="PI-1labEMEASMCA"/>
    <w:locked/>
    <w:rsid w:val="00163831"/>
    <w:rPr>
      <w:b/>
      <w:noProof/>
    </w:rPr>
  </w:style>
  <w:style w:type="paragraph" w:customStyle="1" w:styleId="PI-1labEMEASMCA">
    <w:name w:val="PI-1_lab EMEA_SMCA"/>
    <w:basedOn w:val="prastasis"/>
    <w:link w:val="PI-1labEMEASMCAChar"/>
    <w:autoRedefine/>
    <w:rsid w:val="00AF02A1"/>
    <w:pPr>
      <w:pBdr>
        <w:top w:val="single" w:sz="4" w:space="1" w:color="auto"/>
        <w:left w:val="single" w:sz="4" w:space="4" w:color="auto"/>
        <w:bottom w:val="single" w:sz="4" w:space="1" w:color="auto"/>
        <w:right w:val="single" w:sz="4" w:space="4" w:color="auto"/>
      </w:pBdr>
      <w:tabs>
        <w:tab w:val="left" w:pos="540"/>
      </w:tabs>
      <w:spacing w:after="0" w:line="240" w:lineRule="auto"/>
    </w:pPr>
    <w:rPr>
      <w:b/>
      <w:noProof/>
      <w:sz w:val="20"/>
      <w:szCs w:val="20"/>
      <w:lang w:eastAsia="lt-LT"/>
    </w:rPr>
  </w:style>
  <w:style w:type="paragraph" w:customStyle="1" w:styleId="TTEMEASMCA">
    <w:name w:val="TT EMEA_SMCA"/>
    <w:basedOn w:val="Antrat1"/>
    <w:link w:val="TTEMEASMCAChar"/>
    <w:autoRedefine/>
    <w:rsid w:val="00163831"/>
    <w:pPr>
      <w:keepNext w:val="0"/>
      <w:tabs>
        <w:tab w:val="left" w:pos="567"/>
      </w:tabs>
      <w:spacing w:before="0" w:after="0" w:line="240" w:lineRule="auto"/>
      <w:ind w:left="567" w:hanging="567"/>
      <w:jc w:val="center"/>
    </w:pPr>
    <w:rPr>
      <w:rFonts w:ascii="Times New Roman" w:hAnsi="Times New Roman"/>
      <w:bCs w:val="0"/>
      <w:caps/>
      <w:kern w:val="0"/>
      <w:sz w:val="22"/>
      <w:szCs w:val="22"/>
      <w:lang w:val="en-US"/>
    </w:rPr>
  </w:style>
  <w:style w:type="character" w:customStyle="1" w:styleId="TTEMEASMCAChar">
    <w:name w:val="TT EMEA_SMCA Char"/>
    <w:link w:val="TTEMEASMCA"/>
    <w:rsid w:val="00163831"/>
    <w:rPr>
      <w:rFonts w:ascii="Times New Roman" w:eastAsia="Times New Roman" w:hAnsi="Times New Roman"/>
      <w:b/>
      <w:caps/>
      <w:sz w:val="22"/>
      <w:szCs w:val="22"/>
      <w:lang w:val="en-US" w:eastAsia="en-US"/>
    </w:rPr>
  </w:style>
  <w:style w:type="character" w:customStyle="1" w:styleId="Antrat1Diagrama">
    <w:name w:val="Antraštė 1 Diagrama"/>
    <w:link w:val="Antrat1"/>
    <w:uiPriority w:val="9"/>
    <w:rsid w:val="00163831"/>
    <w:rPr>
      <w:rFonts w:ascii="Cambria" w:eastAsia="Times New Roman" w:hAnsi="Cambria" w:cs="Times New Roman"/>
      <w:b/>
      <w:bCs/>
      <w:kern w:val="32"/>
      <w:sz w:val="32"/>
      <w:szCs w:val="32"/>
      <w:lang w:eastAsia="en-US"/>
    </w:rPr>
  </w:style>
  <w:style w:type="character" w:customStyle="1" w:styleId="Antrat4Diagrama">
    <w:name w:val="Antraštė 4 Diagrama"/>
    <w:link w:val="Antrat4"/>
    <w:uiPriority w:val="9"/>
    <w:semiHidden/>
    <w:rsid w:val="00163831"/>
    <w:rPr>
      <w:rFonts w:ascii="Calibri" w:eastAsia="Times New Roman" w:hAnsi="Calibri" w:cs="Times New Roman"/>
      <w:b/>
      <w:bCs/>
      <w:sz w:val="28"/>
      <w:szCs w:val="28"/>
      <w:lang w:eastAsia="en-US"/>
    </w:rPr>
  </w:style>
  <w:style w:type="paragraph" w:customStyle="1" w:styleId="BT-EMEASMCA">
    <w:name w:val="BT- EMEA_SMCA"/>
    <w:basedOn w:val="prastasis"/>
    <w:autoRedefine/>
    <w:rsid w:val="00163831"/>
    <w:pPr>
      <w:numPr>
        <w:numId w:val="2"/>
      </w:numPr>
      <w:tabs>
        <w:tab w:val="clear" w:pos="720"/>
        <w:tab w:val="num" w:pos="360"/>
      </w:tabs>
      <w:spacing w:after="0" w:line="240" w:lineRule="auto"/>
      <w:ind w:left="360" w:hanging="360"/>
    </w:pPr>
    <w:rPr>
      <w:rFonts w:ascii="Times New Roman" w:eastAsia="Times New Roman" w:hAnsi="Times New Roman"/>
      <w:noProof/>
    </w:rPr>
  </w:style>
  <w:style w:type="paragraph" w:customStyle="1" w:styleId="BTbEMEASMCA">
    <w:name w:val="BT(b) EMEA_SMCA"/>
    <w:basedOn w:val="prastasis"/>
    <w:autoRedefine/>
    <w:rsid w:val="00163831"/>
    <w:pPr>
      <w:spacing w:after="0" w:line="240" w:lineRule="auto"/>
    </w:pPr>
    <w:rPr>
      <w:rFonts w:ascii="Times New Roman" w:eastAsia="Times New Roman" w:hAnsi="Times New Roman"/>
      <w:b/>
      <w:noProof/>
    </w:rPr>
  </w:style>
  <w:style w:type="paragraph" w:customStyle="1" w:styleId="PI-3EMEASMCA">
    <w:name w:val="PI-3 EMEA_SMCA"/>
    <w:basedOn w:val="prastasis"/>
    <w:autoRedefine/>
    <w:rsid w:val="00163831"/>
    <w:pPr>
      <w:spacing w:after="0" w:line="220" w:lineRule="exact"/>
    </w:pPr>
    <w:rPr>
      <w:rFonts w:ascii="Times New Roman" w:eastAsia="Times New Roman" w:hAnsi="Times New Roman"/>
      <w:b/>
      <w:bCs/>
    </w:rPr>
  </w:style>
  <w:style w:type="paragraph" w:styleId="prastasiniatinklio">
    <w:name w:val="Normal (Web)"/>
    <w:basedOn w:val="prastasis"/>
    <w:rsid w:val="00163831"/>
    <w:pPr>
      <w:spacing w:after="240" w:line="240" w:lineRule="auto"/>
    </w:pPr>
    <w:rPr>
      <w:rFonts w:ascii="Arial Unicode MS" w:eastAsia="Times New Roman" w:hAnsi="Arial Unicode MS"/>
      <w:sz w:val="24"/>
      <w:szCs w:val="24"/>
      <w:lang w:val="en-US" w:eastAsia="ja-JP"/>
    </w:rPr>
  </w:style>
  <w:style w:type="paragraph" w:customStyle="1" w:styleId="Title1">
    <w:name w:val="Title 1"/>
    <w:rsid w:val="007274EA"/>
    <w:pPr>
      <w:keepNext/>
      <w:ind w:left="851" w:hanging="851"/>
    </w:pPr>
    <w:rPr>
      <w:rFonts w:ascii="Times New Roman Bold" w:eastAsia="Times New Roman" w:hAnsi="Times New Roman Bold"/>
      <w:b/>
      <w:caps/>
      <w:sz w:val="32"/>
      <w:lang w:val="en-GB" w:eastAsia="en-US"/>
    </w:rPr>
  </w:style>
  <w:style w:type="paragraph" w:styleId="Sraopastraipa">
    <w:name w:val="List Paragraph"/>
    <w:basedOn w:val="prastasis"/>
    <w:uiPriority w:val="34"/>
    <w:qFormat/>
    <w:rsid w:val="00163831"/>
    <w:pPr>
      <w:spacing w:after="0" w:line="240" w:lineRule="auto"/>
      <w:ind w:left="720"/>
      <w:contextualSpacing/>
    </w:pPr>
    <w:rPr>
      <w:rFonts w:ascii="Times New Roman" w:eastAsia="Times New Roman" w:hAnsi="Times New Roman"/>
      <w:szCs w:val="24"/>
    </w:rPr>
  </w:style>
  <w:style w:type="character" w:customStyle="1" w:styleId="hps">
    <w:name w:val="hps"/>
    <w:rsid w:val="00163831"/>
  </w:style>
  <w:style w:type="paragraph" w:styleId="Porat">
    <w:name w:val="footer"/>
    <w:basedOn w:val="prastasis"/>
    <w:link w:val="PoratDiagrama"/>
    <w:uiPriority w:val="99"/>
    <w:unhideWhenUsed/>
    <w:rsid w:val="003A3416"/>
    <w:pPr>
      <w:tabs>
        <w:tab w:val="center" w:pos="4819"/>
        <w:tab w:val="right" w:pos="9638"/>
      </w:tabs>
    </w:pPr>
  </w:style>
  <w:style w:type="character" w:customStyle="1" w:styleId="PoratDiagrama">
    <w:name w:val="Poraštė Diagrama"/>
    <w:link w:val="Porat"/>
    <w:uiPriority w:val="99"/>
    <w:rsid w:val="003A3416"/>
    <w:rPr>
      <w:sz w:val="22"/>
      <w:szCs w:val="22"/>
      <w:lang w:eastAsia="en-US"/>
    </w:rPr>
  </w:style>
  <w:style w:type="character" w:styleId="Komentaronuoroda">
    <w:name w:val="annotation reference"/>
    <w:uiPriority w:val="99"/>
    <w:semiHidden/>
    <w:unhideWhenUsed/>
    <w:rsid w:val="00A05307"/>
    <w:rPr>
      <w:sz w:val="16"/>
      <w:szCs w:val="16"/>
    </w:rPr>
  </w:style>
  <w:style w:type="paragraph" w:styleId="Komentarotekstas">
    <w:name w:val="annotation text"/>
    <w:basedOn w:val="prastasis"/>
    <w:link w:val="KomentarotekstasDiagrama"/>
    <w:uiPriority w:val="99"/>
    <w:semiHidden/>
    <w:unhideWhenUsed/>
    <w:rsid w:val="00A05307"/>
    <w:rPr>
      <w:sz w:val="20"/>
      <w:szCs w:val="20"/>
    </w:rPr>
  </w:style>
  <w:style w:type="character" w:customStyle="1" w:styleId="KomentarotekstasDiagrama">
    <w:name w:val="Komentaro tekstas Diagrama"/>
    <w:link w:val="Komentarotekstas"/>
    <w:uiPriority w:val="99"/>
    <w:semiHidden/>
    <w:rsid w:val="00A05307"/>
    <w:rPr>
      <w:lang w:val="lt-LT"/>
    </w:rPr>
  </w:style>
  <w:style w:type="paragraph" w:styleId="Komentarotema">
    <w:name w:val="annotation subject"/>
    <w:basedOn w:val="Komentarotekstas"/>
    <w:next w:val="Komentarotekstas"/>
    <w:link w:val="KomentarotemaDiagrama"/>
    <w:uiPriority w:val="99"/>
    <w:semiHidden/>
    <w:unhideWhenUsed/>
    <w:rsid w:val="00A05307"/>
    <w:rPr>
      <w:b/>
      <w:bCs/>
    </w:rPr>
  </w:style>
  <w:style w:type="character" w:customStyle="1" w:styleId="KomentarotemaDiagrama">
    <w:name w:val="Komentaro tema Diagrama"/>
    <w:link w:val="Komentarotema"/>
    <w:uiPriority w:val="99"/>
    <w:semiHidden/>
    <w:rsid w:val="00A05307"/>
    <w:rPr>
      <w:b/>
      <w:bCs/>
      <w:lang w:val="lt-LT"/>
    </w:rPr>
  </w:style>
  <w:style w:type="table" w:styleId="Lentelstinklelis">
    <w:name w:val="Table Grid"/>
    <w:basedOn w:val="prastojilentel"/>
    <w:uiPriority w:val="59"/>
    <w:rsid w:val="00D84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uiPriority w:val="10"/>
    <w:qFormat/>
    <w:rsid w:val="00D84EB7"/>
    <w:pPr>
      <w:spacing w:before="240" w:after="60"/>
      <w:jc w:val="center"/>
      <w:outlineLvl w:val="0"/>
    </w:pPr>
    <w:rPr>
      <w:rFonts w:ascii="Cambria" w:eastAsia="Times New Roman" w:hAnsi="Cambria"/>
      <w:b/>
      <w:bCs/>
      <w:kern w:val="28"/>
      <w:sz w:val="32"/>
      <w:szCs w:val="32"/>
    </w:rPr>
  </w:style>
  <w:style w:type="character" w:customStyle="1" w:styleId="PavadinimasDiagrama">
    <w:name w:val="Pavadinimas Diagrama"/>
    <w:link w:val="Pavadinimas"/>
    <w:uiPriority w:val="10"/>
    <w:rsid w:val="00D84EB7"/>
    <w:rPr>
      <w:rFonts w:ascii="Cambria" w:eastAsia="Times New Roman" w:hAnsi="Cambria" w:cs="Times New Roman"/>
      <w:b/>
      <w:bCs/>
      <w:kern w:val="28"/>
      <w:sz w:val="32"/>
      <w:szCs w:val="3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864556">
      <w:bodyDiv w:val="1"/>
      <w:marLeft w:val="0"/>
      <w:marRight w:val="0"/>
      <w:marTop w:val="0"/>
      <w:marBottom w:val="0"/>
      <w:divBdr>
        <w:top w:val="none" w:sz="0" w:space="0" w:color="auto"/>
        <w:left w:val="none" w:sz="0" w:space="0" w:color="auto"/>
        <w:bottom w:val="none" w:sz="0" w:space="0" w:color="auto"/>
        <w:right w:val="none" w:sz="0" w:space="0" w:color="auto"/>
      </w:divBdr>
    </w:div>
    <w:div w:id="174984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30394</Words>
  <Characters>17326</Characters>
  <Application>Microsoft Office Word</Application>
  <DocSecurity>8</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47625</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 Korsakaite</dc:creator>
  <cp:lastModifiedBy>Albina Burkauskaitė</cp:lastModifiedBy>
  <cp:revision>3</cp:revision>
  <dcterms:created xsi:type="dcterms:W3CDTF">2016-11-04T06:27:00Z</dcterms:created>
  <dcterms:modified xsi:type="dcterms:W3CDTF">2016-11-04T06:27:00Z</dcterms:modified>
</cp:coreProperties>
</file>