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14707"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43FED4E6"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223A510D"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32441CDE"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7A142C83"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72FCA2CF"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60FEDDE7"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2C93C6C1"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3C3C99CE"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7BE53672"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23669F9D"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3306089A"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0984C920"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4624878C"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0270E52C"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40147E42" w14:textId="77777777" w:rsidR="002404F2" w:rsidRPr="006F542E" w:rsidRDefault="002404F2" w:rsidP="002404F2">
      <w:pPr>
        <w:tabs>
          <w:tab w:val="left" w:pos="-1440"/>
          <w:tab w:val="left" w:pos="-720"/>
        </w:tabs>
        <w:spacing w:after="0" w:line="240" w:lineRule="auto"/>
        <w:rPr>
          <w:rFonts w:ascii="Times New Roman" w:hAnsi="Times New Roman"/>
          <w:b/>
          <w:lang w:val="lt-LT"/>
        </w:rPr>
      </w:pPr>
    </w:p>
    <w:p w14:paraId="6D3C896F" w14:textId="77777777" w:rsidR="002404F2" w:rsidRPr="006F542E" w:rsidRDefault="002404F2" w:rsidP="002404F2">
      <w:pPr>
        <w:keepNext/>
        <w:keepLines/>
        <w:spacing w:after="0" w:line="240" w:lineRule="auto"/>
        <w:jc w:val="center"/>
        <w:outlineLvl w:val="1"/>
        <w:rPr>
          <w:rFonts w:ascii="Times New Roman" w:hAnsi="Times New Roman"/>
          <w:b/>
          <w:color w:val="000000"/>
          <w:lang w:val="lt-LT"/>
        </w:rPr>
      </w:pPr>
    </w:p>
    <w:p w14:paraId="467167E7" w14:textId="77777777" w:rsidR="002404F2" w:rsidRPr="006F542E" w:rsidRDefault="002404F2" w:rsidP="002404F2">
      <w:pPr>
        <w:keepNext/>
        <w:keepLines/>
        <w:spacing w:after="0" w:line="240" w:lineRule="auto"/>
        <w:jc w:val="center"/>
        <w:outlineLvl w:val="1"/>
        <w:rPr>
          <w:rFonts w:ascii="Times New Roman" w:hAnsi="Times New Roman"/>
          <w:b/>
          <w:color w:val="000000"/>
          <w:lang w:val="lt-LT"/>
        </w:rPr>
      </w:pPr>
    </w:p>
    <w:p w14:paraId="07ABD712" w14:textId="77777777" w:rsidR="002404F2" w:rsidRPr="006F542E" w:rsidRDefault="002404F2" w:rsidP="002404F2">
      <w:pPr>
        <w:keepNext/>
        <w:keepLines/>
        <w:spacing w:after="0" w:line="240" w:lineRule="auto"/>
        <w:jc w:val="center"/>
        <w:outlineLvl w:val="1"/>
        <w:rPr>
          <w:rFonts w:ascii="Times New Roman" w:hAnsi="Times New Roman"/>
          <w:b/>
          <w:color w:val="000000"/>
          <w:lang w:val="lt-LT"/>
        </w:rPr>
      </w:pPr>
    </w:p>
    <w:p w14:paraId="66669252" w14:textId="77777777" w:rsidR="002404F2" w:rsidRPr="006F542E" w:rsidRDefault="002404F2" w:rsidP="002404F2">
      <w:pPr>
        <w:keepNext/>
        <w:keepLines/>
        <w:spacing w:after="0" w:line="240" w:lineRule="auto"/>
        <w:jc w:val="center"/>
        <w:outlineLvl w:val="1"/>
        <w:rPr>
          <w:rFonts w:ascii="Times New Roman" w:hAnsi="Times New Roman"/>
          <w:b/>
          <w:color w:val="000000"/>
          <w:lang w:val="lt-LT"/>
        </w:rPr>
      </w:pPr>
    </w:p>
    <w:p w14:paraId="08084A41" w14:textId="77777777" w:rsidR="002404F2" w:rsidRPr="006F542E" w:rsidRDefault="002404F2" w:rsidP="002404F2">
      <w:pPr>
        <w:keepNext/>
        <w:keepLines/>
        <w:spacing w:after="0" w:line="240" w:lineRule="auto"/>
        <w:jc w:val="center"/>
        <w:outlineLvl w:val="1"/>
        <w:rPr>
          <w:rFonts w:ascii="Times New Roman" w:hAnsi="Times New Roman"/>
          <w:b/>
          <w:color w:val="000000"/>
          <w:lang w:val="lt-LT"/>
        </w:rPr>
      </w:pPr>
    </w:p>
    <w:p w14:paraId="411559C2" w14:textId="77777777" w:rsidR="002404F2" w:rsidRPr="006F542E" w:rsidRDefault="002404F2" w:rsidP="002404F2">
      <w:pPr>
        <w:keepNext/>
        <w:keepLines/>
        <w:spacing w:after="0" w:line="240" w:lineRule="auto"/>
        <w:jc w:val="center"/>
        <w:outlineLvl w:val="1"/>
        <w:rPr>
          <w:rFonts w:ascii="Times New Roman" w:hAnsi="Times New Roman"/>
          <w:b/>
          <w:color w:val="000000"/>
          <w:lang w:val="lt-LT"/>
        </w:rPr>
      </w:pPr>
    </w:p>
    <w:p w14:paraId="6B213F84" w14:textId="77777777" w:rsidR="002404F2" w:rsidRPr="006F542E" w:rsidRDefault="002404F2" w:rsidP="002404F2">
      <w:pPr>
        <w:keepNext/>
        <w:keepLines/>
        <w:spacing w:after="0" w:line="240" w:lineRule="auto"/>
        <w:jc w:val="center"/>
        <w:outlineLvl w:val="1"/>
        <w:rPr>
          <w:rFonts w:ascii="Times New Roman" w:hAnsi="Times New Roman"/>
          <w:b/>
          <w:color w:val="000000"/>
          <w:lang w:val="lt-LT"/>
        </w:rPr>
      </w:pPr>
    </w:p>
    <w:p w14:paraId="758E9533" w14:textId="77777777" w:rsidR="002404F2" w:rsidRPr="006F542E" w:rsidRDefault="002404F2" w:rsidP="002404F2">
      <w:pPr>
        <w:keepNext/>
        <w:keepLines/>
        <w:spacing w:after="0" w:line="240" w:lineRule="auto"/>
        <w:jc w:val="center"/>
        <w:outlineLvl w:val="1"/>
        <w:rPr>
          <w:rFonts w:ascii="Times New Roman" w:eastAsiaTheme="minorHAnsi" w:hAnsi="Times New Roman" w:cstheme="minorBidi"/>
          <w:b/>
          <w:color w:val="000000"/>
          <w:lang w:val="lt-LT"/>
        </w:rPr>
      </w:pPr>
      <w:r w:rsidRPr="006F542E">
        <w:rPr>
          <w:rFonts w:ascii="Times New Roman" w:hAnsi="Times New Roman"/>
          <w:b/>
          <w:color w:val="000000"/>
          <w:lang w:val="lt-LT"/>
        </w:rPr>
        <w:t>I PRIEDAS</w:t>
      </w:r>
    </w:p>
    <w:p w14:paraId="79FEB53E" w14:textId="77777777" w:rsidR="002404F2" w:rsidRPr="006F542E" w:rsidRDefault="002404F2" w:rsidP="002404F2">
      <w:pPr>
        <w:spacing w:after="0" w:line="240" w:lineRule="auto"/>
        <w:rPr>
          <w:rFonts w:ascii="Times New Roman" w:hAnsi="Times New Roman"/>
          <w:lang w:val="lt-LT"/>
        </w:rPr>
      </w:pPr>
    </w:p>
    <w:p w14:paraId="3B7C0522" w14:textId="77777777" w:rsidR="002404F2" w:rsidRPr="006F542E" w:rsidRDefault="002404F2" w:rsidP="002404F2">
      <w:pPr>
        <w:tabs>
          <w:tab w:val="left" w:pos="-1440"/>
          <w:tab w:val="left" w:pos="-720"/>
        </w:tabs>
        <w:spacing w:after="0" w:line="240" w:lineRule="auto"/>
        <w:jc w:val="center"/>
        <w:rPr>
          <w:rFonts w:ascii="Times New Roman" w:eastAsiaTheme="minorHAnsi" w:hAnsi="Times New Roman" w:cstheme="minorBidi"/>
          <w:b/>
          <w:lang w:val="lt-LT"/>
        </w:rPr>
      </w:pPr>
      <w:r w:rsidRPr="006F542E">
        <w:rPr>
          <w:rFonts w:ascii="Times New Roman" w:hAnsi="Times New Roman"/>
          <w:b/>
          <w:lang w:val="lt-LT"/>
        </w:rPr>
        <w:t>PREPARATO CHARAKTERISTIKŲ SANTRAUKA</w:t>
      </w:r>
    </w:p>
    <w:p w14:paraId="1FDDBBB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r w:rsidRPr="006F542E">
        <w:rPr>
          <w:rFonts w:ascii="Times New Roman" w:hAnsi="Times New Roman"/>
          <w:lang w:val="lt-LT"/>
        </w:rPr>
        <w:br w:type="page"/>
      </w:r>
    </w:p>
    <w:p w14:paraId="18768D6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lastRenderedPageBreak/>
        <w:t>1.</w:t>
      </w:r>
      <w:r w:rsidRPr="006F542E">
        <w:rPr>
          <w:rFonts w:ascii="Times New Roman" w:hAnsi="Times New Roman"/>
          <w:b/>
          <w:lang w:val="lt-LT"/>
        </w:rPr>
        <w:tab/>
        <w:t>VAISTINIO PREPARATO PAVADINIMAS</w:t>
      </w:r>
    </w:p>
    <w:p w14:paraId="171B9E4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993FF4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40 mg tabletės</w:t>
      </w:r>
    </w:p>
    <w:p w14:paraId="5DB53FCD"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highlight w:val="lightGray"/>
          <w:lang w:val="lt-LT"/>
        </w:rPr>
        <w:t>Telmisartan-ratiopharm</w:t>
      </w:r>
      <w:proofErr w:type="spellEnd"/>
      <w:r w:rsidRPr="006F542E">
        <w:rPr>
          <w:rFonts w:ascii="Times New Roman" w:hAnsi="Times New Roman"/>
          <w:highlight w:val="lightGray"/>
          <w:lang w:val="lt-LT"/>
        </w:rPr>
        <w:t xml:space="preserve"> 80 mg tabletės</w:t>
      </w:r>
    </w:p>
    <w:p w14:paraId="0D5D82BA"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576CD89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5BDC31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2.</w:t>
      </w:r>
      <w:r w:rsidRPr="006F542E">
        <w:rPr>
          <w:rFonts w:ascii="Times New Roman" w:hAnsi="Times New Roman"/>
          <w:b/>
          <w:lang w:val="lt-LT"/>
        </w:rPr>
        <w:tab/>
        <w:t>KOKYBINĖ IR KIEKYBINĖ SUDĖTIS</w:t>
      </w:r>
    </w:p>
    <w:p w14:paraId="5BF31A7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84ADC1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Kiekvienoje tabletėje yra 40 mg </w:t>
      </w:r>
      <w:proofErr w:type="spellStart"/>
      <w:r w:rsidRPr="006F542E">
        <w:rPr>
          <w:rFonts w:ascii="Times New Roman" w:hAnsi="Times New Roman"/>
          <w:lang w:val="lt-LT"/>
        </w:rPr>
        <w:t>telmisartano</w:t>
      </w:r>
      <w:proofErr w:type="spellEnd"/>
      <w:r w:rsidRPr="006F542E">
        <w:rPr>
          <w:rFonts w:ascii="Times New Roman" w:hAnsi="Times New Roman"/>
          <w:lang w:val="lt-LT"/>
        </w:rPr>
        <w:t>.</w:t>
      </w:r>
    </w:p>
    <w:p w14:paraId="0AE9185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highlight w:val="lightGray"/>
          <w:lang w:val="lt-LT"/>
        </w:rPr>
        <w:t xml:space="preserve">Kiekvienoje tabletėje yra 80 mg </w:t>
      </w:r>
      <w:proofErr w:type="spellStart"/>
      <w:r w:rsidRPr="006F542E">
        <w:rPr>
          <w:rFonts w:ascii="Times New Roman" w:hAnsi="Times New Roman"/>
          <w:highlight w:val="lightGray"/>
          <w:lang w:val="lt-LT"/>
        </w:rPr>
        <w:t>telmisartano</w:t>
      </w:r>
      <w:proofErr w:type="spellEnd"/>
      <w:r w:rsidRPr="006F542E">
        <w:rPr>
          <w:rFonts w:ascii="Times New Roman" w:hAnsi="Times New Roman"/>
          <w:highlight w:val="lightGray"/>
          <w:lang w:val="lt-LT"/>
        </w:rPr>
        <w:t>.</w:t>
      </w:r>
    </w:p>
    <w:p w14:paraId="2B56D8B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DC46634" w14:textId="77777777" w:rsidR="002404F2" w:rsidRPr="006F542E" w:rsidRDefault="002404F2" w:rsidP="002404F2">
      <w:pPr>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Pagalbinės medžiagos, kurių poveikis yra žinomas</w:t>
      </w:r>
    </w:p>
    <w:p w14:paraId="3291B98D"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Kiekvienoje tabletėje yra 19,2 mg </w:t>
      </w:r>
      <w:proofErr w:type="spellStart"/>
      <w:r w:rsidRPr="006F542E">
        <w:rPr>
          <w:rFonts w:ascii="Times New Roman" w:hAnsi="Times New Roman"/>
          <w:lang w:val="lt-LT"/>
        </w:rPr>
        <w:t>sorbitolio</w:t>
      </w:r>
      <w:proofErr w:type="spellEnd"/>
      <w:r w:rsidRPr="006F542E">
        <w:rPr>
          <w:rFonts w:ascii="Times New Roman" w:hAnsi="Times New Roman"/>
          <w:lang w:val="lt-LT"/>
        </w:rPr>
        <w:t xml:space="preserve"> (E420).</w:t>
      </w:r>
    </w:p>
    <w:p w14:paraId="1B8815D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highlight w:val="lightGray"/>
          <w:lang w:val="lt-LT"/>
        </w:rPr>
        <w:t xml:space="preserve">Kiekvienoje tabletėje yra 38,4 mg </w:t>
      </w:r>
      <w:proofErr w:type="spellStart"/>
      <w:r w:rsidRPr="006F542E">
        <w:rPr>
          <w:rFonts w:ascii="Times New Roman" w:hAnsi="Times New Roman"/>
          <w:highlight w:val="lightGray"/>
          <w:lang w:val="lt-LT"/>
        </w:rPr>
        <w:t>sorbitolio</w:t>
      </w:r>
      <w:proofErr w:type="spellEnd"/>
      <w:r w:rsidRPr="006F542E">
        <w:rPr>
          <w:rFonts w:ascii="Times New Roman" w:hAnsi="Times New Roman"/>
          <w:highlight w:val="lightGray"/>
          <w:lang w:val="lt-LT"/>
        </w:rPr>
        <w:t xml:space="preserve"> (E420).</w:t>
      </w:r>
    </w:p>
    <w:p w14:paraId="4EBA94B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66E953B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Visos pagalbinės medžiagos išvardytos 6.1 skyriuje.</w:t>
      </w:r>
    </w:p>
    <w:p w14:paraId="203D04F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5FF3889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1CCCBA9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3.</w:t>
      </w:r>
      <w:r w:rsidRPr="006F542E">
        <w:rPr>
          <w:rFonts w:ascii="Times New Roman" w:hAnsi="Times New Roman"/>
          <w:b/>
          <w:lang w:val="lt-LT"/>
        </w:rPr>
        <w:tab/>
        <w:t>FARMACINĖ FORMA</w:t>
      </w:r>
    </w:p>
    <w:p w14:paraId="751E03B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B82A3A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Tabletė.</w:t>
      </w:r>
    </w:p>
    <w:p w14:paraId="7DCC516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Tabletės yra baltos arba beveik baltos, pailgos formos su vagele vienoje pusėje. </w:t>
      </w:r>
    </w:p>
    <w:p w14:paraId="225B7DD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Tabletę galima padalyti į lygias dozes.</w:t>
      </w:r>
    </w:p>
    <w:p w14:paraId="2AF7552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6D8BA8C4"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21D645FD"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w:t>
      </w:r>
      <w:r w:rsidRPr="006F542E">
        <w:rPr>
          <w:rFonts w:ascii="Times New Roman" w:hAnsi="Times New Roman"/>
          <w:b/>
          <w:lang w:val="lt-LT"/>
        </w:rPr>
        <w:tab/>
        <w:t>KLINIKINĖ INFORMAC</w:t>
      </w:r>
      <w:r w:rsidRPr="00A63187">
        <w:rPr>
          <w:rFonts w:ascii="Times New Roman" w:hAnsi="Times New Roman"/>
          <w:b/>
          <w:lang w:val="pl-PL"/>
        </w:rPr>
        <w:t>IJA</w:t>
      </w:r>
    </w:p>
    <w:p w14:paraId="3447CC3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4171EA2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4.1 Terapinės indikacijos</w:t>
      </w:r>
    </w:p>
    <w:p w14:paraId="4A31301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C0EAC3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Arterinė hipertenzija</w:t>
      </w:r>
    </w:p>
    <w:p w14:paraId="39F2576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Suaugusių</w:t>
      </w:r>
      <w:r w:rsidR="00425E0B" w:rsidRPr="006F542E">
        <w:rPr>
          <w:rFonts w:ascii="Times New Roman" w:hAnsi="Times New Roman"/>
          <w:lang w:val="lt-LT"/>
        </w:rPr>
        <w:t>jų</w:t>
      </w:r>
      <w:r w:rsidRPr="00A63187">
        <w:rPr>
          <w:rFonts w:ascii="Times New Roman" w:hAnsi="Times New Roman"/>
          <w:lang w:val="lt-LT"/>
        </w:rPr>
        <w:t xml:space="preserve"> pirminės arterinės hipertenzijos gydymas.</w:t>
      </w:r>
    </w:p>
    <w:p w14:paraId="210F1F6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C353D6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Širdies ir kraujagyslių sutrikimų profilaktika</w:t>
      </w:r>
    </w:p>
    <w:p w14:paraId="0180DFED"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Sergamumo dėl širdies ir kraujagyslių sutrikimų mažinimas suaugusie</w:t>
      </w:r>
      <w:r w:rsidR="00425E0B" w:rsidRPr="006F542E">
        <w:rPr>
          <w:rFonts w:ascii="Times New Roman" w:hAnsi="Times New Roman"/>
          <w:lang w:val="lt-LT"/>
        </w:rPr>
        <w:t>sie</w:t>
      </w:r>
      <w:r w:rsidRPr="00F80F81">
        <w:rPr>
          <w:rFonts w:ascii="Times New Roman" w:hAnsi="Times New Roman"/>
          <w:lang w:val="lt-LT"/>
        </w:rPr>
        <w:t>ms, kuriems yra:</w:t>
      </w:r>
    </w:p>
    <w:p w14:paraId="481B3C3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akivaizdi trombinė aterosklerozinė kardiovaskulinė liga (anamnezėje yra išeminė širdies liga, insultas arba periferinių kraujagyslių liga) arba</w:t>
      </w:r>
    </w:p>
    <w:p w14:paraId="57E2283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w:t>
      </w:r>
      <w:r w:rsidR="00425E0B" w:rsidRPr="006F542E">
        <w:rPr>
          <w:rFonts w:ascii="Times New Roman" w:hAnsi="Times New Roman"/>
          <w:lang w:val="lt-LT"/>
        </w:rPr>
        <w:t>2</w:t>
      </w:r>
      <w:r w:rsidRPr="006F542E">
        <w:rPr>
          <w:rFonts w:ascii="Times New Roman" w:hAnsi="Times New Roman"/>
          <w:lang w:val="lt-LT"/>
        </w:rPr>
        <w:t xml:space="preserve"> tipo cukrinis diabetas su patvirtinta organų</w:t>
      </w:r>
      <w:r w:rsidR="00425E0B" w:rsidRPr="00A63187">
        <w:rPr>
          <w:rFonts w:ascii="Times New Roman" w:hAnsi="Times New Roman"/>
          <w:lang w:val="lt-LT"/>
        </w:rPr>
        <w:t> </w:t>
      </w:r>
      <w:r w:rsidRPr="00A63187">
        <w:rPr>
          <w:rFonts w:ascii="Times New Roman" w:hAnsi="Times New Roman"/>
          <w:lang w:val="lt-LT"/>
        </w:rPr>
        <w:t>-</w:t>
      </w:r>
      <w:r w:rsidR="00425E0B" w:rsidRPr="006F542E">
        <w:rPr>
          <w:rFonts w:ascii="Times New Roman" w:hAnsi="Times New Roman"/>
          <w:lang w:val="lt-LT"/>
        </w:rPr>
        <w:t> </w:t>
      </w:r>
      <w:r w:rsidRPr="006F542E">
        <w:rPr>
          <w:rFonts w:ascii="Times New Roman" w:hAnsi="Times New Roman"/>
          <w:lang w:val="lt-LT"/>
        </w:rPr>
        <w:t>taikinių pažaida.</w:t>
      </w:r>
    </w:p>
    <w:p w14:paraId="1A2E365A"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79E7E92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4.2 Dozavimas ir vartojimo metodas</w:t>
      </w:r>
    </w:p>
    <w:p w14:paraId="50E8111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1E4D23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Dozavimas</w:t>
      </w:r>
    </w:p>
    <w:p w14:paraId="72612B3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u w:val="single"/>
          <w:lang w:val="lt-LT"/>
        </w:rPr>
      </w:pPr>
    </w:p>
    <w:p w14:paraId="14C3056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i/>
          <w:u w:val="single"/>
          <w:lang w:val="lt-LT"/>
        </w:rPr>
      </w:pPr>
      <w:r w:rsidRPr="006F542E">
        <w:rPr>
          <w:rFonts w:ascii="Times New Roman" w:hAnsi="Times New Roman"/>
          <w:i/>
          <w:u w:val="single"/>
          <w:lang w:val="lt-LT"/>
        </w:rPr>
        <w:t>Pirminės arterinės hipertenzijos gydymas</w:t>
      </w:r>
    </w:p>
    <w:p w14:paraId="18B29A4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Įprastinė veiksminga dozė, geriama kartą per parą, yra 40 mg. Kai kuriems ligoniams gali užtekti vartoti po 20 mg kartą per parą. Jeigu kraujospūdis mažėja nepakankamai, paros dozę galima padidinti iki didžiausios, t. y. 80 mg kartą per parą, arba skirti kartu varto</w:t>
      </w:r>
      <w:r w:rsidRPr="00F80F81">
        <w:rPr>
          <w:rFonts w:ascii="Times New Roman" w:hAnsi="Times New Roman"/>
          <w:lang w:val="lt-LT"/>
        </w:rPr>
        <w:t xml:space="preserve">ti </w:t>
      </w:r>
      <w:proofErr w:type="spellStart"/>
      <w:r w:rsidRPr="00F80F81">
        <w:rPr>
          <w:rFonts w:ascii="Times New Roman" w:hAnsi="Times New Roman"/>
          <w:lang w:val="lt-LT"/>
        </w:rPr>
        <w:t>tiazidinių</w:t>
      </w:r>
      <w:proofErr w:type="spellEnd"/>
      <w:r w:rsidRPr="00F80F81">
        <w:rPr>
          <w:rFonts w:ascii="Times New Roman" w:hAnsi="Times New Roman"/>
          <w:lang w:val="lt-LT"/>
        </w:rPr>
        <w:t xml:space="preserve"> diuretikų, pvz., </w:t>
      </w:r>
      <w:proofErr w:type="spellStart"/>
      <w:r w:rsidRPr="00F80F81">
        <w:rPr>
          <w:rFonts w:ascii="Times New Roman" w:hAnsi="Times New Roman"/>
          <w:lang w:val="lt-LT"/>
        </w:rPr>
        <w:t>hidrochlorotiazido</w:t>
      </w:r>
      <w:proofErr w:type="spellEnd"/>
      <w:r w:rsidRPr="00F80F81">
        <w:rPr>
          <w:rFonts w:ascii="Times New Roman" w:hAnsi="Times New Roman"/>
          <w:lang w:val="lt-LT"/>
        </w:rPr>
        <w:t xml:space="preserve">, kadangi įrodyta, jog jo ir </w:t>
      </w:r>
      <w:proofErr w:type="spellStart"/>
      <w:r w:rsidRPr="00F80F81">
        <w:rPr>
          <w:rFonts w:ascii="Times New Roman" w:hAnsi="Times New Roman"/>
          <w:lang w:val="lt-LT"/>
        </w:rPr>
        <w:t>telmisartano</w:t>
      </w:r>
      <w:proofErr w:type="spellEnd"/>
      <w:r w:rsidRPr="00F80F81">
        <w:rPr>
          <w:rFonts w:ascii="Times New Roman" w:hAnsi="Times New Roman"/>
          <w:lang w:val="lt-LT"/>
        </w:rPr>
        <w:t xml:space="preserve"> poveikis kraujospūdžiui yra adityvus. Didinant </w:t>
      </w:r>
      <w:proofErr w:type="spellStart"/>
      <w:r w:rsidRPr="00F80F81">
        <w:rPr>
          <w:rFonts w:ascii="Times New Roman" w:hAnsi="Times New Roman"/>
          <w:lang w:val="lt-LT"/>
        </w:rPr>
        <w:t>telmisartano</w:t>
      </w:r>
      <w:proofErr w:type="spellEnd"/>
      <w:r w:rsidRPr="00F80F81">
        <w:rPr>
          <w:rFonts w:ascii="Times New Roman" w:hAnsi="Times New Roman"/>
          <w:lang w:val="lt-LT"/>
        </w:rPr>
        <w:t xml:space="preserve"> dozę, būtina prisiminti, kad stipriausias </w:t>
      </w:r>
      <w:proofErr w:type="spellStart"/>
      <w:r w:rsidRPr="00F80F81">
        <w:rPr>
          <w:rFonts w:ascii="Times New Roman" w:hAnsi="Times New Roman"/>
          <w:lang w:val="lt-LT"/>
        </w:rPr>
        <w:t>antihipertenzinis</w:t>
      </w:r>
      <w:proofErr w:type="spellEnd"/>
      <w:r w:rsidRPr="00F80F81">
        <w:rPr>
          <w:rFonts w:ascii="Times New Roman" w:hAnsi="Times New Roman"/>
          <w:lang w:val="lt-LT"/>
        </w:rPr>
        <w:t xml:space="preserve"> jo poveikis paprastai pasireiškia praėjus 4 - 8 savaitėms nuo gydymo pradžios (žr. 5.1 skyrių).</w:t>
      </w:r>
    </w:p>
    <w:p w14:paraId="16D5848A"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84A677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i/>
          <w:u w:val="single"/>
          <w:lang w:val="lt-LT"/>
        </w:rPr>
      </w:pPr>
      <w:r w:rsidRPr="006F542E">
        <w:rPr>
          <w:rFonts w:ascii="Times New Roman" w:hAnsi="Times New Roman"/>
          <w:i/>
          <w:u w:val="single"/>
          <w:lang w:val="lt-LT"/>
        </w:rPr>
        <w:t>Širdies ir kraujagyslių sutrikimų profilaktika</w:t>
      </w:r>
    </w:p>
    <w:p w14:paraId="796F349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Rekomenduojama dozė yra 80 mg kartą per parą. Nežinoma, ar mažesnės negu 80 mg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dozės yra veiksmingos sergamumo dėl širdies ir kraujagyslių sutrikimų mažinimui. Pradėjus sergamumo dėl </w:t>
      </w:r>
      <w:r w:rsidRPr="006F542E">
        <w:rPr>
          <w:rFonts w:ascii="Times New Roman" w:hAnsi="Times New Roman"/>
          <w:lang w:val="lt-LT"/>
        </w:rPr>
        <w:lastRenderedPageBreak/>
        <w:t xml:space="preserve">širdies ir kraujagyslių sutrikimų mažinimo gydymą </w:t>
      </w:r>
      <w:proofErr w:type="spellStart"/>
      <w:r w:rsidRPr="006F542E">
        <w:rPr>
          <w:rFonts w:ascii="Times New Roman" w:hAnsi="Times New Roman"/>
          <w:lang w:val="lt-LT"/>
        </w:rPr>
        <w:t>telmisartanu</w:t>
      </w:r>
      <w:proofErr w:type="spellEnd"/>
      <w:r w:rsidRPr="006F542E">
        <w:rPr>
          <w:rFonts w:ascii="Times New Roman" w:hAnsi="Times New Roman"/>
          <w:lang w:val="lt-LT"/>
        </w:rPr>
        <w:t>, rekomenduojama atidžiai stebėti kraujospūdį ir gali reikėti atitinkamai keisti kraujospūdį mažinančius</w:t>
      </w:r>
      <w:r w:rsidRPr="00F80F81">
        <w:rPr>
          <w:rFonts w:ascii="Times New Roman" w:hAnsi="Times New Roman"/>
          <w:lang w:val="lt-LT"/>
        </w:rPr>
        <w:t xml:space="preserve"> vaistinius preparatus.</w:t>
      </w:r>
    </w:p>
    <w:p w14:paraId="3A406256" w14:textId="77777777" w:rsidR="002404F2" w:rsidRPr="006F542E" w:rsidRDefault="002404F2" w:rsidP="002404F2">
      <w:pPr>
        <w:tabs>
          <w:tab w:val="left" w:pos="567"/>
        </w:tabs>
        <w:spacing w:after="0" w:line="240" w:lineRule="auto"/>
        <w:rPr>
          <w:rFonts w:ascii="Times New Roman" w:hAnsi="Times New Roman"/>
          <w:lang w:val="lt-LT"/>
        </w:rPr>
      </w:pPr>
    </w:p>
    <w:p w14:paraId="530957FB"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galima gerti valgio metu arba nevalgius.</w:t>
      </w:r>
    </w:p>
    <w:p w14:paraId="288110C0"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A6C640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i/>
          <w:u w:val="single"/>
          <w:lang w:val="lt-LT"/>
        </w:rPr>
      </w:pPr>
      <w:r w:rsidRPr="006F542E">
        <w:rPr>
          <w:rFonts w:ascii="Times New Roman" w:hAnsi="Times New Roman"/>
          <w:i/>
          <w:u w:val="single"/>
          <w:lang w:val="lt-LT"/>
        </w:rPr>
        <w:t>Specialių grupių pacientai</w:t>
      </w:r>
    </w:p>
    <w:p w14:paraId="2B47197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61A7F24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Pacientai, kurių inkstų funkcija sutrikusi</w:t>
      </w:r>
    </w:p>
    <w:p w14:paraId="03062254"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Pacientų, kuriems yra sunkus inkstų funkcijos sutrikimas arba kurie </w:t>
      </w:r>
      <w:proofErr w:type="spellStart"/>
      <w:r w:rsidRPr="006F542E">
        <w:rPr>
          <w:rFonts w:ascii="Times New Roman" w:hAnsi="Times New Roman"/>
          <w:lang w:val="lt-LT"/>
        </w:rPr>
        <w:t>hemodializuojami</w:t>
      </w:r>
      <w:proofErr w:type="spellEnd"/>
      <w:r w:rsidRPr="006F542E">
        <w:rPr>
          <w:rFonts w:ascii="Times New Roman" w:hAnsi="Times New Roman"/>
          <w:lang w:val="lt-LT"/>
        </w:rPr>
        <w:t>, gydymo patirtis yra</w:t>
      </w:r>
      <w:r w:rsidRPr="00F80F81">
        <w:rPr>
          <w:rFonts w:ascii="Times New Roman" w:hAnsi="Times New Roman"/>
          <w:lang w:val="lt-LT"/>
        </w:rPr>
        <w:t xml:space="preserve"> ribota. Tokiems pacientams rekomenduojama skirti mažesnę, t. y. 20 mg, pradinę dozę (žr. 4.4 skyrių). Pacientams, kuriems yra lengvas arba vidutinio sunkumo inkstų funkcijos sutrikimas, dozavimą keisti nėra būtina.</w:t>
      </w:r>
    </w:p>
    <w:p w14:paraId="1D5F9B27"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77CFE834"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Pacientai, kurių kepenų funkcija sutrikusi</w:t>
      </w:r>
    </w:p>
    <w:p w14:paraId="7E0C1D34"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Pacientus, kuriems yra sunkus kepenų funkcijos sutrikimas, </w:t>
      </w:r>
      <w:proofErr w:type="spellStart"/>
      <w:r w:rsidRPr="006F542E">
        <w:rPr>
          <w:rFonts w:ascii="Times New Roman" w:hAnsi="Times New Roman"/>
          <w:lang w:val="lt-LT"/>
        </w:rPr>
        <w:t>telmisartanu</w:t>
      </w:r>
      <w:proofErr w:type="spellEnd"/>
      <w:r w:rsidRPr="006F542E">
        <w:rPr>
          <w:rFonts w:ascii="Times New Roman" w:hAnsi="Times New Roman"/>
          <w:lang w:val="lt-LT"/>
        </w:rPr>
        <w:t xml:space="preserve"> g</w:t>
      </w:r>
      <w:r w:rsidRPr="00F80F81">
        <w:rPr>
          <w:rFonts w:ascii="Times New Roman" w:hAnsi="Times New Roman"/>
          <w:lang w:val="lt-LT"/>
        </w:rPr>
        <w:t>ydyti draudžiama (žr. 4.3 skyrių). Pacientams, sergantiems lengvu arba vidutinio sunkumo kepenų funkcijos sutrikimu, didesnės negu 40 mg dozės kartą per parą gerti negalima (žr. 4.4 skyrių).</w:t>
      </w:r>
    </w:p>
    <w:p w14:paraId="31C96015"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1577D9C7"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Senyvi pacientai</w:t>
      </w:r>
    </w:p>
    <w:p w14:paraId="31EA5A18"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Senyviems pacientams</w:t>
      </w:r>
      <w:r w:rsidRPr="00A63187">
        <w:rPr>
          <w:rFonts w:ascii="Times New Roman" w:hAnsi="Times New Roman"/>
          <w:lang w:val="pt-PT"/>
        </w:rPr>
        <w:t xml:space="preserve"> dozės keisti nereikia.</w:t>
      </w:r>
    </w:p>
    <w:p w14:paraId="068F2A68" w14:textId="77777777" w:rsidR="002404F2" w:rsidRPr="006F542E" w:rsidRDefault="002404F2" w:rsidP="002404F2">
      <w:pPr>
        <w:autoSpaceDE w:val="0"/>
        <w:autoSpaceDN w:val="0"/>
        <w:adjustRightInd w:val="0"/>
        <w:spacing w:after="0" w:line="240" w:lineRule="auto"/>
        <w:rPr>
          <w:rFonts w:ascii="Times New Roman" w:hAnsi="Times New Roman"/>
          <w:i/>
          <w:lang w:val="lt-LT"/>
        </w:rPr>
      </w:pPr>
    </w:p>
    <w:p w14:paraId="3D5A8989"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i/>
          <w:lang w:val="lt-LT"/>
        </w:rPr>
      </w:pPr>
      <w:r w:rsidRPr="006F542E">
        <w:rPr>
          <w:rFonts w:ascii="Times New Roman" w:hAnsi="Times New Roman"/>
          <w:i/>
          <w:lang w:val="lt-LT"/>
        </w:rPr>
        <w:t>Vaikų populiacija</w:t>
      </w:r>
    </w:p>
    <w:p w14:paraId="555B179F"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saugumas ir veiksmingumas vaikams ir jaunesniems kaip 18 metų paaugliams neištirti. </w:t>
      </w:r>
      <w:r w:rsidRPr="00A63187">
        <w:rPr>
          <w:rFonts w:ascii="Times New Roman" w:hAnsi="Times New Roman"/>
          <w:lang w:val="lt-LT"/>
        </w:rPr>
        <w:t>Turimi duomenys pateikiami 5.1 ir 5.2 skyriuose, tačiau dozavimo rekomendacijų pateikti negalima.</w:t>
      </w:r>
    </w:p>
    <w:p w14:paraId="22A61A36"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59484F39"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Vartojimo metodas</w:t>
      </w:r>
    </w:p>
    <w:p w14:paraId="4614341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tabletės skirtos vartoti per burną kartą per parą. Tabletę reikia nuryti valgio metu arba nevalgius, užgeriant skysčiu</w:t>
      </w:r>
      <w:r w:rsidRPr="00A63187">
        <w:rPr>
          <w:rFonts w:ascii="Times New Roman" w:hAnsi="Times New Roman"/>
          <w:b/>
          <w:lang w:val="lt-LT"/>
        </w:rPr>
        <w:t>.</w:t>
      </w:r>
    </w:p>
    <w:p w14:paraId="101F564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1D3CFE2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4.3 Kontraindikacijos</w:t>
      </w:r>
    </w:p>
    <w:p w14:paraId="47EE6E9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2115639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Padidėjęs jautrumas veikliajai arba bet kuriai 6.1 skyriuje nurodytai </w:t>
      </w:r>
      <w:r w:rsidRPr="00F80F81">
        <w:rPr>
          <w:rFonts w:ascii="Times New Roman" w:hAnsi="Times New Roman"/>
          <w:lang w:val="lt-LT"/>
        </w:rPr>
        <w:t>pagalbinei medžiagai.</w:t>
      </w:r>
    </w:p>
    <w:p w14:paraId="4C9A24F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Antras ir trečias nėštumo trimestrai (žr. 4.4 ir 4.6 skyrius).</w:t>
      </w:r>
    </w:p>
    <w:p w14:paraId="50890FC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Tulžies nutekėjimo obstrukcija.</w:t>
      </w:r>
    </w:p>
    <w:p w14:paraId="352EAB9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Sunkus kepenų funkcijos sutrikimas.</w:t>
      </w:r>
    </w:p>
    <w:p w14:paraId="5A79B471"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A0C452C"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lang w:val="lt-LT"/>
        </w:rPr>
        <w:t>Pacientams, kurie serga cukriniu diabetu arba kurių inkstų funkcija sutrikusi (GFG</w:t>
      </w:r>
      <w:r w:rsidR="00425E0B" w:rsidRPr="00F80F81">
        <w:rPr>
          <w:rFonts w:ascii="Times New Roman" w:hAnsi="Times New Roman"/>
          <w:lang w:val="lt-LT"/>
        </w:rPr>
        <w:t> </w:t>
      </w:r>
      <w:r w:rsidRPr="006F542E">
        <w:rPr>
          <w:rFonts w:ascii="Times New Roman" w:hAnsi="Times New Roman"/>
          <w:lang w:val="lt-LT"/>
        </w:rPr>
        <w:t>&lt;</w:t>
      </w:r>
      <w:r w:rsidR="00425E0B" w:rsidRPr="006F542E">
        <w:rPr>
          <w:rFonts w:ascii="Times New Roman" w:hAnsi="Times New Roman"/>
          <w:lang w:val="lt-LT"/>
        </w:rPr>
        <w:t> </w:t>
      </w:r>
      <w:r w:rsidRPr="006F542E">
        <w:rPr>
          <w:rFonts w:ascii="Times New Roman" w:hAnsi="Times New Roman"/>
          <w:lang w:val="lt-LT"/>
        </w:rPr>
        <w:t>60</w:t>
      </w:r>
      <w:r w:rsidR="00425E0B" w:rsidRPr="00F80F81">
        <w:rPr>
          <w:rFonts w:ascii="Times New Roman" w:hAnsi="Times New Roman"/>
          <w:lang w:val="lt-LT"/>
        </w:rPr>
        <w:t> </w:t>
      </w:r>
      <w:r w:rsidRPr="00F80F81">
        <w:rPr>
          <w:rFonts w:ascii="Times New Roman" w:hAnsi="Times New Roman"/>
          <w:lang w:val="lt-LT"/>
        </w:rPr>
        <w:t>ml/min./1,73</w:t>
      </w:r>
      <w:r w:rsidR="00425E0B" w:rsidRPr="00F80F81">
        <w:rPr>
          <w:rFonts w:ascii="Times New Roman" w:hAnsi="Times New Roman"/>
          <w:lang w:val="lt-LT"/>
        </w:rPr>
        <w:t> </w:t>
      </w:r>
      <w:r w:rsidRPr="00F80F81">
        <w:rPr>
          <w:rFonts w:ascii="Times New Roman" w:hAnsi="Times New Roman"/>
          <w:lang w:val="lt-LT"/>
        </w:rPr>
        <w:t>m</w:t>
      </w:r>
      <w:r w:rsidRPr="006F542E">
        <w:rPr>
          <w:rFonts w:ascii="Times New Roman" w:hAnsi="Times New Roman"/>
          <w:vertAlign w:val="superscript"/>
          <w:lang w:val="lt-LT"/>
        </w:rPr>
        <w:t>2</w:t>
      </w:r>
      <w:r w:rsidRPr="006F542E">
        <w:rPr>
          <w:rFonts w:ascii="Times New Roman" w:hAnsi="Times New Roman"/>
          <w:lang w:val="lt-LT"/>
        </w:rPr>
        <w:t xml:space="preserve">),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w:t>
      </w:r>
      <w:r w:rsidRPr="00F80F81">
        <w:rPr>
          <w:rFonts w:ascii="Times New Roman" w:hAnsi="Times New Roman"/>
          <w:lang w:val="lt-LT"/>
        </w:rPr>
        <w:t xml:space="preserve">vartoti kartu su </w:t>
      </w:r>
      <w:proofErr w:type="spellStart"/>
      <w:r w:rsidRPr="00F80F81">
        <w:rPr>
          <w:rFonts w:ascii="Times New Roman" w:hAnsi="Times New Roman"/>
          <w:lang w:val="lt-LT"/>
        </w:rPr>
        <w:t>aliskirenu</w:t>
      </w:r>
      <w:proofErr w:type="spellEnd"/>
      <w:r w:rsidRPr="00F80F81">
        <w:rPr>
          <w:rFonts w:ascii="Times New Roman" w:hAnsi="Times New Roman"/>
          <w:lang w:val="lt-LT"/>
        </w:rPr>
        <w:t xml:space="preserve"> draudžiama (žr. 4.5 ir 5.1 skyrius).</w:t>
      </w:r>
    </w:p>
    <w:p w14:paraId="13C64E9A"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39C2247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67FDBDBF"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4.4 Specialūs įspėjimai ir atsargumo priemonės</w:t>
      </w:r>
    </w:p>
    <w:p w14:paraId="0C65446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3FDA1C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Nėštumas</w:t>
      </w:r>
    </w:p>
    <w:p w14:paraId="5433DC8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Nėščių moterų pradėti gydyti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blokatoriais negalima. Išskyrus atvejus, kai tolesnis gydymas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blokatoriais yra būtinas, pastoti planuojančioms moterims juos reikia keisti kitokiais </w:t>
      </w:r>
      <w:proofErr w:type="spellStart"/>
      <w:r w:rsidRPr="006F542E">
        <w:rPr>
          <w:rFonts w:ascii="Times New Roman" w:hAnsi="Times New Roman"/>
          <w:lang w:val="lt-LT"/>
        </w:rPr>
        <w:t>antihipertenziniais</w:t>
      </w:r>
      <w:proofErr w:type="spellEnd"/>
      <w:r w:rsidRPr="006F542E">
        <w:rPr>
          <w:rFonts w:ascii="Times New Roman" w:hAnsi="Times New Roman"/>
          <w:lang w:val="lt-LT"/>
        </w:rPr>
        <w:t xml:space="preserve"> vaistiniais preparatais, kurių vartojimo saugumas nėštumo metu ištirtas. Nustačius nėštumą,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blokatorių vartoj</w:t>
      </w:r>
      <w:r w:rsidRPr="00F80F81">
        <w:rPr>
          <w:rFonts w:ascii="Times New Roman" w:hAnsi="Times New Roman"/>
          <w:lang w:val="lt-LT"/>
        </w:rPr>
        <w:t>imą būtina nedelsiant nutraukti ir, jei reikia, skirti kitokį tinkamą gydymą (žr. 4.3 ir 4.6 skyrius).</w:t>
      </w:r>
    </w:p>
    <w:p w14:paraId="64A11331"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26A365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Kepenų funkcijos sutrikimas</w:t>
      </w:r>
    </w:p>
    <w:p w14:paraId="0FB26A0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Ligoniams, kuriems yra tulžies stazė ar nutekėjimo obstrukcija arba sunkus kepenų funkcijos sutrikimas (žr. 4.3 skyrių),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vartoti negalima, kadangi </w:t>
      </w:r>
      <w:proofErr w:type="spellStart"/>
      <w:r w:rsidRPr="006F542E">
        <w:rPr>
          <w:rFonts w:ascii="Times New Roman" w:hAnsi="Times New Roman"/>
          <w:lang w:val="lt-LT"/>
        </w:rPr>
        <w:t>telmisartanas</w:t>
      </w:r>
      <w:proofErr w:type="spellEnd"/>
      <w:r w:rsidRPr="006F542E">
        <w:rPr>
          <w:rFonts w:ascii="Times New Roman" w:hAnsi="Times New Roman"/>
          <w:lang w:val="lt-LT"/>
        </w:rPr>
        <w:t xml:space="preserve"> iš organizmo eliminuojamas daugiausiai su tulžimi. Manoma, jog tokių ligonių organizme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kepenų klirensas gali būti </w:t>
      </w:r>
      <w:r w:rsidRPr="006F542E">
        <w:rPr>
          <w:rFonts w:ascii="Times New Roman" w:hAnsi="Times New Roman"/>
          <w:lang w:val="lt-LT"/>
        </w:rPr>
        <w:lastRenderedPageBreak/>
        <w:t>mažesnis. Žmones, kuriems yra lengvas arba vidutinio sunkumo kepenų funkcijo</w:t>
      </w:r>
      <w:r w:rsidRPr="00F80F81">
        <w:rPr>
          <w:rFonts w:ascii="Times New Roman" w:hAnsi="Times New Roman"/>
          <w:lang w:val="lt-LT"/>
        </w:rPr>
        <w:t xml:space="preserve">s sutrikimas, </w:t>
      </w:r>
      <w:proofErr w:type="spellStart"/>
      <w:r w:rsidRPr="00F80F81">
        <w:rPr>
          <w:rFonts w:ascii="Times New Roman" w:hAnsi="Times New Roman"/>
          <w:lang w:val="lt-LT"/>
        </w:rPr>
        <w:t>telmisartanu</w:t>
      </w:r>
      <w:proofErr w:type="spellEnd"/>
      <w:r w:rsidRPr="00F80F81">
        <w:rPr>
          <w:rFonts w:ascii="Times New Roman" w:hAnsi="Times New Roman"/>
          <w:lang w:val="lt-LT"/>
        </w:rPr>
        <w:t xml:space="preserve"> galima gydyti tik atsargiai.</w:t>
      </w:r>
    </w:p>
    <w:p w14:paraId="4A9AC65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EB7E71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proofErr w:type="spellStart"/>
      <w:r w:rsidRPr="006F542E">
        <w:rPr>
          <w:rFonts w:ascii="Times New Roman" w:hAnsi="Times New Roman"/>
          <w:u w:val="single"/>
          <w:lang w:val="lt-LT"/>
        </w:rPr>
        <w:t>Renovaskulinė</w:t>
      </w:r>
      <w:proofErr w:type="spellEnd"/>
      <w:r w:rsidRPr="006F542E">
        <w:rPr>
          <w:rFonts w:ascii="Times New Roman" w:hAnsi="Times New Roman"/>
          <w:u w:val="single"/>
          <w:lang w:val="lt-LT"/>
        </w:rPr>
        <w:t xml:space="preserve"> hipertenzija</w:t>
      </w:r>
    </w:p>
    <w:p w14:paraId="60298EB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Renino</w:t>
      </w:r>
      <w:proofErr w:type="spellEnd"/>
      <w:r w:rsidRPr="006F542E">
        <w:rPr>
          <w:rFonts w:ascii="Times New Roman" w:hAnsi="Times New Roman"/>
          <w:lang w:val="lt-LT"/>
        </w:rPr>
        <w:t xml:space="preserve">,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aldosterono</w:t>
      </w:r>
      <w:proofErr w:type="spellEnd"/>
      <w:r w:rsidRPr="006F542E">
        <w:rPr>
          <w:rFonts w:ascii="Times New Roman" w:hAnsi="Times New Roman"/>
          <w:lang w:val="lt-LT"/>
        </w:rPr>
        <w:t xml:space="preserve"> sistemą veikiančių preparatų vartojantiems ligoniams, kurių abiejų inkstų (arba vieno, jei kitas inkstas nefunkcionuoja) arterijos susiaurėjusios, yra didesnė sunkios </w:t>
      </w:r>
      <w:proofErr w:type="spellStart"/>
      <w:r w:rsidRPr="006F542E">
        <w:rPr>
          <w:rFonts w:ascii="Times New Roman" w:hAnsi="Times New Roman"/>
          <w:lang w:val="lt-LT"/>
        </w:rPr>
        <w:t>hipotenzijos</w:t>
      </w:r>
      <w:proofErr w:type="spellEnd"/>
      <w:r w:rsidRPr="006F542E">
        <w:rPr>
          <w:rFonts w:ascii="Times New Roman" w:hAnsi="Times New Roman"/>
          <w:lang w:val="lt-LT"/>
        </w:rPr>
        <w:t xml:space="preserve"> ir inkstų nepakankamumo pasireiškimo rizika.</w:t>
      </w:r>
    </w:p>
    <w:p w14:paraId="3554B3C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D81ED6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Inkstų funkcijos sutrikimas, persodintas inkstas</w:t>
      </w:r>
    </w:p>
    <w:p w14:paraId="4C7E4C6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Jeigu inkstų funkcija sutrikusi, rekomenduojama periodiškai tirti kalio ir kreatinino kiekį kraujo serume. Pacientų, kuriems neseniai persodintas inkstas, gydymo </w:t>
      </w:r>
      <w:proofErr w:type="spellStart"/>
      <w:r w:rsidRPr="006F542E">
        <w:rPr>
          <w:rFonts w:ascii="Times New Roman" w:hAnsi="Times New Roman"/>
          <w:lang w:val="lt-LT"/>
        </w:rPr>
        <w:t>telmisartanu</w:t>
      </w:r>
      <w:proofErr w:type="spellEnd"/>
      <w:r w:rsidRPr="006F542E">
        <w:rPr>
          <w:rFonts w:ascii="Times New Roman" w:hAnsi="Times New Roman"/>
          <w:lang w:val="lt-LT"/>
        </w:rPr>
        <w:t xml:space="preserve"> patirties nėra.</w:t>
      </w:r>
    </w:p>
    <w:p w14:paraId="24461B8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09A090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proofErr w:type="spellStart"/>
      <w:r w:rsidRPr="006F542E">
        <w:rPr>
          <w:rFonts w:ascii="Times New Roman" w:hAnsi="Times New Roman"/>
          <w:u w:val="single"/>
          <w:lang w:val="lt-LT"/>
        </w:rPr>
        <w:t>Intravaskulinė</w:t>
      </w:r>
      <w:proofErr w:type="spellEnd"/>
      <w:r w:rsidRPr="006F542E">
        <w:rPr>
          <w:rFonts w:ascii="Times New Roman" w:hAnsi="Times New Roman"/>
          <w:u w:val="single"/>
          <w:lang w:val="lt-LT"/>
        </w:rPr>
        <w:t xml:space="preserve"> </w:t>
      </w:r>
      <w:proofErr w:type="spellStart"/>
      <w:r w:rsidRPr="006F542E">
        <w:rPr>
          <w:rFonts w:ascii="Times New Roman" w:hAnsi="Times New Roman"/>
          <w:u w:val="single"/>
          <w:lang w:val="lt-LT"/>
        </w:rPr>
        <w:t>hipovolemija</w:t>
      </w:r>
      <w:proofErr w:type="spellEnd"/>
    </w:p>
    <w:p w14:paraId="2058C08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Išgėrus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ypač pirmą dozę, pacientams, kurių organizme dėl gydymo didele diuretiko doze ar dieta, kurioje yra mažai druskos, arba dėl vėmimo ar viduriavimo trūksta skysčių ir (arba) natrio, gali pasireikšti simptominė </w:t>
      </w:r>
      <w:proofErr w:type="spellStart"/>
      <w:r w:rsidRPr="006F542E">
        <w:rPr>
          <w:rFonts w:ascii="Times New Roman" w:hAnsi="Times New Roman"/>
          <w:lang w:val="lt-LT"/>
        </w:rPr>
        <w:t>hipotenzija</w:t>
      </w:r>
      <w:proofErr w:type="spellEnd"/>
      <w:r w:rsidRPr="006F542E">
        <w:rPr>
          <w:rFonts w:ascii="Times New Roman" w:hAnsi="Times New Roman"/>
          <w:lang w:val="lt-LT"/>
        </w:rPr>
        <w:t xml:space="preserve">. Prieš pradedant gydyti </w:t>
      </w:r>
      <w:proofErr w:type="spellStart"/>
      <w:r w:rsidRPr="006F542E">
        <w:rPr>
          <w:rFonts w:ascii="Times New Roman" w:hAnsi="Times New Roman"/>
          <w:lang w:val="lt-LT"/>
        </w:rPr>
        <w:t>telmis</w:t>
      </w:r>
      <w:r w:rsidRPr="00F80F81">
        <w:rPr>
          <w:rFonts w:ascii="Times New Roman" w:hAnsi="Times New Roman"/>
          <w:lang w:val="lt-LT"/>
        </w:rPr>
        <w:t>artanu</w:t>
      </w:r>
      <w:proofErr w:type="spellEnd"/>
      <w:r w:rsidRPr="00F80F81">
        <w:rPr>
          <w:rFonts w:ascii="Times New Roman" w:hAnsi="Times New Roman"/>
          <w:lang w:val="lt-LT"/>
        </w:rPr>
        <w:t xml:space="preserve">, šias būkles reikia koreguoti. Prieš gydymą </w:t>
      </w:r>
      <w:proofErr w:type="spellStart"/>
      <w:r w:rsidRPr="00F80F81">
        <w:rPr>
          <w:rFonts w:ascii="Times New Roman" w:hAnsi="Times New Roman"/>
          <w:lang w:val="lt-LT"/>
        </w:rPr>
        <w:t>telmisartanu</w:t>
      </w:r>
      <w:proofErr w:type="spellEnd"/>
      <w:r w:rsidRPr="00F80F81">
        <w:rPr>
          <w:rFonts w:ascii="Times New Roman" w:hAnsi="Times New Roman"/>
          <w:lang w:val="lt-LT"/>
        </w:rPr>
        <w:t xml:space="preserve"> reikia normalizuoti natrio ir skysčių kiekį organizme.</w:t>
      </w:r>
    </w:p>
    <w:p w14:paraId="07DF18B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4C31EBD"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u w:val="single"/>
          <w:lang w:val="lt-LT"/>
        </w:rPr>
        <w:t xml:space="preserve">Dviguba </w:t>
      </w:r>
      <w:proofErr w:type="spellStart"/>
      <w:r w:rsidRPr="006F542E">
        <w:rPr>
          <w:rFonts w:ascii="Times New Roman" w:hAnsi="Times New Roman"/>
          <w:u w:val="single"/>
          <w:lang w:val="lt-LT"/>
        </w:rPr>
        <w:t>renino</w:t>
      </w:r>
      <w:proofErr w:type="spellEnd"/>
      <w:r w:rsidRPr="006F542E">
        <w:rPr>
          <w:rFonts w:ascii="Times New Roman" w:hAnsi="Times New Roman"/>
          <w:u w:val="single"/>
          <w:lang w:val="lt-LT"/>
        </w:rPr>
        <w:t xml:space="preserve">, </w:t>
      </w:r>
      <w:proofErr w:type="spellStart"/>
      <w:r w:rsidRPr="006F542E">
        <w:rPr>
          <w:rFonts w:ascii="Times New Roman" w:hAnsi="Times New Roman"/>
          <w:u w:val="single"/>
          <w:lang w:val="lt-LT"/>
        </w:rPr>
        <w:t>angiotenzino</w:t>
      </w:r>
      <w:proofErr w:type="spellEnd"/>
      <w:r w:rsidRPr="006F542E">
        <w:rPr>
          <w:rFonts w:ascii="Times New Roman" w:hAnsi="Times New Roman"/>
          <w:u w:val="single"/>
          <w:lang w:val="lt-LT"/>
        </w:rPr>
        <w:t xml:space="preserve"> ir </w:t>
      </w:r>
      <w:proofErr w:type="spellStart"/>
      <w:r w:rsidRPr="006F542E">
        <w:rPr>
          <w:rFonts w:ascii="Times New Roman" w:hAnsi="Times New Roman"/>
          <w:u w:val="single"/>
          <w:lang w:val="lt-LT"/>
        </w:rPr>
        <w:t>aldosterono</w:t>
      </w:r>
      <w:proofErr w:type="spellEnd"/>
      <w:r w:rsidRPr="006F542E">
        <w:rPr>
          <w:rFonts w:ascii="Times New Roman" w:hAnsi="Times New Roman"/>
          <w:u w:val="single"/>
          <w:lang w:val="lt-LT"/>
        </w:rPr>
        <w:t xml:space="preserve"> sistemos blokada (RAAS)</w:t>
      </w:r>
      <w:r w:rsidRPr="00A63187">
        <w:rPr>
          <w:rFonts w:ascii="Times New Roman" w:hAnsi="Times New Roman"/>
          <w:lang w:val="lt-LT"/>
        </w:rPr>
        <w:t xml:space="preserve"> </w:t>
      </w:r>
    </w:p>
    <w:p w14:paraId="1C7EE35F" w14:textId="77777777" w:rsidR="002404F2" w:rsidRPr="006F542E" w:rsidRDefault="002404F2" w:rsidP="002404F2">
      <w:pPr>
        <w:spacing w:after="0" w:line="240" w:lineRule="auto"/>
        <w:rPr>
          <w:rFonts w:ascii="Times New Roman" w:hAnsi="Times New Roman"/>
          <w:lang w:val="lt-LT"/>
        </w:rPr>
      </w:pPr>
    </w:p>
    <w:p w14:paraId="4AE57B84" w14:textId="77777777" w:rsidR="002404F2" w:rsidRPr="006F542E" w:rsidRDefault="002404F2" w:rsidP="002404F2">
      <w:pPr>
        <w:autoSpaceDE w:val="0"/>
        <w:autoSpaceDN w:val="0"/>
        <w:adjustRightInd w:val="0"/>
        <w:spacing w:after="0" w:line="240" w:lineRule="auto"/>
        <w:jc w:val="both"/>
        <w:rPr>
          <w:rFonts w:ascii="Times New Roman" w:eastAsiaTheme="minorHAnsi" w:hAnsi="Times New Roman" w:cstheme="minorBidi"/>
          <w:color w:val="000000"/>
          <w:lang w:val="lt-LT"/>
        </w:rPr>
      </w:pPr>
      <w:r w:rsidRPr="006F542E">
        <w:rPr>
          <w:rFonts w:ascii="Times New Roman" w:hAnsi="Times New Roman"/>
          <w:color w:val="000000"/>
          <w:lang w:val="lt-LT"/>
        </w:rPr>
        <w:t xml:space="preserve">Turima įrodymų, kad kartu vartojant AKF inhibitorių, </w:t>
      </w:r>
      <w:proofErr w:type="spellStart"/>
      <w:r w:rsidRPr="006F542E">
        <w:rPr>
          <w:rFonts w:ascii="Times New Roman" w:hAnsi="Times New Roman"/>
          <w:color w:val="000000"/>
          <w:lang w:val="lt-LT"/>
        </w:rPr>
        <w:t>angiotenzino</w:t>
      </w:r>
      <w:proofErr w:type="spellEnd"/>
      <w:r w:rsidRPr="006F542E">
        <w:rPr>
          <w:rFonts w:ascii="Times New Roman" w:hAnsi="Times New Roman"/>
          <w:color w:val="000000"/>
          <w:lang w:val="lt-LT"/>
        </w:rPr>
        <w:t xml:space="preserve"> II receptorių blokatorių ar </w:t>
      </w:r>
      <w:proofErr w:type="spellStart"/>
      <w:r w:rsidRPr="006F542E">
        <w:rPr>
          <w:rFonts w:ascii="Times New Roman" w:hAnsi="Times New Roman"/>
          <w:color w:val="000000"/>
          <w:lang w:val="lt-LT"/>
        </w:rPr>
        <w:t>aliskireną</w:t>
      </w:r>
      <w:proofErr w:type="spellEnd"/>
      <w:r w:rsidRPr="006F542E">
        <w:rPr>
          <w:rFonts w:ascii="Times New Roman" w:hAnsi="Times New Roman"/>
          <w:color w:val="000000"/>
          <w:lang w:val="lt-LT"/>
        </w:rPr>
        <w:t xml:space="preserve"> padidėja </w:t>
      </w:r>
      <w:proofErr w:type="spellStart"/>
      <w:r w:rsidRPr="006F542E">
        <w:rPr>
          <w:rFonts w:ascii="Times New Roman" w:hAnsi="Times New Roman"/>
          <w:color w:val="000000"/>
          <w:lang w:val="lt-LT"/>
        </w:rPr>
        <w:t>hipotenzijos</w:t>
      </w:r>
      <w:proofErr w:type="spellEnd"/>
      <w:r w:rsidRPr="006F542E">
        <w:rPr>
          <w:rFonts w:ascii="Times New Roman" w:hAnsi="Times New Roman"/>
          <w:color w:val="000000"/>
          <w:lang w:val="lt-LT"/>
        </w:rPr>
        <w:t xml:space="preserve">, </w:t>
      </w:r>
      <w:proofErr w:type="spellStart"/>
      <w:r w:rsidRPr="006F542E">
        <w:rPr>
          <w:rFonts w:ascii="Times New Roman" w:hAnsi="Times New Roman"/>
          <w:color w:val="000000"/>
          <w:lang w:val="lt-LT"/>
        </w:rPr>
        <w:t>hiperkalemijos</w:t>
      </w:r>
      <w:proofErr w:type="spellEnd"/>
      <w:r w:rsidRPr="006F542E">
        <w:rPr>
          <w:rFonts w:ascii="Times New Roman" w:hAnsi="Times New Roman"/>
          <w:color w:val="000000"/>
          <w:lang w:val="lt-LT"/>
        </w:rPr>
        <w:t xml:space="preserve"> ir inkstų funkcijos susilpnėjimo (įskaitant ūminį inkstų nepakankamumą) rizika. Todėl nerekomenduojama dvigubai nuslopinti RAAS, vartojant AKF inhibitorių, </w:t>
      </w:r>
      <w:proofErr w:type="spellStart"/>
      <w:r w:rsidRPr="006F542E">
        <w:rPr>
          <w:rFonts w:ascii="Times New Roman" w:hAnsi="Times New Roman"/>
          <w:color w:val="000000"/>
          <w:lang w:val="lt-LT"/>
        </w:rPr>
        <w:t>angiotenzino</w:t>
      </w:r>
      <w:proofErr w:type="spellEnd"/>
      <w:r w:rsidRPr="006F542E">
        <w:rPr>
          <w:rFonts w:ascii="Times New Roman" w:hAnsi="Times New Roman"/>
          <w:color w:val="000000"/>
          <w:lang w:val="lt-LT"/>
        </w:rPr>
        <w:t xml:space="preserve"> II recepto</w:t>
      </w:r>
      <w:r w:rsidRPr="00F80F81">
        <w:rPr>
          <w:rFonts w:ascii="Times New Roman" w:hAnsi="Times New Roman"/>
          <w:color w:val="000000"/>
          <w:lang w:val="lt-LT"/>
        </w:rPr>
        <w:t xml:space="preserve">rių blokatorių ar </w:t>
      </w:r>
      <w:proofErr w:type="spellStart"/>
      <w:r w:rsidRPr="00F80F81">
        <w:rPr>
          <w:rFonts w:ascii="Times New Roman" w:hAnsi="Times New Roman"/>
          <w:color w:val="000000"/>
          <w:lang w:val="lt-LT"/>
        </w:rPr>
        <w:t>aliskireno</w:t>
      </w:r>
      <w:proofErr w:type="spellEnd"/>
      <w:r w:rsidRPr="00F80F81">
        <w:rPr>
          <w:rFonts w:ascii="Times New Roman" w:hAnsi="Times New Roman"/>
          <w:color w:val="000000"/>
          <w:lang w:val="lt-LT"/>
        </w:rPr>
        <w:t xml:space="preserve"> derinį (žr. 4.5 ir 5.1 skyrius). </w:t>
      </w:r>
    </w:p>
    <w:p w14:paraId="60C06625" w14:textId="77777777" w:rsidR="002404F2" w:rsidRPr="006F542E" w:rsidRDefault="002404F2" w:rsidP="002404F2">
      <w:pPr>
        <w:autoSpaceDE w:val="0"/>
        <w:autoSpaceDN w:val="0"/>
        <w:adjustRightInd w:val="0"/>
        <w:spacing w:after="0" w:line="240" w:lineRule="auto"/>
        <w:jc w:val="both"/>
        <w:rPr>
          <w:rFonts w:ascii="Times New Roman" w:eastAsiaTheme="minorHAnsi" w:hAnsi="Times New Roman" w:cstheme="minorBidi"/>
          <w:color w:val="000000"/>
          <w:lang w:val="lt-LT"/>
        </w:rPr>
      </w:pPr>
      <w:r w:rsidRPr="006F542E">
        <w:rPr>
          <w:rFonts w:ascii="Times New Roman" w:hAnsi="Times New Roman"/>
          <w:color w:val="000000"/>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501B888F" w14:textId="77777777" w:rsidR="002404F2" w:rsidRPr="006F542E" w:rsidRDefault="002404F2" w:rsidP="002404F2">
      <w:pPr>
        <w:autoSpaceDE w:val="0"/>
        <w:autoSpaceDN w:val="0"/>
        <w:adjustRightInd w:val="0"/>
        <w:spacing w:after="0" w:line="240" w:lineRule="auto"/>
        <w:rPr>
          <w:rFonts w:ascii="Times New Roman" w:hAnsi="Times New Roman"/>
          <w:lang w:val="lt-LT"/>
        </w:rPr>
      </w:pPr>
      <w:r w:rsidRPr="00A63187">
        <w:rPr>
          <w:rFonts w:ascii="Times New Roman" w:hAnsi="Times New Roman"/>
          <w:color w:val="000000"/>
          <w:lang w:val="lt-LT"/>
        </w:rPr>
        <w:t xml:space="preserve">Pacientams, sergantiems diabetine </w:t>
      </w:r>
      <w:proofErr w:type="spellStart"/>
      <w:r w:rsidRPr="00A63187">
        <w:rPr>
          <w:rFonts w:ascii="Times New Roman" w:hAnsi="Times New Roman"/>
          <w:color w:val="000000"/>
          <w:lang w:val="lt-LT"/>
        </w:rPr>
        <w:t>nefropatija</w:t>
      </w:r>
      <w:proofErr w:type="spellEnd"/>
      <w:r w:rsidRPr="00A63187">
        <w:rPr>
          <w:rFonts w:ascii="Times New Roman" w:hAnsi="Times New Roman"/>
          <w:color w:val="000000"/>
          <w:lang w:val="lt-LT"/>
        </w:rPr>
        <w:t xml:space="preserve">, negalima kartu vartoti AKF inhibitorių ir </w:t>
      </w:r>
      <w:proofErr w:type="spellStart"/>
      <w:r w:rsidRPr="00A63187">
        <w:rPr>
          <w:rFonts w:ascii="Times New Roman" w:hAnsi="Times New Roman"/>
          <w:color w:val="000000"/>
          <w:lang w:val="lt-LT"/>
        </w:rPr>
        <w:t>angiotenzino</w:t>
      </w:r>
      <w:proofErr w:type="spellEnd"/>
      <w:r w:rsidRPr="00A63187">
        <w:rPr>
          <w:rFonts w:ascii="Times New Roman" w:hAnsi="Times New Roman"/>
          <w:color w:val="000000"/>
          <w:lang w:val="lt-LT"/>
        </w:rPr>
        <w:t xml:space="preserve"> II receptorių blokatorių.</w:t>
      </w:r>
    </w:p>
    <w:p w14:paraId="4B52BE19" w14:textId="77777777" w:rsidR="002404F2" w:rsidRPr="006F542E" w:rsidRDefault="002404F2" w:rsidP="002404F2">
      <w:pPr>
        <w:spacing w:after="0" w:line="240" w:lineRule="auto"/>
        <w:rPr>
          <w:rFonts w:ascii="Times New Roman" w:hAnsi="Times New Roman"/>
          <w:lang w:val="lt-LT"/>
        </w:rPr>
      </w:pPr>
    </w:p>
    <w:p w14:paraId="4053B15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 xml:space="preserve">Kitokios būklės, kurių metu stimuliuojama </w:t>
      </w:r>
      <w:proofErr w:type="spellStart"/>
      <w:r w:rsidRPr="006F542E">
        <w:rPr>
          <w:rFonts w:ascii="Times New Roman" w:hAnsi="Times New Roman"/>
          <w:u w:val="single"/>
          <w:lang w:val="lt-LT"/>
        </w:rPr>
        <w:t>renino</w:t>
      </w:r>
      <w:proofErr w:type="spellEnd"/>
      <w:r w:rsidRPr="006F542E">
        <w:rPr>
          <w:rFonts w:ascii="Times New Roman" w:hAnsi="Times New Roman"/>
          <w:u w:val="single"/>
          <w:lang w:val="lt-LT"/>
        </w:rPr>
        <w:t xml:space="preserve">, </w:t>
      </w:r>
      <w:proofErr w:type="spellStart"/>
      <w:r w:rsidRPr="006F542E">
        <w:rPr>
          <w:rFonts w:ascii="Times New Roman" w:hAnsi="Times New Roman"/>
          <w:u w:val="single"/>
          <w:lang w:val="lt-LT"/>
        </w:rPr>
        <w:t>angiotenzino</w:t>
      </w:r>
      <w:proofErr w:type="spellEnd"/>
      <w:r w:rsidRPr="006F542E">
        <w:rPr>
          <w:rFonts w:ascii="Times New Roman" w:hAnsi="Times New Roman"/>
          <w:u w:val="single"/>
          <w:lang w:val="lt-LT"/>
        </w:rPr>
        <w:t xml:space="preserve"> ir </w:t>
      </w:r>
      <w:proofErr w:type="spellStart"/>
      <w:r w:rsidRPr="006F542E">
        <w:rPr>
          <w:rFonts w:ascii="Times New Roman" w:hAnsi="Times New Roman"/>
          <w:u w:val="single"/>
          <w:lang w:val="lt-LT"/>
        </w:rPr>
        <w:t>aldosterono</w:t>
      </w:r>
      <w:proofErr w:type="spellEnd"/>
      <w:r w:rsidRPr="006F542E">
        <w:rPr>
          <w:rFonts w:ascii="Times New Roman" w:hAnsi="Times New Roman"/>
          <w:u w:val="single"/>
          <w:lang w:val="lt-LT"/>
        </w:rPr>
        <w:t xml:space="preserve"> sistema</w:t>
      </w:r>
    </w:p>
    <w:p w14:paraId="65C7B59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Pacientų, kurių kraujagyslių lygiųjų raumenų tonusas ir inkstų funkcija daugiausiai priklauso nuo </w:t>
      </w:r>
      <w:proofErr w:type="spellStart"/>
      <w:r w:rsidRPr="006F542E">
        <w:rPr>
          <w:rFonts w:ascii="Times New Roman" w:hAnsi="Times New Roman"/>
          <w:lang w:val="lt-LT"/>
        </w:rPr>
        <w:t>renino</w:t>
      </w:r>
      <w:proofErr w:type="spellEnd"/>
      <w:r w:rsidRPr="006F542E">
        <w:rPr>
          <w:rFonts w:ascii="Times New Roman" w:hAnsi="Times New Roman"/>
          <w:lang w:val="lt-LT"/>
        </w:rPr>
        <w:t xml:space="preserve">,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aldosterono</w:t>
      </w:r>
      <w:proofErr w:type="spellEnd"/>
      <w:r w:rsidRPr="006F542E">
        <w:rPr>
          <w:rFonts w:ascii="Times New Roman" w:hAnsi="Times New Roman"/>
          <w:lang w:val="lt-LT"/>
        </w:rPr>
        <w:t xml:space="preserve"> sistemos tonuso, pvz., sergančius sunkiu </w:t>
      </w:r>
      <w:proofErr w:type="spellStart"/>
      <w:r w:rsidRPr="006F542E">
        <w:rPr>
          <w:rFonts w:ascii="Times New Roman" w:hAnsi="Times New Roman"/>
          <w:lang w:val="lt-LT"/>
        </w:rPr>
        <w:t>staziniu</w:t>
      </w:r>
      <w:proofErr w:type="spellEnd"/>
      <w:r w:rsidRPr="006F542E">
        <w:rPr>
          <w:rFonts w:ascii="Times New Roman" w:hAnsi="Times New Roman"/>
          <w:lang w:val="lt-LT"/>
        </w:rPr>
        <w:t xml:space="preserve"> širdies nepakankamumu arba inkstų liga, įskaitant arterijų susiaurėjimą, gydymas </w:t>
      </w:r>
      <w:proofErr w:type="spellStart"/>
      <w:r w:rsidRPr="006F542E">
        <w:rPr>
          <w:rFonts w:ascii="Times New Roman" w:hAnsi="Times New Roman"/>
          <w:lang w:val="lt-LT"/>
        </w:rPr>
        <w:t>renino</w:t>
      </w:r>
      <w:proofErr w:type="spellEnd"/>
      <w:r w:rsidRPr="006F542E">
        <w:rPr>
          <w:rFonts w:ascii="Times New Roman" w:hAnsi="Times New Roman"/>
          <w:lang w:val="lt-LT"/>
        </w:rPr>
        <w:t xml:space="preserve">,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aldosterono</w:t>
      </w:r>
      <w:proofErr w:type="spellEnd"/>
      <w:r w:rsidRPr="006F542E">
        <w:rPr>
          <w:rFonts w:ascii="Times New Roman" w:hAnsi="Times New Roman"/>
          <w:lang w:val="lt-LT"/>
        </w:rPr>
        <w:t xml:space="preserve"> sistemą veikiančiais vaistiniais preparatais, pvz., </w:t>
      </w:r>
      <w:proofErr w:type="spellStart"/>
      <w:r w:rsidRPr="006F542E">
        <w:rPr>
          <w:rFonts w:ascii="Times New Roman" w:hAnsi="Times New Roman"/>
          <w:lang w:val="lt-LT"/>
        </w:rPr>
        <w:t>telmisartanu</w:t>
      </w:r>
      <w:proofErr w:type="spellEnd"/>
      <w:r w:rsidRPr="006F542E">
        <w:rPr>
          <w:rFonts w:ascii="Times New Roman" w:hAnsi="Times New Roman"/>
          <w:lang w:val="lt-LT"/>
        </w:rPr>
        <w:t xml:space="preserve">, buvo susijęs su ūmine </w:t>
      </w:r>
      <w:proofErr w:type="spellStart"/>
      <w:r w:rsidRPr="006F542E">
        <w:rPr>
          <w:rFonts w:ascii="Times New Roman" w:hAnsi="Times New Roman"/>
          <w:lang w:val="lt-LT"/>
        </w:rPr>
        <w:t>hipotenzija</w:t>
      </w:r>
      <w:proofErr w:type="spellEnd"/>
      <w:r w:rsidRPr="006F542E">
        <w:rPr>
          <w:rFonts w:ascii="Times New Roman" w:hAnsi="Times New Roman"/>
          <w:lang w:val="lt-LT"/>
        </w:rPr>
        <w:t xml:space="preserve">, </w:t>
      </w:r>
      <w:proofErr w:type="spellStart"/>
      <w:r w:rsidRPr="006F542E">
        <w:rPr>
          <w:rFonts w:ascii="Times New Roman" w:hAnsi="Times New Roman"/>
          <w:lang w:val="lt-LT"/>
        </w:rPr>
        <w:t>hiperazotemija</w:t>
      </w:r>
      <w:proofErr w:type="spellEnd"/>
      <w:r w:rsidRPr="006F542E">
        <w:rPr>
          <w:rFonts w:ascii="Times New Roman" w:hAnsi="Times New Roman"/>
          <w:lang w:val="lt-LT"/>
        </w:rPr>
        <w:t xml:space="preserve">, </w:t>
      </w:r>
      <w:proofErr w:type="spellStart"/>
      <w:r w:rsidRPr="00F80F81">
        <w:rPr>
          <w:rFonts w:ascii="Times New Roman" w:hAnsi="Times New Roman"/>
          <w:lang w:val="lt-LT"/>
        </w:rPr>
        <w:t>oligurija</w:t>
      </w:r>
      <w:proofErr w:type="spellEnd"/>
      <w:r w:rsidRPr="00F80F81">
        <w:rPr>
          <w:rFonts w:ascii="Times New Roman" w:hAnsi="Times New Roman"/>
          <w:lang w:val="lt-LT"/>
        </w:rPr>
        <w:t xml:space="preserve">, retais atvejais − ūminiu inkstų nepakankamumu (žr. 4.8 skyrių). </w:t>
      </w:r>
    </w:p>
    <w:p w14:paraId="398E514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3D0C81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 xml:space="preserve">Pirminis </w:t>
      </w:r>
      <w:proofErr w:type="spellStart"/>
      <w:r w:rsidRPr="006F542E">
        <w:rPr>
          <w:rFonts w:ascii="Times New Roman" w:hAnsi="Times New Roman"/>
          <w:u w:val="single"/>
          <w:lang w:val="lt-LT"/>
        </w:rPr>
        <w:t>aldosteronizmas</w:t>
      </w:r>
      <w:proofErr w:type="spellEnd"/>
    </w:p>
    <w:p w14:paraId="1B98F62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Ligoniams, kuriems yra pirminis </w:t>
      </w:r>
      <w:proofErr w:type="spellStart"/>
      <w:r w:rsidRPr="006F542E">
        <w:rPr>
          <w:rFonts w:ascii="Times New Roman" w:hAnsi="Times New Roman"/>
          <w:lang w:val="lt-LT"/>
        </w:rPr>
        <w:t>aldosteronizmas</w:t>
      </w:r>
      <w:proofErr w:type="spellEnd"/>
      <w:r w:rsidRPr="006F542E">
        <w:rPr>
          <w:rFonts w:ascii="Times New Roman" w:hAnsi="Times New Roman"/>
          <w:lang w:val="lt-LT"/>
        </w:rPr>
        <w:t xml:space="preserve">, </w:t>
      </w:r>
      <w:proofErr w:type="spellStart"/>
      <w:r w:rsidRPr="006F542E">
        <w:rPr>
          <w:rFonts w:ascii="Times New Roman" w:hAnsi="Times New Roman"/>
          <w:lang w:val="lt-LT"/>
        </w:rPr>
        <w:t>renino</w:t>
      </w:r>
      <w:proofErr w:type="spellEnd"/>
      <w:r w:rsidRPr="006F542E">
        <w:rPr>
          <w:rFonts w:ascii="Times New Roman" w:hAnsi="Times New Roman"/>
          <w:lang w:val="lt-LT"/>
        </w:rPr>
        <w:t xml:space="preserve">,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aldosterono</w:t>
      </w:r>
      <w:proofErr w:type="spellEnd"/>
      <w:r w:rsidRPr="006F542E">
        <w:rPr>
          <w:rFonts w:ascii="Times New Roman" w:hAnsi="Times New Roman"/>
          <w:lang w:val="lt-LT"/>
        </w:rPr>
        <w:t xml:space="preserve"> sistemą veikiantys medikamentai </w:t>
      </w:r>
      <w:proofErr w:type="spellStart"/>
      <w:r w:rsidRPr="006F542E">
        <w:rPr>
          <w:rFonts w:ascii="Times New Roman" w:hAnsi="Times New Roman"/>
          <w:lang w:val="lt-LT"/>
        </w:rPr>
        <w:t>antihipertenzinio</w:t>
      </w:r>
      <w:proofErr w:type="spellEnd"/>
      <w:r w:rsidRPr="006F542E">
        <w:rPr>
          <w:rFonts w:ascii="Times New Roman" w:hAnsi="Times New Roman"/>
          <w:lang w:val="lt-LT"/>
        </w:rPr>
        <w:t xml:space="preserve"> poveikio paprastai nesukelia, todėl </w:t>
      </w:r>
      <w:proofErr w:type="spellStart"/>
      <w:r w:rsidRPr="006F542E">
        <w:rPr>
          <w:rFonts w:ascii="Times New Roman" w:hAnsi="Times New Roman"/>
          <w:lang w:val="lt-LT"/>
        </w:rPr>
        <w:t>telmisartanu</w:t>
      </w:r>
      <w:proofErr w:type="spellEnd"/>
      <w:r w:rsidRPr="006F542E">
        <w:rPr>
          <w:rFonts w:ascii="Times New Roman" w:hAnsi="Times New Roman"/>
          <w:lang w:val="lt-LT"/>
        </w:rPr>
        <w:t xml:space="preserve"> jų gydyti nerekomenduojama.</w:t>
      </w:r>
    </w:p>
    <w:p w14:paraId="5627B079" w14:textId="77777777" w:rsidR="002404F2" w:rsidRDefault="002404F2" w:rsidP="002404F2">
      <w:pPr>
        <w:tabs>
          <w:tab w:val="left" w:pos="567"/>
        </w:tabs>
        <w:autoSpaceDE w:val="0"/>
        <w:autoSpaceDN w:val="0"/>
        <w:adjustRightInd w:val="0"/>
        <w:spacing w:after="0" w:line="240" w:lineRule="auto"/>
        <w:rPr>
          <w:rFonts w:ascii="Times New Roman" w:hAnsi="Times New Roman"/>
          <w:lang w:val="lt-LT"/>
        </w:rPr>
      </w:pPr>
    </w:p>
    <w:p w14:paraId="62916A4E" w14:textId="77777777" w:rsidR="00AC3ABA" w:rsidRPr="00A63187" w:rsidRDefault="00AC3ABA" w:rsidP="00AC3ABA">
      <w:pPr>
        <w:autoSpaceDE w:val="0"/>
        <w:autoSpaceDN w:val="0"/>
        <w:adjustRightInd w:val="0"/>
        <w:spacing w:after="0" w:line="240" w:lineRule="auto"/>
        <w:rPr>
          <w:rFonts w:ascii="Times New Roman" w:hAnsi="Times New Roman"/>
          <w:u w:val="single"/>
          <w:lang w:val="lt-LT"/>
        </w:rPr>
      </w:pPr>
      <w:r w:rsidRPr="00A63187">
        <w:rPr>
          <w:rFonts w:ascii="Times New Roman" w:hAnsi="Times New Roman"/>
          <w:u w:val="single"/>
          <w:lang w:val="lt-LT"/>
        </w:rPr>
        <w:t xml:space="preserve">Žarnyno </w:t>
      </w:r>
      <w:proofErr w:type="spellStart"/>
      <w:r w:rsidRPr="00A63187">
        <w:rPr>
          <w:rFonts w:ascii="Times New Roman" w:hAnsi="Times New Roman"/>
          <w:u w:val="single"/>
          <w:lang w:val="lt-LT"/>
        </w:rPr>
        <w:t>angioneurozinė</w:t>
      </w:r>
      <w:proofErr w:type="spellEnd"/>
      <w:r w:rsidRPr="00A63187">
        <w:rPr>
          <w:rFonts w:ascii="Times New Roman" w:hAnsi="Times New Roman"/>
          <w:u w:val="single"/>
          <w:lang w:val="lt-LT"/>
        </w:rPr>
        <w:t xml:space="preserve"> edema </w:t>
      </w:r>
    </w:p>
    <w:p w14:paraId="1DC18728" w14:textId="5F112682" w:rsidR="00AC3ABA" w:rsidRDefault="00AC3ABA" w:rsidP="00AC3ABA">
      <w:pPr>
        <w:tabs>
          <w:tab w:val="left" w:pos="567"/>
        </w:tabs>
        <w:autoSpaceDE w:val="0"/>
        <w:autoSpaceDN w:val="0"/>
        <w:adjustRightInd w:val="0"/>
        <w:spacing w:after="0" w:line="240" w:lineRule="auto"/>
        <w:rPr>
          <w:rFonts w:ascii="Times New Roman" w:hAnsi="Times New Roman"/>
          <w:lang w:val="lt-LT"/>
        </w:rPr>
      </w:pPr>
      <w:r w:rsidRPr="00A63187">
        <w:rPr>
          <w:rFonts w:ascii="Times New Roman" w:hAnsi="Times New Roman"/>
          <w:lang w:val="lt-LT"/>
        </w:rPr>
        <w:t xml:space="preserve">Gauta pranešimų apie žarnyno </w:t>
      </w:r>
      <w:proofErr w:type="spellStart"/>
      <w:r w:rsidRPr="00A63187">
        <w:rPr>
          <w:rFonts w:ascii="Times New Roman" w:hAnsi="Times New Roman"/>
          <w:lang w:val="lt-LT"/>
        </w:rPr>
        <w:t>angioneurozinės</w:t>
      </w:r>
      <w:proofErr w:type="spellEnd"/>
      <w:r w:rsidRPr="00A63187">
        <w:rPr>
          <w:rFonts w:ascii="Times New Roman" w:hAnsi="Times New Roman"/>
          <w:lang w:val="lt-LT"/>
        </w:rPr>
        <w:t xml:space="preserve"> edemos atvejus, pasireiškusius pacientams, gydomiems </w:t>
      </w:r>
      <w:proofErr w:type="spellStart"/>
      <w:r w:rsidRPr="00A63187">
        <w:rPr>
          <w:rFonts w:ascii="Times New Roman" w:hAnsi="Times New Roman"/>
          <w:lang w:val="lt-LT"/>
        </w:rPr>
        <w:t>angiotenzino</w:t>
      </w:r>
      <w:proofErr w:type="spellEnd"/>
      <w:r w:rsidRPr="00A63187">
        <w:rPr>
          <w:rFonts w:ascii="Times New Roman" w:hAnsi="Times New Roman"/>
          <w:lang w:val="lt-LT"/>
        </w:rPr>
        <w:t xml:space="preserve"> II receptorių antagonistais (žr. 4.8 skyrių). Šiems pacientams pasireiškė pilvo skausmas, pykinimas, vėmimas ir viduriavimas. Nutraukus </w:t>
      </w:r>
      <w:proofErr w:type="spellStart"/>
      <w:r w:rsidRPr="00A63187">
        <w:rPr>
          <w:rFonts w:ascii="Times New Roman" w:hAnsi="Times New Roman"/>
          <w:lang w:val="lt-LT"/>
        </w:rPr>
        <w:t>angiotenzino</w:t>
      </w:r>
      <w:proofErr w:type="spellEnd"/>
      <w:r w:rsidRPr="00A63187">
        <w:rPr>
          <w:rFonts w:ascii="Times New Roman" w:hAnsi="Times New Roman"/>
          <w:lang w:val="lt-LT"/>
        </w:rPr>
        <w:t xml:space="preserve"> II receptorių antagonistų vartojimą, simptomai išnyko. Diagnozavus žarnyno </w:t>
      </w:r>
      <w:proofErr w:type="spellStart"/>
      <w:r w:rsidRPr="00A63187">
        <w:rPr>
          <w:rFonts w:ascii="Times New Roman" w:hAnsi="Times New Roman"/>
          <w:lang w:val="lt-LT"/>
        </w:rPr>
        <w:t>angioneurozinę</w:t>
      </w:r>
      <w:proofErr w:type="spellEnd"/>
      <w:r w:rsidRPr="00A63187">
        <w:rPr>
          <w:rFonts w:ascii="Times New Roman" w:hAnsi="Times New Roman"/>
          <w:lang w:val="lt-LT"/>
        </w:rPr>
        <w:t xml:space="preserve"> edemą, reikia nutraukti </w:t>
      </w:r>
      <w:proofErr w:type="spellStart"/>
      <w:r>
        <w:rPr>
          <w:rFonts w:ascii="Times New Roman" w:hAnsi="Times New Roman"/>
          <w:lang w:val="lt-LT"/>
        </w:rPr>
        <w:t>telmisartano</w:t>
      </w:r>
      <w:proofErr w:type="spellEnd"/>
      <w:r>
        <w:rPr>
          <w:rFonts w:ascii="Times New Roman" w:hAnsi="Times New Roman"/>
          <w:lang w:val="lt-LT"/>
        </w:rPr>
        <w:t xml:space="preserve"> </w:t>
      </w:r>
      <w:r w:rsidRPr="00A63187">
        <w:rPr>
          <w:rFonts w:ascii="Times New Roman" w:hAnsi="Times New Roman"/>
          <w:lang w:val="lt-LT"/>
        </w:rPr>
        <w:t>vartojimą ir pradėti atitinkamą stebėseną, kol simptomai visiškai išnyksta.</w:t>
      </w:r>
    </w:p>
    <w:p w14:paraId="3517C5E9" w14:textId="77777777" w:rsidR="00AC3ABA" w:rsidRPr="006F542E" w:rsidRDefault="00AC3ABA" w:rsidP="002404F2">
      <w:pPr>
        <w:tabs>
          <w:tab w:val="left" w:pos="567"/>
        </w:tabs>
        <w:autoSpaceDE w:val="0"/>
        <w:autoSpaceDN w:val="0"/>
        <w:adjustRightInd w:val="0"/>
        <w:spacing w:after="0" w:line="240" w:lineRule="auto"/>
        <w:rPr>
          <w:rFonts w:ascii="Times New Roman" w:hAnsi="Times New Roman"/>
          <w:lang w:val="lt-LT"/>
        </w:rPr>
      </w:pPr>
    </w:p>
    <w:p w14:paraId="4BA9F34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 xml:space="preserve">Aortos arba </w:t>
      </w:r>
      <w:proofErr w:type="spellStart"/>
      <w:r w:rsidRPr="006F542E">
        <w:rPr>
          <w:rFonts w:ascii="Times New Roman" w:hAnsi="Times New Roman"/>
          <w:u w:val="single"/>
          <w:lang w:val="lt-LT"/>
        </w:rPr>
        <w:t>dviburė</w:t>
      </w:r>
      <w:proofErr w:type="spellEnd"/>
      <w:r w:rsidRPr="006F542E">
        <w:rPr>
          <w:rFonts w:ascii="Times New Roman" w:hAnsi="Times New Roman"/>
          <w:u w:val="single"/>
          <w:lang w:val="lt-LT"/>
        </w:rPr>
        <w:t xml:space="preserve"> stenozė, obstrukcinė </w:t>
      </w:r>
      <w:proofErr w:type="spellStart"/>
      <w:r w:rsidRPr="006F542E">
        <w:rPr>
          <w:rFonts w:ascii="Times New Roman" w:hAnsi="Times New Roman"/>
          <w:u w:val="single"/>
          <w:lang w:val="lt-LT"/>
        </w:rPr>
        <w:t>hipertrofinė</w:t>
      </w:r>
      <w:proofErr w:type="spellEnd"/>
      <w:r w:rsidRPr="006F542E">
        <w:rPr>
          <w:rFonts w:ascii="Times New Roman" w:hAnsi="Times New Roman"/>
          <w:u w:val="single"/>
          <w:lang w:val="lt-LT"/>
        </w:rPr>
        <w:t xml:space="preserve"> kardiomiopatija</w:t>
      </w:r>
    </w:p>
    <w:p w14:paraId="51E735D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Ligonius, kuriems yra aortos ar </w:t>
      </w:r>
      <w:proofErr w:type="spellStart"/>
      <w:r w:rsidRPr="006F542E">
        <w:rPr>
          <w:rFonts w:ascii="Times New Roman" w:hAnsi="Times New Roman"/>
          <w:lang w:val="lt-LT"/>
        </w:rPr>
        <w:t>dviburės</w:t>
      </w:r>
      <w:proofErr w:type="spellEnd"/>
      <w:r w:rsidRPr="006F542E">
        <w:rPr>
          <w:rFonts w:ascii="Times New Roman" w:hAnsi="Times New Roman"/>
          <w:lang w:val="lt-LT"/>
        </w:rPr>
        <w:t xml:space="preserve"> angos stenozė arba obstrukcinė </w:t>
      </w:r>
      <w:proofErr w:type="spellStart"/>
      <w:r w:rsidRPr="006F542E">
        <w:rPr>
          <w:rFonts w:ascii="Times New Roman" w:hAnsi="Times New Roman"/>
          <w:lang w:val="lt-LT"/>
        </w:rPr>
        <w:t>hipertrofinė</w:t>
      </w:r>
      <w:proofErr w:type="spellEnd"/>
      <w:r w:rsidRPr="006F542E">
        <w:rPr>
          <w:rFonts w:ascii="Times New Roman" w:hAnsi="Times New Roman"/>
          <w:lang w:val="lt-LT"/>
        </w:rPr>
        <w:t xml:space="preserve"> kardiomiopatija, </w:t>
      </w:r>
      <w:proofErr w:type="spellStart"/>
      <w:r w:rsidRPr="006F542E">
        <w:rPr>
          <w:rFonts w:ascii="Times New Roman" w:hAnsi="Times New Roman"/>
          <w:lang w:val="lt-LT"/>
        </w:rPr>
        <w:t>telmisartanu</w:t>
      </w:r>
      <w:proofErr w:type="spellEnd"/>
      <w:r w:rsidRPr="006F542E">
        <w:rPr>
          <w:rFonts w:ascii="Times New Roman" w:hAnsi="Times New Roman"/>
          <w:lang w:val="lt-LT"/>
        </w:rPr>
        <w:t>, kaip ir kitokiais kraujagysles plečiančiais preparatais, reikia gydyti labai atsargiai.</w:t>
      </w:r>
    </w:p>
    <w:p w14:paraId="2E09A91D"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43A98ADC" w14:textId="77777777" w:rsidR="002404F2" w:rsidRPr="00E54772" w:rsidRDefault="002404F2" w:rsidP="002404F2">
      <w:pPr>
        <w:spacing w:after="0" w:line="240" w:lineRule="auto"/>
        <w:rPr>
          <w:rFonts w:ascii="Times New Roman" w:hAnsi="Times New Roman"/>
          <w:lang w:val="fr-FR"/>
        </w:rPr>
      </w:pPr>
      <w:r w:rsidRPr="00E54772">
        <w:rPr>
          <w:rFonts w:ascii="Times New Roman" w:hAnsi="Times New Roman"/>
          <w:lang w:val="fr-FR"/>
        </w:rPr>
        <w:t>Cukriniu diabetu sergantys pacientai, gydomi insulinu arba kitokiais antidiabetiniais vaistiniais</w:t>
      </w:r>
    </w:p>
    <w:p w14:paraId="5A410525" w14:textId="77777777" w:rsidR="002404F2" w:rsidRPr="00E54772" w:rsidRDefault="002404F2" w:rsidP="002404F2">
      <w:pPr>
        <w:spacing w:after="0" w:line="240" w:lineRule="auto"/>
        <w:rPr>
          <w:rFonts w:ascii="Times New Roman" w:hAnsi="Times New Roman"/>
          <w:lang w:val="fr-FR"/>
        </w:rPr>
      </w:pPr>
      <w:r w:rsidRPr="00E54772">
        <w:rPr>
          <w:rFonts w:ascii="Times New Roman" w:hAnsi="Times New Roman"/>
          <w:lang w:val="fr-FR"/>
        </w:rPr>
        <w:lastRenderedPageBreak/>
        <w:t>preparatais</w:t>
      </w:r>
    </w:p>
    <w:p w14:paraId="0B6F3383" w14:textId="77777777" w:rsidR="002404F2" w:rsidRPr="00E54772" w:rsidRDefault="002404F2" w:rsidP="002404F2">
      <w:pPr>
        <w:spacing w:after="0" w:line="240" w:lineRule="auto"/>
        <w:rPr>
          <w:rFonts w:ascii="Times New Roman" w:hAnsi="Times New Roman"/>
          <w:lang w:val="fr-FR"/>
        </w:rPr>
      </w:pPr>
      <w:r w:rsidRPr="00E54772">
        <w:rPr>
          <w:rFonts w:ascii="Times New Roman" w:hAnsi="Times New Roman"/>
          <w:lang w:val="fr-FR"/>
        </w:rPr>
        <w:t>Tokiems pacientams gydymo telmisartanu metu gali pasireikšti hipoglikemija. Taigi tokiems</w:t>
      </w:r>
    </w:p>
    <w:p w14:paraId="4417DE9D" w14:textId="77777777" w:rsidR="002404F2" w:rsidRPr="006F542E" w:rsidRDefault="002404F2" w:rsidP="002404F2">
      <w:pPr>
        <w:spacing w:after="0" w:line="240" w:lineRule="auto"/>
        <w:rPr>
          <w:rFonts w:ascii="Times New Roman" w:hAnsi="Times New Roman"/>
          <w:lang w:val="lt-LT"/>
        </w:rPr>
      </w:pPr>
      <w:r w:rsidRPr="00E54772">
        <w:rPr>
          <w:rFonts w:ascii="Times New Roman" w:hAnsi="Times New Roman"/>
          <w:lang w:val="fr-FR"/>
        </w:rPr>
        <w:t>pacientams reikia matuoti gliukozės kiekį kraujyje. Gali reikėti keisti insulino arba kitokių antidiabetinių vaistinių preparatų dozę, jeigu būtina.</w:t>
      </w:r>
    </w:p>
    <w:p w14:paraId="62C4057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511F38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proofErr w:type="spellStart"/>
      <w:r w:rsidRPr="006F542E">
        <w:rPr>
          <w:rFonts w:ascii="Times New Roman" w:hAnsi="Times New Roman"/>
          <w:u w:val="single"/>
          <w:lang w:val="lt-LT"/>
        </w:rPr>
        <w:t>Hiperkalemija</w:t>
      </w:r>
      <w:proofErr w:type="spellEnd"/>
    </w:p>
    <w:p w14:paraId="6CB776D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Vaistiniai preparatai, veikiantys </w:t>
      </w:r>
      <w:proofErr w:type="spellStart"/>
      <w:r w:rsidRPr="006F542E">
        <w:rPr>
          <w:rFonts w:ascii="Times New Roman" w:hAnsi="Times New Roman"/>
          <w:lang w:val="lt-LT"/>
        </w:rPr>
        <w:t>renino</w:t>
      </w:r>
      <w:proofErr w:type="spellEnd"/>
      <w:r w:rsidRPr="006F542E">
        <w:rPr>
          <w:rFonts w:ascii="Times New Roman" w:hAnsi="Times New Roman"/>
          <w:lang w:val="lt-LT"/>
        </w:rPr>
        <w:t xml:space="preserve">,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aldosterono</w:t>
      </w:r>
      <w:proofErr w:type="spellEnd"/>
      <w:r w:rsidRPr="006F542E">
        <w:rPr>
          <w:rFonts w:ascii="Times New Roman" w:hAnsi="Times New Roman"/>
          <w:lang w:val="lt-LT"/>
        </w:rPr>
        <w:t xml:space="preserve"> sistemą, gali sukelti </w:t>
      </w:r>
      <w:proofErr w:type="spellStart"/>
      <w:r w:rsidRPr="006F542E">
        <w:rPr>
          <w:rFonts w:ascii="Times New Roman" w:hAnsi="Times New Roman"/>
          <w:lang w:val="lt-LT"/>
        </w:rPr>
        <w:t>hiperkalemiją</w:t>
      </w:r>
      <w:proofErr w:type="spellEnd"/>
      <w:r w:rsidRPr="006F542E">
        <w:rPr>
          <w:rFonts w:ascii="Times New Roman" w:hAnsi="Times New Roman"/>
          <w:lang w:val="lt-LT"/>
        </w:rPr>
        <w:t xml:space="preserve">. Senyviems žmonėms ir pacientams, sergantiems inkstų nepakankamumu ar diabetu, kartu vartojantiems vaistinių preparatų, galinčių didinti kalio kiekį, ir (ar) turinčių </w:t>
      </w:r>
      <w:proofErr w:type="spellStart"/>
      <w:r w:rsidRPr="006F542E">
        <w:rPr>
          <w:rFonts w:ascii="Times New Roman" w:hAnsi="Times New Roman"/>
          <w:lang w:val="lt-LT"/>
        </w:rPr>
        <w:t>interkurentinių</w:t>
      </w:r>
      <w:proofErr w:type="spellEnd"/>
      <w:r w:rsidRPr="006F542E">
        <w:rPr>
          <w:rFonts w:ascii="Times New Roman" w:hAnsi="Times New Roman"/>
          <w:lang w:val="lt-LT"/>
        </w:rPr>
        <w:t xml:space="preserve"> reiškinių, </w:t>
      </w:r>
      <w:proofErr w:type="spellStart"/>
      <w:r w:rsidRPr="006F542E">
        <w:rPr>
          <w:rFonts w:ascii="Times New Roman" w:hAnsi="Times New Roman"/>
          <w:lang w:val="lt-LT"/>
        </w:rPr>
        <w:t>hiperkalemija</w:t>
      </w:r>
      <w:proofErr w:type="spellEnd"/>
      <w:r w:rsidRPr="006F542E">
        <w:rPr>
          <w:rFonts w:ascii="Times New Roman" w:hAnsi="Times New Roman"/>
          <w:lang w:val="lt-LT"/>
        </w:rPr>
        <w:t xml:space="preserve"> gali būti mi</w:t>
      </w:r>
      <w:r w:rsidRPr="00F80F81">
        <w:rPr>
          <w:rFonts w:ascii="Times New Roman" w:hAnsi="Times New Roman"/>
          <w:lang w:val="lt-LT"/>
        </w:rPr>
        <w:t xml:space="preserve">rtina. </w:t>
      </w:r>
      <w:r w:rsidRPr="00A63187">
        <w:rPr>
          <w:rFonts w:ascii="Times New Roman" w:hAnsi="Times New Roman"/>
          <w:lang w:val="lt-LT"/>
        </w:rPr>
        <w:t xml:space="preserve">Apsisprendus </w:t>
      </w:r>
      <w:proofErr w:type="spellStart"/>
      <w:r w:rsidRPr="00A63187">
        <w:rPr>
          <w:rFonts w:ascii="Times New Roman" w:hAnsi="Times New Roman"/>
          <w:lang w:val="lt-LT"/>
        </w:rPr>
        <w:t>renino</w:t>
      </w:r>
      <w:proofErr w:type="spellEnd"/>
      <w:r w:rsidRPr="00A63187">
        <w:rPr>
          <w:rFonts w:ascii="Times New Roman" w:hAnsi="Times New Roman"/>
          <w:lang w:val="lt-LT"/>
        </w:rPr>
        <w:t xml:space="preserve">, </w:t>
      </w:r>
      <w:proofErr w:type="spellStart"/>
      <w:r w:rsidRPr="00A63187">
        <w:rPr>
          <w:rFonts w:ascii="Times New Roman" w:hAnsi="Times New Roman"/>
          <w:lang w:val="lt-LT"/>
        </w:rPr>
        <w:t>angiotenzino</w:t>
      </w:r>
      <w:proofErr w:type="spellEnd"/>
      <w:r w:rsidRPr="00A63187">
        <w:rPr>
          <w:rFonts w:ascii="Times New Roman" w:hAnsi="Times New Roman"/>
          <w:lang w:val="lt-LT"/>
        </w:rPr>
        <w:t xml:space="preserve"> ir </w:t>
      </w:r>
      <w:proofErr w:type="spellStart"/>
      <w:r w:rsidRPr="00A63187">
        <w:rPr>
          <w:rFonts w:ascii="Times New Roman" w:hAnsi="Times New Roman"/>
          <w:lang w:val="lt-LT"/>
        </w:rPr>
        <w:t>aldosterono</w:t>
      </w:r>
      <w:proofErr w:type="spellEnd"/>
      <w:r w:rsidRPr="00A63187">
        <w:rPr>
          <w:rFonts w:ascii="Times New Roman" w:hAnsi="Times New Roman"/>
          <w:lang w:val="lt-LT"/>
        </w:rPr>
        <w:t xml:space="preserve"> sistemą veikiančiais preparatais gydyti kartu, reikia nustatyti naudos ir rizikos santykį.</w:t>
      </w:r>
    </w:p>
    <w:p w14:paraId="55566A1F"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Svarbiausi </w:t>
      </w:r>
      <w:proofErr w:type="spellStart"/>
      <w:r w:rsidRPr="006F542E">
        <w:rPr>
          <w:rFonts w:ascii="Times New Roman" w:hAnsi="Times New Roman"/>
          <w:lang w:val="lt-LT"/>
        </w:rPr>
        <w:t>hiperkalemijos</w:t>
      </w:r>
      <w:proofErr w:type="spellEnd"/>
      <w:r w:rsidRPr="006F542E">
        <w:rPr>
          <w:rFonts w:ascii="Times New Roman" w:hAnsi="Times New Roman"/>
          <w:lang w:val="lt-LT"/>
        </w:rPr>
        <w:t xml:space="preserve"> rizikos veiksniai, į kuriuos reikia atsižvelgti yra:</w:t>
      </w:r>
    </w:p>
    <w:p w14:paraId="6F320FA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w:t>
      </w:r>
      <w:r w:rsidRPr="006F542E">
        <w:rPr>
          <w:rFonts w:ascii="Times New Roman" w:hAnsi="Times New Roman"/>
          <w:lang w:val="lt-LT"/>
        </w:rPr>
        <w:tab/>
        <w:t>cukrinis diabetas, inkstų f</w:t>
      </w:r>
      <w:r w:rsidRPr="00A63187">
        <w:rPr>
          <w:rFonts w:ascii="Times New Roman" w:hAnsi="Times New Roman"/>
          <w:lang w:val="lt-LT"/>
        </w:rPr>
        <w:t>unkcijos sutrikimas, amžius (&gt; 70 metų);</w:t>
      </w:r>
    </w:p>
    <w:p w14:paraId="6E8EBB07" w14:textId="77777777" w:rsidR="002404F2" w:rsidRPr="006F542E" w:rsidRDefault="002404F2" w:rsidP="002404F2">
      <w:pPr>
        <w:tabs>
          <w:tab w:val="left" w:pos="567"/>
        </w:tabs>
        <w:autoSpaceDE w:val="0"/>
        <w:autoSpaceDN w:val="0"/>
        <w:adjustRightInd w:val="0"/>
        <w:spacing w:after="0" w:line="240" w:lineRule="auto"/>
        <w:ind w:left="567" w:hanging="567"/>
        <w:rPr>
          <w:rFonts w:ascii="Times New Roman" w:eastAsiaTheme="minorHAnsi" w:hAnsi="Times New Roman" w:cstheme="minorBidi"/>
          <w:lang w:val="lt-LT"/>
        </w:rPr>
      </w:pPr>
      <w:r w:rsidRPr="006F542E">
        <w:rPr>
          <w:rFonts w:ascii="Times New Roman" w:hAnsi="Times New Roman"/>
          <w:lang w:val="lt-LT"/>
        </w:rPr>
        <w:t xml:space="preserve">- </w:t>
      </w:r>
      <w:r w:rsidRPr="006F542E">
        <w:rPr>
          <w:rFonts w:ascii="Times New Roman" w:hAnsi="Times New Roman"/>
          <w:lang w:val="lt-LT"/>
        </w:rPr>
        <w:tab/>
        <w:t xml:space="preserve">derinimas su vienu arba daugiau kitų </w:t>
      </w:r>
      <w:proofErr w:type="spellStart"/>
      <w:r w:rsidRPr="006F542E">
        <w:rPr>
          <w:rFonts w:ascii="Times New Roman" w:hAnsi="Times New Roman"/>
          <w:lang w:val="lt-LT"/>
        </w:rPr>
        <w:t>renino</w:t>
      </w:r>
      <w:proofErr w:type="spellEnd"/>
      <w:r w:rsidRPr="006F542E">
        <w:rPr>
          <w:rFonts w:ascii="Times New Roman" w:hAnsi="Times New Roman"/>
          <w:lang w:val="lt-LT"/>
        </w:rPr>
        <w:t xml:space="preserve">, </w:t>
      </w:r>
      <w:proofErr w:type="spellStart"/>
      <w:r w:rsidRPr="006F542E">
        <w:rPr>
          <w:rFonts w:ascii="Times New Roman" w:hAnsi="Times New Roman"/>
          <w:lang w:val="lt-LT"/>
        </w:rPr>
        <w:t>angio</w:t>
      </w:r>
      <w:r w:rsidRPr="00A63187">
        <w:rPr>
          <w:rFonts w:ascii="Times New Roman" w:hAnsi="Times New Roman"/>
          <w:lang w:val="lt-LT"/>
        </w:rPr>
        <w:t>tenzino</w:t>
      </w:r>
      <w:proofErr w:type="spellEnd"/>
      <w:r w:rsidRPr="00A63187">
        <w:rPr>
          <w:rFonts w:ascii="Times New Roman" w:hAnsi="Times New Roman"/>
          <w:lang w:val="lt-LT"/>
        </w:rPr>
        <w:t xml:space="preserve"> ir </w:t>
      </w:r>
      <w:proofErr w:type="spellStart"/>
      <w:r w:rsidRPr="00A63187">
        <w:rPr>
          <w:rFonts w:ascii="Times New Roman" w:hAnsi="Times New Roman"/>
          <w:lang w:val="lt-LT"/>
        </w:rPr>
        <w:t>aldosterono</w:t>
      </w:r>
      <w:proofErr w:type="spellEnd"/>
      <w:r w:rsidRPr="00A63187">
        <w:rPr>
          <w:rFonts w:ascii="Times New Roman" w:hAnsi="Times New Roman"/>
          <w:lang w:val="lt-LT"/>
        </w:rPr>
        <w:t xml:space="preserve"> sistemą veikiančių vaistinių preparatų arba kalio papildais. Vaistiniai preparatai arba </w:t>
      </w:r>
      <w:proofErr w:type="spellStart"/>
      <w:r w:rsidRPr="00A63187">
        <w:rPr>
          <w:rFonts w:ascii="Times New Roman" w:hAnsi="Times New Roman"/>
          <w:lang w:val="lt-LT"/>
        </w:rPr>
        <w:t>farmakoterapinės</w:t>
      </w:r>
      <w:proofErr w:type="spellEnd"/>
      <w:r w:rsidRPr="00A63187">
        <w:rPr>
          <w:rFonts w:ascii="Times New Roman" w:hAnsi="Times New Roman"/>
          <w:lang w:val="lt-LT"/>
        </w:rPr>
        <w:t xml:space="preserve"> jų grupės, galinčios skatinti </w:t>
      </w:r>
      <w:proofErr w:type="spellStart"/>
      <w:r w:rsidRPr="00A63187">
        <w:rPr>
          <w:rFonts w:ascii="Times New Roman" w:hAnsi="Times New Roman"/>
          <w:lang w:val="lt-LT"/>
        </w:rPr>
        <w:t>hiperkalemiją</w:t>
      </w:r>
      <w:proofErr w:type="spellEnd"/>
      <w:r w:rsidRPr="00A63187">
        <w:rPr>
          <w:rFonts w:ascii="Times New Roman" w:hAnsi="Times New Roman"/>
          <w:lang w:val="lt-LT"/>
        </w:rPr>
        <w:t xml:space="preserve">, yra druskų pakaitalai, kuriuose yra kalio, kalį organizme sulaikantys diuretikai, AKF inhibitoriai, </w:t>
      </w:r>
      <w:proofErr w:type="spellStart"/>
      <w:r w:rsidRPr="00A63187">
        <w:rPr>
          <w:rFonts w:ascii="Times New Roman" w:hAnsi="Times New Roman"/>
          <w:lang w:val="lt-LT"/>
        </w:rPr>
        <w:t>angiotenzino</w:t>
      </w:r>
      <w:proofErr w:type="spellEnd"/>
      <w:r w:rsidRPr="00A63187">
        <w:rPr>
          <w:rFonts w:ascii="Times New Roman" w:hAnsi="Times New Roman"/>
          <w:lang w:val="lt-LT"/>
        </w:rPr>
        <w:t xml:space="preserve"> II receptorių blokatoriai, nesteroidiniai vaistiniai preparatai nuo uždegimo (įskaitant selektyvaus poveikio COX-2inhibitorius), heparinas, </w:t>
      </w:r>
      <w:proofErr w:type="spellStart"/>
      <w:r w:rsidRPr="00A63187">
        <w:rPr>
          <w:rFonts w:ascii="Times New Roman" w:hAnsi="Times New Roman"/>
          <w:lang w:val="lt-LT"/>
        </w:rPr>
        <w:t>imunosupresantai</w:t>
      </w:r>
      <w:proofErr w:type="spellEnd"/>
      <w:r w:rsidRPr="00A63187">
        <w:rPr>
          <w:rFonts w:ascii="Times New Roman" w:hAnsi="Times New Roman"/>
          <w:lang w:val="lt-LT"/>
        </w:rPr>
        <w:t xml:space="preserve"> (</w:t>
      </w:r>
      <w:proofErr w:type="spellStart"/>
      <w:r w:rsidRPr="00A63187">
        <w:rPr>
          <w:rFonts w:ascii="Times New Roman" w:hAnsi="Times New Roman"/>
          <w:lang w:val="lt-LT"/>
        </w:rPr>
        <w:t>ciklosporinas</w:t>
      </w:r>
      <w:proofErr w:type="spellEnd"/>
      <w:r w:rsidRPr="00A63187">
        <w:rPr>
          <w:rFonts w:ascii="Times New Roman" w:hAnsi="Times New Roman"/>
          <w:lang w:val="lt-LT"/>
        </w:rPr>
        <w:t xml:space="preserve"> ar </w:t>
      </w:r>
      <w:proofErr w:type="spellStart"/>
      <w:r w:rsidRPr="00A63187">
        <w:rPr>
          <w:rFonts w:ascii="Times New Roman" w:hAnsi="Times New Roman"/>
          <w:lang w:val="lt-LT"/>
        </w:rPr>
        <w:t>takrolimuzas</w:t>
      </w:r>
      <w:proofErr w:type="spellEnd"/>
      <w:r w:rsidRPr="00A63187">
        <w:rPr>
          <w:rFonts w:ascii="Times New Roman" w:hAnsi="Times New Roman"/>
          <w:lang w:val="lt-LT"/>
        </w:rPr>
        <w:t xml:space="preserve">) ir </w:t>
      </w:r>
      <w:proofErr w:type="spellStart"/>
      <w:r w:rsidRPr="00A63187">
        <w:rPr>
          <w:rFonts w:ascii="Times New Roman" w:hAnsi="Times New Roman"/>
          <w:lang w:val="lt-LT"/>
        </w:rPr>
        <w:t>trimetoprimas</w:t>
      </w:r>
      <w:proofErr w:type="spellEnd"/>
      <w:r w:rsidRPr="00A63187">
        <w:rPr>
          <w:rFonts w:ascii="Times New Roman" w:hAnsi="Times New Roman"/>
          <w:lang w:val="lt-LT"/>
        </w:rPr>
        <w:t>;</w:t>
      </w:r>
    </w:p>
    <w:p w14:paraId="74A9DB13" w14:textId="77777777" w:rsidR="002404F2" w:rsidRPr="006F542E" w:rsidRDefault="002404F2" w:rsidP="002404F2">
      <w:pPr>
        <w:tabs>
          <w:tab w:val="left" w:pos="567"/>
        </w:tabs>
        <w:autoSpaceDE w:val="0"/>
        <w:autoSpaceDN w:val="0"/>
        <w:adjustRightInd w:val="0"/>
        <w:spacing w:after="0" w:line="240" w:lineRule="auto"/>
        <w:ind w:left="567" w:hanging="567"/>
        <w:rPr>
          <w:rFonts w:ascii="Times New Roman" w:eastAsiaTheme="minorHAnsi" w:hAnsi="Times New Roman" w:cstheme="minorBidi"/>
          <w:lang w:val="lt-LT"/>
        </w:rPr>
      </w:pPr>
      <w:r w:rsidRPr="006F542E">
        <w:rPr>
          <w:rFonts w:ascii="Times New Roman" w:hAnsi="Times New Roman"/>
          <w:lang w:val="lt-LT"/>
        </w:rPr>
        <w:t xml:space="preserve">- </w:t>
      </w:r>
      <w:r w:rsidRPr="006F542E">
        <w:rPr>
          <w:rFonts w:ascii="Times New Roman" w:hAnsi="Times New Roman"/>
          <w:lang w:val="lt-LT"/>
        </w:rPr>
        <w:tab/>
      </w:r>
      <w:proofErr w:type="spellStart"/>
      <w:r w:rsidRPr="006F542E">
        <w:rPr>
          <w:rFonts w:ascii="Times New Roman" w:hAnsi="Times New Roman"/>
          <w:lang w:val="lt-LT"/>
        </w:rPr>
        <w:t>interkurentiniai</w:t>
      </w:r>
      <w:proofErr w:type="spellEnd"/>
      <w:r w:rsidRPr="00F80F81">
        <w:rPr>
          <w:rFonts w:ascii="Times New Roman" w:hAnsi="Times New Roman"/>
          <w:lang w:val="lt-LT"/>
        </w:rPr>
        <w:t xml:space="preserve"> reiškiniai, ypač dehidratacija, ūminė širdies </w:t>
      </w:r>
      <w:proofErr w:type="spellStart"/>
      <w:r w:rsidRPr="00F80F81">
        <w:rPr>
          <w:rFonts w:ascii="Times New Roman" w:hAnsi="Times New Roman"/>
          <w:lang w:val="lt-LT"/>
        </w:rPr>
        <w:t>dekompensacija</w:t>
      </w:r>
      <w:proofErr w:type="spellEnd"/>
      <w:r w:rsidRPr="00F80F81">
        <w:rPr>
          <w:rFonts w:ascii="Times New Roman" w:hAnsi="Times New Roman"/>
          <w:lang w:val="lt-LT"/>
        </w:rPr>
        <w:t xml:space="preserve">, </w:t>
      </w:r>
      <w:proofErr w:type="spellStart"/>
      <w:r w:rsidRPr="00F80F81">
        <w:rPr>
          <w:rFonts w:ascii="Times New Roman" w:hAnsi="Times New Roman"/>
          <w:lang w:val="lt-LT"/>
        </w:rPr>
        <w:t>metabolinė</w:t>
      </w:r>
      <w:proofErr w:type="spellEnd"/>
      <w:r w:rsidRPr="00F80F81">
        <w:rPr>
          <w:rFonts w:ascii="Times New Roman" w:hAnsi="Times New Roman"/>
          <w:lang w:val="lt-LT"/>
        </w:rPr>
        <w:t xml:space="preserve"> </w:t>
      </w:r>
      <w:proofErr w:type="spellStart"/>
      <w:r w:rsidRPr="00F80F81">
        <w:rPr>
          <w:rFonts w:ascii="Times New Roman" w:hAnsi="Times New Roman"/>
          <w:lang w:val="lt-LT"/>
        </w:rPr>
        <w:t>acidozė</w:t>
      </w:r>
      <w:proofErr w:type="spellEnd"/>
      <w:r w:rsidRPr="00F80F81">
        <w:rPr>
          <w:rFonts w:ascii="Times New Roman" w:hAnsi="Times New Roman"/>
          <w:lang w:val="lt-LT"/>
        </w:rPr>
        <w:t xml:space="preserve">, inkstų funkcijos pablogėjimas, staigus inkstų sutrikimo (pvz., infekcinės ligos) pasunkėjimas, ląstelių irimas (pvz., ūminė galūnių išemija, </w:t>
      </w:r>
      <w:proofErr w:type="spellStart"/>
      <w:r w:rsidRPr="00F80F81">
        <w:rPr>
          <w:rFonts w:ascii="Times New Roman" w:hAnsi="Times New Roman"/>
          <w:lang w:val="lt-LT"/>
        </w:rPr>
        <w:t>rabdomiolizė</w:t>
      </w:r>
      <w:proofErr w:type="spellEnd"/>
      <w:r w:rsidRPr="00F80F81">
        <w:rPr>
          <w:rFonts w:ascii="Times New Roman" w:hAnsi="Times New Roman"/>
          <w:lang w:val="lt-LT"/>
        </w:rPr>
        <w:t>, didelė trauma). Rizikos grupių pacientams rekomenduojama atidžiai sekti kalio kiekį kraujo serume (žr. 4.5 skyrių).</w:t>
      </w:r>
    </w:p>
    <w:p w14:paraId="3346588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A2F7D3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Etniniai skirtumai</w:t>
      </w:r>
    </w:p>
    <w:p w14:paraId="5AE2A4D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Remiantis </w:t>
      </w:r>
      <w:proofErr w:type="spellStart"/>
      <w:r w:rsidRPr="006F542E">
        <w:rPr>
          <w:rFonts w:ascii="Times New Roman" w:hAnsi="Times New Roman"/>
          <w:lang w:val="lt-LT"/>
        </w:rPr>
        <w:t>angiotenziną</w:t>
      </w:r>
      <w:proofErr w:type="spellEnd"/>
      <w:r w:rsidRPr="006F542E">
        <w:rPr>
          <w:rFonts w:ascii="Times New Roman" w:hAnsi="Times New Roman"/>
          <w:lang w:val="lt-LT"/>
        </w:rPr>
        <w:t xml:space="preserve"> konvertuojančių fermentų inhibitorių tyrimų rezultatais, galima daryti išvadą, kad </w:t>
      </w:r>
      <w:proofErr w:type="spellStart"/>
      <w:r w:rsidRPr="006F542E">
        <w:rPr>
          <w:rFonts w:ascii="Times New Roman" w:hAnsi="Times New Roman"/>
          <w:lang w:val="lt-LT"/>
        </w:rPr>
        <w:t>telmisartanas</w:t>
      </w:r>
      <w:proofErr w:type="spellEnd"/>
      <w:r w:rsidRPr="006F542E">
        <w:rPr>
          <w:rFonts w:ascii="Times New Roman" w:hAnsi="Times New Roman"/>
          <w:lang w:val="lt-LT"/>
        </w:rPr>
        <w:t xml:space="preserve">, kaip ir kitokie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blokatoriai, juodaodžiams kraujospūdį mažina silpniau negu nejuodaodžiams galbūt todėl, kad hipertenzija sergančių juodaodžių kraujyje </w:t>
      </w:r>
      <w:proofErr w:type="spellStart"/>
      <w:r w:rsidRPr="006F542E">
        <w:rPr>
          <w:rFonts w:ascii="Times New Roman" w:hAnsi="Times New Roman"/>
          <w:lang w:val="lt-LT"/>
        </w:rPr>
        <w:t>renino</w:t>
      </w:r>
      <w:proofErr w:type="spellEnd"/>
      <w:r w:rsidRPr="006F542E">
        <w:rPr>
          <w:rFonts w:ascii="Times New Roman" w:hAnsi="Times New Roman"/>
          <w:lang w:val="lt-LT"/>
        </w:rPr>
        <w:t xml:space="preserve"> koncentracija dažniau būna maža.</w:t>
      </w:r>
    </w:p>
    <w:p w14:paraId="43DA45A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7AF4CC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Kiti veiksniai</w:t>
      </w:r>
    </w:p>
    <w:p w14:paraId="0B20FC62" w14:textId="77777777" w:rsidR="002404F2" w:rsidRDefault="002404F2" w:rsidP="002404F2">
      <w:pPr>
        <w:tabs>
          <w:tab w:val="left" w:pos="567"/>
        </w:tabs>
        <w:autoSpaceDE w:val="0"/>
        <w:autoSpaceDN w:val="0"/>
        <w:adjustRightInd w:val="0"/>
        <w:spacing w:after="0" w:line="240" w:lineRule="auto"/>
        <w:rPr>
          <w:rFonts w:ascii="Times New Roman" w:hAnsi="Times New Roman"/>
          <w:lang w:val="lt-LT"/>
        </w:rPr>
      </w:pPr>
      <w:r w:rsidRPr="006F542E">
        <w:rPr>
          <w:rFonts w:ascii="Times New Roman" w:hAnsi="Times New Roman"/>
          <w:lang w:val="lt-LT"/>
        </w:rPr>
        <w:t xml:space="preserve">Jeigu </w:t>
      </w:r>
      <w:proofErr w:type="spellStart"/>
      <w:r w:rsidRPr="006F542E">
        <w:rPr>
          <w:rFonts w:ascii="Times New Roman" w:hAnsi="Times New Roman"/>
          <w:lang w:val="lt-LT"/>
        </w:rPr>
        <w:t>telmisartanu</w:t>
      </w:r>
      <w:proofErr w:type="spellEnd"/>
      <w:r w:rsidRPr="006F542E">
        <w:rPr>
          <w:rFonts w:ascii="Times New Roman" w:hAnsi="Times New Roman"/>
          <w:lang w:val="lt-LT"/>
        </w:rPr>
        <w:t xml:space="preserve">, kaip ir kitokiais </w:t>
      </w:r>
      <w:proofErr w:type="spellStart"/>
      <w:r w:rsidRPr="006F542E">
        <w:rPr>
          <w:rFonts w:ascii="Times New Roman" w:hAnsi="Times New Roman"/>
          <w:lang w:val="lt-LT"/>
        </w:rPr>
        <w:t>antihipertenziniais</w:t>
      </w:r>
      <w:proofErr w:type="spellEnd"/>
      <w:r w:rsidRPr="006F542E">
        <w:rPr>
          <w:rFonts w:ascii="Times New Roman" w:hAnsi="Times New Roman"/>
          <w:lang w:val="lt-LT"/>
        </w:rPr>
        <w:t xml:space="preserve"> preparatais, gydomiems ligoniams, sergantiems išemine </w:t>
      </w:r>
      <w:proofErr w:type="spellStart"/>
      <w:r w:rsidRPr="006F542E">
        <w:rPr>
          <w:rFonts w:ascii="Times New Roman" w:hAnsi="Times New Roman"/>
          <w:lang w:val="lt-LT"/>
        </w:rPr>
        <w:t>kardiopatija</w:t>
      </w:r>
      <w:proofErr w:type="spellEnd"/>
      <w:r w:rsidRPr="006F542E">
        <w:rPr>
          <w:rFonts w:ascii="Times New Roman" w:hAnsi="Times New Roman"/>
          <w:lang w:val="lt-LT"/>
        </w:rPr>
        <w:t xml:space="preserve"> arba išemine širdies liga, labai sumažėja kraujospūdis, juos gali ištikti miokardo infarktas arba insultas.</w:t>
      </w:r>
    </w:p>
    <w:p w14:paraId="5DAC81F9" w14:textId="77777777" w:rsidR="00332930" w:rsidRDefault="00332930" w:rsidP="002404F2">
      <w:pPr>
        <w:tabs>
          <w:tab w:val="left" w:pos="567"/>
        </w:tabs>
        <w:autoSpaceDE w:val="0"/>
        <w:autoSpaceDN w:val="0"/>
        <w:adjustRightInd w:val="0"/>
        <w:spacing w:after="0" w:line="240" w:lineRule="auto"/>
        <w:rPr>
          <w:rFonts w:ascii="Times New Roman" w:hAnsi="Times New Roman"/>
          <w:lang w:val="lt-LT"/>
        </w:rPr>
      </w:pPr>
    </w:p>
    <w:p w14:paraId="469366D1" w14:textId="77777777" w:rsidR="00332930" w:rsidRPr="00332930" w:rsidRDefault="00332930" w:rsidP="00332930">
      <w:pPr>
        <w:widowControl w:val="0"/>
        <w:spacing w:after="0" w:line="240" w:lineRule="auto"/>
        <w:rPr>
          <w:rFonts w:ascii="Times New Roman" w:eastAsia="Times New Roman" w:hAnsi="Times New Roman"/>
          <w:u w:val="single"/>
          <w:lang w:val="lt-LT"/>
        </w:rPr>
      </w:pPr>
      <w:r w:rsidRPr="00332930">
        <w:rPr>
          <w:rFonts w:ascii="Times New Roman" w:eastAsia="Times New Roman" w:hAnsi="Times New Roman"/>
          <w:u w:val="single"/>
          <w:lang w:val="lt-LT"/>
        </w:rPr>
        <w:t>Pagalbinės medžiagos</w:t>
      </w:r>
    </w:p>
    <w:p w14:paraId="5F1F602F" w14:textId="77777777" w:rsidR="00332930" w:rsidRPr="00F80F81" w:rsidRDefault="00332930" w:rsidP="00332930">
      <w:pPr>
        <w:widowControl w:val="0"/>
        <w:tabs>
          <w:tab w:val="left" w:pos="567"/>
        </w:tabs>
        <w:spacing w:after="0" w:line="240" w:lineRule="auto"/>
        <w:rPr>
          <w:rFonts w:ascii="Times New Roman" w:eastAsia="Times New Roman" w:hAnsi="Times New Roman"/>
          <w:lang w:val="lt-LT"/>
        </w:rPr>
      </w:pPr>
    </w:p>
    <w:p w14:paraId="5C8257F3" w14:textId="19861F1A" w:rsidR="00332930" w:rsidRPr="00F80F81" w:rsidRDefault="00332930" w:rsidP="00332930">
      <w:pPr>
        <w:widowControl w:val="0"/>
        <w:tabs>
          <w:tab w:val="left" w:pos="567"/>
        </w:tabs>
        <w:spacing w:after="0" w:line="240" w:lineRule="auto"/>
        <w:rPr>
          <w:rFonts w:ascii="Times New Roman" w:eastAsia="Times New Roman" w:hAnsi="Times New Roman"/>
          <w:i/>
          <w:lang w:val="lt-LT"/>
        </w:rPr>
      </w:pPr>
      <w:proofErr w:type="spellStart"/>
      <w:r w:rsidRPr="00F80F81">
        <w:rPr>
          <w:rFonts w:ascii="Times New Roman" w:eastAsia="Times New Roman" w:hAnsi="Times New Roman"/>
          <w:i/>
          <w:lang w:val="lt-LT"/>
        </w:rPr>
        <w:t>Sorbitolis</w:t>
      </w:r>
      <w:proofErr w:type="spellEnd"/>
    </w:p>
    <w:p w14:paraId="11A8F32F" w14:textId="25067BC1" w:rsidR="00332930" w:rsidRPr="00F80F81" w:rsidRDefault="00332930" w:rsidP="00332930">
      <w:pPr>
        <w:widowControl w:val="0"/>
        <w:tabs>
          <w:tab w:val="left" w:pos="567"/>
        </w:tabs>
        <w:spacing w:after="0" w:line="240" w:lineRule="auto"/>
        <w:rPr>
          <w:rFonts w:ascii="Times New Roman" w:eastAsia="Times New Roman" w:hAnsi="Times New Roman"/>
          <w:i/>
          <w:lang w:val="lt-LT"/>
        </w:rPr>
      </w:pPr>
      <w:r w:rsidRPr="00F80F81">
        <w:rPr>
          <w:rFonts w:ascii="Times New Roman" w:eastAsia="Times New Roman" w:hAnsi="Times New Roman"/>
          <w:i/>
          <w:lang w:val="lt-LT"/>
        </w:rPr>
        <w:t>40 mg</w:t>
      </w:r>
    </w:p>
    <w:p w14:paraId="0F74DF58" w14:textId="536A2886" w:rsidR="00332930" w:rsidRDefault="00A675A5" w:rsidP="00332930">
      <w:pPr>
        <w:widowControl w:val="0"/>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Kiekvienoje š</w:t>
      </w:r>
      <w:r w:rsidR="00332930">
        <w:rPr>
          <w:rFonts w:ascii="Times New Roman" w:eastAsia="Times New Roman" w:hAnsi="Times New Roman"/>
          <w:lang w:val="lt-LT"/>
        </w:rPr>
        <w:t>io vaist</w:t>
      </w:r>
      <w:r w:rsidR="00A44874">
        <w:rPr>
          <w:rFonts w:ascii="Times New Roman" w:eastAsia="Times New Roman" w:hAnsi="Times New Roman"/>
          <w:lang w:val="lt-LT"/>
        </w:rPr>
        <w:t xml:space="preserve">inio </w:t>
      </w:r>
      <w:proofErr w:type="spellStart"/>
      <w:r w:rsidR="00A44874">
        <w:rPr>
          <w:rFonts w:ascii="Times New Roman" w:eastAsia="Times New Roman" w:hAnsi="Times New Roman"/>
          <w:lang w:val="lt-LT"/>
        </w:rPr>
        <w:t>preparato</w:t>
      </w:r>
      <w:r w:rsidR="00332930">
        <w:rPr>
          <w:rFonts w:ascii="Times New Roman" w:eastAsia="Times New Roman" w:hAnsi="Times New Roman"/>
          <w:lang w:val="lt-LT"/>
        </w:rPr>
        <w:t>o</w:t>
      </w:r>
      <w:proofErr w:type="spellEnd"/>
      <w:r w:rsidR="00332930">
        <w:rPr>
          <w:rFonts w:ascii="Times New Roman" w:eastAsia="Times New Roman" w:hAnsi="Times New Roman"/>
          <w:lang w:val="lt-LT"/>
        </w:rPr>
        <w:t xml:space="preserve"> tabletėje yra 19,2</w:t>
      </w:r>
      <w:r>
        <w:rPr>
          <w:rFonts w:ascii="Times New Roman" w:eastAsia="Times New Roman" w:hAnsi="Times New Roman"/>
          <w:lang w:val="lt-LT"/>
        </w:rPr>
        <w:t> </w:t>
      </w:r>
      <w:r w:rsidR="00332930">
        <w:rPr>
          <w:rFonts w:ascii="Times New Roman" w:eastAsia="Times New Roman" w:hAnsi="Times New Roman"/>
          <w:lang w:val="lt-LT"/>
        </w:rPr>
        <w:t xml:space="preserve">mg </w:t>
      </w:r>
      <w:proofErr w:type="spellStart"/>
      <w:r w:rsidR="00332930">
        <w:rPr>
          <w:rFonts w:ascii="Times New Roman" w:eastAsia="Times New Roman" w:hAnsi="Times New Roman"/>
          <w:lang w:val="lt-LT"/>
        </w:rPr>
        <w:t>sorbitolio</w:t>
      </w:r>
      <w:proofErr w:type="spellEnd"/>
      <w:r w:rsidR="00332930">
        <w:rPr>
          <w:rFonts w:ascii="Times New Roman" w:eastAsia="Times New Roman" w:hAnsi="Times New Roman"/>
          <w:lang w:val="lt-LT"/>
        </w:rPr>
        <w:t>.</w:t>
      </w:r>
    </w:p>
    <w:p w14:paraId="477120A3" w14:textId="2A8C8A7C" w:rsidR="00332930" w:rsidRPr="00F80F81" w:rsidRDefault="00332930" w:rsidP="00332930">
      <w:pPr>
        <w:widowControl w:val="0"/>
        <w:tabs>
          <w:tab w:val="left" w:pos="567"/>
        </w:tabs>
        <w:spacing w:after="0" w:line="240" w:lineRule="auto"/>
        <w:rPr>
          <w:rFonts w:ascii="Times New Roman" w:eastAsia="Times New Roman" w:hAnsi="Times New Roman"/>
          <w:i/>
          <w:lang w:val="lt-LT"/>
        </w:rPr>
      </w:pPr>
      <w:r w:rsidRPr="00F80F81">
        <w:rPr>
          <w:rFonts w:ascii="Times New Roman" w:eastAsia="Times New Roman" w:hAnsi="Times New Roman"/>
          <w:i/>
          <w:lang w:val="lt-LT"/>
        </w:rPr>
        <w:t>80 mg</w:t>
      </w:r>
    </w:p>
    <w:p w14:paraId="7F16D8EA" w14:textId="7B2BC41A" w:rsidR="00332930" w:rsidRPr="00F80F81" w:rsidRDefault="00B90432" w:rsidP="00332930">
      <w:pPr>
        <w:widowControl w:val="0"/>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Kiekvienoje š</w:t>
      </w:r>
      <w:r w:rsidR="00332930">
        <w:rPr>
          <w:rFonts w:ascii="Times New Roman" w:eastAsia="Times New Roman" w:hAnsi="Times New Roman"/>
          <w:lang w:val="lt-LT"/>
        </w:rPr>
        <w:t>io vaist</w:t>
      </w:r>
      <w:r w:rsidR="00A44874">
        <w:rPr>
          <w:rFonts w:ascii="Times New Roman" w:eastAsia="Times New Roman" w:hAnsi="Times New Roman"/>
          <w:lang w:val="lt-LT"/>
        </w:rPr>
        <w:t>inio preparato</w:t>
      </w:r>
      <w:r w:rsidR="00332930">
        <w:rPr>
          <w:rFonts w:ascii="Times New Roman" w:eastAsia="Times New Roman" w:hAnsi="Times New Roman"/>
          <w:lang w:val="lt-LT"/>
        </w:rPr>
        <w:t xml:space="preserve"> tabletėje yra 38,4</w:t>
      </w:r>
      <w:r>
        <w:rPr>
          <w:rFonts w:ascii="Times New Roman" w:eastAsia="Times New Roman" w:hAnsi="Times New Roman"/>
          <w:lang w:val="lt-LT"/>
        </w:rPr>
        <w:t> </w:t>
      </w:r>
      <w:r w:rsidR="00332930">
        <w:rPr>
          <w:rFonts w:ascii="Times New Roman" w:eastAsia="Times New Roman" w:hAnsi="Times New Roman"/>
          <w:lang w:val="lt-LT"/>
        </w:rPr>
        <w:t xml:space="preserve">mg </w:t>
      </w:r>
      <w:proofErr w:type="spellStart"/>
      <w:r w:rsidR="00332930">
        <w:rPr>
          <w:rFonts w:ascii="Times New Roman" w:eastAsia="Times New Roman" w:hAnsi="Times New Roman"/>
          <w:lang w:val="lt-LT"/>
        </w:rPr>
        <w:t>sorbitolio</w:t>
      </w:r>
      <w:proofErr w:type="spellEnd"/>
      <w:r w:rsidR="00332930">
        <w:rPr>
          <w:rFonts w:ascii="Times New Roman" w:eastAsia="Times New Roman" w:hAnsi="Times New Roman"/>
          <w:lang w:val="lt-LT"/>
        </w:rPr>
        <w:t>.</w:t>
      </w:r>
    </w:p>
    <w:p w14:paraId="04C6532A" w14:textId="77777777" w:rsidR="00332930" w:rsidRPr="00A63187" w:rsidRDefault="00332930" w:rsidP="00332930">
      <w:pPr>
        <w:widowControl w:val="0"/>
        <w:tabs>
          <w:tab w:val="left" w:pos="567"/>
        </w:tabs>
        <w:spacing w:after="0" w:line="240" w:lineRule="auto"/>
        <w:rPr>
          <w:rFonts w:ascii="Times New Roman" w:eastAsia="Times New Roman" w:hAnsi="Times New Roman"/>
          <w:i/>
          <w:lang w:val="pt-PT"/>
        </w:rPr>
      </w:pPr>
    </w:p>
    <w:p w14:paraId="51B9CEF4" w14:textId="60454559" w:rsidR="00332930" w:rsidRPr="00A63187" w:rsidRDefault="00332930" w:rsidP="00332930">
      <w:pPr>
        <w:widowControl w:val="0"/>
        <w:tabs>
          <w:tab w:val="left" w:pos="567"/>
        </w:tabs>
        <w:spacing w:after="0" w:line="240" w:lineRule="auto"/>
        <w:rPr>
          <w:rFonts w:ascii="Times New Roman" w:eastAsia="Times New Roman" w:hAnsi="Times New Roman"/>
          <w:i/>
          <w:lang w:val="pt-PT"/>
        </w:rPr>
      </w:pPr>
      <w:r w:rsidRPr="00A63187">
        <w:rPr>
          <w:rFonts w:ascii="Times New Roman" w:eastAsia="Times New Roman" w:hAnsi="Times New Roman"/>
          <w:i/>
          <w:lang w:val="pt-PT"/>
        </w:rPr>
        <w:t>Natris</w:t>
      </w:r>
    </w:p>
    <w:p w14:paraId="3E03178E" w14:textId="24604804" w:rsidR="00332930" w:rsidRPr="00F80F81" w:rsidRDefault="00332930" w:rsidP="00F80F81">
      <w:pPr>
        <w:widowControl w:val="0"/>
        <w:tabs>
          <w:tab w:val="left" w:pos="567"/>
        </w:tabs>
        <w:spacing w:after="0" w:line="240" w:lineRule="auto"/>
        <w:rPr>
          <w:rFonts w:ascii="Times New Roman" w:eastAsia="Times New Roman" w:hAnsi="Times New Roman"/>
          <w:lang w:val="lt-LT" w:eastAsia="lt-LT"/>
        </w:rPr>
      </w:pPr>
      <w:r w:rsidRPr="00A63187">
        <w:rPr>
          <w:rFonts w:ascii="Times New Roman" w:eastAsia="Times New Roman" w:hAnsi="Times New Roman"/>
          <w:lang w:val="pt-PT"/>
        </w:rPr>
        <w:t>Šio vaist</w:t>
      </w:r>
      <w:r w:rsidR="00A44874" w:rsidRPr="00A63187">
        <w:rPr>
          <w:rFonts w:ascii="Times New Roman" w:eastAsia="Times New Roman" w:hAnsi="Times New Roman"/>
          <w:lang w:val="pt-PT"/>
        </w:rPr>
        <w:t>inio preparato</w:t>
      </w:r>
      <w:r w:rsidRPr="00A63187">
        <w:rPr>
          <w:rFonts w:ascii="Times New Roman" w:eastAsia="Times New Roman" w:hAnsi="Times New Roman"/>
          <w:lang w:val="pt-PT"/>
        </w:rPr>
        <w:t xml:space="preserve"> tablet</w:t>
      </w:r>
      <w:proofErr w:type="spellStart"/>
      <w:r w:rsidRPr="00332930">
        <w:rPr>
          <w:rFonts w:ascii="Times New Roman" w:eastAsia="Times New Roman" w:hAnsi="Times New Roman"/>
          <w:lang w:val="lt-LT"/>
        </w:rPr>
        <w:t>ėje</w:t>
      </w:r>
      <w:proofErr w:type="spellEnd"/>
      <w:r w:rsidRPr="00A63187">
        <w:rPr>
          <w:rFonts w:ascii="Times New Roman" w:eastAsia="Times New Roman" w:hAnsi="Times New Roman"/>
          <w:lang w:val="pt-PT"/>
        </w:rPr>
        <w:t xml:space="preserve"> yra mažiau kaip 1</w:t>
      </w:r>
      <w:r w:rsidR="00A44874" w:rsidRPr="00A63187">
        <w:rPr>
          <w:rFonts w:ascii="Times New Roman" w:eastAsia="Times New Roman" w:hAnsi="Times New Roman"/>
          <w:lang w:val="pt-PT"/>
        </w:rPr>
        <w:t> </w:t>
      </w:r>
      <w:r w:rsidRPr="00A63187">
        <w:rPr>
          <w:rFonts w:ascii="Times New Roman" w:eastAsia="Times New Roman" w:hAnsi="Times New Roman"/>
          <w:lang w:val="pt-PT"/>
        </w:rPr>
        <w:t>mmol (23</w:t>
      </w:r>
      <w:r w:rsidR="00A44874" w:rsidRPr="00A63187">
        <w:rPr>
          <w:rFonts w:ascii="Times New Roman" w:eastAsia="Times New Roman" w:hAnsi="Times New Roman"/>
          <w:lang w:val="pt-PT"/>
        </w:rPr>
        <w:t> </w:t>
      </w:r>
      <w:r w:rsidRPr="00A63187">
        <w:rPr>
          <w:rFonts w:ascii="Times New Roman" w:eastAsia="Times New Roman" w:hAnsi="Times New Roman"/>
          <w:lang w:val="pt-PT"/>
        </w:rPr>
        <w:t>mg) natrio, t.y. jis beveik neturi reikšmės.</w:t>
      </w:r>
    </w:p>
    <w:p w14:paraId="17AB8438" w14:textId="77777777" w:rsidR="00332930" w:rsidRPr="006F542E" w:rsidRDefault="00332930"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
    <w:p w14:paraId="0B7EF4C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20811A1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4.5 Sąveika su kitais vaistiniais preparatais ir kitokia sąveika</w:t>
      </w:r>
    </w:p>
    <w:p w14:paraId="13D37745"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32935667"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proofErr w:type="spellStart"/>
      <w:r w:rsidRPr="006F542E">
        <w:rPr>
          <w:rFonts w:ascii="Times New Roman" w:hAnsi="Times New Roman"/>
          <w:u w:val="single"/>
          <w:lang w:val="lt-LT"/>
        </w:rPr>
        <w:t>Digoksinas</w:t>
      </w:r>
      <w:proofErr w:type="spellEnd"/>
    </w:p>
    <w:p w14:paraId="59667A12"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Gydant </w:t>
      </w:r>
      <w:proofErr w:type="spellStart"/>
      <w:r w:rsidRPr="006F542E">
        <w:rPr>
          <w:rFonts w:ascii="Times New Roman" w:hAnsi="Times New Roman"/>
          <w:lang w:val="lt-LT"/>
        </w:rPr>
        <w:t>telmisaratano</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digoksino</w:t>
      </w:r>
      <w:proofErr w:type="spellEnd"/>
      <w:r w:rsidRPr="006F542E">
        <w:rPr>
          <w:rFonts w:ascii="Times New Roman" w:hAnsi="Times New Roman"/>
          <w:lang w:val="lt-LT"/>
        </w:rPr>
        <w:t xml:space="preserve"> deriniu, padidėjo </w:t>
      </w:r>
      <w:proofErr w:type="spellStart"/>
      <w:r w:rsidRPr="006F542E">
        <w:rPr>
          <w:rFonts w:ascii="Times New Roman" w:hAnsi="Times New Roman"/>
          <w:lang w:val="lt-LT"/>
        </w:rPr>
        <w:t>digoksino</w:t>
      </w:r>
      <w:proofErr w:type="spellEnd"/>
      <w:r w:rsidRPr="006F542E">
        <w:rPr>
          <w:rFonts w:ascii="Times New Roman" w:hAnsi="Times New Roman"/>
          <w:lang w:val="lt-LT"/>
        </w:rPr>
        <w:t xml:space="preserve"> didžiausios (49%) ir mažiausios (20%) koncentracijos kraujo plazmoje mediana. Pradėjus, koregavus bei nutraukus gydymą </w:t>
      </w:r>
      <w:proofErr w:type="spellStart"/>
      <w:r w:rsidRPr="006F542E">
        <w:rPr>
          <w:rFonts w:ascii="Times New Roman" w:hAnsi="Times New Roman"/>
          <w:lang w:val="lt-LT"/>
        </w:rPr>
        <w:t>telmisartanu</w:t>
      </w:r>
      <w:proofErr w:type="spellEnd"/>
      <w:r w:rsidRPr="006F542E">
        <w:rPr>
          <w:rFonts w:ascii="Times New Roman" w:hAnsi="Times New Roman"/>
          <w:lang w:val="lt-LT"/>
        </w:rPr>
        <w:t xml:space="preserve">, reikia matuoti </w:t>
      </w:r>
      <w:proofErr w:type="spellStart"/>
      <w:r w:rsidRPr="006F542E">
        <w:rPr>
          <w:rFonts w:ascii="Times New Roman" w:hAnsi="Times New Roman"/>
          <w:lang w:val="lt-LT"/>
        </w:rPr>
        <w:t>digoksino</w:t>
      </w:r>
      <w:proofErr w:type="spellEnd"/>
      <w:r w:rsidRPr="006F542E">
        <w:rPr>
          <w:rFonts w:ascii="Times New Roman" w:hAnsi="Times New Roman"/>
          <w:lang w:val="lt-LT"/>
        </w:rPr>
        <w:t xml:space="preserve"> kiekį kraujyje, kad jį būtų galima palaik</w:t>
      </w:r>
      <w:r w:rsidRPr="00F80F81">
        <w:rPr>
          <w:rFonts w:ascii="Times New Roman" w:hAnsi="Times New Roman"/>
          <w:lang w:val="lt-LT"/>
        </w:rPr>
        <w:t>yti terapinės koncentracijos ribose.</w:t>
      </w:r>
    </w:p>
    <w:p w14:paraId="4B65D76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D05ACF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Telmisartanas</w:t>
      </w:r>
      <w:proofErr w:type="spellEnd"/>
      <w:r w:rsidRPr="006F542E">
        <w:rPr>
          <w:rFonts w:ascii="Times New Roman" w:hAnsi="Times New Roman"/>
          <w:lang w:val="lt-LT"/>
        </w:rPr>
        <w:t xml:space="preserve">, kaip ir kiti </w:t>
      </w:r>
      <w:proofErr w:type="spellStart"/>
      <w:r w:rsidRPr="006F542E">
        <w:rPr>
          <w:rFonts w:ascii="Times New Roman" w:hAnsi="Times New Roman"/>
          <w:lang w:val="lt-LT"/>
        </w:rPr>
        <w:t>renino</w:t>
      </w:r>
      <w:proofErr w:type="spellEnd"/>
      <w:r w:rsidRPr="006F542E">
        <w:rPr>
          <w:rFonts w:ascii="Times New Roman" w:hAnsi="Times New Roman"/>
          <w:lang w:val="lt-LT"/>
        </w:rPr>
        <w:t xml:space="preserve">,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aldosterono</w:t>
      </w:r>
      <w:proofErr w:type="spellEnd"/>
      <w:r w:rsidRPr="006F542E">
        <w:rPr>
          <w:rFonts w:ascii="Times New Roman" w:hAnsi="Times New Roman"/>
          <w:lang w:val="lt-LT"/>
        </w:rPr>
        <w:t xml:space="preserve"> sistemą veikiantys vaistiniai preparatai, gali skatinti </w:t>
      </w:r>
      <w:proofErr w:type="spellStart"/>
      <w:r w:rsidRPr="006F542E">
        <w:rPr>
          <w:rFonts w:ascii="Times New Roman" w:hAnsi="Times New Roman"/>
          <w:lang w:val="lt-LT"/>
        </w:rPr>
        <w:t>hiperkalemijos</w:t>
      </w:r>
      <w:proofErr w:type="spellEnd"/>
      <w:r w:rsidRPr="006F542E">
        <w:rPr>
          <w:rFonts w:ascii="Times New Roman" w:hAnsi="Times New Roman"/>
          <w:lang w:val="lt-LT"/>
        </w:rPr>
        <w:t xml:space="preserve"> pasireiškimą (žr. 4.4 skyrių). Jos rizika gali didėti, kartu vartojant kitų </w:t>
      </w:r>
      <w:proofErr w:type="spellStart"/>
      <w:r w:rsidRPr="006F542E">
        <w:rPr>
          <w:rFonts w:ascii="Times New Roman" w:hAnsi="Times New Roman"/>
          <w:lang w:val="lt-LT"/>
        </w:rPr>
        <w:t>hiperkalemijos</w:t>
      </w:r>
      <w:proofErr w:type="spellEnd"/>
      <w:r w:rsidRPr="006F542E">
        <w:rPr>
          <w:rFonts w:ascii="Times New Roman" w:hAnsi="Times New Roman"/>
          <w:lang w:val="lt-LT"/>
        </w:rPr>
        <w:t xml:space="preserve"> pasireiškimą skatinančių vaistinių preparatų (druskų pakaitalų, kuriuose yra kalio, kalį organizme sulaikančių diuretikų, AKF inhibitorių,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blokatorių, nesteroidinių vaistų nuo uždegimo (įsk</w:t>
      </w:r>
      <w:r w:rsidRPr="00F80F81">
        <w:rPr>
          <w:rFonts w:ascii="Times New Roman" w:hAnsi="Times New Roman"/>
          <w:lang w:val="lt-LT"/>
        </w:rPr>
        <w:t xml:space="preserve">aitant selektyvaus poveikio COX-2 inhibitorius), heparino, </w:t>
      </w:r>
      <w:proofErr w:type="spellStart"/>
      <w:r w:rsidRPr="00F80F81">
        <w:rPr>
          <w:rFonts w:ascii="Times New Roman" w:hAnsi="Times New Roman"/>
          <w:lang w:val="lt-LT"/>
        </w:rPr>
        <w:t>imunosupresantų</w:t>
      </w:r>
      <w:proofErr w:type="spellEnd"/>
      <w:r w:rsidRPr="00F80F81">
        <w:rPr>
          <w:rFonts w:ascii="Times New Roman" w:hAnsi="Times New Roman"/>
          <w:lang w:val="lt-LT"/>
        </w:rPr>
        <w:t xml:space="preserve"> (</w:t>
      </w:r>
      <w:proofErr w:type="spellStart"/>
      <w:r w:rsidRPr="00F80F81">
        <w:rPr>
          <w:rFonts w:ascii="Times New Roman" w:hAnsi="Times New Roman"/>
          <w:lang w:val="lt-LT"/>
        </w:rPr>
        <w:t>ciklosporino</w:t>
      </w:r>
      <w:proofErr w:type="spellEnd"/>
      <w:r w:rsidRPr="00F80F81">
        <w:rPr>
          <w:rFonts w:ascii="Times New Roman" w:hAnsi="Times New Roman"/>
          <w:lang w:val="lt-LT"/>
        </w:rPr>
        <w:t xml:space="preserve"> ar </w:t>
      </w:r>
      <w:proofErr w:type="spellStart"/>
      <w:r w:rsidRPr="00F80F81">
        <w:rPr>
          <w:rFonts w:ascii="Times New Roman" w:hAnsi="Times New Roman"/>
          <w:lang w:val="lt-LT"/>
        </w:rPr>
        <w:t>takrolimuzo</w:t>
      </w:r>
      <w:proofErr w:type="spellEnd"/>
      <w:r w:rsidRPr="00F80F81">
        <w:rPr>
          <w:rFonts w:ascii="Times New Roman" w:hAnsi="Times New Roman"/>
          <w:lang w:val="lt-LT"/>
        </w:rPr>
        <w:t xml:space="preserve">) ir </w:t>
      </w:r>
      <w:proofErr w:type="spellStart"/>
      <w:r w:rsidRPr="00F80F81">
        <w:rPr>
          <w:rFonts w:ascii="Times New Roman" w:hAnsi="Times New Roman"/>
          <w:lang w:val="lt-LT"/>
        </w:rPr>
        <w:t>trimetoprimo</w:t>
      </w:r>
      <w:proofErr w:type="spellEnd"/>
      <w:r w:rsidRPr="00F80F81">
        <w:rPr>
          <w:rFonts w:ascii="Times New Roman" w:hAnsi="Times New Roman"/>
          <w:lang w:val="lt-LT"/>
        </w:rPr>
        <w:t>).</w:t>
      </w:r>
    </w:p>
    <w:p w14:paraId="7DC84C3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82038A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Hiperkalemijos</w:t>
      </w:r>
      <w:proofErr w:type="spellEnd"/>
      <w:r w:rsidRPr="006F542E">
        <w:rPr>
          <w:rFonts w:ascii="Times New Roman" w:hAnsi="Times New Roman"/>
          <w:lang w:val="lt-LT"/>
        </w:rPr>
        <w:t xml:space="preserve"> pasireiškimas priklauso nuo esančių rizikos veiksnių. Pasireiškimo riziką didina gydymas anksčiau minėtais vaistiniais preparatais kartu. Ji ypač didelė tuo atveju, jeigu kartu vartojama kalį organizme sulaikančių diuretikų arba druskų pakaitalų, kuriuose yra kalio, ir mažesnė, pavyzdžiui, tuo atveju, jeigu griežtai laikantis atsargumo priemonių, kartu vartojama AKF inhi</w:t>
      </w:r>
      <w:r w:rsidRPr="00F80F81">
        <w:rPr>
          <w:rFonts w:ascii="Times New Roman" w:hAnsi="Times New Roman"/>
          <w:lang w:val="lt-LT"/>
        </w:rPr>
        <w:t>bitorių arba nesteroidinių vaistų nuo uždegimo.</w:t>
      </w:r>
    </w:p>
    <w:p w14:paraId="5729A5A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i/>
          <w:lang w:val="lt-LT"/>
        </w:rPr>
      </w:pPr>
    </w:p>
    <w:p w14:paraId="73C4A26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i/>
          <w:lang w:val="lt-LT"/>
        </w:rPr>
      </w:pPr>
      <w:r w:rsidRPr="006F542E">
        <w:rPr>
          <w:rFonts w:ascii="Times New Roman" w:hAnsi="Times New Roman"/>
          <w:i/>
          <w:lang w:val="lt-LT"/>
        </w:rPr>
        <w:t>Preparatai, kurių kartu vartoti nerekomenduojama</w:t>
      </w:r>
    </w:p>
    <w:p w14:paraId="59962B3E"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105D8C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Kalį organizme sulaikantys diuretikai arba kalio papildai</w:t>
      </w:r>
    </w:p>
    <w:p w14:paraId="085AB37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blokatoriai, pvz., </w:t>
      </w:r>
      <w:proofErr w:type="spellStart"/>
      <w:r w:rsidRPr="006F542E">
        <w:rPr>
          <w:rFonts w:ascii="Times New Roman" w:hAnsi="Times New Roman"/>
          <w:lang w:val="lt-LT"/>
        </w:rPr>
        <w:t>telmisartanas</w:t>
      </w:r>
      <w:proofErr w:type="spellEnd"/>
      <w:r w:rsidRPr="006F542E">
        <w:rPr>
          <w:rFonts w:ascii="Times New Roman" w:hAnsi="Times New Roman"/>
          <w:lang w:val="lt-LT"/>
        </w:rPr>
        <w:t xml:space="preserve">, mažina diuretikų sukeliamą kalio išsiskyrimą. Kalį organizme sulaikantys diuretikai, pvz., </w:t>
      </w:r>
      <w:proofErr w:type="spellStart"/>
      <w:r w:rsidRPr="006F542E">
        <w:rPr>
          <w:rFonts w:ascii="Times New Roman" w:hAnsi="Times New Roman"/>
          <w:lang w:val="lt-LT"/>
        </w:rPr>
        <w:t>spironolaktonas</w:t>
      </w:r>
      <w:proofErr w:type="spellEnd"/>
      <w:r w:rsidRPr="006F542E">
        <w:rPr>
          <w:rFonts w:ascii="Times New Roman" w:hAnsi="Times New Roman"/>
          <w:lang w:val="lt-LT"/>
        </w:rPr>
        <w:t xml:space="preserve">, </w:t>
      </w:r>
      <w:proofErr w:type="spellStart"/>
      <w:r w:rsidRPr="006F542E">
        <w:rPr>
          <w:rFonts w:ascii="Times New Roman" w:hAnsi="Times New Roman"/>
          <w:lang w:val="lt-LT"/>
        </w:rPr>
        <w:t>eplerenonas</w:t>
      </w:r>
      <w:proofErr w:type="spellEnd"/>
      <w:r w:rsidRPr="006F542E">
        <w:rPr>
          <w:rFonts w:ascii="Times New Roman" w:hAnsi="Times New Roman"/>
          <w:lang w:val="lt-LT"/>
        </w:rPr>
        <w:t xml:space="preserve">, </w:t>
      </w:r>
      <w:proofErr w:type="spellStart"/>
      <w:r w:rsidRPr="006F542E">
        <w:rPr>
          <w:rFonts w:ascii="Times New Roman" w:hAnsi="Times New Roman"/>
          <w:lang w:val="lt-LT"/>
        </w:rPr>
        <w:t>triamterenas</w:t>
      </w:r>
      <w:proofErr w:type="spellEnd"/>
      <w:r w:rsidRPr="006F542E">
        <w:rPr>
          <w:rFonts w:ascii="Times New Roman" w:hAnsi="Times New Roman"/>
          <w:lang w:val="lt-LT"/>
        </w:rPr>
        <w:t xml:space="preserve"> ar </w:t>
      </w:r>
      <w:proofErr w:type="spellStart"/>
      <w:r w:rsidRPr="006F542E">
        <w:rPr>
          <w:rFonts w:ascii="Times New Roman" w:hAnsi="Times New Roman"/>
          <w:lang w:val="lt-LT"/>
        </w:rPr>
        <w:t>amiloridas</w:t>
      </w:r>
      <w:proofErr w:type="spellEnd"/>
      <w:r w:rsidRPr="006F542E">
        <w:rPr>
          <w:rFonts w:ascii="Times New Roman" w:hAnsi="Times New Roman"/>
          <w:lang w:val="lt-LT"/>
        </w:rPr>
        <w:t>, kalio papildai ar druskų pakaitalai, kuriuose yra kalio, gali reikšmingai padidinti kalio kiekį kraujo serume. Jeigu minėtų preparatų kartu varto</w:t>
      </w:r>
      <w:r w:rsidRPr="00F80F81">
        <w:rPr>
          <w:rFonts w:ascii="Times New Roman" w:hAnsi="Times New Roman"/>
          <w:lang w:val="lt-LT"/>
        </w:rPr>
        <w:t xml:space="preserve">ti būtina dėl dokumentuotos </w:t>
      </w:r>
      <w:proofErr w:type="spellStart"/>
      <w:r w:rsidRPr="00F80F81">
        <w:rPr>
          <w:rFonts w:ascii="Times New Roman" w:hAnsi="Times New Roman"/>
          <w:lang w:val="lt-LT"/>
        </w:rPr>
        <w:t>hipokalemijos</w:t>
      </w:r>
      <w:proofErr w:type="spellEnd"/>
      <w:r w:rsidRPr="00F80F81">
        <w:rPr>
          <w:rFonts w:ascii="Times New Roman" w:hAnsi="Times New Roman"/>
          <w:lang w:val="lt-LT"/>
        </w:rPr>
        <w:t>, jais reikia gydyti atsargiai ir dažnai matuoti kalio kiekį kraujo serume.</w:t>
      </w:r>
    </w:p>
    <w:p w14:paraId="1AA3E6A0"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CD34E6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Litis</w:t>
      </w:r>
    </w:p>
    <w:p w14:paraId="7173D42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Pranešta apie laikiną ličio koncentracijos kraujo serume padidėjimą ir toksinio poveikio sustiprėjimą tuo atveju, kai kartu su juo buvo vartota AKF inhibitorių, retais atvejais −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blokatorių, įskaitant </w:t>
      </w:r>
      <w:proofErr w:type="spellStart"/>
      <w:r w:rsidRPr="006F542E">
        <w:rPr>
          <w:rFonts w:ascii="Times New Roman" w:hAnsi="Times New Roman"/>
          <w:lang w:val="lt-LT"/>
        </w:rPr>
        <w:t>telmisartaną</w:t>
      </w:r>
      <w:proofErr w:type="spellEnd"/>
      <w:r w:rsidRPr="006F542E">
        <w:rPr>
          <w:rFonts w:ascii="Times New Roman" w:hAnsi="Times New Roman"/>
          <w:lang w:val="lt-LT"/>
        </w:rPr>
        <w:t>. Jeigu šiais medikamentais kartu gydyti būtina, rekomenduojama atidžiai sekti ličio kiekį kraujo serume.</w:t>
      </w:r>
    </w:p>
    <w:p w14:paraId="039EDD5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i/>
          <w:lang w:val="lt-LT"/>
        </w:rPr>
      </w:pPr>
    </w:p>
    <w:p w14:paraId="009E588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i/>
          <w:lang w:val="lt-LT"/>
        </w:rPr>
      </w:pPr>
      <w:r w:rsidRPr="006F542E">
        <w:rPr>
          <w:rFonts w:ascii="Times New Roman" w:hAnsi="Times New Roman"/>
          <w:i/>
          <w:lang w:val="lt-LT"/>
        </w:rPr>
        <w:t>Preparatai, kurių kartu vartoti reikia atsargiai</w:t>
      </w:r>
    </w:p>
    <w:p w14:paraId="55B6170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459ED41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Nesteroidiniai vaistai nuo uždegimo</w:t>
      </w:r>
    </w:p>
    <w:p w14:paraId="793B6C8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Nesteroidiniai vaistai nuo uždegimo (pvz., uždegimą slopinančios </w:t>
      </w:r>
      <w:proofErr w:type="spellStart"/>
      <w:r w:rsidRPr="006F542E">
        <w:rPr>
          <w:rFonts w:ascii="Times New Roman" w:hAnsi="Times New Roman"/>
          <w:lang w:val="lt-LT"/>
        </w:rPr>
        <w:t>acetilsalicilo</w:t>
      </w:r>
      <w:proofErr w:type="spellEnd"/>
      <w:r w:rsidRPr="006F542E">
        <w:rPr>
          <w:rFonts w:ascii="Times New Roman" w:hAnsi="Times New Roman"/>
          <w:lang w:val="lt-LT"/>
        </w:rPr>
        <w:t xml:space="preserve"> rūgšties dozės, COX-2 inhibitoriai, neselektyvaus poveikio nesteroidiniai vaistai nuo uždegimo) gali silpninti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blokatorių sukeliamą </w:t>
      </w:r>
      <w:proofErr w:type="spellStart"/>
      <w:r w:rsidRPr="006F542E">
        <w:rPr>
          <w:rFonts w:ascii="Times New Roman" w:hAnsi="Times New Roman"/>
          <w:lang w:val="lt-LT"/>
        </w:rPr>
        <w:t>antihipertenzinį</w:t>
      </w:r>
      <w:proofErr w:type="spellEnd"/>
      <w:r w:rsidRPr="006F542E">
        <w:rPr>
          <w:rFonts w:ascii="Times New Roman" w:hAnsi="Times New Roman"/>
          <w:lang w:val="lt-LT"/>
        </w:rPr>
        <w:t xml:space="preserve"> poveikį. Kai kuriems paci</w:t>
      </w:r>
      <w:r w:rsidRPr="00F80F81">
        <w:rPr>
          <w:rFonts w:ascii="Times New Roman" w:hAnsi="Times New Roman"/>
          <w:lang w:val="lt-LT"/>
        </w:rPr>
        <w:t xml:space="preserve">entams, kurių inkstų funkcijai gresia pavojus (pvz., </w:t>
      </w:r>
      <w:proofErr w:type="spellStart"/>
      <w:r w:rsidRPr="00F80F81">
        <w:rPr>
          <w:rFonts w:ascii="Times New Roman" w:hAnsi="Times New Roman"/>
          <w:lang w:val="lt-LT"/>
        </w:rPr>
        <w:t>dehidratuotiems</w:t>
      </w:r>
      <w:proofErr w:type="spellEnd"/>
      <w:r w:rsidRPr="00F80F81">
        <w:rPr>
          <w:rFonts w:ascii="Times New Roman" w:hAnsi="Times New Roman"/>
          <w:lang w:val="lt-LT"/>
        </w:rPr>
        <w:t xml:space="preserve"> ligoniams, senyviems žmonėms, kurių inkstų funkcija sutrikusi), </w:t>
      </w:r>
      <w:proofErr w:type="spellStart"/>
      <w:r w:rsidRPr="00F80F81">
        <w:rPr>
          <w:rFonts w:ascii="Times New Roman" w:hAnsi="Times New Roman"/>
          <w:lang w:val="lt-LT"/>
        </w:rPr>
        <w:t>angiotenzino</w:t>
      </w:r>
      <w:proofErr w:type="spellEnd"/>
      <w:r w:rsidRPr="00F80F81">
        <w:rPr>
          <w:rFonts w:ascii="Times New Roman" w:hAnsi="Times New Roman"/>
          <w:lang w:val="lt-LT"/>
        </w:rPr>
        <w:t xml:space="preserve"> II receptorių blokatorių vartojimas kartu su </w:t>
      </w:r>
      <w:proofErr w:type="spellStart"/>
      <w:r w:rsidRPr="00F80F81">
        <w:rPr>
          <w:rFonts w:ascii="Times New Roman" w:hAnsi="Times New Roman"/>
          <w:lang w:val="lt-LT"/>
        </w:rPr>
        <w:t>ciklooksigenazės</w:t>
      </w:r>
      <w:proofErr w:type="spellEnd"/>
      <w:r w:rsidRPr="00F80F81">
        <w:rPr>
          <w:rFonts w:ascii="Times New Roman" w:hAnsi="Times New Roman"/>
          <w:lang w:val="lt-LT"/>
        </w:rPr>
        <w:t xml:space="preserve"> inhibitoriais gali lemti tolesnį inkstų funkcijos blogėjimą, įskaitant ūminio inkstų nepakankamumo, kuris paprastai būna laikinas, pasireiškimą. </w:t>
      </w:r>
      <w:r w:rsidRPr="00A63187">
        <w:rPr>
          <w:rFonts w:ascii="Times New Roman" w:hAnsi="Times New Roman"/>
          <w:lang w:val="lt-LT"/>
        </w:rPr>
        <w:t xml:space="preserve">Vadinasi, šiais vaistiniais preparatais kartu reikia gydyti atsargiai, ypač senyvus žmones. Tokiems ligoniams būtina tinkama hidratacija, o kompleksinio gydymo pradžioje ir periodiškai tolesnio gydymo metu reikia sekti jų inkstų funkciją. Vieno tyrimo metu </w:t>
      </w:r>
      <w:proofErr w:type="spellStart"/>
      <w:r w:rsidRPr="00A63187">
        <w:rPr>
          <w:rFonts w:ascii="Times New Roman" w:hAnsi="Times New Roman"/>
          <w:lang w:val="lt-LT"/>
        </w:rPr>
        <w:t>telmisartano</w:t>
      </w:r>
      <w:proofErr w:type="spellEnd"/>
      <w:r w:rsidRPr="00A63187">
        <w:rPr>
          <w:rFonts w:ascii="Times New Roman" w:hAnsi="Times New Roman"/>
          <w:lang w:val="lt-LT"/>
        </w:rPr>
        <w:t xml:space="preserve"> vartojimas kartu su </w:t>
      </w:r>
      <w:proofErr w:type="spellStart"/>
      <w:r w:rsidRPr="00A63187">
        <w:rPr>
          <w:rFonts w:ascii="Times New Roman" w:hAnsi="Times New Roman"/>
          <w:lang w:val="lt-LT"/>
        </w:rPr>
        <w:t>ramipriliu</w:t>
      </w:r>
      <w:proofErr w:type="spellEnd"/>
      <w:r w:rsidRPr="00A63187">
        <w:rPr>
          <w:rFonts w:ascii="Times New Roman" w:hAnsi="Times New Roman"/>
          <w:lang w:val="lt-LT"/>
        </w:rPr>
        <w:t xml:space="preserve"> lėmė </w:t>
      </w:r>
      <w:proofErr w:type="spellStart"/>
      <w:r w:rsidRPr="00A63187">
        <w:rPr>
          <w:rFonts w:ascii="Times New Roman" w:hAnsi="Times New Roman"/>
          <w:lang w:val="lt-LT"/>
        </w:rPr>
        <w:t>ramiprilio</w:t>
      </w:r>
      <w:proofErr w:type="spellEnd"/>
      <w:r w:rsidRPr="00A63187">
        <w:rPr>
          <w:rFonts w:ascii="Times New Roman" w:hAnsi="Times New Roman"/>
          <w:lang w:val="lt-LT"/>
        </w:rPr>
        <w:t xml:space="preserve"> ir </w:t>
      </w:r>
      <w:proofErr w:type="spellStart"/>
      <w:r w:rsidRPr="00A63187">
        <w:rPr>
          <w:rFonts w:ascii="Times New Roman" w:hAnsi="Times New Roman"/>
          <w:lang w:val="lt-LT"/>
        </w:rPr>
        <w:t>ramipriato</w:t>
      </w:r>
      <w:proofErr w:type="spellEnd"/>
      <w:r w:rsidRPr="00A63187">
        <w:rPr>
          <w:rFonts w:ascii="Times New Roman" w:hAnsi="Times New Roman"/>
          <w:lang w:val="lt-LT"/>
        </w:rPr>
        <w:t xml:space="preserve"> AUC</w:t>
      </w:r>
      <w:r w:rsidRPr="00A63187">
        <w:rPr>
          <w:rFonts w:ascii="Times New Roman" w:hAnsi="Times New Roman"/>
          <w:vertAlign w:val="subscript"/>
          <w:lang w:val="lt-LT"/>
        </w:rPr>
        <w:t>0-24</w:t>
      </w:r>
      <w:r w:rsidRPr="00A63187">
        <w:rPr>
          <w:rFonts w:ascii="Times New Roman" w:hAnsi="Times New Roman"/>
          <w:lang w:val="lt-LT"/>
        </w:rPr>
        <w:t xml:space="preserve"> ir </w:t>
      </w:r>
      <w:proofErr w:type="spellStart"/>
      <w:r w:rsidRPr="00A63187">
        <w:rPr>
          <w:rFonts w:ascii="Times New Roman" w:hAnsi="Times New Roman"/>
          <w:lang w:val="lt-LT"/>
        </w:rPr>
        <w:t>Cmax</w:t>
      </w:r>
      <w:proofErr w:type="spellEnd"/>
      <w:r w:rsidRPr="00A63187">
        <w:rPr>
          <w:rFonts w:ascii="Times New Roman" w:hAnsi="Times New Roman"/>
          <w:lang w:val="lt-LT"/>
        </w:rPr>
        <w:t xml:space="preserve"> padidėjimą 2,5 karto. Klinikinė šio pokyčio reikšmė nežinoma.</w:t>
      </w:r>
    </w:p>
    <w:p w14:paraId="77BEEEF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2E1C8CD"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Diuretikai (</w:t>
      </w:r>
      <w:proofErr w:type="spellStart"/>
      <w:r w:rsidRPr="006F542E">
        <w:rPr>
          <w:rFonts w:ascii="Times New Roman" w:hAnsi="Times New Roman"/>
          <w:u w:val="single"/>
          <w:lang w:val="lt-LT"/>
        </w:rPr>
        <w:t>tiazidiniai</w:t>
      </w:r>
      <w:proofErr w:type="spellEnd"/>
      <w:r w:rsidRPr="006F542E">
        <w:rPr>
          <w:rFonts w:ascii="Times New Roman" w:hAnsi="Times New Roman"/>
          <w:u w:val="single"/>
          <w:lang w:val="lt-LT"/>
        </w:rPr>
        <w:t xml:space="preserve"> arba kilpiniai diuretikai)</w:t>
      </w:r>
    </w:p>
    <w:p w14:paraId="5AE1494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Ankstesnis gydymas didele diuretikų, pvz., </w:t>
      </w:r>
      <w:proofErr w:type="spellStart"/>
      <w:r w:rsidRPr="006F542E">
        <w:rPr>
          <w:rFonts w:ascii="Times New Roman" w:hAnsi="Times New Roman"/>
          <w:lang w:val="lt-LT"/>
        </w:rPr>
        <w:t>furozemido</w:t>
      </w:r>
      <w:proofErr w:type="spellEnd"/>
      <w:r w:rsidRPr="006F542E">
        <w:rPr>
          <w:rFonts w:ascii="Times New Roman" w:hAnsi="Times New Roman"/>
          <w:lang w:val="lt-LT"/>
        </w:rPr>
        <w:t xml:space="preserve"> (kilpinio diuretiko) ir </w:t>
      </w:r>
      <w:proofErr w:type="spellStart"/>
      <w:r w:rsidRPr="006F542E">
        <w:rPr>
          <w:rFonts w:ascii="Times New Roman" w:hAnsi="Times New Roman"/>
          <w:lang w:val="lt-LT"/>
        </w:rPr>
        <w:t>hidrochlorotiazido</w:t>
      </w:r>
      <w:proofErr w:type="spellEnd"/>
      <w:r w:rsidRPr="006F542E">
        <w:rPr>
          <w:rFonts w:ascii="Times New Roman" w:hAnsi="Times New Roman"/>
          <w:lang w:val="lt-LT"/>
        </w:rPr>
        <w:t xml:space="preserve"> (</w:t>
      </w:r>
      <w:proofErr w:type="spellStart"/>
      <w:r w:rsidRPr="006F542E">
        <w:rPr>
          <w:rFonts w:ascii="Times New Roman" w:hAnsi="Times New Roman"/>
          <w:lang w:val="lt-LT"/>
        </w:rPr>
        <w:t>tiazidinio</w:t>
      </w:r>
      <w:proofErr w:type="spellEnd"/>
      <w:r w:rsidRPr="006F542E">
        <w:rPr>
          <w:rFonts w:ascii="Times New Roman" w:hAnsi="Times New Roman"/>
          <w:lang w:val="lt-LT"/>
        </w:rPr>
        <w:t xml:space="preserve"> diuretiko) doze gali lemti skysčių trūkumą, o pradėjus vartoti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 </w:t>
      </w:r>
      <w:proofErr w:type="spellStart"/>
      <w:r w:rsidRPr="006F542E">
        <w:rPr>
          <w:rFonts w:ascii="Times New Roman" w:hAnsi="Times New Roman"/>
          <w:lang w:val="lt-LT"/>
        </w:rPr>
        <w:t>hipotenzijos</w:t>
      </w:r>
      <w:proofErr w:type="spellEnd"/>
      <w:r w:rsidRPr="006F542E">
        <w:rPr>
          <w:rFonts w:ascii="Times New Roman" w:hAnsi="Times New Roman"/>
          <w:lang w:val="lt-LT"/>
        </w:rPr>
        <w:t xml:space="preserve"> riziką.</w:t>
      </w:r>
    </w:p>
    <w:p w14:paraId="0FC5C6F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16DFFB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i/>
          <w:lang w:val="lt-LT"/>
        </w:rPr>
      </w:pPr>
      <w:r w:rsidRPr="006F542E">
        <w:rPr>
          <w:rFonts w:ascii="Times New Roman" w:hAnsi="Times New Roman"/>
          <w:i/>
          <w:lang w:val="lt-LT"/>
        </w:rPr>
        <w:t>Preparatai, kurių kartu vartoti reikia apdairiai</w:t>
      </w:r>
    </w:p>
    <w:p w14:paraId="63F6F19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39FAC0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 xml:space="preserve">Kiti </w:t>
      </w:r>
      <w:proofErr w:type="spellStart"/>
      <w:r w:rsidRPr="006F542E">
        <w:rPr>
          <w:rFonts w:ascii="Times New Roman" w:hAnsi="Times New Roman"/>
          <w:u w:val="single"/>
          <w:lang w:val="lt-LT"/>
        </w:rPr>
        <w:t>antihipertenziniai</w:t>
      </w:r>
      <w:proofErr w:type="spellEnd"/>
      <w:r w:rsidRPr="006F542E">
        <w:rPr>
          <w:rFonts w:ascii="Times New Roman" w:hAnsi="Times New Roman"/>
          <w:u w:val="single"/>
          <w:lang w:val="lt-LT"/>
        </w:rPr>
        <w:t xml:space="preserve"> medikamentai</w:t>
      </w:r>
    </w:p>
    <w:p w14:paraId="6F96CDB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lastRenderedPageBreak/>
        <w:t>Telmisartano</w:t>
      </w:r>
      <w:proofErr w:type="spellEnd"/>
      <w:r w:rsidRPr="006F542E">
        <w:rPr>
          <w:rFonts w:ascii="Times New Roman" w:hAnsi="Times New Roman"/>
          <w:lang w:val="lt-LT"/>
        </w:rPr>
        <w:t xml:space="preserve"> sukeliamą kraujospūdžio mažėjimą gali didinti kartu vartojami kiti </w:t>
      </w:r>
      <w:proofErr w:type="spellStart"/>
      <w:r w:rsidRPr="006F542E">
        <w:rPr>
          <w:rFonts w:ascii="Times New Roman" w:hAnsi="Times New Roman"/>
          <w:lang w:val="lt-LT"/>
        </w:rPr>
        <w:t>antihipertenziniai</w:t>
      </w:r>
      <w:proofErr w:type="spellEnd"/>
      <w:r w:rsidRPr="006F542E">
        <w:rPr>
          <w:rFonts w:ascii="Times New Roman" w:hAnsi="Times New Roman"/>
          <w:lang w:val="lt-LT"/>
        </w:rPr>
        <w:t xml:space="preserve"> vaistiniai preparatai.</w:t>
      </w:r>
    </w:p>
    <w:p w14:paraId="075F1BD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66BC7EE4"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Klinikinių tyrimų duomenys parodė, kad, palyginti su vieno RAAS veikiančio preparato vartojimu, dvigubas </w:t>
      </w:r>
      <w:proofErr w:type="spellStart"/>
      <w:r w:rsidRPr="006F542E">
        <w:rPr>
          <w:rFonts w:ascii="Times New Roman" w:hAnsi="Times New Roman"/>
          <w:lang w:val="lt-LT"/>
        </w:rPr>
        <w:t>renino</w:t>
      </w:r>
      <w:proofErr w:type="spellEnd"/>
      <w:r w:rsidRPr="006F542E">
        <w:rPr>
          <w:rFonts w:ascii="Times New Roman" w:hAnsi="Times New Roman"/>
          <w:lang w:val="lt-LT"/>
        </w:rPr>
        <w:t xml:space="preserve">,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aldosterono</w:t>
      </w:r>
      <w:proofErr w:type="spellEnd"/>
      <w:r w:rsidRPr="006F542E">
        <w:rPr>
          <w:rFonts w:ascii="Times New Roman" w:hAnsi="Times New Roman"/>
          <w:lang w:val="lt-LT"/>
        </w:rPr>
        <w:t xml:space="preserve"> sistemos (RAAS) nuslopinimas, kai vartojamas AKF inhibitorių,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blokatorių ar </w:t>
      </w:r>
      <w:proofErr w:type="spellStart"/>
      <w:r w:rsidRPr="006F542E">
        <w:rPr>
          <w:rFonts w:ascii="Times New Roman" w:hAnsi="Times New Roman"/>
          <w:lang w:val="lt-LT"/>
        </w:rPr>
        <w:t>aliskireno</w:t>
      </w:r>
      <w:proofErr w:type="spellEnd"/>
      <w:r w:rsidRPr="006F542E">
        <w:rPr>
          <w:rFonts w:ascii="Times New Roman" w:hAnsi="Times New Roman"/>
          <w:lang w:val="lt-LT"/>
        </w:rPr>
        <w:t xml:space="preserve"> derinys, siejamas su dažniau pasitaikanči</w:t>
      </w:r>
      <w:r w:rsidRPr="00F80F81">
        <w:rPr>
          <w:rFonts w:ascii="Times New Roman" w:hAnsi="Times New Roman"/>
          <w:lang w:val="lt-LT"/>
        </w:rPr>
        <w:t xml:space="preserve">ais nepageidaujamais reiškiniais, tokiais kaip </w:t>
      </w:r>
      <w:proofErr w:type="spellStart"/>
      <w:r w:rsidRPr="00F80F81">
        <w:rPr>
          <w:rFonts w:ascii="Times New Roman" w:hAnsi="Times New Roman"/>
          <w:lang w:val="lt-LT"/>
        </w:rPr>
        <w:t>hipotenzija</w:t>
      </w:r>
      <w:proofErr w:type="spellEnd"/>
      <w:r w:rsidRPr="00F80F81">
        <w:rPr>
          <w:rFonts w:ascii="Times New Roman" w:hAnsi="Times New Roman"/>
          <w:lang w:val="lt-LT"/>
        </w:rPr>
        <w:t xml:space="preserve">, </w:t>
      </w:r>
      <w:proofErr w:type="spellStart"/>
      <w:r w:rsidRPr="00F80F81">
        <w:rPr>
          <w:rFonts w:ascii="Times New Roman" w:hAnsi="Times New Roman"/>
          <w:lang w:val="lt-LT"/>
        </w:rPr>
        <w:t>hiperkalemija</w:t>
      </w:r>
      <w:proofErr w:type="spellEnd"/>
      <w:r w:rsidRPr="00F80F81">
        <w:rPr>
          <w:rFonts w:ascii="Times New Roman" w:hAnsi="Times New Roman"/>
          <w:lang w:val="lt-LT"/>
        </w:rPr>
        <w:t xml:space="preserve"> ir inkstų funkcijos susilpnėjimas (įskaitant ūminį inkstų nepakankamumą) (žr. 4.3, 4.4 ir 5.1 skyrius).</w:t>
      </w:r>
    </w:p>
    <w:p w14:paraId="685CE4F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4EC8C66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Remiantis </w:t>
      </w:r>
      <w:proofErr w:type="spellStart"/>
      <w:r w:rsidRPr="006F542E">
        <w:rPr>
          <w:rFonts w:ascii="Times New Roman" w:hAnsi="Times New Roman"/>
          <w:lang w:val="lt-LT"/>
        </w:rPr>
        <w:t>farmakokinetinėmis</w:t>
      </w:r>
      <w:proofErr w:type="spellEnd"/>
      <w:r w:rsidRPr="006F542E">
        <w:rPr>
          <w:rFonts w:ascii="Times New Roman" w:hAnsi="Times New Roman"/>
          <w:lang w:val="lt-LT"/>
        </w:rPr>
        <w:t xml:space="preserve"> savybėmis, tikėtina, kad </w:t>
      </w:r>
      <w:proofErr w:type="spellStart"/>
      <w:r w:rsidRPr="006F542E">
        <w:rPr>
          <w:rFonts w:ascii="Times New Roman" w:hAnsi="Times New Roman"/>
          <w:lang w:val="lt-LT"/>
        </w:rPr>
        <w:t>hipotenzinį</w:t>
      </w:r>
      <w:proofErr w:type="spellEnd"/>
      <w:r w:rsidRPr="006F542E">
        <w:rPr>
          <w:rFonts w:ascii="Times New Roman" w:hAnsi="Times New Roman"/>
          <w:lang w:val="lt-LT"/>
        </w:rPr>
        <w:t xml:space="preserve"> visų </w:t>
      </w:r>
      <w:proofErr w:type="spellStart"/>
      <w:r w:rsidRPr="006F542E">
        <w:rPr>
          <w:rFonts w:ascii="Times New Roman" w:hAnsi="Times New Roman"/>
          <w:lang w:val="lt-LT"/>
        </w:rPr>
        <w:t>antihipertenzinių</w:t>
      </w:r>
      <w:proofErr w:type="spellEnd"/>
      <w:r w:rsidRPr="006F542E">
        <w:rPr>
          <w:rFonts w:ascii="Times New Roman" w:hAnsi="Times New Roman"/>
          <w:lang w:val="lt-LT"/>
        </w:rPr>
        <w:t xml:space="preserve"> vaistinių preparatų, įskaitant </w:t>
      </w:r>
      <w:proofErr w:type="spellStart"/>
      <w:r w:rsidRPr="006F542E">
        <w:rPr>
          <w:rFonts w:ascii="Times New Roman" w:hAnsi="Times New Roman"/>
          <w:lang w:val="lt-LT"/>
        </w:rPr>
        <w:t>telmisartaną</w:t>
      </w:r>
      <w:proofErr w:type="spellEnd"/>
      <w:r w:rsidRPr="006F542E">
        <w:rPr>
          <w:rFonts w:ascii="Times New Roman" w:hAnsi="Times New Roman"/>
          <w:lang w:val="lt-LT"/>
        </w:rPr>
        <w:t xml:space="preserve">, poveikį gali stiprinti </w:t>
      </w:r>
      <w:proofErr w:type="spellStart"/>
      <w:r w:rsidRPr="006F542E">
        <w:rPr>
          <w:rFonts w:ascii="Times New Roman" w:hAnsi="Times New Roman"/>
          <w:lang w:val="lt-LT"/>
        </w:rPr>
        <w:t>baklofenas</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amifostinas</w:t>
      </w:r>
      <w:proofErr w:type="spellEnd"/>
      <w:r w:rsidRPr="006F542E">
        <w:rPr>
          <w:rFonts w:ascii="Times New Roman" w:hAnsi="Times New Roman"/>
          <w:lang w:val="lt-LT"/>
        </w:rPr>
        <w:t>. Alkoholis, barbitūratai, narkozę sukeliantys preparatai bei antidepresantai gali sunki</w:t>
      </w:r>
      <w:r w:rsidRPr="00A63187">
        <w:rPr>
          <w:rFonts w:ascii="Times New Roman" w:hAnsi="Times New Roman"/>
          <w:lang w:val="lt-LT"/>
        </w:rPr>
        <w:t xml:space="preserve">nti </w:t>
      </w:r>
      <w:proofErr w:type="spellStart"/>
      <w:r w:rsidRPr="00A63187">
        <w:rPr>
          <w:rFonts w:ascii="Times New Roman" w:hAnsi="Times New Roman"/>
          <w:lang w:val="lt-LT"/>
        </w:rPr>
        <w:t>ortostatinę</w:t>
      </w:r>
      <w:proofErr w:type="spellEnd"/>
      <w:r w:rsidRPr="00A63187">
        <w:rPr>
          <w:rFonts w:ascii="Times New Roman" w:hAnsi="Times New Roman"/>
          <w:lang w:val="lt-LT"/>
        </w:rPr>
        <w:t xml:space="preserve"> </w:t>
      </w:r>
      <w:proofErr w:type="spellStart"/>
      <w:r w:rsidRPr="00A63187">
        <w:rPr>
          <w:rFonts w:ascii="Times New Roman" w:hAnsi="Times New Roman"/>
          <w:lang w:val="lt-LT"/>
        </w:rPr>
        <w:t>hipotenziją</w:t>
      </w:r>
      <w:proofErr w:type="spellEnd"/>
      <w:r w:rsidRPr="00A63187">
        <w:rPr>
          <w:rFonts w:ascii="Times New Roman" w:hAnsi="Times New Roman"/>
          <w:lang w:val="lt-LT"/>
        </w:rPr>
        <w:t>.</w:t>
      </w:r>
    </w:p>
    <w:p w14:paraId="07701BC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2E5C01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Sisteminio poveikio kortikosteroidai</w:t>
      </w:r>
    </w:p>
    <w:p w14:paraId="7307DBD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Silpnėja </w:t>
      </w:r>
      <w:proofErr w:type="spellStart"/>
      <w:r w:rsidRPr="006F542E">
        <w:rPr>
          <w:rFonts w:ascii="Times New Roman" w:hAnsi="Times New Roman"/>
          <w:lang w:val="lt-LT"/>
        </w:rPr>
        <w:t>antihipertenzinis</w:t>
      </w:r>
      <w:proofErr w:type="spellEnd"/>
      <w:r w:rsidRPr="006F542E">
        <w:rPr>
          <w:rFonts w:ascii="Times New Roman" w:hAnsi="Times New Roman"/>
          <w:lang w:val="lt-LT"/>
        </w:rPr>
        <w:t xml:space="preserve"> poveikis.</w:t>
      </w:r>
    </w:p>
    <w:p w14:paraId="0F88E5A1"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11DDF8F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BA55E1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4.6 Vaisingumas, nėštumo</w:t>
      </w:r>
      <w:r w:rsidRPr="00A63187">
        <w:rPr>
          <w:rFonts w:ascii="Times New Roman" w:hAnsi="Times New Roman"/>
          <w:b/>
          <w:lang w:val="lt-LT"/>
        </w:rPr>
        <w:t xml:space="preserve"> ir žindymo laikotarpis</w:t>
      </w:r>
    </w:p>
    <w:p w14:paraId="62179F4D"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F472BF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Nėštumas</w:t>
      </w:r>
    </w:p>
    <w:p w14:paraId="286F2250"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Pirmuoju nėštumo trimestru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blokatorių vartoti nerekomenduojama (žr. 4.4 skyrių). Antruoju ir trečiuoju nėštumo trimestrais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blokatorių vartoti draudžiama (žr. 4.3 ir 4.4 skyrius).</w:t>
      </w:r>
    </w:p>
    <w:p w14:paraId="4A8420A4"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49E51BA7"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Reikiamų duomenų apie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vartojimą nėštumo metu nėra. Su gyvūnais atlikti tyrimai parodė toksinį poveikį reprodukcijai (žr. 5.3 skyrių).</w:t>
      </w:r>
    </w:p>
    <w:p w14:paraId="7562BAF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67ABAC1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Epidemiologinių tyrimų duomenys dėl pirmuoju nėštumo trimestru vartojamų AKF inhibitorių </w:t>
      </w:r>
      <w:proofErr w:type="spellStart"/>
      <w:r w:rsidRPr="006F542E">
        <w:rPr>
          <w:rFonts w:ascii="Times New Roman" w:hAnsi="Times New Roman"/>
          <w:lang w:val="lt-LT"/>
        </w:rPr>
        <w:t>teratogeninio</w:t>
      </w:r>
      <w:proofErr w:type="spellEnd"/>
      <w:r w:rsidRPr="006F542E">
        <w:rPr>
          <w:rFonts w:ascii="Times New Roman" w:hAnsi="Times New Roman"/>
          <w:lang w:val="lt-LT"/>
        </w:rPr>
        <w:t xml:space="preserve"> poveikio nėra galutiniai, tačiau nedidelio rizikos padidėjimo atmesti negalima. Nors kontrolinių epidemiologinių tyrimų duomenų apie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blokatorių keliamą riz</w:t>
      </w:r>
      <w:r w:rsidRPr="00F80F81">
        <w:rPr>
          <w:rFonts w:ascii="Times New Roman" w:hAnsi="Times New Roman"/>
          <w:lang w:val="lt-LT"/>
        </w:rPr>
        <w:t xml:space="preserve">iką nėra, tačiau ji gali būti tokia pati, kaip ir gydymo kitais šios klasės preparatais metu. Išskyrus atvejus, kai tolesnis gydymas </w:t>
      </w:r>
      <w:proofErr w:type="spellStart"/>
      <w:r w:rsidRPr="00F80F81">
        <w:rPr>
          <w:rFonts w:ascii="Times New Roman" w:hAnsi="Times New Roman"/>
          <w:lang w:val="lt-LT"/>
        </w:rPr>
        <w:t>angiotenzino</w:t>
      </w:r>
      <w:proofErr w:type="spellEnd"/>
      <w:r w:rsidRPr="00F80F81">
        <w:rPr>
          <w:rFonts w:ascii="Times New Roman" w:hAnsi="Times New Roman"/>
          <w:lang w:val="lt-LT"/>
        </w:rPr>
        <w:t xml:space="preserve"> II receptorių blokatoriais yra būtinas, pastoti planuojančioms moterims juos reikia keisti kitokiais </w:t>
      </w:r>
      <w:proofErr w:type="spellStart"/>
      <w:r w:rsidRPr="00F80F81">
        <w:rPr>
          <w:rFonts w:ascii="Times New Roman" w:hAnsi="Times New Roman"/>
          <w:lang w:val="lt-LT"/>
        </w:rPr>
        <w:t>antihipertenziniais</w:t>
      </w:r>
      <w:proofErr w:type="spellEnd"/>
      <w:r w:rsidRPr="00F80F81">
        <w:rPr>
          <w:rFonts w:ascii="Times New Roman" w:hAnsi="Times New Roman"/>
          <w:lang w:val="lt-LT"/>
        </w:rPr>
        <w:t xml:space="preserve"> vaistiniais preparatais, kurių vartojimo saugumas nėštumo metu ištirtas. Nustačius nėštumą, </w:t>
      </w:r>
      <w:proofErr w:type="spellStart"/>
      <w:r w:rsidRPr="00F80F81">
        <w:rPr>
          <w:rFonts w:ascii="Times New Roman" w:hAnsi="Times New Roman"/>
          <w:lang w:val="lt-LT"/>
        </w:rPr>
        <w:t>angiotenzino</w:t>
      </w:r>
      <w:proofErr w:type="spellEnd"/>
      <w:r w:rsidRPr="00F80F81">
        <w:rPr>
          <w:rFonts w:ascii="Times New Roman" w:hAnsi="Times New Roman"/>
          <w:lang w:val="lt-LT"/>
        </w:rPr>
        <w:t xml:space="preserve"> II receptorių blokatorių vartojimą būtina nedelsiant nutraukti ir, jei reikia, skirti kitokį tinkamą gydymą.</w:t>
      </w:r>
    </w:p>
    <w:p w14:paraId="3FF69D4A"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2FD080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Žinoma, kad antruoju arba trečiuoju nėštumo trimestrais vartojami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blokatoriai sukelia toksinį poveikį žmogaus vaisiui (inkstų funkcijos susilpnėjimą, </w:t>
      </w:r>
      <w:proofErr w:type="spellStart"/>
      <w:r w:rsidRPr="006F542E">
        <w:rPr>
          <w:rFonts w:ascii="Times New Roman" w:hAnsi="Times New Roman"/>
          <w:lang w:val="lt-LT"/>
        </w:rPr>
        <w:t>oligohidramnioną</w:t>
      </w:r>
      <w:proofErr w:type="spellEnd"/>
      <w:r w:rsidRPr="006F542E">
        <w:rPr>
          <w:rFonts w:ascii="Times New Roman" w:hAnsi="Times New Roman"/>
          <w:lang w:val="lt-LT"/>
        </w:rPr>
        <w:t xml:space="preserve">, kaukolės kaulėjimo sulėtėjimą) ir naujagimiui (inkstų nepakankamumą, </w:t>
      </w:r>
      <w:proofErr w:type="spellStart"/>
      <w:r w:rsidRPr="006F542E">
        <w:rPr>
          <w:rFonts w:ascii="Times New Roman" w:hAnsi="Times New Roman"/>
          <w:lang w:val="lt-LT"/>
        </w:rPr>
        <w:t>hipotenziją</w:t>
      </w:r>
      <w:proofErr w:type="spellEnd"/>
      <w:r w:rsidRPr="006F542E">
        <w:rPr>
          <w:rFonts w:ascii="Times New Roman" w:hAnsi="Times New Roman"/>
          <w:lang w:val="lt-LT"/>
        </w:rPr>
        <w:t xml:space="preserve">, </w:t>
      </w:r>
      <w:proofErr w:type="spellStart"/>
      <w:r w:rsidRPr="006F542E">
        <w:rPr>
          <w:rFonts w:ascii="Times New Roman" w:hAnsi="Times New Roman"/>
          <w:lang w:val="lt-LT"/>
        </w:rPr>
        <w:t>hiper</w:t>
      </w:r>
      <w:r w:rsidRPr="00F80F81">
        <w:rPr>
          <w:rFonts w:ascii="Times New Roman" w:hAnsi="Times New Roman"/>
          <w:lang w:val="lt-LT"/>
        </w:rPr>
        <w:t>kalemiją</w:t>
      </w:r>
      <w:proofErr w:type="spellEnd"/>
      <w:r w:rsidRPr="00F80F81">
        <w:rPr>
          <w:rFonts w:ascii="Times New Roman" w:hAnsi="Times New Roman"/>
          <w:lang w:val="lt-LT"/>
        </w:rPr>
        <w:t xml:space="preserve">) (žr. 5.3 skyrių). Jeigu moteris antruoju arba trečiuoju nėštumo trimestru vartojo </w:t>
      </w:r>
      <w:proofErr w:type="spellStart"/>
      <w:r w:rsidRPr="00F80F81">
        <w:rPr>
          <w:rFonts w:ascii="Times New Roman" w:hAnsi="Times New Roman"/>
          <w:lang w:val="lt-LT"/>
        </w:rPr>
        <w:t>angiotenzino</w:t>
      </w:r>
      <w:proofErr w:type="spellEnd"/>
      <w:r w:rsidRPr="00F80F81">
        <w:rPr>
          <w:rFonts w:ascii="Times New Roman" w:hAnsi="Times New Roman"/>
          <w:lang w:val="lt-LT"/>
        </w:rPr>
        <w:t xml:space="preserve"> II receptorių blokatorių, reikia ultragarsu sekti jos vaisiaus inkstų funkciją ir kaukolę.</w:t>
      </w:r>
    </w:p>
    <w:p w14:paraId="702A072D"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Reikia atidžiai sekti, ar naujagimiams, kurių motinos nėštumo metu vartojo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blokatorių, nepasireiškia </w:t>
      </w:r>
      <w:proofErr w:type="spellStart"/>
      <w:r w:rsidRPr="006F542E">
        <w:rPr>
          <w:rFonts w:ascii="Times New Roman" w:hAnsi="Times New Roman"/>
          <w:lang w:val="lt-LT"/>
        </w:rPr>
        <w:t>hipotenzija</w:t>
      </w:r>
      <w:proofErr w:type="spellEnd"/>
      <w:r w:rsidRPr="006F542E">
        <w:rPr>
          <w:rFonts w:ascii="Times New Roman" w:hAnsi="Times New Roman"/>
          <w:lang w:val="lt-LT"/>
        </w:rPr>
        <w:t xml:space="preserve"> (žr. 4.3 ir 4.4 skyrius).</w:t>
      </w:r>
    </w:p>
    <w:p w14:paraId="1762355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DA45AE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Žindymas</w:t>
      </w:r>
    </w:p>
    <w:p w14:paraId="153F96F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Kadangi informacijos apie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vartojimą žindymo laikotarpiu nėra, žindyvių </w:t>
      </w:r>
      <w:proofErr w:type="spellStart"/>
      <w:r w:rsidRPr="006F542E">
        <w:rPr>
          <w:rFonts w:ascii="Times New Roman" w:hAnsi="Times New Roman"/>
          <w:lang w:val="lt-LT"/>
        </w:rPr>
        <w:t>telmisartanu</w:t>
      </w:r>
      <w:proofErr w:type="spellEnd"/>
      <w:r w:rsidRPr="006F542E">
        <w:rPr>
          <w:rFonts w:ascii="Times New Roman" w:hAnsi="Times New Roman"/>
          <w:lang w:val="lt-LT"/>
        </w:rPr>
        <w:t xml:space="preserve"> gydyti nerekomenduojama. Žindymo laikotarpiu verčiau gydyti kitokiu būdu, kurio saugumas geriau ištirtas, ypač moteris, krūtimi maitinančias naujagimius arba prieš laiką gimusius kūdikius.</w:t>
      </w:r>
    </w:p>
    <w:p w14:paraId="438FA67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78F34062"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Vaisingumas</w:t>
      </w:r>
    </w:p>
    <w:p w14:paraId="26F9DF2C"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b/>
          <w:lang w:val="lt-LT"/>
        </w:rPr>
      </w:pPr>
      <w:proofErr w:type="spellStart"/>
      <w:r w:rsidRPr="006F542E">
        <w:rPr>
          <w:rFonts w:ascii="Times New Roman" w:hAnsi="Times New Roman"/>
          <w:lang w:val="lt-LT"/>
        </w:rPr>
        <w:t>Ikiklinikinių</w:t>
      </w:r>
      <w:proofErr w:type="spellEnd"/>
      <w:r w:rsidRPr="006F542E">
        <w:rPr>
          <w:rFonts w:ascii="Times New Roman" w:hAnsi="Times New Roman"/>
          <w:lang w:val="lt-LT"/>
        </w:rPr>
        <w:t xml:space="preserve"> tyrimų metu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poveikio vyriškos ar moteriškos lyties gyvūnų vaisingumui nepastebėta.</w:t>
      </w:r>
    </w:p>
    <w:p w14:paraId="5AF3604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45C1F7C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lastRenderedPageBreak/>
        <w:t>4.7 Poveikis gebėjimui vairuoti ir valdyti mechanizmus</w:t>
      </w:r>
    </w:p>
    <w:p w14:paraId="3D4AB780"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66E8429"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Vairuojant transporto priemones ar valdant mechanizmus reikia turėti omenyje, kad </w:t>
      </w:r>
      <w:proofErr w:type="spellStart"/>
      <w:r w:rsidRPr="006F542E">
        <w:rPr>
          <w:rFonts w:ascii="Times New Roman" w:hAnsi="Times New Roman"/>
          <w:lang w:val="lt-LT"/>
        </w:rPr>
        <w:t>antihipertenziniai</w:t>
      </w:r>
      <w:proofErr w:type="spellEnd"/>
      <w:r w:rsidRPr="006F542E">
        <w:rPr>
          <w:rFonts w:ascii="Times New Roman" w:hAnsi="Times New Roman"/>
          <w:lang w:val="lt-LT"/>
        </w:rPr>
        <w:t xml:space="preserve"> preparatai, pavyzdžiui, </w:t>
      </w:r>
      <w:proofErr w:type="spellStart"/>
      <w:r w:rsidRPr="006F542E">
        <w:rPr>
          <w:rFonts w:ascii="Times New Roman" w:hAnsi="Times New Roman"/>
          <w:lang w:val="lt-LT"/>
        </w:rPr>
        <w:t>te</w:t>
      </w:r>
      <w:r w:rsidRPr="00F80F81">
        <w:rPr>
          <w:rFonts w:ascii="Times New Roman" w:hAnsi="Times New Roman"/>
          <w:lang w:val="lt-LT"/>
        </w:rPr>
        <w:t>lmisartanas</w:t>
      </w:r>
      <w:proofErr w:type="spellEnd"/>
      <w:r w:rsidRPr="00F80F81">
        <w:rPr>
          <w:rFonts w:ascii="Times New Roman" w:hAnsi="Times New Roman"/>
          <w:lang w:val="lt-LT"/>
        </w:rPr>
        <w:t>, retkarčiais gali sukelti galvos svaigimą arba mieguistumą.</w:t>
      </w:r>
    </w:p>
    <w:p w14:paraId="08D110D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5780740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4.8 Nepageidaujamas poveikis</w:t>
      </w:r>
    </w:p>
    <w:p w14:paraId="75F1166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CF534AD"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Saugumo santrauka</w:t>
      </w:r>
    </w:p>
    <w:p w14:paraId="25F2A0CC"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Sunkios nepageidaujamos reakcijos yra anafilaksinė reakcija ir </w:t>
      </w:r>
      <w:proofErr w:type="spellStart"/>
      <w:r w:rsidRPr="006F542E">
        <w:rPr>
          <w:rFonts w:ascii="Times New Roman" w:hAnsi="Times New Roman"/>
          <w:lang w:val="lt-LT"/>
        </w:rPr>
        <w:t>angioneurozinė</w:t>
      </w:r>
      <w:proofErr w:type="spellEnd"/>
      <w:r w:rsidRPr="006F542E">
        <w:rPr>
          <w:rFonts w:ascii="Times New Roman" w:hAnsi="Times New Roman"/>
          <w:lang w:val="lt-LT"/>
        </w:rPr>
        <w:t xml:space="preserve"> edema, kurios gali pasireikšti retai (nuo ≥1/10 000 iki &lt;1/1 000), bei ūminis inkstų nepakankamumas.</w:t>
      </w:r>
    </w:p>
    <w:p w14:paraId="680F84AE"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3661E77F"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Kontroliuojamų tyrimų metu hipertenzija sergantiems pacientams bendras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sukeliamų nepageidaujamų reakcijų</w:t>
      </w:r>
      <w:r w:rsidRPr="00F80F81">
        <w:rPr>
          <w:rFonts w:ascii="Times New Roman" w:hAnsi="Times New Roman"/>
          <w:lang w:val="lt-LT"/>
        </w:rPr>
        <w:t xml:space="preserve"> dažnis (41,4 %) paprastai buvo panašus į placebo sukeliamą (43,9 %). Nuo dozės, lyties, amžiaus ir rasės jis nepriklausė. </w:t>
      </w:r>
      <w:proofErr w:type="spellStart"/>
      <w:r w:rsidRPr="00F80F81">
        <w:rPr>
          <w:rFonts w:ascii="Times New Roman" w:hAnsi="Times New Roman"/>
          <w:lang w:val="lt-LT"/>
        </w:rPr>
        <w:t>Telmisartano</w:t>
      </w:r>
      <w:proofErr w:type="spellEnd"/>
      <w:r w:rsidRPr="00F80F81">
        <w:rPr>
          <w:rFonts w:ascii="Times New Roman" w:hAnsi="Times New Roman"/>
          <w:lang w:val="lt-LT"/>
        </w:rPr>
        <w:t xml:space="preserve"> saugumas pacientams, šio vaistinio preparato vartojusiems sergamumui dėl širdies ir kraujagyslių sutrikimų mažinti, atitiko saugumą, nustatytą hipertenzija sergantiems pacientams.</w:t>
      </w:r>
    </w:p>
    <w:p w14:paraId="64FAB64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12F6BAF"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Toliau išvardytos nepageidaujamos reakcijos, kurios kontroliuojamų klinikinių tyrimų metu pasireiškė </w:t>
      </w:r>
      <w:proofErr w:type="spellStart"/>
      <w:r w:rsidRPr="006F542E">
        <w:rPr>
          <w:rFonts w:ascii="Times New Roman" w:hAnsi="Times New Roman"/>
          <w:lang w:val="lt-LT"/>
        </w:rPr>
        <w:t>telmisartanu</w:t>
      </w:r>
      <w:proofErr w:type="spellEnd"/>
      <w:r w:rsidRPr="006F542E">
        <w:rPr>
          <w:rFonts w:ascii="Times New Roman" w:hAnsi="Times New Roman"/>
          <w:lang w:val="lt-LT"/>
        </w:rPr>
        <w:t xml:space="preserve"> gydomiems hipertenzija sergantiems pacientams bei apie kurias buvo pranešta vaistiniu preparatu gydant po to, kai jis pateko į rinką. Į sąrašą yra </w:t>
      </w:r>
      <w:r w:rsidRPr="00F80F81">
        <w:rPr>
          <w:rFonts w:ascii="Times New Roman" w:hAnsi="Times New Roman"/>
          <w:lang w:val="lt-LT"/>
        </w:rPr>
        <w:t xml:space="preserve">įtrauktos ir sunkios nepageidaujamos reakcijos bei nepageidaujamos reakcijos, lėmusios gydymo nutraukimą, pasireiškusios trijų ilgalaikių klinikinių tyrimų metu 21 642 pacientams, kuriems net 6 metus buvo taikytas sergamumo dėl širdies ir kraujagyslių sutrikimų mažinimo gydymas </w:t>
      </w:r>
      <w:proofErr w:type="spellStart"/>
      <w:r w:rsidRPr="00F80F81">
        <w:rPr>
          <w:rFonts w:ascii="Times New Roman" w:hAnsi="Times New Roman"/>
          <w:lang w:val="lt-LT"/>
        </w:rPr>
        <w:t>telmisartanu</w:t>
      </w:r>
      <w:proofErr w:type="spellEnd"/>
      <w:r w:rsidRPr="00F80F81">
        <w:rPr>
          <w:rFonts w:ascii="Times New Roman" w:hAnsi="Times New Roman"/>
          <w:lang w:val="lt-LT"/>
        </w:rPr>
        <w:t>.</w:t>
      </w:r>
    </w:p>
    <w:p w14:paraId="1342BA4C"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01F19F0D"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Lentelės forma išdėstyta nepageidaujamų reakcijų santrauka</w:t>
      </w:r>
    </w:p>
    <w:p w14:paraId="2D6F5F7F"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24AF5BF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Nepageidaujamų reakcijų dažnis vertinamas taip: labai dažni (≥1/10), dažni (nuo ≥1/100 iki &lt;1/10), nedažni (nuo ≥1/1 000 iki &lt;1/100), reti (nuo ≥1/10 000 iki &lt;1/1 000), labai reti (&lt;1/10 000</w:t>
      </w:r>
      <w:r w:rsidRPr="00F80F81">
        <w:rPr>
          <w:rFonts w:ascii="Times New Roman" w:hAnsi="Times New Roman"/>
          <w:lang w:val="lt-LT"/>
        </w:rPr>
        <w:t>). Kiekvienoje dažnio grupėje nepageidaujamos reakcijos pateikiamos mažėjančio sunkumo tvarka.</w:t>
      </w:r>
    </w:p>
    <w:p w14:paraId="7667531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4EB07A2"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Infekcijos ir </w:t>
      </w:r>
      <w:proofErr w:type="spellStart"/>
      <w:r w:rsidRPr="006F542E">
        <w:rPr>
          <w:rFonts w:ascii="Times New Roman" w:hAnsi="Times New Roman"/>
          <w:lang w:val="lt-LT"/>
        </w:rPr>
        <w:t>infestacijos</w:t>
      </w:r>
      <w:proofErr w:type="spellEnd"/>
    </w:p>
    <w:p w14:paraId="7790C085"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Nedažni </w:t>
      </w:r>
      <w:r w:rsidRPr="006F542E">
        <w:rPr>
          <w:rFonts w:ascii="Times New Roman" w:hAnsi="Times New Roman"/>
          <w:lang w:val="lt-LT"/>
        </w:rPr>
        <w:tab/>
      </w:r>
      <w:r w:rsidRPr="006F542E">
        <w:rPr>
          <w:rFonts w:ascii="Times New Roman" w:hAnsi="Times New Roman"/>
          <w:lang w:val="lt-LT"/>
        </w:rPr>
        <w:tab/>
        <w:t>Šlapimo takų infekcinė liga, įskaitant cistitą, viršutinių</w:t>
      </w:r>
      <w:r w:rsidRPr="00F80F81">
        <w:rPr>
          <w:rFonts w:ascii="Times New Roman" w:hAnsi="Times New Roman"/>
          <w:lang w:val="lt-LT"/>
        </w:rPr>
        <w:t xml:space="preserve"> kvėpavimo</w:t>
      </w:r>
    </w:p>
    <w:p w14:paraId="07369319" w14:textId="77777777" w:rsidR="002404F2" w:rsidRPr="006F542E" w:rsidRDefault="002404F2" w:rsidP="002404F2">
      <w:pPr>
        <w:autoSpaceDE w:val="0"/>
        <w:autoSpaceDN w:val="0"/>
        <w:adjustRightInd w:val="0"/>
        <w:spacing w:after="0" w:line="240" w:lineRule="auto"/>
        <w:ind w:firstLine="2127"/>
        <w:rPr>
          <w:rFonts w:ascii="Times New Roman" w:eastAsiaTheme="minorHAnsi" w:hAnsi="Times New Roman" w:cstheme="minorBidi"/>
          <w:lang w:val="lt-LT"/>
        </w:rPr>
      </w:pPr>
      <w:r w:rsidRPr="006F542E">
        <w:rPr>
          <w:rFonts w:ascii="Times New Roman" w:hAnsi="Times New Roman"/>
          <w:lang w:val="lt-LT"/>
        </w:rPr>
        <w:t xml:space="preserve">takų infekcinė liga, įskaitant </w:t>
      </w:r>
      <w:proofErr w:type="spellStart"/>
      <w:r w:rsidRPr="006F542E">
        <w:rPr>
          <w:rFonts w:ascii="Times New Roman" w:hAnsi="Times New Roman"/>
          <w:lang w:val="lt-LT"/>
        </w:rPr>
        <w:t>faringitą</w:t>
      </w:r>
      <w:proofErr w:type="spellEnd"/>
      <w:r w:rsidRPr="006F542E">
        <w:rPr>
          <w:rFonts w:ascii="Times New Roman" w:hAnsi="Times New Roman"/>
          <w:lang w:val="lt-LT"/>
        </w:rPr>
        <w:t xml:space="preserve"> ir sinusitą</w:t>
      </w:r>
    </w:p>
    <w:p w14:paraId="53B5E565" w14:textId="77777777" w:rsidR="002404F2" w:rsidRPr="006F542E" w:rsidRDefault="002404F2" w:rsidP="002404F2">
      <w:pPr>
        <w:autoSpaceDE w:val="0"/>
        <w:autoSpaceDN w:val="0"/>
        <w:adjustRightInd w:val="0"/>
        <w:spacing w:after="0" w:line="240" w:lineRule="auto"/>
        <w:ind w:left="2127" w:hanging="2127"/>
        <w:rPr>
          <w:rFonts w:ascii="Times New Roman" w:eastAsiaTheme="minorHAnsi" w:hAnsi="Times New Roman" w:cstheme="minorBidi"/>
          <w:lang w:val="lt-LT"/>
        </w:rPr>
      </w:pPr>
      <w:r w:rsidRPr="006F542E">
        <w:rPr>
          <w:rFonts w:ascii="Times New Roman" w:hAnsi="Times New Roman"/>
          <w:lang w:val="lt-LT"/>
        </w:rPr>
        <w:t xml:space="preserve">Reti </w:t>
      </w:r>
      <w:r w:rsidRPr="006F542E">
        <w:rPr>
          <w:rFonts w:ascii="Times New Roman" w:hAnsi="Times New Roman"/>
          <w:lang w:val="lt-LT"/>
        </w:rPr>
        <w:tab/>
      </w:r>
      <w:r w:rsidRPr="006F542E">
        <w:rPr>
          <w:rFonts w:ascii="Times New Roman" w:hAnsi="Times New Roman"/>
          <w:lang w:val="lt-LT"/>
        </w:rPr>
        <w:tab/>
        <w:t>Sepsis, įskaitant mirtiną</w:t>
      </w:r>
      <w:r w:rsidRPr="00A63187">
        <w:rPr>
          <w:rFonts w:ascii="Times New Roman" w:hAnsi="Times New Roman"/>
          <w:vertAlign w:val="superscript"/>
          <w:lang w:val="lt-LT"/>
        </w:rPr>
        <w:t>1</w:t>
      </w:r>
    </w:p>
    <w:p w14:paraId="042E4031"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7D614BDF"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Kraujo ir limfinės sistemos sutrikimai</w:t>
      </w:r>
    </w:p>
    <w:p w14:paraId="18A8B36F"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t>Anemija</w:t>
      </w:r>
    </w:p>
    <w:p w14:paraId="1AF861E6" w14:textId="77777777" w:rsidR="002404F2" w:rsidRPr="006F542E" w:rsidRDefault="002404F2" w:rsidP="002404F2">
      <w:pPr>
        <w:autoSpaceDE w:val="0"/>
        <w:autoSpaceDN w:val="0"/>
        <w:adjustRightInd w:val="0"/>
        <w:spacing w:after="0" w:line="240" w:lineRule="auto"/>
        <w:ind w:left="2127" w:hanging="2127"/>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r>
      <w:proofErr w:type="spellStart"/>
      <w:r w:rsidRPr="006F542E">
        <w:rPr>
          <w:rFonts w:ascii="Times New Roman" w:hAnsi="Times New Roman"/>
          <w:lang w:val="lt-LT"/>
        </w:rPr>
        <w:t>Eozinofilija</w:t>
      </w:r>
      <w:proofErr w:type="spellEnd"/>
      <w:r w:rsidRPr="00A63187">
        <w:rPr>
          <w:rFonts w:ascii="Times New Roman" w:hAnsi="Times New Roman"/>
          <w:lang w:val="lt-LT"/>
        </w:rPr>
        <w:t xml:space="preserve">, </w:t>
      </w:r>
      <w:proofErr w:type="spellStart"/>
      <w:r w:rsidRPr="00A63187">
        <w:rPr>
          <w:rFonts w:ascii="Times New Roman" w:hAnsi="Times New Roman"/>
          <w:lang w:val="lt-LT"/>
        </w:rPr>
        <w:t>trombocitopenija</w:t>
      </w:r>
      <w:proofErr w:type="spellEnd"/>
    </w:p>
    <w:p w14:paraId="45D06D5A"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67FFE365"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Imuninės sistemos sutrikimai</w:t>
      </w:r>
    </w:p>
    <w:p w14:paraId="5EC38164" w14:textId="77777777" w:rsidR="002404F2" w:rsidRPr="006F542E" w:rsidRDefault="002404F2" w:rsidP="002404F2">
      <w:pPr>
        <w:autoSpaceDE w:val="0"/>
        <w:autoSpaceDN w:val="0"/>
        <w:adjustRightInd w:val="0"/>
        <w:spacing w:after="0" w:line="240" w:lineRule="auto"/>
        <w:ind w:left="2127" w:hanging="2127"/>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t>Anafilaksinė reakcija</w:t>
      </w:r>
      <w:r w:rsidRPr="00A63187">
        <w:rPr>
          <w:rFonts w:ascii="Times New Roman" w:hAnsi="Times New Roman"/>
          <w:lang w:val="lt-LT"/>
        </w:rPr>
        <w:t>, jautrumo padidėjimas</w:t>
      </w:r>
    </w:p>
    <w:p w14:paraId="0D47C228"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14F0306E"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Metabolizmo ir mitybos sutrikimai</w:t>
      </w:r>
    </w:p>
    <w:p w14:paraId="5D7EB2C4"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r>
      <w:proofErr w:type="spellStart"/>
      <w:r w:rsidRPr="006F542E">
        <w:rPr>
          <w:rFonts w:ascii="Times New Roman" w:hAnsi="Times New Roman"/>
          <w:lang w:val="lt-LT"/>
        </w:rPr>
        <w:t>H</w:t>
      </w:r>
      <w:r w:rsidRPr="00A63187">
        <w:rPr>
          <w:rFonts w:ascii="Times New Roman" w:hAnsi="Times New Roman"/>
          <w:lang w:val="lt-LT"/>
        </w:rPr>
        <w:t>yperkalaemia</w:t>
      </w:r>
      <w:proofErr w:type="spellEnd"/>
    </w:p>
    <w:p w14:paraId="609CFBFE" w14:textId="77777777" w:rsidR="002404F2" w:rsidRPr="006F542E" w:rsidRDefault="002404F2" w:rsidP="002404F2">
      <w:pPr>
        <w:autoSpaceDE w:val="0"/>
        <w:autoSpaceDN w:val="0"/>
        <w:adjustRightInd w:val="0"/>
        <w:spacing w:after="0" w:line="240" w:lineRule="auto"/>
        <w:ind w:left="2127" w:hanging="2127"/>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t>Hipoglikemija (cukriniu diabetu sergantiems pacientams)</w:t>
      </w:r>
    </w:p>
    <w:p w14:paraId="017C239B"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126EAD1B"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Psichikos sutrikimai</w:t>
      </w:r>
    </w:p>
    <w:p w14:paraId="3AF39657"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t>Nemiga, depresija</w:t>
      </w:r>
    </w:p>
    <w:p w14:paraId="2DDB490F" w14:textId="77777777" w:rsidR="002404F2" w:rsidRPr="006F542E" w:rsidRDefault="002404F2" w:rsidP="002404F2">
      <w:pPr>
        <w:autoSpaceDE w:val="0"/>
        <w:autoSpaceDN w:val="0"/>
        <w:adjustRightInd w:val="0"/>
        <w:spacing w:after="0" w:line="240" w:lineRule="auto"/>
        <w:ind w:left="2127" w:hanging="2127"/>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t>Nerimas</w:t>
      </w:r>
    </w:p>
    <w:p w14:paraId="508E7E25"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058A260A"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Nervų sistemos sutrikimai</w:t>
      </w:r>
    </w:p>
    <w:p w14:paraId="1FE203E2"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t>Sinkopė</w:t>
      </w:r>
    </w:p>
    <w:p w14:paraId="3CBBBC0F" w14:textId="77777777" w:rsidR="002404F2" w:rsidRPr="006F542E" w:rsidRDefault="002404F2" w:rsidP="002404F2">
      <w:pPr>
        <w:autoSpaceDE w:val="0"/>
        <w:autoSpaceDN w:val="0"/>
        <w:adjustRightInd w:val="0"/>
        <w:spacing w:after="0" w:line="240" w:lineRule="auto"/>
        <w:ind w:left="2127" w:hanging="2127"/>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r>
      <w:proofErr w:type="spellStart"/>
      <w:r w:rsidRPr="006F542E">
        <w:rPr>
          <w:rFonts w:ascii="Times New Roman" w:hAnsi="Times New Roman"/>
          <w:lang w:val="lt-LT"/>
        </w:rPr>
        <w:t>Somnolencija</w:t>
      </w:r>
      <w:proofErr w:type="spellEnd"/>
    </w:p>
    <w:p w14:paraId="092A65D1"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3A90B8A6"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Akių sutrikimai</w:t>
      </w:r>
    </w:p>
    <w:p w14:paraId="5D089B35" w14:textId="77777777" w:rsidR="002404F2" w:rsidRPr="006F542E" w:rsidRDefault="002404F2" w:rsidP="002404F2">
      <w:pPr>
        <w:autoSpaceDE w:val="0"/>
        <w:autoSpaceDN w:val="0"/>
        <w:adjustRightInd w:val="0"/>
        <w:spacing w:after="0" w:line="240" w:lineRule="auto"/>
        <w:ind w:left="2127" w:hanging="2127"/>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t>Regos sutrikimas</w:t>
      </w:r>
    </w:p>
    <w:p w14:paraId="2E373777"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1757A9B3"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Ausų ir labirintų sutrikimai</w:t>
      </w:r>
    </w:p>
    <w:p w14:paraId="1915E6DC"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t xml:space="preserve">Galvos </w:t>
      </w:r>
      <w:r w:rsidR="00425E0B" w:rsidRPr="00A63187">
        <w:rPr>
          <w:rFonts w:ascii="Times New Roman" w:hAnsi="Times New Roman"/>
          <w:lang w:val="pt-PT"/>
        </w:rPr>
        <w:t xml:space="preserve">svaigimas </w:t>
      </w:r>
      <w:r w:rsidRPr="00A63187">
        <w:rPr>
          <w:rFonts w:ascii="Times New Roman" w:hAnsi="Times New Roman"/>
          <w:lang w:val="pt-PT"/>
        </w:rPr>
        <w:t>(</w:t>
      </w:r>
      <w:r w:rsidRPr="00A63187">
        <w:rPr>
          <w:rFonts w:ascii="Times New Roman" w:hAnsi="Times New Roman"/>
          <w:i/>
          <w:lang w:val="pt-PT"/>
        </w:rPr>
        <w:t>vertigo</w:t>
      </w:r>
      <w:r w:rsidRPr="00A63187">
        <w:rPr>
          <w:rFonts w:ascii="Times New Roman" w:hAnsi="Times New Roman"/>
          <w:lang w:val="pt-PT"/>
        </w:rPr>
        <w:t>)</w:t>
      </w:r>
    </w:p>
    <w:p w14:paraId="78464D8D"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3C1A0CF0"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Širdies sutrikimai</w:t>
      </w:r>
    </w:p>
    <w:p w14:paraId="4E6F309F"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t>Bradikardija</w:t>
      </w:r>
    </w:p>
    <w:p w14:paraId="1AA93103" w14:textId="77777777" w:rsidR="002404F2" w:rsidRPr="006F542E" w:rsidRDefault="002404F2" w:rsidP="002404F2">
      <w:pPr>
        <w:autoSpaceDE w:val="0"/>
        <w:autoSpaceDN w:val="0"/>
        <w:adjustRightInd w:val="0"/>
        <w:spacing w:after="0" w:line="240" w:lineRule="auto"/>
        <w:ind w:left="2127" w:hanging="2127"/>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t>Tachikardija</w:t>
      </w:r>
    </w:p>
    <w:p w14:paraId="67C9ED1F"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489A9E78"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Kraujagyslių sutrikimai</w:t>
      </w:r>
    </w:p>
    <w:p w14:paraId="6EBE441F"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Nedažni </w:t>
      </w:r>
      <w:r w:rsidRPr="006F542E">
        <w:rPr>
          <w:rFonts w:ascii="Times New Roman" w:hAnsi="Times New Roman"/>
          <w:lang w:val="lt-LT"/>
        </w:rPr>
        <w:tab/>
      </w:r>
      <w:r w:rsidRPr="006F542E">
        <w:rPr>
          <w:rFonts w:ascii="Times New Roman" w:hAnsi="Times New Roman"/>
          <w:lang w:val="lt-LT"/>
        </w:rPr>
        <w:tab/>
        <w:t>Hipotenzija</w:t>
      </w:r>
      <w:r w:rsidRPr="00F80F81">
        <w:rPr>
          <w:rFonts w:ascii="Times New Roman" w:hAnsi="Times New Roman"/>
          <w:vertAlign w:val="superscript"/>
          <w:lang w:val="lt-LT"/>
        </w:rPr>
        <w:t>2</w:t>
      </w:r>
      <w:r w:rsidRPr="00F80F81">
        <w:rPr>
          <w:rFonts w:ascii="Times New Roman" w:hAnsi="Times New Roman"/>
          <w:lang w:val="lt-LT"/>
        </w:rPr>
        <w:t xml:space="preserve">, </w:t>
      </w:r>
      <w:proofErr w:type="spellStart"/>
      <w:r w:rsidRPr="00F80F81">
        <w:rPr>
          <w:rFonts w:ascii="Times New Roman" w:hAnsi="Times New Roman"/>
          <w:lang w:val="lt-LT"/>
        </w:rPr>
        <w:t>ortostatinė</w:t>
      </w:r>
      <w:proofErr w:type="spellEnd"/>
      <w:r w:rsidRPr="00F80F81">
        <w:rPr>
          <w:rFonts w:ascii="Times New Roman" w:hAnsi="Times New Roman"/>
          <w:lang w:val="lt-LT"/>
        </w:rPr>
        <w:t xml:space="preserve"> </w:t>
      </w:r>
      <w:proofErr w:type="spellStart"/>
      <w:r w:rsidRPr="00F80F81">
        <w:rPr>
          <w:rFonts w:ascii="Times New Roman" w:hAnsi="Times New Roman"/>
          <w:lang w:val="lt-LT"/>
        </w:rPr>
        <w:t>hipotenzija</w:t>
      </w:r>
      <w:proofErr w:type="spellEnd"/>
    </w:p>
    <w:p w14:paraId="144853FF"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35CB257E"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Kvėpavimo sistemos, krūtinės ląstos ir tarpuplaučio sutrikimai</w:t>
      </w:r>
    </w:p>
    <w:p w14:paraId="4D6A3408"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r>
      <w:proofErr w:type="spellStart"/>
      <w:r w:rsidRPr="006F542E">
        <w:rPr>
          <w:rFonts w:ascii="Times New Roman" w:hAnsi="Times New Roman"/>
          <w:lang w:val="lt-LT"/>
        </w:rPr>
        <w:t>Dispnėja</w:t>
      </w:r>
      <w:proofErr w:type="spellEnd"/>
      <w:r w:rsidRPr="006F542E">
        <w:rPr>
          <w:rFonts w:ascii="Times New Roman" w:hAnsi="Times New Roman"/>
          <w:lang w:val="lt-LT"/>
        </w:rPr>
        <w:t>, kosulys</w:t>
      </w:r>
    </w:p>
    <w:p w14:paraId="7E5AE7E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Labai reti</w:t>
      </w:r>
      <w:r w:rsidRPr="006F542E">
        <w:rPr>
          <w:rFonts w:ascii="Times New Roman" w:hAnsi="Times New Roman"/>
          <w:lang w:val="lt-LT"/>
        </w:rPr>
        <w:tab/>
      </w:r>
      <w:r w:rsidRPr="006F542E">
        <w:rPr>
          <w:rFonts w:ascii="Times New Roman" w:hAnsi="Times New Roman"/>
          <w:lang w:val="lt-LT"/>
        </w:rPr>
        <w:tab/>
      </w:r>
      <w:proofErr w:type="spellStart"/>
      <w:r w:rsidRPr="006F542E">
        <w:rPr>
          <w:rFonts w:ascii="Times New Roman" w:hAnsi="Times New Roman"/>
          <w:lang w:val="lt-LT"/>
        </w:rPr>
        <w:t>Intersticinė</w:t>
      </w:r>
      <w:proofErr w:type="spellEnd"/>
      <w:r w:rsidRPr="006F542E">
        <w:rPr>
          <w:rFonts w:ascii="Times New Roman" w:hAnsi="Times New Roman"/>
          <w:lang w:val="lt-LT"/>
        </w:rPr>
        <w:t xml:space="preserve"> plaučių liga</w:t>
      </w:r>
      <w:r w:rsidRPr="00A63187">
        <w:rPr>
          <w:rFonts w:ascii="Times New Roman" w:hAnsi="Times New Roman"/>
          <w:vertAlign w:val="superscript"/>
          <w:lang w:val="pt-PT"/>
        </w:rPr>
        <w:t>4</w:t>
      </w:r>
    </w:p>
    <w:p w14:paraId="007F705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404C6BE"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Virškinimo trakto sutrikimai</w:t>
      </w:r>
    </w:p>
    <w:p w14:paraId="36492F68"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t>Pilvo skausmas, viduriavimas, dispepsija, vidurių pūtimas, vėmimas</w:t>
      </w:r>
    </w:p>
    <w:p w14:paraId="30AC7998" w14:textId="77777777" w:rsidR="002404F2" w:rsidRPr="006F542E" w:rsidRDefault="002404F2" w:rsidP="002404F2">
      <w:pPr>
        <w:autoSpaceDE w:val="0"/>
        <w:autoSpaceDN w:val="0"/>
        <w:adjustRightInd w:val="0"/>
        <w:spacing w:after="0" w:line="240" w:lineRule="auto"/>
        <w:ind w:left="2127" w:hanging="2127"/>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t>Burnos</w:t>
      </w:r>
      <w:r w:rsidRPr="00A63187">
        <w:rPr>
          <w:rFonts w:ascii="Times New Roman" w:hAnsi="Times New Roman"/>
          <w:lang w:val="lt-LT"/>
        </w:rPr>
        <w:t xml:space="preserve"> džiūvimas, nemalonus pojūtis skrandyje</w:t>
      </w:r>
    </w:p>
    <w:p w14:paraId="63C17F0E"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113416D4"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Kepenų, tulžies pūslės ir latakų sutrikimai</w:t>
      </w:r>
    </w:p>
    <w:p w14:paraId="165C7538" w14:textId="77777777" w:rsidR="002404F2" w:rsidRPr="006F542E" w:rsidRDefault="002404F2" w:rsidP="002404F2">
      <w:pPr>
        <w:autoSpaceDE w:val="0"/>
        <w:autoSpaceDN w:val="0"/>
        <w:adjustRightInd w:val="0"/>
        <w:spacing w:after="0" w:line="240" w:lineRule="auto"/>
        <w:ind w:left="2127" w:hanging="2127"/>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t>Nenormali kepenų funkcija (kepenų sutrikimas)</w:t>
      </w:r>
      <w:r w:rsidRPr="00A63187">
        <w:rPr>
          <w:rFonts w:ascii="Times New Roman" w:hAnsi="Times New Roman"/>
          <w:vertAlign w:val="superscript"/>
          <w:lang w:val="lt-LT"/>
        </w:rPr>
        <w:t>3</w:t>
      </w:r>
    </w:p>
    <w:p w14:paraId="7409B3A4"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333D93AA"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Odos ir poodinio audinio sutrikimai</w:t>
      </w:r>
    </w:p>
    <w:p w14:paraId="5C56A89D"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t xml:space="preserve">Niežulys, </w:t>
      </w:r>
      <w:proofErr w:type="spellStart"/>
      <w:r w:rsidRPr="006F542E">
        <w:rPr>
          <w:rFonts w:ascii="Times New Roman" w:hAnsi="Times New Roman"/>
          <w:lang w:val="lt-LT"/>
        </w:rPr>
        <w:t>hiperhidrozė</w:t>
      </w:r>
      <w:proofErr w:type="spellEnd"/>
      <w:r w:rsidRPr="00F80F81">
        <w:rPr>
          <w:rFonts w:ascii="Times New Roman" w:hAnsi="Times New Roman"/>
          <w:lang w:val="lt-LT"/>
        </w:rPr>
        <w:t>, išbėrimas</w:t>
      </w:r>
    </w:p>
    <w:p w14:paraId="038F704C" w14:textId="77777777" w:rsidR="002404F2" w:rsidRPr="006F542E" w:rsidRDefault="002404F2" w:rsidP="002404F2">
      <w:pPr>
        <w:autoSpaceDE w:val="0"/>
        <w:autoSpaceDN w:val="0"/>
        <w:adjustRightInd w:val="0"/>
        <w:spacing w:after="0" w:line="240" w:lineRule="auto"/>
        <w:ind w:left="2595" w:hanging="2595"/>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r>
      <w:proofErr w:type="spellStart"/>
      <w:r w:rsidRPr="006F542E">
        <w:rPr>
          <w:rFonts w:ascii="Times New Roman" w:hAnsi="Times New Roman"/>
          <w:lang w:val="lt-LT"/>
        </w:rPr>
        <w:t>Angioneurozinė</w:t>
      </w:r>
      <w:proofErr w:type="spellEnd"/>
      <w:r w:rsidRPr="00A63187">
        <w:rPr>
          <w:rFonts w:ascii="Times New Roman" w:hAnsi="Times New Roman"/>
          <w:lang w:val="lt-LT"/>
        </w:rPr>
        <w:t xml:space="preserve"> edema (taip pat ir mirtina), egzema, </w:t>
      </w:r>
      <w:proofErr w:type="spellStart"/>
      <w:r w:rsidRPr="00A63187">
        <w:rPr>
          <w:rFonts w:ascii="Times New Roman" w:hAnsi="Times New Roman"/>
          <w:lang w:val="lt-LT"/>
        </w:rPr>
        <w:t>eritema</w:t>
      </w:r>
      <w:proofErr w:type="spellEnd"/>
      <w:r w:rsidRPr="00A63187">
        <w:rPr>
          <w:rFonts w:ascii="Times New Roman" w:hAnsi="Times New Roman"/>
          <w:lang w:val="lt-LT"/>
        </w:rPr>
        <w:t>, dilgėlinė, medikamentinis išbėrimas, toksinis odos išbėrimas</w:t>
      </w:r>
    </w:p>
    <w:p w14:paraId="30D3BE3F"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463637ED"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Skeleto, raumenų ir jungiamojo audinio sutrikimai</w:t>
      </w:r>
    </w:p>
    <w:p w14:paraId="290C4C0D"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t>Nugaros</w:t>
      </w:r>
      <w:r w:rsidRPr="00F80F81">
        <w:rPr>
          <w:rFonts w:ascii="Times New Roman" w:hAnsi="Times New Roman"/>
          <w:lang w:val="lt-LT"/>
        </w:rPr>
        <w:t xml:space="preserve"> skausmas (pvz., </w:t>
      </w:r>
      <w:proofErr w:type="spellStart"/>
      <w:r w:rsidRPr="00F80F81">
        <w:rPr>
          <w:rFonts w:ascii="Times New Roman" w:hAnsi="Times New Roman"/>
          <w:lang w:val="lt-LT"/>
        </w:rPr>
        <w:t>išialgija</w:t>
      </w:r>
      <w:proofErr w:type="spellEnd"/>
      <w:r w:rsidRPr="00F80F81">
        <w:rPr>
          <w:rFonts w:ascii="Times New Roman" w:hAnsi="Times New Roman"/>
          <w:lang w:val="lt-LT"/>
        </w:rPr>
        <w:t xml:space="preserve">), raumenų spazmai, </w:t>
      </w:r>
      <w:proofErr w:type="spellStart"/>
      <w:r w:rsidRPr="00F80F81">
        <w:rPr>
          <w:rFonts w:ascii="Times New Roman" w:hAnsi="Times New Roman"/>
          <w:lang w:val="lt-LT"/>
        </w:rPr>
        <w:t>mialgija</w:t>
      </w:r>
      <w:proofErr w:type="spellEnd"/>
    </w:p>
    <w:p w14:paraId="57CE571A" w14:textId="77777777" w:rsidR="002404F2" w:rsidRPr="006F542E" w:rsidRDefault="002404F2" w:rsidP="002404F2">
      <w:pPr>
        <w:autoSpaceDE w:val="0"/>
        <w:autoSpaceDN w:val="0"/>
        <w:adjustRightInd w:val="0"/>
        <w:spacing w:after="0" w:line="240" w:lineRule="auto"/>
        <w:ind w:left="2595" w:hanging="2595"/>
        <w:rPr>
          <w:rFonts w:ascii="Times New Roman" w:eastAsiaTheme="minorHAnsi" w:hAnsi="Times New Roman" w:cstheme="minorBidi"/>
          <w:lang w:val="lt-LT"/>
        </w:rPr>
      </w:pPr>
      <w:r w:rsidRPr="006F542E">
        <w:rPr>
          <w:rFonts w:ascii="Times New Roman" w:hAnsi="Times New Roman"/>
          <w:lang w:val="lt-LT"/>
        </w:rPr>
        <w:t>Reti</w:t>
      </w:r>
      <w:r w:rsidRPr="006F542E">
        <w:rPr>
          <w:rFonts w:ascii="Times New Roman" w:hAnsi="Times New Roman"/>
          <w:lang w:val="lt-LT"/>
        </w:rPr>
        <w:tab/>
      </w:r>
      <w:r w:rsidRPr="006F542E">
        <w:rPr>
          <w:rFonts w:ascii="Times New Roman" w:hAnsi="Times New Roman"/>
          <w:lang w:val="lt-LT"/>
        </w:rPr>
        <w:tab/>
      </w:r>
      <w:proofErr w:type="spellStart"/>
      <w:r w:rsidRPr="006F542E">
        <w:rPr>
          <w:rFonts w:ascii="Times New Roman" w:hAnsi="Times New Roman"/>
          <w:lang w:val="lt-LT"/>
        </w:rPr>
        <w:t>Artralgija</w:t>
      </w:r>
      <w:proofErr w:type="spellEnd"/>
      <w:r w:rsidRPr="006F542E">
        <w:rPr>
          <w:rFonts w:ascii="Times New Roman" w:hAnsi="Times New Roman"/>
          <w:lang w:val="lt-LT"/>
        </w:rPr>
        <w:t xml:space="preserve">, galūnių </w:t>
      </w:r>
      <w:r w:rsidRPr="00A63187">
        <w:rPr>
          <w:rFonts w:ascii="Times New Roman" w:hAnsi="Times New Roman"/>
          <w:lang w:val="lt-LT"/>
        </w:rPr>
        <w:t xml:space="preserve">skausmas, sausgyslių skausmas (simptomai, panašūs į </w:t>
      </w:r>
      <w:proofErr w:type="spellStart"/>
      <w:r w:rsidRPr="00A63187">
        <w:rPr>
          <w:rFonts w:ascii="Times New Roman" w:hAnsi="Times New Roman"/>
          <w:lang w:val="lt-LT"/>
        </w:rPr>
        <w:t>tendinito</w:t>
      </w:r>
      <w:proofErr w:type="spellEnd"/>
      <w:r w:rsidRPr="00A63187">
        <w:rPr>
          <w:rFonts w:ascii="Times New Roman" w:hAnsi="Times New Roman"/>
          <w:lang w:val="lt-LT"/>
        </w:rPr>
        <w:t>)</w:t>
      </w:r>
    </w:p>
    <w:p w14:paraId="21F06C1F"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1F70956A"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Inkstų ir šlapimo takų sutrikimai</w:t>
      </w:r>
    </w:p>
    <w:p w14:paraId="3D20C72B"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t>Inkstų funkcijos sutrikimas, įskaitant ūminį inkstų nepakankamumą</w:t>
      </w:r>
    </w:p>
    <w:p w14:paraId="2D859749"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79099D1D"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Bendrieji sutrikimai ir vartojimo vietos pažeidimai</w:t>
      </w:r>
    </w:p>
    <w:p w14:paraId="00DD5A53"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Nedažni</w:t>
      </w:r>
      <w:r w:rsidRPr="006F542E">
        <w:rPr>
          <w:rFonts w:ascii="Times New Roman" w:hAnsi="Times New Roman"/>
          <w:lang w:val="lt-LT"/>
        </w:rPr>
        <w:tab/>
      </w:r>
      <w:r w:rsidRPr="006F542E">
        <w:rPr>
          <w:rFonts w:ascii="Times New Roman" w:hAnsi="Times New Roman"/>
          <w:lang w:val="lt-LT"/>
        </w:rPr>
        <w:tab/>
        <w:t xml:space="preserve">Krūtinės skausmas, </w:t>
      </w:r>
      <w:proofErr w:type="spellStart"/>
      <w:r w:rsidRPr="006F542E">
        <w:rPr>
          <w:rFonts w:ascii="Times New Roman" w:hAnsi="Times New Roman"/>
          <w:lang w:val="lt-LT"/>
        </w:rPr>
        <w:t>as</w:t>
      </w:r>
      <w:r w:rsidRPr="00A63187">
        <w:rPr>
          <w:rFonts w:ascii="Times New Roman" w:hAnsi="Times New Roman"/>
          <w:lang w:val="lt-LT"/>
        </w:rPr>
        <w:t>tenija</w:t>
      </w:r>
      <w:proofErr w:type="spellEnd"/>
      <w:r w:rsidRPr="00A63187">
        <w:rPr>
          <w:rFonts w:ascii="Times New Roman" w:hAnsi="Times New Roman"/>
          <w:lang w:val="lt-LT"/>
        </w:rPr>
        <w:t xml:space="preserve"> (silpnumas)</w:t>
      </w:r>
    </w:p>
    <w:p w14:paraId="46DECE23" w14:textId="77777777" w:rsidR="002404F2" w:rsidRPr="00E54772" w:rsidRDefault="002404F2" w:rsidP="002404F2">
      <w:pPr>
        <w:autoSpaceDE w:val="0"/>
        <w:autoSpaceDN w:val="0"/>
        <w:adjustRightInd w:val="0"/>
        <w:spacing w:after="0" w:line="240" w:lineRule="auto"/>
        <w:ind w:left="2127" w:hanging="2127"/>
        <w:rPr>
          <w:rFonts w:ascii="Times New Roman" w:hAnsi="Times New Roman"/>
          <w:lang w:val="fr-FR" w:eastAsia="lt-LT"/>
        </w:rPr>
      </w:pPr>
      <w:r w:rsidRPr="00E54772">
        <w:rPr>
          <w:rFonts w:ascii="Times New Roman" w:hAnsi="Times New Roman"/>
          <w:lang w:val="fr-FR" w:eastAsia="lt-LT"/>
        </w:rPr>
        <w:t>Reti</w:t>
      </w:r>
      <w:r w:rsidRPr="00E54772">
        <w:rPr>
          <w:rFonts w:ascii="Times New Roman" w:hAnsi="Times New Roman"/>
          <w:lang w:val="fr-FR"/>
        </w:rPr>
        <w:tab/>
      </w:r>
      <w:r w:rsidRPr="00E54772">
        <w:rPr>
          <w:rFonts w:ascii="Times New Roman" w:hAnsi="Times New Roman"/>
          <w:lang w:val="fr-FR"/>
        </w:rPr>
        <w:tab/>
      </w:r>
      <w:r w:rsidRPr="00E54772">
        <w:rPr>
          <w:rFonts w:ascii="Times New Roman" w:hAnsi="Times New Roman"/>
          <w:lang w:val="fr-FR" w:eastAsia="lt-LT"/>
        </w:rPr>
        <w:t>Į gripą panaši liga</w:t>
      </w:r>
    </w:p>
    <w:p w14:paraId="6C96E017" w14:textId="77777777" w:rsidR="002404F2" w:rsidRPr="00E54772" w:rsidRDefault="002404F2" w:rsidP="002404F2">
      <w:pPr>
        <w:autoSpaceDE w:val="0"/>
        <w:autoSpaceDN w:val="0"/>
        <w:adjustRightInd w:val="0"/>
        <w:spacing w:after="0" w:line="240" w:lineRule="auto"/>
        <w:rPr>
          <w:rFonts w:ascii="Times New Roman" w:hAnsi="Times New Roman"/>
          <w:lang w:val="fr-FR" w:eastAsia="lt-LT"/>
        </w:rPr>
      </w:pPr>
    </w:p>
    <w:p w14:paraId="731FD3AE" w14:textId="77777777" w:rsidR="002404F2" w:rsidRPr="00E54772" w:rsidRDefault="002404F2" w:rsidP="002404F2">
      <w:pPr>
        <w:autoSpaceDE w:val="0"/>
        <w:autoSpaceDN w:val="0"/>
        <w:adjustRightInd w:val="0"/>
        <w:spacing w:after="0" w:line="240" w:lineRule="auto"/>
        <w:rPr>
          <w:rFonts w:ascii="Times New Roman" w:hAnsi="Times New Roman"/>
          <w:lang w:val="fr-FR" w:eastAsia="lt-LT"/>
        </w:rPr>
      </w:pPr>
      <w:r w:rsidRPr="00E54772">
        <w:rPr>
          <w:rFonts w:ascii="Times New Roman" w:hAnsi="Times New Roman"/>
          <w:lang w:val="fr-FR" w:eastAsia="lt-LT"/>
        </w:rPr>
        <w:t>Tyrimai</w:t>
      </w:r>
    </w:p>
    <w:p w14:paraId="2708A7D5" w14:textId="77777777" w:rsidR="002404F2" w:rsidRPr="00E54772" w:rsidRDefault="002404F2" w:rsidP="002404F2">
      <w:pPr>
        <w:autoSpaceDE w:val="0"/>
        <w:autoSpaceDN w:val="0"/>
        <w:adjustRightInd w:val="0"/>
        <w:spacing w:after="0" w:line="240" w:lineRule="auto"/>
        <w:rPr>
          <w:rFonts w:ascii="Times New Roman" w:hAnsi="Times New Roman"/>
          <w:lang w:val="fr-FR" w:eastAsia="lt-LT"/>
        </w:rPr>
      </w:pPr>
      <w:r w:rsidRPr="00E54772">
        <w:rPr>
          <w:rFonts w:ascii="Times New Roman" w:hAnsi="Times New Roman"/>
          <w:lang w:val="fr-FR" w:eastAsia="lt-LT"/>
        </w:rPr>
        <w:t>Nedažni</w:t>
      </w:r>
      <w:r w:rsidRPr="00E54772">
        <w:rPr>
          <w:rFonts w:ascii="Times New Roman" w:hAnsi="Times New Roman"/>
          <w:lang w:val="fr-FR"/>
        </w:rPr>
        <w:tab/>
      </w:r>
      <w:r w:rsidRPr="00E54772">
        <w:rPr>
          <w:rFonts w:ascii="Times New Roman" w:hAnsi="Times New Roman"/>
          <w:lang w:val="fr-FR"/>
        </w:rPr>
        <w:tab/>
      </w:r>
      <w:r w:rsidRPr="00E54772">
        <w:rPr>
          <w:rFonts w:ascii="Times New Roman" w:hAnsi="Times New Roman"/>
          <w:lang w:val="fr-FR" w:eastAsia="lt-LT"/>
        </w:rPr>
        <w:t>Kreatinino kiekio padidėjimas kraujyje</w:t>
      </w:r>
    </w:p>
    <w:p w14:paraId="121B6655" w14:textId="77777777" w:rsidR="002404F2" w:rsidRPr="00E54772" w:rsidRDefault="002404F2" w:rsidP="002404F2">
      <w:pPr>
        <w:autoSpaceDE w:val="0"/>
        <w:autoSpaceDN w:val="0"/>
        <w:adjustRightInd w:val="0"/>
        <w:spacing w:after="0" w:line="240" w:lineRule="auto"/>
        <w:ind w:left="2127" w:hanging="2127"/>
        <w:rPr>
          <w:rFonts w:ascii="Times New Roman" w:hAnsi="Times New Roman"/>
          <w:lang w:val="fr-FR" w:eastAsia="lt-LT"/>
        </w:rPr>
      </w:pPr>
      <w:r w:rsidRPr="00E54772">
        <w:rPr>
          <w:rFonts w:ascii="Times New Roman" w:hAnsi="Times New Roman"/>
          <w:lang w:val="fr-FR" w:eastAsia="lt-LT"/>
        </w:rPr>
        <w:t>Reti</w:t>
      </w:r>
      <w:r w:rsidRPr="00E54772">
        <w:rPr>
          <w:rFonts w:ascii="Times New Roman" w:hAnsi="Times New Roman"/>
          <w:lang w:val="fr-FR"/>
        </w:rPr>
        <w:tab/>
        <w:t>Hemoglobino kiekio sumažėjimas, šlapimo</w:t>
      </w:r>
      <w:r w:rsidRPr="00E54772">
        <w:rPr>
          <w:rFonts w:ascii="Times New Roman" w:hAnsi="Times New Roman"/>
          <w:lang w:val="fr-FR" w:eastAsia="lt-LT"/>
        </w:rPr>
        <w:t xml:space="preserve"> rūgšties kiekio padidėjimas kraujyje, kepenų fermentų kiekio</w:t>
      </w:r>
      <w:r w:rsidRPr="00E54772">
        <w:rPr>
          <w:rFonts w:ascii="Times New Roman" w:hAnsi="Times New Roman"/>
          <w:lang w:val="fr-FR"/>
        </w:rPr>
        <w:t xml:space="preserve"> </w:t>
      </w:r>
      <w:r w:rsidRPr="00E54772">
        <w:rPr>
          <w:rFonts w:ascii="Times New Roman" w:hAnsi="Times New Roman"/>
          <w:lang w:val="fr-FR" w:eastAsia="lt-LT"/>
        </w:rPr>
        <w:t xml:space="preserve">padidėjimas, kreatinfosfokinazės kiekio padidėjimas </w:t>
      </w:r>
      <w:r w:rsidRPr="00E54772">
        <w:rPr>
          <w:rFonts w:ascii="Times New Roman" w:hAnsi="Times New Roman"/>
          <w:lang w:val="fr-FR"/>
        </w:rPr>
        <w:t>kraujuje</w:t>
      </w:r>
    </w:p>
    <w:p w14:paraId="4031771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r w:rsidRPr="00E54772">
        <w:rPr>
          <w:rFonts w:ascii="Times New Roman" w:hAnsi="Times New Roman"/>
          <w:lang w:val="fr-FR"/>
        </w:rPr>
        <w:t>1, 2, 3, 4 Papildomą apibūdinimą žr. poskyrį „</w:t>
      </w:r>
      <w:r w:rsidRPr="00E54772">
        <w:rPr>
          <w:rFonts w:ascii="Times New Roman" w:hAnsi="Times New Roman"/>
          <w:i/>
          <w:iCs/>
          <w:lang w:val="fr-FR"/>
        </w:rPr>
        <w:t>Atrinktų nepageidaujamų reakcijų apibūdinimas“</w:t>
      </w:r>
    </w:p>
    <w:p w14:paraId="44B2674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B30D1EF"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Atrinktų nepageidaujamų reakcijų apibūdinimas</w:t>
      </w:r>
    </w:p>
    <w:p w14:paraId="6AF267B5"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70817932"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Sepsis</w:t>
      </w:r>
    </w:p>
    <w:p w14:paraId="3213697A"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lastRenderedPageBreak/>
        <w:t>PRoFE</w:t>
      </w:r>
      <w:r w:rsidRPr="006F542E">
        <w:rPr>
          <w:rFonts w:ascii="Times New Roman" w:hAnsi="Times New Roman"/>
          <w:b/>
          <w:lang w:val="lt-LT"/>
        </w:rPr>
        <w:t>SS</w:t>
      </w:r>
      <w:proofErr w:type="spellEnd"/>
      <w:r w:rsidRPr="006F542E">
        <w:rPr>
          <w:rFonts w:ascii="Times New Roman" w:hAnsi="Times New Roman"/>
          <w:b/>
          <w:lang w:val="lt-LT"/>
        </w:rPr>
        <w:t xml:space="preserve"> </w:t>
      </w:r>
      <w:r w:rsidRPr="00A63187">
        <w:rPr>
          <w:rFonts w:ascii="Times New Roman" w:hAnsi="Times New Roman"/>
          <w:lang w:val="lt-LT"/>
        </w:rPr>
        <w:t xml:space="preserve">tyrimo metu </w:t>
      </w:r>
      <w:proofErr w:type="spellStart"/>
      <w:r w:rsidRPr="00A63187">
        <w:rPr>
          <w:rFonts w:ascii="Times New Roman" w:hAnsi="Times New Roman"/>
          <w:lang w:val="lt-LT"/>
        </w:rPr>
        <w:t>telmisartanu</w:t>
      </w:r>
      <w:proofErr w:type="spellEnd"/>
      <w:r w:rsidRPr="00A63187">
        <w:rPr>
          <w:rFonts w:ascii="Times New Roman" w:hAnsi="Times New Roman"/>
          <w:lang w:val="lt-LT"/>
        </w:rPr>
        <w:t>, palyginti su placebu, gydytiems pacientams sepsio dažnis buvo didesnis. Reiškinys gali būti atsitiktinis arba priklausomas nuo šiuo metu nežinomo mechanizmo (žr. ir 5.1 skyrių).</w:t>
      </w:r>
    </w:p>
    <w:p w14:paraId="2DC23FF8"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101CCDFC"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proofErr w:type="spellStart"/>
      <w:r w:rsidRPr="006F542E">
        <w:rPr>
          <w:rFonts w:ascii="Times New Roman" w:hAnsi="Times New Roman"/>
          <w:u w:val="single"/>
          <w:lang w:val="lt-LT"/>
        </w:rPr>
        <w:t>Hipotenzija</w:t>
      </w:r>
      <w:proofErr w:type="spellEnd"/>
    </w:p>
    <w:p w14:paraId="3C16FB90"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Ši nepageidaujama reakcija buvo dažna pacientams, kurių kraujospūdis kontroliuojamas ir kuriems įprastinio gydymo metu kardiovaskulinis sergamumas buvo mažinamas </w:t>
      </w:r>
      <w:proofErr w:type="spellStart"/>
      <w:r w:rsidRPr="006F542E">
        <w:rPr>
          <w:rFonts w:ascii="Times New Roman" w:hAnsi="Times New Roman"/>
          <w:lang w:val="lt-LT"/>
        </w:rPr>
        <w:t>telmisartanu</w:t>
      </w:r>
      <w:proofErr w:type="spellEnd"/>
      <w:r w:rsidRPr="006F542E">
        <w:rPr>
          <w:rFonts w:ascii="Times New Roman" w:hAnsi="Times New Roman"/>
          <w:lang w:val="lt-LT"/>
        </w:rPr>
        <w:t>.</w:t>
      </w:r>
    </w:p>
    <w:p w14:paraId="58BD93EF"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7BE122BE"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Nenormali kepenų funkcija (kepenų sutrikimas)</w:t>
      </w:r>
    </w:p>
    <w:p w14:paraId="06FEDAF2"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Vaistiniu preparatu gydant po to, kai jis pateko į rinką, daugumas nenormalios kepenų funkcijos (kepenų sutrikimo) atvejų pasitaikė pacientams japonams. Pacientams japonams šios nepageidaujamos reakcijos yra labiau tikėtinos.</w:t>
      </w:r>
    </w:p>
    <w:p w14:paraId="7A223C91" w14:textId="77777777" w:rsidR="002404F2" w:rsidRPr="006F542E" w:rsidRDefault="002404F2" w:rsidP="002404F2">
      <w:pPr>
        <w:autoSpaceDE w:val="0"/>
        <w:autoSpaceDN w:val="0"/>
        <w:adjustRightInd w:val="0"/>
        <w:spacing w:after="0" w:line="240" w:lineRule="auto"/>
        <w:rPr>
          <w:rFonts w:ascii="Times New Roman" w:hAnsi="Times New Roman"/>
          <w:lang w:val="lt-LT"/>
        </w:rPr>
      </w:pPr>
    </w:p>
    <w:p w14:paraId="0E7A91E5"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proofErr w:type="spellStart"/>
      <w:r w:rsidRPr="006F542E">
        <w:rPr>
          <w:rFonts w:ascii="Times New Roman" w:hAnsi="Times New Roman"/>
          <w:u w:val="single"/>
          <w:lang w:val="lt-LT"/>
        </w:rPr>
        <w:t>Intersticinė</w:t>
      </w:r>
      <w:proofErr w:type="spellEnd"/>
      <w:r w:rsidRPr="006F542E">
        <w:rPr>
          <w:rFonts w:ascii="Times New Roman" w:hAnsi="Times New Roman"/>
          <w:u w:val="single"/>
          <w:lang w:val="lt-LT"/>
        </w:rPr>
        <w:t xml:space="preserve"> plaučių liga</w:t>
      </w:r>
    </w:p>
    <w:p w14:paraId="0F3BC48D"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Vaistiniu preparatu gydant po to, kai jis pateko į rinką, buvo </w:t>
      </w:r>
      <w:proofErr w:type="spellStart"/>
      <w:r w:rsidRPr="006F542E">
        <w:rPr>
          <w:rFonts w:ascii="Times New Roman" w:hAnsi="Times New Roman"/>
          <w:lang w:val="lt-LT"/>
        </w:rPr>
        <w:t>intersticinės</w:t>
      </w:r>
      <w:proofErr w:type="spellEnd"/>
      <w:r w:rsidRPr="006F542E">
        <w:rPr>
          <w:rFonts w:ascii="Times New Roman" w:hAnsi="Times New Roman"/>
          <w:lang w:val="lt-LT"/>
        </w:rPr>
        <w:t xml:space="preserve"> plaučių ligos, laikinai susijusios su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vartojimu, atvejų, tačiau priežastinis ryšys nebuvo ištirtas.</w:t>
      </w:r>
    </w:p>
    <w:p w14:paraId="02F01E35" w14:textId="77777777" w:rsidR="002404F2" w:rsidRDefault="002404F2" w:rsidP="002404F2">
      <w:pPr>
        <w:autoSpaceDE w:val="0"/>
        <w:autoSpaceDN w:val="0"/>
        <w:adjustRightInd w:val="0"/>
        <w:spacing w:after="0" w:line="240" w:lineRule="auto"/>
        <w:rPr>
          <w:rFonts w:ascii="Times New Roman" w:hAnsi="Times New Roman"/>
          <w:lang w:val="lt-LT"/>
        </w:rPr>
      </w:pPr>
    </w:p>
    <w:p w14:paraId="6846D30E" w14:textId="631CD9EF" w:rsidR="000D572E" w:rsidRDefault="000D572E" w:rsidP="002404F2">
      <w:pPr>
        <w:autoSpaceDE w:val="0"/>
        <w:autoSpaceDN w:val="0"/>
        <w:adjustRightInd w:val="0"/>
        <w:spacing w:after="0" w:line="240" w:lineRule="auto"/>
        <w:rPr>
          <w:rFonts w:ascii="Times New Roman" w:hAnsi="Times New Roman"/>
          <w:lang w:val="lt-LT"/>
        </w:rPr>
      </w:pPr>
      <w:r w:rsidRPr="00A63187">
        <w:rPr>
          <w:rFonts w:ascii="Times New Roman" w:hAnsi="Times New Roman"/>
          <w:lang w:val="lt-LT"/>
        </w:rPr>
        <w:t xml:space="preserve">Gauta pranešimų apie žarnyno </w:t>
      </w:r>
      <w:proofErr w:type="spellStart"/>
      <w:r w:rsidRPr="00A63187">
        <w:rPr>
          <w:rFonts w:ascii="Times New Roman" w:hAnsi="Times New Roman"/>
          <w:lang w:val="lt-LT"/>
        </w:rPr>
        <w:t>angioneurozinės</w:t>
      </w:r>
      <w:proofErr w:type="spellEnd"/>
      <w:r w:rsidRPr="00A63187">
        <w:rPr>
          <w:rFonts w:ascii="Times New Roman" w:hAnsi="Times New Roman"/>
          <w:lang w:val="lt-LT"/>
        </w:rPr>
        <w:t xml:space="preserve"> edemos atvejus, pasireiškusius pavartojus </w:t>
      </w:r>
      <w:proofErr w:type="spellStart"/>
      <w:r w:rsidRPr="00A63187">
        <w:rPr>
          <w:rFonts w:ascii="Times New Roman" w:hAnsi="Times New Roman"/>
          <w:lang w:val="lt-LT"/>
        </w:rPr>
        <w:t>angiotenzino</w:t>
      </w:r>
      <w:proofErr w:type="spellEnd"/>
      <w:r w:rsidRPr="00A63187">
        <w:rPr>
          <w:rFonts w:ascii="Times New Roman" w:hAnsi="Times New Roman"/>
          <w:lang w:val="lt-LT"/>
        </w:rPr>
        <w:t xml:space="preserve"> II receptorių antagonistų (žr. 4.4 skyrių).</w:t>
      </w:r>
    </w:p>
    <w:p w14:paraId="41BA0585" w14:textId="77777777" w:rsidR="000D572E" w:rsidRPr="006F542E" w:rsidRDefault="000D572E" w:rsidP="002404F2">
      <w:pPr>
        <w:autoSpaceDE w:val="0"/>
        <w:autoSpaceDN w:val="0"/>
        <w:adjustRightInd w:val="0"/>
        <w:spacing w:after="0" w:line="240" w:lineRule="auto"/>
        <w:rPr>
          <w:rFonts w:ascii="Times New Roman" w:hAnsi="Times New Roman"/>
          <w:lang w:val="lt-LT"/>
        </w:rPr>
      </w:pPr>
    </w:p>
    <w:p w14:paraId="50C38795" w14:textId="77777777" w:rsidR="002404F2" w:rsidRPr="006F542E" w:rsidRDefault="002404F2" w:rsidP="002404F2">
      <w:pPr>
        <w:autoSpaceDE w:val="0"/>
        <w:autoSpaceDN w:val="0"/>
        <w:adjustRightInd w:val="0"/>
        <w:spacing w:after="0" w:line="240" w:lineRule="auto"/>
        <w:jc w:val="both"/>
        <w:rPr>
          <w:rFonts w:ascii="Times New Roman" w:eastAsiaTheme="minorHAnsi" w:hAnsi="Times New Roman" w:cstheme="minorBidi"/>
          <w:u w:val="single"/>
          <w:lang w:val="lt-LT"/>
        </w:rPr>
      </w:pPr>
      <w:r w:rsidRPr="006F542E">
        <w:rPr>
          <w:rFonts w:ascii="Times New Roman" w:hAnsi="Times New Roman"/>
          <w:u w:val="single"/>
          <w:lang w:val="lt-LT"/>
        </w:rPr>
        <w:t>Pranešimas apie įtariamas nepageidaujamas reakcijas</w:t>
      </w:r>
    </w:p>
    <w:p w14:paraId="78353F09" w14:textId="5ED79497" w:rsidR="001F4835" w:rsidRPr="00A63187" w:rsidRDefault="002404F2" w:rsidP="001F4835">
      <w:pPr>
        <w:autoSpaceDE w:val="0"/>
        <w:autoSpaceDN w:val="0"/>
        <w:adjustRightInd w:val="0"/>
        <w:spacing w:after="0" w:line="240" w:lineRule="auto"/>
        <w:rPr>
          <w:rFonts w:ascii="Times New Roman" w:hAnsi="Times New Roman"/>
          <w:lang w:val="lt-LT"/>
        </w:rPr>
      </w:pPr>
      <w:r w:rsidRPr="006F542E">
        <w:rPr>
          <w:rFonts w:ascii="Times New Roman" w:hAnsi="Times New Roman"/>
          <w:lang w:val="lt-LT"/>
        </w:rPr>
        <w:t xml:space="preserve">Svarbu pranešti apie įtariamas nepageidaujamas reakcijas, pastebėtas po vaistinio preparato </w:t>
      </w:r>
      <w:r w:rsidR="001F4835" w:rsidRPr="00F80F81">
        <w:rPr>
          <w:rFonts w:ascii="Times New Roman" w:hAnsi="Times New Roman"/>
          <w:lang w:val="lt-LT"/>
        </w:rPr>
        <w:t xml:space="preserve">registracijos, nes tai leidžia nuolat stebėti vaistinio preparato naudos ir rizikos santykį. </w:t>
      </w:r>
      <w:r w:rsidR="00AC3ABA" w:rsidRPr="00A63187">
        <w:rPr>
          <w:rFonts w:ascii="Times New Roman" w:hAnsi="Times New Roman"/>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DC0404B" w14:textId="77777777" w:rsidR="002404F2" w:rsidRPr="006F542E" w:rsidRDefault="002404F2" w:rsidP="001F4835">
      <w:pPr>
        <w:autoSpaceDE w:val="0"/>
        <w:autoSpaceDN w:val="0"/>
        <w:adjustRightInd w:val="0"/>
        <w:spacing w:after="0" w:line="240" w:lineRule="auto"/>
        <w:rPr>
          <w:rFonts w:ascii="Times New Roman" w:hAnsi="Times New Roman"/>
          <w:b/>
          <w:lang w:val="lt-LT"/>
        </w:rPr>
      </w:pPr>
    </w:p>
    <w:p w14:paraId="436F592F"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4.9 Perdozavimas</w:t>
      </w:r>
    </w:p>
    <w:p w14:paraId="21BD350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2A8C01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Informacijos apie perdozavimą žmogui yra mažai.</w:t>
      </w:r>
    </w:p>
    <w:p w14:paraId="4EDDE4B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19BCFF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u w:val="single"/>
          <w:lang w:val="lt-LT"/>
        </w:rPr>
        <w:t>Simptomai</w:t>
      </w:r>
      <w:r w:rsidRPr="006F542E">
        <w:rPr>
          <w:rFonts w:ascii="Times New Roman" w:hAnsi="Times New Roman"/>
          <w:lang w:val="lt-LT"/>
        </w:rPr>
        <w:t xml:space="preserve">. Svarbiausi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perdozavimo simptomai buvo </w:t>
      </w:r>
      <w:proofErr w:type="spellStart"/>
      <w:r w:rsidRPr="006F542E">
        <w:rPr>
          <w:rFonts w:ascii="Times New Roman" w:hAnsi="Times New Roman"/>
          <w:lang w:val="lt-LT"/>
        </w:rPr>
        <w:t>hipotenzija</w:t>
      </w:r>
      <w:proofErr w:type="spellEnd"/>
      <w:r w:rsidRPr="006F542E">
        <w:rPr>
          <w:rFonts w:ascii="Times New Roman" w:hAnsi="Times New Roman"/>
          <w:lang w:val="lt-LT"/>
        </w:rPr>
        <w:t xml:space="preserve"> i</w:t>
      </w:r>
      <w:r w:rsidRPr="00A63187">
        <w:rPr>
          <w:rFonts w:ascii="Times New Roman" w:hAnsi="Times New Roman"/>
          <w:lang w:val="lt-LT"/>
        </w:rPr>
        <w:t xml:space="preserve">r </w:t>
      </w:r>
      <w:proofErr w:type="spellStart"/>
      <w:r w:rsidRPr="00A63187">
        <w:rPr>
          <w:rFonts w:ascii="Times New Roman" w:hAnsi="Times New Roman"/>
          <w:lang w:val="lt-LT"/>
        </w:rPr>
        <w:t>tachikardija</w:t>
      </w:r>
      <w:proofErr w:type="spellEnd"/>
      <w:r w:rsidRPr="00A63187">
        <w:rPr>
          <w:rFonts w:ascii="Times New Roman" w:hAnsi="Times New Roman"/>
          <w:lang w:val="lt-LT"/>
        </w:rPr>
        <w:t>. Buvo ir tokių simptomų: bradikardijos, galvos svaigimo, kreatinino kiekio padidėjimo kraujo serume bei ūminio inkstų nepakankamumo, atvejų.</w:t>
      </w:r>
    </w:p>
    <w:p w14:paraId="41870DC1"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5276DB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u w:val="single"/>
          <w:lang w:val="lt-LT"/>
        </w:rPr>
        <w:t>Gydymas.</w:t>
      </w:r>
      <w:r w:rsidRPr="006F542E">
        <w:rPr>
          <w:rFonts w:ascii="Times New Roman" w:hAnsi="Times New Roman"/>
          <w:lang w:val="lt-LT"/>
        </w:rPr>
        <w:t xml:space="preserve"> Hemodialize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iš organizmo pašalinti neįmanoma. Apsinuodijusį pacientą būtina a</w:t>
      </w:r>
      <w:r w:rsidRPr="00A63187">
        <w:rPr>
          <w:rFonts w:ascii="Times New Roman" w:hAnsi="Times New Roman"/>
          <w:lang w:val="lt-LT"/>
        </w:rPr>
        <w:t xml:space="preserve">tidžiai prižiūrėti. Reikalingas simptominis ir palaikomasis gydymas. Jis priklauso nuo apsinuodijimo laiko ir pasireiškusių simptomų sunkumo. Pradžioje patariama išplauti skrandį arba (ir) sukelti vėmimą. Gali būti naudinga duoti gerti aktyvuotos anglies. Būtina dažnai nustatinėti elektrolitų ir kreatinino kiekį kraujo serume. Jeigu pasireiškia </w:t>
      </w:r>
      <w:proofErr w:type="spellStart"/>
      <w:r w:rsidRPr="00A63187">
        <w:rPr>
          <w:rFonts w:ascii="Times New Roman" w:hAnsi="Times New Roman"/>
          <w:lang w:val="lt-LT"/>
        </w:rPr>
        <w:t>hipotenzija</w:t>
      </w:r>
      <w:proofErr w:type="spellEnd"/>
      <w:r w:rsidRPr="00A63187">
        <w:rPr>
          <w:rFonts w:ascii="Times New Roman" w:hAnsi="Times New Roman"/>
          <w:lang w:val="lt-LT"/>
        </w:rPr>
        <w:t>, pacientą reikia paguldyti ant nugaros ir nedelsiant skirti druskų bei kraujo tūrį didinančių skysčių.</w:t>
      </w:r>
    </w:p>
    <w:p w14:paraId="04A90610"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635A3B9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7AD47B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5. FARMAKOLOGINĖS SAVYBĖS</w:t>
      </w:r>
    </w:p>
    <w:p w14:paraId="6DA5A10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61F906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5.1 </w:t>
      </w:r>
      <w:proofErr w:type="spellStart"/>
      <w:r w:rsidRPr="006F542E">
        <w:rPr>
          <w:rFonts w:ascii="Times New Roman" w:hAnsi="Times New Roman"/>
          <w:b/>
          <w:lang w:val="lt-LT"/>
        </w:rPr>
        <w:t>Farmakodinaminės</w:t>
      </w:r>
      <w:proofErr w:type="spellEnd"/>
      <w:r w:rsidRPr="006F542E">
        <w:rPr>
          <w:rFonts w:ascii="Times New Roman" w:hAnsi="Times New Roman"/>
          <w:b/>
          <w:lang w:val="lt-LT"/>
        </w:rPr>
        <w:t xml:space="preserve"> savybės</w:t>
      </w:r>
    </w:p>
    <w:p w14:paraId="03F40A8D"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4445871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Farmakoterapinė</w:t>
      </w:r>
      <w:proofErr w:type="spellEnd"/>
      <w:r w:rsidRPr="006F542E">
        <w:rPr>
          <w:rFonts w:ascii="Times New Roman" w:hAnsi="Times New Roman"/>
          <w:lang w:val="lt-LT"/>
        </w:rPr>
        <w:t xml:space="preserve"> grupė −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blokatoriai, gryni, ATC kodas − C09CA07.</w:t>
      </w:r>
    </w:p>
    <w:p w14:paraId="3A5D0661"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u w:val="single"/>
          <w:lang w:val="lt-LT"/>
        </w:rPr>
      </w:pPr>
    </w:p>
    <w:p w14:paraId="1DCA7C7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Veikimo būdas</w:t>
      </w:r>
    </w:p>
    <w:p w14:paraId="7C16018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Telmisartanas</w:t>
      </w:r>
      <w:proofErr w:type="spellEnd"/>
      <w:r w:rsidRPr="006F542E">
        <w:rPr>
          <w:rFonts w:ascii="Times New Roman" w:hAnsi="Times New Roman"/>
          <w:lang w:val="lt-LT"/>
        </w:rPr>
        <w:t xml:space="preserve"> yra specifinio poveikio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AT1 receptorių blokatorius, veiklus pavartotas per burną. Jis neleidžia </w:t>
      </w:r>
      <w:proofErr w:type="spellStart"/>
      <w:r w:rsidRPr="006F542E">
        <w:rPr>
          <w:rFonts w:ascii="Times New Roman" w:hAnsi="Times New Roman"/>
          <w:lang w:val="lt-LT"/>
        </w:rPr>
        <w:t>angiotenzinui</w:t>
      </w:r>
      <w:proofErr w:type="spellEnd"/>
      <w:r w:rsidRPr="006F542E">
        <w:rPr>
          <w:rFonts w:ascii="Times New Roman" w:hAnsi="Times New Roman"/>
          <w:lang w:val="lt-LT"/>
        </w:rPr>
        <w:t xml:space="preserve"> II jungtis prie AT1 receptorių. Nuo jų dirginimo priklauso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sukeliamas poveikis. Dalinis </w:t>
      </w:r>
      <w:proofErr w:type="spellStart"/>
      <w:r w:rsidRPr="006F542E">
        <w:rPr>
          <w:rFonts w:ascii="Times New Roman" w:hAnsi="Times New Roman"/>
          <w:lang w:val="lt-LT"/>
        </w:rPr>
        <w:t>agonistinis</w:t>
      </w:r>
      <w:proofErr w:type="spellEnd"/>
      <w:r w:rsidRPr="006F542E">
        <w:rPr>
          <w:rFonts w:ascii="Times New Roman" w:hAnsi="Times New Roman"/>
          <w:lang w:val="lt-LT"/>
        </w:rPr>
        <w:t xml:space="preserve"> poveikis AT1 receptoriams </w:t>
      </w:r>
      <w:proofErr w:type="spellStart"/>
      <w:r w:rsidRPr="006F542E">
        <w:rPr>
          <w:rFonts w:ascii="Times New Roman" w:hAnsi="Times New Roman"/>
          <w:lang w:val="lt-LT"/>
        </w:rPr>
        <w:t>telmisartanui</w:t>
      </w:r>
      <w:proofErr w:type="spellEnd"/>
      <w:r w:rsidRPr="006F542E">
        <w:rPr>
          <w:rFonts w:ascii="Times New Roman" w:hAnsi="Times New Roman"/>
          <w:lang w:val="lt-LT"/>
        </w:rPr>
        <w:t xml:space="preserve"> nebūdingas. Prie AT1 </w:t>
      </w:r>
      <w:r w:rsidRPr="006F542E">
        <w:rPr>
          <w:rFonts w:ascii="Times New Roman" w:hAnsi="Times New Roman"/>
          <w:lang w:val="lt-LT"/>
        </w:rPr>
        <w:lastRenderedPageBreak/>
        <w:t>receptorių medikamentas jungiasi selektyviai ir ilgam. Kitos rūšies receptorių,</w:t>
      </w:r>
      <w:r w:rsidRPr="00A63187">
        <w:rPr>
          <w:rFonts w:ascii="Times New Roman" w:hAnsi="Times New Roman"/>
          <w:lang w:val="lt-LT"/>
        </w:rPr>
        <w:t xml:space="preserve"> įskaitant ir AT2 bei kitokius mažiau identifikuotus </w:t>
      </w:r>
      <w:proofErr w:type="spellStart"/>
      <w:r w:rsidRPr="00A63187">
        <w:rPr>
          <w:rFonts w:ascii="Times New Roman" w:hAnsi="Times New Roman"/>
          <w:lang w:val="lt-LT"/>
        </w:rPr>
        <w:t>angiotenzininius</w:t>
      </w:r>
      <w:proofErr w:type="spellEnd"/>
      <w:r w:rsidRPr="00A63187">
        <w:rPr>
          <w:rFonts w:ascii="Times New Roman" w:hAnsi="Times New Roman"/>
          <w:lang w:val="lt-LT"/>
        </w:rPr>
        <w:t xml:space="preserve"> receptorius, preparatas neveikia. Kokia minėtų receptorių funkcija ir koks galimas poveikis, jeigu juos per daug stimuliuoja </w:t>
      </w:r>
      <w:proofErr w:type="spellStart"/>
      <w:r w:rsidRPr="00A63187">
        <w:rPr>
          <w:rFonts w:ascii="Times New Roman" w:hAnsi="Times New Roman"/>
          <w:lang w:val="lt-LT"/>
        </w:rPr>
        <w:t>angiotenzinas</w:t>
      </w:r>
      <w:proofErr w:type="spellEnd"/>
      <w:r w:rsidRPr="00A63187">
        <w:rPr>
          <w:rFonts w:ascii="Times New Roman" w:hAnsi="Times New Roman"/>
          <w:lang w:val="lt-LT"/>
        </w:rPr>
        <w:t xml:space="preserve"> II (jo kiekis veikiant </w:t>
      </w:r>
      <w:proofErr w:type="spellStart"/>
      <w:r w:rsidRPr="00A63187">
        <w:rPr>
          <w:rFonts w:ascii="Times New Roman" w:hAnsi="Times New Roman"/>
          <w:lang w:val="lt-LT"/>
        </w:rPr>
        <w:t>telmisartanui</w:t>
      </w:r>
      <w:proofErr w:type="spellEnd"/>
      <w:r w:rsidRPr="00A63187">
        <w:rPr>
          <w:rFonts w:ascii="Times New Roman" w:hAnsi="Times New Roman"/>
          <w:lang w:val="lt-LT"/>
        </w:rPr>
        <w:t xml:space="preserve"> padidėja), nežinoma. </w:t>
      </w:r>
      <w:proofErr w:type="spellStart"/>
      <w:r w:rsidRPr="00A63187">
        <w:rPr>
          <w:rFonts w:ascii="Times New Roman" w:hAnsi="Times New Roman"/>
          <w:lang w:val="lt-LT"/>
        </w:rPr>
        <w:t>Telmisartanas</w:t>
      </w:r>
      <w:proofErr w:type="spellEnd"/>
      <w:r w:rsidRPr="00A63187">
        <w:rPr>
          <w:rFonts w:ascii="Times New Roman" w:hAnsi="Times New Roman"/>
          <w:lang w:val="lt-LT"/>
        </w:rPr>
        <w:t xml:space="preserve"> mažina </w:t>
      </w:r>
      <w:proofErr w:type="spellStart"/>
      <w:r w:rsidRPr="00A63187">
        <w:rPr>
          <w:rFonts w:ascii="Times New Roman" w:hAnsi="Times New Roman"/>
          <w:lang w:val="lt-LT"/>
        </w:rPr>
        <w:t>aldosterono</w:t>
      </w:r>
      <w:proofErr w:type="spellEnd"/>
      <w:r w:rsidRPr="00A63187">
        <w:rPr>
          <w:rFonts w:ascii="Times New Roman" w:hAnsi="Times New Roman"/>
          <w:lang w:val="lt-LT"/>
        </w:rPr>
        <w:t xml:space="preserve"> koncentraciją kraujo plazmoje. Kraujyje esančio </w:t>
      </w:r>
      <w:proofErr w:type="spellStart"/>
      <w:r w:rsidRPr="00A63187">
        <w:rPr>
          <w:rFonts w:ascii="Times New Roman" w:hAnsi="Times New Roman"/>
          <w:lang w:val="lt-LT"/>
        </w:rPr>
        <w:t>renino</w:t>
      </w:r>
      <w:proofErr w:type="spellEnd"/>
      <w:r w:rsidRPr="00A63187">
        <w:rPr>
          <w:rFonts w:ascii="Times New Roman" w:hAnsi="Times New Roman"/>
          <w:lang w:val="lt-LT"/>
        </w:rPr>
        <w:t xml:space="preserve"> aktyvumo jis neslopina, jonų srovės kanalų neblokuoja. Kadangi </w:t>
      </w:r>
      <w:proofErr w:type="spellStart"/>
      <w:r w:rsidRPr="00A63187">
        <w:rPr>
          <w:rFonts w:ascii="Times New Roman" w:hAnsi="Times New Roman"/>
          <w:lang w:val="lt-LT"/>
        </w:rPr>
        <w:t>angiotenziną</w:t>
      </w:r>
      <w:proofErr w:type="spellEnd"/>
      <w:r w:rsidRPr="00A63187">
        <w:rPr>
          <w:rFonts w:ascii="Times New Roman" w:hAnsi="Times New Roman"/>
          <w:lang w:val="lt-LT"/>
        </w:rPr>
        <w:t xml:space="preserve"> konvertuojančių fermentų (</w:t>
      </w:r>
      <w:proofErr w:type="spellStart"/>
      <w:r w:rsidRPr="00A63187">
        <w:rPr>
          <w:rFonts w:ascii="Times New Roman" w:hAnsi="Times New Roman"/>
          <w:lang w:val="lt-LT"/>
        </w:rPr>
        <w:t>kininazės</w:t>
      </w:r>
      <w:proofErr w:type="spellEnd"/>
      <w:r w:rsidRPr="00A63187">
        <w:rPr>
          <w:rFonts w:ascii="Times New Roman" w:hAnsi="Times New Roman"/>
          <w:lang w:val="lt-LT"/>
        </w:rPr>
        <w:t xml:space="preserve"> II), ardančių </w:t>
      </w:r>
      <w:proofErr w:type="spellStart"/>
      <w:r w:rsidRPr="00A63187">
        <w:rPr>
          <w:rFonts w:ascii="Times New Roman" w:hAnsi="Times New Roman"/>
          <w:lang w:val="lt-LT"/>
        </w:rPr>
        <w:t>bradikininą</w:t>
      </w:r>
      <w:proofErr w:type="spellEnd"/>
      <w:r w:rsidRPr="00A63187">
        <w:rPr>
          <w:rFonts w:ascii="Times New Roman" w:hAnsi="Times New Roman"/>
          <w:lang w:val="lt-LT"/>
        </w:rPr>
        <w:t xml:space="preserve">, </w:t>
      </w:r>
      <w:proofErr w:type="spellStart"/>
      <w:r w:rsidRPr="00A63187">
        <w:rPr>
          <w:rFonts w:ascii="Times New Roman" w:hAnsi="Times New Roman"/>
          <w:lang w:val="lt-LT"/>
        </w:rPr>
        <w:t>telmisartanas</w:t>
      </w:r>
      <w:proofErr w:type="spellEnd"/>
      <w:r w:rsidRPr="00A63187">
        <w:rPr>
          <w:rFonts w:ascii="Times New Roman" w:hAnsi="Times New Roman"/>
          <w:lang w:val="lt-LT"/>
        </w:rPr>
        <w:t xml:space="preserve"> neslopina, todėl </w:t>
      </w:r>
      <w:proofErr w:type="spellStart"/>
      <w:r w:rsidRPr="00A63187">
        <w:rPr>
          <w:rFonts w:ascii="Times New Roman" w:hAnsi="Times New Roman"/>
          <w:lang w:val="lt-LT"/>
        </w:rPr>
        <w:t>bradikinino</w:t>
      </w:r>
      <w:proofErr w:type="spellEnd"/>
      <w:r w:rsidRPr="00A63187">
        <w:rPr>
          <w:rFonts w:ascii="Times New Roman" w:hAnsi="Times New Roman"/>
          <w:lang w:val="lt-LT"/>
        </w:rPr>
        <w:t xml:space="preserve"> sukeliamo nepageidaujamo poveikio neturėtų stiprinti.</w:t>
      </w:r>
    </w:p>
    <w:p w14:paraId="734479A4"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4FB896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Žmogui 80 mg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dozė beveik visiškai blokuoja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sukeliamą kraujospūdžio didėjimą. Šis poveikis išsilaiko ilgiau negu 24 val., o išmatuojamas būna net 48 val.</w:t>
      </w:r>
    </w:p>
    <w:p w14:paraId="60D2315E"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ABCC8E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Klinikinis veiksmingumas ir saugumas</w:t>
      </w:r>
    </w:p>
    <w:p w14:paraId="3774130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u w:val="single"/>
          <w:lang w:val="lt-LT"/>
        </w:rPr>
      </w:pPr>
    </w:p>
    <w:p w14:paraId="7B0A7D3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Pirminės arterinės hipertenzijos gydymas</w:t>
      </w:r>
    </w:p>
    <w:p w14:paraId="5C7244A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6C091D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Išgėrus pirmą dozę, </w:t>
      </w:r>
      <w:proofErr w:type="spellStart"/>
      <w:r w:rsidRPr="006F542E">
        <w:rPr>
          <w:rFonts w:ascii="Times New Roman" w:hAnsi="Times New Roman"/>
          <w:lang w:val="lt-LT"/>
        </w:rPr>
        <w:t>antihipertenzinis</w:t>
      </w:r>
      <w:proofErr w:type="spellEnd"/>
      <w:r w:rsidRPr="006F542E">
        <w:rPr>
          <w:rFonts w:ascii="Times New Roman" w:hAnsi="Times New Roman"/>
          <w:lang w:val="lt-LT"/>
        </w:rPr>
        <w:t xml:space="preserve"> poveikis palaipsniui tampa pastebimas per 3 val. Daugiausiai kraujospūdis sumažėja paprastai po 4 - 8 gydymo savaičių. Preparato vartojant ilgai, jo poveikis išlieka.</w:t>
      </w:r>
    </w:p>
    <w:p w14:paraId="44A6958E"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45C43CE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Matuojant kraujospūdį ambulatoriniams pacientams, nustatyta, jog vienkartinės dozės </w:t>
      </w:r>
      <w:proofErr w:type="spellStart"/>
      <w:r w:rsidRPr="006F542E">
        <w:rPr>
          <w:rFonts w:ascii="Times New Roman" w:hAnsi="Times New Roman"/>
          <w:lang w:val="lt-LT"/>
        </w:rPr>
        <w:t>antihipertenzinis</w:t>
      </w:r>
      <w:proofErr w:type="spellEnd"/>
      <w:r w:rsidRPr="006F542E">
        <w:rPr>
          <w:rFonts w:ascii="Times New Roman" w:hAnsi="Times New Roman"/>
          <w:lang w:val="lt-LT"/>
        </w:rPr>
        <w:t xml:space="preserve"> poveikis visuomet išlieka ilgiau negu 24 val., įskaitant ir paskutines 4 val. prieš kitos dozės vartojimą. Tai patvirtina ir kontrolinių tyrimų (poveikis lygintas su placebo su</w:t>
      </w:r>
      <w:r w:rsidRPr="00F80F81">
        <w:rPr>
          <w:rFonts w:ascii="Times New Roman" w:hAnsi="Times New Roman"/>
          <w:lang w:val="lt-LT"/>
        </w:rPr>
        <w:t xml:space="preserve">keliamu poveikiu) rezultatai: išgėrus tiek 40 mg, tiek 80 mg </w:t>
      </w:r>
      <w:proofErr w:type="spellStart"/>
      <w:r w:rsidRPr="00F80F81">
        <w:rPr>
          <w:rFonts w:ascii="Times New Roman" w:hAnsi="Times New Roman"/>
          <w:lang w:val="lt-LT"/>
        </w:rPr>
        <w:t>telmisartano</w:t>
      </w:r>
      <w:proofErr w:type="spellEnd"/>
      <w:r w:rsidRPr="00F80F81">
        <w:rPr>
          <w:rFonts w:ascii="Times New Roman" w:hAnsi="Times New Roman"/>
          <w:lang w:val="lt-LT"/>
        </w:rPr>
        <w:t xml:space="preserve"> dozę, mažiausia koncentracija kraujo plazmoje pastoviai buvo didesnė negu 80 % didžiausios. Laikas, per kurį </w:t>
      </w:r>
      <w:proofErr w:type="spellStart"/>
      <w:r w:rsidRPr="00F80F81">
        <w:rPr>
          <w:rFonts w:ascii="Times New Roman" w:hAnsi="Times New Roman"/>
          <w:lang w:val="lt-LT"/>
        </w:rPr>
        <w:t>sistolinis</w:t>
      </w:r>
      <w:proofErr w:type="spellEnd"/>
      <w:r w:rsidRPr="00F80F81">
        <w:rPr>
          <w:rFonts w:ascii="Times New Roman" w:hAnsi="Times New Roman"/>
          <w:lang w:val="lt-LT"/>
        </w:rPr>
        <w:t xml:space="preserve"> kraujospūdis padidėja iki tokio, koks buvo prieš preparato vartojimą, turi akivaizdžią tendenciją priklausyti nuo dozės. Apie </w:t>
      </w:r>
      <w:proofErr w:type="spellStart"/>
      <w:r w:rsidRPr="00F80F81">
        <w:rPr>
          <w:rFonts w:ascii="Times New Roman" w:hAnsi="Times New Roman"/>
          <w:lang w:val="lt-LT"/>
        </w:rPr>
        <w:t>diastolinio</w:t>
      </w:r>
      <w:proofErr w:type="spellEnd"/>
      <w:r w:rsidRPr="00F80F81">
        <w:rPr>
          <w:rFonts w:ascii="Times New Roman" w:hAnsi="Times New Roman"/>
          <w:lang w:val="lt-LT"/>
        </w:rPr>
        <w:t xml:space="preserve"> kraujospūdžio didėjimo priklausomumą duomenys yra prieštaringi.</w:t>
      </w:r>
    </w:p>
    <w:p w14:paraId="14606AD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1EF918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Hipertenzija sergantiems ligoniams </w:t>
      </w:r>
      <w:proofErr w:type="spellStart"/>
      <w:r w:rsidRPr="006F542E">
        <w:rPr>
          <w:rFonts w:ascii="Times New Roman" w:hAnsi="Times New Roman"/>
          <w:lang w:val="lt-LT"/>
        </w:rPr>
        <w:t>telmisartanas</w:t>
      </w:r>
      <w:proofErr w:type="spellEnd"/>
      <w:r w:rsidRPr="006F542E">
        <w:rPr>
          <w:rFonts w:ascii="Times New Roman" w:hAnsi="Times New Roman"/>
          <w:lang w:val="lt-LT"/>
        </w:rPr>
        <w:t xml:space="preserve"> mažina ir </w:t>
      </w:r>
      <w:proofErr w:type="spellStart"/>
      <w:r w:rsidRPr="006F542E">
        <w:rPr>
          <w:rFonts w:ascii="Times New Roman" w:hAnsi="Times New Roman"/>
          <w:lang w:val="lt-LT"/>
        </w:rPr>
        <w:t>sistolinį</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diastolinį</w:t>
      </w:r>
      <w:proofErr w:type="spellEnd"/>
      <w:r w:rsidRPr="006F542E">
        <w:rPr>
          <w:rFonts w:ascii="Times New Roman" w:hAnsi="Times New Roman"/>
          <w:lang w:val="lt-LT"/>
        </w:rPr>
        <w:t xml:space="preserve"> kraujospūdį, tačiau pulso dažnio nekeičia. Ar vaistinio preparato sukeliamas </w:t>
      </w:r>
      <w:proofErr w:type="spellStart"/>
      <w:r w:rsidRPr="006F542E">
        <w:rPr>
          <w:rFonts w:ascii="Times New Roman" w:hAnsi="Times New Roman"/>
          <w:lang w:val="lt-LT"/>
        </w:rPr>
        <w:t>diurezinis</w:t>
      </w:r>
      <w:proofErr w:type="spellEnd"/>
      <w:r w:rsidRPr="006F542E">
        <w:rPr>
          <w:rFonts w:ascii="Times New Roman" w:hAnsi="Times New Roman"/>
          <w:lang w:val="lt-LT"/>
        </w:rPr>
        <w:t xml:space="preserve"> ir natrį iš organizmo išskiriantis poveikis daro įtaką jo sukeliamam </w:t>
      </w:r>
      <w:proofErr w:type="spellStart"/>
      <w:r w:rsidRPr="006F542E">
        <w:rPr>
          <w:rFonts w:ascii="Times New Roman" w:hAnsi="Times New Roman"/>
          <w:lang w:val="lt-LT"/>
        </w:rPr>
        <w:t>hipotenziniam</w:t>
      </w:r>
      <w:proofErr w:type="spellEnd"/>
      <w:r w:rsidRPr="006F542E">
        <w:rPr>
          <w:rFonts w:ascii="Times New Roman" w:hAnsi="Times New Roman"/>
          <w:lang w:val="lt-LT"/>
        </w:rPr>
        <w:t xml:space="preserve"> poveikiui, iki šiol nenustatyta. Klinikiniais tyrimais, k</w:t>
      </w:r>
      <w:r w:rsidRPr="00F80F81">
        <w:rPr>
          <w:rFonts w:ascii="Times New Roman" w:hAnsi="Times New Roman"/>
          <w:lang w:val="lt-LT"/>
        </w:rPr>
        <w:t xml:space="preserve">urių metu vaistinio preparato poveikis lygintas su </w:t>
      </w:r>
      <w:proofErr w:type="spellStart"/>
      <w:r w:rsidRPr="00F80F81">
        <w:rPr>
          <w:rFonts w:ascii="Times New Roman" w:hAnsi="Times New Roman"/>
          <w:lang w:val="lt-LT"/>
        </w:rPr>
        <w:t>amlodipino</w:t>
      </w:r>
      <w:proofErr w:type="spellEnd"/>
      <w:r w:rsidRPr="00F80F81">
        <w:rPr>
          <w:rFonts w:ascii="Times New Roman" w:hAnsi="Times New Roman"/>
          <w:lang w:val="lt-LT"/>
        </w:rPr>
        <w:t xml:space="preserve">, </w:t>
      </w:r>
      <w:proofErr w:type="spellStart"/>
      <w:r w:rsidRPr="00F80F81">
        <w:rPr>
          <w:rFonts w:ascii="Times New Roman" w:hAnsi="Times New Roman"/>
          <w:lang w:val="lt-LT"/>
        </w:rPr>
        <w:t>atenololio</w:t>
      </w:r>
      <w:proofErr w:type="spellEnd"/>
      <w:r w:rsidRPr="00F80F81">
        <w:rPr>
          <w:rFonts w:ascii="Times New Roman" w:hAnsi="Times New Roman"/>
          <w:lang w:val="lt-LT"/>
        </w:rPr>
        <w:t xml:space="preserve">, </w:t>
      </w:r>
      <w:proofErr w:type="spellStart"/>
      <w:r w:rsidRPr="00F80F81">
        <w:rPr>
          <w:rFonts w:ascii="Times New Roman" w:hAnsi="Times New Roman"/>
          <w:lang w:val="lt-LT"/>
        </w:rPr>
        <w:t>enalaprilio</w:t>
      </w:r>
      <w:proofErr w:type="spellEnd"/>
      <w:r w:rsidRPr="00F80F81">
        <w:rPr>
          <w:rFonts w:ascii="Times New Roman" w:hAnsi="Times New Roman"/>
          <w:lang w:val="lt-LT"/>
        </w:rPr>
        <w:t xml:space="preserve">, </w:t>
      </w:r>
      <w:proofErr w:type="spellStart"/>
      <w:r w:rsidRPr="00F80F81">
        <w:rPr>
          <w:rFonts w:ascii="Times New Roman" w:hAnsi="Times New Roman"/>
          <w:lang w:val="lt-LT"/>
        </w:rPr>
        <w:t>hidrochlorotiazido</w:t>
      </w:r>
      <w:proofErr w:type="spellEnd"/>
      <w:r w:rsidRPr="00F80F81">
        <w:rPr>
          <w:rFonts w:ascii="Times New Roman" w:hAnsi="Times New Roman"/>
          <w:lang w:val="lt-LT"/>
        </w:rPr>
        <w:t xml:space="preserve"> bei </w:t>
      </w:r>
      <w:proofErr w:type="spellStart"/>
      <w:r w:rsidRPr="00F80F81">
        <w:rPr>
          <w:rFonts w:ascii="Times New Roman" w:hAnsi="Times New Roman"/>
          <w:lang w:val="lt-LT"/>
        </w:rPr>
        <w:t>lizinoprilio</w:t>
      </w:r>
      <w:proofErr w:type="spellEnd"/>
      <w:r w:rsidRPr="00F80F81">
        <w:rPr>
          <w:rFonts w:ascii="Times New Roman" w:hAnsi="Times New Roman"/>
          <w:lang w:val="lt-LT"/>
        </w:rPr>
        <w:t xml:space="preserve">, nustatyta, jog </w:t>
      </w:r>
      <w:proofErr w:type="spellStart"/>
      <w:r w:rsidRPr="00F80F81">
        <w:rPr>
          <w:rFonts w:ascii="Times New Roman" w:hAnsi="Times New Roman"/>
          <w:lang w:val="lt-LT"/>
        </w:rPr>
        <w:t>telmisartano</w:t>
      </w:r>
      <w:proofErr w:type="spellEnd"/>
      <w:r w:rsidRPr="00F80F81">
        <w:rPr>
          <w:rFonts w:ascii="Times New Roman" w:hAnsi="Times New Roman"/>
          <w:lang w:val="lt-LT"/>
        </w:rPr>
        <w:t xml:space="preserve"> veiksmingumas prilygsta kitų grupių </w:t>
      </w:r>
      <w:proofErr w:type="spellStart"/>
      <w:r w:rsidRPr="00F80F81">
        <w:rPr>
          <w:rFonts w:ascii="Times New Roman" w:hAnsi="Times New Roman"/>
          <w:lang w:val="lt-LT"/>
        </w:rPr>
        <w:t>antihipertenzinių</w:t>
      </w:r>
      <w:proofErr w:type="spellEnd"/>
      <w:r w:rsidRPr="00F80F81">
        <w:rPr>
          <w:rFonts w:ascii="Times New Roman" w:hAnsi="Times New Roman"/>
          <w:lang w:val="lt-LT"/>
        </w:rPr>
        <w:t xml:space="preserve"> vaistinių preparatų veiksmingumui.</w:t>
      </w:r>
    </w:p>
    <w:p w14:paraId="6EAF80B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DEA236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vartojimą nutraukus staigiai, kraujospūdis palaipsniui per kelias paras tampa toks, koks buvo prieš gydymą, atoveiksmio hipertenzija nepasireiškia.</w:t>
      </w:r>
    </w:p>
    <w:p w14:paraId="7A5C28E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C9A695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Klinikinių tyrimų metu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vartojusiems pacientams sausas kosulys pasireikšdavo daug rečiau, negu žmonėms, vartojusiems </w:t>
      </w:r>
      <w:proofErr w:type="spellStart"/>
      <w:r w:rsidRPr="006F542E">
        <w:rPr>
          <w:rFonts w:ascii="Times New Roman" w:hAnsi="Times New Roman"/>
          <w:lang w:val="lt-LT"/>
        </w:rPr>
        <w:t>angiotenziną</w:t>
      </w:r>
      <w:proofErr w:type="spellEnd"/>
      <w:r w:rsidRPr="006F542E">
        <w:rPr>
          <w:rFonts w:ascii="Times New Roman" w:hAnsi="Times New Roman"/>
          <w:lang w:val="lt-LT"/>
        </w:rPr>
        <w:t xml:space="preserve"> konvertuojančių fermentų inhibitorių (minėtų vaistinių preparatų poveikis lygintas tiesiogiai).</w:t>
      </w:r>
    </w:p>
    <w:p w14:paraId="0AC7B0E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u w:val="single"/>
          <w:lang w:val="lt-LT"/>
        </w:rPr>
      </w:pPr>
    </w:p>
    <w:p w14:paraId="29DB662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Sergamumo dėl širdies ir kraujagyslių sutrikimų profilaktika</w:t>
      </w:r>
    </w:p>
    <w:p w14:paraId="60EA381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Tyrimo </w:t>
      </w:r>
      <w:r w:rsidRPr="006F542E">
        <w:rPr>
          <w:rFonts w:ascii="Times New Roman" w:hAnsi="Times New Roman"/>
          <w:b/>
          <w:lang w:val="lt-LT"/>
        </w:rPr>
        <w:t xml:space="preserve">ONTARGET </w:t>
      </w:r>
      <w:r w:rsidRPr="00F80F81">
        <w:rPr>
          <w:rFonts w:ascii="Times New Roman" w:hAnsi="Times New Roman"/>
          <w:lang w:val="lt-LT"/>
        </w:rPr>
        <w:t>(</w:t>
      </w:r>
      <w:proofErr w:type="spellStart"/>
      <w:r w:rsidRPr="00F80F81">
        <w:rPr>
          <w:rFonts w:ascii="Times New Roman" w:hAnsi="Times New Roman"/>
          <w:b/>
          <w:i/>
          <w:lang w:val="lt-LT"/>
        </w:rPr>
        <w:t>ON</w:t>
      </w:r>
      <w:r w:rsidRPr="00F80F81">
        <w:rPr>
          <w:rFonts w:ascii="Times New Roman" w:hAnsi="Times New Roman"/>
          <w:i/>
          <w:lang w:val="lt-LT"/>
        </w:rPr>
        <w:t>going</w:t>
      </w:r>
      <w:proofErr w:type="spellEnd"/>
      <w:r w:rsidRPr="00F80F81">
        <w:rPr>
          <w:rFonts w:ascii="Times New Roman" w:hAnsi="Times New Roman"/>
          <w:i/>
          <w:lang w:val="lt-LT"/>
        </w:rPr>
        <w:t xml:space="preserve"> </w:t>
      </w:r>
      <w:proofErr w:type="spellStart"/>
      <w:r w:rsidRPr="00F80F81">
        <w:rPr>
          <w:rFonts w:ascii="Times New Roman" w:hAnsi="Times New Roman"/>
          <w:b/>
          <w:i/>
          <w:lang w:val="lt-LT"/>
        </w:rPr>
        <w:t>T</w:t>
      </w:r>
      <w:r w:rsidRPr="00F80F81">
        <w:rPr>
          <w:rFonts w:ascii="Times New Roman" w:hAnsi="Times New Roman"/>
          <w:i/>
          <w:lang w:val="lt-LT"/>
        </w:rPr>
        <w:t>elmisartan</w:t>
      </w:r>
      <w:proofErr w:type="spellEnd"/>
      <w:r w:rsidRPr="00F80F81">
        <w:rPr>
          <w:rFonts w:ascii="Times New Roman" w:hAnsi="Times New Roman"/>
          <w:i/>
          <w:lang w:val="lt-LT"/>
        </w:rPr>
        <w:t xml:space="preserve"> </w:t>
      </w:r>
      <w:proofErr w:type="spellStart"/>
      <w:r w:rsidRPr="00F80F81">
        <w:rPr>
          <w:rFonts w:ascii="Times New Roman" w:hAnsi="Times New Roman"/>
          <w:b/>
          <w:i/>
          <w:lang w:val="lt-LT"/>
        </w:rPr>
        <w:t>A</w:t>
      </w:r>
      <w:r w:rsidRPr="00F80F81">
        <w:rPr>
          <w:rFonts w:ascii="Times New Roman" w:hAnsi="Times New Roman"/>
          <w:i/>
          <w:lang w:val="lt-LT"/>
        </w:rPr>
        <w:t>lone</w:t>
      </w:r>
      <w:proofErr w:type="spellEnd"/>
      <w:r w:rsidRPr="00F80F81">
        <w:rPr>
          <w:rFonts w:ascii="Times New Roman" w:hAnsi="Times New Roman"/>
          <w:i/>
          <w:lang w:val="lt-LT"/>
        </w:rPr>
        <w:t xml:space="preserve"> </w:t>
      </w:r>
      <w:proofErr w:type="spellStart"/>
      <w:r w:rsidRPr="00F80F81">
        <w:rPr>
          <w:rFonts w:ascii="Times New Roman" w:hAnsi="Times New Roman"/>
          <w:i/>
          <w:lang w:val="lt-LT"/>
        </w:rPr>
        <w:t>and</w:t>
      </w:r>
      <w:proofErr w:type="spellEnd"/>
      <w:r w:rsidRPr="00F80F81">
        <w:rPr>
          <w:rFonts w:ascii="Times New Roman" w:hAnsi="Times New Roman"/>
          <w:i/>
          <w:lang w:val="lt-LT"/>
        </w:rPr>
        <w:t xml:space="preserve"> </w:t>
      </w:r>
      <w:proofErr w:type="spellStart"/>
      <w:r w:rsidRPr="00F80F81">
        <w:rPr>
          <w:rFonts w:ascii="Times New Roman" w:hAnsi="Times New Roman"/>
          <w:i/>
          <w:lang w:val="lt-LT"/>
        </w:rPr>
        <w:t>in</w:t>
      </w:r>
      <w:proofErr w:type="spellEnd"/>
      <w:r w:rsidRPr="00F80F81">
        <w:rPr>
          <w:rFonts w:ascii="Times New Roman" w:hAnsi="Times New Roman"/>
          <w:i/>
          <w:lang w:val="lt-LT"/>
        </w:rPr>
        <w:t xml:space="preserve"> </w:t>
      </w:r>
      <w:proofErr w:type="spellStart"/>
      <w:r w:rsidRPr="00F80F81">
        <w:rPr>
          <w:rFonts w:ascii="Times New Roman" w:hAnsi="Times New Roman"/>
          <w:b/>
          <w:i/>
          <w:lang w:val="lt-LT"/>
        </w:rPr>
        <w:t>C</w:t>
      </w:r>
      <w:r w:rsidRPr="00F80F81">
        <w:rPr>
          <w:rFonts w:ascii="Times New Roman" w:hAnsi="Times New Roman"/>
          <w:i/>
          <w:lang w:val="lt-LT"/>
        </w:rPr>
        <w:t>ombination</w:t>
      </w:r>
      <w:proofErr w:type="spellEnd"/>
      <w:r w:rsidRPr="00F80F81">
        <w:rPr>
          <w:rFonts w:ascii="Times New Roman" w:hAnsi="Times New Roman"/>
          <w:i/>
          <w:lang w:val="lt-LT"/>
        </w:rPr>
        <w:t xml:space="preserve"> </w:t>
      </w:r>
      <w:proofErr w:type="spellStart"/>
      <w:r w:rsidRPr="00F80F81">
        <w:rPr>
          <w:rFonts w:ascii="Times New Roman" w:hAnsi="Times New Roman"/>
          <w:i/>
          <w:lang w:val="lt-LT"/>
        </w:rPr>
        <w:t>with</w:t>
      </w:r>
      <w:proofErr w:type="spellEnd"/>
      <w:r w:rsidRPr="00F80F81">
        <w:rPr>
          <w:rFonts w:ascii="Times New Roman" w:hAnsi="Times New Roman"/>
          <w:i/>
          <w:lang w:val="lt-LT"/>
        </w:rPr>
        <w:t xml:space="preserve"> </w:t>
      </w:r>
      <w:proofErr w:type="spellStart"/>
      <w:r w:rsidRPr="00F80F81">
        <w:rPr>
          <w:rFonts w:ascii="Times New Roman" w:hAnsi="Times New Roman"/>
          <w:b/>
          <w:i/>
          <w:lang w:val="lt-LT"/>
        </w:rPr>
        <w:t>R</w:t>
      </w:r>
      <w:r w:rsidRPr="00F80F81">
        <w:rPr>
          <w:rFonts w:ascii="Times New Roman" w:hAnsi="Times New Roman"/>
          <w:i/>
          <w:lang w:val="lt-LT"/>
        </w:rPr>
        <w:t>amipril</w:t>
      </w:r>
      <w:proofErr w:type="spellEnd"/>
      <w:r w:rsidRPr="00F80F81">
        <w:rPr>
          <w:rFonts w:ascii="Times New Roman" w:hAnsi="Times New Roman"/>
          <w:i/>
          <w:lang w:val="lt-LT"/>
        </w:rPr>
        <w:t xml:space="preserve"> </w:t>
      </w:r>
      <w:r w:rsidRPr="00F80F81">
        <w:rPr>
          <w:rFonts w:ascii="Times New Roman" w:hAnsi="Times New Roman"/>
          <w:b/>
          <w:i/>
          <w:lang w:val="lt-LT"/>
        </w:rPr>
        <w:t>G</w:t>
      </w:r>
      <w:r w:rsidRPr="00F80F81">
        <w:rPr>
          <w:rFonts w:ascii="Times New Roman" w:hAnsi="Times New Roman"/>
          <w:i/>
          <w:lang w:val="lt-LT"/>
        </w:rPr>
        <w:t xml:space="preserve">lobal </w:t>
      </w:r>
      <w:proofErr w:type="spellStart"/>
      <w:r w:rsidRPr="00F80F81">
        <w:rPr>
          <w:rFonts w:ascii="Times New Roman" w:hAnsi="Times New Roman"/>
          <w:b/>
          <w:i/>
          <w:lang w:val="lt-LT"/>
        </w:rPr>
        <w:t>E</w:t>
      </w:r>
      <w:r w:rsidRPr="00F80F81">
        <w:rPr>
          <w:rFonts w:ascii="Times New Roman" w:hAnsi="Times New Roman"/>
          <w:i/>
          <w:lang w:val="lt-LT"/>
        </w:rPr>
        <w:t>ndpoint</w:t>
      </w:r>
      <w:proofErr w:type="spellEnd"/>
      <w:r w:rsidRPr="00F80F81">
        <w:rPr>
          <w:rFonts w:ascii="Times New Roman" w:hAnsi="Times New Roman"/>
          <w:i/>
          <w:lang w:val="lt-LT"/>
        </w:rPr>
        <w:t xml:space="preserve"> </w:t>
      </w:r>
      <w:proofErr w:type="spellStart"/>
      <w:r w:rsidRPr="00F80F81">
        <w:rPr>
          <w:rFonts w:ascii="Times New Roman" w:hAnsi="Times New Roman"/>
          <w:b/>
          <w:i/>
          <w:lang w:val="lt-LT"/>
        </w:rPr>
        <w:t>T</w:t>
      </w:r>
      <w:r w:rsidRPr="00F80F81">
        <w:rPr>
          <w:rFonts w:ascii="Times New Roman" w:hAnsi="Times New Roman"/>
          <w:i/>
          <w:lang w:val="lt-LT"/>
        </w:rPr>
        <w:t>rial</w:t>
      </w:r>
      <w:proofErr w:type="spellEnd"/>
      <w:r w:rsidRPr="00F80F81">
        <w:rPr>
          <w:rFonts w:ascii="Times New Roman" w:hAnsi="Times New Roman"/>
          <w:lang w:val="lt-LT"/>
        </w:rPr>
        <w:t xml:space="preserve">) metu buvo lygintas </w:t>
      </w:r>
      <w:proofErr w:type="spellStart"/>
      <w:r w:rsidRPr="00F80F81">
        <w:rPr>
          <w:rFonts w:ascii="Times New Roman" w:hAnsi="Times New Roman"/>
          <w:lang w:val="lt-LT"/>
        </w:rPr>
        <w:t>telmisartano</w:t>
      </w:r>
      <w:proofErr w:type="spellEnd"/>
      <w:r w:rsidRPr="00F80F81">
        <w:rPr>
          <w:rFonts w:ascii="Times New Roman" w:hAnsi="Times New Roman"/>
          <w:lang w:val="lt-LT"/>
        </w:rPr>
        <w:t xml:space="preserve">, </w:t>
      </w:r>
      <w:proofErr w:type="spellStart"/>
      <w:r w:rsidRPr="00F80F81">
        <w:rPr>
          <w:rFonts w:ascii="Times New Roman" w:hAnsi="Times New Roman"/>
          <w:lang w:val="lt-LT"/>
        </w:rPr>
        <w:t>ramiprilio</w:t>
      </w:r>
      <w:proofErr w:type="spellEnd"/>
      <w:r w:rsidRPr="00F80F81">
        <w:rPr>
          <w:rFonts w:ascii="Times New Roman" w:hAnsi="Times New Roman"/>
          <w:lang w:val="lt-LT"/>
        </w:rPr>
        <w:t xml:space="preserve"> ir </w:t>
      </w:r>
      <w:proofErr w:type="spellStart"/>
      <w:r w:rsidRPr="00F80F81">
        <w:rPr>
          <w:rFonts w:ascii="Times New Roman" w:hAnsi="Times New Roman"/>
          <w:lang w:val="lt-LT"/>
        </w:rPr>
        <w:t>telmisartano</w:t>
      </w:r>
      <w:proofErr w:type="spellEnd"/>
      <w:r w:rsidRPr="00F80F81">
        <w:rPr>
          <w:rFonts w:ascii="Times New Roman" w:hAnsi="Times New Roman"/>
          <w:lang w:val="lt-LT"/>
        </w:rPr>
        <w:t xml:space="preserve"> derinio bei </w:t>
      </w:r>
      <w:proofErr w:type="spellStart"/>
      <w:r w:rsidRPr="00F80F81">
        <w:rPr>
          <w:rFonts w:ascii="Times New Roman" w:hAnsi="Times New Roman"/>
          <w:lang w:val="lt-LT"/>
        </w:rPr>
        <w:t>ramiprilio</w:t>
      </w:r>
      <w:proofErr w:type="spellEnd"/>
      <w:r w:rsidRPr="00F80F81">
        <w:rPr>
          <w:rFonts w:ascii="Times New Roman" w:hAnsi="Times New Roman"/>
          <w:lang w:val="lt-LT"/>
        </w:rPr>
        <w:t xml:space="preserve"> poveikis širdies ir kraujagyslių pasekmėms 25620 pacientų (55 metų arba vyresnių), kurių anamnezėje buvo išeminė širdies liga, insultas, praeinantysis smegenų išemijos priepuolis, periferinių arterijų liga arba II tipo cukrinis diabetas, susijęs su organų-taikinių pažaidos įrodymu (pvz., </w:t>
      </w:r>
      <w:proofErr w:type="spellStart"/>
      <w:r w:rsidRPr="00F80F81">
        <w:rPr>
          <w:rFonts w:ascii="Times New Roman" w:hAnsi="Times New Roman"/>
          <w:lang w:val="lt-LT"/>
        </w:rPr>
        <w:t>retinopatija</w:t>
      </w:r>
      <w:proofErr w:type="spellEnd"/>
      <w:r w:rsidRPr="00F80F81">
        <w:rPr>
          <w:rFonts w:ascii="Times New Roman" w:hAnsi="Times New Roman"/>
          <w:lang w:val="lt-LT"/>
        </w:rPr>
        <w:t xml:space="preserve">, kairiojo širdies skilvelio hipertrofija, </w:t>
      </w:r>
      <w:proofErr w:type="spellStart"/>
      <w:r w:rsidRPr="00F80F81">
        <w:rPr>
          <w:rFonts w:ascii="Times New Roman" w:hAnsi="Times New Roman"/>
          <w:lang w:val="lt-LT"/>
        </w:rPr>
        <w:t>makroalbuminurija</w:t>
      </w:r>
      <w:proofErr w:type="spellEnd"/>
      <w:r w:rsidRPr="00F80F81">
        <w:rPr>
          <w:rFonts w:ascii="Times New Roman" w:hAnsi="Times New Roman"/>
          <w:lang w:val="lt-LT"/>
        </w:rPr>
        <w:t xml:space="preserve"> arba </w:t>
      </w:r>
      <w:proofErr w:type="spellStart"/>
      <w:r w:rsidRPr="00F80F81">
        <w:rPr>
          <w:rFonts w:ascii="Times New Roman" w:hAnsi="Times New Roman"/>
          <w:lang w:val="lt-LT"/>
        </w:rPr>
        <w:t>mikroalbuminurija</w:t>
      </w:r>
      <w:proofErr w:type="spellEnd"/>
      <w:r w:rsidRPr="00F80F81">
        <w:rPr>
          <w:rFonts w:ascii="Times New Roman" w:hAnsi="Times New Roman"/>
          <w:lang w:val="lt-LT"/>
        </w:rPr>
        <w:t>) ir kurie priklauso populiacijai, kuriai gresia širdies ir kraujagyslių sutrikimų reiškinių rizika.</w:t>
      </w:r>
    </w:p>
    <w:p w14:paraId="14768900"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27272C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Pacientai atsitiktinių imčių būdu buvo suskirstyti į 3 grupes, kurios buvo gydytos 80 mg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paros doze (n = 8542), 10 mg </w:t>
      </w:r>
      <w:proofErr w:type="spellStart"/>
      <w:r w:rsidRPr="006F542E">
        <w:rPr>
          <w:rFonts w:ascii="Times New Roman" w:hAnsi="Times New Roman"/>
          <w:lang w:val="lt-LT"/>
        </w:rPr>
        <w:t>ramiprilio</w:t>
      </w:r>
      <w:proofErr w:type="spellEnd"/>
      <w:r w:rsidRPr="006F542E">
        <w:rPr>
          <w:rFonts w:ascii="Times New Roman" w:hAnsi="Times New Roman"/>
          <w:lang w:val="lt-LT"/>
        </w:rPr>
        <w:t xml:space="preserve"> paros doze (n = 8576) arba 80 mg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ir 10 mg </w:t>
      </w:r>
      <w:proofErr w:type="spellStart"/>
      <w:r w:rsidRPr="006F542E">
        <w:rPr>
          <w:rFonts w:ascii="Times New Roman" w:hAnsi="Times New Roman"/>
          <w:lang w:val="lt-LT"/>
        </w:rPr>
        <w:t>ramiprilio</w:t>
      </w:r>
      <w:proofErr w:type="spellEnd"/>
      <w:r w:rsidRPr="006F542E">
        <w:rPr>
          <w:rFonts w:ascii="Times New Roman" w:hAnsi="Times New Roman"/>
          <w:lang w:val="lt-LT"/>
        </w:rPr>
        <w:t xml:space="preserve"> paros dozių deriniu (n = 8502). Vidutinis tiriamųj</w:t>
      </w:r>
      <w:r w:rsidRPr="00A63187">
        <w:rPr>
          <w:rFonts w:ascii="Times New Roman" w:hAnsi="Times New Roman"/>
          <w:lang w:val="lt-LT"/>
        </w:rPr>
        <w:t>ų stebėjimo laikas buvo 4,5 metų.</w:t>
      </w:r>
    </w:p>
    <w:p w14:paraId="1BAA3BD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6CC5C6F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lastRenderedPageBreak/>
        <w:t>Telmisartano</w:t>
      </w:r>
      <w:proofErr w:type="spellEnd"/>
      <w:r w:rsidRPr="006F542E">
        <w:rPr>
          <w:rFonts w:ascii="Times New Roman" w:hAnsi="Times New Roman"/>
          <w:lang w:val="lt-LT"/>
        </w:rPr>
        <w:t xml:space="preserve"> poveikis sudėtinės pirmaeilės vertinamosios baigties − mirties nuo širdies ir kraujagyslių sutrikimų, nemirtino miokardo infarkto, nemirtino smegenų insulto ar guldymo į ligoninę dėl širdies nepakankamumo − dažnio mažinimui buvo panašus į </w:t>
      </w:r>
      <w:proofErr w:type="spellStart"/>
      <w:r w:rsidRPr="006F542E">
        <w:rPr>
          <w:rFonts w:ascii="Times New Roman" w:hAnsi="Times New Roman"/>
          <w:lang w:val="lt-LT"/>
        </w:rPr>
        <w:t>ramiprilio</w:t>
      </w:r>
      <w:proofErr w:type="spellEnd"/>
      <w:r w:rsidRPr="00F80F81">
        <w:rPr>
          <w:rFonts w:ascii="Times New Roman" w:hAnsi="Times New Roman"/>
          <w:b/>
          <w:lang w:val="lt-LT"/>
        </w:rPr>
        <w:t xml:space="preserve">. </w:t>
      </w:r>
      <w:r w:rsidRPr="00A63187">
        <w:rPr>
          <w:rFonts w:ascii="Times New Roman" w:hAnsi="Times New Roman"/>
          <w:lang w:val="lt-LT"/>
        </w:rPr>
        <w:t xml:space="preserve">Pirmaeilės vertinamosios baigties dažnis pacientams, gydytiems </w:t>
      </w:r>
      <w:proofErr w:type="spellStart"/>
      <w:r w:rsidRPr="00A63187">
        <w:rPr>
          <w:rFonts w:ascii="Times New Roman" w:hAnsi="Times New Roman"/>
          <w:lang w:val="lt-LT"/>
        </w:rPr>
        <w:t>telmisartanu</w:t>
      </w:r>
      <w:proofErr w:type="spellEnd"/>
      <w:r w:rsidRPr="00A63187">
        <w:rPr>
          <w:rFonts w:ascii="Times New Roman" w:hAnsi="Times New Roman"/>
          <w:lang w:val="lt-LT"/>
        </w:rPr>
        <w:t xml:space="preserve"> (16,7 %) ir </w:t>
      </w:r>
      <w:proofErr w:type="spellStart"/>
      <w:r w:rsidRPr="00A63187">
        <w:rPr>
          <w:rFonts w:ascii="Times New Roman" w:hAnsi="Times New Roman"/>
          <w:lang w:val="lt-LT"/>
        </w:rPr>
        <w:t>ramipriliu</w:t>
      </w:r>
      <w:proofErr w:type="spellEnd"/>
      <w:r w:rsidRPr="00A63187">
        <w:rPr>
          <w:rFonts w:ascii="Times New Roman" w:hAnsi="Times New Roman"/>
          <w:lang w:val="lt-LT"/>
        </w:rPr>
        <w:t xml:space="preserve"> (16,5 %) buvo panašus. </w:t>
      </w:r>
      <w:proofErr w:type="spellStart"/>
      <w:r w:rsidRPr="00A63187">
        <w:rPr>
          <w:rFonts w:ascii="Times New Roman" w:hAnsi="Times New Roman"/>
          <w:lang w:val="lt-LT"/>
        </w:rPr>
        <w:t>Telmisartano</w:t>
      </w:r>
      <w:proofErr w:type="spellEnd"/>
      <w:r w:rsidRPr="00A63187">
        <w:rPr>
          <w:rFonts w:ascii="Times New Roman" w:hAnsi="Times New Roman"/>
          <w:lang w:val="lt-LT"/>
        </w:rPr>
        <w:t xml:space="preserve">, palyginti su </w:t>
      </w:r>
      <w:proofErr w:type="spellStart"/>
      <w:r w:rsidRPr="00A63187">
        <w:rPr>
          <w:rFonts w:ascii="Times New Roman" w:hAnsi="Times New Roman"/>
          <w:lang w:val="lt-LT"/>
        </w:rPr>
        <w:t>ramipriliu</w:t>
      </w:r>
      <w:proofErr w:type="spellEnd"/>
      <w:r w:rsidRPr="00A63187">
        <w:rPr>
          <w:rFonts w:ascii="Times New Roman" w:hAnsi="Times New Roman"/>
          <w:lang w:val="lt-LT"/>
        </w:rPr>
        <w:t>, rizikos santykis buvo 1,01 (97,5 % PI: 0,93-1,1; p (</w:t>
      </w:r>
      <w:proofErr w:type="spellStart"/>
      <w:r w:rsidRPr="00A63187">
        <w:rPr>
          <w:rFonts w:ascii="Times New Roman" w:hAnsi="Times New Roman"/>
          <w:i/>
          <w:lang w:val="lt-LT"/>
        </w:rPr>
        <w:t>non-inferiority</w:t>
      </w:r>
      <w:proofErr w:type="spellEnd"/>
      <w:r w:rsidRPr="00A63187">
        <w:rPr>
          <w:rFonts w:ascii="Times New Roman" w:hAnsi="Times New Roman"/>
          <w:lang w:val="lt-LT"/>
        </w:rPr>
        <w:t xml:space="preserve">) = 0,0019, kai riba 1,13). </w:t>
      </w:r>
      <w:proofErr w:type="spellStart"/>
      <w:r w:rsidRPr="00A63187">
        <w:rPr>
          <w:rFonts w:ascii="Times New Roman" w:hAnsi="Times New Roman"/>
          <w:lang w:val="lt-LT"/>
        </w:rPr>
        <w:t>Telmisartanu</w:t>
      </w:r>
      <w:proofErr w:type="spellEnd"/>
      <w:r w:rsidRPr="00A63187">
        <w:rPr>
          <w:rFonts w:ascii="Times New Roman" w:hAnsi="Times New Roman"/>
          <w:lang w:val="lt-LT"/>
        </w:rPr>
        <w:t xml:space="preserve"> ir </w:t>
      </w:r>
      <w:proofErr w:type="spellStart"/>
      <w:r w:rsidRPr="00A63187">
        <w:rPr>
          <w:rFonts w:ascii="Times New Roman" w:hAnsi="Times New Roman"/>
          <w:lang w:val="lt-LT"/>
        </w:rPr>
        <w:t>ramipriliu</w:t>
      </w:r>
      <w:proofErr w:type="spellEnd"/>
      <w:r w:rsidRPr="00A63187">
        <w:rPr>
          <w:rFonts w:ascii="Times New Roman" w:hAnsi="Times New Roman"/>
          <w:lang w:val="lt-LT"/>
        </w:rPr>
        <w:t xml:space="preserve"> gydytų pacientų mirtingumo nuo visų priežasčių dažnis buvo atitinkamai 11,6 % ir 11,8 %.</w:t>
      </w:r>
    </w:p>
    <w:p w14:paraId="7A6F169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2C1D04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Nustatyta, kad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veiksmingumas buvo panašus į </w:t>
      </w:r>
      <w:proofErr w:type="spellStart"/>
      <w:r w:rsidRPr="006F542E">
        <w:rPr>
          <w:rFonts w:ascii="Times New Roman" w:hAnsi="Times New Roman"/>
          <w:lang w:val="lt-LT"/>
        </w:rPr>
        <w:t>ramiprilio</w:t>
      </w:r>
      <w:proofErr w:type="spellEnd"/>
      <w:r w:rsidRPr="006F542E">
        <w:rPr>
          <w:rFonts w:ascii="Times New Roman" w:hAnsi="Times New Roman"/>
          <w:lang w:val="lt-LT"/>
        </w:rPr>
        <w:t>, atsižvelgiant į iš anksto tiksliai apibrėžtą antraeilę vertinamąją baigtį, t. y. mirties dėl širdies ir kraujagyslių sutrikimų, nemirtino miokardo infarkto ir nemirtino smegenų insulto dažnį [0,99 (97,5 % PI: 0,9-1,08; p (</w:t>
      </w:r>
      <w:proofErr w:type="spellStart"/>
      <w:r w:rsidRPr="00F80F81">
        <w:rPr>
          <w:rFonts w:ascii="Times New Roman" w:hAnsi="Times New Roman"/>
          <w:i/>
          <w:lang w:val="lt-LT"/>
        </w:rPr>
        <w:t>non-inferiority</w:t>
      </w:r>
      <w:proofErr w:type="spellEnd"/>
      <w:r w:rsidRPr="00F80F81">
        <w:rPr>
          <w:rFonts w:ascii="Times New Roman" w:hAnsi="Times New Roman"/>
          <w:lang w:val="lt-LT"/>
        </w:rPr>
        <w:t>) = 0,0004), kuri lyginamojo tyrimo HOPE (</w:t>
      </w:r>
      <w:proofErr w:type="spellStart"/>
      <w:r w:rsidRPr="00F80F81">
        <w:rPr>
          <w:rFonts w:ascii="Times New Roman" w:hAnsi="Times New Roman"/>
          <w:i/>
          <w:lang w:val="lt-LT"/>
        </w:rPr>
        <w:t>The</w:t>
      </w:r>
      <w:proofErr w:type="spellEnd"/>
      <w:r w:rsidRPr="00F80F81">
        <w:rPr>
          <w:rFonts w:ascii="Times New Roman" w:hAnsi="Times New Roman"/>
          <w:i/>
          <w:lang w:val="lt-LT"/>
        </w:rPr>
        <w:t xml:space="preserve"> </w:t>
      </w:r>
      <w:proofErr w:type="spellStart"/>
      <w:r w:rsidRPr="00F80F81">
        <w:rPr>
          <w:rFonts w:ascii="Times New Roman" w:hAnsi="Times New Roman"/>
          <w:b/>
          <w:i/>
          <w:lang w:val="lt-LT"/>
        </w:rPr>
        <w:t>H</w:t>
      </w:r>
      <w:r w:rsidRPr="00F80F81">
        <w:rPr>
          <w:rFonts w:ascii="Times New Roman" w:hAnsi="Times New Roman"/>
          <w:i/>
          <w:lang w:val="lt-LT"/>
        </w:rPr>
        <w:t>eart</w:t>
      </w:r>
      <w:proofErr w:type="spellEnd"/>
      <w:r w:rsidRPr="00F80F81">
        <w:rPr>
          <w:rFonts w:ascii="Times New Roman" w:hAnsi="Times New Roman"/>
          <w:i/>
          <w:lang w:val="lt-LT"/>
        </w:rPr>
        <w:t xml:space="preserve"> </w:t>
      </w:r>
      <w:proofErr w:type="spellStart"/>
      <w:r w:rsidRPr="00F80F81">
        <w:rPr>
          <w:rFonts w:ascii="Times New Roman" w:hAnsi="Times New Roman"/>
          <w:b/>
          <w:i/>
          <w:lang w:val="lt-LT"/>
        </w:rPr>
        <w:t>O</w:t>
      </w:r>
      <w:r w:rsidRPr="00F80F81">
        <w:rPr>
          <w:rFonts w:ascii="Times New Roman" w:hAnsi="Times New Roman"/>
          <w:i/>
          <w:lang w:val="lt-LT"/>
        </w:rPr>
        <w:t>utcomes</w:t>
      </w:r>
      <w:proofErr w:type="spellEnd"/>
      <w:r w:rsidRPr="00F80F81">
        <w:rPr>
          <w:rFonts w:ascii="Times New Roman" w:hAnsi="Times New Roman"/>
          <w:i/>
          <w:lang w:val="lt-LT"/>
        </w:rPr>
        <w:t xml:space="preserve"> </w:t>
      </w:r>
      <w:proofErr w:type="spellStart"/>
      <w:r w:rsidRPr="00F80F81">
        <w:rPr>
          <w:rFonts w:ascii="Times New Roman" w:hAnsi="Times New Roman"/>
          <w:b/>
          <w:i/>
          <w:lang w:val="lt-LT"/>
        </w:rPr>
        <w:t>P</w:t>
      </w:r>
      <w:r w:rsidRPr="00F80F81">
        <w:rPr>
          <w:rFonts w:ascii="Times New Roman" w:hAnsi="Times New Roman"/>
          <w:i/>
          <w:lang w:val="lt-LT"/>
        </w:rPr>
        <w:t>revention</w:t>
      </w:r>
      <w:proofErr w:type="spellEnd"/>
      <w:r w:rsidRPr="00F80F81">
        <w:rPr>
          <w:rFonts w:ascii="Times New Roman" w:hAnsi="Times New Roman"/>
          <w:i/>
          <w:lang w:val="lt-LT"/>
        </w:rPr>
        <w:t xml:space="preserve"> </w:t>
      </w:r>
      <w:proofErr w:type="spellStart"/>
      <w:r w:rsidRPr="00F80F81">
        <w:rPr>
          <w:rFonts w:ascii="Times New Roman" w:hAnsi="Times New Roman"/>
          <w:b/>
          <w:i/>
          <w:lang w:val="lt-LT"/>
        </w:rPr>
        <w:t>E</w:t>
      </w:r>
      <w:r w:rsidRPr="00F80F81">
        <w:rPr>
          <w:rFonts w:ascii="Times New Roman" w:hAnsi="Times New Roman"/>
          <w:i/>
          <w:lang w:val="lt-LT"/>
        </w:rPr>
        <w:t>valuation</w:t>
      </w:r>
      <w:proofErr w:type="spellEnd"/>
      <w:r w:rsidRPr="00F80F81">
        <w:rPr>
          <w:rFonts w:ascii="Times New Roman" w:hAnsi="Times New Roman"/>
          <w:i/>
          <w:lang w:val="lt-LT"/>
        </w:rPr>
        <w:t xml:space="preserve"> </w:t>
      </w:r>
      <w:proofErr w:type="spellStart"/>
      <w:r w:rsidRPr="00F80F81">
        <w:rPr>
          <w:rFonts w:ascii="Times New Roman" w:hAnsi="Times New Roman"/>
          <w:i/>
          <w:lang w:val="lt-LT"/>
        </w:rPr>
        <w:t>Study</w:t>
      </w:r>
      <w:proofErr w:type="spellEnd"/>
      <w:r w:rsidRPr="00F80F81">
        <w:rPr>
          <w:rFonts w:ascii="Times New Roman" w:hAnsi="Times New Roman"/>
          <w:lang w:val="lt-LT"/>
        </w:rPr>
        <w:t xml:space="preserve">), kuriuo buvo lygintas </w:t>
      </w:r>
      <w:proofErr w:type="spellStart"/>
      <w:r w:rsidRPr="00F80F81">
        <w:rPr>
          <w:rFonts w:ascii="Times New Roman" w:hAnsi="Times New Roman"/>
          <w:lang w:val="lt-LT"/>
        </w:rPr>
        <w:t>ramiprilio</w:t>
      </w:r>
      <w:proofErr w:type="spellEnd"/>
      <w:r w:rsidRPr="00F80F81">
        <w:rPr>
          <w:rFonts w:ascii="Times New Roman" w:hAnsi="Times New Roman"/>
          <w:lang w:val="lt-LT"/>
        </w:rPr>
        <w:t xml:space="preserve"> ir </w:t>
      </w:r>
      <w:proofErr w:type="spellStart"/>
      <w:r w:rsidRPr="00F80F81">
        <w:rPr>
          <w:rFonts w:ascii="Times New Roman" w:hAnsi="Times New Roman"/>
          <w:lang w:val="lt-LT"/>
        </w:rPr>
        <w:t>placebo</w:t>
      </w:r>
      <w:proofErr w:type="spellEnd"/>
      <w:r w:rsidRPr="00F80F81">
        <w:rPr>
          <w:rFonts w:ascii="Times New Roman" w:hAnsi="Times New Roman"/>
          <w:lang w:val="lt-LT"/>
        </w:rPr>
        <w:t xml:space="preserve"> poveikis, metu buvo pirmaeilė vertinamoji baigtis.</w:t>
      </w:r>
    </w:p>
    <w:p w14:paraId="305F392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01FC04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Atsitiktinių imčių tyrimo TRANSCEND, kuriame dalyvavo AKF inhibitorių netoleruojantys pacientai, kurių įtraukimo į tyrimą kriterijai apskritai imant buvo panašūs į įtraukimo į tyrimą ONTARGET kriterijus, metu buvo lygintas 80 mg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paros dozės (n = 2954)</w:t>
      </w:r>
      <w:r w:rsidRPr="00F80F81">
        <w:rPr>
          <w:rFonts w:ascii="Times New Roman" w:hAnsi="Times New Roman"/>
          <w:lang w:val="lt-LT"/>
        </w:rPr>
        <w:t xml:space="preserve"> poveikis su placebo poveikiu (n = 2972). </w:t>
      </w:r>
      <w:r w:rsidRPr="00A63187">
        <w:rPr>
          <w:rFonts w:ascii="Times New Roman" w:hAnsi="Times New Roman"/>
          <w:lang w:val="lt-LT"/>
        </w:rPr>
        <w:t>Tiek vienu, tiek kitu preparatu buvo papildytas jau taikomas gydymas įprastiniais preparatais. Vidutinė tiriamųjų stebėjimo trukmė buvo 4 metai ir 8 mėnesiai. Sudėtinės pirmaeilės vertinamosios baigties (mirties dėl širdies ir kraujagyslių sutrikimų, nemirtino miokardo infarkto, nemirtino smegenų insulto ar guldymo į ligoninę dėl širdies nepakankamumo) dažnis statistiškai reikšmingai nesiskyrė (</w:t>
      </w:r>
      <w:proofErr w:type="spellStart"/>
      <w:r w:rsidRPr="00A63187">
        <w:rPr>
          <w:rFonts w:ascii="Times New Roman" w:hAnsi="Times New Roman"/>
          <w:lang w:val="lt-LT"/>
        </w:rPr>
        <w:t>telmisartanu</w:t>
      </w:r>
      <w:proofErr w:type="spellEnd"/>
      <w:r w:rsidRPr="00A63187">
        <w:rPr>
          <w:rFonts w:ascii="Times New Roman" w:hAnsi="Times New Roman"/>
          <w:lang w:val="lt-LT"/>
        </w:rPr>
        <w:t xml:space="preserve"> gydytiems pacientams jis buvo 15,7 %, vartojusiems placebo – 17 %; RS: 0,92; 95 % PI: 0,81 – 1,05; p = 0,22). Buvo </w:t>
      </w:r>
      <w:proofErr w:type="spellStart"/>
      <w:r w:rsidRPr="00A63187">
        <w:rPr>
          <w:rFonts w:ascii="Times New Roman" w:hAnsi="Times New Roman"/>
          <w:lang w:val="lt-LT"/>
        </w:rPr>
        <w:t>telmisartano</w:t>
      </w:r>
      <w:proofErr w:type="spellEnd"/>
      <w:r w:rsidRPr="00A63187">
        <w:rPr>
          <w:rFonts w:ascii="Times New Roman" w:hAnsi="Times New Roman"/>
          <w:lang w:val="lt-LT"/>
        </w:rPr>
        <w:t xml:space="preserve">, palyginti su </w:t>
      </w:r>
      <w:proofErr w:type="spellStart"/>
      <w:r w:rsidRPr="00A63187">
        <w:rPr>
          <w:rFonts w:ascii="Times New Roman" w:hAnsi="Times New Roman"/>
          <w:lang w:val="lt-LT"/>
        </w:rPr>
        <w:t>placebu</w:t>
      </w:r>
      <w:proofErr w:type="spellEnd"/>
      <w:r w:rsidRPr="00A63187">
        <w:rPr>
          <w:rFonts w:ascii="Times New Roman" w:hAnsi="Times New Roman"/>
          <w:lang w:val="lt-LT"/>
        </w:rPr>
        <w:t>, gydymo naudos akivaizdumas, atsižvelgiant į iš anksto tiksliai apibrėžtą sudėtinę antraeilę vertinamąją baigtį, t. y. mirties dėl širdies ir kraujagyslių sutrikimų, nemirtino miokardo infarkto ir nemirtino insulto dažnį [0,87 (95 % PI: 0,76 – 1; p = 0,048). Naudos mirštamumui dėl širdies ir kraujagyslių sutrikimų įrodymų negauta (RS: 1,03; 95 % PI: 0,85 – 1,24).</w:t>
      </w:r>
    </w:p>
    <w:p w14:paraId="6D20C92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DD190B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Telmisartanu</w:t>
      </w:r>
      <w:proofErr w:type="spellEnd"/>
      <w:r w:rsidRPr="006F542E">
        <w:rPr>
          <w:rFonts w:ascii="Times New Roman" w:hAnsi="Times New Roman"/>
          <w:lang w:val="lt-LT"/>
        </w:rPr>
        <w:t xml:space="preserve">, palyginti </w:t>
      </w:r>
      <w:proofErr w:type="spellStart"/>
      <w:r w:rsidRPr="006F542E">
        <w:rPr>
          <w:rFonts w:ascii="Times New Roman" w:hAnsi="Times New Roman"/>
          <w:lang w:val="lt-LT"/>
        </w:rPr>
        <w:t>ramipriliu</w:t>
      </w:r>
      <w:proofErr w:type="spellEnd"/>
      <w:r w:rsidRPr="006F542E">
        <w:rPr>
          <w:rFonts w:ascii="Times New Roman" w:hAnsi="Times New Roman"/>
          <w:lang w:val="lt-LT"/>
        </w:rPr>
        <w:t xml:space="preserve">, gydytiems pacientams kosulys ir </w:t>
      </w:r>
      <w:proofErr w:type="spellStart"/>
      <w:r w:rsidRPr="006F542E">
        <w:rPr>
          <w:rFonts w:ascii="Times New Roman" w:hAnsi="Times New Roman"/>
          <w:lang w:val="lt-LT"/>
        </w:rPr>
        <w:t>angioneurozinė</w:t>
      </w:r>
      <w:proofErr w:type="spellEnd"/>
      <w:r w:rsidRPr="006F542E">
        <w:rPr>
          <w:rFonts w:ascii="Times New Roman" w:hAnsi="Times New Roman"/>
          <w:lang w:val="lt-LT"/>
        </w:rPr>
        <w:t xml:space="preserve"> edema pasireiškė rečiau, o </w:t>
      </w:r>
      <w:proofErr w:type="spellStart"/>
      <w:r w:rsidRPr="006F542E">
        <w:rPr>
          <w:rFonts w:ascii="Times New Roman" w:hAnsi="Times New Roman"/>
          <w:lang w:val="lt-LT"/>
        </w:rPr>
        <w:t>hipotenzija</w:t>
      </w:r>
      <w:proofErr w:type="spellEnd"/>
      <w:r w:rsidRPr="006F542E">
        <w:rPr>
          <w:rFonts w:ascii="Times New Roman" w:hAnsi="Times New Roman"/>
          <w:lang w:val="lt-LT"/>
        </w:rPr>
        <w:t xml:space="preserve"> dažniau.</w:t>
      </w:r>
    </w:p>
    <w:p w14:paraId="0BA9BB7D"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98A595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Gydymas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ir </w:t>
      </w:r>
      <w:proofErr w:type="spellStart"/>
      <w:r w:rsidRPr="006F542E">
        <w:rPr>
          <w:rFonts w:ascii="Times New Roman" w:hAnsi="Times New Roman"/>
          <w:lang w:val="lt-LT"/>
        </w:rPr>
        <w:t>ramiprilio</w:t>
      </w:r>
      <w:proofErr w:type="spellEnd"/>
      <w:r w:rsidRPr="006F542E">
        <w:rPr>
          <w:rFonts w:ascii="Times New Roman" w:hAnsi="Times New Roman"/>
          <w:lang w:val="lt-LT"/>
        </w:rPr>
        <w:t xml:space="preserve"> deriniu nebuvo naudingesnis už gydymą vien </w:t>
      </w:r>
      <w:proofErr w:type="spellStart"/>
      <w:r w:rsidRPr="006F542E">
        <w:rPr>
          <w:rFonts w:ascii="Times New Roman" w:hAnsi="Times New Roman"/>
          <w:lang w:val="lt-LT"/>
        </w:rPr>
        <w:t>telmisartanu</w:t>
      </w:r>
      <w:proofErr w:type="spellEnd"/>
      <w:r w:rsidRPr="006F542E">
        <w:rPr>
          <w:rFonts w:ascii="Times New Roman" w:hAnsi="Times New Roman"/>
          <w:lang w:val="lt-LT"/>
        </w:rPr>
        <w:t xml:space="preserve"> arba vien </w:t>
      </w:r>
      <w:proofErr w:type="spellStart"/>
      <w:r w:rsidRPr="006F542E">
        <w:rPr>
          <w:rFonts w:ascii="Times New Roman" w:hAnsi="Times New Roman"/>
          <w:lang w:val="lt-LT"/>
        </w:rPr>
        <w:t>ramipriliu</w:t>
      </w:r>
      <w:proofErr w:type="spellEnd"/>
      <w:r w:rsidRPr="006F542E">
        <w:rPr>
          <w:rFonts w:ascii="Times New Roman" w:hAnsi="Times New Roman"/>
          <w:lang w:val="lt-LT"/>
        </w:rPr>
        <w:t>. Gydant deriniu, mirštamumas dėl širdies ir kraujagyslių sutrikimų bei mirtingumas nuo visų priežasčių kiekio atžvilgiu buvo didesni, be to, reikšmi</w:t>
      </w:r>
      <w:r w:rsidRPr="00F80F81">
        <w:rPr>
          <w:rFonts w:ascii="Times New Roman" w:hAnsi="Times New Roman"/>
          <w:lang w:val="lt-LT"/>
        </w:rPr>
        <w:t xml:space="preserve">ngai didesnis buvo </w:t>
      </w:r>
      <w:proofErr w:type="spellStart"/>
      <w:r w:rsidRPr="00F80F81">
        <w:rPr>
          <w:rFonts w:ascii="Times New Roman" w:hAnsi="Times New Roman"/>
          <w:lang w:val="lt-LT"/>
        </w:rPr>
        <w:t>hiperkalemijos</w:t>
      </w:r>
      <w:proofErr w:type="spellEnd"/>
      <w:r w:rsidRPr="00F80F81">
        <w:rPr>
          <w:rFonts w:ascii="Times New Roman" w:hAnsi="Times New Roman"/>
          <w:lang w:val="lt-LT"/>
        </w:rPr>
        <w:t xml:space="preserve">, inkstų nepakankamumo, </w:t>
      </w:r>
      <w:proofErr w:type="spellStart"/>
      <w:r w:rsidRPr="00F80F81">
        <w:rPr>
          <w:rFonts w:ascii="Times New Roman" w:hAnsi="Times New Roman"/>
          <w:lang w:val="lt-LT"/>
        </w:rPr>
        <w:t>hipotenzijos</w:t>
      </w:r>
      <w:proofErr w:type="spellEnd"/>
      <w:r w:rsidRPr="00F80F81">
        <w:rPr>
          <w:rFonts w:ascii="Times New Roman" w:hAnsi="Times New Roman"/>
          <w:lang w:val="lt-LT"/>
        </w:rPr>
        <w:t xml:space="preserve"> ir sinkopės dažnis. </w:t>
      </w:r>
      <w:r w:rsidRPr="00A63187">
        <w:rPr>
          <w:rFonts w:ascii="Times New Roman" w:hAnsi="Times New Roman"/>
          <w:lang w:val="lt-LT"/>
        </w:rPr>
        <w:t xml:space="preserve">Vadinasi, minėtos populiacijos pacientus gydyti </w:t>
      </w:r>
      <w:proofErr w:type="spellStart"/>
      <w:r w:rsidRPr="00A63187">
        <w:rPr>
          <w:rFonts w:ascii="Times New Roman" w:hAnsi="Times New Roman"/>
          <w:lang w:val="lt-LT"/>
        </w:rPr>
        <w:t>telmisartano</w:t>
      </w:r>
      <w:proofErr w:type="spellEnd"/>
      <w:r w:rsidRPr="00A63187">
        <w:rPr>
          <w:rFonts w:ascii="Times New Roman" w:hAnsi="Times New Roman"/>
          <w:lang w:val="lt-LT"/>
        </w:rPr>
        <w:t xml:space="preserve"> ir </w:t>
      </w:r>
      <w:proofErr w:type="spellStart"/>
      <w:r w:rsidRPr="00A63187">
        <w:rPr>
          <w:rFonts w:ascii="Times New Roman" w:hAnsi="Times New Roman"/>
          <w:lang w:val="lt-LT"/>
        </w:rPr>
        <w:t>ramiprilio</w:t>
      </w:r>
      <w:proofErr w:type="spellEnd"/>
      <w:r w:rsidRPr="00A63187">
        <w:rPr>
          <w:rFonts w:ascii="Times New Roman" w:hAnsi="Times New Roman"/>
          <w:lang w:val="lt-LT"/>
        </w:rPr>
        <w:t xml:space="preserve"> deriniu nerekomenduojama.</w:t>
      </w:r>
    </w:p>
    <w:p w14:paraId="1B91470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F5E9FC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Tyrimo </w:t>
      </w:r>
      <w:r w:rsidRPr="006F542E">
        <w:rPr>
          <w:rFonts w:ascii="Times New Roman" w:hAnsi="Times New Roman"/>
          <w:i/>
          <w:lang w:val="lt-LT"/>
        </w:rPr>
        <w:t>„</w:t>
      </w:r>
      <w:proofErr w:type="spellStart"/>
      <w:r w:rsidRPr="006F542E">
        <w:rPr>
          <w:rFonts w:ascii="Times New Roman" w:hAnsi="Times New Roman"/>
          <w:i/>
          <w:lang w:val="lt-LT"/>
        </w:rPr>
        <w:t>Prevention</w:t>
      </w:r>
      <w:proofErr w:type="spellEnd"/>
      <w:r w:rsidRPr="006F542E">
        <w:rPr>
          <w:rFonts w:ascii="Times New Roman" w:hAnsi="Times New Roman"/>
          <w:i/>
          <w:lang w:val="lt-LT"/>
        </w:rPr>
        <w:t xml:space="preserve"> </w:t>
      </w:r>
      <w:proofErr w:type="spellStart"/>
      <w:r w:rsidRPr="006F542E">
        <w:rPr>
          <w:rFonts w:ascii="Times New Roman" w:hAnsi="Times New Roman"/>
          <w:i/>
          <w:lang w:val="lt-LT"/>
        </w:rPr>
        <w:t>Regimen</w:t>
      </w:r>
      <w:proofErr w:type="spellEnd"/>
      <w:r w:rsidRPr="006F542E">
        <w:rPr>
          <w:rFonts w:ascii="Times New Roman" w:hAnsi="Times New Roman"/>
          <w:i/>
          <w:lang w:val="lt-LT"/>
        </w:rPr>
        <w:t xml:space="preserve"> </w:t>
      </w:r>
      <w:proofErr w:type="spellStart"/>
      <w:r w:rsidRPr="006F542E">
        <w:rPr>
          <w:rFonts w:ascii="Times New Roman" w:hAnsi="Times New Roman"/>
          <w:i/>
          <w:lang w:val="lt-LT"/>
        </w:rPr>
        <w:t>For</w:t>
      </w:r>
      <w:proofErr w:type="spellEnd"/>
      <w:r w:rsidRPr="006F542E">
        <w:rPr>
          <w:rFonts w:ascii="Times New Roman" w:hAnsi="Times New Roman"/>
          <w:i/>
          <w:lang w:val="lt-LT"/>
        </w:rPr>
        <w:t xml:space="preserve"> </w:t>
      </w:r>
      <w:proofErr w:type="spellStart"/>
      <w:r w:rsidRPr="006F542E">
        <w:rPr>
          <w:rFonts w:ascii="Times New Roman" w:hAnsi="Times New Roman"/>
          <w:i/>
          <w:lang w:val="lt-LT"/>
        </w:rPr>
        <w:t>Effectively</w:t>
      </w:r>
      <w:proofErr w:type="spellEnd"/>
      <w:r w:rsidRPr="006F542E">
        <w:rPr>
          <w:rFonts w:ascii="Times New Roman" w:hAnsi="Times New Roman"/>
          <w:i/>
          <w:lang w:val="lt-LT"/>
        </w:rPr>
        <w:t xml:space="preserve"> </w:t>
      </w:r>
      <w:proofErr w:type="spellStart"/>
      <w:r w:rsidRPr="006F542E">
        <w:rPr>
          <w:rFonts w:ascii="Times New Roman" w:hAnsi="Times New Roman"/>
          <w:i/>
          <w:lang w:val="lt-LT"/>
        </w:rPr>
        <w:t>avoidin</w:t>
      </w:r>
      <w:r w:rsidRPr="00A63187">
        <w:rPr>
          <w:rFonts w:ascii="Times New Roman" w:hAnsi="Times New Roman"/>
          <w:i/>
          <w:lang w:val="lt-LT"/>
        </w:rPr>
        <w:t>g</w:t>
      </w:r>
      <w:proofErr w:type="spellEnd"/>
      <w:r w:rsidRPr="00A63187">
        <w:rPr>
          <w:rFonts w:ascii="Times New Roman" w:hAnsi="Times New Roman"/>
          <w:i/>
          <w:lang w:val="lt-LT"/>
        </w:rPr>
        <w:t xml:space="preserve"> </w:t>
      </w:r>
      <w:proofErr w:type="spellStart"/>
      <w:r w:rsidRPr="00A63187">
        <w:rPr>
          <w:rFonts w:ascii="Times New Roman" w:hAnsi="Times New Roman"/>
          <w:i/>
          <w:lang w:val="lt-LT"/>
        </w:rPr>
        <w:t>Second</w:t>
      </w:r>
      <w:proofErr w:type="spellEnd"/>
      <w:r w:rsidRPr="00A63187">
        <w:rPr>
          <w:rFonts w:ascii="Times New Roman" w:hAnsi="Times New Roman"/>
          <w:i/>
          <w:lang w:val="lt-LT"/>
        </w:rPr>
        <w:t xml:space="preserve"> </w:t>
      </w:r>
      <w:proofErr w:type="spellStart"/>
      <w:r w:rsidRPr="00A63187">
        <w:rPr>
          <w:rFonts w:ascii="Times New Roman" w:hAnsi="Times New Roman"/>
          <w:i/>
          <w:lang w:val="lt-LT"/>
        </w:rPr>
        <w:t>Strokes</w:t>
      </w:r>
      <w:proofErr w:type="spellEnd"/>
      <w:r w:rsidRPr="00A63187">
        <w:rPr>
          <w:rFonts w:ascii="Times New Roman" w:hAnsi="Times New Roman"/>
          <w:lang w:val="lt-LT"/>
        </w:rPr>
        <w:t>“ (</w:t>
      </w:r>
      <w:proofErr w:type="spellStart"/>
      <w:r w:rsidRPr="00A63187">
        <w:rPr>
          <w:rFonts w:ascii="Times New Roman" w:hAnsi="Times New Roman"/>
          <w:lang w:val="lt-LT"/>
        </w:rPr>
        <w:t>PRoFESS</w:t>
      </w:r>
      <w:proofErr w:type="spellEnd"/>
      <w:r w:rsidRPr="00A63187">
        <w:rPr>
          <w:rFonts w:ascii="Times New Roman" w:hAnsi="Times New Roman"/>
          <w:lang w:val="lt-LT"/>
        </w:rPr>
        <w:t xml:space="preserve">), kuriame dalyvavo 50 metų ir vyresni pacientai, neseniai patyrę insultą, metu </w:t>
      </w:r>
      <w:proofErr w:type="spellStart"/>
      <w:r w:rsidRPr="00A63187">
        <w:rPr>
          <w:rFonts w:ascii="Times New Roman" w:hAnsi="Times New Roman"/>
          <w:lang w:val="lt-LT"/>
        </w:rPr>
        <w:t>telmisartanu</w:t>
      </w:r>
      <w:proofErr w:type="spellEnd"/>
      <w:r w:rsidRPr="00A63187">
        <w:rPr>
          <w:rFonts w:ascii="Times New Roman" w:hAnsi="Times New Roman"/>
          <w:lang w:val="lt-LT"/>
        </w:rPr>
        <w:t xml:space="preserve"> gydomiems tiriamiesiems sepsis pasireiškė dažniau, negu vartojusiems placebo, atitinkamai 0,7 % ir 0,49 % [RS: 1,43 (95 % PI: 1 – 2,06)]. Mirtino sepsio dažnis </w:t>
      </w:r>
      <w:proofErr w:type="spellStart"/>
      <w:r w:rsidRPr="00A63187">
        <w:rPr>
          <w:rFonts w:ascii="Times New Roman" w:hAnsi="Times New Roman"/>
          <w:lang w:val="lt-LT"/>
        </w:rPr>
        <w:t>telmisartanu</w:t>
      </w:r>
      <w:proofErr w:type="spellEnd"/>
      <w:r w:rsidRPr="00A63187">
        <w:rPr>
          <w:rFonts w:ascii="Times New Roman" w:hAnsi="Times New Roman"/>
          <w:lang w:val="lt-LT"/>
        </w:rPr>
        <w:t xml:space="preserve"> gydomiems pacientams buvo didesnis, negu vartojantiems placebo, atitinkamai 0,33 % ir 0,16 % [RS:2,07 (95 % PI: 1,14 – 3,76)]. Pastebėtas sepsio pasireiškimo dažnio padidėjimas, susijęs su </w:t>
      </w:r>
      <w:proofErr w:type="spellStart"/>
      <w:r w:rsidRPr="00A63187">
        <w:rPr>
          <w:rFonts w:ascii="Times New Roman" w:hAnsi="Times New Roman"/>
          <w:lang w:val="lt-LT"/>
        </w:rPr>
        <w:t>telmisartano</w:t>
      </w:r>
      <w:proofErr w:type="spellEnd"/>
      <w:r w:rsidRPr="00A63187">
        <w:rPr>
          <w:rFonts w:ascii="Times New Roman" w:hAnsi="Times New Roman"/>
          <w:lang w:val="lt-LT"/>
        </w:rPr>
        <w:t xml:space="preserve"> vartojimu, galėjo būti arba atsitiktinis, arba priklausomas nuo kol kas nežinomų mechanizmų.</w:t>
      </w:r>
    </w:p>
    <w:p w14:paraId="5C244CAA"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79DF883" w14:textId="77777777" w:rsidR="002404F2" w:rsidRPr="00E73122" w:rsidRDefault="002404F2" w:rsidP="002404F2">
      <w:pPr>
        <w:autoSpaceDE w:val="0"/>
        <w:autoSpaceDN w:val="0"/>
        <w:adjustRightInd w:val="0"/>
        <w:spacing w:after="0" w:line="240" w:lineRule="auto"/>
        <w:rPr>
          <w:rFonts w:ascii="Times New Roman" w:hAnsi="Times New Roman"/>
          <w:color w:val="000000"/>
        </w:rPr>
      </w:pPr>
      <w:proofErr w:type="spellStart"/>
      <w:r w:rsidRPr="00E73122">
        <w:rPr>
          <w:rFonts w:ascii="Times New Roman" w:hAnsi="Times New Roman"/>
          <w:color w:val="000000"/>
        </w:rPr>
        <w:t>Dviem</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dideliais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atsitiktinės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atrankos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kontroliuojamais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tyrimais</w:t>
      </w:r>
      <w:proofErr w:type="spellEnd"/>
      <w:r w:rsidRPr="00E73122">
        <w:rPr>
          <w:rFonts w:ascii="Times New Roman" w:hAnsi="Times New Roman"/>
          <w:color w:val="000000"/>
        </w:rPr>
        <w:t xml:space="preserve"> (ONTARGET (</w:t>
      </w:r>
      <w:proofErr w:type="spellStart"/>
      <w:r w:rsidRPr="00E73122">
        <w:rPr>
          <w:rFonts w:ascii="Times New Roman" w:hAnsi="Times New Roman"/>
          <w:color w:val="000000"/>
        </w:rPr>
        <w:t>angl.</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ONgoing</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Telmisartan</w:t>
      </w:r>
      <w:proofErr w:type="spellEnd"/>
      <w:r w:rsidRPr="00E73122">
        <w:rPr>
          <w:rFonts w:ascii="Times New Roman" w:hAnsi="Times New Roman"/>
          <w:color w:val="000000"/>
        </w:rPr>
        <w:t xml:space="preserve"> Alone and in combination with Ramipril Global Endpoint Trial“) </w:t>
      </w:r>
      <w:proofErr w:type="spellStart"/>
      <w:r w:rsidRPr="00E73122">
        <w:rPr>
          <w:rFonts w:ascii="Times New Roman" w:hAnsi="Times New Roman"/>
          <w:color w:val="000000"/>
        </w:rPr>
        <w:t>ir</w:t>
      </w:r>
      <w:proofErr w:type="spellEnd"/>
      <w:r w:rsidRPr="00E73122">
        <w:rPr>
          <w:rFonts w:ascii="Times New Roman" w:hAnsi="Times New Roman"/>
          <w:color w:val="000000"/>
        </w:rPr>
        <w:t xml:space="preserve"> VA NEPHRON-D (</w:t>
      </w:r>
      <w:proofErr w:type="spellStart"/>
      <w:proofErr w:type="gramStart"/>
      <w:r w:rsidRPr="00E73122">
        <w:rPr>
          <w:rFonts w:ascii="Times New Roman" w:hAnsi="Times New Roman"/>
          <w:color w:val="000000"/>
        </w:rPr>
        <w:t>angl</w:t>
      </w:r>
      <w:proofErr w:type="gramEnd"/>
      <w:r w:rsidRPr="00E73122">
        <w:rPr>
          <w:rFonts w:ascii="Times New Roman" w:hAnsi="Times New Roman"/>
          <w:color w:val="000000"/>
        </w:rPr>
        <w:t>.</w:t>
      </w:r>
      <w:proofErr w:type="spellEnd"/>
      <w:r w:rsidRPr="00E73122">
        <w:rPr>
          <w:rFonts w:ascii="Times New Roman" w:hAnsi="Times New Roman"/>
          <w:color w:val="000000"/>
        </w:rPr>
        <w:t xml:space="preserve"> „The Veterans Affairs Nephropathy in Diabetes“)) </w:t>
      </w:r>
      <w:proofErr w:type="spellStart"/>
      <w:r w:rsidRPr="00E73122">
        <w:rPr>
          <w:rFonts w:ascii="Times New Roman" w:hAnsi="Times New Roman"/>
          <w:color w:val="000000"/>
        </w:rPr>
        <w:t>buvo</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ištirtas</w:t>
      </w:r>
      <w:proofErr w:type="spellEnd"/>
      <w:r w:rsidRPr="00E73122">
        <w:rPr>
          <w:rFonts w:ascii="Times New Roman" w:hAnsi="Times New Roman"/>
          <w:color w:val="000000"/>
        </w:rPr>
        <w:t xml:space="preserve"> AKF </w:t>
      </w:r>
      <w:proofErr w:type="spellStart"/>
      <w:r w:rsidRPr="00E73122">
        <w:rPr>
          <w:rFonts w:ascii="Times New Roman" w:hAnsi="Times New Roman"/>
          <w:color w:val="000000"/>
        </w:rPr>
        <w:t>inhibitoriaus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ir</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angiotenzino</w:t>
      </w:r>
      <w:proofErr w:type="spellEnd"/>
      <w:r w:rsidRPr="00E73122">
        <w:rPr>
          <w:rFonts w:ascii="Times New Roman" w:hAnsi="Times New Roman"/>
          <w:color w:val="000000"/>
        </w:rPr>
        <w:t xml:space="preserve"> II </w:t>
      </w:r>
      <w:proofErr w:type="spellStart"/>
      <w:r w:rsidRPr="00E73122">
        <w:rPr>
          <w:rFonts w:ascii="Times New Roman" w:hAnsi="Times New Roman"/>
          <w:color w:val="000000"/>
        </w:rPr>
        <w:t>receptorių</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blokatoriaus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derinio</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vartojimas</w:t>
      </w:r>
      <w:proofErr w:type="spellEnd"/>
      <w:r w:rsidRPr="00E73122">
        <w:rPr>
          <w:rFonts w:ascii="Times New Roman" w:hAnsi="Times New Roman"/>
          <w:color w:val="000000"/>
        </w:rPr>
        <w:t xml:space="preserve">. </w:t>
      </w:r>
    </w:p>
    <w:p w14:paraId="0253A2DE" w14:textId="77777777" w:rsidR="002404F2" w:rsidRPr="00E73122" w:rsidRDefault="002404F2" w:rsidP="002404F2">
      <w:pPr>
        <w:autoSpaceDE w:val="0"/>
        <w:autoSpaceDN w:val="0"/>
        <w:adjustRightInd w:val="0"/>
        <w:spacing w:after="0" w:line="240" w:lineRule="auto"/>
        <w:rPr>
          <w:rFonts w:ascii="Times New Roman" w:hAnsi="Times New Roman"/>
          <w:color w:val="000000"/>
        </w:rPr>
      </w:pPr>
      <w:r w:rsidRPr="00E73122">
        <w:rPr>
          <w:rFonts w:ascii="Times New Roman" w:hAnsi="Times New Roman"/>
          <w:color w:val="000000"/>
        </w:rPr>
        <w:t xml:space="preserve">ONTARGET </w:t>
      </w:r>
      <w:proofErr w:type="spellStart"/>
      <w:r w:rsidRPr="00E73122">
        <w:rPr>
          <w:rFonts w:ascii="Times New Roman" w:hAnsi="Times New Roman"/>
          <w:color w:val="000000"/>
        </w:rPr>
        <w:t>tyrime</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dalyvavo</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pacientai</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kurių</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anamnezėje</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buvo</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širdies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ir</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kraujagyslių</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ar</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smegenų</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kraujagyslių</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liga</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arba</w:t>
      </w:r>
      <w:proofErr w:type="spellEnd"/>
      <w:r w:rsidRPr="00E73122">
        <w:rPr>
          <w:rFonts w:ascii="Times New Roman" w:hAnsi="Times New Roman"/>
          <w:color w:val="000000"/>
        </w:rPr>
        <w:t xml:space="preserve"> 2 </w:t>
      </w:r>
      <w:proofErr w:type="spellStart"/>
      <w:r w:rsidRPr="00E73122">
        <w:rPr>
          <w:rFonts w:ascii="Times New Roman" w:hAnsi="Times New Roman"/>
          <w:color w:val="000000"/>
        </w:rPr>
        <w:t>tipo</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cukrinis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diabetas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ir</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susijusi</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akivaizdi</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organų-taikinių</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pažaida</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Daugiau</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informacijos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žr</w:t>
      </w:r>
      <w:proofErr w:type="spellEnd"/>
      <w:r w:rsidRPr="00E73122">
        <w:rPr>
          <w:rFonts w:ascii="Times New Roman" w:hAnsi="Times New Roman"/>
          <w:color w:val="000000"/>
        </w:rPr>
        <w:t xml:space="preserve">. </w:t>
      </w:r>
      <w:proofErr w:type="spellStart"/>
      <w:proofErr w:type="gramStart"/>
      <w:r w:rsidRPr="00E73122">
        <w:rPr>
          <w:rFonts w:ascii="Times New Roman" w:hAnsi="Times New Roman"/>
          <w:color w:val="000000"/>
        </w:rPr>
        <w:t>aukščiau</w:t>
      </w:r>
      <w:proofErr w:type="spellEnd"/>
      <w:proofErr w:type="gramEnd"/>
      <w:r w:rsidRPr="00E73122">
        <w:rPr>
          <w:rFonts w:ascii="Times New Roman" w:hAnsi="Times New Roman"/>
          <w:color w:val="000000"/>
        </w:rPr>
        <w:t xml:space="preserve"> </w:t>
      </w:r>
      <w:proofErr w:type="spellStart"/>
      <w:r w:rsidRPr="00E73122">
        <w:rPr>
          <w:rFonts w:ascii="Times New Roman" w:hAnsi="Times New Roman"/>
          <w:color w:val="000000"/>
        </w:rPr>
        <w:t>poskyryje</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Širdies</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ir</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kraujagyslių</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sutrikimų</w:t>
      </w:r>
      <w:proofErr w:type="spellEnd"/>
      <w:r w:rsidRPr="00E73122">
        <w:rPr>
          <w:rFonts w:ascii="Times New Roman" w:hAnsi="Times New Roman"/>
          <w:color w:val="000000"/>
        </w:rPr>
        <w:t xml:space="preserve"> </w:t>
      </w:r>
      <w:proofErr w:type="spellStart"/>
      <w:r w:rsidRPr="00E73122">
        <w:rPr>
          <w:rFonts w:ascii="Times New Roman" w:hAnsi="Times New Roman"/>
          <w:color w:val="000000"/>
        </w:rPr>
        <w:t>profilaktika</w:t>
      </w:r>
      <w:proofErr w:type="spellEnd"/>
      <w:r w:rsidRPr="00E73122">
        <w:rPr>
          <w:rFonts w:ascii="Times New Roman" w:hAnsi="Times New Roman"/>
          <w:color w:val="000000"/>
        </w:rPr>
        <w:t xml:space="preserve">“. </w:t>
      </w:r>
    </w:p>
    <w:p w14:paraId="5D9BDA11" w14:textId="77777777" w:rsidR="002404F2" w:rsidRPr="00A63187" w:rsidRDefault="002404F2" w:rsidP="002404F2">
      <w:pPr>
        <w:autoSpaceDE w:val="0"/>
        <w:autoSpaceDN w:val="0"/>
        <w:adjustRightInd w:val="0"/>
        <w:spacing w:after="0" w:line="240" w:lineRule="auto"/>
        <w:rPr>
          <w:rFonts w:ascii="Times New Roman" w:hAnsi="Times New Roman"/>
          <w:color w:val="000000"/>
          <w:lang w:val="pt-PT"/>
        </w:rPr>
      </w:pPr>
      <w:r w:rsidRPr="00A63187">
        <w:rPr>
          <w:rFonts w:ascii="Times New Roman" w:hAnsi="Times New Roman"/>
          <w:color w:val="000000"/>
          <w:lang w:val="pt-PT"/>
        </w:rPr>
        <w:lastRenderedPageBreak/>
        <w:t xml:space="preserve">VA NEPHRON-D tyrimas buvo atliekamas su pacientais, sergančiais 2 tipo cukriniu diabetu ir diabetine nefropatija. </w:t>
      </w:r>
    </w:p>
    <w:p w14:paraId="3F099997" w14:textId="77777777" w:rsidR="002404F2" w:rsidRPr="00A63187" w:rsidRDefault="002404F2" w:rsidP="002404F2">
      <w:pPr>
        <w:autoSpaceDE w:val="0"/>
        <w:autoSpaceDN w:val="0"/>
        <w:adjustRightInd w:val="0"/>
        <w:spacing w:after="0" w:line="240" w:lineRule="auto"/>
        <w:rPr>
          <w:rFonts w:ascii="Times New Roman" w:hAnsi="Times New Roman"/>
          <w:color w:val="000000"/>
          <w:lang w:val="pt-PT"/>
        </w:rPr>
      </w:pPr>
      <w:r w:rsidRPr="00A63187">
        <w:rPr>
          <w:rFonts w:ascii="Times New Roman" w:hAnsi="Times New Roman"/>
          <w:color w:val="000000"/>
          <w:lang w:val="pt-P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6E561769" w14:textId="77777777" w:rsidR="002404F2" w:rsidRPr="00A63187" w:rsidRDefault="002404F2" w:rsidP="002404F2">
      <w:pPr>
        <w:autoSpaceDE w:val="0"/>
        <w:autoSpaceDN w:val="0"/>
        <w:adjustRightInd w:val="0"/>
        <w:spacing w:after="0" w:line="240" w:lineRule="auto"/>
        <w:rPr>
          <w:rFonts w:ascii="Times New Roman" w:hAnsi="Times New Roman"/>
          <w:color w:val="000000"/>
          <w:lang w:val="pt-PT"/>
        </w:rPr>
      </w:pPr>
      <w:r w:rsidRPr="00A63187">
        <w:rPr>
          <w:rFonts w:ascii="Times New Roman" w:hAnsi="Times New Roman"/>
          <w:color w:val="000000"/>
          <w:lang w:val="pt-PT"/>
        </w:rPr>
        <w:t xml:space="preserve">Todėl pacientams, sergantiems diabetine nefropatija, negalima kartu vartoti AKF inhibitorių ir angiotenzino II receptorių blokatorių. </w:t>
      </w:r>
    </w:p>
    <w:p w14:paraId="77CD0403" w14:textId="77777777" w:rsidR="002404F2" w:rsidRPr="006F542E" w:rsidRDefault="002404F2" w:rsidP="002404F2">
      <w:pPr>
        <w:autoSpaceDE w:val="0"/>
        <w:autoSpaceDN w:val="0"/>
        <w:adjustRightInd w:val="0"/>
        <w:spacing w:after="0" w:line="240" w:lineRule="auto"/>
        <w:rPr>
          <w:rFonts w:ascii="Times New Roman" w:hAnsi="Times New Roman"/>
          <w:color w:val="000000"/>
          <w:lang w:val="lt-LT"/>
        </w:rPr>
      </w:pPr>
      <w:r w:rsidRPr="00A63187">
        <w:rPr>
          <w:rFonts w:ascii="Times New Roman" w:hAnsi="Times New Roman"/>
          <w:color w:val="000000"/>
          <w:lang w:val="pt-P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 </w:t>
      </w:r>
    </w:p>
    <w:p w14:paraId="0F1FE47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58BBEE8"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Vaikų populiacija</w:t>
      </w:r>
    </w:p>
    <w:p w14:paraId="6D27ADC9"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saugumas ir veiksmingumas vaikams ir jaunesniems kaip 18 metų paaugliams neištirti. Dviejų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dozių kraujospūdį mažinantis poveikis buvo tirtas 76 hipertenzija sergantiems nuo 6 iki &lt;18 metų pacientams, turintiems didelį antsvorį (kūno svoris ≥ 20 kg ir ≤ 120 kg, kūno svorio vidurkis − 74,6 kg), kurie keturias savaites buvo gydomi 1 mg</w:t>
      </w:r>
      <w:r w:rsidRPr="00F80F81">
        <w:rPr>
          <w:rFonts w:ascii="Times New Roman" w:hAnsi="Times New Roman"/>
          <w:lang w:val="lt-LT"/>
        </w:rPr>
        <w:t xml:space="preserve">/kg kūno svorio (n = 29) arba 2 mg/kg kūno svorio (n = 31) </w:t>
      </w:r>
      <w:proofErr w:type="spellStart"/>
      <w:r w:rsidRPr="00F80F81">
        <w:rPr>
          <w:rFonts w:ascii="Times New Roman" w:hAnsi="Times New Roman"/>
          <w:lang w:val="lt-LT"/>
        </w:rPr>
        <w:t>telmisartano</w:t>
      </w:r>
      <w:proofErr w:type="spellEnd"/>
      <w:r w:rsidRPr="00F80F81">
        <w:rPr>
          <w:rFonts w:ascii="Times New Roman" w:hAnsi="Times New Roman"/>
          <w:lang w:val="lt-LT"/>
        </w:rPr>
        <w:t xml:space="preserve"> doze. </w:t>
      </w:r>
      <w:r w:rsidRPr="00A63187">
        <w:rPr>
          <w:rFonts w:ascii="Times New Roman" w:hAnsi="Times New Roman"/>
          <w:lang w:val="pt-PT"/>
        </w:rPr>
        <w:t>Įjungimo į tyrimą metu nebuvo tirta, ar sergama antrine hipertenzija. Kai kurių tiriamųjų pacientų vartojama dozė buvo didesnė už rekomenduojamą dozę suaugusių žmonių hipertenzijai gydyti ir pasiekė 160 mg paros dozę, kuri buvo tirta suaugusiems žmonėms. Pritaikius pagal poveikį tam tikro amžiaus grupėms, sistolinio kraujospūdžio (SK), palyginti su pradiniu, pokyčio vidurkis (pagrindinė vertinamoji baigtis) tiriamųjų grupei, vartojusiai 2 mg/kg kūno svorio telmisartano dozę, buvo -14,5 (1,7) mm Hg, vartojusiai 1 mg/kg kūno svorio telmisartano dozę − -9,7 (1,7) mm Hg, vartojusiai placebo − -6 (2,4) mm Hg. Pritaikyti diastolino kraujospūdžio (DK), palyginti su pradiniu, pokyčiai buvo atitinkamai -8,4 (1,5) mm Hg, -4,5 (1,6) mm Hg ir -3,5 (2,1) mm Hg. Pokyčiai priklausė nuo dozės dydžio. Šio tyrimo metu nuo 6 iki &lt; 18 metų pacientams saugumo duomenys apskritai buvo panašūs į nustatytus suaugusiems žmonėms. Ilgalaikio gydymo telmisartanu saugumas vaikams ir paaugliams nebuvo tirtas. Šiai pacientų populiacijai nustatytas eozinofilų padaugėjimas suaugusiems žmonėms nebuvo pastebėtas. Klinikinis jo reikšmingumas ir tiesioginis ryšys nežinomi.</w:t>
      </w:r>
    </w:p>
    <w:p w14:paraId="2642DA41"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Remiantis šiais klinikiniais duomenimis negalima daryti išvadų apie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veiksmingumą ir saugumą gydant vaikų ir paauglių hipertenziją.</w:t>
      </w:r>
    </w:p>
    <w:p w14:paraId="6DBBA82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32FF23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716CB5A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5.2 </w:t>
      </w:r>
      <w:proofErr w:type="spellStart"/>
      <w:r w:rsidRPr="006F542E">
        <w:rPr>
          <w:rFonts w:ascii="Times New Roman" w:hAnsi="Times New Roman"/>
          <w:b/>
          <w:lang w:val="lt-LT"/>
        </w:rPr>
        <w:t>Farmakokinetinės</w:t>
      </w:r>
      <w:proofErr w:type="spellEnd"/>
      <w:r w:rsidRPr="006F542E">
        <w:rPr>
          <w:rFonts w:ascii="Times New Roman" w:hAnsi="Times New Roman"/>
          <w:b/>
          <w:lang w:val="lt-LT"/>
        </w:rPr>
        <w:t xml:space="preserve"> savybės</w:t>
      </w:r>
    </w:p>
    <w:p w14:paraId="7281709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6AC8BE7F"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Absorbcija:</w:t>
      </w:r>
    </w:p>
    <w:p w14:paraId="3240FB2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Telmisartanas</w:t>
      </w:r>
      <w:proofErr w:type="spellEnd"/>
      <w:r w:rsidRPr="006F542E">
        <w:rPr>
          <w:rFonts w:ascii="Times New Roman" w:hAnsi="Times New Roman"/>
          <w:lang w:val="lt-LT"/>
        </w:rPr>
        <w:t xml:space="preserve"> rezorbuojamas greitai, tačiau rezorbuojamas kiekis skiriasi. Vidutinis absoliutus medikamento biologinis prieinamumas yra maždaug 50 %. Išgėrus 40 mg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dozę valgio metu, plotas po koncentracijos kreive (AUC</w:t>
      </w:r>
      <w:r w:rsidRPr="00F80F81">
        <w:rPr>
          <w:rFonts w:ascii="Times New Roman" w:hAnsi="Times New Roman"/>
          <w:vertAlign w:val="subscript"/>
          <w:lang w:val="lt-LT"/>
        </w:rPr>
        <w:t>0-∞</w:t>
      </w:r>
      <w:r w:rsidRPr="00F80F81">
        <w:rPr>
          <w:rFonts w:ascii="Times New Roman" w:hAnsi="Times New Roman"/>
          <w:lang w:val="lt-LT"/>
        </w:rPr>
        <w:t xml:space="preserve">) sumažėja maždaug 6 %, išgėrus 160 mg dozę − 19 %. Praėjus 3 val. po </w:t>
      </w:r>
      <w:proofErr w:type="spellStart"/>
      <w:r w:rsidRPr="00F80F81">
        <w:rPr>
          <w:rFonts w:ascii="Times New Roman" w:hAnsi="Times New Roman"/>
          <w:lang w:val="lt-LT"/>
        </w:rPr>
        <w:t>telmisartano</w:t>
      </w:r>
      <w:proofErr w:type="spellEnd"/>
      <w:r w:rsidRPr="00F80F81">
        <w:rPr>
          <w:rFonts w:ascii="Times New Roman" w:hAnsi="Times New Roman"/>
          <w:lang w:val="lt-LT"/>
        </w:rPr>
        <w:t xml:space="preserve"> pavartojimo, koncentracija kraujo plazmoje būna vienoda ir tuo atveju, kai jo geriama valgio metu, ir tuo atveju, kai geriama nevalgius.</w:t>
      </w:r>
    </w:p>
    <w:p w14:paraId="01F0127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201060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Tiesinė ar netiesinė farmakokinetika</w:t>
      </w:r>
    </w:p>
    <w:p w14:paraId="2C51B14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Manoma, jog dėl nedidelio AUC sumažėjimo preparato veiksmingumas neturėtų mažėti.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koncentracijos kraujo plazmoje priklausomumas nuo dozės nėra tiesinis. Vartojant didesnes nei 40 mg dozes, </w:t>
      </w:r>
      <w:proofErr w:type="spellStart"/>
      <w:r w:rsidRPr="006F542E">
        <w:rPr>
          <w:rFonts w:ascii="Times New Roman" w:hAnsi="Times New Roman"/>
          <w:lang w:val="lt-LT"/>
        </w:rPr>
        <w:t>Cmax</w:t>
      </w:r>
      <w:proofErr w:type="spellEnd"/>
      <w:r w:rsidRPr="006F542E">
        <w:rPr>
          <w:rFonts w:ascii="Times New Roman" w:hAnsi="Times New Roman"/>
          <w:lang w:val="lt-LT"/>
        </w:rPr>
        <w:t xml:space="preserve"> ir kiek mažiau AUC didėja neproporcingai dozės dydžiui.</w:t>
      </w:r>
    </w:p>
    <w:p w14:paraId="550B0D7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410872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Pasiskirstymas</w:t>
      </w:r>
    </w:p>
    <w:p w14:paraId="291E368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lastRenderedPageBreak/>
        <w:t xml:space="preserve">Daug (&gt; 99,5 %)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jungiasi prie kraujo plazmos baltymų, daugiausia alfa-1 rūgščiųjų </w:t>
      </w:r>
      <w:proofErr w:type="spellStart"/>
      <w:r w:rsidRPr="006F542E">
        <w:rPr>
          <w:rFonts w:ascii="Times New Roman" w:hAnsi="Times New Roman"/>
          <w:lang w:val="lt-LT"/>
        </w:rPr>
        <w:t>glikoproteinų</w:t>
      </w:r>
      <w:proofErr w:type="spellEnd"/>
      <w:r w:rsidRPr="006F542E">
        <w:rPr>
          <w:rFonts w:ascii="Times New Roman" w:hAnsi="Times New Roman"/>
          <w:lang w:val="lt-LT"/>
        </w:rPr>
        <w:t xml:space="preserve">. Vidutinis tariamasis pasiskirstymo tūris tuo metu, kai koncentracija </w:t>
      </w:r>
      <w:proofErr w:type="spellStart"/>
      <w:r w:rsidRPr="006F542E">
        <w:rPr>
          <w:rFonts w:ascii="Times New Roman" w:hAnsi="Times New Roman"/>
          <w:lang w:val="lt-LT"/>
        </w:rPr>
        <w:t>pusiausvyrinė</w:t>
      </w:r>
      <w:proofErr w:type="spellEnd"/>
      <w:r w:rsidRPr="006F542E">
        <w:rPr>
          <w:rFonts w:ascii="Times New Roman" w:hAnsi="Times New Roman"/>
          <w:lang w:val="lt-LT"/>
        </w:rPr>
        <w:t xml:space="preserve"> (</w:t>
      </w:r>
      <w:proofErr w:type="spellStart"/>
      <w:r w:rsidRPr="00A63187">
        <w:rPr>
          <w:rFonts w:ascii="Times New Roman" w:hAnsi="Times New Roman"/>
          <w:i/>
          <w:lang w:val="lt-LT"/>
        </w:rPr>
        <w:t>Vdss</w:t>
      </w:r>
      <w:proofErr w:type="spellEnd"/>
      <w:r w:rsidRPr="00A63187">
        <w:rPr>
          <w:rFonts w:ascii="Times New Roman" w:hAnsi="Times New Roman"/>
          <w:lang w:val="lt-LT"/>
        </w:rPr>
        <w:t>), yra maždaug 500 l.</w:t>
      </w:r>
    </w:p>
    <w:p w14:paraId="071F35A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359581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proofErr w:type="spellStart"/>
      <w:r w:rsidRPr="006F542E">
        <w:rPr>
          <w:rFonts w:ascii="Times New Roman" w:hAnsi="Times New Roman"/>
          <w:u w:val="single"/>
          <w:lang w:val="lt-LT"/>
        </w:rPr>
        <w:t>Biotransformacija</w:t>
      </w:r>
      <w:proofErr w:type="spellEnd"/>
    </w:p>
    <w:p w14:paraId="2595A58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Telmisartanas</w:t>
      </w:r>
      <w:proofErr w:type="spellEnd"/>
      <w:r w:rsidRPr="006F542E">
        <w:rPr>
          <w:rFonts w:ascii="Times New Roman" w:hAnsi="Times New Roman"/>
          <w:lang w:val="lt-LT"/>
        </w:rPr>
        <w:t xml:space="preserve"> </w:t>
      </w:r>
      <w:proofErr w:type="spellStart"/>
      <w:r w:rsidRPr="006F542E">
        <w:rPr>
          <w:rFonts w:ascii="Times New Roman" w:hAnsi="Times New Roman"/>
          <w:lang w:val="lt-LT"/>
        </w:rPr>
        <w:t>metabolizuojamas</w:t>
      </w:r>
      <w:proofErr w:type="spellEnd"/>
      <w:r w:rsidRPr="006F542E">
        <w:rPr>
          <w:rFonts w:ascii="Times New Roman" w:hAnsi="Times New Roman"/>
          <w:lang w:val="lt-LT"/>
        </w:rPr>
        <w:t xml:space="preserve"> </w:t>
      </w:r>
      <w:proofErr w:type="spellStart"/>
      <w:r w:rsidRPr="006F542E">
        <w:rPr>
          <w:rFonts w:ascii="Times New Roman" w:hAnsi="Times New Roman"/>
          <w:lang w:val="lt-LT"/>
        </w:rPr>
        <w:t>konjugacijos</w:t>
      </w:r>
      <w:proofErr w:type="spellEnd"/>
      <w:r w:rsidRPr="006F542E">
        <w:rPr>
          <w:rFonts w:ascii="Times New Roman" w:hAnsi="Times New Roman"/>
          <w:lang w:val="lt-LT"/>
        </w:rPr>
        <w:t xml:space="preserve"> būdu į nepakitusio preparato </w:t>
      </w:r>
      <w:proofErr w:type="spellStart"/>
      <w:r w:rsidRPr="006F542E">
        <w:rPr>
          <w:rFonts w:ascii="Times New Roman" w:hAnsi="Times New Roman"/>
          <w:lang w:val="lt-LT"/>
        </w:rPr>
        <w:t>gliukuronidus</w:t>
      </w:r>
      <w:proofErr w:type="spellEnd"/>
      <w:r w:rsidRPr="006F542E">
        <w:rPr>
          <w:rFonts w:ascii="Times New Roman" w:hAnsi="Times New Roman"/>
          <w:lang w:val="lt-LT"/>
        </w:rPr>
        <w:t xml:space="preserve">. </w:t>
      </w:r>
      <w:proofErr w:type="spellStart"/>
      <w:r w:rsidRPr="006F542E">
        <w:rPr>
          <w:rFonts w:ascii="Times New Roman" w:hAnsi="Times New Roman"/>
          <w:lang w:val="lt-LT"/>
        </w:rPr>
        <w:t>Konjugatai</w:t>
      </w:r>
      <w:proofErr w:type="spellEnd"/>
      <w:r w:rsidRPr="006F542E">
        <w:rPr>
          <w:rFonts w:ascii="Times New Roman" w:hAnsi="Times New Roman"/>
          <w:lang w:val="lt-LT"/>
        </w:rPr>
        <w:t xml:space="preserve"> farmakologinio aktyvumo neturi.</w:t>
      </w:r>
    </w:p>
    <w:p w14:paraId="78FBFBD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5F9521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Eliminacija</w:t>
      </w:r>
    </w:p>
    <w:p w14:paraId="78CF97F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Organizme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koncentracijos mažėjimas yra </w:t>
      </w:r>
      <w:proofErr w:type="spellStart"/>
      <w:r w:rsidRPr="006F542E">
        <w:rPr>
          <w:rFonts w:ascii="Times New Roman" w:hAnsi="Times New Roman"/>
          <w:lang w:val="lt-LT"/>
        </w:rPr>
        <w:t>bieksponentinis</w:t>
      </w:r>
      <w:proofErr w:type="spellEnd"/>
      <w:r w:rsidRPr="006F542E">
        <w:rPr>
          <w:rFonts w:ascii="Times New Roman" w:hAnsi="Times New Roman"/>
          <w:lang w:val="lt-LT"/>
        </w:rPr>
        <w:t xml:space="preserve">, galutinės pusinės eliminacijos laikas yra &gt; 20 val. </w:t>
      </w:r>
      <w:proofErr w:type="spellStart"/>
      <w:r w:rsidRPr="006F542E">
        <w:rPr>
          <w:rFonts w:ascii="Times New Roman" w:hAnsi="Times New Roman"/>
          <w:lang w:val="lt-LT"/>
        </w:rPr>
        <w:t>Cmax</w:t>
      </w:r>
      <w:proofErr w:type="spellEnd"/>
      <w:r w:rsidRPr="006F542E">
        <w:rPr>
          <w:rFonts w:ascii="Times New Roman" w:hAnsi="Times New Roman"/>
          <w:lang w:val="lt-LT"/>
        </w:rPr>
        <w:t xml:space="preserve"> ir šiek tiek mažiau AUC didėja neproporcingai dozės dydžiui. Vartojant rekomenduojamą dozę, klinikai reikšmingo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kaupimosi organizme nepastebėta. Preparato koncentracija moterų krauj</w:t>
      </w:r>
      <w:r w:rsidRPr="00F80F81">
        <w:rPr>
          <w:rFonts w:ascii="Times New Roman" w:hAnsi="Times New Roman"/>
          <w:lang w:val="lt-LT"/>
        </w:rPr>
        <w:t>o plazmoje būna didesnė negu vyrų, tačiau dėl to jo veiksmingumas reikšmingai nekinta.</w:t>
      </w:r>
    </w:p>
    <w:p w14:paraId="4F05EDE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1852EB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Tiek išgertas, tiek </w:t>
      </w:r>
      <w:proofErr w:type="spellStart"/>
      <w:r w:rsidRPr="006F542E">
        <w:rPr>
          <w:rFonts w:ascii="Times New Roman" w:hAnsi="Times New Roman"/>
          <w:lang w:val="lt-LT"/>
        </w:rPr>
        <w:t>injekuotas</w:t>
      </w:r>
      <w:proofErr w:type="spellEnd"/>
      <w:r w:rsidRPr="006F542E">
        <w:rPr>
          <w:rFonts w:ascii="Times New Roman" w:hAnsi="Times New Roman"/>
          <w:lang w:val="lt-LT"/>
        </w:rPr>
        <w:t xml:space="preserve"> </w:t>
      </w:r>
      <w:proofErr w:type="spellStart"/>
      <w:r w:rsidRPr="006F542E">
        <w:rPr>
          <w:rFonts w:ascii="Times New Roman" w:hAnsi="Times New Roman"/>
          <w:lang w:val="lt-LT"/>
        </w:rPr>
        <w:t>telmisartanas</w:t>
      </w:r>
      <w:proofErr w:type="spellEnd"/>
      <w:r w:rsidRPr="006F542E">
        <w:rPr>
          <w:rFonts w:ascii="Times New Roman" w:hAnsi="Times New Roman"/>
          <w:lang w:val="lt-LT"/>
        </w:rPr>
        <w:t xml:space="preserve"> iš organizmo eliminuojamas beveik tik su išmatomis, daugiausiai nepakitusio preparato pavidalu. Pro inkstus išsiskiria &lt; 1 % dozės. Palyginti su kepenų kraujotaka (apie 1500 ml/min.), bendras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klirensas kraujo plazmoje (</w:t>
      </w:r>
      <w:proofErr w:type="spellStart"/>
      <w:r w:rsidRPr="006F542E">
        <w:rPr>
          <w:rFonts w:ascii="Times New Roman" w:hAnsi="Times New Roman"/>
          <w:lang w:val="lt-LT"/>
        </w:rPr>
        <w:t>Cltot</w:t>
      </w:r>
      <w:proofErr w:type="spellEnd"/>
      <w:r w:rsidRPr="006F542E">
        <w:rPr>
          <w:rFonts w:ascii="Times New Roman" w:hAnsi="Times New Roman"/>
          <w:lang w:val="lt-LT"/>
        </w:rPr>
        <w:t>) yra didelis (maždaug 1000 ml/min.).</w:t>
      </w:r>
    </w:p>
    <w:p w14:paraId="5D5DA38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i/>
          <w:lang w:val="lt-LT"/>
        </w:rPr>
      </w:pPr>
    </w:p>
    <w:p w14:paraId="6C5760B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i/>
          <w:lang w:val="lt-LT"/>
        </w:rPr>
      </w:pPr>
      <w:r w:rsidRPr="006F542E">
        <w:rPr>
          <w:rFonts w:ascii="Times New Roman" w:hAnsi="Times New Roman"/>
          <w:i/>
          <w:lang w:val="lt-LT"/>
        </w:rPr>
        <w:t>Ypatingos populiacijos</w:t>
      </w:r>
    </w:p>
    <w:p w14:paraId="6F260AD1"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i/>
          <w:lang w:val="lt-LT"/>
        </w:rPr>
      </w:pPr>
    </w:p>
    <w:p w14:paraId="2179F8ED"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Vaikų populiacija</w:t>
      </w:r>
    </w:p>
    <w:p w14:paraId="5F4F5F75"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i/>
          <w:lang w:val="lt-LT"/>
        </w:rPr>
      </w:pPr>
      <w:r w:rsidRPr="006F542E">
        <w:rPr>
          <w:rFonts w:ascii="Times New Roman" w:hAnsi="Times New Roman"/>
          <w:lang w:val="lt-LT"/>
        </w:rPr>
        <w:t xml:space="preserve">Dviejų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dozių </w:t>
      </w:r>
      <w:proofErr w:type="spellStart"/>
      <w:r w:rsidRPr="006F542E">
        <w:rPr>
          <w:rFonts w:ascii="Times New Roman" w:hAnsi="Times New Roman"/>
          <w:lang w:val="lt-LT"/>
        </w:rPr>
        <w:t>farmakokinetika</w:t>
      </w:r>
      <w:proofErr w:type="spellEnd"/>
      <w:r w:rsidRPr="006F542E">
        <w:rPr>
          <w:rFonts w:ascii="Times New Roman" w:hAnsi="Times New Roman"/>
          <w:lang w:val="lt-LT"/>
        </w:rPr>
        <w:t xml:space="preserve">, kaip antraeilė vertinamoji baigtis, buvo nustatinėta hipertenzija sergančių nuo 6 iki &lt; 18 metų pacientų (n = 57), kurie keturias savaites vartojo 1 mg/kg kūno svorio arba 2 mg/kg kūno svorio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dozę, organizme. Farmakokinetikos tyrimo tikslas − nustatyti </w:t>
      </w:r>
      <w:proofErr w:type="spellStart"/>
      <w:r w:rsidRPr="006F542E">
        <w:rPr>
          <w:rFonts w:ascii="Times New Roman" w:hAnsi="Times New Roman"/>
          <w:lang w:val="lt-LT"/>
        </w:rPr>
        <w:t>telmisar</w:t>
      </w:r>
      <w:r w:rsidRPr="00F80F81">
        <w:rPr>
          <w:rFonts w:ascii="Times New Roman" w:hAnsi="Times New Roman"/>
          <w:lang w:val="lt-LT"/>
        </w:rPr>
        <w:t>tano</w:t>
      </w:r>
      <w:proofErr w:type="spellEnd"/>
      <w:r w:rsidRPr="00F80F81">
        <w:rPr>
          <w:rFonts w:ascii="Times New Roman" w:hAnsi="Times New Roman"/>
          <w:lang w:val="lt-LT"/>
        </w:rPr>
        <w:t xml:space="preserve"> </w:t>
      </w:r>
      <w:proofErr w:type="spellStart"/>
      <w:r w:rsidRPr="00F80F81">
        <w:rPr>
          <w:rFonts w:ascii="Times New Roman" w:hAnsi="Times New Roman"/>
          <w:lang w:val="lt-LT"/>
        </w:rPr>
        <w:t>pusiausvyrinę</w:t>
      </w:r>
      <w:proofErr w:type="spellEnd"/>
      <w:r w:rsidRPr="00F80F81">
        <w:rPr>
          <w:rFonts w:ascii="Times New Roman" w:hAnsi="Times New Roman"/>
          <w:lang w:val="lt-LT"/>
        </w:rPr>
        <w:t xml:space="preserve"> koncentraciją vaikų ir paauglių organizme ir ištirti nuo amžiaus priklausomus skirtumus. Nors tyrimas buvo per mažas, kad būtų galima gerai ištirti farmakokinetiką jaunesnių negu 12 metų vaikų organizme, gauti duomenys apskritai atitinka nustatytus suaugusiems žmonėms ir patvirtina netiesinį </w:t>
      </w:r>
      <w:proofErr w:type="spellStart"/>
      <w:r w:rsidRPr="00F80F81">
        <w:rPr>
          <w:rFonts w:ascii="Times New Roman" w:hAnsi="Times New Roman"/>
          <w:lang w:val="lt-LT"/>
        </w:rPr>
        <w:t>telmisartano</w:t>
      </w:r>
      <w:proofErr w:type="spellEnd"/>
      <w:r w:rsidRPr="00F80F81">
        <w:rPr>
          <w:rFonts w:ascii="Times New Roman" w:hAnsi="Times New Roman"/>
          <w:lang w:val="lt-LT"/>
        </w:rPr>
        <w:t xml:space="preserve"> </w:t>
      </w:r>
      <w:proofErr w:type="spellStart"/>
      <w:r w:rsidRPr="00F80F81">
        <w:rPr>
          <w:rFonts w:ascii="Times New Roman" w:hAnsi="Times New Roman"/>
          <w:lang w:val="lt-LT"/>
        </w:rPr>
        <w:t>farmakokinetikos</w:t>
      </w:r>
      <w:proofErr w:type="spellEnd"/>
      <w:r w:rsidRPr="00F80F81">
        <w:rPr>
          <w:rFonts w:ascii="Times New Roman" w:hAnsi="Times New Roman"/>
          <w:lang w:val="lt-LT"/>
        </w:rPr>
        <w:t xml:space="preserve"> pobūdį, ypač vertinant </w:t>
      </w:r>
      <w:proofErr w:type="spellStart"/>
      <w:r w:rsidRPr="00F80F81">
        <w:rPr>
          <w:rFonts w:ascii="Times New Roman" w:hAnsi="Times New Roman"/>
          <w:lang w:val="lt-LT"/>
        </w:rPr>
        <w:t>Cmax</w:t>
      </w:r>
      <w:proofErr w:type="spellEnd"/>
      <w:r w:rsidRPr="00F80F81">
        <w:rPr>
          <w:rFonts w:ascii="Times New Roman" w:hAnsi="Times New Roman"/>
          <w:lang w:val="lt-LT"/>
        </w:rPr>
        <w:t>.</w:t>
      </w:r>
    </w:p>
    <w:p w14:paraId="030DF0A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48D63F1D"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Lytis</w:t>
      </w:r>
    </w:p>
    <w:p w14:paraId="5E400C7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Nustatyta, jog moterų kraujo plazmoje </w:t>
      </w:r>
      <w:proofErr w:type="spellStart"/>
      <w:r w:rsidRPr="006F542E">
        <w:rPr>
          <w:rFonts w:ascii="Times New Roman" w:hAnsi="Times New Roman"/>
          <w:lang w:val="lt-LT"/>
        </w:rPr>
        <w:t>Cmax</w:t>
      </w:r>
      <w:proofErr w:type="spellEnd"/>
      <w:r w:rsidRPr="006F542E">
        <w:rPr>
          <w:rFonts w:ascii="Times New Roman" w:hAnsi="Times New Roman"/>
          <w:lang w:val="lt-LT"/>
        </w:rPr>
        <w:t xml:space="preserve"> ir AUC yra atitinkamai maždaug 3 ir 2 kartus didesni negu</w:t>
      </w:r>
    </w:p>
    <w:p w14:paraId="5A2ADBF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vyrų.</w:t>
      </w:r>
    </w:p>
    <w:p w14:paraId="3944748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2385AC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Senyvi žmonės</w:t>
      </w:r>
    </w:p>
    <w:p w14:paraId="16FF736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Pagyvenusių ir jaunesnių negu 65 metų žmonių organizme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w:t>
      </w:r>
      <w:proofErr w:type="spellStart"/>
      <w:r w:rsidRPr="006F542E">
        <w:rPr>
          <w:rFonts w:ascii="Times New Roman" w:hAnsi="Times New Roman"/>
          <w:lang w:val="lt-LT"/>
        </w:rPr>
        <w:t>farmakokinetika</w:t>
      </w:r>
      <w:proofErr w:type="spellEnd"/>
      <w:r w:rsidRPr="006F542E">
        <w:rPr>
          <w:rFonts w:ascii="Times New Roman" w:hAnsi="Times New Roman"/>
          <w:lang w:val="lt-LT"/>
        </w:rPr>
        <w:t xml:space="preserve"> nesiskiria.</w:t>
      </w:r>
    </w:p>
    <w:p w14:paraId="60FB6B4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850088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color w:val="000000"/>
          <w:u w:val="single"/>
          <w:lang w:val="lt-LT"/>
        </w:rPr>
        <w:t>Sutrikusi inkstų funkcija</w:t>
      </w:r>
      <w:r w:rsidRPr="006F542E">
        <w:rPr>
          <w:rFonts w:ascii="Times New Roman" w:hAnsi="Times New Roman"/>
          <w:u w:val="single"/>
          <w:lang w:val="lt-LT"/>
        </w:rPr>
        <w:t xml:space="preserve"> </w:t>
      </w:r>
    </w:p>
    <w:p w14:paraId="21639BD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Pastebėta, jog pacientų, kuriems yra lengvas, vidutinio sunkumo ar sunkus inkstų funkcijos sutrikimas, kraujo plazmoje preparato koncentracija gali būti du kartus didesnė, o </w:t>
      </w:r>
      <w:proofErr w:type="spellStart"/>
      <w:r w:rsidRPr="006F542E">
        <w:rPr>
          <w:rFonts w:ascii="Times New Roman" w:hAnsi="Times New Roman"/>
          <w:lang w:val="lt-LT"/>
        </w:rPr>
        <w:t>dializuojamų</w:t>
      </w:r>
      <w:proofErr w:type="spellEnd"/>
      <w:r w:rsidRPr="006F542E">
        <w:rPr>
          <w:rFonts w:ascii="Times New Roman" w:hAnsi="Times New Roman"/>
          <w:lang w:val="lt-LT"/>
        </w:rPr>
        <w:t xml:space="preserve"> inkstų nepakankamumu sergančių ligonių kraujo plazmoje mažesnė. Dialize preparato iš inkstų nepakankamumu sergančių ligonių organizm</w:t>
      </w:r>
      <w:r w:rsidRPr="00F80F81">
        <w:rPr>
          <w:rFonts w:ascii="Times New Roman" w:hAnsi="Times New Roman"/>
          <w:lang w:val="lt-LT"/>
        </w:rPr>
        <w:t xml:space="preserve">o pašalinti neįmanoma, kadangi daug jo prisijungia prie kraujo plazmos baltymų. </w:t>
      </w:r>
      <w:r w:rsidRPr="00A63187">
        <w:rPr>
          <w:rFonts w:ascii="Times New Roman" w:hAnsi="Times New Roman"/>
          <w:lang w:val="lt-LT"/>
        </w:rPr>
        <w:t xml:space="preserve">Pacientų, kurių inkstų funkcija sutrikusi, organizme </w:t>
      </w:r>
      <w:proofErr w:type="spellStart"/>
      <w:r w:rsidRPr="00A63187">
        <w:rPr>
          <w:rFonts w:ascii="Times New Roman" w:hAnsi="Times New Roman"/>
          <w:lang w:val="lt-LT"/>
        </w:rPr>
        <w:t>telmisartano</w:t>
      </w:r>
      <w:proofErr w:type="spellEnd"/>
      <w:r w:rsidRPr="00A63187">
        <w:rPr>
          <w:rFonts w:ascii="Times New Roman" w:hAnsi="Times New Roman"/>
          <w:lang w:val="lt-LT"/>
        </w:rPr>
        <w:t xml:space="preserve"> pusinės eliminacijos laikas nekinta.</w:t>
      </w:r>
    </w:p>
    <w:p w14:paraId="055EC341"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F754BE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color w:val="000000"/>
          <w:u w:val="single"/>
          <w:lang w:val="lt-LT"/>
        </w:rPr>
        <w:t>Sutrikusi kepenų funkcija</w:t>
      </w:r>
      <w:r w:rsidRPr="006F542E">
        <w:rPr>
          <w:rFonts w:ascii="Times New Roman" w:hAnsi="Times New Roman"/>
          <w:u w:val="single"/>
          <w:lang w:val="lt-LT"/>
        </w:rPr>
        <w:t xml:space="preserve"> </w:t>
      </w:r>
    </w:p>
    <w:p w14:paraId="71EE056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Tyrimais nustatyta, jog ligonių, kurių kepenų funkcija sutrikusi, organizme absoliutus biologinis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prieinamumas yra didesnis, t. y. beveik 100 %, tačiau pusinės eliminacijos laikas nekinta.</w:t>
      </w:r>
    </w:p>
    <w:p w14:paraId="53533A5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3AF2966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5.3 Ikiklinikinių saugumo tyrimų duomenys</w:t>
      </w:r>
    </w:p>
    <w:p w14:paraId="0780524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60E1EA8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lastRenderedPageBreak/>
        <w:t xml:space="preserve">Ikiklinikinių tyrimų metu gyvūnams, kurių kraujospūdis buvo normalus,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dozė, nuo kurios preparato ekspozicija gyvūnų organizme buvo tokia pat, kaip gydomų žmonių organizme, atsirado eritrocitų parametrų (kiekio, hemoglobino koncentracijos, </w:t>
      </w:r>
      <w:proofErr w:type="spellStart"/>
      <w:r w:rsidRPr="006F542E">
        <w:rPr>
          <w:rFonts w:ascii="Times New Roman" w:hAnsi="Times New Roman"/>
          <w:lang w:val="lt-LT"/>
        </w:rPr>
        <w:t>hematokrito</w:t>
      </w:r>
      <w:proofErr w:type="spellEnd"/>
      <w:r w:rsidRPr="006F542E">
        <w:rPr>
          <w:rFonts w:ascii="Times New Roman" w:hAnsi="Times New Roman"/>
          <w:lang w:val="lt-LT"/>
        </w:rPr>
        <w:t>) pokyčių, pakito inkstų kraujotaka (kraujyje pa</w:t>
      </w:r>
      <w:r w:rsidRPr="00F80F81">
        <w:rPr>
          <w:rFonts w:ascii="Times New Roman" w:hAnsi="Times New Roman"/>
          <w:lang w:val="lt-LT"/>
        </w:rPr>
        <w:t xml:space="preserve">didėjo karbamido azoto ir kreatinino kiekis), padidėjo kalio kiekis kraujo serume. Šunims preparatas sukėlė inkstų kanalėlių išsiplėtimą ir atrofiją. Be to, žiurkėms ir šunims atsirado skrandžio gleivinės pažeidimų: erozija, opų arba uždegimas. Žinoma, jog ikiklinikinių tyrimų metu minėtą nepageidaujamą poveikį dėl farmakologinio veikimo sukėlė tiek </w:t>
      </w:r>
      <w:proofErr w:type="spellStart"/>
      <w:r w:rsidRPr="00F80F81">
        <w:rPr>
          <w:rFonts w:ascii="Times New Roman" w:hAnsi="Times New Roman"/>
          <w:lang w:val="lt-LT"/>
        </w:rPr>
        <w:t>angiotenziną</w:t>
      </w:r>
      <w:proofErr w:type="spellEnd"/>
      <w:r w:rsidRPr="00F80F81">
        <w:rPr>
          <w:rFonts w:ascii="Times New Roman" w:hAnsi="Times New Roman"/>
          <w:lang w:val="lt-LT"/>
        </w:rPr>
        <w:t xml:space="preserve"> konvertuojančių fermentų inhibitoriai, tiek kitokie </w:t>
      </w:r>
      <w:proofErr w:type="spellStart"/>
      <w:r w:rsidRPr="00F80F81">
        <w:rPr>
          <w:rFonts w:ascii="Times New Roman" w:hAnsi="Times New Roman"/>
          <w:lang w:val="lt-LT"/>
        </w:rPr>
        <w:t>angiotenzino</w:t>
      </w:r>
      <w:proofErr w:type="spellEnd"/>
      <w:r w:rsidRPr="00F80F81">
        <w:rPr>
          <w:rFonts w:ascii="Times New Roman" w:hAnsi="Times New Roman"/>
          <w:lang w:val="lt-LT"/>
        </w:rPr>
        <w:t xml:space="preserve"> II receptorių blokatoriai ir kad nuo jo buvo galima apsaugoti duodant gerti fiziologinio tirpalo.</w:t>
      </w:r>
    </w:p>
    <w:p w14:paraId="55EF0A5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Abiejų rūšių gyvūnų kraujo plazmoje padidėjo </w:t>
      </w:r>
      <w:proofErr w:type="spellStart"/>
      <w:r w:rsidRPr="006F542E">
        <w:rPr>
          <w:rFonts w:ascii="Times New Roman" w:hAnsi="Times New Roman"/>
          <w:lang w:val="lt-LT"/>
        </w:rPr>
        <w:t>renino</w:t>
      </w:r>
      <w:proofErr w:type="spellEnd"/>
      <w:r w:rsidRPr="006F542E">
        <w:rPr>
          <w:rFonts w:ascii="Times New Roman" w:hAnsi="Times New Roman"/>
          <w:lang w:val="lt-LT"/>
        </w:rPr>
        <w:t xml:space="preserve"> kiekis, atsirado ląstelių, esančių arti inkstų </w:t>
      </w:r>
      <w:proofErr w:type="spellStart"/>
      <w:r w:rsidRPr="006F542E">
        <w:rPr>
          <w:rFonts w:ascii="Times New Roman" w:hAnsi="Times New Roman"/>
          <w:lang w:val="lt-LT"/>
        </w:rPr>
        <w:t>glomerulų</w:t>
      </w:r>
      <w:proofErr w:type="spellEnd"/>
      <w:r w:rsidRPr="006F542E">
        <w:rPr>
          <w:rFonts w:ascii="Times New Roman" w:hAnsi="Times New Roman"/>
          <w:lang w:val="lt-LT"/>
        </w:rPr>
        <w:t>, hipertrofija (</w:t>
      </w:r>
      <w:proofErr w:type="spellStart"/>
      <w:r w:rsidRPr="006F542E">
        <w:rPr>
          <w:rFonts w:ascii="Times New Roman" w:hAnsi="Times New Roman"/>
          <w:lang w:val="lt-LT"/>
        </w:rPr>
        <w:t>hiperplazija</w:t>
      </w:r>
      <w:proofErr w:type="spellEnd"/>
      <w:r w:rsidRPr="006F542E">
        <w:rPr>
          <w:rFonts w:ascii="Times New Roman" w:hAnsi="Times New Roman"/>
          <w:lang w:val="lt-LT"/>
        </w:rPr>
        <w:t xml:space="preserve">). Manoma, jog šis poveikis (jį sukelia ir </w:t>
      </w:r>
      <w:proofErr w:type="spellStart"/>
      <w:r w:rsidRPr="006F542E">
        <w:rPr>
          <w:rFonts w:ascii="Times New Roman" w:hAnsi="Times New Roman"/>
          <w:lang w:val="lt-LT"/>
        </w:rPr>
        <w:t>angiotenziną</w:t>
      </w:r>
      <w:proofErr w:type="spellEnd"/>
      <w:r w:rsidRPr="006F542E">
        <w:rPr>
          <w:rFonts w:ascii="Times New Roman" w:hAnsi="Times New Roman"/>
          <w:lang w:val="lt-LT"/>
        </w:rPr>
        <w:t xml:space="preserve"> konvertuojančių fermentų inhibitoriai, ir kiti </w:t>
      </w:r>
      <w:proofErr w:type="spellStart"/>
      <w:r w:rsidRPr="006F542E">
        <w:rPr>
          <w:rFonts w:ascii="Times New Roman" w:hAnsi="Times New Roman"/>
          <w:lang w:val="lt-LT"/>
        </w:rPr>
        <w:t>angiotenzinui</w:t>
      </w:r>
      <w:proofErr w:type="spellEnd"/>
      <w:r w:rsidRPr="006F542E">
        <w:rPr>
          <w:rFonts w:ascii="Times New Roman" w:hAnsi="Times New Roman"/>
          <w:lang w:val="lt-LT"/>
        </w:rPr>
        <w:t xml:space="preserve"> II jautrių receptorių blokatoriai klinikai nėra reikšmingas.</w:t>
      </w:r>
    </w:p>
    <w:p w14:paraId="4E6DA35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F214A9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Kad </w:t>
      </w:r>
      <w:proofErr w:type="spellStart"/>
      <w:r w:rsidRPr="006F542E">
        <w:rPr>
          <w:rFonts w:ascii="Times New Roman" w:hAnsi="Times New Roman"/>
          <w:lang w:val="lt-LT"/>
        </w:rPr>
        <w:t>telmisartanas</w:t>
      </w:r>
      <w:proofErr w:type="spellEnd"/>
      <w:r w:rsidRPr="006F542E">
        <w:rPr>
          <w:rFonts w:ascii="Times New Roman" w:hAnsi="Times New Roman"/>
          <w:lang w:val="lt-LT"/>
        </w:rPr>
        <w:t xml:space="preserve"> sukeltų </w:t>
      </w:r>
      <w:proofErr w:type="spellStart"/>
      <w:r w:rsidRPr="006F542E">
        <w:rPr>
          <w:rFonts w:ascii="Times New Roman" w:hAnsi="Times New Roman"/>
          <w:lang w:val="lt-LT"/>
        </w:rPr>
        <w:t>teratogeninį</w:t>
      </w:r>
      <w:proofErr w:type="spellEnd"/>
      <w:r w:rsidRPr="006F542E">
        <w:rPr>
          <w:rFonts w:ascii="Times New Roman" w:hAnsi="Times New Roman"/>
          <w:lang w:val="lt-LT"/>
        </w:rPr>
        <w:t xml:space="preserve"> poveikį, duomenų nėra, tačiau tyrimų su gyvūnais rezultatai rodo, jog medikamentas gali trikdyti vystymąsi </w:t>
      </w:r>
      <w:proofErr w:type="spellStart"/>
      <w:r w:rsidRPr="006F542E">
        <w:rPr>
          <w:rFonts w:ascii="Times New Roman" w:hAnsi="Times New Roman"/>
          <w:lang w:val="lt-LT"/>
        </w:rPr>
        <w:t>postnataliniu</w:t>
      </w:r>
      <w:proofErr w:type="spellEnd"/>
      <w:r w:rsidRPr="006F542E">
        <w:rPr>
          <w:rFonts w:ascii="Times New Roman" w:hAnsi="Times New Roman"/>
          <w:lang w:val="lt-LT"/>
        </w:rPr>
        <w:t xml:space="preserve"> laikotarpiu, pvz., mažinti jauniklių kūno svorį, uždelsti jų atsimerkimą ir didinti gaišimą.</w:t>
      </w:r>
    </w:p>
    <w:p w14:paraId="1B36EC2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50E6C96"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Nėra aiškių </w:t>
      </w:r>
      <w:proofErr w:type="spellStart"/>
      <w:r w:rsidRPr="006F542E">
        <w:rPr>
          <w:rFonts w:ascii="Times New Roman" w:hAnsi="Times New Roman"/>
          <w:lang w:val="lt-LT"/>
        </w:rPr>
        <w:t>teratogeninio</w:t>
      </w:r>
      <w:proofErr w:type="spellEnd"/>
      <w:r w:rsidRPr="006F542E">
        <w:rPr>
          <w:rFonts w:ascii="Times New Roman" w:hAnsi="Times New Roman"/>
          <w:lang w:val="lt-LT"/>
        </w:rPr>
        <w:t xml:space="preserve"> poveikio įrodymų, tačiau toksinės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dozės darė poveikį </w:t>
      </w:r>
      <w:proofErr w:type="spellStart"/>
      <w:r w:rsidRPr="006F542E">
        <w:rPr>
          <w:rFonts w:ascii="Times New Roman" w:hAnsi="Times New Roman"/>
          <w:lang w:val="lt-LT"/>
        </w:rPr>
        <w:t>postnataliniam</w:t>
      </w:r>
      <w:proofErr w:type="spellEnd"/>
      <w:r w:rsidRPr="006F542E">
        <w:rPr>
          <w:rFonts w:ascii="Times New Roman" w:hAnsi="Times New Roman"/>
          <w:lang w:val="lt-LT"/>
        </w:rPr>
        <w:t xml:space="preserve"> jauniklių vystymuisi, pavyzdžiui, mažino jų kūno svorį ir uždelsė atsimerkimą.</w:t>
      </w:r>
    </w:p>
    <w:p w14:paraId="356876D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3A48A8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Tyrimų </w:t>
      </w:r>
      <w:proofErr w:type="spellStart"/>
      <w:r w:rsidRPr="006F542E">
        <w:rPr>
          <w:rFonts w:ascii="Times New Roman" w:hAnsi="Times New Roman"/>
          <w:i/>
          <w:lang w:val="lt-LT"/>
        </w:rPr>
        <w:t>in</w:t>
      </w:r>
      <w:proofErr w:type="spellEnd"/>
      <w:r w:rsidRPr="006F542E">
        <w:rPr>
          <w:rFonts w:ascii="Times New Roman" w:hAnsi="Times New Roman"/>
          <w:i/>
          <w:lang w:val="lt-LT"/>
        </w:rPr>
        <w:t xml:space="preserve"> </w:t>
      </w:r>
      <w:proofErr w:type="spellStart"/>
      <w:r w:rsidRPr="006F542E">
        <w:rPr>
          <w:rFonts w:ascii="Times New Roman" w:hAnsi="Times New Roman"/>
          <w:i/>
          <w:lang w:val="lt-LT"/>
        </w:rPr>
        <w:t>vitro</w:t>
      </w:r>
      <w:proofErr w:type="spellEnd"/>
      <w:r w:rsidRPr="006F542E">
        <w:rPr>
          <w:rFonts w:ascii="Times New Roman" w:hAnsi="Times New Roman"/>
          <w:i/>
          <w:lang w:val="lt-LT"/>
        </w:rPr>
        <w:t xml:space="preserve"> </w:t>
      </w:r>
      <w:r w:rsidRPr="00A63187">
        <w:rPr>
          <w:rFonts w:ascii="Times New Roman" w:hAnsi="Times New Roman"/>
          <w:lang w:val="lt-LT"/>
        </w:rPr>
        <w:t xml:space="preserve">metu </w:t>
      </w:r>
      <w:proofErr w:type="spellStart"/>
      <w:r w:rsidRPr="00A63187">
        <w:rPr>
          <w:rFonts w:ascii="Times New Roman" w:hAnsi="Times New Roman"/>
          <w:lang w:val="lt-LT"/>
        </w:rPr>
        <w:t>mutageninio</w:t>
      </w:r>
      <w:proofErr w:type="spellEnd"/>
      <w:r w:rsidRPr="00A63187">
        <w:rPr>
          <w:rFonts w:ascii="Times New Roman" w:hAnsi="Times New Roman"/>
          <w:lang w:val="lt-LT"/>
        </w:rPr>
        <w:t xml:space="preserve"> ar reikšmingo </w:t>
      </w:r>
      <w:proofErr w:type="spellStart"/>
      <w:r w:rsidRPr="00A63187">
        <w:rPr>
          <w:rFonts w:ascii="Times New Roman" w:hAnsi="Times New Roman"/>
          <w:lang w:val="lt-LT"/>
        </w:rPr>
        <w:t>klastogeninio</w:t>
      </w:r>
      <w:proofErr w:type="spellEnd"/>
      <w:r w:rsidRPr="00A63187">
        <w:rPr>
          <w:rFonts w:ascii="Times New Roman" w:hAnsi="Times New Roman"/>
          <w:lang w:val="lt-LT"/>
        </w:rPr>
        <w:t xml:space="preserve"> </w:t>
      </w:r>
      <w:proofErr w:type="spellStart"/>
      <w:r w:rsidRPr="00A63187">
        <w:rPr>
          <w:rFonts w:ascii="Times New Roman" w:hAnsi="Times New Roman"/>
          <w:lang w:val="lt-LT"/>
        </w:rPr>
        <w:t>telmisartano</w:t>
      </w:r>
      <w:proofErr w:type="spellEnd"/>
      <w:r w:rsidRPr="00A63187">
        <w:rPr>
          <w:rFonts w:ascii="Times New Roman" w:hAnsi="Times New Roman"/>
          <w:lang w:val="lt-LT"/>
        </w:rPr>
        <w:t xml:space="preserve"> poveikio nepastebėta. Žiurkėms ir pelėms kancerogeninio poveikio preparatas nesukėlė.</w:t>
      </w:r>
    </w:p>
    <w:p w14:paraId="5A62FDC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22AEF05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2C464DA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6.</w:t>
      </w:r>
      <w:r w:rsidRPr="006F542E">
        <w:rPr>
          <w:rFonts w:ascii="Times New Roman" w:hAnsi="Times New Roman"/>
          <w:b/>
          <w:lang w:val="lt-LT"/>
        </w:rPr>
        <w:tab/>
        <w:t>FARMACINĖ INFORMACIJA</w:t>
      </w:r>
    </w:p>
    <w:p w14:paraId="201D238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18E7FC0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6.1</w:t>
      </w:r>
      <w:r w:rsidRPr="006F542E">
        <w:rPr>
          <w:rFonts w:ascii="Times New Roman" w:hAnsi="Times New Roman"/>
          <w:b/>
          <w:lang w:val="lt-LT"/>
        </w:rPr>
        <w:tab/>
        <w:t>Pagalbinių medžiagų sąrašas</w:t>
      </w:r>
    </w:p>
    <w:p w14:paraId="16BC958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BC10E9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Manitolis</w:t>
      </w:r>
      <w:proofErr w:type="spellEnd"/>
    </w:p>
    <w:p w14:paraId="185AB48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Megl</w:t>
      </w:r>
      <w:r w:rsidR="009B6A7F" w:rsidRPr="006F542E">
        <w:rPr>
          <w:rFonts w:ascii="Times New Roman" w:hAnsi="Times New Roman"/>
          <w:lang w:val="lt-LT"/>
        </w:rPr>
        <w:t>i</w:t>
      </w:r>
      <w:r w:rsidRPr="006F542E">
        <w:rPr>
          <w:rFonts w:ascii="Times New Roman" w:hAnsi="Times New Roman"/>
          <w:lang w:val="lt-LT"/>
        </w:rPr>
        <w:t>uminas</w:t>
      </w:r>
      <w:proofErr w:type="spellEnd"/>
    </w:p>
    <w:p w14:paraId="6ACCF69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Sorbitolis</w:t>
      </w:r>
      <w:proofErr w:type="spellEnd"/>
      <w:r w:rsidRPr="006F542E">
        <w:rPr>
          <w:rFonts w:ascii="Times New Roman" w:hAnsi="Times New Roman"/>
          <w:lang w:val="lt-LT"/>
        </w:rPr>
        <w:t xml:space="preserve"> (E420)</w:t>
      </w:r>
    </w:p>
    <w:p w14:paraId="541DAEC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Povidonas</w:t>
      </w:r>
      <w:proofErr w:type="spellEnd"/>
      <w:r w:rsidRPr="006F542E">
        <w:rPr>
          <w:rFonts w:ascii="Times New Roman" w:hAnsi="Times New Roman"/>
          <w:lang w:val="lt-LT"/>
        </w:rPr>
        <w:t xml:space="preserve"> (K-90)</w:t>
      </w:r>
    </w:p>
    <w:p w14:paraId="11C664D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Natrio hidroksidas</w:t>
      </w:r>
    </w:p>
    <w:p w14:paraId="0317DC4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Hipromeliozė</w:t>
      </w:r>
      <w:proofErr w:type="spellEnd"/>
    </w:p>
    <w:p w14:paraId="45699A6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Magnio </w:t>
      </w:r>
      <w:proofErr w:type="spellStart"/>
      <w:r w:rsidRPr="006F542E">
        <w:rPr>
          <w:rFonts w:ascii="Times New Roman" w:hAnsi="Times New Roman"/>
          <w:lang w:val="lt-LT"/>
        </w:rPr>
        <w:t>stearatas</w:t>
      </w:r>
      <w:proofErr w:type="spellEnd"/>
    </w:p>
    <w:p w14:paraId="7F54633D"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6370107F"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6.2</w:t>
      </w:r>
      <w:r w:rsidRPr="006F542E">
        <w:rPr>
          <w:rFonts w:ascii="Times New Roman" w:hAnsi="Times New Roman"/>
          <w:b/>
          <w:lang w:val="lt-LT"/>
        </w:rPr>
        <w:tab/>
        <w:t>N</w:t>
      </w:r>
      <w:r w:rsidRPr="00A63187">
        <w:rPr>
          <w:rFonts w:ascii="Times New Roman" w:hAnsi="Times New Roman"/>
          <w:b/>
          <w:lang w:val="pt-PT"/>
        </w:rPr>
        <w:t>esuderinamumas</w:t>
      </w:r>
    </w:p>
    <w:p w14:paraId="5D35C35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294777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Duomenys nebūtini.</w:t>
      </w:r>
    </w:p>
    <w:p w14:paraId="44B8D2C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17BB49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6.3</w:t>
      </w:r>
      <w:r w:rsidRPr="006F542E">
        <w:rPr>
          <w:rFonts w:ascii="Times New Roman" w:hAnsi="Times New Roman"/>
          <w:b/>
          <w:lang w:val="lt-LT"/>
        </w:rPr>
        <w:tab/>
        <w:t>Tinkamumo laikas</w:t>
      </w:r>
    </w:p>
    <w:p w14:paraId="01CC3F4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3A45DA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3 metai</w:t>
      </w:r>
    </w:p>
    <w:p w14:paraId="23A9093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26D29F9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Po buteliuko </w:t>
      </w:r>
      <w:r w:rsidR="009B6A7F" w:rsidRPr="006F542E">
        <w:rPr>
          <w:rFonts w:ascii="Times New Roman" w:hAnsi="Times New Roman"/>
          <w:lang w:val="lt-LT"/>
        </w:rPr>
        <w:t xml:space="preserve">pirmojo </w:t>
      </w:r>
      <w:r w:rsidRPr="00F80F81">
        <w:rPr>
          <w:rFonts w:ascii="Times New Roman" w:hAnsi="Times New Roman"/>
          <w:lang w:val="lt-LT"/>
        </w:rPr>
        <w:t>atidarymo tabletės tinka</w:t>
      </w:r>
      <w:r w:rsidR="00A42DC2" w:rsidRPr="00F80F81">
        <w:rPr>
          <w:rFonts w:ascii="Times New Roman" w:hAnsi="Times New Roman"/>
          <w:lang w:val="lt-LT"/>
        </w:rPr>
        <w:t>mos</w:t>
      </w:r>
      <w:r w:rsidRPr="00F80F81">
        <w:rPr>
          <w:rFonts w:ascii="Times New Roman" w:hAnsi="Times New Roman"/>
          <w:lang w:val="lt-LT"/>
        </w:rPr>
        <w:t xml:space="preserve"> vartoti 6 mėnesius.</w:t>
      </w:r>
    </w:p>
    <w:p w14:paraId="79412C9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5457D4E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6.4</w:t>
      </w:r>
      <w:r w:rsidRPr="006F542E">
        <w:rPr>
          <w:rFonts w:ascii="Times New Roman" w:hAnsi="Times New Roman"/>
          <w:b/>
          <w:lang w:val="lt-LT"/>
        </w:rPr>
        <w:tab/>
        <w:t>Specialios laikymo sąlygos</w:t>
      </w:r>
    </w:p>
    <w:p w14:paraId="488EE3A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CC059A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Šiam vaistiniam preparatui specialių laikymo sąlygų nereikia. </w:t>
      </w:r>
    </w:p>
    <w:p w14:paraId="6A3D442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4B6C3AC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6.5</w:t>
      </w:r>
      <w:r w:rsidRPr="006F542E">
        <w:rPr>
          <w:rFonts w:ascii="Times New Roman" w:hAnsi="Times New Roman"/>
          <w:b/>
          <w:lang w:val="lt-LT"/>
        </w:rPr>
        <w:tab/>
      </w:r>
      <w:proofErr w:type="spellStart"/>
      <w:r w:rsidR="009B6A7F" w:rsidRPr="006F542E">
        <w:rPr>
          <w:rFonts w:ascii="Times New Roman" w:hAnsi="Times New Roman"/>
          <w:b/>
          <w:lang w:val="lt-LT"/>
        </w:rPr>
        <w:t>Talpyklės</w:t>
      </w:r>
      <w:proofErr w:type="spellEnd"/>
      <w:r w:rsidR="009B6A7F" w:rsidRPr="006F542E">
        <w:rPr>
          <w:rFonts w:ascii="Times New Roman" w:hAnsi="Times New Roman"/>
          <w:b/>
          <w:lang w:val="lt-LT"/>
        </w:rPr>
        <w:t xml:space="preserve"> pobūdis</w:t>
      </w:r>
      <w:r w:rsidR="009B6A7F" w:rsidRPr="00A63187">
        <w:rPr>
          <w:rFonts w:ascii="Times New Roman" w:hAnsi="Times New Roman"/>
          <w:b/>
          <w:lang w:val="lt-LT"/>
        </w:rPr>
        <w:t xml:space="preserve"> </w:t>
      </w:r>
      <w:r w:rsidRPr="00A63187">
        <w:rPr>
          <w:rFonts w:ascii="Times New Roman" w:hAnsi="Times New Roman"/>
          <w:b/>
          <w:lang w:val="lt-LT"/>
        </w:rPr>
        <w:t>ir jos turinys</w:t>
      </w:r>
    </w:p>
    <w:p w14:paraId="1217970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E09738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Al/Al lizdinės plokštelės. </w:t>
      </w:r>
    </w:p>
    <w:p w14:paraId="3BA204A5" w14:textId="77777777" w:rsidR="00800133" w:rsidRDefault="00800133" w:rsidP="002404F2">
      <w:pPr>
        <w:tabs>
          <w:tab w:val="left" w:pos="567"/>
        </w:tabs>
        <w:autoSpaceDE w:val="0"/>
        <w:autoSpaceDN w:val="0"/>
        <w:adjustRightInd w:val="0"/>
        <w:spacing w:after="0" w:line="240" w:lineRule="auto"/>
        <w:rPr>
          <w:rFonts w:ascii="Times New Roman" w:hAnsi="Times New Roman"/>
          <w:lang w:val="lt-LT"/>
        </w:rPr>
      </w:pPr>
      <w:r>
        <w:rPr>
          <w:rFonts w:ascii="Times New Roman" w:hAnsi="Times New Roman"/>
          <w:lang w:val="lt-LT"/>
        </w:rPr>
        <w:lastRenderedPageBreak/>
        <w:t>40 mg:</w:t>
      </w:r>
    </w:p>
    <w:p w14:paraId="5198F86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Pakuotės dydis: 7, 10, 14, 20, 28, 30, 50, 56, 60, 84, 90, 98 arba 100 tablečių.</w:t>
      </w:r>
    </w:p>
    <w:p w14:paraId="747F0FD6" w14:textId="77777777" w:rsidR="00800133" w:rsidRPr="006F542E" w:rsidRDefault="00800133" w:rsidP="002404F2">
      <w:pPr>
        <w:tabs>
          <w:tab w:val="left" w:pos="567"/>
        </w:tabs>
        <w:autoSpaceDE w:val="0"/>
        <w:autoSpaceDN w:val="0"/>
        <w:adjustRightInd w:val="0"/>
        <w:spacing w:after="0" w:line="240" w:lineRule="auto"/>
        <w:rPr>
          <w:rFonts w:ascii="Times New Roman" w:hAnsi="Times New Roman"/>
          <w:lang w:val="lt-LT"/>
        </w:rPr>
      </w:pPr>
    </w:p>
    <w:p w14:paraId="498F8552" w14:textId="77777777" w:rsidR="00800133" w:rsidRDefault="00800133" w:rsidP="002404F2">
      <w:pPr>
        <w:tabs>
          <w:tab w:val="left" w:pos="567"/>
        </w:tabs>
        <w:autoSpaceDE w:val="0"/>
        <w:autoSpaceDN w:val="0"/>
        <w:adjustRightInd w:val="0"/>
        <w:spacing w:after="0" w:line="240" w:lineRule="auto"/>
        <w:rPr>
          <w:rFonts w:ascii="Times New Roman" w:hAnsi="Times New Roman"/>
          <w:lang w:val="lt-LT"/>
        </w:rPr>
      </w:pPr>
      <w:r>
        <w:rPr>
          <w:rFonts w:ascii="Times New Roman" w:hAnsi="Times New Roman"/>
          <w:lang w:val="lt-LT"/>
        </w:rPr>
        <w:t>80 mg</w:t>
      </w:r>
    </w:p>
    <w:p w14:paraId="21FA68F1" w14:textId="77777777" w:rsidR="00800133" w:rsidRDefault="00800133" w:rsidP="002404F2">
      <w:pPr>
        <w:tabs>
          <w:tab w:val="left" w:pos="567"/>
        </w:tabs>
        <w:autoSpaceDE w:val="0"/>
        <w:autoSpaceDN w:val="0"/>
        <w:adjustRightInd w:val="0"/>
        <w:spacing w:after="0" w:line="240" w:lineRule="auto"/>
        <w:rPr>
          <w:rFonts w:ascii="Times New Roman" w:hAnsi="Times New Roman"/>
          <w:lang w:val="lt-LT"/>
        </w:rPr>
      </w:pPr>
      <w:r w:rsidRPr="00333D59">
        <w:rPr>
          <w:rFonts w:ascii="Times New Roman" w:hAnsi="Times New Roman"/>
          <w:lang w:val="lt-LT"/>
        </w:rPr>
        <w:t>Pakuotės dydis: 7, 10, 14, 20, 28, 30, 50, 56, 60, 84, 90, 98 arba 100 tablečių.</w:t>
      </w:r>
    </w:p>
    <w:p w14:paraId="1E98AA56" w14:textId="77777777" w:rsidR="00800133" w:rsidRDefault="00800133" w:rsidP="002404F2">
      <w:pPr>
        <w:tabs>
          <w:tab w:val="left" w:pos="567"/>
        </w:tabs>
        <w:autoSpaceDE w:val="0"/>
        <w:autoSpaceDN w:val="0"/>
        <w:adjustRightInd w:val="0"/>
        <w:spacing w:after="0" w:line="240" w:lineRule="auto"/>
        <w:rPr>
          <w:rFonts w:ascii="Times New Roman" w:hAnsi="Times New Roman"/>
          <w:lang w:val="lt-LT"/>
        </w:rPr>
      </w:pPr>
    </w:p>
    <w:p w14:paraId="61CB7557" w14:textId="77777777" w:rsidR="00800133" w:rsidRPr="002419CE" w:rsidRDefault="00800133" w:rsidP="00E73122">
      <w:pPr>
        <w:spacing w:after="0" w:line="240" w:lineRule="auto"/>
        <w:rPr>
          <w:rFonts w:ascii="Times New Roman" w:hAnsi="Times New Roman"/>
          <w:lang w:val="lt-LT"/>
        </w:rPr>
      </w:pPr>
      <w:r w:rsidRPr="00800133">
        <w:rPr>
          <w:rFonts w:ascii="Times New Roman" w:hAnsi="Times New Roman"/>
          <w:lang w:val="lt-LT"/>
        </w:rPr>
        <w:t>Sudėtinė pakuotė, kurioje yr</w:t>
      </w:r>
      <w:r>
        <w:rPr>
          <w:rFonts w:ascii="Times New Roman" w:hAnsi="Times New Roman"/>
          <w:lang w:val="lt-LT"/>
        </w:rPr>
        <w:t>a 98 (2 pakuotės po 49) tabletės.</w:t>
      </w:r>
    </w:p>
    <w:p w14:paraId="55616B1D" w14:textId="77777777" w:rsidR="002404F2" w:rsidRPr="00333D59" w:rsidRDefault="002404F2" w:rsidP="002404F2">
      <w:pPr>
        <w:tabs>
          <w:tab w:val="left" w:pos="567"/>
        </w:tabs>
        <w:autoSpaceDE w:val="0"/>
        <w:autoSpaceDN w:val="0"/>
        <w:adjustRightInd w:val="0"/>
        <w:spacing w:after="0" w:line="240" w:lineRule="auto"/>
        <w:rPr>
          <w:rFonts w:ascii="Times New Roman" w:hAnsi="Times New Roman"/>
          <w:lang w:val="lt-LT"/>
        </w:rPr>
      </w:pPr>
    </w:p>
    <w:p w14:paraId="15570F9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DTPE buteliukas su PP užsukamu</w:t>
      </w:r>
      <w:r w:rsidR="009B6A7F" w:rsidRPr="006F542E">
        <w:rPr>
          <w:rFonts w:ascii="Times New Roman" w:hAnsi="Times New Roman"/>
          <w:lang w:val="lt-LT"/>
        </w:rPr>
        <w:t>oju</w:t>
      </w:r>
      <w:r w:rsidRPr="00A63187">
        <w:rPr>
          <w:rFonts w:ascii="Times New Roman" w:hAnsi="Times New Roman"/>
          <w:lang w:val="lt-LT"/>
        </w:rPr>
        <w:t xml:space="preserve"> dangteliu.</w:t>
      </w:r>
    </w:p>
    <w:p w14:paraId="47FD64A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Pakuotės dydis: 100 arba 500 (tik gydymo įstaigoms) tablečių.</w:t>
      </w:r>
    </w:p>
    <w:p w14:paraId="5F0B23D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496C0D9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Gali būti tiekiamos ne visų dydžių pakuotės.</w:t>
      </w:r>
    </w:p>
    <w:p w14:paraId="5152ED3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7563451F"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6.6</w:t>
      </w:r>
      <w:r w:rsidRPr="006F542E">
        <w:rPr>
          <w:rFonts w:ascii="Times New Roman" w:hAnsi="Times New Roman"/>
          <w:b/>
          <w:lang w:val="lt-LT"/>
        </w:rPr>
        <w:tab/>
        <w:t>Specialūs reikalavimai atliekoms tvarkyti</w:t>
      </w:r>
    </w:p>
    <w:p w14:paraId="7C5FB6E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EF9043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Specialių reikalavimų nėra.</w:t>
      </w:r>
    </w:p>
    <w:p w14:paraId="3223069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4C0EEF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89CCD0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7.</w:t>
      </w:r>
      <w:r w:rsidRPr="006F542E">
        <w:rPr>
          <w:rFonts w:ascii="Times New Roman" w:hAnsi="Times New Roman"/>
          <w:b/>
          <w:lang w:val="lt-LT"/>
        </w:rPr>
        <w:tab/>
      </w:r>
      <w:r w:rsidR="001F4835" w:rsidRPr="006F542E">
        <w:rPr>
          <w:rFonts w:ascii="Times New Roman" w:hAnsi="Times New Roman"/>
          <w:b/>
          <w:lang w:val="lt-LT"/>
        </w:rPr>
        <w:t>REGISTRUOTOJAS</w:t>
      </w:r>
    </w:p>
    <w:p w14:paraId="32726813" w14:textId="77777777" w:rsidR="002404F2" w:rsidRPr="00333D59" w:rsidRDefault="002404F2" w:rsidP="002404F2">
      <w:pPr>
        <w:tabs>
          <w:tab w:val="left" w:pos="567"/>
        </w:tabs>
        <w:spacing w:after="0" w:line="240" w:lineRule="auto"/>
        <w:rPr>
          <w:rFonts w:ascii="Times New Roman" w:hAnsi="Times New Roman"/>
          <w:lang w:val="lt-LT"/>
        </w:rPr>
      </w:pPr>
    </w:p>
    <w:p w14:paraId="6A0F7558"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ratiopharm</w:t>
      </w:r>
      <w:proofErr w:type="spellEnd"/>
      <w:r w:rsidRPr="006F542E">
        <w:rPr>
          <w:rFonts w:ascii="Times New Roman" w:hAnsi="Times New Roman"/>
          <w:lang w:val="lt-LT"/>
        </w:rPr>
        <w:t xml:space="preserve"> </w:t>
      </w:r>
      <w:proofErr w:type="spellStart"/>
      <w:r w:rsidRPr="006F542E">
        <w:rPr>
          <w:rFonts w:ascii="Times New Roman" w:hAnsi="Times New Roman"/>
          <w:lang w:val="lt-LT"/>
        </w:rPr>
        <w:t>GmbH</w:t>
      </w:r>
      <w:proofErr w:type="spellEnd"/>
      <w:r w:rsidRPr="006F542E">
        <w:rPr>
          <w:rFonts w:ascii="Times New Roman" w:hAnsi="Times New Roman"/>
          <w:lang w:val="lt-LT"/>
        </w:rPr>
        <w:t xml:space="preserve"> </w:t>
      </w:r>
    </w:p>
    <w:p w14:paraId="6E15A601"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Graf</w:t>
      </w:r>
      <w:proofErr w:type="spellEnd"/>
      <w:r w:rsidRPr="006F542E">
        <w:rPr>
          <w:rFonts w:ascii="Times New Roman" w:hAnsi="Times New Roman"/>
          <w:lang w:val="lt-LT"/>
        </w:rPr>
        <w:t xml:space="preserve">- </w:t>
      </w:r>
      <w:proofErr w:type="spellStart"/>
      <w:r w:rsidRPr="006F542E">
        <w:rPr>
          <w:rFonts w:ascii="Times New Roman" w:hAnsi="Times New Roman"/>
          <w:lang w:val="lt-LT"/>
        </w:rPr>
        <w:t>Arco</w:t>
      </w:r>
      <w:proofErr w:type="spellEnd"/>
      <w:r w:rsidRPr="006F542E">
        <w:rPr>
          <w:rFonts w:ascii="Times New Roman" w:hAnsi="Times New Roman"/>
          <w:lang w:val="lt-LT"/>
        </w:rPr>
        <w:t>- Str. 3</w:t>
      </w:r>
    </w:p>
    <w:p w14:paraId="4F8E69ED"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D-89079 </w:t>
      </w:r>
      <w:proofErr w:type="spellStart"/>
      <w:r w:rsidRPr="006F542E">
        <w:rPr>
          <w:rFonts w:ascii="Times New Roman" w:hAnsi="Times New Roman"/>
          <w:lang w:val="lt-LT"/>
        </w:rPr>
        <w:t>Ulm</w:t>
      </w:r>
      <w:proofErr w:type="spellEnd"/>
      <w:r w:rsidRPr="006F542E">
        <w:rPr>
          <w:rFonts w:ascii="Times New Roman" w:hAnsi="Times New Roman"/>
          <w:lang w:val="lt-LT"/>
        </w:rPr>
        <w:t xml:space="preserve"> </w:t>
      </w:r>
    </w:p>
    <w:p w14:paraId="258282CA"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Vokietija</w:t>
      </w:r>
    </w:p>
    <w:p w14:paraId="1AE0431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287BB78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2D3CA9E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8.</w:t>
      </w:r>
      <w:r w:rsidRPr="006F542E">
        <w:rPr>
          <w:rFonts w:ascii="Times New Roman" w:hAnsi="Times New Roman"/>
          <w:b/>
          <w:lang w:val="lt-LT"/>
        </w:rPr>
        <w:tab/>
      </w:r>
      <w:r w:rsidR="001F4835" w:rsidRPr="006F542E">
        <w:rPr>
          <w:rFonts w:ascii="Times New Roman" w:hAnsi="Times New Roman"/>
          <w:b/>
          <w:lang w:val="lt-LT"/>
        </w:rPr>
        <w:t>REGISTR</w:t>
      </w:r>
      <w:r w:rsidR="001F4835" w:rsidRPr="00A63187">
        <w:rPr>
          <w:rFonts w:ascii="Times New Roman" w:hAnsi="Times New Roman"/>
          <w:b/>
          <w:lang w:val="lt-LT"/>
        </w:rPr>
        <w:t>ACIJOS</w:t>
      </w:r>
      <w:r w:rsidRPr="00A63187">
        <w:rPr>
          <w:rFonts w:ascii="Times New Roman" w:hAnsi="Times New Roman"/>
          <w:b/>
          <w:lang w:val="lt-LT"/>
        </w:rPr>
        <w:t xml:space="preserve"> PAŽYMĖJIMO NUMERIS (-IAI)</w:t>
      </w:r>
    </w:p>
    <w:p w14:paraId="0B4E15E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4DAAE761" w14:textId="77777777" w:rsidR="00AF15BF" w:rsidRPr="006F542E" w:rsidRDefault="00AF15BF" w:rsidP="002404F2">
      <w:pPr>
        <w:tabs>
          <w:tab w:val="left" w:pos="567"/>
        </w:tabs>
        <w:autoSpaceDE w:val="0"/>
        <w:autoSpaceDN w:val="0"/>
        <w:adjustRightInd w:val="0"/>
        <w:spacing w:after="0" w:line="240" w:lineRule="auto"/>
        <w:jc w:val="both"/>
        <w:rPr>
          <w:rFonts w:ascii="Times New Roman" w:hAnsi="Times New Roman"/>
          <w:lang w:val="lt-LT"/>
        </w:rPr>
        <w:sectPr w:rsidR="00AF15BF" w:rsidRPr="006F542E" w:rsidSect="007B70E7">
          <w:headerReference w:type="default" r:id="rId6"/>
          <w:footerReference w:type="default" r:id="rId7"/>
          <w:pgSz w:w="12240" w:h="15840" w:code="1"/>
          <w:pgMar w:top="1134" w:right="1418" w:bottom="1134" w:left="1418" w:header="737" w:footer="737" w:gutter="0"/>
          <w:cols w:space="708"/>
          <w:docGrid w:linePitch="360"/>
        </w:sectPr>
      </w:pPr>
    </w:p>
    <w:p w14:paraId="307B5160"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40 mg </w:t>
      </w:r>
    </w:p>
    <w:p w14:paraId="05EDA140"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u w:val="single"/>
          <w:lang w:val="lt-LT"/>
        </w:rPr>
      </w:pPr>
      <w:r w:rsidRPr="006F542E">
        <w:rPr>
          <w:rFonts w:ascii="Times New Roman" w:hAnsi="Times New Roman"/>
          <w:u w:val="single"/>
          <w:lang w:val="lt-LT"/>
        </w:rPr>
        <w:t>Lizdinė plokštelė:</w:t>
      </w:r>
    </w:p>
    <w:p w14:paraId="084FD1C5"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LT/1/10/2168/001 – N7</w:t>
      </w:r>
    </w:p>
    <w:p w14:paraId="792F2AE9"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LT/1/10/2168/002 – N10</w:t>
      </w:r>
    </w:p>
    <w:p w14:paraId="218E1D44"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LT/1/10/2168/003 – N14</w:t>
      </w:r>
    </w:p>
    <w:p w14:paraId="64056D7A"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LT/1/10/2168/004 – N20</w:t>
      </w:r>
    </w:p>
    <w:p w14:paraId="3F45CEDE"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LT/1/10/2168/005 – N28</w:t>
      </w:r>
    </w:p>
    <w:p w14:paraId="741DE38D"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LT/1/10/2168/006 – N30</w:t>
      </w:r>
    </w:p>
    <w:p w14:paraId="39AF8E4F"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LT/1/10/2168/007 – N50</w:t>
      </w:r>
    </w:p>
    <w:p w14:paraId="1EF350BB"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LT/1/10/2168/008 – N56</w:t>
      </w:r>
    </w:p>
    <w:p w14:paraId="776CDC37"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LT/1/10/2168/009 – N60</w:t>
      </w:r>
    </w:p>
    <w:p w14:paraId="2649125C"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LT/1/10/2168/010 – N84</w:t>
      </w:r>
    </w:p>
    <w:p w14:paraId="5C5207F2"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LT/1/10/2168/011 – N90</w:t>
      </w:r>
    </w:p>
    <w:p w14:paraId="5207B56A"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LT/1/10/2168/012 – N98</w:t>
      </w:r>
    </w:p>
    <w:p w14:paraId="0CC78FEF"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LT/1/10/2168/013 – N100</w:t>
      </w:r>
    </w:p>
    <w:p w14:paraId="5EE970EE" w14:textId="77777777" w:rsidR="002404F2" w:rsidRPr="006F542E" w:rsidRDefault="002404F2"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u w:val="single"/>
          <w:lang w:val="lt-LT"/>
        </w:rPr>
        <w:t>Buteliukas</w:t>
      </w:r>
      <w:r w:rsidRPr="006F542E">
        <w:rPr>
          <w:rFonts w:ascii="Times New Roman" w:hAnsi="Times New Roman"/>
          <w:lang w:val="lt-LT"/>
        </w:rPr>
        <w:t>:</w:t>
      </w:r>
    </w:p>
    <w:p w14:paraId="3C9E41A3"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LT/1/10/2168/014 – N100 (gydymo įstaig</w:t>
      </w:r>
      <w:r w:rsidRPr="00A63187">
        <w:rPr>
          <w:rFonts w:ascii="Times New Roman" w:hAnsi="Times New Roman"/>
          <w:lang w:val="lt-LT"/>
        </w:rPr>
        <w:t>ai)</w:t>
      </w:r>
    </w:p>
    <w:p w14:paraId="1E48E8A0" w14:textId="77777777" w:rsidR="0050238E" w:rsidRPr="006F542E" w:rsidRDefault="0050238E" w:rsidP="0050238E">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LT/1/10/2168/015 – N500 (gydymo įstaigai)</w:t>
      </w:r>
    </w:p>
    <w:p w14:paraId="6E1116DE"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20A72D33"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80 mg </w:t>
      </w:r>
    </w:p>
    <w:p w14:paraId="487DBC64"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u w:val="single"/>
          <w:lang w:val="lt-LT"/>
        </w:rPr>
      </w:pPr>
      <w:r w:rsidRPr="006F542E">
        <w:rPr>
          <w:rFonts w:ascii="Times New Roman" w:hAnsi="Times New Roman"/>
          <w:u w:val="single"/>
          <w:lang w:val="lt-LT"/>
        </w:rPr>
        <w:t>Lizdinė plokštelė:</w:t>
      </w:r>
    </w:p>
    <w:p w14:paraId="1AB13161"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LT/1/10/2168/016 – N7</w:t>
      </w:r>
    </w:p>
    <w:p w14:paraId="1AC0230B"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LT/1/10/2168/017 – N10</w:t>
      </w:r>
    </w:p>
    <w:p w14:paraId="580D1770"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LT/1/10/2168/018 – N14</w:t>
      </w:r>
    </w:p>
    <w:p w14:paraId="0949179B"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LT/1/10/2168/019 – N20</w:t>
      </w:r>
    </w:p>
    <w:p w14:paraId="541B48B5"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LT/1/10/2168/020 – N28</w:t>
      </w:r>
    </w:p>
    <w:p w14:paraId="35C138D2"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LT/1/10/2168/021 – N30</w:t>
      </w:r>
    </w:p>
    <w:p w14:paraId="50ADADCD"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LT/1/10/2168/022 – N50</w:t>
      </w:r>
    </w:p>
    <w:p w14:paraId="31F15F53"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LT/1/10/2168/023 – N56</w:t>
      </w:r>
    </w:p>
    <w:p w14:paraId="13E2C26E"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LT/1/10/2168/024 – N60</w:t>
      </w:r>
    </w:p>
    <w:p w14:paraId="7D49B02D"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LT/1/10/2168/025 – N84</w:t>
      </w:r>
    </w:p>
    <w:p w14:paraId="0EF8B3B9"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LT/1/10/2168/026 – N90</w:t>
      </w:r>
    </w:p>
    <w:p w14:paraId="76137FF8"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LT/1/10/2168/027 – N98</w:t>
      </w:r>
    </w:p>
    <w:p w14:paraId="65213D09" w14:textId="77777777" w:rsidR="00AF15BF"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LT/1/10/2168/028 – N100</w:t>
      </w:r>
    </w:p>
    <w:p w14:paraId="2C76FF50" w14:textId="4EEB49E2" w:rsidR="00327495" w:rsidRPr="006F542E" w:rsidRDefault="00327495"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327495">
        <w:rPr>
          <w:rFonts w:ascii="Times New Roman" w:eastAsiaTheme="minorHAnsi" w:hAnsi="Times New Roman" w:cstheme="minorBidi"/>
          <w:lang w:val="lt-LT"/>
        </w:rPr>
        <w:t>LT/1/10/2168/031 –</w:t>
      </w:r>
      <w:r>
        <w:rPr>
          <w:rFonts w:ascii="Times New Roman" w:eastAsiaTheme="minorHAnsi" w:hAnsi="Times New Roman" w:cstheme="minorBidi"/>
          <w:lang w:val="lt-LT"/>
        </w:rPr>
        <w:t xml:space="preserve"> </w:t>
      </w:r>
      <w:r w:rsidRPr="00327495">
        <w:rPr>
          <w:rFonts w:ascii="Times New Roman" w:eastAsiaTheme="minorHAnsi" w:hAnsi="Times New Roman" w:cstheme="minorBidi"/>
          <w:lang w:val="lt-LT"/>
        </w:rPr>
        <w:t>N98 (2x49)</w:t>
      </w:r>
    </w:p>
    <w:p w14:paraId="472F6A7F" w14:textId="77777777" w:rsidR="002404F2" w:rsidRPr="006F542E" w:rsidRDefault="002404F2" w:rsidP="002404F2">
      <w:pPr>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Buteliukas:</w:t>
      </w:r>
    </w:p>
    <w:p w14:paraId="01155704"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LT/1/10/2168/029 – N100 (gydymo įstaigai</w:t>
      </w:r>
      <w:r w:rsidRPr="00A63187">
        <w:rPr>
          <w:rFonts w:ascii="Times New Roman" w:hAnsi="Times New Roman"/>
          <w:lang w:val="lt-LT"/>
        </w:rPr>
        <w:t>)</w:t>
      </w:r>
    </w:p>
    <w:p w14:paraId="2AB7F5DE" w14:textId="77777777" w:rsidR="00AF15BF" w:rsidRPr="006F542E" w:rsidRDefault="00AF15BF" w:rsidP="00AF15BF">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LT/1/10/2168/030 – N500 (gydymo įstaig</w:t>
      </w:r>
      <w:r w:rsidRPr="00A63187">
        <w:rPr>
          <w:rFonts w:ascii="Times New Roman" w:hAnsi="Times New Roman"/>
          <w:lang w:val="lt-LT"/>
        </w:rPr>
        <w:t>ai)</w:t>
      </w:r>
    </w:p>
    <w:p w14:paraId="6E600F14" w14:textId="77777777" w:rsidR="00AF15BF" w:rsidRPr="006F542E" w:rsidRDefault="00AF15BF" w:rsidP="002404F2">
      <w:pPr>
        <w:tabs>
          <w:tab w:val="left" w:pos="567"/>
        </w:tabs>
        <w:autoSpaceDE w:val="0"/>
        <w:autoSpaceDN w:val="0"/>
        <w:adjustRightInd w:val="0"/>
        <w:spacing w:after="0" w:line="240" w:lineRule="auto"/>
        <w:rPr>
          <w:rFonts w:ascii="Times New Roman" w:hAnsi="Times New Roman"/>
          <w:b/>
          <w:lang w:val="lt-LT"/>
        </w:rPr>
        <w:sectPr w:rsidR="00AF15BF" w:rsidRPr="006F542E" w:rsidSect="00AF15BF">
          <w:type w:val="continuous"/>
          <w:pgSz w:w="12240" w:h="15840" w:code="1"/>
          <w:pgMar w:top="1134" w:right="1418" w:bottom="1134" w:left="1418" w:header="737" w:footer="737" w:gutter="0"/>
          <w:cols w:num="2" w:space="708"/>
          <w:docGrid w:linePitch="360"/>
        </w:sectPr>
      </w:pPr>
    </w:p>
    <w:p w14:paraId="762F57E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114C353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9.</w:t>
      </w:r>
      <w:r w:rsidRPr="006F542E">
        <w:rPr>
          <w:rFonts w:ascii="Times New Roman" w:hAnsi="Times New Roman"/>
          <w:b/>
          <w:lang w:val="lt-LT"/>
        </w:rPr>
        <w:tab/>
      </w:r>
      <w:r w:rsidR="001F4835" w:rsidRPr="006F542E">
        <w:rPr>
          <w:rFonts w:ascii="Times New Roman" w:hAnsi="Times New Roman"/>
          <w:b/>
          <w:lang w:val="lt-LT"/>
        </w:rPr>
        <w:t>REG</w:t>
      </w:r>
      <w:r w:rsidR="001F4835" w:rsidRPr="00A63187">
        <w:rPr>
          <w:rFonts w:ascii="Times New Roman" w:hAnsi="Times New Roman"/>
          <w:b/>
          <w:lang w:val="pt-PT"/>
        </w:rPr>
        <w:t>ISTRAVIMO / PERREGISTRAVIMO</w:t>
      </w:r>
      <w:r w:rsidRPr="00A63187">
        <w:rPr>
          <w:rFonts w:ascii="Times New Roman" w:hAnsi="Times New Roman"/>
          <w:b/>
          <w:lang w:val="pt-PT"/>
        </w:rPr>
        <w:t xml:space="preserve"> DATA</w:t>
      </w:r>
    </w:p>
    <w:p w14:paraId="33A2B2B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3AFA6C6" w14:textId="77777777" w:rsidR="002404F2" w:rsidRPr="00E73122" w:rsidRDefault="001F4835"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Registravimo data</w:t>
      </w:r>
      <w:r w:rsidR="002404F2" w:rsidRPr="00A63187">
        <w:rPr>
          <w:rFonts w:ascii="Times New Roman" w:hAnsi="Times New Roman"/>
          <w:lang w:val="pt-PT"/>
        </w:rPr>
        <w:t xml:space="preserve"> 2010 m. rugsėjo 16 d.</w:t>
      </w:r>
    </w:p>
    <w:p w14:paraId="049DB08E" w14:textId="77777777" w:rsidR="003D7368" w:rsidRPr="006F542E" w:rsidRDefault="003C1923" w:rsidP="003D7368">
      <w:pPr>
        <w:tabs>
          <w:tab w:val="left" w:pos="567"/>
        </w:tabs>
        <w:autoSpaceDE w:val="0"/>
        <w:autoSpaceDN w:val="0"/>
        <w:adjustRightInd w:val="0"/>
        <w:spacing w:after="0" w:line="240" w:lineRule="auto"/>
        <w:jc w:val="both"/>
        <w:rPr>
          <w:rFonts w:ascii="Times New Roman" w:hAnsi="Times New Roman"/>
          <w:lang w:val="lt-LT"/>
        </w:rPr>
      </w:pPr>
      <w:r w:rsidRPr="00A63187">
        <w:rPr>
          <w:rFonts w:ascii="Times New Roman" w:hAnsi="Times New Roman"/>
          <w:lang w:val="pt-PT"/>
        </w:rPr>
        <w:t>Paskutinio perregistravimo data</w:t>
      </w:r>
      <w:r w:rsidR="00AF15BF" w:rsidRPr="00A63187">
        <w:rPr>
          <w:rFonts w:ascii="Times New Roman" w:hAnsi="Times New Roman"/>
          <w:lang w:val="pt-PT"/>
        </w:rPr>
        <w:t xml:space="preserve"> </w:t>
      </w:r>
      <w:r w:rsidR="003D7368" w:rsidRPr="00A63187">
        <w:rPr>
          <w:rFonts w:ascii="Times New Roman" w:hAnsi="Times New Roman"/>
          <w:lang w:val="pt-PT"/>
        </w:rPr>
        <w:t>2018 m. liepos 30 d.</w:t>
      </w:r>
    </w:p>
    <w:p w14:paraId="308AFB06" w14:textId="77777777" w:rsidR="003C1923" w:rsidRPr="006F542E" w:rsidRDefault="003C1923" w:rsidP="002404F2">
      <w:pPr>
        <w:tabs>
          <w:tab w:val="left" w:pos="567"/>
        </w:tabs>
        <w:autoSpaceDE w:val="0"/>
        <w:autoSpaceDN w:val="0"/>
        <w:adjustRightInd w:val="0"/>
        <w:spacing w:after="0" w:line="240" w:lineRule="auto"/>
        <w:jc w:val="both"/>
        <w:rPr>
          <w:rFonts w:ascii="Times New Roman" w:hAnsi="Times New Roman"/>
          <w:lang w:val="lt-LT"/>
        </w:rPr>
      </w:pPr>
    </w:p>
    <w:p w14:paraId="5ECCDAF0"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b/>
          <w:lang w:val="lt-LT"/>
        </w:rPr>
      </w:pPr>
    </w:p>
    <w:p w14:paraId="73F80725"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10.</w:t>
      </w:r>
      <w:r w:rsidRPr="006F542E">
        <w:rPr>
          <w:rFonts w:ascii="Times New Roman" w:hAnsi="Times New Roman"/>
          <w:b/>
          <w:lang w:val="lt-LT"/>
        </w:rPr>
        <w:tab/>
        <w:t>TEKSTO PERŽIŪROS DATA</w:t>
      </w:r>
    </w:p>
    <w:p w14:paraId="0D370E1B"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648FDDC2" w14:textId="4BAD2AC9" w:rsidR="00EB7574" w:rsidRPr="006F542E" w:rsidRDefault="00146763" w:rsidP="002404F2">
      <w:pPr>
        <w:tabs>
          <w:tab w:val="left" w:pos="567"/>
        </w:tabs>
        <w:autoSpaceDE w:val="0"/>
        <w:autoSpaceDN w:val="0"/>
        <w:adjustRightInd w:val="0"/>
        <w:spacing w:after="0" w:line="240" w:lineRule="auto"/>
        <w:jc w:val="both"/>
        <w:rPr>
          <w:rFonts w:ascii="Times New Roman" w:hAnsi="Times New Roman"/>
          <w:lang w:val="lt-LT"/>
        </w:rPr>
      </w:pPr>
      <w:r>
        <w:rPr>
          <w:rFonts w:ascii="Times New Roman" w:hAnsi="Times New Roman"/>
          <w:lang w:val="lt-LT"/>
        </w:rPr>
        <w:t>2025 m. sausio 20 d.</w:t>
      </w:r>
    </w:p>
    <w:p w14:paraId="7E3B4798" w14:textId="77777777" w:rsidR="00AF15BF" w:rsidRPr="006F542E" w:rsidRDefault="00AF15BF" w:rsidP="002404F2">
      <w:pPr>
        <w:tabs>
          <w:tab w:val="left" w:pos="567"/>
        </w:tabs>
        <w:autoSpaceDE w:val="0"/>
        <w:autoSpaceDN w:val="0"/>
        <w:adjustRightInd w:val="0"/>
        <w:spacing w:after="0" w:line="240" w:lineRule="auto"/>
        <w:jc w:val="both"/>
        <w:rPr>
          <w:rFonts w:ascii="Times New Roman" w:hAnsi="Times New Roman"/>
          <w:lang w:val="lt-LT"/>
        </w:rPr>
      </w:pPr>
    </w:p>
    <w:p w14:paraId="4336968B" w14:textId="4D4F41FA"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Išsami informacija apie šį vaistinį preparatą pateikiama Valstybinės vaistų kontrolės tarnybos prie Lietuvos Respublikos  sveikatos apsaugos ministerijos tinklalapyje</w:t>
      </w:r>
      <w:r w:rsidRPr="00F80F81">
        <w:rPr>
          <w:rFonts w:ascii="Times New Roman" w:hAnsi="Times New Roman"/>
          <w:i/>
          <w:lang w:val="lt-LT"/>
        </w:rPr>
        <w:t xml:space="preserve"> </w:t>
      </w:r>
      <w:hyperlink r:id="rId8" w:history="1">
        <w:r w:rsidR="00E7712F" w:rsidRPr="00A63187">
          <w:rPr>
            <w:rStyle w:val="Hipersaitas"/>
            <w:rFonts w:ascii="Times New Roman" w:hAnsi="Times New Roman"/>
            <w:lang w:val="lt-LT"/>
          </w:rPr>
          <w:t>https://vvkt.lrv.lt/lt/</w:t>
        </w:r>
      </w:hyperlink>
      <w:r w:rsidR="00E7712F" w:rsidRPr="00A63187">
        <w:rPr>
          <w:rFonts w:ascii="Times New Roman" w:hAnsi="Times New Roman"/>
          <w:lang w:val="lt-LT"/>
        </w:rPr>
        <w:t xml:space="preserve">. </w:t>
      </w:r>
    </w:p>
    <w:p w14:paraId="203A23F2" w14:textId="77777777" w:rsidR="002404F2" w:rsidRPr="006F542E" w:rsidRDefault="002404F2">
      <w:pPr>
        <w:rPr>
          <w:rFonts w:ascii="Times New Roman" w:hAnsi="Times New Roman"/>
          <w:lang w:val="lt-LT"/>
        </w:rPr>
      </w:pPr>
      <w:r w:rsidRPr="006F542E">
        <w:rPr>
          <w:rFonts w:ascii="Times New Roman" w:hAnsi="Times New Roman"/>
          <w:lang w:val="lt-LT"/>
        </w:rPr>
        <w:br w:type="page"/>
      </w:r>
    </w:p>
    <w:p w14:paraId="7181BF65"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199886A5"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0B7232A6"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370DC174"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25C34CFE"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506D7B8C"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13298A72"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3BB0F00F"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0DF65594"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3E3DD858"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65A1900B"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021FDB4E"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1B2CE2A1"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23FF032C"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092980CF"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183F462A"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4E737F3E"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3FE53A07"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57EFE37A"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28F69D5B"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17FF8454"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40843CF1"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2C22CCC2"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caps/>
          <w:lang w:val="lt-LT"/>
        </w:rPr>
      </w:pPr>
    </w:p>
    <w:p w14:paraId="4E15F4D5" w14:textId="77777777" w:rsidR="002404F2" w:rsidRPr="006F542E" w:rsidRDefault="002404F2" w:rsidP="002404F2">
      <w:pPr>
        <w:tabs>
          <w:tab w:val="left" w:pos="567"/>
        </w:tabs>
        <w:spacing w:after="0" w:line="240" w:lineRule="auto"/>
        <w:ind w:left="567" w:hanging="567"/>
        <w:jc w:val="center"/>
        <w:outlineLvl w:val="0"/>
        <w:rPr>
          <w:rFonts w:ascii="Times New Roman" w:eastAsiaTheme="minorHAnsi" w:hAnsi="Times New Roman" w:cstheme="minorBidi"/>
          <w:b/>
          <w:lang w:val="lt-LT"/>
        </w:rPr>
      </w:pPr>
      <w:r w:rsidRPr="006F542E">
        <w:rPr>
          <w:rFonts w:ascii="Times New Roman" w:hAnsi="Times New Roman"/>
          <w:b/>
          <w:lang w:val="lt-LT"/>
        </w:rPr>
        <w:t>II PRIEDAS</w:t>
      </w:r>
    </w:p>
    <w:p w14:paraId="3B5E7EB9" w14:textId="77777777" w:rsidR="002404F2" w:rsidRPr="006F542E" w:rsidRDefault="002404F2" w:rsidP="002404F2">
      <w:pPr>
        <w:tabs>
          <w:tab w:val="left" w:pos="567"/>
        </w:tabs>
        <w:spacing w:after="0" w:line="240" w:lineRule="auto"/>
        <w:ind w:left="567" w:hanging="567"/>
        <w:jc w:val="center"/>
        <w:outlineLvl w:val="0"/>
        <w:rPr>
          <w:rFonts w:ascii="Times New Roman" w:hAnsi="Times New Roman"/>
          <w:b/>
          <w:lang w:val="lt-LT"/>
        </w:rPr>
      </w:pPr>
    </w:p>
    <w:p w14:paraId="333055E6" w14:textId="77777777" w:rsidR="002404F2" w:rsidRPr="006F542E" w:rsidRDefault="001F4835" w:rsidP="002404F2">
      <w:pPr>
        <w:tabs>
          <w:tab w:val="left" w:pos="567"/>
        </w:tabs>
        <w:spacing w:after="0" w:line="240" w:lineRule="auto"/>
        <w:ind w:left="567" w:hanging="567"/>
        <w:jc w:val="center"/>
        <w:outlineLvl w:val="0"/>
        <w:rPr>
          <w:rFonts w:ascii="Times New Roman" w:eastAsiaTheme="minorHAnsi" w:hAnsi="Times New Roman" w:cstheme="minorBidi"/>
          <w:b/>
          <w:lang w:val="lt-LT"/>
        </w:rPr>
      </w:pPr>
      <w:r w:rsidRPr="006F542E">
        <w:rPr>
          <w:rFonts w:ascii="Times New Roman" w:hAnsi="Times New Roman"/>
          <w:b/>
          <w:lang w:val="lt-LT"/>
        </w:rPr>
        <w:t>REGISTRACIJOS</w:t>
      </w:r>
      <w:r w:rsidR="002404F2" w:rsidRPr="006F542E">
        <w:rPr>
          <w:rFonts w:ascii="Times New Roman" w:hAnsi="Times New Roman"/>
          <w:b/>
          <w:lang w:val="lt-LT"/>
        </w:rPr>
        <w:t xml:space="preserve"> SĄLYGOS</w:t>
      </w:r>
    </w:p>
    <w:p w14:paraId="605C3876"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4CEEF3E3" w14:textId="77777777" w:rsidR="002404F2" w:rsidRPr="006F542E" w:rsidRDefault="002404F2" w:rsidP="007B70E7">
      <w:pPr>
        <w:widowControl w:val="0"/>
        <w:tabs>
          <w:tab w:val="left" w:pos="567"/>
          <w:tab w:val="left" w:pos="1701"/>
        </w:tabs>
        <w:spacing w:after="0" w:line="240" w:lineRule="auto"/>
        <w:ind w:left="1701" w:hanging="567"/>
        <w:rPr>
          <w:rFonts w:ascii="Times New Roman" w:eastAsiaTheme="minorHAnsi" w:hAnsi="Times New Roman" w:cstheme="minorBidi"/>
          <w:b/>
          <w:highlight w:val="yellow"/>
          <w:lang w:val="lt-LT"/>
        </w:rPr>
      </w:pPr>
      <w:r w:rsidRPr="006F542E">
        <w:rPr>
          <w:rFonts w:ascii="Times New Roman" w:hAnsi="Times New Roman"/>
          <w:b/>
          <w:lang w:val="lt-LT"/>
        </w:rPr>
        <w:t>A.</w:t>
      </w:r>
      <w:r w:rsidRPr="006F542E">
        <w:rPr>
          <w:rFonts w:ascii="Times New Roman" w:hAnsi="Times New Roman"/>
          <w:b/>
          <w:lang w:val="lt-LT"/>
        </w:rPr>
        <w:tab/>
        <w:t>GAMINTOJAS (-AI), ATSAKINGAS (-I) UŽ SERIJŲ</w:t>
      </w:r>
      <w:r w:rsidRPr="00A63187">
        <w:rPr>
          <w:rFonts w:ascii="Times New Roman" w:hAnsi="Times New Roman"/>
          <w:b/>
          <w:lang w:val="lt-LT"/>
        </w:rPr>
        <w:t xml:space="preserve"> IŠLEIDIMĄ</w:t>
      </w:r>
    </w:p>
    <w:p w14:paraId="060F3052" w14:textId="77777777" w:rsidR="002404F2" w:rsidRPr="006F542E" w:rsidRDefault="002404F2" w:rsidP="007B70E7">
      <w:pPr>
        <w:widowControl w:val="0"/>
        <w:tabs>
          <w:tab w:val="left" w:pos="540"/>
          <w:tab w:val="left" w:pos="567"/>
        </w:tabs>
        <w:spacing w:after="0" w:line="240" w:lineRule="auto"/>
        <w:ind w:hanging="567"/>
        <w:rPr>
          <w:rFonts w:ascii="Times New Roman" w:hAnsi="Times New Roman"/>
          <w:highlight w:val="yellow"/>
          <w:lang w:val="lt-LT"/>
        </w:rPr>
      </w:pPr>
    </w:p>
    <w:p w14:paraId="0FBD8000" w14:textId="77777777" w:rsidR="002404F2" w:rsidRPr="006F542E" w:rsidRDefault="002404F2" w:rsidP="007B70E7">
      <w:pPr>
        <w:widowControl w:val="0"/>
        <w:tabs>
          <w:tab w:val="left" w:pos="567"/>
          <w:tab w:val="left" w:pos="1701"/>
        </w:tabs>
        <w:spacing w:after="0" w:line="240" w:lineRule="auto"/>
        <w:ind w:left="1701" w:hanging="567"/>
        <w:rPr>
          <w:rFonts w:ascii="Times New Roman" w:eastAsiaTheme="minorHAnsi" w:hAnsi="Times New Roman" w:cstheme="minorBidi"/>
          <w:b/>
          <w:lang w:val="lt-LT"/>
        </w:rPr>
      </w:pPr>
      <w:r w:rsidRPr="006F542E">
        <w:rPr>
          <w:rFonts w:ascii="Times New Roman" w:hAnsi="Times New Roman"/>
          <w:b/>
          <w:lang w:val="lt-LT"/>
        </w:rPr>
        <w:t>B.</w:t>
      </w:r>
      <w:r w:rsidRPr="006F542E">
        <w:rPr>
          <w:rFonts w:ascii="Times New Roman" w:hAnsi="Times New Roman"/>
          <w:b/>
          <w:lang w:val="lt-LT"/>
        </w:rPr>
        <w:tab/>
        <w:t>TIEKIMO IR VARTOJIMO SĄLYGOS AR APRIBOJIMAI</w:t>
      </w:r>
    </w:p>
    <w:p w14:paraId="73E43B0A" w14:textId="77777777" w:rsidR="002404F2" w:rsidRPr="006F542E" w:rsidRDefault="002404F2" w:rsidP="002404F2">
      <w:pPr>
        <w:widowControl w:val="0"/>
        <w:tabs>
          <w:tab w:val="left" w:pos="567"/>
          <w:tab w:val="left" w:pos="1701"/>
        </w:tabs>
        <w:spacing w:after="0" w:line="240" w:lineRule="auto"/>
        <w:ind w:left="1701" w:hanging="567"/>
        <w:rPr>
          <w:rFonts w:ascii="Times New Roman" w:hAnsi="Times New Roman"/>
          <w:b/>
          <w:lang w:val="lt-LT"/>
        </w:rPr>
      </w:pPr>
    </w:p>
    <w:p w14:paraId="15B9F3EF" w14:textId="77777777" w:rsidR="002404F2" w:rsidRPr="00A63187" w:rsidRDefault="002404F2" w:rsidP="002404F2">
      <w:pPr>
        <w:widowControl w:val="0"/>
        <w:tabs>
          <w:tab w:val="left" w:pos="567"/>
          <w:tab w:val="left" w:pos="1701"/>
        </w:tabs>
        <w:spacing w:after="0" w:line="240" w:lineRule="auto"/>
        <w:ind w:left="1701" w:hanging="567"/>
        <w:rPr>
          <w:rFonts w:ascii="Times New Roman" w:eastAsia="Times New Roman" w:hAnsi="Times New Roman"/>
          <w:b/>
          <w:highlight w:val="yellow"/>
          <w:lang w:val="lt-LT"/>
        </w:rPr>
      </w:pPr>
    </w:p>
    <w:p w14:paraId="19CFD0B3" w14:textId="77777777" w:rsidR="002404F2" w:rsidRPr="006F542E" w:rsidRDefault="002404F2" w:rsidP="002404F2">
      <w:pPr>
        <w:widowControl w:val="0"/>
        <w:tabs>
          <w:tab w:val="left" w:pos="567"/>
        </w:tabs>
        <w:spacing w:after="0" w:line="240" w:lineRule="auto"/>
        <w:ind w:left="567" w:hanging="567"/>
        <w:outlineLvl w:val="1"/>
        <w:rPr>
          <w:rFonts w:ascii="Times New Roman" w:hAnsi="Times New Roman"/>
          <w:b/>
          <w:lang w:val="lt-LT"/>
        </w:rPr>
      </w:pPr>
      <w:r w:rsidRPr="006F542E">
        <w:rPr>
          <w:rFonts w:ascii="Times New Roman" w:hAnsi="Times New Roman"/>
          <w:lang w:val="lt-LT"/>
        </w:rPr>
        <w:br w:type="page"/>
      </w:r>
      <w:r w:rsidRPr="006F542E">
        <w:rPr>
          <w:rFonts w:ascii="Times New Roman" w:hAnsi="Times New Roman"/>
          <w:b/>
          <w:lang w:val="lt-LT"/>
        </w:rPr>
        <w:lastRenderedPageBreak/>
        <w:t>A.</w:t>
      </w:r>
      <w:r w:rsidRPr="00A63187">
        <w:rPr>
          <w:rFonts w:ascii="Times New Roman" w:hAnsi="Times New Roman"/>
          <w:b/>
          <w:lang w:val="lt-LT"/>
        </w:rPr>
        <w:tab/>
        <w:t>GAMINTOJAS (-AI), ATSAKINGAS (-I) UŽ SERIJŲ IŠLEIDIMĄ</w:t>
      </w:r>
    </w:p>
    <w:p w14:paraId="54861155" w14:textId="77777777" w:rsidR="002404F2" w:rsidRPr="006F542E" w:rsidRDefault="002404F2" w:rsidP="002404F2">
      <w:pPr>
        <w:tabs>
          <w:tab w:val="left" w:pos="540"/>
          <w:tab w:val="left" w:pos="567"/>
        </w:tabs>
        <w:spacing w:after="0" w:line="240" w:lineRule="auto"/>
        <w:rPr>
          <w:rFonts w:ascii="Times New Roman" w:hAnsi="Times New Roman"/>
          <w:highlight w:val="yellow"/>
          <w:lang w:val="lt-LT"/>
        </w:rPr>
      </w:pPr>
    </w:p>
    <w:p w14:paraId="3653CD76" w14:textId="77777777" w:rsidR="002404F2" w:rsidRPr="006F542E" w:rsidRDefault="002404F2" w:rsidP="002404F2">
      <w:pPr>
        <w:tabs>
          <w:tab w:val="left" w:pos="567"/>
        </w:tabs>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Gamintojų, atsakingų už serijų išleidimą, pavadinimai  ir adresai</w:t>
      </w:r>
    </w:p>
    <w:p w14:paraId="47FDEAB4"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7321D620"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proofErr w:type="spellStart"/>
      <w:r w:rsidRPr="006F542E">
        <w:rPr>
          <w:rFonts w:ascii="Times New Roman" w:hAnsi="Times New Roman"/>
          <w:lang w:val="lt-LT"/>
        </w:rPr>
        <w:t>Merckle</w:t>
      </w:r>
      <w:proofErr w:type="spellEnd"/>
      <w:r w:rsidRPr="006F542E">
        <w:rPr>
          <w:rFonts w:ascii="Times New Roman" w:hAnsi="Times New Roman"/>
          <w:lang w:val="lt-LT"/>
        </w:rPr>
        <w:t xml:space="preserve"> </w:t>
      </w:r>
      <w:proofErr w:type="spellStart"/>
      <w:r w:rsidRPr="006F542E">
        <w:rPr>
          <w:rFonts w:ascii="Times New Roman" w:hAnsi="Times New Roman"/>
          <w:lang w:val="lt-LT"/>
        </w:rPr>
        <w:t>GmbH</w:t>
      </w:r>
      <w:proofErr w:type="spellEnd"/>
    </w:p>
    <w:p w14:paraId="7420888D" w14:textId="77777777" w:rsidR="002404F2" w:rsidRPr="002419CE" w:rsidRDefault="002404F2" w:rsidP="002404F2">
      <w:pPr>
        <w:tabs>
          <w:tab w:val="left" w:pos="567"/>
        </w:tabs>
        <w:autoSpaceDE w:val="0"/>
        <w:autoSpaceDN w:val="0"/>
        <w:adjustRightInd w:val="0"/>
        <w:spacing w:after="0" w:line="240" w:lineRule="auto"/>
        <w:jc w:val="both"/>
        <w:rPr>
          <w:rFonts w:ascii="Times New Roman" w:eastAsia="Times New Roman" w:hAnsi="Times New Roman" w:cstheme="minorBidi"/>
          <w:bCs/>
          <w:lang w:val="en-GB" w:eastAsia="lt-LT"/>
        </w:rPr>
      </w:pPr>
      <w:proofErr w:type="spellStart"/>
      <w:r w:rsidRPr="006F542E">
        <w:rPr>
          <w:rFonts w:ascii="Times New Roman" w:hAnsi="Times New Roman"/>
          <w:lang w:val="lt-LT"/>
        </w:rPr>
        <w:t>Ludwig-Merckle-Strasse</w:t>
      </w:r>
      <w:proofErr w:type="spellEnd"/>
      <w:r w:rsidRPr="006F542E">
        <w:rPr>
          <w:rFonts w:ascii="Times New Roman" w:hAnsi="Times New Roman"/>
          <w:lang w:val="lt-LT"/>
        </w:rPr>
        <w:t xml:space="preserve"> </w:t>
      </w:r>
      <w:r w:rsidRPr="00EB7574">
        <w:rPr>
          <w:rFonts w:ascii="Times New Roman" w:eastAsia="Times New Roman" w:hAnsi="Times New Roman"/>
          <w:bCs/>
          <w:lang w:val="en-GB" w:eastAsia="lt-LT"/>
        </w:rPr>
        <w:t>3</w:t>
      </w:r>
    </w:p>
    <w:p w14:paraId="1F237E0A" w14:textId="77777777" w:rsidR="002404F2" w:rsidRPr="00EB7574" w:rsidRDefault="002404F2" w:rsidP="002404F2">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r w:rsidRPr="00EB7574">
        <w:rPr>
          <w:rFonts w:ascii="Times New Roman" w:eastAsia="Times New Roman" w:hAnsi="Times New Roman"/>
          <w:bCs/>
          <w:lang w:val="de-DE" w:eastAsia="lt-LT"/>
        </w:rPr>
        <w:t>D-89143 Blaubeuren</w:t>
      </w:r>
    </w:p>
    <w:p w14:paraId="2FA70001" w14:textId="77777777" w:rsidR="002404F2" w:rsidRPr="00EB7574" w:rsidRDefault="002404F2" w:rsidP="002404F2">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proofErr w:type="spellStart"/>
      <w:r w:rsidRPr="00EB7574">
        <w:rPr>
          <w:rFonts w:ascii="Times New Roman" w:eastAsia="Times New Roman" w:hAnsi="Times New Roman"/>
          <w:bCs/>
          <w:lang w:val="de-DE" w:eastAsia="lt-LT"/>
        </w:rPr>
        <w:t>Vokietija</w:t>
      </w:r>
      <w:proofErr w:type="spellEnd"/>
    </w:p>
    <w:p w14:paraId="34B7ECF2" w14:textId="77777777" w:rsidR="002404F2" w:rsidRPr="00EB7574" w:rsidRDefault="002404F2" w:rsidP="002404F2">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p>
    <w:p w14:paraId="0F09DDCD" w14:textId="77777777" w:rsidR="002404F2" w:rsidRPr="00EB7574" w:rsidRDefault="002404F2" w:rsidP="002404F2">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proofErr w:type="spellStart"/>
      <w:r w:rsidRPr="00EB7574">
        <w:rPr>
          <w:rFonts w:ascii="Times New Roman" w:eastAsia="Times New Roman" w:hAnsi="Times New Roman"/>
          <w:bCs/>
          <w:lang w:val="de-DE" w:eastAsia="lt-LT"/>
        </w:rPr>
        <w:t>arba</w:t>
      </w:r>
      <w:proofErr w:type="spellEnd"/>
    </w:p>
    <w:p w14:paraId="088ECBCE" w14:textId="77777777" w:rsidR="002404F2" w:rsidRPr="00EB7574" w:rsidRDefault="002404F2" w:rsidP="002404F2">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p>
    <w:p w14:paraId="692D5881"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6F542E">
        <w:rPr>
          <w:rFonts w:ascii="Times New Roman" w:hAnsi="Times New Roman"/>
          <w:color w:val="000000"/>
          <w:lang w:val="lt-LT"/>
        </w:rPr>
        <w:t>Teva</w:t>
      </w:r>
      <w:proofErr w:type="spellEnd"/>
      <w:r w:rsidRPr="006F542E">
        <w:rPr>
          <w:rFonts w:ascii="Times New Roman" w:hAnsi="Times New Roman"/>
          <w:color w:val="000000"/>
          <w:lang w:val="lt-LT"/>
        </w:rPr>
        <w:t xml:space="preserve"> </w:t>
      </w:r>
      <w:proofErr w:type="spellStart"/>
      <w:r w:rsidRPr="006F542E">
        <w:rPr>
          <w:rFonts w:ascii="Times New Roman" w:hAnsi="Times New Roman"/>
          <w:color w:val="000000"/>
          <w:lang w:val="lt-LT"/>
        </w:rPr>
        <w:t>Pharmaceutical</w:t>
      </w:r>
      <w:proofErr w:type="spellEnd"/>
      <w:r w:rsidRPr="006F542E">
        <w:rPr>
          <w:rFonts w:ascii="Times New Roman" w:hAnsi="Times New Roman"/>
          <w:color w:val="000000"/>
          <w:lang w:val="lt-LT"/>
        </w:rPr>
        <w:t xml:space="preserve"> Works </w:t>
      </w:r>
      <w:proofErr w:type="spellStart"/>
      <w:r w:rsidRPr="006F542E">
        <w:rPr>
          <w:rFonts w:ascii="Times New Roman" w:hAnsi="Times New Roman"/>
          <w:color w:val="000000"/>
          <w:lang w:val="lt-LT"/>
        </w:rPr>
        <w:t>Private</w:t>
      </w:r>
      <w:proofErr w:type="spellEnd"/>
      <w:r w:rsidRPr="006F542E">
        <w:rPr>
          <w:rFonts w:ascii="Times New Roman" w:hAnsi="Times New Roman"/>
          <w:color w:val="000000"/>
          <w:lang w:val="lt-LT"/>
        </w:rPr>
        <w:t xml:space="preserve"> </w:t>
      </w:r>
      <w:proofErr w:type="spellStart"/>
      <w:r w:rsidRPr="006F542E">
        <w:rPr>
          <w:rFonts w:ascii="Times New Roman" w:hAnsi="Times New Roman"/>
          <w:color w:val="000000"/>
          <w:lang w:val="lt-LT"/>
        </w:rPr>
        <w:t>Limited</w:t>
      </w:r>
      <w:proofErr w:type="spellEnd"/>
      <w:r w:rsidRPr="006F542E">
        <w:rPr>
          <w:rFonts w:ascii="Times New Roman" w:hAnsi="Times New Roman"/>
          <w:color w:val="000000"/>
          <w:lang w:val="lt-LT"/>
        </w:rPr>
        <w:t xml:space="preserve"> Company</w:t>
      </w:r>
    </w:p>
    <w:p w14:paraId="0BA92F53"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6F542E">
        <w:rPr>
          <w:rFonts w:ascii="Times New Roman" w:hAnsi="Times New Roman"/>
          <w:color w:val="000000"/>
          <w:lang w:val="lt-LT"/>
        </w:rPr>
        <w:t>Pallagi</w:t>
      </w:r>
      <w:proofErr w:type="spellEnd"/>
      <w:r w:rsidRPr="006F542E">
        <w:rPr>
          <w:rFonts w:ascii="Times New Roman" w:hAnsi="Times New Roman"/>
          <w:color w:val="000000"/>
          <w:lang w:val="lt-LT"/>
        </w:rPr>
        <w:t xml:space="preserve"> str. 13 </w:t>
      </w:r>
    </w:p>
    <w:p w14:paraId="74892A30"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color w:val="000000"/>
          <w:lang w:val="lt-LT"/>
        </w:rPr>
      </w:pPr>
      <w:r w:rsidRPr="006F542E">
        <w:rPr>
          <w:rFonts w:ascii="Times New Roman" w:hAnsi="Times New Roman"/>
          <w:color w:val="000000"/>
          <w:lang w:val="lt-LT"/>
        </w:rPr>
        <w:t xml:space="preserve">H-4042, Debrecen </w:t>
      </w:r>
    </w:p>
    <w:p w14:paraId="4D2465A1"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color w:val="000000"/>
          <w:lang w:val="lt-LT"/>
        </w:rPr>
      </w:pPr>
      <w:r w:rsidRPr="006F542E">
        <w:rPr>
          <w:rFonts w:ascii="Times New Roman" w:hAnsi="Times New Roman"/>
          <w:color w:val="000000"/>
          <w:lang w:val="lt-LT"/>
        </w:rPr>
        <w:t>Vengrija</w:t>
      </w:r>
    </w:p>
    <w:p w14:paraId="085BA470"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5D396107" w14:textId="77777777" w:rsidR="004A27C0" w:rsidRPr="006F542E" w:rsidRDefault="004A27C0" w:rsidP="0059746A">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arba</w:t>
      </w:r>
    </w:p>
    <w:p w14:paraId="7D4C2F98" w14:textId="77777777" w:rsidR="004A27C0" w:rsidRPr="00A63187" w:rsidRDefault="004A27C0" w:rsidP="0059746A">
      <w:pPr>
        <w:spacing w:after="0" w:line="240" w:lineRule="auto"/>
        <w:rPr>
          <w:rFonts w:ascii="Times New Roman" w:hAnsi="Times New Roman"/>
          <w:lang w:val="pt-PT"/>
        </w:rPr>
      </w:pPr>
    </w:p>
    <w:p w14:paraId="6ECADA32" w14:textId="77777777" w:rsidR="004A27C0" w:rsidRPr="004A27C0" w:rsidRDefault="004A27C0" w:rsidP="004A27C0">
      <w:pPr>
        <w:spacing w:after="0" w:line="240" w:lineRule="auto"/>
        <w:rPr>
          <w:rFonts w:ascii="Times New Roman" w:eastAsia="Times New Roman" w:hAnsi="Times New Roman"/>
          <w:lang w:val="en-GB" w:eastAsia="lt-LT"/>
        </w:rPr>
      </w:pPr>
      <w:r w:rsidRPr="004A27C0">
        <w:rPr>
          <w:rFonts w:ascii="Times New Roman" w:eastAsia="Times New Roman" w:hAnsi="Times New Roman"/>
          <w:lang w:val="en-GB" w:eastAsia="lt-LT"/>
        </w:rPr>
        <w:t xml:space="preserve">Teva Operations Poland Sp. z </w:t>
      </w:r>
      <w:proofErr w:type="spellStart"/>
      <w:r w:rsidRPr="004A27C0">
        <w:rPr>
          <w:rFonts w:ascii="Times New Roman" w:eastAsia="Times New Roman" w:hAnsi="Times New Roman"/>
          <w:lang w:val="en-GB" w:eastAsia="lt-LT"/>
        </w:rPr>
        <w:t>o.o</w:t>
      </w:r>
      <w:proofErr w:type="spellEnd"/>
      <w:r w:rsidRPr="004A27C0">
        <w:rPr>
          <w:rFonts w:ascii="Times New Roman" w:eastAsia="Times New Roman" w:hAnsi="Times New Roman"/>
          <w:lang w:val="en-GB" w:eastAsia="lt-LT"/>
        </w:rPr>
        <w:t xml:space="preserve">. </w:t>
      </w:r>
    </w:p>
    <w:p w14:paraId="7721934B" w14:textId="77777777" w:rsidR="004A27C0" w:rsidRPr="00A63187" w:rsidRDefault="004A27C0" w:rsidP="004A27C0">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 xml:space="preserve">ul. Mogilska 80., </w:t>
      </w:r>
      <w:proofErr w:type="spellStart"/>
      <w:r w:rsidRPr="00A63187">
        <w:rPr>
          <w:rFonts w:ascii="Times New Roman" w:eastAsia="Times New Roman" w:hAnsi="Times New Roman"/>
          <w:lang w:val="pl-PL" w:eastAsia="lt-LT"/>
        </w:rPr>
        <w:t>Krakow</w:t>
      </w:r>
      <w:proofErr w:type="spellEnd"/>
    </w:p>
    <w:p w14:paraId="5E1C8A12" w14:textId="77777777" w:rsidR="004A27C0" w:rsidRPr="00A63187" w:rsidRDefault="004A27C0" w:rsidP="004A27C0">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 xml:space="preserve">31-546 </w:t>
      </w:r>
    </w:p>
    <w:p w14:paraId="07E9CF0D" w14:textId="77777777" w:rsidR="004A27C0" w:rsidRPr="00A63187" w:rsidRDefault="004A27C0" w:rsidP="004A27C0">
      <w:pPr>
        <w:spacing w:after="0" w:line="240" w:lineRule="auto"/>
        <w:rPr>
          <w:rFonts w:ascii="Times New Roman" w:eastAsia="Times New Roman" w:hAnsi="Times New Roman"/>
          <w:lang w:val="pl-PL" w:eastAsia="lt-LT"/>
        </w:rPr>
      </w:pPr>
      <w:proofErr w:type="spellStart"/>
      <w:r w:rsidRPr="00A63187">
        <w:rPr>
          <w:rFonts w:ascii="Times New Roman" w:eastAsia="Times New Roman" w:hAnsi="Times New Roman"/>
          <w:lang w:val="pl-PL" w:eastAsia="lt-LT"/>
        </w:rPr>
        <w:t>Lenkija</w:t>
      </w:r>
      <w:proofErr w:type="spellEnd"/>
    </w:p>
    <w:p w14:paraId="2FB8D886" w14:textId="77777777" w:rsidR="004A27C0" w:rsidRDefault="004A27C0" w:rsidP="002404F2">
      <w:pPr>
        <w:spacing w:after="0" w:line="240" w:lineRule="auto"/>
        <w:rPr>
          <w:rFonts w:ascii="Times New Roman" w:hAnsi="Times New Roman"/>
          <w:lang w:val="lt-LT"/>
        </w:rPr>
      </w:pPr>
    </w:p>
    <w:p w14:paraId="3525324C" w14:textId="77777777" w:rsidR="00D96F75" w:rsidRPr="00A63187" w:rsidRDefault="00D96F75" w:rsidP="00D96F75">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arba</w:t>
      </w:r>
    </w:p>
    <w:p w14:paraId="6F075863" w14:textId="77777777" w:rsidR="00D96F75" w:rsidRPr="00A63187" w:rsidRDefault="00D96F75" w:rsidP="00D96F75">
      <w:pPr>
        <w:autoSpaceDE w:val="0"/>
        <w:autoSpaceDN w:val="0"/>
        <w:spacing w:after="0" w:line="240" w:lineRule="auto"/>
        <w:rPr>
          <w:rFonts w:cs="Calibri"/>
          <w:color w:val="000000"/>
          <w:sz w:val="20"/>
          <w:szCs w:val="20"/>
          <w:lang w:val="pl-PL" w:eastAsia="lt-LT"/>
        </w:rPr>
      </w:pPr>
    </w:p>
    <w:p w14:paraId="07D6B273" w14:textId="77777777" w:rsidR="00D96F75" w:rsidRPr="00A63187" w:rsidRDefault="00D96F75" w:rsidP="00D96F75">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Actavis Ltd.</w:t>
      </w:r>
    </w:p>
    <w:p w14:paraId="52888938" w14:textId="77777777" w:rsidR="00D96F75" w:rsidRPr="00A63187" w:rsidRDefault="00D96F75" w:rsidP="00D96F75">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 xml:space="preserve">BLB 015- 016 </w:t>
      </w:r>
      <w:proofErr w:type="spellStart"/>
      <w:r w:rsidRPr="00A63187">
        <w:rPr>
          <w:rFonts w:ascii="Times New Roman" w:eastAsia="Times New Roman" w:hAnsi="Times New Roman"/>
          <w:lang w:val="pl-PL" w:eastAsia="lt-LT"/>
        </w:rPr>
        <w:t>Bulebel</w:t>
      </w:r>
      <w:proofErr w:type="spellEnd"/>
      <w:r w:rsidRPr="00A63187">
        <w:rPr>
          <w:rFonts w:ascii="Times New Roman" w:eastAsia="Times New Roman" w:hAnsi="Times New Roman"/>
          <w:lang w:val="pl-PL" w:eastAsia="lt-LT"/>
        </w:rPr>
        <w:t xml:space="preserve"> </w:t>
      </w:r>
      <w:proofErr w:type="spellStart"/>
      <w:r w:rsidRPr="00A63187">
        <w:rPr>
          <w:rFonts w:ascii="Times New Roman" w:eastAsia="Times New Roman" w:hAnsi="Times New Roman"/>
          <w:lang w:val="pl-PL" w:eastAsia="lt-LT"/>
        </w:rPr>
        <w:t>Industrial</w:t>
      </w:r>
      <w:proofErr w:type="spellEnd"/>
      <w:r w:rsidRPr="00A63187">
        <w:rPr>
          <w:rFonts w:ascii="Times New Roman" w:eastAsia="Times New Roman" w:hAnsi="Times New Roman"/>
          <w:lang w:val="pl-PL" w:eastAsia="lt-LT"/>
        </w:rPr>
        <w:t xml:space="preserve"> </w:t>
      </w:r>
      <w:proofErr w:type="spellStart"/>
      <w:r w:rsidRPr="00A63187">
        <w:rPr>
          <w:rFonts w:ascii="Times New Roman" w:eastAsia="Times New Roman" w:hAnsi="Times New Roman"/>
          <w:lang w:val="pl-PL" w:eastAsia="lt-LT"/>
        </w:rPr>
        <w:t>Estate</w:t>
      </w:r>
      <w:proofErr w:type="spellEnd"/>
      <w:r w:rsidRPr="00A63187">
        <w:rPr>
          <w:rFonts w:ascii="Times New Roman" w:eastAsia="Times New Roman" w:hAnsi="Times New Roman"/>
          <w:lang w:val="pl-PL" w:eastAsia="lt-LT"/>
        </w:rPr>
        <w:t xml:space="preserve"> </w:t>
      </w:r>
    </w:p>
    <w:p w14:paraId="5B04FFF6" w14:textId="77777777" w:rsidR="00D96F75" w:rsidRPr="00A63187" w:rsidRDefault="00D96F75" w:rsidP="00D96F75">
      <w:pPr>
        <w:spacing w:after="0" w:line="240" w:lineRule="auto"/>
        <w:rPr>
          <w:rFonts w:ascii="Times New Roman" w:eastAsia="Times New Roman" w:hAnsi="Times New Roman"/>
          <w:lang w:val="pl-PL" w:eastAsia="lt-LT"/>
        </w:rPr>
      </w:pPr>
      <w:proofErr w:type="spellStart"/>
      <w:r w:rsidRPr="00A63187">
        <w:rPr>
          <w:rFonts w:ascii="Times New Roman" w:eastAsia="Times New Roman" w:hAnsi="Times New Roman"/>
          <w:lang w:val="pl-PL" w:eastAsia="lt-LT"/>
        </w:rPr>
        <w:t>Zejtun</w:t>
      </w:r>
      <w:proofErr w:type="spellEnd"/>
      <w:r w:rsidRPr="00A63187">
        <w:rPr>
          <w:rFonts w:ascii="Times New Roman" w:eastAsia="Times New Roman" w:hAnsi="Times New Roman"/>
          <w:lang w:val="pl-PL" w:eastAsia="lt-LT"/>
        </w:rPr>
        <w:t xml:space="preserve"> ZTN 3000 </w:t>
      </w:r>
    </w:p>
    <w:p w14:paraId="69DC594E" w14:textId="77777777" w:rsidR="00D96F75" w:rsidRPr="00A63187" w:rsidRDefault="00D96F75" w:rsidP="00D96F75">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Malta</w:t>
      </w:r>
    </w:p>
    <w:p w14:paraId="28FCD26C" w14:textId="77777777" w:rsidR="00D96F75" w:rsidRPr="006F542E" w:rsidRDefault="00D96F75" w:rsidP="002404F2">
      <w:pPr>
        <w:spacing w:after="0" w:line="240" w:lineRule="auto"/>
        <w:rPr>
          <w:rFonts w:ascii="Times New Roman" w:hAnsi="Times New Roman"/>
          <w:lang w:val="lt-LT"/>
        </w:rPr>
      </w:pPr>
    </w:p>
    <w:p w14:paraId="61576C5D"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71E503E6" w14:textId="77777777" w:rsidR="002404F2" w:rsidRPr="006F542E" w:rsidRDefault="002404F2" w:rsidP="002404F2">
      <w:pPr>
        <w:tabs>
          <w:tab w:val="left" w:pos="540"/>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Su pakuote pateikiamame lapelyje nurodomas gamintojo, atsakingo už konkrečios serijos išleidimą, pavadinimas ir adresas.</w:t>
      </w:r>
    </w:p>
    <w:p w14:paraId="79D37FC5" w14:textId="77777777" w:rsidR="002404F2" w:rsidRPr="006F542E" w:rsidRDefault="002404F2" w:rsidP="002404F2">
      <w:pPr>
        <w:tabs>
          <w:tab w:val="left" w:pos="540"/>
          <w:tab w:val="left" w:pos="567"/>
        </w:tabs>
        <w:spacing w:after="0" w:line="240" w:lineRule="auto"/>
        <w:rPr>
          <w:rFonts w:ascii="Times New Roman" w:hAnsi="Times New Roman"/>
          <w:highlight w:val="yellow"/>
          <w:lang w:val="lt-LT"/>
        </w:rPr>
      </w:pPr>
    </w:p>
    <w:p w14:paraId="41D99417" w14:textId="77777777" w:rsidR="002404F2" w:rsidRPr="006F542E" w:rsidRDefault="002404F2" w:rsidP="002404F2">
      <w:pPr>
        <w:tabs>
          <w:tab w:val="left" w:pos="540"/>
          <w:tab w:val="left" w:pos="567"/>
        </w:tabs>
        <w:spacing w:after="0" w:line="240" w:lineRule="auto"/>
        <w:rPr>
          <w:rFonts w:ascii="Times New Roman" w:hAnsi="Times New Roman"/>
          <w:highlight w:val="yellow"/>
          <w:lang w:val="lt-LT"/>
        </w:rPr>
      </w:pPr>
    </w:p>
    <w:p w14:paraId="53130302" w14:textId="77777777" w:rsidR="002404F2" w:rsidRPr="006F542E" w:rsidRDefault="002404F2" w:rsidP="002404F2">
      <w:pPr>
        <w:widowControl w:val="0"/>
        <w:tabs>
          <w:tab w:val="left" w:pos="567"/>
        </w:tabs>
        <w:spacing w:after="0" w:line="240" w:lineRule="auto"/>
        <w:ind w:left="567" w:hanging="567"/>
        <w:outlineLvl w:val="1"/>
        <w:rPr>
          <w:rFonts w:ascii="Times New Roman" w:eastAsiaTheme="minorHAnsi" w:hAnsi="Times New Roman" w:cstheme="minorBidi"/>
          <w:b/>
          <w:lang w:val="lt-LT"/>
        </w:rPr>
      </w:pPr>
      <w:bookmarkStart w:id="0" w:name="_Toc129243254"/>
      <w:bookmarkStart w:id="1" w:name="_Toc129243129"/>
      <w:r w:rsidRPr="006F542E">
        <w:rPr>
          <w:rFonts w:ascii="Times New Roman" w:hAnsi="Times New Roman"/>
          <w:b/>
          <w:lang w:val="lt-LT"/>
        </w:rPr>
        <w:t>B.</w:t>
      </w:r>
      <w:r w:rsidRPr="006F542E">
        <w:rPr>
          <w:rFonts w:ascii="Times New Roman" w:hAnsi="Times New Roman"/>
          <w:b/>
          <w:lang w:val="lt-LT"/>
        </w:rPr>
        <w:tab/>
        <w:t xml:space="preserve">TIEKIMO IR VARTOJIMO SĄLYGOS AR </w:t>
      </w:r>
      <w:r w:rsidRPr="00A63187">
        <w:rPr>
          <w:rFonts w:ascii="Times New Roman" w:hAnsi="Times New Roman"/>
          <w:b/>
          <w:lang w:val="lt-LT"/>
        </w:rPr>
        <w:t>APRIBOJIMAI</w:t>
      </w:r>
      <w:bookmarkEnd w:id="0"/>
      <w:bookmarkEnd w:id="1"/>
    </w:p>
    <w:p w14:paraId="1B67369A" w14:textId="77777777" w:rsidR="002404F2" w:rsidRPr="006F542E" w:rsidRDefault="002404F2" w:rsidP="002404F2">
      <w:pPr>
        <w:widowControl w:val="0"/>
        <w:tabs>
          <w:tab w:val="left" w:pos="540"/>
          <w:tab w:val="left" w:pos="567"/>
        </w:tabs>
        <w:spacing w:after="0" w:line="240" w:lineRule="auto"/>
        <w:rPr>
          <w:rFonts w:ascii="Times New Roman" w:hAnsi="Times New Roman"/>
          <w:lang w:val="lt-LT"/>
        </w:rPr>
      </w:pPr>
    </w:p>
    <w:p w14:paraId="61A66160" w14:textId="77777777" w:rsidR="002404F2" w:rsidRPr="006F542E" w:rsidRDefault="002404F2" w:rsidP="002404F2">
      <w:pPr>
        <w:widowControl w:val="0"/>
        <w:tabs>
          <w:tab w:val="left" w:pos="540"/>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Receptinis vaistinis preparatas</w:t>
      </w:r>
      <w:r w:rsidR="009B6A7F" w:rsidRPr="006F542E">
        <w:rPr>
          <w:rFonts w:ascii="Times New Roman" w:hAnsi="Times New Roman"/>
          <w:lang w:val="lt-LT"/>
        </w:rPr>
        <w:t>.</w:t>
      </w:r>
    </w:p>
    <w:p w14:paraId="46F278E4" w14:textId="77777777" w:rsidR="002404F2" w:rsidRPr="006F542E" w:rsidRDefault="002404F2" w:rsidP="002404F2">
      <w:pPr>
        <w:widowControl w:val="0"/>
        <w:tabs>
          <w:tab w:val="left" w:pos="540"/>
          <w:tab w:val="left" w:pos="567"/>
        </w:tabs>
        <w:spacing w:after="0" w:line="240" w:lineRule="auto"/>
        <w:rPr>
          <w:rFonts w:ascii="Times New Roman" w:hAnsi="Times New Roman"/>
          <w:lang w:val="lt-LT"/>
        </w:rPr>
      </w:pPr>
    </w:p>
    <w:p w14:paraId="5F149493" w14:textId="77777777" w:rsidR="002404F2" w:rsidRPr="006F542E" w:rsidRDefault="002404F2" w:rsidP="002404F2">
      <w:pPr>
        <w:widowControl w:val="0"/>
        <w:tabs>
          <w:tab w:val="left" w:pos="540"/>
          <w:tab w:val="left" w:pos="567"/>
        </w:tabs>
        <w:spacing w:after="0" w:line="240" w:lineRule="auto"/>
        <w:rPr>
          <w:rFonts w:ascii="Times New Roman" w:hAnsi="Times New Roman"/>
          <w:lang w:val="lt-LT"/>
        </w:rPr>
      </w:pPr>
    </w:p>
    <w:p w14:paraId="3394ABC3" w14:textId="77777777" w:rsidR="002404F2" w:rsidRPr="006F542E" w:rsidRDefault="002404F2" w:rsidP="002404F2">
      <w:pPr>
        <w:tabs>
          <w:tab w:val="left" w:pos="567"/>
        </w:tabs>
        <w:spacing w:after="0" w:line="240" w:lineRule="auto"/>
        <w:rPr>
          <w:rFonts w:ascii="Times New Roman" w:hAnsi="Times New Roman"/>
          <w:lang w:val="lt-LT"/>
        </w:rPr>
      </w:pPr>
    </w:p>
    <w:p w14:paraId="698E21F1" w14:textId="77777777" w:rsidR="002404F2" w:rsidRPr="006F542E" w:rsidRDefault="002404F2" w:rsidP="002404F2">
      <w:pPr>
        <w:tabs>
          <w:tab w:val="left" w:pos="567"/>
        </w:tabs>
        <w:spacing w:after="0" w:line="240" w:lineRule="auto"/>
        <w:rPr>
          <w:rFonts w:ascii="Times New Roman" w:hAnsi="Times New Roman"/>
          <w:lang w:val="lt-LT"/>
        </w:rPr>
      </w:pPr>
      <w:r w:rsidRPr="006F542E">
        <w:rPr>
          <w:rFonts w:ascii="Times New Roman" w:hAnsi="Times New Roman"/>
          <w:i/>
          <w:lang w:val="lt-LT"/>
        </w:rPr>
        <w:br w:type="page"/>
      </w:r>
    </w:p>
    <w:p w14:paraId="0CB90D0B" w14:textId="77777777" w:rsidR="002404F2" w:rsidRPr="006F542E" w:rsidRDefault="002404F2" w:rsidP="002404F2">
      <w:pPr>
        <w:tabs>
          <w:tab w:val="left" w:pos="567"/>
        </w:tabs>
        <w:spacing w:after="0" w:line="240" w:lineRule="auto"/>
        <w:rPr>
          <w:rFonts w:ascii="Times New Roman" w:hAnsi="Times New Roman"/>
          <w:lang w:val="lt-LT"/>
        </w:rPr>
      </w:pPr>
    </w:p>
    <w:p w14:paraId="32362774" w14:textId="77777777" w:rsidR="002404F2" w:rsidRPr="006F542E" w:rsidRDefault="002404F2" w:rsidP="002404F2">
      <w:pPr>
        <w:tabs>
          <w:tab w:val="left" w:pos="567"/>
        </w:tabs>
        <w:spacing w:after="0" w:line="240" w:lineRule="auto"/>
        <w:rPr>
          <w:rFonts w:ascii="Times New Roman" w:hAnsi="Times New Roman"/>
          <w:lang w:val="lt-LT"/>
        </w:rPr>
      </w:pPr>
    </w:p>
    <w:p w14:paraId="6294596A" w14:textId="77777777" w:rsidR="002404F2" w:rsidRPr="006F542E" w:rsidRDefault="002404F2" w:rsidP="002404F2">
      <w:pPr>
        <w:tabs>
          <w:tab w:val="left" w:pos="567"/>
        </w:tabs>
        <w:spacing w:after="0" w:line="240" w:lineRule="auto"/>
        <w:rPr>
          <w:rFonts w:ascii="Times New Roman" w:hAnsi="Times New Roman"/>
          <w:lang w:val="lt-LT"/>
        </w:rPr>
      </w:pPr>
    </w:p>
    <w:p w14:paraId="70373443" w14:textId="77777777" w:rsidR="002404F2" w:rsidRPr="006F542E" w:rsidRDefault="002404F2" w:rsidP="002404F2">
      <w:pPr>
        <w:tabs>
          <w:tab w:val="left" w:pos="567"/>
        </w:tabs>
        <w:spacing w:after="0" w:line="240" w:lineRule="auto"/>
        <w:rPr>
          <w:rFonts w:ascii="Times New Roman" w:hAnsi="Times New Roman"/>
          <w:lang w:val="lt-LT"/>
        </w:rPr>
      </w:pPr>
    </w:p>
    <w:p w14:paraId="10DCD8BE" w14:textId="77777777" w:rsidR="002404F2" w:rsidRPr="006F542E" w:rsidRDefault="002404F2" w:rsidP="002404F2">
      <w:pPr>
        <w:tabs>
          <w:tab w:val="left" w:pos="567"/>
        </w:tabs>
        <w:spacing w:after="0" w:line="240" w:lineRule="auto"/>
        <w:rPr>
          <w:rFonts w:ascii="Times New Roman" w:hAnsi="Times New Roman"/>
          <w:lang w:val="lt-LT"/>
        </w:rPr>
      </w:pPr>
    </w:p>
    <w:p w14:paraId="0373A1CE" w14:textId="77777777" w:rsidR="002404F2" w:rsidRPr="006F542E" w:rsidRDefault="002404F2" w:rsidP="002404F2">
      <w:pPr>
        <w:tabs>
          <w:tab w:val="left" w:pos="567"/>
        </w:tabs>
        <w:spacing w:after="0" w:line="240" w:lineRule="auto"/>
        <w:rPr>
          <w:rFonts w:ascii="Times New Roman" w:hAnsi="Times New Roman"/>
          <w:lang w:val="lt-LT"/>
        </w:rPr>
      </w:pPr>
    </w:p>
    <w:p w14:paraId="061318D5" w14:textId="77777777" w:rsidR="002404F2" w:rsidRPr="006F542E" w:rsidRDefault="002404F2" w:rsidP="002404F2">
      <w:pPr>
        <w:tabs>
          <w:tab w:val="left" w:pos="567"/>
        </w:tabs>
        <w:spacing w:after="0" w:line="240" w:lineRule="auto"/>
        <w:rPr>
          <w:rFonts w:ascii="Times New Roman" w:hAnsi="Times New Roman"/>
          <w:lang w:val="lt-LT"/>
        </w:rPr>
      </w:pPr>
    </w:p>
    <w:p w14:paraId="25AC5150" w14:textId="77777777" w:rsidR="002404F2" w:rsidRPr="006F542E" w:rsidRDefault="002404F2" w:rsidP="002404F2">
      <w:pPr>
        <w:tabs>
          <w:tab w:val="left" w:pos="567"/>
        </w:tabs>
        <w:spacing w:after="0" w:line="240" w:lineRule="auto"/>
        <w:rPr>
          <w:rFonts w:ascii="Times New Roman" w:hAnsi="Times New Roman"/>
          <w:lang w:val="lt-LT"/>
        </w:rPr>
      </w:pPr>
    </w:p>
    <w:p w14:paraId="5EB82ACD" w14:textId="77777777" w:rsidR="002404F2" w:rsidRPr="006F542E" w:rsidRDefault="002404F2" w:rsidP="002404F2">
      <w:pPr>
        <w:tabs>
          <w:tab w:val="left" w:pos="567"/>
        </w:tabs>
        <w:spacing w:after="0" w:line="240" w:lineRule="auto"/>
        <w:rPr>
          <w:rFonts w:ascii="Times New Roman" w:hAnsi="Times New Roman"/>
          <w:lang w:val="lt-LT"/>
        </w:rPr>
      </w:pPr>
    </w:p>
    <w:p w14:paraId="5A4ED1EA" w14:textId="77777777" w:rsidR="002404F2" w:rsidRPr="006F542E" w:rsidRDefault="002404F2" w:rsidP="002404F2">
      <w:pPr>
        <w:tabs>
          <w:tab w:val="left" w:pos="567"/>
        </w:tabs>
        <w:spacing w:after="0" w:line="240" w:lineRule="auto"/>
        <w:rPr>
          <w:rFonts w:ascii="Times New Roman" w:hAnsi="Times New Roman"/>
          <w:lang w:val="lt-LT"/>
        </w:rPr>
      </w:pPr>
    </w:p>
    <w:p w14:paraId="1CD7D6E0" w14:textId="77777777" w:rsidR="002404F2" w:rsidRPr="006F542E" w:rsidRDefault="002404F2" w:rsidP="002404F2">
      <w:pPr>
        <w:tabs>
          <w:tab w:val="left" w:pos="567"/>
        </w:tabs>
        <w:spacing w:after="0" w:line="240" w:lineRule="auto"/>
        <w:rPr>
          <w:rFonts w:ascii="Times New Roman" w:hAnsi="Times New Roman"/>
          <w:lang w:val="lt-LT"/>
        </w:rPr>
      </w:pPr>
    </w:p>
    <w:p w14:paraId="1F5B1330" w14:textId="77777777" w:rsidR="002404F2" w:rsidRPr="006F542E" w:rsidRDefault="002404F2" w:rsidP="002404F2">
      <w:pPr>
        <w:tabs>
          <w:tab w:val="left" w:pos="567"/>
        </w:tabs>
        <w:spacing w:after="0" w:line="240" w:lineRule="auto"/>
        <w:rPr>
          <w:rFonts w:ascii="Times New Roman" w:hAnsi="Times New Roman"/>
          <w:lang w:val="lt-LT"/>
        </w:rPr>
      </w:pPr>
    </w:p>
    <w:p w14:paraId="03FBDAAE" w14:textId="77777777" w:rsidR="002404F2" w:rsidRPr="006F542E" w:rsidRDefault="002404F2" w:rsidP="002404F2">
      <w:pPr>
        <w:tabs>
          <w:tab w:val="left" w:pos="567"/>
        </w:tabs>
        <w:spacing w:after="0" w:line="240" w:lineRule="auto"/>
        <w:rPr>
          <w:rFonts w:ascii="Times New Roman" w:hAnsi="Times New Roman"/>
          <w:lang w:val="lt-LT"/>
        </w:rPr>
      </w:pPr>
    </w:p>
    <w:p w14:paraId="7000E833" w14:textId="77777777" w:rsidR="002404F2" w:rsidRPr="006F542E" w:rsidRDefault="002404F2" w:rsidP="002404F2">
      <w:pPr>
        <w:tabs>
          <w:tab w:val="left" w:pos="567"/>
        </w:tabs>
        <w:spacing w:after="0" w:line="240" w:lineRule="auto"/>
        <w:rPr>
          <w:rFonts w:ascii="Times New Roman" w:hAnsi="Times New Roman"/>
          <w:lang w:val="lt-LT"/>
        </w:rPr>
      </w:pPr>
    </w:p>
    <w:p w14:paraId="6DD8E60F" w14:textId="77777777" w:rsidR="002404F2" w:rsidRPr="006F542E" w:rsidRDefault="002404F2" w:rsidP="002404F2">
      <w:pPr>
        <w:tabs>
          <w:tab w:val="left" w:pos="567"/>
        </w:tabs>
        <w:spacing w:after="0" w:line="240" w:lineRule="auto"/>
        <w:rPr>
          <w:rFonts w:ascii="Times New Roman" w:hAnsi="Times New Roman"/>
          <w:lang w:val="lt-LT"/>
        </w:rPr>
      </w:pPr>
    </w:p>
    <w:p w14:paraId="34FEBF44" w14:textId="77777777" w:rsidR="002404F2" w:rsidRPr="006F542E" w:rsidRDefault="002404F2" w:rsidP="002404F2">
      <w:pPr>
        <w:tabs>
          <w:tab w:val="left" w:pos="567"/>
        </w:tabs>
        <w:spacing w:after="0" w:line="240" w:lineRule="auto"/>
        <w:rPr>
          <w:rFonts w:ascii="Times New Roman" w:hAnsi="Times New Roman"/>
          <w:lang w:val="lt-LT"/>
        </w:rPr>
      </w:pPr>
    </w:p>
    <w:p w14:paraId="2BFC6A3F" w14:textId="77777777" w:rsidR="002404F2" w:rsidRPr="006F542E" w:rsidRDefault="002404F2" w:rsidP="002404F2">
      <w:pPr>
        <w:tabs>
          <w:tab w:val="left" w:pos="567"/>
        </w:tabs>
        <w:spacing w:after="0" w:line="240" w:lineRule="auto"/>
        <w:rPr>
          <w:rFonts w:ascii="Times New Roman" w:hAnsi="Times New Roman"/>
          <w:lang w:val="lt-LT"/>
        </w:rPr>
      </w:pPr>
    </w:p>
    <w:p w14:paraId="0D84C4DD" w14:textId="77777777" w:rsidR="002404F2" w:rsidRPr="006F542E" w:rsidRDefault="002404F2" w:rsidP="002404F2">
      <w:pPr>
        <w:tabs>
          <w:tab w:val="left" w:pos="567"/>
        </w:tabs>
        <w:spacing w:after="0" w:line="240" w:lineRule="auto"/>
        <w:rPr>
          <w:rFonts w:ascii="Times New Roman" w:hAnsi="Times New Roman"/>
          <w:lang w:val="lt-LT"/>
        </w:rPr>
      </w:pPr>
    </w:p>
    <w:p w14:paraId="3980FAD2" w14:textId="77777777" w:rsidR="002404F2" w:rsidRPr="006F542E" w:rsidRDefault="002404F2" w:rsidP="002404F2">
      <w:pPr>
        <w:tabs>
          <w:tab w:val="left" w:pos="567"/>
        </w:tabs>
        <w:spacing w:after="0" w:line="240" w:lineRule="auto"/>
        <w:rPr>
          <w:rFonts w:ascii="Times New Roman" w:hAnsi="Times New Roman"/>
          <w:lang w:val="lt-LT"/>
        </w:rPr>
      </w:pPr>
    </w:p>
    <w:p w14:paraId="24232E65"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4B7A5F1"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4465F2CE"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620A42D" w14:textId="77777777" w:rsidR="002404F2" w:rsidRPr="006F542E" w:rsidRDefault="002404F2" w:rsidP="002404F2">
      <w:pPr>
        <w:tabs>
          <w:tab w:val="left" w:pos="567"/>
        </w:tabs>
        <w:spacing w:after="0" w:line="240" w:lineRule="auto"/>
        <w:ind w:left="567" w:hanging="567"/>
        <w:jc w:val="center"/>
        <w:rPr>
          <w:rFonts w:ascii="Times New Roman" w:hAnsi="Times New Roman"/>
          <w:b/>
          <w:lang w:val="lt-LT"/>
        </w:rPr>
      </w:pPr>
    </w:p>
    <w:p w14:paraId="7D4715EE" w14:textId="77777777" w:rsidR="002404F2" w:rsidRPr="006F542E" w:rsidRDefault="002404F2" w:rsidP="002404F2">
      <w:pPr>
        <w:tabs>
          <w:tab w:val="left" w:pos="567"/>
        </w:tabs>
        <w:spacing w:after="0" w:line="240" w:lineRule="auto"/>
        <w:ind w:left="567" w:hanging="567"/>
        <w:jc w:val="center"/>
        <w:rPr>
          <w:rFonts w:ascii="Times New Roman" w:eastAsiaTheme="minorHAnsi" w:hAnsi="Times New Roman" w:cstheme="minorBidi"/>
          <w:b/>
          <w:lang w:val="lt-LT"/>
        </w:rPr>
      </w:pPr>
      <w:r w:rsidRPr="006F542E">
        <w:rPr>
          <w:rFonts w:ascii="Times New Roman" w:hAnsi="Times New Roman"/>
          <w:b/>
          <w:lang w:val="lt-LT"/>
        </w:rPr>
        <w:t>III PRIEDAS</w:t>
      </w:r>
    </w:p>
    <w:p w14:paraId="2B214585" w14:textId="77777777" w:rsidR="002404F2" w:rsidRPr="006F542E" w:rsidRDefault="002404F2" w:rsidP="002404F2">
      <w:pPr>
        <w:tabs>
          <w:tab w:val="left" w:pos="567"/>
        </w:tabs>
        <w:spacing w:after="0" w:line="240" w:lineRule="auto"/>
        <w:ind w:left="567" w:hanging="567"/>
        <w:jc w:val="center"/>
        <w:rPr>
          <w:rFonts w:ascii="Times New Roman" w:hAnsi="Times New Roman"/>
          <w:b/>
          <w:lang w:val="lt-LT"/>
        </w:rPr>
      </w:pPr>
    </w:p>
    <w:p w14:paraId="3674D51C" w14:textId="77777777" w:rsidR="002404F2" w:rsidRPr="006F542E" w:rsidRDefault="002404F2" w:rsidP="002404F2">
      <w:pPr>
        <w:tabs>
          <w:tab w:val="left" w:pos="567"/>
        </w:tabs>
        <w:spacing w:after="0" w:line="240" w:lineRule="auto"/>
        <w:ind w:left="567" w:hanging="567"/>
        <w:jc w:val="center"/>
        <w:rPr>
          <w:rFonts w:ascii="Times New Roman" w:eastAsiaTheme="minorHAnsi" w:hAnsi="Times New Roman" w:cstheme="minorBidi"/>
          <w:b/>
          <w:lang w:val="lt-LT"/>
        </w:rPr>
      </w:pPr>
      <w:r w:rsidRPr="006F542E">
        <w:rPr>
          <w:rFonts w:ascii="Times New Roman" w:hAnsi="Times New Roman"/>
          <w:b/>
          <w:lang w:val="lt-LT"/>
        </w:rPr>
        <w:t>ŽENKLINIMAS IR PAKUOTĖS</w:t>
      </w:r>
      <w:r w:rsidRPr="00A63187">
        <w:rPr>
          <w:rFonts w:ascii="Times New Roman" w:hAnsi="Times New Roman"/>
          <w:b/>
          <w:lang w:val="pt-PT"/>
        </w:rPr>
        <w:t xml:space="preserve"> LAPELIS</w:t>
      </w:r>
    </w:p>
    <w:p w14:paraId="3B206C30" w14:textId="77777777" w:rsidR="002404F2" w:rsidRPr="006F542E" w:rsidRDefault="002404F2" w:rsidP="002404F2">
      <w:pPr>
        <w:tabs>
          <w:tab w:val="left" w:pos="567"/>
        </w:tabs>
        <w:spacing w:after="0" w:line="240" w:lineRule="auto"/>
        <w:ind w:left="567" w:hanging="567"/>
        <w:rPr>
          <w:rFonts w:ascii="Times New Roman" w:hAnsi="Times New Roman"/>
          <w:lang w:val="lt-LT"/>
        </w:rPr>
      </w:pPr>
      <w:r w:rsidRPr="006F542E">
        <w:rPr>
          <w:rFonts w:ascii="Times New Roman" w:hAnsi="Times New Roman"/>
          <w:lang w:val="lt-LT"/>
        </w:rPr>
        <w:br w:type="page"/>
      </w:r>
    </w:p>
    <w:p w14:paraId="65E33F2F"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59FBCE6E"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2C2B426E"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2A04217"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291434D0"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073ADBD8"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8109D7F"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3076FB89"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5F9C8DE9"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3FD0701"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6D025F4B"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0F0EA75A"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4036D8C6"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326FCCC"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59BCE1EB"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3E33DCF9"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66B105CF"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3038CFBC"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0E862A9A"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4C1D1E7A"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4270192"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3773E9F3"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4E2D3AF" w14:textId="77777777" w:rsidR="002404F2" w:rsidRPr="006F542E" w:rsidRDefault="002404F2" w:rsidP="002404F2">
      <w:pPr>
        <w:tabs>
          <w:tab w:val="left" w:pos="567"/>
        </w:tabs>
        <w:spacing w:after="0" w:line="240" w:lineRule="auto"/>
        <w:ind w:left="567" w:hanging="567"/>
        <w:jc w:val="center"/>
        <w:rPr>
          <w:rFonts w:ascii="Times New Roman" w:hAnsi="Times New Roman"/>
          <w:b/>
          <w:lang w:val="lt-LT"/>
        </w:rPr>
      </w:pPr>
    </w:p>
    <w:p w14:paraId="3CDFDA8F" w14:textId="77777777" w:rsidR="002404F2" w:rsidRPr="006F542E" w:rsidRDefault="002404F2" w:rsidP="002404F2">
      <w:pPr>
        <w:tabs>
          <w:tab w:val="left" w:pos="567"/>
        </w:tabs>
        <w:spacing w:after="0" w:line="240" w:lineRule="auto"/>
        <w:ind w:left="567" w:hanging="567"/>
        <w:jc w:val="center"/>
        <w:rPr>
          <w:rFonts w:ascii="Times New Roman" w:eastAsiaTheme="minorHAnsi" w:hAnsi="Times New Roman" w:cstheme="minorBidi"/>
          <w:b/>
          <w:lang w:val="lt-LT"/>
        </w:rPr>
      </w:pPr>
      <w:r w:rsidRPr="006F542E">
        <w:rPr>
          <w:rFonts w:ascii="Times New Roman" w:hAnsi="Times New Roman"/>
          <w:b/>
          <w:lang w:val="lt-LT"/>
        </w:rPr>
        <w:t>A. ŽENKLINIMAS</w:t>
      </w:r>
    </w:p>
    <w:p w14:paraId="72D06EB2" w14:textId="77777777" w:rsidR="002404F2" w:rsidRPr="006F542E" w:rsidRDefault="002404F2" w:rsidP="006F542E">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6F542E">
        <w:rPr>
          <w:rFonts w:ascii="Times New Roman" w:hAnsi="Times New Roman"/>
          <w:lang w:val="lt-LT"/>
        </w:rPr>
        <w:br w:type="page"/>
      </w:r>
      <w:r w:rsidRPr="006F542E">
        <w:rPr>
          <w:rFonts w:ascii="Times New Roman" w:hAnsi="Times New Roman"/>
          <w:b/>
          <w:caps/>
          <w:lang w:val="lt-LT"/>
        </w:rPr>
        <w:lastRenderedPageBreak/>
        <w:t xml:space="preserve">Informacija ant </w:t>
      </w:r>
      <w:r w:rsidRPr="00A63187">
        <w:rPr>
          <w:rFonts w:ascii="Times New Roman" w:hAnsi="Times New Roman"/>
          <w:b/>
          <w:lang w:val="lt-LT"/>
        </w:rPr>
        <w:t>IŠORINĖS</w:t>
      </w:r>
      <w:r w:rsidRPr="00A63187">
        <w:rPr>
          <w:rFonts w:ascii="Times New Roman" w:hAnsi="Times New Roman"/>
          <w:lang w:val="lt-LT"/>
        </w:rPr>
        <w:t xml:space="preserve"> </w:t>
      </w:r>
      <w:r w:rsidRPr="00A63187">
        <w:rPr>
          <w:rFonts w:ascii="Times New Roman" w:hAnsi="Times New Roman"/>
          <w:b/>
          <w:lang w:val="lt-LT"/>
        </w:rPr>
        <w:t>IR VIDINĖS</w:t>
      </w:r>
      <w:r w:rsidRPr="00A63187">
        <w:rPr>
          <w:rFonts w:ascii="Times New Roman" w:hAnsi="Times New Roman"/>
          <w:lang w:val="lt-LT"/>
        </w:rPr>
        <w:t xml:space="preserve"> </w:t>
      </w:r>
      <w:r w:rsidRPr="00A63187">
        <w:rPr>
          <w:rFonts w:ascii="Times New Roman" w:hAnsi="Times New Roman"/>
          <w:b/>
          <w:caps/>
          <w:lang w:val="lt-LT"/>
        </w:rPr>
        <w:t xml:space="preserve">pakuotės </w:t>
      </w:r>
    </w:p>
    <w:p w14:paraId="41339F32" w14:textId="77777777" w:rsidR="002404F2" w:rsidRPr="006F542E" w:rsidRDefault="002404F2" w:rsidP="006F542E">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lt-LT"/>
        </w:rPr>
      </w:pPr>
    </w:p>
    <w:p w14:paraId="746F16CE" w14:textId="77777777" w:rsidR="002404F2" w:rsidRPr="006F542E" w:rsidRDefault="002404F2" w:rsidP="006F542E">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KARTONO dėžutė IR BUTELIUKO ETIKETĖ</w:t>
      </w:r>
    </w:p>
    <w:p w14:paraId="64CACE47"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535853EE"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E98BF01"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1.</w:t>
      </w:r>
      <w:r w:rsidRPr="006F542E">
        <w:rPr>
          <w:rFonts w:ascii="Times New Roman" w:hAnsi="Times New Roman"/>
          <w:b/>
          <w:caps/>
          <w:lang w:val="lt-LT"/>
        </w:rPr>
        <w:tab/>
        <w:t>vaistinio preparato pavadinimas</w:t>
      </w:r>
    </w:p>
    <w:p w14:paraId="44E478A2"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0BF4AEA7" w14:textId="77777777" w:rsidR="002404F2" w:rsidRPr="006F542E" w:rsidRDefault="002404F2" w:rsidP="002404F2">
      <w:pPr>
        <w:tabs>
          <w:tab w:val="left" w:pos="567"/>
        </w:tabs>
        <w:spacing w:after="0" w:line="240" w:lineRule="auto"/>
        <w:rPr>
          <w:rFonts w:ascii="Times New Roman" w:hAnsi="Times New Roman"/>
          <w:lang w:val="lt-LT"/>
        </w:rPr>
      </w:pPr>
      <w:proofErr w:type="spellStart"/>
      <w:r w:rsidRPr="00A63187">
        <w:rPr>
          <w:rFonts w:ascii="Times New Roman" w:eastAsia="Times New Roman" w:hAnsi="Times New Roman"/>
          <w:lang w:eastAsia="lt-LT"/>
        </w:rPr>
        <w:t>Telmisartan-ratiopharm</w:t>
      </w:r>
      <w:proofErr w:type="spellEnd"/>
      <w:r w:rsidRPr="00A63187">
        <w:rPr>
          <w:rFonts w:ascii="Times New Roman" w:eastAsia="Times New Roman" w:hAnsi="Times New Roman"/>
          <w:lang w:eastAsia="lt-LT"/>
        </w:rPr>
        <w:t xml:space="preserve"> </w:t>
      </w:r>
      <w:r w:rsidRPr="00E73122">
        <w:rPr>
          <w:rFonts w:ascii="Times New Roman" w:hAnsi="Times New Roman"/>
        </w:rPr>
        <w:t>40</w:t>
      </w:r>
      <w:r w:rsidR="009B6A7F" w:rsidRPr="00E73122">
        <w:rPr>
          <w:rFonts w:ascii="Times New Roman" w:hAnsi="Times New Roman"/>
        </w:rPr>
        <w:t> </w:t>
      </w:r>
      <w:r w:rsidRPr="00E73122">
        <w:rPr>
          <w:rFonts w:ascii="Times New Roman" w:hAnsi="Times New Roman"/>
        </w:rPr>
        <w:t>mg tablet</w:t>
      </w:r>
      <w:r w:rsidRPr="006F542E">
        <w:rPr>
          <w:rFonts w:ascii="Times New Roman" w:hAnsi="Times New Roman"/>
          <w:lang w:val="lt-LT"/>
        </w:rPr>
        <w:t xml:space="preserve">ės </w:t>
      </w:r>
    </w:p>
    <w:p w14:paraId="44DD014D" w14:textId="77777777" w:rsidR="002404F2" w:rsidRPr="006F542E" w:rsidRDefault="002404F2" w:rsidP="002404F2">
      <w:pPr>
        <w:tabs>
          <w:tab w:val="left" w:pos="567"/>
        </w:tabs>
        <w:spacing w:after="0" w:line="240" w:lineRule="auto"/>
        <w:rPr>
          <w:rFonts w:ascii="Times New Roman" w:hAnsi="Times New Roman"/>
          <w:lang w:val="lt-LT"/>
        </w:rPr>
      </w:pPr>
      <w:proofErr w:type="spellStart"/>
      <w:r w:rsidRPr="00A63187">
        <w:rPr>
          <w:rFonts w:ascii="Times New Roman" w:hAnsi="Times New Roman"/>
          <w:highlight w:val="lightGray"/>
        </w:rPr>
        <w:t>Telmisartan-ratiopharm</w:t>
      </w:r>
      <w:proofErr w:type="spellEnd"/>
      <w:r w:rsidRPr="00A63187">
        <w:rPr>
          <w:rFonts w:ascii="Times New Roman" w:hAnsi="Times New Roman"/>
          <w:highlight w:val="lightGray"/>
        </w:rPr>
        <w:t xml:space="preserve"> </w:t>
      </w:r>
      <w:r w:rsidRPr="00E73122">
        <w:rPr>
          <w:rFonts w:ascii="Times New Roman" w:hAnsi="Times New Roman"/>
          <w:highlight w:val="lightGray"/>
        </w:rPr>
        <w:t>80</w:t>
      </w:r>
      <w:r w:rsidR="009B6A7F" w:rsidRPr="00E73122">
        <w:rPr>
          <w:rFonts w:ascii="Times New Roman" w:hAnsi="Times New Roman"/>
          <w:highlight w:val="lightGray"/>
        </w:rPr>
        <w:t> </w:t>
      </w:r>
      <w:r w:rsidRPr="00E73122">
        <w:rPr>
          <w:rFonts w:ascii="Times New Roman" w:hAnsi="Times New Roman"/>
          <w:highlight w:val="lightGray"/>
        </w:rPr>
        <w:t>mg tablet</w:t>
      </w:r>
      <w:r w:rsidRPr="006F542E">
        <w:rPr>
          <w:rFonts w:ascii="Times New Roman" w:hAnsi="Times New Roman"/>
          <w:highlight w:val="lightGray"/>
          <w:lang w:val="lt-LT"/>
        </w:rPr>
        <w:t>ės</w:t>
      </w:r>
      <w:r w:rsidRPr="00E73122">
        <w:rPr>
          <w:rFonts w:ascii="Times New Roman" w:hAnsi="Times New Roman"/>
        </w:rPr>
        <w:t xml:space="preserve"> </w:t>
      </w:r>
    </w:p>
    <w:p w14:paraId="6D87CF7F" w14:textId="77777777" w:rsidR="002404F2" w:rsidRPr="006F542E" w:rsidRDefault="002404F2" w:rsidP="002404F2">
      <w:pPr>
        <w:tabs>
          <w:tab w:val="left" w:pos="567"/>
        </w:tabs>
        <w:spacing w:after="0" w:line="240" w:lineRule="auto"/>
        <w:rPr>
          <w:rFonts w:ascii="Times New Roman" w:hAnsi="Times New Roman"/>
          <w:lang w:val="lt-LT"/>
        </w:rPr>
      </w:pPr>
    </w:p>
    <w:p w14:paraId="0E3023E4" w14:textId="211E9666" w:rsidR="002404F2" w:rsidRPr="006F542E" w:rsidRDefault="00332930" w:rsidP="002404F2">
      <w:pPr>
        <w:tabs>
          <w:tab w:val="left" w:pos="567"/>
        </w:tabs>
        <w:spacing w:after="0" w:line="240" w:lineRule="auto"/>
        <w:ind w:left="567" w:hanging="567"/>
        <w:rPr>
          <w:rFonts w:ascii="Times New Roman" w:eastAsiaTheme="minorHAnsi" w:hAnsi="Times New Roman" w:cstheme="minorBidi"/>
          <w:lang w:val="lt-LT"/>
        </w:rPr>
      </w:pPr>
      <w:proofErr w:type="spellStart"/>
      <w:r>
        <w:rPr>
          <w:rFonts w:ascii="Times New Roman" w:hAnsi="Times New Roman"/>
          <w:lang w:val="lt-LT"/>
        </w:rPr>
        <w:t>t</w:t>
      </w:r>
      <w:r w:rsidR="002404F2" w:rsidRPr="006F542E">
        <w:rPr>
          <w:rFonts w:ascii="Times New Roman" w:hAnsi="Times New Roman"/>
          <w:lang w:val="lt-LT"/>
        </w:rPr>
        <w:t>elmisartanum</w:t>
      </w:r>
      <w:proofErr w:type="spellEnd"/>
    </w:p>
    <w:p w14:paraId="67DD92E7"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3A59A726"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C6E209E"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2.</w:t>
      </w:r>
      <w:r w:rsidRPr="006F542E">
        <w:rPr>
          <w:rFonts w:ascii="Times New Roman" w:hAnsi="Times New Roman"/>
          <w:b/>
          <w:caps/>
          <w:lang w:val="lt-LT"/>
        </w:rPr>
        <w:tab/>
      </w:r>
      <w:r w:rsidR="009B6A7F" w:rsidRPr="006F542E">
        <w:rPr>
          <w:rFonts w:ascii="Times New Roman" w:hAnsi="Times New Roman"/>
          <w:b/>
          <w:caps/>
          <w:lang w:val="lt-LT"/>
        </w:rPr>
        <w:t>VEIKLIOJI (-IOS) MEDŽIAGA (-OS) IR JOS (-Ų) KIEKIS (-IAI)</w:t>
      </w:r>
    </w:p>
    <w:p w14:paraId="47E60FA3"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5FF2A991"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caps/>
          <w:lang w:val="lt-LT"/>
        </w:rPr>
      </w:pPr>
      <w:r w:rsidRPr="006F542E">
        <w:rPr>
          <w:rFonts w:ascii="Times New Roman" w:hAnsi="Times New Roman"/>
          <w:lang w:val="lt-LT"/>
        </w:rPr>
        <w:t xml:space="preserve">Kiekvienoje tabletėje yra </w:t>
      </w:r>
      <w:r w:rsidRPr="00A63187">
        <w:rPr>
          <w:rFonts w:ascii="Times New Roman" w:hAnsi="Times New Roman"/>
          <w:lang w:val="pl-PL"/>
        </w:rPr>
        <w:t>40</w:t>
      </w:r>
      <w:r w:rsidR="009B6A7F" w:rsidRPr="00A63187">
        <w:rPr>
          <w:rFonts w:ascii="Times New Roman" w:hAnsi="Times New Roman"/>
          <w:lang w:val="pl-PL"/>
        </w:rPr>
        <w:t> </w:t>
      </w:r>
      <w:r w:rsidRPr="00A63187">
        <w:rPr>
          <w:rFonts w:ascii="Times New Roman" w:hAnsi="Times New Roman"/>
          <w:lang w:val="pl-PL"/>
        </w:rPr>
        <w:t xml:space="preserve">mg </w:t>
      </w:r>
      <w:proofErr w:type="spellStart"/>
      <w:r w:rsidRPr="00A63187">
        <w:rPr>
          <w:rFonts w:ascii="Times New Roman" w:hAnsi="Times New Roman"/>
          <w:lang w:val="pl-PL"/>
        </w:rPr>
        <w:t>telmisartano</w:t>
      </w:r>
      <w:proofErr w:type="spellEnd"/>
      <w:r w:rsidRPr="006F542E">
        <w:rPr>
          <w:rFonts w:ascii="Times New Roman" w:hAnsi="Times New Roman"/>
          <w:lang w:val="lt-LT"/>
        </w:rPr>
        <w:t>.</w:t>
      </w:r>
    </w:p>
    <w:p w14:paraId="7B601935"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caps/>
          <w:lang w:val="lt-LT"/>
        </w:rPr>
      </w:pPr>
      <w:r w:rsidRPr="006F542E">
        <w:rPr>
          <w:rFonts w:ascii="Times New Roman" w:hAnsi="Times New Roman"/>
          <w:highlight w:val="lightGray"/>
          <w:lang w:val="lt-LT"/>
        </w:rPr>
        <w:t xml:space="preserve">Kiekvienoje tabletėje yra </w:t>
      </w:r>
      <w:r w:rsidRPr="00A63187">
        <w:rPr>
          <w:rFonts w:ascii="Times New Roman" w:hAnsi="Times New Roman"/>
          <w:highlight w:val="lightGray"/>
          <w:lang w:val="pl-PL"/>
        </w:rPr>
        <w:t>80</w:t>
      </w:r>
      <w:r w:rsidR="009B6A7F" w:rsidRPr="00A63187">
        <w:rPr>
          <w:rFonts w:ascii="Times New Roman" w:hAnsi="Times New Roman"/>
          <w:highlight w:val="lightGray"/>
          <w:lang w:val="pl-PL"/>
        </w:rPr>
        <w:t> </w:t>
      </w:r>
      <w:r w:rsidRPr="00A63187">
        <w:rPr>
          <w:rFonts w:ascii="Times New Roman" w:hAnsi="Times New Roman"/>
          <w:highlight w:val="lightGray"/>
          <w:lang w:val="pl-PL"/>
        </w:rPr>
        <w:t xml:space="preserve">mg </w:t>
      </w:r>
      <w:proofErr w:type="spellStart"/>
      <w:r w:rsidRPr="00A63187">
        <w:rPr>
          <w:rFonts w:ascii="Times New Roman" w:hAnsi="Times New Roman"/>
          <w:highlight w:val="lightGray"/>
          <w:lang w:val="pl-PL"/>
        </w:rPr>
        <w:t>telmisartano</w:t>
      </w:r>
      <w:proofErr w:type="spellEnd"/>
      <w:r w:rsidRPr="006F542E">
        <w:rPr>
          <w:rFonts w:ascii="Times New Roman" w:hAnsi="Times New Roman"/>
          <w:highlight w:val="lightGray"/>
          <w:lang w:val="lt-LT"/>
        </w:rPr>
        <w:t>.</w:t>
      </w:r>
    </w:p>
    <w:p w14:paraId="30B3F7EC"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033AE158"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04E3A0D3"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3.</w:t>
      </w:r>
      <w:r w:rsidRPr="006F542E">
        <w:rPr>
          <w:rFonts w:ascii="Times New Roman" w:hAnsi="Times New Roman"/>
          <w:b/>
          <w:caps/>
          <w:lang w:val="lt-LT"/>
        </w:rPr>
        <w:tab/>
        <w:t>pagalbinių medžiagų sąrašas</w:t>
      </w:r>
    </w:p>
    <w:p w14:paraId="2B9D6671" w14:textId="77777777" w:rsidR="002404F2" w:rsidRPr="006F542E" w:rsidRDefault="002404F2" w:rsidP="002404F2">
      <w:pPr>
        <w:tabs>
          <w:tab w:val="left" w:pos="567"/>
        </w:tabs>
        <w:spacing w:after="0" w:line="240" w:lineRule="auto"/>
        <w:rPr>
          <w:rFonts w:ascii="Times New Roman" w:hAnsi="Times New Roman"/>
          <w:lang w:val="lt-LT"/>
        </w:rPr>
      </w:pPr>
    </w:p>
    <w:p w14:paraId="506FD8D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Sudėtyje yra </w:t>
      </w:r>
      <w:proofErr w:type="spellStart"/>
      <w:r w:rsidRPr="006F542E">
        <w:rPr>
          <w:rFonts w:ascii="Times New Roman" w:hAnsi="Times New Roman"/>
          <w:lang w:val="lt-LT"/>
        </w:rPr>
        <w:t>sorbitolio</w:t>
      </w:r>
      <w:proofErr w:type="spellEnd"/>
      <w:r w:rsidRPr="006F542E">
        <w:rPr>
          <w:rFonts w:ascii="Times New Roman" w:hAnsi="Times New Roman"/>
          <w:lang w:val="lt-LT"/>
        </w:rPr>
        <w:t xml:space="preserve"> (E 420).</w:t>
      </w:r>
    </w:p>
    <w:p w14:paraId="6DDE1B29"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lang w:val="lt-LT"/>
        </w:rPr>
      </w:pPr>
      <w:r w:rsidRPr="006F542E">
        <w:rPr>
          <w:rFonts w:ascii="Times New Roman" w:hAnsi="Times New Roman"/>
          <w:lang w:val="lt-LT"/>
        </w:rPr>
        <w:t>Daugiau informacijos pateikta pakuotės lapelyje.</w:t>
      </w:r>
    </w:p>
    <w:p w14:paraId="7CC4E9D4"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294B66A0"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4CACBE4C"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4.</w:t>
      </w:r>
      <w:r w:rsidRPr="006F542E">
        <w:rPr>
          <w:rFonts w:ascii="Times New Roman" w:hAnsi="Times New Roman"/>
          <w:b/>
          <w:caps/>
          <w:lang w:val="lt-LT"/>
        </w:rPr>
        <w:tab/>
        <w:t>FARMACINĖ forma ir KIEKIS PAKUOTĖJE</w:t>
      </w:r>
    </w:p>
    <w:p w14:paraId="1A0D4FF7"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0BC16EDB" w14:textId="2D7C9309" w:rsidR="002404F2" w:rsidRPr="006F542E" w:rsidRDefault="002404F2" w:rsidP="002404F2">
      <w:pPr>
        <w:tabs>
          <w:tab w:val="left" w:pos="567"/>
        </w:tabs>
        <w:spacing w:after="0" w:line="240" w:lineRule="auto"/>
        <w:ind w:left="567" w:hanging="567"/>
        <w:rPr>
          <w:rFonts w:ascii="Times New Roman" w:eastAsiaTheme="minorHAnsi" w:hAnsi="Times New Roman" w:cstheme="minorBidi"/>
          <w:lang w:val="lt-LT"/>
        </w:rPr>
      </w:pPr>
      <w:r w:rsidRPr="006F542E">
        <w:rPr>
          <w:rFonts w:ascii="Times New Roman" w:hAnsi="Times New Roman"/>
          <w:lang w:val="lt-LT"/>
        </w:rPr>
        <w:t>Tabletė</w:t>
      </w:r>
    </w:p>
    <w:p w14:paraId="16C67CE9"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57B2B6B5"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i/>
          <w:lang w:val="lt-LT"/>
        </w:rPr>
      </w:pPr>
      <w:r w:rsidRPr="006F542E">
        <w:rPr>
          <w:rFonts w:ascii="Times New Roman" w:hAnsi="Times New Roman"/>
          <w:i/>
          <w:highlight w:val="lightGray"/>
          <w:lang w:val="lt-LT"/>
        </w:rPr>
        <w:t>Lizdinės plokštelės</w:t>
      </w:r>
    </w:p>
    <w:p w14:paraId="7E182334" w14:textId="77777777" w:rsidR="00800133" w:rsidRDefault="00800133" w:rsidP="002404F2">
      <w:pPr>
        <w:tabs>
          <w:tab w:val="left" w:pos="567"/>
        </w:tabs>
        <w:spacing w:after="0" w:line="240" w:lineRule="auto"/>
        <w:ind w:left="567" w:hanging="567"/>
        <w:rPr>
          <w:rFonts w:ascii="Times New Roman" w:hAnsi="Times New Roman"/>
          <w:lang w:val="lt-LT"/>
        </w:rPr>
      </w:pPr>
    </w:p>
    <w:p w14:paraId="7F0B7FD7" w14:textId="77777777" w:rsidR="00800133" w:rsidRPr="00E73122" w:rsidRDefault="00800133" w:rsidP="002404F2">
      <w:pPr>
        <w:tabs>
          <w:tab w:val="left" w:pos="567"/>
        </w:tabs>
        <w:spacing w:after="0" w:line="240" w:lineRule="auto"/>
        <w:ind w:left="567" w:hanging="567"/>
        <w:rPr>
          <w:rFonts w:ascii="Times New Roman" w:hAnsi="Times New Roman"/>
          <w:highlight w:val="lightGray"/>
          <w:lang w:val="lt-LT"/>
        </w:rPr>
      </w:pPr>
      <w:r w:rsidRPr="00E73122">
        <w:rPr>
          <w:rFonts w:ascii="Times New Roman" w:hAnsi="Times New Roman"/>
          <w:highlight w:val="lightGray"/>
          <w:lang w:val="lt-LT"/>
        </w:rPr>
        <w:t>40mg</w:t>
      </w:r>
    </w:p>
    <w:p w14:paraId="77346858"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highlight w:val="lightGray"/>
          <w:lang w:val="lt-LT"/>
        </w:rPr>
      </w:pPr>
      <w:r w:rsidRPr="006F542E">
        <w:rPr>
          <w:rFonts w:ascii="Times New Roman" w:hAnsi="Times New Roman"/>
          <w:highlight w:val="lightGray"/>
          <w:lang w:val="lt-LT"/>
        </w:rPr>
        <w:t>7 tabletės</w:t>
      </w:r>
    </w:p>
    <w:p w14:paraId="3093E0F2"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highlight w:val="lightGray"/>
          <w:lang w:val="lt-LT"/>
        </w:rPr>
      </w:pPr>
      <w:r w:rsidRPr="006F542E">
        <w:rPr>
          <w:rFonts w:ascii="Times New Roman" w:hAnsi="Times New Roman"/>
          <w:highlight w:val="lightGray"/>
          <w:lang w:val="lt-LT"/>
        </w:rPr>
        <w:t>10 tablečių</w:t>
      </w:r>
    </w:p>
    <w:p w14:paraId="342969D3"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highlight w:val="lightGray"/>
          <w:lang w:val="lt-LT"/>
        </w:rPr>
      </w:pPr>
      <w:r w:rsidRPr="006F542E">
        <w:rPr>
          <w:rFonts w:ascii="Times New Roman" w:hAnsi="Times New Roman"/>
          <w:highlight w:val="lightGray"/>
          <w:lang w:val="lt-LT"/>
        </w:rPr>
        <w:t>14 tablečių</w:t>
      </w:r>
    </w:p>
    <w:p w14:paraId="33CD8930"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highlight w:val="lightGray"/>
          <w:lang w:val="lt-LT"/>
        </w:rPr>
      </w:pPr>
      <w:r w:rsidRPr="006F542E">
        <w:rPr>
          <w:rFonts w:ascii="Times New Roman" w:hAnsi="Times New Roman"/>
          <w:highlight w:val="lightGray"/>
          <w:lang w:val="lt-LT"/>
        </w:rPr>
        <w:t>20 tablečių</w:t>
      </w:r>
    </w:p>
    <w:p w14:paraId="6F14BF7D" w14:textId="77777777" w:rsidR="002404F2" w:rsidRPr="00E73122" w:rsidRDefault="002404F2" w:rsidP="002404F2">
      <w:pPr>
        <w:tabs>
          <w:tab w:val="left" w:pos="567"/>
        </w:tabs>
        <w:spacing w:after="0" w:line="240" w:lineRule="auto"/>
        <w:ind w:left="567" w:hanging="567"/>
        <w:rPr>
          <w:rFonts w:ascii="Times New Roman" w:hAnsi="Times New Roman"/>
          <w:highlight w:val="lightGray"/>
        </w:rPr>
      </w:pPr>
      <w:r w:rsidRPr="00E73122">
        <w:rPr>
          <w:rFonts w:ascii="Times New Roman" w:hAnsi="Times New Roman"/>
          <w:highlight w:val="lightGray"/>
        </w:rPr>
        <w:t>28 tablet</w:t>
      </w:r>
      <w:r w:rsidRPr="006F542E">
        <w:rPr>
          <w:rFonts w:ascii="Times New Roman" w:hAnsi="Times New Roman"/>
          <w:highlight w:val="lightGray"/>
          <w:lang w:val="lt-LT"/>
        </w:rPr>
        <w:t>ės</w:t>
      </w:r>
    </w:p>
    <w:p w14:paraId="0A032270" w14:textId="77777777" w:rsidR="002404F2" w:rsidRPr="00E73122" w:rsidRDefault="002404F2" w:rsidP="002404F2">
      <w:pPr>
        <w:tabs>
          <w:tab w:val="left" w:pos="567"/>
        </w:tabs>
        <w:spacing w:after="0" w:line="240" w:lineRule="auto"/>
        <w:ind w:left="567" w:hanging="567"/>
        <w:rPr>
          <w:rFonts w:ascii="Times New Roman" w:hAnsi="Times New Roman"/>
          <w:highlight w:val="lightGray"/>
        </w:rPr>
      </w:pPr>
      <w:r w:rsidRPr="00E73122">
        <w:rPr>
          <w:rFonts w:ascii="Times New Roman" w:hAnsi="Times New Roman"/>
          <w:highlight w:val="lightGray"/>
        </w:rPr>
        <w:t xml:space="preserve">30 </w:t>
      </w:r>
      <w:proofErr w:type="spellStart"/>
      <w:r w:rsidRPr="00E73122">
        <w:rPr>
          <w:rFonts w:ascii="Times New Roman" w:hAnsi="Times New Roman"/>
          <w:highlight w:val="lightGray"/>
        </w:rPr>
        <w:t>tablečių</w:t>
      </w:r>
      <w:proofErr w:type="spellEnd"/>
    </w:p>
    <w:p w14:paraId="354CD843" w14:textId="77777777" w:rsidR="002404F2" w:rsidRPr="00E73122" w:rsidRDefault="002404F2" w:rsidP="002404F2">
      <w:pPr>
        <w:tabs>
          <w:tab w:val="left" w:pos="567"/>
        </w:tabs>
        <w:spacing w:after="0" w:line="240" w:lineRule="auto"/>
        <w:ind w:left="567" w:hanging="567"/>
        <w:rPr>
          <w:rFonts w:ascii="Times New Roman" w:hAnsi="Times New Roman"/>
          <w:highlight w:val="lightGray"/>
        </w:rPr>
      </w:pPr>
      <w:r w:rsidRPr="00E73122">
        <w:rPr>
          <w:rFonts w:ascii="Times New Roman" w:hAnsi="Times New Roman"/>
          <w:highlight w:val="lightGray"/>
        </w:rPr>
        <w:t xml:space="preserve">50 </w:t>
      </w:r>
      <w:proofErr w:type="spellStart"/>
      <w:r w:rsidRPr="00E73122">
        <w:rPr>
          <w:rFonts w:ascii="Times New Roman" w:hAnsi="Times New Roman"/>
          <w:highlight w:val="lightGray"/>
        </w:rPr>
        <w:t>tablečių</w:t>
      </w:r>
      <w:proofErr w:type="spellEnd"/>
    </w:p>
    <w:p w14:paraId="6011574F" w14:textId="77777777" w:rsidR="002404F2" w:rsidRPr="00E73122" w:rsidRDefault="002404F2" w:rsidP="002404F2">
      <w:pPr>
        <w:tabs>
          <w:tab w:val="left" w:pos="567"/>
        </w:tabs>
        <w:spacing w:after="0" w:line="240" w:lineRule="auto"/>
        <w:ind w:left="567" w:hanging="567"/>
        <w:rPr>
          <w:rFonts w:ascii="Times New Roman" w:hAnsi="Times New Roman"/>
          <w:highlight w:val="lightGray"/>
        </w:rPr>
      </w:pPr>
      <w:r w:rsidRPr="00E73122">
        <w:rPr>
          <w:rFonts w:ascii="Times New Roman" w:hAnsi="Times New Roman"/>
          <w:highlight w:val="lightGray"/>
        </w:rPr>
        <w:t>56 tablet</w:t>
      </w:r>
      <w:r w:rsidRPr="006F542E">
        <w:rPr>
          <w:rFonts w:ascii="Times New Roman" w:hAnsi="Times New Roman"/>
          <w:highlight w:val="lightGray"/>
          <w:lang w:val="lt-LT"/>
        </w:rPr>
        <w:t>ės</w:t>
      </w:r>
    </w:p>
    <w:p w14:paraId="144F4ACB" w14:textId="77777777" w:rsidR="002404F2" w:rsidRPr="00E73122" w:rsidRDefault="002404F2" w:rsidP="002404F2">
      <w:pPr>
        <w:tabs>
          <w:tab w:val="left" w:pos="567"/>
        </w:tabs>
        <w:spacing w:after="0" w:line="240" w:lineRule="auto"/>
        <w:ind w:left="567" w:hanging="567"/>
        <w:rPr>
          <w:rFonts w:ascii="Times New Roman" w:hAnsi="Times New Roman"/>
          <w:highlight w:val="lightGray"/>
        </w:rPr>
      </w:pPr>
      <w:r w:rsidRPr="00E73122">
        <w:rPr>
          <w:rFonts w:ascii="Times New Roman" w:hAnsi="Times New Roman"/>
          <w:highlight w:val="lightGray"/>
        </w:rPr>
        <w:t xml:space="preserve">60 </w:t>
      </w:r>
      <w:proofErr w:type="spellStart"/>
      <w:r w:rsidRPr="00E73122">
        <w:rPr>
          <w:rFonts w:ascii="Times New Roman" w:hAnsi="Times New Roman"/>
          <w:highlight w:val="lightGray"/>
        </w:rPr>
        <w:t>tablečių</w:t>
      </w:r>
      <w:proofErr w:type="spellEnd"/>
    </w:p>
    <w:p w14:paraId="40F50019" w14:textId="77777777" w:rsidR="002404F2" w:rsidRPr="00E73122" w:rsidRDefault="002404F2" w:rsidP="002404F2">
      <w:pPr>
        <w:tabs>
          <w:tab w:val="left" w:pos="567"/>
        </w:tabs>
        <w:spacing w:after="0" w:line="240" w:lineRule="auto"/>
        <w:ind w:left="567" w:hanging="567"/>
        <w:rPr>
          <w:rFonts w:ascii="Times New Roman" w:hAnsi="Times New Roman"/>
          <w:highlight w:val="lightGray"/>
        </w:rPr>
      </w:pPr>
      <w:r w:rsidRPr="00E73122">
        <w:rPr>
          <w:rFonts w:ascii="Times New Roman" w:hAnsi="Times New Roman"/>
          <w:highlight w:val="lightGray"/>
        </w:rPr>
        <w:t>84 tablet</w:t>
      </w:r>
      <w:r w:rsidRPr="006F542E">
        <w:rPr>
          <w:rFonts w:ascii="Times New Roman" w:hAnsi="Times New Roman"/>
          <w:highlight w:val="lightGray"/>
          <w:lang w:val="lt-LT"/>
        </w:rPr>
        <w:t>ės</w:t>
      </w:r>
    </w:p>
    <w:p w14:paraId="12119B52" w14:textId="77777777" w:rsidR="002404F2" w:rsidRPr="00E73122" w:rsidRDefault="002404F2" w:rsidP="002404F2">
      <w:pPr>
        <w:tabs>
          <w:tab w:val="left" w:pos="567"/>
        </w:tabs>
        <w:spacing w:after="0" w:line="240" w:lineRule="auto"/>
        <w:ind w:left="567" w:hanging="567"/>
        <w:rPr>
          <w:rFonts w:ascii="Times New Roman" w:hAnsi="Times New Roman"/>
          <w:highlight w:val="lightGray"/>
        </w:rPr>
      </w:pPr>
      <w:r w:rsidRPr="00E73122">
        <w:rPr>
          <w:rFonts w:ascii="Times New Roman" w:hAnsi="Times New Roman"/>
          <w:highlight w:val="lightGray"/>
        </w:rPr>
        <w:t xml:space="preserve">90 </w:t>
      </w:r>
      <w:proofErr w:type="spellStart"/>
      <w:r w:rsidRPr="00E73122">
        <w:rPr>
          <w:rFonts w:ascii="Times New Roman" w:hAnsi="Times New Roman"/>
          <w:highlight w:val="lightGray"/>
        </w:rPr>
        <w:t>tablečių</w:t>
      </w:r>
      <w:proofErr w:type="spellEnd"/>
    </w:p>
    <w:p w14:paraId="48806345" w14:textId="77777777" w:rsidR="002404F2" w:rsidRPr="00E73122" w:rsidRDefault="002404F2" w:rsidP="002404F2">
      <w:pPr>
        <w:tabs>
          <w:tab w:val="left" w:pos="567"/>
        </w:tabs>
        <w:spacing w:after="0" w:line="240" w:lineRule="auto"/>
        <w:ind w:left="567" w:hanging="567"/>
        <w:rPr>
          <w:rFonts w:ascii="Times New Roman" w:hAnsi="Times New Roman"/>
          <w:highlight w:val="lightGray"/>
        </w:rPr>
      </w:pPr>
      <w:r w:rsidRPr="00E73122">
        <w:rPr>
          <w:rFonts w:ascii="Times New Roman" w:hAnsi="Times New Roman"/>
          <w:highlight w:val="lightGray"/>
        </w:rPr>
        <w:t>98 tablet</w:t>
      </w:r>
      <w:r w:rsidRPr="006F542E">
        <w:rPr>
          <w:rFonts w:ascii="Times New Roman" w:hAnsi="Times New Roman"/>
          <w:highlight w:val="lightGray"/>
          <w:lang w:val="lt-LT"/>
        </w:rPr>
        <w:t>ės</w:t>
      </w:r>
    </w:p>
    <w:p w14:paraId="006D16AD" w14:textId="77777777" w:rsidR="002404F2" w:rsidRPr="00E73122" w:rsidRDefault="002404F2" w:rsidP="002404F2">
      <w:pPr>
        <w:tabs>
          <w:tab w:val="left" w:pos="567"/>
        </w:tabs>
        <w:spacing w:after="0" w:line="240" w:lineRule="auto"/>
        <w:ind w:left="567" w:hanging="567"/>
        <w:rPr>
          <w:rFonts w:ascii="Times New Roman" w:hAnsi="Times New Roman"/>
          <w:highlight w:val="lightGray"/>
        </w:rPr>
      </w:pPr>
      <w:r w:rsidRPr="00E73122">
        <w:rPr>
          <w:rFonts w:ascii="Times New Roman" w:hAnsi="Times New Roman"/>
          <w:highlight w:val="lightGray"/>
        </w:rPr>
        <w:t xml:space="preserve">100 </w:t>
      </w:r>
      <w:proofErr w:type="spellStart"/>
      <w:r w:rsidRPr="00E73122">
        <w:rPr>
          <w:rFonts w:ascii="Times New Roman" w:hAnsi="Times New Roman"/>
          <w:highlight w:val="lightGray"/>
        </w:rPr>
        <w:t>tablečių</w:t>
      </w:r>
      <w:proofErr w:type="spellEnd"/>
      <w:r w:rsidRPr="00E73122">
        <w:rPr>
          <w:rFonts w:ascii="Times New Roman" w:hAnsi="Times New Roman"/>
          <w:highlight w:val="lightGray"/>
        </w:rPr>
        <w:t xml:space="preserve"> </w:t>
      </w:r>
    </w:p>
    <w:p w14:paraId="740B9EB2" w14:textId="77777777" w:rsidR="002404F2" w:rsidRPr="00B87554" w:rsidRDefault="002404F2" w:rsidP="002404F2">
      <w:pPr>
        <w:tabs>
          <w:tab w:val="left" w:pos="567"/>
        </w:tabs>
        <w:spacing w:after="0" w:line="240" w:lineRule="auto"/>
        <w:ind w:left="567" w:hanging="567"/>
        <w:rPr>
          <w:rFonts w:ascii="Times New Roman" w:hAnsi="Times New Roman"/>
          <w:highlight w:val="lightGray"/>
        </w:rPr>
      </w:pPr>
    </w:p>
    <w:p w14:paraId="7CD4072D" w14:textId="77777777" w:rsidR="00800133" w:rsidRPr="00731288" w:rsidRDefault="00800133" w:rsidP="00800133">
      <w:pPr>
        <w:tabs>
          <w:tab w:val="left" w:pos="567"/>
        </w:tabs>
        <w:spacing w:after="0" w:line="240" w:lineRule="auto"/>
        <w:ind w:left="567" w:hanging="567"/>
        <w:rPr>
          <w:rFonts w:ascii="Times New Roman" w:hAnsi="Times New Roman"/>
          <w:highlight w:val="lightGray"/>
          <w:lang w:val="lt-LT"/>
        </w:rPr>
      </w:pPr>
      <w:r>
        <w:rPr>
          <w:rFonts w:ascii="Times New Roman" w:hAnsi="Times New Roman"/>
          <w:highlight w:val="lightGray"/>
          <w:lang w:val="lt-LT"/>
        </w:rPr>
        <w:t>8</w:t>
      </w:r>
      <w:r w:rsidRPr="00731288">
        <w:rPr>
          <w:rFonts w:ascii="Times New Roman" w:hAnsi="Times New Roman"/>
          <w:highlight w:val="lightGray"/>
          <w:lang w:val="lt-LT"/>
        </w:rPr>
        <w:t>0mg</w:t>
      </w:r>
    </w:p>
    <w:p w14:paraId="6D24401B" w14:textId="77777777" w:rsidR="00800133" w:rsidRPr="00731288" w:rsidRDefault="00800133" w:rsidP="00800133">
      <w:pPr>
        <w:tabs>
          <w:tab w:val="left" w:pos="567"/>
        </w:tabs>
        <w:spacing w:after="0" w:line="240" w:lineRule="auto"/>
        <w:ind w:left="567" w:hanging="567"/>
        <w:rPr>
          <w:rFonts w:ascii="Times New Roman" w:hAnsi="Times New Roman"/>
          <w:highlight w:val="lightGray"/>
          <w:lang w:val="lt-LT"/>
        </w:rPr>
      </w:pPr>
      <w:r w:rsidRPr="00731288">
        <w:rPr>
          <w:rFonts w:ascii="Times New Roman" w:hAnsi="Times New Roman"/>
          <w:highlight w:val="lightGray"/>
          <w:lang w:val="lt-LT"/>
        </w:rPr>
        <w:t>7 tabletės</w:t>
      </w:r>
    </w:p>
    <w:p w14:paraId="22BC4844" w14:textId="77777777" w:rsidR="00800133" w:rsidRPr="00B87554" w:rsidRDefault="00800133" w:rsidP="00800133">
      <w:pPr>
        <w:tabs>
          <w:tab w:val="left" w:pos="567"/>
        </w:tabs>
        <w:spacing w:after="0" w:line="240" w:lineRule="auto"/>
        <w:ind w:left="567" w:hanging="567"/>
        <w:rPr>
          <w:rFonts w:ascii="Times New Roman" w:hAnsi="Times New Roman"/>
          <w:highlight w:val="lightGray"/>
          <w:lang w:val="lt-LT"/>
        </w:rPr>
      </w:pPr>
      <w:r w:rsidRPr="00B87554">
        <w:rPr>
          <w:rFonts w:ascii="Times New Roman" w:hAnsi="Times New Roman"/>
          <w:highlight w:val="lightGray"/>
          <w:lang w:val="lt-LT"/>
        </w:rPr>
        <w:t>10 tablečių</w:t>
      </w:r>
    </w:p>
    <w:p w14:paraId="2C2D274E" w14:textId="77777777" w:rsidR="00800133" w:rsidRPr="00B87554" w:rsidRDefault="00800133" w:rsidP="00800133">
      <w:pPr>
        <w:tabs>
          <w:tab w:val="left" w:pos="567"/>
        </w:tabs>
        <w:spacing w:after="0" w:line="240" w:lineRule="auto"/>
        <w:ind w:left="567" w:hanging="567"/>
        <w:rPr>
          <w:rFonts w:ascii="Times New Roman" w:hAnsi="Times New Roman"/>
          <w:highlight w:val="lightGray"/>
          <w:lang w:val="lt-LT"/>
        </w:rPr>
      </w:pPr>
      <w:r w:rsidRPr="00B87554">
        <w:rPr>
          <w:rFonts w:ascii="Times New Roman" w:hAnsi="Times New Roman"/>
          <w:highlight w:val="lightGray"/>
          <w:lang w:val="lt-LT"/>
        </w:rPr>
        <w:t>14 tablečių</w:t>
      </w:r>
    </w:p>
    <w:p w14:paraId="5B49A391" w14:textId="77777777" w:rsidR="00800133" w:rsidRPr="00B87554" w:rsidRDefault="00800133" w:rsidP="00800133">
      <w:pPr>
        <w:tabs>
          <w:tab w:val="left" w:pos="567"/>
        </w:tabs>
        <w:spacing w:after="0" w:line="240" w:lineRule="auto"/>
        <w:ind w:left="567" w:hanging="567"/>
        <w:rPr>
          <w:rFonts w:ascii="Times New Roman" w:hAnsi="Times New Roman"/>
          <w:highlight w:val="lightGray"/>
          <w:lang w:val="lt-LT"/>
        </w:rPr>
      </w:pPr>
      <w:r w:rsidRPr="00B87554">
        <w:rPr>
          <w:rFonts w:ascii="Times New Roman" w:hAnsi="Times New Roman"/>
          <w:highlight w:val="lightGray"/>
          <w:lang w:val="lt-LT"/>
        </w:rPr>
        <w:t>20 tablečių</w:t>
      </w:r>
    </w:p>
    <w:p w14:paraId="3314CF6A" w14:textId="77777777" w:rsidR="00800133" w:rsidRPr="00A63187" w:rsidRDefault="00800133" w:rsidP="00800133">
      <w:pPr>
        <w:tabs>
          <w:tab w:val="left" w:pos="567"/>
        </w:tabs>
        <w:spacing w:after="0" w:line="240" w:lineRule="auto"/>
        <w:ind w:left="567" w:hanging="567"/>
        <w:rPr>
          <w:rFonts w:ascii="Times New Roman" w:hAnsi="Times New Roman"/>
          <w:highlight w:val="lightGray"/>
          <w:lang w:val="lt-LT"/>
        </w:rPr>
      </w:pPr>
      <w:r w:rsidRPr="00A63187">
        <w:rPr>
          <w:rFonts w:ascii="Times New Roman" w:hAnsi="Times New Roman"/>
          <w:highlight w:val="lightGray"/>
          <w:lang w:val="lt-LT"/>
        </w:rPr>
        <w:t>28 tablet</w:t>
      </w:r>
      <w:r w:rsidRPr="00B87554">
        <w:rPr>
          <w:rFonts w:ascii="Times New Roman" w:hAnsi="Times New Roman"/>
          <w:highlight w:val="lightGray"/>
          <w:lang w:val="lt-LT"/>
        </w:rPr>
        <w:t>ės</w:t>
      </w:r>
    </w:p>
    <w:p w14:paraId="4065D1E6" w14:textId="77777777" w:rsidR="00800133" w:rsidRPr="00A63187" w:rsidRDefault="00800133" w:rsidP="00800133">
      <w:pPr>
        <w:tabs>
          <w:tab w:val="left" w:pos="567"/>
        </w:tabs>
        <w:spacing w:after="0" w:line="240" w:lineRule="auto"/>
        <w:ind w:left="567" w:hanging="567"/>
        <w:rPr>
          <w:rFonts w:ascii="Times New Roman" w:hAnsi="Times New Roman"/>
          <w:highlight w:val="lightGray"/>
          <w:lang w:val="lt-LT"/>
        </w:rPr>
      </w:pPr>
      <w:r w:rsidRPr="00A63187">
        <w:rPr>
          <w:rFonts w:ascii="Times New Roman" w:hAnsi="Times New Roman"/>
          <w:highlight w:val="lightGray"/>
          <w:lang w:val="lt-LT"/>
        </w:rPr>
        <w:lastRenderedPageBreak/>
        <w:t>30 tablečių</w:t>
      </w:r>
    </w:p>
    <w:p w14:paraId="1D324DD5" w14:textId="77777777" w:rsidR="00800133" w:rsidRPr="00A63187" w:rsidRDefault="00800133" w:rsidP="00800133">
      <w:pPr>
        <w:tabs>
          <w:tab w:val="left" w:pos="567"/>
        </w:tabs>
        <w:spacing w:after="0" w:line="240" w:lineRule="auto"/>
        <w:ind w:left="567" w:hanging="567"/>
        <w:rPr>
          <w:rFonts w:ascii="Times New Roman" w:hAnsi="Times New Roman"/>
          <w:highlight w:val="lightGray"/>
          <w:lang w:val="lt-LT"/>
        </w:rPr>
      </w:pPr>
      <w:r w:rsidRPr="00A63187">
        <w:rPr>
          <w:rFonts w:ascii="Times New Roman" w:hAnsi="Times New Roman"/>
          <w:highlight w:val="lightGray"/>
          <w:lang w:val="lt-LT"/>
        </w:rPr>
        <w:t>50 tablečių</w:t>
      </w:r>
    </w:p>
    <w:p w14:paraId="2DE09FB9" w14:textId="77777777" w:rsidR="00800133" w:rsidRPr="00B87554" w:rsidRDefault="00800133" w:rsidP="00800133">
      <w:pPr>
        <w:tabs>
          <w:tab w:val="left" w:pos="567"/>
        </w:tabs>
        <w:spacing w:after="0" w:line="240" w:lineRule="auto"/>
        <w:ind w:left="567" w:hanging="567"/>
        <w:rPr>
          <w:rFonts w:ascii="Times New Roman" w:hAnsi="Times New Roman"/>
          <w:highlight w:val="lightGray"/>
        </w:rPr>
      </w:pPr>
      <w:r w:rsidRPr="00B87554">
        <w:rPr>
          <w:rFonts w:ascii="Times New Roman" w:hAnsi="Times New Roman"/>
          <w:highlight w:val="lightGray"/>
        </w:rPr>
        <w:t>56 tablet</w:t>
      </w:r>
      <w:r w:rsidRPr="00B87554">
        <w:rPr>
          <w:rFonts w:ascii="Times New Roman" w:hAnsi="Times New Roman"/>
          <w:highlight w:val="lightGray"/>
          <w:lang w:val="lt-LT"/>
        </w:rPr>
        <w:t>ės</w:t>
      </w:r>
    </w:p>
    <w:p w14:paraId="1D5C50A7" w14:textId="77777777" w:rsidR="00800133" w:rsidRPr="00B87554" w:rsidRDefault="00800133" w:rsidP="00800133">
      <w:pPr>
        <w:tabs>
          <w:tab w:val="left" w:pos="567"/>
        </w:tabs>
        <w:spacing w:after="0" w:line="240" w:lineRule="auto"/>
        <w:ind w:left="567" w:hanging="567"/>
        <w:rPr>
          <w:rFonts w:ascii="Times New Roman" w:hAnsi="Times New Roman"/>
          <w:highlight w:val="lightGray"/>
        </w:rPr>
      </w:pPr>
      <w:r w:rsidRPr="00B87554">
        <w:rPr>
          <w:rFonts w:ascii="Times New Roman" w:hAnsi="Times New Roman"/>
          <w:highlight w:val="lightGray"/>
        </w:rPr>
        <w:t xml:space="preserve">60 </w:t>
      </w:r>
      <w:proofErr w:type="spellStart"/>
      <w:r w:rsidRPr="00B87554">
        <w:rPr>
          <w:rFonts w:ascii="Times New Roman" w:hAnsi="Times New Roman"/>
          <w:highlight w:val="lightGray"/>
        </w:rPr>
        <w:t>tablečių</w:t>
      </w:r>
      <w:proofErr w:type="spellEnd"/>
    </w:p>
    <w:p w14:paraId="798EE557" w14:textId="77777777" w:rsidR="00800133" w:rsidRPr="00B87554" w:rsidRDefault="00800133" w:rsidP="00800133">
      <w:pPr>
        <w:tabs>
          <w:tab w:val="left" w:pos="567"/>
        </w:tabs>
        <w:spacing w:after="0" w:line="240" w:lineRule="auto"/>
        <w:ind w:left="567" w:hanging="567"/>
        <w:rPr>
          <w:rFonts w:ascii="Times New Roman" w:hAnsi="Times New Roman"/>
          <w:highlight w:val="lightGray"/>
        </w:rPr>
      </w:pPr>
      <w:r w:rsidRPr="00B87554">
        <w:rPr>
          <w:rFonts w:ascii="Times New Roman" w:hAnsi="Times New Roman"/>
          <w:highlight w:val="lightGray"/>
        </w:rPr>
        <w:t>84 tablet</w:t>
      </w:r>
      <w:r w:rsidRPr="00B87554">
        <w:rPr>
          <w:rFonts w:ascii="Times New Roman" w:hAnsi="Times New Roman"/>
          <w:highlight w:val="lightGray"/>
          <w:lang w:val="lt-LT"/>
        </w:rPr>
        <w:t>ės</w:t>
      </w:r>
    </w:p>
    <w:p w14:paraId="7A01302A" w14:textId="77777777" w:rsidR="00800133" w:rsidRPr="00B87554" w:rsidRDefault="00800133" w:rsidP="00800133">
      <w:pPr>
        <w:tabs>
          <w:tab w:val="left" w:pos="567"/>
        </w:tabs>
        <w:spacing w:after="0" w:line="240" w:lineRule="auto"/>
        <w:ind w:left="567" w:hanging="567"/>
        <w:rPr>
          <w:rFonts w:ascii="Times New Roman" w:hAnsi="Times New Roman"/>
          <w:highlight w:val="lightGray"/>
        </w:rPr>
      </w:pPr>
      <w:r w:rsidRPr="00B87554">
        <w:rPr>
          <w:rFonts w:ascii="Times New Roman" w:hAnsi="Times New Roman"/>
          <w:highlight w:val="lightGray"/>
        </w:rPr>
        <w:t xml:space="preserve">90 </w:t>
      </w:r>
      <w:proofErr w:type="spellStart"/>
      <w:r w:rsidRPr="00B87554">
        <w:rPr>
          <w:rFonts w:ascii="Times New Roman" w:hAnsi="Times New Roman"/>
          <w:highlight w:val="lightGray"/>
        </w:rPr>
        <w:t>tablečių</w:t>
      </w:r>
      <w:proofErr w:type="spellEnd"/>
    </w:p>
    <w:p w14:paraId="1AA1BB50" w14:textId="77777777" w:rsidR="00800133" w:rsidRPr="00B87554" w:rsidRDefault="00800133" w:rsidP="00800133">
      <w:pPr>
        <w:tabs>
          <w:tab w:val="left" w:pos="567"/>
        </w:tabs>
        <w:spacing w:after="0" w:line="240" w:lineRule="auto"/>
        <w:ind w:left="567" w:hanging="567"/>
        <w:rPr>
          <w:rFonts w:ascii="Times New Roman" w:hAnsi="Times New Roman"/>
          <w:highlight w:val="lightGray"/>
        </w:rPr>
      </w:pPr>
      <w:r w:rsidRPr="00B87554">
        <w:rPr>
          <w:rFonts w:ascii="Times New Roman" w:hAnsi="Times New Roman"/>
          <w:highlight w:val="lightGray"/>
        </w:rPr>
        <w:t>98 tablet</w:t>
      </w:r>
      <w:r w:rsidRPr="00B87554">
        <w:rPr>
          <w:rFonts w:ascii="Times New Roman" w:hAnsi="Times New Roman"/>
          <w:highlight w:val="lightGray"/>
          <w:lang w:val="lt-LT"/>
        </w:rPr>
        <w:t>ės</w:t>
      </w:r>
    </w:p>
    <w:p w14:paraId="499BAFDF" w14:textId="77777777" w:rsidR="00800133" w:rsidRPr="00B87554" w:rsidRDefault="00800133" w:rsidP="00800133">
      <w:pPr>
        <w:tabs>
          <w:tab w:val="left" w:pos="567"/>
        </w:tabs>
        <w:spacing w:after="0" w:line="240" w:lineRule="auto"/>
        <w:ind w:left="567" w:hanging="567"/>
        <w:rPr>
          <w:rFonts w:ascii="Times New Roman" w:hAnsi="Times New Roman"/>
          <w:highlight w:val="lightGray"/>
        </w:rPr>
      </w:pPr>
      <w:r w:rsidRPr="00B87554">
        <w:rPr>
          <w:rFonts w:ascii="Times New Roman" w:hAnsi="Times New Roman"/>
          <w:highlight w:val="lightGray"/>
        </w:rPr>
        <w:t xml:space="preserve">100 </w:t>
      </w:r>
      <w:proofErr w:type="spellStart"/>
      <w:r w:rsidRPr="00B87554">
        <w:rPr>
          <w:rFonts w:ascii="Times New Roman" w:hAnsi="Times New Roman"/>
          <w:highlight w:val="lightGray"/>
        </w:rPr>
        <w:t>tablečių</w:t>
      </w:r>
      <w:proofErr w:type="spellEnd"/>
      <w:r w:rsidRPr="00B87554">
        <w:rPr>
          <w:rFonts w:ascii="Times New Roman" w:hAnsi="Times New Roman"/>
          <w:highlight w:val="lightGray"/>
        </w:rPr>
        <w:t xml:space="preserve"> </w:t>
      </w:r>
    </w:p>
    <w:p w14:paraId="74B6E69C" w14:textId="77777777" w:rsidR="00800133" w:rsidRDefault="00800133" w:rsidP="00E73122">
      <w:pPr>
        <w:tabs>
          <w:tab w:val="left" w:pos="567"/>
        </w:tabs>
        <w:spacing w:after="0" w:line="240" w:lineRule="auto"/>
        <w:ind w:left="567" w:hanging="567"/>
        <w:rPr>
          <w:rFonts w:ascii="Times New Roman" w:hAnsi="Times New Roman"/>
          <w:highlight w:val="lightGray"/>
        </w:rPr>
      </w:pPr>
      <w:proofErr w:type="spellStart"/>
      <w:r w:rsidRPr="00E73122">
        <w:rPr>
          <w:rFonts w:ascii="Times New Roman" w:hAnsi="Times New Roman"/>
          <w:highlight w:val="lightGray"/>
        </w:rPr>
        <w:t>Sudėtinė</w:t>
      </w:r>
      <w:proofErr w:type="spellEnd"/>
      <w:r w:rsidRPr="00E73122">
        <w:rPr>
          <w:rFonts w:ascii="Times New Roman" w:hAnsi="Times New Roman"/>
          <w:highlight w:val="lightGray"/>
        </w:rPr>
        <w:t xml:space="preserve"> </w:t>
      </w:r>
      <w:proofErr w:type="spellStart"/>
      <w:r w:rsidRPr="00E73122">
        <w:rPr>
          <w:rFonts w:ascii="Times New Roman" w:hAnsi="Times New Roman"/>
          <w:highlight w:val="lightGray"/>
        </w:rPr>
        <w:t>pakuotė</w:t>
      </w:r>
      <w:proofErr w:type="spellEnd"/>
      <w:r w:rsidRPr="00800133">
        <w:rPr>
          <w:rFonts w:ascii="Times New Roman" w:hAnsi="Times New Roman"/>
          <w:highlight w:val="lightGray"/>
        </w:rPr>
        <w:t xml:space="preserve"> 98 (2 </w:t>
      </w:r>
      <w:proofErr w:type="spellStart"/>
      <w:r w:rsidRPr="00800133">
        <w:rPr>
          <w:rFonts w:ascii="Times New Roman" w:hAnsi="Times New Roman"/>
          <w:highlight w:val="lightGray"/>
        </w:rPr>
        <w:t>pakuotės</w:t>
      </w:r>
      <w:proofErr w:type="spellEnd"/>
      <w:r w:rsidRPr="00800133">
        <w:rPr>
          <w:rFonts w:ascii="Times New Roman" w:hAnsi="Times New Roman"/>
          <w:highlight w:val="lightGray"/>
        </w:rPr>
        <w:t xml:space="preserve"> </w:t>
      </w:r>
      <w:proofErr w:type="spellStart"/>
      <w:r w:rsidRPr="00800133">
        <w:rPr>
          <w:rFonts w:ascii="Times New Roman" w:hAnsi="Times New Roman"/>
          <w:highlight w:val="lightGray"/>
        </w:rPr>
        <w:t>po</w:t>
      </w:r>
      <w:proofErr w:type="spellEnd"/>
      <w:r w:rsidRPr="00800133">
        <w:rPr>
          <w:rFonts w:ascii="Times New Roman" w:hAnsi="Times New Roman"/>
          <w:highlight w:val="lightGray"/>
        </w:rPr>
        <w:t xml:space="preserve"> 49) table</w:t>
      </w:r>
      <w:r>
        <w:rPr>
          <w:rFonts w:ascii="Times New Roman" w:hAnsi="Times New Roman"/>
          <w:highlight w:val="lightGray"/>
        </w:rPr>
        <w:t>t</w:t>
      </w:r>
      <w:r>
        <w:rPr>
          <w:rFonts w:ascii="Times New Roman" w:hAnsi="Times New Roman"/>
          <w:highlight w:val="lightGray"/>
          <w:lang w:val="lt-LT"/>
        </w:rPr>
        <w:t>ės</w:t>
      </w:r>
      <w:r w:rsidRPr="00E73122">
        <w:rPr>
          <w:rFonts w:ascii="Times New Roman" w:hAnsi="Times New Roman"/>
          <w:highlight w:val="lightGray"/>
        </w:rPr>
        <w:t>.</w:t>
      </w:r>
    </w:p>
    <w:p w14:paraId="27B9DE64" w14:textId="77777777" w:rsidR="00800133" w:rsidRPr="00E73122" w:rsidRDefault="00800133" w:rsidP="00E73122">
      <w:pPr>
        <w:tabs>
          <w:tab w:val="left" w:pos="567"/>
        </w:tabs>
        <w:spacing w:after="0" w:line="240" w:lineRule="auto"/>
        <w:ind w:left="567" w:hanging="567"/>
        <w:rPr>
          <w:rFonts w:ascii="Times New Roman" w:hAnsi="Times New Roman"/>
          <w:highlight w:val="lightGray"/>
        </w:rPr>
      </w:pPr>
      <w:r>
        <w:rPr>
          <w:rFonts w:ascii="Times New Roman" w:hAnsi="Times New Roman"/>
          <w:highlight w:val="lightGray"/>
        </w:rPr>
        <w:t xml:space="preserve">49 </w:t>
      </w:r>
      <w:proofErr w:type="spellStart"/>
      <w:r>
        <w:rPr>
          <w:rFonts w:ascii="Times New Roman" w:hAnsi="Times New Roman"/>
          <w:highlight w:val="lightGray"/>
        </w:rPr>
        <w:t>tablečių</w:t>
      </w:r>
      <w:proofErr w:type="spellEnd"/>
      <w:r>
        <w:rPr>
          <w:rFonts w:ascii="Times New Roman" w:hAnsi="Times New Roman"/>
          <w:highlight w:val="lightGray"/>
        </w:rPr>
        <w:t xml:space="preserve"> </w:t>
      </w:r>
      <w:proofErr w:type="spellStart"/>
      <w:r>
        <w:rPr>
          <w:rFonts w:ascii="Times New Roman" w:hAnsi="Times New Roman"/>
          <w:highlight w:val="lightGray"/>
        </w:rPr>
        <w:t>pakuotė</w:t>
      </w:r>
      <w:proofErr w:type="spellEnd"/>
      <w:r>
        <w:rPr>
          <w:rFonts w:ascii="Times New Roman" w:hAnsi="Times New Roman"/>
          <w:highlight w:val="lightGray"/>
        </w:rPr>
        <w:t xml:space="preserve"> </w:t>
      </w:r>
      <w:proofErr w:type="spellStart"/>
      <w:r>
        <w:rPr>
          <w:rFonts w:ascii="Times New Roman" w:hAnsi="Times New Roman"/>
          <w:highlight w:val="lightGray"/>
        </w:rPr>
        <w:t>gali</w:t>
      </w:r>
      <w:proofErr w:type="spellEnd"/>
      <w:r>
        <w:rPr>
          <w:rFonts w:ascii="Times New Roman" w:hAnsi="Times New Roman"/>
          <w:highlight w:val="lightGray"/>
        </w:rPr>
        <w:t xml:space="preserve"> </w:t>
      </w:r>
      <w:proofErr w:type="spellStart"/>
      <w:r>
        <w:rPr>
          <w:rFonts w:ascii="Times New Roman" w:hAnsi="Times New Roman"/>
          <w:highlight w:val="lightGray"/>
        </w:rPr>
        <w:t>būti</w:t>
      </w:r>
      <w:proofErr w:type="spellEnd"/>
      <w:r>
        <w:rPr>
          <w:rFonts w:ascii="Times New Roman" w:hAnsi="Times New Roman"/>
          <w:highlight w:val="lightGray"/>
        </w:rPr>
        <w:t xml:space="preserve"> </w:t>
      </w:r>
      <w:proofErr w:type="spellStart"/>
      <w:r>
        <w:rPr>
          <w:rFonts w:ascii="Times New Roman" w:hAnsi="Times New Roman"/>
          <w:highlight w:val="lightGray"/>
        </w:rPr>
        <w:t>parduodama</w:t>
      </w:r>
      <w:proofErr w:type="spellEnd"/>
      <w:r>
        <w:rPr>
          <w:rFonts w:ascii="Times New Roman" w:hAnsi="Times New Roman"/>
          <w:highlight w:val="lightGray"/>
        </w:rPr>
        <w:t xml:space="preserve"> </w:t>
      </w:r>
      <w:proofErr w:type="spellStart"/>
      <w:r>
        <w:rPr>
          <w:rFonts w:ascii="Times New Roman" w:hAnsi="Times New Roman"/>
          <w:highlight w:val="lightGray"/>
        </w:rPr>
        <w:t>atskirai</w:t>
      </w:r>
      <w:proofErr w:type="spellEnd"/>
      <w:r>
        <w:rPr>
          <w:rFonts w:ascii="Times New Roman" w:hAnsi="Times New Roman"/>
          <w:highlight w:val="lightGray"/>
        </w:rPr>
        <w:t xml:space="preserve"> </w:t>
      </w:r>
      <w:proofErr w:type="spellStart"/>
      <w:r>
        <w:rPr>
          <w:rFonts w:ascii="Times New Roman" w:hAnsi="Times New Roman"/>
          <w:highlight w:val="lightGray"/>
        </w:rPr>
        <w:t>iš</w:t>
      </w:r>
      <w:proofErr w:type="spellEnd"/>
      <w:r>
        <w:rPr>
          <w:rFonts w:ascii="Times New Roman" w:hAnsi="Times New Roman"/>
          <w:highlight w:val="lightGray"/>
        </w:rPr>
        <w:t xml:space="preserve"> </w:t>
      </w:r>
      <w:proofErr w:type="spellStart"/>
      <w:r>
        <w:rPr>
          <w:rFonts w:ascii="Times New Roman" w:hAnsi="Times New Roman"/>
          <w:highlight w:val="lightGray"/>
        </w:rPr>
        <w:t>sudėtinės</w:t>
      </w:r>
      <w:proofErr w:type="spellEnd"/>
      <w:r>
        <w:rPr>
          <w:rFonts w:ascii="Times New Roman" w:hAnsi="Times New Roman"/>
          <w:highlight w:val="lightGray"/>
        </w:rPr>
        <w:t xml:space="preserve"> </w:t>
      </w:r>
      <w:proofErr w:type="spellStart"/>
      <w:r>
        <w:rPr>
          <w:rFonts w:ascii="Times New Roman" w:hAnsi="Times New Roman"/>
          <w:highlight w:val="lightGray"/>
        </w:rPr>
        <w:t>pakuotės</w:t>
      </w:r>
      <w:proofErr w:type="spellEnd"/>
      <w:r>
        <w:rPr>
          <w:rFonts w:ascii="Times New Roman" w:hAnsi="Times New Roman"/>
          <w:highlight w:val="lightGray"/>
        </w:rPr>
        <w:t>.</w:t>
      </w:r>
    </w:p>
    <w:p w14:paraId="20957593" w14:textId="77777777" w:rsidR="00800133" w:rsidRPr="006F542E" w:rsidRDefault="00800133" w:rsidP="002404F2">
      <w:pPr>
        <w:tabs>
          <w:tab w:val="left" w:pos="567"/>
        </w:tabs>
        <w:spacing w:after="0" w:line="240" w:lineRule="auto"/>
        <w:ind w:left="567" w:hanging="567"/>
        <w:rPr>
          <w:rFonts w:ascii="Times New Roman" w:hAnsi="Times New Roman"/>
          <w:i/>
          <w:highlight w:val="lightGray"/>
        </w:rPr>
      </w:pPr>
    </w:p>
    <w:p w14:paraId="20CC5AAD" w14:textId="77777777" w:rsidR="002404F2" w:rsidRPr="00A63187" w:rsidRDefault="002404F2" w:rsidP="002404F2">
      <w:pPr>
        <w:tabs>
          <w:tab w:val="left" w:pos="567"/>
        </w:tabs>
        <w:spacing w:after="0" w:line="240" w:lineRule="auto"/>
        <w:ind w:left="567" w:hanging="567"/>
        <w:rPr>
          <w:rFonts w:ascii="Times New Roman" w:hAnsi="Times New Roman"/>
          <w:i/>
          <w:highlight w:val="lightGray"/>
          <w:lang w:val="pt-PT"/>
        </w:rPr>
      </w:pPr>
      <w:r w:rsidRPr="00A63187">
        <w:rPr>
          <w:rFonts w:ascii="Times New Roman" w:hAnsi="Times New Roman"/>
          <w:i/>
          <w:highlight w:val="lightGray"/>
          <w:lang w:val="pt-PT"/>
        </w:rPr>
        <w:t xml:space="preserve">Buteliukas </w:t>
      </w:r>
    </w:p>
    <w:p w14:paraId="5ABF6342" w14:textId="77777777" w:rsidR="002404F2" w:rsidRPr="00A63187" w:rsidRDefault="002404F2" w:rsidP="002404F2">
      <w:pPr>
        <w:tabs>
          <w:tab w:val="left" w:pos="567"/>
        </w:tabs>
        <w:spacing w:after="0" w:line="240" w:lineRule="auto"/>
        <w:ind w:left="567" w:hanging="567"/>
        <w:rPr>
          <w:rFonts w:ascii="Times New Roman" w:hAnsi="Times New Roman"/>
          <w:i/>
          <w:highlight w:val="lightGray"/>
          <w:lang w:val="pt-PT"/>
        </w:rPr>
      </w:pPr>
    </w:p>
    <w:p w14:paraId="7B4FAE98" w14:textId="77777777" w:rsidR="002404F2" w:rsidRPr="006F542E" w:rsidRDefault="002404F2" w:rsidP="002404F2">
      <w:pPr>
        <w:tabs>
          <w:tab w:val="left" w:pos="567"/>
        </w:tabs>
        <w:spacing w:after="0" w:line="240" w:lineRule="auto"/>
        <w:ind w:left="567" w:hanging="567"/>
        <w:rPr>
          <w:rFonts w:ascii="Times New Roman" w:hAnsi="Times New Roman"/>
          <w:highlight w:val="lightGray"/>
          <w:lang w:val="lt-LT"/>
        </w:rPr>
      </w:pPr>
      <w:r w:rsidRPr="00A63187">
        <w:rPr>
          <w:rFonts w:ascii="Times New Roman" w:hAnsi="Times New Roman"/>
          <w:highlight w:val="lightGray"/>
          <w:lang w:val="pt-PT"/>
        </w:rPr>
        <w:t>100 table</w:t>
      </w:r>
      <w:proofErr w:type="spellStart"/>
      <w:r w:rsidRPr="006F542E">
        <w:rPr>
          <w:rFonts w:ascii="Times New Roman" w:hAnsi="Times New Roman"/>
          <w:highlight w:val="lightGray"/>
          <w:lang w:val="lt-LT"/>
        </w:rPr>
        <w:t>čių</w:t>
      </w:r>
      <w:proofErr w:type="spellEnd"/>
      <w:r w:rsidRPr="006F542E">
        <w:rPr>
          <w:rFonts w:ascii="Times New Roman" w:hAnsi="Times New Roman"/>
          <w:highlight w:val="lightGray"/>
          <w:lang w:val="lt-LT"/>
        </w:rPr>
        <w:t xml:space="preserve"> </w:t>
      </w:r>
    </w:p>
    <w:p w14:paraId="3AE9F255" w14:textId="77777777" w:rsidR="002404F2" w:rsidRPr="006F542E" w:rsidRDefault="002404F2" w:rsidP="002404F2">
      <w:pPr>
        <w:tabs>
          <w:tab w:val="left" w:pos="567"/>
        </w:tabs>
        <w:spacing w:after="0" w:line="240" w:lineRule="auto"/>
        <w:ind w:left="567" w:hanging="567"/>
        <w:rPr>
          <w:rFonts w:ascii="Times New Roman" w:hAnsi="Times New Roman"/>
          <w:lang w:val="lt-LT"/>
        </w:rPr>
      </w:pPr>
      <w:r w:rsidRPr="00A63187">
        <w:rPr>
          <w:rFonts w:ascii="Times New Roman" w:hAnsi="Times New Roman"/>
          <w:highlight w:val="lightGray"/>
          <w:lang w:val="pt-PT"/>
        </w:rPr>
        <w:t>500 table</w:t>
      </w:r>
      <w:proofErr w:type="spellStart"/>
      <w:r w:rsidRPr="006F542E">
        <w:rPr>
          <w:rFonts w:ascii="Times New Roman" w:hAnsi="Times New Roman"/>
          <w:highlight w:val="lightGray"/>
          <w:lang w:val="lt-LT"/>
        </w:rPr>
        <w:t>čių</w:t>
      </w:r>
      <w:proofErr w:type="spellEnd"/>
    </w:p>
    <w:p w14:paraId="3C027D1F"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4686EAB9"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40E79A97"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5.</w:t>
      </w:r>
      <w:r w:rsidRPr="006F542E">
        <w:rPr>
          <w:rFonts w:ascii="Times New Roman" w:hAnsi="Times New Roman"/>
          <w:b/>
          <w:caps/>
          <w:lang w:val="lt-LT"/>
        </w:rPr>
        <w:tab/>
        <w:t>vartojimo METODAS IR būdas</w:t>
      </w:r>
      <w:r w:rsidR="009B6A7F" w:rsidRPr="00A63187">
        <w:rPr>
          <w:rFonts w:ascii="Times New Roman" w:hAnsi="Times New Roman"/>
          <w:b/>
          <w:caps/>
          <w:lang w:val="pt-PT"/>
        </w:rPr>
        <w:t xml:space="preserve"> (-AI)</w:t>
      </w:r>
    </w:p>
    <w:p w14:paraId="10227577"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15010B35"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lang w:val="lt-LT"/>
        </w:rPr>
      </w:pPr>
      <w:r w:rsidRPr="006F542E">
        <w:rPr>
          <w:rFonts w:ascii="Times New Roman" w:hAnsi="Times New Roman"/>
          <w:lang w:val="lt-LT"/>
        </w:rPr>
        <w:t>Vartoti per burną.</w:t>
      </w:r>
    </w:p>
    <w:p w14:paraId="6417B3D6"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7C5B12CC"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lang w:val="lt-LT"/>
        </w:rPr>
      </w:pPr>
      <w:r w:rsidRPr="006F542E">
        <w:rPr>
          <w:rFonts w:ascii="Times New Roman" w:hAnsi="Times New Roman"/>
          <w:lang w:val="lt-LT"/>
        </w:rPr>
        <w:t>Prieš vartojimą perskaitykite pakuotės lapelį.</w:t>
      </w:r>
    </w:p>
    <w:p w14:paraId="4CED1831"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3EC5E1D9"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487617B3"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6.</w:t>
      </w:r>
      <w:r w:rsidRPr="006F542E">
        <w:rPr>
          <w:rFonts w:ascii="Times New Roman" w:hAnsi="Times New Roman"/>
          <w:b/>
          <w:caps/>
          <w:lang w:val="lt-LT"/>
        </w:rPr>
        <w:tab/>
        <w:t>SPECIALUS Įspėjimas</w:t>
      </w:r>
      <w:r w:rsidRPr="00F80F81">
        <w:rPr>
          <w:rFonts w:ascii="Times New Roman" w:hAnsi="Times New Roman"/>
          <w:lang w:val="lt-LT"/>
        </w:rPr>
        <w:t xml:space="preserve">, </w:t>
      </w:r>
      <w:r w:rsidRPr="00F80F81">
        <w:rPr>
          <w:rFonts w:ascii="Times New Roman" w:hAnsi="Times New Roman"/>
          <w:b/>
          <w:lang w:val="lt-LT"/>
        </w:rPr>
        <w:t xml:space="preserve">KAD VAISTINĮ PREPARATĄ BŪTINA LAIKYTI </w:t>
      </w:r>
      <w:r w:rsidRPr="00F80F81">
        <w:rPr>
          <w:rFonts w:ascii="Times New Roman" w:hAnsi="Times New Roman"/>
          <w:b/>
          <w:caps/>
          <w:lang w:val="lt-LT"/>
        </w:rPr>
        <w:t xml:space="preserve">vaikams </w:t>
      </w:r>
      <w:r w:rsidRPr="00F80F81">
        <w:rPr>
          <w:rFonts w:ascii="Times New Roman" w:hAnsi="Times New Roman"/>
          <w:b/>
          <w:lang w:val="lt-LT"/>
        </w:rPr>
        <w:t>NEPASTEBIMOJE IR  NEPASIEKIAMOJE VIETOJE</w:t>
      </w:r>
    </w:p>
    <w:p w14:paraId="75780E02"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9BE56B8"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Laikyti vaikams nepastebimoje ir </w:t>
      </w:r>
      <w:r w:rsidRPr="00A63187">
        <w:rPr>
          <w:rFonts w:ascii="Times New Roman" w:hAnsi="Times New Roman"/>
          <w:lang w:val="lt-LT"/>
        </w:rPr>
        <w:t>nepasiekiamoje vietoje.</w:t>
      </w:r>
    </w:p>
    <w:p w14:paraId="36118B37"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5A168390"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2CC20933"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HAnsi" w:hAnsi="Times New Roman" w:cstheme="minorBidi"/>
          <w:b/>
          <w:caps/>
          <w:lang w:val="lt-LT"/>
        </w:rPr>
      </w:pPr>
      <w:r w:rsidRPr="006F542E">
        <w:rPr>
          <w:rFonts w:ascii="Times New Roman" w:hAnsi="Times New Roman"/>
          <w:b/>
          <w:caps/>
          <w:lang w:val="lt-LT"/>
        </w:rPr>
        <w:t>7.</w:t>
      </w:r>
      <w:r w:rsidRPr="006F542E">
        <w:rPr>
          <w:rFonts w:ascii="Times New Roman" w:hAnsi="Times New Roman"/>
          <w:b/>
          <w:caps/>
          <w:lang w:val="lt-LT"/>
        </w:rPr>
        <w:tab/>
        <w:t xml:space="preserve">kitas (-I) </w:t>
      </w:r>
      <w:r w:rsidRPr="00A63187">
        <w:rPr>
          <w:rFonts w:ascii="Times New Roman" w:hAnsi="Times New Roman"/>
          <w:b/>
          <w:caps/>
          <w:lang w:val="pt-PT"/>
        </w:rPr>
        <w:t>specialus (-ŪS) Įspėjimas (-AI) (jei reikia)</w:t>
      </w:r>
    </w:p>
    <w:p w14:paraId="2AE7B3DC"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15EBB998"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0F3BB851"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8.</w:t>
      </w:r>
      <w:r w:rsidRPr="006F542E">
        <w:rPr>
          <w:rFonts w:ascii="Times New Roman" w:hAnsi="Times New Roman"/>
          <w:b/>
          <w:caps/>
          <w:lang w:val="lt-LT"/>
        </w:rPr>
        <w:tab/>
        <w:t>tinkamumo laikas</w:t>
      </w:r>
    </w:p>
    <w:p w14:paraId="011AA278"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5D77B0E" w14:textId="77777777" w:rsidR="003C1923" w:rsidRPr="006F542E" w:rsidRDefault="003C1923" w:rsidP="002404F2">
      <w:pPr>
        <w:tabs>
          <w:tab w:val="left" w:pos="567"/>
        </w:tabs>
        <w:spacing w:after="0" w:line="240" w:lineRule="auto"/>
        <w:ind w:left="567" w:hanging="567"/>
        <w:rPr>
          <w:rFonts w:ascii="Times New Roman" w:eastAsiaTheme="minorHAnsi" w:hAnsi="Times New Roman" w:cstheme="minorBidi"/>
          <w:lang w:val="lt-LT"/>
        </w:rPr>
      </w:pPr>
      <w:r w:rsidRPr="00073CBC">
        <w:rPr>
          <w:rFonts w:ascii="Times New Roman" w:hAnsi="Times New Roman"/>
          <w:highlight w:val="lightGray"/>
          <w:lang w:val="lt-LT"/>
        </w:rPr>
        <w:t>EXP</w:t>
      </w:r>
      <w:r w:rsidR="00A42DC2" w:rsidRPr="006F542E">
        <w:rPr>
          <w:rFonts w:ascii="Times New Roman" w:hAnsi="Times New Roman"/>
          <w:lang w:val="lt-LT"/>
        </w:rPr>
        <w:t xml:space="preserve"> mm/MMMM</w:t>
      </w:r>
    </w:p>
    <w:p w14:paraId="6698C165"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lang w:val="lt-LT"/>
        </w:rPr>
      </w:pPr>
      <w:r w:rsidRPr="006F542E">
        <w:rPr>
          <w:rFonts w:ascii="Times New Roman" w:hAnsi="Times New Roman"/>
          <w:highlight w:val="lightGray"/>
          <w:lang w:val="lt-LT"/>
        </w:rPr>
        <w:t>Tinka iki:</w:t>
      </w:r>
      <w:r w:rsidRPr="006F542E">
        <w:rPr>
          <w:rFonts w:ascii="Times New Roman" w:hAnsi="Times New Roman"/>
          <w:lang w:val="lt-LT"/>
        </w:rPr>
        <w:t xml:space="preserve"> mm/MMMM</w:t>
      </w:r>
    </w:p>
    <w:p w14:paraId="0D402812"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14DEEFC"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lang w:val="lt-LT"/>
        </w:rPr>
      </w:pPr>
      <w:r w:rsidRPr="006F542E">
        <w:rPr>
          <w:rFonts w:ascii="Times New Roman" w:hAnsi="Times New Roman"/>
          <w:highlight w:val="lightGray"/>
          <w:lang w:val="lt-LT"/>
        </w:rPr>
        <w:t xml:space="preserve">Po buteliuko </w:t>
      </w:r>
      <w:r w:rsidR="009B6A7F" w:rsidRPr="006F542E">
        <w:rPr>
          <w:rFonts w:ascii="Times New Roman" w:hAnsi="Times New Roman"/>
          <w:highlight w:val="lightGray"/>
          <w:lang w:val="lt-LT"/>
        </w:rPr>
        <w:t xml:space="preserve">pirmojo </w:t>
      </w:r>
      <w:r w:rsidRPr="00A63187">
        <w:rPr>
          <w:rFonts w:ascii="Times New Roman" w:hAnsi="Times New Roman"/>
          <w:highlight w:val="lightGray"/>
          <w:lang w:val="lt-LT"/>
        </w:rPr>
        <w:t>atidarymo tabletės tinka</w:t>
      </w:r>
      <w:r w:rsidR="00A42DC2" w:rsidRPr="00A63187">
        <w:rPr>
          <w:rFonts w:ascii="Times New Roman" w:hAnsi="Times New Roman"/>
          <w:highlight w:val="lightGray"/>
          <w:lang w:val="lt-LT"/>
        </w:rPr>
        <w:t>mos</w:t>
      </w:r>
      <w:r w:rsidRPr="00A63187">
        <w:rPr>
          <w:rFonts w:ascii="Times New Roman" w:hAnsi="Times New Roman"/>
          <w:highlight w:val="lightGray"/>
          <w:lang w:val="lt-LT"/>
        </w:rPr>
        <w:t xml:space="preserve"> vartoti 6 mėnesius.</w:t>
      </w:r>
    </w:p>
    <w:p w14:paraId="55D63F71"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74CC2AC"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6D4F42F"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9.</w:t>
      </w:r>
      <w:r w:rsidRPr="006F542E">
        <w:rPr>
          <w:rFonts w:ascii="Times New Roman" w:hAnsi="Times New Roman"/>
          <w:b/>
          <w:caps/>
          <w:lang w:val="lt-LT"/>
        </w:rPr>
        <w:tab/>
        <w:t>SPECIALIOS laikymo sąlygos</w:t>
      </w:r>
    </w:p>
    <w:p w14:paraId="62A895A6"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881F4C4"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2C97FFE3"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caps/>
          <w:lang w:val="lt-LT"/>
        </w:rPr>
      </w:pPr>
      <w:r w:rsidRPr="006F542E">
        <w:rPr>
          <w:rFonts w:ascii="Times New Roman" w:hAnsi="Times New Roman"/>
          <w:b/>
          <w:caps/>
          <w:lang w:val="lt-LT"/>
        </w:rPr>
        <w:t>10.</w:t>
      </w:r>
      <w:r w:rsidRPr="006F542E">
        <w:rPr>
          <w:rFonts w:ascii="Times New Roman" w:hAnsi="Times New Roman"/>
          <w:b/>
          <w:caps/>
          <w:lang w:val="lt-LT"/>
        </w:rPr>
        <w:tab/>
        <w:t xml:space="preserve">specialios atsargumo priemonės </w:t>
      </w:r>
      <w:r w:rsidRPr="00A63187">
        <w:rPr>
          <w:rFonts w:ascii="Times New Roman" w:hAnsi="Times New Roman"/>
          <w:b/>
          <w:lang w:val="lt-LT"/>
        </w:rPr>
        <w:t>DĖL NESUVARTOTO</w:t>
      </w:r>
      <w:r w:rsidRPr="00A63187">
        <w:rPr>
          <w:rFonts w:ascii="Times New Roman" w:hAnsi="Times New Roman"/>
          <w:b/>
          <w:caps/>
          <w:lang w:val="lt-LT"/>
        </w:rPr>
        <w:t xml:space="preserve"> VAISTINIO PREPARATO AR JO ATLIEKŲ TVARKYMO</w:t>
      </w:r>
      <w:r w:rsidRPr="00A63187">
        <w:rPr>
          <w:rFonts w:ascii="Times New Roman" w:hAnsi="Times New Roman"/>
          <w:caps/>
          <w:lang w:val="lt-LT"/>
        </w:rPr>
        <w:t xml:space="preserve"> </w:t>
      </w:r>
      <w:r w:rsidRPr="00A63187">
        <w:rPr>
          <w:rFonts w:ascii="Times New Roman" w:hAnsi="Times New Roman"/>
          <w:b/>
          <w:caps/>
          <w:lang w:val="lt-LT"/>
        </w:rPr>
        <w:t>(jei reikia)</w:t>
      </w:r>
    </w:p>
    <w:p w14:paraId="5E406488"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675D90AB"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0B83D31B"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heme="minorHAnsi" w:hAnsi="Times New Roman" w:cstheme="minorBidi"/>
          <w:b/>
          <w:caps/>
          <w:lang w:val="lt-LT"/>
        </w:rPr>
      </w:pPr>
      <w:r w:rsidRPr="006F542E">
        <w:rPr>
          <w:rFonts w:ascii="Times New Roman" w:hAnsi="Times New Roman"/>
          <w:b/>
          <w:caps/>
          <w:lang w:val="lt-LT"/>
        </w:rPr>
        <w:t>11.</w:t>
      </w:r>
      <w:r w:rsidRPr="006F542E">
        <w:rPr>
          <w:rFonts w:ascii="Times New Roman" w:hAnsi="Times New Roman"/>
          <w:b/>
          <w:caps/>
          <w:lang w:val="lt-LT"/>
        </w:rPr>
        <w:tab/>
      </w:r>
      <w:r w:rsidR="001F4835" w:rsidRPr="006F542E">
        <w:rPr>
          <w:rFonts w:ascii="Times New Roman" w:hAnsi="Times New Roman"/>
          <w:b/>
          <w:caps/>
          <w:lang w:val="lt-LT"/>
        </w:rPr>
        <w:t>REGISTRUOTOJO</w:t>
      </w:r>
      <w:r w:rsidRPr="00A63187">
        <w:rPr>
          <w:rFonts w:ascii="Times New Roman" w:hAnsi="Times New Roman"/>
          <w:b/>
          <w:caps/>
          <w:lang w:val="pt-PT"/>
        </w:rPr>
        <w:t xml:space="preserve"> pavadinimas ir adresas</w:t>
      </w:r>
    </w:p>
    <w:p w14:paraId="5B466443" w14:textId="77777777" w:rsidR="002404F2" w:rsidRPr="006F542E" w:rsidRDefault="002404F2" w:rsidP="002404F2">
      <w:pPr>
        <w:tabs>
          <w:tab w:val="left" w:pos="567"/>
        </w:tabs>
        <w:spacing w:after="0" w:line="240" w:lineRule="auto"/>
        <w:rPr>
          <w:rFonts w:ascii="Times New Roman" w:hAnsi="Times New Roman"/>
          <w:lang w:val="lt-LT"/>
        </w:rPr>
      </w:pPr>
    </w:p>
    <w:p w14:paraId="368133AF"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ratiopharm</w:t>
      </w:r>
      <w:proofErr w:type="spellEnd"/>
      <w:r w:rsidRPr="006F542E">
        <w:rPr>
          <w:rFonts w:ascii="Times New Roman" w:hAnsi="Times New Roman"/>
          <w:lang w:val="lt-LT"/>
        </w:rPr>
        <w:t xml:space="preserve"> </w:t>
      </w:r>
      <w:proofErr w:type="spellStart"/>
      <w:r w:rsidRPr="006F542E">
        <w:rPr>
          <w:rFonts w:ascii="Times New Roman" w:hAnsi="Times New Roman"/>
          <w:lang w:val="lt-LT"/>
        </w:rPr>
        <w:t>GmbH</w:t>
      </w:r>
      <w:proofErr w:type="spellEnd"/>
      <w:r w:rsidRPr="006F542E">
        <w:rPr>
          <w:rFonts w:ascii="Times New Roman" w:hAnsi="Times New Roman"/>
          <w:lang w:val="lt-LT"/>
        </w:rPr>
        <w:t xml:space="preserve"> </w:t>
      </w:r>
    </w:p>
    <w:p w14:paraId="15A89625"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lastRenderedPageBreak/>
        <w:t>Graf</w:t>
      </w:r>
      <w:proofErr w:type="spellEnd"/>
      <w:r w:rsidRPr="006F542E">
        <w:rPr>
          <w:rFonts w:ascii="Times New Roman" w:hAnsi="Times New Roman"/>
          <w:lang w:val="lt-LT"/>
        </w:rPr>
        <w:t>-</w:t>
      </w:r>
      <w:proofErr w:type="spellStart"/>
      <w:r w:rsidRPr="006F542E">
        <w:rPr>
          <w:rFonts w:ascii="Times New Roman" w:hAnsi="Times New Roman"/>
          <w:lang w:val="lt-LT"/>
        </w:rPr>
        <w:t>Arco</w:t>
      </w:r>
      <w:proofErr w:type="spellEnd"/>
      <w:r w:rsidRPr="006F542E">
        <w:rPr>
          <w:rFonts w:ascii="Times New Roman" w:hAnsi="Times New Roman"/>
          <w:lang w:val="lt-LT"/>
        </w:rPr>
        <w:t>-Str. 3</w:t>
      </w:r>
    </w:p>
    <w:p w14:paraId="7F94CD8C"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D-89079 </w:t>
      </w:r>
      <w:proofErr w:type="spellStart"/>
      <w:r w:rsidRPr="006F542E">
        <w:rPr>
          <w:rFonts w:ascii="Times New Roman" w:hAnsi="Times New Roman"/>
          <w:lang w:val="lt-LT"/>
        </w:rPr>
        <w:t>Ulm</w:t>
      </w:r>
      <w:proofErr w:type="spellEnd"/>
      <w:r w:rsidRPr="006F542E">
        <w:rPr>
          <w:rFonts w:ascii="Times New Roman" w:hAnsi="Times New Roman"/>
          <w:lang w:val="lt-LT"/>
        </w:rPr>
        <w:t xml:space="preserve"> </w:t>
      </w:r>
    </w:p>
    <w:p w14:paraId="0A9E7856"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Vokietija</w:t>
      </w:r>
    </w:p>
    <w:p w14:paraId="7C7B341C"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1D8B1135" w14:textId="77777777" w:rsidR="002404F2" w:rsidRPr="006F542E" w:rsidRDefault="002404F2" w:rsidP="002404F2">
      <w:pPr>
        <w:tabs>
          <w:tab w:val="left" w:pos="567"/>
        </w:tabs>
        <w:spacing w:after="0" w:line="240" w:lineRule="auto"/>
        <w:ind w:left="567" w:hanging="567"/>
        <w:rPr>
          <w:rFonts w:ascii="Times New Roman" w:hAnsi="Times New Roman"/>
          <w:caps/>
          <w:lang w:val="lt-LT"/>
        </w:rPr>
      </w:pPr>
    </w:p>
    <w:p w14:paraId="7B1FDB9E"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lang w:val="lt-LT"/>
        </w:rPr>
      </w:pPr>
      <w:r w:rsidRPr="006F542E">
        <w:rPr>
          <w:rFonts w:ascii="Times New Roman" w:hAnsi="Times New Roman"/>
          <w:b/>
          <w:caps/>
          <w:lang w:val="lt-LT"/>
        </w:rPr>
        <w:t>12.</w:t>
      </w:r>
      <w:r w:rsidRPr="006F542E">
        <w:rPr>
          <w:rFonts w:ascii="Times New Roman" w:hAnsi="Times New Roman"/>
          <w:b/>
          <w:caps/>
          <w:lang w:val="lt-LT"/>
        </w:rPr>
        <w:tab/>
      </w:r>
      <w:r w:rsidR="001F4835" w:rsidRPr="006F542E">
        <w:rPr>
          <w:rFonts w:ascii="Times New Roman" w:hAnsi="Times New Roman"/>
          <w:b/>
          <w:caps/>
          <w:lang w:val="lt-LT"/>
        </w:rPr>
        <w:t>REGISTRACIJOS PAŽYMĖJIMO NUMERIS (-IAI)</w:t>
      </w:r>
    </w:p>
    <w:p w14:paraId="1039338A"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D7AE169"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proofErr w:type="spellStart"/>
      <w:r w:rsidRPr="006F542E">
        <w:rPr>
          <w:rFonts w:ascii="Times New Roman" w:hAnsi="Times New Roman"/>
          <w:highlight w:val="lightGray"/>
          <w:lang w:val="lt-LT"/>
        </w:rPr>
        <w:t>Telmisartan-ratiopharm</w:t>
      </w:r>
      <w:proofErr w:type="spellEnd"/>
      <w:r w:rsidRPr="006F542E">
        <w:rPr>
          <w:rFonts w:ascii="Times New Roman" w:hAnsi="Times New Roman"/>
          <w:highlight w:val="lightGray"/>
          <w:lang w:val="lt-LT"/>
        </w:rPr>
        <w:t xml:space="preserve"> 40 mg </w:t>
      </w:r>
    </w:p>
    <w:p w14:paraId="6E2686C2"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u w:val="single"/>
          <w:lang w:val="lt-LT"/>
        </w:rPr>
      </w:pPr>
      <w:r w:rsidRPr="006F542E">
        <w:rPr>
          <w:rFonts w:ascii="Times New Roman" w:hAnsi="Times New Roman"/>
          <w:highlight w:val="lightGray"/>
          <w:u w:val="single"/>
          <w:lang w:val="lt-LT"/>
        </w:rPr>
        <w:t>Lizdinė plokštelė:</w:t>
      </w:r>
    </w:p>
    <w:p w14:paraId="570CA601"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lang w:val="lt-LT"/>
        </w:rPr>
        <w:t xml:space="preserve">LT/1/10/2168/001 </w:t>
      </w:r>
      <w:r w:rsidRPr="006F542E">
        <w:rPr>
          <w:rFonts w:ascii="Times New Roman" w:hAnsi="Times New Roman"/>
          <w:highlight w:val="lightGray"/>
          <w:lang w:val="lt-LT"/>
        </w:rPr>
        <w:t>– N7</w:t>
      </w:r>
    </w:p>
    <w:p w14:paraId="1B495300"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LT/1/10/2168/002 – N10</w:t>
      </w:r>
    </w:p>
    <w:p w14:paraId="6701EA49"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LT/1/10/2168/003 – N14</w:t>
      </w:r>
    </w:p>
    <w:p w14:paraId="4F85D0B4"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LT/1/10/2168/004 – N20</w:t>
      </w:r>
    </w:p>
    <w:p w14:paraId="5BA46F97"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LT/1/10/2168/005 – N28</w:t>
      </w:r>
    </w:p>
    <w:p w14:paraId="4E59EAC4"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LT/1/10/2168/006 – N30</w:t>
      </w:r>
    </w:p>
    <w:p w14:paraId="6A904528"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LT/1/10/2168/007 – N50</w:t>
      </w:r>
    </w:p>
    <w:p w14:paraId="3BB9F536"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LT/1/10/2168/008 – N56</w:t>
      </w:r>
    </w:p>
    <w:p w14:paraId="6800DEBF"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LT/1/10/2168/009 – N60</w:t>
      </w:r>
    </w:p>
    <w:p w14:paraId="046E4631"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LT/1/10/2168/010 – N84</w:t>
      </w:r>
    </w:p>
    <w:p w14:paraId="1587827F"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LT/1/10/2168/011 – N90</w:t>
      </w:r>
    </w:p>
    <w:p w14:paraId="0AA5FA90"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LT/1/10/2168/012 – N98</w:t>
      </w:r>
    </w:p>
    <w:p w14:paraId="1C8A112D"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LT/1/10/2168/013 – N100</w:t>
      </w:r>
    </w:p>
    <w:p w14:paraId="77C19AED" w14:textId="77777777" w:rsidR="005A1AD4" w:rsidRPr="006F542E" w:rsidRDefault="005A1AD4" w:rsidP="003D7368">
      <w:pPr>
        <w:tabs>
          <w:tab w:val="left" w:pos="567"/>
        </w:tabs>
        <w:autoSpaceDE w:val="0"/>
        <w:autoSpaceDN w:val="0"/>
        <w:adjustRightInd w:val="0"/>
        <w:spacing w:after="0" w:line="240" w:lineRule="auto"/>
        <w:jc w:val="both"/>
        <w:rPr>
          <w:rFonts w:ascii="Times New Roman" w:hAnsi="Times New Roman"/>
          <w:highlight w:val="lightGray"/>
          <w:u w:val="single"/>
          <w:lang w:val="lt-LT"/>
        </w:rPr>
      </w:pPr>
    </w:p>
    <w:p w14:paraId="59615D0C"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u w:val="single"/>
          <w:lang w:val="lt-LT"/>
        </w:rPr>
        <w:t>Buteliukas</w:t>
      </w:r>
      <w:r w:rsidRPr="006F542E">
        <w:rPr>
          <w:rFonts w:ascii="Times New Roman" w:hAnsi="Times New Roman"/>
          <w:highlight w:val="lightGray"/>
          <w:lang w:val="lt-LT"/>
        </w:rPr>
        <w:t>:</w:t>
      </w:r>
    </w:p>
    <w:p w14:paraId="073B8562"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LT/1/10/2168/014 – N100 (gydymo įstaigai)</w:t>
      </w:r>
    </w:p>
    <w:p w14:paraId="1178A2EC"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LT/1/10/2168/015 – N500 (gydymo įstaigai)</w:t>
      </w:r>
    </w:p>
    <w:p w14:paraId="5C0EF28D" w14:textId="77777777" w:rsidR="003D7368" w:rsidRPr="006F542E" w:rsidRDefault="003D7368" w:rsidP="003D7368">
      <w:pPr>
        <w:tabs>
          <w:tab w:val="left" w:pos="567"/>
        </w:tabs>
        <w:autoSpaceDE w:val="0"/>
        <w:autoSpaceDN w:val="0"/>
        <w:adjustRightInd w:val="0"/>
        <w:spacing w:after="0" w:line="240" w:lineRule="auto"/>
        <w:jc w:val="both"/>
        <w:rPr>
          <w:rFonts w:ascii="Times New Roman" w:hAnsi="Times New Roman"/>
          <w:highlight w:val="lightGray"/>
          <w:lang w:val="lt-LT"/>
        </w:rPr>
      </w:pPr>
    </w:p>
    <w:p w14:paraId="447BFB9D"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proofErr w:type="spellStart"/>
      <w:r w:rsidRPr="006F542E">
        <w:rPr>
          <w:rFonts w:ascii="Times New Roman" w:hAnsi="Times New Roman"/>
          <w:highlight w:val="lightGray"/>
          <w:lang w:val="lt-LT"/>
        </w:rPr>
        <w:t>Telmisartan-ratiopharm</w:t>
      </w:r>
      <w:proofErr w:type="spellEnd"/>
      <w:r w:rsidRPr="006F542E">
        <w:rPr>
          <w:rFonts w:ascii="Times New Roman" w:hAnsi="Times New Roman"/>
          <w:highlight w:val="lightGray"/>
          <w:lang w:val="lt-LT"/>
        </w:rPr>
        <w:t xml:space="preserve"> 80 mg </w:t>
      </w:r>
    </w:p>
    <w:p w14:paraId="6370A18E"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u w:val="single"/>
          <w:lang w:val="lt-LT"/>
        </w:rPr>
      </w:pPr>
      <w:r w:rsidRPr="006F542E">
        <w:rPr>
          <w:rFonts w:ascii="Times New Roman" w:hAnsi="Times New Roman"/>
          <w:highlight w:val="lightGray"/>
          <w:u w:val="single"/>
          <w:lang w:val="lt-LT"/>
        </w:rPr>
        <w:t>Lizdinė plokštelė:</w:t>
      </w:r>
    </w:p>
    <w:p w14:paraId="72F2B786"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LT/1/10/2168/016 – N7</w:t>
      </w:r>
    </w:p>
    <w:p w14:paraId="647781F2"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LT/1/10/2168/017 – N10</w:t>
      </w:r>
    </w:p>
    <w:p w14:paraId="57C0FAE7"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LT/1/10/2168/018 – N14</w:t>
      </w:r>
    </w:p>
    <w:p w14:paraId="21664F87"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LT/1/10/2168/019 – N20</w:t>
      </w:r>
    </w:p>
    <w:p w14:paraId="6D05BF30"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highlight w:val="lightGray"/>
          <w:lang w:val="lt-LT"/>
        </w:rPr>
        <w:t>LT/1/10/2168/020 – N28</w:t>
      </w:r>
    </w:p>
    <w:p w14:paraId="108489C7"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LT/1/10/2168/021 – N30</w:t>
      </w:r>
    </w:p>
    <w:p w14:paraId="47A65C27"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LT/1/10/2168/022 – N50</w:t>
      </w:r>
    </w:p>
    <w:p w14:paraId="542A1B3C"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LT/1/10/2168/023 – N56</w:t>
      </w:r>
    </w:p>
    <w:p w14:paraId="6E63A92E"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LT/1/10/2168/024 – N60</w:t>
      </w:r>
    </w:p>
    <w:p w14:paraId="005E487E"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LT/1/10/2168/025 – N84</w:t>
      </w:r>
    </w:p>
    <w:p w14:paraId="3C0FCA23"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LT/1/10/2168/026 – N90</w:t>
      </w:r>
    </w:p>
    <w:p w14:paraId="44CA7BAE"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LT/1/10/2168/027 – N98</w:t>
      </w:r>
    </w:p>
    <w:p w14:paraId="26F797B5"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LT/1/10/2168/028 – N100</w:t>
      </w:r>
    </w:p>
    <w:p w14:paraId="0383B7E6" w14:textId="5DE64F9A" w:rsidR="00A64C20" w:rsidRDefault="00B44506" w:rsidP="00A64C20">
      <w:pPr>
        <w:tabs>
          <w:tab w:val="left" w:pos="567"/>
        </w:tabs>
        <w:spacing w:after="0" w:line="240" w:lineRule="auto"/>
        <w:ind w:left="567" w:hanging="567"/>
        <w:rPr>
          <w:rFonts w:ascii="Times New Roman" w:eastAsiaTheme="minorHAnsi" w:hAnsi="Times New Roman" w:cstheme="minorBidi"/>
          <w:lang w:val="lt-LT"/>
        </w:rPr>
      </w:pPr>
      <w:r w:rsidRPr="00A63187">
        <w:rPr>
          <w:rFonts w:ascii="Times New Roman" w:hAnsi="Times New Roman"/>
          <w:highlight w:val="lightGray"/>
          <w:lang w:val="pl-PL"/>
        </w:rPr>
        <w:t xml:space="preserve">LT/1/10/2168/031 – </w:t>
      </w:r>
      <w:r w:rsidR="00A64C20" w:rsidRPr="00A63187">
        <w:rPr>
          <w:rFonts w:ascii="Times New Roman" w:hAnsi="Times New Roman"/>
          <w:highlight w:val="lightGray"/>
          <w:lang w:val="pl-PL"/>
        </w:rPr>
        <w:t xml:space="preserve">N98 (2 </w:t>
      </w:r>
      <w:proofErr w:type="spellStart"/>
      <w:r w:rsidR="00A64C20" w:rsidRPr="00A63187">
        <w:rPr>
          <w:rFonts w:ascii="Times New Roman" w:hAnsi="Times New Roman"/>
          <w:highlight w:val="lightGray"/>
          <w:lang w:val="pl-PL"/>
        </w:rPr>
        <w:t>pakuotės</w:t>
      </w:r>
      <w:proofErr w:type="spellEnd"/>
      <w:r w:rsidR="00A64C20" w:rsidRPr="00A63187">
        <w:rPr>
          <w:rFonts w:ascii="Times New Roman" w:hAnsi="Times New Roman"/>
          <w:highlight w:val="lightGray"/>
          <w:lang w:val="pl-PL"/>
        </w:rPr>
        <w:t xml:space="preserve"> po 49) </w:t>
      </w:r>
      <w:proofErr w:type="spellStart"/>
      <w:r w:rsidR="00A64C20" w:rsidRPr="00A63187">
        <w:rPr>
          <w:rFonts w:ascii="Times New Roman" w:hAnsi="Times New Roman"/>
          <w:highlight w:val="lightGray"/>
          <w:lang w:val="pl-PL"/>
        </w:rPr>
        <w:t>tabletės</w:t>
      </w:r>
      <w:proofErr w:type="spellEnd"/>
    </w:p>
    <w:p w14:paraId="065A4419" w14:textId="77777777" w:rsidR="005A1AD4" w:rsidRPr="006F542E" w:rsidRDefault="005A1AD4" w:rsidP="003D7368">
      <w:pPr>
        <w:spacing w:after="0" w:line="240" w:lineRule="auto"/>
        <w:rPr>
          <w:rFonts w:ascii="Times New Roman" w:hAnsi="Times New Roman"/>
          <w:highlight w:val="lightGray"/>
          <w:u w:val="single"/>
          <w:lang w:val="lt-LT"/>
        </w:rPr>
      </w:pPr>
    </w:p>
    <w:p w14:paraId="4FF3250F" w14:textId="77777777" w:rsidR="003D7368" w:rsidRPr="006F542E" w:rsidRDefault="003D7368" w:rsidP="003D7368">
      <w:pPr>
        <w:spacing w:after="0" w:line="240" w:lineRule="auto"/>
        <w:rPr>
          <w:rFonts w:ascii="Times New Roman" w:eastAsiaTheme="minorHAnsi" w:hAnsi="Times New Roman" w:cstheme="minorBidi"/>
          <w:highlight w:val="lightGray"/>
          <w:u w:val="single"/>
          <w:lang w:val="lt-LT"/>
        </w:rPr>
      </w:pPr>
      <w:r w:rsidRPr="006F542E">
        <w:rPr>
          <w:rFonts w:ascii="Times New Roman" w:hAnsi="Times New Roman"/>
          <w:highlight w:val="lightGray"/>
          <w:u w:val="single"/>
          <w:lang w:val="lt-LT"/>
        </w:rPr>
        <w:t>Buteliukas:</w:t>
      </w:r>
    </w:p>
    <w:p w14:paraId="3DE19035" w14:textId="77777777" w:rsidR="003D7368" w:rsidRPr="006F542E" w:rsidRDefault="003D7368" w:rsidP="003D7368">
      <w:pPr>
        <w:tabs>
          <w:tab w:val="left" w:pos="567"/>
        </w:tabs>
        <w:autoSpaceDE w:val="0"/>
        <w:autoSpaceDN w:val="0"/>
        <w:adjustRightInd w:val="0"/>
        <w:spacing w:after="0" w:line="240" w:lineRule="auto"/>
        <w:jc w:val="both"/>
        <w:rPr>
          <w:rFonts w:ascii="Times New Roman" w:eastAsiaTheme="minorHAnsi" w:hAnsi="Times New Roman" w:cstheme="minorBidi"/>
          <w:highlight w:val="lightGray"/>
          <w:lang w:val="lt-LT"/>
        </w:rPr>
      </w:pPr>
      <w:r w:rsidRPr="006F542E">
        <w:rPr>
          <w:rFonts w:ascii="Times New Roman" w:hAnsi="Times New Roman"/>
          <w:highlight w:val="lightGray"/>
          <w:lang w:val="lt-LT"/>
        </w:rPr>
        <w:t>LT/1/10/2168/029 – N100 (gydymo įstaigai)</w:t>
      </w:r>
    </w:p>
    <w:p w14:paraId="11662057" w14:textId="77777777" w:rsidR="002404F2" w:rsidRPr="006F542E" w:rsidRDefault="003D7368" w:rsidP="003D7368">
      <w:pPr>
        <w:tabs>
          <w:tab w:val="left" w:pos="567"/>
        </w:tabs>
        <w:spacing w:after="0" w:line="240" w:lineRule="auto"/>
        <w:ind w:left="567" w:hanging="567"/>
        <w:rPr>
          <w:rFonts w:ascii="Times New Roman" w:eastAsiaTheme="minorHAnsi" w:hAnsi="Times New Roman" w:cstheme="minorBidi"/>
          <w:lang w:val="lt-LT"/>
        </w:rPr>
      </w:pPr>
      <w:r w:rsidRPr="006F542E">
        <w:rPr>
          <w:rFonts w:ascii="Times New Roman" w:hAnsi="Times New Roman"/>
          <w:highlight w:val="lightGray"/>
          <w:lang w:val="lt-LT"/>
        </w:rPr>
        <w:t>LT/1/10/2168/030 – N500 (gydymo įstaigai)</w:t>
      </w:r>
    </w:p>
    <w:p w14:paraId="15F37057" w14:textId="77777777" w:rsidR="003D7368" w:rsidRPr="006F542E" w:rsidRDefault="003D7368" w:rsidP="003D7368">
      <w:pPr>
        <w:tabs>
          <w:tab w:val="left" w:pos="567"/>
        </w:tabs>
        <w:spacing w:after="0" w:line="240" w:lineRule="auto"/>
        <w:ind w:left="567" w:hanging="567"/>
        <w:rPr>
          <w:rFonts w:ascii="Times New Roman" w:hAnsi="Times New Roman"/>
          <w:lang w:val="lt-LT"/>
        </w:rPr>
      </w:pPr>
    </w:p>
    <w:p w14:paraId="37297F11"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4DFC7143"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13.</w:t>
      </w:r>
      <w:r w:rsidRPr="006F542E">
        <w:rPr>
          <w:rFonts w:ascii="Times New Roman" w:hAnsi="Times New Roman"/>
          <w:b/>
          <w:caps/>
          <w:lang w:val="lt-LT"/>
        </w:rPr>
        <w:tab/>
        <w:t>serijos numeris</w:t>
      </w:r>
    </w:p>
    <w:p w14:paraId="6891F91E"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430EF5AD" w14:textId="77777777" w:rsidR="003C1923" w:rsidRPr="006F542E" w:rsidRDefault="003C1923" w:rsidP="002404F2">
      <w:pPr>
        <w:tabs>
          <w:tab w:val="left" w:pos="567"/>
        </w:tabs>
        <w:spacing w:after="0" w:line="240" w:lineRule="auto"/>
        <w:ind w:left="567" w:hanging="567"/>
        <w:rPr>
          <w:rFonts w:ascii="Times New Roman" w:eastAsiaTheme="minorHAnsi" w:hAnsi="Times New Roman" w:cstheme="minorBidi"/>
          <w:lang w:val="lt-LT"/>
        </w:rPr>
      </w:pPr>
      <w:r w:rsidRPr="00073CBC">
        <w:rPr>
          <w:rFonts w:ascii="Times New Roman" w:hAnsi="Times New Roman"/>
          <w:highlight w:val="lightGray"/>
          <w:lang w:val="lt-LT"/>
        </w:rPr>
        <w:t>Lot</w:t>
      </w:r>
    </w:p>
    <w:p w14:paraId="2FF3B867"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lang w:val="lt-LT"/>
        </w:rPr>
      </w:pPr>
      <w:r w:rsidRPr="006F542E">
        <w:rPr>
          <w:rFonts w:ascii="Times New Roman" w:hAnsi="Times New Roman"/>
          <w:highlight w:val="lightGray"/>
          <w:lang w:val="lt-LT"/>
        </w:rPr>
        <w:t>Serija:</w:t>
      </w:r>
    </w:p>
    <w:p w14:paraId="33F616FE"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02DCE45F"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6F31B8AC"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14.</w:t>
      </w:r>
      <w:r w:rsidRPr="006F542E">
        <w:rPr>
          <w:rFonts w:ascii="Times New Roman" w:hAnsi="Times New Roman"/>
          <w:b/>
          <w:caps/>
          <w:lang w:val="lt-LT"/>
        </w:rPr>
        <w:tab/>
        <w:t>PARDAVIMO (IŠDAVIMO) tvarka</w:t>
      </w:r>
    </w:p>
    <w:p w14:paraId="6186861C"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00D3D909" w14:textId="77777777" w:rsidR="002404F2" w:rsidRPr="006F542E" w:rsidRDefault="002404F2" w:rsidP="002404F2">
      <w:pPr>
        <w:tabs>
          <w:tab w:val="left" w:pos="567"/>
        </w:tabs>
        <w:spacing w:after="0" w:line="240" w:lineRule="auto"/>
        <w:ind w:left="567" w:hanging="567"/>
        <w:rPr>
          <w:rFonts w:ascii="Times New Roman" w:eastAsiaTheme="minorHAnsi" w:hAnsi="Times New Roman" w:cstheme="minorBidi"/>
          <w:lang w:val="lt-LT"/>
        </w:rPr>
      </w:pPr>
      <w:r w:rsidRPr="006F542E">
        <w:rPr>
          <w:rFonts w:ascii="Times New Roman" w:hAnsi="Times New Roman"/>
          <w:lang w:val="lt-LT"/>
        </w:rPr>
        <w:t xml:space="preserve">Receptinis </w:t>
      </w:r>
      <w:r w:rsidR="003C1923" w:rsidRPr="006F542E">
        <w:rPr>
          <w:rFonts w:ascii="Times New Roman" w:hAnsi="Times New Roman"/>
          <w:lang w:val="lt-LT"/>
        </w:rPr>
        <w:t>vaistas</w:t>
      </w:r>
    </w:p>
    <w:p w14:paraId="5A39E138"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9820EF6"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0D84F512"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caps/>
          <w:lang w:val="lt-LT"/>
        </w:rPr>
      </w:pPr>
      <w:r w:rsidRPr="006F542E">
        <w:rPr>
          <w:rFonts w:ascii="Times New Roman" w:hAnsi="Times New Roman"/>
          <w:b/>
          <w:caps/>
          <w:lang w:val="lt-LT"/>
        </w:rPr>
        <w:t>15.</w:t>
      </w:r>
      <w:r w:rsidRPr="006F542E">
        <w:rPr>
          <w:rFonts w:ascii="Times New Roman" w:hAnsi="Times New Roman"/>
          <w:b/>
          <w:caps/>
          <w:lang w:val="lt-LT"/>
        </w:rPr>
        <w:tab/>
        <w:t xml:space="preserve">vartojimo </w:t>
      </w:r>
      <w:r w:rsidRPr="00E73122">
        <w:rPr>
          <w:rFonts w:ascii="Times New Roman" w:hAnsi="Times New Roman"/>
          <w:b/>
          <w:caps/>
        </w:rPr>
        <w:t>instrukcijA</w:t>
      </w:r>
    </w:p>
    <w:p w14:paraId="24A356D1" w14:textId="77777777" w:rsidR="00C965C0" w:rsidRPr="00BE5BA8" w:rsidRDefault="00C965C0" w:rsidP="00BE5BA8">
      <w:pPr>
        <w:tabs>
          <w:tab w:val="left" w:pos="567"/>
        </w:tabs>
        <w:spacing w:after="0" w:line="240" w:lineRule="auto"/>
        <w:rPr>
          <w:rFonts w:ascii="Times New Roman" w:hAnsi="Times New Roman"/>
          <w:highlight w:val="lightGray"/>
        </w:rPr>
      </w:pPr>
    </w:p>
    <w:p w14:paraId="30BDFDE5" w14:textId="1524176C" w:rsidR="00C965C0" w:rsidRPr="001C24F5" w:rsidRDefault="00C965C0" w:rsidP="00C965C0">
      <w:pPr>
        <w:tabs>
          <w:tab w:val="left" w:pos="567"/>
        </w:tabs>
        <w:spacing w:after="0" w:line="240" w:lineRule="auto"/>
        <w:rPr>
          <w:rFonts w:ascii="Times New Roman" w:hAnsi="Times New Roman"/>
          <w:highlight w:val="lightGray"/>
        </w:rPr>
      </w:pPr>
      <w:proofErr w:type="gramStart"/>
      <w:r w:rsidRPr="001C24F5">
        <w:rPr>
          <w:rFonts w:ascii="Times New Roman" w:hAnsi="Times New Roman"/>
          <w:highlight w:val="lightGray"/>
        </w:rPr>
        <w:t>&lt;{</w:t>
      </w:r>
      <w:proofErr w:type="gramEnd"/>
      <w:r w:rsidRPr="001C24F5">
        <w:rPr>
          <w:rFonts w:ascii="Times New Roman" w:hAnsi="Times New Roman"/>
          <w:highlight w:val="lightGray"/>
        </w:rPr>
        <w:t>QR code}&gt; &lt;{</w:t>
      </w:r>
      <w:proofErr w:type="spellStart"/>
      <w:r w:rsidRPr="001C24F5">
        <w:rPr>
          <w:rFonts w:ascii="Times New Roman" w:hAnsi="Times New Roman"/>
          <w:highlight w:val="lightGray"/>
        </w:rPr>
        <w:t>kitas</w:t>
      </w:r>
      <w:proofErr w:type="spellEnd"/>
      <w:r w:rsidRPr="001C24F5">
        <w:rPr>
          <w:rFonts w:ascii="Times New Roman" w:hAnsi="Times New Roman"/>
          <w:highlight w:val="lightGray"/>
        </w:rPr>
        <w:t xml:space="preserve"> 2D </w:t>
      </w:r>
      <w:proofErr w:type="spellStart"/>
      <w:r w:rsidRPr="001C24F5">
        <w:rPr>
          <w:rFonts w:ascii="Times New Roman" w:hAnsi="Times New Roman"/>
          <w:highlight w:val="lightGray"/>
        </w:rPr>
        <w:t>barkodas</w:t>
      </w:r>
      <w:proofErr w:type="spellEnd"/>
      <w:r w:rsidRPr="001C24F5">
        <w:rPr>
          <w:rFonts w:ascii="Times New Roman" w:hAnsi="Times New Roman"/>
          <w:highlight w:val="lightGray"/>
        </w:rPr>
        <w:t>}&gt; &lt;{NFC}&gt;</w:t>
      </w:r>
    </w:p>
    <w:p w14:paraId="03C201E7" w14:textId="77777777" w:rsidR="00C965C0" w:rsidRPr="00A63187" w:rsidRDefault="00C965C0" w:rsidP="00C965C0">
      <w:pPr>
        <w:tabs>
          <w:tab w:val="left" w:pos="567"/>
        </w:tabs>
        <w:spacing w:after="0" w:line="240" w:lineRule="auto"/>
        <w:rPr>
          <w:rFonts w:ascii="Times New Roman" w:hAnsi="Times New Roman"/>
          <w:lang w:val="pl-PL"/>
        </w:rPr>
      </w:pPr>
      <w:r w:rsidRPr="00A63187">
        <w:rPr>
          <w:rFonts w:ascii="Times New Roman" w:hAnsi="Times New Roman"/>
          <w:highlight w:val="lightGray"/>
          <w:lang w:val="pl-PL"/>
        </w:rPr>
        <w:t>&lt;{URL}&gt;</w:t>
      </w:r>
    </w:p>
    <w:p w14:paraId="40BA7733"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4C7BBA31"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41A2BB66"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heme="minorHAnsi" w:hAnsi="Times New Roman" w:cstheme="minorBidi"/>
          <w:b/>
          <w:lang w:val="lt-LT"/>
        </w:rPr>
      </w:pPr>
      <w:r w:rsidRPr="006F542E">
        <w:rPr>
          <w:rFonts w:ascii="Times New Roman" w:hAnsi="Times New Roman"/>
          <w:b/>
          <w:lang w:val="lt-LT"/>
        </w:rPr>
        <w:t>16.</w:t>
      </w:r>
      <w:r w:rsidRPr="006F542E">
        <w:rPr>
          <w:rFonts w:ascii="Times New Roman" w:hAnsi="Times New Roman"/>
          <w:b/>
          <w:lang w:val="lt-LT"/>
        </w:rPr>
        <w:tab/>
        <w:t>INFORMACIJA BRAILIO RAŠTU</w:t>
      </w:r>
    </w:p>
    <w:p w14:paraId="1AFC0A7A" w14:textId="77777777" w:rsidR="002404F2" w:rsidRPr="006F542E" w:rsidRDefault="002404F2" w:rsidP="002404F2">
      <w:pPr>
        <w:tabs>
          <w:tab w:val="left" w:pos="567"/>
        </w:tabs>
        <w:spacing w:after="0" w:line="240" w:lineRule="auto"/>
        <w:rPr>
          <w:rFonts w:ascii="Times New Roman" w:hAnsi="Times New Roman"/>
          <w:lang w:val="lt-LT"/>
        </w:rPr>
      </w:pPr>
    </w:p>
    <w:p w14:paraId="522ABCAA"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w:t>
      </w:r>
      <w:r w:rsidRPr="00A63187">
        <w:rPr>
          <w:rFonts w:ascii="Times New Roman" w:hAnsi="Times New Roman"/>
          <w:lang w:val="pl-PL"/>
        </w:rPr>
        <w:t>40</w:t>
      </w:r>
      <w:r w:rsidR="009B6A7F" w:rsidRPr="00A63187">
        <w:rPr>
          <w:rFonts w:ascii="Times New Roman" w:hAnsi="Times New Roman"/>
          <w:lang w:val="pl-PL"/>
        </w:rPr>
        <w:t> </w:t>
      </w:r>
      <w:r w:rsidRPr="00A63187">
        <w:rPr>
          <w:rFonts w:ascii="Times New Roman" w:hAnsi="Times New Roman"/>
          <w:lang w:val="pl-PL"/>
        </w:rPr>
        <w:t>mg</w:t>
      </w:r>
    </w:p>
    <w:p w14:paraId="4C94B780"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proofErr w:type="spellStart"/>
      <w:r w:rsidRPr="006F542E">
        <w:rPr>
          <w:rFonts w:ascii="Times New Roman" w:hAnsi="Times New Roman"/>
          <w:highlight w:val="lightGray"/>
          <w:lang w:val="lt-LT"/>
        </w:rPr>
        <w:t>Telmisartan-ratiopharm</w:t>
      </w:r>
      <w:proofErr w:type="spellEnd"/>
      <w:r w:rsidRPr="006F542E">
        <w:rPr>
          <w:rFonts w:ascii="Times New Roman" w:hAnsi="Times New Roman"/>
          <w:highlight w:val="lightGray"/>
          <w:lang w:val="lt-LT"/>
        </w:rPr>
        <w:t xml:space="preserve"> </w:t>
      </w:r>
      <w:r w:rsidRPr="00E73122">
        <w:rPr>
          <w:rFonts w:ascii="Times New Roman" w:hAnsi="Times New Roman"/>
          <w:highlight w:val="lightGray"/>
        </w:rPr>
        <w:t>80</w:t>
      </w:r>
      <w:r w:rsidR="009B6A7F" w:rsidRPr="00E73122">
        <w:rPr>
          <w:rFonts w:ascii="Times New Roman" w:hAnsi="Times New Roman"/>
          <w:highlight w:val="lightGray"/>
        </w:rPr>
        <w:t> </w:t>
      </w:r>
      <w:r w:rsidRPr="00E73122">
        <w:rPr>
          <w:rFonts w:ascii="Times New Roman" w:hAnsi="Times New Roman"/>
          <w:highlight w:val="lightGray"/>
        </w:rPr>
        <w:t>mg</w:t>
      </w:r>
    </w:p>
    <w:p w14:paraId="00507901" w14:textId="77777777" w:rsidR="002404F2" w:rsidRPr="00E73122" w:rsidRDefault="002404F2" w:rsidP="002404F2">
      <w:pPr>
        <w:tabs>
          <w:tab w:val="left" w:pos="567"/>
        </w:tabs>
        <w:spacing w:after="0" w:line="240" w:lineRule="auto"/>
        <w:rPr>
          <w:rFonts w:ascii="Times New Roman" w:hAnsi="Times New Roman"/>
        </w:rPr>
      </w:pPr>
    </w:p>
    <w:p w14:paraId="2A3EC420" w14:textId="77777777" w:rsidR="00651C21" w:rsidRPr="00E73122" w:rsidRDefault="00651C21" w:rsidP="00651C21">
      <w:pPr>
        <w:tabs>
          <w:tab w:val="left" w:pos="9072"/>
        </w:tabs>
        <w:spacing w:after="0" w:line="240" w:lineRule="auto"/>
        <w:rPr>
          <w:rFonts w:ascii="Times New Roman" w:hAnsi="Times New Roman"/>
        </w:rPr>
      </w:pPr>
    </w:p>
    <w:p w14:paraId="44F6D246" w14:textId="77777777" w:rsidR="00651C21" w:rsidRPr="00E73122" w:rsidRDefault="00651C21" w:rsidP="00651C21">
      <w:pPr>
        <w:pBdr>
          <w:top w:val="single" w:sz="4" w:space="1" w:color="auto"/>
          <w:left w:val="single" w:sz="4" w:space="4" w:color="auto"/>
          <w:bottom w:val="single" w:sz="4" w:space="0" w:color="auto"/>
          <w:right w:val="single" w:sz="4" w:space="4" w:color="auto"/>
        </w:pBdr>
        <w:tabs>
          <w:tab w:val="left" w:pos="9072"/>
        </w:tabs>
        <w:spacing w:after="0" w:line="240" w:lineRule="auto"/>
        <w:rPr>
          <w:rFonts w:ascii="Times New Roman" w:hAnsi="Times New Roman"/>
          <w:color w:val="008000"/>
        </w:rPr>
      </w:pPr>
      <w:r w:rsidRPr="00E73122">
        <w:rPr>
          <w:rFonts w:ascii="Times New Roman" w:hAnsi="Times New Roman"/>
          <w:b/>
        </w:rPr>
        <w:t>17. UNIKALUS IDENTIFIKATORIUS – 2D BRŪKŠNINIS KODAS</w:t>
      </w:r>
    </w:p>
    <w:p w14:paraId="4BED96B4" w14:textId="77777777" w:rsidR="00651C21" w:rsidRPr="00E73122" w:rsidRDefault="00651C21" w:rsidP="00651C21">
      <w:pPr>
        <w:tabs>
          <w:tab w:val="left" w:pos="9072"/>
        </w:tabs>
        <w:spacing w:after="0" w:line="240" w:lineRule="auto"/>
        <w:rPr>
          <w:rFonts w:ascii="Times New Roman" w:hAnsi="Times New Roman"/>
        </w:rPr>
      </w:pPr>
    </w:p>
    <w:p w14:paraId="74BB57F8" w14:textId="77777777" w:rsidR="00651C21" w:rsidRPr="00A63187" w:rsidRDefault="00651C21" w:rsidP="00651C21">
      <w:pPr>
        <w:spacing w:after="0" w:line="240" w:lineRule="auto"/>
        <w:rPr>
          <w:rFonts w:ascii="Times New Roman" w:hAnsi="Times New Roman"/>
          <w:highlight w:val="lightGray"/>
          <w:lang w:val="pl-PL"/>
        </w:rPr>
      </w:pPr>
      <w:r w:rsidRPr="00A63187">
        <w:rPr>
          <w:rFonts w:ascii="Times New Roman" w:hAnsi="Times New Roman"/>
          <w:highlight w:val="lightGray"/>
          <w:lang w:val="pl-PL"/>
        </w:rPr>
        <w:t xml:space="preserve">2D </w:t>
      </w:r>
      <w:proofErr w:type="spellStart"/>
      <w:r w:rsidRPr="00A63187">
        <w:rPr>
          <w:rFonts w:ascii="Times New Roman" w:hAnsi="Times New Roman"/>
          <w:highlight w:val="lightGray"/>
          <w:lang w:val="pl-PL"/>
        </w:rPr>
        <w:t>brūkšninis</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kodas</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su</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nurodytu</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unikaliu</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identifikatoriumi</w:t>
      </w:r>
      <w:proofErr w:type="spellEnd"/>
      <w:r w:rsidRPr="00A63187">
        <w:rPr>
          <w:rFonts w:ascii="Times New Roman" w:hAnsi="Times New Roman"/>
          <w:highlight w:val="lightGray"/>
          <w:lang w:val="pl-PL"/>
        </w:rPr>
        <w:t>.</w:t>
      </w:r>
    </w:p>
    <w:p w14:paraId="522ACA77" w14:textId="77777777" w:rsidR="00651C21" w:rsidRPr="006F542E" w:rsidRDefault="00651C21" w:rsidP="00651C21">
      <w:pPr>
        <w:spacing w:after="0" w:line="240" w:lineRule="auto"/>
        <w:rPr>
          <w:rFonts w:ascii="Times New Roman" w:hAnsi="Times New Roman"/>
          <w:b/>
          <w:highlight w:val="lightGray"/>
          <w:lang w:val="lt-LT"/>
        </w:rPr>
      </w:pPr>
      <w:proofErr w:type="spellStart"/>
      <w:r w:rsidRPr="00A63187">
        <w:rPr>
          <w:rFonts w:ascii="Times New Roman" w:hAnsi="Times New Roman"/>
          <w:b/>
          <w:highlight w:val="lightGray"/>
          <w:lang w:val="pl-PL"/>
        </w:rPr>
        <w:t>Buteliukui</w:t>
      </w:r>
      <w:proofErr w:type="spellEnd"/>
      <w:r w:rsidRPr="00A63187">
        <w:rPr>
          <w:rFonts w:ascii="Times New Roman" w:hAnsi="Times New Roman"/>
          <w:b/>
          <w:highlight w:val="lightGray"/>
          <w:lang w:val="pl-PL"/>
        </w:rPr>
        <w:t xml:space="preserve">, </w:t>
      </w:r>
      <w:proofErr w:type="spellStart"/>
      <w:r w:rsidRPr="00A63187">
        <w:rPr>
          <w:rFonts w:ascii="Times New Roman" w:hAnsi="Times New Roman"/>
          <w:b/>
          <w:highlight w:val="lightGray"/>
          <w:lang w:val="pl-PL"/>
        </w:rPr>
        <w:t>jeigu</w:t>
      </w:r>
      <w:proofErr w:type="spellEnd"/>
      <w:r w:rsidRPr="00A63187">
        <w:rPr>
          <w:rFonts w:ascii="Times New Roman" w:hAnsi="Times New Roman"/>
          <w:b/>
          <w:highlight w:val="lightGray"/>
          <w:lang w:val="pl-PL"/>
        </w:rPr>
        <w:t xml:space="preserve"> n</w:t>
      </w:r>
      <w:proofErr w:type="spellStart"/>
      <w:r w:rsidRPr="006F542E">
        <w:rPr>
          <w:rFonts w:ascii="Times New Roman" w:hAnsi="Times New Roman"/>
          <w:b/>
          <w:highlight w:val="lightGray"/>
          <w:lang w:val="lt-LT"/>
        </w:rPr>
        <w:t>ėra</w:t>
      </w:r>
      <w:proofErr w:type="spellEnd"/>
      <w:r w:rsidRPr="006F542E">
        <w:rPr>
          <w:rFonts w:ascii="Times New Roman" w:hAnsi="Times New Roman"/>
          <w:b/>
          <w:highlight w:val="lightGray"/>
          <w:lang w:val="lt-LT"/>
        </w:rPr>
        <w:t xml:space="preserve"> išorinės dėžutės:</w:t>
      </w:r>
    </w:p>
    <w:p w14:paraId="4EA61D5B" w14:textId="77777777" w:rsidR="00651C21" w:rsidRPr="00A63187" w:rsidRDefault="00651C21" w:rsidP="00651C21">
      <w:pPr>
        <w:spacing w:after="0" w:line="240" w:lineRule="auto"/>
        <w:rPr>
          <w:rFonts w:ascii="Times New Roman" w:hAnsi="Times New Roman"/>
          <w:highlight w:val="lightGray"/>
          <w:lang w:val="pl-PL"/>
        </w:rPr>
      </w:pPr>
      <w:r w:rsidRPr="00A63187">
        <w:rPr>
          <w:rFonts w:ascii="Times New Roman" w:hAnsi="Times New Roman"/>
          <w:highlight w:val="lightGray"/>
          <w:lang w:val="pl-PL"/>
        </w:rPr>
        <w:t xml:space="preserve">2D </w:t>
      </w:r>
      <w:proofErr w:type="spellStart"/>
      <w:r w:rsidRPr="00A63187">
        <w:rPr>
          <w:rFonts w:ascii="Times New Roman" w:hAnsi="Times New Roman"/>
          <w:highlight w:val="lightGray"/>
          <w:lang w:val="pl-PL"/>
        </w:rPr>
        <w:t>brūkšninis</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kodas</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su</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nurodytu</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unikaliu</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identifikatoriumi</w:t>
      </w:r>
      <w:proofErr w:type="spellEnd"/>
      <w:r w:rsidRPr="00A63187">
        <w:rPr>
          <w:rFonts w:ascii="Times New Roman" w:hAnsi="Times New Roman"/>
          <w:highlight w:val="lightGray"/>
          <w:lang w:val="pl-PL"/>
        </w:rPr>
        <w:t>.</w:t>
      </w:r>
    </w:p>
    <w:p w14:paraId="55C11C00" w14:textId="77777777" w:rsidR="00651C21" w:rsidRPr="006F542E" w:rsidRDefault="00651C21" w:rsidP="00651C21">
      <w:pPr>
        <w:spacing w:after="0" w:line="240" w:lineRule="auto"/>
        <w:rPr>
          <w:rFonts w:ascii="Times New Roman" w:hAnsi="Times New Roman"/>
          <w:highlight w:val="lightGray"/>
          <w:lang w:val="lt-LT"/>
        </w:rPr>
      </w:pPr>
    </w:p>
    <w:p w14:paraId="6C5C1413" w14:textId="77777777" w:rsidR="00651C21" w:rsidRPr="00A63187" w:rsidRDefault="00651C21" w:rsidP="00651C21">
      <w:pPr>
        <w:tabs>
          <w:tab w:val="left" w:pos="9072"/>
        </w:tabs>
        <w:spacing w:after="0" w:line="240" w:lineRule="auto"/>
        <w:rPr>
          <w:rFonts w:ascii="Times New Roman" w:hAnsi="Times New Roman"/>
          <w:lang w:val="pl-PL"/>
        </w:rPr>
      </w:pPr>
    </w:p>
    <w:p w14:paraId="237B0235" w14:textId="77777777" w:rsidR="00651C21" w:rsidRPr="00A63187" w:rsidRDefault="00651C21" w:rsidP="00651C21">
      <w:pPr>
        <w:pBdr>
          <w:top w:val="single" w:sz="4" w:space="1" w:color="auto"/>
          <w:left w:val="single" w:sz="4" w:space="4" w:color="auto"/>
          <w:bottom w:val="single" w:sz="4" w:space="0" w:color="auto"/>
          <w:right w:val="single" w:sz="4" w:space="4" w:color="auto"/>
        </w:pBdr>
        <w:tabs>
          <w:tab w:val="left" w:pos="9072"/>
        </w:tabs>
        <w:spacing w:after="0" w:line="240" w:lineRule="auto"/>
        <w:rPr>
          <w:rFonts w:ascii="Times New Roman" w:hAnsi="Times New Roman"/>
          <w:color w:val="008000"/>
          <w:lang w:val="pl-PL"/>
        </w:rPr>
      </w:pPr>
      <w:r w:rsidRPr="00A63187">
        <w:rPr>
          <w:rFonts w:ascii="Times New Roman" w:hAnsi="Times New Roman"/>
          <w:b/>
          <w:lang w:val="pl-PL"/>
        </w:rPr>
        <w:t>18. UNIKALUS IDENTIFIKATORIUS – ŽMONĖMS SUPRANTAMI DUOMENYS</w:t>
      </w:r>
    </w:p>
    <w:p w14:paraId="411074E9" w14:textId="77777777" w:rsidR="00651C21" w:rsidRPr="00A63187" w:rsidRDefault="00651C21" w:rsidP="00651C21">
      <w:pPr>
        <w:tabs>
          <w:tab w:val="left" w:pos="9072"/>
        </w:tabs>
        <w:spacing w:after="0" w:line="240" w:lineRule="auto"/>
        <w:rPr>
          <w:rFonts w:ascii="Times New Roman" w:hAnsi="Times New Roman"/>
          <w:lang w:val="pl-PL"/>
        </w:rPr>
      </w:pPr>
    </w:p>
    <w:p w14:paraId="2F61D754" w14:textId="77777777" w:rsidR="00651C21" w:rsidRPr="00A63187" w:rsidRDefault="00651C21" w:rsidP="00651C21">
      <w:pPr>
        <w:spacing w:after="0" w:line="240" w:lineRule="auto"/>
        <w:rPr>
          <w:rFonts w:ascii="Times New Roman" w:hAnsi="Times New Roman"/>
          <w:color w:val="008000"/>
          <w:lang w:val="pl-PL"/>
        </w:rPr>
      </w:pPr>
      <w:r w:rsidRPr="00A63187">
        <w:rPr>
          <w:rFonts w:ascii="Times New Roman" w:hAnsi="Times New Roman"/>
          <w:lang w:val="pl-PL"/>
        </w:rPr>
        <w:t>PC: {</w:t>
      </w:r>
      <w:proofErr w:type="spellStart"/>
      <w:r w:rsidRPr="00A63187">
        <w:rPr>
          <w:rFonts w:ascii="Times New Roman" w:hAnsi="Times New Roman"/>
          <w:lang w:val="pl-PL"/>
        </w:rPr>
        <w:t>numeris</w:t>
      </w:r>
      <w:proofErr w:type="spellEnd"/>
      <w:r w:rsidRPr="00A63187">
        <w:rPr>
          <w:rFonts w:ascii="Times New Roman" w:hAnsi="Times New Roman"/>
          <w:lang w:val="pl-PL"/>
        </w:rPr>
        <w:t>}</w:t>
      </w:r>
    </w:p>
    <w:p w14:paraId="578E6C55" w14:textId="77777777" w:rsidR="00651C21" w:rsidRPr="00A63187" w:rsidRDefault="00651C21" w:rsidP="00651C21">
      <w:pPr>
        <w:spacing w:after="0" w:line="240" w:lineRule="auto"/>
        <w:rPr>
          <w:rFonts w:ascii="Times New Roman" w:hAnsi="Times New Roman"/>
          <w:lang w:val="pl-PL"/>
        </w:rPr>
      </w:pPr>
      <w:r w:rsidRPr="00A63187">
        <w:rPr>
          <w:rFonts w:ascii="Times New Roman" w:hAnsi="Times New Roman"/>
          <w:lang w:val="pl-PL"/>
        </w:rPr>
        <w:t>SN: {</w:t>
      </w:r>
      <w:proofErr w:type="spellStart"/>
      <w:r w:rsidRPr="00A63187">
        <w:rPr>
          <w:rFonts w:ascii="Times New Roman" w:hAnsi="Times New Roman"/>
          <w:lang w:val="pl-PL"/>
        </w:rPr>
        <w:t>numeris</w:t>
      </w:r>
      <w:proofErr w:type="spellEnd"/>
      <w:r w:rsidRPr="00A63187">
        <w:rPr>
          <w:rFonts w:ascii="Times New Roman" w:hAnsi="Times New Roman"/>
          <w:lang w:val="pl-PL"/>
        </w:rPr>
        <w:t>}</w:t>
      </w:r>
    </w:p>
    <w:p w14:paraId="0DDEE946" w14:textId="77777777" w:rsidR="00651C21" w:rsidRPr="00A63187" w:rsidRDefault="00651C21" w:rsidP="00651C21">
      <w:pPr>
        <w:spacing w:after="0" w:line="240" w:lineRule="auto"/>
        <w:rPr>
          <w:rFonts w:ascii="Times New Roman" w:hAnsi="Times New Roman"/>
          <w:highlight w:val="lightGray"/>
          <w:lang w:val="pl-PL"/>
        </w:rPr>
      </w:pPr>
      <w:r w:rsidRPr="00A63187">
        <w:rPr>
          <w:rFonts w:ascii="Times New Roman" w:hAnsi="Times New Roman"/>
          <w:lang w:val="pl-PL"/>
        </w:rPr>
        <w:t>NN: {</w:t>
      </w:r>
      <w:proofErr w:type="spellStart"/>
      <w:r w:rsidRPr="00A63187">
        <w:rPr>
          <w:rFonts w:ascii="Times New Roman" w:hAnsi="Times New Roman"/>
          <w:lang w:val="pl-PL"/>
        </w:rPr>
        <w:t>numeris</w:t>
      </w:r>
      <w:proofErr w:type="spellEnd"/>
      <w:r w:rsidRPr="00A63187">
        <w:rPr>
          <w:rFonts w:ascii="Times New Roman" w:hAnsi="Times New Roman"/>
          <w:lang w:val="pl-PL"/>
        </w:rPr>
        <w:t>}</w:t>
      </w:r>
    </w:p>
    <w:p w14:paraId="3BA7E797" w14:textId="77777777" w:rsidR="00651C21" w:rsidRPr="00A63187" w:rsidRDefault="00651C21" w:rsidP="00651C21">
      <w:pPr>
        <w:tabs>
          <w:tab w:val="left" w:pos="567"/>
        </w:tabs>
        <w:spacing w:after="0" w:line="240" w:lineRule="auto"/>
        <w:rPr>
          <w:rFonts w:ascii="Times New Roman" w:hAnsi="Times New Roman"/>
          <w:lang w:val="pl-PL"/>
        </w:rPr>
      </w:pPr>
    </w:p>
    <w:p w14:paraId="336C586F" w14:textId="77777777" w:rsidR="00651C21" w:rsidRPr="006F542E" w:rsidRDefault="00651C21" w:rsidP="00651C21">
      <w:pPr>
        <w:spacing w:after="0" w:line="240" w:lineRule="auto"/>
        <w:rPr>
          <w:rFonts w:ascii="Times New Roman" w:hAnsi="Times New Roman"/>
          <w:b/>
          <w:highlight w:val="lightGray"/>
          <w:lang w:val="lt-LT"/>
        </w:rPr>
      </w:pPr>
      <w:proofErr w:type="spellStart"/>
      <w:r w:rsidRPr="00A63187">
        <w:rPr>
          <w:rFonts w:ascii="Times New Roman" w:hAnsi="Times New Roman"/>
          <w:b/>
          <w:highlight w:val="lightGray"/>
          <w:lang w:val="pl-PL"/>
        </w:rPr>
        <w:t>Buteliukui</w:t>
      </w:r>
      <w:proofErr w:type="spellEnd"/>
      <w:r w:rsidRPr="00A63187">
        <w:rPr>
          <w:rFonts w:ascii="Times New Roman" w:hAnsi="Times New Roman"/>
          <w:b/>
          <w:highlight w:val="lightGray"/>
          <w:lang w:val="pl-PL"/>
        </w:rPr>
        <w:t xml:space="preserve">, </w:t>
      </w:r>
      <w:proofErr w:type="spellStart"/>
      <w:r w:rsidRPr="00A63187">
        <w:rPr>
          <w:rFonts w:ascii="Times New Roman" w:hAnsi="Times New Roman"/>
          <w:b/>
          <w:highlight w:val="lightGray"/>
          <w:lang w:val="pl-PL"/>
        </w:rPr>
        <w:t>jeigu</w:t>
      </w:r>
      <w:proofErr w:type="spellEnd"/>
      <w:r w:rsidRPr="00A63187">
        <w:rPr>
          <w:rFonts w:ascii="Times New Roman" w:hAnsi="Times New Roman"/>
          <w:b/>
          <w:highlight w:val="lightGray"/>
          <w:lang w:val="pl-PL"/>
        </w:rPr>
        <w:t xml:space="preserve"> n</w:t>
      </w:r>
      <w:proofErr w:type="spellStart"/>
      <w:r w:rsidRPr="006F542E">
        <w:rPr>
          <w:rFonts w:ascii="Times New Roman" w:hAnsi="Times New Roman"/>
          <w:b/>
          <w:highlight w:val="lightGray"/>
          <w:lang w:val="lt-LT"/>
        </w:rPr>
        <w:t>ėra</w:t>
      </w:r>
      <w:proofErr w:type="spellEnd"/>
      <w:r w:rsidRPr="006F542E">
        <w:rPr>
          <w:rFonts w:ascii="Times New Roman" w:hAnsi="Times New Roman"/>
          <w:b/>
          <w:highlight w:val="lightGray"/>
          <w:lang w:val="lt-LT"/>
        </w:rPr>
        <w:t xml:space="preserve"> išorinės dėžutės:</w:t>
      </w:r>
    </w:p>
    <w:p w14:paraId="5E89663A" w14:textId="77777777" w:rsidR="00651C21" w:rsidRPr="00E73122" w:rsidRDefault="00651C21" w:rsidP="00651C21">
      <w:pPr>
        <w:spacing w:after="0" w:line="240" w:lineRule="auto"/>
        <w:rPr>
          <w:rFonts w:ascii="Times New Roman" w:hAnsi="Times New Roman"/>
          <w:color w:val="008000"/>
        </w:rPr>
      </w:pPr>
      <w:r w:rsidRPr="00E73122">
        <w:rPr>
          <w:rFonts w:ascii="Times New Roman" w:hAnsi="Times New Roman"/>
        </w:rPr>
        <w:t>PC: {</w:t>
      </w:r>
      <w:proofErr w:type="spellStart"/>
      <w:r w:rsidRPr="00E73122">
        <w:rPr>
          <w:rFonts w:ascii="Times New Roman" w:hAnsi="Times New Roman"/>
        </w:rPr>
        <w:t>numeris</w:t>
      </w:r>
      <w:proofErr w:type="spellEnd"/>
      <w:r w:rsidRPr="00E73122">
        <w:rPr>
          <w:rFonts w:ascii="Times New Roman" w:hAnsi="Times New Roman"/>
        </w:rPr>
        <w:t>}</w:t>
      </w:r>
    </w:p>
    <w:p w14:paraId="582398FC" w14:textId="77777777" w:rsidR="00651C21" w:rsidRPr="00E73122" w:rsidRDefault="00651C21" w:rsidP="00651C21">
      <w:pPr>
        <w:spacing w:after="0" w:line="240" w:lineRule="auto"/>
        <w:rPr>
          <w:rFonts w:ascii="Times New Roman" w:hAnsi="Times New Roman"/>
        </w:rPr>
      </w:pPr>
      <w:r w:rsidRPr="00E73122">
        <w:rPr>
          <w:rFonts w:ascii="Times New Roman" w:hAnsi="Times New Roman"/>
        </w:rPr>
        <w:t>SN: {</w:t>
      </w:r>
      <w:proofErr w:type="spellStart"/>
      <w:r w:rsidRPr="00E73122">
        <w:rPr>
          <w:rFonts w:ascii="Times New Roman" w:hAnsi="Times New Roman"/>
        </w:rPr>
        <w:t>numeris</w:t>
      </w:r>
      <w:proofErr w:type="spellEnd"/>
      <w:r w:rsidRPr="00E73122">
        <w:rPr>
          <w:rFonts w:ascii="Times New Roman" w:hAnsi="Times New Roman"/>
        </w:rPr>
        <w:t>}</w:t>
      </w:r>
    </w:p>
    <w:p w14:paraId="68B0D42F" w14:textId="77777777" w:rsidR="00651C21" w:rsidRPr="00B87554" w:rsidRDefault="00651C21" w:rsidP="00651C21">
      <w:pPr>
        <w:spacing w:after="0" w:line="240" w:lineRule="auto"/>
        <w:rPr>
          <w:rFonts w:ascii="Times New Roman" w:hAnsi="Times New Roman"/>
          <w:highlight w:val="lightGray"/>
        </w:rPr>
      </w:pPr>
      <w:r w:rsidRPr="00E73122">
        <w:rPr>
          <w:rFonts w:ascii="Times New Roman" w:hAnsi="Times New Roman"/>
        </w:rPr>
        <w:t>NN: {</w:t>
      </w:r>
      <w:proofErr w:type="spellStart"/>
      <w:r w:rsidRPr="00E73122">
        <w:rPr>
          <w:rFonts w:ascii="Times New Roman" w:hAnsi="Times New Roman"/>
        </w:rPr>
        <w:t>numeris</w:t>
      </w:r>
      <w:proofErr w:type="spellEnd"/>
      <w:r w:rsidRPr="00E73122">
        <w:rPr>
          <w:rFonts w:ascii="Times New Roman" w:hAnsi="Times New Roman"/>
        </w:rPr>
        <w:t>}</w:t>
      </w:r>
    </w:p>
    <w:p w14:paraId="62C90AB4" w14:textId="77777777" w:rsidR="00651C21" w:rsidRDefault="00651C21" w:rsidP="00651C21">
      <w:pPr>
        <w:tabs>
          <w:tab w:val="left" w:pos="567"/>
        </w:tabs>
        <w:spacing w:after="0" w:line="240" w:lineRule="auto"/>
        <w:rPr>
          <w:rFonts w:ascii="Times New Roman" w:hAnsi="Times New Roman"/>
        </w:rPr>
      </w:pPr>
    </w:p>
    <w:p w14:paraId="55AC905A" w14:textId="77777777" w:rsidR="00676455" w:rsidRPr="00333D59" w:rsidRDefault="002404F2" w:rsidP="00676455">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A63187">
        <w:rPr>
          <w:rFonts w:ascii="Times New Roman" w:hAnsi="Times New Roman"/>
          <w:lang w:val="pt-PT"/>
        </w:rPr>
        <w:br w:type="page"/>
      </w:r>
      <w:r w:rsidR="00676455" w:rsidRPr="00333D59">
        <w:rPr>
          <w:rFonts w:ascii="Times New Roman" w:hAnsi="Times New Roman"/>
          <w:b/>
          <w:caps/>
          <w:lang w:val="lt-LT"/>
        </w:rPr>
        <w:lastRenderedPageBreak/>
        <w:t xml:space="preserve">Informacija ant </w:t>
      </w:r>
      <w:r w:rsidR="00676455" w:rsidRPr="00A63187">
        <w:rPr>
          <w:rFonts w:ascii="Times New Roman" w:hAnsi="Times New Roman"/>
          <w:b/>
          <w:lang w:val="pt-PT"/>
        </w:rPr>
        <w:t>IŠORINĖS</w:t>
      </w:r>
      <w:r w:rsidR="00676455" w:rsidRPr="00A63187">
        <w:rPr>
          <w:rFonts w:ascii="Times New Roman" w:hAnsi="Times New Roman"/>
          <w:lang w:val="pt-PT"/>
        </w:rPr>
        <w:t xml:space="preserve"> </w:t>
      </w:r>
      <w:r w:rsidR="00676455" w:rsidRPr="00A63187">
        <w:rPr>
          <w:rFonts w:ascii="Times New Roman" w:hAnsi="Times New Roman"/>
          <w:b/>
          <w:lang w:val="pt-PT"/>
        </w:rPr>
        <w:t>IR VIDINĖS</w:t>
      </w:r>
      <w:r w:rsidR="00676455" w:rsidRPr="00A63187">
        <w:rPr>
          <w:rFonts w:ascii="Times New Roman" w:hAnsi="Times New Roman"/>
          <w:lang w:val="pt-PT"/>
        </w:rPr>
        <w:t xml:space="preserve"> </w:t>
      </w:r>
      <w:r w:rsidR="00676455" w:rsidRPr="00A63187">
        <w:rPr>
          <w:rFonts w:ascii="Times New Roman" w:hAnsi="Times New Roman"/>
          <w:b/>
          <w:caps/>
          <w:lang w:val="pt-PT"/>
        </w:rPr>
        <w:t xml:space="preserve">pakuotės </w:t>
      </w:r>
    </w:p>
    <w:p w14:paraId="582ABB4A" w14:textId="77777777" w:rsidR="00676455" w:rsidRPr="00333D59" w:rsidRDefault="00676455" w:rsidP="00676455">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lt-LT"/>
        </w:rPr>
      </w:pPr>
    </w:p>
    <w:p w14:paraId="7A5FE39D" w14:textId="77777777" w:rsidR="00676455" w:rsidRPr="002419CE" w:rsidRDefault="00676455" w:rsidP="00676455">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Pr>
          <w:rFonts w:ascii="Times New Roman" w:hAnsi="Times New Roman"/>
          <w:b/>
          <w:caps/>
          <w:lang w:val="lt-LT"/>
        </w:rPr>
        <w:t>SUDĖTINĖS PAKUOTĖS</w:t>
      </w:r>
      <w:r w:rsidR="00A64C20">
        <w:rPr>
          <w:rFonts w:ascii="Times New Roman" w:hAnsi="Times New Roman"/>
          <w:b/>
          <w:caps/>
          <w:lang w:val="lt-LT"/>
        </w:rPr>
        <w:t xml:space="preserve"> Vidinė</w:t>
      </w:r>
      <w:r w:rsidRPr="00333D59">
        <w:rPr>
          <w:rFonts w:ascii="Times New Roman" w:hAnsi="Times New Roman"/>
          <w:b/>
          <w:caps/>
          <w:lang w:val="lt-LT"/>
        </w:rPr>
        <w:t xml:space="preserve"> KARTONO dėžutė</w:t>
      </w:r>
    </w:p>
    <w:p w14:paraId="4BAC0727"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219B4C98"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5DD62C7F"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1.</w:t>
      </w:r>
      <w:r w:rsidRPr="00333D59">
        <w:rPr>
          <w:rFonts w:ascii="Times New Roman" w:hAnsi="Times New Roman"/>
          <w:b/>
          <w:caps/>
          <w:lang w:val="lt-LT"/>
        </w:rPr>
        <w:tab/>
        <w:t>vaistinio preparato pavadinimas</w:t>
      </w:r>
    </w:p>
    <w:p w14:paraId="7C75F6B3"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548626D0" w14:textId="77777777" w:rsidR="00676455" w:rsidRPr="00333D59" w:rsidRDefault="00676455" w:rsidP="00676455">
      <w:pPr>
        <w:tabs>
          <w:tab w:val="left" w:pos="567"/>
        </w:tabs>
        <w:spacing w:after="0" w:line="240" w:lineRule="auto"/>
        <w:rPr>
          <w:rFonts w:ascii="Times New Roman" w:hAnsi="Times New Roman"/>
          <w:lang w:val="lt-LT"/>
        </w:rPr>
      </w:pPr>
      <w:r w:rsidRPr="00E73122">
        <w:rPr>
          <w:rFonts w:ascii="Times New Roman" w:hAnsi="Times New Roman"/>
          <w:lang w:val="pt-BR"/>
        </w:rPr>
        <w:t xml:space="preserve">Telmisartan-ratiopharm </w:t>
      </w:r>
      <w:r w:rsidRPr="00F80F81">
        <w:rPr>
          <w:rFonts w:ascii="Times New Roman" w:hAnsi="Times New Roman"/>
          <w:lang w:val="lt-LT"/>
        </w:rPr>
        <w:t>80 mg tablet</w:t>
      </w:r>
      <w:r w:rsidRPr="00E73122">
        <w:rPr>
          <w:rFonts w:ascii="Times New Roman" w:hAnsi="Times New Roman"/>
          <w:lang w:val="lt-LT"/>
        </w:rPr>
        <w:t>ės</w:t>
      </w:r>
      <w:r w:rsidRPr="00F80F81">
        <w:rPr>
          <w:rFonts w:ascii="Times New Roman" w:hAnsi="Times New Roman"/>
          <w:lang w:val="lt-LT"/>
        </w:rPr>
        <w:t xml:space="preserve"> </w:t>
      </w:r>
    </w:p>
    <w:p w14:paraId="398BE815" w14:textId="77777777" w:rsidR="00676455" w:rsidRPr="00333D59" w:rsidRDefault="00676455" w:rsidP="00676455">
      <w:pPr>
        <w:tabs>
          <w:tab w:val="left" w:pos="567"/>
        </w:tabs>
        <w:spacing w:after="0" w:line="240" w:lineRule="auto"/>
        <w:rPr>
          <w:rFonts w:ascii="Times New Roman" w:hAnsi="Times New Roman"/>
          <w:lang w:val="lt-LT"/>
        </w:rPr>
      </w:pPr>
    </w:p>
    <w:p w14:paraId="47534465" w14:textId="1F217ACA" w:rsidR="00676455" w:rsidRPr="002419CE" w:rsidRDefault="00332930" w:rsidP="00676455">
      <w:pPr>
        <w:tabs>
          <w:tab w:val="left" w:pos="567"/>
        </w:tabs>
        <w:spacing w:after="0" w:line="240" w:lineRule="auto"/>
        <w:ind w:left="567" w:hanging="567"/>
        <w:rPr>
          <w:rFonts w:ascii="Times New Roman" w:hAnsi="Times New Roman"/>
          <w:lang w:val="lt-LT"/>
        </w:rPr>
      </w:pPr>
      <w:proofErr w:type="spellStart"/>
      <w:r>
        <w:rPr>
          <w:rFonts w:ascii="Times New Roman" w:hAnsi="Times New Roman"/>
          <w:lang w:val="lt-LT"/>
        </w:rPr>
        <w:t>t</w:t>
      </w:r>
      <w:r w:rsidR="00676455" w:rsidRPr="00333D59">
        <w:rPr>
          <w:rFonts w:ascii="Times New Roman" w:hAnsi="Times New Roman"/>
          <w:lang w:val="lt-LT"/>
        </w:rPr>
        <w:t>elmisartanum</w:t>
      </w:r>
      <w:proofErr w:type="spellEnd"/>
    </w:p>
    <w:p w14:paraId="6073BD91"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533C4C93"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4B5288A1"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2.</w:t>
      </w:r>
      <w:r w:rsidRPr="00333D59">
        <w:rPr>
          <w:rFonts w:ascii="Times New Roman" w:hAnsi="Times New Roman"/>
          <w:b/>
          <w:caps/>
          <w:lang w:val="lt-LT"/>
        </w:rPr>
        <w:tab/>
      </w:r>
      <w:r w:rsidRPr="009B6A7F">
        <w:rPr>
          <w:rFonts w:ascii="Times New Roman" w:hAnsi="Times New Roman"/>
          <w:b/>
          <w:caps/>
          <w:lang w:val="lt-LT"/>
        </w:rPr>
        <w:t>VEIKLIOJI (-IOS) MEDŽIAGA (-OS) IR JOS (-Ų) KIEKIS (-IAI)</w:t>
      </w:r>
    </w:p>
    <w:p w14:paraId="3850718A"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012087F0" w14:textId="77777777" w:rsidR="00676455" w:rsidRPr="002419CE" w:rsidRDefault="00676455" w:rsidP="00676455">
      <w:pPr>
        <w:tabs>
          <w:tab w:val="left" w:pos="567"/>
        </w:tabs>
        <w:spacing w:after="0" w:line="240" w:lineRule="auto"/>
        <w:ind w:left="567" w:hanging="567"/>
        <w:rPr>
          <w:rFonts w:ascii="Times New Roman" w:hAnsi="Times New Roman"/>
          <w:caps/>
          <w:lang w:val="lt-LT"/>
        </w:rPr>
      </w:pPr>
      <w:r w:rsidRPr="00E73122">
        <w:rPr>
          <w:rFonts w:ascii="Times New Roman" w:hAnsi="Times New Roman"/>
          <w:lang w:val="lt-LT"/>
        </w:rPr>
        <w:t xml:space="preserve">Kiekvienoje tabletėje yra </w:t>
      </w:r>
      <w:r w:rsidRPr="00A63187">
        <w:rPr>
          <w:rFonts w:ascii="Times New Roman" w:hAnsi="Times New Roman"/>
          <w:lang w:val="pl-PL"/>
        </w:rPr>
        <w:t xml:space="preserve">80 mg </w:t>
      </w:r>
      <w:proofErr w:type="spellStart"/>
      <w:r w:rsidRPr="00A63187">
        <w:rPr>
          <w:rFonts w:ascii="Times New Roman" w:hAnsi="Times New Roman"/>
          <w:lang w:val="pl-PL"/>
        </w:rPr>
        <w:t>telmisartano</w:t>
      </w:r>
      <w:proofErr w:type="spellEnd"/>
      <w:r w:rsidRPr="00E73122">
        <w:rPr>
          <w:rFonts w:ascii="Times New Roman" w:hAnsi="Times New Roman"/>
          <w:lang w:val="lt-LT"/>
        </w:rPr>
        <w:t>.</w:t>
      </w:r>
    </w:p>
    <w:p w14:paraId="580BBCA1"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55506067"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078F34A6"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3.</w:t>
      </w:r>
      <w:r w:rsidRPr="00333D59">
        <w:rPr>
          <w:rFonts w:ascii="Times New Roman" w:hAnsi="Times New Roman"/>
          <w:b/>
          <w:caps/>
          <w:lang w:val="lt-LT"/>
        </w:rPr>
        <w:tab/>
        <w:t>pagalbinių medžiagų sąrašas</w:t>
      </w:r>
    </w:p>
    <w:p w14:paraId="1BE386FE" w14:textId="77777777" w:rsidR="00676455" w:rsidRPr="00333D59" w:rsidRDefault="00676455" w:rsidP="00676455">
      <w:pPr>
        <w:tabs>
          <w:tab w:val="left" w:pos="567"/>
        </w:tabs>
        <w:spacing w:after="0" w:line="240" w:lineRule="auto"/>
        <w:rPr>
          <w:rFonts w:ascii="Times New Roman" w:hAnsi="Times New Roman"/>
          <w:lang w:val="lt-LT"/>
        </w:rPr>
      </w:pPr>
    </w:p>
    <w:p w14:paraId="02BE8B14" w14:textId="77777777" w:rsidR="00676455" w:rsidRPr="002419CE" w:rsidRDefault="00676455" w:rsidP="00676455">
      <w:pPr>
        <w:tabs>
          <w:tab w:val="left" w:pos="567"/>
        </w:tabs>
        <w:autoSpaceDE w:val="0"/>
        <w:autoSpaceDN w:val="0"/>
        <w:adjustRightInd w:val="0"/>
        <w:spacing w:after="0" w:line="240" w:lineRule="auto"/>
        <w:rPr>
          <w:rFonts w:ascii="Times New Roman" w:hAnsi="Times New Roman"/>
          <w:lang w:val="lt-LT"/>
        </w:rPr>
      </w:pPr>
      <w:r w:rsidRPr="00333D59">
        <w:rPr>
          <w:rFonts w:ascii="Times New Roman" w:hAnsi="Times New Roman"/>
          <w:lang w:val="lt-LT"/>
        </w:rPr>
        <w:t xml:space="preserve">Sudėtyje yra </w:t>
      </w:r>
      <w:proofErr w:type="spellStart"/>
      <w:r w:rsidRPr="00333D59">
        <w:rPr>
          <w:rFonts w:ascii="Times New Roman" w:hAnsi="Times New Roman"/>
          <w:lang w:val="lt-LT"/>
        </w:rPr>
        <w:t>sorbitolio</w:t>
      </w:r>
      <w:proofErr w:type="spellEnd"/>
      <w:r w:rsidRPr="00333D59">
        <w:rPr>
          <w:rFonts w:ascii="Times New Roman" w:hAnsi="Times New Roman"/>
          <w:lang w:val="lt-LT"/>
        </w:rPr>
        <w:t xml:space="preserve"> (E 420).</w:t>
      </w:r>
    </w:p>
    <w:p w14:paraId="62EA38B5" w14:textId="77777777" w:rsidR="00676455" w:rsidRPr="002419CE" w:rsidRDefault="00676455" w:rsidP="00676455">
      <w:pPr>
        <w:tabs>
          <w:tab w:val="left" w:pos="567"/>
        </w:tabs>
        <w:spacing w:after="0" w:line="240" w:lineRule="auto"/>
        <w:ind w:left="567" w:hanging="567"/>
        <w:rPr>
          <w:rFonts w:ascii="Times New Roman" w:hAnsi="Times New Roman"/>
          <w:lang w:val="lt-LT"/>
        </w:rPr>
      </w:pPr>
      <w:r w:rsidRPr="00333D59">
        <w:rPr>
          <w:rFonts w:ascii="Times New Roman" w:hAnsi="Times New Roman"/>
          <w:lang w:val="lt-LT"/>
        </w:rPr>
        <w:t>Daugiau informacijos pateikta pakuotės lapelyje.</w:t>
      </w:r>
    </w:p>
    <w:p w14:paraId="4E8E6BAB"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48C56FE3"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59623F77"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4.</w:t>
      </w:r>
      <w:r w:rsidRPr="00333D59">
        <w:rPr>
          <w:rFonts w:ascii="Times New Roman" w:hAnsi="Times New Roman"/>
          <w:b/>
          <w:caps/>
          <w:lang w:val="lt-LT"/>
        </w:rPr>
        <w:tab/>
        <w:t>FARMACINĖ forma ir KIEKIS PAKUOTĖJE</w:t>
      </w:r>
    </w:p>
    <w:p w14:paraId="29299691"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3B820674" w14:textId="62706BE6" w:rsidR="00676455" w:rsidRPr="002419CE" w:rsidRDefault="00676455" w:rsidP="00676455">
      <w:pPr>
        <w:tabs>
          <w:tab w:val="left" w:pos="567"/>
        </w:tabs>
        <w:spacing w:after="0" w:line="240" w:lineRule="auto"/>
        <w:ind w:left="567" w:hanging="567"/>
        <w:rPr>
          <w:rFonts w:ascii="Times New Roman" w:hAnsi="Times New Roman"/>
          <w:lang w:val="lt-LT"/>
        </w:rPr>
      </w:pPr>
      <w:r w:rsidRPr="00333D59">
        <w:rPr>
          <w:rFonts w:ascii="Times New Roman" w:hAnsi="Times New Roman"/>
          <w:lang w:val="lt-LT"/>
        </w:rPr>
        <w:t>Tabletė</w:t>
      </w:r>
    </w:p>
    <w:p w14:paraId="063E5873"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20D3F21F" w14:textId="77777777" w:rsidR="00676455" w:rsidRPr="002419CE" w:rsidRDefault="00676455" w:rsidP="00676455">
      <w:pPr>
        <w:tabs>
          <w:tab w:val="left" w:pos="567"/>
        </w:tabs>
        <w:spacing w:after="0" w:line="240" w:lineRule="auto"/>
        <w:ind w:left="567" w:hanging="567"/>
        <w:rPr>
          <w:rFonts w:ascii="Times New Roman" w:hAnsi="Times New Roman"/>
          <w:i/>
          <w:lang w:val="lt-LT"/>
        </w:rPr>
      </w:pPr>
      <w:r w:rsidRPr="00B87554">
        <w:rPr>
          <w:rFonts w:ascii="Times New Roman" w:hAnsi="Times New Roman"/>
          <w:i/>
          <w:highlight w:val="lightGray"/>
          <w:lang w:val="lt-LT"/>
        </w:rPr>
        <w:t>Lizdinės plokštelės</w:t>
      </w:r>
    </w:p>
    <w:p w14:paraId="7DFC4788" w14:textId="77777777" w:rsidR="00676455" w:rsidRPr="00F80F81" w:rsidRDefault="00676455" w:rsidP="00676455">
      <w:pPr>
        <w:tabs>
          <w:tab w:val="left" w:pos="567"/>
        </w:tabs>
        <w:spacing w:after="0" w:line="240" w:lineRule="auto"/>
        <w:ind w:left="567" w:hanging="567"/>
        <w:rPr>
          <w:rFonts w:ascii="Times New Roman" w:hAnsi="Times New Roman"/>
          <w:lang w:val="lt-LT"/>
        </w:rPr>
      </w:pPr>
      <w:r w:rsidRPr="00F80F81">
        <w:rPr>
          <w:rFonts w:ascii="Times New Roman" w:hAnsi="Times New Roman"/>
          <w:lang w:val="lt-LT"/>
        </w:rPr>
        <w:t>49 tabletės. 49 tablečių pakuotė gali būti parduodama atskirai iš sudėtinės pakuotės.</w:t>
      </w:r>
    </w:p>
    <w:p w14:paraId="63FDAAED" w14:textId="77777777" w:rsidR="00E73122" w:rsidRPr="00F80F81" w:rsidRDefault="00E73122" w:rsidP="00676455">
      <w:pPr>
        <w:tabs>
          <w:tab w:val="left" w:pos="567"/>
        </w:tabs>
        <w:spacing w:after="0" w:line="240" w:lineRule="auto"/>
        <w:ind w:left="567" w:hanging="567"/>
        <w:rPr>
          <w:rFonts w:ascii="Times New Roman" w:hAnsi="Times New Roman"/>
          <w:lang w:val="lt-LT"/>
        </w:rPr>
      </w:pPr>
    </w:p>
    <w:p w14:paraId="5251160E"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0BC7F56D"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5.</w:t>
      </w:r>
      <w:r w:rsidRPr="00333D59">
        <w:rPr>
          <w:rFonts w:ascii="Times New Roman" w:hAnsi="Times New Roman"/>
          <w:b/>
          <w:caps/>
          <w:lang w:val="lt-LT"/>
        </w:rPr>
        <w:tab/>
        <w:t>vartojimo METODAS IR būdas</w:t>
      </w:r>
      <w:r>
        <w:rPr>
          <w:rFonts w:ascii="Times New Roman" w:hAnsi="Times New Roman"/>
          <w:b/>
          <w:caps/>
          <w:lang w:val="lt-LT"/>
        </w:rPr>
        <w:t xml:space="preserve"> (-AI)</w:t>
      </w:r>
    </w:p>
    <w:p w14:paraId="111EFE03"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6D038165" w14:textId="77777777" w:rsidR="00676455" w:rsidRPr="002419CE" w:rsidRDefault="00676455" w:rsidP="00676455">
      <w:pPr>
        <w:tabs>
          <w:tab w:val="left" w:pos="567"/>
        </w:tabs>
        <w:spacing w:after="0" w:line="240" w:lineRule="auto"/>
        <w:ind w:left="567" w:hanging="567"/>
        <w:rPr>
          <w:rFonts w:ascii="Times New Roman" w:hAnsi="Times New Roman"/>
          <w:lang w:val="lt-LT"/>
        </w:rPr>
      </w:pPr>
      <w:r w:rsidRPr="00333D59">
        <w:rPr>
          <w:rFonts w:ascii="Times New Roman" w:hAnsi="Times New Roman"/>
          <w:lang w:val="lt-LT"/>
        </w:rPr>
        <w:t>Vartoti per burną.</w:t>
      </w:r>
    </w:p>
    <w:p w14:paraId="3A87E465" w14:textId="77777777" w:rsidR="00676455" w:rsidRPr="002419CE" w:rsidRDefault="00676455" w:rsidP="00676455">
      <w:pPr>
        <w:tabs>
          <w:tab w:val="left" w:pos="567"/>
        </w:tabs>
        <w:spacing w:after="0" w:line="240" w:lineRule="auto"/>
        <w:ind w:left="567" w:hanging="567"/>
        <w:rPr>
          <w:rFonts w:ascii="Times New Roman" w:hAnsi="Times New Roman"/>
          <w:lang w:val="lt-LT"/>
        </w:rPr>
      </w:pPr>
      <w:r w:rsidRPr="00333D59">
        <w:rPr>
          <w:rFonts w:ascii="Times New Roman" w:hAnsi="Times New Roman"/>
          <w:lang w:val="lt-LT"/>
        </w:rPr>
        <w:t>Prieš vartojimą perskaitykite pakuotės lapelį.</w:t>
      </w:r>
    </w:p>
    <w:p w14:paraId="0A51D554"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0071BACE"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261828A9"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6.</w:t>
      </w:r>
      <w:r w:rsidRPr="00333D59">
        <w:rPr>
          <w:rFonts w:ascii="Times New Roman" w:hAnsi="Times New Roman"/>
          <w:b/>
          <w:caps/>
          <w:lang w:val="lt-LT"/>
        </w:rPr>
        <w:tab/>
        <w:t>SPECIALUS Įspėjimas</w:t>
      </w:r>
      <w:r w:rsidRPr="00A45045">
        <w:rPr>
          <w:rFonts w:ascii="Times New Roman" w:hAnsi="Times New Roman"/>
          <w:lang w:val="lt-LT"/>
        </w:rPr>
        <w:t xml:space="preserve">, </w:t>
      </w:r>
      <w:r w:rsidRPr="00A45045">
        <w:rPr>
          <w:rFonts w:ascii="Times New Roman" w:hAnsi="Times New Roman"/>
          <w:b/>
          <w:lang w:val="lt-LT"/>
        </w:rPr>
        <w:t xml:space="preserve">KAD VAISTINĮ PREPARATĄ BŪTINA LAIKYTI </w:t>
      </w:r>
      <w:r w:rsidRPr="00A45045">
        <w:rPr>
          <w:rFonts w:ascii="Times New Roman" w:hAnsi="Times New Roman"/>
          <w:b/>
          <w:caps/>
          <w:lang w:val="lt-LT"/>
        </w:rPr>
        <w:t xml:space="preserve">vaikams </w:t>
      </w:r>
      <w:r w:rsidRPr="00A45045">
        <w:rPr>
          <w:rFonts w:ascii="Times New Roman" w:hAnsi="Times New Roman"/>
          <w:b/>
          <w:lang w:val="lt-LT"/>
        </w:rPr>
        <w:t>NEPASTEBIMOJE IR  NEPASIEKIAMOJE VIETOJE</w:t>
      </w:r>
    </w:p>
    <w:p w14:paraId="07DC9B3D"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353C28D9" w14:textId="77777777" w:rsidR="00676455" w:rsidRPr="002419CE" w:rsidRDefault="00676455" w:rsidP="00676455">
      <w:pPr>
        <w:spacing w:after="0" w:line="240" w:lineRule="auto"/>
        <w:rPr>
          <w:rFonts w:ascii="Times New Roman" w:hAnsi="Times New Roman"/>
          <w:lang w:val="lt-LT"/>
        </w:rPr>
      </w:pPr>
      <w:r w:rsidRPr="00333D59">
        <w:rPr>
          <w:rFonts w:ascii="Times New Roman" w:hAnsi="Times New Roman"/>
          <w:lang w:val="lt-LT"/>
        </w:rPr>
        <w:t xml:space="preserve">Laikyti vaikams nepastebimoje ir </w:t>
      </w:r>
      <w:r w:rsidRPr="00A63187">
        <w:rPr>
          <w:rFonts w:ascii="Times New Roman" w:hAnsi="Times New Roman"/>
          <w:lang w:val="lt-LT"/>
        </w:rPr>
        <w:t>nepasiekiamoje vietoje.</w:t>
      </w:r>
    </w:p>
    <w:p w14:paraId="5FF7D912"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424F6DA1"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7C2D92CD"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333D59">
        <w:rPr>
          <w:rFonts w:ascii="Times New Roman" w:hAnsi="Times New Roman"/>
          <w:b/>
          <w:caps/>
          <w:lang w:val="lt-LT"/>
        </w:rPr>
        <w:t>7.</w:t>
      </w:r>
      <w:r w:rsidRPr="00333D59">
        <w:rPr>
          <w:rFonts w:ascii="Times New Roman" w:hAnsi="Times New Roman"/>
          <w:b/>
          <w:caps/>
          <w:lang w:val="lt-LT"/>
        </w:rPr>
        <w:tab/>
        <w:t>kitas (-I) specialus (-ŪS) Įspėjimas (-AI) (jei reikia)</w:t>
      </w:r>
    </w:p>
    <w:p w14:paraId="7B65B017"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072158AC"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25536AC5"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8.</w:t>
      </w:r>
      <w:r w:rsidRPr="00333D59">
        <w:rPr>
          <w:rFonts w:ascii="Times New Roman" w:hAnsi="Times New Roman"/>
          <w:b/>
          <w:caps/>
          <w:lang w:val="lt-LT"/>
        </w:rPr>
        <w:tab/>
        <w:t>tinkamumo laikas</w:t>
      </w:r>
    </w:p>
    <w:p w14:paraId="0C33C875"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399DEF85" w14:textId="77777777" w:rsidR="00676455" w:rsidRDefault="00676455" w:rsidP="00676455">
      <w:pPr>
        <w:tabs>
          <w:tab w:val="left" w:pos="567"/>
        </w:tabs>
        <w:spacing w:after="0" w:line="240" w:lineRule="auto"/>
        <w:ind w:left="567" w:hanging="567"/>
        <w:rPr>
          <w:rFonts w:ascii="Times New Roman" w:hAnsi="Times New Roman"/>
          <w:lang w:val="lt-LT"/>
        </w:rPr>
      </w:pPr>
      <w:r w:rsidRPr="00073CBC">
        <w:rPr>
          <w:rFonts w:ascii="Times New Roman" w:hAnsi="Times New Roman"/>
          <w:highlight w:val="lightGray"/>
          <w:lang w:val="lt-LT"/>
        </w:rPr>
        <w:t>EXP</w:t>
      </w:r>
      <w:r>
        <w:rPr>
          <w:rFonts w:ascii="Times New Roman" w:hAnsi="Times New Roman"/>
          <w:lang w:val="lt-LT"/>
        </w:rPr>
        <w:t xml:space="preserve"> mm/MMMM</w:t>
      </w:r>
    </w:p>
    <w:p w14:paraId="7AFA91F0" w14:textId="77777777" w:rsidR="00676455" w:rsidRPr="002419CE" w:rsidRDefault="00676455" w:rsidP="00676455">
      <w:pPr>
        <w:tabs>
          <w:tab w:val="left" w:pos="567"/>
        </w:tabs>
        <w:spacing w:after="0" w:line="240" w:lineRule="auto"/>
        <w:ind w:left="567" w:hanging="567"/>
        <w:rPr>
          <w:rFonts w:ascii="Times New Roman" w:hAnsi="Times New Roman"/>
          <w:lang w:val="lt-LT"/>
        </w:rPr>
      </w:pPr>
      <w:r w:rsidRPr="00B87554">
        <w:rPr>
          <w:rFonts w:ascii="Times New Roman" w:hAnsi="Times New Roman"/>
          <w:highlight w:val="lightGray"/>
          <w:lang w:val="lt-LT"/>
        </w:rPr>
        <w:t>Tinka iki:</w:t>
      </w:r>
      <w:r w:rsidRPr="00333D59">
        <w:rPr>
          <w:rFonts w:ascii="Times New Roman" w:hAnsi="Times New Roman"/>
          <w:lang w:val="lt-LT"/>
        </w:rPr>
        <w:t xml:space="preserve"> mm/MMMM</w:t>
      </w:r>
    </w:p>
    <w:p w14:paraId="79BD8F1B"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782806CD"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3299DA63"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9.</w:t>
      </w:r>
      <w:r w:rsidRPr="00333D59">
        <w:rPr>
          <w:rFonts w:ascii="Times New Roman" w:hAnsi="Times New Roman"/>
          <w:b/>
          <w:caps/>
          <w:lang w:val="lt-LT"/>
        </w:rPr>
        <w:tab/>
        <w:t>SPECIALIOS laikymo sąlygos</w:t>
      </w:r>
    </w:p>
    <w:p w14:paraId="535BE1CE"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06F26D83"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1D5FED9E"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aps/>
          <w:lang w:val="lt-LT"/>
        </w:rPr>
      </w:pPr>
      <w:r w:rsidRPr="00333D59">
        <w:rPr>
          <w:rFonts w:ascii="Times New Roman" w:hAnsi="Times New Roman"/>
          <w:b/>
          <w:caps/>
          <w:lang w:val="lt-LT"/>
        </w:rPr>
        <w:t>10.</w:t>
      </w:r>
      <w:r w:rsidRPr="00333D59">
        <w:rPr>
          <w:rFonts w:ascii="Times New Roman" w:hAnsi="Times New Roman"/>
          <w:b/>
          <w:caps/>
          <w:lang w:val="lt-LT"/>
        </w:rPr>
        <w:tab/>
        <w:t xml:space="preserve">specialios atsargumo priemonės </w:t>
      </w:r>
      <w:r w:rsidRPr="00A63187">
        <w:rPr>
          <w:rFonts w:ascii="Times New Roman" w:hAnsi="Times New Roman"/>
          <w:b/>
          <w:lang w:val="lt-LT"/>
        </w:rPr>
        <w:t>DĖL NESUVARTOTO</w:t>
      </w:r>
      <w:r w:rsidRPr="00A63187">
        <w:rPr>
          <w:rFonts w:ascii="Times New Roman" w:hAnsi="Times New Roman"/>
          <w:b/>
          <w:caps/>
          <w:lang w:val="lt-LT"/>
        </w:rPr>
        <w:t xml:space="preserve"> VAISTINIO PREPARATO AR JO ATLIEKŲ TVARKYMO</w:t>
      </w:r>
      <w:r w:rsidRPr="00A63187">
        <w:rPr>
          <w:rFonts w:ascii="Times New Roman" w:hAnsi="Times New Roman"/>
          <w:caps/>
          <w:lang w:val="lt-LT"/>
        </w:rPr>
        <w:t xml:space="preserve"> </w:t>
      </w:r>
      <w:r w:rsidRPr="00A63187">
        <w:rPr>
          <w:rFonts w:ascii="Times New Roman" w:hAnsi="Times New Roman"/>
          <w:b/>
          <w:caps/>
          <w:lang w:val="lt-LT"/>
        </w:rPr>
        <w:t>(jei reikia)</w:t>
      </w:r>
    </w:p>
    <w:p w14:paraId="042B94A1"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16F189E1"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4B4348B7"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333D59">
        <w:rPr>
          <w:rFonts w:ascii="Times New Roman" w:hAnsi="Times New Roman"/>
          <w:b/>
          <w:caps/>
          <w:lang w:val="lt-LT"/>
        </w:rPr>
        <w:t>11.</w:t>
      </w:r>
      <w:r w:rsidRPr="00333D59">
        <w:rPr>
          <w:rFonts w:ascii="Times New Roman" w:hAnsi="Times New Roman"/>
          <w:b/>
          <w:caps/>
          <w:lang w:val="lt-LT"/>
        </w:rPr>
        <w:tab/>
        <w:t>REGISTRUOTOJO</w:t>
      </w:r>
      <w:r w:rsidRPr="00A63187">
        <w:rPr>
          <w:rFonts w:ascii="Times New Roman" w:hAnsi="Times New Roman"/>
          <w:b/>
          <w:caps/>
          <w:lang w:val="pt-PT"/>
        </w:rPr>
        <w:t xml:space="preserve"> pavadinimas ir adresas</w:t>
      </w:r>
    </w:p>
    <w:p w14:paraId="6F49755C" w14:textId="77777777" w:rsidR="00676455" w:rsidRPr="00333D59" w:rsidRDefault="00676455" w:rsidP="00676455">
      <w:pPr>
        <w:tabs>
          <w:tab w:val="left" w:pos="567"/>
        </w:tabs>
        <w:spacing w:after="0" w:line="240" w:lineRule="auto"/>
        <w:rPr>
          <w:rFonts w:ascii="Times New Roman" w:hAnsi="Times New Roman"/>
          <w:lang w:val="lt-LT"/>
        </w:rPr>
      </w:pPr>
    </w:p>
    <w:p w14:paraId="7028454D" w14:textId="77777777" w:rsidR="00676455" w:rsidRPr="002419CE" w:rsidRDefault="00676455" w:rsidP="00676455">
      <w:pPr>
        <w:tabs>
          <w:tab w:val="left" w:pos="567"/>
        </w:tabs>
        <w:spacing w:after="0" w:line="240" w:lineRule="auto"/>
        <w:rPr>
          <w:rFonts w:ascii="Times New Roman" w:hAnsi="Times New Roman"/>
          <w:lang w:val="lt-LT"/>
        </w:rPr>
      </w:pPr>
      <w:proofErr w:type="spellStart"/>
      <w:r w:rsidRPr="00333D59">
        <w:rPr>
          <w:rFonts w:ascii="Times New Roman" w:hAnsi="Times New Roman"/>
          <w:lang w:val="lt-LT"/>
        </w:rPr>
        <w:t>ratiopharm</w:t>
      </w:r>
      <w:proofErr w:type="spellEnd"/>
      <w:r w:rsidRPr="00333D59">
        <w:rPr>
          <w:rFonts w:ascii="Times New Roman" w:hAnsi="Times New Roman"/>
          <w:lang w:val="lt-LT"/>
        </w:rPr>
        <w:t xml:space="preserve"> </w:t>
      </w:r>
      <w:proofErr w:type="spellStart"/>
      <w:r w:rsidRPr="00333D59">
        <w:rPr>
          <w:rFonts w:ascii="Times New Roman" w:hAnsi="Times New Roman"/>
          <w:lang w:val="lt-LT"/>
        </w:rPr>
        <w:t>GmbH</w:t>
      </w:r>
      <w:proofErr w:type="spellEnd"/>
      <w:r w:rsidRPr="00333D59">
        <w:rPr>
          <w:rFonts w:ascii="Times New Roman" w:hAnsi="Times New Roman"/>
          <w:lang w:val="lt-LT"/>
        </w:rPr>
        <w:t xml:space="preserve"> </w:t>
      </w:r>
    </w:p>
    <w:p w14:paraId="53F796FA" w14:textId="77777777" w:rsidR="00676455" w:rsidRPr="002419CE" w:rsidRDefault="00676455" w:rsidP="00676455">
      <w:pPr>
        <w:tabs>
          <w:tab w:val="left" w:pos="567"/>
        </w:tabs>
        <w:spacing w:after="0" w:line="240" w:lineRule="auto"/>
        <w:rPr>
          <w:rFonts w:ascii="Times New Roman" w:hAnsi="Times New Roman"/>
          <w:lang w:val="lt-LT"/>
        </w:rPr>
      </w:pPr>
      <w:proofErr w:type="spellStart"/>
      <w:r w:rsidRPr="00333D59">
        <w:rPr>
          <w:rFonts w:ascii="Times New Roman" w:hAnsi="Times New Roman"/>
          <w:lang w:val="lt-LT"/>
        </w:rPr>
        <w:t>Graf</w:t>
      </w:r>
      <w:proofErr w:type="spellEnd"/>
      <w:r w:rsidRPr="00333D59">
        <w:rPr>
          <w:rFonts w:ascii="Times New Roman" w:hAnsi="Times New Roman"/>
          <w:lang w:val="lt-LT"/>
        </w:rPr>
        <w:t>-</w:t>
      </w:r>
      <w:proofErr w:type="spellStart"/>
      <w:r w:rsidRPr="00333D59">
        <w:rPr>
          <w:rFonts w:ascii="Times New Roman" w:hAnsi="Times New Roman"/>
          <w:lang w:val="lt-LT"/>
        </w:rPr>
        <w:t>Arco</w:t>
      </w:r>
      <w:proofErr w:type="spellEnd"/>
      <w:r w:rsidRPr="00333D59">
        <w:rPr>
          <w:rFonts w:ascii="Times New Roman" w:hAnsi="Times New Roman"/>
          <w:lang w:val="lt-LT"/>
        </w:rPr>
        <w:t>-Str. 3</w:t>
      </w:r>
    </w:p>
    <w:p w14:paraId="5C67E656" w14:textId="77777777" w:rsidR="00676455" w:rsidRPr="002419CE" w:rsidRDefault="00676455" w:rsidP="00676455">
      <w:pPr>
        <w:tabs>
          <w:tab w:val="left" w:pos="567"/>
        </w:tabs>
        <w:spacing w:after="0" w:line="240" w:lineRule="auto"/>
        <w:rPr>
          <w:rFonts w:ascii="Times New Roman" w:hAnsi="Times New Roman"/>
          <w:lang w:val="lt-LT"/>
        </w:rPr>
      </w:pPr>
      <w:r w:rsidRPr="00333D59">
        <w:rPr>
          <w:rFonts w:ascii="Times New Roman" w:hAnsi="Times New Roman"/>
          <w:lang w:val="lt-LT"/>
        </w:rPr>
        <w:t xml:space="preserve">D-89079 </w:t>
      </w:r>
      <w:proofErr w:type="spellStart"/>
      <w:r w:rsidRPr="00333D59">
        <w:rPr>
          <w:rFonts w:ascii="Times New Roman" w:hAnsi="Times New Roman"/>
          <w:lang w:val="lt-LT"/>
        </w:rPr>
        <w:t>Ulm</w:t>
      </w:r>
      <w:proofErr w:type="spellEnd"/>
      <w:r w:rsidRPr="00333D59">
        <w:rPr>
          <w:rFonts w:ascii="Times New Roman" w:hAnsi="Times New Roman"/>
          <w:lang w:val="lt-LT"/>
        </w:rPr>
        <w:t xml:space="preserve"> </w:t>
      </w:r>
    </w:p>
    <w:p w14:paraId="18FC5234" w14:textId="77777777" w:rsidR="00676455" w:rsidRPr="002419CE" w:rsidRDefault="00676455" w:rsidP="00676455">
      <w:pPr>
        <w:tabs>
          <w:tab w:val="left" w:pos="567"/>
        </w:tabs>
        <w:spacing w:after="0" w:line="240" w:lineRule="auto"/>
        <w:rPr>
          <w:rFonts w:ascii="Times New Roman" w:hAnsi="Times New Roman"/>
          <w:lang w:val="lt-LT"/>
        </w:rPr>
      </w:pPr>
      <w:r w:rsidRPr="00333D59">
        <w:rPr>
          <w:rFonts w:ascii="Times New Roman" w:hAnsi="Times New Roman"/>
          <w:lang w:val="lt-LT"/>
        </w:rPr>
        <w:t>Vokietija</w:t>
      </w:r>
    </w:p>
    <w:p w14:paraId="22EA4A04"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11264CFA" w14:textId="77777777" w:rsidR="00676455" w:rsidRPr="00333D59" w:rsidRDefault="00676455" w:rsidP="00676455">
      <w:pPr>
        <w:tabs>
          <w:tab w:val="left" w:pos="567"/>
        </w:tabs>
        <w:spacing w:after="0" w:line="240" w:lineRule="auto"/>
        <w:ind w:left="567" w:hanging="567"/>
        <w:rPr>
          <w:rFonts w:ascii="Times New Roman" w:hAnsi="Times New Roman"/>
          <w:caps/>
          <w:lang w:val="lt-LT"/>
        </w:rPr>
      </w:pPr>
    </w:p>
    <w:p w14:paraId="0563DE47"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lt-LT"/>
        </w:rPr>
      </w:pPr>
      <w:r w:rsidRPr="00333D59">
        <w:rPr>
          <w:rFonts w:ascii="Times New Roman" w:hAnsi="Times New Roman"/>
          <w:b/>
          <w:caps/>
          <w:lang w:val="lt-LT"/>
        </w:rPr>
        <w:t>12.</w:t>
      </w:r>
      <w:r w:rsidRPr="00333D59">
        <w:rPr>
          <w:rFonts w:ascii="Times New Roman" w:hAnsi="Times New Roman"/>
          <w:b/>
          <w:caps/>
          <w:lang w:val="lt-LT"/>
        </w:rPr>
        <w:tab/>
        <w:t>REGISTRACIJOS PAŽYMĖJIMO NUMERIS (-IAI)</w:t>
      </w:r>
    </w:p>
    <w:p w14:paraId="6352F9E5" w14:textId="77777777" w:rsidR="00676455" w:rsidRDefault="00676455" w:rsidP="00676455">
      <w:pPr>
        <w:tabs>
          <w:tab w:val="left" w:pos="567"/>
        </w:tabs>
        <w:spacing w:after="0" w:line="240" w:lineRule="auto"/>
        <w:ind w:left="567" w:hanging="567"/>
        <w:rPr>
          <w:rFonts w:ascii="Times New Roman" w:hAnsi="Times New Roman"/>
          <w:lang w:val="lt-LT"/>
        </w:rPr>
      </w:pPr>
    </w:p>
    <w:p w14:paraId="0413BBF9" w14:textId="78B85ED5" w:rsidR="00676455" w:rsidRDefault="00A64C20" w:rsidP="00676455">
      <w:pPr>
        <w:tabs>
          <w:tab w:val="left" w:pos="567"/>
        </w:tabs>
        <w:spacing w:after="0" w:line="240" w:lineRule="auto"/>
        <w:ind w:left="567" w:hanging="567"/>
        <w:rPr>
          <w:rFonts w:ascii="Times New Roman" w:hAnsi="Times New Roman"/>
          <w:lang w:val="lt-LT"/>
        </w:rPr>
      </w:pPr>
      <w:r w:rsidRPr="00A63187">
        <w:rPr>
          <w:rFonts w:ascii="Times New Roman" w:hAnsi="Times New Roman"/>
          <w:lang w:val="pt-PT"/>
        </w:rPr>
        <w:t xml:space="preserve">LT/1/10/2168/ </w:t>
      </w:r>
      <w:r w:rsidR="005E565A" w:rsidRPr="00A63187">
        <w:rPr>
          <w:rFonts w:ascii="Times New Roman" w:hAnsi="Times New Roman"/>
          <w:lang w:val="pt-PT"/>
        </w:rPr>
        <w:t>031</w:t>
      </w:r>
      <w:r w:rsidRPr="00A63187">
        <w:rPr>
          <w:rFonts w:ascii="Times New Roman" w:hAnsi="Times New Roman"/>
          <w:lang w:val="pt-PT"/>
        </w:rPr>
        <w:t xml:space="preserve"> - N98 (2 pakuotės po 49) tablet</w:t>
      </w:r>
      <w:r w:rsidRPr="00EA4721">
        <w:rPr>
          <w:rFonts w:ascii="Times New Roman" w:hAnsi="Times New Roman"/>
          <w:lang w:val="lt-LT"/>
        </w:rPr>
        <w:t>ės</w:t>
      </w:r>
    </w:p>
    <w:p w14:paraId="75B852EF" w14:textId="77777777" w:rsidR="005E565A" w:rsidRDefault="005E565A" w:rsidP="00676455">
      <w:pPr>
        <w:tabs>
          <w:tab w:val="left" w:pos="567"/>
        </w:tabs>
        <w:spacing w:after="0" w:line="240" w:lineRule="auto"/>
        <w:ind w:left="567" w:hanging="567"/>
        <w:rPr>
          <w:rFonts w:ascii="Times New Roman" w:hAnsi="Times New Roman"/>
          <w:lang w:val="lt-LT"/>
        </w:rPr>
      </w:pPr>
    </w:p>
    <w:p w14:paraId="041EFCD4"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33D606EC"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13.</w:t>
      </w:r>
      <w:r w:rsidRPr="00333D59">
        <w:rPr>
          <w:rFonts w:ascii="Times New Roman" w:hAnsi="Times New Roman"/>
          <w:b/>
          <w:caps/>
          <w:lang w:val="lt-LT"/>
        </w:rPr>
        <w:tab/>
        <w:t>serijos numeris</w:t>
      </w:r>
    </w:p>
    <w:p w14:paraId="34D46540"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533D24A3" w14:textId="77777777" w:rsidR="00676455" w:rsidRDefault="00676455" w:rsidP="00676455">
      <w:pPr>
        <w:tabs>
          <w:tab w:val="left" w:pos="567"/>
        </w:tabs>
        <w:spacing w:after="0" w:line="240" w:lineRule="auto"/>
        <w:ind w:left="567" w:hanging="567"/>
        <w:rPr>
          <w:rFonts w:ascii="Times New Roman" w:hAnsi="Times New Roman"/>
          <w:lang w:val="lt-LT"/>
        </w:rPr>
      </w:pPr>
      <w:r w:rsidRPr="00073CBC">
        <w:rPr>
          <w:rFonts w:ascii="Times New Roman" w:hAnsi="Times New Roman"/>
          <w:highlight w:val="lightGray"/>
          <w:lang w:val="lt-LT"/>
        </w:rPr>
        <w:t>Lot</w:t>
      </w:r>
    </w:p>
    <w:p w14:paraId="6BB359A1" w14:textId="77777777" w:rsidR="00676455" w:rsidRPr="002419CE" w:rsidRDefault="00676455" w:rsidP="00676455">
      <w:pPr>
        <w:tabs>
          <w:tab w:val="left" w:pos="567"/>
        </w:tabs>
        <w:spacing w:after="0" w:line="240" w:lineRule="auto"/>
        <w:ind w:left="567" w:hanging="567"/>
        <w:rPr>
          <w:rFonts w:ascii="Times New Roman" w:hAnsi="Times New Roman"/>
          <w:lang w:val="lt-LT"/>
        </w:rPr>
      </w:pPr>
      <w:r w:rsidRPr="00B87554">
        <w:rPr>
          <w:rFonts w:ascii="Times New Roman" w:hAnsi="Times New Roman"/>
          <w:highlight w:val="lightGray"/>
          <w:lang w:val="lt-LT"/>
        </w:rPr>
        <w:t>Serija:</w:t>
      </w:r>
    </w:p>
    <w:p w14:paraId="5A825C37"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56188504"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05B3DEE5"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14.</w:t>
      </w:r>
      <w:r w:rsidRPr="00333D59">
        <w:rPr>
          <w:rFonts w:ascii="Times New Roman" w:hAnsi="Times New Roman"/>
          <w:b/>
          <w:caps/>
          <w:lang w:val="lt-LT"/>
        </w:rPr>
        <w:tab/>
        <w:t>PARDAVIMO (IŠDAVIMO) tvarka</w:t>
      </w:r>
    </w:p>
    <w:p w14:paraId="607AB501"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5E7EE1F2" w14:textId="77777777" w:rsidR="00676455" w:rsidRPr="002419CE" w:rsidRDefault="00676455" w:rsidP="00676455">
      <w:pPr>
        <w:tabs>
          <w:tab w:val="left" w:pos="567"/>
        </w:tabs>
        <w:spacing w:after="0" w:line="240" w:lineRule="auto"/>
        <w:ind w:left="567" w:hanging="567"/>
        <w:rPr>
          <w:rFonts w:ascii="Times New Roman" w:hAnsi="Times New Roman"/>
          <w:lang w:val="lt-LT"/>
        </w:rPr>
      </w:pPr>
      <w:r w:rsidRPr="00333D59">
        <w:rPr>
          <w:rFonts w:ascii="Times New Roman" w:hAnsi="Times New Roman"/>
          <w:lang w:val="lt-LT"/>
        </w:rPr>
        <w:t xml:space="preserve">Receptinis </w:t>
      </w:r>
      <w:r>
        <w:rPr>
          <w:rFonts w:ascii="Times New Roman" w:hAnsi="Times New Roman"/>
          <w:lang w:val="lt-LT"/>
        </w:rPr>
        <w:t>vaistas</w:t>
      </w:r>
    </w:p>
    <w:p w14:paraId="44AEE10C"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03FC64ED"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04B88A3B"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333D59">
        <w:rPr>
          <w:rFonts w:ascii="Times New Roman" w:hAnsi="Times New Roman"/>
          <w:b/>
          <w:caps/>
          <w:lang w:val="lt-LT"/>
        </w:rPr>
        <w:t>15.</w:t>
      </w:r>
      <w:r w:rsidRPr="00333D59">
        <w:rPr>
          <w:rFonts w:ascii="Times New Roman" w:hAnsi="Times New Roman"/>
          <w:b/>
          <w:caps/>
          <w:lang w:val="lt-LT"/>
        </w:rPr>
        <w:tab/>
        <w:t xml:space="preserve">vartojimo </w:t>
      </w:r>
      <w:r w:rsidRPr="00A63187">
        <w:rPr>
          <w:rFonts w:ascii="Times New Roman" w:hAnsi="Times New Roman"/>
          <w:b/>
          <w:caps/>
          <w:lang w:val="lt-LT"/>
        </w:rPr>
        <w:t>instrukcijA</w:t>
      </w:r>
    </w:p>
    <w:p w14:paraId="369B9A67" w14:textId="77777777" w:rsidR="00676455" w:rsidRDefault="00676455" w:rsidP="00676455">
      <w:pPr>
        <w:tabs>
          <w:tab w:val="left" w:pos="567"/>
        </w:tabs>
        <w:spacing w:after="0" w:line="240" w:lineRule="auto"/>
        <w:ind w:left="567" w:hanging="567"/>
        <w:rPr>
          <w:rFonts w:ascii="Times New Roman" w:hAnsi="Times New Roman"/>
          <w:lang w:val="lt-LT"/>
        </w:rPr>
      </w:pPr>
    </w:p>
    <w:p w14:paraId="361C8B87" w14:textId="77777777" w:rsidR="00C965C0" w:rsidRPr="00A63187" w:rsidRDefault="00C965C0" w:rsidP="00C965C0">
      <w:pPr>
        <w:tabs>
          <w:tab w:val="left" w:pos="567"/>
        </w:tabs>
        <w:spacing w:after="0" w:line="240" w:lineRule="auto"/>
        <w:rPr>
          <w:rFonts w:ascii="Times New Roman" w:hAnsi="Times New Roman"/>
          <w:highlight w:val="lightGray"/>
          <w:lang w:val="lt-LT"/>
        </w:rPr>
      </w:pPr>
      <w:r w:rsidRPr="00A63187">
        <w:rPr>
          <w:rFonts w:ascii="Times New Roman" w:hAnsi="Times New Roman"/>
          <w:highlight w:val="lightGray"/>
          <w:lang w:val="lt-LT"/>
        </w:rPr>
        <w:t xml:space="preserve">&lt;{QR </w:t>
      </w:r>
      <w:proofErr w:type="spellStart"/>
      <w:r w:rsidRPr="00A63187">
        <w:rPr>
          <w:rFonts w:ascii="Times New Roman" w:hAnsi="Times New Roman"/>
          <w:highlight w:val="lightGray"/>
          <w:lang w:val="lt-LT"/>
        </w:rPr>
        <w:t>code</w:t>
      </w:r>
      <w:proofErr w:type="spellEnd"/>
      <w:r w:rsidRPr="00A63187">
        <w:rPr>
          <w:rFonts w:ascii="Times New Roman" w:hAnsi="Times New Roman"/>
          <w:highlight w:val="lightGray"/>
          <w:lang w:val="lt-LT"/>
        </w:rPr>
        <w:t xml:space="preserve">}&gt; &lt;{kitas 2D </w:t>
      </w:r>
      <w:proofErr w:type="spellStart"/>
      <w:r w:rsidRPr="00A63187">
        <w:rPr>
          <w:rFonts w:ascii="Times New Roman" w:hAnsi="Times New Roman"/>
          <w:highlight w:val="lightGray"/>
          <w:lang w:val="lt-LT"/>
        </w:rPr>
        <w:t>barkodas</w:t>
      </w:r>
      <w:proofErr w:type="spellEnd"/>
      <w:r w:rsidRPr="00A63187">
        <w:rPr>
          <w:rFonts w:ascii="Times New Roman" w:hAnsi="Times New Roman"/>
          <w:highlight w:val="lightGray"/>
          <w:lang w:val="lt-LT"/>
        </w:rPr>
        <w:t>}&gt; &lt;{NFC}&gt;</w:t>
      </w:r>
    </w:p>
    <w:p w14:paraId="002178FD" w14:textId="77777777" w:rsidR="00C965C0" w:rsidRPr="00A63187" w:rsidRDefault="00C965C0" w:rsidP="00C965C0">
      <w:pPr>
        <w:tabs>
          <w:tab w:val="left" w:pos="567"/>
        </w:tabs>
        <w:spacing w:after="0" w:line="240" w:lineRule="auto"/>
        <w:rPr>
          <w:rFonts w:ascii="Times New Roman" w:hAnsi="Times New Roman"/>
          <w:lang w:val="pl-PL"/>
        </w:rPr>
      </w:pPr>
      <w:r w:rsidRPr="00A63187">
        <w:rPr>
          <w:rFonts w:ascii="Times New Roman" w:hAnsi="Times New Roman"/>
          <w:highlight w:val="lightGray"/>
          <w:lang w:val="pl-PL"/>
        </w:rPr>
        <w:t>&lt;{URL}&gt;</w:t>
      </w:r>
    </w:p>
    <w:p w14:paraId="2C08D7B1" w14:textId="77777777" w:rsidR="00C965C0" w:rsidRPr="00333D59" w:rsidRDefault="00C965C0" w:rsidP="00676455">
      <w:pPr>
        <w:tabs>
          <w:tab w:val="left" w:pos="567"/>
        </w:tabs>
        <w:spacing w:after="0" w:line="240" w:lineRule="auto"/>
        <w:ind w:left="567" w:hanging="567"/>
        <w:rPr>
          <w:rFonts w:ascii="Times New Roman" w:hAnsi="Times New Roman"/>
          <w:lang w:val="lt-LT"/>
        </w:rPr>
      </w:pPr>
    </w:p>
    <w:p w14:paraId="0A7F3843" w14:textId="77777777" w:rsidR="00676455" w:rsidRPr="00333D59" w:rsidRDefault="00676455" w:rsidP="00676455">
      <w:pPr>
        <w:tabs>
          <w:tab w:val="left" w:pos="567"/>
        </w:tabs>
        <w:spacing w:after="0" w:line="240" w:lineRule="auto"/>
        <w:ind w:left="567" w:hanging="567"/>
        <w:rPr>
          <w:rFonts w:ascii="Times New Roman" w:hAnsi="Times New Roman"/>
          <w:lang w:val="lt-LT"/>
        </w:rPr>
      </w:pPr>
    </w:p>
    <w:p w14:paraId="4D9E29D2" w14:textId="77777777" w:rsidR="00676455" w:rsidRPr="002419CE" w:rsidRDefault="00676455" w:rsidP="0067645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333D59">
        <w:rPr>
          <w:rFonts w:ascii="Times New Roman" w:hAnsi="Times New Roman"/>
          <w:b/>
          <w:lang w:val="lt-LT"/>
        </w:rPr>
        <w:t>16.</w:t>
      </w:r>
      <w:r w:rsidRPr="00333D59">
        <w:rPr>
          <w:rFonts w:ascii="Times New Roman" w:hAnsi="Times New Roman"/>
          <w:b/>
          <w:lang w:val="lt-LT"/>
        </w:rPr>
        <w:tab/>
        <w:t>INFORMACIJA BRAILIO RAŠTU</w:t>
      </w:r>
    </w:p>
    <w:p w14:paraId="47B74211" w14:textId="77777777" w:rsidR="00676455" w:rsidRPr="00333D59" w:rsidRDefault="00676455" w:rsidP="00676455">
      <w:pPr>
        <w:tabs>
          <w:tab w:val="left" w:pos="567"/>
        </w:tabs>
        <w:spacing w:after="0" w:line="240" w:lineRule="auto"/>
        <w:rPr>
          <w:rFonts w:ascii="Times New Roman" w:hAnsi="Times New Roman"/>
          <w:lang w:val="lt-LT"/>
        </w:rPr>
      </w:pPr>
    </w:p>
    <w:p w14:paraId="5C6E6BC7" w14:textId="77777777" w:rsidR="00676455" w:rsidRPr="002419CE" w:rsidRDefault="00676455" w:rsidP="00676455">
      <w:pPr>
        <w:tabs>
          <w:tab w:val="left" w:pos="567"/>
        </w:tabs>
        <w:spacing w:after="0" w:line="240" w:lineRule="auto"/>
        <w:rPr>
          <w:rFonts w:ascii="Times New Roman" w:hAnsi="Times New Roman"/>
          <w:lang w:val="lt-LT"/>
        </w:rPr>
      </w:pPr>
      <w:proofErr w:type="spellStart"/>
      <w:r w:rsidRPr="00E73122">
        <w:rPr>
          <w:rFonts w:ascii="Times New Roman" w:hAnsi="Times New Roman"/>
          <w:lang w:val="lt-LT"/>
        </w:rPr>
        <w:t>Telmisartan-ratiopharm</w:t>
      </w:r>
      <w:proofErr w:type="spellEnd"/>
      <w:r w:rsidRPr="00E73122">
        <w:rPr>
          <w:rFonts w:ascii="Times New Roman" w:hAnsi="Times New Roman"/>
          <w:lang w:val="lt-LT"/>
        </w:rPr>
        <w:t xml:space="preserve"> </w:t>
      </w:r>
      <w:r w:rsidRPr="00A63187">
        <w:rPr>
          <w:rFonts w:ascii="Times New Roman" w:hAnsi="Times New Roman"/>
          <w:lang w:val="pl-PL"/>
        </w:rPr>
        <w:t>80 mg</w:t>
      </w:r>
    </w:p>
    <w:p w14:paraId="132996D3" w14:textId="77777777" w:rsidR="00676455" w:rsidRPr="00A63187" w:rsidRDefault="00676455" w:rsidP="00676455">
      <w:pPr>
        <w:tabs>
          <w:tab w:val="left" w:pos="567"/>
        </w:tabs>
        <w:spacing w:after="0" w:line="240" w:lineRule="auto"/>
        <w:rPr>
          <w:rFonts w:ascii="Times New Roman" w:hAnsi="Times New Roman"/>
          <w:lang w:val="pl-PL"/>
        </w:rPr>
      </w:pPr>
    </w:p>
    <w:p w14:paraId="3D8BD4D9" w14:textId="77777777" w:rsidR="00676455" w:rsidRPr="00A63187" w:rsidRDefault="00676455" w:rsidP="00676455">
      <w:pPr>
        <w:tabs>
          <w:tab w:val="left" w:pos="9072"/>
        </w:tabs>
        <w:spacing w:after="0" w:line="240" w:lineRule="auto"/>
        <w:rPr>
          <w:rFonts w:ascii="Times New Roman" w:hAnsi="Times New Roman"/>
          <w:lang w:val="pl-PL"/>
        </w:rPr>
      </w:pPr>
    </w:p>
    <w:p w14:paraId="38716B83" w14:textId="77777777" w:rsidR="00676455" w:rsidRPr="00A63187" w:rsidRDefault="00676455" w:rsidP="00676455">
      <w:pPr>
        <w:pBdr>
          <w:top w:val="single" w:sz="4" w:space="1" w:color="auto"/>
          <w:left w:val="single" w:sz="4" w:space="4" w:color="auto"/>
          <w:bottom w:val="single" w:sz="4" w:space="0" w:color="auto"/>
          <w:right w:val="single" w:sz="4" w:space="4" w:color="auto"/>
        </w:pBdr>
        <w:tabs>
          <w:tab w:val="left" w:pos="9072"/>
        </w:tabs>
        <w:spacing w:after="0" w:line="240" w:lineRule="auto"/>
        <w:rPr>
          <w:rFonts w:ascii="Times New Roman" w:hAnsi="Times New Roman"/>
          <w:color w:val="008000"/>
          <w:lang w:val="pl-PL"/>
        </w:rPr>
      </w:pPr>
      <w:r w:rsidRPr="00A63187">
        <w:rPr>
          <w:rFonts w:ascii="Times New Roman" w:hAnsi="Times New Roman"/>
          <w:b/>
          <w:lang w:val="pl-PL"/>
        </w:rPr>
        <w:t>17. UNIKALUS IDENTIFIKATORIUS – 2D BRŪKŠNINIS KODAS</w:t>
      </w:r>
    </w:p>
    <w:p w14:paraId="723662E5" w14:textId="77777777" w:rsidR="00676455" w:rsidRPr="00A63187" w:rsidRDefault="00676455" w:rsidP="00676455">
      <w:pPr>
        <w:tabs>
          <w:tab w:val="left" w:pos="9072"/>
        </w:tabs>
        <w:spacing w:after="0" w:line="240" w:lineRule="auto"/>
        <w:rPr>
          <w:rFonts w:ascii="Times New Roman" w:hAnsi="Times New Roman"/>
          <w:lang w:val="pl-PL"/>
        </w:rPr>
      </w:pPr>
    </w:p>
    <w:p w14:paraId="2B7CD105" w14:textId="77777777" w:rsidR="00676455" w:rsidRPr="00A63187" w:rsidRDefault="00676455" w:rsidP="00676455">
      <w:pPr>
        <w:spacing w:after="0" w:line="240" w:lineRule="auto"/>
        <w:rPr>
          <w:rFonts w:ascii="Times New Roman" w:hAnsi="Times New Roman"/>
          <w:highlight w:val="lightGray"/>
          <w:lang w:val="pl-PL"/>
        </w:rPr>
      </w:pPr>
      <w:r w:rsidRPr="00A63187">
        <w:rPr>
          <w:rFonts w:ascii="Times New Roman" w:hAnsi="Times New Roman"/>
          <w:highlight w:val="lightGray"/>
          <w:lang w:val="pl-PL"/>
        </w:rPr>
        <w:t xml:space="preserve">2D </w:t>
      </w:r>
      <w:proofErr w:type="spellStart"/>
      <w:r w:rsidRPr="00A63187">
        <w:rPr>
          <w:rFonts w:ascii="Times New Roman" w:hAnsi="Times New Roman"/>
          <w:highlight w:val="lightGray"/>
          <w:lang w:val="pl-PL"/>
        </w:rPr>
        <w:t>brūkšninis</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kodas</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su</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nurodytu</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unikaliu</w:t>
      </w:r>
      <w:proofErr w:type="spellEnd"/>
      <w:r w:rsidRPr="00A63187">
        <w:rPr>
          <w:rFonts w:ascii="Times New Roman" w:hAnsi="Times New Roman"/>
          <w:highlight w:val="lightGray"/>
          <w:lang w:val="pl-PL"/>
        </w:rPr>
        <w:t xml:space="preserve"> </w:t>
      </w:r>
      <w:proofErr w:type="spellStart"/>
      <w:r w:rsidRPr="00A63187">
        <w:rPr>
          <w:rFonts w:ascii="Times New Roman" w:hAnsi="Times New Roman"/>
          <w:highlight w:val="lightGray"/>
          <w:lang w:val="pl-PL"/>
        </w:rPr>
        <w:t>identifikatoriumi</w:t>
      </w:r>
      <w:proofErr w:type="spellEnd"/>
      <w:r w:rsidRPr="00A63187">
        <w:rPr>
          <w:rFonts w:ascii="Times New Roman" w:hAnsi="Times New Roman"/>
          <w:highlight w:val="lightGray"/>
          <w:lang w:val="pl-PL"/>
        </w:rPr>
        <w:t>.</w:t>
      </w:r>
    </w:p>
    <w:p w14:paraId="6E6B80F5" w14:textId="77777777" w:rsidR="00676455" w:rsidRPr="00B87554" w:rsidRDefault="00676455" w:rsidP="00676455">
      <w:pPr>
        <w:spacing w:after="0" w:line="240" w:lineRule="auto"/>
        <w:rPr>
          <w:rFonts w:ascii="Times New Roman" w:hAnsi="Times New Roman"/>
          <w:highlight w:val="lightGray"/>
          <w:lang w:val="lt-LT"/>
        </w:rPr>
      </w:pPr>
    </w:p>
    <w:p w14:paraId="2D3F3689" w14:textId="77777777" w:rsidR="00676455" w:rsidRPr="00A63187" w:rsidRDefault="00676455" w:rsidP="00676455">
      <w:pPr>
        <w:tabs>
          <w:tab w:val="left" w:pos="9072"/>
        </w:tabs>
        <w:spacing w:after="0" w:line="240" w:lineRule="auto"/>
        <w:rPr>
          <w:rFonts w:ascii="Times New Roman" w:hAnsi="Times New Roman"/>
          <w:lang w:val="pl-PL"/>
        </w:rPr>
      </w:pPr>
    </w:p>
    <w:p w14:paraId="6D1BDF3D" w14:textId="77777777" w:rsidR="00676455" w:rsidRPr="00A63187" w:rsidRDefault="00676455" w:rsidP="00676455">
      <w:pPr>
        <w:pBdr>
          <w:top w:val="single" w:sz="4" w:space="1" w:color="auto"/>
          <w:left w:val="single" w:sz="4" w:space="4" w:color="auto"/>
          <w:bottom w:val="single" w:sz="4" w:space="0" w:color="auto"/>
          <w:right w:val="single" w:sz="4" w:space="4" w:color="auto"/>
        </w:pBdr>
        <w:tabs>
          <w:tab w:val="left" w:pos="9072"/>
        </w:tabs>
        <w:spacing w:after="0" w:line="240" w:lineRule="auto"/>
        <w:rPr>
          <w:rFonts w:ascii="Times New Roman" w:hAnsi="Times New Roman"/>
          <w:color w:val="008000"/>
          <w:lang w:val="pl-PL"/>
        </w:rPr>
      </w:pPr>
      <w:r w:rsidRPr="00A63187">
        <w:rPr>
          <w:rFonts w:ascii="Times New Roman" w:hAnsi="Times New Roman"/>
          <w:b/>
          <w:lang w:val="pl-PL"/>
        </w:rPr>
        <w:t>18. UNIKALUS IDENTIFIKATORIUS – ŽMONĖMS SUPRANTAMI DUOMENYS</w:t>
      </w:r>
    </w:p>
    <w:p w14:paraId="61500D36" w14:textId="77777777" w:rsidR="00676455" w:rsidRPr="00A63187" w:rsidRDefault="00676455" w:rsidP="00676455">
      <w:pPr>
        <w:tabs>
          <w:tab w:val="left" w:pos="9072"/>
        </w:tabs>
        <w:spacing w:after="0" w:line="240" w:lineRule="auto"/>
        <w:rPr>
          <w:rFonts w:ascii="Times New Roman" w:hAnsi="Times New Roman"/>
          <w:lang w:val="pl-PL"/>
        </w:rPr>
      </w:pPr>
    </w:p>
    <w:p w14:paraId="5717B9BE" w14:textId="77777777" w:rsidR="00676455" w:rsidRPr="00A63187" w:rsidRDefault="00676455" w:rsidP="00676455">
      <w:pPr>
        <w:spacing w:after="0" w:line="240" w:lineRule="auto"/>
        <w:rPr>
          <w:rFonts w:ascii="Times New Roman" w:hAnsi="Times New Roman"/>
          <w:color w:val="008000"/>
          <w:lang w:val="pl-PL"/>
        </w:rPr>
      </w:pPr>
      <w:r w:rsidRPr="00A63187">
        <w:rPr>
          <w:rFonts w:ascii="Times New Roman" w:hAnsi="Times New Roman"/>
          <w:lang w:val="pl-PL"/>
        </w:rPr>
        <w:t>PC: {</w:t>
      </w:r>
      <w:proofErr w:type="spellStart"/>
      <w:r w:rsidRPr="00A63187">
        <w:rPr>
          <w:rFonts w:ascii="Times New Roman" w:hAnsi="Times New Roman"/>
          <w:lang w:val="pl-PL"/>
        </w:rPr>
        <w:t>numeris</w:t>
      </w:r>
      <w:proofErr w:type="spellEnd"/>
      <w:r w:rsidRPr="00A63187">
        <w:rPr>
          <w:rFonts w:ascii="Times New Roman" w:hAnsi="Times New Roman"/>
          <w:lang w:val="pl-PL"/>
        </w:rPr>
        <w:t>}</w:t>
      </w:r>
    </w:p>
    <w:p w14:paraId="443D81CB" w14:textId="77777777" w:rsidR="00676455" w:rsidRPr="00A63187" w:rsidRDefault="00676455" w:rsidP="00676455">
      <w:pPr>
        <w:spacing w:after="0" w:line="240" w:lineRule="auto"/>
        <w:rPr>
          <w:rFonts w:ascii="Times New Roman" w:hAnsi="Times New Roman"/>
          <w:lang w:val="pl-PL"/>
        </w:rPr>
      </w:pPr>
      <w:r w:rsidRPr="00A63187">
        <w:rPr>
          <w:rFonts w:ascii="Times New Roman" w:hAnsi="Times New Roman"/>
          <w:lang w:val="pl-PL"/>
        </w:rPr>
        <w:lastRenderedPageBreak/>
        <w:t>SN: {</w:t>
      </w:r>
      <w:proofErr w:type="spellStart"/>
      <w:r w:rsidRPr="00A63187">
        <w:rPr>
          <w:rFonts w:ascii="Times New Roman" w:hAnsi="Times New Roman"/>
          <w:lang w:val="pl-PL"/>
        </w:rPr>
        <w:t>numeris</w:t>
      </w:r>
      <w:proofErr w:type="spellEnd"/>
      <w:r w:rsidRPr="00A63187">
        <w:rPr>
          <w:rFonts w:ascii="Times New Roman" w:hAnsi="Times New Roman"/>
          <w:lang w:val="pl-PL"/>
        </w:rPr>
        <w:t>}</w:t>
      </w:r>
    </w:p>
    <w:p w14:paraId="06A92570" w14:textId="77777777" w:rsidR="00676455" w:rsidRPr="00A63187" w:rsidRDefault="00676455" w:rsidP="00676455">
      <w:pPr>
        <w:spacing w:after="0" w:line="240" w:lineRule="auto"/>
        <w:rPr>
          <w:rFonts w:ascii="Times New Roman" w:hAnsi="Times New Roman"/>
          <w:highlight w:val="lightGray"/>
          <w:lang w:val="pl-PL"/>
        </w:rPr>
      </w:pPr>
      <w:r w:rsidRPr="00A63187">
        <w:rPr>
          <w:rFonts w:ascii="Times New Roman" w:hAnsi="Times New Roman"/>
          <w:lang w:val="pl-PL"/>
        </w:rPr>
        <w:t>NN: {</w:t>
      </w:r>
      <w:proofErr w:type="spellStart"/>
      <w:r w:rsidRPr="00A63187">
        <w:rPr>
          <w:rFonts w:ascii="Times New Roman" w:hAnsi="Times New Roman"/>
          <w:lang w:val="pl-PL"/>
        </w:rPr>
        <w:t>numeris</w:t>
      </w:r>
      <w:proofErr w:type="spellEnd"/>
      <w:r w:rsidRPr="00A63187">
        <w:rPr>
          <w:rFonts w:ascii="Times New Roman" w:hAnsi="Times New Roman"/>
          <w:lang w:val="pl-PL"/>
        </w:rPr>
        <w:t>}</w:t>
      </w:r>
    </w:p>
    <w:p w14:paraId="220DE140" w14:textId="77777777" w:rsidR="00676455" w:rsidRPr="00A63187" w:rsidRDefault="00676455" w:rsidP="006F542E">
      <w:pPr>
        <w:tabs>
          <w:tab w:val="left" w:pos="567"/>
        </w:tabs>
        <w:spacing w:after="0" w:line="240" w:lineRule="auto"/>
        <w:rPr>
          <w:rFonts w:ascii="Times New Roman" w:hAnsi="Times New Roman"/>
          <w:lang w:val="pl-PL"/>
        </w:rPr>
      </w:pPr>
    </w:p>
    <w:p w14:paraId="4ADC1903" w14:textId="2F1B0B3E" w:rsidR="00C965C0" w:rsidRPr="00A63187" w:rsidRDefault="00C965C0">
      <w:pPr>
        <w:spacing w:after="0" w:line="240" w:lineRule="auto"/>
        <w:rPr>
          <w:rFonts w:ascii="Times New Roman" w:hAnsi="Times New Roman"/>
          <w:lang w:val="pl-PL"/>
        </w:rPr>
      </w:pPr>
      <w:r w:rsidRPr="00A63187">
        <w:rPr>
          <w:rFonts w:ascii="Times New Roman" w:hAnsi="Times New Roman"/>
          <w:lang w:val="pl-PL"/>
        </w:rPr>
        <w:br w:type="page"/>
      </w:r>
    </w:p>
    <w:p w14:paraId="3B8B080D" w14:textId="77777777" w:rsidR="00C965C0" w:rsidRPr="00A63187" w:rsidRDefault="00C965C0" w:rsidP="006F542E">
      <w:pPr>
        <w:tabs>
          <w:tab w:val="left" w:pos="567"/>
        </w:tabs>
        <w:spacing w:after="0" w:line="240" w:lineRule="auto"/>
        <w:rPr>
          <w:rFonts w:ascii="Times New Roman" w:hAnsi="Times New Roman"/>
          <w:lang w:val="pl-PL"/>
        </w:rPr>
      </w:pPr>
    </w:p>
    <w:p w14:paraId="09872A7F" w14:textId="77777777" w:rsidR="00676455" w:rsidRPr="00A63187" w:rsidRDefault="00676455" w:rsidP="00676455">
      <w:pPr>
        <w:tabs>
          <w:tab w:val="left" w:pos="567"/>
        </w:tabs>
        <w:spacing w:after="0" w:line="240" w:lineRule="auto"/>
        <w:rPr>
          <w:rFonts w:ascii="Times New Roman" w:hAnsi="Times New Roman"/>
          <w:lang w:val="pl-PL"/>
        </w:rPr>
      </w:pPr>
    </w:p>
    <w:p w14:paraId="46F3DD2E"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MINIMALI </w:t>
      </w:r>
      <w:r w:rsidRPr="006F542E">
        <w:rPr>
          <w:rFonts w:ascii="Times New Roman" w:hAnsi="Times New Roman"/>
          <w:b/>
          <w:caps/>
          <w:lang w:val="lt-LT"/>
        </w:rPr>
        <w:t xml:space="preserve">informacija ant </w:t>
      </w:r>
      <w:r w:rsidRPr="00A63187">
        <w:rPr>
          <w:rFonts w:ascii="Times New Roman" w:hAnsi="Times New Roman"/>
          <w:b/>
          <w:lang w:val="pl-PL"/>
        </w:rPr>
        <w:t>LIZDINIŲ PLOKŠTELIŲ ARBA DVISLUOKSNIŲ JUOSTELIŲ</w:t>
      </w:r>
    </w:p>
    <w:p w14:paraId="14791052"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p>
    <w:p w14:paraId="0373CEC4"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LIZDINĖ PLOKŠTELĖ</w:t>
      </w:r>
    </w:p>
    <w:p w14:paraId="0CCFF8CB"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21883114"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00CFA1FD" w14:textId="77777777" w:rsidR="002404F2" w:rsidRPr="006F542E" w:rsidRDefault="002404F2" w:rsidP="00EB7574">
      <w:pPr>
        <w:pBdr>
          <w:top w:val="single" w:sz="4" w:space="0"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1.</w:t>
      </w:r>
      <w:r w:rsidRPr="006F542E">
        <w:rPr>
          <w:rFonts w:ascii="Times New Roman" w:hAnsi="Times New Roman"/>
          <w:b/>
          <w:lang w:val="lt-LT"/>
        </w:rPr>
        <w:tab/>
        <w:t>VAISTINIO PREPARATO PAVADINIMAS</w:t>
      </w:r>
    </w:p>
    <w:p w14:paraId="38861298"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0A842717" w14:textId="77777777" w:rsidR="002404F2" w:rsidRPr="006F542E" w:rsidRDefault="002404F2" w:rsidP="002404F2">
      <w:pPr>
        <w:tabs>
          <w:tab w:val="left" w:pos="567"/>
        </w:tabs>
        <w:spacing w:after="0" w:line="240" w:lineRule="auto"/>
        <w:rPr>
          <w:rFonts w:ascii="Times New Roman" w:hAnsi="Times New Roman"/>
          <w:lang w:val="lt-LT"/>
        </w:rPr>
      </w:pPr>
      <w:r w:rsidRPr="00E54772">
        <w:rPr>
          <w:rFonts w:ascii="Times New Roman" w:eastAsia="Times New Roman" w:hAnsi="Times New Roman"/>
          <w:lang w:val="pt-BR" w:eastAsia="lt-LT"/>
        </w:rPr>
        <w:t xml:space="preserve">Telmisartan-ratiopharm </w:t>
      </w:r>
      <w:r w:rsidRPr="00A63187">
        <w:rPr>
          <w:rFonts w:ascii="Times New Roman" w:hAnsi="Times New Roman"/>
          <w:lang w:val="pt-PT"/>
        </w:rPr>
        <w:t>40</w:t>
      </w:r>
      <w:r w:rsidR="009B6A7F" w:rsidRPr="00A63187">
        <w:rPr>
          <w:rFonts w:ascii="Times New Roman" w:hAnsi="Times New Roman"/>
          <w:lang w:val="pt-PT"/>
        </w:rPr>
        <w:t> </w:t>
      </w:r>
      <w:r w:rsidRPr="00A63187">
        <w:rPr>
          <w:rFonts w:ascii="Times New Roman" w:hAnsi="Times New Roman"/>
          <w:lang w:val="pt-PT"/>
        </w:rPr>
        <w:t>mg tablet</w:t>
      </w:r>
      <w:r w:rsidRPr="006F542E">
        <w:rPr>
          <w:rFonts w:ascii="Times New Roman" w:hAnsi="Times New Roman"/>
          <w:lang w:val="lt-LT"/>
        </w:rPr>
        <w:t xml:space="preserve">ės </w:t>
      </w:r>
    </w:p>
    <w:p w14:paraId="0ADC6271" w14:textId="77777777" w:rsidR="002404F2" w:rsidRPr="006F542E" w:rsidRDefault="002404F2" w:rsidP="002404F2">
      <w:pPr>
        <w:tabs>
          <w:tab w:val="left" w:pos="567"/>
        </w:tabs>
        <w:spacing w:after="0" w:line="240" w:lineRule="auto"/>
        <w:rPr>
          <w:rFonts w:ascii="Times New Roman" w:hAnsi="Times New Roman"/>
          <w:lang w:val="lt-LT"/>
        </w:rPr>
      </w:pPr>
      <w:r w:rsidRPr="00E73122">
        <w:rPr>
          <w:rFonts w:ascii="Times New Roman" w:hAnsi="Times New Roman"/>
          <w:highlight w:val="lightGray"/>
          <w:lang w:val="pt-BR"/>
        </w:rPr>
        <w:t xml:space="preserve">Telmisartan-ratiopharm </w:t>
      </w:r>
      <w:r w:rsidRPr="00A63187">
        <w:rPr>
          <w:rFonts w:ascii="Times New Roman" w:hAnsi="Times New Roman"/>
          <w:highlight w:val="lightGray"/>
          <w:lang w:val="lt-LT"/>
        </w:rPr>
        <w:t>80</w:t>
      </w:r>
      <w:r w:rsidR="009B6A7F" w:rsidRPr="00A63187">
        <w:rPr>
          <w:rFonts w:ascii="Times New Roman" w:hAnsi="Times New Roman"/>
          <w:highlight w:val="lightGray"/>
          <w:lang w:val="lt-LT"/>
        </w:rPr>
        <w:t> </w:t>
      </w:r>
      <w:r w:rsidRPr="00A63187">
        <w:rPr>
          <w:rFonts w:ascii="Times New Roman" w:hAnsi="Times New Roman"/>
          <w:highlight w:val="lightGray"/>
          <w:lang w:val="lt-LT"/>
        </w:rPr>
        <w:t>mg tablet</w:t>
      </w:r>
      <w:r w:rsidRPr="006F542E">
        <w:rPr>
          <w:rFonts w:ascii="Times New Roman" w:hAnsi="Times New Roman"/>
          <w:highlight w:val="lightGray"/>
          <w:lang w:val="lt-LT"/>
        </w:rPr>
        <w:t>ės</w:t>
      </w:r>
      <w:r w:rsidRPr="00A63187">
        <w:rPr>
          <w:rFonts w:ascii="Times New Roman" w:hAnsi="Times New Roman"/>
          <w:lang w:val="lt-LT"/>
        </w:rPr>
        <w:t xml:space="preserve"> </w:t>
      </w:r>
    </w:p>
    <w:p w14:paraId="43B94EA9"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370B796B" w14:textId="0DE85290" w:rsidR="002404F2" w:rsidRPr="006F542E" w:rsidRDefault="00332930" w:rsidP="002404F2">
      <w:pPr>
        <w:tabs>
          <w:tab w:val="left" w:pos="567"/>
        </w:tabs>
        <w:spacing w:after="0" w:line="240" w:lineRule="auto"/>
        <w:ind w:left="567" w:hanging="567"/>
        <w:rPr>
          <w:rFonts w:ascii="Times New Roman" w:eastAsiaTheme="minorHAnsi" w:hAnsi="Times New Roman" w:cstheme="minorBidi"/>
          <w:lang w:val="lt-LT"/>
        </w:rPr>
      </w:pPr>
      <w:proofErr w:type="spellStart"/>
      <w:r>
        <w:rPr>
          <w:rFonts w:ascii="Times New Roman" w:hAnsi="Times New Roman"/>
          <w:lang w:val="lt-LT"/>
        </w:rPr>
        <w:t>t</w:t>
      </w:r>
      <w:r w:rsidR="002404F2" w:rsidRPr="006F542E">
        <w:rPr>
          <w:rFonts w:ascii="Times New Roman" w:hAnsi="Times New Roman"/>
          <w:lang w:val="lt-LT"/>
        </w:rPr>
        <w:t>elmisartanum</w:t>
      </w:r>
      <w:proofErr w:type="spellEnd"/>
    </w:p>
    <w:p w14:paraId="4E3DD769"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357DB34F"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3254A136"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2.</w:t>
      </w:r>
      <w:r w:rsidRPr="006F542E">
        <w:rPr>
          <w:rFonts w:ascii="Times New Roman" w:hAnsi="Times New Roman"/>
          <w:b/>
          <w:lang w:val="lt-LT"/>
        </w:rPr>
        <w:tab/>
      </w:r>
      <w:r w:rsidR="00E54772" w:rsidRPr="006F542E">
        <w:rPr>
          <w:rFonts w:ascii="Times New Roman" w:hAnsi="Times New Roman"/>
          <w:b/>
          <w:lang w:val="lt-LT"/>
        </w:rPr>
        <w:t>REGISTRUOTOJO</w:t>
      </w:r>
      <w:r w:rsidR="00E54772" w:rsidRPr="00A63187" w:rsidDel="00E54772">
        <w:rPr>
          <w:rFonts w:ascii="Times New Roman" w:hAnsi="Times New Roman"/>
          <w:b/>
          <w:lang w:val="lt-LT"/>
        </w:rPr>
        <w:t xml:space="preserve"> </w:t>
      </w:r>
      <w:r w:rsidRPr="00A63187">
        <w:rPr>
          <w:rFonts w:ascii="Times New Roman" w:hAnsi="Times New Roman"/>
          <w:b/>
          <w:lang w:val="lt-LT"/>
        </w:rPr>
        <w:t>PAVADINIMAS</w:t>
      </w:r>
    </w:p>
    <w:p w14:paraId="73B96157"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29D846CF" w14:textId="77777777" w:rsidR="002404F2" w:rsidRPr="006F542E" w:rsidRDefault="002404F2" w:rsidP="002404F2">
      <w:pPr>
        <w:tabs>
          <w:tab w:val="left" w:pos="540"/>
          <w:tab w:val="left" w:pos="567"/>
        </w:tabs>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ratiopharm</w:t>
      </w:r>
      <w:proofErr w:type="spellEnd"/>
      <w:r w:rsidRPr="006F542E">
        <w:rPr>
          <w:rFonts w:ascii="Times New Roman" w:hAnsi="Times New Roman"/>
          <w:lang w:val="lt-LT"/>
        </w:rPr>
        <w:t xml:space="preserve"> </w:t>
      </w:r>
      <w:proofErr w:type="spellStart"/>
      <w:r w:rsidRPr="006F542E">
        <w:rPr>
          <w:rFonts w:ascii="Times New Roman" w:hAnsi="Times New Roman"/>
          <w:lang w:val="lt-LT"/>
        </w:rPr>
        <w:t>GmbH</w:t>
      </w:r>
      <w:proofErr w:type="spellEnd"/>
    </w:p>
    <w:p w14:paraId="692144F2"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3C5ED846"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1D9BBF89"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3.</w:t>
      </w:r>
      <w:r w:rsidRPr="006F542E">
        <w:rPr>
          <w:rFonts w:ascii="Times New Roman" w:hAnsi="Times New Roman"/>
          <w:b/>
          <w:lang w:val="lt-LT"/>
        </w:rPr>
        <w:tab/>
        <w:t>TINKAMUMO LAIKAS</w:t>
      </w:r>
    </w:p>
    <w:p w14:paraId="7B0FB6E5"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24E85E03" w14:textId="77777777" w:rsidR="002404F2" w:rsidRPr="006F542E" w:rsidRDefault="002404F2" w:rsidP="002404F2">
      <w:pPr>
        <w:tabs>
          <w:tab w:val="left" w:pos="540"/>
          <w:tab w:val="left" w:pos="567"/>
        </w:tabs>
        <w:spacing w:after="0" w:line="240" w:lineRule="auto"/>
        <w:rPr>
          <w:rFonts w:ascii="Times New Roman" w:eastAsiaTheme="minorHAnsi" w:hAnsi="Times New Roman" w:cstheme="minorBidi"/>
          <w:lang w:val="lt-LT"/>
        </w:rPr>
      </w:pPr>
      <w:r w:rsidRPr="00073CBC">
        <w:rPr>
          <w:rFonts w:ascii="Times New Roman" w:hAnsi="Times New Roman"/>
          <w:highlight w:val="lightGray"/>
          <w:lang w:val="lt-LT"/>
        </w:rPr>
        <w:t>EXP</w:t>
      </w:r>
      <w:r w:rsidR="003C1923" w:rsidRPr="006F542E">
        <w:rPr>
          <w:rFonts w:ascii="Times New Roman" w:hAnsi="Times New Roman"/>
          <w:lang w:val="lt-LT"/>
        </w:rPr>
        <w:t xml:space="preserve"> </w:t>
      </w:r>
      <w:r w:rsidRPr="006F542E">
        <w:rPr>
          <w:rFonts w:ascii="Times New Roman" w:hAnsi="Times New Roman"/>
          <w:lang w:val="lt-LT"/>
        </w:rPr>
        <w:t xml:space="preserve"> mm/MMMM</w:t>
      </w:r>
    </w:p>
    <w:p w14:paraId="016B6572"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101F7D6A"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231B0B6D"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4.</w:t>
      </w:r>
      <w:r w:rsidRPr="006F542E">
        <w:rPr>
          <w:rFonts w:ascii="Times New Roman" w:hAnsi="Times New Roman"/>
          <w:b/>
          <w:lang w:val="lt-LT"/>
        </w:rPr>
        <w:tab/>
        <w:t>SERIJOS NUMERIS</w:t>
      </w:r>
    </w:p>
    <w:p w14:paraId="5F921140"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01ACB2BC" w14:textId="77777777" w:rsidR="002404F2" w:rsidRPr="006F542E" w:rsidRDefault="002404F2" w:rsidP="002404F2">
      <w:pPr>
        <w:tabs>
          <w:tab w:val="left" w:pos="540"/>
          <w:tab w:val="left" w:pos="567"/>
        </w:tabs>
        <w:spacing w:after="0" w:line="240" w:lineRule="auto"/>
        <w:rPr>
          <w:rFonts w:ascii="Times New Roman" w:eastAsiaTheme="minorHAnsi" w:hAnsi="Times New Roman" w:cstheme="minorBidi"/>
          <w:lang w:val="lt-LT"/>
        </w:rPr>
      </w:pPr>
      <w:r w:rsidRPr="00073CBC">
        <w:rPr>
          <w:rFonts w:ascii="Times New Roman" w:hAnsi="Times New Roman"/>
          <w:highlight w:val="lightGray"/>
          <w:lang w:val="lt-LT"/>
        </w:rPr>
        <w:t>Lot</w:t>
      </w:r>
    </w:p>
    <w:p w14:paraId="5951966F"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2A050CC0"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1EC6E5DD" w14:textId="77777777" w:rsidR="002404F2" w:rsidRPr="006F542E" w:rsidRDefault="002404F2" w:rsidP="002404F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5.</w:t>
      </w:r>
      <w:r w:rsidRPr="006F542E">
        <w:rPr>
          <w:rFonts w:ascii="Times New Roman" w:hAnsi="Times New Roman"/>
          <w:b/>
          <w:lang w:val="lt-LT"/>
        </w:rPr>
        <w:tab/>
        <w:t>KITA</w:t>
      </w:r>
    </w:p>
    <w:p w14:paraId="4F6D0708"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24B39D24"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19A042C0" w14:textId="77777777" w:rsidR="002404F2" w:rsidRPr="006F542E" w:rsidRDefault="002404F2" w:rsidP="002404F2">
      <w:pPr>
        <w:tabs>
          <w:tab w:val="left" w:pos="567"/>
        </w:tabs>
        <w:spacing w:after="0" w:line="240" w:lineRule="auto"/>
        <w:ind w:left="567" w:hanging="567"/>
        <w:rPr>
          <w:rFonts w:ascii="Times New Roman" w:hAnsi="Times New Roman"/>
          <w:lang w:val="lt-LT"/>
        </w:rPr>
      </w:pPr>
      <w:r w:rsidRPr="006F542E">
        <w:rPr>
          <w:rFonts w:ascii="Times New Roman" w:hAnsi="Times New Roman"/>
          <w:lang w:val="lt-LT"/>
        </w:rPr>
        <w:br w:type="page"/>
      </w:r>
    </w:p>
    <w:p w14:paraId="342D7CF8"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501FF8EE"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59D9D32"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3AA48618"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54B9152B"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5B6DF347"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241AD0C6"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33C7F793"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9718C5C"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3422639D"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26544EBC"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0B5D4DD4"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57F7517"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55BBBA3D"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DE4898F"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637DECCB"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0F20A46"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0811A2A"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43D5851D"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71608ACA"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1FB95EBF"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25748680" w14:textId="77777777" w:rsidR="002404F2" w:rsidRPr="006F542E" w:rsidRDefault="002404F2" w:rsidP="002404F2">
      <w:pPr>
        <w:tabs>
          <w:tab w:val="left" w:pos="567"/>
        </w:tabs>
        <w:spacing w:after="0" w:line="240" w:lineRule="auto"/>
        <w:ind w:left="567" w:hanging="567"/>
        <w:rPr>
          <w:rFonts w:ascii="Times New Roman" w:hAnsi="Times New Roman"/>
          <w:lang w:val="lt-LT"/>
        </w:rPr>
      </w:pPr>
    </w:p>
    <w:p w14:paraId="0258B06C" w14:textId="77777777" w:rsidR="002404F2" w:rsidRPr="006F542E" w:rsidRDefault="002404F2" w:rsidP="002404F2">
      <w:pPr>
        <w:tabs>
          <w:tab w:val="left" w:pos="567"/>
        </w:tabs>
        <w:spacing w:after="0" w:line="240" w:lineRule="auto"/>
        <w:ind w:left="567" w:hanging="567"/>
        <w:jc w:val="center"/>
        <w:rPr>
          <w:rFonts w:ascii="Times New Roman" w:hAnsi="Times New Roman"/>
          <w:b/>
          <w:caps/>
          <w:lang w:val="lt-LT"/>
        </w:rPr>
      </w:pPr>
    </w:p>
    <w:p w14:paraId="1F74E37F" w14:textId="77777777" w:rsidR="002404F2" w:rsidRPr="006F542E" w:rsidRDefault="002404F2" w:rsidP="002404F2">
      <w:pPr>
        <w:tabs>
          <w:tab w:val="left" w:pos="567"/>
        </w:tabs>
        <w:spacing w:after="0" w:line="240" w:lineRule="auto"/>
        <w:ind w:left="567" w:hanging="567"/>
        <w:jc w:val="center"/>
        <w:rPr>
          <w:rFonts w:ascii="Times New Roman" w:eastAsiaTheme="minorHAnsi" w:hAnsi="Times New Roman" w:cstheme="minorBidi"/>
          <w:b/>
          <w:caps/>
          <w:lang w:val="lt-LT"/>
        </w:rPr>
      </w:pPr>
      <w:r w:rsidRPr="006F542E">
        <w:rPr>
          <w:rFonts w:ascii="Times New Roman" w:hAnsi="Times New Roman"/>
          <w:b/>
          <w:caps/>
          <w:lang w:val="lt-LT"/>
        </w:rPr>
        <w:t xml:space="preserve">B. </w:t>
      </w:r>
      <w:r w:rsidRPr="006F542E">
        <w:rPr>
          <w:rFonts w:ascii="Times New Roman" w:hAnsi="Times New Roman"/>
          <w:b/>
          <w:lang w:val="lt-LT"/>
        </w:rPr>
        <w:t>PAKUOTĖS</w:t>
      </w:r>
      <w:r w:rsidRPr="00A63187">
        <w:rPr>
          <w:rFonts w:ascii="Times New Roman" w:hAnsi="Times New Roman"/>
          <w:b/>
          <w:caps/>
          <w:lang w:val="pt-PT"/>
        </w:rPr>
        <w:t xml:space="preserve"> lapelis</w:t>
      </w:r>
    </w:p>
    <w:p w14:paraId="624844D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r w:rsidRPr="006F542E">
        <w:rPr>
          <w:rFonts w:ascii="Times New Roman" w:hAnsi="Times New Roman"/>
          <w:lang w:val="lt-LT"/>
        </w:rPr>
        <w:br w:type="page"/>
      </w:r>
    </w:p>
    <w:p w14:paraId="09851A4A" w14:textId="77777777" w:rsidR="002404F2" w:rsidRPr="006F542E" w:rsidRDefault="002404F2" w:rsidP="002404F2">
      <w:pPr>
        <w:tabs>
          <w:tab w:val="left" w:pos="567"/>
        </w:tabs>
        <w:autoSpaceDE w:val="0"/>
        <w:autoSpaceDN w:val="0"/>
        <w:adjustRightInd w:val="0"/>
        <w:spacing w:after="0" w:line="240" w:lineRule="auto"/>
        <w:jc w:val="center"/>
        <w:rPr>
          <w:rFonts w:ascii="Times New Roman" w:eastAsiaTheme="minorHAnsi" w:hAnsi="Times New Roman" w:cstheme="minorBidi"/>
          <w:b/>
          <w:lang w:val="lt-LT"/>
        </w:rPr>
      </w:pPr>
      <w:r w:rsidRPr="006F542E">
        <w:rPr>
          <w:rFonts w:ascii="Times New Roman" w:hAnsi="Times New Roman"/>
          <w:b/>
          <w:lang w:val="lt-LT"/>
        </w:rPr>
        <w:lastRenderedPageBreak/>
        <w:t>Pakuotės lapelis: informacija vartotojui</w:t>
      </w:r>
    </w:p>
    <w:p w14:paraId="524E2EDF" w14:textId="77777777" w:rsidR="002404F2" w:rsidRPr="006F542E" w:rsidRDefault="002404F2" w:rsidP="002404F2">
      <w:pPr>
        <w:tabs>
          <w:tab w:val="left" w:pos="567"/>
        </w:tabs>
        <w:autoSpaceDE w:val="0"/>
        <w:autoSpaceDN w:val="0"/>
        <w:adjustRightInd w:val="0"/>
        <w:spacing w:after="0" w:line="240" w:lineRule="auto"/>
        <w:jc w:val="center"/>
        <w:rPr>
          <w:rFonts w:ascii="Times New Roman" w:hAnsi="Times New Roman"/>
          <w:b/>
          <w:lang w:val="lt-LT"/>
        </w:rPr>
      </w:pPr>
    </w:p>
    <w:p w14:paraId="1C68FE60" w14:textId="77777777" w:rsidR="002404F2" w:rsidRPr="006F542E" w:rsidRDefault="002404F2" w:rsidP="002404F2">
      <w:pPr>
        <w:tabs>
          <w:tab w:val="left" w:pos="567"/>
        </w:tabs>
        <w:autoSpaceDE w:val="0"/>
        <w:autoSpaceDN w:val="0"/>
        <w:adjustRightInd w:val="0"/>
        <w:spacing w:after="0" w:line="240" w:lineRule="auto"/>
        <w:jc w:val="center"/>
        <w:rPr>
          <w:rFonts w:ascii="Times New Roman" w:eastAsiaTheme="minorHAnsi" w:hAnsi="Times New Roman" w:cstheme="minorBidi"/>
          <w:b/>
          <w:lang w:val="lt-LT"/>
        </w:rPr>
      </w:pP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40 mg tabletės</w:t>
      </w:r>
    </w:p>
    <w:p w14:paraId="02F368CB" w14:textId="77777777" w:rsidR="002404F2" w:rsidRPr="006F542E" w:rsidRDefault="002404F2" w:rsidP="002404F2">
      <w:pPr>
        <w:tabs>
          <w:tab w:val="left" w:pos="567"/>
        </w:tabs>
        <w:autoSpaceDE w:val="0"/>
        <w:autoSpaceDN w:val="0"/>
        <w:adjustRightInd w:val="0"/>
        <w:spacing w:after="0" w:line="240" w:lineRule="auto"/>
        <w:jc w:val="center"/>
        <w:rPr>
          <w:rFonts w:ascii="Times New Roman" w:eastAsiaTheme="minorHAnsi" w:hAnsi="Times New Roman" w:cstheme="minorBidi"/>
          <w:b/>
          <w:lang w:val="lt-LT"/>
        </w:rPr>
      </w:pP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80 mg tabletės</w:t>
      </w:r>
    </w:p>
    <w:p w14:paraId="4F07E4E6" w14:textId="24B42965" w:rsidR="002404F2" w:rsidRPr="006F542E" w:rsidRDefault="00332930" w:rsidP="002404F2">
      <w:pPr>
        <w:tabs>
          <w:tab w:val="left" w:pos="567"/>
        </w:tabs>
        <w:autoSpaceDE w:val="0"/>
        <w:autoSpaceDN w:val="0"/>
        <w:adjustRightInd w:val="0"/>
        <w:spacing w:after="0" w:line="240" w:lineRule="auto"/>
        <w:jc w:val="center"/>
        <w:rPr>
          <w:rFonts w:ascii="Times New Roman" w:eastAsiaTheme="minorHAnsi" w:hAnsi="Times New Roman" w:cstheme="minorBidi"/>
          <w:lang w:val="lt-LT"/>
        </w:rPr>
      </w:pPr>
      <w:proofErr w:type="spellStart"/>
      <w:r>
        <w:rPr>
          <w:rFonts w:ascii="Times New Roman" w:hAnsi="Times New Roman"/>
          <w:lang w:val="lt-LT"/>
        </w:rPr>
        <w:t>t</w:t>
      </w:r>
      <w:r w:rsidR="002404F2" w:rsidRPr="006F542E">
        <w:rPr>
          <w:rFonts w:ascii="Times New Roman" w:hAnsi="Times New Roman"/>
          <w:lang w:val="lt-LT"/>
        </w:rPr>
        <w:t>elmisartanas</w:t>
      </w:r>
      <w:proofErr w:type="spellEnd"/>
    </w:p>
    <w:p w14:paraId="7CE52B6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7EBE7204" w14:textId="77777777" w:rsidR="002404F2" w:rsidRPr="006F542E" w:rsidRDefault="002404F2" w:rsidP="007B70E7">
      <w:pPr>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Atidžiai perskaitykite visą šį lapelį, prieš pradėdami vartoti vaistą, nes jame pateikiama Jums</w:t>
      </w:r>
      <w:r w:rsidR="009B6A7F" w:rsidRPr="00F80F81">
        <w:rPr>
          <w:rFonts w:ascii="Times New Roman" w:hAnsi="Times New Roman"/>
          <w:b/>
          <w:lang w:val="lt-LT"/>
        </w:rPr>
        <w:t xml:space="preserve"> </w:t>
      </w:r>
      <w:r w:rsidRPr="006F542E">
        <w:rPr>
          <w:rFonts w:ascii="Times New Roman" w:hAnsi="Times New Roman"/>
          <w:b/>
          <w:lang w:val="lt-LT"/>
        </w:rPr>
        <w:t>svarbi informacija</w:t>
      </w:r>
      <w:r w:rsidRPr="00F80F81">
        <w:rPr>
          <w:rFonts w:ascii="Times New Roman" w:hAnsi="Times New Roman"/>
          <w:b/>
          <w:lang w:val="lt-LT"/>
        </w:rPr>
        <w:t>.</w:t>
      </w:r>
    </w:p>
    <w:p w14:paraId="6B2909C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Neišmeskite šio lapelio, nes vėl gali prireikti jį perskaityti.</w:t>
      </w:r>
    </w:p>
    <w:p w14:paraId="2069CB2D"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Jeigu kiltų daugiau klausimų, kreipkitės į gydytoją arba vaistininką.</w:t>
      </w:r>
    </w:p>
    <w:p w14:paraId="15A43EC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Šis vaistas skirtas tik Jums, todėl kitiems žmonėms jo duoti negalima. Vaistas gali jiems pakenkti (net tiems, kurių ligos </w:t>
      </w:r>
      <w:r w:rsidR="009B6A7F" w:rsidRPr="006F542E">
        <w:rPr>
          <w:rFonts w:ascii="Times New Roman" w:hAnsi="Times New Roman"/>
          <w:lang w:val="lt-LT"/>
        </w:rPr>
        <w:t>požymiai</w:t>
      </w:r>
      <w:r w:rsidR="009B6A7F" w:rsidRPr="00F80F81">
        <w:rPr>
          <w:rFonts w:ascii="Times New Roman" w:hAnsi="Times New Roman"/>
          <w:lang w:val="lt-LT"/>
        </w:rPr>
        <w:t xml:space="preserve"> </w:t>
      </w:r>
      <w:r w:rsidRPr="00F80F81">
        <w:rPr>
          <w:rFonts w:ascii="Times New Roman" w:hAnsi="Times New Roman"/>
          <w:lang w:val="lt-LT"/>
        </w:rPr>
        <w:t>yra tokie patys kaip Jūsų).</w:t>
      </w:r>
    </w:p>
    <w:p w14:paraId="59088845"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Jeigu pasireiškė šalutinis poveikis (net jeigu jis šiame lapelyje nenurodytas), kreipkitės į gydytoją arba vaistininką. </w:t>
      </w:r>
      <w:r w:rsidRPr="00A63187">
        <w:rPr>
          <w:rFonts w:ascii="Times New Roman" w:hAnsi="Times New Roman"/>
          <w:lang w:val="lt-LT"/>
        </w:rPr>
        <w:t>Žr. 4 skyrių.</w:t>
      </w:r>
    </w:p>
    <w:p w14:paraId="3760993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FE24D7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Apie ką rašoma šiame lapelyje?</w:t>
      </w:r>
    </w:p>
    <w:p w14:paraId="77C18A9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1. Kas yra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ir kam jis vartojamas</w:t>
      </w:r>
    </w:p>
    <w:p w14:paraId="56EEB8F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2. Kas žinotina prieš vartojant </w:t>
      </w:r>
      <w:proofErr w:type="spellStart"/>
      <w:r w:rsidRPr="006F542E">
        <w:rPr>
          <w:rFonts w:ascii="Times New Roman" w:hAnsi="Times New Roman"/>
          <w:lang w:val="lt-LT"/>
        </w:rPr>
        <w:t>Telmisartan-ratiopharm</w:t>
      </w:r>
      <w:proofErr w:type="spellEnd"/>
    </w:p>
    <w:p w14:paraId="1F39D99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3. Kaip vartoti </w:t>
      </w:r>
      <w:proofErr w:type="spellStart"/>
      <w:r w:rsidRPr="006F542E">
        <w:rPr>
          <w:rFonts w:ascii="Times New Roman" w:hAnsi="Times New Roman"/>
          <w:lang w:val="lt-LT"/>
        </w:rPr>
        <w:t>Telmisartan-ratiopharm</w:t>
      </w:r>
      <w:proofErr w:type="spellEnd"/>
    </w:p>
    <w:p w14:paraId="095CEF6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4. Galimas šalutinis poveikis</w:t>
      </w:r>
    </w:p>
    <w:p w14:paraId="4D59778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5. Kaip laikyti </w:t>
      </w:r>
      <w:proofErr w:type="spellStart"/>
      <w:r w:rsidRPr="006F542E">
        <w:rPr>
          <w:rFonts w:ascii="Times New Roman" w:hAnsi="Times New Roman"/>
          <w:lang w:val="lt-LT"/>
        </w:rPr>
        <w:t>Telmisartan-ratiopharm</w:t>
      </w:r>
      <w:proofErr w:type="spellEnd"/>
    </w:p>
    <w:p w14:paraId="7C4B042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6. Pakuotės turinys ir kita informacija</w:t>
      </w:r>
    </w:p>
    <w:p w14:paraId="64EA458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A79EFF0"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2F67DE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1. Kas yra </w:t>
      </w:r>
      <w:proofErr w:type="spellStart"/>
      <w:r w:rsidRPr="00A63187">
        <w:rPr>
          <w:rFonts w:ascii="Times New Roman" w:hAnsi="Times New Roman"/>
          <w:b/>
          <w:lang w:val="lt-LT"/>
        </w:rPr>
        <w:t>Telmisartan-ratiopharm</w:t>
      </w:r>
      <w:proofErr w:type="spellEnd"/>
      <w:r w:rsidRPr="00A63187">
        <w:rPr>
          <w:rFonts w:ascii="Times New Roman" w:hAnsi="Times New Roman"/>
          <w:b/>
          <w:lang w:val="lt-LT"/>
        </w:rPr>
        <w:t xml:space="preserve"> ir kam jis vartojamas</w:t>
      </w:r>
    </w:p>
    <w:p w14:paraId="4548540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2CCF70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priklauso vaistų, vadinamų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blokatoriais, grupei. </w:t>
      </w:r>
      <w:proofErr w:type="spellStart"/>
      <w:r w:rsidRPr="006F542E">
        <w:rPr>
          <w:rFonts w:ascii="Times New Roman" w:hAnsi="Times New Roman"/>
          <w:lang w:val="lt-LT"/>
        </w:rPr>
        <w:t>Angiotenzinas</w:t>
      </w:r>
      <w:proofErr w:type="spellEnd"/>
      <w:r w:rsidRPr="006F542E">
        <w:rPr>
          <w:rFonts w:ascii="Times New Roman" w:hAnsi="Times New Roman"/>
          <w:lang w:val="lt-LT"/>
        </w:rPr>
        <w:t xml:space="preserve"> II yra organizme gaminama medžiaga, kuri sutraukia kraujagysles ir todėl didina kraujospūdį.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šį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poveikį blokuoja, todėl lygieji kraujagyslių raumenys atsipalaiduoja, kraujospūdis mažėja.</w:t>
      </w:r>
      <w:r w:rsidRPr="00F80F81">
        <w:rPr>
          <w:rFonts w:ascii="Times New Roman" w:hAnsi="Times New Roman"/>
          <w:lang w:val="lt-LT"/>
        </w:rPr>
        <w:t xml:space="preserve"> </w:t>
      </w:r>
    </w:p>
    <w:p w14:paraId="0C2D878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49B54AE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vartojamas</w:t>
      </w:r>
    </w:p>
    <w:p w14:paraId="4B06FF8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6685F8D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Gydyti suaugusių žmonių</w:t>
      </w:r>
      <w:r w:rsidRPr="00A63187">
        <w:rPr>
          <w:rFonts w:ascii="Times New Roman" w:hAnsi="Times New Roman"/>
          <w:lang w:val="lt-LT"/>
        </w:rPr>
        <w:t xml:space="preserve"> </w:t>
      </w:r>
      <w:r w:rsidRPr="006F542E">
        <w:rPr>
          <w:rFonts w:ascii="Times New Roman" w:hAnsi="Times New Roman"/>
          <w:lang w:val="lt-LT"/>
        </w:rPr>
        <w:t>pirminei arterinei hipertenzijai (didelio kraujospūdžio liga). Pirminė hipertenzija reišk</w:t>
      </w:r>
      <w:r w:rsidRPr="00F80F81">
        <w:rPr>
          <w:rFonts w:ascii="Times New Roman" w:hAnsi="Times New Roman"/>
          <w:lang w:val="lt-LT"/>
        </w:rPr>
        <w:t>ia, kad kraujospūdis yra padidėjęs ne dėl bet kokių kitokių priežasčių.</w:t>
      </w:r>
    </w:p>
    <w:p w14:paraId="3CA85AA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1AA668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didelio kraujospūdžio liga negydoma, ji gali pažeisti kai kurių organų kraujagysles. Kartais dėl to gali ištikti miokardo infarktas, pasireikšti širdies ar inkstų veiklos nepakankamumas, ištikti insultas arba ligonis gali apakti. Kol organų funkcija nepažeista, paprastai didelio kr</w:t>
      </w:r>
      <w:r w:rsidRPr="00F80F81">
        <w:rPr>
          <w:rFonts w:ascii="Times New Roman" w:hAnsi="Times New Roman"/>
          <w:lang w:val="lt-LT"/>
        </w:rPr>
        <w:t>aujospūdžio ligos simptomų nebūna. Vadinasi, būtina reguliariai matuoti kraujospūdį, kad būtų galima nustatyti, ar jis nepadidėjęs.</w:t>
      </w:r>
    </w:p>
    <w:p w14:paraId="212C02D1"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3074C12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b/>
          <w:lang w:val="lt-LT"/>
        </w:rPr>
        <w:t xml:space="preserve">Be to, </w:t>
      </w: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vartojamas </w:t>
      </w:r>
      <w:r w:rsidRPr="006F542E">
        <w:rPr>
          <w:rFonts w:ascii="Times New Roman" w:hAnsi="Times New Roman"/>
          <w:lang w:val="lt-LT"/>
        </w:rPr>
        <w:t>širdies ir kraujagyslių sutrikimų reiškiniams (pvz., širdies priepuoliui arba insu</w:t>
      </w:r>
      <w:r w:rsidRPr="00F80F81">
        <w:rPr>
          <w:rFonts w:ascii="Times New Roman" w:hAnsi="Times New Roman"/>
          <w:lang w:val="lt-LT"/>
        </w:rPr>
        <w:t>ltui) mažinti suaugusiems pacientams, kuriems jų rizika kyla dėl to, kad jiems yra sumažėjęs arba blokuotas širdies ar kojų aprūpinimas krauju arba jie yra patyrę insultą ar serga didelės rizikos cukriniu diabetu. Jeigu Jums yra didelė šių sutrikimų rizika, pasakys gydytojas.</w:t>
      </w:r>
    </w:p>
    <w:p w14:paraId="0A21C11E"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4BFA633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5FBDA54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2. Kas žinotina prieš vartojant </w:t>
      </w:r>
      <w:proofErr w:type="spellStart"/>
      <w:r w:rsidRPr="00F80F81">
        <w:rPr>
          <w:rFonts w:ascii="Times New Roman" w:hAnsi="Times New Roman"/>
          <w:b/>
          <w:lang w:val="lt-LT"/>
        </w:rPr>
        <w:t>Telmisartan-ratiopharm</w:t>
      </w:r>
      <w:proofErr w:type="spellEnd"/>
      <w:r w:rsidRPr="00F80F81">
        <w:rPr>
          <w:rFonts w:ascii="Times New Roman" w:hAnsi="Times New Roman"/>
          <w:b/>
          <w:lang w:val="lt-LT"/>
        </w:rPr>
        <w:t xml:space="preserve"> </w:t>
      </w:r>
    </w:p>
    <w:p w14:paraId="097A5C4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3632CE3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vartoti negalima:</w:t>
      </w:r>
    </w:p>
    <w:p w14:paraId="561DACD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4B7D3316"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jeigu yra alergija </w:t>
      </w:r>
      <w:proofErr w:type="spellStart"/>
      <w:r w:rsidRPr="006F542E">
        <w:rPr>
          <w:rFonts w:ascii="Times New Roman" w:hAnsi="Times New Roman"/>
          <w:lang w:val="lt-LT"/>
        </w:rPr>
        <w:t>telmisartanui</w:t>
      </w:r>
      <w:proofErr w:type="spellEnd"/>
      <w:r w:rsidRPr="006F542E">
        <w:rPr>
          <w:rFonts w:ascii="Times New Roman" w:hAnsi="Times New Roman"/>
          <w:lang w:val="lt-LT"/>
        </w:rPr>
        <w:t xml:space="preserve"> arba bet kuriai pagalbinei šio vaisto medžiagai (jos išvardytos 6 skyriuje);</w:t>
      </w:r>
    </w:p>
    <w:p w14:paraId="1D1DB18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lastRenderedPageBreak/>
        <w:t xml:space="preserve">• jeigu yra didesnis negu 3 mėn. nėštumas (ankstyvuoju nėštumo laikotarpiu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taip pat geriau nevartoti - žr. skyrių „Nėštumas ir žindymo laikotarpis“);</w:t>
      </w:r>
    </w:p>
    <w:p w14:paraId="173150E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jeigu yra sunkių kepenų veiklos sutrikimų, pvz., tulžies sąstovis ar tulžies nutekėjimo obstrukcija (tulžies nutekėjimo iš kepenų ar tulžies pūslės sutrikimas) arba bet kokia kita sunki kepenų liga.</w:t>
      </w:r>
    </w:p>
    <w:p w14:paraId="59F99039"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jeigu </w:t>
      </w:r>
      <w:r w:rsidRPr="006F542E">
        <w:rPr>
          <w:rFonts w:ascii="Times New Roman" w:hAnsi="Times New Roman"/>
          <w:color w:val="000000"/>
          <w:lang w:val="lt-LT"/>
        </w:rPr>
        <w:t>Jūs sergate cukriniu diabetu arba Jūsų inkstų v</w:t>
      </w:r>
      <w:r w:rsidRPr="00F80F81">
        <w:rPr>
          <w:rFonts w:ascii="Times New Roman" w:hAnsi="Times New Roman"/>
          <w:color w:val="000000"/>
          <w:lang w:val="lt-LT"/>
        </w:rPr>
        <w:t xml:space="preserve">eikla sutrikusi ir Jums skirtas kraujospūdį mažinantis vaistas, kurio sudėtyje yra </w:t>
      </w:r>
      <w:proofErr w:type="spellStart"/>
      <w:r w:rsidRPr="00F80F81">
        <w:rPr>
          <w:rFonts w:ascii="Times New Roman" w:hAnsi="Times New Roman"/>
          <w:color w:val="000000"/>
          <w:lang w:val="lt-LT"/>
        </w:rPr>
        <w:t>aliskireno</w:t>
      </w:r>
      <w:proofErr w:type="spellEnd"/>
      <w:r w:rsidRPr="00F80F81">
        <w:rPr>
          <w:rFonts w:ascii="Times New Roman" w:hAnsi="Times New Roman"/>
          <w:color w:val="000000"/>
          <w:lang w:val="lt-LT"/>
        </w:rPr>
        <w:t>.</w:t>
      </w:r>
    </w:p>
    <w:p w14:paraId="561EC08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4CD1BD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kuri nors iš išvardytų būklių Jums tinka, pasakykite gydytojui arba vaistininkui, prieš pradėdami</w:t>
      </w:r>
    </w:p>
    <w:p w14:paraId="7BB1D94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vartoti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w:t>
      </w:r>
    </w:p>
    <w:p w14:paraId="70EA42D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661383F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Įspėjimai ir atsargumo </w:t>
      </w:r>
      <w:r w:rsidRPr="00A63187">
        <w:rPr>
          <w:rFonts w:ascii="Times New Roman" w:hAnsi="Times New Roman"/>
          <w:b/>
          <w:lang w:val="pt-PT"/>
        </w:rPr>
        <w:t>priemonės</w:t>
      </w:r>
    </w:p>
    <w:p w14:paraId="15BB057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Pasakykite gydytojui, jeigu Jums yra arba kada nors buvo kuri nors iš šių ligų ar būklių:</w:t>
      </w:r>
    </w:p>
    <w:p w14:paraId="42CE1C9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inkstų liga arba persodintas inkstas;</w:t>
      </w:r>
    </w:p>
    <w:p w14:paraId="782BD60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inkstų arterijų stenozė (vieno arba abiejų inkstų kraujagyslių susiaurėjimas);</w:t>
      </w:r>
    </w:p>
    <w:p w14:paraId="44BF7A9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kepenų liga;</w:t>
      </w:r>
    </w:p>
    <w:p w14:paraId="00CF43AF"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širdies veiklos sutrikimas;</w:t>
      </w:r>
    </w:p>
    <w:p w14:paraId="2A644CF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padidėjęs </w:t>
      </w:r>
      <w:proofErr w:type="spellStart"/>
      <w:r w:rsidRPr="006F542E">
        <w:rPr>
          <w:rFonts w:ascii="Times New Roman" w:hAnsi="Times New Roman"/>
          <w:lang w:val="lt-LT"/>
        </w:rPr>
        <w:t>aldosterono</w:t>
      </w:r>
      <w:proofErr w:type="spellEnd"/>
      <w:r w:rsidRPr="006F542E">
        <w:rPr>
          <w:rFonts w:ascii="Times New Roman" w:hAnsi="Times New Roman"/>
          <w:lang w:val="lt-LT"/>
        </w:rPr>
        <w:t xml:space="preserve"> kiekis (vandens ir druskų susilaikymas organizme ir kartu įvairių mineralinių medžiagų pusiausvyros sutrikimas kraujyje);</w:t>
      </w:r>
    </w:p>
    <w:p w14:paraId="64E9890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mažas kraujospūdis (</w:t>
      </w:r>
      <w:proofErr w:type="spellStart"/>
      <w:r w:rsidRPr="006F542E">
        <w:rPr>
          <w:rFonts w:ascii="Times New Roman" w:hAnsi="Times New Roman"/>
          <w:lang w:val="lt-LT"/>
        </w:rPr>
        <w:t>hipotenzija</w:t>
      </w:r>
      <w:proofErr w:type="spellEnd"/>
      <w:r w:rsidRPr="006F542E">
        <w:rPr>
          <w:rFonts w:ascii="Times New Roman" w:hAnsi="Times New Roman"/>
          <w:lang w:val="lt-LT"/>
        </w:rPr>
        <w:t xml:space="preserve">), tikriausiai atsiradęs dėl </w:t>
      </w:r>
      <w:proofErr w:type="spellStart"/>
      <w:r w:rsidRPr="006F542E">
        <w:rPr>
          <w:rFonts w:ascii="Times New Roman" w:hAnsi="Times New Roman"/>
          <w:lang w:val="lt-LT"/>
        </w:rPr>
        <w:t>dehidracijos</w:t>
      </w:r>
      <w:proofErr w:type="spellEnd"/>
      <w:r w:rsidRPr="006F542E">
        <w:rPr>
          <w:rFonts w:ascii="Times New Roman" w:hAnsi="Times New Roman"/>
          <w:lang w:val="lt-LT"/>
        </w:rPr>
        <w:t xml:space="preserve"> (didelio vandens kiekio netekimo) ar druskų trūkumo, pasireiškusio dėl diuretikų (šlapimo išskyrimą didinančių vaistų) vartojimo, mažo druskos kiekio maiste, viduriavimo ar vėmimo;</w:t>
      </w:r>
    </w:p>
    <w:p w14:paraId="6E39D89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padidėjęs kalio kiekis kraujyje;</w:t>
      </w:r>
    </w:p>
    <w:p w14:paraId="3C363C1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diabetas.</w:t>
      </w:r>
    </w:p>
    <w:p w14:paraId="07AC43A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6AC3CD3" w14:textId="77777777" w:rsidR="002404F2" w:rsidRPr="00EB7574" w:rsidRDefault="002404F2" w:rsidP="002404F2">
      <w:pPr>
        <w:autoSpaceDE w:val="0"/>
        <w:autoSpaceDN w:val="0"/>
        <w:adjustRightInd w:val="0"/>
        <w:spacing w:after="0" w:line="240" w:lineRule="auto"/>
        <w:rPr>
          <w:rFonts w:ascii="Times New Roman" w:hAnsi="Times New Roman"/>
          <w:lang w:val="fr-FR"/>
        </w:rPr>
      </w:pPr>
      <w:r w:rsidRPr="00EB7574">
        <w:rPr>
          <w:rFonts w:ascii="Times New Roman" w:hAnsi="Times New Roman"/>
          <w:lang w:val="fr-FR"/>
        </w:rPr>
        <w:t>Pasitarkite su gydytoju, prieš pradėdami vartoti Telmisartan-ratiopharm:</w:t>
      </w:r>
    </w:p>
    <w:p w14:paraId="48A65EB7" w14:textId="77777777" w:rsidR="002404F2" w:rsidRPr="00EB7574" w:rsidRDefault="002404F2" w:rsidP="002404F2">
      <w:pPr>
        <w:autoSpaceDE w:val="0"/>
        <w:autoSpaceDN w:val="0"/>
        <w:adjustRightInd w:val="0"/>
        <w:spacing w:after="0" w:line="240" w:lineRule="auto"/>
        <w:ind w:left="567" w:hanging="568"/>
        <w:rPr>
          <w:rFonts w:ascii="Times New Roman" w:hAnsi="Times New Roman"/>
          <w:color w:val="000000"/>
          <w:lang w:val="fr-FR" w:eastAsia="lt-LT"/>
        </w:rPr>
      </w:pPr>
      <w:r w:rsidRPr="00EB7574">
        <w:rPr>
          <w:rFonts w:ascii="Times New Roman" w:hAnsi="Times New Roman"/>
          <w:color w:val="000000"/>
          <w:lang w:val="fr-FR" w:eastAsia="lt-LT"/>
        </w:rPr>
        <w:t xml:space="preserve">• jeigu vartojate kurį nors iš šių vaistų padidėjusiam kraujospūdžiui gydyti: </w:t>
      </w:r>
    </w:p>
    <w:p w14:paraId="318C7A42" w14:textId="77777777" w:rsidR="002404F2" w:rsidRPr="00EB7574" w:rsidRDefault="002404F2" w:rsidP="002404F2">
      <w:pPr>
        <w:autoSpaceDE w:val="0"/>
        <w:autoSpaceDN w:val="0"/>
        <w:adjustRightInd w:val="0"/>
        <w:spacing w:after="0" w:line="240" w:lineRule="auto"/>
        <w:ind w:left="567"/>
        <w:rPr>
          <w:rFonts w:ascii="Times New Roman" w:hAnsi="Times New Roman"/>
          <w:color w:val="000000"/>
          <w:lang w:val="fr-FR" w:eastAsia="lt-LT"/>
        </w:rPr>
      </w:pPr>
      <w:r w:rsidRPr="00EB7574">
        <w:rPr>
          <w:rFonts w:ascii="Times New Roman" w:hAnsi="Times New Roman"/>
          <w:color w:val="000000"/>
          <w:lang w:val="fr-FR" w:eastAsia="lt-LT"/>
        </w:rPr>
        <w:t xml:space="preserve">- AKF inhibitorių (pavyzdžiui, enalaprilį, lizinoprilį, ramiprilį), ypač jei turite su diabetu susijusių inkstų sutrikimų. </w:t>
      </w:r>
    </w:p>
    <w:p w14:paraId="753AFF67" w14:textId="77777777" w:rsidR="002404F2" w:rsidRPr="006F542E" w:rsidRDefault="002404F2" w:rsidP="002404F2">
      <w:pPr>
        <w:autoSpaceDE w:val="0"/>
        <w:autoSpaceDN w:val="0"/>
        <w:adjustRightInd w:val="0"/>
        <w:spacing w:after="0" w:line="240" w:lineRule="auto"/>
        <w:ind w:left="567"/>
        <w:rPr>
          <w:rFonts w:ascii="Times New Roman" w:hAnsi="Times New Roman"/>
          <w:lang w:val="lt-LT"/>
        </w:rPr>
      </w:pPr>
      <w:r w:rsidRPr="00FD00E4">
        <w:rPr>
          <w:rFonts w:ascii="Times New Roman" w:hAnsi="Times New Roman"/>
          <w:color w:val="000000"/>
          <w:lang w:val="fr-FR" w:eastAsia="lt-LT"/>
        </w:rPr>
        <w:t xml:space="preserve">- Aliskireną. </w:t>
      </w:r>
    </w:p>
    <w:p w14:paraId="736512EB" w14:textId="77777777" w:rsidR="002404F2" w:rsidRPr="006F542E" w:rsidRDefault="002404F2" w:rsidP="002404F2">
      <w:pPr>
        <w:autoSpaceDE w:val="0"/>
        <w:autoSpaceDN w:val="0"/>
        <w:adjustRightInd w:val="0"/>
        <w:spacing w:after="0" w:line="240" w:lineRule="auto"/>
        <w:rPr>
          <w:rFonts w:ascii="Times New Roman" w:hAnsi="Times New Roman"/>
          <w:lang w:val="lt-LT"/>
        </w:rPr>
      </w:pPr>
      <w:r w:rsidRPr="00EB7574">
        <w:rPr>
          <w:rFonts w:ascii="Times New Roman" w:hAnsi="Times New Roman"/>
          <w:lang w:val="fr-FR"/>
        </w:rPr>
        <w:t>• Jeigu vartojate digoksino.</w:t>
      </w:r>
    </w:p>
    <w:p w14:paraId="0793AEFF" w14:textId="77777777" w:rsidR="002404F2" w:rsidRDefault="002404F2" w:rsidP="002404F2">
      <w:pPr>
        <w:tabs>
          <w:tab w:val="left" w:pos="567"/>
        </w:tabs>
        <w:autoSpaceDE w:val="0"/>
        <w:autoSpaceDN w:val="0"/>
        <w:adjustRightInd w:val="0"/>
        <w:spacing w:after="0" w:line="240" w:lineRule="auto"/>
        <w:rPr>
          <w:rFonts w:ascii="Times New Roman" w:hAnsi="Times New Roman"/>
          <w:color w:val="000000"/>
          <w:lang w:val="fr-FR" w:eastAsia="lt-LT"/>
        </w:rPr>
      </w:pPr>
    </w:p>
    <w:p w14:paraId="2F1A9EAE" w14:textId="634F015F" w:rsidR="000D572E" w:rsidRPr="00FD00E4" w:rsidRDefault="000D572E" w:rsidP="002404F2">
      <w:pPr>
        <w:tabs>
          <w:tab w:val="left" w:pos="567"/>
        </w:tabs>
        <w:autoSpaceDE w:val="0"/>
        <w:autoSpaceDN w:val="0"/>
        <w:adjustRightInd w:val="0"/>
        <w:spacing w:after="0" w:line="240" w:lineRule="auto"/>
        <w:rPr>
          <w:rFonts w:ascii="Times New Roman" w:hAnsi="Times New Roman"/>
          <w:color w:val="000000"/>
          <w:lang w:val="fr-FR" w:eastAsia="lt-LT"/>
        </w:rPr>
      </w:pPr>
      <w:r w:rsidRPr="000D572E">
        <w:rPr>
          <w:rFonts w:ascii="Times New Roman" w:hAnsi="Times New Roman"/>
          <w:color w:val="000000"/>
          <w:lang w:val="lt-LT" w:eastAsia="lt-LT"/>
        </w:rPr>
        <w:t xml:space="preserve">Pasitarkite su gydytoju, jei pavartojus </w:t>
      </w:r>
      <w:proofErr w:type="spellStart"/>
      <w:r>
        <w:rPr>
          <w:rFonts w:ascii="Times New Roman" w:hAnsi="Times New Roman"/>
          <w:color w:val="000000"/>
          <w:lang w:val="lt-LT" w:eastAsia="lt-LT"/>
        </w:rPr>
        <w:t>Telmisartan-ratiopharm</w:t>
      </w:r>
      <w:proofErr w:type="spellEnd"/>
      <w:r>
        <w:rPr>
          <w:rFonts w:ascii="Times New Roman" w:hAnsi="Times New Roman"/>
          <w:color w:val="000000"/>
          <w:lang w:val="lt-LT" w:eastAsia="lt-LT"/>
        </w:rPr>
        <w:t xml:space="preserve"> </w:t>
      </w:r>
      <w:r w:rsidRPr="000D572E">
        <w:rPr>
          <w:rFonts w:ascii="Times New Roman" w:hAnsi="Times New Roman"/>
          <w:color w:val="000000"/>
          <w:lang w:val="lt-LT" w:eastAsia="lt-LT"/>
        </w:rPr>
        <w:t xml:space="preserve">jaučiate pilvo skausmą, pykinimą, vėmimą arba viduriavimą. Dėl tolesnio gydymo nuspręs Jūsų gydytojas. Nenustokite vartoti </w:t>
      </w:r>
      <w:proofErr w:type="spellStart"/>
      <w:r>
        <w:rPr>
          <w:rFonts w:ascii="Times New Roman" w:hAnsi="Times New Roman"/>
          <w:color w:val="000000"/>
          <w:lang w:val="lt-LT" w:eastAsia="lt-LT"/>
        </w:rPr>
        <w:t>Telmisartan-ratiopharm</w:t>
      </w:r>
      <w:proofErr w:type="spellEnd"/>
      <w:r w:rsidRPr="000D572E">
        <w:rPr>
          <w:rFonts w:ascii="Times New Roman" w:hAnsi="Times New Roman"/>
          <w:color w:val="000000"/>
          <w:lang w:val="lt-LT" w:eastAsia="lt-LT"/>
        </w:rPr>
        <w:t xml:space="preserve"> pats.</w:t>
      </w:r>
    </w:p>
    <w:p w14:paraId="625836F7" w14:textId="77777777" w:rsidR="000D572E" w:rsidRDefault="000D572E" w:rsidP="002404F2">
      <w:pPr>
        <w:tabs>
          <w:tab w:val="left" w:pos="567"/>
        </w:tabs>
        <w:autoSpaceDE w:val="0"/>
        <w:autoSpaceDN w:val="0"/>
        <w:adjustRightInd w:val="0"/>
        <w:spacing w:after="0" w:line="240" w:lineRule="auto"/>
        <w:rPr>
          <w:rFonts w:ascii="Times New Roman" w:hAnsi="Times New Roman"/>
          <w:color w:val="000000"/>
          <w:lang w:val="fr-FR" w:eastAsia="lt-LT"/>
        </w:rPr>
      </w:pPr>
    </w:p>
    <w:p w14:paraId="47AD1639" w14:textId="301CF7B9" w:rsidR="002404F2" w:rsidRPr="00FD00E4" w:rsidRDefault="002404F2" w:rsidP="002404F2">
      <w:pPr>
        <w:tabs>
          <w:tab w:val="left" w:pos="567"/>
        </w:tabs>
        <w:autoSpaceDE w:val="0"/>
        <w:autoSpaceDN w:val="0"/>
        <w:adjustRightInd w:val="0"/>
        <w:spacing w:after="0" w:line="240" w:lineRule="auto"/>
        <w:rPr>
          <w:rFonts w:ascii="Times New Roman" w:hAnsi="Times New Roman"/>
          <w:color w:val="000000"/>
          <w:lang w:val="fr-FR" w:eastAsia="lt-LT"/>
        </w:rPr>
      </w:pPr>
      <w:r w:rsidRPr="00FD00E4">
        <w:rPr>
          <w:rFonts w:ascii="Times New Roman" w:hAnsi="Times New Roman"/>
          <w:color w:val="000000"/>
          <w:lang w:val="fr-FR" w:eastAsia="lt-LT"/>
        </w:rPr>
        <w:t xml:space="preserve">Jūsų gydytojas gali reguliariai ištirti Jūsų inkstų funkciją, kraujospūdį ir elektrolitų (pvz., kalio) kiekį kraujyje. </w:t>
      </w:r>
    </w:p>
    <w:p w14:paraId="563A5B47" w14:textId="77777777" w:rsidR="002404F2" w:rsidRPr="00A63187" w:rsidRDefault="002404F2" w:rsidP="002404F2">
      <w:pPr>
        <w:tabs>
          <w:tab w:val="left" w:pos="567"/>
        </w:tabs>
        <w:autoSpaceDE w:val="0"/>
        <w:autoSpaceDN w:val="0"/>
        <w:adjustRightInd w:val="0"/>
        <w:spacing w:after="0" w:line="240" w:lineRule="auto"/>
        <w:rPr>
          <w:rFonts w:ascii="Times New Roman" w:hAnsi="Times New Roman"/>
          <w:color w:val="000000"/>
          <w:lang w:val="fr-FR"/>
        </w:rPr>
      </w:pPr>
      <w:proofErr w:type="spellStart"/>
      <w:r w:rsidRPr="00A63187">
        <w:rPr>
          <w:rFonts w:ascii="Times New Roman" w:hAnsi="Times New Roman"/>
          <w:color w:val="000000"/>
          <w:lang w:val="fr-FR"/>
        </w:rPr>
        <w:t>Taip</w:t>
      </w:r>
      <w:proofErr w:type="spellEnd"/>
      <w:r w:rsidRPr="00A63187">
        <w:rPr>
          <w:rFonts w:ascii="Times New Roman" w:hAnsi="Times New Roman"/>
          <w:color w:val="000000"/>
          <w:lang w:val="fr-FR"/>
        </w:rPr>
        <w:t xml:space="preserve"> pat </w:t>
      </w:r>
      <w:proofErr w:type="spellStart"/>
      <w:r w:rsidRPr="00A63187">
        <w:rPr>
          <w:rFonts w:ascii="Times New Roman" w:hAnsi="Times New Roman"/>
          <w:color w:val="000000"/>
          <w:lang w:val="fr-FR"/>
        </w:rPr>
        <w:t>žiūrėkite</w:t>
      </w:r>
      <w:proofErr w:type="spellEnd"/>
      <w:r w:rsidRPr="00A63187">
        <w:rPr>
          <w:rFonts w:ascii="Times New Roman" w:hAnsi="Times New Roman"/>
          <w:color w:val="000000"/>
          <w:lang w:val="fr-FR"/>
        </w:rPr>
        <w:t xml:space="preserve"> </w:t>
      </w:r>
      <w:proofErr w:type="spellStart"/>
      <w:r w:rsidRPr="00A63187">
        <w:rPr>
          <w:rFonts w:ascii="Times New Roman" w:hAnsi="Times New Roman"/>
          <w:color w:val="000000"/>
          <w:lang w:val="fr-FR"/>
        </w:rPr>
        <w:t>informaciją</w:t>
      </w:r>
      <w:proofErr w:type="spellEnd"/>
      <w:r w:rsidRPr="00A63187">
        <w:rPr>
          <w:rFonts w:ascii="Times New Roman" w:hAnsi="Times New Roman"/>
          <w:color w:val="000000"/>
          <w:lang w:val="fr-FR"/>
        </w:rPr>
        <w:t xml:space="preserve">, </w:t>
      </w:r>
      <w:proofErr w:type="spellStart"/>
      <w:r w:rsidRPr="00A63187">
        <w:rPr>
          <w:rFonts w:ascii="Times New Roman" w:hAnsi="Times New Roman"/>
          <w:color w:val="000000"/>
          <w:lang w:val="fr-FR"/>
        </w:rPr>
        <w:t>pateiktą</w:t>
      </w:r>
      <w:proofErr w:type="spellEnd"/>
      <w:r w:rsidRPr="00A63187">
        <w:rPr>
          <w:rFonts w:ascii="Times New Roman" w:hAnsi="Times New Roman"/>
          <w:color w:val="000000"/>
          <w:lang w:val="fr-FR"/>
        </w:rPr>
        <w:t xml:space="preserve"> </w:t>
      </w:r>
      <w:proofErr w:type="spellStart"/>
      <w:r w:rsidRPr="00A63187">
        <w:rPr>
          <w:rFonts w:ascii="Times New Roman" w:hAnsi="Times New Roman"/>
          <w:color w:val="000000"/>
          <w:lang w:val="fr-FR"/>
        </w:rPr>
        <w:t>poskyryje</w:t>
      </w:r>
      <w:proofErr w:type="spellEnd"/>
      <w:r w:rsidRPr="00A63187">
        <w:rPr>
          <w:rFonts w:ascii="Times New Roman" w:hAnsi="Times New Roman"/>
          <w:color w:val="000000"/>
          <w:lang w:val="fr-FR"/>
        </w:rPr>
        <w:t xml:space="preserve"> „</w:t>
      </w:r>
      <w:proofErr w:type="spellStart"/>
      <w:r w:rsidRPr="006F542E">
        <w:rPr>
          <w:rFonts w:ascii="Times New Roman" w:hAnsi="Times New Roman"/>
          <w:lang w:val="lt-LT"/>
        </w:rPr>
        <w:t>Telmisartan-ratiopharm</w:t>
      </w:r>
      <w:proofErr w:type="spellEnd"/>
      <w:r w:rsidRPr="00A63187">
        <w:rPr>
          <w:rFonts w:ascii="Times New Roman" w:hAnsi="Times New Roman"/>
          <w:color w:val="000000"/>
          <w:lang w:val="fr-FR"/>
        </w:rPr>
        <w:t xml:space="preserve"> </w:t>
      </w:r>
      <w:proofErr w:type="spellStart"/>
      <w:r w:rsidRPr="00A63187">
        <w:rPr>
          <w:rFonts w:ascii="Times New Roman" w:hAnsi="Times New Roman"/>
          <w:color w:val="000000"/>
          <w:lang w:val="fr-FR"/>
        </w:rPr>
        <w:t>vartoti</w:t>
      </w:r>
      <w:proofErr w:type="spellEnd"/>
      <w:r w:rsidRPr="00A63187">
        <w:rPr>
          <w:rFonts w:ascii="Times New Roman" w:hAnsi="Times New Roman"/>
          <w:color w:val="000000"/>
          <w:lang w:val="fr-FR"/>
        </w:rPr>
        <w:t xml:space="preserve"> </w:t>
      </w:r>
      <w:proofErr w:type="spellStart"/>
      <w:r w:rsidRPr="00A63187">
        <w:rPr>
          <w:rFonts w:ascii="Times New Roman" w:hAnsi="Times New Roman"/>
          <w:color w:val="000000"/>
          <w:lang w:val="fr-FR"/>
        </w:rPr>
        <w:t>negalima</w:t>
      </w:r>
      <w:proofErr w:type="spellEnd"/>
      <w:r w:rsidRPr="00A63187">
        <w:rPr>
          <w:rFonts w:ascii="Times New Roman" w:hAnsi="Times New Roman"/>
          <w:color w:val="000000"/>
          <w:lang w:val="fr-FR"/>
        </w:rPr>
        <w:t>“.</w:t>
      </w:r>
    </w:p>
    <w:p w14:paraId="17CC9314"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1E33296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Jeigu manote, kad esate (arba galite tapti) nėščia, turite pasakyti gydytojui. Ankstyvuoju nėštumo laikotarpiu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vartoti nerekomenduojama. Jeigu nėščia esate daugiau negu tris mėnesius,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vartoti draudžiama, nes vėlyvuoju nėštumo laikotarpiu vartojamas ši</w:t>
      </w:r>
      <w:r w:rsidRPr="00F80F81">
        <w:rPr>
          <w:rFonts w:ascii="Times New Roman" w:hAnsi="Times New Roman"/>
          <w:lang w:val="lt-LT"/>
        </w:rPr>
        <w:t>s vaistas gali sukelti sunkią jūsų vaisiaus pažaidą (žr. skyrių „Nėštumas ir žindymo laikotarpis“).</w:t>
      </w:r>
    </w:p>
    <w:p w14:paraId="2BC824AB"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8337C3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Prieš operaciją ar anesteziją gydytojui turite pasakyti apie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vartojimą.</w:t>
      </w:r>
    </w:p>
    <w:p w14:paraId="2A30A6B1"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77798F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Juodaodžiams </w:t>
      </w:r>
      <w:proofErr w:type="spellStart"/>
      <w:r w:rsidRPr="006F542E">
        <w:rPr>
          <w:rFonts w:ascii="Times New Roman" w:hAnsi="Times New Roman"/>
          <w:lang w:val="lt-LT"/>
        </w:rPr>
        <w:t>Telmisartan-ratiopharm</w:t>
      </w:r>
      <w:proofErr w:type="spellEnd"/>
      <w:r w:rsidRPr="00A63187">
        <w:rPr>
          <w:rFonts w:ascii="Times New Roman" w:hAnsi="Times New Roman"/>
          <w:lang w:val="lt-LT"/>
        </w:rPr>
        <w:t xml:space="preserve"> kraujospūdį gali mažinti silpniau.</w:t>
      </w:r>
    </w:p>
    <w:p w14:paraId="3232F15A"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6761CC14"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b/>
          <w:lang w:val="lt-LT"/>
        </w:rPr>
        <w:t>Vaikams ir paaugliams</w:t>
      </w:r>
    </w:p>
    <w:p w14:paraId="2DDF18E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Vaikams ir jaunesniems negu 18 metų paaugliams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vartoti nerekomenduojama.</w:t>
      </w:r>
    </w:p>
    <w:p w14:paraId="62CBE0A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4276A5CF"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Kiti vaistai ir </w:t>
      </w:r>
      <w:proofErr w:type="spellStart"/>
      <w:r w:rsidRPr="006F542E">
        <w:rPr>
          <w:rFonts w:ascii="Times New Roman" w:hAnsi="Times New Roman"/>
          <w:b/>
          <w:lang w:val="lt-LT"/>
        </w:rPr>
        <w:t>Telmisartan-ratiopharm</w:t>
      </w:r>
      <w:proofErr w:type="spellEnd"/>
    </w:p>
    <w:p w14:paraId="5CC3DE0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vartojate arba neseniai vartojote kitų vaistų, pasakykite gydytojui arba vaistininkui.</w:t>
      </w:r>
    </w:p>
    <w:p w14:paraId="612A691E"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lastRenderedPageBreak/>
        <w:t xml:space="preserve">Gydytojas gali keisti kitų kartu vartojamų vaistų dozę arba imtis kitokių atsargumo priemonių. Kai kuriais atvejais gali tekti vieno arba kito vaisto vartojimą nutraukti. Tai ypač tinka žemiau išvardytiems medikamentams, jeigu jų vartojama kartu su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w:t>
      </w:r>
    </w:p>
    <w:p w14:paraId="330FA04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984B1B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Ličio preparatai kai kurių rūšių depresijai gydyti.</w:t>
      </w:r>
    </w:p>
    <w:p w14:paraId="72A27ED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Preparatai, galintys didinti kalio kiekį kraujyje, pvz., druskų pakaitalai, kuriuose yra kalio, kalį organizme sulaikantys diuretikai (tam tikros šlapimo išskyrimą didinančios tabletės), AKF inhibitoriai, </w:t>
      </w:r>
      <w:proofErr w:type="spellStart"/>
      <w:r w:rsidRPr="006F542E">
        <w:rPr>
          <w:rFonts w:ascii="Times New Roman" w:hAnsi="Times New Roman"/>
          <w:lang w:val="lt-LT"/>
        </w:rPr>
        <w:t>angiotenzino</w:t>
      </w:r>
      <w:proofErr w:type="spellEnd"/>
      <w:r w:rsidRPr="006F542E">
        <w:rPr>
          <w:rFonts w:ascii="Times New Roman" w:hAnsi="Times New Roman"/>
          <w:lang w:val="lt-LT"/>
        </w:rPr>
        <w:t xml:space="preserve"> II receptorių blokatoriai, nesteroidiniai vaista</w:t>
      </w:r>
      <w:r w:rsidRPr="00F80F81">
        <w:rPr>
          <w:rFonts w:ascii="Times New Roman" w:hAnsi="Times New Roman"/>
          <w:lang w:val="lt-LT"/>
        </w:rPr>
        <w:t xml:space="preserve">i nuo uždegimo (NVNU, pvz., aspirinas ar </w:t>
      </w:r>
      <w:proofErr w:type="spellStart"/>
      <w:r w:rsidRPr="00F80F81">
        <w:rPr>
          <w:rFonts w:ascii="Times New Roman" w:hAnsi="Times New Roman"/>
          <w:lang w:val="lt-LT"/>
        </w:rPr>
        <w:t>ibuprofenas</w:t>
      </w:r>
      <w:proofErr w:type="spellEnd"/>
      <w:r w:rsidRPr="00F80F81">
        <w:rPr>
          <w:rFonts w:ascii="Times New Roman" w:hAnsi="Times New Roman"/>
          <w:lang w:val="lt-LT"/>
        </w:rPr>
        <w:t xml:space="preserve">), heparinas, </w:t>
      </w:r>
      <w:proofErr w:type="spellStart"/>
      <w:r w:rsidRPr="00F80F81">
        <w:rPr>
          <w:rFonts w:ascii="Times New Roman" w:hAnsi="Times New Roman"/>
          <w:lang w:val="lt-LT"/>
        </w:rPr>
        <w:t>imunosupresantai</w:t>
      </w:r>
      <w:proofErr w:type="spellEnd"/>
      <w:r w:rsidRPr="00F80F81">
        <w:rPr>
          <w:rFonts w:ascii="Times New Roman" w:hAnsi="Times New Roman"/>
          <w:lang w:val="lt-LT"/>
        </w:rPr>
        <w:t xml:space="preserve"> (pvz., </w:t>
      </w:r>
      <w:proofErr w:type="spellStart"/>
      <w:r w:rsidRPr="00F80F81">
        <w:rPr>
          <w:rFonts w:ascii="Times New Roman" w:hAnsi="Times New Roman"/>
          <w:lang w:val="lt-LT"/>
        </w:rPr>
        <w:t>ciklosporinas</w:t>
      </w:r>
      <w:proofErr w:type="spellEnd"/>
      <w:r w:rsidRPr="00F80F81">
        <w:rPr>
          <w:rFonts w:ascii="Times New Roman" w:hAnsi="Times New Roman"/>
          <w:lang w:val="lt-LT"/>
        </w:rPr>
        <w:t xml:space="preserve"> ar </w:t>
      </w:r>
      <w:proofErr w:type="spellStart"/>
      <w:r w:rsidRPr="00F80F81">
        <w:rPr>
          <w:rFonts w:ascii="Times New Roman" w:hAnsi="Times New Roman"/>
          <w:lang w:val="lt-LT"/>
        </w:rPr>
        <w:t>takrolimuzas</w:t>
      </w:r>
      <w:proofErr w:type="spellEnd"/>
      <w:r w:rsidRPr="00F80F81">
        <w:rPr>
          <w:rFonts w:ascii="Times New Roman" w:hAnsi="Times New Roman"/>
          <w:lang w:val="lt-LT"/>
        </w:rPr>
        <w:t xml:space="preserve">) ir antimikrobinis preparatas </w:t>
      </w:r>
      <w:proofErr w:type="spellStart"/>
      <w:r w:rsidRPr="00F80F81">
        <w:rPr>
          <w:rFonts w:ascii="Times New Roman" w:hAnsi="Times New Roman"/>
          <w:lang w:val="lt-LT"/>
        </w:rPr>
        <w:t>trimetoprimas</w:t>
      </w:r>
      <w:proofErr w:type="spellEnd"/>
      <w:r w:rsidRPr="00F80F81">
        <w:rPr>
          <w:rFonts w:ascii="Times New Roman" w:hAnsi="Times New Roman"/>
          <w:lang w:val="lt-LT"/>
        </w:rPr>
        <w:t>.</w:t>
      </w:r>
    </w:p>
    <w:p w14:paraId="5EE9C5E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Diuretikai (šlapimo išskyrimą didinančios tabletės), ypač kartu su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vartojama didelė jų dozė, gali lemti didelio vandens kiekio išsiskyrimą iš organizmo ir mažą kraujospūdį (</w:t>
      </w:r>
      <w:proofErr w:type="spellStart"/>
      <w:r w:rsidRPr="006F542E">
        <w:rPr>
          <w:rFonts w:ascii="Times New Roman" w:hAnsi="Times New Roman"/>
          <w:lang w:val="lt-LT"/>
        </w:rPr>
        <w:t>hipotenziją</w:t>
      </w:r>
      <w:proofErr w:type="spellEnd"/>
      <w:r w:rsidRPr="006F542E">
        <w:rPr>
          <w:rFonts w:ascii="Times New Roman" w:hAnsi="Times New Roman"/>
          <w:lang w:val="lt-LT"/>
        </w:rPr>
        <w:t>).</w:t>
      </w:r>
    </w:p>
    <w:p w14:paraId="495A95E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w:t>
      </w:r>
      <w:r w:rsidRPr="006F542E">
        <w:rPr>
          <w:rFonts w:ascii="Times New Roman" w:hAnsi="Times New Roman"/>
          <w:color w:val="000000"/>
          <w:lang w:val="lt-LT"/>
        </w:rPr>
        <w:t>Jeigu vartojate A</w:t>
      </w:r>
      <w:r w:rsidRPr="00F80F81">
        <w:rPr>
          <w:rFonts w:ascii="Times New Roman" w:hAnsi="Times New Roman"/>
          <w:color w:val="000000"/>
          <w:lang w:val="lt-LT"/>
        </w:rPr>
        <w:t xml:space="preserve">KF inhibitorių arba </w:t>
      </w:r>
      <w:proofErr w:type="spellStart"/>
      <w:r w:rsidRPr="00F80F81">
        <w:rPr>
          <w:rFonts w:ascii="Times New Roman" w:hAnsi="Times New Roman"/>
          <w:color w:val="000000"/>
          <w:lang w:val="lt-LT"/>
        </w:rPr>
        <w:t>aliskireną</w:t>
      </w:r>
      <w:proofErr w:type="spellEnd"/>
      <w:r w:rsidRPr="00F80F81">
        <w:rPr>
          <w:rFonts w:ascii="Times New Roman" w:hAnsi="Times New Roman"/>
          <w:color w:val="000000"/>
          <w:lang w:val="lt-LT"/>
        </w:rPr>
        <w:t xml:space="preserve"> (taip pat žiūrėkite informaciją, pateiktą poskyriuose „</w:t>
      </w:r>
      <w:proofErr w:type="spellStart"/>
      <w:r w:rsidRPr="00F80F81">
        <w:rPr>
          <w:rFonts w:ascii="Times New Roman" w:hAnsi="Times New Roman"/>
          <w:lang w:val="lt-LT"/>
        </w:rPr>
        <w:t>Telmisartan-ratiopharm</w:t>
      </w:r>
      <w:proofErr w:type="spellEnd"/>
      <w:r w:rsidRPr="00F80F81">
        <w:rPr>
          <w:rFonts w:ascii="Times New Roman" w:hAnsi="Times New Roman"/>
          <w:color w:val="000000"/>
          <w:lang w:val="lt-LT"/>
        </w:rPr>
        <w:t xml:space="preserve"> vartoti negalima“ ir „Įspėjimai ir atsargumo priemonės“).</w:t>
      </w:r>
    </w:p>
    <w:p w14:paraId="33365880"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w:t>
      </w:r>
      <w:proofErr w:type="spellStart"/>
      <w:r w:rsidRPr="006F542E">
        <w:rPr>
          <w:rFonts w:ascii="Times New Roman" w:hAnsi="Times New Roman"/>
          <w:lang w:val="lt-LT"/>
        </w:rPr>
        <w:t>Digoksinas</w:t>
      </w:r>
      <w:proofErr w:type="spellEnd"/>
      <w:r w:rsidRPr="006F542E">
        <w:rPr>
          <w:rFonts w:ascii="Times New Roman" w:hAnsi="Times New Roman"/>
          <w:lang w:val="lt-LT"/>
        </w:rPr>
        <w:t>.</w:t>
      </w:r>
    </w:p>
    <w:p w14:paraId="46EDF134"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14B356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poveikį gali silpninti kartu vartojami nesteroidiniai vaistai nuo uždegimo (pvz., aspirinas ar </w:t>
      </w:r>
      <w:proofErr w:type="spellStart"/>
      <w:r w:rsidRPr="006F542E">
        <w:rPr>
          <w:rFonts w:ascii="Times New Roman" w:hAnsi="Times New Roman"/>
          <w:lang w:val="lt-LT"/>
        </w:rPr>
        <w:t>ibuprofenas</w:t>
      </w:r>
      <w:proofErr w:type="spellEnd"/>
      <w:r w:rsidRPr="006F542E">
        <w:rPr>
          <w:rFonts w:ascii="Times New Roman" w:hAnsi="Times New Roman"/>
          <w:lang w:val="lt-LT"/>
        </w:rPr>
        <w:t>) arba kortikosteroidai.</w:t>
      </w:r>
    </w:p>
    <w:p w14:paraId="2D4C7E45"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gali stiprinti kitų vaistų nuo didelio kraujospūdžio ligos kraujospūdį mažinantį poveikį ar kraujospūdį galinčių mažinti vaistų (pvz., </w:t>
      </w:r>
      <w:proofErr w:type="spellStart"/>
      <w:r w:rsidRPr="006F542E">
        <w:rPr>
          <w:rFonts w:ascii="Times New Roman" w:hAnsi="Times New Roman"/>
          <w:lang w:val="lt-LT"/>
        </w:rPr>
        <w:t>baklofeno</w:t>
      </w:r>
      <w:proofErr w:type="spellEnd"/>
      <w:r w:rsidRPr="006F542E">
        <w:rPr>
          <w:rFonts w:ascii="Times New Roman" w:hAnsi="Times New Roman"/>
          <w:lang w:val="lt-LT"/>
        </w:rPr>
        <w:t xml:space="preserve">, </w:t>
      </w:r>
      <w:proofErr w:type="spellStart"/>
      <w:r w:rsidRPr="006F542E">
        <w:rPr>
          <w:rFonts w:ascii="Times New Roman" w:hAnsi="Times New Roman"/>
          <w:lang w:val="lt-LT"/>
        </w:rPr>
        <w:t>amifost</w:t>
      </w:r>
      <w:r w:rsidRPr="00F80F81">
        <w:rPr>
          <w:rFonts w:ascii="Times New Roman" w:hAnsi="Times New Roman"/>
          <w:lang w:val="lt-LT"/>
        </w:rPr>
        <w:t>ino</w:t>
      </w:r>
      <w:proofErr w:type="spellEnd"/>
      <w:r w:rsidRPr="00F80F81">
        <w:rPr>
          <w:rFonts w:ascii="Times New Roman" w:hAnsi="Times New Roman"/>
          <w:lang w:val="lt-LT"/>
        </w:rPr>
        <w:t>) kraujospūdį mažinantį poveikį.</w:t>
      </w:r>
    </w:p>
    <w:p w14:paraId="6A94EC5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6E3BA62F"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lang w:val="lt-LT"/>
        </w:rPr>
        <w:t xml:space="preserve">Be to, mažą kraujospūdį gali pasunkinti alkoholis, barbitūratai, narkotikai ar antidepresantai. Tai Jūs galite pastebėti kaip svaigulį atsistojant. Jeigu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w:t>
      </w:r>
      <w:r w:rsidRPr="00F80F81">
        <w:rPr>
          <w:rFonts w:ascii="Times New Roman" w:hAnsi="Times New Roman"/>
          <w:lang w:val="lt-LT"/>
        </w:rPr>
        <w:t>vartojimo metu Jums reikia keisti kitų vartojamų vaistų dozę, turite kreiptis į savo gydytoją patarimo.</w:t>
      </w:r>
    </w:p>
    <w:p w14:paraId="01635E73"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C2B218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Nėštumas ir žindymo laikotarpis</w:t>
      </w:r>
    </w:p>
    <w:p w14:paraId="7DB29B1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Nėštumas</w:t>
      </w:r>
    </w:p>
    <w:p w14:paraId="47F41B7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Jeigu manote, kad esate (arba galite tapti) nėščia, turite pasakyti gydytojui. Jūsų gydytojas paprastai Jums patars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vartojimą nutraukti prieš pastojimą arba tuoj pat, kai tik sužinosite, kad tapote nėščia, ir patars vietoj </w:t>
      </w:r>
      <w:proofErr w:type="spellStart"/>
      <w:r w:rsidRPr="006F542E">
        <w:rPr>
          <w:rFonts w:ascii="Times New Roman" w:hAnsi="Times New Roman"/>
          <w:lang w:val="lt-LT"/>
        </w:rPr>
        <w:t>Telmisartan-ratiopharm</w:t>
      </w:r>
      <w:proofErr w:type="spellEnd"/>
      <w:r w:rsidRPr="00F80F81">
        <w:rPr>
          <w:rFonts w:ascii="Times New Roman" w:hAnsi="Times New Roman"/>
          <w:lang w:val="lt-LT"/>
        </w:rPr>
        <w:t xml:space="preserve"> vartoti kitokio vaisto Ankstyvuoju nėštumo laikotarpiu </w:t>
      </w:r>
      <w:proofErr w:type="spellStart"/>
      <w:r w:rsidRPr="00F80F81">
        <w:rPr>
          <w:rFonts w:ascii="Times New Roman" w:hAnsi="Times New Roman"/>
          <w:lang w:val="lt-LT"/>
        </w:rPr>
        <w:t>Telmisartan-ratiopharm</w:t>
      </w:r>
      <w:proofErr w:type="spellEnd"/>
      <w:r w:rsidRPr="00F80F81">
        <w:rPr>
          <w:rFonts w:ascii="Times New Roman" w:hAnsi="Times New Roman"/>
          <w:lang w:val="lt-LT"/>
        </w:rPr>
        <w:t xml:space="preserve"> vartoti nerekomenduojama. Jeigu nėščia esate daugiau negu tris mėnesius, </w:t>
      </w:r>
      <w:proofErr w:type="spellStart"/>
      <w:r w:rsidRPr="00F80F81">
        <w:rPr>
          <w:rFonts w:ascii="Times New Roman" w:hAnsi="Times New Roman"/>
          <w:lang w:val="lt-LT"/>
        </w:rPr>
        <w:t>Telmisartan-ratiopharm</w:t>
      </w:r>
      <w:proofErr w:type="spellEnd"/>
      <w:r w:rsidRPr="00F80F81">
        <w:rPr>
          <w:rFonts w:ascii="Times New Roman" w:hAnsi="Times New Roman"/>
          <w:lang w:val="lt-LT"/>
        </w:rPr>
        <w:t xml:space="preserve"> vartoti draudžiama, nes vartojamas po trečio nėštumo mėnesio šis vaistas gali sukelti sunkią jūsų vaisiaus pažaidą.</w:t>
      </w:r>
    </w:p>
    <w:p w14:paraId="7ACD9B7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3CD2D14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Žindymo laikotarpis</w:t>
      </w:r>
    </w:p>
    <w:p w14:paraId="7EB3FDC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Jeigu žindote arba norite pradėti žindyti kūdikį, pasakykite gydytojui. Žindyvėms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vartoti nerekomenduojama. Jeigu kūdikį, ypač naujagimį arba gimusį prieš laiką, krūtimi maitinti norite, gydytojas Jums gali skirti vartoti kitokio vaisto.</w:t>
      </w:r>
    </w:p>
    <w:p w14:paraId="5A1C1C87"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37F417C"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Vairavimas ir mechanizmų valdymas</w:t>
      </w:r>
    </w:p>
    <w:p w14:paraId="43FFEEBD"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Vartodami </w:t>
      </w:r>
      <w:proofErr w:type="spellStart"/>
      <w:r w:rsidRPr="006F542E">
        <w:rPr>
          <w:rFonts w:ascii="Times New Roman" w:hAnsi="Times New Roman"/>
          <w:lang w:val="lt-LT"/>
        </w:rPr>
        <w:t>Telmisartan-ratiopharm</w:t>
      </w:r>
      <w:proofErr w:type="spellEnd"/>
      <w:r w:rsidRPr="00A63187">
        <w:rPr>
          <w:rFonts w:ascii="Times New Roman" w:hAnsi="Times New Roman"/>
          <w:lang w:val="lt-LT"/>
        </w:rPr>
        <w:t xml:space="preserve">, kai kurie žmonės junta galvos svaigimą ar nuovargį. </w:t>
      </w:r>
      <w:r w:rsidRPr="00A63187">
        <w:rPr>
          <w:rFonts w:ascii="Times New Roman" w:hAnsi="Times New Roman"/>
          <w:lang w:val="pt-PT"/>
        </w:rPr>
        <w:t>Jeigu Jums svaigsta galva arba juntate nuovargį, nevairuokite ir nevaldykite mechanizmų.</w:t>
      </w:r>
    </w:p>
    <w:p w14:paraId="4C76A772"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7F0291A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sudėtyje yra </w:t>
      </w:r>
      <w:proofErr w:type="spellStart"/>
      <w:r w:rsidRPr="006F542E">
        <w:rPr>
          <w:rFonts w:ascii="Times New Roman" w:hAnsi="Times New Roman"/>
          <w:b/>
          <w:lang w:val="lt-LT"/>
        </w:rPr>
        <w:t>sorbitolio</w:t>
      </w:r>
      <w:proofErr w:type="spellEnd"/>
    </w:p>
    <w:p w14:paraId="48F82801" w14:textId="77777777" w:rsidR="007D328A" w:rsidRPr="00A63187" w:rsidRDefault="007D328A" w:rsidP="007D328A">
      <w:pPr>
        <w:widowControl w:val="0"/>
        <w:tabs>
          <w:tab w:val="left" w:pos="567"/>
        </w:tabs>
        <w:spacing w:after="0" w:line="240" w:lineRule="auto"/>
        <w:rPr>
          <w:rFonts w:ascii="Times New Roman" w:eastAsia="Times New Roman" w:hAnsi="Times New Roman"/>
          <w:i/>
          <w:lang w:val="lt-LT"/>
        </w:rPr>
      </w:pPr>
      <w:r w:rsidRPr="00A63187">
        <w:rPr>
          <w:rFonts w:ascii="Times New Roman" w:eastAsia="Times New Roman" w:hAnsi="Times New Roman"/>
          <w:i/>
          <w:lang w:val="lt-LT"/>
        </w:rPr>
        <w:t>40 mg</w:t>
      </w:r>
    </w:p>
    <w:p w14:paraId="73238115" w14:textId="40A81BD9" w:rsidR="007D328A" w:rsidRDefault="00172C96" w:rsidP="007D328A">
      <w:pPr>
        <w:widowControl w:val="0"/>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Kiekvienoje š</w:t>
      </w:r>
      <w:r w:rsidR="007D328A">
        <w:rPr>
          <w:rFonts w:ascii="Times New Roman" w:eastAsia="Times New Roman" w:hAnsi="Times New Roman"/>
          <w:lang w:val="lt-LT"/>
        </w:rPr>
        <w:t>io vaisto tabletėje yra 19,2</w:t>
      </w:r>
      <w:r>
        <w:rPr>
          <w:rFonts w:ascii="Times New Roman" w:eastAsia="Times New Roman" w:hAnsi="Times New Roman"/>
          <w:lang w:val="lt-LT"/>
        </w:rPr>
        <w:t> </w:t>
      </w:r>
      <w:r w:rsidR="007D328A">
        <w:rPr>
          <w:rFonts w:ascii="Times New Roman" w:eastAsia="Times New Roman" w:hAnsi="Times New Roman"/>
          <w:lang w:val="lt-LT"/>
        </w:rPr>
        <w:t xml:space="preserve">mg </w:t>
      </w:r>
      <w:proofErr w:type="spellStart"/>
      <w:r w:rsidR="007D328A">
        <w:rPr>
          <w:rFonts w:ascii="Times New Roman" w:eastAsia="Times New Roman" w:hAnsi="Times New Roman"/>
          <w:lang w:val="lt-LT"/>
        </w:rPr>
        <w:t>sorbitolio</w:t>
      </w:r>
      <w:proofErr w:type="spellEnd"/>
      <w:r w:rsidR="007D328A">
        <w:rPr>
          <w:rFonts w:ascii="Times New Roman" w:eastAsia="Times New Roman" w:hAnsi="Times New Roman"/>
          <w:lang w:val="lt-LT"/>
        </w:rPr>
        <w:t>.</w:t>
      </w:r>
    </w:p>
    <w:p w14:paraId="341BF0D9" w14:textId="77777777" w:rsidR="007D328A" w:rsidRPr="00667316" w:rsidRDefault="007D328A" w:rsidP="007D328A">
      <w:pPr>
        <w:widowControl w:val="0"/>
        <w:tabs>
          <w:tab w:val="left" w:pos="567"/>
        </w:tabs>
        <w:spacing w:after="0" w:line="240" w:lineRule="auto"/>
        <w:rPr>
          <w:rFonts w:ascii="Times New Roman" w:eastAsia="Times New Roman" w:hAnsi="Times New Roman"/>
          <w:i/>
          <w:lang w:val="lt-LT"/>
        </w:rPr>
      </w:pPr>
      <w:r w:rsidRPr="00667316">
        <w:rPr>
          <w:rFonts w:ascii="Times New Roman" w:eastAsia="Times New Roman" w:hAnsi="Times New Roman"/>
          <w:i/>
          <w:lang w:val="lt-LT"/>
        </w:rPr>
        <w:t>80 mg</w:t>
      </w:r>
    </w:p>
    <w:p w14:paraId="2EF3962A" w14:textId="5FD872EA" w:rsidR="007D328A" w:rsidRPr="00667316" w:rsidRDefault="00172C96" w:rsidP="007D328A">
      <w:pPr>
        <w:widowControl w:val="0"/>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Kiekvienoje š</w:t>
      </w:r>
      <w:r w:rsidR="007D328A">
        <w:rPr>
          <w:rFonts w:ascii="Times New Roman" w:eastAsia="Times New Roman" w:hAnsi="Times New Roman"/>
          <w:lang w:val="lt-LT"/>
        </w:rPr>
        <w:t>io vaisto tabletėje yra 38,4</w:t>
      </w:r>
      <w:r>
        <w:rPr>
          <w:rFonts w:ascii="Times New Roman" w:eastAsia="Times New Roman" w:hAnsi="Times New Roman"/>
          <w:lang w:val="lt-LT"/>
        </w:rPr>
        <w:t> </w:t>
      </w:r>
      <w:r w:rsidR="007D328A">
        <w:rPr>
          <w:rFonts w:ascii="Times New Roman" w:eastAsia="Times New Roman" w:hAnsi="Times New Roman"/>
          <w:lang w:val="lt-LT"/>
        </w:rPr>
        <w:t xml:space="preserve">mg </w:t>
      </w:r>
      <w:proofErr w:type="spellStart"/>
      <w:r w:rsidR="007D328A">
        <w:rPr>
          <w:rFonts w:ascii="Times New Roman" w:eastAsia="Times New Roman" w:hAnsi="Times New Roman"/>
          <w:lang w:val="lt-LT"/>
        </w:rPr>
        <w:t>sorbitolio</w:t>
      </w:r>
      <w:proofErr w:type="spellEnd"/>
      <w:r w:rsidR="007D328A">
        <w:rPr>
          <w:rFonts w:ascii="Times New Roman" w:eastAsia="Times New Roman" w:hAnsi="Times New Roman"/>
          <w:lang w:val="lt-LT"/>
        </w:rPr>
        <w:t>.</w:t>
      </w:r>
    </w:p>
    <w:p w14:paraId="6539EAFC" w14:textId="77777777" w:rsidR="007D328A" w:rsidRDefault="007D328A" w:rsidP="002404F2">
      <w:pPr>
        <w:tabs>
          <w:tab w:val="left" w:pos="567"/>
        </w:tabs>
        <w:autoSpaceDE w:val="0"/>
        <w:autoSpaceDN w:val="0"/>
        <w:adjustRightInd w:val="0"/>
        <w:spacing w:after="0" w:line="240" w:lineRule="auto"/>
        <w:rPr>
          <w:rFonts w:ascii="Times New Roman" w:hAnsi="Times New Roman"/>
          <w:lang w:val="lt-LT"/>
        </w:rPr>
      </w:pPr>
    </w:p>
    <w:p w14:paraId="6901A65B" w14:textId="563496D8" w:rsidR="007D328A" w:rsidRPr="006F542E" w:rsidRDefault="007D328A" w:rsidP="007D328A">
      <w:pPr>
        <w:tabs>
          <w:tab w:val="left" w:pos="567"/>
        </w:tabs>
        <w:autoSpaceDE w:val="0"/>
        <w:autoSpaceDN w:val="0"/>
        <w:adjustRightInd w:val="0"/>
        <w:spacing w:after="0" w:line="240" w:lineRule="auto"/>
        <w:rPr>
          <w:rFonts w:ascii="Times New Roman" w:eastAsiaTheme="minorHAnsi" w:hAnsi="Times New Roman" w:cstheme="minorBidi"/>
          <w:b/>
          <w:lang w:val="lt-LT"/>
        </w:rPr>
      </w:pP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sudėtyje yra </w:t>
      </w:r>
      <w:r>
        <w:rPr>
          <w:rFonts w:ascii="Times New Roman" w:hAnsi="Times New Roman"/>
          <w:b/>
          <w:lang w:val="lt-LT"/>
        </w:rPr>
        <w:t>natrio</w:t>
      </w:r>
    </w:p>
    <w:p w14:paraId="6BFB8F5D" w14:textId="17041938" w:rsidR="007D328A" w:rsidRPr="00F80F81" w:rsidRDefault="007D328A" w:rsidP="007D328A">
      <w:pPr>
        <w:autoSpaceDE w:val="0"/>
        <w:autoSpaceDN w:val="0"/>
        <w:adjustRightInd w:val="0"/>
        <w:spacing w:after="0" w:line="240" w:lineRule="auto"/>
        <w:rPr>
          <w:rFonts w:ascii="Times New Roman" w:eastAsia="Times New Roman" w:hAnsi="Times New Roman"/>
          <w:lang w:val="lt-LT"/>
        </w:rPr>
      </w:pPr>
      <w:r w:rsidRPr="00F80F81">
        <w:rPr>
          <w:rFonts w:ascii="Times New Roman" w:eastAsia="Times New Roman" w:hAnsi="Times New Roman"/>
          <w:lang w:val="lt-LT"/>
        </w:rPr>
        <w:t>Šio vaisto tablet</w:t>
      </w:r>
      <w:r w:rsidRPr="007D328A">
        <w:rPr>
          <w:rFonts w:ascii="Times New Roman" w:eastAsia="Times New Roman" w:hAnsi="Times New Roman"/>
          <w:lang w:val="lt-LT"/>
        </w:rPr>
        <w:t>ėje</w:t>
      </w:r>
      <w:r w:rsidRPr="00F80F81">
        <w:rPr>
          <w:rFonts w:ascii="Times New Roman" w:eastAsia="Times New Roman" w:hAnsi="Times New Roman"/>
          <w:lang w:val="lt-LT"/>
        </w:rPr>
        <w:t xml:space="preserve"> yra mažiau kaip 1</w:t>
      </w:r>
      <w:r w:rsidR="00172C96">
        <w:rPr>
          <w:rFonts w:ascii="Times New Roman" w:eastAsia="Times New Roman" w:hAnsi="Times New Roman"/>
          <w:lang w:val="lt-LT"/>
        </w:rPr>
        <w:t> </w:t>
      </w:r>
      <w:proofErr w:type="spellStart"/>
      <w:r w:rsidRPr="00F80F81">
        <w:rPr>
          <w:rFonts w:ascii="Times New Roman" w:eastAsia="Times New Roman" w:hAnsi="Times New Roman"/>
          <w:lang w:val="lt-LT"/>
        </w:rPr>
        <w:t>mmol</w:t>
      </w:r>
      <w:proofErr w:type="spellEnd"/>
      <w:r w:rsidRPr="00F80F81">
        <w:rPr>
          <w:rFonts w:ascii="Times New Roman" w:eastAsia="Times New Roman" w:hAnsi="Times New Roman"/>
          <w:lang w:val="lt-LT"/>
        </w:rPr>
        <w:t xml:space="preserve"> (23</w:t>
      </w:r>
      <w:r w:rsidR="00172C96">
        <w:rPr>
          <w:rFonts w:ascii="Times New Roman" w:eastAsia="Times New Roman" w:hAnsi="Times New Roman"/>
          <w:lang w:val="lt-LT"/>
        </w:rPr>
        <w:t> </w:t>
      </w:r>
      <w:r w:rsidRPr="00F80F81">
        <w:rPr>
          <w:rFonts w:ascii="Times New Roman" w:eastAsia="Times New Roman" w:hAnsi="Times New Roman"/>
          <w:lang w:val="lt-LT"/>
        </w:rPr>
        <w:t xml:space="preserve">mg) natrio, </w:t>
      </w:r>
      <w:proofErr w:type="spellStart"/>
      <w:r w:rsidRPr="00F80F81">
        <w:rPr>
          <w:rFonts w:ascii="Times New Roman" w:eastAsia="Times New Roman" w:hAnsi="Times New Roman"/>
          <w:lang w:val="lt-LT"/>
        </w:rPr>
        <w:t>t.y</w:t>
      </w:r>
      <w:proofErr w:type="spellEnd"/>
      <w:r w:rsidRPr="00F80F81">
        <w:rPr>
          <w:rFonts w:ascii="Times New Roman" w:eastAsia="Times New Roman" w:hAnsi="Times New Roman"/>
          <w:lang w:val="lt-LT"/>
        </w:rPr>
        <w:t>. jis beveik neturi reikšmės.</w:t>
      </w:r>
    </w:p>
    <w:p w14:paraId="4C9F158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0E0ADF6D"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522A0F38"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3. Kaip vartoti </w:t>
      </w:r>
      <w:proofErr w:type="spellStart"/>
      <w:r w:rsidRPr="00A63187">
        <w:rPr>
          <w:rFonts w:ascii="Times New Roman" w:hAnsi="Times New Roman"/>
          <w:b/>
          <w:lang w:val="lt-LT"/>
        </w:rPr>
        <w:t>Telmisartan-ratiopharm</w:t>
      </w:r>
      <w:proofErr w:type="spellEnd"/>
    </w:p>
    <w:p w14:paraId="3296C125"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C7C6E3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visada vartokite tiksliai, kaip nurodė gydytojas. Jeigu abejojate, kreipkitės į gydytoją arba vaistininką.</w:t>
      </w:r>
    </w:p>
    <w:p w14:paraId="2C9C787D"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9C724B6"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Rekomenduojama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dozė yra viena tabletė per parą. Stenkitės kiekvieną parą tabletę išgerti tokiu pačiu laiku.</w:t>
      </w:r>
    </w:p>
    <w:p w14:paraId="37D810A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galite gerti valgio metu arba nevalgę. Tabletę reikia nuryti užgeriant vandeniu arba kitokiu </w:t>
      </w:r>
      <w:proofErr w:type="spellStart"/>
      <w:r w:rsidRPr="006F542E">
        <w:rPr>
          <w:rFonts w:ascii="Times New Roman" w:hAnsi="Times New Roman"/>
          <w:lang w:val="lt-LT"/>
        </w:rPr>
        <w:t>bealkoholiniu</w:t>
      </w:r>
      <w:proofErr w:type="spellEnd"/>
      <w:r w:rsidRPr="006F542E">
        <w:rPr>
          <w:rFonts w:ascii="Times New Roman" w:hAnsi="Times New Roman"/>
          <w:lang w:val="lt-LT"/>
        </w:rPr>
        <w:t xml:space="preserve"> gėrimu. Svarbu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gerti kiekvieną parą, kol gydytojas lieps vartoti kitaip. Jeigu manote, kad </w:t>
      </w:r>
      <w:proofErr w:type="spellStart"/>
      <w:r w:rsidRPr="006F542E">
        <w:rPr>
          <w:rFonts w:ascii="Times New Roman" w:hAnsi="Times New Roman"/>
          <w:lang w:val="lt-LT"/>
        </w:rPr>
        <w:t>Telmisartan-rat</w:t>
      </w:r>
      <w:r w:rsidRPr="00A63187">
        <w:rPr>
          <w:rFonts w:ascii="Times New Roman" w:hAnsi="Times New Roman"/>
          <w:lang w:val="lt-LT"/>
        </w:rPr>
        <w:t>iopharm</w:t>
      </w:r>
      <w:proofErr w:type="spellEnd"/>
      <w:r w:rsidRPr="00A63187">
        <w:rPr>
          <w:rFonts w:ascii="Times New Roman" w:hAnsi="Times New Roman"/>
          <w:lang w:val="lt-LT"/>
        </w:rPr>
        <w:t xml:space="preserve"> poveikis yra per stiprus arba per silpnas, pasitarkite su gydytoju arba vaistininku.</w:t>
      </w:r>
    </w:p>
    <w:p w14:paraId="77042C9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62F66B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Didelio kraujospūdžio ligai gydyti. Daugumai ligonių įprastinė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paros dozė, reguliuojanti kraujospūdį 24 valandas, yra viena 40 mg tabletė. </w:t>
      </w:r>
    </w:p>
    <w:p w14:paraId="13851809"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Kai kuriems žmonėms gydytojo nurodymu gali reikėti gerti mažesnę, t. y. 20 mg arba didesnę </w:t>
      </w:r>
      <w:proofErr w:type="spellStart"/>
      <w:r w:rsidRPr="006F542E">
        <w:rPr>
          <w:rFonts w:ascii="Times New Roman" w:hAnsi="Times New Roman"/>
          <w:lang w:val="lt-LT"/>
        </w:rPr>
        <w:t>t.y</w:t>
      </w:r>
      <w:proofErr w:type="spellEnd"/>
      <w:r w:rsidRPr="006F542E">
        <w:rPr>
          <w:rFonts w:ascii="Times New Roman" w:hAnsi="Times New Roman"/>
          <w:lang w:val="lt-LT"/>
        </w:rPr>
        <w:t xml:space="preserve">. 80 mg, paros dozę.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galima vartoti ir su diuretikais (šlapimo išskyrimą didinančiomis tabletėmis), pvz., </w:t>
      </w:r>
      <w:proofErr w:type="spellStart"/>
      <w:r w:rsidRPr="006F542E">
        <w:rPr>
          <w:rFonts w:ascii="Times New Roman" w:hAnsi="Times New Roman"/>
          <w:lang w:val="lt-LT"/>
        </w:rPr>
        <w:t>hidrochlorotiazidu</w:t>
      </w:r>
      <w:proofErr w:type="spellEnd"/>
      <w:r w:rsidRPr="006F542E">
        <w:rPr>
          <w:rFonts w:ascii="Times New Roman" w:hAnsi="Times New Roman"/>
          <w:lang w:val="lt-LT"/>
        </w:rPr>
        <w:t>, kadangi jų poveikis kraujo</w:t>
      </w:r>
      <w:r w:rsidRPr="00F80F81">
        <w:rPr>
          <w:rFonts w:ascii="Times New Roman" w:hAnsi="Times New Roman"/>
          <w:lang w:val="lt-LT"/>
        </w:rPr>
        <w:t>spūdžiui yra adityvus.</w:t>
      </w:r>
    </w:p>
    <w:p w14:paraId="73F7CDBC"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049C958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Širdies ir kraujagyslių sutrikimų reiškiniams mažinti, įprastinė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dozė yra viena 80 mg tabletė kartą per parą. Pradėjus profilaktinį gydymą </w:t>
      </w: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tabletėmis, reikia dažnai matuoti kraujospūdį.</w:t>
      </w:r>
    </w:p>
    <w:p w14:paraId="0621ACDF"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4F1A367"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Jeigu Jūsų kepenų veikla sutrikusi, didesnės negu 40 mg dozės kartą per parą gerti negalima.</w:t>
      </w:r>
    </w:p>
    <w:p w14:paraId="55168FB1"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5D935B01"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Pavartojus per didelę </w:t>
      </w: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dozę</w:t>
      </w:r>
    </w:p>
    <w:p w14:paraId="7917302B"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atsitiktinai išgėrėte per daug tablečių, nedelsdami susisiekite su savo gydytoju, vaistininku arba</w:t>
      </w:r>
    </w:p>
    <w:p w14:paraId="099FD6A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artimiausios ligoninės skubios medicinos pagalbos skyriumi.</w:t>
      </w:r>
    </w:p>
    <w:p w14:paraId="53FAE0BE"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5A8CC093"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Pamiršus pavartoti </w:t>
      </w:r>
      <w:proofErr w:type="spellStart"/>
      <w:r w:rsidRPr="006F542E">
        <w:rPr>
          <w:rFonts w:ascii="Times New Roman" w:hAnsi="Times New Roman"/>
          <w:b/>
          <w:lang w:val="lt-LT"/>
        </w:rPr>
        <w:t>Telmisartan-ratiopharm</w:t>
      </w:r>
      <w:proofErr w:type="spellEnd"/>
    </w:p>
    <w:p w14:paraId="64C4A24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Jeigu tabletę išgerti pamiršote, nesirūpinkite. Gerkite ją tuoj pat, kai tik prisiminsite, o toliau vaisto vartokite įprastine tvarka. Jei preparato neišgersite visą parą, kitą parą gerkite įprastinę dozę. </w:t>
      </w:r>
      <w:r w:rsidRPr="00F80F81">
        <w:rPr>
          <w:rFonts w:ascii="Times New Roman" w:hAnsi="Times New Roman"/>
          <w:b/>
          <w:i/>
          <w:lang w:val="lt-LT"/>
        </w:rPr>
        <w:t xml:space="preserve">Negalima </w:t>
      </w:r>
      <w:r w:rsidRPr="00F80F81">
        <w:rPr>
          <w:rFonts w:ascii="Times New Roman" w:hAnsi="Times New Roman"/>
          <w:lang w:val="lt-LT"/>
        </w:rPr>
        <w:t>vartoti dvigubos dozės norint kompensuoti praleistą dozę.</w:t>
      </w:r>
    </w:p>
    <w:p w14:paraId="6692D762"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kiltų daugiau klausimų dėl šio vaisto vartojimo, kreipkitės į gydytoją arba vaistininką.</w:t>
      </w:r>
    </w:p>
    <w:p w14:paraId="2A5DB70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684334A6"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b/>
          <w:lang w:val="lt-LT"/>
        </w:rPr>
      </w:pPr>
    </w:p>
    <w:p w14:paraId="7547AB7A"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 Galimas šalutinis poveikis</w:t>
      </w:r>
    </w:p>
    <w:p w14:paraId="598A6C18"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2E61A977"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Šis vaistas, kaip ir </w:t>
      </w:r>
      <w:r w:rsidRPr="00F80F81">
        <w:rPr>
          <w:rFonts w:ascii="Times New Roman" w:hAnsi="Times New Roman"/>
          <w:lang w:val="lt-LT"/>
        </w:rPr>
        <w:t>visi kiti, gali sukelti šalutinį poveikį, nors jis pasireiškia ne visiems žmonėms.</w:t>
      </w:r>
    </w:p>
    <w:p w14:paraId="73AEFE6A" w14:textId="77777777" w:rsidR="002404F2" w:rsidRPr="006F542E" w:rsidRDefault="002404F2" w:rsidP="002404F2">
      <w:pPr>
        <w:spacing w:after="0" w:line="240" w:lineRule="auto"/>
        <w:rPr>
          <w:rFonts w:ascii="Times New Roman" w:hAnsi="Times New Roman"/>
          <w:b/>
          <w:lang w:val="lt-LT"/>
        </w:rPr>
      </w:pPr>
    </w:p>
    <w:p w14:paraId="1B630D97" w14:textId="77777777" w:rsidR="002404F2" w:rsidRPr="006F542E" w:rsidRDefault="002404F2" w:rsidP="002404F2">
      <w:pPr>
        <w:spacing w:after="0" w:line="240" w:lineRule="auto"/>
        <w:rPr>
          <w:rFonts w:ascii="Times New Roman" w:eastAsiaTheme="minorHAnsi" w:hAnsi="Times New Roman" w:cstheme="minorBidi"/>
          <w:b/>
          <w:lang w:val="lt-LT"/>
        </w:rPr>
      </w:pPr>
      <w:r w:rsidRPr="006F542E">
        <w:rPr>
          <w:rFonts w:ascii="Times New Roman" w:hAnsi="Times New Roman"/>
          <w:b/>
          <w:lang w:val="lt-LT"/>
        </w:rPr>
        <w:t>Kai kuris šalutinis poveikis gali būti sunkus, todėl gali re</w:t>
      </w:r>
      <w:r w:rsidRPr="00F80F81">
        <w:rPr>
          <w:rFonts w:ascii="Times New Roman" w:hAnsi="Times New Roman"/>
          <w:b/>
          <w:lang w:val="lt-LT"/>
        </w:rPr>
        <w:t>ikėti neatidėliotinos gydytojo pagalbos.</w:t>
      </w:r>
    </w:p>
    <w:p w14:paraId="420D0EAE" w14:textId="77777777" w:rsidR="002404F2" w:rsidRPr="006F542E" w:rsidRDefault="002404F2" w:rsidP="002404F2">
      <w:pPr>
        <w:spacing w:after="0" w:line="240" w:lineRule="auto"/>
        <w:rPr>
          <w:rFonts w:ascii="Times New Roman" w:hAnsi="Times New Roman"/>
          <w:lang w:val="lt-LT"/>
        </w:rPr>
      </w:pPr>
    </w:p>
    <w:p w14:paraId="09F9053A"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lang w:val="lt-LT"/>
        </w:rPr>
        <w:t>Nedelsdami turite kreiptis į savo gydytoją, jeigu atsiranda kuris nors iš šių simptomų:</w:t>
      </w:r>
    </w:p>
    <w:p w14:paraId="314A37A5"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lang w:val="lt-LT"/>
        </w:rPr>
        <w:t>sepsis* (kraujo užkrėtimas, t. y. sunki infekcinė liga, susijusi su viso organizmo uždegimine reakcija), greitas odos ir gleivinės sutinimas (</w:t>
      </w:r>
      <w:proofErr w:type="spellStart"/>
      <w:r w:rsidRPr="006F542E">
        <w:rPr>
          <w:rFonts w:ascii="Times New Roman" w:hAnsi="Times New Roman"/>
          <w:lang w:val="lt-LT"/>
        </w:rPr>
        <w:t>angioneurozinė</w:t>
      </w:r>
      <w:proofErr w:type="spellEnd"/>
      <w:r w:rsidRPr="006F542E">
        <w:rPr>
          <w:rFonts w:ascii="Times New Roman" w:hAnsi="Times New Roman"/>
          <w:lang w:val="lt-LT"/>
        </w:rPr>
        <w:t xml:space="preserve"> edema). Šis šalutinis poveikis yra retas (gali pasireikšti </w:t>
      </w:r>
      <w:r w:rsidR="00425E0B" w:rsidRPr="006F542E">
        <w:rPr>
          <w:rFonts w:ascii="Times New Roman" w:hAnsi="Times New Roman"/>
          <w:lang w:val="lt-LT"/>
        </w:rPr>
        <w:t>rečiau</w:t>
      </w:r>
      <w:r w:rsidRPr="00F80F81">
        <w:rPr>
          <w:rFonts w:ascii="Times New Roman" w:hAnsi="Times New Roman"/>
          <w:lang w:val="lt-LT"/>
        </w:rPr>
        <w:t xml:space="preserve"> kaip 1 iš 1 000 žmonių), tačiau itin sunkus. </w:t>
      </w:r>
      <w:r w:rsidRPr="00A63187">
        <w:rPr>
          <w:rFonts w:ascii="Times New Roman" w:hAnsi="Times New Roman"/>
          <w:lang w:val="lt-LT"/>
        </w:rPr>
        <w:t>Jam pasireiškus, vaisto vartojimą turite nutraukti ir tuoj pat kreiptis į savo gydytoją. Jeigu minėtas šalutinis poveikis negydomas, jis gali būti mirtinas.</w:t>
      </w:r>
    </w:p>
    <w:p w14:paraId="074589EA" w14:textId="77777777" w:rsidR="002404F2" w:rsidRPr="006F542E" w:rsidRDefault="002404F2" w:rsidP="002404F2">
      <w:pPr>
        <w:spacing w:after="0" w:line="240" w:lineRule="auto"/>
        <w:rPr>
          <w:rFonts w:ascii="Times New Roman" w:hAnsi="Times New Roman"/>
          <w:b/>
          <w:lang w:val="lt-LT"/>
        </w:rPr>
      </w:pPr>
    </w:p>
    <w:p w14:paraId="11C888BD" w14:textId="77777777" w:rsidR="002404F2" w:rsidRPr="006F542E" w:rsidRDefault="002404F2" w:rsidP="002404F2">
      <w:pPr>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Galimas šalutinis </w:t>
      </w: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poveikis</w:t>
      </w:r>
    </w:p>
    <w:p w14:paraId="55326D03"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u w:val="single"/>
          <w:lang w:val="lt-LT"/>
        </w:rPr>
        <w:t>Dažnas</w:t>
      </w:r>
      <w:r w:rsidRPr="006F542E">
        <w:rPr>
          <w:rFonts w:ascii="Times New Roman" w:hAnsi="Times New Roman"/>
          <w:lang w:val="lt-LT"/>
        </w:rPr>
        <w:t xml:space="preserve"> (pas</w:t>
      </w:r>
      <w:r w:rsidRPr="00F80F81">
        <w:rPr>
          <w:rFonts w:ascii="Times New Roman" w:hAnsi="Times New Roman"/>
          <w:lang w:val="lt-LT"/>
        </w:rPr>
        <w:t xml:space="preserve">ireiškia </w:t>
      </w:r>
      <w:r w:rsidR="00425E0B" w:rsidRPr="00F80F81">
        <w:rPr>
          <w:rFonts w:ascii="Times New Roman" w:hAnsi="Times New Roman"/>
          <w:lang w:val="lt-LT"/>
        </w:rPr>
        <w:t>rečiau</w:t>
      </w:r>
      <w:r w:rsidRPr="00F80F81">
        <w:rPr>
          <w:rFonts w:ascii="Times New Roman" w:hAnsi="Times New Roman"/>
          <w:lang w:val="lt-LT"/>
        </w:rPr>
        <w:t xml:space="preserve"> kaip 1 iš 10 žmonių) šalutinis poveikis</w:t>
      </w:r>
    </w:p>
    <w:p w14:paraId="0A8CE855"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lang w:val="lt-LT"/>
        </w:rPr>
        <w:t>Mažas kraujospūdis (</w:t>
      </w:r>
      <w:proofErr w:type="spellStart"/>
      <w:r w:rsidRPr="006F542E">
        <w:rPr>
          <w:rFonts w:ascii="Times New Roman" w:hAnsi="Times New Roman"/>
          <w:lang w:val="lt-LT"/>
        </w:rPr>
        <w:t>hipotenzija</w:t>
      </w:r>
      <w:proofErr w:type="spellEnd"/>
      <w:r w:rsidRPr="006F542E">
        <w:rPr>
          <w:rFonts w:ascii="Times New Roman" w:hAnsi="Times New Roman"/>
          <w:lang w:val="lt-LT"/>
        </w:rPr>
        <w:t>) pacientams, kurie vaistinio preparato vartoja širdies ir kraujagyslių sutrikimų reiškiniams mažinti.</w:t>
      </w:r>
    </w:p>
    <w:p w14:paraId="5AB9A8FE" w14:textId="77777777" w:rsidR="002404F2" w:rsidRPr="006F542E" w:rsidRDefault="002404F2" w:rsidP="002404F2">
      <w:pPr>
        <w:spacing w:after="0" w:line="240" w:lineRule="auto"/>
        <w:rPr>
          <w:rFonts w:ascii="Times New Roman" w:hAnsi="Times New Roman"/>
          <w:lang w:val="lt-LT"/>
        </w:rPr>
      </w:pPr>
    </w:p>
    <w:p w14:paraId="1F95073F"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u w:val="single"/>
          <w:lang w:val="lt-LT"/>
        </w:rPr>
        <w:t>Nedažnas</w:t>
      </w:r>
      <w:r w:rsidRPr="006F542E">
        <w:rPr>
          <w:rFonts w:ascii="Times New Roman" w:hAnsi="Times New Roman"/>
          <w:lang w:val="lt-LT"/>
        </w:rPr>
        <w:t xml:space="preserve"> (pasireiškia </w:t>
      </w:r>
      <w:r w:rsidR="00425E0B" w:rsidRPr="00F80F81">
        <w:rPr>
          <w:rFonts w:ascii="Times New Roman" w:hAnsi="Times New Roman"/>
          <w:lang w:val="lt-LT"/>
        </w:rPr>
        <w:t>rečiau</w:t>
      </w:r>
      <w:r w:rsidRPr="00F80F81">
        <w:rPr>
          <w:rFonts w:ascii="Times New Roman" w:hAnsi="Times New Roman"/>
          <w:lang w:val="lt-LT"/>
        </w:rPr>
        <w:t xml:space="preserve"> kaip 1 iš 100 žmonių) šalutinis poveikis</w:t>
      </w:r>
    </w:p>
    <w:p w14:paraId="3343AFBD"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lang w:val="lt-LT"/>
        </w:rPr>
        <w:t>Šlapimo organų infekcinė liga</w:t>
      </w:r>
      <w:r w:rsidRPr="00F80F81">
        <w:rPr>
          <w:rFonts w:ascii="Times New Roman" w:hAnsi="Times New Roman"/>
          <w:lang w:val="lt-LT"/>
        </w:rPr>
        <w:t>, viršutinių kvėpavimo takų infekcinė liga (pvz., ryklės uždegimas, prienosinių ančių uždegimas, viršutinių kvėpavimo takų gleivinės uždegimas, raudonųjų kraujo ląstelių stoka (anemija), didelis kalio kiekis kraujyje, užmigimo pasunkėjimas, prislėgta nuotaika (depresija), alpulys (sinkopė), sukimo pojūtis (</w:t>
      </w:r>
      <w:proofErr w:type="spellStart"/>
      <w:r w:rsidRPr="00F80F81">
        <w:rPr>
          <w:rFonts w:ascii="Times New Roman" w:hAnsi="Times New Roman"/>
          <w:i/>
          <w:lang w:val="lt-LT"/>
        </w:rPr>
        <w:t>vertigo</w:t>
      </w:r>
      <w:proofErr w:type="spellEnd"/>
      <w:r w:rsidRPr="00F80F81">
        <w:rPr>
          <w:rFonts w:ascii="Times New Roman" w:hAnsi="Times New Roman"/>
          <w:lang w:val="lt-LT"/>
        </w:rPr>
        <w:t>), retas širdies plakimas (bradikardija), mažas kraujospūdis (</w:t>
      </w:r>
      <w:proofErr w:type="spellStart"/>
      <w:r w:rsidRPr="00F80F81">
        <w:rPr>
          <w:rFonts w:ascii="Times New Roman" w:hAnsi="Times New Roman"/>
          <w:lang w:val="lt-LT"/>
        </w:rPr>
        <w:t>hipotenzija</w:t>
      </w:r>
      <w:proofErr w:type="spellEnd"/>
      <w:r w:rsidRPr="00F80F81">
        <w:rPr>
          <w:rFonts w:ascii="Times New Roman" w:hAnsi="Times New Roman"/>
          <w:lang w:val="lt-LT"/>
        </w:rPr>
        <w:t>) pacientams, kuriems gydoma didelio kraujospūdžio liga, galvos svaigimas stojantis (</w:t>
      </w:r>
      <w:proofErr w:type="spellStart"/>
      <w:r w:rsidRPr="00F80F81">
        <w:rPr>
          <w:rFonts w:ascii="Times New Roman" w:hAnsi="Times New Roman"/>
          <w:lang w:val="lt-LT"/>
        </w:rPr>
        <w:t>ortostatinė</w:t>
      </w:r>
      <w:proofErr w:type="spellEnd"/>
      <w:r w:rsidRPr="00F80F81">
        <w:rPr>
          <w:rFonts w:ascii="Times New Roman" w:hAnsi="Times New Roman"/>
          <w:lang w:val="lt-LT"/>
        </w:rPr>
        <w:t xml:space="preserve"> </w:t>
      </w:r>
      <w:proofErr w:type="spellStart"/>
      <w:r w:rsidRPr="00F80F81">
        <w:rPr>
          <w:rFonts w:ascii="Times New Roman" w:hAnsi="Times New Roman"/>
          <w:lang w:val="lt-LT"/>
        </w:rPr>
        <w:t>hipotenzija</w:t>
      </w:r>
      <w:proofErr w:type="spellEnd"/>
      <w:r w:rsidRPr="00F80F81">
        <w:rPr>
          <w:rFonts w:ascii="Times New Roman" w:hAnsi="Times New Roman"/>
          <w:lang w:val="lt-LT"/>
        </w:rPr>
        <w:t>), dusulys, kosulys, pilvo skausmas, viduriavimas, nemalonus pojūtis pilve, vidurių pūtimas, vėmimas, niežulys, prakaitavimo padidėjimas, medikamentinis išbėrimas, nugaros skausmas, raumenų mėšlungis, raumenų skausmas (</w:t>
      </w:r>
      <w:proofErr w:type="spellStart"/>
      <w:r w:rsidRPr="00F80F81">
        <w:rPr>
          <w:rFonts w:ascii="Times New Roman" w:hAnsi="Times New Roman"/>
          <w:lang w:val="lt-LT"/>
        </w:rPr>
        <w:t>mialgija</w:t>
      </w:r>
      <w:proofErr w:type="spellEnd"/>
      <w:r w:rsidRPr="00F80F81">
        <w:rPr>
          <w:rFonts w:ascii="Times New Roman" w:hAnsi="Times New Roman"/>
          <w:lang w:val="lt-LT"/>
        </w:rPr>
        <w:t>), inkstų veiklos sutrikimas, įskaitant ūminį inkstų nepakankamumą, krūtinės skausmas, silpnumas ir kreatinino kiekio padidėjimas kraujyje.</w:t>
      </w:r>
    </w:p>
    <w:p w14:paraId="46B9B3CF" w14:textId="77777777" w:rsidR="002404F2" w:rsidRPr="006F542E" w:rsidRDefault="002404F2" w:rsidP="002404F2">
      <w:pPr>
        <w:spacing w:after="0" w:line="240" w:lineRule="auto"/>
        <w:rPr>
          <w:rFonts w:ascii="Times New Roman" w:hAnsi="Times New Roman"/>
          <w:lang w:val="lt-LT"/>
        </w:rPr>
      </w:pPr>
    </w:p>
    <w:p w14:paraId="5D33F758" w14:textId="77777777" w:rsidR="002404F2" w:rsidRPr="00EB7574" w:rsidRDefault="002404F2" w:rsidP="002404F2">
      <w:pPr>
        <w:spacing w:after="0" w:line="240" w:lineRule="auto"/>
        <w:rPr>
          <w:rFonts w:ascii="Times New Roman" w:hAnsi="Times New Roman"/>
          <w:lang w:val="fr-FR" w:eastAsia="lt-LT"/>
        </w:rPr>
      </w:pPr>
      <w:r w:rsidRPr="00EB7574">
        <w:rPr>
          <w:rFonts w:ascii="Times New Roman" w:hAnsi="Times New Roman"/>
          <w:u w:val="single"/>
          <w:lang w:val="fr-FR" w:eastAsia="lt-LT"/>
        </w:rPr>
        <w:t xml:space="preserve">Retas </w:t>
      </w:r>
      <w:r w:rsidRPr="00EB7574">
        <w:rPr>
          <w:rFonts w:ascii="Times New Roman" w:hAnsi="Times New Roman"/>
          <w:lang w:val="fr-FR"/>
        </w:rPr>
        <w:t xml:space="preserve">(pasireiškia </w:t>
      </w:r>
      <w:r w:rsidR="00425E0B">
        <w:rPr>
          <w:rFonts w:ascii="Times New Roman" w:hAnsi="Times New Roman"/>
          <w:lang w:val="fr-FR"/>
        </w:rPr>
        <w:t>rečiau</w:t>
      </w:r>
      <w:r w:rsidRPr="00EB7574">
        <w:rPr>
          <w:rFonts w:ascii="Times New Roman" w:hAnsi="Times New Roman"/>
          <w:lang w:val="fr-FR"/>
        </w:rPr>
        <w:t xml:space="preserve"> kaip 1 iš 1 000 žmonių) </w:t>
      </w:r>
      <w:r w:rsidRPr="00EB7574">
        <w:rPr>
          <w:rFonts w:ascii="Times New Roman" w:hAnsi="Times New Roman"/>
          <w:lang w:val="fr-FR" w:eastAsia="lt-LT"/>
        </w:rPr>
        <w:t>šalutinis poveikis</w:t>
      </w:r>
    </w:p>
    <w:p w14:paraId="2DA4E16F" w14:textId="77777777" w:rsidR="002404F2" w:rsidRPr="00EB7574" w:rsidRDefault="002404F2" w:rsidP="002404F2">
      <w:pPr>
        <w:spacing w:after="0" w:line="240" w:lineRule="auto"/>
        <w:rPr>
          <w:rFonts w:ascii="Times New Roman" w:hAnsi="Times New Roman"/>
          <w:lang w:val="fr-FR" w:eastAsia="lt-LT"/>
        </w:rPr>
      </w:pPr>
      <w:r w:rsidRPr="00EB7574">
        <w:rPr>
          <w:rFonts w:ascii="Times New Roman" w:hAnsi="Times New Roman"/>
          <w:lang w:val="fr-FR"/>
        </w:rPr>
        <w:t xml:space="preserve">Sepsis* (kraujo užkrėtimas, t. y. sunki infekcinė liga, susijusi su viso organizmo uždegimine reakcija, galinčia lemti mirtį), tam tikros rūšies baltųjų kraujo ląstelių kiekio padidėjimas (eozinofilija), </w:t>
      </w:r>
      <w:r w:rsidRPr="00EB7574">
        <w:rPr>
          <w:rFonts w:ascii="Times New Roman" w:hAnsi="Times New Roman"/>
          <w:lang w:val="fr-FR" w:eastAsia="lt-LT"/>
        </w:rPr>
        <w:t xml:space="preserve">mažas kraujo plokštelių kiekis (trombocitopenija), </w:t>
      </w:r>
      <w:r w:rsidRPr="00EB7574">
        <w:rPr>
          <w:rFonts w:ascii="Times New Roman" w:hAnsi="Times New Roman"/>
          <w:lang w:val="fr-FR"/>
        </w:rPr>
        <w:t xml:space="preserve">sunki alerginė reakcija (anafilaksinė reakcija), </w:t>
      </w:r>
      <w:r w:rsidRPr="00EB7574">
        <w:rPr>
          <w:rFonts w:ascii="Times New Roman" w:hAnsi="Times New Roman"/>
          <w:lang w:val="fr-FR" w:eastAsia="lt-LT"/>
        </w:rPr>
        <w:t xml:space="preserve">alerginė reakcija (pvz., išbėrimas, niežulys, kvėpavimo pasunkėjimas, švokštimas, veido patinimas arba mažas kraujospūdis), </w:t>
      </w:r>
      <w:r w:rsidRPr="00EB7574">
        <w:rPr>
          <w:rFonts w:ascii="Times New Roman" w:hAnsi="Times New Roman"/>
          <w:lang w:val="fr-FR"/>
        </w:rPr>
        <w:t xml:space="preserve">mažas cukraus kiekis kraujyje cukriniu diabetu sergantiems pacientams, </w:t>
      </w:r>
      <w:r w:rsidRPr="00EB7574">
        <w:rPr>
          <w:rFonts w:ascii="Times New Roman" w:hAnsi="Times New Roman"/>
          <w:lang w:val="fr-FR" w:eastAsia="lt-LT"/>
        </w:rPr>
        <w:t xml:space="preserve">nerimas, </w:t>
      </w:r>
      <w:r w:rsidRPr="00EB7574">
        <w:rPr>
          <w:rFonts w:ascii="Times New Roman" w:hAnsi="Times New Roman"/>
          <w:lang w:val="fr-FR"/>
        </w:rPr>
        <w:t xml:space="preserve">somnolencija (mieguistumas), </w:t>
      </w:r>
      <w:r w:rsidRPr="00EB7574">
        <w:rPr>
          <w:rFonts w:ascii="Times New Roman" w:hAnsi="Times New Roman"/>
          <w:lang w:val="fr-FR" w:eastAsia="lt-LT"/>
        </w:rPr>
        <w:t xml:space="preserve">regos sutrikimas, dažnas širdies ritmas (tachikardija), </w:t>
      </w:r>
      <w:r w:rsidRPr="00EB7574">
        <w:rPr>
          <w:rFonts w:ascii="Times New Roman" w:hAnsi="Times New Roman"/>
          <w:lang w:val="fr-FR"/>
        </w:rPr>
        <w:t xml:space="preserve">burnos džiūvimas, </w:t>
      </w:r>
      <w:r w:rsidRPr="00EB7574">
        <w:rPr>
          <w:rFonts w:ascii="Times New Roman" w:hAnsi="Times New Roman"/>
          <w:lang w:val="fr-FR" w:eastAsia="lt-LT"/>
        </w:rPr>
        <w:t>skrandžio sutrikimas, nenormali kepenų veikla</w:t>
      </w:r>
      <w:r w:rsidRPr="00EB7574">
        <w:rPr>
          <w:rFonts w:ascii="Times New Roman" w:hAnsi="Times New Roman"/>
          <w:lang w:val="fr-FR"/>
        </w:rPr>
        <w:t xml:space="preserve"> (šis šalutinis poveikis labiau tikėtinas pacientams japonams), greitas odos ir gleivinės sutinimas, kuris gali būti ir mirtinas (angioneurozinė edema, kuri gali būti ir mirtina), egzema (odos sutrikimas), odos paraudimas, dilgėlinė (urtikarija), </w:t>
      </w:r>
      <w:r w:rsidRPr="00EB7574">
        <w:rPr>
          <w:rFonts w:ascii="Times New Roman" w:hAnsi="Times New Roman"/>
          <w:lang w:val="fr-FR" w:eastAsia="lt-LT"/>
        </w:rPr>
        <w:t xml:space="preserve">sunkus medikamentinis išbėrimas, sąnarių skausmas (artralgija), galūnių skausmas, </w:t>
      </w:r>
      <w:r w:rsidRPr="00EB7574">
        <w:rPr>
          <w:rFonts w:ascii="Times New Roman" w:hAnsi="Times New Roman"/>
          <w:lang w:val="fr-FR"/>
        </w:rPr>
        <w:t xml:space="preserve">sausgyslių skausmas, </w:t>
      </w:r>
      <w:r w:rsidRPr="00EB7574">
        <w:rPr>
          <w:rFonts w:ascii="Times New Roman" w:hAnsi="Times New Roman"/>
          <w:lang w:val="fr-FR" w:eastAsia="lt-LT"/>
        </w:rPr>
        <w:t xml:space="preserve">į gripą panaši liga, </w:t>
      </w:r>
      <w:r w:rsidRPr="00EB7574">
        <w:rPr>
          <w:rFonts w:ascii="Times New Roman" w:hAnsi="Times New Roman"/>
          <w:lang w:val="fr-FR"/>
        </w:rPr>
        <w:t xml:space="preserve">hemoglobino (kraujo baltymo) kiekio sumažėjimas, </w:t>
      </w:r>
      <w:r w:rsidRPr="00EB7574">
        <w:rPr>
          <w:rFonts w:ascii="Times New Roman" w:hAnsi="Times New Roman"/>
          <w:lang w:val="fr-FR" w:eastAsia="lt-LT"/>
        </w:rPr>
        <w:t>šlapimo rūgšties, kepenų fermentų ar kreatinfosfokinazės kiekio padidėjimas kraujyje.</w:t>
      </w:r>
    </w:p>
    <w:p w14:paraId="29691978" w14:textId="77777777" w:rsidR="002404F2" w:rsidRPr="00EB7574" w:rsidRDefault="002404F2" w:rsidP="002404F2">
      <w:pPr>
        <w:spacing w:after="0" w:line="240" w:lineRule="auto"/>
        <w:rPr>
          <w:rFonts w:ascii="Times New Roman" w:hAnsi="Times New Roman"/>
          <w:lang w:val="fr-FR" w:eastAsia="lt-LT"/>
        </w:rPr>
      </w:pPr>
    </w:p>
    <w:p w14:paraId="4002E8A3" w14:textId="77777777" w:rsidR="002404F2" w:rsidRPr="00EB7574" w:rsidRDefault="002404F2" w:rsidP="002404F2">
      <w:pPr>
        <w:spacing w:after="0" w:line="240" w:lineRule="auto"/>
        <w:rPr>
          <w:rFonts w:ascii="Times New Roman" w:hAnsi="Times New Roman"/>
          <w:lang w:val="fr-FR"/>
        </w:rPr>
      </w:pPr>
      <w:r w:rsidRPr="00EB7574">
        <w:rPr>
          <w:rFonts w:ascii="Times New Roman" w:hAnsi="Times New Roman"/>
          <w:u w:val="single"/>
          <w:lang w:val="fr-FR"/>
        </w:rPr>
        <w:t>Labai retas</w:t>
      </w:r>
      <w:r w:rsidRPr="00EB7574">
        <w:rPr>
          <w:rFonts w:ascii="Times New Roman" w:hAnsi="Times New Roman"/>
          <w:lang w:val="fr-FR"/>
        </w:rPr>
        <w:t xml:space="preserve"> (pasireiškia </w:t>
      </w:r>
      <w:r w:rsidR="00425E0B">
        <w:rPr>
          <w:rFonts w:ascii="Times New Roman" w:hAnsi="Times New Roman"/>
          <w:lang w:val="fr-FR"/>
        </w:rPr>
        <w:t>rečiau</w:t>
      </w:r>
      <w:r w:rsidRPr="00EB7574">
        <w:rPr>
          <w:rFonts w:ascii="Times New Roman" w:hAnsi="Times New Roman"/>
          <w:lang w:val="fr-FR"/>
        </w:rPr>
        <w:t xml:space="preserve"> kaip 1 iš 10 000 žmonių) šalutinis poveikis</w:t>
      </w:r>
    </w:p>
    <w:p w14:paraId="4AA37919" w14:textId="77777777" w:rsidR="002404F2" w:rsidRPr="006F542E" w:rsidRDefault="002404F2" w:rsidP="002404F2">
      <w:pPr>
        <w:spacing w:after="0" w:line="240" w:lineRule="auto"/>
        <w:rPr>
          <w:rFonts w:ascii="Times New Roman" w:hAnsi="Times New Roman"/>
          <w:lang w:val="lt-LT"/>
        </w:rPr>
      </w:pPr>
      <w:r w:rsidRPr="00A63187">
        <w:rPr>
          <w:rFonts w:ascii="Times New Roman" w:hAnsi="Times New Roman"/>
          <w:lang w:val="pt-PT"/>
        </w:rPr>
        <w:t>Progresuojantis plaučių audinio randėjimas (intersticinė plaučių liga)**</w:t>
      </w:r>
    </w:p>
    <w:p w14:paraId="7C69A3A6" w14:textId="77777777" w:rsidR="002404F2" w:rsidRDefault="002404F2" w:rsidP="002404F2">
      <w:pPr>
        <w:tabs>
          <w:tab w:val="left" w:pos="567"/>
        </w:tabs>
        <w:autoSpaceDE w:val="0"/>
        <w:autoSpaceDN w:val="0"/>
        <w:adjustRightInd w:val="0"/>
        <w:spacing w:after="0" w:line="240" w:lineRule="auto"/>
        <w:rPr>
          <w:rFonts w:ascii="Times New Roman" w:hAnsi="Times New Roman"/>
          <w:lang w:val="lt-LT"/>
        </w:rPr>
      </w:pPr>
    </w:p>
    <w:p w14:paraId="2E4DC5B5" w14:textId="29C37B39" w:rsidR="00A0788F" w:rsidRDefault="000D572E" w:rsidP="002404F2">
      <w:pPr>
        <w:tabs>
          <w:tab w:val="left" w:pos="567"/>
        </w:tabs>
        <w:autoSpaceDE w:val="0"/>
        <w:autoSpaceDN w:val="0"/>
        <w:adjustRightInd w:val="0"/>
        <w:spacing w:after="0" w:line="240" w:lineRule="auto"/>
        <w:rPr>
          <w:rFonts w:ascii="Times New Roman" w:hAnsi="Times New Roman"/>
          <w:lang w:val="fr-FR"/>
        </w:rPr>
      </w:pPr>
      <w:proofErr w:type="spellStart"/>
      <w:r w:rsidRPr="00A63187">
        <w:rPr>
          <w:rFonts w:ascii="Times New Roman" w:hAnsi="Times New Roman"/>
          <w:lang w:val="fr-FR"/>
        </w:rPr>
        <w:t>Dažnis</w:t>
      </w:r>
      <w:proofErr w:type="spellEnd"/>
      <w:r w:rsidRPr="00A63187">
        <w:rPr>
          <w:rFonts w:ascii="Times New Roman" w:hAnsi="Times New Roman"/>
          <w:lang w:val="fr-FR"/>
        </w:rPr>
        <w:t xml:space="preserve"> </w:t>
      </w:r>
      <w:proofErr w:type="spellStart"/>
      <w:r w:rsidRPr="00A63187">
        <w:rPr>
          <w:rFonts w:ascii="Times New Roman" w:hAnsi="Times New Roman"/>
          <w:lang w:val="fr-FR"/>
        </w:rPr>
        <w:t>nežinomas</w:t>
      </w:r>
      <w:proofErr w:type="spellEnd"/>
      <w:r w:rsidR="00A0788F" w:rsidRPr="00A63187">
        <w:rPr>
          <w:rFonts w:ascii="Times New Roman" w:hAnsi="Times New Roman"/>
          <w:lang w:val="fr-FR"/>
        </w:rPr>
        <w:t xml:space="preserve"> (</w:t>
      </w:r>
      <w:proofErr w:type="spellStart"/>
      <w:r w:rsidR="00A0788F" w:rsidRPr="00A63187">
        <w:rPr>
          <w:rFonts w:ascii="Times New Roman" w:hAnsi="Times New Roman"/>
          <w:lang w:val="fr-FR"/>
        </w:rPr>
        <w:t>negali</w:t>
      </w:r>
      <w:proofErr w:type="spellEnd"/>
      <w:r w:rsidR="00A0788F" w:rsidRPr="00A63187">
        <w:rPr>
          <w:rFonts w:ascii="Times New Roman" w:hAnsi="Times New Roman"/>
          <w:lang w:val="fr-FR"/>
        </w:rPr>
        <w:t xml:space="preserve"> </w:t>
      </w:r>
      <w:proofErr w:type="spellStart"/>
      <w:r w:rsidR="00A0788F" w:rsidRPr="00A63187">
        <w:rPr>
          <w:rFonts w:ascii="Times New Roman" w:hAnsi="Times New Roman"/>
          <w:lang w:val="fr-FR"/>
        </w:rPr>
        <w:t>būti</w:t>
      </w:r>
      <w:proofErr w:type="spellEnd"/>
      <w:r w:rsidR="00A0788F" w:rsidRPr="00A63187">
        <w:rPr>
          <w:rFonts w:ascii="Times New Roman" w:hAnsi="Times New Roman"/>
          <w:lang w:val="fr-FR"/>
        </w:rPr>
        <w:t xml:space="preserve"> </w:t>
      </w:r>
      <w:proofErr w:type="spellStart"/>
      <w:r w:rsidR="00A0788F" w:rsidRPr="00A63187">
        <w:rPr>
          <w:rFonts w:ascii="Times New Roman" w:hAnsi="Times New Roman"/>
          <w:lang w:val="fr-FR"/>
        </w:rPr>
        <w:t>įvertintas</w:t>
      </w:r>
      <w:proofErr w:type="spellEnd"/>
      <w:r w:rsidR="00A0788F" w:rsidRPr="00A63187">
        <w:rPr>
          <w:rFonts w:ascii="Times New Roman" w:hAnsi="Times New Roman"/>
          <w:lang w:val="fr-FR"/>
        </w:rPr>
        <w:t xml:space="preserve"> </w:t>
      </w:r>
      <w:proofErr w:type="spellStart"/>
      <w:r w:rsidR="00A0788F" w:rsidRPr="00A63187">
        <w:rPr>
          <w:rFonts w:ascii="Times New Roman" w:hAnsi="Times New Roman"/>
          <w:lang w:val="fr-FR"/>
        </w:rPr>
        <w:t>pagal</w:t>
      </w:r>
      <w:proofErr w:type="spellEnd"/>
      <w:r w:rsidR="00A0788F" w:rsidRPr="00A63187">
        <w:rPr>
          <w:rFonts w:ascii="Times New Roman" w:hAnsi="Times New Roman"/>
          <w:lang w:val="fr-FR"/>
        </w:rPr>
        <w:t xml:space="preserve"> </w:t>
      </w:r>
      <w:proofErr w:type="spellStart"/>
      <w:r w:rsidR="00A0788F" w:rsidRPr="00A63187">
        <w:rPr>
          <w:rFonts w:ascii="Times New Roman" w:hAnsi="Times New Roman"/>
          <w:lang w:val="fr-FR"/>
        </w:rPr>
        <w:t>turimus</w:t>
      </w:r>
      <w:proofErr w:type="spellEnd"/>
      <w:r w:rsidR="00A0788F" w:rsidRPr="00A63187">
        <w:rPr>
          <w:rFonts w:ascii="Times New Roman" w:hAnsi="Times New Roman"/>
          <w:lang w:val="fr-FR"/>
        </w:rPr>
        <w:t xml:space="preserve"> </w:t>
      </w:r>
      <w:proofErr w:type="spellStart"/>
      <w:r w:rsidR="00A0788F" w:rsidRPr="00A63187">
        <w:rPr>
          <w:rFonts w:ascii="Times New Roman" w:hAnsi="Times New Roman"/>
          <w:lang w:val="fr-FR"/>
        </w:rPr>
        <w:t>duomenis</w:t>
      </w:r>
      <w:proofErr w:type="spellEnd"/>
      <w:r w:rsidR="00A0788F" w:rsidRPr="00A63187">
        <w:rPr>
          <w:rFonts w:ascii="Times New Roman" w:hAnsi="Times New Roman"/>
          <w:lang w:val="fr-FR"/>
        </w:rPr>
        <w:t>):</w:t>
      </w:r>
    </w:p>
    <w:p w14:paraId="3B4CBBF3" w14:textId="7F9CDFA8" w:rsidR="000D572E" w:rsidRPr="00A63187" w:rsidRDefault="000D572E" w:rsidP="002404F2">
      <w:pPr>
        <w:tabs>
          <w:tab w:val="left" w:pos="567"/>
        </w:tabs>
        <w:autoSpaceDE w:val="0"/>
        <w:autoSpaceDN w:val="0"/>
        <w:adjustRightInd w:val="0"/>
        <w:spacing w:after="0" w:line="240" w:lineRule="auto"/>
        <w:rPr>
          <w:rFonts w:ascii="Times New Roman" w:hAnsi="Times New Roman"/>
          <w:lang w:val="fr-FR"/>
        </w:rPr>
      </w:pPr>
      <w:r w:rsidRPr="00A63187">
        <w:rPr>
          <w:rFonts w:ascii="Times New Roman" w:hAnsi="Times New Roman"/>
          <w:lang w:val="fr-FR"/>
        </w:rPr>
        <w:t>Žarnyno angioneurozinė edema: gauta pranešimų apie vartojant panašius preparatus pasireiškusį tinimą žarnyne su tokiais simptomais kaip pilvo skausmas, pykinimas, vėmimas ir viduriavimas.</w:t>
      </w:r>
    </w:p>
    <w:p w14:paraId="2B387D4D" w14:textId="77777777" w:rsidR="000D572E" w:rsidRPr="006F542E" w:rsidRDefault="000D572E" w:rsidP="002404F2">
      <w:pPr>
        <w:tabs>
          <w:tab w:val="left" w:pos="567"/>
        </w:tabs>
        <w:autoSpaceDE w:val="0"/>
        <w:autoSpaceDN w:val="0"/>
        <w:adjustRightInd w:val="0"/>
        <w:spacing w:after="0" w:line="240" w:lineRule="auto"/>
        <w:rPr>
          <w:rFonts w:ascii="Times New Roman" w:hAnsi="Times New Roman"/>
          <w:lang w:val="lt-LT"/>
        </w:rPr>
      </w:pPr>
    </w:p>
    <w:p w14:paraId="7BB802E6"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lang w:val="lt-LT"/>
        </w:rPr>
        <w:t>*Šis reiškinys galėjo būti atsitiktinis arba priklausomas nuo kol kas nežinomo mechanizmo.</w:t>
      </w:r>
    </w:p>
    <w:p w14:paraId="5D542B76" w14:textId="77777777" w:rsidR="002404F2" w:rsidRPr="006F542E" w:rsidRDefault="002404F2" w:rsidP="002404F2">
      <w:pPr>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**Vaistiniu preparatu gydant po to, kai jis pateko į rinką, buvo </w:t>
      </w:r>
      <w:proofErr w:type="spellStart"/>
      <w:r w:rsidRPr="006F542E">
        <w:rPr>
          <w:rFonts w:ascii="Times New Roman" w:hAnsi="Times New Roman"/>
          <w:lang w:val="lt-LT"/>
        </w:rPr>
        <w:t>intersticinės</w:t>
      </w:r>
      <w:proofErr w:type="spellEnd"/>
      <w:r w:rsidRPr="006F542E">
        <w:rPr>
          <w:rFonts w:ascii="Times New Roman" w:hAnsi="Times New Roman"/>
          <w:lang w:val="lt-LT"/>
        </w:rPr>
        <w:t xml:space="preserve"> plaučių ligos, laikinai susijusios su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vartojimu, atvejų, tačiau priežastinis ryšys nebuvo ištirtas</w:t>
      </w:r>
      <w:r w:rsidRPr="00F80F81">
        <w:rPr>
          <w:rFonts w:ascii="Times New Roman" w:hAnsi="Times New Roman"/>
          <w:lang w:val="lt-LT"/>
        </w:rPr>
        <w:t>.</w:t>
      </w:r>
    </w:p>
    <w:p w14:paraId="01143C17" w14:textId="77777777" w:rsidR="002404F2" w:rsidRPr="006F542E" w:rsidRDefault="002404F2" w:rsidP="002404F2">
      <w:pPr>
        <w:spacing w:after="0" w:line="240" w:lineRule="auto"/>
        <w:rPr>
          <w:rFonts w:ascii="Times New Roman" w:hAnsi="Times New Roman"/>
          <w:lang w:val="lt-LT"/>
        </w:rPr>
      </w:pPr>
    </w:p>
    <w:p w14:paraId="0051F941" w14:textId="77777777" w:rsidR="002404F2" w:rsidRPr="006F542E" w:rsidRDefault="002404F2" w:rsidP="002404F2">
      <w:pPr>
        <w:tabs>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Pranešimas apie šalutinį poveikį</w:t>
      </w:r>
    </w:p>
    <w:p w14:paraId="63D3DD3F" w14:textId="6D0B0FAA" w:rsidR="002404F2" w:rsidRPr="006F542E" w:rsidRDefault="002404F2" w:rsidP="00E54772">
      <w:pPr>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Jeigu pasireiškė šalutinis poveikis, įskaitant šiame lapelyje nenurodytą, pasakykite gydytojui arba vaistininkui. </w:t>
      </w:r>
      <w:r w:rsidR="000D572E" w:rsidRPr="000D572E">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r w:rsidR="000D572E" w:rsidRPr="000D572E">
        <w:rPr>
          <w:rFonts w:ascii="Times New Roman" w:hAnsi="Times New Roman"/>
          <w:u w:val="single"/>
          <w:lang w:val="lt-LT"/>
        </w:rPr>
        <w:t>https://vvkt.lrv.lt/lt/</w:t>
      </w:r>
      <w:r w:rsidR="000D572E" w:rsidRPr="000D572E">
        <w:rPr>
          <w:rFonts w:ascii="Times New Roman" w:hAnsi="Times New Roman"/>
          <w:lang w:val="lt-LT"/>
        </w:rPr>
        <w:t xml:space="preserve"> nurodytais būdais arba paskambinti nemokamu telefonu </w:t>
      </w:r>
      <w:r w:rsidR="00546B52">
        <w:rPr>
          <w:rFonts w:ascii="Times New Roman" w:hAnsi="Times New Roman"/>
          <w:lang w:val="lt-LT"/>
        </w:rPr>
        <w:t>8</w:t>
      </w:r>
      <w:r w:rsidR="000D572E" w:rsidRPr="000D572E">
        <w:rPr>
          <w:rFonts w:ascii="Times New Roman" w:hAnsi="Times New Roman"/>
          <w:lang w:val="lt-LT"/>
        </w:rPr>
        <w:t xml:space="preserve"> 800 73 568. Pranešdami apie šalutinį poveikį galite mums padėti gauti daugiau informacijos apie šio vaisto saugumą.</w:t>
      </w:r>
    </w:p>
    <w:p w14:paraId="51DBACC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38088DD" w14:textId="77777777" w:rsidR="009B6A7F" w:rsidRPr="006F542E" w:rsidRDefault="009B6A7F" w:rsidP="002404F2">
      <w:pPr>
        <w:tabs>
          <w:tab w:val="left" w:pos="567"/>
        </w:tabs>
        <w:autoSpaceDE w:val="0"/>
        <w:autoSpaceDN w:val="0"/>
        <w:adjustRightInd w:val="0"/>
        <w:spacing w:after="0" w:line="240" w:lineRule="auto"/>
        <w:rPr>
          <w:rFonts w:ascii="Times New Roman" w:hAnsi="Times New Roman"/>
          <w:lang w:val="lt-LT"/>
        </w:rPr>
      </w:pPr>
    </w:p>
    <w:p w14:paraId="250F6B11"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5.</w:t>
      </w:r>
      <w:r w:rsidRPr="006F542E">
        <w:rPr>
          <w:rFonts w:ascii="Times New Roman" w:hAnsi="Times New Roman"/>
          <w:b/>
          <w:lang w:val="lt-LT"/>
        </w:rPr>
        <w:tab/>
        <w:t>K</w:t>
      </w:r>
      <w:r w:rsidRPr="00F80F81">
        <w:rPr>
          <w:rFonts w:ascii="Times New Roman" w:hAnsi="Times New Roman"/>
          <w:b/>
          <w:lang w:val="lt-LT"/>
        </w:rPr>
        <w:t xml:space="preserve">aip laikyti </w:t>
      </w:r>
      <w:proofErr w:type="spellStart"/>
      <w:r w:rsidRPr="00F80F81">
        <w:rPr>
          <w:rFonts w:ascii="Times New Roman" w:hAnsi="Times New Roman"/>
          <w:b/>
          <w:lang w:val="lt-LT"/>
        </w:rPr>
        <w:t>Telmisartan-ratiopharm</w:t>
      </w:r>
      <w:proofErr w:type="spellEnd"/>
      <w:r w:rsidRPr="00F80F81">
        <w:rPr>
          <w:rFonts w:ascii="Times New Roman" w:hAnsi="Times New Roman"/>
          <w:b/>
          <w:lang w:val="lt-LT"/>
        </w:rPr>
        <w:t xml:space="preserve"> </w:t>
      </w:r>
    </w:p>
    <w:p w14:paraId="5B8B2A7D"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04E9E9E9"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Šį vaistą laikykite vaikams nepastebimoje ir nepasiekiamoje vietoje.</w:t>
      </w:r>
    </w:p>
    <w:p w14:paraId="1CBF43B9"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p>
    <w:p w14:paraId="7095CCE5" w14:textId="77777777" w:rsidR="002404F2" w:rsidRPr="006F542E" w:rsidRDefault="002404F2" w:rsidP="002404F2">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Ant kartono dėžutės ir lizdinės plokštelės po „</w:t>
      </w:r>
      <w:r w:rsidRPr="00F80F81">
        <w:rPr>
          <w:rFonts w:ascii="Times New Roman" w:hAnsi="Times New Roman"/>
          <w:highlight w:val="lightGray"/>
          <w:lang w:val="lt-LT"/>
        </w:rPr>
        <w:t>Tinka iki/</w:t>
      </w:r>
      <w:r w:rsidRPr="00F80F81">
        <w:rPr>
          <w:rFonts w:ascii="Times New Roman" w:hAnsi="Times New Roman"/>
          <w:lang w:val="lt-LT"/>
        </w:rPr>
        <w:t>EXP“ nurodytam tinkamumo laikui pasibaigus, šio vaisto vartoti negalima. Vaistas tinka</w:t>
      </w:r>
      <w:r w:rsidR="009B6A7F" w:rsidRPr="00F80F81">
        <w:rPr>
          <w:rFonts w:ascii="Times New Roman" w:hAnsi="Times New Roman"/>
          <w:lang w:val="lt-LT"/>
        </w:rPr>
        <w:t>mas</w:t>
      </w:r>
      <w:r w:rsidRPr="00F80F81">
        <w:rPr>
          <w:rFonts w:ascii="Times New Roman" w:hAnsi="Times New Roman"/>
          <w:lang w:val="lt-LT"/>
        </w:rPr>
        <w:t xml:space="preserve"> vartoti iki paskutinės nurodyto mėnesio dienos.</w:t>
      </w:r>
    </w:p>
    <w:p w14:paraId="3DE27257"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334944E7"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 xml:space="preserve">Po buteliuko </w:t>
      </w:r>
      <w:r w:rsidR="009B6A7F" w:rsidRPr="006F542E">
        <w:rPr>
          <w:rFonts w:ascii="Times New Roman" w:hAnsi="Times New Roman"/>
          <w:lang w:val="lt-LT"/>
        </w:rPr>
        <w:t xml:space="preserve">pirmojo </w:t>
      </w:r>
      <w:r w:rsidRPr="00F80F81">
        <w:rPr>
          <w:rFonts w:ascii="Times New Roman" w:hAnsi="Times New Roman"/>
          <w:lang w:val="lt-LT"/>
        </w:rPr>
        <w:t>atidarymo tabletės tinka</w:t>
      </w:r>
      <w:r w:rsidR="009B6A7F" w:rsidRPr="00F80F81">
        <w:rPr>
          <w:rFonts w:ascii="Times New Roman" w:hAnsi="Times New Roman"/>
          <w:lang w:val="lt-LT"/>
        </w:rPr>
        <w:t>mos</w:t>
      </w:r>
      <w:r w:rsidRPr="00F80F81">
        <w:rPr>
          <w:rFonts w:ascii="Times New Roman" w:hAnsi="Times New Roman"/>
          <w:lang w:val="lt-LT"/>
        </w:rPr>
        <w:t xml:space="preserve"> vartoti 6 mėnesius.</w:t>
      </w:r>
    </w:p>
    <w:p w14:paraId="1CE52ED5"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1F425DD9"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 xml:space="preserve">Šiam vaistui specialių laikymo sąlygų nereikia. </w:t>
      </w:r>
    </w:p>
    <w:p w14:paraId="501717B6"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20F57EB4" w14:textId="77777777" w:rsidR="002404F2" w:rsidRPr="006F542E" w:rsidRDefault="002404F2" w:rsidP="002404F2">
      <w:pPr>
        <w:spacing w:after="0" w:line="240" w:lineRule="auto"/>
        <w:rPr>
          <w:rFonts w:ascii="Times New Roman" w:eastAsiaTheme="minorHAnsi" w:hAnsi="Times New Roman" w:cstheme="minorBidi"/>
          <w:b/>
          <w:lang w:val="lt-LT"/>
        </w:rPr>
      </w:pPr>
      <w:r w:rsidRPr="006F542E">
        <w:rPr>
          <w:rFonts w:ascii="Times New Roman" w:hAnsi="Times New Roman"/>
          <w:lang w:val="lt-LT"/>
        </w:rPr>
        <w:t>Vaistų negalima išmesti</w:t>
      </w:r>
      <w:r w:rsidRPr="00A63187">
        <w:rPr>
          <w:rFonts w:ascii="Times New Roman" w:hAnsi="Times New Roman"/>
          <w:lang w:val="lt-LT"/>
        </w:rPr>
        <w:t xml:space="preserve"> į kanalizaciją arba su buitinėmis atliekomis. Kaip išmesti nereikalingus vaistus, klauskite vaistininko. Šios priemonės padės apsaugoti aplinką. </w:t>
      </w:r>
    </w:p>
    <w:p w14:paraId="050A9437"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b/>
          <w:lang w:val="lt-LT"/>
        </w:rPr>
      </w:pPr>
    </w:p>
    <w:p w14:paraId="01E4A6C6" w14:textId="77777777" w:rsidR="009B6A7F" w:rsidRPr="006F542E" w:rsidRDefault="009B6A7F" w:rsidP="002404F2">
      <w:pPr>
        <w:tabs>
          <w:tab w:val="left" w:pos="567"/>
        </w:tabs>
        <w:autoSpaceDE w:val="0"/>
        <w:autoSpaceDN w:val="0"/>
        <w:adjustRightInd w:val="0"/>
        <w:spacing w:after="0" w:line="240" w:lineRule="auto"/>
        <w:jc w:val="both"/>
        <w:rPr>
          <w:rFonts w:ascii="Times New Roman" w:hAnsi="Times New Roman"/>
          <w:b/>
          <w:lang w:val="lt-LT"/>
        </w:rPr>
      </w:pPr>
    </w:p>
    <w:p w14:paraId="3BDEB486"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6.</w:t>
      </w:r>
      <w:r w:rsidRPr="006F542E">
        <w:rPr>
          <w:rFonts w:ascii="Times New Roman" w:hAnsi="Times New Roman"/>
          <w:b/>
          <w:lang w:val="lt-LT"/>
        </w:rPr>
        <w:tab/>
        <w:t>Pakuotės turinys ir kita inform</w:t>
      </w:r>
      <w:r w:rsidRPr="00A63187">
        <w:rPr>
          <w:rFonts w:ascii="Times New Roman" w:hAnsi="Times New Roman"/>
          <w:b/>
          <w:lang w:val="lt-LT"/>
        </w:rPr>
        <w:t>acija</w:t>
      </w:r>
    </w:p>
    <w:p w14:paraId="69C0542B"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b/>
          <w:lang w:val="lt-LT"/>
        </w:rPr>
      </w:pPr>
    </w:p>
    <w:p w14:paraId="1269DE26"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sudėtis</w:t>
      </w:r>
    </w:p>
    <w:p w14:paraId="027C1A32"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r w:rsidRPr="006F542E">
        <w:rPr>
          <w:rFonts w:ascii="Times New Roman" w:hAnsi="Times New Roman"/>
          <w:lang w:val="lt-LT"/>
        </w:rPr>
        <w:t>-</w:t>
      </w:r>
      <w:r w:rsidRPr="006F542E">
        <w:rPr>
          <w:rFonts w:ascii="Times New Roman" w:hAnsi="Times New Roman"/>
          <w:lang w:val="lt-LT"/>
        </w:rPr>
        <w:tab/>
        <w:t xml:space="preserve">Veiklioji medžiaga yra </w:t>
      </w:r>
      <w:proofErr w:type="spellStart"/>
      <w:r w:rsidRPr="006F542E">
        <w:rPr>
          <w:rFonts w:ascii="Times New Roman" w:hAnsi="Times New Roman"/>
          <w:lang w:val="lt-LT"/>
        </w:rPr>
        <w:t>telmisartan</w:t>
      </w:r>
      <w:r w:rsidRPr="00F80F81">
        <w:rPr>
          <w:rFonts w:ascii="Times New Roman" w:hAnsi="Times New Roman"/>
          <w:lang w:val="lt-LT"/>
        </w:rPr>
        <w:t>as</w:t>
      </w:r>
      <w:proofErr w:type="spellEnd"/>
      <w:r w:rsidRPr="00F80F81">
        <w:rPr>
          <w:rFonts w:ascii="Times New Roman" w:hAnsi="Times New Roman"/>
          <w:lang w:val="lt-LT"/>
        </w:rPr>
        <w:t xml:space="preserve">. </w:t>
      </w:r>
    </w:p>
    <w:p w14:paraId="6E05A117"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 xml:space="preserve">Kiekvienoje tabletėje yra 40 mg </w:t>
      </w:r>
      <w:proofErr w:type="spellStart"/>
      <w:r w:rsidRPr="006F542E">
        <w:rPr>
          <w:rFonts w:ascii="Times New Roman" w:hAnsi="Times New Roman"/>
          <w:lang w:val="lt-LT"/>
        </w:rPr>
        <w:t>telmisartano</w:t>
      </w:r>
      <w:proofErr w:type="spellEnd"/>
      <w:r w:rsidRPr="006F542E">
        <w:rPr>
          <w:rFonts w:ascii="Times New Roman" w:hAnsi="Times New Roman"/>
          <w:lang w:val="lt-LT"/>
        </w:rPr>
        <w:t xml:space="preserve"> arba 80 mg </w:t>
      </w:r>
      <w:proofErr w:type="spellStart"/>
      <w:r w:rsidRPr="006F542E">
        <w:rPr>
          <w:rFonts w:ascii="Times New Roman" w:hAnsi="Times New Roman"/>
          <w:lang w:val="lt-LT"/>
        </w:rPr>
        <w:t>telmisartano</w:t>
      </w:r>
      <w:proofErr w:type="spellEnd"/>
      <w:r w:rsidRPr="006F542E">
        <w:rPr>
          <w:rFonts w:ascii="Times New Roman" w:hAnsi="Times New Roman"/>
          <w:lang w:val="lt-LT"/>
        </w:rPr>
        <w:t>.</w:t>
      </w:r>
    </w:p>
    <w:p w14:paraId="6901E0A6"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08142370" w14:textId="77777777" w:rsidR="002404F2" w:rsidRPr="006F542E" w:rsidRDefault="002404F2" w:rsidP="002404F2">
      <w:pPr>
        <w:tabs>
          <w:tab w:val="left" w:pos="567"/>
        </w:tabs>
        <w:autoSpaceDE w:val="0"/>
        <w:autoSpaceDN w:val="0"/>
        <w:adjustRightInd w:val="0"/>
        <w:spacing w:after="0" w:line="240" w:lineRule="auto"/>
        <w:rPr>
          <w:rFonts w:ascii="Times New Roman" w:hAnsi="Times New Roman"/>
          <w:lang w:val="lt-LT"/>
        </w:rPr>
      </w:pPr>
      <w:r w:rsidRPr="006F542E">
        <w:rPr>
          <w:rFonts w:ascii="Times New Roman" w:hAnsi="Times New Roman"/>
          <w:lang w:val="lt-LT"/>
        </w:rPr>
        <w:t>-</w:t>
      </w:r>
      <w:r w:rsidRPr="006F542E">
        <w:rPr>
          <w:rFonts w:ascii="Times New Roman" w:hAnsi="Times New Roman"/>
          <w:lang w:val="lt-LT"/>
        </w:rPr>
        <w:tab/>
        <w:t xml:space="preserve">Pagalbinės medžiagos yra </w:t>
      </w:r>
      <w:proofErr w:type="spellStart"/>
      <w:r w:rsidRPr="006F542E">
        <w:rPr>
          <w:rFonts w:ascii="Times New Roman" w:hAnsi="Times New Roman"/>
          <w:lang w:val="lt-LT"/>
        </w:rPr>
        <w:t>ma</w:t>
      </w:r>
      <w:r w:rsidRPr="00A63187">
        <w:rPr>
          <w:rFonts w:ascii="Times New Roman" w:hAnsi="Times New Roman"/>
          <w:lang w:val="lt-LT"/>
        </w:rPr>
        <w:t>nitolis</w:t>
      </w:r>
      <w:proofErr w:type="spellEnd"/>
      <w:r w:rsidRPr="00A63187">
        <w:rPr>
          <w:rFonts w:ascii="Times New Roman" w:hAnsi="Times New Roman"/>
          <w:lang w:val="lt-LT"/>
        </w:rPr>
        <w:t xml:space="preserve">, </w:t>
      </w:r>
      <w:proofErr w:type="spellStart"/>
      <w:r w:rsidRPr="00A63187">
        <w:rPr>
          <w:rFonts w:ascii="Times New Roman" w:hAnsi="Times New Roman"/>
          <w:lang w:val="lt-LT"/>
        </w:rPr>
        <w:t>megl</w:t>
      </w:r>
      <w:r w:rsidR="00D92E09" w:rsidRPr="00A63187">
        <w:rPr>
          <w:rFonts w:ascii="Times New Roman" w:hAnsi="Times New Roman"/>
          <w:lang w:val="lt-LT"/>
        </w:rPr>
        <w:t>i</w:t>
      </w:r>
      <w:r w:rsidRPr="00A63187">
        <w:rPr>
          <w:rFonts w:ascii="Times New Roman" w:hAnsi="Times New Roman"/>
          <w:lang w:val="lt-LT"/>
        </w:rPr>
        <w:t>uminas</w:t>
      </w:r>
      <w:proofErr w:type="spellEnd"/>
      <w:r w:rsidRPr="00A63187">
        <w:rPr>
          <w:rFonts w:ascii="Times New Roman" w:hAnsi="Times New Roman"/>
          <w:lang w:val="lt-LT"/>
        </w:rPr>
        <w:t xml:space="preserve">, </w:t>
      </w:r>
      <w:proofErr w:type="spellStart"/>
      <w:r w:rsidRPr="00A63187">
        <w:rPr>
          <w:rFonts w:ascii="Times New Roman" w:hAnsi="Times New Roman"/>
          <w:lang w:val="lt-LT"/>
        </w:rPr>
        <w:t>sorbitolis</w:t>
      </w:r>
      <w:proofErr w:type="spellEnd"/>
      <w:r w:rsidRPr="00A63187">
        <w:rPr>
          <w:rFonts w:ascii="Times New Roman" w:hAnsi="Times New Roman"/>
          <w:lang w:val="lt-LT"/>
        </w:rPr>
        <w:t xml:space="preserve"> (E 420), </w:t>
      </w:r>
      <w:proofErr w:type="spellStart"/>
      <w:r w:rsidRPr="00A63187">
        <w:rPr>
          <w:rFonts w:ascii="Times New Roman" w:hAnsi="Times New Roman"/>
          <w:lang w:val="lt-LT"/>
        </w:rPr>
        <w:t>povidonas</w:t>
      </w:r>
      <w:proofErr w:type="spellEnd"/>
      <w:r w:rsidRPr="00A63187">
        <w:rPr>
          <w:rFonts w:ascii="Times New Roman" w:hAnsi="Times New Roman"/>
          <w:lang w:val="lt-LT"/>
        </w:rPr>
        <w:t xml:space="preserve"> (K-90), natrio </w:t>
      </w:r>
      <w:proofErr w:type="spellStart"/>
      <w:r w:rsidRPr="00A63187">
        <w:rPr>
          <w:rFonts w:ascii="Times New Roman" w:hAnsi="Times New Roman"/>
          <w:lang w:val="lt-LT"/>
        </w:rPr>
        <w:t>hidroksidas</w:t>
      </w:r>
      <w:proofErr w:type="spellEnd"/>
      <w:r w:rsidRPr="00A63187">
        <w:rPr>
          <w:rFonts w:ascii="Times New Roman" w:hAnsi="Times New Roman"/>
          <w:lang w:val="lt-LT"/>
        </w:rPr>
        <w:t xml:space="preserve">, </w:t>
      </w:r>
      <w:proofErr w:type="spellStart"/>
      <w:r w:rsidRPr="00A63187">
        <w:rPr>
          <w:rFonts w:ascii="Times New Roman" w:hAnsi="Times New Roman"/>
          <w:lang w:val="lt-LT"/>
        </w:rPr>
        <w:t>hipromeliozė</w:t>
      </w:r>
      <w:proofErr w:type="spellEnd"/>
      <w:r w:rsidRPr="00A63187">
        <w:rPr>
          <w:rFonts w:ascii="Times New Roman" w:hAnsi="Times New Roman"/>
          <w:lang w:val="lt-LT"/>
        </w:rPr>
        <w:t xml:space="preserve">, magnio </w:t>
      </w:r>
      <w:proofErr w:type="spellStart"/>
      <w:r w:rsidRPr="00A63187">
        <w:rPr>
          <w:rFonts w:ascii="Times New Roman" w:hAnsi="Times New Roman"/>
          <w:lang w:val="lt-LT"/>
        </w:rPr>
        <w:t>stearatas</w:t>
      </w:r>
      <w:proofErr w:type="spellEnd"/>
      <w:r w:rsidRPr="00A63187">
        <w:rPr>
          <w:rFonts w:ascii="Times New Roman" w:hAnsi="Times New Roman"/>
          <w:lang w:val="lt-LT"/>
        </w:rPr>
        <w:t>.</w:t>
      </w:r>
    </w:p>
    <w:p w14:paraId="07A03F15"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b/>
          <w:lang w:val="lt-LT"/>
        </w:rPr>
      </w:pPr>
    </w:p>
    <w:p w14:paraId="29A0AF5E"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proofErr w:type="spellStart"/>
      <w:r w:rsidRPr="006F542E">
        <w:rPr>
          <w:rFonts w:ascii="Times New Roman" w:hAnsi="Times New Roman"/>
          <w:b/>
          <w:lang w:val="lt-LT"/>
        </w:rPr>
        <w:t>Telmisartan-ratiopharm</w:t>
      </w:r>
      <w:proofErr w:type="spellEnd"/>
      <w:r w:rsidRPr="006F542E">
        <w:rPr>
          <w:rFonts w:ascii="Times New Roman" w:hAnsi="Times New Roman"/>
          <w:b/>
          <w:lang w:val="lt-LT"/>
        </w:rPr>
        <w:t xml:space="preserve"> išvaizda ir kiekis pakuotėje</w:t>
      </w:r>
    </w:p>
    <w:p w14:paraId="14747F78"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544ADBA9"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proofErr w:type="spellStart"/>
      <w:r w:rsidRPr="006F542E">
        <w:rPr>
          <w:rFonts w:ascii="Times New Roman" w:hAnsi="Times New Roman"/>
          <w:lang w:val="lt-LT"/>
        </w:rPr>
        <w:t>Telmisartan-ratiopharm</w:t>
      </w:r>
      <w:proofErr w:type="spellEnd"/>
      <w:r w:rsidRPr="006F542E">
        <w:rPr>
          <w:rFonts w:ascii="Times New Roman" w:hAnsi="Times New Roman"/>
          <w:lang w:val="lt-LT"/>
        </w:rPr>
        <w:t xml:space="preserve"> 40 mg ir 80 mg tabletės yra baltos arba beveik baltos, pailgos formos su vagele vienoje pusėje. Tabletę galima padalyti į lygias </w:t>
      </w:r>
      <w:r w:rsidR="00D92E09" w:rsidRPr="00F80F81">
        <w:rPr>
          <w:rFonts w:ascii="Times New Roman" w:hAnsi="Times New Roman"/>
          <w:lang w:val="lt-LT"/>
        </w:rPr>
        <w:t>d</w:t>
      </w:r>
      <w:r w:rsidR="00D92E09" w:rsidRPr="006F542E">
        <w:rPr>
          <w:rFonts w:ascii="Times New Roman" w:hAnsi="Times New Roman"/>
          <w:lang w:val="lt-LT"/>
        </w:rPr>
        <w:t>ozes</w:t>
      </w:r>
      <w:r w:rsidRPr="00F80F81">
        <w:rPr>
          <w:rFonts w:ascii="Times New Roman" w:hAnsi="Times New Roman"/>
          <w:lang w:val="lt-LT"/>
        </w:rPr>
        <w:t>.</w:t>
      </w:r>
    </w:p>
    <w:p w14:paraId="56D9BDA8"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7A4DB902" w14:textId="19F7964F" w:rsidR="002404F2" w:rsidRPr="006F542E" w:rsidRDefault="00B7372C" w:rsidP="002404F2">
      <w:pPr>
        <w:tabs>
          <w:tab w:val="left" w:pos="567"/>
        </w:tabs>
        <w:autoSpaceDE w:val="0"/>
        <w:autoSpaceDN w:val="0"/>
        <w:adjustRightInd w:val="0"/>
        <w:spacing w:after="0" w:line="240" w:lineRule="auto"/>
        <w:rPr>
          <w:rFonts w:ascii="Times New Roman" w:hAnsi="Times New Roman"/>
          <w:lang w:val="lt-LT"/>
        </w:rPr>
      </w:pPr>
      <w:proofErr w:type="spellStart"/>
      <w:r w:rsidRPr="00333D59">
        <w:rPr>
          <w:rFonts w:ascii="Times New Roman" w:hAnsi="Times New Roman"/>
          <w:lang w:val="lt-LT"/>
        </w:rPr>
        <w:t>Telmisartan-ratiopharm</w:t>
      </w:r>
      <w:proofErr w:type="spellEnd"/>
      <w:r w:rsidRPr="00333D59">
        <w:rPr>
          <w:rFonts w:ascii="Times New Roman" w:hAnsi="Times New Roman"/>
          <w:lang w:val="lt-LT"/>
        </w:rPr>
        <w:t xml:space="preserve"> 40 mg </w:t>
      </w:r>
      <w:r>
        <w:rPr>
          <w:rFonts w:ascii="Times New Roman" w:hAnsi="Times New Roman"/>
          <w:lang w:val="lt-LT"/>
        </w:rPr>
        <w:t>d</w:t>
      </w:r>
      <w:r w:rsidR="002404F2" w:rsidRPr="00333D59">
        <w:rPr>
          <w:rFonts w:ascii="Times New Roman" w:hAnsi="Times New Roman"/>
          <w:lang w:val="lt-LT"/>
        </w:rPr>
        <w:t>ėžutėje</w:t>
      </w:r>
      <w:r w:rsidR="002404F2" w:rsidRPr="006F542E">
        <w:rPr>
          <w:rFonts w:ascii="Times New Roman" w:hAnsi="Times New Roman"/>
          <w:lang w:val="lt-LT"/>
        </w:rPr>
        <w:t xml:space="preserve"> yra 7, 10, 14, 20, 28, 30, </w:t>
      </w:r>
      <w:r w:rsidR="002404F2" w:rsidRPr="00F80F81">
        <w:rPr>
          <w:rFonts w:ascii="Times New Roman" w:hAnsi="Times New Roman"/>
          <w:lang w:val="lt-LT"/>
        </w:rPr>
        <w:t>50, 56, 60, 84, 90, 98 arba 100 tablečių, supakuotų į lizdines plokšteles.</w:t>
      </w:r>
    </w:p>
    <w:p w14:paraId="12BF7FE9" w14:textId="77777777" w:rsidR="002404F2"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579ABCA0" w14:textId="77777777" w:rsidR="00B7372C" w:rsidRPr="002419CE" w:rsidRDefault="00B7372C" w:rsidP="00B7372C">
      <w:pPr>
        <w:tabs>
          <w:tab w:val="left" w:pos="567"/>
        </w:tabs>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Telmisartan-ratiopharm</w:t>
      </w:r>
      <w:proofErr w:type="spellEnd"/>
      <w:r>
        <w:rPr>
          <w:rFonts w:ascii="Times New Roman" w:hAnsi="Times New Roman"/>
          <w:lang w:val="lt-LT"/>
        </w:rPr>
        <w:t xml:space="preserve"> 8</w:t>
      </w:r>
      <w:r w:rsidRPr="00333D59">
        <w:rPr>
          <w:rFonts w:ascii="Times New Roman" w:hAnsi="Times New Roman"/>
          <w:lang w:val="lt-LT"/>
        </w:rPr>
        <w:t xml:space="preserve">0 mg </w:t>
      </w:r>
      <w:r>
        <w:rPr>
          <w:rFonts w:ascii="Times New Roman" w:hAnsi="Times New Roman"/>
          <w:lang w:val="lt-LT"/>
        </w:rPr>
        <w:t>d</w:t>
      </w:r>
      <w:r w:rsidRPr="00333D59">
        <w:rPr>
          <w:rFonts w:ascii="Times New Roman" w:hAnsi="Times New Roman"/>
          <w:lang w:val="lt-LT"/>
        </w:rPr>
        <w:t xml:space="preserve">ėžutėje yra 7, 10, 14, 20, 28, 30, </w:t>
      </w:r>
      <w:r w:rsidRPr="00D92E09">
        <w:rPr>
          <w:rFonts w:ascii="Times New Roman" w:hAnsi="Times New Roman"/>
          <w:lang w:val="lt-LT"/>
        </w:rPr>
        <w:t>50,</w:t>
      </w:r>
      <w:r>
        <w:rPr>
          <w:rFonts w:ascii="Times New Roman" w:hAnsi="Times New Roman"/>
          <w:lang w:val="lt-LT"/>
        </w:rPr>
        <w:t xml:space="preserve"> 56, 60, 84, 90, 98 ,</w:t>
      </w:r>
      <w:r w:rsidRPr="00333D59">
        <w:rPr>
          <w:rFonts w:ascii="Times New Roman" w:hAnsi="Times New Roman"/>
          <w:lang w:val="lt-LT"/>
        </w:rPr>
        <w:t xml:space="preserve"> 100 tablečių</w:t>
      </w:r>
      <w:r>
        <w:rPr>
          <w:rFonts w:ascii="Times New Roman" w:hAnsi="Times New Roman"/>
          <w:lang w:val="lt-LT"/>
        </w:rPr>
        <w:t xml:space="preserve"> ir s</w:t>
      </w:r>
      <w:r w:rsidRPr="00800133">
        <w:rPr>
          <w:rFonts w:ascii="Times New Roman" w:hAnsi="Times New Roman"/>
          <w:lang w:val="lt-LT"/>
        </w:rPr>
        <w:t>udėtinė pakuotė, kurioje yr</w:t>
      </w:r>
      <w:r>
        <w:rPr>
          <w:rFonts w:ascii="Times New Roman" w:hAnsi="Times New Roman"/>
          <w:lang w:val="lt-LT"/>
        </w:rPr>
        <w:t>a 98 (2 pakuotės po 49) tabletės</w:t>
      </w:r>
      <w:r w:rsidRPr="00333D59">
        <w:rPr>
          <w:rFonts w:ascii="Times New Roman" w:hAnsi="Times New Roman"/>
          <w:lang w:val="lt-LT"/>
        </w:rPr>
        <w:t>, supakuotų į lizdines plokšteles.</w:t>
      </w:r>
    </w:p>
    <w:p w14:paraId="66431BB1" w14:textId="77777777" w:rsidR="00B7372C" w:rsidRDefault="00B7372C" w:rsidP="002404F2">
      <w:pPr>
        <w:tabs>
          <w:tab w:val="left" w:pos="567"/>
        </w:tabs>
        <w:autoSpaceDE w:val="0"/>
        <w:autoSpaceDN w:val="0"/>
        <w:adjustRightInd w:val="0"/>
        <w:spacing w:after="0" w:line="240" w:lineRule="auto"/>
        <w:jc w:val="both"/>
        <w:rPr>
          <w:rFonts w:ascii="Times New Roman" w:hAnsi="Times New Roman"/>
          <w:lang w:val="lt-LT"/>
        </w:rPr>
      </w:pPr>
    </w:p>
    <w:p w14:paraId="378A3FC6" w14:textId="77777777" w:rsidR="00B7372C" w:rsidRPr="006F542E" w:rsidRDefault="00B7372C" w:rsidP="002404F2">
      <w:pPr>
        <w:tabs>
          <w:tab w:val="left" w:pos="567"/>
        </w:tabs>
        <w:autoSpaceDE w:val="0"/>
        <w:autoSpaceDN w:val="0"/>
        <w:adjustRightInd w:val="0"/>
        <w:spacing w:after="0" w:line="240" w:lineRule="auto"/>
        <w:jc w:val="both"/>
        <w:rPr>
          <w:rFonts w:ascii="Times New Roman" w:hAnsi="Times New Roman"/>
          <w:lang w:val="lt-LT"/>
        </w:rPr>
      </w:pPr>
    </w:p>
    <w:p w14:paraId="4DBD6D0A"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DTPE buteliukas su PP baltu dangteliu:</w:t>
      </w:r>
    </w:p>
    <w:p w14:paraId="770CF7DD"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Pakuotės po 100 tablečių ir 500 tablečių (tik gydymo įstaigoms).</w:t>
      </w:r>
    </w:p>
    <w:p w14:paraId="478DD451"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lang w:val="lt-LT"/>
        </w:rPr>
      </w:pPr>
    </w:p>
    <w:p w14:paraId="27170B28"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Gali būti tiekiamos ne visų dydžių pakuotės.</w:t>
      </w:r>
    </w:p>
    <w:p w14:paraId="3A13CE4E"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b/>
          <w:lang w:val="lt-LT"/>
        </w:rPr>
      </w:pPr>
    </w:p>
    <w:p w14:paraId="24DE58D5" w14:textId="77777777" w:rsidR="002404F2" w:rsidRPr="006F542E" w:rsidRDefault="00E54772" w:rsidP="002404F2">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 xml:space="preserve">Registruotojas </w:t>
      </w:r>
      <w:r w:rsidR="002404F2" w:rsidRPr="006F542E">
        <w:rPr>
          <w:rFonts w:ascii="Times New Roman" w:hAnsi="Times New Roman"/>
          <w:b/>
          <w:lang w:val="lt-LT"/>
        </w:rPr>
        <w:t>ir gamintojas</w:t>
      </w:r>
    </w:p>
    <w:p w14:paraId="0102BCB3"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b/>
          <w:lang w:val="lt-LT"/>
        </w:rPr>
      </w:pPr>
    </w:p>
    <w:p w14:paraId="610DBFEB" w14:textId="77777777" w:rsidR="00E54772" w:rsidRPr="006F542E" w:rsidRDefault="00E54772" w:rsidP="002404F2">
      <w:pPr>
        <w:tabs>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Registruotojas</w:t>
      </w:r>
      <w:r w:rsidRPr="006F542E" w:rsidDel="00E54772">
        <w:rPr>
          <w:rFonts w:ascii="Times New Roman" w:hAnsi="Times New Roman"/>
          <w:b/>
          <w:lang w:val="lt-LT"/>
        </w:rPr>
        <w:t xml:space="preserve"> </w:t>
      </w:r>
    </w:p>
    <w:p w14:paraId="6788909B"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ratiopharm</w:t>
      </w:r>
      <w:proofErr w:type="spellEnd"/>
      <w:r w:rsidRPr="006F542E">
        <w:rPr>
          <w:rFonts w:ascii="Times New Roman" w:hAnsi="Times New Roman"/>
          <w:lang w:val="lt-LT"/>
        </w:rPr>
        <w:t xml:space="preserve"> </w:t>
      </w:r>
      <w:proofErr w:type="spellStart"/>
      <w:r w:rsidRPr="006F542E">
        <w:rPr>
          <w:rFonts w:ascii="Times New Roman" w:hAnsi="Times New Roman"/>
          <w:lang w:val="lt-LT"/>
        </w:rPr>
        <w:t>GmbH</w:t>
      </w:r>
      <w:proofErr w:type="spellEnd"/>
      <w:r w:rsidRPr="006F542E">
        <w:rPr>
          <w:rFonts w:ascii="Times New Roman" w:hAnsi="Times New Roman"/>
          <w:lang w:val="lt-LT"/>
        </w:rPr>
        <w:t xml:space="preserve"> </w:t>
      </w:r>
    </w:p>
    <w:p w14:paraId="7D2087BC"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proofErr w:type="spellStart"/>
      <w:r w:rsidRPr="006F542E">
        <w:rPr>
          <w:rFonts w:ascii="Times New Roman" w:hAnsi="Times New Roman"/>
          <w:lang w:val="lt-LT"/>
        </w:rPr>
        <w:t>Graf</w:t>
      </w:r>
      <w:proofErr w:type="spellEnd"/>
      <w:r w:rsidRPr="006F542E">
        <w:rPr>
          <w:rFonts w:ascii="Times New Roman" w:hAnsi="Times New Roman"/>
          <w:lang w:val="lt-LT"/>
        </w:rPr>
        <w:t>-</w:t>
      </w:r>
      <w:proofErr w:type="spellStart"/>
      <w:r w:rsidRPr="006F542E">
        <w:rPr>
          <w:rFonts w:ascii="Times New Roman" w:hAnsi="Times New Roman"/>
          <w:lang w:val="lt-LT"/>
        </w:rPr>
        <w:t>Arco</w:t>
      </w:r>
      <w:proofErr w:type="spellEnd"/>
      <w:r w:rsidRPr="006F542E">
        <w:rPr>
          <w:rFonts w:ascii="Times New Roman" w:hAnsi="Times New Roman"/>
          <w:lang w:val="lt-LT"/>
        </w:rPr>
        <w:t>-Str. 3</w:t>
      </w:r>
    </w:p>
    <w:p w14:paraId="64043A0B"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D-89079 </w:t>
      </w:r>
      <w:proofErr w:type="spellStart"/>
      <w:r w:rsidRPr="006F542E">
        <w:rPr>
          <w:rFonts w:ascii="Times New Roman" w:hAnsi="Times New Roman"/>
          <w:lang w:val="lt-LT"/>
        </w:rPr>
        <w:t>Ulm</w:t>
      </w:r>
      <w:proofErr w:type="spellEnd"/>
      <w:r w:rsidRPr="006F542E">
        <w:rPr>
          <w:rFonts w:ascii="Times New Roman" w:hAnsi="Times New Roman"/>
          <w:lang w:val="lt-LT"/>
        </w:rPr>
        <w:t xml:space="preserve"> </w:t>
      </w:r>
    </w:p>
    <w:p w14:paraId="1133B6DA" w14:textId="77777777" w:rsidR="002404F2" w:rsidRPr="006F542E" w:rsidRDefault="002404F2" w:rsidP="002404F2">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Vokietija</w:t>
      </w:r>
    </w:p>
    <w:p w14:paraId="07FA9088" w14:textId="77777777" w:rsidR="002404F2" w:rsidRPr="006F542E" w:rsidRDefault="002404F2" w:rsidP="002404F2">
      <w:pPr>
        <w:tabs>
          <w:tab w:val="left" w:pos="567"/>
        </w:tabs>
        <w:autoSpaceDE w:val="0"/>
        <w:autoSpaceDN w:val="0"/>
        <w:adjustRightInd w:val="0"/>
        <w:spacing w:after="0" w:line="240" w:lineRule="auto"/>
        <w:jc w:val="both"/>
        <w:rPr>
          <w:rFonts w:ascii="Times New Roman" w:hAnsi="Times New Roman"/>
          <w:b/>
          <w:lang w:val="lt-LT"/>
        </w:rPr>
      </w:pPr>
    </w:p>
    <w:p w14:paraId="328761E3"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Gamintojas</w:t>
      </w:r>
    </w:p>
    <w:p w14:paraId="0EC308F3" w14:textId="77777777" w:rsidR="002404F2" w:rsidRPr="006F542E" w:rsidRDefault="002404F2" w:rsidP="002404F2">
      <w:pPr>
        <w:tabs>
          <w:tab w:val="left" w:pos="567"/>
        </w:tabs>
        <w:autoSpaceDE w:val="0"/>
        <w:autoSpaceDN w:val="0"/>
        <w:adjustRightInd w:val="0"/>
        <w:spacing w:after="0" w:line="240" w:lineRule="auto"/>
        <w:jc w:val="both"/>
        <w:rPr>
          <w:rFonts w:ascii="Times New Roman" w:eastAsiaTheme="minorHAnsi" w:hAnsi="Times New Roman" w:cstheme="minorBidi"/>
          <w:lang w:val="lt-LT"/>
        </w:rPr>
      </w:pPr>
      <w:proofErr w:type="spellStart"/>
      <w:r w:rsidRPr="006F542E">
        <w:rPr>
          <w:rFonts w:ascii="Times New Roman" w:hAnsi="Times New Roman"/>
          <w:lang w:val="lt-LT"/>
        </w:rPr>
        <w:t>Merckle</w:t>
      </w:r>
      <w:proofErr w:type="spellEnd"/>
      <w:r w:rsidRPr="006F542E">
        <w:rPr>
          <w:rFonts w:ascii="Times New Roman" w:hAnsi="Times New Roman"/>
          <w:lang w:val="lt-LT"/>
        </w:rPr>
        <w:t xml:space="preserve"> </w:t>
      </w:r>
      <w:proofErr w:type="spellStart"/>
      <w:r w:rsidRPr="006F542E">
        <w:rPr>
          <w:rFonts w:ascii="Times New Roman" w:hAnsi="Times New Roman"/>
          <w:lang w:val="lt-LT"/>
        </w:rPr>
        <w:t>GmbH</w:t>
      </w:r>
      <w:proofErr w:type="spellEnd"/>
    </w:p>
    <w:p w14:paraId="6B3B10B1" w14:textId="77777777" w:rsidR="002404F2" w:rsidRPr="002419CE" w:rsidRDefault="002404F2" w:rsidP="002404F2">
      <w:pPr>
        <w:tabs>
          <w:tab w:val="left" w:pos="567"/>
        </w:tabs>
        <w:autoSpaceDE w:val="0"/>
        <w:autoSpaceDN w:val="0"/>
        <w:adjustRightInd w:val="0"/>
        <w:spacing w:after="0" w:line="240" w:lineRule="auto"/>
        <w:jc w:val="both"/>
        <w:rPr>
          <w:rFonts w:ascii="Times New Roman" w:eastAsia="Times New Roman" w:hAnsi="Times New Roman" w:cstheme="minorBidi"/>
          <w:bCs/>
          <w:lang w:val="de-DE" w:eastAsia="lt-LT"/>
        </w:rPr>
      </w:pPr>
      <w:proofErr w:type="spellStart"/>
      <w:r w:rsidRPr="006F542E">
        <w:rPr>
          <w:rFonts w:ascii="Times New Roman" w:hAnsi="Times New Roman"/>
          <w:lang w:val="lt-LT"/>
        </w:rPr>
        <w:t>Ludwig-Merckle-Strasse</w:t>
      </w:r>
      <w:proofErr w:type="spellEnd"/>
      <w:r w:rsidRPr="006F542E">
        <w:rPr>
          <w:rFonts w:ascii="Times New Roman" w:hAnsi="Times New Roman"/>
          <w:lang w:val="lt-LT"/>
        </w:rPr>
        <w:t xml:space="preserve"> </w:t>
      </w:r>
      <w:r w:rsidRPr="00EB7574">
        <w:rPr>
          <w:rFonts w:ascii="Times New Roman" w:eastAsia="Times New Roman" w:hAnsi="Times New Roman"/>
          <w:bCs/>
          <w:lang w:val="de-DE" w:eastAsia="lt-LT"/>
        </w:rPr>
        <w:t>3</w:t>
      </w:r>
    </w:p>
    <w:p w14:paraId="53FC3BE7" w14:textId="77777777" w:rsidR="002404F2" w:rsidRPr="00EB7574" w:rsidRDefault="002404F2" w:rsidP="002404F2">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r w:rsidRPr="00EB7574">
        <w:rPr>
          <w:rFonts w:ascii="Times New Roman" w:eastAsia="Times New Roman" w:hAnsi="Times New Roman"/>
          <w:bCs/>
          <w:lang w:val="de-DE" w:eastAsia="lt-LT"/>
        </w:rPr>
        <w:t>D-89143 Blaubeuren</w:t>
      </w:r>
    </w:p>
    <w:p w14:paraId="0E92F273" w14:textId="77777777" w:rsidR="002404F2" w:rsidRPr="00EB7574" w:rsidRDefault="002404F2" w:rsidP="002404F2">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proofErr w:type="spellStart"/>
      <w:r w:rsidRPr="00EB7574">
        <w:rPr>
          <w:rFonts w:ascii="Times New Roman" w:eastAsia="Times New Roman" w:hAnsi="Times New Roman"/>
          <w:bCs/>
          <w:lang w:val="de-DE" w:eastAsia="lt-LT"/>
        </w:rPr>
        <w:t>Vokietija</w:t>
      </w:r>
      <w:proofErr w:type="spellEnd"/>
    </w:p>
    <w:p w14:paraId="366BDDF9" w14:textId="77777777" w:rsidR="002404F2" w:rsidRPr="00EB7574" w:rsidRDefault="002404F2" w:rsidP="002404F2">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p>
    <w:p w14:paraId="632F7C23" w14:textId="77777777" w:rsidR="002404F2" w:rsidRPr="00EB7574" w:rsidRDefault="002404F2" w:rsidP="002404F2">
      <w:pPr>
        <w:tabs>
          <w:tab w:val="left" w:pos="567"/>
        </w:tabs>
        <w:autoSpaceDE w:val="0"/>
        <w:autoSpaceDN w:val="0"/>
        <w:adjustRightInd w:val="0"/>
        <w:spacing w:after="0" w:line="240" w:lineRule="auto"/>
        <w:jc w:val="both"/>
        <w:rPr>
          <w:rFonts w:ascii="Times New Roman" w:eastAsia="Times New Roman" w:hAnsi="Times New Roman"/>
          <w:bCs/>
          <w:lang w:val="en-GB" w:eastAsia="lt-LT"/>
        </w:rPr>
      </w:pPr>
      <w:proofErr w:type="spellStart"/>
      <w:r w:rsidRPr="00EB7574">
        <w:rPr>
          <w:rFonts w:ascii="Times New Roman" w:eastAsia="Times New Roman" w:hAnsi="Times New Roman"/>
          <w:bCs/>
          <w:lang w:val="en-GB" w:eastAsia="lt-LT"/>
        </w:rPr>
        <w:t>arba</w:t>
      </w:r>
      <w:proofErr w:type="spellEnd"/>
    </w:p>
    <w:p w14:paraId="2FBA2D06" w14:textId="77777777" w:rsidR="002404F2" w:rsidRPr="006F542E" w:rsidRDefault="002404F2" w:rsidP="002404F2">
      <w:pPr>
        <w:autoSpaceDE w:val="0"/>
        <w:autoSpaceDN w:val="0"/>
        <w:adjustRightInd w:val="0"/>
        <w:spacing w:after="0" w:line="240" w:lineRule="auto"/>
        <w:rPr>
          <w:rFonts w:ascii="Times New Roman" w:hAnsi="Times New Roman"/>
          <w:color w:val="000000"/>
          <w:lang w:val="lt-LT"/>
        </w:rPr>
      </w:pPr>
    </w:p>
    <w:p w14:paraId="145DFEA6"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6F542E">
        <w:rPr>
          <w:rFonts w:ascii="Times New Roman" w:hAnsi="Times New Roman"/>
          <w:color w:val="000000"/>
          <w:lang w:val="lt-LT"/>
        </w:rPr>
        <w:t>Teva</w:t>
      </w:r>
      <w:proofErr w:type="spellEnd"/>
      <w:r w:rsidRPr="006F542E">
        <w:rPr>
          <w:rFonts w:ascii="Times New Roman" w:hAnsi="Times New Roman"/>
          <w:color w:val="000000"/>
          <w:lang w:val="lt-LT"/>
        </w:rPr>
        <w:t xml:space="preserve"> </w:t>
      </w:r>
      <w:proofErr w:type="spellStart"/>
      <w:r w:rsidRPr="006F542E">
        <w:rPr>
          <w:rFonts w:ascii="Times New Roman" w:hAnsi="Times New Roman"/>
          <w:color w:val="000000"/>
          <w:lang w:val="lt-LT"/>
        </w:rPr>
        <w:t>Pharmaceutical</w:t>
      </w:r>
      <w:proofErr w:type="spellEnd"/>
      <w:r w:rsidRPr="006F542E">
        <w:rPr>
          <w:rFonts w:ascii="Times New Roman" w:hAnsi="Times New Roman"/>
          <w:color w:val="000000"/>
          <w:lang w:val="lt-LT"/>
        </w:rPr>
        <w:t xml:space="preserve"> Works </w:t>
      </w:r>
      <w:proofErr w:type="spellStart"/>
      <w:r w:rsidRPr="006F542E">
        <w:rPr>
          <w:rFonts w:ascii="Times New Roman" w:hAnsi="Times New Roman"/>
          <w:color w:val="000000"/>
          <w:lang w:val="lt-LT"/>
        </w:rPr>
        <w:t>Private</w:t>
      </w:r>
      <w:proofErr w:type="spellEnd"/>
      <w:r w:rsidRPr="006F542E">
        <w:rPr>
          <w:rFonts w:ascii="Times New Roman" w:hAnsi="Times New Roman"/>
          <w:color w:val="000000"/>
          <w:lang w:val="lt-LT"/>
        </w:rPr>
        <w:t xml:space="preserve"> </w:t>
      </w:r>
      <w:proofErr w:type="spellStart"/>
      <w:r w:rsidRPr="006F542E">
        <w:rPr>
          <w:rFonts w:ascii="Times New Roman" w:hAnsi="Times New Roman"/>
          <w:color w:val="000000"/>
          <w:lang w:val="lt-LT"/>
        </w:rPr>
        <w:t>Limited</w:t>
      </w:r>
      <w:proofErr w:type="spellEnd"/>
      <w:r w:rsidRPr="006F542E">
        <w:rPr>
          <w:rFonts w:ascii="Times New Roman" w:hAnsi="Times New Roman"/>
          <w:color w:val="000000"/>
          <w:lang w:val="lt-LT"/>
        </w:rPr>
        <w:t xml:space="preserve"> Company</w:t>
      </w:r>
    </w:p>
    <w:p w14:paraId="74FED402"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6F542E">
        <w:rPr>
          <w:rFonts w:ascii="Times New Roman" w:hAnsi="Times New Roman"/>
          <w:color w:val="000000"/>
          <w:lang w:val="lt-LT"/>
        </w:rPr>
        <w:t>Pallagi</w:t>
      </w:r>
      <w:proofErr w:type="spellEnd"/>
      <w:r w:rsidRPr="006F542E">
        <w:rPr>
          <w:rFonts w:ascii="Times New Roman" w:hAnsi="Times New Roman"/>
          <w:color w:val="000000"/>
          <w:lang w:val="lt-LT"/>
        </w:rPr>
        <w:t xml:space="preserve"> str. 13 </w:t>
      </w:r>
    </w:p>
    <w:p w14:paraId="6F184949"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color w:val="000000"/>
          <w:lang w:val="lt-LT"/>
        </w:rPr>
      </w:pPr>
      <w:r w:rsidRPr="006F542E">
        <w:rPr>
          <w:rFonts w:ascii="Times New Roman" w:hAnsi="Times New Roman"/>
          <w:color w:val="000000"/>
          <w:lang w:val="lt-LT"/>
        </w:rPr>
        <w:t xml:space="preserve">H-4042, Debrecen </w:t>
      </w:r>
    </w:p>
    <w:p w14:paraId="11C05967" w14:textId="77777777" w:rsidR="002404F2" w:rsidRPr="006F542E" w:rsidRDefault="002404F2" w:rsidP="002404F2">
      <w:pPr>
        <w:autoSpaceDE w:val="0"/>
        <w:autoSpaceDN w:val="0"/>
        <w:adjustRightInd w:val="0"/>
        <w:spacing w:after="0" w:line="240" w:lineRule="auto"/>
        <w:rPr>
          <w:rFonts w:ascii="Times New Roman" w:eastAsiaTheme="minorHAnsi" w:hAnsi="Times New Roman" w:cstheme="minorBidi"/>
          <w:color w:val="000000"/>
          <w:lang w:val="lt-LT"/>
        </w:rPr>
      </w:pPr>
      <w:r w:rsidRPr="006F542E">
        <w:rPr>
          <w:rFonts w:ascii="Times New Roman" w:hAnsi="Times New Roman"/>
          <w:color w:val="000000"/>
          <w:lang w:val="lt-LT"/>
        </w:rPr>
        <w:t>Vengrija</w:t>
      </w:r>
    </w:p>
    <w:p w14:paraId="1B327CD7" w14:textId="77777777" w:rsidR="002404F2" w:rsidRPr="006F542E" w:rsidRDefault="002404F2" w:rsidP="002404F2">
      <w:pPr>
        <w:tabs>
          <w:tab w:val="left" w:pos="540"/>
          <w:tab w:val="left" w:pos="567"/>
        </w:tabs>
        <w:spacing w:after="0" w:line="240" w:lineRule="auto"/>
        <w:rPr>
          <w:rFonts w:ascii="Times New Roman" w:hAnsi="Times New Roman"/>
          <w:lang w:val="lt-LT"/>
        </w:rPr>
      </w:pPr>
    </w:p>
    <w:p w14:paraId="36494F06" w14:textId="77777777" w:rsidR="004A27C0" w:rsidRPr="006F542E" w:rsidRDefault="004A27C0" w:rsidP="0059746A">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arba</w:t>
      </w:r>
    </w:p>
    <w:p w14:paraId="35697617" w14:textId="77777777" w:rsidR="004A27C0" w:rsidRPr="00A63187" w:rsidRDefault="004A27C0" w:rsidP="0059746A">
      <w:pPr>
        <w:spacing w:after="0" w:line="240" w:lineRule="auto"/>
        <w:rPr>
          <w:rFonts w:ascii="Times New Roman" w:hAnsi="Times New Roman"/>
          <w:lang w:val="pt-PT"/>
        </w:rPr>
      </w:pPr>
    </w:p>
    <w:p w14:paraId="29E43330" w14:textId="77777777" w:rsidR="004A27C0" w:rsidRPr="004A27C0" w:rsidRDefault="004A27C0" w:rsidP="004A27C0">
      <w:pPr>
        <w:spacing w:after="0" w:line="240" w:lineRule="auto"/>
        <w:rPr>
          <w:rFonts w:ascii="Times New Roman" w:eastAsia="Times New Roman" w:hAnsi="Times New Roman"/>
          <w:lang w:val="en-GB" w:eastAsia="lt-LT"/>
        </w:rPr>
      </w:pPr>
      <w:r w:rsidRPr="004A27C0">
        <w:rPr>
          <w:rFonts w:ascii="Times New Roman" w:eastAsia="Times New Roman" w:hAnsi="Times New Roman"/>
          <w:lang w:val="en-GB" w:eastAsia="lt-LT"/>
        </w:rPr>
        <w:t xml:space="preserve">Teva Operations Poland Sp. z </w:t>
      </w:r>
      <w:proofErr w:type="spellStart"/>
      <w:r w:rsidRPr="004A27C0">
        <w:rPr>
          <w:rFonts w:ascii="Times New Roman" w:eastAsia="Times New Roman" w:hAnsi="Times New Roman"/>
          <w:lang w:val="en-GB" w:eastAsia="lt-LT"/>
        </w:rPr>
        <w:t>o.o</w:t>
      </w:r>
      <w:proofErr w:type="spellEnd"/>
      <w:r w:rsidRPr="004A27C0">
        <w:rPr>
          <w:rFonts w:ascii="Times New Roman" w:eastAsia="Times New Roman" w:hAnsi="Times New Roman"/>
          <w:lang w:val="en-GB" w:eastAsia="lt-LT"/>
        </w:rPr>
        <w:t xml:space="preserve">. </w:t>
      </w:r>
    </w:p>
    <w:p w14:paraId="328C8251" w14:textId="77777777" w:rsidR="004A27C0" w:rsidRPr="00A63187" w:rsidRDefault="004A27C0" w:rsidP="004A27C0">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 xml:space="preserve">ul. Mogilska 80., </w:t>
      </w:r>
      <w:proofErr w:type="spellStart"/>
      <w:r w:rsidRPr="00A63187">
        <w:rPr>
          <w:rFonts w:ascii="Times New Roman" w:eastAsia="Times New Roman" w:hAnsi="Times New Roman"/>
          <w:lang w:val="pl-PL" w:eastAsia="lt-LT"/>
        </w:rPr>
        <w:t>Krakow</w:t>
      </w:r>
      <w:proofErr w:type="spellEnd"/>
    </w:p>
    <w:p w14:paraId="53703B03" w14:textId="77777777" w:rsidR="004A27C0" w:rsidRPr="00A63187" w:rsidRDefault="004A27C0" w:rsidP="004A27C0">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 xml:space="preserve">31-546 </w:t>
      </w:r>
    </w:p>
    <w:p w14:paraId="1394B6E9" w14:textId="77777777" w:rsidR="004A27C0" w:rsidRPr="00A63187" w:rsidRDefault="004A27C0" w:rsidP="004A27C0">
      <w:pPr>
        <w:spacing w:after="0" w:line="240" w:lineRule="auto"/>
        <w:rPr>
          <w:rFonts w:ascii="Times New Roman" w:eastAsia="Times New Roman" w:hAnsi="Times New Roman"/>
          <w:lang w:val="pl-PL" w:eastAsia="lt-LT"/>
        </w:rPr>
      </w:pPr>
      <w:proofErr w:type="spellStart"/>
      <w:r w:rsidRPr="00A63187">
        <w:rPr>
          <w:rFonts w:ascii="Times New Roman" w:eastAsia="Times New Roman" w:hAnsi="Times New Roman"/>
          <w:lang w:val="pl-PL" w:eastAsia="lt-LT"/>
        </w:rPr>
        <w:t>Lenkija</w:t>
      </w:r>
      <w:proofErr w:type="spellEnd"/>
    </w:p>
    <w:p w14:paraId="308E0D14" w14:textId="77777777" w:rsidR="00D96F75" w:rsidRPr="00A63187" w:rsidRDefault="00D96F75" w:rsidP="004A27C0">
      <w:pPr>
        <w:spacing w:after="0" w:line="240" w:lineRule="auto"/>
        <w:rPr>
          <w:rFonts w:ascii="Times New Roman" w:hAnsi="Times New Roman"/>
          <w:lang w:val="pl-PL"/>
        </w:rPr>
      </w:pPr>
    </w:p>
    <w:p w14:paraId="7B406BB8" w14:textId="637F7043" w:rsidR="00D96F75" w:rsidRPr="00A63187" w:rsidRDefault="00D96F75" w:rsidP="004A27C0">
      <w:pPr>
        <w:spacing w:after="0" w:line="240" w:lineRule="auto"/>
        <w:rPr>
          <w:rFonts w:ascii="Times New Roman" w:eastAsia="Times New Roman" w:hAnsi="Times New Roman"/>
          <w:lang w:val="pl-PL" w:eastAsia="lt-LT"/>
        </w:rPr>
      </w:pPr>
      <w:bookmarkStart w:id="2" w:name="_Hlk150348626"/>
      <w:r w:rsidRPr="00A63187">
        <w:rPr>
          <w:rFonts w:ascii="Times New Roman" w:eastAsia="Times New Roman" w:hAnsi="Times New Roman"/>
          <w:lang w:val="pl-PL" w:eastAsia="lt-LT"/>
        </w:rPr>
        <w:t>arba</w:t>
      </w:r>
    </w:p>
    <w:p w14:paraId="7E6A4036" w14:textId="29A0E827" w:rsidR="00D96F75" w:rsidRPr="00A63187" w:rsidRDefault="00D96F75" w:rsidP="00D96F75">
      <w:pPr>
        <w:autoSpaceDE w:val="0"/>
        <w:autoSpaceDN w:val="0"/>
        <w:spacing w:after="0" w:line="240" w:lineRule="auto"/>
        <w:rPr>
          <w:rFonts w:cs="Calibri"/>
          <w:color w:val="000000"/>
          <w:sz w:val="20"/>
          <w:szCs w:val="20"/>
          <w:lang w:val="pl-PL" w:eastAsia="lt-LT"/>
        </w:rPr>
      </w:pPr>
    </w:p>
    <w:p w14:paraId="259A22DB" w14:textId="02144305" w:rsidR="00D96F75" w:rsidRPr="00A63187" w:rsidRDefault="00D96F75" w:rsidP="00D96F75">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Actavis Ltd.</w:t>
      </w:r>
    </w:p>
    <w:p w14:paraId="4D2E5E1D" w14:textId="2FBAA008" w:rsidR="00D96F75" w:rsidRPr="00A63187" w:rsidRDefault="00D96F75" w:rsidP="008A03D8">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 xml:space="preserve">BLB 015- 016 </w:t>
      </w:r>
      <w:proofErr w:type="spellStart"/>
      <w:r w:rsidRPr="00A63187">
        <w:rPr>
          <w:rFonts w:ascii="Times New Roman" w:eastAsia="Times New Roman" w:hAnsi="Times New Roman"/>
          <w:lang w:val="pl-PL" w:eastAsia="lt-LT"/>
        </w:rPr>
        <w:t>Bulebel</w:t>
      </w:r>
      <w:proofErr w:type="spellEnd"/>
      <w:r w:rsidRPr="00A63187">
        <w:rPr>
          <w:rFonts w:ascii="Times New Roman" w:eastAsia="Times New Roman" w:hAnsi="Times New Roman"/>
          <w:lang w:val="pl-PL" w:eastAsia="lt-LT"/>
        </w:rPr>
        <w:t xml:space="preserve"> </w:t>
      </w:r>
      <w:proofErr w:type="spellStart"/>
      <w:r w:rsidRPr="00A63187">
        <w:rPr>
          <w:rFonts w:ascii="Times New Roman" w:eastAsia="Times New Roman" w:hAnsi="Times New Roman"/>
          <w:lang w:val="pl-PL" w:eastAsia="lt-LT"/>
        </w:rPr>
        <w:t>Industrial</w:t>
      </w:r>
      <w:proofErr w:type="spellEnd"/>
      <w:r w:rsidRPr="00A63187">
        <w:rPr>
          <w:rFonts w:ascii="Times New Roman" w:eastAsia="Times New Roman" w:hAnsi="Times New Roman"/>
          <w:lang w:val="pl-PL" w:eastAsia="lt-LT"/>
        </w:rPr>
        <w:t xml:space="preserve"> </w:t>
      </w:r>
      <w:proofErr w:type="spellStart"/>
      <w:r w:rsidRPr="00A63187">
        <w:rPr>
          <w:rFonts w:ascii="Times New Roman" w:eastAsia="Times New Roman" w:hAnsi="Times New Roman"/>
          <w:lang w:val="pl-PL" w:eastAsia="lt-LT"/>
        </w:rPr>
        <w:t>Estate</w:t>
      </w:r>
      <w:proofErr w:type="spellEnd"/>
      <w:r w:rsidRPr="00A63187">
        <w:rPr>
          <w:rFonts w:ascii="Times New Roman" w:eastAsia="Times New Roman" w:hAnsi="Times New Roman"/>
          <w:lang w:val="pl-PL" w:eastAsia="lt-LT"/>
        </w:rPr>
        <w:t xml:space="preserve"> </w:t>
      </w:r>
    </w:p>
    <w:p w14:paraId="06DD5A2D" w14:textId="59CF0800" w:rsidR="00D96F75" w:rsidRPr="00A63187" w:rsidRDefault="00D96F75" w:rsidP="008A03D8">
      <w:pPr>
        <w:spacing w:after="0" w:line="240" w:lineRule="auto"/>
        <w:rPr>
          <w:rFonts w:ascii="Times New Roman" w:eastAsia="Times New Roman" w:hAnsi="Times New Roman"/>
          <w:lang w:val="pl-PL" w:eastAsia="lt-LT"/>
        </w:rPr>
      </w:pPr>
      <w:proofErr w:type="spellStart"/>
      <w:r w:rsidRPr="00A63187">
        <w:rPr>
          <w:rFonts w:ascii="Times New Roman" w:eastAsia="Times New Roman" w:hAnsi="Times New Roman"/>
          <w:lang w:val="pl-PL" w:eastAsia="lt-LT"/>
        </w:rPr>
        <w:t>Zejtun</w:t>
      </w:r>
      <w:proofErr w:type="spellEnd"/>
      <w:r w:rsidRPr="00A63187">
        <w:rPr>
          <w:rFonts w:ascii="Times New Roman" w:eastAsia="Times New Roman" w:hAnsi="Times New Roman"/>
          <w:lang w:val="pl-PL" w:eastAsia="lt-LT"/>
        </w:rPr>
        <w:t xml:space="preserve"> ZTN 3000 </w:t>
      </w:r>
    </w:p>
    <w:p w14:paraId="74D92971" w14:textId="4896A15B" w:rsidR="00D96F75" w:rsidRPr="00A63187" w:rsidRDefault="00D96F75" w:rsidP="008A03D8">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Malta</w:t>
      </w:r>
    </w:p>
    <w:bookmarkEnd w:id="2"/>
    <w:p w14:paraId="28DBEC90" w14:textId="77777777" w:rsidR="00D96F75" w:rsidRPr="00A63187" w:rsidRDefault="00D96F75" w:rsidP="004A27C0">
      <w:pPr>
        <w:spacing w:after="0" w:line="240" w:lineRule="auto"/>
        <w:rPr>
          <w:rFonts w:ascii="Times New Roman" w:eastAsia="Times New Roman" w:hAnsi="Times New Roman"/>
          <w:lang w:val="pl-PL" w:eastAsia="lt-LT"/>
        </w:rPr>
      </w:pPr>
    </w:p>
    <w:p w14:paraId="4B39D3CC" w14:textId="77777777" w:rsidR="004A27C0" w:rsidRPr="006F542E" w:rsidRDefault="004A27C0" w:rsidP="002404F2">
      <w:pPr>
        <w:spacing w:after="0" w:line="240" w:lineRule="auto"/>
        <w:rPr>
          <w:rFonts w:ascii="Times New Roman" w:hAnsi="Times New Roman"/>
          <w:lang w:val="lt-LT"/>
        </w:rPr>
      </w:pPr>
    </w:p>
    <w:p w14:paraId="047F1A12" w14:textId="77777777" w:rsidR="002404F2" w:rsidRPr="006F542E" w:rsidRDefault="002404F2" w:rsidP="002404F2">
      <w:pPr>
        <w:tabs>
          <w:tab w:val="left" w:pos="540"/>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Jeigu apie šį vaistą norite sužinoti daugiau, kreipkitės į vietinį </w:t>
      </w:r>
      <w:r w:rsidR="00E54772" w:rsidRPr="006F542E">
        <w:rPr>
          <w:rFonts w:ascii="Times New Roman" w:hAnsi="Times New Roman"/>
          <w:lang w:val="lt-LT"/>
        </w:rPr>
        <w:t>registruotojo</w:t>
      </w:r>
      <w:r w:rsidRPr="00A63187">
        <w:rPr>
          <w:rFonts w:ascii="Times New Roman" w:hAnsi="Times New Roman"/>
          <w:lang w:val="pl-PL"/>
        </w:rPr>
        <w:t xml:space="preserve"> </w:t>
      </w:r>
      <w:proofErr w:type="spellStart"/>
      <w:r w:rsidRPr="00A63187">
        <w:rPr>
          <w:rFonts w:ascii="Times New Roman" w:hAnsi="Times New Roman"/>
          <w:lang w:val="pl-PL"/>
        </w:rPr>
        <w:t>atstovą</w:t>
      </w:r>
      <w:proofErr w:type="spellEnd"/>
      <w:r w:rsidRPr="00A63187">
        <w:rPr>
          <w:rFonts w:ascii="Times New Roman" w:hAnsi="Times New Roman"/>
          <w:lang w:val="pl-PL"/>
        </w:rPr>
        <w:t>.</w:t>
      </w:r>
    </w:p>
    <w:p w14:paraId="1B17D9AA" w14:textId="77777777" w:rsidR="002404F2" w:rsidRPr="006F542E" w:rsidRDefault="002404F2" w:rsidP="002404F2">
      <w:pPr>
        <w:tabs>
          <w:tab w:val="left" w:pos="567"/>
        </w:tabs>
        <w:spacing w:after="0" w:line="240" w:lineRule="auto"/>
        <w:rPr>
          <w:rFonts w:ascii="Times New Roman" w:hAnsi="Times New Roman"/>
          <w:lang w:val="lt-LT"/>
        </w:rPr>
      </w:pPr>
    </w:p>
    <w:tbl>
      <w:tblPr>
        <w:tblW w:w="4680" w:type="dxa"/>
        <w:tblInd w:w="-34" w:type="dxa"/>
        <w:tblLayout w:type="fixed"/>
        <w:tblLook w:val="04A0" w:firstRow="1" w:lastRow="0" w:firstColumn="1" w:lastColumn="0" w:noHBand="0" w:noVBand="1"/>
      </w:tblPr>
      <w:tblGrid>
        <w:gridCol w:w="4680"/>
      </w:tblGrid>
      <w:tr w:rsidR="002404F2" w:rsidRPr="00EB7574" w14:paraId="72DCEA69" w14:textId="77777777" w:rsidTr="006F542E">
        <w:tc>
          <w:tcPr>
            <w:tcW w:w="4680" w:type="dxa"/>
          </w:tcPr>
          <w:p w14:paraId="7D062047" w14:textId="4A4E0853" w:rsidR="002404F2" w:rsidRPr="006F542E" w:rsidRDefault="002404F2">
            <w:pPr>
              <w:spacing w:after="0"/>
              <w:rPr>
                <w:rFonts w:ascii="Times New Roman" w:hAnsi="Times New Roman"/>
                <w:lang w:val="lt-LT"/>
              </w:rPr>
            </w:pPr>
            <w:r w:rsidRPr="006F542E">
              <w:rPr>
                <w:rFonts w:ascii="Times New Roman" w:hAnsi="Times New Roman"/>
                <w:lang w:val="lt-LT"/>
              </w:rPr>
              <w:t xml:space="preserve">UAB </w:t>
            </w:r>
            <w:r w:rsidR="00B7372C">
              <w:rPr>
                <w:rFonts w:ascii="Times New Roman" w:hAnsi="Times New Roman"/>
                <w:lang w:val="lt-LT"/>
              </w:rPr>
              <w:t>Teva Baltics</w:t>
            </w:r>
          </w:p>
          <w:p w14:paraId="6F11359B" w14:textId="77777777" w:rsidR="002404F2" w:rsidRPr="006F542E" w:rsidRDefault="002404F2">
            <w:pPr>
              <w:spacing w:after="0"/>
              <w:rPr>
                <w:rFonts w:ascii="Times New Roman" w:eastAsiaTheme="minorHAnsi" w:hAnsi="Times New Roman" w:cstheme="minorBidi"/>
                <w:lang w:val="lt-LT"/>
              </w:rPr>
            </w:pPr>
            <w:r w:rsidRPr="006F542E">
              <w:rPr>
                <w:rFonts w:ascii="Times New Roman" w:hAnsi="Times New Roman"/>
                <w:lang w:val="lt-LT"/>
              </w:rPr>
              <w:t>Molėtų pl. 5,</w:t>
            </w:r>
          </w:p>
          <w:p w14:paraId="52506AE2" w14:textId="77777777" w:rsidR="00D96F75" w:rsidRDefault="002404F2">
            <w:pPr>
              <w:spacing w:after="0"/>
              <w:rPr>
                <w:rFonts w:ascii="Times New Roman" w:hAnsi="Times New Roman"/>
                <w:lang w:val="lt-LT"/>
              </w:rPr>
            </w:pPr>
            <w:r w:rsidRPr="006F542E">
              <w:rPr>
                <w:rFonts w:ascii="Times New Roman" w:hAnsi="Times New Roman"/>
                <w:lang w:val="lt-LT"/>
              </w:rPr>
              <w:t>LT-08409 Vilnius</w:t>
            </w:r>
            <w:r w:rsidR="00D92E09" w:rsidRPr="006F542E">
              <w:rPr>
                <w:rFonts w:ascii="Times New Roman" w:hAnsi="Times New Roman"/>
                <w:lang w:val="lt-LT"/>
              </w:rPr>
              <w:t xml:space="preserve"> </w:t>
            </w:r>
          </w:p>
          <w:p w14:paraId="02427838" w14:textId="479C4D5B" w:rsidR="002404F2" w:rsidRPr="006F542E" w:rsidRDefault="002404F2">
            <w:pPr>
              <w:spacing w:after="0"/>
              <w:rPr>
                <w:rFonts w:ascii="Times New Roman" w:eastAsiaTheme="minorHAnsi" w:hAnsi="Times New Roman" w:cstheme="minorBidi"/>
                <w:lang w:val="lt-LT"/>
              </w:rPr>
            </w:pPr>
            <w:r w:rsidRPr="006F542E">
              <w:rPr>
                <w:rFonts w:ascii="Times New Roman" w:hAnsi="Times New Roman"/>
                <w:lang w:val="lt-LT"/>
              </w:rPr>
              <w:t>Tel. +370 5 266 02 03</w:t>
            </w:r>
          </w:p>
          <w:p w14:paraId="4B0AA807" w14:textId="77777777" w:rsidR="002404F2" w:rsidRPr="006F542E" w:rsidRDefault="002404F2">
            <w:pPr>
              <w:spacing w:after="0"/>
              <w:rPr>
                <w:rFonts w:ascii="Times New Roman" w:hAnsi="Times New Roman"/>
                <w:lang w:val="lt-LT"/>
              </w:rPr>
            </w:pPr>
          </w:p>
        </w:tc>
      </w:tr>
    </w:tbl>
    <w:p w14:paraId="2019B522" w14:textId="77777777" w:rsidR="00D92E09" w:rsidRPr="006F542E" w:rsidRDefault="00D92E09" w:rsidP="00D92E09">
      <w:pPr>
        <w:numPr>
          <w:ilvl w:val="12"/>
          <w:numId w:val="0"/>
        </w:numPr>
        <w:tabs>
          <w:tab w:val="left" w:pos="567"/>
        </w:tabs>
        <w:spacing w:after="0" w:line="260" w:lineRule="exact"/>
        <w:ind w:right="-2"/>
        <w:rPr>
          <w:rFonts w:ascii="Times New Roman" w:eastAsiaTheme="minorHAnsi" w:hAnsi="Times New Roman" w:cstheme="minorBidi"/>
          <w:lang w:val="lt-LT"/>
        </w:rPr>
      </w:pPr>
      <w:r w:rsidRPr="006F542E">
        <w:rPr>
          <w:rFonts w:ascii="Times New Roman" w:hAnsi="Times New Roman"/>
          <w:b/>
          <w:lang w:val="lt-LT"/>
        </w:rPr>
        <w:t>Šis vaistas EEE valstybėse narėse registruotas tokiais pavadinimais</w:t>
      </w:r>
      <w:r w:rsidRPr="00A63187">
        <w:rPr>
          <w:rFonts w:ascii="Times New Roman" w:hAnsi="Times New Roman"/>
          <w:lang w:val="pt-PT"/>
        </w:rPr>
        <w:t>:</w:t>
      </w:r>
    </w:p>
    <w:p w14:paraId="15469DEA" w14:textId="0289F9E2" w:rsidR="000A7B81" w:rsidRPr="006F542E" w:rsidRDefault="000A7B81" w:rsidP="002404F2">
      <w:pPr>
        <w:widowControl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Austrija: </w:t>
      </w:r>
      <w:r w:rsidR="00D3029F" w:rsidRPr="002419CE">
        <w:rPr>
          <w:rFonts w:ascii="Times New Roman" w:hAnsi="Times New Roman"/>
          <w:noProof/>
          <w:lang w:val="lv-LV"/>
        </w:rPr>
        <w:t>Telmisartan ratiopharm 40 mg (80 mg) Tabletten</w:t>
      </w:r>
      <w:r w:rsidR="002419CE" w:rsidRPr="006F542E">
        <w:rPr>
          <w:rFonts w:ascii="Times New Roman" w:hAnsi="Times New Roman"/>
          <w:lang w:val="lt-LT"/>
        </w:rPr>
        <w:t>,</w:t>
      </w:r>
      <w:r w:rsidR="002419CE" w:rsidRPr="006F542E">
        <w:rPr>
          <w:rFonts w:ascii="Times New Roman" w:hAnsi="Times New Roman"/>
          <w:b/>
          <w:lang w:val="lt-LT"/>
        </w:rPr>
        <w:t xml:space="preserve"> </w:t>
      </w:r>
      <w:r w:rsidRPr="006F542E">
        <w:rPr>
          <w:rFonts w:ascii="Times New Roman" w:hAnsi="Times New Roman"/>
          <w:b/>
          <w:lang w:val="lt-LT"/>
        </w:rPr>
        <w:t>Belgija: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 Teva Generics 40 mg (80 mg) comprimés</w:t>
      </w:r>
      <w:r w:rsidR="002419CE" w:rsidRPr="002419CE">
        <w:rPr>
          <w:rFonts w:ascii="Times New Roman" w:hAnsi="Times New Roman"/>
          <w:noProof/>
          <w:lang w:val="lv-LV"/>
        </w:rPr>
        <w:t xml:space="preserve">, </w:t>
      </w:r>
      <w:r w:rsidRPr="00F80F81">
        <w:rPr>
          <w:rFonts w:ascii="Times New Roman" w:hAnsi="Times New Roman"/>
          <w:b/>
          <w:lang w:val="lt-LT"/>
        </w:rPr>
        <w:t>Estija: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Telmisartan-ratiopharm 40 mg (80 mg)</w:t>
      </w:r>
      <w:r w:rsidR="002419CE" w:rsidRPr="002419CE">
        <w:rPr>
          <w:rFonts w:ascii="Times New Roman" w:hAnsi="Times New Roman"/>
          <w:noProof/>
          <w:lang w:val="lv-LV"/>
        </w:rPr>
        <w:t xml:space="preserve">, </w:t>
      </w:r>
      <w:r w:rsidRPr="00F80F81">
        <w:rPr>
          <w:rFonts w:ascii="Times New Roman" w:hAnsi="Times New Roman"/>
          <w:b/>
          <w:lang w:val="lt-LT"/>
        </w:rPr>
        <w:t>Čekija: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Telmisartan-ratiopharm 80 mg</w:t>
      </w:r>
      <w:r w:rsidR="002419CE" w:rsidRPr="002419CE">
        <w:rPr>
          <w:rFonts w:ascii="Times New Roman" w:hAnsi="Times New Roman"/>
          <w:noProof/>
          <w:lang w:val="lv-LV"/>
        </w:rPr>
        <w:t xml:space="preserve">, </w:t>
      </w:r>
      <w:r w:rsidRPr="00F80F81">
        <w:rPr>
          <w:rFonts w:ascii="Times New Roman" w:hAnsi="Times New Roman"/>
          <w:b/>
          <w:lang w:val="lt-LT"/>
        </w:rPr>
        <w:t>Italija: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 Teva Italia 40 mg (80 mg) compresse</w:t>
      </w:r>
      <w:r w:rsidR="002419CE" w:rsidRPr="002419CE">
        <w:rPr>
          <w:rFonts w:ascii="Times New Roman" w:hAnsi="Times New Roman"/>
          <w:noProof/>
          <w:lang w:val="lv-LV"/>
        </w:rPr>
        <w:t xml:space="preserve">, </w:t>
      </w:r>
      <w:r w:rsidR="00A562DE" w:rsidRPr="00F80F81">
        <w:rPr>
          <w:rFonts w:ascii="Times New Roman" w:hAnsi="Times New Roman"/>
          <w:b/>
          <w:lang w:val="lt-LT"/>
        </w:rPr>
        <w:t>Jungtinė Karalystė:</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 40 mg (80 mg) tablets</w:t>
      </w:r>
      <w:r w:rsidR="002419CE" w:rsidRPr="002419CE">
        <w:rPr>
          <w:rFonts w:ascii="Times New Roman" w:hAnsi="Times New Roman"/>
          <w:noProof/>
          <w:lang w:val="lv-LV"/>
        </w:rPr>
        <w:t xml:space="preserve">, </w:t>
      </w:r>
      <w:r w:rsidRPr="00F80F81">
        <w:rPr>
          <w:rFonts w:ascii="Times New Roman" w:hAnsi="Times New Roman"/>
          <w:b/>
          <w:lang w:val="lt-LT"/>
        </w:rPr>
        <w:t>Latvija: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Telmisartan-ratiopharm 40 mg (80 mg) tabletes</w:t>
      </w:r>
      <w:r w:rsidR="002419CE" w:rsidRPr="002419CE">
        <w:rPr>
          <w:rFonts w:ascii="Times New Roman" w:hAnsi="Times New Roman"/>
          <w:noProof/>
          <w:lang w:val="lv-LV"/>
        </w:rPr>
        <w:t xml:space="preserve">, </w:t>
      </w:r>
      <w:r w:rsidR="00A562DE" w:rsidRPr="00F80F81">
        <w:rPr>
          <w:rFonts w:ascii="Times New Roman" w:hAnsi="Times New Roman"/>
          <w:b/>
          <w:lang w:val="lt-LT"/>
        </w:rPr>
        <w:t>Lenkija:</w:t>
      </w:r>
      <w:r w:rsidR="00D3029F" w:rsidRPr="00F80F81">
        <w:rPr>
          <w:rFonts w:ascii="Times New Roman" w:hAnsi="Times New Roman"/>
          <w:b/>
          <w:lang w:val="lt-LT"/>
        </w:rPr>
        <w:t xml:space="preserve"> </w:t>
      </w:r>
      <w:proofErr w:type="spellStart"/>
      <w:r w:rsidR="00D3029F" w:rsidRPr="00F80F81">
        <w:rPr>
          <w:rFonts w:ascii="Times New Roman" w:hAnsi="Times New Roman"/>
          <w:lang w:val="lt-LT"/>
        </w:rPr>
        <w:t>Telmisartanum</w:t>
      </w:r>
      <w:proofErr w:type="spellEnd"/>
      <w:r w:rsidR="00D3029F" w:rsidRPr="00F80F81">
        <w:rPr>
          <w:rFonts w:ascii="Times New Roman" w:hAnsi="Times New Roman"/>
          <w:lang w:val="lt-LT"/>
        </w:rPr>
        <w:t xml:space="preserve"> 123ratio</w:t>
      </w:r>
      <w:r w:rsidR="002419CE" w:rsidRPr="00F80F81">
        <w:rPr>
          <w:rFonts w:ascii="Times New Roman" w:hAnsi="Times New Roman"/>
          <w:lang w:val="lt-LT"/>
        </w:rPr>
        <w:t xml:space="preserve">, </w:t>
      </w:r>
      <w:r w:rsidR="00A562DE" w:rsidRPr="00F80F81">
        <w:rPr>
          <w:rFonts w:ascii="Times New Roman" w:hAnsi="Times New Roman"/>
          <w:b/>
          <w:lang w:val="lt-LT"/>
        </w:rPr>
        <w:t>Liuksemburgas:</w:t>
      </w:r>
      <w:r w:rsidR="00D3029F" w:rsidRPr="002419CE">
        <w:rPr>
          <w:rFonts w:ascii="Times New Roman" w:hAnsi="Times New Roman"/>
          <w:noProof/>
          <w:lang w:val="lv-LV"/>
        </w:rPr>
        <w:t xml:space="preserve"> Telmisartan ratiopharm 40 mg (80 mg) Tabletten</w:t>
      </w:r>
      <w:r w:rsidR="002419CE" w:rsidRPr="002419CE">
        <w:rPr>
          <w:rFonts w:ascii="Times New Roman" w:hAnsi="Times New Roman"/>
          <w:noProof/>
          <w:lang w:val="lv-LV"/>
        </w:rPr>
        <w:t xml:space="preserve">, </w:t>
      </w:r>
      <w:r w:rsidR="00A562DE" w:rsidRPr="00F80F81">
        <w:rPr>
          <w:rFonts w:ascii="Times New Roman" w:hAnsi="Times New Roman"/>
          <w:b/>
          <w:lang w:val="lt-LT"/>
        </w:rPr>
        <w:t>Nyderlandai:</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 ratiopharm 40 mg (80 mg)</w:t>
      </w:r>
      <w:r w:rsidR="002419CE" w:rsidRPr="002419CE">
        <w:rPr>
          <w:rFonts w:ascii="Times New Roman" w:hAnsi="Times New Roman"/>
          <w:noProof/>
          <w:lang w:val="lv-LV"/>
        </w:rPr>
        <w:t xml:space="preserve">, </w:t>
      </w:r>
      <w:r w:rsidRPr="00F80F81">
        <w:rPr>
          <w:rFonts w:ascii="Times New Roman" w:hAnsi="Times New Roman"/>
          <w:b/>
          <w:lang w:val="lt-LT"/>
        </w:rPr>
        <w:t>Ispanija: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w:t>
      </w:r>
      <w:r w:rsidR="00822558">
        <w:rPr>
          <w:rFonts w:ascii="Times New Roman" w:hAnsi="Times New Roman"/>
          <w:noProof/>
          <w:lang w:val="lv-LV"/>
        </w:rPr>
        <w:t xml:space="preserve"> </w:t>
      </w:r>
      <w:r w:rsidR="007917C7">
        <w:rPr>
          <w:rFonts w:ascii="Times New Roman" w:hAnsi="Times New Roman"/>
          <w:noProof/>
          <w:lang w:val="lv-LV"/>
        </w:rPr>
        <w:t>Teva-</w:t>
      </w:r>
      <w:r w:rsidR="00D3029F" w:rsidRPr="002419CE">
        <w:rPr>
          <w:rFonts w:ascii="Times New Roman" w:hAnsi="Times New Roman"/>
          <w:noProof/>
          <w:lang w:val="lv-LV"/>
        </w:rPr>
        <w:t>ratiopharm 40 mg (80 mg) comprimidos EFG</w:t>
      </w:r>
      <w:r w:rsidR="002419CE" w:rsidRPr="002419CE">
        <w:rPr>
          <w:rFonts w:ascii="Times New Roman" w:hAnsi="Times New Roman"/>
          <w:noProof/>
          <w:lang w:val="lv-LV"/>
        </w:rPr>
        <w:t xml:space="preserve">, </w:t>
      </w:r>
      <w:r w:rsidRPr="00F80F81">
        <w:rPr>
          <w:rFonts w:ascii="Times New Roman" w:hAnsi="Times New Roman"/>
          <w:b/>
          <w:lang w:val="lt-LT"/>
        </w:rPr>
        <w:t>Suomija: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 ratiopharm 40 mg (80 mg) tabletti</w:t>
      </w:r>
      <w:r w:rsidR="002419CE" w:rsidRPr="002419CE">
        <w:rPr>
          <w:rFonts w:ascii="Times New Roman" w:hAnsi="Times New Roman"/>
          <w:noProof/>
          <w:lang w:val="lv-LV"/>
        </w:rPr>
        <w:t xml:space="preserve">, </w:t>
      </w:r>
      <w:r w:rsidRPr="00F80F81">
        <w:rPr>
          <w:rFonts w:ascii="Times New Roman" w:hAnsi="Times New Roman"/>
          <w:b/>
          <w:lang w:val="lt-LT"/>
        </w:rPr>
        <w:t>Prancūzija: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 ratiopharm 40 mg (80 mg), comprimé</w:t>
      </w:r>
      <w:r w:rsidR="002419CE" w:rsidRPr="002419CE">
        <w:rPr>
          <w:rFonts w:ascii="Times New Roman" w:hAnsi="Times New Roman"/>
          <w:noProof/>
          <w:lang w:val="lv-LV"/>
        </w:rPr>
        <w:t xml:space="preserve">, </w:t>
      </w:r>
      <w:r w:rsidR="00A562DE" w:rsidRPr="00F80F81">
        <w:rPr>
          <w:rFonts w:ascii="Times New Roman" w:hAnsi="Times New Roman"/>
          <w:b/>
          <w:lang w:val="lt-LT"/>
        </w:rPr>
        <w:t>Portugalija: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 ratiopharm 40 mg (80 mg), comprimé</w:t>
      </w:r>
      <w:r w:rsidR="002419CE" w:rsidRPr="002419CE">
        <w:rPr>
          <w:rFonts w:ascii="Times New Roman" w:hAnsi="Times New Roman"/>
          <w:noProof/>
          <w:lang w:val="lv-LV"/>
        </w:rPr>
        <w:t xml:space="preserve">, </w:t>
      </w:r>
      <w:r w:rsidR="00A562DE" w:rsidRPr="00F80F81">
        <w:rPr>
          <w:rFonts w:ascii="Times New Roman" w:hAnsi="Times New Roman"/>
          <w:b/>
          <w:lang w:val="lt-LT"/>
        </w:rPr>
        <w:t>Slovakija: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 ratiopharm 40 mg (80 mg)</w:t>
      </w:r>
      <w:r w:rsidR="002419CE" w:rsidRPr="002419CE">
        <w:rPr>
          <w:rFonts w:ascii="Times New Roman" w:hAnsi="Times New Roman"/>
          <w:noProof/>
          <w:lang w:val="lv-LV"/>
        </w:rPr>
        <w:t xml:space="preserve">, </w:t>
      </w:r>
      <w:r w:rsidRPr="00F80F81">
        <w:rPr>
          <w:rFonts w:ascii="Times New Roman" w:hAnsi="Times New Roman"/>
          <w:b/>
          <w:lang w:val="lt-LT"/>
        </w:rPr>
        <w:t>Vengrija: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Telmisartan-ratiopharm 40 mg (80 mg) tabletta</w:t>
      </w:r>
      <w:r w:rsidR="002419CE" w:rsidRPr="002419CE">
        <w:rPr>
          <w:rFonts w:ascii="Times New Roman" w:hAnsi="Times New Roman"/>
          <w:noProof/>
          <w:lang w:val="lv-LV"/>
        </w:rPr>
        <w:t xml:space="preserve">, </w:t>
      </w:r>
      <w:r w:rsidRPr="00F80F81">
        <w:rPr>
          <w:rFonts w:ascii="Times New Roman" w:hAnsi="Times New Roman"/>
          <w:b/>
          <w:lang w:val="lt-LT"/>
        </w:rPr>
        <w:t>Vokietija:</w:t>
      </w:r>
      <w:r w:rsidR="00D3029F" w:rsidRPr="00F80F81">
        <w:rPr>
          <w:rFonts w:ascii="Times New Roman" w:hAnsi="Times New Roman"/>
          <w:b/>
          <w:lang w:val="lt-LT"/>
        </w:rPr>
        <w:t xml:space="preserve"> </w:t>
      </w:r>
      <w:r w:rsidR="00D3029F" w:rsidRPr="002419CE">
        <w:rPr>
          <w:rFonts w:ascii="Times New Roman" w:hAnsi="Times New Roman"/>
          <w:noProof/>
          <w:lang w:val="lv-LV"/>
        </w:rPr>
        <w:t>Telmisartan ratiopharm 40 mg (80 mg) Tabletten</w:t>
      </w:r>
      <w:r w:rsidR="002419CE" w:rsidRPr="002419CE">
        <w:rPr>
          <w:rFonts w:ascii="Times New Roman" w:hAnsi="Times New Roman"/>
          <w:noProof/>
          <w:lang w:val="lv-LV"/>
        </w:rPr>
        <w:t>.</w:t>
      </w:r>
    </w:p>
    <w:p w14:paraId="0D13F267" w14:textId="77777777" w:rsidR="000A7B81" w:rsidRPr="006F542E" w:rsidRDefault="000A7B81" w:rsidP="002404F2">
      <w:pPr>
        <w:widowControl w:val="0"/>
        <w:spacing w:after="0" w:line="240" w:lineRule="auto"/>
        <w:rPr>
          <w:rFonts w:ascii="Times New Roman" w:hAnsi="Times New Roman"/>
          <w:b/>
          <w:lang w:val="lt-LT"/>
        </w:rPr>
      </w:pPr>
    </w:p>
    <w:p w14:paraId="514709F9" w14:textId="40BD4241" w:rsidR="00333D59" w:rsidRPr="006F542E" w:rsidRDefault="002404F2" w:rsidP="002404F2">
      <w:pPr>
        <w:widowControl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Šis pakuotės lapelis paskutinį kartą </w:t>
      </w:r>
      <w:r w:rsidR="00EB7574" w:rsidRPr="006F542E">
        <w:rPr>
          <w:rFonts w:ascii="Times New Roman" w:hAnsi="Times New Roman"/>
          <w:b/>
          <w:lang w:val="lt-LT"/>
        </w:rPr>
        <w:t>peržiūrėtas</w:t>
      </w:r>
      <w:r w:rsidR="00CD1025" w:rsidRPr="00F80F81">
        <w:rPr>
          <w:rFonts w:ascii="Times New Roman" w:hAnsi="Times New Roman"/>
          <w:b/>
          <w:lang w:val="lt-LT"/>
        </w:rPr>
        <w:t xml:space="preserve"> </w:t>
      </w:r>
      <w:r w:rsidR="00146763">
        <w:rPr>
          <w:rFonts w:ascii="Times New Roman" w:hAnsi="Times New Roman"/>
          <w:b/>
          <w:lang w:val="lt-LT"/>
        </w:rPr>
        <w:t>2025-01-20.</w:t>
      </w:r>
    </w:p>
    <w:p w14:paraId="2D5663E9" w14:textId="77777777" w:rsidR="002404F2" w:rsidRPr="006F542E" w:rsidRDefault="002404F2" w:rsidP="002404F2">
      <w:pPr>
        <w:widowControl w:val="0"/>
        <w:spacing w:after="0" w:line="240" w:lineRule="auto"/>
        <w:rPr>
          <w:rFonts w:ascii="Times New Roman" w:hAnsi="Times New Roman"/>
          <w:b/>
          <w:lang w:val="lt-LT"/>
        </w:rPr>
      </w:pPr>
    </w:p>
    <w:p w14:paraId="4AC22C2A" w14:textId="37A385B0" w:rsidR="002404F2" w:rsidRPr="006F542E" w:rsidRDefault="002404F2" w:rsidP="002404F2">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Išsami informacija apie šį vaistą pateikiama Valstybinės vaistų kontrolės tarnybos prie Lietuvos Respublikos sveikatos apsaugos ministerijos tinklalapyje</w:t>
      </w:r>
      <w:r w:rsidRPr="00F80F81">
        <w:rPr>
          <w:rFonts w:ascii="Times New Roman" w:hAnsi="Times New Roman"/>
          <w:i/>
          <w:lang w:val="lt-LT"/>
        </w:rPr>
        <w:t xml:space="preserve"> </w:t>
      </w:r>
      <w:hyperlink r:id="rId9" w:history="1">
        <w:r w:rsidR="00E7712F" w:rsidRPr="00A63187">
          <w:rPr>
            <w:rStyle w:val="Hipersaitas"/>
            <w:rFonts w:ascii="Times New Roman" w:hAnsi="Times New Roman"/>
            <w:lang w:val="lt-LT"/>
          </w:rPr>
          <w:t>https://vvkt.lrv.lt/lt/</w:t>
        </w:r>
      </w:hyperlink>
      <w:r w:rsidR="00E7712F">
        <w:rPr>
          <w:lang w:val="lt-LT"/>
        </w:rPr>
        <w:t xml:space="preserve"> </w:t>
      </w:r>
      <w:r w:rsidRPr="006F542E">
        <w:rPr>
          <w:rFonts w:ascii="Times New Roman" w:hAnsi="Times New Roman"/>
          <w:lang w:val="lt-LT"/>
        </w:rPr>
        <w:t>.</w:t>
      </w:r>
    </w:p>
    <w:p w14:paraId="16252944" w14:textId="77777777" w:rsidR="002404F2" w:rsidRDefault="002404F2" w:rsidP="002404F2">
      <w:pPr>
        <w:tabs>
          <w:tab w:val="left" w:pos="567"/>
        </w:tabs>
        <w:spacing w:after="0" w:line="240" w:lineRule="auto"/>
        <w:rPr>
          <w:rFonts w:ascii="Times New Roman" w:hAnsi="Times New Roman"/>
          <w:lang w:val="lt-LT"/>
        </w:rPr>
      </w:pPr>
    </w:p>
    <w:p w14:paraId="44B1541B" w14:textId="77777777" w:rsidR="00A0774A" w:rsidRPr="00A63187" w:rsidRDefault="00A0774A" w:rsidP="00A0774A">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QR kodas ir URL</w:t>
      </w:r>
    </w:p>
    <w:p w14:paraId="61F46E37" w14:textId="77777777" w:rsidR="00A0774A" w:rsidRPr="00A63187" w:rsidRDefault="00A0774A" w:rsidP="00A0774A">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&lt;Kiti informacijos šaltiniai&gt;</w:t>
      </w:r>
    </w:p>
    <w:p w14:paraId="79352F16" w14:textId="77777777" w:rsidR="00A0774A" w:rsidRPr="00A63187" w:rsidRDefault="00A0774A" w:rsidP="00A0774A">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&lt;Naujausią patvirtintą informaciją apie šį vaistą rasite nuskaitę &lt;QR kodą&gt; &lt;kitą 2D barkodą&gt; &lt;NFC&gt; įtrauktą į &lt;PL&gt; &lt;išorinę dėžutę&gt; &lt;vidinę pakuotę&gt; su išmaniuoju telefonu/prietaisu. Ta pati informacija taip pat pateikiama toliau nurodytu URL: {URL} &lt;ir &lt;{NCA}&gt; svetainėje&gt;&gt;</w:t>
      </w:r>
    </w:p>
    <w:p w14:paraId="085C498B" w14:textId="77777777" w:rsidR="00A0774A" w:rsidRPr="00A63187" w:rsidRDefault="00A0774A" w:rsidP="00A0774A">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&lt;{QR kodas}&gt; &lt;{kitas 2D barkodas}&gt; &lt;{NFC}&gt;</w:t>
      </w:r>
    </w:p>
    <w:p w14:paraId="577E185C" w14:textId="77777777" w:rsidR="00A0774A" w:rsidRPr="00A63187" w:rsidRDefault="00A0774A" w:rsidP="00A0774A">
      <w:pPr>
        <w:numPr>
          <w:ilvl w:val="12"/>
          <w:numId w:val="0"/>
        </w:numPr>
        <w:spacing w:after="0" w:line="240" w:lineRule="auto"/>
        <w:ind w:right="-2"/>
        <w:rPr>
          <w:rFonts w:ascii="Times New Roman" w:hAnsi="Times New Roman"/>
          <w:highlight w:val="lightGray"/>
          <w:lang w:val="pt-PT"/>
        </w:rPr>
      </w:pPr>
    </w:p>
    <w:p w14:paraId="1B796A79" w14:textId="77777777" w:rsidR="00A0774A" w:rsidRPr="00A63187" w:rsidRDefault="00A0774A" w:rsidP="00A0774A">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Tik URL</w:t>
      </w:r>
    </w:p>
    <w:p w14:paraId="1BF670C3" w14:textId="77777777" w:rsidR="00A0774A" w:rsidRPr="00A63187" w:rsidRDefault="00A0774A" w:rsidP="00A0774A">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&lt;Kiti informacijos šaltiniai&gt;</w:t>
      </w:r>
    </w:p>
    <w:p w14:paraId="5850A348" w14:textId="77777777" w:rsidR="00A0774A" w:rsidRPr="00A63187" w:rsidRDefault="00A0774A" w:rsidP="00A0774A">
      <w:pPr>
        <w:numPr>
          <w:ilvl w:val="12"/>
          <w:numId w:val="0"/>
        </w:numPr>
        <w:spacing w:after="0" w:line="240" w:lineRule="auto"/>
        <w:ind w:right="-2"/>
        <w:rPr>
          <w:rFonts w:ascii="Times New Roman" w:hAnsi="Times New Roman"/>
          <w:lang w:val="pt-PT"/>
        </w:rPr>
      </w:pPr>
      <w:r w:rsidRPr="00A63187">
        <w:rPr>
          <w:rFonts w:ascii="Times New Roman" w:hAnsi="Times New Roman"/>
          <w:highlight w:val="lightGray"/>
          <w:lang w:val="pt-PT"/>
        </w:rPr>
        <w:t>&lt; Naujausia patvirtinta informacija apie šį vaistą pateikiama šiame URL: {URL} &lt;ir &lt;{NCA}&gt; svetainėje&gt;&gt;</w:t>
      </w:r>
    </w:p>
    <w:p w14:paraId="2AACDFA9" w14:textId="77777777" w:rsidR="004B51A1" w:rsidRPr="006F542E" w:rsidRDefault="004B51A1">
      <w:pPr>
        <w:rPr>
          <w:rFonts w:ascii="Times New Roman" w:hAnsi="Times New Roman"/>
          <w:lang w:val="lt-LT"/>
        </w:rPr>
      </w:pPr>
      <w:bookmarkStart w:id="3" w:name="_GoBack"/>
      <w:bookmarkEnd w:id="3"/>
    </w:p>
    <w:sectPr w:rsidR="004B51A1" w:rsidRPr="006F542E" w:rsidSect="00AF15BF">
      <w:type w:val="continuous"/>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8E4BF" w14:textId="77777777" w:rsidR="00A63187" w:rsidRDefault="00A63187" w:rsidP="00681E83">
      <w:pPr>
        <w:spacing w:after="0" w:line="240" w:lineRule="auto"/>
      </w:pPr>
      <w:r>
        <w:separator/>
      </w:r>
    </w:p>
  </w:endnote>
  <w:endnote w:type="continuationSeparator" w:id="0">
    <w:p w14:paraId="6BDF1A34" w14:textId="77777777" w:rsidR="00A63187" w:rsidRDefault="00A63187" w:rsidP="00681E83">
      <w:pPr>
        <w:spacing w:after="0" w:line="240" w:lineRule="auto"/>
      </w:pPr>
      <w:r>
        <w:continuationSeparator/>
      </w:r>
    </w:p>
  </w:endnote>
  <w:endnote w:type="continuationNotice" w:id="1">
    <w:p w14:paraId="55659BBE" w14:textId="77777777" w:rsidR="00A63187" w:rsidRDefault="00A63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F9DCA" w14:textId="77777777" w:rsidR="00A63187" w:rsidRDefault="00A631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367B7" w14:textId="77777777" w:rsidR="00A63187" w:rsidRDefault="00A63187" w:rsidP="00681E83">
      <w:pPr>
        <w:spacing w:after="0" w:line="240" w:lineRule="auto"/>
      </w:pPr>
      <w:r>
        <w:separator/>
      </w:r>
    </w:p>
  </w:footnote>
  <w:footnote w:type="continuationSeparator" w:id="0">
    <w:p w14:paraId="1577960B" w14:textId="77777777" w:rsidR="00A63187" w:rsidRDefault="00A63187" w:rsidP="00681E83">
      <w:pPr>
        <w:spacing w:after="0" w:line="240" w:lineRule="auto"/>
      </w:pPr>
      <w:r>
        <w:continuationSeparator/>
      </w:r>
    </w:p>
  </w:footnote>
  <w:footnote w:type="continuationNotice" w:id="1">
    <w:p w14:paraId="20B7DCEA" w14:textId="77777777" w:rsidR="00A63187" w:rsidRDefault="00A63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2EA2" w14:textId="68BEA4F4" w:rsidR="00263979" w:rsidRDefault="00263979" w:rsidP="00263979">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e-DE" w:vendorID="64" w:dllVersion="6" w:nlCheck="1" w:checkStyle="0"/>
  <w:activeWritingStyle w:appName="MSWord" w:lang="pl-PL"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F2"/>
    <w:rsid w:val="0000766A"/>
    <w:rsid w:val="00011A24"/>
    <w:rsid w:val="00015651"/>
    <w:rsid w:val="000201FC"/>
    <w:rsid w:val="000527D7"/>
    <w:rsid w:val="00052B8E"/>
    <w:rsid w:val="0006311E"/>
    <w:rsid w:val="00073CBC"/>
    <w:rsid w:val="000A7B81"/>
    <w:rsid w:val="000D572E"/>
    <w:rsid w:val="000F2E4D"/>
    <w:rsid w:val="00146763"/>
    <w:rsid w:val="00146A44"/>
    <w:rsid w:val="001560C3"/>
    <w:rsid w:val="001724E8"/>
    <w:rsid w:val="00172C96"/>
    <w:rsid w:val="001D0F3B"/>
    <w:rsid w:val="001F4835"/>
    <w:rsid w:val="00205355"/>
    <w:rsid w:val="002404F2"/>
    <w:rsid w:val="002419CE"/>
    <w:rsid w:val="002447F8"/>
    <w:rsid w:val="002533E9"/>
    <w:rsid w:val="00263979"/>
    <w:rsid w:val="002675E3"/>
    <w:rsid w:val="002911AA"/>
    <w:rsid w:val="002B56AF"/>
    <w:rsid w:val="002C31D3"/>
    <w:rsid w:val="00305931"/>
    <w:rsid w:val="003072A4"/>
    <w:rsid w:val="003168EA"/>
    <w:rsid w:val="00316DE8"/>
    <w:rsid w:val="00327495"/>
    <w:rsid w:val="00332930"/>
    <w:rsid w:val="00333D59"/>
    <w:rsid w:val="00336F1C"/>
    <w:rsid w:val="00345C94"/>
    <w:rsid w:val="00352C85"/>
    <w:rsid w:val="00360A86"/>
    <w:rsid w:val="00375FF2"/>
    <w:rsid w:val="0038638F"/>
    <w:rsid w:val="003B46CB"/>
    <w:rsid w:val="003C1923"/>
    <w:rsid w:val="003C6972"/>
    <w:rsid w:val="003D1CD9"/>
    <w:rsid w:val="003D2E0C"/>
    <w:rsid w:val="003D7368"/>
    <w:rsid w:val="003F12BC"/>
    <w:rsid w:val="00400F45"/>
    <w:rsid w:val="00401E32"/>
    <w:rsid w:val="00425E0B"/>
    <w:rsid w:val="00431C6B"/>
    <w:rsid w:val="004438AB"/>
    <w:rsid w:val="00445352"/>
    <w:rsid w:val="0045146E"/>
    <w:rsid w:val="00451D5C"/>
    <w:rsid w:val="00460F9E"/>
    <w:rsid w:val="004942A0"/>
    <w:rsid w:val="004A27C0"/>
    <w:rsid w:val="004A4604"/>
    <w:rsid w:val="004B51A1"/>
    <w:rsid w:val="0050238E"/>
    <w:rsid w:val="00514D3B"/>
    <w:rsid w:val="00520604"/>
    <w:rsid w:val="00523017"/>
    <w:rsid w:val="0054297C"/>
    <w:rsid w:val="00546B52"/>
    <w:rsid w:val="00566C99"/>
    <w:rsid w:val="0059746A"/>
    <w:rsid w:val="005A18E0"/>
    <w:rsid w:val="005A1AD4"/>
    <w:rsid w:val="005A2C30"/>
    <w:rsid w:val="005A3BE1"/>
    <w:rsid w:val="005E565A"/>
    <w:rsid w:val="005F36EE"/>
    <w:rsid w:val="00627BBA"/>
    <w:rsid w:val="00651C21"/>
    <w:rsid w:val="00676455"/>
    <w:rsid w:val="00681E83"/>
    <w:rsid w:val="00694B1F"/>
    <w:rsid w:val="006C1441"/>
    <w:rsid w:val="006C5E45"/>
    <w:rsid w:val="006D70EA"/>
    <w:rsid w:val="006E29D4"/>
    <w:rsid w:val="006F542E"/>
    <w:rsid w:val="00707E96"/>
    <w:rsid w:val="0072537C"/>
    <w:rsid w:val="00735BCC"/>
    <w:rsid w:val="007555ED"/>
    <w:rsid w:val="00761CD5"/>
    <w:rsid w:val="00766F9C"/>
    <w:rsid w:val="007678D4"/>
    <w:rsid w:val="00774732"/>
    <w:rsid w:val="007879AF"/>
    <w:rsid w:val="007917C7"/>
    <w:rsid w:val="007B70E7"/>
    <w:rsid w:val="007C40E3"/>
    <w:rsid w:val="007D328A"/>
    <w:rsid w:val="00800133"/>
    <w:rsid w:val="00804B10"/>
    <w:rsid w:val="008210D0"/>
    <w:rsid w:val="00822558"/>
    <w:rsid w:val="00827D4B"/>
    <w:rsid w:val="00887DA2"/>
    <w:rsid w:val="008A03D8"/>
    <w:rsid w:val="008A566A"/>
    <w:rsid w:val="00907DE1"/>
    <w:rsid w:val="009342B0"/>
    <w:rsid w:val="00955541"/>
    <w:rsid w:val="00962E48"/>
    <w:rsid w:val="00972AE4"/>
    <w:rsid w:val="009770F4"/>
    <w:rsid w:val="00985A14"/>
    <w:rsid w:val="00994138"/>
    <w:rsid w:val="009B6A7F"/>
    <w:rsid w:val="009D49D4"/>
    <w:rsid w:val="00A0774A"/>
    <w:rsid w:val="00A0788F"/>
    <w:rsid w:val="00A222F0"/>
    <w:rsid w:val="00A3361E"/>
    <w:rsid w:val="00A42DC2"/>
    <w:rsid w:val="00A44874"/>
    <w:rsid w:val="00A45045"/>
    <w:rsid w:val="00A562DE"/>
    <w:rsid w:val="00A63187"/>
    <w:rsid w:val="00A64C20"/>
    <w:rsid w:val="00A675A5"/>
    <w:rsid w:val="00A93C20"/>
    <w:rsid w:val="00AC3ABA"/>
    <w:rsid w:val="00AF15BF"/>
    <w:rsid w:val="00AF66F2"/>
    <w:rsid w:val="00B1208A"/>
    <w:rsid w:val="00B44506"/>
    <w:rsid w:val="00B60A4C"/>
    <w:rsid w:val="00B7372C"/>
    <w:rsid w:val="00B74CD3"/>
    <w:rsid w:val="00B7754C"/>
    <w:rsid w:val="00B87554"/>
    <w:rsid w:val="00B90432"/>
    <w:rsid w:val="00B97A07"/>
    <w:rsid w:val="00BD1677"/>
    <w:rsid w:val="00BE0F91"/>
    <w:rsid w:val="00BE27C2"/>
    <w:rsid w:val="00BE5BA8"/>
    <w:rsid w:val="00C141BC"/>
    <w:rsid w:val="00C32F8E"/>
    <w:rsid w:val="00C87611"/>
    <w:rsid w:val="00C90EB8"/>
    <w:rsid w:val="00C921BB"/>
    <w:rsid w:val="00C965C0"/>
    <w:rsid w:val="00CA6074"/>
    <w:rsid w:val="00CB09E1"/>
    <w:rsid w:val="00CD1025"/>
    <w:rsid w:val="00CD7B2F"/>
    <w:rsid w:val="00D10ABF"/>
    <w:rsid w:val="00D224F4"/>
    <w:rsid w:val="00D3029F"/>
    <w:rsid w:val="00D457D4"/>
    <w:rsid w:val="00D62040"/>
    <w:rsid w:val="00D73EB4"/>
    <w:rsid w:val="00D81FD6"/>
    <w:rsid w:val="00D92E09"/>
    <w:rsid w:val="00D938FD"/>
    <w:rsid w:val="00D93E9E"/>
    <w:rsid w:val="00D95602"/>
    <w:rsid w:val="00D96F75"/>
    <w:rsid w:val="00DA2288"/>
    <w:rsid w:val="00DA3E3C"/>
    <w:rsid w:val="00DA5205"/>
    <w:rsid w:val="00DB660D"/>
    <w:rsid w:val="00DF1637"/>
    <w:rsid w:val="00DF5061"/>
    <w:rsid w:val="00E1664A"/>
    <w:rsid w:val="00E17B76"/>
    <w:rsid w:val="00E200D6"/>
    <w:rsid w:val="00E241A2"/>
    <w:rsid w:val="00E44E06"/>
    <w:rsid w:val="00E45BA0"/>
    <w:rsid w:val="00E54772"/>
    <w:rsid w:val="00E72D34"/>
    <w:rsid w:val="00E73122"/>
    <w:rsid w:val="00E7712F"/>
    <w:rsid w:val="00EA2085"/>
    <w:rsid w:val="00EB7574"/>
    <w:rsid w:val="00EC29A6"/>
    <w:rsid w:val="00EE1DEF"/>
    <w:rsid w:val="00EE6E2D"/>
    <w:rsid w:val="00F32E71"/>
    <w:rsid w:val="00F4095A"/>
    <w:rsid w:val="00F61D15"/>
    <w:rsid w:val="00F80F81"/>
    <w:rsid w:val="00F8419C"/>
    <w:rsid w:val="00F953CC"/>
    <w:rsid w:val="00FB7FAC"/>
    <w:rsid w:val="00FD00E4"/>
    <w:rsid w:val="00FD6E42"/>
    <w:rsid w:val="00FE5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82D74"/>
  <w15:docId w15:val="{FC7DE14E-55EC-472A-9215-E1B336B5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3122"/>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E73122"/>
    <w:pPr>
      <w:keepNext/>
      <w:spacing w:before="240" w:after="60"/>
      <w:outlineLvl w:val="0"/>
    </w:pPr>
    <w:rPr>
      <w:rFonts w:ascii="Cambria" w:eastAsia="Times New Roman" w:hAnsi="Cambria"/>
      <w:b/>
      <w:bCs/>
      <w:color w:val="365F91"/>
      <w:sz w:val="28"/>
      <w:szCs w:val="28"/>
      <w:lang w:val="lt-LT" w:eastAsia="lt-LT"/>
    </w:rPr>
  </w:style>
  <w:style w:type="paragraph" w:styleId="Antrat2">
    <w:name w:val="heading 2"/>
    <w:basedOn w:val="prastasis"/>
    <w:next w:val="prastasis"/>
    <w:link w:val="Antrat2Diagrama"/>
    <w:uiPriority w:val="9"/>
    <w:semiHidden/>
    <w:unhideWhenUsed/>
    <w:qFormat/>
    <w:rsid w:val="00E73122"/>
    <w:pPr>
      <w:keepNext/>
      <w:spacing w:before="240" w:after="60"/>
      <w:outlineLvl w:val="1"/>
    </w:pPr>
    <w:rPr>
      <w:rFonts w:ascii="Cambria" w:eastAsia="Times New Roman" w:hAnsi="Cambria"/>
      <w:b/>
      <w:bCs/>
      <w:color w:val="4F81BD"/>
      <w:sz w:val="26"/>
      <w:szCs w:val="26"/>
      <w:lang w:val="lt-LT" w:eastAsia="lt-LT"/>
    </w:rPr>
  </w:style>
  <w:style w:type="paragraph" w:styleId="Antrat3">
    <w:name w:val="heading 3"/>
    <w:basedOn w:val="prastasis"/>
    <w:next w:val="prastasis"/>
    <w:link w:val="Antrat3Diagrama"/>
    <w:uiPriority w:val="9"/>
    <w:semiHidden/>
    <w:unhideWhenUsed/>
    <w:qFormat/>
    <w:rsid w:val="00E73122"/>
    <w:pPr>
      <w:keepNext/>
      <w:spacing w:before="240" w:after="60"/>
      <w:outlineLvl w:val="2"/>
    </w:pPr>
    <w:rPr>
      <w:rFonts w:ascii="Cambria" w:eastAsia="Times New Roman" w:hAnsi="Cambria"/>
      <w:b/>
      <w:bCs/>
      <w:color w:val="4F81BD"/>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uiPriority w:val="9"/>
    <w:qFormat/>
    <w:rsid w:val="002404F2"/>
    <w:pPr>
      <w:keepNext/>
      <w:keepLines/>
      <w:spacing w:before="480" w:after="0" w:line="240" w:lineRule="auto"/>
      <w:outlineLvl w:val="0"/>
    </w:pPr>
    <w:rPr>
      <w:rFonts w:ascii="Cambria" w:eastAsia="Times New Roman" w:hAnsi="Cambria"/>
      <w:b/>
      <w:bCs/>
      <w:color w:val="365F91"/>
      <w:sz w:val="28"/>
      <w:szCs w:val="28"/>
      <w:lang w:val="lt-LT" w:eastAsia="lt-LT"/>
    </w:rPr>
  </w:style>
  <w:style w:type="paragraph" w:customStyle="1" w:styleId="Heading21">
    <w:name w:val="Heading 21"/>
    <w:basedOn w:val="prastasis"/>
    <w:next w:val="prastasis"/>
    <w:uiPriority w:val="9"/>
    <w:semiHidden/>
    <w:unhideWhenUsed/>
    <w:qFormat/>
    <w:rsid w:val="002404F2"/>
    <w:pPr>
      <w:keepNext/>
      <w:keepLines/>
      <w:spacing w:before="200" w:after="0" w:line="240" w:lineRule="auto"/>
      <w:outlineLvl w:val="1"/>
    </w:pPr>
    <w:rPr>
      <w:rFonts w:ascii="Cambria" w:eastAsia="Times New Roman" w:hAnsi="Cambria"/>
      <w:b/>
      <w:bCs/>
      <w:color w:val="4F81BD"/>
      <w:sz w:val="26"/>
      <w:szCs w:val="26"/>
      <w:lang w:val="lt-LT" w:eastAsia="lt-LT"/>
    </w:rPr>
  </w:style>
  <w:style w:type="paragraph" w:customStyle="1" w:styleId="Heading31">
    <w:name w:val="Heading 31"/>
    <w:basedOn w:val="prastasis"/>
    <w:next w:val="prastasis"/>
    <w:uiPriority w:val="9"/>
    <w:semiHidden/>
    <w:unhideWhenUsed/>
    <w:qFormat/>
    <w:rsid w:val="002404F2"/>
    <w:pPr>
      <w:keepNext/>
      <w:keepLines/>
      <w:spacing w:before="200" w:after="0" w:line="240" w:lineRule="auto"/>
      <w:outlineLvl w:val="2"/>
    </w:pPr>
    <w:rPr>
      <w:rFonts w:ascii="Cambria" w:eastAsia="Times New Roman" w:hAnsi="Cambria"/>
      <w:b/>
      <w:bCs/>
      <w:color w:val="4F81BD"/>
      <w:sz w:val="24"/>
      <w:szCs w:val="24"/>
      <w:lang w:val="lt-LT" w:eastAsia="lt-LT"/>
    </w:rPr>
  </w:style>
  <w:style w:type="numbering" w:customStyle="1" w:styleId="NoList1">
    <w:name w:val="No List1"/>
    <w:next w:val="Sraonra"/>
    <w:uiPriority w:val="99"/>
    <w:semiHidden/>
    <w:unhideWhenUsed/>
    <w:rsid w:val="002404F2"/>
  </w:style>
  <w:style w:type="character" w:customStyle="1" w:styleId="Antrat1Diagrama">
    <w:name w:val="Antraštė 1 Diagrama"/>
    <w:link w:val="Antrat1"/>
    <w:uiPriority w:val="9"/>
    <w:rsid w:val="002404F2"/>
    <w:rPr>
      <w:rFonts w:ascii="Cambria" w:eastAsia="Times New Roman" w:hAnsi="Cambria"/>
      <w:b/>
      <w:bCs/>
      <w:color w:val="365F91"/>
      <w:sz w:val="28"/>
      <w:szCs w:val="28"/>
    </w:rPr>
  </w:style>
  <w:style w:type="character" w:customStyle="1" w:styleId="Antrat2Diagrama">
    <w:name w:val="Antraštė 2 Diagrama"/>
    <w:link w:val="Antrat2"/>
    <w:uiPriority w:val="9"/>
    <w:semiHidden/>
    <w:rsid w:val="002404F2"/>
    <w:rPr>
      <w:rFonts w:ascii="Cambria" w:eastAsia="Times New Roman" w:hAnsi="Cambria"/>
      <w:b/>
      <w:bCs/>
      <w:color w:val="4F81BD"/>
      <w:sz w:val="26"/>
      <w:szCs w:val="26"/>
    </w:rPr>
  </w:style>
  <w:style w:type="character" w:customStyle="1" w:styleId="Antrat3Diagrama">
    <w:name w:val="Antraštė 3 Diagrama"/>
    <w:link w:val="Antrat3"/>
    <w:uiPriority w:val="9"/>
    <w:semiHidden/>
    <w:rsid w:val="002404F2"/>
    <w:rPr>
      <w:rFonts w:ascii="Cambria" w:eastAsia="Times New Roman" w:hAnsi="Cambria"/>
      <w:b/>
      <w:bCs/>
      <w:color w:val="4F81BD"/>
      <w:sz w:val="24"/>
      <w:szCs w:val="24"/>
    </w:rPr>
  </w:style>
  <w:style w:type="character" w:styleId="Hipersaitas">
    <w:name w:val="Hyperlink"/>
    <w:uiPriority w:val="99"/>
    <w:unhideWhenUsed/>
    <w:rsid w:val="002404F2"/>
    <w:rPr>
      <w:color w:val="0000FF"/>
      <w:u w:val="single"/>
    </w:rPr>
  </w:style>
  <w:style w:type="character" w:customStyle="1" w:styleId="FollowedHyperlink1">
    <w:name w:val="FollowedHyperlink1"/>
    <w:uiPriority w:val="99"/>
    <w:semiHidden/>
    <w:unhideWhenUsed/>
    <w:rsid w:val="002404F2"/>
    <w:rPr>
      <w:color w:val="800080"/>
      <w:u w:val="single"/>
    </w:rPr>
  </w:style>
  <w:style w:type="paragraph" w:styleId="Antrats">
    <w:name w:val="header"/>
    <w:basedOn w:val="prastasis"/>
    <w:link w:val="AntratsDiagrama"/>
    <w:uiPriority w:val="99"/>
    <w:unhideWhenUsed/>
    <w:rsid w:val="002404F2"/>
    <w:pPr>
      <w:tabs>
        <w:tab w:val="center" w:pos="4680"/>
        <w:tab w:val="right" w:pos="9360"/>
      </w:tabs>
      <w:spacing w:after="0" w:line="240" w:lineRule="auto"/>
    </w:pPr>
    <w:rPr>
      <w:rFonts w:ascii="Times New Roman" w:eastAsia="Times New Roman" w:hAnsi="Times New Roman"/>
      <w:sz w:val="24"/>
      <w:szCs w:val="24"/>
      <w:lang w:val="lt-LT" w:eastAsia="lt-LT"/>
    </w:rPr>
  </w:style>
  <w:style w:type="character" w:customStyle="1" w:styleId="AntratsDiagrama">
    <w:name w:val="Antraštės Diagrama"/>
    <w:link w:val="Antrats"/>
    <w:uiPriority w:val="99"/>
    <w:rsid w:val="002404F2"/>
    <w:rPr>
      <w:rFonts w:ascii="Times New Roman" w:eastAsia="Times New Roman" w:hAnsi="Times New Roman"/>
      <w:sz w:val="24"/>
      <w:szCs w:val="24"/>
      <w:lang w:val="lt-LT" w:eastAsia="lt-LT"/>
    </w:rPr>
  </w:style>
  <w:style w:type="paragraph" w:styleId="Porat">
    <w:name w:val="footer"/>
    <w:basedOn w:val="prastasis"/>
    <w:link w:val="PoratDiagrama"/>
    <w:uiPriority w:val="99"/>
    <w:unhideWhenUsed/>
    <w:rsid w:val="002404F2"/>
    <w:pPr>
      <w:tabs>
        <w:tab w:val="center" w:pos="4680"/>
        <w:tab w:val="right" w:pos="9360"/>
      </w:tabs>
      <w:spacing w:after="0" w:line="240" w:lineRule="auto"/>
    </w:pPr>
    <w:rPr>
      <w:rFonts w:ascii="Times New Roman" w:eastAsia="Times New Roman" w:hAnsi="Times New Roman"/>
      <w:sz w:val="24"/>
      <w:szCs w:val="24"/>
      <w:lang w:val="lt-LT" w:eastAsia="lt-LT"/>
    </w:rPr>
  </w:style>
  <w:style w:type="character" w:customStyle="1" w:styleId="PoratDiagrama">
    <w:name w:val="Poraštė Diagrama"/>
    <w:link w:val="Porat"/>
    <w:uiPriority w:val="99"/>
    <w:rsid w:val="002404F2"/>
    <w:rPr>
      <w:rFonts w:ascii="Times New Roman" w:eastAsia="Times New Roman" w:hAnsi="Times New Roman"/>
      <w:sz w:val="24"/>
      <w:szCs w:val="24"/>
      <w:lang w:val="lt-LT" w:eastAsia="lt-LT"/>
    </w:rPr>
  </w:style>
  <w:style w:type="paragraph" w:styleId="Debesliotekstas">
    <w:name w:val="Balloon Text"/>
    <w:basedOn w:val="prastasis"/>
    <w:link w:val="DebesliotekstasDiagrama"/>
    <w:uiPriority w:val="99"/>
    <w:semiHidden/>
    <w:unhideWhenUsed/>
    <w:rsid w:val="002404F2"/>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2404F2"/>
    <w:rPr>
      <w:rFonts w:ascii="Tahoma" w:eastAsia="Times New Roman" w:hAnsi="Tahoma" w:cs="Tahoma"/>
      <w:sz w:val="16"/>
      <w:szCs w:val="16"/>
      <w:lang w:val="lt-LT" w:eastAsia="lt-LT"/>
    </w:rPr>
  </w:style>
  <w:style w:type="paragraph" w:styleId="Pataisymai">
    <w:name w:val="Revision"/>
    <w:uiPriority w:val="99"/>
    <w:semiHidden/>
    <w:rsid w:val="00E73122"/>
    <w:rPr>
      <w:rFonts w:ascii="Times New Roman" w:eastAsia="Times New Roman" w:hAnsi="Times New Roman"/>
      <w:sz w:val="24"/>
      <w:szCs w:val="24"/>
    </w:rPr>
  </w:style>
  <w:style w:type="paragraph" w:styleId="Sraopastraipa">
    <w:name w:val="List Paragraph"/>
    <w:basedOn w:val="prastasis"/>
    <w:uiPriority w:val="34"/>
    <w:qFormat/>
    <w:rsid w:val="002404F2"/>
    <w:pPr>
      <w:spacing w:after="0" w:line="240" w:lineRule="auto"/>
      <w:ind w:left="720"/>
      <w:contextualSpacing/>
    </w:pPr>
    <w:rPr>
      <w:rFonts w:ascii="Times New Roman" w:eastAsia="Times New Roman" w:hAnsi="Times New Roman"/>
      <w:sz w:val="24"/>
      <w:szCs w:val="24"/>
      <w:lang w:val="lt-LT"/>
    </w:rPr>
  </w:style>
  <w:style w:type="character" w:customStyle="1" w:styleId="TTEMEASMCAChar">
    <w:name w:val="TT EMEA_SMCA Char"/>
    <w:link w:val="TTEMEASMCA"/>
    <w:locked/>
    <w:rsid w:val="002404F2"/>
    <w:rPr>
      <w:rFonts w:ascii="Times New Roman" w:eastAsia="Times New Roman" w:hAnsi="Times New Roman"/>
      <w:b/>
      <w:caps/>
      <w:lang w:val="en-US" w:eastAsia="en-US"/>
    </w:rPr>
  </w:style>
  <w:style w:type="paragraph" w:customStyle="1" w:styleId="TTEMEASMCA">
    <w:name w:val="TT EMEA_SMCA"/>
    <w:basedOn w:val="Antrat1"/>
    <w:link w:val="TTEMEASMCAChar"/>
    <w:autoRedefine/>
    <w:rsid w:val="00E73122"/>
    <w:rPr>
      <w:rFonts w:ascii="Times New Roman" w:hAnsi="Times New Roman"/>
      <w:bCs w:val="0"/>
      <w:caps/>
      <w:color w:val="auto"/>
      <w:sz w:val="20"/>
      <w:szCs w:val="20"/>
      <w:lang w:val="en-US" w:eastAsia="en-US"/>
    </w:rPr>
  </w:style>
  <w:style w:type="paragraph" w:customStyle="1" w:styleId="Default">
    <w:name w:val="Default"/>
    <w:rsid w:val="00E73122"/>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BTEMEASMCAChar">
    <w:name w:val="BT EMEA_SMCA Char"/>
    <w:link w:val="BTEMEASMCA"/>
    <w:locked/>
    <w:rsid w:val="002404F2"/>
    <w:rPr>
      <w:rFonts w:ascii="Times New Roman" w:eastAsia="Times New Roman" w:hAnsi="Times New Roman"/>
      <w:noProof/>
      <w:lang w:eastAsia="en-US"/>
    </w:rPr>
  </w:style>
  <w:style w:type="paragraph" w:customStyle="1" w:styleId="BTEMEASMCA">
    <w:name w:val="BT EMEA_SMCA"/>
    <w:basedOn w:val="prastasis"/>
    <w:link w:val="BTEMEASMCAChar"/>
    <w:autoRedefine/>
    <w:rsid w:val="00E73122"/>
    <w:pPr>
      <w:tabs>
        <w:tab w:val="left" w:pos="540"/>
      </w:tabs>
      <w:spacing w:after="0" w:line="240" w:lineRule="auto"/>
    </w:pPr>
    <w:rPr>
      <w:rFonts w:ascii="Times New Roman" w:eastAsia="Times New Roman" w:hAnsi="Times New Roman"/>
      <w:noProof/>
      <w:sz w:val="20"/>
      <w:szCs w:val="20"/>
      <w:lang w:val="lt-LT"/>
    </w:rPr>
  </w:style>
  <w:style w:type="paragraph" w:customStyle="1" w:styleId="PI-1EMEASMCA">
    <w:name w:val="PI-1 EMEA_SMCA"/>
    <w:basedOn w:val="Antrat2"/>
    <w:autoRedefine/>
    <w:rsid w:val="002404F2"/>
  </w:style>
  <w:style w:type="paragraph" w:customStyle="1" w:styleId="PI-2EMEASMCA">
    <w:name w:val="PI-2 EMEA_SMCA"/>
    <w:basedOn w:val="Antrat3"/>
    <w:autoRedefine/>
    <w:rsid w:val="002404F2"/>
  </w:style>
  <w:style w:type="paragraph" w:customStyle="1" w:styleId="BTAnIIEMEASMCA">
    <w:name w:val="BT(AnII) EMEA_SMCA"/>
    <w:basedOn w:val="Debesliotekstas"/>
    <w:autoRedefine/>
    <w:rsid w:val="002404F2"/>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2404F2"/>
    <w:pPr>
      <w:tabs>
        <w:tab w:val="clear" w:pos="540"/>
      </w:tabs>
    </w:pPr>
    <w:rPr>
      <w:rFonts w:eastAsia="Arial Unicode MS"/>
      <w:u w:val="single"/>
    </w:rPr>
  </w:style>
  <w:style w:type="character" w:customStyle="1" w:styleId="PI-1labEMEASMCAChar">
    <w:name w:val="PI-1_lab EMEA_SMCA Char"/>
    <w:link w:val="PI-1labEMEASMCA"/>
    <w:locked/>
    <w:rsid w:val="002404F2"/>
    <w:rPr>
      <w:rFonts w:ascii="Times New Roman" w:eastAsia="Times New Roman" w:hAnsi="Times New Roman"/>
      <w:b/>
      <w:noProof/>
      <w:lang w:eastAsia="en-US"/>
    </w:rPr>
  </w:style>
  <w:style w:type="paragraph" w:customStyle="1" w:styleId="PI-1labEMEASMCA">
    <w:name w:val="PI-1_lab EMEA_SMCA"/>
    <w:basedOn w:val="prastasis"/>
    <w:link w:val="PI-1labEMEASMCAChar"/>
    <w:autoRedefine/>
    <w:rsid w:val="00E7312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rPr>
  </w:style>
  <w:style w:type="paragraph" w:customStyle="1" w:styleId="BTbEMEASMCA">
    <w:name w:val="BT(b) EMEA_SMCA"/>
    <w:basedOn w:val="prastasis"/>
    <w:autoRedefine/>
    <w:rsid w:val="002404F2"/>
    <w:pPr>
      <w:spacing w:after="0" w:line="240" w:lineRule="auto"/>
    </w:pPr>
    <w:rPr>
      <w:rFonts w:ascii="Times New Roman" w:eastAsia="Times New Roman" w:hAnsi="Times New Roman"/>
      <w:b/>
      <w:bCs/>
      <w:lang w:val="lt-LT"/>
    </w:rPr>
  </w:style>
  <w:style w:type="character" w:customStyle="1" w:styleId="Heading1Char1">
    <w:name w:val="Heading 1 Char1"/>
    <w:uiPriority w:val="9"/>
    <w:rsid w:val="002404F2"/>
    <w:rPr>
      <w:rFonts w:ascii="Cambria" w:eastAsia="Times New Roman" w:hAnsi="Cambria" w:cs="Times New Roman"/>
      <w:b/>
      <w:bCs/>
      <w:kern w:val="32"/>
      <w:sz w:val="32"/>
      <w:szCs w:val="32"/>
    </w:rPr>
  </w:style>
  <w:style w:type="character" w:customStyle="1" w:styleId="Heading2Char1">
    <w:name w:val="Heading 2 Char1"/>
    <w:uiPriority w:val="9"/>
    <w:semiHidden/>
    <w:rsid w:val="002404F2"/>
    <w:rPr>
      <w:rFonts w:ascii="Cambria" w:eastAsia="Times New Roman" w:hAnsi="Cambria" w:cs="Times New Roman"/>
      <w:b/>
      <w:bCs/>
      <w:i/>
      <w:iCs/>
      <w:sz w:val="28"/>
      <w:szCs w:val="28"/>
    </w:rPr>
  </w:style>
  <w:style w:type="character" w:customStyle="1" w:styleId="Heading3Char1">
    <w:name w:val="Heading 3 Char1"/>
    <w:uiPriority w:val="9"/>
    <w:semiHidden/>
    <w:rsid w:val="002404F2"/>
    <w:rPr>
      <w:rFonts w:ascii="Cambria" w:eastAsia="Times New Roman" w:hAnsi="Cambria" w:cs="Times New Roman"/>
      <w:b/>
      <w:bCs/>
      <w:sz w:val="26"/>
      <w:szCs w:val="26"/>
    </w:rPr>
  </w:style>
  <w:style w:type="character" w:styleId="Perirtashipersaitas">
    <w:name w:val="FollowedHyperlink"/>
    <w:uiPriority w:val="99"/>
    <w:semiHidden/>
    <w:unhideWhenUsed/>
    <w:rsid w:val="002404F2"/>
    <w:rPr>
      <w:color w:val="800080"/>
      <w:u w:val="single"/>
    </w:rPr>
  </w:style>
  <w:style w:type="numbering" w:customStyle="1" w:styleId="Sraonra1">
    <w:name w:val="Sąrašo nėra1"/>
    <w:next w:val="Sraonra"/>
    <w:uiPriority w:val="99"/>
    <w:semiHidden/>
    <w:unhideWhenUsed/>
    <w:rsid w:val="00EE1DEF"/>
  </w:style>
  <w:style w:type="character" w:styleId="Komentaronuoroda">
    <w:name w:val="annotation reference"/>
    <w:uiPriority w:val="99"/>
    <w:semiHidden/>
    <w:unhideWhenUsed/>
    <w:rsid w:val="00D92E09"/>
    <w:rPr>
      <w:sz w:val="16"/>
      <w:szCs w:val="16"/>
    </w:rPr>
  </w:style>
  <w:style w:type="paragraph" w:styleId="Komentarotekstas">
    <w:name w:val="annotation text"/>
    <w:basedOn w:val="prastasis"/>
    <w:link w:val="KomentarotekstasDiagrama"/>
    <w:uiPriority w:val="99"/>
    <w:unhideWhenUsed/>
    <w:rsid w:val="00FE592B"/>
    <w:pPr>
      <w:spacing w:line="240" w:lineRule="auto"/>
    </w:pPr>
    <w:rPr>
      <w:sz w:val="20"/>
      <w:szCs w:val="20"/>
    </w:rPr>
  </w:style>
  <w:style w:type="character" w:customStyle="1" w:styleId="KomentarotekstasDiagrama">
    <w:name w:val="Komentaro tekstas Diagrama"/>
    <w:link w:val="Komentarotekstas"/>
    <w:uiPriority w:val="99"/>
    <w:rsid w:val="00D92E09"/>
    <w:rPr>
      <w:lang w:val="en-US" w:eastAsia="en-US"/>
    </w:rPr>
  </w:style>
  <w:style w:type="paragraph" w:styleId="Komentarotema">
    <w:name w:val="annotation subject"/>
    <w:basedOn w:val="Komentarotekstas"/>
    <w:next w:val="Komentarotekstas"/>
    <w:link w:val="KomentarotemaDiagrama"/>
    <w:uiPriority w:val="99"/>
    <w:semiHidden/>
    <w:unhideWhenUsed/>
    <w:rsid w:val="00D92E09"/>
    <w:rPr>
      <w:b/>
      <w:bCs/>
    </w:rPr>
  </w:style>
  <w:style w:type="character" w:customStyle="1" w:styleId="KomentarotemaDiagrama">
    <w:name w:val="Komentaro tema Diagrama"/>
    <w:link w:val="Komentarotema"/>
    <w:uiPriority w:val="99"/>
    <w:semiHidden/>
    <w:rsid w:val="00D92E09"/>
    <w:rPr>
      <w:b/>
      <w:bCs/>
      <w:lang w:val="en-US" w:eastAsia="en-US"/>
    </w:rPr>
  </w:style>
  <w:style w:type="numbering" w:customStyle="1" w:styleId="NoList11">
    <w:name w:val="No List11"/>
    <w:next w:val="Sraonra"/>
    <w:uiPriority w:val="99"/>
    <w:semiHidden/>
    <w:unhideWhenUsed/>
    <w:rsid w:val="00E73122"/>
  </w:style>
  <w:style w:type="character" w:customStyle="1" w:styleId="UnresolvedMention">
    <w:name w:val="Unresolved Mention"/>
    <w:basedOn w:val="Numatytasispastraiposriftas"/>
    <w:uiPriority w:val="99"/>
    <w:semiHidden/>
    <w:unhideWhenUsed/>
    <w:rsid w:val="00E7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888146">
      <w:bodyDiv w:val="1"/>
      <w:marLeft w:val="0"/>
      <w:marRight w:val="0"/>
      <w:marTop w:val="0"/>
      <w:marBottom w:val="0"/>
      <w:divBdr>
        <w:top w:val="none" w:sz="0" w:space="0" w:color="auto"/>
        <w:left w:val="none" w:sz="0" w:space="0" w:color="auto"/>
        <w:bottom w:val="none" w:sz="0" w:space="0" w:color="auto"/>
        <w:right w:val="none" w:sz="0" w:space="0" w:color="auto"/>
      </w:divBdr>
    </w:div>
    <w:div w:id="1054810881">
      <w:bodyDiv w:val="1"/>
      <w:marLeft w:val="0"/>
      <w:marRight w:val="0"/>
      <w:marTop w:val="0"/>
      <w:marBottom w:val="0"/>
      <w:divBdr>
        <w:top w:val="none" w:sz="0" w:space="0" w:color="auto"/>
        <w:left w:val="none" w:sz="0" w:space="0" w:color="auto"/>
        <w:bottom w:val="none" w:sz="0" w:space="0" w:color="auto"/>
        <w:right w:val="none" w:sz="0" w:space="0" w:color="auto"/>
      </w:divBdr>
    </w:div>
    <w:div w:id="17605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44545</Words>
  <Characters>25391</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69797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cp:lastPrinted>2024-06-20T08:45:00Z</cp:lastPrinted>
  <dcterms:created xsi:type="dcterms:W3CDTF">2025-04-02T12:23:00Z</dcterms:created>
  <dcterms:modified xsi:type="dcterms:W3CDTF">2025-04-02T12:26:00Z</dcterms:modified>
</cp:coreProperties>
</file>