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046" w:rsidRPr="006F542E" w:rsidRDefault="001E1046" w:rsidP="001E1046">
      <w:pPr>
        <w:tabs>
          <w:tab w:val="left" w:pos="567"/>
        </w:tabs>
        <w:autoSpaceDE w:val="0"/>
        <w:autoSpaceDN w:val="0"/>
        <w:adjustRightInd w:val="0"/>
        <w:spacing w:after="0" w:line="240" w:lineRule="auto"/>
        <w:jc w:val="center"/>
        <w:rPr>
          <w:rFonts w:ascii="Times New Roman" w:eastAsiaTheme="minorHAnsi" w:hAnsi="Times New Roman" w:cstheme="minorBidi"/>
          <w:b/>
          <w:lang w:val="lt-LT"/>
        </w:rPr>
      </w:pPr>
      <w:r w:rsidRPr="006F542E">
        <w:rPr>
          <w:rFonts w:ascii="Times New Roman" w:hAnsi="Times New Roman"/>
          <w:b/>
          <w:lang w:val="lt-LT"/>
        </w:rPr>
        <w:t>Pakuotės lapelis: informacija vartotojui</w:t>
      </w:r>
    </w:p>
    <w:p w:rsidR="001E1046" w:rsidRPr="006F542E" w:rsidRDefault="001E1046" w:rsidP="001E1046">
      <w:pPr>
        <w:tabs>
          <w:tab w:val="left" w:pos="567"/>
        </w:tabs>
        <w:autoSpaceDE w:val="0"/>
        <w:autoSpaceDN w:val="0"/>
        <w:adjustRightInd w:val="0"/>
        <w:spacing w:after="0" w:line="240" w:lineRule="auto"/>
        <w:jc w:val="center"/>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jc w:val="center"/>
        <w:rPr>
          <w:rFonts w:ascii="Times New Roman" w:eastAsiaTheme="minorHAnsi" w:hAnsi="Times New Roman" w:cstheme="minorBidi"/>
          <w:b/>
          <w:lang w:val="lt-LT"/>
        </w:rPr>
      </w:pPr>
      <w:r w:rsidRPr="006F542E">
        <w:rPr>
          <w:rFonts w:ascii="Times New Roman" w:hAnsi="Times New Roman"/>
          <w:b/>
          <w:lang w:val="lt-LT"/>
        </w:rPr>
        <w:t>Telmisartan-ratiopharm 40 mg tabletės</w:t>
      </w:r>
    </w:p>
    <w:p w:rsidR="001E1046" w:rsidRPr="006F542E" w:rsidRDefault="001E1046" w:rsidP="001E1046">
      <w:pPr>
        <w:tabs>
          <w:tab w:val="left" w:pos="567"/>
        </w:tabs>
        <w:autoSpaceDE w:val="0"/>
        <w:autoSpaceDN w:val="0"/>
        <w:adjustRightInd w:val="0"/>
        <w:spacing w:after="0" w:line="240" w:lineRule="auto"/>
        <w:jc w:val="center"/>
        <w:rPr>
          <w:rFonts w:ascii="Times New Roman" w:eastAsiaTheme="minorHAnsi" w:hAnsi="Times New Roman" w:cstheme="minorBidi"/>
          <w:b/>
          <w:lang w:val="lt-LT"/>
        </w:rPr>
      </w:pPr>
      <w:r w:rsidRPr="006F542E">
        <w:rPr>
          <w:rFonts w:ascii="Times New Roman" w:hAnsi="Times New Roman"/>
          <w:b/>
          <w:lang w:val="lt-LT"/>
        </w:rPr>
        <w:t>Telmisartan-ratiopharm 80 mg tabletės</w:t>
      </w:r>
    </w:p>
    <w:p w:rsidR="001E1046" w:rsidRPr="006F542E" w:rsidRDefault="001E1046" w:rsidP="001E1046">
      <w:pPr>
        <w:tabs>
          <w:tab w:val="left" w:pos="567"/>
        </w:tabs>
        <w:autoSpaceDE w:val="0"/>
        <w:autoSpaceDN w:val="0"/>
        <w:adjustRightInd w:val="0"/>
        <w:spacing w:after="0" w:line="240" w:lineRule="auto"/>
        <w:jc w:val="center"/>
        <w:rPr>
          <w:rFonts w:ascii="Times New Roman" w:eastAsiaTheme="minorHAnsi" w:hAnsi="Times New Roman" w:cstheme="minorBidi"/>
          <w:lang w:val="lt-LT"/>
        </w:rPr>
      </w:pPr>
      <w:r>
        <w:rPr>
          <w:rFonts w:ascii="Times New Roman" w:hAnsi="Times New Roman"/>
          <w:lang w:val="lt-LT"/>
        </w:rPr>
        <w:t>t</w:t>
      </w:r>
      <w:r w:rsidRPr="006F542E">
        <w:rPr>
          <w:rFonts w:ascii="Times New Roman" w:hAnsi="Times New Roman"/>
          <w:lang w:val="lt-LT"/>
        </w:rPr>
        <w:t>elmisartanas</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Atidžiai perskaitykite visą šį lapelį, prieš pradėdami vartoti vaistą, nes jame pateikiama Jums</w:t>
      </w:r>
      <w:r w:rsidRPr="00F80F81">
        <w:rPr>
          <w:rFonts w:ascii="Times New Roman" w:hAnsi="Times New Roman"/>
          <w:b/>
          <w:lang w:val="lt-LT"/>
        </w:rPr>
        <w:t xml:space="preserve"> </w:t>
      </w:r>
      <w:r w:rsidRPr="006F542E">
        <w:rPr>
          <w:rFonts w:ascii="Times New Roman" w:hAnsi="Times New Roman"/>
          <w:b/>
          <w:lang w:val="lt-LT"/>
        </w:rPr>
        <w:t>svarbi informacija</w:t>
      </w:r>
      <w:r w:rsidRPr="00F80F81">
        <w:rPr>
          <w:rFonts w:ascii="Times New Roman" w:hAnsi="Times New Roman"/>
          <w:b/>
          <w:lang w:val="lt-LT"/>
        </w:rPr>
        <w:t>.</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Neišmeskite šio lapelio, nes vėl gali prireikti jį perskaityti.</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Jeigu kiltų daugiau klausimų, kreipkitės į gydytoją arba vaistininką.</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Šis vaistas skirtas tik Jums, todėl kitiems žmonėms jo duoti negalima. Vaistas gali jiems pakenkti (net tiems, kurių ligos požymiai</w:t>
      </w:r>
      <w:r w:rsidRPr="00F80F81">
        <w:rPr>
          <w:rFonts w:ascii="Times New Roman" w:hAnsi="Times New Roman"/>
          <w:lang w:val="lt-LT"/>
        </w:rPr>
        <w:t xml:space="preserve"> yra tokie patys kaip Jūsų).</w:t>
      </w: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Jeigu pasireiškė šalutinis poveikis (net jeigu jis šiame lapelyje nenurodytas), kreipkitės į gydytoją arba vaistininką. </w:t>
      </w:r>
      <w:r w:rsidRPr="00A63187">
        <w:rPr>
          <w:rFonts w:ascii="Times New Roman" w:hAnsi="Times New Roman"/>
          <w:lang w:val="lt-LT"/>
        </w:rPr>
        <w:t>Žr. 4 skyrių.</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Apie ką rašoma šiame lapelyje?</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1. Kas yra Telmisartan-ratiopharm ir kam jis vartojamas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2. Kas žinotina prieš vartojant Telmisartan-ratiopharm</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3. Kaip vartoti Telmisartan-ratiopharm</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4. Galimas šalutinis poveikis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5. Kaip laikyti Telmisartan-ratiopharm</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6. Pakuotės turinys ir kita informacija</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1. Kas yra </w:t>
      </w:r>
      <w:r w:rsidRPr="00A63187">
        <w:rPr>
          <w:rFonts w:ascii="Times New Roman" w:hAnsi="Times New Roman"/>
          <w:b/>
          <w:lang w:val="lt-LT"/>
        </w:rPr>
        <w:t>Telmisartan-ratiopharm ir kam jis vartojamas</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Telmisartan-ratiopharm priklauso vaistų, vadinamų angiotenzino II receptorių blokatoriais, grupei. Angiotenzinas II yra organizme gaminama medžiaga, kuri sutraukia kraujagysles ir todėl didina kraujospūdį. Telmisartan-ratiopharm šį angiotenzino II poveikį blokuoja, todėl lygieji kraujagyslių raumenys atsipalaiduoja, kraujospūdis mažėja.</w:t>
      </w:r>
      <w:r w:rsidRPr="00F80F81">
        <w:rPr>
          <w:rFonts w:ascii="Times New Roman" w:hAnsi="Times New Roman"/>
          <w:lang w:val="lt-LT"/>
        </w:rPr>
        <w:t xml:space="preserve"> </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Telmisartan-ratiopharm vartojamas</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Gydyti suaugusių žmonių</w:t>
      </w:r>
      <w:r w:rsidRPr="00A63187">
        <w:rPr>
          <w:rFonts w:ascii="Times New Roman" w:hAnsi="Times New Roman"/>
          <w:lang w:val="lt-LT"/>
        </w:rPr>
        <w:t xml:space="preserve"> </w:t>
      </w:r>
      <w:r w:rsidRPr="006F542E">
        <w:rPr>
          <w:rFonts w:ascii="Times New Roman" w:hAnsi="Times New Roman"/>
          <w:lang w:val="lt-LT"/>
        </w:rPr>
        <w:t>pirminei arterinei hipertenzijai (didelio kraujospūdžio liga). Pirminė hipertenzija reišk</w:t>
      </w:r>
      <w:r w:rsidRPr="00F80F81">
        <w:rPr>
          <w:rFonts w:ascii="Times New Roman" w:hAnsi="Times New Roman"/>
          <w:lang w:val="lt-LT"/>
        </w:rPr>
        <w:t>ia, kad kraujospūdis yra padidėjęs ne dėl bet kokių kitokių priežasčių.</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didelio kraujospūdžio liga negydoma, ji gali pažeisti kai kurių organų kraujagysles. Kartais dėl to gali ištikti miokardo infarktas, pasireikšti širdies ar inkstų veiklos nepakankamumas, ištikti insultas arba ligonis gali apakti. Kol organų funkcija nepažeista, paprastai didelio kr</w:t>
      </w:r>
      <w:r w:rsidRPr="00F80F81">
        <w:rPr>
          <w:rFonts w:ascii="Times New Roman" w:hAnsi="Times New Roman"/>
          <w:lang w:val="lt-LT"/>
        </w:rPr>
        <w:t>aujospūdžio ligos simptomų nebūna. Vadinasi, būtina reguliariai matuoti kraujospūdį, kad būtų galima nustatyti, ar jis nepadidėjęs.</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b/>
          <w:lang w:val="lt-LT"/>
        </w:rPr>
        <w:t xml:space="preserve">Be to, Telmisartan-ratiopharm vartojamas </w:t>
      </w:r>
      <w:r w:rsidRPr="006F542E">
        <w:rPr>
          <w:rFonts w:ascii="Times New Roman" w:hAnsi="Times New Roman"/>
          <w:lang w:val="lt-LT"/>
        </w:rPr>
        <w:t>širdies ir kraujagyslių sutrikimų reiškiniams (pvz., širdies priepuoliui arba insu</w:t>
      </w:r>
      <w:r w:rsidRPr="00F80F81">
        <w:rPr>
          <w:rFonts w:ascii="Times New Roman" w:hAnsi="Times New Roman"/>
          <w:lang w:val="lt-LT"/>
        </w:rPr>
        <w:t>ltui) mažinti suaugusiems pacientams, kuriems jų rizika kyla dėl to, kad jiems yra sumažėjęs arba blokuotas širdies ar kojų aprūpinimas krauju arba jie yra patyrę insultą ar serga didelės rizikos cukriniu diabetu. Jeigu Jums yra didelė šių sutrikimų rizika, pasakys gydytojas.</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2. Kas žinotina prieš vartojant </w:t>
      </w:r>
      <w:r w:rsidRPr="00F80F81">
        <w:rPr>
          <w:rFonts w:ascii="Times New Roman" w:hAnsi="Times New Roman"/>
          <w:b/>
          <w:lang w:val="lt-LT"/>
        </w:rPr>
        <w:t xml:space="preserve">Telmisartan-ratiopharm </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Telmisartan-ratiopharm vartoti negalima:</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jeigu yra alergija telmisartanui arba bet kuriai pagalbinei šio vaisto medžiagai (jos išvardytos 6 skyriuje);</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lastRenderedPageBreak/>
        <w:t>• jeigu yra didesnis negu 3 mėn. nėštumas (ankstyvuoju nėštumo laikotarpiu Telmisartan-ratiopharm taip pat geriau nevartoti - žr. skyrių „Nėštumas ir žindymo laikotarpis“);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jeigu yra sunkių kepenų veiklos sutrikimų, pvz., tulžies sąstovis ar tulžies nutekėjimo obstrukcija (tulžies nutekėjimo iš kepenų ar tulžies pūslės sutrikimas) arba bet kokia kita sunki kepenų liga.</w:t>
      </w: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jeigu </w:t>
      </w:r>
      <w:r w:rsidRPr="006F542E">
        <w:rPr>
          <w:rFonts w:ascii="Times New Roman" w:hAnsi="Times New Roman"/>
          <w:color w:val="000000"/>
          <w:lang w:val="lt-LT"/>
        </w:rPr>
        <w:t>Jūs sergate cukriniu diabetu arba Jūsų inkstų v</w:t>
      </w:r>
      <w:r w:rsidRPr="00F80F81">
        <w:rPr>
          <w:rFonts w:ascii="Times New Roman" w:hAnsi="Times New Roman"/>
          <w:color w:val="000000"/>
          <w:lang w:val="lt-LT"/>
        </w:rPr>
        <w:t>eikla sutrikusi ir Jums skirtas kraujospūdį mažinantis vaistas, kurio sudėtyje yra aliskireno.</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kuri nors iš išvardytų būklių Jums tinka, pasakykite gydytojui arba vaistininkui, prieš pradėdami</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vartoti Telmisartan-ratiopharm.</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Įspėjimai ir atsargumo </w:t>
      </w:r>
      <w:r w:rsidRPr="00A63187">
        <w:rPr>
          <w:rFonts w:ascii="Times New Roman" w:hAnsi="Times New Roman"/>
          <w:b/>
          <w:lang w:val="pt-PT"/>
        </w:rPr>
        <w:t>priemonės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Pasakykite gydytojui, jeigu Jums yra arba kada nors buvo kuri nors iš šių ligų ar būklių:</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inkstų liga arba persodintas inkstas;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inkstų arterijų stenozė (vieno arba abiejų inkstų kraujagyslių susiaurėjimas);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kepenų liga;</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širdies veiklos sutrikimas;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padidėjęs aldosterono kiekis (vandens ir druskų susilaikymas organizme ir kartu įvairių mineralinių medžiagų pusiausvyros sutrikimas kraujyje);</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mažas kraujospūdis (hipotenzija), tikriausiai atsiradęs dėl dehidracijos (didelio vandens kiekio netekimo) ar druskų trūkumo, pasireiškusio dėl diuretikų (šlapimo išskyrimą didinančių vaistų) vartojimo, mažo druskos kiekio maiste, viduriavimo ar vėmimo;</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padidėjęs kalio kiekis kraujyje;</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diabetas.</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EB7574" w:rsidRDefault="001E1046" w:rsidP="001E1046">
      <w:pPr>
        <w:autoSpaceDE w:val="0"/>
        <w:autoSpaceDN w:val="0"/>
        <w:adjustRightInd w:val="0"/>
        <w:spacing w:after="0" w:line="240" w:lineRule="auto"/>
        <w:rPr>
          <w:rFonts w:ascii="Times New Roman" w:hAnsi="Times New Roman"/>
          <w:lang w:val="fr-FR"/>
        </w:rPr>
      </w:pPr>
      <w:r w:rsidRPr="00EB7574">
        <w:rPr>
          <w:rFonts w:ascii="Times New Roman" w:hAnsi="Times New Roman"/>
          <w:lang w:val="fr-FR"/>
        </w:rPr>
        <w:t>Pasitarkite su gydytoju, prieš pradėdami vartoti Telmisartan-ratiopharm:</w:t>
      </w:r>
    </w:p>
    <w:p w:rsidR="001E1046" w:rsidRPr="00EB7574" w:rsidRDefault="001E1046" w:rsidP="001E1046">
      <w:pPr>
        <w:autoSpaceDE w:val="0"/>
        <w:autoSpaceDN w:val="0"/>
        <w:adjustRightInd w:val="0"/>
        <w:spacing w:after="0" w:line="240" w:lineRule="auto"/>
        <w:ind w:left="567" w:hanging="568"/>
        <w:rPr>
          <w:rFonts w:ascii="Times New Roman" w:hAnsi="Times New Roman"/>
          <w:color w:val="000000"/>
          <w:lang w:val="fr-FR" w:eastAsia="lt-LT"/>
        </w:rPr>
      </w:pPr>
      <w:r w:rsidRPr="00EB7574">
        <w:rPr>
          <w:rFonts w:ascii="Times New Roman" w:hAnsi="Times New Roman"/>
          <w:color w:val="000000"/>
          <w:lang w:val="fr-FR" w:eastAsia="lt-LT"/>
        </w:rPr>
        <w:t xml:space="preserve">• jeigu vartojate kurį nors iš šių vaistų padidėjusiam kraujospūdžiui gydyti: </w:t>
      </w:r>
    </w:p>
    <w:p w:rsidR="001E1046" w:rsidRPr="00EB7574" w:rsidRDefault="001E1046" w:rsidP="001E1046">
      <w:pPr>
        <w:autoSpaceDE w:val="0"/>
        <w:autoSpaceDN w:val="0"/>
        <w:adjustRightInd w:val="0"/>
        <w:spacing w:after="0" w:line="240" w:lineRule="auto"/>
        <w:ind w:left="567"/>
        <w:rPr>
          <w:rFonts w:ascii="Times New Roman" w:hAnsi="Times New Roman"/>
          <w:color w:val="000000"/>
          <w:lang w:val="fr-FR" w:eastAsia="lt-LT"/>
        </w:rPr>
      </w:pPr>
      <w:r w:rsidRPr="00EB7574">
        <w:rPr>
          <w:rFonts w:ascii="Times New Roman" w:hAnsi="Times New Roman"/>
          <w:color w:val="000000"/>
          <w:lang w:val="fr-FR" w:eastAsia="lt-LT"/>
        </w:rPr>
        <w:t xml:space="preserve">- AKF inhibitorių (pavyzdžiui, enalaprilį, lizinoprilį, ramiprilį), ypač jei turite su diabetu susijusių inkstų sutrikimų. </w:t>
      </w:r>
    </w:p>
    <w:p w:rsidR="001E1046" w:rsidRPr="006F542E" w:rsidRDefault="001E1046" w:rsidP="001E1046">
      <w:pPr>
        <w:autoSpaceDE w:val="0"/>
        <w:autoSpaceDN w:val="0"/>
        <w:adjustRightInd w:val="0"/>
        <w:spacing w:after="0" w:line="240" w:lineRule="auto"/>
        <w:ind w:left="567"/>
        <w:rPr>
          <w:rFonts w:ascii="Times New Roman" w:hAnsi="Times New Roman"/>
          <w:lang w:val="lt-LT"/>
        </w:rPr>
      </w:pPr>
      <w:r w:rsidRPr="00FD00E4">
        <w:rPr>
          <w:rFonts w:ascii="Times New Roman" w:hAnsi="Times New Roman"/>
          <w:color w:val="000000"/>
          <w:lang w:val="fr-FR" w:eastAsia="lt-LT"/>
        </w:rPr>
        <w:t xml:space="preserve">- Aliskireną. </w:t>
      </w:r>
    </w:p>
    <w:p w:rsidR="001E1046" w:rsidRPr="006F542E" w:rsidRDefault="001E1046" w:rsidP="001E1046">
      <w:pPr>
        <w:autoSpaceDE w:val="0"/>
        <w:autoSpaceDN w:val="0"/>
        <w:adjustRightInd w:val="0"/>
        <w:spacing w:after="0" w:line="240" w:lineRule="auto"/>
        <w:rPr>
          <w:rFonts w:ascii="Times New Roman" w:hAnsi="Times New Roman"/>
          <w:lang w:val="lt-LT"/>
        </w:rPr>
      </w:pPr>
      <w:r w:rsidRPr="00EB7574">
        <w:rPr>
          <w:rFonts w:ascii="Times New Roman" w:hAnsi="Times New Roman"/>
          <w:lang w:val="fr-FR"/>
        </w:rPr>
        <w:t>• Jeigu vartojate digoksino.</w:t>
      </w:r>
    </w:p>
    <w:p w:rsidR="001E1046" w:rsidRDefault="001E1046" w:rsidP="001E1046">
      <w:pPr>
        <w:tabs>
          <w:tab w:val="left" w:pos="567"/>
        </w:tabs>
        <w:autoSpaceDE w:val="0"/>
        <w:autoSpaceDN w:val="0"/>
        <w:adjustRightInd w:val="0"/>
        <w:spacing w:after="0" w:line="240" w:lineRule="auto"/>
        <w:rPr>
          <w:rFonts w:ascii="Times New Roman" w:hAnsi="Times New Roman"/>
          <w:color w:val="000000"/>
          <w:lang w:val="fr-FR" w:eastAsia="lt-LT"/>
        </w:rPr>
      </w:pPr>
    </w:p>
    <w:p w:rsidR="001E1046" w:rsidRPr="00FD00E4" w:rsidRDefault="001E1046" w:rsidP="001E1046">
      <w:pPr>
        <w:tabs>
          <w:tab w:val="left" w:pos="567"/>
        </w:tabs>
        <w:autoSpaceDE w:val="0"/>
        <w:autoSpaceDN w:val="0"/>
        <w:adjustRightInd w:val="0"/>
        <w:spacing w:after="0" w:line="240" w:lineRule="auto"/>
        <w:rPr>
          <w:rFonts w:ascii="Times New Roman" w:hAnsi="Times New Roman"/>
          <w:color w:val="000000"/>
          <w:lang w:val="fr-FR" w:eastAsia="lt-LT"/>
        </w:rPr>
      </w:pPr>
      <w:r w:rsidRPr="000D572E">
        <w:rPr>
          <w:rFonts w:ascii="Times New Roman" w:hAnsi="Times New Roman"/>
          <w:color w:val="000000"/>
          <w:lang w:val="lt-LT" w:eastAsia="lt-LT"/>
        </w:rPr>
        <w:t xml:space="preserve">Pasitarkite su gydytoju, jei pavartojus </w:t>
      </w:r>
      <w:r>
        <w:rPr>
          <w:rFonts w:ascii="Times New Roman" w:hAnsi="Times New Roman"/>
          <w:color w:val="000000"/>
          <w:lang w:val="lt-LT" w:eastAsia="lt-LT"/>
        </w:rPr>
        <w:t xml:space="preserve">Telmisartan-ratiopharm </w:t>
      </w:r>
      <w:r w:rsidRPr="000D572E">
        <w:rPr>
          <w:rFonts w:ascii="Times New Roman" w:hAnsi="Times New Roman"/>
          <w:color w:val="000000"/>
          <w:lang w:val="lt-LT" w:eastAsia="lt-LT"/>
        </w:rPr>
        <w:t xml:space="preserve">jaučiate pilvo skausmą, pykinimą, vėmimą arba viduriavimą. Dėl tolesnio gydymo nuspręs Jūsų gydytojas. Nenustokite vartoti </w:t>
      </w:r>
      <w:r>
        <w:rPr>
          <w:rFonts w:ascii="Times New Roman" w:hAnsi="Times New Roman"/>
          <w:color w:val="000000"/>
          <w:lang w:val="lt-LT" w:eastAsia="lt-LT"/>
        </w:rPr>
        <w:t>Telmisartan-ratiopharm</w:t>
      </w:r>
      <w:r w:rsidRPr="000D572E">
        <w:rPr>
          <w:rFonts w:ascii="Times New Roman" w:hAnsi="Times New Roman"/>
          <w:color w:val="000000"/>
          <w:lang w:val="lt-LT" w:eastAsia="lt-LT"/>
        </w:rPr>
        <w:t xml:space="preserve"> pats.</w:t>
      </w:r>
    </w:p>
    <w:p w:rsidR="001E1046" w:rsidRDefault="001E1046" w:rsidP="001E1046">
      <w:pPr>
        <w:tabs>
          <w:tab w:val="left" w:pos="567"/>
        </w:tabs>
        <w:autoSpaceDE w:val="0"/>
        <w:autoSpaceDN w:val="0"/>
        <w:adjustRightInd w:val="0"/>
        <w:spacing w:after="0" w:line="240" w:lineRule="auto"/>
        <w:rPr>
          <w:rFonts w:ascii="Times New Roman" w:hAnsi="Times New Roman"/>
          <w:color w:val="000000"/>
          <w:lang w:val="fr-FR" w:eastAsia="lt-LT"/>
        </w:rPr>
      </w:pPr>
    </w:p>
    <w:p w:rsidR="001E1046" w:rsidRPr="00FD00E4" w:rsidRDefault="001E1046" w:rsidP="001E1046">
      <w:pPr>
        <w:tabs>
          <w:tab w:val="left" w:pos="567"/>
        </w:tabs>
        <w:autoSpaceDE w:val="0"/>
        <w:autoSpaceDN w:val="0"/>
        <w:adjustRightInd w:val="0"/>
        <w:spacing w:after="0" w:line="240" w:lineRule="auto"/>
        <w:rPr>
          <w:rFonts w:ascii="Times New Roman" w:hAnsi="Times New Roman"/>
          <w:color w:val="000000"/>
          <w:lang w:val="fr-FR" w:eastAsia="lt-LT"/>
        </w:rPr>
      </w:pPr>
      <w:r w:rsidRPr="00FD00E4">
        <w:rPr>
          <w:rFonts w:ascii="Times New Roman" w:hAnsi="Times New Roman"/>
          <w:color w:val="000000"/>
          <w:lang w:val="fr-FR" w:eastAsia="lt-LT"/>
        </w:rPr>
        <w:t xml:space="preserve">Jūsų gydytojas gali reguliariai ištirti Jūsų inkstų funkciją, kraujospūdį ir elektrolitų (pvz., kalio) kiekį kraujyje. </w:t>
      </w:r>
    </w:p>
    <w:p w:rsidR="001E1046" w:rsidRPr="00A63187" w:rsidRDefault="001E1046" w:rsidP="001E1046">
      <w:pPr>
        <w:tabs>
          <w:tab w:val="left" w:pos="567"/>
        </w:tabs>
        <w:autoSpaceDE w:val="0"/>
        <w:autoSpaceDN w:val="0"/>
        <w:adjustRightInd w:val="0"/>
        <w:spacing w:after="0" w:line="240" w:lineRule="auto"/>
        <w:rPr>
          <w:rFonts w:ascii="Times New Roman" w:hAnsi="Times New Roman"/>
          <w:color w:val="000000"/>
          <w:lang w:val="fr-FR"/>
        </w:rPr>
      </w:pPr>
      <w:r w:rsidRPr="00A63187">
        <w:rPr>
          <w:rFonts w:ascii="Times New Roman" w:hAnsi="Times New Roman"/>
          <w:color w:val="000000"/>
          <w:lang w:val="fr-FR"/>
        </w:rPr>
        <w:t>Taip pat žiūrėkite informaciją, pateiktą poskyryje „</w:t>
      </w:r>
      <w:r w:rsidRPr="006F542E">
        <w:rPr>
          <w:rFonts w:ascii="Times New Roman" w:hAnsi="Times New Roman"/>
          <w:lang w:val="lt-LT"/>
        </w:rPr>
        <w:t>Telmisartan-ratiopharm</w:t>
      </w:r>
      <w:r w:rsidRPr="00A63187">
        <w:rPr>
          <w:rFonts w:ascii="Times New Roman" w:hAnsi="Times New Roman"/>
          <w:color w:val="000000"/>
          <w:lang w:val="fr-FR"/>
        </w:rPr>
        <w:t xml:space="preserve"> vartoti negalima“.</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manote, kad esate (arba galite tapti) nėščia, turite pasakyti gydytojui. Ankstyvuoju nėštumo laikotarpiu Telmisartan-ratiopharm vartoti nerekomenduojama. Jeigu nėščia esate daugiau negu tris mėnesius, Telmisartan-ratiopharm vartoti draudžiama, nes vėlyvuoju nėštumo laikotarpiu vartojamas ši</w:t>
      </w:r>
      <w:r w:rsidRPr="00F80F81">
        <w:rPr>
          <w:rFonts w:ascii="Times New Roman" w:hAnsi="Times New Roman"/>
          <w:lang w:val="lt-LT"/>
        </w:rPr>
        <w:t>s vaistas gali sukelti sunkią jūsų vaisiaus pažaidą (žr. skyrių „Nėštumas ir žindymo laikotarpis“).</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Prieš operaciją ar anesteziją gydytojui turite pasakyti apie Telmisartan-ratiopharm vartojimą.</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Juodaodžiams Telmisartan-ratiopharm</w:t>
      </w:r>
      <w:r w:rsidRPr="00A63187">
        <w:rPr>
          <w:rFonts w:ascii="Times New Roman" w:hAnsi="Times New Roman"/>
          <w:lang w:val="lt-LT"/>
        </w:rPr>
        <w:t xml:space="preserve"> kraujospūdį gali mažinti silpniau.</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b/>
          <w:lang w:val="lt-LT"/>
        </w:rPr>
        <w:t>Vaikams ir paaugliams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Vaikams ir jaunesniems negu 18 metų paaugliams Telmisartan-ratiopharm vartoti nerekomenduojama.</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Kiti vaistai ir Telmisartan-ratiopharm</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vartojate arba neseniai vartojote kitų vaistų, pasakykite gydytojui arba vaistininkui.</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lastRenderedPageBreak/>
        <w:t>Gydytojas gali keisti kitų kartu vartojamų vaistų dozę arba imtis kitokių atsargumo priemonių. Kai kuriais atvejais gali tekti vieno arba kito vaisto vartojimą nutraukti. Tai ypač tinka žemiau išvardytiems medikamentams, jeigu jų vartojama kartu su Telmisartan-ratiopharm.</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Ličio preparatai kai kurių rūšių depresijai gydyti.</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Preparatai, galintys didinti kalio kiekį kraujyje, pvz., druskų pakaitalai, kuriuose yra kalio, kalį organizme sulaikantys diuretikai (tam tikros šlapimo išskyrimą didinančios tabletės), AKF inhibitoriai, angiotenzino II receptorių blokatoriai, nesteroidiniai vaista</w:t>
      </w:r>
      <w:r w:rsidRPr="00F80F81">
        <w:rPr>
          <w:rFonts w:ascii="Times New Roman" w:hAnsi="Times New Roman"/>
          <w:lang w:val="lt-LT"/>
        </w:rPr>
        <w:t>i nuo uždegimo (NVNU, pvz., aspirinas ar ibuprofenas), heparinas, imunosupresantai (pvz., ciklosporinas ar takrolimuzas) ir antimikrobinis preparatas trimetoprimas.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Diuretikai (šlapimo išskyrimą didinančios tabletės), ypač kartu su Telmisartan-ratiopharm vartojama didelė jų dozė, gali lemti didelio vandens kiekio išsiskyrimą iš organizmo ir mažą kraujospūdį (hipotenziją).</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 </w:t>
      </w:r>
      <w:r w:rsidRPr="006F542E">
        <w:rPr>
          <w:rFonts w:ascii="Times New Roman" w:hAnsi="Times New Roman"/>
          <w:color w:val="000000"/>
          <w:lang w:val="lt-LT"/>
        </w:rPr>
        <w:t>Jeigu vartojate A</w:t>
      </w:r>
      <w:r w:rsidRPr="00F80F81">
        <w:rPr>
          <w:rFonts w:ascii="Times New Roman" w:hAnsi="Times New Roman"/>
          <w:color w:val="000000"/>
          <w:lang w:val="lt-LT"/>
        </w:rPr>
        <w:t>KF inhibitorių arba aliskireną (taip pat žiūrėkite informaciją, pateiktą poskyriuose „</w:t>
      </w:r>
      <w:r w:rsidRPr="00F80F81">
        <w:rPr>
          <w:rFonts w:ascii="Times New Roman" w:hAnsi="Times New Roman"/>
          <w:lang w:val="lt-LT"/>
        </w:rPr>
        <w:t>Telmisartan-ratiopharm</w:t>
      </w:r>
      <w:r w:rsidRPr="00F80F81">
        <w:rPr>
          <w:rFonts w:ascii="Times New Roman" w:hAnsi="Times New Roman"/>
          <w:color w:val="000000"/>
          <w:lang w:val="lt-LT"/>
        </w:rPr>
        <w:t xml:space="preserve"> vartoti negalima“ ir „Įspėjimai ir atsargumo priemonės“).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Digoksinas.</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Telmisartan-ratiopharm poveikį gali silpninti kartu vartojami nesteroidiniai vaistai nuo uždegimo (pvz., aspirinas ar ibuprofenas) arba kortikosteroidai.</w:t>
      </w: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Telmisartan-ratiopharm gali stiprinti kitų vaistų nuo didelio kraujospūdžio ligos kraujospūdį mažinantį poveikį ar kraujospūdį galinčių mažinti vaistų (pvz., baklofeno, amifost</w:t>
      </w:r>
      <w:r w:rsidRPr="00F80F81">
        <w:rPr>
          <w:rFonts w:ascii="Times New Roman" w:hAnsi="Times New Roman"/>
          <w:lang w:val="lt-LT"/>
        </w:rPr>
        <w:t>ino) kraujospūdį mažinantį poveikį.</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lang w:val="lt-LT"/>
        </w:rPr>
        <w:t xml:space="preserve">Be to, mažą kraujospūdį gali pasunkinti alkoholis, barbitūratai, narkotikai ar antidepresantai. Tai Jūs galite pastebėti kaip svaigulį atsistojant. Jeigu Telmisartan-ratiopharm </w:t>
      </w:r>
      <w:r w:rsidRPr="00F80F81">
        <w:rPr>
          <w:rFonts w:ascii="Times New Roman" w:hAnsi="Times New Roman"/>
          <w:lang w:val="lt-LT"/>
        </w:rPr>
        <w:t>vartojimo metu Jums reikia keisti kitų vartojamų vaistų dozę, turite kreiptis į savo gydytoją patarimo.</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Nėštumas ir žindymo laikotarpis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Nėštumas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manote, kad esate (arba galite tapti) nėščia, turite pasakyti gydytojui. Jūsų gydytojas paprastai Jums patars Telmisartan-ratiopharm vartojimą nutraukti prieš pastojimą arba tuoj pat, kai tik sužinosite, kad tapote nėščia, ir patars vietoj Telmisartan-ratiopharm</w:t>
      </w:r>
      <w:r w:rsidRPr="00F80F81">
        <w:rPr>
          <w:rFonts w:ascii="Times New Roman" w:hAnsi="Times New Roman"/>
          <w:lang w:val="lt-LT"/>
        </w:rPr>
        <w:t xml:space="preserve"> vartoti kitokio vaisto Ankstyvuoju nėštumo laikotarpiu Telmisartan-ratiopharm vartoti nerekomenduojama. Jeigu nėščia esate daugiau negu tris mėnesius, Telmisartan-ratiopharm vartoti draudžiama, nes vartojamas po trečio nėštumo mėnesio šis vaistas gali sukelti sunkią jūsų vaisiaus pažaidą.</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Žindymo laikotarpis</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žindote arba norite pradėti žindyti kūdikį, pasakykite gydytojui. Žindyvėms Telmisartan-ratiopharm vartoti nerekomenduojama. Jeigu kūdikį, ypač naujagimį arba gimusį prieš laiką, krūtimi maitinti norite, gydytojas Jums gali skirti vartoti kitokio vaisto.</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Vairavimas ir mechanizmų valdymas</w:t>
      </w: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Vartodami Telmisartan-ratiopharm</w:t>
      </w:r>
      <w:r w:rsidRPr="00A63187">
        <w:rPr>
          <w:rFonts w:ascii="Times New Roman" w:hAnsi="Times New Roman"/>
          <w:lang w:val="lt-LT"/>
        </w:rPr>
        <w:t xml:space="preserve">, kai kurie žmonės junta galvos svaigimą ar nuovargį. </w:t>
      </w:r>
      <w:r w:rsidRPr="00A63187">
        <w:rPr>
          <w:rFonts w:ascii="Times New Roman" w:hAnsi="Times New Roman"/>
          <w:lang w:val="pt-PT"/>
        </w:rPr>
        <w:t>Jeigu Jums svaigsta galva arba juntate nuovargį, nevairuokite ir nevaldykite mechanizmų.</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Telmisartan-ratiopharm sudėtyje yra sorbitolio</w:t>
      </w:r>
    </w:p>
    <w:p w:rsidR="001E1046" w:rsidRPr="00A63187" w:rsidRDefault="001E1046" w:rsidP="001E1046">
      <w:pPr>
        <w:widowControl w:val="0"/>
        <w:tabs>
          <w:tab w:val="left" w:pos="567"/>
        </w:tabs>
        <w:spacing w:after="0" w:line="240" w:lineRule="auto"/>
        <w:rPr>
          <w:rFonts w:ascii="Times New Roman" w:eastAsia="Times New Roman" w:hAnsi="Times New Roman"/>
          <w:i/>
          <w:lang w:val="lt-LT"/>
        </w:rPr>
      </w:pPr>
      <w:r w:rsidRPr="00A63187">
        <w:rPr>
          <w:rFonts w:ascii="Times New Roman" w:eastAsia="Times New Roman" w:hAnsi="Times New Roman"/>
          <w:i/>
          <w:lang w:val="lt-LT"/>
        </w:rPr>
        <w:t>40 mg</w:t>
      </w:r>
    </w:p>
    <w:p w:rsidR="001E1046" w:rsidRDefault="001E1046" w:rsidP="001E1046">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Kiekvienoje šio vaisto tabletėje yra 19,2 mg sorbitolio.</w:t>
      </w:r>
    </w:p>
    <w:p w:rsidR="001E1046" w:rsidRPr="00667316" w:rsidRDefault="001E1046" w:rsidP="001E1046">
      <w:pPr>
        <w:widowControl w:val="0"/>
        <w:tabs>
          <w:tab w:val="left" w:pos="567"/>
        </w:tabs>
        <w:spacing w:after="0" w:line="240" w:lineRule="auto"/>
        <w:rPr>
          <w:rFonts w:ascii="Times New Roman" w:eastAsia="Times New Roman" w:hAnsi="Times New Roman"/>
          <w:i/>
          <w:lang w:val="lt-LT"/>
        </w:rPr>
      </w:pPr>
      <w:r w:rsidRPr="00667316">
        <w:rPr>
          <w:rFonts w:ascii="Times New Roman" w:eastAsia="Times New Roman" w:hAnsi="Times New Roman"/>
          <w:i/>
          <w:lang w:val="lt-LT"/>
        </w:rPr>
        <w:t>80 mg</w:t>
      </w:r>
    </w:p>
    <w:p w:rsidR="001E1046" w:rsidRPr="00667316" w:rsidRDefault="001E1046" w:rsidP="001E1046">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Kiekvienoje šio vaisto tabletėje yra 38,4 mg sorbitolio.</w:t>
      </w:r>
    </w:p>
    <w:p w:rsidR="001E1046"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Telmisartan-ratiopharm sudėtyje yra </w:t>
      </w:r>
      <w:r>
        <w:rPr>
          <w:rFonts w:ascii="Times New Roman" w:hAnsi="Times New Roman"/>
          <w:b/>
          <w:lang w:val="lt-LT"/>
        </w:rPr>
        <w:t>natrio</w:t>
      </w:r>
    </w:p>
    <w:p w:rsidR="001E1046" w:rsidRPr="00F80F81" w:rsidRDefault="001E1046" w:rsidP="001E1046">
      <w:pPr>
        <w:autoSpaceDE w:val="0"/>
        <w:autoSpaceDN w:val="0"/>
        <w:adjustRightInd w:val="0"/>
        <w:spacing w:after="0" w:line="240" w:lineRule="auto"/>
        <w:rPr>
          <w:rFonts w:ascii="Times New Roman" w:eastAsia="Times New Roman" w:hAnsi="Times New Roman"/>
          <w:lang w:val="lt-LT"/>
        </w:rPr>
      </w:pPr>
      <w:r w:rsidRPr="00F80F81">
        <w:rPr>
          <w:rFonts w:ascii="Times New Roman" w:eastAsia="Times New Roman" w:hAnsi="Times New Roman"/>
          <w:lang w:val="lt-LT"/>
        </w:rPr>
        <w:t>Šio vaisto tablet</w:t>
      </w:r>
      <w:r w:rsidRPr="007D328A">
        <w:rPr>
          <w:rFonts w:ascii="Times New Roman" w:eastAsia="Times New Roman" w:hAnsi="Times New Roman"/>
          <w:lang w:val="lt-LT"/>
        </w:rPr>
        <w:t>ėje</w:t>
      </w:r>
      <w:r w:rsidRPr="00F80F81">
        <w:rPr>
          <w:rFonts w:ascii="Times New Roman" w:eastAsia="Times New Roman" w:hAnsi="Times New Roman"/>
          <w:lang w:val="lt-LT"/>
        </w:rPr>
        <w:t xml:space="preserve"> yra mažiau kaip 1</w:t>
      </w:r>
      <w:r>
        <w:rPr>
          <w:rFonts w:ascii="Times New Roman" w:eastAsia="Times New Roman" w:hAnsi="Times New Roman"/>
          <w:lang w:val="lt-LT"/>
        </w:rPr>
        <w:t> </w:t>
      </w:r>
      <w:r w:rsidRPr="00F80F81">
        <w:rPr>
          <w:rFonts w:ascii="Times New Roman" w:eastAsia="Times New Roman" w:hAnsi="Times New Roman"/>
          <w:lang w:val="lt-LT"/>
        </w:rPr>
        <w:t>mmol (23</w:t>
      </w:r>
      <w:r>
        <w:rPr>
          <w:rFonts w:ascii="Times New Roman" w:eastAsia="Times New Roman" w:hAnsi="Times New Roman"/>
          <w:lang w:val="lt-LT"/>
        </w:rPr>
        <w:t> </w:t>
      </w:r>
      <w:r w:rsidRPr="00F80F81">
        <w:rPr>
          <w:rFonts w:ascii="Times New Roman" w:eastAsia="Times New Roman" w:hAnsi="Times New Roman"/>
          <w:lang w:val="lt-LT"/>
        </w:rPr>
        <w:t>mg) natrio, t.y. jis beveik neturi reikšmės.</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3. Kaip vartoti </w:t>
      </w:r>
      <w:r w:rsidRPr="00A63187">
        <w:rPr>
          <w:rFonts w:ascii="Times New Roman" w:hAnsi="Times New Roman"/>
          <w:b/>
          <w:lang w:val="lt-LT"/>
        </w:rPr>
        <w:t>Telmisartan-ratiopharm</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Telmisartan-ratiopharm visada vartokite tiksliai, kaip nurodė gydytojas. Jeigu abejojate, kreipkitės į gydytoją arba vaistininką.</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Rekomenduojama Telmisartan-ratiopharm dozė yra viena tabletė per parą. Stenkitės kiekvieną parą tabletę išgerti tokiu pačiu laiku.</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Telmisartan-ratiopharm galite gerti valgio metu arba nevalgę. Tabletę reikia nuryti užgeriant vandeniu arba kitokiu bealkoholiniu gėrimu. Svarbu Telmisartan-ratiopharm gerti kiekvieną parą, kol gydytojas lieps vartoti kitaip. Jeigu manote, kad Telmisartan-rat</w:t>
      </w:r>
      <w:r w:rsidRPr="00A63187">
        <w:rPr>
          <w:rFonts w:ascii="Times New Roman" w:hAnsi="Times New Roman"/>
          <w:lang w:val="lt-LT"/>
        </w:rPr>
        <w:t>iopharm poveikis yra per stiprus arba per silpnas, pasitarkite su gydytoju arba vaistininku.</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Didelio kraujospūdžio ligai gydyti. Daugumai ligonių įprastinė Telmisartan-ratiopharm paros dozė, reguliuojanti kraujospūdį 24 valandas, yra viena 40 mg tabletė. </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Kai kuriems žmonėms gydytojo nurodymu gali reikėti gerti mažesnę, t. y. 20 mg arba didesnę t.y. 80 mg, paros dozę. Telmisartan-ratiopharm galima vartoti ir su diuretikais (šlapimo išskyrimą didinančiomis tabletėmis), pvz., hidrochlorotiazidu, kadangi jų poveikis kraujo</w:t>
      </w:r>
      <w:r w:rsidRPr="00F80F81">
        <w:rPr>
          <w:rFonts w:ascii="Times New Roman" w:hAnsi="Times New Roman"/>
          <w:lang w:val="lt-LT"/>
        </w:rPr>
        <w:t>spūdžiui yra adityvus.</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Širdies ir kraujagyslių sutrikimų reiškiniams mažinti, įprastinė Telmisartan-ratiopharm dozė yra viena 80 mg tabletė kartą per parą. Pradėjus profilaktinį gydymą Telmisartan-ratiopharm tabletėmis, reikia dažnai matuoti kraujospūdį.</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u w:val="single"/>
          <w:lang w:val="lt-LT"/>
        </w:rPr>
      </w:pPr>
      <w:r w:rsidRPr="006F542E">
        <w:rPr>
          <w:rFonts w:ascii="Times New Roman" w:hAnsi="Times New Roman"/>
          <w:u w:val="single"/>
          <w:lang w:val="lt-LT"/>
        </w:rPr>
        <w:t>Jeigu Jūsų kepenų veikla sutrikusi, didesnės negu 40 mg dozės kartą per parą gerti negalima.</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Pavartojus per didelę Telmisartan-ratiopharm dozę</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atsitiktinai išgėrėte per daug tablečių, nedelsdami susisiekite su savo gydytoju, vaistininku arba</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artimiausios ligoninės skubios medicinos pagalbos skyriumi.</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Pamiršus pavartoti Telmisartan-ratiopharm</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tabletę išgerti pamiršote, nesirūpinkite. Gerkite ją tuoj pat, kai tik prisiminsite, o toliau vaisto vartokite įprastine tvarka. Jei preparato neišgersite visą parą, kitą parą gerkite įprastinę dozę. </w:t>
      </w:r>
      <w:r w:rsidRPr="00F80F81">
        <w:rPr>
          <w:rFonts w:ascii="Times New Roman" w:hAnsi="Times New Roman"/>
          <w:b/>
          <w:i/>
          <w:lang w:val="lt-LT"/>
        </w:rPr>
        <w:t xml:space="preserve">Negalima </w:t>
      </w:r>
      <w:r w:rsidRPr="00F80F81">
        <w:rPr>
          <w:rFonts w:ascii="Times New Roman" w:hAnsi="Times New Roman"/>
          <w:lang w:val="lt-LT"/>
        </w:rPr>
        <w:t>vartoti dvigubos dozės norint kompensuoti praleistą dozę.</w:t>
      </w: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Jeigu kiltų daugiau klausimų dėl šio vaisto vartojimo, kreipkitės į gydytoją arba vaistininką.</w:t>
      </w: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b/>
          <w:lang w:val="lt-LT"/>
        </w:rPr>
      </w:pPr>
      <w:r w:rsidRPr="006F542E">
        <w:rPr>
          <w:rFonts w:ascii="Times New Roman" w:hAnsi="Times New Roman"/>
          <w:b/>
          <w:lang w:val="lt-LT"/>
        </w:rPr>
        <w:t>4. Galimas šalutinis poveikis</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Šis vaistas, kaip ir </w:t>
      </w:r>
      <w:r w:rsidRPr="00F80F81">
        <w:rPr>
          <w:rFonts w:ascii="Times New Roman" w:hAnsi="Times New Roman"/>
          <w:lang w:val="lt-LT"/>
        </w:rPr>
        <w:t>visi kiti, gali sukelti šalutinį poveikį, nors jis pasireiškia ne visiems žmonėms.</w:t>
      </w:r>
    </w:p>
    <w:p w:rsidR="001E1046" w:rsidRPr="006F542E" w:rsidRDefault="001E1046" w:rsidP="001E1046">
      <w:pPr>
        <w:spacing w:after="0" w:line="240" w:lineRule="auto"/>
        <w:rPr>
          <w:rFonts w:ascii="Times New Roman" w:hAnsi="Times New Roman"/>
          <w:b/>
          <w:lang w:val="lt-LT"/>
        </w:rPr>
      </w:pPr>
    </w:p>
    <w:p w:rsidR="001E1046" w:rsidRPr="006F542E" w:rsidRDefault="001E1046" w:rsidP="001E1046">
      <w:pPr>
        <w:spacing w:after="0" w:line="240" w:lineRule="auto"/>
        <w:rPr>
          <w:rFonts w:ascii="Times New Roman" w:eastAsiaTheme="minorHAnsi" w:hAnsi="Times New Roman" w:cstheme="minorBidi"/>
          <w:b/>
          <w:lang w:val="lt-LT"/>
        </w:rPr>
      </w:pPr>
      <w:r w:rsidRPr="006F542E">
        <w:rPr>
          <w:rFonts w:ascii="Times New Roman" w:hAnsi="Times New Roman"/>
          <w:b/>
          <w:lang w:val="lt-LT"/>
        </w:rPr>
        <w:t>Kai kuris šalutinis poveikis gali būti sunkus, todėl gali re</w:t>
      </w:r>
      <w:r w:rsidRPr="00F80F81">
        <w:rPr>
          <w:rFonts w:ascii="Times New Roman" w:hAnsi="Times New Roman"/>
          <w:b/>
          <w:lang w:val="lt-LT"/>
        </w:rPr>
        <w:t>ikėti neatidėliotinos gydytojo pagalbos.</w:t>
      </w:r>
    </w:p>
    <w:p w:rsidR="001E1046" w:rsidRPr="006F542E" w:rsidRDefault="001E1046" w:rsidP="001E1046">
      <w:pPr>
        <w:spacing w:after="0" w:line="240" w:lineRule="auto"/>
        <w:rPr>
          <w:rFonts w:ascii="Times New Roman" w:hAnsi="Times New Roman"/>
          <w:lang w:val="lt-LT"/>
        </w:rPr>
      </w:pP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Nedelsdami turite kreiptis į savo gydytoją, jeigu atsiranda kuris nors iš šių simptomų:</w:t>
      </w: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sepsis* (kraujo užkrėtimas, t. y. sunki infekcinė liga, susijusi su viso organizmo uždegimine reakcija), greitas odos ir gleivinės sutinimas (angioneurozinė edema). Šis šalutinis poveikis yra retas (gali pasireikšti rečiau</w:t>
      </w:r>
      <w:r w:rsidRPr="00F80F81">
        <w:rPr>
          <w:rFonts w:ascii="Times New Roman" w:hAnsi="Times New Roman"/>
          <w:lang w:val="lt-LT"/>
        </w:rPr>
        <w:t xml:space="preserve"> kaip 1 iš 1 000 žmonių), tačiau itin sunkus. </w:t>
      </w:r>
      <w:r w:rsidRPr="00A63187">
        <w:rPr>
          <w:rFonts w:ascii="Times New Roman" w:hAnsi="Times New Roman"/>
          <w:lang w:val="lt-LT"/>
        </w:rPr>
        <w:t>Jam pasireiškus, vaisto vartojimą turite nutraukti ir tuoj pat kreiptis į savo gydytoją. Jeigu minėtas šalutinis poveikis negydomas, jis gali būti mirtinas.</w:t>
      </w:r>
    </w:p>
    <w:p w:rsidR="001E1046" w:rsidRPr="006F542E" w:rsidRDefault="001E1046" w:rsidP="001E1046">
      <w:pPr>
        <w:spacing w:after="0" w:line="240" w:lineRule="auto"/>
        <w:rPr>
          <w:rFonts w:ascii="Times New Roman" w:hAnsi="Times New Roman"/>
          <w:b/>
          <w:lang w:val="lt-LT"/>
        </w:rPr>
      </w:pPr>
    </w:p>
    <w:p w:rsidR="001E1046" w:rsidRPr="006F542E" w:rsidRDefault="001E1046" w:rsidP="001E1046">
      <w:pPr>
        <w:spacing w:after="0" w:line="240" w:lineRule="auto"/>
        <w:rPr>
          <w:rFonts w:ascii="Times New Roman" w:eastAsiaTheme="minorHAnsi" w:hAnsi="Times New Roman" w:cstheme="minorBidi"/>
          <w:b/>
          <w:lang w:val="lt-LT"/>
        </w:rPr>
      </w:pPr>
      <w:r w:rsidRPr="006F542E">
        <w:rPr>
          <w:rFonts w:ascii="Times New Roman" w:hAnsi="Times New Roman"/>
          <w:b/>
          <w:lang w:val="lt-LT"/>
        </w:rPr>
        <w:t>Galimas šalutinis Telmisartan-ratiopharm poveikis</w:t>
      </w: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u w:val="single"/>
          <w:lang w:val="lt-LT"/>
        </w:rPr>
        <w:t>Dažnas</w:t>
      </w:r>
      <w:r w:rsidRPr="006F542E">
        <w:rPr>
          <w:rFonts w:ascii="Times New Roman" w:hAnsi="Times New Roman"/>
          <w:lang w:val="lt-LT"/>
        </w:rPr>
        <w:t xml:space="preserve"> (pas</w:t>
      </w:r>
      <w:r w:rsidRPr="00F80F81">
        <w:rPr>
          <w:rFonts w:ascii="Times New Roman" w:hAnsi="Times New Roman"/>
          <w:lang w:val="lt-LT"/>
        </w:rPr>
        <w:t>ireiškia rečiau kaip 1 iš 10 žmonių) šalutinis poveikis</w:t>
      </w: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Mažas kraujospūdis (hipotenzija) pacientams, kurie vaistinio preparato vartoja širdies ir kraujagyslių sutrikimų reiškiniams mažinti.</w:t>
      </w:r>
    </w:p>
    <w:p w:rsidR="001E1046" w:rsidRPr="006F542E" w:rsidRDefault="001E1046" w:rsidP="001E1046">
      <w:pPr>
        <w:spacing w:after="0" w:line="240" w:lineRule="auto"/>
        <w:rPr>
          <w:rFonts w:ascii="Times New Roman" w:hAnsi="Times New Roman"/>
          <w:lang w:val="lt-LT"/>
        </w:rPr>
      </w:pP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u w:val="single"/>
          <w:lang w:val="lt-LT"/>
        </w:rPr>
        <w:t>Nedažnas</w:t>
      </w:r>
      <w:r w:rsidRPr="006F542E">
        <w:rPr>
          <w:rFonts w:ascii="Times New Roman" w:hAnsi="Times New Roman"/>
          <w:lang w:val="lt-LT"/>
        </w:rPr>
        <w:t xml:space="preserve"> (pasireiškia </w:t>
      </w:r>
      <w:r w:rsidRPr="00F80F81">
        <w:rPr>
          <w:rFonts w:ascii="Times New Roman" w:hAnsi="Times New Roman"/>
          <w:lang w:val="lt-LT"/>
        </w:rPr>
        <w:t>rečiau kaip 1 iš 100 žmonių) šalutinis poveikis</w:t>
      </w: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Šlapimo organų infekcinė liga</w:t>
      </w:r>
      <w:r w:rsidRPr="00F80F81">
        <w:rPr>
          <w:rFonts w:ascii="Times New Roman" w:hAnsi="Times New Roman"/>
          <w:lang w:val="lt-LT"/>
        </w:rPr>
        <w:t>, viršutinių kvėpavimo takų infekcinė liga (pvz., ryklės uždegimas, prienosinių ančių uždegimas, viršutinių kvėpavimo takų gleivinės uždegimas, raudonųjų kraujo ląstelių stoka (anemija), didelis kalio kiekis kraujyje, užmigimo pasunkėjimas, prislėgta nuotaika (depresija), alpulys (sinkopė), sukimo pojūtis (</w:t>
      </w:r>
      <w:r w:rsidRPr="00F80F81">
        <w:rPr>
          <w:rFonts w:ascii="Times New Roman" w:hAnsi="Times New Roman"/>
          <w:i/>
          <w:lang w:val="lt-LT"/>
        </w:rPr>
        <w:t>vertigo</w:t>
      </w:r>
      <w:r w:rsidRPr="00F80F81">
        <w:rPr>
          <w:rFonts w:ascii="Times New Roman" w:hAnsi="Times New Roman"/>
          <w:lang w:val="lt-LT"/>
        </w:rPr>
        <w:t>), retas širdies plakimas (bradikardija), mažas kraujospūdis (hipotenzija) pacientams, kuriems gydoma didelio kraujospūdžio liga, galvos svaigimas stojantis (ortostatinė hipotenzija), dusulys, kosulys, pilvo skausmas, viduriavimas, nemalonus pojūtis pilve, vidurių pūtimas, vėmimas, niežulys, prakaitavimo padidėjimas, medikamentinis išbėrimas, nugaros skausmas, raumenų mėšlungis, raumenų skausmas (mialgija), inkstų veiklos sutrikimas, įskaitant ūminį inkstų nepakankamumą, krūtinės skausmas, silpnumas ir kreatinino kiekio padidėjimas kraujyje.</w:t>
      </w:r>
    </w:p>
    <w:p w:rsidR="001E1046" w:rsidRPr="006F542E" w:rsidRDefault="001E1046" w:rsidP="001E1046">
      <w:pPr>
        <w:spacing w:after="0" w:line="240" w:lineRule="auto"/>
        <w:rPr>
          <w:rFonts w:ascii="Times New Roman" w:hAnsi="Times New Roman"/>
          <w:lang w:val="lt-LT"/>
        </w:rPr>
      </w:pPr>
    </w:p>
    <w:p w:rsidR="001E1046" w:rsidRPr="00EB7574" w:rsidRDefault="001E1046" w:rsidP="001E1046">
      <w:pPr>
        <w:spacing w:after="0" w:line="240" w:lineRule="auto"/>
        <w:rPr>
          <w:rFonts w:ascii="Times New Roman" w:hAnsi="Times New Roman"/>
          <w:lang w:val="fr-FR" w:eastAsia="lt-LT"/>
        </w:rPr>
      </w:pPr>
      <w:r w:rsidRPr="00EB7574">
        <w:rPr>
          <w:rFonts w:ascii="Times New Roman" w:hAnsi="Times New Roman"/>
          <w:u w:val="single"/>
          <w:lang w:val="fr-FR" w:eastAsia="lt-LT"/>
        </w:rPr>
        <w:t xml:space="preserve">Retas </w:t>
      </w:r>
      <w:r w:rsidRPr="00EB7574">
        <w:rPr>
          <w:rFonts w:ascii="Times New Roman" w:hAnsi="Times New Roman"/>
          <w:lang w:val="fr-FR"/>
        </w:rPr>
        <w:t xml:space="preserve">(pasireiškia </w:t>
      </w:r>
      <w:r>
        <w:rPr>
          <w:rFonts w:ascii="Times New Roman" w:hAnsi="Times New Roman"/>
          <w:lang w:val="fr-FR"/>
        </w:rPr>
        <w:t>rečiau</w:t>
      </w:r>
      <w:r w:rsidRPr="00EB7574">
        <w:rPr>
          <w:rFonts w:ascii="Times New Roman" w:hAnsi="Times New Roman"/>
          <w:lang w:val="fr-FR"/>
        </w:rPr>
        <w:t xml:space="preserve"> kaip 1 iš 1 000 žmonių) </w:t>
      </w:r>
      <w:r w:rsidRPr="00EB7574">
        <w:rPr>
          <w:rFonts w:ascii="Times New Roman" w:hAnsi="Times New Roman"/>
          <w:lang w:val="fr-FR" w:eastAsia="lt-LT"/>
        </w:rPr>
        <w:t>šalutinis poveikis</w:t>
      </w:r>
    </w:p>
    <w:p w:rsidR="001E1046" w:rsidRPr="00EB7574" w:rsidRDefault="001E1046" w:rsidP="001E1046">
      <w:pPr>
        <w:spacing w:after="0" w:line="240" w:lineRule="auto"/>
        <w:rPr>
          <w:rFonts w:ascii="Times New Roman" w:hAnsi="Times New Roman"/>
          <w:lang w:val="fr-FR" w:eastAsia="lt-LT"/>
        </w:rPr>
      </w:pPr>
      <w:r w:rsidRPr="00EB7574">
        <w:rPr>
          <w:rFonts w:ascii="Times New Roman" w:hAnsi="Times New Roman"/>
          <w:lang w:val="fr-FR"/>
        </w:rPr>
        <w:t xml:space="preserve">Sepsis* (kraujo užkrėtimas, t. y. sunki infekcinė liga, susijusi su viso organizmo uždegimine reakcija, galinčia lemti mirtį), tam tikros rūšies baltųjų kraujo ląstelių kiekio padidėjimas (eozinofilija), </w:t>
      </w:r>
      <w:r w:rsidRPr="00EB7574">
        <w:rPr>
          <w:rFonts w:ascii="Times New Roman" w:hAnsi="Times New Roman"/>
          <w:lang w:val="fr-FR" w:eastAsia="lt-LT"/>
        </w:rPr>
        <w:t xml:space="preserve">mažas kraujo plokštelių kiekis (trombocitopenija), </w:t>
      </w:r>
      <w:r w:rsidRPr="00EB7574">
        <w:rPr>
          <w:rFonts w:ascii="Times New Roman" w:hAnsi="Times New Roman"/>
          <w:lang w:val="fr-FR"/>
        </w:rPr>
        <w:t xml:space="preserve">sunki alerginė reakcija (anafilaksinė reakcija), </w:t>
      </w:r>
      <w:r w:rsidRPr="00EB7574">
        <w:rPr>
          <w:rFonts w:ascii="Times New Roman" w:hAnsi="Times New Roman"/>
          <w:lang w:val="fr-FR" w:eastAsia="lt-LT"/>
        </w:rPr>
        <w:t xml:space="preserve">alerginė reakcija (pvz., išbėrimas, niežulys, kvėpavimo pasunkėjimas, švokštimas, veido patinimas arba mažas kraujospūdis), </w:t>
      </w:r>
      <w:r w:rsidRPr="00EB7574">
        <w:rPr>
          <w:rFonts w:ascii="Times New Roman" w:hAnsi="Times New Roman"/>
          <w:lang w:val="fr-FR"/>
        </w:rPr>
        <w:t xml:space="preserve">mažas cukraus kiekis kraujyje cukriniu diabetu sergantiems pacientams, </w:t>
      </w:r>
      <w:r w:rsidRPr="00EB7574">
        <w:rPr>
          <w:rFonts w:ascii="Times New Roman" w:hAnsi="Times New Roman"/>
          <w:lang w:val="fr-FR" w:eastAsia="lt-LT"/>
        </w:rPr>
        <w:t xml:space="preserve">nerimas, </w:t>
      </w:r>
      <w:r w:rsidRPr="00EB7574">
        <w:rPr>
          <w:rFonts w:ascii="Times New Roman" w:hAnsi="Times New Roman"/>
          <w:lang w:val="fr-FR"/>
        </w:rPr>
        <w:t xml:space="preserve">somnolencija (mieguistumas), </w:t>
      </w:r>
      <w:r w:rsidRPr="00EB7574">
        <w:rPr>
          <w:rFonts w:ascii="Times New Roman" w:hAnsi="Times New Roman"/>
          <w:lang w:val="fr-FR" w:eastAsia="lt-LT"/>
        </w:rPr>
        <w:t xml:space="preserve">regos sutrikimas, dažnas širdies ritmas (tachikardija), </w:t>
      </w:r>
      <w:r w:rsidRPr="00EB7574">
        <w:rPr>
          <w:rFonts w:ascii="Times New Roman" w:hAnsi="Times New Roman"/>
          <w:lang w:val="fr-FR"/>
        </w:rPr>
        <w:t xml:space="preserve">burnos džiūvimas, </w:t>
      </w:r>
      <w:r w:rsidRPr="00EB7574">
        <w:rPr>
          <w:rFonts w:ascii="Times New Roman" w:hAnsi="Times New Roman"/>
          <w:lang w:val="fr-FR" w:eastAsia="lt-LT"/>
        </w:rPr>
        <w:t>skrandžio sutrikimas, nenormali kepenų veikla</w:t>
      </w:r>
      <w:r w:rsidRPr="00EB7574">
        <w:rPr>
          <w:rFonts w:ascii="Times New Roman" w:hAnsi="Times New Roman"/>
          <w:lang w:val="fr-FR"/>
        </w:rPr>
        <w:t xml:space="preserve"> (šis šalutinis poveikis labiau tikėtinas pacientams japonams), greitas odos ir gleivinės sutinimas, kuris gali būti ir mirtinas (angioneurozinė edema, kuri gali būti ir mirtina), egzema (odos sutrikimas), odos paraudimas, dilgėlinė (urtikarija), </w:t>
      </w:r>
      <w:r w:rsidRPr="00EB7574">
        <w:rPr>
          <w:rFonts w:ascii="Times New Roman" w:hAnsi="Times New Roman"/>
          <w:lang w:val="fr-FR" w:eastAsia="lt-LT"/>
        </w:rPr>
        <w:t xml:space="preserve">sunkus medikamentinis išbėrimas, sąnarių skausmas (artralgija), galūnių skausmas, </w:t>
      </w:r>
      <w:r w:rsidRPr="00EB7574">
        <w:rPr>
          <w:rFonts w:ascii="Times New Roman" w:hAnsi="Times New Roman"/>
          <w:lang w:val="fr-FR"/>
        </w:rPr>
        <w:t xml:space="preserve">sausgyslių skausmas, </w:t>
      </w:r>
      <w:r w:rsidRPr="00EB7574">
        <w:rPr>
          <w:rFonts w:ascii="Times New Roman" w:hAnsi="Times New Roman"/>
          <w:lang w:val="fr-FR" w:eastAsia="lt-LT"/>
        </w:rPr>
        <w:t xml:space="preserve">į gripą panaši liga, </w:t>
      </w:r>
      <w:r w:rsidRPr="00EB7574">
        <w:rPr>
          <w:rFonts w:ascii="Times New Roman" w:hAnsi="Times New Roman"/>
          <w:lang w:val="fr-FR"/>
        </w:rPr>
        <w:t xml:space="preserve">hemoglobino (kraujo baltymo) kiekio sumažėjimas, </w:t>
      </w:r>
      <w:r w:rsidRPr="00EB7574">
        <w:rPr>
          <w:rFonts w:ascii="Times New Roman" w:hAnsi="Times New Roman"/>
          <w:lang w:val="fr-FR" w:eastAsia="lt-LT"/>
        </w:rPr>
        <w:t>šlapimo rūgšties, kepenų fermentų ar kreatinfosfokinazės kiekio padidėjimas kraujyje.</w:t>
      </w:r>
    </w:p>
    <w:p w:rsidR="001E1046" w:rsidRPr="00EB7574" w:rsidRDefault="001E1046" w:rsidP="001E1046">
      <w:pPr>
        <w:spacing w:after="0" w:line="240" w:lineRule="auto"/>
        <w:rPr>
          <w:rFonts w:ascii="Times New Roman" w:hAnsi="Times New Roman"/>
          <w:lang w:val="fr-FR" w:eastAsia="lt-LT"/>
        </w:rPr>
      </w:pPr>
    </w:p>
    <w:p w:rsidR="001E1046" w:rsidRPr="00EB7574" w:rsidRDefault="001E1046" w:rsidP="001E1046">
      <w:pPr>
        <w:spacing w:after="0" w:line="240" w:lineRule="auto"/>
        <w:rPr>
          <w:rFonts w:ascii="Times New Roman" w:hAnsi="Times New Roman"/>
          <w:lang w:val="fr-FR"/>
        </w:rPr>
      </w:pPr>
      <w:r w:rsidRPr="00EB7574">
        <w:rPr>
          <w:rFonts w:ascii="Times New Roman" w:hAnsi="Times New Roman"/>
          <w:u w:val="single"/>
          <w:lang w:val="fr-FR"/>
        </w:rPr>
        <w:t>Labai retas</w:t>
      </w:r>
      <w:r w:rsidRPr="00EB7574">
        <w:rPr>
          <w:rFonts w:ascii="Times New Roman" w:hAnsi="Times New Roman"/>
          <w:lang w:val="fr-FR"/>
        </w:rPr>
        <w:t xml:space="preserve"> (pasireiškia </w:t>
      </w:r>
      <w:r>
        <w:rPr>
          <w:rFonts w:ascii="Times New Roman" w:hAnsi="Times New Roman"/>
          <w:lang w:val="fr-FR"/>
        </w:rPr>
        <w:t>rečiau</w:t>
      </w:r>
      <w:r w:rsidRPr="00EB7574">
        <w:rPr>
          <w:rFonts w:ascii="Times New Roman" w:hAnsi="Times New Roman"/>
          <w:lang w:val="fr-FR"/>
        </w:rPr>
        <w:t xml:space="preserve"> kaip 1 iš 10 000 žmonių) šalutinis poveikis</w:t>
      </w:r>
    </w:p>
    <w:p w:rsidR="001E1046" w:rsidRPr="006F542E" w:rsidRDefault="001E1046" w:rsidP="001E1046">
      <w:pPr>
        <w:spacing w:after="0" w:line="240" w:lineRule="auto"/>
        <w:rPr>
          <w:rFonts w:ascii="Times New Roman" w:hAnsi="Times New Roman"/>
          <w:lang w:val="lt-LT"/>
        </w:rPr>
      </w:pPr>
      <w:r w:rsidRPr="00A63187">
        <w:rPr>
          <w:rFonts w:ascii="Times New Roman" w:hAnsi="Times New Roman"/>
          <w:lang w:val="pt-PT"/>
        </w:rPr>
        <w:t>Progresuojantis plaučių audinio randėjimas (intersticinė plaučių liga)**</w:t>
      </w:r>
    </w:p>
    <w:p w:rsidR="001E1046"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Default="001E1046" w:rsidP="001E1046">
      <w:pPr>
        <w:tabs>
          <w:tab w:val="left" w:pos="567"/>
        </w:tabs>
        <w:autoSpaceDE w:val="0"/>
        <w:autoSpaceDN w:val="0"/>
        <w:adjustRightInd w:val="0"/>
        <w:spacing w:after="0" w:line="240" w:lineRule="auto"/>
        <w:rPr>
          <w:rFonts w:ascii="Times New Roman" w:hAnsi="Times New Roman"/>
          <w:lang w:val="fr-FR"/>
        </w:rPr>
      </w:pPr>
      <w:r w:rsidRPr="00A63187">
        <w:rPr>
          <w:rFonts w:ascii="Times New Roman" w:hAnsi="Times New Roman"/>
          <w:lang w:val="fr-FR"/>
        </w:rPr>
        <w:t>Dažnis nežinomas (negali būti įvertintas pagal turimus duomenis):</w:t>
      </w:r>
    </w:p>
    <w:p w:rsidR="001E1046" w:rsidRPr="00A63187" w:rsidRDefault="001E1046" w:rsidP="001E1046">
      <w:pPr>
        <w:tabs>
          <w:tab w:val="left" w:pos="567"/>
        </w:tabs>
        <w:autoSpaceDE w:val="0"/>
        <w:autoSpaceDN w:val="0"/>
        <w:adjustRightInd w:val="0"/>
        <w:spacing w:after="0" w:line="240" w:lineRule="auto"/>
        <w:rPr>
          <w:rFonts w:ascii="Times New Roman" w:hAnsi="Times New Roman"/>
          <w:lang w:val="fr-FR"/>
        </w:rPr>
      </w:pPr>
      <w:r w:rsidRPr="00A63187">
        <w:rPr>
          <w:rFonts w:ascii="Times New Roman" w:hAnsi="Times New Roman"/>
          <w:lang w:val="fr-FR"/>
        </w:rPr>
        <w:t>Žarnyno angioneurozinė edema: gauta pranešimų apie vartojant panašius preparatus pasireiškusį tinimą žarnyne su tokiais simptomais kaip pilvo skausmas, pykinimas, vėmimas ir viduriavimas.</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*Šis reiškinys galėjo būti atsitiktinis arba priklausomas nuo kol kas nežinomo mechanizmo.</w:t>
      </w: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**Vaistiniu preparatu gydant po to, kai jis pateko į rinką, buvo intersticinės plaučių ligos, laikinai susijusios su telmisartano vartojimu, atvejų, tačiau priežastinis ryšys nebuvo ištirtas</w:t>
      </w:r>
      <w:r w:rsidRPr="00F80F81">
        <w:rPr>
          <w:rFonts w:ascii="Times New Roman" w:hAnsi="Times New Roman"/>
          <w:lang w:val="lt-LT"/>
        </w:rPr>
        <w:t>.</w:t>
      </w:r>
    </w:p>
    <w:p w:rsidR="001E1046" w:rsidRPr="006F542E" w:rsidRDefault="001E1046" w:rsidP="001E1046">
      <w:pPr>
        <w:spacing w:after="0" w:line="240" w:lineRule="auto"/>
        <w:rPr>
          <w:rFonts w:ascii="Times New Roman" w:hAnsi="Times New Roman"/>
          <w:lang w:val="lt-LT"/>
        </w:rPr>
      </w:pPr>
    </w:p>
    <w:p w:rsidR="001E1046" w:rsidRPr="006F542E" w:rsidRDefault="001E1046" w:rsidP="001E1046">
      <w:pPr>
        <w:tabs>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Pranešimas apie šalutinį poveikį</w:t>
      </w:r>
    </w:p>
    <w:p w:rsidR="001E1046" w:rsidRPr="006F542E" w:rsidRDefault="001E1046" w:rsidP="001E1046">
      <w:pPr>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Jeigu pasireiškė šalutinis poveikis, įskaitant šiame lapelyje nenurodytą, pasakykite gydytojui arba vaistininkui. </w:t>
      </w:r>
      <w:r w:rsidRPr="000D572E">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r w:rsidRPr="000D572E">
        <w:rPr>
          <w:rFonts w:ascii="Times New Roman" w:hAnsi="Times New Roman"/>
          <w:u w:val="single"/>
          <w:lang w:val="lt-LT"/>
        </w:rPr>
        <w:t>https://vvkt.lrv.lt/lt/</w:t>
      </w:r>
      <w:r w:rsidRPr="000D572E">
        <w:rPr>
          <w:rFonts w:ascii="Times New Roman" w:hAnsi="Times New Roman"/>
          <w:lang w:val="lt-LT"/>
        </w:rPr>
        <w:t xml:space="preserve"> nurodytais būdais arba paskambinti nemokamu telefonu </w:t>
      </w:r>
      <w:r>
        <w:rPr>
          <w:rFonts w:ascii="Times New Roman" w:hAnsi="Times New Roman"/>
          <w:lang w:val="lt-LT"/>
        </w:rPr>
        <w:t>8</w:t>
      </w:r>
      <w:r w:rsidRPr="000D572E">
        <w:rPr>
          <w:rFonts w:ascii="Times New Roman" w:hAnsi="Times New Roman"/>
          <w:lang w:val="lt-LT"/>
        </w:rPr>
        <w:t xml:space="preserve"> 800 73 568. Pranešdami apie šalutinį poveikį galite mums padėti gauti daugiau informacijos apie šio vaisto saugumą.</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5.</w:t>
      </w:r>
      <w:r w:rsidRPr="006F542E">
        <w:rPr>
          <w:rFonts w:ascii="Times New Roman" w:hAnsi="Times New Roman"/>
          <w:b/>
          <w:lang w:val="lt-LT"/>
        </w:rPr>
        <w:tab/>
        <w:t>K</w:t>
      </w:r>
      <w:r w:rsidRPr="00F80F81">
        <w:rPr>
          <w:rFonts w:ascii="Times New Roman" w:hAnsi="Times New Roman"/>
          <w:b/>
          <w:lang w:val="lt-LT"/>
        </w:rPr>
        <w:t xml:space="preserve">aip laikyti Telmisartan-ratiopharm </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Šį vaistą laikykite vaikams nepastebimoje ir nepasiekiamoje vietoje.</w:t>
      </w: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eastAsiaTheme="minorHAnsi" w:hAnsi="Times New Roman" w:cstheme="minorBidi"/>
          <w:lang w:val="lt-LT"/>
        </w:rPr>
      </w:pPr>
      <w:r w:rsidRPr="006F542E">
        <w:rPr>
          <w:rFonts w:ascii="Times New Roman" w:hAnsi="Times New Roman"/>
          <w:lang w:val="lt-LT"/>
        </w:rPr>
        <w:t>Ant kartono dėžutės ir lizdinės plokštelės po „</w:t>
      </w:r>
      <w:r w:rsidRPr="00F80F81">
        <w:rPr>
          <w:rFonts w:ascii="Times New Roman" w:hAnsi="Times New Roman"/>
          <w:highlight w:val="lightGray"/>
          <w:lang w:val="lt-LT"/>
        </w:rPr>
        <w:t>Tinka iki/</w:t>
      </w:r>
      <w:r w:rsidRPr="00F80F81">
        <w:rPr>
          <w:rFonts w:ascii="Times New Roman" w:hAnsi="Times New Roman"/>
          <w:lang w:val="lt-LT"/>
        </w:rPr>
        <w:t>EXP“ nurodytam tinkamumo laikui pasibaigus, šio vaisto vartoti negalima. Vaistas tinkamas vartoti iki paskutinės nurodyto mėnesio dienos.</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 xml:space="preserve">Po buteliuko pirmojo </w:t>
      </w:r>
      <w:r w:rsidRPr="00F80F81">
        <w:rPr>
          <w:rFonts w:ascii="Times New Roman" w:hAnsi="Times New Roman"/>
          <w:lang w:val="lt-LT"/>
        </w:rPr>
        <w:t>atidarymo tabletės tinkamos vartoti 6 mėnesius.</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 xml:space="preserve">Šiam vaistui specialių laikymo sąlygų nereikia. </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spacing w:after="0" w:line="240" w:lineRule="auto"/>
        <w:rPr>
          <w:rFonts w:ascii="Times New Roman" w:eastAsiaTheme="minorHAnsi" w:hAnsi="Times New Roman" w:cstheme="minorBidi"/>
          <w:b/>
          <w:lang w:val="lt-LT"/>
        </w:rPr>
      </w:pPr>
      <w:r w:rsidRPr="006F542E">
        <w:rPr>
          <w:rFonts w:ascii="Times New Roman" w:hAnsi="Times New Roman"/>
          <w:lang w:val="lt-LT"/>
        </w:rPr>
        <w:t>Vaistų negalima išmesti</w:t>
      </w:r>
      <w:r w:rsidRPr="00A63187">
        <w:rPr>
          <w:rFonts w:ascii="Times New Roman" w:hAnsi="Times New Roman"/>
          <w:lang w:val="lt-LT"/>
        </w:rPr>
        <w:t xml:space="preserve"> į kanalizaciją arba su buitinėmis atliekomis. Kaip išmesti nereikalingus vaistus, klauskite vaistininko. Šios priemonės padės apsaugoti aplinką. </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6.</w:t>
      </w:r>
      <w:r w:rsidRPr="006F542E">
        <w:rPr>
          <w:rFonts w:ascii="Times New Roman" w:hAnsi="Times New Roman"/>
          <w:b/>
          <w:lang w:val="lt-LT"/>
        </w:rPr>
        <w:tab/>
        <w:t>Pakuotės turinys ir kita inform</w:t>
      </w:r>
      <w:r w:rsidRPr="00A63187">
        <w:rPr>
          <w:rFonts w:ascii="Times New Roman" w:hAnsi="Times New Roman"/>
          <w:b/>
          <w:lang w:val="lt-LT"/>
        </w:rPr>
        <w:t>acija</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Telmisartan-ratiopharm sudėtis</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r w:rsidRPr="006F542E">
        <w:rPr>
          <w:rFonts w:ascii="Times New Roman" w:hAnsi="Times New Roman"/>
          <w:lang w:val="lt-LT"/>
        </w:rPr>
        <w:t>-</w:t>
      </w:r>
      <w:r w:rsidRPr="006F542E">
        <w:rPr>
          <w:rFonts w:ascii="Times New Roman" w:hAnsi="Times New Roman"/>
          <w:lang w:val="lt-LT"/>
        </w:rPr>
        <w:tab/>
        <w:t>Veiklioji medžiaga yra telmisartan</w:t>
      </w:r>
      <w:r w:rsidRPr="00F80F81">
        <w:rPr>
          <w:rFonts w:ascii="Times New Roman" w:hAnsi="Times New Roman"/>
          <w:lang w:val="lt-LT"/>
        </w:rPr>
        <w:t xml:space="preserve">as. </w:t>
      </w: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Kiekvienoje tabletėje yra 40 mg telmisartano arba 80 mg telmisartano.</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r w:rsidRPr="006F542E">
        <w:rPr>
          <w:rFonts w:ascii="Times New Roman" w:hAnsi="Times New Roman"/>
          <w:lang w:val="lt-LT"/>
        </w:rPr>
        <w:t>-</w:t>
      </w:r>
      <w:r w:rsidRPr="006F542E">
        <w:rPr>
          <w:rFonts w:ascii="Times New Roman" w:hAnsi="Times New Roman"/>
          <w:lang w:val="lt-LT"/>
        </w:rPr>
        <w:tab/>
        <w:t>Pagalbinės medžiagos yra ma</w:t>
      </w:r>
      <w:r w:rsidRPr="00A63187">
        <w:rPr>
          <w:rFonts w:ascii="Times New Roman" w:hAnsi="Times New Roman"/>
          <w:lang w:val="lt-LT"/>
        </w:rPr>
        <w:t>nitolis, megliuminas, sorbitolis (E 420), povidonas (K-90), natrio hidroksidas, hipromeliozė, magnio stearatas.</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Telmisartan-ratiopharm išvaizda ir kiekis pakuotėje</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 xml:space="preserve">Telmisartan-ratiopharm 40 mg ir 80 mg tabletės yra baltos arba beveik baltos, pailgos formos su vagele vienoje pusėje. Tabletę galima padalyti į lygias </w:t>
      </w:r>
      <w:r w:rsidRPr="00F80F81">
        <w:rPr>
          <w:rFonts w:ascii="Times New Roman" w:hAnsi="Times New Roman"/>
          <w:lang w:val="lt-LT"/>
        </w:rPr>
        <w:t>d</w:t>
      </w:r>
      <w:r w:rsidRPr="006F542E">
        <w:rPr>
          <w:rFonts w:ascii="Times New Roman" w:hAnsi="Times New Roman"/>
          <w:lang w:val="lt-LT"/>
        </w:rPr>
        <w:t>ozes</w:t>
      </w:r>
      <w:r w:rsidRPr="00F80F81">
        <w:rPr>
          <w:rFonts w:ascii="Times New Roman" w:hAnsi="Times New Roman"/>
          <w:lang w:val="lt-LT"/>
        </w:rPr>
        <w:t>.</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rPr>
          <w:rFonts w:ascii="Times New Roman" w:hAnsi="Times New Roman"/>
          <w:lang w:val="lt-LT"/>
        </w:rPr>
      </w:pPr>
      <w:r w:rsidRPr="00333D59">
        <w:rPr>
          <w:rFonts w:ascii="Times New Roman" w:hAnsi="Times New Roman"/>
          <w:lang w:val="lt-LT"/>
        </w:rPr>
        <w:t xml:space="preserve">Telmisartan-ratiopharm 40 mg </w:t>
      </w:r>
      <w:r>
        <w:rPr>
          <w:rFonts w:ascii="Times New Roman" w:hAnsi="Times New Roman"/>
          <w:lang w:val="lt-LT"/>
        </w:rPr>
        <w:t>d</w:t>
      </w:r>
      <w:r w:rsidRPr="00333D59">
        <w:rPr>
          <w:rFonts w:ascii="Times New Roman" w:hAnsi="Times New Roman"/>
          <w:lang w:val="lt-LT"/>
        </w:rPr>
        <w:t>ėžutėje</w:t>
      </w:r>
      <w:r w:rsidRPr="006F542E">
        <w:rPr>
          <w:rFonts w:ascii="Times New Roman" w:hAnsi="Times New Roman"/>
          <w:lang w:val="lt-LT"/>
        </w:rPr>
        <w:t xml:space="preserve"> yra 7, 10, 14, 20, 28, 30, </w:t>
      </w:r>
      <w:r w:rsidRPr="00F80F81">
        <w:rPr>
          <w:rFonts w:ascii="Times New Roman" w:hAnsi="Times New Roman"/>
          <w:lang w:val="lt-LT"/>
        </w:rPr>
        <w:t>50, 56, 60, 84, 90, 98 arba 100 tablečių, supakuotų į lizdines plokšteles.</w:t>
      </w:r>
    </w:p>
    <w:p w:rsidR="001E1046"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2419CE" w:rsidRDefault="001E1046" w:rsidP="001E1046">
      <w:pPr>
        <w:tabs>
          <w:tab w:val="left" w:pos="567"/>
        </w:tabs>
        <w:autoSpaceDE w:val="0"/>
        <w:autoSpaceDN w:val="0"/>
        <w:adjustRightInd w:val="0"/>
        <w:spacing w:after="0" w:line="240" w:lineRule="auto"/>
        <w:rPr>
          <w:rFonts w:ascii="Times New Roman" w:hAnsi="Times New Roman"/>
          <w:lang w:val="lt-LT"/>
        </w:rPr>
      </w:pPr>
      <w:r>
        <w:rPr>
          <w:rFonts w:ascii="Times New Roman" w:hAnsi="Times New Roman"/>
          <w:lang w:val="lt-LT"/>
        </w:rPr>
        <w:t>Telmisartan-ratiopharm 8</w:t>
      </w:r>
      <w:r w:rsidRPr="00333D59">
        <w:rPr>
          <w:rFonts w:ascii="Times New Roman" w:hAnsi="Times New Roman"/>
          <w:lang w:val="lt-LT"/>
        </w:rPr>
        <w:t xml:space="preserve">0 mg </w:t>
      </w:r>
      <w:r>
        <w:rPr>
          <w:rFonts w:ascii="Times New Roman" w:hAnsi="Times New Roman"/>
          <w:lang w:val="lt-LT"/>
        </w:rPr>
        <w:t>d</w:t>
      </w:r>
      <w:r w:rsidRPr="00333D59">
        <w:rPr>
          <w:rFonts w:ascii="Times New Roman" w:hAnsi="Times New Roman"/>
          <w:lang w:val="lt-LT"/>
        </w:rPr>
        <w:t xml:space="preserve">ėžutėje yra 7, 10, 14, 20, 28, 30, </w:t>
      </w:r>
      <w:r w:rsidRPr="00D92E09">
        <w:rPr>
          <w:rFonts w:ascii="Times New Roman" w:hAnsi="Times New Roman"/>
          <w:lang w:val="lt-LT"/>
        </w:rPr>
        <w:t>50,</w:t>
      </w:r>
      <w:r>
        <w:rPr>
          <w:rFonts w:ascii="Times New Roman" w:hAnsi="Times New Roman"/>
          <w:lang w:val="lt-LT"/>
        </w:rPr>
        <w:t xml:space="preserve"> 56, 60, 84, 90, 98 ,</w:t>
      </w:r>
      <w:r w:rsidRPr="00333D59">
        <w:rPr>
          <w:rFonts w:ascii="Times New Roman" w:hAnsi="Times New Roman"/>
          <w:lang w:val="lt-LT"/>
        </w:rPr>
        <w:t xml:space="preserve"> 100 tablečių</w:t>
      </w:r>
      <w:r>
        <w:rPr>
          <w:rFonts w:ascii="Times New Roman" w:hAnsi="Times New Roman"/>
          <w:lang w:val="lt-LT"/>
        </w:rPr>
        <w:t xml:space="preserve"> ir s</w:t>
      </w:r>
      <w:r w:rsidRPr="00800133">
        <w:rPr>
          <w:rFonts w:ascii="Times New Roman" w:hAnsi="Times New Roman"/>
          <w:lang w:val="lt-LT"/>
        </w:rPr>
        <w:t>udėtinė pakuotė, kurioje yr</w:t>
      </w:r>
      <w:r>
        <w:rPr>
          <w:rFonts w:ascii="Times New Roman" w:hAnsi="Times New Roman"/>
          <w:lang w:val="lt-LT"/>
        </w:rPr>
        <w:t>a 98 (2 pakuotės po 49) tabletės</w:t>
      </w:r>
      <w:r w:rsidRPr="00333D59">
        <w:rPr>
          <w:rFonts w:ascii="Times New Roman" w:hAnsi="Times New Roman"/>
          <w:lang w:val="lt-LT"/>
        </w:rPr>
        <w:t>, supakuotų į lizdines plokšteles.</w:t>
      </w:r>
    </w:p>
    <w:p w:rsidR="001E1046"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DTPE buteliukas su PP baltu dangteliu:</w:t>
      </w: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Pakuotės po 100 tablečių ir 500 tablečių (tik gydymo įstaigoms).</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Gali būti tiekiamos ne visų dydžių pakuotės.</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Registruotojas ir gamintojas</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b/>
          <w:lang w:val="lt-LT"/>
        </w:rPr>
      </w:pPr>
    </w:p>
    <w:p w:rsidR="001E1046" w:rsidRPr="006F542E" w:rsidRDefault="001E1046" w:rsidP="001E1046">
      <w:pPr>
        <w:tabs>
          <w:tab w:val="left" w:pos="567"/>
        </w:tabs>
        <w:spacing w:after="0" w:line="240" w:lineRule="auto"/>
        <w:rPr>
          <w:rFonts w:ascii="Times New Roman" w:eastAsiaTheme="minorHAnsi" w:hAnsi="Times New Roman" w:cstheme="minorBidi"/>
          <w:b/>
          <w:lang w:val="lt-LT"/>
        </w:rPr>
      </w:pPr>
      <w:r w:rsidRPr="006F542E">
        <w:rPr>
          <w:rFonts w:ascii="Times New Roman" w:hAnsi="Times New Roman"/>
          <w:b/>
          <w:lang w:val="lt-LT"/>
        </w:rPr>
        <w:t>Registruotojas</w:t>
      </w:r>
      <w:r w:rsidRPr="006F542E" w:rsidDel="00E54772">
        <w:rPr>
          <w:rFonts w:ascii="Times New Roman" w:hAnsi="Times New Roman"/>
          <w:b/>
          <w:lang w:val="lt-LT"/>
        </w:rPr>
        <w:t xml:space="preserve"> </w:t>
      </w:r>
    </w:p>
    <w:p w:rsidR="001E1046" w:rsidRPr="006F542E" w:rsidRDefault="001E1046" w:rsidP="001E1046">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ratiopharm GmbH </w:t>
      </w:r>
    </w:p>
    <w:p w:rsidR="001E1046" w:rsidRPr="006F542E" w:rsidRDefault="001E1046" w:rsidP="001E1046">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Graf-Arco-Str. 3</w:t>
      </w:r>
    </w:p>
    <w:p w:rsidR="001E1046" w:rsidRPr="006F542E" w:rsidRDefault="001E1046" w:rsidP="001E1046">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 xml:space="preserve">D-89079 Ulm </w:t>
      </w:r>
    </w:p>
    <w:p w:rsidR="001E1046" w:rsidRPr="006F542E" w:rsidRDefault="001E1046" w:rsidP="001E1046">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Vokietija</w:t>
      </w:r>
    </w:p>
    <w:p w:rsidR="001E1046" w:rsidRPr="006F542E" w:rsidRDefault="001E1046" w:rsidP="001E1046">
      <w:pPr>
        <w:tabs>
          <w:tab w:val="left" w:pos="567"/>
        </w:tabs>
        <w:autoSpaceDE w:val="0"/>
        <w:autoSpaceDN w:val="0"/>
        <w:adjustRightInd w:val="0"/>
        <w:spacing w:after="0" w:line="240" w:lineRule="auto"/>
        <w:jc w:val="both"/>
        <w:rPr>
          <w:rFonts w:ascii="Times New Roman" w:hAnsi="Times New Roman"/>
          <w:b/>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b/>
          <w:lang w:val="lt-LT"/>
        </w:rPr>
      </w:pPr>
      <w:r w:rsidRPr="006F542E">
        <w:rPr>
          <w:rFonts w:ascii="Times New Roman" w:hAnsi="Times New Roman"/>
          <w:b/>
          <w:lang w:val="lt-LT"/>
        </w:rPr>
        <w:t>Gamintojas</w:t>
      </w: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Merckle GmbH</w:t>
      </w:r>
    </w:p>
    <w:p w:rsidR="001E1046" w:rsidRPr="002419CE" w:rsidRDefault="001E1046" w:rsidP="001E1046">
      <w:pPr>
        <w:tabs>
          <w:tab w:val="left" w:pos="567"/>
        </w:tabs>
        <w:autoSpaceDE w:val="0"/>
        <w:autoSpaceDN w:val="0"/>
        <w:adjustRightInd w:val="0"/>
        <w:spacing w:after="0" w:line="240" w:lineRule="auto"/>
        <w:jc w:val="both"/>
        <w:rPr>
          <w:rFonts w:ascii="Times New Roman" w:eastAsia="Times New Roman" w:hAnsi="Times New Roman" w:cstheme="minorBidi"/>
          <w:bCs/>
          <w:lang w:val="de-DE" w:eastAsia="lt-LT"/>
        </w:rPr>
      </w:pPr>
      <w:r w:rsidRPr="006F542E">
        <w:rPr>
          <w:rFonts w:ascii="Times New Roman" w:hAnsi="Times New Roman"/>
          <w:lang w:val="lt-LT"/>
        </w:rPr>
        <w:t xml:space="preserve">Ludwig-Merckle-Strasse </w:t>
      </w:r>
      <w:r w:rsidRPr="00EB7574">
        <w:rPr>
          <w:rFonts w:ascii="Times New Roman" w:eastAsia="Times New Roman" w:hAnsi="Times New Roman"/>
          <w:bCs/>
          <w:lang w:val="de-DE" w:eastAsia="lt-LT"/>
        </w:rPr>
        <w:t>3</w:t>
      </w:r>
    </w:p>
    <w:p w:rsidR="001E1046" w:rsidRPr="00EB7574" w:rsidRDefault="001E1046" w:rsidP="001E1046">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r w:rsidRPr="00EB7574">
        <w:rPr>
          <w:rFonts w:ascii="Times New Roman" w:eastAsia="Times New Roman" w:hAnsi="Times New Roman"/>
          <w:bCs/>
          <w:lang w:val="de-DE" w:eastAsia="lt-LT"/>
        </w:rPr>
        <w:t>D-89143 Blaubeuren</w:t>
      </w:r>
    </w:p>
    <w:p w:rsidR="001E1046" w:rsidRPr="00EB7574" w:rsidRDefault="001E1046" w:rsidP="001E1046">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r w:rsidRPr="00EB7574">
        <w:rPr>
          <w:rFonts w:ascii="Times New Roman" w:eastAsia="Times New Roman" w:hAnsi="Times New Roman"/>
          <w:bCs/>
          <w:lang w:val="de-DE" w:eastAsia="lt-LT"/>
        </w:rPr>
        <w:t>Vokietija</w:t>
      </w:r>
    </w:p>
    <w:p w:rsidR="001E1046" w:rsidRPr="00EB7574" w:rsidRDefault="001E1046" w:rsidP="001E1046">
      <w:pPr>
        <w:tabs>
          <w:tab w:val="left" w:pos="567"/>
        </w:tabs>
        <w:autoSpaceDE w:val="0"/>
        <w:autoSpaceDN w:val="0"/>
        <w:adjustRightInd w:val="0"/>
        <w:spacing w:after="0" w:line="240" w:lineRule="auto"/>
        <w:jc w:val="both"/>
        <w:rPr>
          <w:rFonts w:ascii="Times New Roman" w:eastAsia="Times New Roman" w:hAnsi="Times New Roman"/>
          <w:bCs/>
          <w:lang w:val="de-DE" w:eastAsia="lt-LT"/>
        </w:rPr>
      </w:pPr>
    </w:p>
    <w:p w:rsidR="001E1046" w:rsidRPr="00EB7574" w:rsidRDefault="001E1046" w:rsidP="001E1046">
      <w:pPr>
        <w:tabs>
          <w:tab w:val="left" w:pos="567"/>
        </w:tabs>
        <w:autoSpaceDE w:val="0"/>
        <w:autoSpaceDN w:val="0"/>
        <w:adjustRightInd w:val="0"/>
        <w:spacing w:after="0" w:line="240" w:lineRule="auto"/>
        <w:jc w:val="both"/>
        <w:rPr>
          <w:rFonts w:ascii="Times New Roman" w:eastAsia="Times New Roman" w:hAnsi="Times New Roman"/>
          <w:bCs/>
          <w:lang w:val="en-GB" w:eastAsia="lt-LT"/>
        </w:rPr>
      </w:pPr>
      <w:r w:rsidRPr="00EB7574">
        <w:rPr>
          <w:rFonts w:ascii="Times New Roman" w:eastAsia="Times New Roman" w:hAnsi="Times New Roman"/>
          <w:bCs/>
          <w:lang w:val="en-GB" w:eastAsia="lt-LT"/>
        </w:rPr>
        <w:t>arba</w:t>
      </w:r>
    </w:p>
    <w:p w:rsidR="001E1046" w:rsidRPr="006F542E" w:rsidRDefault="001E1046" w:rsidP="001E1046">
      <w:pPr>
        <w:autoSpaceDE w:val="0"/>
        <w:autoSpaceDN w:val="0"/>
        <w:adjustRightInd w:val="0"/>
        <w:spacing w:after="0" w:line="240" w:lineRule="auto"/>
        <w:rPr>
          <w:rFonts w:ascii="Times New Roman" w:hAnsi="Times New Roman"/>
          <w:color w:val="000000"/>
          <w:lang w:val="lt-LT"/>
        </w:rPr>
      </w:pP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Teva Pharmaceutical Works Private Limited Company</w:t>
      </w: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 xml:space="preserve">Pallagi str. 13 </w:t>
      </w: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 xml:space="preserve">H-4042, Debrecen </w:t>
      </w:r>
    </w:p>
    <w:p w:rsidR="001E1046" w:rsidRPr="006F542E" w:rsidRDefault="001E1046" w:rsidP="001E1046">
      <w:pPr>
        <w:autoSpaceDE w:val="0"/>
        <w:autoSpaceDN w:val="0"/>
        <w:adjustRightInd w:val="0"/>
        <w:spacing w:after="0" w:line="240" w:lineRule="auto"/>
        <w:rPr>
          <w:rFonts w:ascii="Times New Roman" w:eastAsiaTheme="minorHAnsi" w:hAnsi="Times New Roman" w:cstheme="minorBidi"/>
          <w:color w:val="000000"/>
          <w:lang w:val="lt-LT"/>
        </w:rPr>
      </w:pPr>
      <w:r w:rsidRPr="006F542E">
        <w:rPr>
          <w:rFonts w:ascii="Times New Roman" w:hAnsi="Times New Roman"/>
          <w:color w:val="000000"/>
          <w:lang w:val="lt-LT"/>
        </w:rPr>
        <w:t>Vengrija</w:t>
      </w:r>
    </w:p>
    <w:p w:rsidR="001E1046" w:rsidRPr="006F542E" w:rsidRDefault="001E1046" w:rsidP="001E1046">
      <w:pPr>
        <w:tabs>
          <w:tab w:val="left" w:pos="540"/>
          <w:tab w:val="left" w:pos="567"/>
        </w:tabs>
        <w:spacing w:after="0" w:line="240" w:lineRule="auto"/>
        <w:rPr>
          <w:rFonts w:ascii="Times New Roman" w:hAnsi="Times New Roman"/>
          <w:lang w:val="lt-LT"/>
        </w:rPr>
      </w:pPr>
    </w:p>
    <w:p w:rsidR="001E1046" w:rsidRPr="006F542E" w:rsidRDefault="001E1046" w:rsidP="001E1046">
      <w:pPr>
        <w:tabs>
          <w:tab w:val="left" w:pos="567"/>
        </w:tabs>
        <w:autoSpaceDE w:val="0"/>
        <w:autoSpaceDN w:val="0"/>
        <w:adjustRightInd w:val="0"/>
        <w:spacing w:after="0" w:line="240" w:lineRule="auto"/>
        <w:jc w:val="both"/>
        <w:rPr>
          <w:rFonts w:ascii="Times New Roman" w:eastAsiaTheme="minorHAnsi" w:hAnsi="Times New Roman" w:cstheme="minorBidi"/>
          <w:lang w:val="lt-LT"/>
        </w:rPr>
      </w:pPr>
      <w:r w:rsidRPr="006F542E">
        <w:rPr>
          <w:rFonts w:ascii="Times New Roman" w:hAnsi="Times New Roman"/>
          <w:lang w:val="lt-LT"/>
        </w:rPr>
        <w:t>arba</w:t>
      </w:r>
    </w:p>
    <w:p w:rsidR="001E1046" w:rsidRPr="00A63187" w:rsidRDefault="001E1046" w:rsidP="001E1046">
      <w:pPr>
        <w:spacing w:after="0" w:line="240" w:lineRule="auto"/>
        <w:rPr>
          <w:rFonts w:ascii="Times New Roman" w:hAnsi="Times New Roman"/>
          <w:lang w:val="pt-PT"/>
        </w:rPr>
      </w:pPr>
    </w:p>
    <w:p w:rsidR="001E1046" w:rsidRPr="004A27C0" w:rsidRDefault="001E1046" w:rsidP="001E1046">
      <w:pPr>
        <w:spacing w:after="0" w:line="240" w:lineRule="auto"/>
        <w:rPr>
          <w:rFonts w:ascii="Times New Roman" w:eastAsia="Times New Roman" w:hAnsi="Times New Roman"/>
          <w:lang w:val="en-GB" w:eastAsia="lt-LT"/>
        </w:rPr>
      </w:pPr>
      <w:r w:rsidRPr="004A27C0">
        <w:rPr>
          <w:rFonts w:ascii="Times New Roman" w:eastAsia="Times New Roman" w:hAnsi="Times New Roman"/>
          <w:lang w:val="en-GB" w:eastAsia="lt-LT"/>
        </w:rPr>
        <w:t xml:space="preserve">Teva Operations Poland Sp. z o.o. </w:t>
      </w:r>
    </w:p>
    <w:p w:rsidR="001E1046" w:rsidRPr="00A63187" w:rsidRDefault="001E1046" w:rsidP="001E1046">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ul. Mogilska 80., Krakow</w:t>
      </w:r>
    </w:p>
    <w:p w:rsidR="001E1046" w:rsidRPr="00A63187" w:rsidRDefault="001E1046" w:rsidP="001E1046">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31-546 </w:t>
      </w:r>
    </w:p>
    <w:p w:rsidR="001E1046" w:rsidRPr="00A63187" w:rsidRDefault="001E1046" w:rsidP="001E1046">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Lenkija</w:t>
      </w:r>
    </w:p>
    <w:p w:rsidR="001E1046" w:rsidRPr="00A63187" w:rsidRDefault="001E1046" w:rsidP="001E1046">
      <w:pPr>
        <w:spacing w:after="0" w:line="240" w:lineRule="auto"/>
        <w:rPr>
          <w:rFonts w:ascii="Times New Roman" w:hAnsi="Times New Roman"/>
          <w:lang w:val="pl-PL"/>
        </w:rPr>
      </w:pPr>
    </w:p>
    <w:p w:rsidR="001E1046" w:rsidRPr="00A63187" w:rsidRDefault="001E1046" w:rsidP="001E1046">
      <w:pPr>
        <w:spacing w:after="0" w:line="240" w:lineRule="auto"/>
        <w:rPr>
          <w:rFonts w:ascii="Times New Roman" w:eastAsia="Times New Roman" w:hAnsi="Times New Roman"/>
          <w:lang w:val="pl-PL" w:eastAsia="lt-LT"/>
        </w:rPr>
      </w:pPr>
      <w:bookmarkStart w:id="0" w:name="_Hlk150348626"/>
      <w:r w:rsidRPr="00A63187">
        <w:rPr>
          <w:rFonts w:ascii="Times New Roman" w:eastAsia="Times New Roman" w:hAnsi="Times New Roman"/>
          <w:lang w:val="pl-PL" w:eastAsia="lt-LT"/>
        </w:rPr>
        <w:t>arba</w:t>
      </w:r>
    </w:p>
    <w:p w:rsidR="001E1046" w:rsidRPr="00A63187" w:rsidRDefault="001E1046" w:rsidP="001E1046">
      <w:pPr>
        <w:autoSpaceDE w:val="0"/>
        <w:autoSpaceDN w:val="0"/>
        <w:spacing w:after="0" w:line="240" w:lineRule="auto"/>
        <w:rPr>
          <w:rFonts w:cs="Calibri"/>
          <w:color w:val="000000"/>
          <w:sz w:val="20"/>
          <w:szCs w:val="20"/>
          <w:lang w:val="pl-PL" w:eastAsia="lt-LT"/>
        </w:rPr>
      </w:pPr>
    </w:p>
    <w:p w:rsidR="001E1046" w:rsidRPr="00A63187" w:rsidRDefault="001E1046" w:rsidP="001E1046">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Actavis Ltd.</w:t>
      </w:r>
    </w:p>
    <w:p w:rsidR="001E1046" w:rsidRPr="00A63187" w:rsidRDefault="001E1046" w:rsidP="001E1046">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BLB 015- 016 Bulebel Industrial Estate </w:t>
      </w:r>
    </w:p>
    <w:p w:rsidR="001E1046" w:rsidRPr="00A63187" w:rsidRDefault="001E1046" w:rsidP="001E1046">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 xml:space="preserve">Zejtun ZTN 3000 </w:t>
      </w:r>
    </w:p>
    <w:p w:rsidR="001E1046" w:rsidRPr="00A63187" w:rsidRDefault="001E1046" w:rsidP="001E1046">
      <w:pPr>
        <w:spacing w:after="0" w:line="240" w:lineRule="auto"/>
        <w:rPr>
          <w:rFonts w:ascii="Times New Roman" w:eastAsia="Times New Roman" w:hAnsi="Times New Roman"/>
          <w:lang w:val="pl-PL" w:eastAsia="lt-LT"/>
        </w:rPr>
      </w:pPr>
      <w:r w:rsidRPr="00A63187">
        <w:rPr>
          <w:rFonts w:ascii="Times New Roman" w:eastAsia="Times New Roman" w:hAnsi="Times New Roman"/>
          <w:lang w:val="pl-PL" w:eastAsia="lt-LT"/>
        </w:rPr>
        <w:t>Malta</w:t>
      </w:r>
    </w:p>
    <w:bookmarkEnd w:id="0"/>
    <w:p w:rsidR="001E1046" w:rsidRPr="00A63187" w:rsidRDefault="001E1046" w:rsidP="001E1046">
      <w:pPr>
        <w:spacing w:after="0" w:line="240" w:lineRule="auto"/>
        <w:rPr>
          <w:rFonts w:ascii="Times New Roman" w:eastAsia="Times New Roman" w:hAnsi="Times New Roman"/>
          <w:lang w:val="pl-PL" w:eastAsia="lt-LT"/>
        </w:rPr>
      </w:pPr>
    </w:p>
    <w:p w:rsidR="001E1046" w:rsidRPr="006F542E" w:rsidRDefault="001E1046" w:rsidP="001E1046">
      <w:pPr>
        <w:spacing w:after="0" w:line="240" w:lineRule="auto"/>
        <w:rPr>
          <w:rFonts w:ascii="Times New Roman" w:hAnsi="Times New Roman"/>
          <w:lang w:val="lt-LT"/>
        </w:rPr>
      </w:pPr>
    </w:p>
    <w:p w:rsidR="001E1046" w:rsidRPr="006F542E" w:rsidRDefault="001E1046" w:rsidP="001E1046">
      <w:pPr>
        <w:tabs>
          <w:tab w:val="left" w:pos="540"/>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Jeigu apie šį vaistą norite sužinoti daugiau, kreipkitės į vietinį registruotojo</w:t>
      </w:r>
      <w:r w:rsidRPr="00A63187">
        <w:rPr>
          <w:rFonts w:ascii="Times New Roman" w:hAnsi="Times New Roman"/>
          <w:lang w:val="pl-PL"/>
        </w:rPr>
        <w:t xml:space="preserve"> atstovą.</w:t>
      </w:r>
    </w:p>
    <w:p w:rsidR="001E1046" w:rsidRPr="006F542E" w:rsidRDefault="001E1046" w:rsidP="001E1046">
      <w:pPr>
        <w:tabs>
          <w:tab w:val="left" w:pos="567"/>
        </w:tabs>
        <w:spacing w:after="0" w:line="240" w:lineRule="auto"/>
        <w:rPr>
          <w:rFonts w:ascii="Times New Roman" w:hAnsi="Times New Roman"/>
          <w:lang w:val="lt-LT"/>
        </w:rPr>
      </w:pPr>
    </w:p>
    <w:tbl>
      <w:tblPr>
        <w:tblW w:w="4680" w:type="dxa"/>
        <w:tblInd w:w="-34" w:type="dxa"/>
        <w:tblLayout w:type="fixed"/>
        <w:tblLook w:val="04A0" w:firstRow="1" w:lastRow="0" w:firstColumn="1" w:lastColumn="0" w:noHBand="0" w:noVBand="1"/>
      </w:tblPr>
      <w:tblGrid>
        <w:gridCol w:w="4680"/>
      </w:tblGrid>
      <w:tr w:rsidR="001E1046" w:rsidRPr="00EB7574" w:rsidTr="00D20BB4">
        <w:tc>
          <w:tcPr>
            <w:tcW w:w="4680" w:type="dxa"/>
          </w:tcPr>
          <w:p w:rsidR="001E1046" w:rsidRPr="006F542E" w:rsidRDefault="001E1046" w:rsidP="00D20BB4">
            <w:pPr>
              <w:spacing w:after="0"/>
              <w:rPr>
                <w:rFonts w:ascii="Times New Roman" w:hAnsi="Times New Roman"/>
                <w:lang w:val="lt-LT"/>
              </w:rPr>
            </w:pPr>
            <w:r w:rsidRPr="006F542E">
              <w:rPr>
                <w:rFonts w:ascii="Times New Roman" w:hAnsi="Times New Roman"/>
                <w:lang w:val="lt-LT"/>
              </w:rPr>
              <w:t xml:space="preserve">UAB </w:t>
            </w:r>
            <w:r>
              <w:rPr>
                <w:rFonts w:ascii="Times New Roman" w:hAnsi="Times New Roman"/>
                <w:lang w:val="lt-LT"/>
              </w:rPr>
              <w:t>Teva Baltics</w:t>
            </w:r>
          </w:p>
          <w:p w:rsidR="001E1046" w:rsidRPr="006F542E" w:rsidRDefault="001E1046" w:rsidP="00D20BB4">
            <w:pPr>
              <w:spacing w:after="0"/>
              <w:rPr>
                <w:rFonts w:ascii="Times New Roman" w:eastAsiaTheme="minorHAnsi" w:hAnsi="Times New Roman" w:cstheme="minorBidi"/>
                <w:lang w:val="lt-LT"/>
              </w:rPr>
            </w:pPr>
            <w:r w:rsidRPr="006F542E">
              <w:rPr>
                <w:rFonts w:ascii="Times New Roman" w:hAnsi="Times New Roman"/>
                <w:lang w:val="lt-LT"/>
              </w:rPr>
              <w:t>Molėtų pl. 5,</w:t>
            </w:r>
          </w:p>
          <w:p w:rsidR="001E1046" w:rsidRDefault="001E1046" w:rsidP="00D20BB4">
            <w:pPr>
              <w:spacing w:after="0"/>
              <w:rPr>
                <w:rFonts w:ascii="Times New Roman" w:hAnsi="Times New Roman"/>
                <w:lang w:val="lt-LT"/>
              </w:rPr>
            </w:pPr>
            <w:r w:rsidRPr="006F542E">
              <w:rPr>
                <w:rFonts w:ascii="Times New Roman" w:hAnsi="Times New Roman"/>
                <w:lang w:val="lt-LT"/>
              </w:rPr>
              <w:t xml:space="preserve">LT-08409 Vilnius </w:t>
            </w:r>
          </w:p>
          <w:p w:rsidR="001E1046" w:rsidRPr="006F542E" w:rsidRDefault="001E1046" w:rsidP="00D20BB4">
            <w:pPr>
              <w:spacing w:after="0"/>
              <w:rPr>
                <w:rFonts w:ascii="Times New Roman" w:eastAsiaTheme="minorHAnsi" w:hAnsi="Times New Roman" w:cstheme="minorBidi"/>
                <w:lang w:val="lt-LT"/>
              </w:rPr>
            </w:pPr>
            <w:r w:rsidRPr="006F542E">
              <w:rPr>
                <w:rFonts w:ascii="Times New Roman" w:hAnsi="Times New Roman"/>
                <w:lang w:val="lt-LT"/>
              </w:rPr>
              <w:t>Tel. +370 5 266 02 03</w:t>
            </w:r>
          </w:p>
          <w:p w:rsidR="001E1046" w:rsidRPr="006F542E" w:rsidRDefault="001E1046" w:rsidP="00D20BB4">
            <w:pPr>
              <w:spacing w:after="0"/>
              <w:rPr>
                <w:rFonts w:ascii="Times New Roman" w:hAnsi="Times New Roman"/>
                <w:lang w:val="lt-LT"/>
              </w:rPr>
            </w:pPr>
          </w:p>
        </w:tc>
      </w:tr>
    </w:tbl>
    <w:p w:rsidR="001E1046" w:rsidRPr="006F542E" w:rsidRDefault="001E1046" w:rsidP="001E1046">
      <w:pPr>
        <w:numPr>
          <w:ilvl w:val="12"/>
          <w:numId w:val="0"/>
        </w:numPr>
        <w:tabs>
          <w:tab w:val="left" w:pos="567"/>
        </w:tabs>
        <w:spacing w:after="0" w:line="260" w:lineRule="exact"/>
        <w:ind w:right="-2"/>
        <w:rPr>
          <w:rFonts w:ascii="Times New Roman" w:eastAsiaTheme="minorHAnsi" w:hAnsi="Times New Roman" w:cstheme="minorBidi"/>
          <w:lang w:val="lt-LT"/>
        </w:rPr>
      </w:pPr>
      <w:r w:rsidRPr="006F542E">
        <w:rPr>
          <w:rFonts w:ascii="Times New Roman" w:hAnsi="Times New Roman"/>
          <w:b/>
          <w:lang w:val="lt-LT"/>
        </w:rPr>
        <w:t>Šis vaistas EEE valstybėse narėse registruotas tokiais pavadinimais</w:t>
      </w:r>
      <w:r w:rsidRPr="00A63187">
        <w:rPr>
          <w:rFonts w:ascii="Times New Roman" w:hAnsi="Times New Roman"/>
          <w:lang w:val="pt-PT"/>
        </w:rPr>
        <w:t>:</w:t>
      </w:r>
    </w:p>
    <w:p w:rsidR="001E1046" w:rsidRPr="006F542E" w:rsidRDefault="001E1046" w:rsidP="001E1046">
      <w:pPr>
        <w:widowControl w:val="0"/>
        <w:spacing w:after="0" w:line="240" w:lineRule="auto"/>
        <w:rPr>
          <w:rFonts w:ascii="Times New Roman" w:eastAsiaTheme="minorHAnsi" w:hAnsi="Times New Roman" w:cstheme="minorBidi"/>
          <w:b/>
          <w:lang w:val="lt-LT"/>
        </w:rPr>
      </w:pPr>
      <w:r w:rsidRPr="006F542E">
        <w:rPr>
          <w:rFonts w:ascii="Times New Roman" w:hAnsi="Times New Roman"/>
          <w:b/>
          <w:lang w:val="lt-LT"/>
        </w:rPr>
        <w:t xml:space="preserve">Austrija: </w:t>
      </w:r>
      <w:r w:rsidRPr="002419CE">
        <w:rPr>
          <w:rFonts w:ascii="Times New Roman" w:hAnsi="Times New Roman"/>
          <w:noProof/>
          <w:lang w:val="lv-LV"/>
        </w:rPr>
        <w:t>Telmisartan ratiopharm 40 mg (80 mg) Tabletten</w:t>
      </w:r>
      <w:r w:rsidRPr="006F542E">
        <w:rPr>
          <w:rFonts w:ascii="Times New Roman" w:hAnsi="Times New Roman"/>
          <w:lang w:val="lt-LT"/>
        </w:rPr>
        <w:t>,</w:t>
      </w:r>
      <w:r w:rsidRPr="006F542E">
        <w:rPr>
          <w:rFonts w:ascii="Times New Roman" w:hAnsi="Times New Roman"/>
          <w:b/>
          <w:lang w:val="lt-LT"/>
        </w:rPr>
        <w:t xml:space="preserve"> Belgija:</w:t>
      </w:r>
      <w:r w:rsidRPr="00F80F81">
        <w:rPr>
          <w:rFonts w:ascii="Times New Roman" w:hAnsi="Times New Roman"/>
          <w:b/>
          <w:lang w:val="lt-LT"/>
        </w:rPr>
        <w:t xml:space="preserve"> </w:t>
      </w:r>
      <w:r w:rsidRPr="002419CE">
        <w:rPr>
          <w:rFonts w:ascii="Times New Roman" w:hAnsi="Times New Roman"/>
          <w:noProof/>
          <w:lang w:val="lv-LV"/>
        </w:rPr>
        <w:t xml:space="preserve">Telmisartan Teva Generics 40 mg (80 mg) comprimés, </w:t>
      </w:r>
      <w:r w:rsidRPr="00F80F81">
        <w:rPr>
          <w:rFonts w:ascii="Times New Roman" w:hAnsi="Times New Roman"/>
          <w:b/>
          <w:lang w:val="lt-LT"/>
        </w:rPr>
        <w:t xml:space="preserve">Estija: </w:t>
      </w:r>
      <w:r w:rsidRPr="002419CE">
        <w:rPr>
          <w:rFonts w:ascii="Times New Roman" w:hAnsi="Times New Roman"/>
          <w:noProof/>
          <w:lang w:val="lv-LV"/>
        </w:rPr>
        <w:t xml:space="preserve">Telmisartan-ratiopharm 40 mg (80 mg), </w:t>
      </w:r>
      <w:r w:rsidRPr="00F80F81">
        <w:rPr>
          <w:rFonts w:ascii="Times New Roman" w:hAnsi="Times New Roman"/>
          <w:b/>
          <w:lang w:val="lt-LT"/>
        </w:rPr>
        <w:t xml:space="preserve">Čekija: </w:t>
      </w:r>
      <w:r w:rsidRPr="002419CE">
        <w:rPr>
          <w:rFonts w:ascii="Times New Roman" w:hAnsi="Times New Roman"/>
          <w:noProof/>
          <w:lang w:val="lv-LV"/>
        </w:rPr>
        <w:t xml:space="preserve">Telmisartan-ratiopharm 80 mg, </w:t>
      </w:r>
      <w:r w:rsidRPr="00F80F81">
        <w:rPr>
          <w:rFonts w:ascii="Times New Roman" w:hAnsi="Times New Roman"/>
          <w:b/>
          <w:lang w:val="lt-LT"/>
        </w:rPr>
        <w:t xml:space="preserve">Italija: </w:t>
      </w:r>
      <w:r w:rsidRPr="002419CE">
        <w:rPr>
          <w:rFonts w:ascii="Times New Roman" w:hAnsi="Times New Roman"/>
          <w:noProof/>
          <w:lang w:val="lv-LV"/>
        </w:rPr>
        <w:t xml:space="preserve">Telmisartan Teva Italia 40 mg (80 mg) compresse, </w:t>
      </w:r>
      <w:r w:rsidRPr="00F80F81">
        <w:rPr>
          <w:rFonts w:ascii="Times New Roman" w:hAnsi="Times New Roman"/>
          <w:b/>
          <w:lang w:val="lt-LT"/>
        </w:rPr>
        <w:t xml:space="preserve">Jungtinė Karalystė: </w:t>
      </w:r>
      <w:r w:rsidRPr="002419CE">
        <w:rPr>
          <w:rFonts w:ascii="Times New Roman" w:hAnsi="Times New Roman"/>
          <w:noProof/>
          <w:lang w:val="lv-LV"/>
        </w:rPr>
        <w:t xml:space="preserve">Telmisartan 40 mg (80 mg) tablets, </w:t>
      </w:r>
      <w:r w:rsidRPr="00F80F81">
        <w:rPr>
          <w:rFonts w:ascii="Times New Roman" w:hAnsi="Times New Roman"/>
          <w:b/>
          <w:lang w:val="lt-LT"/>
        </w:rPr>
        <w:t xml:space="preserve">Latvija: </w:t>
      </w:r>
      <w:r w:rsidRPr="002419CE">
        <w:rPr>
          <w:rFonts w:ascii="Times New Roman" w:hAnsi="Times New Roman"/>
          <w:noProof/>
          <w:lang w:val="lv-LV"/>
        </w:rPr>
        <w:t xml:space="preserve">Telmisartan-ratiopharm 40 mg (80 mg) tabletes, </w:t>
      </w:r>
      <w:r w:rsidRPr="00F80F81">
        <w:rPr>
          <w:rFonts w:ascii="Times New Roman" w:hAnsi="Times New Roman"/>
          <w:b/>
          <w:lang w:val="lt-LT"/>
        </w:rPr>
        <w:t xml:space="preserve">Lenkija: </w:t>
      </w:r>
      <w:r w:rsidRPr="00F80F81">
        <w:rPr>
          <w:rFonts w:ascii="Times New Roman" w:hAnsi="Times New Roman"/>
          <w:lang w:val="lt-LT"/>
        </w:rPr>
        <w:t xml:space="preserve">Telmisartanum 123ratio, </w:t>
      </w:r>
      <w:r w:rsidRPr="00F80F81">
        <w:rPr>
          <w:rFonts w:ascii="Times New Roman" w:hAnsi="Times New Roman"/>
          <w:b/>
          <w:lang w:val="lt-LT"/>
        </w:rPr>
        <w:t>Liuksemburgas:</w:t>
      </w:r>
      <w:r w:rsidRPr="002419CE">
        <w:rPr>
          <w:rFonts w:ascii="Times New Roman" w:hAnsi="Times New Roman"/>
          <w:noProof/>
          <w:lang w:val="lv-LV"/>
        </w:rPr>
        <w:t xml:space="preserve"> Telmisartan ratiopharm 40 mg (80 mg) Tabletten, </w:t>
      </w:r>
      <w:r w:rsidRPr="00F80F81">
        <w:rPr>
          <w:rFonts w:ascii="Times New Roman" w:hAnsi="Times New Roman"/>
          <w:b/>
          <w:lang w:val="lt-LT"/>
        </w:rPr>
        <w:t xml:space="preserve">Nyderlandai: </w:t>
      </w:r>
      <w:r w:rsidRPr="002419CE">
        <w:rPr>
          <w:rFonts w:ascii="Times New Roman" w:hAnsi="Times New Roman"/>
          <w:noProof/>
          <w:lang w:val="lv-LV"/>
        </w:rPr>
        <w:t xml:space="preserve">Telmisartan ratiopharm 40 mg (80 mg), </w:t>
      </w:r>
      <w:r w:rsidRPr="00F80F81">
        <w:rPr>
          <w:rFonts w:ascii="Times New Roman" w:hAnsi="Times New Roman"/>
          <w:b/>
          <w:lang w:val="lt-LT"/>
        </w:rPr>
        <w:t xml:space="preserve">Ispanija: </w:t>
      </w:r>
      <w:r w:rsidRPr="002419CE">
        <w:rPr>
          <w:rFonts w:ascii="Times New Roman" w:hAnsi="Times New Roman"/>
          <w:noProof/>
          <w:lang w:val="lv-LV"/>
        </w:rPr>
        <w:t>Telmisartan</w:t>
      </w:r>
      <w:r>
        <w:rPr>
          <w:rFonts w:ascii="Times New Roman" w:hAnsi="Times New Roman"/>
          <w:noProof/>
          <w:lang w:val="lv-LV"/>
        </w:rPr>
        <w:t xml:space="preserve"> Teva-</w:t>
      </w:r>
      <w:r w:rsidRPr="002419CE">
        <w:rPr>
          <w:rFonts w:ascii="Times New Roman" w:hAnsi="Times New Roman"/>
          <w:noProof/>
          <w:lang w:val="lv-LV"/>
        </w:rPr>
        <w:t xml:space="preserve">ratiopharm 40 mg (80 mg) comprimidos EFG, </w:t>
      </w:r>
      <w:r w:rsidRPr="00F80F81">
        <w:rPr>
          <w:rFonts w:ascii="Times New Roman" w:hAnsi="Times New Roman"/>
          <w:b/>
          <w:lang w:val="lt-LT"/>
        </w:rPr>
        <w:t xml:space="preserve">Suomija: </w:t>
      </w:r>
      <w:r w:rsidRPr="002419CE">
        <w:rPr>
          <w:rFonts w:ascii="Times New Roman" w:hAnsi="Times New Roman"/>
          <w:noProof/>
          <w:lang w:val="lv-LV"/>
        </w:rPr>
        <w:t xml:space="preserve">Telmisartan ratiopharm 40 mg (80 mg) tabletti, </w:t>
      </w:r>
      <w:r w:rsidRPr="00F80F81">
        <w:rPr>
          <w:rFonts w:ascii="Times New Roman" w:hAnsi="Times New Roman"/>
          <w:b/>
          <w:lang w:val="lt-LT"/>
        </w:rPr>
        <w:t xml:space="preserve">Prancūzija: </w:t>
      </w:r>
      <w:r w:rsidRPr="002419CE">
        <w:rPr>
          <w:rFonts w:ascii="Times New Roman" w:hAnsi="Times New Roman"/>
          <w:noProof/>
          <w:lang w:val="lv-LV"/>
        </w:rPr>
        <w:t xml:space="preserve">Telmisartan ratiopharm 40 mg (80 mg), comprimé, </w:t>
      </w:r>
      <w:r w:rsidRPr="00F80F81">
        <w:rPr>
          <w:rFonts w:ascii="Times New Roman" w:hAnsi="Times New Roman"/>
          <w:b/>
          <w:lang w:val="lt-LT"/>
        </w:rPr>
        <w:t xml:space="preserve">Portugalija: </w:t>
      </w:r>
      <w:r w:rsidRPr="002419CE">
        <w:rPr>
          <w:rFonts w:ascii="Times New Roman" w:hAnsi="Times New Roman"/>
          <w:noProof/>
          <w:lang w:val="lv-LV"/>
        </w:rPr>
        <w:t xml:space="preserve">Telmisartan ratiopharm 40 mg (80 mg), comprimé, </w:t>
      </w:r>
      <w:r w:rsidRPr="00F80F81">
        <w:rPr>
          <w:rFonts w:ascii="Times New Roman" w:hAnsi="Times New Roman"/>
          <w:b/>
          <w:lang w:val="lt-LT"/>
        </w:rPr>
        <w:t xml:space="preserve">Slovakija: </w:t>
      </w:r>
      <w:r w:rsidRPr="002419CE">
        <w:rPr>
          <w:rFonts w:ascii="Times New Roman" w:hAnsi="Times New Roman"/>
          <w:noProof/>
          <w:lang w:val="lv-LV"/>
        </w:rPr>
        <w:t xml:space="preserve">Telmisartan ratiopharm 40 mg (80 mg), </w:t>
      </w:r>
      <w:r w:rsidRPr="00F80F81">
        <w:rPr>
          <w:rFonts w:ascii="Times New Roman" w:hAnsi="Times New Roman"/>
          <w:b/>
          <w:lang w:val="lt-LT"/>
        </w:rPr>
        <w:t xml:space="preserve">Vengrija: </w:t>
      </w:r>
      <w:r w:rsidRPr="002419CE">
        <w:rPr>
          <w:rFonts w:ascii="Times New Roman" w:hAnsi="Times New Roman"/>
          <w:noProof/>
          <w:lang w:val="lv-LV"/>
        </w:rPr>
        <w:t xml:space="preserve">Telmisartan-ratiopharm 40 mg (80 mg) tabletta, </w:t>
      </w:r>
      <w:r w:rsidRPr="00F80F81">
        <w:rPr>
          <w:rFonts w:ascii="Times New Roman" w:hAnsi="Times New Roman"/>
          <w:b/>
          <w:lang w:val="lt-LT"/>
        </w:rPr>
        <w:t xml:space="preserve">Vokietija: </w:t>
      </w:r>
      <w:r w:rsidRPr="002419CE">
        <w:rPr>
          <w:rFonts w:ascii="Times New Roman" w:hAnsi="Times New Roman"/>
          <w:noProof/>
          <w:lang w:val="lv-LV"/>
        </w:rPr>
        <w:t>Telmisartan ratiopharm 40 mg (80 mg) Tabletten.</w:t>
      </w:r>
    </w:p>
    <w:p w:rsidR="001E1046" w:rsidRPr="006F542E" w:rsidRDefault="001E1046" w:rsidP="001E1046">
      <w:pPr>
        <w:widowControl w:val="0"/>
        <w:spacing w:after="0" w:line="240" w:lineRule="auto"/>
        <w:rPr>
          <w:rFonts w:ascii="Times New Roman" w:hAnsi="Times New Roman"/>
          <w:b/>
          <w:lang w:val="lt-LT"/>
        </w:rPr>
      </w:pPr>
    </w:p>
    <w:p w:rsidR="001E1046" w:rsidRPr="006F542E" w:rsidRDefault="001E1046" w:rsidP="001E1046">
      <w:pPr>
        <w:widowControl w:val="0"/>
        <w:spacing w:after="0" w:line="240" w:lineRule="auto"/>
        <w:rPr>
          <w:rFonts w:ascii="Times New Roman" w:eastAsiaTheme="minorHAnsi" w:hAnsi="Times New Roman" w:cstheme="minorBidi"/>
          <w:b/>
          <w:lang w:val="lt-LT"/>
        </w:rPr>
      </w:pPr>
      <w:r w:rsidRPr="006F542E">
        <w:rPr>
          <w:rFonts w:ascii="Times New Roman" w:hAnsi="Times New Roman"/>
          <w:b/>
          <w:lang w:val="lt-LT"/>
        </w:rPr>
        <w:t>Šis pakuotės lapelis paskutinį kartą peržiūrėtas</w:t>
      </w:r>
      <w:r w:rsidRPr="00F80F81">
        <w:rPr>
          <w:rFonts w:ascii="Times New Roman" w:hAnsi="Times New Roman"/>
          <w:b/>
          <w:lang w:val="lt-LT"/>
        </w:rPr>
        <w:t xml:space="preserve"> </w:t>
      </w:r>
      <w:r>
        <w:rPr>
          <w:rFonts w:ascii="Times New Roman" w:hAnsi="Times New Roman"/>
          <w:b/>
          <w:lang w:val="lt-LT"/>
        </w:rPr>
        <w:t>2025-01-20.</w:t>
      </w:r>
    </w:p>
    <w:p w:rsidR="001E1046" w:rsidRPr="006F542E" w:rsidRDefault="001E1046" w:rsidP="001E1046">
      <w:pPr>
        <w:widowControl w:val="0"/>
        <w:spacing w:after="0" w:line="240" w:lineRule="auto"/>
        <w:rPr>
          <w:rFonts w:ascii="Times New Roman" w:hAnsi="Times New Roman"/>
          <w:b/>
          <w:lang w:val="lt-LT"/>
        </w:rPr>
      </w:pPr>
    </w:p>
    <w:p w:rsidR="001E1046" w:rsidRPr="006F542E" w:rsidRDefault="001E1046" w:rsidP="001E1046">
      <w:pPr>
        <w:tabs>
          <w:tab w:val="left" w:pos="567"/>
        </w:tabs>
        <w:spacing w:after="0" w:line="240" w:lineRule="auto"/>
        <w:rPr>
          <w:rFonts w:ascii="Times New Roman" w:eastAsiaTheme="minorHAnsi" w:hAnsi="Times New Roman" w:cstheme="minorBidi"/>
          <w:lang w:val="lt-LT"/>
        </w:rPr>
      </w:pPr>
      <w:r w:rsidRPr="006F542E">
        <w:rPr>
          <w:rFonts w:ascii="Times New Roman" w:hAnsi="Times New Roman"/>
          <w:lang w:val="lt-LT"/>
        </w:rPr>
        <w:t>Išsami informacija apie šį vaistą pateikiama Valstybinės vaistų kontrolės tarnybos prie Lietuvos Respublikos sveikatos apsaugos ministerijos tinklalapyje</w:t>
      </w:r>
      <w:r w:rsidRPr="00F80F81">
        <w:rPr>
          <w:rFonts w:ascii="Times New Roman" w:hAnsi="Times New Roman"/>
          <w:i/>
          <w:lang w:val="lt-LT"/>
        </w:rPr>
        <w:t xml:space="preserve"> </w:t>
      </w:r>
      <w:hyperlink r:id="rId4" w:history="1">
        <w:r w:rsidRPr="00A63187">
          <w:rPr>
            <w:rStyle w:val="Hipersaitas"/>
            <w:rFonts w:ascii="Times New Roman" w:hAnsi="Times New Roman"/>
            <w:lang w:val="lt-LT"/>
          </w:rPr>
          <w:t>https://vvkt.lrv.lt/lt/</w:t>
        </w:r>
      </w:hyperlink>
      <w:r>
        <w:rPr>
          <w:lang w:val="lt-LT"/>
        </w:rPr>
        <w:t xml:space="preserve"> </w:t>
      </w:r>
      <w:r w:rsidRPr="006F542E">
        <w:rPr>
          <w:rFonts w:ascii="Times New Roman" w:hAnsi="Times New Roman"/>
          <w:lang w:val="lt-LT"/>
        </w:rPr>
        <w:t>.</w:t>
      </w:r>
    </w:p>
    <w:p w:rsidR="001E1046" w:rsidRDefault="001E1046" w:rsidP="001E1046">
      <w:pPr>
        <w:tabs>
          <w:tab w:val="left" w:pos="567"/>
        </w:tabs>
        <w:spacing w:after="0" w:line="240" w:lineRule="auto"/>
        <w:rPr>
          <w:rFonts w:ascii="Times New Roman" w:hAnsi="Times New Roman"/>
          <w:lang w:val="lt-LT"/>
        </w:rPr>
      </w:pPr>
    </w:p>
    <w:p w:rsidR="001E1046" w:rsidRPr="00A63187" w:rsidRDefault="001E1046" w:rsidP="001E1046">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QR kodas ir URL</w:t>
      </w:r>
    </w:p>
    <w:p w:rsidR="001E1046" w:rsidRPr="00A63187" w:rsidRDefault="001E1046" w:rsidP="001E1046">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&lt;Kiti informacijos šaltiniai&gt;</w:t>
      </w:r>
    </w:p>
    <w:p w:rsidR="001E1046" w:rsidRPr="00A63187" w:rsidRDefault="001E1046" w:rsidP="001E1046">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&lt;Naujausią patvirtintą informaciją apie šį vaistą rasite nuskaitę &lt;QR kodą&gt; &lt;kitą 2D barkodą&gt; &lt;NFC&gt; įtrauktą į &lt;PL&gt; &lt;išorinę dėžutę&gt; &lt;vidinę pakuotę&gt; su išmaniuoju telefonu/prietaisu. Ta pati informacija taip pat pateikiama toliau nurodytu URL: {URL} &lt;ir &lt;{NCA}&gt; svetainėje&gt;&gt;</w:t>
      </w:r>
    </w:p>
    <w:p w:rsidR="001E1046" w:rsidRPr="00A63187" w:rsidRDefault="001E1046" w:rsidP="001E1046">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&lt;{QR kodas}&gt; &lt;{kitas 2D barkodas}&gt; &lt;{NFC}&gt;</w:t>
      </w:r>
    </w:p>
    <w:p w:rsidR="001E1046" w:rsidRPr="00A63187" w:rsidRDefault="001E1046" w:rsidP="001E1046">
      <w:pPr>
        <w:numPr>
          <w:ilvl w:val="12"/>
          <w:numId w:val="0"/>
        </w:numPr>
        <w:spacing w:after="0" w:line="240" w:lineRule="auto"/>
        <w:ind w:right="-2"/>
        <w:rPr>
          <w:rFonts w:ascii="Times New Roman" w:hAnsi="Times New Roman"/>
          <w:highlight w:val="lightGray"/>
          <w:lang w:val="pt-PT"/>
        </w:rPr>
      </w:pPr>
    </w:p>
    <w:p w:rsidR="001E1046" w:rsidRPr="00A63187" w:rsidRDefault="001E1046" w:rsidP="001E1046">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Tik URL</w:t>
      </w:r>
    </w:p>
    <w:p w:rsidR="001E1046" w:rsidRPr="00A63187" w:rsidRDefault="001E1046" w:rsidP="001E1046">
      <w:pPr>
        <w:numPr>
          <w:ilvl w:val="12"/>
          <w:numId w:val="0"/>
        </w:numPr>
        <w:spacing w:after="0" w:line="240" w:lineRule="auto"/>
        <w:ind w:right="-2"/>
        <w:rPr>
          <w:rFonts w:ascii="Times New Roman" w:hAnsi="Times New Roman"/>
          <w:highlight w:val="lightGray"/>
          <w:lang w:val="pt-PT"/>
        </w:rPr>
      </w:pPr>
      <w:r w:rsidRPr="00A63187">
        <w:rPr>
          <w:rFonts w:ascii="Times New Roman" w:hAnsi="Times New Roman"/>
          <w:highlight w:val="lightGray"/>
          <w:lang w:val="pt-PT"/>
        </w:rPr>
        <w:t>&lt;Kiti informacijos šaltiniai&gt;</w:t>
      </w:r>
    </w:p>
    <w:p w:rsidR="001E1046" w:rsidRPr="00A63187" w:rsidRDefault="001E1046" w:rsidP="001E1046">
      <w:pPr>
        <w:numPr>
          <w:ilvl w:val="12"/>
          <w:numId w:val="0"/>
        </w:numPr>
        <w:spacing w:after="0" w:line="240" w:lineRule="auto"/>
        <w:ind w:right="-2"/>
        <w:rPr>
          <w:rFonts w:ascii="Times New Roman" w:hAnsi="Times New Roman"/>
          <w:lang w:val="pt-PT"/>
        </w:rPr>
      </w:pPr>
      <w:r w:rsidRPr="00A63187">
        <w:rPr>
          <w:rFonts w:ascii="Times New Roman" w:hAnsi="Times New Roman"/>
          <w:highlight w:val="lightGray"/>
          <w:lang w:val="pt-PT"/>
        </w:rPr>
        <w:t>&lt; Naujausia patvirtinta informacija apie šį vaistą pateikiama šiame URL: {URL} &lt;ir &lt;{NCA}&gt; svetainėje&gt;&gt;</w:t>
      </w:r>
    </w:p>
    <w:p w:rsidR="00BA6577" w:rsidRDefault="00BA6577">
      <w:bookmarkStart w:id="1" w:name="_GoBack"/>
      <w:bookmarkEnd w:id="1"/>
    </w:p>
    <w:sectPr w:rsidR="00BA6577" w:rsidSect="001E1046">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46"/>
    <w:rsid w:val="00072F85"/>
    <w:rsid w:val="000A5E72"/>
    <w:rsid w:val="000A7B60"/>
    <w:rsid w:val="00181364"/>
    <w:rsid w:val="001E1046"/>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23381-7DB7-4687-A628-62E7A854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1046"/>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E10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12315</Words>
  <Characters>7021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2025-04-02T12:24:00Z</dcterms:created>
  <dcterms:modified xsi:type="dcterms:W3CDTF">2025-04-02T12:25:00Z</dcterms:modified>
</cp:coreProperties>
</file>