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AD8BF" w14:textId="77777777" w:rsidR="006D37FC" w:rsidRDefault="006D37FC">
      <w:pPr>
        <w:widowControl w:val="0"/>
        <w:spacing w:after="0" w:line="240" w:lineRule="auto"/>
        <w:rPr>
          <w:rFonts w:ascii="Times New Roman" w:eastAsia="Times New Roman" w:hAnsi="Times New Roman"/>
          <w:lang w:eastAsia="sl-SI"/>
        </w:rPr>
      </w:pPr>
      <w:bookmarkStart w:id="0" w:name="Tab"/>
      <w:bookmarkEnd w:id="0"/>
    </w:p>
    <w:p w14:paraId="026A0709" w14:textId="77777777" w:rsidR="006D37FC" w:rsidRDefault="006D37FC">
      <w:pPr>
        <w:widowControl w:val="0"/>
        <w:spacing w:after="0" w:line="240" w:lineRule="auto"/>
        <w:rPr>
          <w:rFonts w:ascii="Times New Roman" w:eastAsia="Times New Roman" w:hAnsi="Times New Roman"/>
          <w:lang w:eastAsia="sl-SI"/>
        </w:rPr>
      </w:pPr>
    </w:p>
    <w:p w14:paraId="389C8A42" w14:textId="77777777" w:rsidR="006D37FC" w:rsidRDefault="006D37FC">
      <w:pPr>
        <w:widowControl w:val="0"/>
        <w:spacing w:after="0" w:line="240" w:lineRule="auto"/>
        <w:rPr>
          <w:rFonts w:ascii="Times New Roman" w:eastAsia="Times New Roman" w:hAnsi="Times New Roman"/>
          <w:lang w:eastAsia="sl-SI"/>
        </w:rPr>
      </w:pPr>
    </w:p>
    <w:p w14:paraId="6870E356" w14:textId="77777777" w:rsidR="006D37FC" w:rsidRDefault="006D37FC">
      <w:pPr>
        <w:widowControl w:val="0"/>
        <w:spacing w:after="0" w:line="240" w:lineRule="auto"/>
        <w:rPr>
          <w:rFonts w:ascii="Times New Roman" w:eastAsia="Times New Roman" w:hAnsi="Times New Roman"/>
          <w:lang w:eastAsia="sl-SI"/>
        </w:rPr>
      </w:pPr>
    </w:p>
    <w:p w14:paraId="4DCE5786" w14:textId="77777777" w:rsidR="006D37FC" w:rsidRDefault="006D37FC">
      <w:pPr>
        <w:widowControl w:val="0"/>
        <w:spacing w:after="0" w:line="240" w:lineRule="auto"/>
        <w:rPr>
          <w:rFonts w:ascii="Times New Roman" w:eastAsia="Times New Roman" w:hAnsi="Times New Roman"/>
          <w:lang w:eastAsia="sl-SI"/>
        </w:rPr>
      </w:pPr>
    </w:p>
    <w:p w14:paraId="00007E22" w14:textId="77777777" w:rsidR="006D37FC" w:rsidRDefault="006D37FC">
      <w:pPr>
        <w:widowControl w:val="0"/>
        <w:spacing w:after="0" w:line="240" w:lineRule="auto"/>
        <w:rPr>
          <w:rFonts w:ascii="Times New Roman" w:eastAsia="Times New Roman" w:hAnsi="Times New Roman"/>
          <w:lang w:eastAsia="sl-SI"/>
        </w:rPr>
      </w:pPr>
    </w:p>
    <w:p w14:paraId="2DF398A6" w14:textId="77777777" w:rsidR="006D37FC" w:rsidRDefault="006D37FC">
      <w:pPr>
        <w:widowControl w:val="0"/>
        <w:spacing w:after="0" w:line="240" w:lineRule="auto"/>
        <w:rPr>
          <w:rFonts w:ascii="Times New Roman" w:eastAsia="Times New Roman" w:hAnsi="Times New Roman"/>
          <w:lang w:eastAsia="sl-SI"/>
        </w:rPr>
      </w:pPr>
    </w:p>
    <w:p w14:paraId="7533D7EB" w14:textId="77777777" w:rsidR="006D37FC" w:rsidRDefault="006D37FC">
      <w:pPr>
        <w:widowControl w:val="0"/>
        <w:spacing w:after="0" w:line="240" w:lineRule="auto"/>
        <w:rPr>
          <w:rFonts w:ascii="Times New Roman" w:eastAsia="Times New Roman" w:hAnsi="Times New Roman"/>
          <w:lang w:eastAsia="sl-SI"/>
        </w:rPr>
      </w:pPr>
    </w:p>
    <w:p w14:paraId="60EF422A" w14:textId="77777777" w:rsidR="006D37FC" w:rsidRDefault="006D37FC">
      <w:pPr>
        <w:widowControl w:val="0"/>
        <w:spacing w:after="0" w:line="240" w:lineRule="auto"/>
        <w:rPr>
          <w:rFonts w:ascii="Times New Roman" w:eastAsia="Times New Roman" w:hAnsi="Times New Roman"/>
          <w:lang w:eastAsia="sl-SI"/>
        </w:rPr>
      </w:pPr>
    </w:p>
    <w:p w14:paraId="55CA1F65" w14:textId="77777777" w:rsidR="006D37FC" w:rsidRDefault="006D37FC">
      <w:pPr>
        <w:widowControl w:val="0"/>
        <w:spacing w:after="0" w:line="240" w:lineRule="auto"/>
        <w:rPr>
          <w:rFonts w:ascii="Times New Roman" w:eastAsia="Times New Roman" w:hAnsi="Times New Roman"/>
          <w:lang w:eastAsia="sl-SI"/>
        </w:rPr>
      </w:pPr>
    </w:p>
    <w:p w14:paraId="4623533D" w14:textId="77777777" w:rsidR="006D37FC" w:rsidRDefault="006D37FC">
      <w:pPr>
        <w:widowControl w:val="0"/>
        <w:spacing w:after="0" w:line="240" w:lineRule="auto"/>
        <w:rPr>
          <w:rFonts w:ascii="Times New Roman" w:eastAsia="Times New Roman" w:hAnsi="Times New Roman"/>
          <w:lang w:eastAsia="sl-SI"/>
        </w:rPr>
      </w:pPr>
    </w:p>
    <w:p w14:paraId="543D1411" w14:textId="77777777" w:rsidR="006D37FC" w:rsidRDefault="006D37FC">
      <w:pPr>
        <w:widowControl w:val="0"/>
        <w:spacing w:after="0" w:line="240" w:lineRule="auto"/>
        <w:rPr>
          <w:rFonts w:ascii="Times New Roman" w:eastAsia="Times New Roman" w:hAnsi="Times New Roman"/>
          <w:lang w:eastAsia="sl-SI"/>
        </w:rPr>
      </w:pPr>
    </w:p>
    <w:p w14:paraId="46379FE6" w14:textId="77777777" w:rsidR="006D37FC" w:rsidRDefault="006D37FC">
      <w:pPr>
        <w:widowControl w:val="0"/>
        <w:spacing w:after="0" w:line="240" w:lineRule="auto"/>
        <w:rPr>
          <w:rFonts w:ascii="Times New Roman" w:eastAsia="Times New Roman" w:hAnsi="Times New Roman"/>
          <w:lang w:eastAsia="sl-SI"/>
        </w:rPr>
      </w:pPr>
    </w:p>
    <w:p w14:paraId="5EFE1E95" w14:textId="77777777" w:rsidR="006D37FC" w:rsidRDefault="006D37FC">
      <w:pPr>
        <w:widowControl w:val="0"/>
        <w:spacing w:after="0" w:line="240" w:lineRule="auto"/>
        <w:rPr>
          <w:rFonts w:ascii="Times New Roman" w:eastAsia="Times New Roman" w:hAnsi="Times New Roman"/>
          <w:lang w:eastAsia="sl-SI"/>
        </w:rPr>
      </w:pPr>
    </w:p>
    <w:p w14:paraId="55E826C6" w14:textId="77777777" w:rsidR="006D37FC" w:rsidRDefault="006D37FC">
      <w:pPr>
        <w:widowControl w:val="0"/>
        <w:spacing w:after="0" w:line="240" w:lineRule="auto"/>
        <w:rPr>
          <w:rFonts w:ascii="Times New Roman" w:eastAsia="Times New Roman" w:hAnsi="Times New Roman"/>
          <w:lang w:eastAsia="sl-SI"/>
        </w:rPr>
      </w:pPr>
    </w:p>
    <w:p w14:paraId="4624624E" w14:textId="77777777" w:rsidR="006D37FC" w:rsidRDefault="006D37FC">
      <w:pPr>
        <w:widowControl w:val="0"/>
        <w:spacing w:after="0" w:line="240" w:lineRule="auto"/>
        <w:rPr>
          <w:rFonts w:ascii="Times New Roman" w:eastAsia="Times New Roman" w:hAnsi="Times New Roman"/>
          <w:lang w:eastAsia="sl-SI"/>
        </w:rPr>
      </w:pPr>
    </w:p>
    <w:p w14:paraId="7CDC2525" w14:textId="77777777" w:rsidR="006D37FC" w:rsidRDefault="006D37FC">
      <w:pPr>
        <w:widowControl w:val="0"/>
        <w:spacing w:after="0" w:line="240" w:lineRule="auto"/>
        <w:rPr>
          <w:rFonts w:ascii="Times New Roman" w:eastAsia="Times New Roman" w:hAnsi="Times New Roman"/>
          <w:lang w:eastAsia="sl-SI"/>
        </w:rPr>
      </w:pPr>
    </w:p>
    <w:p w14:paraId="248A0257" w14:textId="77777777" w:rsidR="006D37FC" w:rsidRDefault="006D37FC">
      <w:pPr>
        <w:widowControl w:val="0"/>
        <w:spacing w:after="0" w:line="240" w:lineRule="auto"/>
        <w:rPr>
          <w:rFonts w:ascii="Times New Roman" w:eastAsia="Times New Roman" w:hAnsi="Times New Roman"/>
          <w:lang w:eastAsia="sl-SI"/>
        </w:rPr>
      </w:pPr>
    </w:p>
    <w:p w14:paraId="5D888DDC" w14:textId="77777777" w:rsidR="006D37FC" w:rsidRDefault="006D37FC">
      <w:pPr>
        <w:widowControl w:val="0"/>
        <w:spacing w:after="0" w:line="240" w:lineRule="auto"/>
        <w:rPr>
          <w:rFonts w:ascii="Times New Roman" w:eastAsia="Times New Roman" w:hAnsi="Times New Roman"/>
          <w:lang w:eastAsia="sl-SI"/>
        </w:rPr>
      </w:pPr>
    </w:p>
    <w:p w14:paraId="5AB70AFC" w14:textId="77777777" w:rsidR="006D37FC" w:rsidRDefault="006D37FC">
      <w:pPr>
        <w:widowControl w:val="0"/>
        <w:spacing w:after="0" w:line="240" w:lineRule="auto"/>
        <w:rPr>
          <w:rFonts w:ascii="Times New Roman" w:eastAsia="Times New Roman" w:hAnsi="Times New Roman"/>
          <w:lang w:eastAsia="sl-SI"/>
        </w:rPr>
      </w:pPr>
    </w:p>
    <w:p w14:paraId="3B2D4C20" w14:textId="77777777" w:rsidR="006D37FC" w:rsidRDefault="006D37FC">
      <w:pPr>
        <w:widowControl w:val="0"/>
        <w:spacing w:after="0" w:line="240" w:lineRule="auto"/>
        <w:rPr>
          <w:rFonts w:ascii="Times New Roman" w:eastAsia="Times New Roman" w:hAnsi="Times New Roman"/>
          <w:lang w:eastAsia="sl-SI"/>
        </w:rPr>
      </w:pPr>
    </w:p>
    <w:p w14:paraId="53CE34A7" w14:textId="77777777" w:rsidR="006D37FC" w:rsidRDefault="006D37FC">
      <w:pPr>
        <w:widowControl w:val="0"/>
        <w:spacing w:after="0" w:line="240" w:lineRule="auto"/>
        <w:rPr>
          <w:rFonts w:ascii="Times New Roman" w:eastAsia="Times New Roman" w:hAnsi="Times New Roman"/>
          <w:lang w:eastAsia="sl-SI"/>
        </w:rPr>
      </w:pPr>
    </w:p>
    <w:p w14:paraId="28C6BA05" w14:textId="77777777" w:rsidR="006D37FC" w:rsidRDefault="006D37FC">
      <w:pPr>
        <w:widowControl w:val="0"/>
        <w:spacing w:after="0" w:line="240" w:lineRule="auto"/>
        <w:rPr>
          <w:rFonts w:ascii="Times New Roman" w:eastAsia="Times New Roman" w:hAnsi="Times New Roman"/>
          <w:lang w:eastAsia="sl-SI"/>
        </w:rPr>
      </w:pPr>
    </w:p>
    <w:p w14:paraId="6ADB1300" w14:textId="77777777" w:rsidR="006D37FC" w:rsidRDefault="00B750A8">
      <w:pPr>
        <w:widowControl w:val="0"/>
        <w:spacing w:after="0" w:line="240" w:lineRule="auto"/>
        <w:ind w:left="567" w:hanging="567"/>
        <w:jc w:val="center"/>
        <w:rPr>
          <w:rFonts w:ascii="Times New Roman" w:eastAsia="Times New Roman" w:hAnsi="Times New Roman"/>
          <w:b/>
          <w:lang w:eastAsia="sl-SI"/>
        </w:rPr>
      </w:pPr>
      <w:bookmarkStart w:id="1" w:name="_Toc129243223"/>
      <w:bookmarkStart w:id="2" w:name="_Toc129243098"/>
      <w:r>
        <w:rPr>
          <w:rFonts w:ascii="Times New Roman" w:eastAsia="Times New Roman" w:hAnsi="Times New Roman"/>
          <w:b/>
          <w:lang w:eastAsia="sl-SI"/>
        </w:rPr>
        <w:t>I PRIEDAS</w:t>
      </w:r>
    </w:p>
    <w:p w14:paraId="7174E840" w14:textId="77777777" w:rsidR="006D37FC" w:rsidRDefault="006D37FC">
      <w:pPr>
        <w:widowControl w:val="0"/>
        <w:spacing w:after="0" w:line="240" w:lineRule="auto"/>
        <w:ind w:left="567" w:hanging="567"/>
        <w:jc w:val="center"/>
        <w:rPr>
          <w:rFonts w:ascii="Times New Roman" w:eastAsia="Times New Roman" w:hAnsi="Times New Roman"/>
          <w:lang w:eastAsia="sl-SI"/>
        </w:rPr>
      </w:pPr>
    </w:p>
    <w:p w14:paraId="2CFEC5D4" w14:textId="77777777" w:rsidR="006D37FC" w:rsidRDefault="00B750A8">
      <w:pPr>
        <w:widowControl w:val="0"/>
        <w:spacing w:after="0" w:line="240" w:lineRule="auto"/>
        <w:ind w:left="567" w:hanging="567"/>
        <w:jc w:val="center"/>
        <w:rPr>
          <w:rFonts w:ascii="Times New Roman" w:eastAsia="Times New Roman" w:hAnsi="Times New Roman"/>
          <w:lang w:eastAsia="sl-SI"/>
        </w:rPr>
      </w:pPr>
      <w:bookmarkStart w:id="3" w:name="_Toc129243222"/>
      <w:bookmarkStart w:id="4" w:name="_Toc129243097"/>
      <w:r>
        <w:rPr>
          <w:rFonts w:ascii="Times New Roman" w:eastAsia="Times New Roman" w:hAnsi="Times New Roman"/>
          <w:b/>
          <w:lang w:eastAsia="sl-SI"/>
        </w:rPr>
        <w:t>PREPARATO CHARAKTERISTIKŲ SANTRAUKA</w:t>
      </w:r>
      <w:bookmarkEnd w:id="3"/>
      <w:bookmarkEnd w:id="4"/>
    </w:p>
    <w:p w14:paraId="44F8231E" w14:textId="77777777" w:rsidR="006D37FC" w:rsidRDefault="00B750A8">
      <w:pPr>
        <w:widowControl w:val="0"/>
        <w:tabs>
          <w:tab w:val="left" w:pos="567"/>
        </w:tabs>
        <w:spacing w:after="0" w:line="240" w:lineRule="auto"/>
        <w:ind w:left="567" w:hanging="567"/>
        <w:outlineLvl w:val="1"/>
        <w:rPr>
          <w:rFonts w:ascii="Times New Roman" w:eastAsia="Times New Roman" w:hAnsi="Times New Roman"/>
          <w:b/>
          <w:lang w:eastAsia="sl-SI"/>
        </w:rPr>
      </w:pPr>
      <w:r>
        <w:rPr>
          <w:rFonts w:ascii="Times New Roman" w:eastAsia="Times New Roman" w:hAnsi="Times New Roman"/>
          <w:lang w:eastAsia="sl-SI"/>
        </w:rPr>
        <w:br w:type="page"/>
      </w:r>
      <w:r>
        <w:rPr>
          <w:rFonts w:ascii="Times New Roman" w:eastAsia="Times New Roman" w:hAnsi="Times New Roman"/>
          <w:b/>
          <w:lang w:eastAsia="sl-SI"/>
        </w:rPr>
        <w:lastRenderedPageBreak/>
        <w:t>1.</w:t>
      </w:r>
      <w:r>
        <w:rPr>
          <w:rFonts w:ascii="Times New Roman" w:eastAsia="Times New Roman" w:hAnsi="Times New Roman"/>
          <w:b/>
          <w:lang w:eastAsia="sl-SI"/>
        </w:rPr>
        <w:tab/>
        <w:t>VAISTINIO PREPARATO PAVADINIMAS</w:t>
      </w:r>
      <w:bookmarkEnd w:id="1"/>
      <w:bookmarkEnd w:id="2"/>
    </w:p>
    <w:p w14:paraId="7E680C36" w14:textId="77777777" w:rsidR="006D37FC" w:rsidRDefault="006D37FC">
      <w:pPr>
        <w:widowControl w:val="0"/>
        <w:spacing w:after="0" w:line="240" w:lineRule="auto"/>
        <w:rPr>
          <w:rFonts w:ascii="Times New Roman" w:eastAsia="Times New Roman" w:hAnsi="Times New Roman"/>
          <w:lang w:eastAsia="sl-SI"/>
        </w:rPr>
      </w:pPr>
    </w:p>
    <w:p w14:paraId="78A97D68" w14:textId="77777777" w:rsidR="006D37FC" w:rsidRDefault="00B750A8">
      <w:pPr>
        <w:widowControl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20 mg skrandyje neirios kietosios kapsulės</w:t>
      </w:r>
    </w:p>
    <w:p w14:paraId="193D007C" w14:textId="77777777" w:rsidR="006D37FC" w:rsidRDefault="006D37FC">
      <w:pPr>
        <w:widowControl w:val="0"/>
        <w:spacing w:after="0" w:line="240" w:lineRule="auto"/>
        <w:rPr>
          <w:rFonts w:ascii="Times New Roman" w:eastAsia="Times New Roman" w:hAnsi="Times New Roman"/>
          <w:lang w:eastAsia="sl-SI"/>
        </w:rPr>
      </w:pPr>
    </w:p>
    <w:p w14:paraId="544858B5" w14:textId="77777777" w:rsidR="006D37FC" w:rsidRDefault="006D37FC">
      <w:pPr>
        <w:widowControl w:val="0"/>
        <w:spacing w:after="0" w:line="240" w:lineRule="auto"/>
        <w:rPr>
          <w:rFonts w:ascii="Times New Roman" w:eastAsia="Times New Roman" w:hAnsi="Times New Roman"/>
          <w:lang w:eastAsia="sl-SI"/>
        </w:rPr>
      </w:pPr>
    </w:p>
    <w:p w14:paraId="767FF26A" w14:textId="77777777" w:rsidR="006D37FC" w:rsidRDefault="00B750A8">
      <w:pPr>
        <w:widowControl w:val="0"/>
        <w:tabs>
          <w:tab w:val="left" w:pos="567"/>
        </w:tabs>
        <w:spacing w:after="0" w:line="240" w:lineRule="auto"/>
        <w:ind w:left="567" w:hanging="567"/>
        <w:outlineLvl w:val="1"/>
        <w:rPr>
          <w:rFonts w:ascii="Times New Roman" w:eastAsia="Times New Roman" w:hAnsi="Times New Roman"/>
          <w:b/>
          <w:lang w:eastAsia="sl-SI"/>
        </w:rPr>
      </w:pPr>
      <w:bookmarkStart w:id="5" w:name="_Toc129243224"/>
      <w:bookmarkStart w:id="6" w:name="_Toc129243099"/>
      <w:r>
        <w:rPr>
          <w:rFonts w:ascii="Times New Roman" w:eastAsia="Times New Roman" w:hAnsi="Times New Roman"/>
          <w:b/>
          <w:lang w:eastAsia="sl-SI"/>
        </w:rPr>
        <w:t>2.</w:t>
      </w:r>
      <w:r>
        <w:rPr>
          <w:rFonts w:ascii="Times New Roman" w:eastAsia="Times New Roman" w:hAnsi="Times New Roman"/>
          <w:b/>
          <w:lang w:eastAsia="sl-SI"/>
        </w:rPr>
        <w:tab/>
        <w:t>KOKYBINĖ IR KIEKYBINĖ SUDĖTIS</w:t>
      </w:r>
      <w:bookmarkEnd w:id="5"/>
      <w:bookmarkEnd w:id="6"/>
    </w:p>
    <w:p w14:paraId="2583C478" w14:textId="77777777" w:rsidR="006D37FC" w:rsidRDefault="006D37FC">
      <w:pPr>
        <w:widowControl w:val="0"/>
        <w:spacing w:after="0" w:line="240" w:lineRule="auto"/>
        <w:rPr>
          <w:rFonts w:ascii="Times New Roman" w:eastAsia="Times New Roman" w:hAnsi="Times New Roman"/>
          <w:lang w:eastAsia="sl-SI"/>
        </w:rPr>
      </w:pPr>
    </w:p>
    <w:p w14:paraId="4B150217"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Kiekvienoje skrandyje neirioje kietojoje kapsulėje yra 20 mg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(magnio druskos </w:t>
      </w:r>
      <w:proofErr w:type="spellStart"/>
      <w:r>
        <w:rPr>
          <w:rFonts w:ascii="Times New Roman" w:eastAsia="Times New Roman" w:hAnsi="Times New Roman"/>
          <w:lang w:eastAsia="sl-SI"/>
        </w:rPr>
        <w:t>dihidrato</w:t>
      </w:r>
      <w:proofErr w:type="spellEnd"/>
      <w:r>
        <w:rPr>
          <w:rFonts w:ascii="Times New Roman" w:eastAsia="Times New Roman" w:hAnsi="Times New Roman"/>
          <w:lang w:eastAsia="sl-SI"/>
        </w:rPr>
        <w:t xml:space="preserve"> pavidalu).</w:t>
      </w:r>
    </w:p>
    <w:p w14:paraId="7FFE05AB" w14:textId="77777777" w:rsidR="006D37FC" w:rsidRDefault="006D37FC">
      <w:pPr>
        <w:widowControl w:val="0"/>
        <w:spacing w:after="0" w:line="240" w:lineRule="auto"/>
        <w:rPr>
          <w:rFonts w:ascii="Times New Roman" w:eastAsia="Times New Roman" w:hAnsi="Times New Roman"/>
          <w:lang w:eastAsia="sl-SI"/>
        </w:rPr>
      </w:pPr>
    </w:p>
    <w:p w14:paraId="4F2C5EBE"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u w:val="single"/>
          <w:lang w:eastAsia="sl-SI"/>
        </w:rPr>
        <w:t>Pagalbinė medžiaga, kurios poveikis žinomas</w:t>
      </w:r>
      <w:r>
        <w:rPr>
          <w:rFonts w:ascii="Times New Roman" w:eastAsia="Times New Roman" w:hAnsi="Times New Roman"/>
          <w:lang w:eastAsia="sl-SI"/>
        </w:rPr>
        <w:t>:</w:t>
      </w:r>
    </w:p>
    <w:tbl>
      <w:tblPr>
        <w:tblW w:w="5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447"/>
        <w:gridCol w:w="873"/>
      </w:tblGrid>
      <w:tr w:rsidR="006D37FC" w14:paraId="5896A4E4" w14:textId="77777777">
        <w:tc>
          <w:tcPr>
            <w:tcW w:w="1260" w:type="dxa"/>
            <w:tcBorders>
              <w:top w:val="single" w:sz="4" w:space="0" w:color="auto"/>
              <w:left w:val="single" w:sz="4" w:space="0" w:color="auto"/>
              <w:bottom w:val="single" w:sz="4" w:space="0" w:color="auto"/>
              <w:right w:val="single" w:sz="4" w:space="0" w:color="auto"/>
            </w:tcBorders>
          </w:tcPr>
          <w:p w14:paraId="743B6EF8" w14:textId="77777777" w:rsidR="006D37FC" w:rsidRDefault="006D37FC">
            <w:pPr>
              <w:widowControl w:val="0"/>
              <w:tabs>
                <w:tab w:val="left" w:pos="567"/>
              </w:tabs>
              <w:autoSpaceDE w:val="0"/>
              <w:autoSpaceDN w:val="0"/>
              <w:adjustRightInd w:val="0"/>
              <w:spacing w:after="0" w:line="240" w:lineRule="auto"/>
              <w:jc w:val="both"/>
              <w:rPr>
                <w:rFonts w:ascii="Times New Roman" w:eastAsia="Times New Roman" w:hAnsi="Times New Roman"/>
              </w:rPr>
            </w:pPr>
          </w:p>
        </w:tc>
        <w:tc>
          <w:tcPr>
            <w:tcW w:w="3447" w:type="dxa"/>
            <w:tcBorders>
              <w:top w:val="single" w:sz="4" w:space="0" w:color="auto"/>
              <w:left w:val="single" w:sz="4" w:space="0" w:color="auto"/>
              <w:bottom w:val="single" w:sz="4" w:space="0" w:color="auto"/>
              <w:right w:val="single" w:sz="4" w:space="0" w:color="auto"/>
            </w:tcBorders>
          </w:tcPr>
          <w:p w14:paraId="271D1908" w14:textId="77777777" w:rsidR="006D37FC" w:rsidRDefault="00B750A8">
            <w:pPr>
              <w:widowControl w:val="0"/>
              <w:tabs>
                <w:tab w:val="left" w:pos="567"/>
              </w:tabs>
              <w:autoSpaceDE w:val="0"/>
              <w:autoSpaceDN w:val="0"/>
              <w:adjustRightInd w:val="0"/>
              <w:spacing w:after="0" w:line="240" w:lineRule="auto"/>
              <w:ind w:left="-108" w:right="-108"/>
              <w:jc w:val="center"/>
              <w:rPr>
                <w:rFonts w:ascii="Times New Roman" w:eastAsia="Times New Roman" w:hAnsi="Times New Roman"/>
              </w:rPr>
            </w:pPr>
            <w:r>
              <w:rPr>
                <w:rFonts w:ascii="Times New Roman" w:eastAsia="Times New Roman" w:hAnsi="Times New Roman"/>
                <w:bCs/>
              </w:rPr>
              <w:t xml:space="preserve">20 mg </w:t>
            </w:r>
            <w:r>
              <w:rPr>
                <w:rFonts w:ascii="Times New Roman" w:eastAsia="Times New Roman" w:hAnsi="Times New Roman"/>
                <w:lang w:eastAsia="sl-SI"/>
              </w:rPr>
              <w:t>skrandyje neirios kapsulės</w:t>
            </w:r>
          </w:p>
        </w:tc>
        <w:tc>
          <w:tcPr>
            <w:tcW w:w="873" w:type="dxa"/>
            <w:tcBorders>
              <w:top w:val="single" w:sz="4" w:space="0" w:color="auto"/>
              <w:left w:val="single" w:sz="4" w:space="0" w:color="auto"/>
              <w:bottom w:val="single" w:sz="4" w:space="0" w:color="auto"/>
              <w:right w:val="single" w:sz="4" w:space="0" w:color="auto"/>
            </w:tcBorders>
          </w:tcPr>
          <w:p w14:paraId="225601FA" w14:textId="77777777" w:rsidR="006D37FC" w:rsidRDefault="006D37FC">
            <w:pPr>
              <w:widowControl w:val="0"/>
              <w:tabs>
                <w:tab w:val="left" w:pos="567"/>
              </w:tabs>
              <w:autoSpaceDE w:val="0"/>
              <w:autoSpaceDN w:val="0"/>
              <w:adjustRightInd w:val="0"/>
              <w:spacing w:after="0" w:line="240" w:lineRule="auto"/>
              <w:ind w:left="-108" w:right="-108"/>
              <w:jc w:val="center"/>
              <w:rPr>
                <w:rFonts w:ascii="Times New Roman" w:eastAsia="Times New Roman" w:hAnsi="Times New Roman"/>
              </w:rPr>
            </w:pPr>
          </w:p>
        </w:tc>
      </w:tr>
      <w:tr w:rsidR="006D37FC" w14:paraId="6D54A67F" w14:textId="77777777">
        <w:tc>
          <w:tcPr>
            <w:tcW w:w="1260" w:type="dxa"/>
            <w:tcBorders>
              <w:top w:val="single" w:sz="4" w:space="0" w:color="auto"/>
              <w:left w:val="single" w:sz="4" w:space="0" w:color="auto"/>
              <w:bottom w:val="single" w:sz="4" w:space="0" w:color="auto"/>
              <w:right w:val="single" w:sz="4" w:space="0" w:color="auto"/>
            </w:tcBorders>
          </w:tcPr>
          <w:p w14:paraId="2640AD33" w14:textId="77777777" w:rsidR="006D37FC" w:rsidRDefault="00B750A8">
            <w:pPr>
              <w:widowControl w:val="0"/>
              <w:tabs>
                <w:tab w:val="left" w:pos="567"/>
              </w:tabs>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bCs/>
              </w:rPr>
              <w:t>sacharozė</w:t>
            </w:r>
          </w:p>
        </w:tc>
        <w:tc>
          <w:tcPr>
            <w:tcW w:w="3447" w:type="dxa"/>
            <w:tcBorders>
              <w:top w:val="single" w:sz="4" w:space="0" w:color="auto"/>
              <w:left w:val="single" w:sz="4" w:space="0" w:color="auto"/>
              <w:bottom w:val="single" w:sz="4" w:space="0" w:color="auto"/>
              <w:right w:val="single" w:sz="4" w:space="0" w:color="auto"/>
            </w:tcBorders>
          </w:tcPr>
          <w:p w14:paraId="1A41465C" w14:textId="77777777" w:rsidR="006D37FC" w:rsidRDefault="00B750A8">
            <w:pPr>
              <w:widowControl w:val="0"/>
              <w:tabs>
                <w:tab w:val="left" w:pos="567"/>
              </w:tabs>
              <w:autoSpaceDE w:val="0"/>
              <w:autoSpaceDN w:val="0"/>
              <w:adjustRightInd w:val="0"/>
              <w:spacing w:after="0" w:line="240" w:lineRule="auto"/>
              <w:jc w:val="center"/>
              <w:rPr>
                <w:rFonts w:ascii="Times New Roman" w:eastAsia="Times New Roman" w:hAnsi="Times New Roman"/>
              </w:rPr>
            </w:pPr>
            <w:r>
              <w:rPr>
                <w:rFonts w:ascii="Times New Roman" w:eastAsia="Times New Roman" w:hAnsi="Times New Roman"/>
                <w:lang w:eastAsia="sl-SI"/>
              </w:rPr>
              <w:t>28,464–32,556 mg</w:t>
            </w:r>
          </w:p>
        </w:tc>
        <w:tc>
          <w:tcPr>
            <w:tcW w:w="873" w:type="dxa"/>
            <w:tcBorders>
              <w:top w:val="single" w:sz="4" w:space="0" w:color="auto"/>
              <w:left w:val="single" w:sz="4" w:space="0" w:color="auto"/>
              <w:bottom w:val="single" w:sz="4" w:space="0" w:color="auto"/>
              <w:right w:val="single" w:sz="4" w:space="0" w:color="auto"/>
            </w:tcBorders>
          </w:tcPr>
          <w:p w14:paraId="5535002D" w14:textId="77777777" w:rsidR="006D37FC" w:rsidRDefault="006D37FC">
            <w:pPr>
              <w:widowControl w:val="0"/>
              <w:tabs>
                <w:tab w:val="left" w:pos="567"/>
              </w:tabs>
              <w:autoSpaceDE w:val="0"/>
              <w:autoSpaceDN w:val="0"/>
              <w:adjustRightInd w:val="0"/>
              <w:spacing w:after="0" w:line="240" w:lineRule="auto"/>
              <w:jc w:val="center"/>
              <w:rPr>
                <w:rFonts w:ascii="Times New Roman" w:eastAsia="Times New Roman" w:hAnsi="Times New Roman"/>
              </w:rPr>
            </w:pPr>
          </w:p>
        </w:tc>
      </w:tr>
    </w:tbl>
    <w:p w14:paraId="63844268" w14:textId="77777777" w:rsidR="006D37FC" w:rsidRDefault="006D37FC">
      <w:pPr>
        <w:widowControl w:val="0"/>
        <w:spacing w:after="0" w:line="240" w:lineRule="auto"/>
        <w:rPr>
          <w:rFonts w:ascii="Times New Roman" w:eastAsia="Times New Roman" w:hAnsi="Times New Roman"/>
          <w:lang w:eastAsia="sl-SI"/>
        </w:rPr>
      </w:pPr>
    </w:p>
    <w:p w14:paraId="63F47BC0"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Visos pagalbinės medžiagos išvardytos 6.1 skyriuje.</w:t>
      </w:r>
    </w:p>
    <w:p w14:paraId="353C6B23" w14:textId="77777777" w:rsidR="006D37FC" w:rsidRDefault="006D37FC">
      <w:pPr>
        <w:widowControl w:val="0"/>
        <w:spacing w:after="0" w:line="240" w:lineRule="auto"/>
        <w:rPr>
          <w:rFonts w:ascii="Times New Roman" w:eastAsia="Times New Roman" w:hAnsi="Times New Roman"/>
          <w:lang w:eastAsia="sl-SI"/>
        </w:rPr>
      </w:pPr>
    </w:p>
    <w:p w14:paraId="69E6F740" w14:textId="77777777" w:rsidR="006D37FC" w:rsidRDefault="006D37FC">
      <w:pPr>
        <w:widowControl w:val="0"/>
        <w:spacing w:after="0" w:line="240" w:lineRule="auto"/>
        <w:rPr>
          <w:rFonts w:ascii="Times New Roman" w:eastAsia="Times New Roman" w:hAnsi="Times New Roman"/>
          <w:lang w:eastAsia="sl-SI"/>
        </w:rPr>
      </w:pPr>
    </w:p>
    <w:p w14:paraId="5CA854C6" w14:textId="77777777" w:rsidR="006D37FC" w:rsidRDefault="00B750A8">
      <w:pPr>
        <w:widowControl w:val="0"/>
        <w:tabs>
          <w:tab w:val="left" w:pos="567"/>
        </w:tabs>
        <w:spacing w:after="0" w:line="240" w:lineRule="auto"/>
        <w:ind w:left="567" w:hanging="567"/>
        <w:outlineLvl w:val="1"/>
        <w:rPr>
          <w:rFonts w:ascii="Times New Roman" w:eastAsia="Times New Roman" w:hAnsi="Times New Roman"/>
          <w:b/>
          <w:lang w:eastAsia="sl-SI"/>
        </w:rPr>
      </w:pPr>
      <w:bookmarkStart w:id="7" w:name="_Toc129243225"/>
      <w:bookmarkStart w:id="8" w:name="_Toc129243100"/>
      <w:r>
        <w:rPr>
          <w:rFonts w:ascii="Times New Roman" w:eastAsia="Times New Roman" w:hAnsi="Times New Roman"/>
          <w:b/>
          <w:lang w:eastAsia="sl-SI"/>
        </w:rPr>
        <w:t>3.</w:t>
      </w:r>
      <w:r>
        <w:rPr>
          <w:rFonts w:ascii="Times New Roman" w:eastAsia="Times New Roman" w:hAnsi="Times New Roman"/>
          <w:b/>
          <w:lang w:eastAsia="sl-SI"/>
        </w:rPr>
        <w:tab/>
        <w:t>FARMACINĖ FORMA</w:t>
      </w:r>
      <w:bookmarkEnd w:id="7"/>
      <w:bookmarkEnd w:id="8"/>
    </w:p>
    <w:p w14:paraId="40C919CE" w14:textId="77777777" w:rsidR="006D37FC" w:rsidRDefault="006D37FC">
      <w:pPr>
        <w:widowControl w:val="0"/>
        <w:spacing w:after="0" w:line="240" w:lineRule="auto"/>
        <w:rPr>
          <w:rFonts w:ascii="Times New Roman" w:eastAsia="Times New Roman" w:hAnsi="Times New Roman"/>
          <w:lang w:eastAsia="sl-SI"/>
        </w:rPr>
      </w:pPr>
    </w:p>
    <w:p w14:paraId="7DEFC08F" w14:textId="77777777" w:rsidR="006D37FC" w:rsidRDefault="00B750A8">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Skrandyje neiri kietoji kapsulė</w:t>
      </w:r>
    </w:p>
    <w:p w14:paraId="71BB2E26" w14:textId="77777777" w:rsidR="006D37FC" w:rsidRDefault="006D37FC">
      <w:pPr>
        <w:widowControl w:val="0"/>
        <w:tabs>
          <w:tab w:val="left" w:pos="567"/>
        </w:tabs>
        <w:spacing w:after="0" w:line="240" w:lineRule="auto"/>
        <w:rPr>
          <w:rFonts w:ascii="Times New Roman" w:eastAsia="Times New Roman" w:hAnsi="Times New Roman"/>
          <w:lang w:eastAsia="sl-SI"/>
        </w:rPr>
      </w:pPr>
    </w:p>
    <w:p w14:paraId="34E65FEA" w14:textId="77777777" w:rsidR="006D37FC" w:rsidRDefault="00B750A8">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Kapsulės korpusas ir dangtelis yra šviesiai rožiniai. Kapsulės turinys – baltos arba beveik baltos granulės.</w:t>
      </w:r>
    </w:p>
    <w:p w14:paraId="04FA7472" w14:textId="77777777" w:rsidR="006D37FC" w:rsidRDefault="006D37FC">
      <w:pPr>
        <w:widowControl w:val="0"/>
        <w:spacing w:after="0" w:line="240" w:lineRule="auto"/>
        <w:rPr>
          <w:rFonts w:ascii="Times New Roman" w:eastAsia="Times New Roman" w:hAnsi="Times New Roman"/>
          <w:lang w:eastAsia="sl-SI"/>
        </w:rPr>
      </w:pPr>
    </w:p>
    <w:p w14:paraId="1751E420" w14:textId="77777777" w:rsidR="006D37FC" w:rsidRDefault="006D37FC">
      <w:pPr>
        <w:widowControl w:val="0"/>
        <w:spacing w:after="0" w:line="240" w:lineRule="auto"/>
        <w:rPr>
          <w:rFonts w:ascii="Times New Roman" w:eastAsia="Times New Roman" w:hAnsi="Times New Roman"/>
          <w:lang w:eastAsia="sl-SI"/>
        </w:rPr>
      </w:pPr>
    </w:p>
    <w:p w14:paraId="3BA967A2" w14:textId="77777777" w:rsidR="006D37FC" w:rsidRDefault="00B750A8">
      <w:pPr>
        <w:widowControl w:val="0"/>
        <w:tabs>
          <w:tab w:val="left" w:pos="567"/>
        </w:tabs>
        <w:spacing w:after="0" w:line="240" w:lineRule="auto"/>
        <w:ind w:left="567" w:hanging="567"/>
        <w:outlineLvl w:val="1"/>
        <w:rPr>
          <w:rFonts w:ascii="Times New Roman" w:eastAsia="Times New Roman" w:hAnsi="Times New Roman"/>
          <w:b/>
          <w:lang w:eastAsia="sl-SI"/>
        </w:rPr>
      </w:pPr>
      <w:bookmarkStart w:id="9" w:name="_Toc129243226"/>
      <w:bookmarkStart w:id="10" w:name="_Toc129243101"/>
      <w:r>
        <w:rPr>
          <w:rFonts w:ascii="Times New Roman" w:eastAsia="Times New Roman" w:hAnsi="Times New Roman"/>
          <w:b/>
          <w:lang w:eastAsia="sl-SI"/>
        </w:rPr>
        <w:t>4.</w:t>
      </w:r>
      <w:r>
        <w:rPr>
          <w:rFonts w:ascii="Times New Roman" w:eastAsia="Times New Roman" w:hAnsi="Times New Roman"/>
          <w:b/>
          <w:lang w:eastAsia="sl-SI"/>
        </w:rPr>
        <w:tab/>
        <w:t>KLINIKINĖ INFORMACIJA</w:t>
      </w:r>
      <w:bookmarkEnd w:id="9"/>
      <w:bookmarkEnd w:id="10"/>
    </w:p>
    <w:p w14:paraId="6CF97AAE" w14:textId="77777777" w:rsidR="006D37FC" w:rsidRDefault="006D37FC">
      <w:pPr>
        <w:widowControl w:val="0"/>
        <w:spacing w:after="0" w:line="240" w:lineRule="auto"/>
        <w:rPr>
          <w:rFonts w:ascii="Times New Roman" w:eastAsia="Times New Roman" w:hAnsi="Times New Roman"/>
          <w:lang w:eastAsia="sl-SI"/>
        </w:rPr>
      </w:pPr>
    </w:p>
    <w:p w14:paraId="39E45455" w14:textId="77777777" w:rsidR="006D37FC" w:rsidRDefault="00B750A8">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11" w:name="_Toc129243227"/>
      <w:bookmarkStart w:id="12" w:name="_Toc129243102"/>
      <w:r>
        <w:rPr>
          <w:rFonts w:ascii="Times New Roman" w:eastAsia="Times New Roman" w:hAnsi="Times New Roman"/>
          <w:b/>
          <w:kern w:val="28"/>
          <w:lang w:eastAsia="sl-SI"/>
        </w:rPr>
        <w:t>4.1</w:t>
      </w:r>
      <w:r>
        <w:rPr>
          <w:rFonts w:ascii="Times New Roman" w:eastAsia="Times New Roman" w:hAnsi="Times New Roman"/>
          <w:b/>
          <w:kern w:val="28"/>
          <w:lang w:eastAsia="sl-SI"/>
        </w:rPr>
        <w:tab/>
        <w:t>Terapinės indikacijos</w:t>
      </w:r>
      <w:bookmarkEnd w:id="11"/>
      <w:bookmarkEnd w:id="12"/>
    </w:p>
    <w:p w14:paraId="078402BF" w14:textId="77777777" w:rsidR="006D37FC" w:rsidRDefault="006D37FC">
      <w:pPr>
        <w:widowControl w:val="0"/>
        <w:spacing w:after="0" w:line="240" w:lineRule="auto"/>
        <w:rPr>
          <w:rFonts w:ascii="Times New Roman" w:eastAsia="Times New Roman" w:hAnsi="Times New Roman"/>
          <w:lang w:eastAsia="sl-SI"/>
        </w:rPr>
      </w:pPr>
    </w:p>
    <w:p w14:paraId="6E69FFE6"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w:t>
      </w:r>
      <w:r>
        <w:rPr>
          <w:rFonts w:ascii="Times New Roman" w:hAnsi="Times New Roman"/>
        </w:rPr>
        <w:t xml:space="preserve">skirta suaugusiųjų </w:t>
      </w:r>
      <w:proofErr w:type="spellStart"/>
      <w:r>
        <w:rPr>
          <w:rFonts w:ascii="Times New Roman" w:hAnsi="Times New Roman"/>
        </w:rPr>
        <w:t>gastroezofaginio</w:t>
      </w:r>
      <w:proofErr w:type="spellEnd"/>
      <w:r>
        <w:rPr>
          <w:rFonts w:ascii="Times New Roman" w:hAnsi="Times New Roman"/>
          <w:lang w:eastAsia="lt-LT"/>
        </w:rPr>
        <w:t xml:space="preserve"> </w:t>
      </w:r>
      <w:proofErr w:type="spellStart"/>
      <w:r>
        <w:rPr>
          <w:rFonts w:ascii="Times New Roman" w:hAnsi="Times New Roman"/>
        </w:rPr>
        <w:t>refliukso</w:t>
      </w:r>
      <w:proofErr w:type="spellEnd"/>
      <w:r>
        <w:rPr>
          <w:rFonts w:ascii="Times New Roman" w:hAnsi="Times New Roman"/>
        </w:rPr>
        <w:t xml:space="preserve"> simptomų (pvz., rėmens ir skrandžio</w:t>
      </w:r>
      <w:r>
        <w:rPr>
          <w:rFonts w:ascii="Times New Roman" w:hAnsi="Times New Roman"/>
          <w:lang w:eastAsia="lt-LT"/>
        </w:rPr>
        <w:t xml:space="preserve"> </w:t>
      </w:r>
      <w:r>
        <w:rPr>
          <w:rFonts w:ascii="Times New Roman" w:hAnsi="Times New Roman"/>
        </w:rPr>
        <w:t xml:space="preserve">rūgšties </w:t>
      </w:r>
      <w:proofErr w:type="spellStart"/>
      <w:r>
        <w:rPr>
          <w:rFonts w:ascii="Times New Roman" w:hAnsi="Times New Roman"/>
        </w:rPr>
        <w:t>regurgitacijos</w:t>
      </w:r>
      <w:proofErr w:type="spellEnd"/>
      <w:r>
        <w:rPr>
          <w:rFonts w:ascii="Times New Roman" w:hAnsi="Times New Roman"/>
        </w:rPr>
        <w:t>) trumpalaikiam gydymui</w:t>
      </w:r>
      <w:r>
        <w:rPr>
          <w:rFonts w:ascii="Times New Roman" w:eastAsia="Times New Roman" w:hAnsi="Times New Roman"/>
          <w:lang w:eastAsia="sl-SI"/>
        </w:rPr>
        <w:t>.</w:t>
      </w:r>
    </w:p>
    <w:p w14:paraId="738B0254"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36E54062" w14:textId="77777777" w:rsidR="006D37FC" w:rsidRDefault="00B750A8">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13" w:name="_Toc129243228"/>
      <w:bookmarkStart w:id="14" w:name="_Toc129243103"/>
      <w:r>
        <w:rPr>
          <w:rFonts w:ascii="Times New Roman" w:eastAsia="Times New Roman" w:hAnsi="Times New Roman"/>
          <w:b/>
          <w:kern w:val="28"/>
          <w:lang w:eastAsia="sl-SI"/>
        </w:rPr>
        <w:t>4.2</w:t>
      </w:r>
      <w:r>
        <w:rPr>
          <w:rFonts w:ascii="Times New Roman" w:eastAsia="Times New Roman" w:hAnsi="Times New Roman"/>
          <w:b/>
          <w:kern w:val="28"/>
          <w:lang w:eastAsia="sl-SI"/>
        </w:rPr>
        <w:tab/>
        <w:t>Dozavimas ir vartojimo metodas</w:t>
      </w:r>
      <w:bookmarkEnd w:id="13"/>
      <w:bookmarkEnd w:id="14"/>
    </w:p>
    <w:p w14:paraId="13E3D0C9" w14:textId="77777777" w:rsidR="006D37FC" w:rsidRDefault="006D37FC">
      <w:pPr>
        <w:widowControl w:val="0"/>
        <w:spacing w:after="0" w:line="240" w:lineRule="auto"/>
        <w:rPr>
          <w:rFonts w:ascii="Times New Roman" w:eastAsia="Times New Roman" w:hAnsi="Times New Roman"/>
          <w:lang w:eastAsia="sl-SI"/>
        </w:rPr>
      </w:pPr>
    </w:p>
    <w:p w14:paraId="25CD790D"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u w:val="single"/>
          <w:lang w:eastAsia="sl-SI"/>
        </w:rPr>
      </w:pPr>
      <w:r>
        <w:rPr>
          <w:rFonts w:ascii="Times New Roman" w:eastAsia="Times New Roman" w:hAnsi="Times New Roman"/>
          <w:u w:val="single"/>
          <w:lang w:eastAsia="sl-SI"/>
        </w:rPr>
        <w:t>Dozavimas</w:t>
      </w:r>
    </w:p>
    <w:p w14:paraId="56A9ACE1" w14:textId="77777777" w:rsidR="006D37FC" w:rsidRDefault="006D37FC">
      <w:pPr>
        <w:widowControl w:val="0"/>
        <w:numPr>
          <w:ilvl w:val="12"/>
          <w:numId w:val="0"/>
        </w:numPr>
        <w:spacing w:after="0" w:line="240" w:lineRule="auto"/>
        <w:ind w:right="-2"/>
        <w:rPr>
          <w:rFonts w:ascii="Times New Roman" w:eastAsia="Times New Roman" w:hAnsi="Times New Roman"/>
          <w:lang w:eastAsia="sl-SI"/>
        </w:rPr>
      </w:pPr>
    </w:p>
    <w:p w14:paraId="465A26AE"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Rekomenduojama dozė – 20 mg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(viena kapsulė) kartą per parą.</w:t>
      </w:r>
    </w:p>
    <w:p w14:paraId="0B8AAD1E"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62200B73" w14:textId="77777777" w:rsidR="006D37FC" w:rsidRDefault="00B750A8">
      <w:pPr>
        <w:spacing w:after="0" w:line="240" w:lineRule="auto"/>
        <w:rPr>
          <w:rFonts w:ascii="Times New Roman" w:eastAsia="Times New Roman" w:hAnsi="Times New Roman"/>
        </w:rPr>
      </w:pPr>
      <w:bookmarkStart w:id="15" w:name="_Hlk85740959"/>
      <w:r>
        <w:rPr>
          <w:rFonts w:ascii="Times New Roman" w:eastAsia="Times New Roman" w:hAnsi="Times New Roman"/>
        </w:rPr>
        <w:t>Kad simptomai palengvėtų, kapsules gali prireikti vartoti 2–3 paras iš eilės. Gydymo trukmė yra ne ilgesnė kaip 2 savaitės. Simptomams visiškai išnykus, gydymą reikia nutraukti.</w:t>
      </w:r>
    </w:p>
    <w:p w14:paraId="0264136C" w14:textId="77777777" w:rsidR="006D37FC" w:rsidRDefault="006D37FC">
      <w:pPr>
        <w:spacing w:after="0" w:line="240" w:lineRule="auto"/>
        <w:rPr>
          <w:rFonts w:ascii="Times New Roman" w:eastAsia="Times New Roman" w:hAnsi="Times New Roman"/>
        </w:rPr>
      </w:pPr>
    </w:p>
    <w:p w14:paraId="5449C523" w14:textId="77777777" w:rsidR="006D37FC" w:rsidRDefault="00B750A8">
      <w:pPr>
        <w:spacing w:after="0" w:line="240" w:lineRule="auto"/>
        <w:rPr>
          <w:rFonts w:ascii="Times New Roman" w:eastAsia="Times New Roman" w:hAnsi="Times New Roman"/>
        </w:rPr>
      </w:pPr>
      <w:r>
        <w:rPr>
          <w:rFonts w:ascii="Times New Roman" w:eastAsia="Times New Roman" w:hAnsi="Times New Roman"/>
        </w:rPr>
        <w:t>Jeigu per 2 savaičių nepertraukiamą gydymą simptomai neišnyksta, pacientas turi kreiptis į gydytoją.</w:t>
      </w:r>
      <w:bookmarkEnd w:id="15"/>
    </w:p>
    <w:p w14:paraId="2D1CC4AF"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43B22672" w14:textId="77777777" w:rsidR="006D37FC" w:rsidRDefault="00B750A8">
      <w:pPr>
        <w:widowControl w:val="0"/>
        <w:spacing w:after="0" w:line="240" w:lineRule="auto"/>
        <w:rPr>
          <w:rFonts w:ascii="Times New Roman" w:eastAsia="Times New Roman" w:hAnsi="Times New Roman"/>
          <w:i/>
          <w:u w:val="single"/>
          <w:lang w:eastAsia="sl-SI"/>
        </w:rPr>
      </w:pPr>
      <w:r>
        <w:rPr>
          <w:rFonts w:ascii="Times New Roman" w:eastAsia="Times New Roman" w:hAnsi="Times New Roman"/>
          <w:i/>
          <w:u w:val="single"/>
          <w:lang w:eastAsia="sl-SI"/>
        </w:rPr>
        <w:t>Ypatingos populiacijos</w:t>
      </w:r>
    </w:p>
    <w:p w14:paraId="2479B816" w14:textId="77777777" w:rsidR="006D37FC" w:rsidRDefault="006D37FC">
      <w:pPr>
        <w:widowControl w:val="0"/>
        <w:spacing w:after="0" w:line="240" w:lineRule="auto"/>
        <w:rPr>
          <w:rFonts w:ascii="Times New Roman" w:eastAsia="Times New Roman" w:hAnsi="Times New Roman"/>
          <w:lang w:eastAsia="sl-SI"/>
        </w:rPr>
      </w:pPr>
    </w:p>
    <w:p w14:paraId="6C97E135" w14:textId="77777777" w:rsidR="006D37FC" w:rsidRDefault="00B750A8">
      <w:pPr>
        <w:widowControl w:val="0"/>
        <w:spacing w:after="0" w:line="240" w:lineRule="auto"/>
        <w:rPr>
          <w:rFonts w:ascii="Times New Roman" w:eastAsia="Times New Roman" w:hAnsi="Times New Roman"/>
          <w:i/>
          <w:lang w:eastAsia="sl-SI"/>
        </w:rPr>
      </w:pPr>
      <w:r>
        <w:rPr>
          <w:rFonts w:ascii="Times New Roman" w:eastAsia="Times New Roman" w:hAnsi="Times New Roman"/>
          <w:i/>
          <w:lang w:eastAsia="sl-SI"/>
        </w:rPr>
        <w:t>Pacientams, kurių inkstų funkcija sutrikusi</w:t>
      </w:r>
    </w:p>
    <w:p w14:paraId="19A79775"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Pacientams, kurių inkstų funkcija sutrikusi, dozę keisti nebūtina. Pacientų, sergančių sunkiu inkstų nepakankamumu, gydymo šiuo vaistiniu preparatu patirtis yra ribota, todėl juos reikia gydyti atsargiai (žr. 5.2 skyrių).</w:t>
      </w:r>
    </w:p>
    <w:p w14:paraId="4D6A17E1" w14:textId="77777777" w:rsidR="006D37FC" w:rsidRDefault="006D37FC">
      <w:pPr>
        <w:widowControl w:val="0"/>
        <w:spacing w:after="0" w:line="240" w:lineRule="auto"/>
        <w:rPr>
          <w:rFonts w:ascii="Times New Roman" w:eastAsia="Times New Roman" w:hAnsi="Times New Roman"/>
          <w:lang w:eastAsia="sl-SI"/>
        </w:rPr>
      </w:pPr>
    </w:p>
    <w:p w14:paraId="7A22EB4D" w14:textId="77777777" w:rsidR="006D37FC" w:rsidRDefault="00B750A8">
      <w:pPr>
        <w:widowControl w:val="0"/>
        <w:spacing w:after="0" w:line="240" w:lineRule="auto"/>
        <w:rPr>
          <w:rFonts w:ascii="Times New Roman" w:eastAsia="Times New Roman" w:hAnsi="Times New Roman"/>
          <w:i/>
          <w:lang w:eastAsia="sl-SI"/>
        </w:rPr>
      </w:pPr>
      <w:r>
        <w:rPr>
          <w:rFonts w:ascii="Times New Roman" w:eastAsia="Times New Roman" w:hAnsi="Times New Roman"/>
          <w:i/>
          <w:lang w:eastAsia="sl-SI"/>
        </w:rPr>
        <w:t>Pacientams, kurių kepenų funkcija sutrikusi</w:t>
      </w:r>
    </w:p>
    <w:p w14:paraId="28A9DDA3"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Pacientams, kuriems yra lengvas arba vidutinio sunkumo kepenų funkcijos sutrikimas, dozę keisti nebūtina. Vis dėlto pacientams, kuriems yra sunkus kepenų funkcijos sutrikimas, prieš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vartojimą būtinas gydytojo patarimas (žr. 4.4 ir 5.2 skyrius).</w:t>
      </w:r>
    </w:p>
    <w:p w14:paraId="17A88903" w14:textId="77777777" w:rsidR="006D37FC" w:rsidRDefault="006D37FC">
      <w:pPr>
        <w:widowControl w:val="0"/>
        <w:spacing w:after="0" w:line="240" w:lineRule="auto"/>
        <w:rPr>
          <w:rFonts w:ascii="Times New Roman" w:eastAsia="Times New Roman" w:hAnsi="Times New Roman"/>
          <w:lang w:eastAsia="sl-SI"/>
        </w:rPr>
      </w:pPr>
    </w:p>
    <w:p w14:paraId="379D06EA" w14:textId="77777777" w:rsidR="006D37FC" w:rsidRDefault="00B750A8">
      <w:pPr>
        <w:widowControl w:val="0"/>
        <w:spacing w:after="0" w:line="240" w:lineRule="auto"/>
        <w:rPr>
          <w:rFonts w:ascii="Times New Roman" w:eastAsia="Times New Roman" w:hAnsi="Times New Roman"/>
          <w:i/>
          <w:lang w:eastAsia="sl-SI"/>
        </w:rPr>
      </w:pPr>
      <w:r>
        <w:rPr>
          <w:rFonts w:ascii="Times New Roman" w:eastAsia="Times New Roman" w:hAnsi="Times New Roman"/>
          <w:i/>
          <w:lang w:eastAsia="sl-SI"/>
        </w:rPr>
        <w:t xml:space="preserve">Senyviems </w:t>
      </w:r>
      <w:r>
        <w:rPr>
          <w:rFonts w:ascii="Times New Roman" w:hAnsi="Times New Roman"/>
          <w:i/>
        </w:rPr>
        <w:t>(</w:t>
      </w:r>
      <w:r>
        <w:rPr>
          <w:rFonts w:ascii="Times New Roman" w:hAnsi="Times New Roman"/>
          <w:i/>
        </w:rPr>
        <w:sym w:font="Symbol" w:char="F0B3"/>
      </w:r>
      <w:r>
        <w:rPr>
          <w:rFonts w:ascii="Times New Roman" w:hAnsi="Times New Roman"/>
          <w:i/>
        </w:rPr>
        <w:t> 65 metų)</w:t>
      </w:r>
      <w:r>
        <w:rPr>
          <w:i/>
        </w:rPr>
        <w:t xml:space="preserve"> </w:t>
      </w:r>
      <w:r>
        <w:rPr>
          <w:rFonts w:ascii="Times New Roman" w:eastAsia="Times New Roman" w:hAnsi="Times New Roman"/>
          <w:i/>
          <w:lang w:eastAsia="sl-SI"/>
        </w:rPr>
        <w:t>pacientams</w:t>
      </w:r>
    </w:p>
    <w:p w14:paraId="1E1F1C25"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lastRenderedPageBreak/>
        <w:t>Senyviems pacientams dozę keisti nebūtina.</w:t>
      </w:r>
    </w:p>
    <w:p w14:paraId="2A8788D1"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2C987772" w14:textId="77777777" w:rsidR="006D37FC" w:rsidRDefault="00B750A8">
      <w:pPr>
        <w:widowControl w:val="0"/>
        <w:spacing w:after="0" w:line="240" w:lineRule="auto"/>
        <w:rPr>
          <w:rFonts w:ascii="Times New Roman" w:eastAsia="Times New Roman" w:hAnsi="Times New Roman"/>
          <w:i/>
          <w:lang w:val="sl-SI" w:eastAsia="sl-SI"/>
        </w:rPr>
      </w:pPr>
      <w:r>
        <w:rPr>
          <w:rFonts w:ascii="Times New Roman" w:eastAsia="Times New Roman" w:hAnsi="Times New Roman"/>
          <w:i/>
          <w:lang w:val="sl-SI" w:eastAsia="sl-SI"/>
        </w:rPr>
        <w:t>Vaikų populiacija</w:t>
      </w:r>
    </w:p>
    <w:p w14:paraId="702B08C2" w14:textId="77777777" w:rsidR="006D37FC" w:rsidRDefault="00B750A8">
      <w:pPr>
        <w:spacing w:after="0" w:line="240" w:lineRule="auto"/>
        <w:rPr>
          <w:rFonts w:ascii="Times New Roman" w:eastAsia="Times New Roman" w:hAnsi="Times New Roman"/>
        </w:rPr>
      </w:pPr>
      <w:r>
        <w:rPr>
          <w:rFonts w:ascii="Times New Roman" w:hAnsi="Times New Roman"/>
        </w:rPr>
        <w:t xml:space="preserve">Nėra tinkamų </w:t>
      </w:r>
      <w:proofErr w:type="spellStart"/>
      <w:r>
        <w:rPr>
          <w:rFonts w:ascii="Times New Roman" w:hAnsi="Times New Roman"/>
        </w:rPr>
        <w:t>Escadra</w:t>
      </w:r>
      <w:proofErr w:type="spellEnd"/>
      <w:r>
        <w:rPr>
          <w:rFonts w:ascii="Times New Roman" w:hAnsi="Times New Roman"/>
        </w:rPr>
        <w:t xml:space="preserve"> vartojimo rekomendacijų jaunesnių kaip 18 metų vaikų populiacijoje indikacijai “trumpalaikis </w:t>
      </w:r>
      <w:proofErr w:type="spellStart"/>
      <w:r>
        <w:rPr>
          <w:rFonts w:ascii="Times New Roman" w:hAnsi="Times New Roman"/>
        </w:rPr>
        <w:t>gastroezofaginio</w:t>
      </w:r>
      <w:proofErr w:type="spellEnd"/>
      <w:r>
        <w:rPr>
          <w:rFonts w:ascii="Times New Roman" w:hAnsi="Times New Roman"/>
        </w:rPr>
        <w:t xml:space="preserve"> </w:t>
      </w:r>
      <w:proofErr w:type="spellStart"/>
      <w:r>
        <w:rPr>
          <w:rFonts w:ascii="Times New Roman" w:hAnsi="Times New Roman"/>
        </w:rPr>
        <w:t>refliukso</w:t>
      </w:r>
      <w:proofErr w:type="spellEnd"/>
      <w:r>
        <w:rPr>
          <w:rFonts w:ascii="Times New Roman" w:hAnsi="Times New Roman"/>
        </w:rPr>
        <w:t xml:space="preserve"> simptomų (pvz., rėmens ir rūgšties </w:t>
      </w:r>
      <w:proofErr w:type="spellStart"/>
      <w:r>
        <w:rPr>
          <w:rFonts w:ascii="Times New Roman" w:hAnsi="Times New Roman"/>
        </w:rPr>
        <w:t>regurgitacijos</w:t>
      </w:r>
      <w:proofErr w:type="spellEnd"/>
      <w:r>
        <w:rPr>
          <w:rFonts w:ascii="Times New Roman" w:hAnsi="Times New Roman"/>
        </w:rPr>
        <w:t>) gydymas“</w:t>
      </w:r>
      <w:r>
        <w:rPr>
          <w:rFonts w:ascii="Times New Roman" w:eastAsia="Times New Roman" w:hAnsi="Times New Roman"/>
        </w:rPr>
        <w:t>.</w:t>
      </w:r>
    </w:p>
    <w:p w14:paraId="3DFBEB18" w14:textId="77777777" w:rsidR="006D37FC" w:rsidRDefault="006D37FC">
      <w:pPr>
        <w:widowControl w:val="0"/>
        <w:spacing w:after="0" w:line="240" w:lineRule="auto"/>
        <w:rPr>
          <w:rFonts w:ascii="Times New Roman" w:eastAsia="Times New Roman" w:hAnsi="Times New Roman"/>
          <w:lang w:val="sl-SI" w:eastAsia="sl-SI"/>
        </w:rPr>
      </w:pPr>
    </w:p>
    <w:p w14:paraId="0476D1DD" w14:textId="77777777" w:rsidR="006D37FC" w:rsidRDefault="00B750A8">
      <w:pPr>
        <w:widowControl w:val="0"/>
        <w:spacing w:after="0" w:line="240" w:lineRule="auto"/>
        <w:rPr>
          <w:rFonts w:ascii="Times New Roman" w:eastAsia="Times New Roman" w:hAnsi="Times New Roman"/>
          <w:u w:val="single"/>
          <w:lang w:eastAsia="sl-SI"/>
        </w:rPr>
      </w:pPr>
      <w:r>
        <w:rPr>
          <w:rFonts w:ascii="Times New Roman" w:eastAsia="Times New Roman" w:hAnsi="Times New Roman"/>
          <w:noProof/>
          <w:u w:val="single"/>
          <w:lang w:eastAsia="sl-SI"/>
        </w:rPr>
        <w:t>Vartojimo metodas</w:t>
      </w:r>
    </w:p>
    <w:p w14:paraId="5D5DAC1A" w14:textId="77777777" w:rsidR="006D37FC" w:rsidRDefault="006D37FC">
      <w:pPr>
        <w:widowControl w:val="0"/>
        <w:spacing w:after="0" w:line="240" w:lineRule="auto"/>
        <w:rPr>
          <w:rFonts w:ascii="Times New Roman" w:eastAsia="Times New Roman" w:hAnsi="Times New Roman"/>
          <w:lang w:val="sl-SI" w:eastAsia="sl-SI"/>
        </w:rPr>
      </w:pPr>
    </w:p>
    <w:p w14:paraId="6DA050B6"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val="sl-SI" w:eastAsia="sl-SI"/>
        </w:rPr>
      </w:pPr>
      <w:r>
        <w:rPr>
          <w:rFonts w:ascii="Times New Roman" w:eastAsia="Times New Roman" w:hAnsi="Times New Roman"/>
          <w:lang w:val="sl-SI" w:eastAsia="sl-SI"/>
        </w:rPr>
        <w:t>Kapsules reikia nuryti sveikas, užgeriant puse stiklinės vandens. Kapsulių negalima kramtyti ar smulkinti.</w:t>
      </w:r>
    </w:p>
    <w:p w14:paraId="3A454C34"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val="sl-SI" w:eastAsia="sl-SI"/>
        </w:rPr>
      </w:pPr>
    </w:p>
    <w:p w14:paraId="0F894AEC"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val="sl-SI" w:eastAsia="sl-SI"/>
        </w:rPr>
      </w:pPr>
      <w:r>
        <w:rPr>
          <w:rFonts w:ascii="Times New Roman" w:eastAsia="Times New Roman" w:hAnsi="Times New Roman"/>
          <w:lang w:val="sl-SI" w:eastAsia="sl-SI"/>
        </w:rPr>
        <w:t>Kitoks pasirinkimas – kapsules galima atidaryti ir granules išmaišyti pusėje stiklinės negazuoto vandens. Kitokių skysčių naudoti negalima, kadangi gali ištirpti skrandyje neiri danga. Vandenį su granulėmis reikia išgerti nedelsiant arba per 30 minučių. Po išgėrimo pusę tos pačios stiklinės reikia pripilti vandens, praskalauti ir tą skystį išgerti. Granulių negalima kramtyti ar smulkinti.</w:t>
      </w:r>
    </w:p>
    <w:p w14:paraId="210C0605" w14:textId="77777777" w:rsidR="006D37FC" w:rsidRDefault="006D37FC">
      <w:pPr>
        <w:widowControl w:val="0"/>
        <w:spacing w:after="0" w:line="240" w:lineRule="auto"/>
        <w:rPr>
          <w:rFonts w:ascii="Times New Roman" w:eastAsia="Times New Roman" w:hAnsi="Times New Roman"/>
        </w:rPr>
      </w:pPr>
      <w:bookmarkStart w:id="16" w:name="_Toc129243229"/>
      <w:bookmarkStart w:id="17" w:name="_Toc129243104"/>
    </w:p>
    <w:p w14:paraId="654FAFD4" w14:textId="77777777" w:rsidR="006D37FC" w:rsidRDefault="00B750A8">
      <w:pPr>
        <w:widowControl w:val="0"/>
        <w:tabs>
          <w:tab w:val="left" w:pos="567"/>
        </w:tabs>
        <w:spacing w:after="0" w:line="240" w:lineRule="auto"/>
        <w:ind w:left="567" w:hanging="567"/>
        <w:outlineLvl w:val="2"/>
        <w:rPr>
          <w:rFonts w:ascii="Times New Roman" w:eastAsia="Times New Roman" w:hAnsi="Times New Roman"/>
          <w:b/>
          <w:kern w:val="28"/>
          <w:lang w:eastAsia="sl-SI"/>
        </w:rPr>
      </w:pPr>
      <w:r>
        <w:rPr>
          <w:rFonts w:ascii="Times New Roman" w:eastAsia="Times New Roman" w:hAnsi="Times New Roman"/>
          <w:b/>
          <w:kern w:val="28"/>
          <w:lang w:eastAsia="sl-SI"/>
        </w:rPr>
        <w:t>4.3</w:t>
      </w:r>
      <w:r>
        <w:rPr>
          <w:rFonts w:ascii="Times New Roman" w:eastAsia="Times New Roman" w:hAnsi="Times New Roman"/>
          <w:b/>
          <w:kern w:val="28"/>
          <w:lang w:eastAsia="sl-SI"/>
        </w:rPr>
        <w:tab/>
        <w:t>Kontraindikacijos</w:t>
      </w:r>
      <w:bookmarkEnd w:id="16"/>
      <w:bookmarkEnd w:id="17"/>
    </w:p>
    <w:p w14:paraId="3D1932D4" w14:textId="77777777" w:rsidR="006D37FC" w:rsidRDefault="006D37FC">
      <w:pPr>
        <w:widowControl w:val="0"/>
        <w:tabs>
          <w:tab w:val="left" w:pos="0"/>
        </w:tabs>
        <w:spacing w:after="0" w:line="240" w:lineRule="auto"/>
        <w:rPr>
          <w:rFonts w:ascii="Times New Roman" w:eastAsia="Times New Roman" w:hAnsi="Times New Roman"/>
          <w:lang w:eastAsia="sl-SI"/>
        </w:rPr>
      </w:pPr>
    </w:p>
    <w:p w14:paraId="0ABFCE8E"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Padidėjęs jautrumas veikliajai medžiagai, pakeistiems </w:t>
      </w:r>
      <w:proofErr w:type="spellStart"/>
      <w:r>
        <w:rPr>
          <w:rFonts w:ascii="Times New Roman" w:eastAsia="Times New Roman" w:hAnsi="Times New Roman"/>
          <w:lang w:eastAsia="sl-SI"/>
        </w:rPr>
        <w:t>benzimidazolams</w:t>
      </w:r>
      <w:proofErr w:type="spellEnd"/>
      <w:r>
        <w:rPr>
          <w:rFonts w:ascii="Times New Roman" w:eastAsia="Times New Roman" w:hAnsi="Times New Roman"/>
          <w:lang w:eastAsia="sl-SI"/>
        </w:rPr>
        <w:t xml:space="preserve"> arba bet kuriai 6.1 skyriuje nurodytai pagalbinei medžiagai.</w:t>
      </w:r>
    </w:p>
    <w:p w14:paraId="7B63C166"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3CFF5F84"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negalima vartoti kartu su </w:t>
      </w:r>
      <w:proofErr w:type="spellStart"/>
      <w:r>
        <w:rPr>
          <w:rFonts w:ascii="Times New Roman" w:eastAsia="Times New Roman" w:hAnsi="Times New Roman"/>
          <w:lang w:eastAsia="sl-SI"/>
        </w:rPr>
        <w:t>nelfinaviru</w:t>
      </w:r>
      <w:proofErr w:type="spellEnd"/>
      <w:r>
        <w:rPr>
          <w:rFonts w:ascii="Times New Roman" w:eastAsia="Times New Roman" w:hAnsi="Times New Roman"/>
          <w:lang w:eastAsia="sl-SI"/>
        </w:rPr>
        <w:t xml:space="preserve"> (žr. 4.5 skyrių).</w:t>
      </w:r>
    </w:p>
    <w:p w14:paraId="2C000F5D" w14:textId="77777777" w:rsidR="006D37FC" w:rsidRDefault="006D37FC">
      <w:pPr>
        <w:widowControl w:val="0"/>
        <w:tabs>
          <w:tab w:val="left" w:pos="0"/>
        </w:tabs>
        <w:spacing w:after="0" w:line="240" w:lineRule="auto"/>
        <w:rPr>
          <w:rFonts w:ascii="Times New Roman" w:eastAsia="Times New Roman" w:hAnsi="Times New Roman"/>
          <w:lang w:eastAsia="sl-SI"/>
        </w:rPr>
      </w:pPr>
    </w:p>
    <w:p w14:paraId="195A3668" w14:textId="77777777" w:rsidR="006D37FC" w:rsidRDefault="00B750A8">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18" w:name="_Toc129243230"/>
      <w:bookmarkStart w:id="19" w:name="_Toc129243105"/>
      <w:r>
        <w:rPr>
          <w:rFonts w:ascii="Times New Roman" w:eastAsia="Times New Roman" w:hAnsi="Times New Roman"/>
          <w:b/>
          <w:kern w:val="28"/>
          <w:lang w:eastAsia="sl-SI"/>
        </w:rPr>
        <w:t>4.4</w:t>
      </w:r>
      <w:r>
        <w:rPr>
          <w:rFonts w:ascii="Times New Roman" w:eastAsia="Times New Roman" w:hAnsi="Times New Roman"/>
          <w:b/>
          <w:kern w:val="28"/>
          <w:lang w:eastAsia="sl-SI"/>
        </w:rPr>
        <w:tab/>
        <w:t>Specialūs įspėjimai ir atsargumo priemonės</w:t>
      </w:r>
      <w:bookmarkEnd w:id="18"/>
      <w:bookmarkEnd w:id="19"/>
    </w:p>
    <w:p w14:paraId="34E60288" w14:textId="77777777" w:rsidR="006D37FC" w:rsidRDefault="006D37FC">
      <w:pPr>
        <w:widowControl w:val="0"/>
        <w:spacing w:after="0" w:line="240" w:lineRule="auto"/>
        <w:rPr>
          <w:rFonts w:ascii="Times New Roman" w:eastAsia="Times New Roman" w:hAnsi="Times New Roman"/>
          <w:lang w:eastAsia="sl-SI"/>
        </w:rPr>
      </w:pPr>
    </w:p>
    <w:p w14:paraId="76FBF192" w14:textId="77777777" w:rsidR="006D37FC" w:rsidRDefault="00B750A8">
      <w:pPr>
        <w:spacing w:after="0" w:line="240" w:lineRule="auto"/>
        <w:rPr>
          <w:rFonts w:ascii="Times New Roman" w:eastAsia="Times New Roman" w:hAnsi="Times New Roman"/>
        </w:rPr>
      </w:pPr>
      <w:r>
        <w:rPr>
          <w:rFonts w:ascii="Times New Roman" w:eastAsia="Times New Roman" w:hAnsi="Times New Roman"/>
        </w:rPr>
        <w:t>Pacientus reikia informuoti, kad kreiptųsi į gydytoją, jeigu:</w:t>
      </w:r>
    </w:p>
    <w:p w14:paraId="3A6F69E5" w14:textId="3CCBD4AF" w:rsidR="006D37FC" w:rsidRDefault="00B750A8">
      <w:pPr>
        <w:numPr>
          <w:ilvl w:val="0"/>
          <w:numId w:val="46"/>
        </w:numPr>
        <w:spacing w:after="0" w:line="240" w:lineRule="auto"/>
        <w:ind w:left="567" w:hanging="567"/>
        <w:contextualSpacing/>
        <w:rPr>
          <w:rFonts w:ascii="Times New Roman" w:eastAsia="Times New Roman" w:hAnsi="Times New Roman"/>
        </w:rPr>
      </w:pPr>
      <w:r>
        <w:rPr>
          <w:rFonts w:ascii="Times New Roman" w:eastAsia="Times New Roman" w:hAnsi="Times New Roman"/>
        </w:rPr>
        <w:t xml:space="preserve">jie patiria didelį kūno svorio mažėjimą dėl nežinomų priežasčių, pasikartojantį vėmimą, </w:t>
      </w:r>
      <w:proofErr w:type="spellStart"/>
      <w:r>
        <w:rPr>
          <w:rFonts w:ascii="Times New Roman" w:eastAsia="Times New Roman" w:hAnsi="Times New Roman"/>
        </w:rPr>
        <w:t>disfagiją</w:t>
      </w:r>
      <w:proofErr w:type="spellEnd"/>
      <w:r>
        <w:rPr>
          <w:rFonts w:ascii="Times New Roman" w:eastAsia="Times New Roman" w:hAnsi="Times New Roman"/>
        </w:rPr>
        <w:t xml:space="preserve">, vėmimą krauju ar </w:t>
      </w:r>
      <w:proofErr w:type="spellStart"/>
      <w:r>
        <w:rPr>
          <w:rFonts w:ascii="Times New Roman" w:eastAsia="Times New Roman" w:hAnsi="Times New Roman"/>
        </w:rPr>
        <w:t>meleną</w:t>
      </w:r>
      <w:proofErr w:type="spellEnd"/>
      <w:r>
        <w:rPr>
          <w:rFonts w:ascii="Times New Roman" w:eastAsia="Times New Roman" w:hAnsi="Times New Roman"/>
        </w:rPr>
        <w:t xml:space="preserve"> arba</w:t>
      </w:r>
    </w:p>
    <w:p w14:paraId="5F3E59C5" w14:textId="77777777" w:rsidR="006D37FC" w:rsidRDefault="00B750A8">
      <w:pPr>
        <w:numPr>
          <w:ilvl w:val="0"/>
          <w:numId w:val="46"/>
        </w:numPr>
        <w:spacing w:after="0" w:line="240" w:lineRule="auto"/>
        <w:ind w:left="567" w:hanging="567"/>
        <w:contextualSpacing/>
        <w:rPr>
          <w:rFonts w:ascii="Times New Roman" w:eastAsia="Times New Roman" w:hAnsi="Times New Roman"/>
        </w:rPr>
      </w:pPr>
      <w:r>
        <w:rPr>
          <w:rFonts w:ascii="Times New Roman" w:eastAsia="Times New Roman" w:hAnsi="Times New Roman"/>
        </w:rPr>
        <w:t xml:space="preserve">jeigu įtariama ar diagnozuojama skrandžio opa, būtina ištirti, ar nėra piktybinės ligos, nes gydymas </w:t>
      </w:r>
      <w:proofErr w:type="spellStart"/>
      <w:r>
        <w:rPr>
          <w:rFonts w:ascii="Times New Roman" w:eastAsia="Times New Roman" w:hAnsi="Times New Roman"/>
        </w:rPr>
        <w:t>ezomeprazolu</w:t>
      </w:r>
      <w:proofErr w:type="spellEnd"/>
      <w:r>
        <w:rPr>
          <w:rFonts w:ascii="Times New Roman" w:eastAsia="Times New Roman" w:hAnsi="Times New Roman"/>
        </w:rPr>
        <w:t xml:space="preserve"> gali palengvinti jos simptomus ir uždelsti diagnozės nustatymą;</w:t>
      </w:r>
    </w:p>
    <w:p w14:paraId="7606C3C3" w14:textId="77777777" w:rsidR="006D37FC" w:rsidRDefault="00B750A8">
      <w:pPr>
        <w:numPr>
          <w:ilvl w:val="0"/>
          <w:numId w:val="46"/>
        </w:numPr>
        <w:spacing w:after="0" w:line="240" w:lineRule="auto"/>
        <w:ind w:left="567" w:hanging="567"/>
        <w:contextualSpacing/>
        <w:rPr>
          <w:rFonts w:ascii="Times New Roman" w:eastAsia="Times New Roman" w:hAnsi="Times New Roman"/>
        </w:rPr>
      </w:pPr>
      <w:r>
        <w:rPr>
          <w:rFonts w:ascii="Times New Roman" w:eastAsia="Times New Roman" w:hAnsi="Times New Roman"/>
        </w:rPr>
        <w:t>jie anksčiau sirgo skrandžio opa arba patyrė virškinimo trakto operaciją;</w:t>
      </w:r>
    </w:p>
    <w:p w14:paraId="7C9110F0" w14:textId="77777777" w:rsidR="006D37FC" w:rsidRDefault="00B750A8">
      <w:pPr>
        <w:numPr>
          <w:ilvl w:val="0"/>
          <w:numId w:val="46"/>
        </w:numPr>
        <w:spacing w:after="0" w:line="240" w:lineRule="auto"/>
        <w:ind w:left="567" w:hanging="567"/>
        <w:contextualSpacing/>
        <w:rPr>
          <w:rFonts w:ascii="Times New Roman" w:eastAsia="Times New Roman" w:hAnsi="Times New Roman"/>
        </w:rPr>
      </w:pPr>
      <w:r>
        <w:rPr>
          <w:rFonts w:ascii="Times New Roman" w:eastAsia="Times New Roman" w:hAnsi="Times New Roman"/>
        </w:rPr>
        <w:t xml:space="preserve">jiems 4 savaites arba ilgiau buvo taikomas nepertraukiamas simptominis </w:t>
      </w:r>
      <w:proofErr w:type="spellStart"/>
      <w:r>
        <w:rPr>
          <w:rFonts w:ascii="Times New Roman" w:eastAsia="Times New Roman" w:hAnsi="Times New Roman"/>
        </w:rPr>
        <w:t>nevirškinimo</w:t>
      </w:r>
      <w:proofErr w:type="spellEnd"/>
      <w:r>
        <w:rPr>
          <w:rFonts w:ascii="Times New Roman" w:eastAsia="Times New Roman" w:hAnsi="Times New Roman"/>
        </w:rPr>
        <w:t xml:space="preserve"> arba rėmens gydymas;</w:t>
      </w:r>
    </w:p>
    <w:p w14:paraId="6443C630" w14:textId="77777777" w:rsidR="006D37FC" w:rsidRDefault="00B750A8">
      <w:pPr>
        <w:numPr>
          <w:ilvl w:val="0"/>
          <w:numId w:val="46"/>
        </w:numPr>
        <w:spacing w:after="0" w:line="240" w:lineRule="auto"/>
        <w:ind w:left="567" w:hanging="567"/>
        <w:contextualSpacing/>
        <w:rPr>
          <w:rFonts w:ascii="Times New Roman" w:eastAsia="Times New Roman" w:hAnsi="Times New Roman"/>
        </w:rPr>
      </w:pPr>
      <w:r>
        <w:rPr>
          <w:rFonts w:ascii="Times New Roman" w:eastAsia="Times New Roman" w:hAnsi="Times New Roman"/>
        </w:rPr>
        <w:t>jie serga gelta arba sunkia kepenų liga;</w:t>
      </w:r>
    </w:p>
    <w:p w14:paraId="17171B26" w14:textId="77777777" w:rsidR="006D37FC" w:rsidRDefault="00B750A8">
      <w:pPr>
        <w:numPr>
          <w:ilvl w:val="0"/>
          <w:numId w:val="46"/>
        </w:numPr>
        <w:spacing w:after="0" w:line="240" w:lineRule="auto"/>
        <w:ind w:left="567" w:hanging="567"/>
        <w:contextualSpacing/>
        <w:rPr>
          <w:rFonts w:ascii="Times New Roman" w:eastAsia="Times New Roman" w:hAnsi="Times New Roman"/>
        </w:rPr>
      </w:pPr>
      <w:r>
        <w:rPr>
          <w:rFonts w:ascii="Times New Roman" w:eastAsia="Times New Roman" w:hAnsi="Times New Roman"/>
        </w:rPr>
        <w:t>jie yra vyresni kaip 55 metų ir turi naujų arba neseniai pakitusių simptomų.</w:t>
      </w:r>
    </w:p>
    <w:p w14:paraId="6C793002" w14:textId="77777777" w:rsidR="006D37FC" w:rsidRDefault="006D37FC">
      <w:pPr>
        <w:spacing w:after="0" w:line="240" w:lineRule="auto"/>
        <w:rPr>
          <w:rFonts w:ascii="Times New Roman" w:eastAsia="Times New Roman" w:hAnsi="Times New Roman"/>
        </w:rPr>
      </w:pPr>
    </w:p>
    <w:p w14:paraId="0033A734" w14:textId="77777777" w:rsidR="006D37FC" w:rsidRDefault="00B750A8">
      <w:pPr>
        <w:spacing w:after="0" w:line="240" w:lineRule="auto"/>
        <w:rPr>
          <w:rFonts w:ascii="Times New Roman" w:eastAsia="Times New Roman" w:hAnsi="Times New Roman"/>
        </w:rPr>
      </w:pPr>
      <w:r>
        <w:rPr>
          <w:rFonts w:ascii="Times New Roman" w:eastAsia="Times New Roman" w:hAnsi="Times New Roman"/>
        </w:rPr>
        <w:t xml:space="preserve">Pacientai, kurių pasikartojantys </w:t>
      </w:r>
      <w:proofErr w:type="spellStart"/>
      <w:r>
        <w:rPr>
          <w:rFonts w:ascii="Times New Roman" w:eastAsia="Times New Roman" w:hAnsi="Times New Roman"/>
        </w:rPr>
        <w:t>nevirškinimo</w:t>
      </w:r>
      <w:proofErr w:type="spellEnd"/>
      <w:r>
        <w:rPr>
          <w:rFonts w:ascii="Times New Roman" w:eastAsia="Times New Roman" w:hAnsi="Times New Roman"/>
        </w:rPr>
        <w:t xml:space="preserve"> ar rėmens simptomai ilgalaikiai, turi reguliariais intervalais lankytis pas savo gydytoją. Vyresni negu 55 metų pacientai, kasdien vartojantys nereceptinių vaistinių preparatų nuo </w:t>
      </w:r>
      <w:proofErr w:type="spellStart"/>
      <w:r>
        <w:rPr>
          <w:rFonts w:ascii="Times New Roman" w:eastAsia="Times New Roman" w:hAnsi="Times New Roman"/>
        </w:rPr>
        <w:t>nevirškinimo</w:t>
      </w:r>
      <w:proofErr w:type="spellEnd"/>
      <w:r>
        <w:rPr>
          <w:rFonts w:ascii="Times New Roman" w:eastAsia="Times New Roman" w:hAnsi="Times New Roman"/>
        </w:rPr>
        <w:t xml:space="preserve"> arba rėmens, turi informuoti savo gydytoją arba vaistininką.</w:t>
      </w:r>
    </w:p>
    <w:p w14:paraId="58A22DB6" w14:textId="77777777" w:rsidR="006D37FC" w:rsidRDefault="006D37FC">
      <w:pPr>
        <w:spacing w:after="0" w:line="240" w:lineRule="auto"/>
        <w:rPr>
          <w:rFonts w:ascii="Times New Roman" w:eastAsia="Times New Roman" w:hAnsi="Times New Roman"/>
        </w:rPr>
      </w:pPr>
    </w:p>
    <w:p w14:paraId="60C08552" w14:textId="77777777" w:rsidR="006D37FC" w:rsidRDefault="00B750A8">
      <w:pPr>
        <w:spacing w:after="0" w:line="240" w:lineRule="auto"/>
        <w:rPr>
          <w:rFonts w:ascii="Times New Roman" w:eastAsia="Times New Roman" w:hAnsi="Times New Roman"/>
        </w:rPr>
      </w:pPr>
      <w:r>
        <w:rPr>
          <w:rFonts w:ascii="Times New Roman" w:eastAsia="Times New Roman" w:hAnsi="Times New Roman"/>
        </w:rPr>
        <w:t xml:space="preserve">Kaip ilgalaikį profilaktinį vaistinį preparatą </w:t>
      </w:r>
      <w:proofErr w:type="spellStart"/>
      <w:r>
        <w:rPr>
          <w:rFonts w:ascii="Times New Roman" w:eastAsia="Times New Roman" w:hAnsi="Times New Roman"/>
        </w:rPr>
        <w:t>Escadra</w:t>
      </w:r>
      <w:proofErr w:type="spellEnd"/>
      <w:r>
        <w:rPr>
          <w:rFonts w:ascii="Times New Roman" w:eastAsia="Times New Roman" w:hAnsi="Times New Roman"/>
        </w:rPr>
        <w:t xml:space="preserve"> pacientai neturi vartoti.</w:t>
      </w:r>
    </w:p>
    <w:p w14:paraId="54C779B9" w14:textId="77777777" w:rsidR="006D37FC" w:rsidRDefault="006D37FC">
      <w:pPr>
        <w:spacing w:after="0" w:line="240" w:lineRule="auto"/>
        <w:rPr>
          <w:rFonts w:ascii="Times New Roman" w:eastAsia="Times New Roman" w:hAnsi="Times New Roman"/>
        </w:rPr>
      </w:pPr>
    </w:p>
    <w:p w14:paraId="03958D5F" w14:textId="77777777" w:rsidR="006D37FC" w:rsidRDefault="00B750A8">
      <w:pPr>
        <w:widowControl w:val="0"/>
        <w:tabs>
          <w:tab w:val="left" w:pos="567"/>
        </w:tabs>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Gydymas protonų siurblio inhibitoriais (PSI) gali šiek tiek didinti virškinimo trakto infekcijų, tokių kaip </w:t>
      </w:r>
      <w:proofErr w:type="spellStart"/>
      <w:r>
        <w:rPr>
          <w:rFonts w:ascii="Times New Roman" w:eastAsia="Times New Roman" w:hAnsi="Times New Roman"/>
          <w:i/>
          <w:iCs/>
          <w:lang w:eastAsia="sl-SI"/>
        </w:rPr>
        <w:t>Salmonella</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i/>
          <w:iCs/>
          <w:lang w:eastAsia="sl-SI"/>
        </w:rPr>
        <w:t>Campylobacte</w:t>
      </w:r>
      <w:r>
        <w:rPr>
          <w:rFonts w:ascii="Times New Roman" w:eastAsia="Times New Roman" w:hAnsi="Times New Roman"/>
          <w:lang w:eastAsia="sl-SI"/>
        </w:rPr>
        <w:t>r</w:t>
      </w:r>
      <w:proofErr w:type="spellEnd"/>
      <w:r>
        <w:rPr>
          <w:rFonts w:ascii="Times New Roman" w:eastAsia="Times New Roman" w:hAnsi="Times New Roman"/>
          <w:lang w:eastAsia="sl-SI"/>
        </w:rPr>
        <w:t xml:space="preserve">, </w:t>
      </w:r>
      <w:r>
        <w:rPr>
          <w:rFonts w:ascii="Times New Roman" w:hAnsi="Times New Roman"/>
          <w:iCs/>
          <w:color w:val="000000"/>
        </w:rPr>
        <w:t xml:space="preserve">o </w:t>
      </w:r>
      <w:r>
        <w:rPr>
          <w:rFonts w:ascii="Times New Roman" w:hAnsi="Times New Roman"/>
          <w:color w:val="000000"/>
        </w:rPr>
        <w:t xml:space="preserve">ligoninėje gulintiems pacientams </w:t>
      </w:r>
      <w:r>
        <w:rPr>
          <w:rFonts w:ascii="Times New Roman" w:hAnsi="Times New Roman"/>
          <w:color w:val="000000"/>
        </w:rPr>
        <w:sym w:font="Symbol" w:char="F02D"/>
      </w:r>
      <w:r>
        <w:rPr>
          <w:rFonts w:ascii="Times New Roman" w:hAnsi="Times New Roman"/>
          <w:color w:val="000000"/>
        </w:rPr>
        <w:t xml:space="preserve"> galbūt ir </w:t>
      </w:r>
      <w:proofErr w:type="spellStart"/>
      <w:r>
        <w:rPr>
          <w:rFonts w:ascii="Times New Roman" w:hAnsi="Times New Roman"/>
          <w:i/>
          <w:color w:val="000000"/>
        </w:rPr>
        <w:t>Clostridium</w:t>
      </w:r>
      <w:proofErr w:type="spellEnd"/>
      <w:r>
        <w:rPr>
          <w:rFonts w:ascii="Times New Roman" w:hAnsi="Times New Roman"/>
          <w:i/>
          <w:color w:val="000000"/>
        </w:rPr>
        <w:t xml:space="preserve"> </w:t>
      </w:r>
      <w:proofErr w:type="spellStart"/>
      <w:r>
        <w:rPr>
          <w:rFonts w:ascii="Times New Roman" w:hAnsi="Times New Roman"/>
          <w:i/>
          <w:color w:val="000000"/>
        </w:rPr>
        <w:t>difficile</w:t>
      </w:r>
      <w:proofErr w:type="spellEnd"/>
      <w:r>
        <w:rPr>
          <w:rFonts w:ascii="Times New Roman" w:hAnsi="Times New Roman"/>
          <w:i/>
          <w:color w:val="000000"/>
        </w:rPr>
        <w:t xml:space="preserve"> </w:t>
      </w:r>
      <w:r>
        <w:rPr>
          <w:rFonts w:ascii="Times New Roman" w:hAnsi="Times New Roman"/>
          <w:color w:val="000000"/>
        </w:rPr>
        <w:t>riziką</w:t>
      </w:r>
      <w:r>
        <w:rPr>
          <w:rFonts w:ascii="Times New Roman" w:eastAsia="Times New Roman" w:hAnsi="Times New Roman"/>
          <w:lang w:eastAsia="sl-SI"/>
        </w:rPr>
        <w:t xml:space="preserve"> (žr. 5.1 skyrių).</w:t>
      </w:r>
    </w:p>
    <w:p w14:paraId="1B5D1CDA" w14:textId="77777777" w:rsidR="006D37FC" w:rsidRDefault="006D37FC">
      <w:pPr>
        <w:widowControl w:val="0"/>
        <w:spacing w:after="0" w:line="240" w:lineRule="auto"/>
        <w:rPr>
          <w:rFonts w:ascii="Times New Roman" w:eastAsia="Times New Roman" w:hAnsi="Times New Roman"/>
          <w:lang w:eastAsia="sl-SI"/>
        </w:rPr>
      </w:pPr>
    </w:p>
    <w:p w14:paraId="5E289888" w14:textId="77777777" w:rsidR="006D37FC" w:rsidRDefault="00B750A8">
      <w:pPr>
        <w:widowControl w:val="0"/>
        <w:spacing w:after="0" w:line="240" w:lineRule="auto"/>
        <w:rPr>
          <w:rFonts w:ascii="Times New Roman" w:hAnsi="Times New Roman"/>
        </w:rPr>
      </w:pPr>
      <w:r>
        <w:rPr>
          <w:rFonts w:ascii="Times New Roman" w:hAnsi="Times New Roman"/>
        </w:rPr>
        <w:t xml:space="preserve">Pacientai, kuriems reikia atlikti endoskopiją ar </w:t>
      </w:r>
      <w:proofErr w:type="spellStart"/>
      <w:r>
        <w:rPr>
          <w:rFonts w:ascii="Times New Roman" w:hAnsi="Times New Roman"/>
        </w:rPr>
        <w:t>ureazės</w:t>
      </w:r>
      <w:proofErr w:type="spellEnd"/>
      <w:r>
        <w:rPr>
          <w:rFonts w:ascii="Times New Roman" w:hAnsi="Times New Roman"/>
        </w:rPr>
        <w:t xml:space="preserve"> kvėpavimo testą, turi pasitarti su savo gydytoju, prieš pradėdami vartoti šio vaistinio preparato.</w:t>
      </w:r>
    </w:p>
    <w:p w14:paraId="5670823B" w14:textId="77777777" w:rsidR="006D37FC" w:rsidRDefault="006D37FC">
      <w:pPr>
        <w:widowControl w:val="0"/>
        <w:spacing w:after="0" w:line="240" w:lineRule="auto"/>
        <w:rPr>
          <w:rFonts w:ascii="Times New Roman" w:eastAsia="Times New Roman" w:hAnsi="Times New Roman"/>
          <w:lang w:eastAsia="sl-SI"/>
        </w:rPr>
      </w:pPr>
    </w:p>
    <w:p w14:paraId="3540EFB2" w14:textId="77777777" w:rsidR="006D37FC" w:rsidRDefault="00B750A8">
      <w:pPr>
        <w:widowControl w:val="0"/>
        <w:spacing w:after="0" w:line="240" w:lineRule="auto"/>
        <w:rPr>
          <w:rFonts w:ascii="Times New Roman" w:eastAsia="Times New Roman" w:hAnsi="Times New Roman"/>
          <w:i/>
          <w:u w:val="single"/>
          <w:lang w:val="sl-SI" w:eastAsia="sl-SI"/>
        </w:rPr>
      </w:pPr>
      <w:proofErr w:type="spellStart"/>
      <w:r>
        <w:rPr>
          <w:rFonts w:ascii="Times New Roman" w:eastAsia="Times New Roman" w:hAnsi="Times New Roman"/>
          <w:u w:val="single"/>
          <w:lang w:eastAsia="sl-SI"/>
        </w:rPr>
        <w:t>Poūmė</w:t>
      </w:r>
      <w:proofErr w:type="spellEnd"/>
      <w:r>
        <w:rPr>
          <w:rFonts w:ascii="Times New Roman" w:eastAsia="Times New Roman" w:hAnsi="Times New Roman"/>
          <w:u w:val="single"/>
          <w:lang w:eastAsia="sl-SI"/>
        </w:rPr>
        <w:t xml:space="preserve"> odos raudonoji vilkligė (PORV)</w:t>
      </w:r>
    </w:p>
    <w:p w14:paraId="17384679"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Protonų siurblio inhibitoriai siejami su labai retais PORV atvejais. Atsiradus pažeidimams, ypač saulės apšviestose odos vietose, ir kartu pasireiškus </w:t>
      </w:r>
      <w:proofErr w:type="spellStart"/>
      <w:r>
        <w:rPr>
          <w:rFonts w:ascii="Times New Roman" w:eastAsia="Times New Roman" w:hAnsi="Times New Roman"/>
          <w:lang w:eastAsia="sl-SI"/>
        </w:rPr>
        <w:t>artralgijai</w:t>
      </w:r>
      <w:proofErr w:type="spellEnd"/>
      <w:r>
        <w:rPr>
          <w:rFonts w:ascii="Times New Roman" w:eastAsia="Times New Roman" w:hAnsi="Times New Roman"/>
          <w:lang w:eastAsia="sl-SI"/>
        </w:rPr>
        <w:t xml:space="preserve">, pacientas turi nedelsdamas kreiptis medicininės pagalbos, o sveikatos priežiūros specialistai turi apsvarstyti galimybę nutraukti gydymą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Jeigu po ankstesnio gydymo protonų siurblio inhibitoriumi pacientui išsivystė PORV, PORV pavojus vartojant kitus protonų siurblio inhibitorius gali būti didesnis.</w:t>
      </w:r>
    </w:p>
    <w:p w14:paraId="031842D7" w14:textId="77777777" w:rsidR="00FF3949" w:rsidRDefault="00FF3949">
      <w:pPr>
        <w:widowControl w:val="0"/>
        <w:spacing w:after="0" w:line="240" w:lineRule="auto"/>
        <w:rPr>
          <w:rFonts w:ascii="Times New Roman" w:eastAsia="Times New Roman" w:hAnsi="Times New Roman"/>
          <w:lang w:eastAsia="sl-SI"/>
        </w:rPr>
      </w:pPr>
    </w:p>
    <w:p w14:paraId="64F45C62" w14:textId="77777777" w:rsidR="006D37FC" w:rsidRDefault="00B750A8">
      <w:pPr>
        <w:widowControl w:val="0"/>
        <w:spacing w:after="0" w:line="240" w:lineRule="auto"/>
        <w:rPr>
          <w:rFonts w:ascii="Times New Roman" w:eastAsia="Times New Roman" w:hAnsi="Times New Roman"/>
          <w:bCs/>
          <w:u w:val="single"/>
        </w:rPr>
      </w:pPr>
      <w:r>
        <w:rPr>
          <w:rFonts w:ascii="Times New Roman" w:eastAsia="Times New Roman" w:hAnsi="Times New Roman"/>
          <w:bCs/>
          <w:u w:val="single"/>
        </w:rPr>
        <w:t>Sunkios nepageidaujamos odos reakcijos (SNOR)</w:t>
      </w:r>
    </w:p>
    <w:p w14:paraId="0D88FFEF" w14:textId="77777777" w:rsidR="006D37FC" w:rsidRPr="0069048C" w:rsidRDefault="00B750A8">
      <w:pPr>
        <w:widowControl w:val="0"/>
        <w:spacing w:after="0" w:line="240" w:lineRule="auto"/>
        <w:rPr>
          <w:rFonts w:ascii="Times New Roman" w:eastAsia="Times New Roman" w:hAnsi="Times New Roman"/>
          <w:bCs/>
        </w:rPr>
      </w:pPr>
      <w:r w:rsidRPr="0069048C">
        <w:rPr>
          <w:rFonts w:ascii="Times New Roman" w:eastAsia="Times New Roman" w:hAnsi="Times New Roman"/>
          <w:bCs/>
        </w:rPr>
        <w:t xml:space="preserve">Labai retais atvejais gauta pranešimų apie gydant </w:t>
      </w:r>
      <w:proofErr w:type="spellStart"/>
      <w:r w:rsidRPr="0069048C">
        <w:rPr>
          <w:rFonts w:ascii="Times New Roman" w:eastAsia="Times New Roman" w:hAnsi="Times New Roman"/>
          <w:bCs/>
        </w:rPr>
        <w:t>ezomeprazolu</w:t>
      </w:r>
      <w:proofErr w:type="spellEnd"/>
      <w:r w:rsidRPr="0069048C">
        <w:rPr>
          <w:rFonts w:ascii="Times New Roman" w:eastAsia="Times New Roman" w:hAnsi="Times New Roman"/>
          <w:bCs/>
        </w:rPr>
        <w:t xml:space="preserve"> pasireiškusias sunkias nepageidaujamas odos reakcijas (SNOR), tokias kaip daugiaformė </w:t>
      </w:r>
      <w:proofErr w:type="spellStart"/>
      <w:r w:rsidRPr="0069048C">
        <w:rPr>
          <w:rFonts w:ascii="Times New Roman" w:eastAsia="Times New Roman" w:hAnsi="Times New Roman"/>
          <w:bCs/>
        </w:rPr>
        <w:t>eritema</w:t>
      </w:r>
      <w:proofErr w:type="spellEnd"/>
      <w:r w:rsidRPr="0069048C">
        <w:rPr>
          <w:rFonts w:ascii="Times New Roman" w:eastAsia="Times New Roman" w:hAnsi="Times New Roman"/>
          <w:bCs/>
        </w:rPr>
        <w:t xml:space="preserve"> (DE), </w:t>
      </w:r>
      <w:proofErr w:type="spellStart"/>
      <w:r w:rsidRPr="0069048C">
        <w:rPr>
          <w:rFonts w:ascii="Times New Roman" w:eastAsia="Times New Roman" w:hAnsi="Times New Roman"/>
          <w:bCs/>
        </w:rPr>
        <w:t>Stivenso</w:t>
      </w:r>
      <w:proofErr w:type="spellEnd"/>
      <w:r w:rsidRPr="0069048C">
        <w:rPr>
          <w:rFonts w:ascii="Times New Roman" w:eastAsia="Times New Roman" w:hAnsi="Times New Roman"/>
          <w:bCs/>
        </w:rPr>
        <w:t>-Džonsono (</w:t>
      </w:r>
      <w:proofErr w:type="spellStart"/>
      <w:r w:rsidRPr="0069048C">
        <w:rPr>
          <w:rFonts w:ascii="Times New Roman" w:eastAsia="Times New Roman" w:hAnsi="Times New Roman"/>
          <w:bCs/>
          <w:i/>
          <w:iCs/>
        </w:rPr>
        <w:t>Stevens-Johnson</w:t>
      </w:r>
      <w:proofErr w:type="spellEnd"/>
      <w:r w:rsidRPr="0069048C">
        <w:rPr>
          <w:rFonts w:ascii="Times New Roman" w:eastAsia="Times New Roman" w:hAnsi="Times New Roman"/>
          <w:bCs/>
        </w:rPr>
        <w:t xml:space="preserve">) sindromas (SJS), toksinė epidermio </w:t>
      </w:r>
      <w:proofErr w:type="spellStart"/>
      <w:r w:rsidRPr="0069048C">
        <w:rPr>
          <w:rFonts w:ascii="Times New Roman" w:eastAsia="Times New Roman" w:hAnsi="Times New Roman"/>
          <w:bCs/>
        </w:rPr>
        <w:t>nekrolizė</w:t>
      </w:r>
      <w:proofErr w:type="spellEnd"/>
      <w:r w:rsidRPr="0069048C">
        <w:rPr>
          <w:rFonts w:ascii="Times New Roman" w:eastAsia="Times New Roman" w:hAnsi="Times New Roman"/>
          <w:bCs/>
        </w:rPr>
        <w:t xml:space="preserve"> (TEN), vaistinio preparato sukelta reakcija su </w:t>
      </w:r>
      <w:proofErr w:type="spellStart"/>
      <w:r w:rsidRPr="0069048C">
        <w:rPr>
          <w:rFonts w:ascii="Times New Roman" w:eastAsia="Times New Roman" w:hAnsi="Times New Roman"/>
          <w:bCs/>
        </w:rPr>
        <w:t>eozinofilija</w:t>
      </w:r>
      <w:proofErr w:type="spellEnd"/>
      <w:r w:rsidRPr="0069048C">
        <w:rPr>
          <w:rFonts w:ascii="Times New Roman" w:eastAsia="Times New Roman" w:hAnsi="Times New Roman"/>
          <w:bCs/>
        </w:rPr>
        <w:t xml:space="preserve"> ir sisteminiais simptomais (angl. </w:t>
      </w:r>
      <w:proofErr w:type="spellStart"/>
      <w:r w:rsidRPr="0069048C">
        <w:rPr>
          <w:rFonts w:ascii="Times New Roman" w:eastAsia="Times New Roman" w:hAnsi="Times New Roman"/>
          <w:bCs/>
          <w:i/>
          <w:iCs/>
        </w:rPr>
        <w:t>Drug</w:t>
      </w:r>
      <w:proofErr w:type="spellEnd"/>
      <w:r w:rsidRPr="0069048C">
        <w:rPr>
          <w:rFonts w:ascii="Times New Roman" w:eastAsia="Times New Roman" w:hAnsi="Times New Roman"/>
          <w:bCs/>
          <w:i/>
          <w:iCs/>
        </w:rPr>
        <w:t xml:space="preserve"> </w:t>
      </w:r>
      <w:proofErr w:type="spellStart"/>
      <w:r w:rsidRPr="0069048C">
        <w:rPr>
          <w:rFonts w:ascii="Times New Roman" w:eastAsia="Times New Roman" w:hAnsi="Times New Roman"/>
          <w:bCs/>
          <w:i/>
          <w:iCs/>
        </w:rPr>
        <w:t>reaction</w:t>
      </w:r>
      <w:proofErr w:type="spellEnd"/>
      <w:r w:rsidRPr="0069048C">
        <w:rPr>
          <w:rFonts w:ascii="Times New Roman" w:eastAsia="Times New Roman" w:hAnsi="Times New Roman"/>
          <w:bCs/>
          <w:i/>
          <w:iCs/>
        </w:rPr>
        <w:t xml:space="preserve"> </w:t>
      </w:r>
      <w:proofErr w:type="spellStart"/>
      <w:r w:rsidRPr="0069048C">
        <w:rPr>
          <w:rFonts w:ascii="Times New Roman" w:eastAsia="Times New Roman" w:hAnsi="Times New Roman"/>
          <w:bCs/>
          <w:i/>
          <w:iCs/>
        </w:rPr>
        <w:t>with</w:t>
      </w:r>
      <w:proofErr w:type="spellEnd"/>
      <w:r w:rsidRPr="0069048C">
        <w:rPr>
          <w:rFonts w:ascii="Times New Roman" w:eastAsia="Times New Roman" w:hAnsi="Times New Roman"/>
          <w:bCs/>
          <w:i/>
          <w:iCs/>
        </w:rPr>
        <w:t xml:space="preserve"> </w:t>
      </w:r>
      <w:proofErr w:type="spellStart"/>
      <w:r w:rsidRPr="0069048C">
        <w:rPr>
          <w:rFonts w:ascii="Times New Roman" w:eastAsia="Times New Roman" w:hAnsi="Times New Roman"/>
          <w:bCs/>
          <w:i/>
          <w:iCs/>
        </w:rPr>
        <w:t>eosinophilia</w:t>
      </w:r>
      <w:proofErr w:type="spellEnd"/>
      <w:r w:rsidRPr="0069048C">
        <w:rPr>
          <w:rFonts w:ascii="Times New Roman" w:eastAsia="Times New Roman" w:hAnsi="Times New Roman"/>
          <w:bCs/>
          <w:i/>
          <w:iCs/>
        </w:rPr>
        <w:t xml:space="preserve"> </w:t>
      </w:r>
      <w:proofErr w:type="spellStart"/>
      <w:r w:rsidRPr="0069048C">
        <w:rPr>
          <w:rFonts w:ascii="Times New Roman" w:eastAsia="Times New Roman" w:hAnsi="Times New Roman"/>
          <w:bCs/>
          <w:i/>
          <w:iCs/>
        </w:rPr>
        <w:t>and</w:t>
      </w:r>
      <w:proofErr w:type="spellEnd"/>
      <w:r w:rsidRPr="0069048C">
        <w:rPr>
          <w:rFonts w:ascii="Times New Roman" w:eastAsia="Times New Roman" w:hAnsi="Times New Roman"/>
          <w:bCs/>
          <w:i/>
          <w:iCs/>
        </w:rPr>
        <w:t xml:space="preserve"> </w:t>
      </w:r>
      <w:proofErr w:type="spellStart"/>
      <w:r w:rsidRPr="0069048C">
        <w:rPr>
          <w:rFonts w:ascii="Times New Roman" w:eastAsia="Times New Roman" w:hAnsi="Times New Roman"/>
          <w:bCs/>
          <w:i/>
          <w:iCs/>
        </w:rPr>
        <w:t>systemic</w:t>
      </w:r>
      <w:proofErr w:type="spellEnd"/>
      <w:r w:rsidRPr="0069048C">
        <w:rPr>
          <w:rFonts w:ascii="Times New Roman" w:eastAsia="Times New Roman" w:hAnsi="Times New Roman"/>
          <w:bCs/>
          <w:i/>
          <w:iCs/>
        </w:rPr>
        <w:t xml:space="preserve"> </w:t>
      </w:r>
      <w:proofErr w:type="spellStart"/>
      <w:r w:rsidRPr="0069048C">
        <w:rPr>
          <w:rFonts w:ascii="Times New Roman" w:eastAsia="Times New Roman" w:hAnsi="Times New Roman"/>
          <w:bCs/>
          <w:i/>
          <w:iCs/>
        </w:rPr>
        <w:t>symptoms</w:t>
      </w:r>
      <w:proofErr w:type="spellEnd"/>
      <w:r w:rsidRPr="0069048C">
        <w:rPr>
          <w:rFonts w:ascii="Times New Roman" w:eastAsia="Times New Roman" w:hAnsi="Times New Roman"/>
          <w:bCs/>
        </w:rPr>
        <w:t xml:space="preserve">, </w:t>
      </w:r>
      <w:r w:rsidRPr="0069048C">
        <w:rPr>
          <w:rFonts w:ascii="Times New Roman" w:eastAsia="Times New Roman" w:hAnsi="Times New Roman"/>
          <w:bCs/>
          <w:i/>
          <w:iCs/>
        </w:rPr>
        <w:t>DRESS</w:t>
      </w:r>
      <w:r w:rsidRPr="0069048C">
        <w:rPr>
          <w:rFonts w:ascii="Times New Roman" w:eastAsia="Times New Roman" w:hAnsi="Times New Roman"/>
          <w:bCs/>
        </w:rPr>
        <w:t>), kurios gali būti pavojingos gyvybei arba baigtis mirtimi.</w:t>
      </w:r>
    </w:p>
    <w:p w14:paraId="5BCF2F9E" w14:textId="77777777" w:rsidR="006D37FC" w:rsidRPr="0069048C" w:rsidRDefault="006D37FC">
      <w:pPr>
        <w:widowControl w:val="0"/>
        <w:spacing w:after="0" w:line="240" w:lineRule="auto"/>
        <w:rPr>
          <w:rFonts w:ascii="Times New Roman" w:eastAsia="Times New Roman" w:hAnsi="Times New Roman"/>
          <w:bCs/>
        </w:rPr>
      </w:pPr>
    </w:p>
    <w:p w14:paraId="3662984A" w14:textId="77777777" w:rsidR="006D37FC" w:rsidRPr="0069048C" w:rsidRDefault="00B750A8">
      <w:pPr>
        <w:widowControl w:val="0"/>
        <w:spacing w:after="0" w:line="240" w:lineRule="auto"/>
        <w:rPr>
          <w:rFonts w:ascii="Times New Roman" w:eastAsia="Times New Roman" w:hAnsi="Times New Roman"/>
          <w:bCs/>
        </w:rPr>
      </w:pPr>
      <w:r w:rsidRPr="0069048C">
        <w:rPr>
          <w:rFonts w:ascii="Times New Roman" w:eastAsia="Times New Roman" w:hAnsi="Times New Roman"/>
          <w:bCs/>
        </w:rPr>
        <w:t>Pacientai turi būti informuoti apie sunkios odos reakcijos DE/SJS/TEN/</w:t>
      </w:r>
      <w:r w:rsidRPr="0069048C">
        <w:rPr>
          <w:rFonts w:ascii="Times New Roman" w:eastAsia="Times New Roman" w:hAnsi="Times New Roman"/>
          <w:bCs/>
          <w:i/>
          <w:iCs/>
        </w:rPr>
        <w:t>DRESS</w:t>
      </w:r>
      <w:r w:rsidRPr="0069048C">
        <w:rPr>
          <w:rFonts w:ascii="Times New Roman" w:eastAsia="Times New Roman" w:hAnsi="Times New Roman"/>
          <w:bCs/>
        </w:rPr>
        <w:t xml:space="preserve"> požymius bei simptomus ir pastebėję bet kokius tokią reakciją rodančius požymius ar simptomus turi nedelsdami kreiptis medicininės pagalbos į savo gydytoją. Pasireiškus sunkių odos reakcijų požymiams ir simptomams </w:t>
      </w:r>
      <w:proofErr w:type="spellStart"/>
      <w:r w:rsidRPr="0069048C">
        <w:rPr>
          <w:rFonts w:ascii="Times New Roman" w:eastAsia="Times New Roman" w:hAnsi="Times New Roman"/>
          <w:bCs/>
        </w:rPr>
        <w:t>ezomeprazolo</w:t>
      </w:r>
      <w:proofErr w:type="spellEnd"/>
      <w:r w:rsidRPr="0069048C">
        <w:rPr>
          <w:rFonts w:ascii="Times New Roman" w:eastAsia="Times New Roman" w:hAnsi="Times New Roman"/>
          <w:bCs/>
        </w:rPr>
        <w:t xml:space="preserve"> vartojimą reikia nedelsiant nutraukti ir prireikus teikti papildomą medicininę priežiūrą / atidžiai stebėti. Pacientams, kuriems pasireiškė DE/SJS/TEN/</w:t>
      </w:r>
      <w:r w:rsidRPr="0069048C">
        <w:rPr>
          <w:rFonts w:ascii="Times New Roman" w:eastAsia="Times New Roman" w:hAnsi="Times New Roman"/>
          <w:bCs/>
          <w:i/>
          <w:iCs/>
        </w:rPr>
        <w:t>DRESS</w:t>
      </w:r>
      <w:r w:rsidRPr="0069048C">
        <w:rPr>
          <w:rFonts w:ascii="Times New Roman" w:eastAsia="Times New Roman" w:hAnsi="Times New Roman"/>
          <w:bCs/>
        </w:rPr>
        <w:t>, vaistinis preparatas neturi būti skiriamas pakartotinai.</w:t>
      </w:r>
    </w:p>
    <w:p w14:paraId="7F792B31" w14:textId="77777777" w:rsidR="006D37FC" w:rsidRDefault="006D37FC">
      <w:pPr>
        <w:widowControl w:val="0"/>
        <w:spacing w:after="0" w:line="240" w:lineRule="auto"/>
        <w:rPr>
          <w:rFonts w:ascii="Times New Roman" w:eastAsia="Times New Roman" w:hAnsi="Times New Roman"/>
          <w:lang w:eastAsia="sl-SI"/>
        </w:rPr>
      </w:pPr>
    </w:p>
    <w:p w14:paraId="667AEE9C" w14:textId="77777777" w:rsidR="006D37FC" w:rsidRDefault="00B750A8">
      <w:pPr>
        <w:widowControl w:val="0"/>
        <w:tabs>
          <w:tab w:val="left" w:pos="567"/>
        </w:tabs>
        <w:autoSpaceDE w:val="0"/>
        <w:autoSpaceDN w:val="0"/>
        <w:adjustRightInd w:val="0"/>
        <w:spacing w:after="0" w:line="240" w:lineRule="auto"/>
        <w:rPr>
          <w:rFonts w:ascii="Times New Roman" w:eastAsia="Times New Roman" w:hAnsi="Times New Roman"/>
          <w:color w:val="000000"/>
          <w:u w:val="single"/>
          <w:lang w:eastAsia="sl-SI"/>
        </w:rPr>
      </w:pPr>
      <w:r>
        <w:rPr>
          <w:rFonts w:ascii="Times New Roman" w:eastAsia="Times New Roman" w:hAnsi="Times New Roman"/>
          <w:color w:val="000000"/>
          <w:u w:val="single"/>
          <w:lang w:eastAsia="sl-SI"/>
        </w:rPr>
        <w:t>Vartojimas kartu su kitais vaistiniais preparatais</w:t>
      </w:r>
    </w:p>
    <w:p w14:paraId="1520C199" w14:textId="77777777" w:rsidR="006D37FC" w:rsidRDefault="00B750A8">
      <w:pPr>
        <w:widowControl w:val="0"/>
        <w:tabs>
          <w:tab w:val="left" w:pos="567"/>
        </w:tabs>
        <w:autoSpaceDE w:val="0"/>
        <w:autoSpaceDN w:val="0"/>
        <w:adjustRightInd w:val="0"/>
        <w:spacing w:after="0" w:line="240" w:lineRule="auto"/>
        <w:rPr>
          <w:rFonts w:ascii="Times New Roman" w:eastAsia="Times New Roman" w:hAnsi="Times New Roman"/>
          <w:color w:val="000000"/>
          <w:lang w:eastAsia="sl-SI"/>
        </w:rPr>
      </w:pPr>
      <w:proofErr w:type="spellStart"/>
      <w:r>
        <w:rPr>
          <w:rFonts w:ascii="Times New Roman" w:eastAsia="Times New Roman" w:hAnsi="Times New Roman"/>
          <w:color w:val="000000"/>
          <w:lang w:eastAsia="sl-SI"/>
        </w:rPr>
        <w:t>Ezomeprazolą</w:t>
      </w:r>
      <w:proofErr w:type="spellEnd"/>
      <w:r>
        <w:rPr>
          <w:rFonts w:ascii="Times New Roman" w:eastAsia="Times New Roman" w:hAnsi="Times New Roman"/>
          <w:color w:val="000000"/>
          <w:lang w:eastAsia="sl-SI"/>
        </w:rPr>
        <w:t xml:space="preserve"> skirti kartu su </w:t>
      </w:r>
      <w:proofErr w:type="spellStart"/>
      <w:r>
        <w:rPr>
          <w:rFonts w:ascii="Times New Roman" w:eastAsia="Times New Roman" w:hAnsi="Times New Roman"/>
          <w:color w:val="000000"/>
          <w:lang w:eastAsia="sl-SI"/>
        </w:rPr>
        <w:t>atazanaviru</w:t>
      </w:r>
      <w:proofErr w:type="spellEnd"/>
      <w:r>
        <w:rPr>
          <w:rFonts w:ascii="Times New Roman" w:eastAsia="Times New Roman" w:hAnsi="Times New Roman"/>
          <w:color w:val="000000"/>
          <w:lang w:eastAsia="sl-SI"/>
        </w:rPr>
        <w:t xml:space="preserve"> nerekomenduojama (žr. 4.5 skyrių). Jeigu </w:t>
      </w:r>
      <w:proofErr w:type="spellStart"/>
      <w:r>
        <w:rPr>
          <w:rFonts w:ascii="Times New Roman" w:eastAsia="Times New Roman" w:hAnsi="Times New Roman"/>
          <w:color w:val="000000"/>
          <w:lang w:eastAsia="sl-SI"/>
        </w:rPr>
        <w:t>atazanaviro</w:t>
      </w:r>
      <w:proofErr w:type="spellEnd"/>
      <w:r>
        <w:rPr>
          <w:rFonts w:ascii="Times New Roman" w:eastAsia="Times New Roman" w:hAnsi="Times New Roman"/>
          <w:color w:val="000000"/>
          <w:lang w:eastAsia="sl-SI"/>
        </w:rPr>
        <w:t xml:space="preserve"> skirti kartu su protonų siurblio inhibitoriumi yra būtina, rekomenduojama atidžiai kliniškai stebėti derinio poveikį, </w:t>
      </w:r>
      <w:proofErr w:type="spellStart"/>
      <w:r>
        <w:rPr>
          <w:rFonts w:ascii="Times New Roman" w:eastAsia="Times New Roman" w:hAnsi="Times New Roman"/>
          <w:color w:val="000000"/>
          <w:lang w:eastAsia="sl-SI"/>
        </w:rPr>
        <w:t>atazanaviro</w:t>
      </w:r>
      <w:proofErr w:type="spellEnd"/>
      <w:r>
        <w:rPr>
          <w:rFonts w:ascii="Times New Roman" w:eastAsia="Times New Roman" w:hAnsi="Times New Roman"/>
          <w:color w:val="000000"/>
          <w:lang w:eastAsia="sl-SI"/>
        </w:rPr>
        <w:t xml:space="preserve"> dozę padidinus iki 400 mg ir ritonaviro iki 100 mg. </w:t>
      </w:r>
      <w:proofErr w:type="spellStart"/>
      <w:r>
        <w:rPr>
          <w:rFonts w:ascii="Times New Roman" w:eastAsia="Times New Roman" w:hAnsi="Times New Roman"/>
          <w:color w:val="000000"/>
          <w:lang w:eastAsia="sl-SI"/>
        </w:rPr>
        <w:t>Ezomeprazolo</w:t>
      </w:r>
      <w:proofErr w:type="spellEnd"/>
      <w:r>
        <w:rPr>
          <w:rFonts w:ascii="Times New Roman" w:eastAsia="Times New Roman" w:hAnsi="Times New Roman"/>
          <w:color w:val="000000"/>
          <w:lang w:eastAsia="sl-SI"/>
        </w:rPr>
        <w:t xml:space="preserve"> 20 mg dozės viršyti negalima.</w:t>
      </w:r>
    </w:p>
    <w:p w14:paraId="24AFC5C7" w14:textId="77777777" w:rsidR="006D37FC" w:rsidRDefault="006D37FC">
      <w:pPr>
        <w:widowControl w:val="0"/>
        <w:spacing w:after="0" w:line="240" w:lineRule="auto"/>
        <w:rPr>
          <w:rFonts w:ascii="Times New Roman" w:eastAsia="Times New Roman" w:hAnsi="Times New Roman"/>
          <w:lang w:eastAsia="sl-SI"/>
        </w:rPr>
      </w:pPr>
    </w:p>
    <w:p w14:paraId="064329CE" w14:textId="77777777" w:rsidR="006D37FC" w:rsidRDefault="00B750A8">
      <w:pPr>
        <w:widowControl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Ezomeprazolas</w:t>
      </w:r>
      <w:proofErr w:type="spellEnd"/>
      <w:r>
        <w:rPr>
          <w:rFonts w:ascii="Times New Roman" w:eastAsia="Times New Roman" w:hAnsi="Times New Roman"/>
          <w:lang w:eastAsia="sl-SI"/>
        </w:rPr>
        <w:t xml:space="preserve"> yra CYP2C19 inhibitorius. Pradėjus ar baigus vartoti </w:t>
      </w:r>
      <w:proofErr w:type="spellStart"/>
      <w:r>
        <w:rPr>
          <w:rFonts w:ascii="Times New Roman" w:eastAsia="Times New Roman" w:hAnsi="Times New Roman"/>
          <w:lang w:eastAsia="sl-SI"/>
        </w:rPr>
        <w:t>ezomeprazolą</w:t>
      </w:r>
      <w:proofErr w:type="spellEnd"/>
      <w:r>
        <w:rPr>
          <w:rFonts w:ascii="Times New Roman" w:eastAsia="Times New Roman" w:hAnsi="Times New Roman"/>
          <w:lang w:eastAsia="sl-SI"/>
        </w:rPr>
        <w:t xml:space="preserve">, galima sąveika tarp vaistinių preparatų </w:t>
      </w:r>
      <w:proofErr w:type="spellStart"/>
      <w:r>
        <w:rPr>
          <w:rFonts w:ascii="Times New Roman" w:eastAsia="Times New Roman" w:hAnsi="Times New Roman"/>
          <w:lang w:eastAsia="sl-SI"/>
        </w:rPr>
        <w:t>metabolizuojamų</w:t>
      </w:r>
      <w:proofErr w:type="spellEnd"/>
      <w:r>
        <w:rPr>
          <w:rFonts w:ascii="Times New Roman" w:eastAsia="Times New Roman" w:hAnsi="Times New Roman"/>
          <w:lang w:eastAsia="sl-SI"/>
        </w:rPr>
        <w:t xml:space="preserve"> per CYP2C19. Sąveika pastebima tarp </w:t>
      </w:r>
      <w:proofErr w:type="spellStart"/>
      <w:r>
        <w:rPr>
          <w:rFonts w:ascii="Times New Roman" w:eastAsia="Times New Roman" w:hAnsi="Times New Roman"/>
          <w:lang w:eastAsia="sl-SI"/>
        </w:rPr>
        <w:t>klopidogrelio</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tačiau klinikinė šios sąveikos reikšmė nežinoma. </w:t>
      </w:r>
      <w:proofErr w:type="spellStart"/>
      <w:r>
        <w:rPr>
          <w:rFonts w:ascii="Times New Roman" w:hAnsi="Times New Roman"/>
        </w:rPr>
        <w:t>Ezomeprazolo</w:t>
      </w:r>
      <w:proofErr w:type="spellEnd"/>
      <w:r>
        <w:rPr>
          <w:rFonts w:ascii="Times New Roman" w:hAnsi="Times New Roman"/>
        </w:rPr>
        <w:t xml:space="preserve"> derinimas su </w:t>
      </w:r>
      <w:proofErr w:type="spellStart"/>
      <w:r>
        <w:rPr>
          <w:rFonts w:ascii="Times New Roman" w:hAnsi="Times New Roman"/>
        </w:rPr>
        <w:t>klopidogreliu</w:t>
      </w:r>
      <w:proofErr w:type="spellEnd"/>
      <w:r>
        <w:rPr>
          <w:rFonts w:ascii="Times New Roman" w:hAnsi="Times New Roman"/>
        </w:rPr>
        <w:t xml:space="preserve"> nepatartinas (žr. 4.5 skyrių).</w:t>
      </w:r>
    </w:p>
    <w:p w14:paraId="59A77463" w14:textId="77777777" w:rsidR="006D37FC" w:rsidRDefault="006D37FC">
      <w:pPr>
        <w:widowControl w:val="0"/>
        <w:spacing w:after="0" w:line="240" w:lineRule="auto"/>
        <w:rPr>
          <w:rFonts w:ascii="Times New Roman" w:eastAsia="Times New Roman" w:hAnsi="Times New Roman"/>
          <w:lang w:eastAsia="sl-SI"/>
        </w:rPr>
      </w:pPr>
    </w:p>
    <w:p w14:paraId="0828EEC8" w14:textId="77777777" w:rsidR="006D37FC" w:rsidRDefault="00B750A8">
      <w:pPr>
        <w:spacing w:after="0" w:line="240" w:lineRule="auto"/>
        <w:rPr>
          <w:rFonts w:ascii="Times New Roman" w:eastAsia="Times New Roman" w:hAnsi="Times New Roman"/>
        </w:rPr>
      </w:pPr>
      <w:r>
        <w:rPr>
          <w:rFonts w:ascii="Times New Roman" w:eastAsia="Times New Roman" w:hAnsi="Times New Roman"/>
        </w:rPr>
        <w:t>Kitų PSI arba H</w:t>
      </w:r>
      <w:r>
        <w:rPr>
          <w:rFonts w:ascii="Times New Roman" w:eastAsia="Times New Roman" w:hAnsi="Times New Roman"/>
          <w:vertAlign w:val="subscript"/>
        </w:rPr>
        <w:t>2</w:t>
      </w:r>
      <w:r>
        <w:rPr>
          <w:rFonts w:ascii="Times New Roman" w:eastAsia="Times New Roman" w:hAnsi="Times New Roman"/>
        </w:rPr>
        <w:t xml:space="preserve"> receptorių blokatorių kartu su </w:t>
      </w:r>
      <w:proofErr w:type="spellStart"/>
      <w:r>
        <w:rPr>
          <w:rFonts w:ascii="Times New Roman" w:eastAsia="Times New Roman" w:hAnsi="Times New Roman"/>
        </w:rPr>
        <w:t>ezomeprazolu</w:t>
      </w:r>
      <w:proofErr w:type="spellEnd"/>
      <w:r>
        <w:rPr>
          <w:rFonts w:ascii="Times New Roman" w:eastAsia="Times New Roman" w:hAnsi="Times New Roman"/>
        </w:rPr>
        <w:t xml:space="preserve"> pacientams vartoti negalima.</w:t>
      </w:r>
    </w:p>
    <w:p w14:paraId="255D28F4" w14:textId="77777777" w:rsidR="006D37FC" w:rsidRDefault="006D37FC">
      <w:pPr>
        <w:widowControl w:val="0"/>
        <w:spacing w:after="0" w:line="240" w:lineRule="auto"/>
        <w:rPr>
          <w:rFonts w:ascii="Times New Roman" w:eastAsia="Times New Roman" w:hAnsi="Times New Roman"/>
          <w:u w:val="single"/>
          <w:lang w:eastAsia="sl-SI"/>
        </w:rPr>
      </w:pPr>
    </w:p>
    <w:p w14:paraId="01F8D842" w14:textId="77777777" w:rsidR="006D37FC" w:rsidRDefault="00B750A8">
      <w:pPr>
        <w:widowControl w:val="0"/>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Poveikis laboratorinių tyrimų duomenims</w:t>
      </w:r>
    </w:p>
    <w:p w14:paraId="428D179F"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Dėl padidėjusios </w:t>
      </w:r>
      <w:proofErr w:type="spellStart"/>
      <w:r>
        <w:rPr>
          <w:rFonts w:ascii="Times New Roman" w:eastAsia="Times New Roman" w:hAnsi="Times New Roman"/>
          <w:lang w:eastAsia="sl-SI"/>
        </w:rPr>
        <w:t>chromogranino</w:t>
      </w:r>
      <w:proofErr w:type="spellEnd"/>
      <w:r>
        <w:rPr>
          <w:rFonts w:ascii="Times New Roman" w:eastAsia="Times New Roman" w:hAnsi="Times New Roman"/>
          <w:lang w:eastAsia="sl-SI"/>
        </w:rPr>
        <w:t xml:space="preserve"> A (</w:t>
      </w:r>
      <w:proofErr w:type="spellStart"/>
      <w:r>
        <w:rPr>
          <w:rFonts w:ascii="Times New Roman" w:eastAsia="Times New Roman" w:hAnsi="Times New Roman"/>
          <w:lang w:eastAsia="sl-SI"/>
        </w:rPr>
        <w:t>CgA</w:t>
      </w:r>
      <w:proofErr w:type="spellEnd"/>
      <w:r>
        <w:rPr>
          <w:rFonts w:ascii="Times New Roman" w:eastAsia="Times New Roman" w:hAnsi="Times New Roman"/>
          <w:lang w:eastAsia="sl-SI"/>
        </w:rPr>
        <w:t xml:space="preserve">) koncentracijos gali būti sunkiau atlikti </w:t>
      </w:r>
      <w:proofErr w:type="spellStart"/>
      <w:r>
        <w:rPr>
          <w:rFonts w:ascii="Times New Roman" w:eastAsia="Times New Roman" w:hAnsi="Times New Roman"/>
          <w:lang w:eastAsia="sl-SI"/>
        </w:rPr>
        <w:t>neuroendokrininių</w:t>
      </w:r>
      <w:proofErr w:type="spellEnd"/>
      <w:r>
        <w:rPr>
          <w:rFonts w:ascii="Times New Roman" w:eastAsia="Times New Roman" w:hAnsi="Times New Roman"/>
          <w:lang w:eastAsia="sl-SI"/>
        </w:rPr>
        <w:t xml:space="preserve"> navikų tyrimus. Siekiant išvengti tokio poveikio, gydymą </w:t>
      </w:r>
      <w:r>
        <w:rPr>
          <w:rFonts w:ascii="Times New Roman" w:eastAsia="Times New Roman" w:hAnsi="Times New Roman"/>
          <w:lang w:val="sl-SI" w:eastAsia="sl-SI"/>
        </w:rPr>
        <w:t>Escadra</w:t>
      </w:r>
      <w:r>
        <w:rPr>
          <w:rFonts w:ascii="Times New Roman" w:eastAsia="Times New Roman" w:hAnsi="Times New Roman"/>
          <w:lang w:eastAsia="sl-SI"/>
        </w:rPr>
        <w:t xml:space="preserve"> reikia nutraukti likus nemažiau kaip 5 dienoms iki </w:t>
      </w:r>
      <w:proofErr w:type="spellStart"/>
      <w:r>
        <w:rPr>
          <w:rFonts w:ascii="Times New Roman" w:eastAsia="Times New Roman" w:hAnsi="Times New Roman"/>
          <w:lang w:eastAsia="sl-SI"/>
        </w:rPr>
        <w:t>CgA</w:t>
      </w:r>
      <w:proofErr w:type="spellEnd"/>
      <w:r>
        <w:rPr>
          <w:rFonts w:ascii="Times New Roman" w:eastAsia="Times New Roman" w:hAnsi="Times New Roman"/>
          <w:lang w:eastAsia="sl-SI"/>
        </w:rPr>
        <w:t xml:space="preserve"> tyrimų (žr. 5.1 skyrių).</w:t>
      </w:r>
      <w:r>
        <w:rPr>
          <w:rFonts w:ascii="Times New Roman" w:eastAsia="Times New Roman" w:hAnsi="Times New Roman"/>
          <w:lang w:val="sl-SI" w:eastAsia="sl-SI"/>
        </w:rPr>
        <w:t xml:space="preserve"> </w:t>
      </w:r>
      <w:r>
        <w:rPr>
          <w:rFonts w:ascii="Times New Roman" w:eastAsia="SimSun" w:hAnsi="Times New Roman"/>
          <w:iCs/>
          <w:lang w:val="sl-SI" w:eastAsia="zh-CN"/>
        </w:rPr>
        <w:t>Jeigu po pirminio tyrimo CgA ir gastrino koncentracija nesumažėjo iki standartinės koncentracijos intervalo, tyrimus reikia pakartoti praėjus 14 dienų po gydymo protonų siurblio inhibitoriais nutraukimo.</w:t>
      </w:r>
    </w:p>
    <w:p w14:paraId="39CFF8B8" w14:textId="77777777" w:rsidR="006D37FC" w:rsidRDefault="006D37FC">
      <w:pPr>
        <w:widowControl w:val="0"/>
        <w:spacing w:after="0" w:line="240" w:lineRule="auto"/>
        <w:rPr>
          <w:rFonts w:ascii="Times New Roman" w:eastAsia="Times New Roman" w:hAnsi="Times New Roman"/>
          <w:lang w:eastAsia="sl-SI"/>
        </w:rPr>
      </w:pPr>
    </w:p>
    <w:p w14:paraId="7A858009" w14:textId="77777777" w:rsidR="006D37FC" w:rsidRDefault="00B750A8">
      <w:pPr>
        <w:widowControl w:val="0"/>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 xml:space="preserve">Pagalbinės medžiagos </w:t>
      </w:r>
    </w:p>
    <w:p w14:paraId="6E8DC743" w14:textId="77777777" w:rsidR="006D37FC" w:rsidRDefault="006D37FC">
      <w:pPr>
        <w:widowControl w:val="0"/>
        <w:spacing w:after="0" w:line="240" w:lineRule="auto"/>
        <w:rPr>
          <w:rFonts w:ascii="Times New Roman" w:eastAsia="Times New Roman" w:hAnsi="Times New Roman"/>
          <w:lang w:eastAsia="sl-SI"/>
        </w:rPr>
      </w:pPr>
    </w:p>
    <w:p w14:paraId="5022480E" w14:textId="77777777" w:rsidR="006D37FC" w:rsidRPr="0069048C" w:rsidRDefault="00B750A8">
      <w:pPr>
        <w:pStyle w:val="Pagrindinistekstas3"/>
        <w:widowControl w:val="0"/>
        <w:tabs>
          <w:tab w:val="left" w:pos="567"/>
        </w:tabs>
        <w:spacing w:after="0"/>
        <w:rPr>
          <w:noProof/>
          <w:sz w:val="22"/>
          <w:szCs w:val="22"/>
          <w:u w:val="single"/>
          <w:lang w:val="lt-LT" w:eastAsia="en-US"/>
        </w:rPr>
      </w:pPr>
      <w:r w:rsidRPr="0069048C">
        <w:rPr>
          <w:noProof/>
          <w:sz w:val="22"/>
          <w:szCs w:val="22"/>
          <w:u w:val="single"/>
          <w:lang w:val="lt-LT" w:eastAsia="en-US"/>
        </w:rPr>
        <w:t>Sacharozė</w:t>
      </w:r>
    </w:p>
    <w:p w14:paraId="4E331E85"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sudėtyje yra sacharozės. Šio vaistinio preparato negalima skirti pacientams, kuriems nustatytas retas paveldimas sutrikimas – fruktozės netoleravimas, gliukozės ir </w:t>
      </w:r>
      <w:proofErr w:type="spellStart"/>
      <w:r>
        <w:rPr>
          <w:rFonts w:ascii="Times New Roman" w:eastAsia="Times New Roman" w:hAnsi="Times New Roman"/>
          <w:lang w:eastAsia="sl-SI"/>
        </w:rPr>
        <w:t>galaktozės</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malabsorbcija</w:t>
      </w:r>
      <w:proofErr w:type="spellEnd"/>
      <w:r>
        <w:rPr>
          <w:rFonts w:ascii="Times New Roman" w:eastAsia="Times New Roman" w:hAnsi="Times New Roman"/>
          <w:lang w:eastAsia="sl-SI"/>
        </w:rPr>
        <w:t xml:space="preserve"> arba </w:t>
      </w:r>
      <w:proofErr w:type="spellStart"/>
      <w:r>
        <w:rPr>
          <w:rFonts w:ascii="Times New Roman" w:eastAsia="Times New Roman" w:hAnsi="Times New Roman"/>
          <w:lang w:eastAsia="sl-SI"/>
        </w:rPr>
        <w:t>sacharazės</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izomaltazės</w:t>
      </w:r>
      <w:proofErr w:type="spellEnd"/>
      <w:r>
        <w:rPr>
          <w:rFonts w:ascii="Times New Roman" w:eastAsia="Times New Roman" w:hAnsi="Times New Roman"/>
          <w:lang w:eastAsia="sl-SI"/>
        </w:rPr>
        <w:t xml:space="preserve"> stygius.</w:t>
      </w:r>
    </w:p>
    <w:p w14:paraId="1A26C191" w14:textId="77777777" w:rsidR="006D37FC" w:rsidRPr="0069048C" w:rsidRDefault="006D37FC">
      <w:pPr>
        <w:pStyle w:val="Default"/>
        <w:widowControl w:val="0"/>
        <w:tabs>
          <w:tab w:val="left" w:pos="567"/>
        </w:tabs>
        <w:rPr>
          <w:sz w:val="22"/>
          <w:szCs w:val="22"/>
          <w:u w:val="single"/>
          <w:lang w:val="lt-LT"/>
        </w:rPr>
      </w:pPr>
    </w:p>
    <w:p w14:paraId="5BDC84B5" w14:textId="77777777" w:rsidR="006D37FC" w:rsidRPr="0069048C" w:rsidRDefault="00B750A8">
      <w:pPr>
        <w:pStyle w:val="Default"/>
        <w:widowControl w:val="0"/>
        <w:tabs>
          <w:tab w:val="left" w:pos="567"/>
        </w:tabs>
        <w:rPr>
          <w:sz w:val="22"/>
          <w:szCs w:val="22"/>
          <w:u w:val="single"/>
          <w:lang w:val="lt-LT"/>
        </w:rPr>
      </w:pPr>
      <w:r w:rsidRPr="0069048C">
        <w:rPr>
          <w:sz w:val="22"/>
          <w:szCs w:val="22"/>
          <w:u w:val="single"/>
          <w:lang w:val="lt-LT"/>
        </w:rPr>
        <w:t>Natris</w:t>
      </w:r>
    </w:p>
    <w:p w14:paraId="35DBF3F6"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Šio vaistinio preparato vienoje kapsulėje yra mažiau nei 1 </w:t>
      </w:r>
      <w:proofErr w:type="spellStart"/>
      <w:r>
        <w:rPr>
          <w:rFonts w:ascii="Times New Roman" w:eastAsia="Times New Roman" w:hAnsi="Times New Roman"/>
          <w:lang w:eastAsia="sl-SI"/>
        </w:rPr>
        <w:t>mmol</w:t>
      </w:r>
      <w:proofErr w:type="spellEnd"/>
      <w:r>
        <w:rPr>
          <w:rFonts w:ascii="Times New Roman" w:eastAsia="Times New Roman" w:hAnsi="Times New Roman"/>
          <w:lang w:eastAsia="sl-SI"/>
        </w:rPr>
        <w:t xml:space="preserve"> (23 mg) natrio, </w:t>
      </w:r>
      <w:proofErr w:type="spellStart"/>
      <w:r>
        <w:rPr>
          <w:rFonts w:ascii="Times New Roman" w:eastAsia="Times New Roman" w:hAnsi="Times New Roman"/>
          <w:lang w:eastAsia="sl-SI"/>
        </w:rPr>
        <w:t>t.y</w:t>
      </w:r>
      <w:proofErr w:type="spellEnd"/>
      <w:r>
        <w:rPr>
          <w:rFonts w:ascii="Times New Roman" w:eastAsia="Times New Roman" w:hAnsi="Times New Roman"/>
          <w:lang w:eastAsia="sl-SI"/>
        </w:rPr>
        <w:t>. jis beveik neturi reikšmės.</w:t>
      </w:r>
    </w:p>
    <w:p w14:paraId="522B06E6" w14:textId="77777777" w:rsidR="006D37FC" w:rsidRDefault="006D37FC">
      <w:pPr>
        <w:widowControl w:val="0"/>
        <w:spacing w:after="0" w:line="240" w:lineRule="auto"/>
        <w:rPr>
          <w:rFonts w:ascii="Times New Roman" w:eastAsia="Times New Roman" w:hAnsi="Times New Roman"/>
          <w:lang w:eastAsia="sl-SI"/>
        </w:rPr>
      </w:pPr>
    </w:p>
    <w:p w14:paraId="57B479EC" w14:textId="77777777" w:rsidR="006D37FC" w:rsidRDefault="00B750A8">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20" w:name="_Toc129243231"/>
      <w:bookmarkStart w:id="21" w:name="_Toc129243106"/>
      <w:r>
        <w:rPr>
          <w:rFonts w:ascii="Times New Roman" w:eastAsia="Times New Roman" w:hAnsi="Times New Roman"/>
          <w:b/>
          <w:kern w:val="28"/>
          <w:lang w:eastAsia="sl-SI"/>
        </w:rPr>
        <w:t>4.5</w:t>
      </w:r>
      <w:r>
        <w:rPr>
          <w:rFonts w:ascii="Times New Roman" w:eastAsia="Times New Roman" w:hAnsi="Times New Roman"/>
          <w:b/>
          <w:kern w:val="28"/>
          <w:lang w:eastAsia="sl-SI"/>
        </w:rPr>
        <w:tab/>
        <w:t>Sąveika su kitais vaistiniais preparatais ir kitokia sąveika</w:t>
      </w:r>
      <w:bookmarkEnd w:id="20"/>
      <w:bookmarkEnd w:id="21"/>
    </w:p>
    <w:p w14:paraId="41B640CE" w14:textId="77777777" w:rsidR="006D37FC" w:rsidRDefault="006D37FC">
      <w:pPr>
        <w:widowControl w:val="0"/>
        <w:spacing w:after="0" w:line="240" w:lineRule="auto"/>
        <w:rPr>
          <w:rFonts w:ascii="Times New Roman" w:eastAsia="Times New Roman" w:hAnsi="Times New Roman"/>
          <w:lang w:eastAsia="sl-SI"/>
        </w:rPr>
      </w:pPr>
    </w:p>
    <w:p w14:paraId="07E0F229" w14:textId="77777777" w:rsidR="006D37FC" w:rsidRDefault="00B750A8">
      <w:pPr>
        <w:widowControl w:val="0"/>
        <w:spacing w:after="0" w:line="240" w:lineRule="auto"/>
        <w:rPr>
          <w:rFonts w:ascii="Times New Roman" w:hAnsi="Times New Roman"/>
        </w:rPr>
      </w:pPr>
      <w:r>
        <w:rPr>
          <w:rFonts w:ascii="Times New Roman" w:hAnsi="Times New Roman"/>
        </w:rPr>
        <w:t>Sąveikos tyrimai atlikti tik suaugusiesiems.</w:t>
      </w:r>
    </w:p>
    <w:p w14:paraId="5BB6C1C5" w14:textId="77777777" w:rsidR="006D37FC" w:rsidRDefault="006D37FC">
      <w:pPr>
        <w:widowControl w:val="0"/>
        <w:spacing w:after="0" w:line="240" w:lineRule="auto"/>
        <w:rPr>
          <w:rFonts w:ascii="Times New Roman" w:eastAsia="Times New Roman" w:hAnsi="Times New Roman"/>
          <w:lang w:eastAsia="sl-SI"/>
        </w:rPr>
      </w:pPr>
    </w:p>
    <w:p w14:paraId="0D348939"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u w:val="single"/>
          <w:lang w:eastAsia="sl-SI"/>
        </w:rPr>
      </w:pPr>
      <w:proofErr w:type="spellStart"/>
      <w:r>
        <w:rPr>
          <w:rFonts w:ascii="Times New Roman" w:eastAsia="Times New Roman" w:hAnsi="Times New Roman"/>
          <w:u w:val="single"/>
          <w:lang w:eastAsia="sl-SI"/>
        </w:rPr>
        <w:t>Ezomeprazolo</w:t>
      </w:r>
      <w:proofErr w:type="spellEnd"/>
      <w:r>
        <w:rPr>
          <w:rFonts w:ascii="Times New Roman" w:eastAsia="Times New Roman" w:hAnsi="Times New Roman"/>
          <w:u w:val="single"/>
          <w:lang w:eastAsia="sl-SI"/>
        </w:rPr>
        <w:t xml:space="preserve"> poveikis kitų vaistinių preparatų farmakokinetikai</w:t>
      </w:r>
    </w:p>
    <w:p w14:paraId="3380FD57" w14:textId="77777777" w:rsidR="006D37FC" w:rsidRDefault="00B750A8">
      <w:pPr>
        <w:widowControl w:val="0"/>
        <w:numPr>
          <w:ilvl w:val="12"/>
          <w:numId w:val="0"/>
        </w:numPr>
        <w:tabs>
          <w:tab w:val="left" w:pos="8505"/>
        </w:tabs>
        <w:spacing w:after="0" w:line="240" w:lineRule="auto"/>
        <w:ind w:right="-2"/>
        <w:rPr>
          <w:rFonts w:ascii="Times New Roman" w:hAnsi="Times New Roman"/>
        </w:rPr>
      </w:pPr>
      <w:proofErr w:type="spellStart"/>
      <w:r>
        <w:rPr>
          <w:rFonts w:ascii="Times New Roman" w:hAnsi="Times New Roman"/>
        </w:rPr>
        <w:t>Ezomeprazolas</w:t>
      </w:r>
      <w:proofErr w:type="spellEnd"/>
      <w:r>
        <w:rPr>
          <w:rFonts w:ascii="Times New Roman" w:hAnsi="Times New Roman"/>
        </w:rPr>
        <w:t xml:space="preserve"> yra vienas iš </w:t>
      </w:r>
      <w:proofErr w:type="spellStart"/>
      <w:r>
        <w:rPr>
          <w:rFonts w:ascii="Times New Roman" w:hAnsi="Times New Roman"/>
        </w:rPr>
        <w:t>omeprazolo</w:t>
      </w:r>
      <w:proofErr w:type="spellEnd"/>
      <w:r>
        <w:rPr>
          <w:rFonts w:ascii="Times New Roman" w:hAnsi="Times New Roman"/>
        </w:rPr>
        <w:t xml:space="preserve"> </w:t>
      </w:r>
      <w:proofErr w:type="spellStart"/>
      <w:r>
        <w:rPr>
          <w:rFonts w:ascii="Times New Roman" w:hAnsi="Times New Roman"/>
        </w:rPr>
        <w:t>enantiomerų</w:t>
      </w:r>
      <w:proofErr w:type="spellEnd"/>
      <w:r>
        <w:rPr>
          <w:rFonts w:ascii="Times New Roman" w:hAnsi="Times New Roman"/>
        </w:rPr>
        <w:t xml:space="preserve">, todėl racionalu pateikti informaciją apie nustatytą </w:t>
      </w:r>
      <w:proofErr w:type="spellStart"/>
      <w:r>
        <w:rPr>
          <w:rFonts w:ascii="Times New Roman" w:hAnsi="Times New Roman"/>
        </w:rPr>
        <w:t>omeprazolo</w:t>
      </w:r>
      <w:proofErr w:type="spellEnd"/>
      <w:r>
        <w:rPr>
          <w:rFonts w:ascii="Times New Roman" w:hAnsi="Times New Roman"/>
        </w:rPr>
        <w:t xml:space="preserve"> sąveiką.</w:t>
      </w:r>
    </w:p>
    <w:p w14:paraId="7683BDD5"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37167C4E"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u w:val="single"/>
          <w:lang w:eastAsia="sl-SI"/>
        </w:rPr>
      </w:pPr>
      <w:r>
        <w:rPr>
          <w:rFonts w:ascii="Times New Roman" w:eastAsia="Times New Roman" w:hAnsi="Times New Roman"/>
          <w:i/>
          <w:iCs/>
          <w:u w:val="single"/>
          <w:lang w:eastAsia="sl-SI"/>
        </w:rPr>
        <w:t>Proteazės inhibitoriai</w:t>
      </w:r>
    </w:p>
    <w:p w14:paraId="74AB93C6" w14:textId="77777777" w:rsidR="006D37FC" w:rsidRDefault="00B750A8">
      <w:pPr>
        <w:widowControl w:val="0"/>
        <w:spacing w:after="0" w:line="240" w:lineRule="auto"/>
        <w:ind w:right="29"/>
        <w:rPr>
          <w:rFonts w:ascii="Times New Roman" w:eastAsia="Times New Roman" w:hAnsi="Times New Roman"/>
          <w:lang w:eastAsia="sl-SI"/>
        </w:rPr>
      </w:pPr>
      <w:r>
        <w:rPr>
          <w:rFonts w:ascii="Times New Roman" w:eastAsia="Times New Roman" w:hAnsi="Times New Roman"/>
          <w:lang w:eastAsia="sl-SI"/>
        </w:rPr>
        <w:t xml:space="preserve">Yra pranešimų apie </w:t>
      </w:r>
      <w:proofErr w:type="spellStart"/>
      <w:r>
        <w:rPr>
          <w:rFonts w:ascii="Times New Roman" w:eastAsia="Times New Roman" w:hAnsi="Times New Roman"/>
          <w:lang w:eastAsia="sl-SI"/>
        </w:rPr>
        <w:t>omeprazolo</w:t>
      </w:r>
      <w:proofErr w:type="spellEnd"/>
      <w:r>
        <w:rPr>
          <w:rFonts w:ascii="Times New Roman" w:eastAsia="Times New Roman" w:hAnsi="Times New Roman"/>
          <w:lang w:eastAsia="sl-SI"/>
        </w:rPr>
        <w:t xml:space="preserve"> sąveika su kai kuriais proteazės inhibitoriais. Klinikinė šių pranešimų</w:t>
      </w:r>
      <w:r>
        <w:rPr>
          <w:rFonts w:ascii="Times New Roman" w:eastAsia="Times New Roman" w:hAnsi="Times New Roman"/>
          <w:lang w:val="sl-SI" w:eastAsia="sl-SI"/>
        </w:rPr>
        <w:t xml:space="preserve"> </w:t>
      </w:r>
      <w:r>
        <w:rPr>
          <w:rFonts w:ascii="Times New Roman" w:eastAsia="Times New Roman" w:hAnsi="Times New Roman"/>
          <w:lang w:eastAsia="sl-SI"/>
        </w:rPr>
        <w:lastRenderedPageBreak/>
        <w:t xml:space="preserve">svarba ir veikimo mechanizmas ne visada žinomi. Skrandžio pH padidėjimas gydymo </w:t>
      </w:r>
      <w:proofErr w:type="spellStart"/>
      <w:r>
        <w:rPr>
          <w:rFonts w:ascii="Times New Roman" w:eastAsia="Times New Roman" w:hAnsi="Times New Roman"/>
          <w:lang w:eastAsia="sl-SI"/>
        </w:rPr>
        <w:t>omeprazolu</w:t>
      </w:r>
      <w:proofErr w:type="spellEnd"/>
      <w:r>
        <w:rPr>
          <w:rFonts w:ascii="Times New Roman" w:eastAsia="Times New Roman" w:hAnsi="Times New Roman"/>
          <w:lang w:eastAsia="sl-SI"/>
        </w:rPr>
        <w:t xml:space="preserve"> metu, gali keisti proteazės inhibitorių absorbciją. Kiti galimi veikimo mechanizmai yra per CYP 2C19 slopinimą.</w:t>
      </w:r>
    </w:p>
    <w:p w14:paraId="75511228" w14:textId="77777777" w:rsidR="006D37FC" w:rsidRDefault="006D37FC">
      <w:pPr>
        <w:widowControl w:val="0"/>
        <w:spacing w:after="0" w:line="240" w:lineRule="auto"/>
        <w:ind w:right="29"/>
        <w:rPr>
          <w:rFonts w:ascii="Times New Roman" w:eastAsia="Times New Roman" w:hAnsi="Times New Roman"/>
          <w:lang w:eastAsia="sl-SI"/>
        </w:rPr>
      </w:pPr>
    </w:p>
    <w:p w14:paraId="423272DB" w14:textId="77777777" w:rsidR="006D37FC" w:rsidRDefault="00B750A8">
      <w:pPr>
        <w:widowControl w:val="0"/>
        <w:spacing w:after="0" w:line="240" w:lineRule="auto"/>
        <w:ind w:right="29"/>
        <w:rPr>
          <w:rFonts w:ascii="Times New Roman" w:eastAsia="Times New Roman" w:hAnsi="Times New Roman"/>
          <w:lang w:val="sl-SI" w:eastAsia="sl-SI"/>
        </w:rPr>
      </w:pPr>
      <w:r>
        <w:rPr>
          <w:rFonts w:ascii="Times New Roman" w:eastAsia="Times New Roman" w:hAnsi="Times New Roman"/>
          <w:lang w:eastAsia="sl-SI"/>
        </w:rPr>
        <w:t xml:space="preserve">Pastebėta, kad kartu su </w:t>
      </w:r>
      <w:proofErr w:type="spellStart"/>
      <w:r>
        <w:rPr>
          <w:rFonts w:ascii="Times New Roman" w:eastAsia="Times New Roman" w:hAnsi="Times New Roman"/>
          <w:lang w:eastAsia="sl-SI"/>
        </w:rPr>
        <w:t>omeprazolu</w:t>
      </w:r>
      <w:proofErr w:type="spellEnd"/>
      <w:r>
        <w:rPr>
          <w:rFonts w:ascii="Times New Roman" w:eastAsia="Times New Roman" w:hAnsi="Times New Roman"/>
          <w:lang w:eastAsia="sl-SI"/>
        </w:rPr>
        <w:t xml:space="preserve"> vartojamų </w:t>
      </w:r>
      <w:proofErr w:type="spellStart"/>
      <w:r>
        <w:rPr>
          <w:rFonts w:ascii="Times New Roman" w:eastAsia="Times New Roman" w:hAnsi="Times New Roman"/>
          <w:lang w:eastAsia="sl-SI"/>
        </w:rPr>
        <w:t>atazanaviro</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nelfinaviro</w:t>
      </w:r>
      <w:proofErr w:type="spellEnd"/>
      <w:r>
        <w:rPr>
          <w:rFonts w:ascii="Times New Roman" w:eastAsia="Times New Roman" w:hAnsi="Times New Roman"/>
          <w:lang w:eastAsia="sl-SI"/>
        </w:rPr>
        <w:t xml:space="preserve"> koncentracija serume sumažėja, dėl to jų vartojimas kartu nerekomenduojamas. Sveikiems savanoriams vartojant </w:t>
      </w:r>
      <w:proofErr w:type="spellStart"/>
      <w:r>
        <w:rPr>
          <w:rFonts w:ascii="Times New Roman" w:eastAsia="Times New Roman" w:hAnsi="Times New Roman"/>
          <w:lang w:eastAsia="sl-SI"/>
        </w:rPr>
        <w:t>omeprazolo</w:t>
      </w:r>
      <w:proofErr w:type="spellEnd"/>
      <w:r>
        <w:rPr>
          <w:rFonts w:ascii="Times New Roman" w:eastAsia="Times New Roman" w:hAnsi="Times New Roman"/>
          <w:lang w:eastAsia="sl-SI"/>
        </w:rPr>
        <w:t xml:space="preserve"> (40 mg kartą per parą) kartu su 300 mg </w:t>
      </w:r>
      <w:proofErr w:type="spellStart"/>
      <w:r>
        <w:rPr>
          <w:rFonts w:ascii="Times New Roman" w:eastAsia="Times New Roman" w:hAnsi="Times New Roman"/>
          <w:lang w:eastAsia="sl-SI"/>
        </w:rPr>
        <w:t>atazanaviro</w:t>
      </w:r>
      <w:proofErr w:type="spellEnd"/>
      <w:r>
        <w:rPr>
          <w:rFonts w:ascii="Times New Roman" w:eastAsia="Times New Roman" w:hAnsi="Times New Roman"/>
          <w:lang w:eastAsia="sl-SI"/>
        </w:rPr>
        <w:t xml:space="preserve"> ir 100 mg ritonaviro, gerokai sumažėjo </w:t>
      </w:r>
      <w:proofErr w:type="spellStart"/>
      <w:r>
        <w:rPr>
          <w:rFonts w:ascii="Times New Roman" w:eastAsia="Times New Roman" w:hAnsi="Times New Roman"/>
          <w:lang w:eastAsia="sl-SI"/>
        </w:rPr>
        <w:t>atazanaviro</w:t>
      </w:r>
      <w:proofErr w:type="spellEnd"/>
      <w:r>
        <w:rPr>
          <w:rFonts w:ascii="Times New Roman" w:eastAsia="Times New Roman" w:hAnsi="Times New Roman"/>
          <w:lang w:eastAsia="sl-SI"/>
        </w:rPr>
        <w:t xml:space="preserve"> ekspozicija (AUC, </w:t>
      </w:r>
      <w:proofErr w:type="spellStart"/>
      <w:r>
        <w:rPr>
          <w:rFonts w:ascii="Times New Roman" w:eastAsia="Times New Roman" w:hAnsi="Times New Roman"/>
          <w:lang w:eastAsia="sl-SI"/>
        </w:rPr>
        <w:t>C</w:t>
      </w:r>
      <w:r>
        <w:rPr>
          <w:rFonts w:ascii="Times New Roman" w:eastAsia="Times New Roman" w:hAnsi="Times New Roman"/>
          <w:vertAlign w:val="subscript"/>
          <w:lang w:eastAsia="sl-SI"/>
        </w:rPr>
        <w:t>max</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C</w:t>
      </w:r>
      <w:r>
        <w:rPr>
          <w:rFonts w:ascii="Times New Roman" w:eastAsia="Times New Roman" w:hAnsi="Times New Roman"/>
          <w:vertAlign w:val="subscript"/>
          <w:lang w:eastAsia="sl-SI"/>
        </w:rPr>
        <w:t>min</w:t>
      </w:r>
      <w:proofErr w:type="spellEnd"/>
      <w:r>
        <w:rPr>
          <w:rFonts w:ascii="Times New Roman" w:eastAsia="Times New Roman" w:hAnsi="Times New Roman"/>
          <w:lang w:eastAsia="sl-SI"/>
        </w:rPr>
        <w:t xml:space="preserve"> sumažėjo maždaug 75 %). </w:t>
      </w:r>
      <w:proofErr w:type="spellStart"/>
      <w:r>
        <w:rPr>
          <w:rFonts w:ascii="Times New Roman" w:eastAsia="Times New Roman" w:hAnsi="Times New Roman"/>
          <w:lang w:eastAsia="sl-SI"/>
        </w:rPr>
        <w:t>Atazanaviro</w:t>
      </w:r>
      <w:proofErr w:type="spellEnd"/>
      <w:r>
        <w:rPr>
          <w:rFonts w:ascii="Times New Roman" w:eastAsia="Times New Roman" w:hAnsi="Times New Roman"/>
          <w:lang w:eastAsia="sl-SI"/>
        </w:rPr>
        <w:t xml:space="preserve"> dozės padidinimas iki 400 mg </w:t>
      </w:r>
      <w:proofErr w:type="spellStart"/>
      <w:r>
        <w:rPr>
          <w:rFonts w:ascii="Times New Roman" w:eastAsia="Times New Roman" w:hAnsi="Times New Roman"/>
          <w:lang w:eastAsia="sl-SI"/>
        </w:rPr>
        <w:t>omeprazolo</w:t>
      </w:r>
      <w:proofErr w:type="spellEnd"/>
      <w:r>
        <w:rPr>
          <w:rFonts w:ascii="Times New Roman" w:eastAsia="Times New Roman" w:hAnsi="Times New Roman"/>
          <w:lang w:eastAsia="sl-SI"/>
        </w:rPr>
        <w:t xml:space="preserve"> poveikio </w:t>
      </w:r>
      <w:proofErr w:type="spellStart"/>
      <w:r>
        <w:rPr>
          <w:rFonts w:ascii="Times New Roman" w:eastAsia="Times New Roman" w:hAnsi="Times New Roman"/>
          <w:lang w:eastAsia="sl-SI"/>
        </w:rPr>
        <w:t>atazanaviro</w:t>
      </w:r>
      <w:proofErr w:type="spellEnd"/>
      <w:r>
        <w:rPr>
          <w:rFonts w:ascii="Times New Roman" w:eastAsia="Times New Roman" w:hAnsi="Times New Roman"/>
          <w:lang w:eastAsia="sl-SI"/>
        </w:rPr>
        <w:t xml:space="preserve"> ekspozicijai nekompensavo. Sveikiems savanoriams kartu vartojant </w:t>
      </w:r>
      <w:proofErr w:type="spellStart"/>
      <w:r>
        <w:rPr>
          <w:rFonts w:ascii="Times New Roman" w:eastAsia="Times New Roman" w:hAnsi="Times New Roman"/>
          <w:lang w:eastAsia="sl-SI"/>
        </w:rPr>
        <w:t>omeprazolo</w:t>
      </w:r>
      <w:proofErr w:type="spellEnd"/>
      <w:r>
        <w:rPr>
          <w:rFonts w:ascii="Times New Roman" w:eastAsia="Times New Roman" w:hAnsi="Times New Roman"/>
          <w:lang w:eastAsia="sl-SI"/>
        </w:rPr>
        <w:t xml:space="preserve"> (20 mg 1 kartą per parą) ir </w:t>
      </w:r>
      <w:proofErr w:type="spellStart"/>
      <w:r>
        <w:rPr>
          <w:rFonts w:ascii="Times New Roman" w:eastAsia="Times New Roman" w:hAnsi="Times New Roman"/>
          <w:lang w:eastAsia="sl-SI"/>
        </w:rPr>
        <w:t>atazanaviro</w:t>
      </w:r>
      <w:proofErr w:type="spellEnd"/>
      <w:r>
        <w:rPr>
          <w:rFonts w:ascii="Times New Roman" w:eastAsia="Times New Roman" w:hAnsi="Times New Roman"/>
          <w:lang w:eastAsia="sl-SI"/>
        </w:rPr>
        <w:t xml:space="preserve"> 400 mg/ ritonaviro 100 mg per parą, </w:t>
      </w:r>
      <w:proofErr w:type="spellStart"/>
      <w:r>
        <w:rPr>
          <w:rFonts w:ascii="Times New Roman" w:eastAsia="Times New Roman" w:hAnsi="Times New Roman"/>
          <w:lang w:eastAsia="sl-SI"/>
        </w:rPr>
        <w:t>atazanaviro</w:t>
      </w:r>
      <w:proofErr w:type="spellEnd"/>
      <w:r>
        <w:rPr>
          <w:rFonts w:ascii="Times New Roman" w:eastAsia="Times New Roman" w:hAnsi="Times New Roman"/>
          <w:lang w:eastAsia="sl-SI"/>
        </w:rPr>
        <w:t xml:space="preserve"> ekspozicija sumažėjo apie 30 %., lyginant su ekspozicija, kuri buvo stebima vartojant </w:t>
      </w:r>
      <w:proofErr w:type="spellStart"/>
      <w:r>
        <w:rPr>
          <w:rFonts w:ascii="Times New Roman" w:eastAsia="Times New Roman" w:hAnsi="Times New Roman"/>
          <w:lang w:eastAsia="sl-SI"/>
        </w:rPr>
        <w:t>atazanaviro</w:t>
      </w:r>
      <w:proofErr w:type="spellEnd"/>
      <w:r>
        <w:rPr>
          <w:rFonts w:ascii="Times New Roman" w:eastAsia="Times New Roman" w:hAnsi="Times New Roman"/>
          <w:lang w:eastAsia="sl-SI"/>
        </w:rPr>
        <w:t xml:space="preserve"> 300 mg/ ritonaviro 100 mg 1 kartą per parą be </w:t>
      </w:r>
      <w:proofErr w:type="spellStart"/>
      <w:r>
        <w:rPr>
          <w:rFonts w:ascii="Times New Roman" w:eastAsia="Times New Roman" w:hAnsi="Times New Roman"/>
          <w:lang w:eastAsia="sl-SI"/>
        </w:rPr>
        <w:t>omeprazolo</w:t>
      </w:r>
      <w:proofErr w:type="spellEnd"/>
      <w:r>
        <w:rPr>
          <w:rFonts w:ascii="Times New Roman" w:eastAsia="Times New Roman" w:hAnsi="Times New Roman"/>
          <w:lang w:eastAsia="sl-SI"/>
        </w:rPr>
        <w:t xml:space="preserve"> 20 mg. </w:t>
      </w:r>
      <w:r>
        <w:rPr>
          <w:rFonts w:ascii="Times New Roman" w:eastAsia="Times New Roman" w:hAnsi="Times New Roman"/>
          <w:lang w:val="sl-SI" w:eastAsia="sl-SI"/>
        </w:rPr>
        <w:t>Kartu vartojant 40 mg omeprazolo 1 kartą per parą, vidutiniai nelfinaviro AUC, C</w:t>
      </w:r>
      <w:r>
        <w:rPr>
          <w:rFonts w:ascii="Times New Roman" w:eastAsia="Times New Roman" w:hAnsi="Times New Roman"/>
          <w:vertAlign w:val="subscript"/>
          <w:lang w:val="sl-SI" w:eastAsia="sl-SI"/>
        </w:rPr>
        <w:t>max</w:t>
      </w:r>
      <w:r>
        <w:rPr>
          <w:rFonts w:ascii="Times New Roman" w:eastAsia="Times New Roman" w:hAnsi="Times New Roman"/>
          <w:lang w:val="sl-SI" w:eastAsia="sl-SI"/>
        </w:rPr>
        <w:t xml:space="preserve"> ir C</w:t>
      </w:r>
      <w:r>
        <w:rPr>
          <w:rFonts w:ascii="Times New Roman" w:eastAsia="Times New Roman" w:hAnsi="Times New Roman"/>
          <w:vertAlign w:val="subscript"/>
          <w:lang w:val="sl-SI" w:eastAsia="sl-SI"/>
        </w:rPr>
        <w:t>min</w:t>
      </w:r>
      <w:r>
        <w:rPr>
          <w:rFonts w:ascii="Times New Roman" w:eastAsia="Times New Roman" w:hAnsi="Times New Roman"/>
          <w:lang w:val="sl-SI" w:eastAsia="sl-SI"/>
        </w:rPr>
        <w:t xml:space="preserve"> sumažėjo 36</w:t>
      </w:r>
      <w:r>
        <w:rPr>
          <w:rFonts w:ascii="Times New Roman" w:eastAsia="Times New Roman" w:hAnsi="Times New Roman"/>
          <w:lang w:val="sl-SI" w:eastAsia="sl-SI"/>
        </w:rPr>
        <w:noBreakHyphen/>
        <w:t>39 %, o jo farmakologiškai aktyvaus metabolito M8 vidutiniai AUC, C</w:t>
      </w:r>
      <w:r>
        <w:rPr>
          <w:rFonts w:ascii="Times New Roman" w:eastAsia="Times New Roman" w:hAnsi="Times New Roman"/>
          <w:vertAlign w:val="subscript"/>
          <w:lang w:val="sl-SI" w:eastAsia="sl-SI"/>
        </w:rPr>
        <w:t>max</w:t>
      </w:r>
      <w:r>
        <w:rPr>
          <w:rFonts w:ascii="Times New Roman" w:eastAsia="Times New Roman" w:hAnsi="Times New Roman"/>
          <w:lang w:val="sl-SI" w:eastAsia="sl-SI"/>
        </w:rPr>
        <w:t xml:space="preserve"> and C</w:t>
      </w:r>
      <w:r>
        <w:rPr>
          <w:rFonts w:ascii="Times New Roman" w:eastAsia="Times New Roman" w:hAnsi="Times New Roman"/>
          <w:vertAlign w:val="subscript"/>
          <w:lang w:val="sl-SI" w:eastAsia="sl-SI"/>
        </w:rPr>
        <w:t>min</w:t>
      </w:r>
      <w:r>
        <w:rPr>
          <w:rFonts w:ascii="Times New Roman" w:eastAsia="Times New Roman" w:hAnsi="Times New Roman"/>
          <w:lang w:val="sl-SI" w:eastAsia="sl-SI"/>
        </w:rPr>
        <w:t xml:space="preserve"> – 75-92 %. Kartu vartojant sakvinoviro/ritonaviro ir 40 mg omeprazolo per parą, buvo nustatytas 80-100 % sakvinaviro koncentracijos serume padidėjimas. Taip pat nustatyta, kad kartu vartojant 20 mg/per parą omeprazolo ir darunaviro (su ritonaviru) bei amprenaviro (su ritonaviru), pastarųjų koncentracija serume nepakinta. Gydymas ezomeprazolu po 20 mg per parą (kartu vartojant arba nevartojant ritonaviro) neturėjo įtakos amprenaviro ekspozicijai. Gydymas omeprazolu po 40 mg per parą (kartu vartojant ritonavirą) neturėjo įtakos lopinaviro ekspozicijai</w:t>
      </w:r>
    </w:p>
    <w:p w14:paraId="246D0BCF" w14:textId="77777777" w:rsidR="006D37FC" w:rsidRDefault="00B750A8">
      <w:pPr>
        <w:widowControl w:val="0"/>
        <w:spacing w:after="0" w:line="240" w:lineRule="auto"/>
        <w:ind w:right="29"/>
        <w:rPr>
          <w:rFonts w:ascii="Times New Roman" w:eastAsia="Times New Roman" w:hAnsi="Times New Roman"/>
          <w:lang w:eastAsia="sl-SI"/>
        </w:rPr>
      </w:pPr>
      <w:r>
        <w:rPr>
          <w:rFonts w:ascii="Times New Roman" w:eastAsia="Times New Roman" w:hAnsi="Times New Roman"/>
          <w:lang w:eastAsia="sl-SI"/>
        </w:rPr>
        <w:t xml:space="preserve">Dėl panašaus </w:t>
      </w:r>
      <w:proofErr w:type="spellStart"/>
      <w:r>
        <w:rPr>
          <w:rFonts w:ascii="Times New Roman" w:eastAsia="Times New Roman" w:hAnsi="Times New Roman"/>
          <w:lang w:eastAsia="sl-SI"/>
        </w:rPr>
        <w:t>omeprazolo</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farmakodinaminio</w:t>
      </w:r>
      <w:proofErr w:type="spellEnd"/>
      <w:r>
        <w:rPr>
          <w:rFonts w:ascii="Times New Roman" w:eastAsia="Times New Roman" w:hAnsi="Times New Roman"/>
          <w:lang w:eastAsia="sl-SI"/>
        </w:rPr>
        <w:t xml:space="preserve"> poveikio ir </w:t>
      </w:r>
      <w:proofErr w:type="spellStart"/>
      <w:r>
        <w:rPr>
          <w:rFonts w:ascii="Times New Roman" w:eastAsia="Times New Roman" w:hAnsi="Times New Roman"/>
          <w:lang w:eastAsia="sl-SI"/>
        </w:rPr>
        <w:t>farmakokinetinių</w:t>
      </w:r>
      <w:proofErr w:type="spellEnd"/>
      <w:r>
        <w:rPr>
          <w:rFonts w:ascii="Times New Roman" w:eastAsia="Times New Roman" w:hAnsi="Times New Roman"/>
          <w:lang w:eastAsia="sl-SI"/>
        </w:rPr>
        <w:t xml:space="preserve"> savybių, kartu su </w:t>
      </w:r>
      <w:proofErr w:type="spellStart"/>
      <w:r>
        <w:rPr>
          <w:rFonts w:ascii="Times New Roman" w:eastAsia="Times New Roman" w:hAnsi="Times New Roman"/>
          <w:lang w:eastAsia="sl-SI"/>
        </w:rPr>
        <w:t>ezomeprazolu</w:t>
      </w:r>
      <w:proofErr w:type="spellEnd"/>
      <w:r>
        <w:rPr>
          <w:rFonts w:ascii="Times New Roman" w:eastAsia="Times New Roman" w:hAnsi="Times New Roman"/>
          <w:lang w:eastAsia="sl-SI"/>
        </w:rPr>
        <w:t xml:space="preserve"> vartoti </w:t>
      </w:r>
      <w:proofErr w:type="spellStart"/>
      <w:r>
        <w:rPr>
          <w:rFonts w:ascii="Times New Roman" w:eastAsia="Times New Roman" w:hAnsi="Times New Roman"/>
          <w:lang w:eastAsia="sl-SI"/>
        </w:rPr>
        <w:t>atazanaviro</w:t>
      </w:r>
      <w:proofErr w:type="spellEnd"/>
      <w:r>
        <w:rPr>
          <w:rFonts w:ascii="Times New Roman" w:eastAsia="Times New Roman" w:hAnsi="Times New Roman"/>
          <w:lang w:eastAsia="sl-SI"/>
        </w:rPr>
        <w:t xml:space="preserve"> nerekomenduojama (žr. 4.4 skyrių), o </w:t>
      </w:r>
      <w:proofErr w:type="spellStart"/>
      <w:r>
        <w:rPr>
          <w:rFonts w:ascii="Times New Roman" w:eastAsia="Times New Roman" w:hAnsi="Times New Roman"/>
          <w:lang w:eastAsia="sl-SI"/>
        </w:rPr>
        <w:t>nelfinaviro</w:t>
      </w:r>
      <w:proofErr w:type="spellEnd"/>
      <w:r>
        <w:rPr>
          <w:rFonts w:ascii="Times New Roman" w:eastAsia="Times New Roman" w:hAnsi="Times New Roman"/>
          <w:lang w:eastAsia="sl-SI"/>
        </w:rPr>
        <w:t xml:space="preserve"> kartu vartoti draudžiama (žr. 4.3 ir 4.4 skyrius).</w:t>
      </w:r>
    </w:p>
    <w:p w14:paraId="066ACC49" w14:textId="77777777" w:rsidR="006D37FC" w:rsidRDefault="006D37FC">
      <w:pPr>
        <w:widowControl w:val="0"/>
        <w:spacing w:after="0" w:line="240" w:lineRule="auto"/>
        <w:ind w:right="29"/>
        <w:rPr>
          <w:rFonts w:ascii="Times New Roman" w:eastAsia="Times New Roman" w:hAnsi="Times New Roman"/>
          <w:lang w:val="sl-SI" w:eastAsia="sl-SI"/>
        </w:rPr>
      </w:pPr>
    </w:p>
    <w:p w14:paraId="4A2BB5F4"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Kartu su </w:t>
      </w:r>
      <w:proofErr w:type="spellStart"/>
      <w:r>
        <w:rPr>
          <w:rFonts w:ascii="Times New Roman" w:eastAsia="Times New Roman" w:hAnsi="Times New Roman"/>
          <w:lang w:eastAsia="sl-SI"/>
        </w:rPr>
        <w:t>omeprazolu</w:t>
      </w:r>
      <w:proofErr w:type="spellEnd"/>
      <w:r>
        <w:rPr>
          <w:rFonts w:ascii="Times New Roman" w:eastAsia="Times New Roman" w:hAnsi="Times New Roman"/>
          <w:lang w:eastAsia="sl-SI"/>
        </w:rPr>
        <w:t xml:space="preserve"> (40 mg kasdien) vartojamo </w:t>
      </w:r>
      <w:proofErr w:type="spellStart"/>
      <w:r>
        <w:rPr>
          <w:rFonts w:ascii="Times New Roman" w:eastAsia="Times New Roman" w:hAnsi="Times New Roman"/>
          <w:lang w:eastAsia="sl-SI"/>
        </w:rPr>
        <w:t>sakvinaviro</w:t>
      </w:r>
      <w:proofErr w:type="spellEnd"/>
      <w:r>
        <w:rPr>
          <w:rFonts w:ascii="Times New Roman" w:eastAsia="Times New Roman" w:hAnsi="Times New Roman"/>
          <w:lang w:eastAsia="sl-SI"/>
        </w:rPr>
        <w:t xml:space="preserve"> (derinamo su ritonaviru) kiekis kraujo serume padidėjo 80–100</w:t>
      </w:r>
      <w:r>
        <w:rPr>
          <w:rFonts w:ascii="Times New Roman" w:eastAsia="Times New Roman" w:hAnsi="Times New Roman"/>
          <w:lang w:eastAsia="sl-SI"/>
        </w:rPr>
        <w:sym w:font="Symbol" w:char="F025"/>
      </w:r>
      <w:r>
        <w:rPr>
          <w:rFonts w:ascii="Times New Roman" w:eastAsia="Times New Roman" w:hAnsi="Times New Roman"/>
          <w:lang w:eastAsia="sl-SI"/>
        </w:rPr>
        <w:t xml:space="preserve">. Gydymas </w:t>
      </w:r>
      <w:proofErr w:type="spellStart"/>
      <w:r>
        <w:rPr>
          <w:rFonts w:ascii="Times New Roman" w:eastAsia="Times New Roman" w:hAnsi="Times New Roman"/>
          <w:lang w:eastAsia="sl-SI"/>
        </w:rPr>
        <w:t>omeprazolu</w:t>
      </w:r>
      <w:proofErr w:type="spellEnd"/>
      <w:r>
        <w:rPr>
          <w:rFonts w:ascii="Times New Roman" w:eastAsia="Times New Roman" w:hAnsi="Times New Roman"/>
          <w:lang w:eastAsia="sl-SI"/>
        </w:rPr>
        <w:t xml:space="preserve"> (20 mg kasdien) kartu vartojamo </w:t>
      </w:r>
      <w:proofErr w:type="spellStart"/>
      <w:r>
        <w:rPr>
          <w:rFonts w:ascii="Times New Roman" w:eastAsia="Times New Roman" w:hAnsi="Times New Roman"/>
          <w:lang w:eastAsia="sl-SI"/>
        </w:rPr>
        <w:t>darunaviro</w:t>
      </w:r>
      <w:proofErr w:type="spellEnd"/>
      <w:r>
        <w:rPr>
          <w:rFonts w:ascii="Times New Roman" w:eastAsia="Times New Roman" w:hAnsi="Times New Roman"/>
          <w:lang w:eastAsia="sl-SI"/>
        </w:rPr>
        <w:t xml:space="preserve"> (derinamo su ritonaviru) ar </w:t>
      </w:r>
      <w:proofErr w:type="spellStart"/>
      <w:r>
        <w:rPr>
          <w:rFonts w:ascii="Times New Roman" w:eastAsia="Times New Roman" w:hAnsi="Times New Roman"/>
          <w:lang w:eastAsia="sl-SI"/>
        </w:rPr>
        <w:t>amprenaviro</w:t>
      </w:r>
      <w:proofErr w:type="spellEnd"/>
      <w:r>
        <w:rPr>
          <w:rFonts w:ascii="Times New Roman" w:eastAsia="Times New Roman" w:hAnsi="Times New Roman"/>
          <w:lang w:eastAsia="sl-SI"/>
        </w:rPr>
        <w:t xml:space="preserve"> (derinamo arba nederinamo su ritonaviru) ekspozicijai įtakos nedarė.</w:t>
      </w:r>
    </w:p>
    <w:p w14:paraId="09F03CA4"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Gydymas </w:t>
      </w:r>
      <w:proofErr w:type="spellStart"/>
      <w:r>
        <w:rPr>
          <w:rFonts w:ascii="Times New Roman" w:eastAsia="Times New Roman" w:hAnsi="Times New Roman"/>
          <w:lang w:eastAsia="sl-SI"/>
        </w:rPr>
        <w:t>ezomeprazolu</w:t>
      </w:r>
      <w:proofErr w:type="spellEnd"/>
      <w:r>
        <w:rPr>
          <w:rFonts w:ascii="Times New Roman" w:eastAsia="Times New Roman" w:hAnsi="Times New Roman"/>
          <w:lang w:eastAsia="sl-SI"/>
        </w:rPr>
        <w:t xml:space="preserve"> (20 mg kasdien) kartu vartojamo </w:t>
      </w:r>
      <w:proofErr w:type="spellStart"/>
      <w:r>
        <w:rPr>
          <w:rFonts w:ascii="Times New Roman" w:eastAsia="Times New Roman" w:hAnsi="Times New Roman"/>
          <w:lang w:eastAsia="sl-SI"/>
        </w:rPr>
        <w:t>amprenaviro</w:t>
      </w:r>
      <w:proofErr w:type="spellEnd"/>
      <w:r>
        <w:rPr>
          <w:rFonts w:ascii="Times New Roman" w:eastAsia="Times New Roman" w:hAnsi="Times New Roman"/>
          <w:lang w:eastAsia="sl-SI"/>
        </w:rPr>
        <w:t xml:space="preserve"> (derinamo arba nederinamo su ritonaviru) ekspozicijai įtakos nedarė. Gydymas </w:t>
      </w:r>
      <w:proofErr w:type="spellStart"/>
      <w:r>
        <w:rPr>
          <w:rFonts w:ascii="Times New Roman" w:eastAsia="Times New Roman" w:hAnsi="Times New Roman"/>
          <w:lang w:eastAsia="sl-SI"/>
        </w:rPr>
        <w:t>omeprazolu</w:t>
      </w:r>
      <w:proofErr w:type="spellEnd"/>
      <w:r>
        <w:rPr>
          <w:rFonts w:ascii="Times New Roman" w:eastAsia="Times New Roman" w:hAnsi="Times New Roman"/>
          <w:lang w:eastAsia="sl-SI"/>
        </w:rPr>
        <w:t xml:space="preserve"> (40 mg kasdien) kartu vartojamo lopinaviro (derinamo su ritonaviru) ekspozicijai įtakos nedarė. </w:t>
      </w:r>
    </w:p>
    <w:p w14:paraId="605321BD" w14:textId="77777777" w:rsidR="006D37FC" w:rsidRDefault="006D37FC">
      <w:pPr>
        <w:widowControl w:val="0"/>
        <w:spacing w:after="0" w:line="240" w:lineRule="auto"/>
        <w:rPr>
          <w:rFonts w:ascii="Times New Roman" w:eastAsia="Times New Roman" w:hAnsi="Times New Roman"/>
          <w:lang w:eastAsia="sl-SI"/>
        </w:rPr>
      </w:pPr>
    </w:p>
    <w:p w14:paraId="70423868" w14:textId="77777777" w:rsidR="006D37FC" w:rsidRDefault="00B750A8">
      <w:pPr>
        <w:widowControl w:val="0"/>
        <w:spacing w:after="0" w:line="240" w:lineRule="auto"/>
        <w:contextualSpacing/>
        <w:rPr>
          <w:rFonts w:ascii="Times New Roman" w:hAnsi="Times New Roman"/>
          <w:i/>
          <w:iCs/>
          <w:u w:val="single"/>
          <w:lang w:eastAsia="sl-SI"/>
        </w:rPr>
      </w:pPr>
      <w:proofErr w:type="spellStart"/>
      <w:r>
        <w:rPr>
          <w:rFonts w:ascii="Times New Roman" w:hAnsi="Times New Roman"/>
          <w:i/>
          <w:iCs/>
          <w:u w:val="single"/>
          <w:lang w:eastAsia="sl-SI"/>
        </w:rPr>
        <w:t>Metotreksatas</w:t>
      </w:r>
      <w:proofErr w:type="spellEnd"/>
    </w:p>
    <w:p w14:paraId="377AEB70" w14:textId="77777777" w:rsidR="006D37FC" w:rsidRDefault="00B750A8">
      <w:pPr>
        <w:widowControl w:val="0"/>
        <w:spacing w:after="0" w:line="240" w:lineRule="auto"/>
        <w:contextualSpacing/>
        <w:rPr>
          <w:rFonts w:ascii="Times New Roman" w:hAnsi="Times New Roman"/>
          <w:lang w:eastAsia="sl-SI"/>
        </w:rPr>
      </w:pPr>
      <w:r>
        <w:rPr>
          <w:rFonts w:ascii="Times New Roman" w:hAnsi="Times New Roman"/>
          <w:lang w:eastAsia="sl-SI"/>
        </w:rPr>
        <w:t xml:space="preserve">Skiriant kartu su kitais protono siurblio inhibitoriais kai kuriems </w:t>
      </w:r>
      <w:proofErr w:type="spellStart"/>
      <w:r>
        <w:rPr>
          <w:rFonts w:ascii="Times New Roman" w:hAnsi="Times New Roman"/>
          <w:lang w:eastAsia="sl-SI"/>
        </w:rPr>
        <w:t>pasientams</w:t>
      </w:r>
      <w:proofErr w:type="spellEnd"/>
      <w:r>
        <w:rPr>
          <w:rFonts w:ascii="Times New Roman" w:hAnsi="Times New Roman"/>
          <w:lang w:eastAsia="sl-SI"/>
        </w:rPr>
        <w:t xml:space="preserve"> pastebėtas </w:t>
      </w:r>
      <w:proofErr w:type="spellStart"/>
      <w:r>
        <w:rPr>
          <w:rFonts w:ascii="Times New Roman" w:hAnsi="Times New Roman"/>
          <w:lang w:eastAsia="sl-SI"/>
        </w:rPr>
        <w:t>metotreksato</w:t>
      </w:r>
      <w:proofErr w:type="spellEnd"/>
      <w:r>
        <w:rPr>
          <w:rFonts w:ascii="Times New Roman" w:hAnsi="Times New Roman"/>
          <w:lang w:eastAsia="sl-SI"/>
        </w:rPr>
        <w:t xml:space="preserve"> kiekio padidėjimas. Skiriant dideles </w:t>
      </w:r>
      <w:proofErr w:type="spellStart"/>
      <w:r>
        <w:rPr>
          <w:rFonts w:ascii="Times New Roman" w:hAnsi="Times New Roman"/>
          <w:lang w:eastAsia="sl-SI"/>
        </w:rPr>
        <w:t>metotreksato</w:t>
      </w:r>
      <w:proofErr w:type="spellEnd"/>
      <w:r>
        <w:rPr>
          <w:rFonts w:ascii="Times New Roman" w:hAnsi="Times New Roman"/>
          <w:lang w:eastAsia="sl-SI"/>
        </w:rPr>
        <w:t xml:space="preserve"> dozes, gali tekti </w:t>
      </w:r>
      <w:proofErr w:type="spellStart"/>
      <w:r>
        <w:rPr>
          <w:rFonts w:ascii="Times New Roman" w:hAnsi="Times New Roman"/>
          <w:lang w:eastAsia="sl-SI"/>
        </w:rPr>
        <w:t>apsvartstyti</w:t>
      </w:r>
      <w:proofErr w:type="spellEnd"/>
      <w:r>
        <w:rPr>
          <w:rFonts w:ascii="Times New Roman" w:hAnsi="Times New Roman"/>
          <w:lang w:eastAsia="sl-SI"/>
        </w:rPr>
        <w:t xml:space="preserve"> laikino </w:t>
      </w:r>
      <w:proofErr w:type="spellStart"/>
      <w:r>
        <w:rPr>
          <w:rFonts w:ascii="Times New Roman" w:hAnsi="Times New Roman"/>
          <w:lang w:eastAsia="sl-SI"/>
        </w:rPr>
        <w:t>ezomeprazolo</w:t>
      </w:r>
      <w:proofErr w:type="spellEnd"/>
      <w:r>
        <w:rPr>
          <w:rFonts w:ascii="Times New Roman" w:hAnsi="Times New Roman"/>
          <w:lang w:eastAsia="sl-SI"/>
        </w:rPr>
        <w:t xml:space="preserve"> vartojimo nutraukimo tikslingumą.</w:t>
      </w:r>
    </w:p>
    <w:p w14:paraId="01A6F2B2" w14:textId="77777777" w:rsidR="006D37FC" w:rsidRDefault="006D37FC">
      <w:pPr>
        <w:widowControl w:val="0"/>
        <w:spacing w:after="0" w:line="240" w:lineRule="auto"/>
        <w:contextualSpacing/>
        <w:rPr>
          <w:rFonts w:ascii="Times New Roman" w:hAnsi="Times New Roman"/>
          <w:lang w:eastAsia="sl-SI"/>
        </w:rPr>
      </w:pPr>
    </w:p>
    <w:p w14:paraId="7CB94351" w14:textId="77777777" w:rsidR="006D37FC" w:rsidRDefault="00B750A8">
      <w:pPr>
        <w:widowControl w:val="0"/>
        <w:spacing w:after="0" w:line="240" w:lineRule="auto"/>
        <w:rPr>
          <w:rFonts w:ascii="Times New Roman" w:eastAsia="MS Mincho" w:hAnsi="Times New Roman"/>
          <w:i/>
          <w:u w:val="single"/>
          <w:lang w:val="sl-SI" w:eastAsia="sl-SI"/>
        </w:rPr>
      </w:pPr>
      <w:proofErr w:type="spellStart"/>
      <w:r>
        <w:rPr>
          <w:rFonts w:ascii="Times New Roman" w:eastAsia="MS Mincho" w:hAnsi="Times New Roman"/>
          <w:i/>
          <w:u w:val="single"/>
          <w:lang w:eastAsia="sl-SI"/>
        </w:rPr>
        <w:t>Takrolimuzas</w:t>
      </w:r>
      <w:proofErr w:type="spellEnd"/>
    </w:p>
    <w:p w14:paraId="6A588484" w14:textId="77777777" w:rsidR="006D37FC" w:rsidRDefault="00B750A8">
      <w:pPr>
        <w:widowControl w:val="0"/>
        <w:spacing w:after="0" w:line="240" w:lineRule="auto"/>
        <w:rPr>
          <w:rFonts w:ascii="Times New Roman" w:eastAsia="MS Mincho" w:hAnsi="Times New Roman"/>
          <w:lang w:val="sl-SI" w:eastAsia="sl-SI"/>
        </w:rPr>
      </w:pPr>
      <w:r>
        <w:rPr>
          <w:rFonts w:ascii="Times New Roman" w:eastAsia="MS Mincho" w:hAnsi="Times New Roman"/>
          <w:lang w:eastAsia="sl-SI"/>
        </w:rPr>
        <w:t xml:space="preserve">Gauta pranešimų apie padidėjusią </w:t>
      </w:r>
      <w:proofErr w:type="spellStart"/>
      <w:r>
        <w:rPr>
          <w:rFonts w:ascii="Times New Roman" w:eastAsia="MS Mincho" w:hAnsi="Times New Roman"/>
          <w:lang w:eastAsia="sl-SI"/>
        </w:rPr>
        <w:t>takrolimuzo</w:t>
      </w:r>
      <w:proofErr w:type="spellEnd"/>
      <w:r>
        <w:rPr>
          <w:rFonts w:ascii="Times New Roman" w:eastAsia="MS Mincho" w:hAnsi="Times New Roman"/>
          <w:lang w:eastAsia="sl-SI"/>
        </w:rPr>
        <w:t xml:space="preserve"> koncentraciją serume kartu vartojant </w:t>
      </w:r>
      <w:proofErr w:type="spellStart"/>
      <w:r>
        <w:rPr>
          <w:rFonts w:ascii="Times New Roman" w:eastAsia="MS Mincho" w:hAnsi="Times New Roman"/>
          <w:lang w:eastAsia="sl-SI"/>
        </w:rPr>
        <w:t>ezomeprazolą</w:t>
      </w:r>
      <w:proofErr w:type="spellEnd"/>
      <w:r>
        <w:rPr>
          <w:rFonts w:ascii="Times New Roman" w:eastAsia="MS Mincho" w:hAnsi="Times New Roman"/>
          <w:lang w:eastAsia="sl-SI"/>
        </w:rPr>
        <w:t xml:space="preserve">. Dėl to būtina dažniau tirti </w:t>
      </w:r>
      <w:proofErr w:type="spellStart"/>
      <w:r>
        <w:rPr>
          <w:rFonts w:ascii="Times New Roman" w:eastAsia="MS Mincho" w:hAnsi="Times New Roman"/>
          <w:lang w:eastAsia="sl-SI"/>
        </w:rPr>
        <w:t>takrolimuzo</w:t>
      </w:r>
      <w:proofErr w:type="spellEnd"/>
      <w:r>
        <w:rPr>
          <w:rFonts w:ascii="Times New Roman" w:eastAsia="MS Mincho" w:hAnsi="Times New Roman"/>
          <w:lang w:eastAsia="sl-SI"/>
        </w:rPr>
        <w:t xml:space="preserve"> koncentraciją ir inkstų funkciją (kreatinino klirensą) bei prireikus koreguoti </w:t>
      </w:r>
      <w:proofErr w:type="spellStart"/>
      <w:r>
        <w:rPr>
          <w:rFonts w:ascii="Times New Roman" w:eastAsia="MS Mincho" w:hAnsi="Times New Roman"/>
          <w:lang w:eastAsia="sl-SI"/>
        </w:rPr>
        <w:t>takrolimuzo</w:t>
      </w:r>
      <w:proofErr w:type="spellEnd"/>
      <w:r>
        <w:rPr>
          <w:rFonts w:ascii="Times New Roman" w:eastAsia="MS Mincho" w:hAnsi="Times New Roman"/>
          <w:lang w:eastAsia="sl-SI"/>
        </w:rPr>
        <w:t xml:space="preserve"> dozę.</w:t>
      </w:r>
    </w:p>
    <w:p w14:paraId="60E0BEB4" w14:textId="77777777" w:rsidR="006D37FC" w:rsidRDefault="006D37FC">
      <w:pPr>
        <w:widowControl w:val="0"/>
        <w:spacing w:after="0" w:line="240" w:lineRule="auto"/>
        <w:contextualSpacing/>
        <w:rPr>
          <w:rFonts w:ascii="Times New Roman" w:hAnsi="Times New Roman"/>
          <w:lang w:eastAsia="sl-SI"/>
        </w:rPr>
      </w:pPr>
    </w:p>
    <w:p w14:paraId="2900D7CF" w14:textId="77777777" w:rsidR="006D37FC" w:rsidRDefault="00B750A8">
      <w:pPr>
        <w:widowControl w:val="0"/>
        <w:spacing w:after="0" w:line="240" w:lineRule="auto"/>
        <w:rPr>
          <w:rFonts w:ascii="Times New Roman" w:eastAsia="MS Mincho" w:hAnsi="Times New Roman"/>
          <w:i/>
          <w:u w:val="single"/>
          <w:lang w:val="sl-SI" w:eastAsia="sl-SI"/>
        </w:rPr>
      </w:pPr>
      <w:r>
        <w:rPr>
          <w:rFonts w:ascii="Times New Roman" w:eastAsia="MS Mincho" w:hAnsi="Times New Roman"/>
          <w:i/>
          <w:u w:val="single"/>
          <w:lang w:eastAsia="sl-SI"/>
        </w:rPr>
        <w:t>Vaistiniai preparatai, kurių absorbcija priklauso nuo pH</w:t>
      </w:r>
    </w:p>
    <w:p w14:paraId="2063E091" w14:textId="77777777" w:rsidR="006D37FC" w:rsidRDefault="00B750A8">
      <w:pPr>
        <w:widowControl w:val="0"/>
        <w:spacing w:after="0" w:line="240" w:lineRule="auto"/>
        <w:rPr>
          <w:rFonts w:ascii="Times New Roman" w:eastAsia="MS Mincho" w:hAnsi="Times New Roman"/>
          <w:lang w:eastAsia="sl-SI"/>
        </w:rPr>
      </w:pPr>
      <w:r>
        <w:rPr>
          <w:rFonts w:ascii="Times New Roman" w:eastAsia="MS Mincho" w:hAnsi="Times New Roman"/>
          <w:lang w:eastAsia="sl-SI"/>
        </w:rPr>
        <w:t xml:space="preserve">Dėl </w:t>
      </w:r>
      <w:proofErr w:type="spellStart"/>
      <w:r>
        <w:rPr>
          <w:rFonts w:ascii="Times New Roman" w:eastAsia="MS Mincho" w:hAnsi="Times New Roman"/>
          <w:lang w:eastAsia="sl-SI"/>
        </w:rPr>
        <w:t>ezomeprazolo</w:t>
      </w:r>
      <w:proofErr w:type="spellEnd"/>
      <w:r>
        <w:rPr>
          <w:rFonts w:ascii="Times New Roman" w:eastAsia="MS Mincho" w:hAnsi="Times New Roman"/>
          <w:lang w:eastAsia="sl-SI"/>
        </w:rPr>
        <w:t xml:space="preserve"> ar kitų PSI poveikio sumažėjus skrandžio sulčių rūgštingumui, gali sumažėti arba padidėti absorbuojamas kiekis vaistinių preparatų, kurių absorbciją veikia skrandžio pH. Gydymo </w:t>
      </w:r>
      <w:proofErr w:type="spellStart"/>
      <w:r>
        <w:rPr>
          <w:rFonts w:ascii="Times New Roman" w:eastAsia="MS Mincho" w:hAnsi="Times New Roman"/>
          <w:lang w:eastAsia="sl-SI"/>
        </w:rPr>
        <w:t>ezomeprazolu</w:t>
      </w:r>
      <w:proofErr w:type="spellEnd"/>
      <w:r>
        <w:rPr>
          <w:rFonts w:ascii="Times New Roman" w:eastAsia="MS Mincho" w:hAnsi="Times New Roman"/>
          <w:lang w:eastAsia="sl-SI"/>
        </w:rPr>
        <w:t xml:space="preserve"> metu per burną vartojamų vaistinių preparatų, tokiu kaip </w:t>
      </w:r>
      <w:proofErr w:type="spellStart"/>
      <w:r>
        <w:rPr>
          <w:rFonts w:ascii="Times New Roman" w:eastAsia="MS Mincho" w:hAnsi="Times New Roman"/>
          <w:lang w:eastAsia="sl-SI"/>
        </w:rPr>
        <w:t>ketokonazolas</w:t>
      </w:r>
      <w:proofErr w:type="spellEnd"/>
      <w:r>
        <w:rPr>
          <w:rFonts w:ascii="Times New Roman" w:eastAsia="MS Mincho" w:hAnsi="Times New Roman"/>
          <w:lang w:eastAsia="sl-SI"/>
        </w:rPr>
        <w:t xml:space="preserve">, </w:t>
      </w:r>
      <w:proofErr w:type="spellStart"/>
      <w:r>
        <w:rPr>
          <w:rFonts w:ascii="Times New Roman" w:eastAsia="MS Mincho" w:hAnsi="Times New Roman"/>
          <w:lang w:eastAsia="sl-SI"/>
        </w:rPr>
        <w:t>itrakonazolas</w:t>
      </w:r>
      <w:proofErr w:type="spellEnd"/>
      <w:r>
        <w:rPr>
          <w:rFonts w:ascii="Times New Roman" w:eastAsia="MS Mincho" w:hAnsi="Times New Roman"/>
          <w:lang w:eastAsia="sl-SI"/>
        </w:rPr>
        <w:t xml:space="preserve"> ir </w:t>
      </w:r>
      <w:proofErr w:type="spellStart"/>
      <w:r>
        <w:rPr>
          <w:rFonts w:ascii="Times New Roman" w:eastAsia="MS Mincho" w:hAnsi="Times New Roman"/>
          <w:lang w:eastAsia="sl-SI"/>
        </w:rPr>
        <w:t>erlotinibas</w:t>
      </w:r>
      <w:proofErr w:type="spellEnd"/>
      <w:r>
        <w:rPr>
          <w:rFonts w:ascii="Times New Roman" w:eastAsia="MS Mincho" w:hAnsi="Times New Roman"/>
          <w:lang w:eastAsia="sl-SI"/>
        </w:rPr>
        <w:t xml:space="preserve">, absorbcija gali sumažėti, o </w:t>
      </w:r>
      <w:proofErr w:type="spellStart"/>
      <w:r>
        <w:rPr>
          <w:rFonts w:ascii="Times New Roman" w:eastAsia="MS Mincho" w:hAnsi="Times New Roman"/>
          <w:lang w:eastAsia="sl-SI"/>
        </w:rPr>
        <w:t>digoksino</w:t>
      </w:r>
      <w:proofErr w:type="spellEnd"/>
      <w:r>
        <w:rPr>
          <w:rFonts w:ascii="Times New Roman" w:eastAsia="MS Mincho" w:hAnsi="Times New Roman"/>
          <w:lang w:eastAsia="sl-SI"/>
        </w:rPr>
        <w:t xml:space="preserve"> padidėti.</w:t>
      </w:r>
    </w:p>
    <w:p w14:paraId="32AACF47" w14:textId="77777777" w:rsidR="006D37FC" w:rsidRDefault="00B750A8">
      <w:pPr>
        <w:widowControl w:val="0"/>
        <w:spacing w:after="0" w:line="240" w:lineRule="auto"/>
        <w:rPr>
          <w:rFonts w:ascii="Times New Roman" w:eastAsia="MS Mincho" w:hAnsi="Times New Roman"/>
          <w:lang w:val="sl-SI" w:eastAsia="sl-SI"/>
        </w:rPr>
      </w:pPr>
      <w:r>
        <w:rPr>
          <w:rFonts w:ascii="Times New Roman" w:eastAsia="MS Mincho" w:hAnsi="Times New Roman"/>
          <w:lang w:eastAsia="sl-SI"/>
        </w:rPr>
        <w:t xml:space="preserve">Sveikiems asmenims kartu vartojant 20 mg </w:t>
      </w:r>
      <w:proofErr w:type="spellStart"/>
      <w:r>
        <w:rPr>
          <w:rFonts w:ascii="Times New Roman" w:eastAsia="MS Mincho" w:hAnsi="Times New Roman"/>
          <w:lang w:eastAsia="sl-SI"/>
        </w:rPr>
        <w:t>omeprazolo</w:t>
      </w:r>
      <w:proofErr w:type="spellEnd"/>
      <w:r>
        <w:rPr>
          <w:rFonts w:ascii="Times New Roman" w:eastAsia="MS Mincho" w:hAnsi="Times New Roman"/>
          <w:lang w:eastAsia="sl-SI"/>
        </w:rPr>
        <w:t xml:space="preserve"> per parą, </w:t>
      </w:r>
      <w:proofErr w:type="spellStart"/>
      <w:r>
        <w:rPr>
          <w:rFonts w:ascii="Times New Roman" w:eastAsia="MS Mincho" w:hAnsi="Times New Roman"/>
          <w:lang w:eastAsia="sl-SI"/>
        </w:rPr>
        <w:t>digoksino</w:t>
      </w:r>
      <w:proofErr w:type="spellEnd"/>
      <w:r>
        <w:rPr>
          <w:rFonts w:ascii="Times New Roman" w:eastAsia="MS Mincho" w:hAnsi="Times New Roman"/>
          <w:lang w:eastAsia="sl-SI"/>
        </w:rPr>
        <w:t xml:space="preserve"> biologinis prieinamumas padidėjo 10 % (2 iš 10 asmenų – iki 30 %). Pranešimų apie </w:t>
      </w:r>
      <w:proofErr w:type="spellStart"/>
      <w:r>
        <w:rPr>
          <w:rFonts w:ascii="Times New Roman" w:eastAsia="MS Mincho" w:hAnsi="Times New Roman"/>
          <w:lang w:eastAsia="sl-SI"/>
        </w:rPr>
        <w:t>digoksino</w:t>
      </w:r>
      <w:proofErr w:type="spellEnd"/>
      <w:r>
        <w:rPr>
          <w:rFonts w:ascii="Times New Roman" w:eastAsia="MS Mincho" w:hAnsi="Times New Roman"/>
          <w:lang w:eastAsia="sl-SI"/>
        </w:rPr>
        <w:t xml:space="preserve"> toksinį poveikį gauta retai. Vis dėlto senyviems pacientams didelėmis dozėmis </w:t>
      </w:r>
      <w:proofErr w:type="spellStart"/>
      <w:r>
        <w:rPr>
          <w:rFonts w:ascii="Times New Roman" w:eastAsia="MS Mincho" w:hAnsi="Times New Roman"/>
          <w:lang w:eastAsia="sl-SI"/>
        </w:rPr>
        <w:t>ezomeprazolo</w:t>
      </w:r>
      <w:proofErr w:type="spellEnd"/>
      <w:r>
        <w:rPr>
          <w:rFonts w:ascii="Times New Roman" w:eastAsia="MS Mincho" w:hAnsi="Times New Roman"/>
          <w:lang w:eastAsia="sl-SI"/>
        </w:rPr>
        <w:t xml:space="preserve"> skiriama atsargiai, o </w:t>
      </w:r>
      <w:proofErr w:type="spellStart"/>
      <w:r>
        <w:rPr>
          <w:rFonts w:ascii="Times New Roman" w:eastAsia="MS Mincho" w:hAnsi="Times New Roman"/>
          <w:lang w:eastAsia="sl-SI"/>
        </w:rPr>
        <w:t>digoksino</w:t>
      </w:r>
      <w:proofErr w:type="spellEnd"/>
      <w:r>
        <w:rPr>
          <w:rFonts w:ascii="Times New Roman" w:eastAsia="MS Mincho" w:hAnsi="Times New Roman"/>
          <w:lang w:eastAsia="sl-SI"/>
        </w:rPr>
        <w:t xml:space="preserve"> terapinis monitoringas tokiu atveju turi būti atidesnis.</w:t>
      </w:r>
    </w:p>
    <w:p w14:paraId="5DDE9DE6" w14:textId="77777777" w:rsidR="006D37FC" w:rsidRDefault="006D37FC">
      <w:pPr>
        <w:widowControl w:val="0"/>
        <w:spacing w:after="0" w:line="240" w:lineRule="auto"/>
        <w:rPr>
          <w:rFonts w:ascii="Times New Roman" w:eastAsia="Times New Roman" w:hAnsi="Times New Roman"/>
          <w:lang w:eastAsia="sl-SI"/>
        </w:rPr>
      </w:pPr>
    </w:p>
    <w:p w14:paraId="405C68DB"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i/>
          <w:lang w:eastAsia="sl-SI"/>
        </w:rPr>
      </w:pPr>
      <w:r>
        <w:rPr>
          <w:rFonts w:ascii="Times New Roman" w:eastAsia="Times New Roman" w:hAnsi="Times New Roman"/>
          <w:i/>
          <w:lang w:eastAsia="sl-SI"/>
        </w:rPr>
        <w:t xml:space="preserve">Vaistiniai preparatai, kuriuos </w:t>
      </w:r>
      <w:proofErr w:type="spellStart"/>
      <w:r>
        <w:rPr>
          <w:rFonts w:ascii="Times New Roman" w:eastAsia="Times New Roman" w:hAnsi="Times New Roman"/>
          <w:i/>
          <w:lang w:eastAsia="sl-SI"/>
        </w:rPr>
        <w:t>metabolizuoja</w:t>
      </w:r>
      <w:proofErr w:type="spellEnd"/>
      <w:r>
        <w:rPr>
          <w:rFonts w:ascii="Times New Roman" w:eastAsia="Times New Roman" w:hAnsi="Times New Roman"/>
          <w:i/>
          <w:lang w:eastAsia="sl-SI"/>
        </w:rPr>
        <w:t xml:space="preserve"> CYP2C19</w:t>
      </w:r>
    </w:p>
    <w:p w14:paraId="342F6D68"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val="sl-SI" w:eastAsia="sl-SI"/>
        </w:rPr>
      </w:pPr>
      <w:proofErr w:type="spellStart"/>
      <w:r>
        <w:rPr>
          <w:rFonts w:ascii="Times New Roman" w:eastAsia="Times New Roman" w:hAnsi="Times New Roman"/>
          <w:lang w:eastAsia="sl-SI"/>
        </w:rPr>
        <w:t>Ezomeprazolas</w:t>
      </w:r>
      <w:proofErr w:type="spellEnd"/>
      <w:r>
        <w:rPr>
          <w:rFonts w:ascii="Times New Roman" w:eastAsia="Times New Roman" w:hAnsi="Times New Roman"/>
          <w:lang w:eastAsia="sl-SI"/>
        </w:rPr>
        <w:t xml:space="preserve"> slopina CYP2C19, t. y. svarbiausią </w:t>
      </w:r>
      <w:proofErr w:type="spellStart"/>
      <w:r>
        <w:rPr>
          <w:rFonts w:ascii="Times New Roman" w:eastAsia="Times New Roman" w:hAnsi="Times New Roman"/>
          <w:lang w:eastAsia="sl-SI"/>
        </w:rPr>
        <w:t>ezomeprazolą</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metabolizuojantį</w:t>
      </w:r>
      <w:proofErr w:type="spellEnd"/>
      <w:r>
        <w:rPr>
          <w:rFonts w:ascii="Times New Roman" w:eastAsia="Times New Roman" w:hAnsi="Times New Roman"/>
          <w:lang w:eastAsia="sl-SI"/>
        </w:rPr>
        <w:t xml:space="preserve"> fermentą. Taigi gali didėti kartu su </w:t>
      </w:r>
      <w:proofErr w:type="spellStart"/>
      <w:r>
        <w:rPr>
          <w:rFonts w:ascii="Times New Roman" w:eastAsia="Times New Roman" w:hAnsi="Times New Roman"/>
          <w:lang w:eastAsia="sl-SI"/>
        </w:rPr>
        <w:t>ezomeprazolu</w:t>
      </w:r>
      <w:proofErr w:type="spellEnd"/>
      <w:r>
        <w:rPr>
          <w:rFonts w:ascii="Times New Roman" w:eastAsia="Times New Roman" w:hAnsi="Times New Roman"/>
          <w:lang w:eastAsia="sl-SI"/>
        </w:rPr>
        <w:t xml:space="preserve"> vartojamų CYP2C19 </w:t>
      </w:r>
      <w:proofErr w:type="spellStart"/>
      <w:r>
        <w:rPr>
          <w:rFonts w:ascii="Times New Roman" w:eastAsia="Times New Roman" w:hAnsi="Times New Roman"/>
          <w:lang w:eastAsia="sl-SI"/>
        </w:rPr>
        <w:t>metabolizuojamų</w:t>
      </w:r>
      <w:proofErr w:type="spellEnd"/>
      <w:r>
        <w:rPr>
          <w:rFonts w:ascii="Times New Roman" w:eastAsia="Times New Roman" w:hAnsi="Times New Roman"/>
          <w:lang w:eastAsia="sl-SI"/>
        </w:rPr>
        <w:t xml:space="preserve"> vaistinių preparatų, pvz., varfarino, </w:t>
      </w:r>
      <w:proofErr w:type="spellStart"/>
      <w:r>
        <w:rPr>
          <w:rFonts w:ascii="Times New Roman" w:eastAsia="Times New Roman" w:hAnsi="Times New Roman"/>
          <w:lang w:eastAsia="sl-SI"/>
        </w:rPr>
        <w:t>diazepamo</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citalopramo</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imipramino</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klomipramino</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fenitoino</w:t>
      </w:r>
      <w:proofErr w:type="spellEnd"/>
      <w:r>
        <w:rPr>
          <w:rFonts w:ascii="Times New Roman" w:eastAsia="Times New Roman" w:hAnsi="Times New Roman"/>
          <w:lang w:eastAsia="sl-SI"/>
        </w:rPr>
        <w:t xml:space="preserve"> ir kt. koncentracija plazmoje </w:t>
      </w:r>
      <w:r>
        <w:rPr>
          <w:rFonts w:ascii="Times New Roman" w:eastAsia="Times New Roman" w:hAnsi="Times New Roman"/>
          <w:lang w:eastAsia="sl-SI"/>
        </w:rPr>
        <w:lastRenderedPageBreak/>
        <w:t xml:space="preserve">ir gali reikėti mažinti šių vaistinių preparatų dozes. </w:t>
      </w:r>
      <w:r>
        <w:rPr>
          <w:rFonts w:ascii="Times New Roman" w:hAnsi="Times New Roman"/>
        </w:rPr>
        <w:t xml:space="preserve">Be to, gali sumažėti </w:t>
      </w:r>
      <w:proofErr w:type="spellStart"/>
      <w:r>
        <w:rPr>
          <w:rFonts w:ascii="Times New Roman" w:hAnsi="Times New Roman"/>
        </w:rPr>
        <w:t>klopidogrelio</w:t>
      </w:r>
      <w:proofErr w:type="spellEnd"/>
      <w:r>
        <w:rPr>
          <w:rFonts w:ascii="Times New Roman" w:hAnsi="Times New Roman"/>
        </w:rPr>
        <w:t xml:space="preserve"> (</w:t>
      </w:r>
      <w:proofErr w:type="spellStart"/>
      <w:r>
        <w:rPr>
          <w:rFonts w:ascii="Times New Roman" w:hAnsi="Times New Roman"/>
        </w:rPr>
        <w:t>provaisto</w:t>
      </w:r>
      <w:proofErr w:type="spellEnd"/>
      <w:r>
        <w:rPr>
          <w:rFonts w:ascii="Times New Roman" w:hAnsi="Times New Roman"/>
        </w:rPr>
        <w:t>, kurį CYP2C19 paverčia aktyviu metabolitu) aktyvaus metabolito koncentracija plazmoje.</w:t>
      </w:r>
    </w:p>
    <w:p w14:paraId="1A84EC13"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78615EB4"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i/>
          <w:lang w:eastAsia="sl-SI"/>
        </w:rPr>
      </w:pPr>
      <w:proofErr w:type="spellStart"/>
      <w:r>
        <w:rPr>
          <w:rFonts w:ascii="Times New Roman" w:eastAsia="Times New Roman" w:hAnsi="Times New Roman"/>
          <w:i/>
          <w:lang w:eastAsia="sl-SI"/>
        </w:rPr>
        <w:t>Diazepamas</w:t>
      </w:r>
      <w:proofErr w:type="spellEnd"/>
    </w:p>
    <w:p w14:paraId="4A7B1C5F"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CYP2C19 substrato </w:t>
      </w:r>
      <w:proofErr w:type="spellStart"/>
      <w:r>
        <w:rPr>
          <w:rFonts w:ascii="Times New Roman" w:eastAsia="Times New Roman" w:hAnsi="Times New Roman"/>
          <w:lang w:eastAsia="sl-SI"/>
        </w:rPr>
        <w:t>diazepamo</w:t>
      </w:r>
      <w:proofErr w:type="spellEnd"/>
      <w:r>
        <w:rPr>
          <w:rFonts w:ascii="Times New Roman" w:eastAsia="Times New Roman" w:hAnsi="Times New Roman"/>
          <w:lang w:eastAsia="sl-SI"/>
        </w:rPr>
        <w:t xml:space="preserve">, vartojamo kartu su 30 mg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doze, klirensas sumažėjo 45 %.</w:t>
      </w:r>
    </w:p>
    <w:p w14:paraId="6FFC4173"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3B67C9EB"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i/>
          <w:lang w:eastAsia="sl-SI"/>
        </w:rPr>
      </w:pPr>
      <w:proofErr w:type="spellStart"/>
      <w:r>
        <w:rPr>
          <w:rFonts w:ascii="Times New Roman" w:eastAsia="Times New Roman" w:hAnsi="Times New Roman"/>
          <w:i/>
          <w:lang w:eastAsia="sl-SI"/>
        </w:rPr>
        <w:t>Fenitoinas</w:t>
      </w:r>
      <w:proofErr w:type="spellEnd"/>
    </w:p>
    <w:p w14:paraId="17BA2101"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Kartu su 40 mg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doze vartojamo </w:t>
      </w:r>
      <w:proofErr w:type="spellStart"/>
      <w:r>
        <w:rPr>
          <w:rFonts w:ascii="Times New Roman" w:eastAsia="Times New Roman" w:hAnsi="Times New Roman"/>
          <w:lang w:eastAsia="sl-SI"/>
        </w:rPr>
        <w:t>fenitoino</w:t>
      </w:r>
      <w:proofErr w:type="spellEnd"/>
      <w:r>
        <w:rPr>
          <w:rFonts w:ascii="Times New Roman" w:eastAsia="Times New Roman" w:hAnsi="Times New Roman"/>
          <w:lang w:eastAsia="sl-SI"/>
        </w:rPr>
        <w:t xml:space="preserve"> mažiausia </w:t>
      </w:r>
      <w:proofErr w:type="spellStart"/>
      <w:r>
        <w:rPr>
          <w:rFonts w:ascii="Times New Roman" w:eastAsia="Times New Roman" w:hAnsi="Times New Roman"/>
          <w:lang w:eastAsia="sl-SI"/>
        </w:rPr>
        <w:t>pusiausvyrinė</w:t>
      </w:r>
      <w:proofErr w:type="spellEnd"/>
      <w:r>
        <w:rPr>
          <w:rFonts w:ascii="Times New Roman" w:eastAsia="Times New Roman" w:hAnsi="Times New Roman"/>
          <w:lang w:eastAsia="sl-SI"/>
        </w:rPr>
        <w:t xml:space="preserve"> koncentracija epilepsija sergančių pacientų plazmoje padidėjo 13%. Pradėjus ar baigus gydymą </w:t>
      </w:r>
      <w:proofErr w:type="spellStart"/>
      <w:r>
        <w:rPr>
          <w:rFonts w:ascii="Times New Roman" w:eastAsia="Times New Roman" w:hAnsi="Times New Roman"/>
          <w:lang w:eastAsia="sl-SI"/>
        </w:rPr>
        <w:t>ezomeprazolu</w:t>
      </w:r>
      <w:proofErr w:type="spellEnd"/>
      <w:r>
        <w:rPr>
          <w:rFonts w:ascii="Times New Roman" w:eastAsia="Times New Roman" w:hAnsi="Times New Roman"/>
          <w:lang w:eastAsia="sl-SI"/>
        </w:rPr>
        <w:t xml:space="preserve">, rekomenduojama tirti </w:t>
      </w:r>
      <w:proofErr w:type="spellStart"/>
      <w:r>
        <w:rPr>
          <w:rFonts w:ascii="Times New Roman" w:eastAsia="Times New Roman" w:hAnsi="Times New Roman"/>
          <w:lang w:eastAsia="sl-SI"/>
        </w:rPr>
        <w:t>fenitoino</w:t>
      </w:r>
      <w:proofErr w:type="spellEnd"/>
      <w:r>
        <w:rPr>
          <w:rFonts w:ascii="Times New Roman" w:eastAsia="Times New Roman" w:hAnsi="Times New Roman"/>
          <w:lang w:eastAsia="sl-SI"/>
        </w:rPr>
        <w:t xml:space="preserve"> koncentraciją.</w:t>
      </w:r>
    </w:p>
    <w:p w14:paraId="5A90D4AA"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013B6B88"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i/>
          <w:lang w:eastAsia="sl-SI"/>
        </w:rPr>
      </w:pPr>
      <w:proofErr w:type="spellStart"/>
      <w:r>
        <w:rPr>
          <w:rFonts w:ascii="Times New Roman" w:eastAsia="Times New Roman" w:hAnsi="Times New Roman"/>
          <w:i/>
          <w:lang w:eastAsia="sl-SI"/>
        </w:rPr>
        <w:t>Vorikonazolas</w:t>
      </w:r>
      <w:proofErr w:type="spellEnd"/>
    </w:p>
    <w:p w14:paraId="5F98F7DA"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Kartą per parą vartojama 40 mg </w:t>
      </w:r>
      <w:proofErr w:type="spellStart"/>
      <w:r>
        <w:rPr>
          <w:rFonts w:ascii="Times New Roman" w:eastAsia="Times New Roman" w:hAnsi="Times New Roman"/>
          <w:lang w:eastAsia="sl-SI"/>
        </w:rPr>
        <w:t>omeprazolo</w:t>
      </w:r>
      <w:proofErr w:type="spellEnd"/>
      <w:r>
        <w:rPr>
          <w:rFonts w:ascii="Times New Roman" w:eastAsia="Times New Roman" w:hAnsi="Times New Roman"/>
          <w:lang w:eastAsia="sl-SI"/>
        </w:rPr>
        <w:t xml:space="preserve"> dozė CYP2C19 substrato </w:t>
      </w:r>
      <w:proofErr w:type="spellStart"/>
      <w:r>
        <w:rPr>
          <w:rFonts w:ascii="Times New Roman" w:eastAsia="Times New Roman" w:hAnsi="Times New Roman"/>
          <w:lang w:eastAsia="sl-SI"/>
        </w:rPr>
        <w:t>vorikonazolo</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C</w:t>
      </w:r>
      <w:r>
        <w:rPr>
          <w:rFonts w:ascii="Times New Roman" w:eastAsia="Times New Roman" w:hAnsi="Times New Roman"/>
          <w:vertAlign w:val="subscript"/>
          <w:lang w:eastAsia="sl-SI"/>
        </w:rPr>
        <w:t>max</w:t>
      </w:r>
      <w:proofErr w:type="spellEnd"/>
      <w:r>
        <w:rPr>
          <w:rFonts w:ascii="Times New Roman" w:eastAsia="Times New Roman" w:hAnsi="Times New Roman"/>
          <w:lang w:eastAsia="sl-SI"/>
        </w:rPr>
        <w:t xml:space="preserve"> padidino 15 %, AUC</w:t>
      </w:r>
      <w:r>
        <w:rPr>
          <w:rFonts w:ascii="Times New Roman" w:eastAsia="Times New Roman" w:hAnsi="Times New Roman"/>
          <w:vertAlign w:val="subscript"/>
          <w:lang w:eastAsia="sl-SI"/>
        </w:rPr>
        <w:sym w:font="Symbol" w:char="0074"/>
      </w:r>
      <w:r>
        <w:rPr>
          <w:rFonts w:ascii="Times New Roman" w:eastAsia="Times New Roman" w:hAnsi="Times New Roman"/>
          <w:lang w:eastAsia="sl-SI"/>
        </w:rPr>
        <w:t xml:space="preserve"> – 41 %.</w:t>
      </w:r>
    </w:p>
    <w:p w14:paraId="0A694FED" w14:textId="77777777" w:rsidR="006D37FC" w:rsidRDefault="006D37FC">
      <w:pPr>
        <w:widowControl w:val="0"/>
        <w:spacing w:after="0" w:line="240" w:lineRule="auto"/>
        <w:rPr>
          <w:rFonts w:ascii="Times New Roman" w:eastAsia="Times New Roman" w:hAnsi="Times New Roman"/>
          <w:i/>
          <w:lang w:eastAsia="sl-SI"/>
        </w:rPr>
      </w:pPr>
    </w:p>
    <w:p w14:paraId="052BDAFE" w14:textId="77777777" w:rsidR="006D37FC" w:rsidRDefault="00B750A8">
      <w:pPr>
        <w:widowControl w:val="0"/>
        <w:spacing w:after="0" w:line="240" w:lineRule="auto"/>
        <w:rPr>
          <w:rFonts w:ascii="Times New Roman" w:eastAsia="Times New Roman" w:hAnsi="Times New Roman"/>
          <w:i/>
          <w:lang w:eastAsia="sl-SI"/>
        </w:rPr>
      </w:pPr>
      <w:proofErr w:type="spellStart"/>
      <w:r>
        <w:rPr>
          <w:rFonts w:ascii="Times New Roman" w:eastAsia="Times New Roman" w:hAnsi="Times New Roman"/>
          <w:i/>
          <w:lang w:eastAsia="sl-SI"/>
        </w:rPr>
        <w:t>Cilostazolas</w:t>
      </w:r>
      <w:proofErr w:type="spellEnd"/>
    </w:p>
    <w:p w14:paraId="7E7CF5F8" w14:textId="77777777" w:rsidR="006D37FC" w:rsidRDefault="00B750A8">
      <w:pPr>
        <w:widowControl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Omeprazolas</w:t>
      </w:r>
      <w:proofErr w:type="spellEnd"/>
      <w:r>
        <w:rPr>
          <w:rFonts w:ascii="Times New Roman" w:eastAsia="Times New Roman" w:hAnsi="Times New Roman"/>
          <w:lang w:eastAsia="sl-SI"/>
        </w:rPr>
        <w:t xml:space="preserve">, kaip ir </w:t>
      </w:r>
      <w:proofErr w:type="spellStart"/>
      <w:r>
        <w:rPr>
          <w:rFonts w:ascii="Times New Roman" w:eastAsia="Times New Roman" w:hAnsi="Times New Roman"/>
          <w:lang w:eastAsia="sl-SI"/>
        </w:rPr>
        <w:t>ezomeprazolas</w:t>
      </w:r>
      <w:proofErr w:type="spellEnd"/>
      <w:r>
        <w:rPr>
          <w:rFonts w:ascii="Times New Roman" w:eastAsia="Times New Roman" w:hAnsi="Times New Roman"/>
          <w:lang w:eastAsia="sl-SI"/>
        </w:rPr>
        <w:t xml:space="preserve">, slopina CYP 2C19. Kryžminio tyrimo metu sveikiems savanoriams 40 mg </w:t>
      </w:r>
      <w:proofErr w:type="spellStart"/>
      <w:r>
        <w:rPr>
          <w:rFonts w:ascii="Times New Roman" w:eastAsia="Times New Roman" w:hAnsi="Times New Roman"/>
          <w:lang w:eastAsia="sl-SI"/>
        </w:rPr>
        <w:t>omeprazolo</w:t>
      </w:r>
      <w:proofErr w:type="spellEnd"/>
      <w:r>
        <w:rPr>
          <w:rFonts w:ascii="Times New Roman" w:eastAsia="Times New Roman" w:hAnsi="Times New Roman"/>
          <w:lang w:eastAsia="sl-SI"/>
        </w:rPr>
        <w:t xml:space="preserve"> dozės vartojimas kartu su </w:t>
      </w:r>
      <w:proofErr w:type="spellStart"/>
      <w:r>
        <w:rPr>
          <w:rFonts w:ascii="Times New Roman" w:eastAsia="Times New Roman" w:hAnsi="Times New Roman"/>
          <w:lang w:eastAsia="sl-SI"/>
        </w:rPr>
        <w:t>cilostazolu</w:t>
      </w:r>
      <w:proofErr w:type="spellEnd"/>
      <w:r>
        <w:rPr>
          <w:rFonts w:ascii="Times New Roman" w:eastAsia="Times New Roman" w:hAnsi="Times New Roman"/>
          <w:lang w:eastAsia="sl-SI"/>
        </w:rPr>
        <w:t xml:space="preserve"> lėmė </w:t>
      </w:r>
      <w:proofErr w:type="spellStart"/>
      <w:r>
        <w:rPr>
          <w:rFonts w:ascii="Times New Roman" w:eastAsia="Times New Roman" w:hAnsi="Times New Roman"/>
          <w:lang w:eastAsia="sl-SI"/>
        </w:rPr>
        <w:t>cilostazolo</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C</w:t>
      </w:r>
      <w:r>
        <w:rPr>
          <w:rFonts w:ascii="Times New Roman" w:eastAsia="Times New Roman" w:hAnsi="Times New Roman"/>
          <w:vertAlign w:val="subscript"/>
          <w:lang w:eastAsia="sl-SI"/>
        </w:rPr>
        <w:t>max</w:t>
      </w:r>
      <w:proofErr w:type="spellEnd"/>
      <w:r>
        <w:rPr>
          <w:rFonts w:ascii="Times New Roman" w:eastAsia="Times New Roman" w:hAnsi="Times New Roman"/>
          <w:lang w:eastAsia="sl-SI"/>
        </w:rPr>
        <w:t xml:space="preserve"> ir AUC padidėjimą atitinkamai 18 % ir 26 %, o vieno jo aktyvaus metabolito </w:t>
      </w:r>
      <w:proofErr w:type="spellStart"/>
      <w:r>
        <w:rPr>
          <w:rFonts w:ascii="Times New Roman" w:eastAsia="Times New Roman" w:hAnsi="Times New Roman"/>
          <w:lang w:eastAsia="sl-SI"/>
        </w:rPr>
        <w:t>C</w:t>
      </w:r>
      <w:r>
        <w:rPr>
          <w:rFonts w:ascii="Times New Roman" w:eastAsia="Times New Roman" w:hAnsi="Times New Roman"/>
          <w:vertAlign w:val="subscript"/>
          <w:lang w:eastAsia="sl-SI"/>
        </w:rPr>
        <w:t>max</w:t>
      </w:r>
      <w:proofErr w:type="spellEnd"/>
      <w:r>
        <w:rPr>
          <w:rFonts w:ascii="Times New Roman" w:eastAsia="Times New Roman" w:hAnsi="Times New Roman"/>
          <w:lang w:eastAsia="sl-SI"/>
        </w:rPr>
        <w:t xml:space="preserve"> ir AUC padidėjimą atitinkamai 29 % ir 69 %.</w:t>
      </w:r>
    </w:p>
    <w:p w14:paraId="1AF53809" w14:textId="77777777" w:rsidR="006D37FC" w:rsidRDefault="006D37FC">
      <w:pPr>
        <w:widowControl w:val="0"/>
        <w:spacing w:after="0" w:line="240" w:lineRule="auto"/>
        <w:rPr>
          <w:rFonts w:ascii="Times New Roman" w:eastAsia="Times New Roman" w:hAnsi="Times New Roman"/>
          <w:lang w:eastAsia="sl-SI"/>
        </w:rPr>
      </w:pPr>
    </w:p>
    <w:p w14:paraId="4C737E5F" w14:textId="77777777" w:rsidR="006D37FC" w:rsidRDefault="00B750A8">
      <w:pPr>
        <w:widowControl w:val="0"/>
        <w:spacing w:after="0" w:line="240" w:lineRule="auto"/>
        <w:rPr>
          <w:rFonts w:ascii="Times New Roman" w:eastAsia="Times New Roman" w:hAnsi="Times New Roman"/>
          <w:i/>
          <w:lang w:eastAsia="sl-SI"/>
        </w:rPr>
      </w:pPr>
      <w:proofErr w:type="spellStart"/>
      <w:r>
        <w:rPr>
          <w:rFonts w:ascii="Times New Roman" w:eastAsia="Times New Roman" w:hAnsi="Times New Roman"/>
          <w:i/>
          <w:lang w:eastAsia="sl-SI"/>
        </w:rPr>
        <w:t>Cisapridas</w:t>
      </w:r>
      <w:proofErr w:type="spellEnd"/>
    </w:p>
    <w:p w14:paraId="05C3D8D5"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Sveikiems savanoriams 40 mg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dozės vartojimas kartu su </w:t>
      </w:r>
      <w:proofErr w:type="spellStart"/>
      <w:r>
        <w:rPr>
          <w:rFonts w:ascii="Times New Roman" w:eastAsia="Times New Roman" w:hAnsi="Times New Roman"/>
          <w:lang w:eastAsia="sl-SI"/>
        </w:rPr>
        <w:t>cisapridu</w:t>
      </w:r>
      <w:proofErr w:type="spellEnd"/>
      <w:r>
        <w:rPr>
          <w:rFonts w:ascii="Times New Roman" w:eastAsia="Times New Roman" w:hAnsi="Times New Roman"/>
          <w:lang w:eastAsia="sl-SI"/>
        </w:rPr>
        <w:t xml:space="preserve"> lėmė </w:t>
      </w:r>
      <w:proofErr w:type="spellStart"/>
      <w:r>
        <w:rPr>
          <w:rFonts w:ascii="Times New Roman" w:eastAsia="Times New Roman" w:hAnsi="Times New Roman"/>
          <w:lang w:eastAsia="sl-SI"/>
        </w:rPr>
        <w:t>cisaprido</w:t>
      </w:r>
      <w:proofErr w:type="spellEnd"/>
      <w:r>
        <w:rPr>
          <w:rFonts w:ascii="Times New Roman" w:eastAsia="Times New Roman" w:hAnsi="Times New Roman"/>
          <w:lang w:eastAsia="sl-SI"/>
        </w:rPr>
        <w:t xml:space="preserve"> ploto po koncentracijos kraujo plazmoje priklausomai nuo laiko kreive (</w:t>
      </w:r>
      <w:r>
        <w:rPr>
          <w:rFonts w:ascii="Times New Roman" w:eastAsia="Times New Roman" w:hAnsi="Times New Roman"/>
          <w:i/>
          <w:iCs/>
          <w:lang w:eastAsia="sl-SI"/>
        </w:rPr>
        <w:t>angl.</w:t>
      </w:r>
      <w:r>
        <w:rPr>
          <w:rFonts w:ascii="Times New Roman" w:eastAsia="Times New Roman" w:hAnsi="Times New Roman"/>
          <w:lang w:eastAsia="sl-SI"/>
        </w:rPr>
        <w:t xml:space="preserve"> </w:t>
      </w:r>
      <w:r>
        <w:rPr>
          <w:rFonts w:ascii="Times New Roman" w:eastAsia="Times New Roman" w:hAnsi="Times New Roman"/>
          <w:i/>
          <w:iCs/>
          <w:lang w:eastAsia="sl-SI"/>
        </w:rPr>
        <w:t>AUC</w:t>
      </w:r>
      <w:r>
        <w:rPr>
          <w:rFonts w:ascii="Times New Roman" w:eastAsia="Times New Roman" w:hAnsi="Times New Roman"/>
          <w:lang w:eastAsia="sl-SI"/>
        </w:rPr>
        <w:t>) padidėjimą 32</w:t>
      </w:r>
      <w:r>
        <w:rPr>
          <w:rFonts w:ascii="Times New Roman" w:eastAsia="Times New Roman" w:hAnsi="Times New Roman"/>
          <w:lang w:eastAsia="sl-SI"/>
        </w:rPr>
        <w:sym w:font="Symbol" w:char="F025"/>
      </w:r>
      <w:r>
        <w:rPr>
          <w:rFonts w:ascii="Times New Roman" w:eastAsia="Times New Roman" w:hAnsi="Times New Roman"/>
          <w:lang w:eastAsia="sl-SI"/>
        </w:rPr>
        <w:t xml:space="preserve"> ir pusinės eliminacijos laiko (t</w:t>
      </w:r>
      <w:r>
        <w:rPr>
          <w:rFonts w:ascii="Times New Roman" w:eastAsia="Times New Roman" w:hAnsi="Times New Roman"/>
          <w:vertAlign w:val="subscript"/>
          <w:lang w:eastAsia="sl-SI"/>
        </w:rPr>
        <w:t>1/2</w:t>
      </w:r>
      <w:r>
        <w:rPr>
          <w:rFonts w:ascii="Times New Roman" w:eastAsia="Times New Roman" w:hAnsi="Times New Roman"/>
          <w:lang w:eastAsia="sl-SI"/>
        </w:rPr>
        <w:t xml:space="preserve">) pailgėjimą 31 %, tačiau didžiausia </w:t>
      </w:r>
      <w:proofErr w:type="spellStart"/>
      <w:r>
        <w:rPr>
          <w:rFonts w:ascii="Times New Roman" w:eastAsia="Times New Roman" w:hAnsi="Times New Roman"/>
          <w:lang w:eastAsia="sl-SI"/>
        </w:rPr>
        <w:t>cisaprido</w:t>
      </w:r>
      <w:proofErr w:type="spellEnd"/>
      <w:r>
        <w:rPr>
          <w:rFonts w:ascii="Times New Roman" w:eastAsia="Times New Roman" w:hAnsi="Times New Roman"/>
          <w:lang w:eastAsia="sl-SI"/>
        </w:rPr>
        <w:t xml:space="preserve"> koncentracija kraujo plazmoje reikšmingai nepadidėjo. Gydymo vien </w:t>
      </w:r>
      <w:proofErr w:type="spellStart"/>
      <w:r>
        <w:rPr>
          <w:rFonts w:ascii="Times New Roman" w:eastAsia="Times New Roman" w:hAnsi="Times New Roman"/>
          <w:lang w:eastAsia="sl-SI"/>
        </w:rPr>
        <w:t>cisapridu</w:t>
      </w:r>
      <w:proofErr w:type="spellEnd"/>
      <w:r>
        <w:rPr>
          <w:rFonts w:ascii="Times New Roman" w:eastAsia="Times New Roman" w:hAnsi="Times New Roman"/>
          <w:lang w:eastAsia="sl-SI"/>
        </w:rPr>
        <w:t xml:space="preserve"> metu stebėtas nežymus </w:t>
      </w:r>
      <w:proofErr w:type="spellStart"/>
      <w:r>
        <w:rPr>
          <w:rFonts w:ascii="Times New Roman" w:eastAsia="Times New Roman" w:hAnsi="Times New Roman"/>
          <w:lang w:eastAsia="sl-SI"/>
        </w:rPr>
        <w:t>QTc</w:t>
      </w:r>
      <w:proofErr w:type="spellEnd"/>
      <w:r>
        <w:rPr>
          <w:rFonts w:ascii="Times New Roman" w:eastAsia="Times New Roman" w:hAnsi="Times New Roman"/>
          <w:lang w:eastAsia="sl-SI"/>
        </w:rPr>
        <w:t xml:space="preserve"> intervalo pailgėjimas gydymo </w:t>
      </w:r>
      <w:proofErr w:type="spellStart"/>
      <w:r>
        <w:rPr>
          <w:rFonts w:ascii="Times New Roman" w:eastAsia="Times New Roman" w:hAnsi="Times New Roman"/>
          <w:lang w:eastAsia="sl-SI"/>
        </w:rPr>
        <w:t>cisapridu</w:t>
      </w:r>
      <w:proofErr w:type="spellEnd"/>
      <w:r>
        <w:rPr>
          <w:rFonts w:ascii="Times New Roman" w:eastAsia="Times New Roman" w:hAnsi="Times New Roman"/>
          <w:lang w:eastAsia="sl-SI"/>
        </w:rPr>
        <w:t xml:space="preserve"> ir kartu </w:t>
      </w:r>
      <w:proofErr w:type="spellStart"/>
      <w:r>
        <w:rPr>
          <w:rFonts w:ascii="Times New Roman" w:eastAsia="Times New Roman" w:hAnsi="Times New Roman"/>
          <w:lang w:eastAsia="sl-SI"/>
        </w:rPr>
        <w:t>ezomeprazolu</w:t>
      </w:r>
      <w:proofErr w:type="spellEnd"/>
      <w:r>
        <w:rPr>
          <w:rFonts w:ascii="Times New Roman" w:eastAsia="Times New Roman" w:hAnsi="Times New Roman"/>
          <w:lang w:eastAsia="sl-SI"/>
        </w:rPr>
        <w:t xml:space="preserve"> metu labiau nepailgėjo.</w:t>
      </w:r>
    </w:p>
    <w:p w14:paraId="45622072"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608390AD"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i/>
          <w:lang w:eastAsia="sl-SI"/>
        </w:rPr>
        <w:t>Varfarinas</w:t>
      </w:r>
    </w:p>
    <w:p w14:paraId="32521FD4"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Klinikinio tyrimo metu varfarinu gydomiems pacientams pradėjus vartoti 40 mg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dozę, krešėjimo laikas liko priimtinose ribose. Vis dėlto po vaistinio preparato pasirodymo rinkoje gauti keli (pavieniai) pranešimai apie kliniškai reikšmingai padidėjusį TNS minėtų vaistinių preparatų kartu vartojusiems pacientams. Varfarinu ar kitais kumarino grupės dariniais gydomus pacientus reikia stebėti pradedant ir baigiant gydyti </w:t>
      </w:r>
      <w:proofErr w:type="spellStart"/>
      <w:r>
        <w:rPr>
          <w:rFonts w:ascii="Times New Roman" w:eastAsia="Times New Roman" w:hAnsi="Times New Roman"/>
          <w:lang w:eastAsia="sl-SI"/>
        </w:rPr>
        <w:t>ezomeprazolu</w:t>
      </w:r>
      <w:proofErr w:type="spellEnd"/>
      <w:r>
        <w:rPr>
          <w:rFonts w:ascii="Times New Roman" w:eastAsia="Times New Roman" w:hAnsi="Times New Roman"/>
          <w:lang w:eastAsia="sl-SI"/>
        </w:rPr>
        <w:t>.</w:t>
      </w:r>
    </w:p>
    <w:p w14:paraId="139BDFD6"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5DE6C3B9"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i/>
          <w:lang w:eastAsia="sl-SI"/>
        </w:rPr>
        <w:t>Klopidogrelis</w:t>
      </w:r>
      <w:proofErr w:type="spellEnd"/>
    </w:p>
    <w:p w14:paraId="78EF65C6" w14:textId="77777777" w:rsidR="006D37FC" w:rsidRDefault="00B750A8">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Tyrimų su sveikais tiriamaisiais rezultatai parodė klopidogrelio </w:t>
      </w:r>
      <w:r>
        <w:rPr>
          <w:rFonts w:ascii="Times New Roman" w:eastAsia="Times New Roman" w:hAnsi="Times New Roman"/>
        </w:rPr>
        <w:t xml:space="preserve">(300 mg </w:t>
      </w:r>
      <w:r>
        <w:rPr>
          <w:rFonts w:ascii="Times New Roman" w:eastAsia="Times New Roman" w:hAnsi="Times New Roman"/>
          <w:lang w:val="sl-SI" w:eastAsia="sl-SI"/>
        </w:rPr>
        <w:t>įsotinamoji</w:t>
      </w:r>
      <w:r>
        <w:rPr>
          <w:rFonts w:ascii="Times New Roman" w:eastAsia="Times New Roman" w:hAnsi="Times New Roman"/>
        </w:rPr>
        <w:t xml:space="preserve"> dozė</w:t>
      </w:r>
      <w:r>
        <w:rPr>
          <w:rFonts w:ascii="Times New Roman" w:eastAsia="Times New Roman" w:hAnsi="Times New Roman"/>
          <w:lang w:val="sl-SI" w:eastAsia="sl-SI"/>
        </w:rPr>
        <w:t> /</w:t>
      </w:r>
      <w:r>
        <w:rPr>
          <w:rFonts w:ascii="Times New Roman" w:eastAsia="Times New Roman" w:hAnsi="Times New Roman"/>
        </w:rPr>
        <w:t xml:space="preserve"> 75 mg per parą</w:t>
      </w:r>
      <w:r>
        <w:rPr>
          <w:rFonts w:ascii="Times New Roman" w:eastAsia="Times New Roman" w:hAnsi="Times New Roman"/>
          <w:lang w:val="sl-SI" w:eastAsia="sl-SI"/>
        </w:rPr>
        <w:t xml:space="preserve"> palaikomoji dozė) ir geriamojo ezomeprazolo (40 mg per parą) farmakokinetinę (FK) / farmakodinaminę (FD) sąveiką, dėl kurios)</w:t>
      </w:r>
      <w:r>
        <w:rPr>
          <w:rFonts w:ascii="Times New Roman" w:eastAsia="Times New Roman" w:hAnsi="Times New Roman"/>
        </w:rPr>
        <w:t xml:space="preserve">aktyvaus </w:t>
      </w:r>
      <w:r>
        <w:rPr>
          <w:rFonts w:ascii="Times New Roman" w:eastAsia="Times New Roman" w:hAnsi="Times New Roman"/>
          <w:lang w:val="sl-SI" w:eastAsia="sl-SI"/>
        </w:rPr>
        <w:t xml:space="preserve">klopidogrelio </w:t>
      </w:r>
      <w:r>
        <w:rPr>
          <w:rFonts w:ascii="Times New Roman" w:eastAsia="Times New Roman" w:hAnsi="Times New Roman"/>
        </w:rPr>
        <w:t xml:space="preserve">metabolito ekspozicija </w:t>
      </w:r>
      <w:r>
        <w:rPr>
          <w:rFonts w:ascii="Times New Roman" w:eastAsia="Times New Roman" w:hAnsi="Times New Roman"/>
          <w:lang w:val="sl-SI" w:eastAsia="sl-SI"/>
        </w:rPr>
        <w:t>sumažėjo 40 %, todėl ADP sukeltos</w:t>
      </w:r>
      <w:r>
        <w:rPr>
          <w:rFonts w:ascii="Times New Roman" w:eastAsia="Times New Roman" w:hAnsi="Times New Roman"/>
        </w:rPr>
        <w:t xml:space="preserve"> trombocitų </w:t>
      </w:r>
      <w:proofErr w:type="spellStart"/>
      <w:r>
        <w:rPr>
          <w:rFonts w:ascii="Times New Roman" w:eastAsia="Times New Roman" w:hAnsi="Times New Roman"/>
        </w:rPr>
        <w:t>agregacijos</w:t>
      </w:r>
      <w:proofErr w:type="spellEnd"/>
      <w:r>
        <w:rPr>
          <w:rFonts w:ascii="Times New Roman" w:eastAsia="Times New Roman" w:hAnsi="Times New Roman"/>
        </w:rPr>
        <w:t xml:space="preserve"> </w:t>
      </w:r>
      <w:r>
        <w:rPr>
          <w:rFonts w:ascii="Times New Roman" w:eastAsia="Times New Roman" w:hAnsi="Times New Roman"/>
          <w:lang w:val="sl-SI" w:eastAsia="sl-SI"/>
        </w:rPr>
        <w:t xml:space="preserve">maksimalus </w:t>
      </w:r>
      <w:r>
        <w:rPr>
          <w:rFonts w:ascii="Times New Roman" w:eastAsia="Times New Roman" w:hAnsi="Times New Roman"/>
        </w:rPr>
        <w:t xml:space="preserve">slopinimas </w:t>
      </w:r>
      <w:r>
        <w:rPr>
          <w:rFonts w:ascii="Times New Roman" w:eastAsia="Times New Roman" w:hAnsi="Times New Roman"/>
          <w:lang w:val="sl-SI" w:eastAsia="sl-SI"/>
        </w:rPr>
        <w:t>sumažėjo vidutiniškai 14 %.</w:t>
      </w:r>
    </w:p>
    <w:p w14:paraId="13204768" w14:textId="77777777" w:rsidR="006D37FC" w:rsidRDefault="006D37FC">
      <w:pPr>
        <w:widowControl w:val="0"/>
        <w:spacing w:after="0" w:line="240" w:lineRule="auto"/>
        <w:rPr>
          <w:rFonts w:ascii="Times New Roman" w:eastAsia="Times New Roman" w:hAnsi="Times New Roman"/>
          <w:lang w:val="sl-SI" w:eastAsia="sl-SI"/>
        </w:rPr>
      </w:pPr>
    </w:p>
    <w:p w14:paraId="5860189A" w14:textId="77777777" w:rsidR="006D37FC" w:rsidRDefault="00B750A8">
      <w:pPr>
        <w:widowControl w:val="0"/>
        <w:spacing w:after="0" w:line="240" w:lineRule="auto"/>
        <w:rPr>
          <w:rFonts w:ascii="Times New Roman" w:eastAsia="Times New Roman" w:hAnsi="Times New Roman"/>
        </w:rPr>
      </w:pPr>
      <w:r>
        <w:rPr>
          <w:rFonts w:ascii="Times New Roman" w:hAnsi="Times New Roman"/>
        </w:rPr>
        <w:t xml:space="preserve">Tyrimų metu sveikų savanorių, kartu su </w:t>
      </w:r>
      <w:proofErr w:type="spellStart"/>
      <w:r>
        <w:rPr>
          <w:rFonts w:ascii="Times New Roman" w:hAnsi="Times New Roman"/>
        </w:rPr>
        <w:t>klopidogreliu</w:t>
      </w:r>
      <w:proofErr w:type="spellEnd"/>
      <w:r>
        <w:rPr>
          <w:rFonts w:ascii="Times New Roman" w:hAnsi="Times New Roman"/>
        </w:rPr>
        <w:t xml:space="preserve"> vartojusių 20 mg </w:t>
      </w:r>
      <w:proofErr w:type="spellStart"/>
      <w:r>
        <w:rPr>
          <w:rFonts w:ascii="Times New Roman" w:hAnsi="Times New Roman"/>
        </w:rPr>
        <w:t>ezomeprazolo</w:t>
      </w:r>
      <w:proofErr w:type="spellEnd"/>
      <w:r>
        <w:rPr>
          <w:rFonts w:ascii="Times New Roman" w:hAnsi="Times New Roman"/>
        </w:rPr>
        <w:t xml:space="preserve"> + 81 mg </w:t>
      </w:r>
      <w:proofErr w:type="spellStart"/>
      <w:r>
        <w:rPr>
          <w:rFonts w:ascii="Times New Roman" w:hAnsi="Times New Roman"/>
        </w:rPr>
        <w:t>acetilsalicilo</w:t>
      </w:r>
      <w:proofErr w:type="spellEnd"/>
      <w:r>
        <w:rPr>
          <w:rFonts w:ascii="Times New Roman" w:hAnsi="Times New Roman"/>
        </w:rPr>
        <w:t xml:space="preserve"> rūgšties fiksuoto derinio, organizme aktyvaus </w:t>
      </w:r>
      <w:proofErr w:type="spellStart"/>
      <w:r>
        <w:rPr>
          <w:rFonts w:ascii="Times New Roman" w:hAnsi="Times New Roman"/>
        </w:rPr>
        <w:t>klopidogrelo</w:t>
      </w:r>
      <w:proofErr w:type="spellEnd"/>
      <w:r>
        <w:rPr>
          <w:rFonts w:ascii="Times New Roman" w:hAnsi="Times New Roman"/>
        </w:rPr>
        <w:t xml:space="preserve"> metabolito ekspozicija sumažėjo beveik 40 %, palyginti su ekspozicija vien </w:t>
      </w:r>
      <w:proofErr w:type="spellStart"/>
      <w:r>
        <w:rPr>
          <w:rFonts w:ascii="Times New Roman" w:hAnsi="Times New Roman"/>
        </w:rPr>
        <w:t>klopidogrelio</w:t>
      </w:r>
      <w:proofErr w:type="spellEnd"/>
      <w:r>
        <w:rPr>
          <w:rFonts w:ascii="Times New Roman" w:hAnsi="Times New Roman"/>
        </w:rPr>
        <w:t xml:space="preserve"> vartojusių pacientų organizme. Vis dėlto stipriausias trombocitų </w:t>
      </w:r>
      <w:proofErr w:type="spellStart"/>
      <w:r>
        <w:rPr>
          <w:rFonts w:ascii="Times New Roman" w:hAnsi="Times New Roman"/>
        </w:rPr>
        <w:t>agregacijos</w:t>
      </w:r>
      <w:proofErr w:type="spellEnd"/>
      <w:r>
        <w:rPr>
          <w:rFonts w:ascii="Times New Roman" w:hAnsi="Times New Roman"/>
        </w:rPr>
        <w:t xml:space="preserve"> slopinimas (sukeltas ADF) buvo toks pat abiejose grupėse.</w:t>
      </w:r>
      <w:r>
        <w:rPr>
          <w:rFonts w:ascii="Times New Roman" w:eastAsia="Times New Roman" w:hAnsi="Times New Roman"/>
          <w:lang w:val="sl-SI" w:eastAsia="sl-SI"/>
        </w:rPr>
        <w:t xml:space="preserve"> Atlikus stebėjimo ir klinikinius tyrimus pranešta, kad </w:t>
      </w:r>
      <w:r>
        <w:rPr>
          <w:rFonts w:ascii="Times New Roman" w:eastAsia="Times New Roman" w:hAnsi="Times New Roman"/>
        </w:rPr>
        <w:t xml:space="preserve">duomenys apie šios </w:t>
      </w:r>
      <w:r>
        <w:rPr>
          <w:rFonts w:ascii="Times New Roman" w:eastAsia="Times New Roman" w:hAnsi="Times New Roman"/>
          <w:lang w:val="sl-SI" w:eastAsia="sl-SI"/>
        </w:rPr>
        <w:t>eomeprazolo FK/FD</w:t>
      </w:r>
      <w:r>
        <w:rPr>
          <w:rFonts w:ascii="Times New Roman" w:eastAsia="Times New Roman" w:hAnsi="Times New Roman"/>
        </w:rPr>
        <w:t xml:space="preserve"> sąveikos </w:t>
      </w:r>
      <w:r>
        <w:rPr>
          <w:rFonts w:ascii="Times New Roman" w:eastAsia="Times New Roman" w:hAnsi="Times New Roman"/>
          <w:lang w:val="sl-SI" w:eastAsia="sl-SI"/>
        </w:rPr>
        <w:t>klinikinę reikšmę kalbant apie svarbesnius</w:t>
      </w:r>
      <w:r>
        <w:rPr>
          <w:rFonts w:ascii="Times New Roman" w:eastAsia="Times New Roman" w:hAnsi="Times New Roman"/>
        </w:rPr>
        <w:t xml:space="preserve"> širdies ir </w:t>
      </w:r>
      <w:r>
        <w:rPr>
          <w:rFonts w:ascii="Times New Roman" w:eastAsia="Times New Roman" w:hAnsi="Times New Roman"/>
          <w:lang w:val="sl-SI" w:eastAsia="sl-SI"/>
        </w:rPr>
        <w:t>kraujotakos</w:t>
      </w:r>
      <w:r>
        <w:rPr>
          <w:rFonts w:ascii="Times New Roman" w:eastAsia="Times New Roman" w:hAnsi="Times New Roman"/>
        </w:rPr>
        <w:t xml:space="preserve"> sistemos </w:t>
      </w:r>
      <w:r>
        <w:rPr>
          <w:rFonts w:ascii="Times New Roman" w:eastAsia="Times New Roman" w:hAnsi="Times New Roman"/>
          <w:lang w:val="sl-SI" w:eastAsia="sl-SI"/>
        </w:rPr>
        <w:t>sutrikimus nenuoseklūs. Atsargumo dėlei reikia vengti ezomeprazolo vartoti kartu su klopidogreliu</w:t>
      </w:r>
      <w:r>
        <w:rPr>
          <w:rFonts w:ascii="Times New Roman" w:eastAsia="Times New Roman" w:hAnsi="Times New Roman"/>
        </w:rPr>
        <w:t>.</w:t>
      </w:r>
    </w:p>
    <w:p w14:paraId="799CB225"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i/>
          <w:lang w:val="sl-SI" w:eastAsia="sl-SI"/>
        </w:rPr>
      </w:pPr>
    </w:p>
    <w:p w14:paraId="0B6B2C5B" w14:textId="77777777" w:rsidR="006D37FC" w:rsidRDefault="00B750A8">
      <w:pPr>
        <w:widowControl w:val="0"/>
        <w:spacing w:after="0" w:line="240" w:lineRule="auto"/>
        <w:rPr>
          <w:rFonts w:ascii="Times New Roman" w:eastAsia="MS Mincho" w:hAnsi="Times New Roman"/>
          <w:i/>
          <w:u w:val="single"/>
          <w:lang w:eastAsia="sl-SI"/>
        </w:rPr>
      </w:pPr>
      <w:r>
        <w:rPr>
          <w:rFonts w:ascii="Times New Roman" w:eastAsia="MS Mincho" w:hAnsi="Times New Roman"/>
          <w:i/>
          <w:u w:val="single"/>
          <w:lang w:eastAsia="sl-SI"/>
        </w:rPr>
        <w:t>Ištirti vaistiniai preparatai, su kuriais kliniškai reikšminga sąveika nepasireiškia</w:t>
      </w:r>
    </w:p>
    <w:p w14:paraId="29915CBA" w14:textId="77777777" w:rsidR="006D37FC" w:rsidRDefault="006D37FC">
      <w:pPr>
        <w:widowControl w:val="0"/>
        <w:spacing w:after="0" w:line="240" w:lineRule="auto"/>
        <w:rPr>
          <w:rFonts w:ascii="Times New Roman" w:eastAsia="MS Mincho" w:hAnsi="Times New Roman"/>
          <w:u w:val="single"/>
          <w:lang w:eastAsia="sl-SI"/>
        </w:rPr>
      </w:pPr>
    </w:p>
    <w:p w14:paraId="489F11DA" w14:textId="77777777" w:rsidR="006D37FC" w:rsidRDefault="00B750A8">
      <w:pPr>
        <w:widowControl w:val="0"/>
        <w:spacing w:after="0" w:line="240" w:lineRule="auto"/>
        <w:rPr>
          <w:rFonts w:ascii="Times New Roman" w:eastAsia="MS Mincho" w:hAnsi="Times New Roman"/>
          <w:lang w:val="sl-SI" w:eastAsia="sl-SI"/>
        </w:rPr>
      </w:pPr>
      <w:proofErr w:type="spellStart"/>
      <w:r>
        <w:rPr>
          <w:rFonts w:ascii="Times New Roman" w:eastAsia="MS Mincho" w:hAnsi="Times New Roman"/>
          <w:i/>
          <w:lang w:eastAsia="sl-SI"/>
        </w:rPr>
        <w:t>Amoksicilinas</w:t>
      </w:r>
      <w:proofErr w:type="spellEnd"/>
      <w:r>
        <w:rPr>
          <w:rFonts w:ascii="Times New Roman" w:eastAsia="MS Mincho" w:hAnsi="Times New Roman"/>
          <w:i/>
          <w:lang w:eastAsia="sl-SI"/>
        </w:rPr>
        <w:t xml:space="preserve"> ir </w:t>
      </w:r>
      <w:proofErr w:type="spellStart"/>
      <w:r>
        <w:rPr>
          <w:rFonts w:ascii="Times New Roman" w:eastAsia="MS Mincho" w:hAnsi="Times New Roman"/>
          <w:i/>
          <w:lang w:eastAsia="sl-SI"/>
        </w:rPr>
        <w:t>chinidinas</w:t>
      </w:r>
      <w:proofErr w:type="spellEnd"/>
      <w:r>
        <w:rPr>
          <w:rFonts w:ascii="Times New Roman" w:eastAsia="MS Mincho" w:hAnsi="Times New Roman"/>
          <w:i/>
          <w:lang w:eastAsia="sl-SI"/>
        </w:rPr>
        <w:br/>
      </w:r>
      <w:r>
        <w:rPr>
          <w:rFonts w:ascii="Times New Roman" w:eastAsia="MS Mincho" w:hAnsi="Times New Roman"/>
          <w:lang w:eastAsia="sl-SI"/>
        </w:rPr>
        <w:t xml:space="preserve">Nustatyta, kad </w:t>
      </w:r>
      <w:proofErr w:type="spellStart"/>
      <w:r>
        <w:rPr>
          <w:rFonts w:ascii="Times New Roman" w:eastAsia="MS Mincho" w:hAnsi="Times New Roman"/>
          <w:lang w:eastAsia="sl-SI"/>
        </w:rPr>
        <w:t>ezomeprazolas</w:t>
      </w:r>
      <w:proofErr w:type="spellEnd"/>
      <w:r>
        <w:rPr>
          <w:rFonts w:ascii="Times New Roman" w:eastAsia="MS Mincho" w:hAnsi="Times New Roman"/>
          <w:lang w:eastAsia="sl-SI"/>
        </w:rPr>
        <w:t xml:space="preserve"> neturi kliniškai reikšmingos įtakos </w:t>
      </w:r>
      <w:proofErr w:type="spellStart"/>
      <w:r>
        <w:rPr>
          <w:rFonts w:ascii="Times New Roman" w:eastAsia="MS Mincho" w:hAnsi="Times New Roman"/>
          <w:lang w:eastAsia="sl-SI"/>
        </w:rPr>
        <w:t>amoksicilino</w:t>
      </w:r>
      <w:proofErr w:type="spellEnd"/>
      <w:r>
        <w:rPr>
          <w:rFonts w:ascii="Times New Roman" w:eastAsia="MS Mincho" w:hAnsi="Times New Roman"/>
          <w:lang w:eastAsia="sl-SI"/>
        </w:rPr>
        <w:t xml:space="preserve"> ir </w:t>
      </w:r>
      <w:proofErr w:type="spellStart"/>
      <w:r>
        <w:rPr>
          <w:rFonts w:ascii="Times New Roman" w:eastAsia="MS Mincho" w:hAnsi="Times New Roman"/>
          <w:lang w:eastAsia="sl-SI"/>
        </w:rPr>
        <w:t>chinidino</w:t>
      </w:r>
      <w:proofErr w:type="spellEnd"/>
      <w:r>
        <w:rPr>
          <w:rFonts w:ascii="Times New Roman" w:eastAsia="MS Mincho" w:hAnsi="Times New Roman"/>
          <w:lang w:eastAsia="sl-SI"/>
        </w:rPr>
        <w:t xml:space="preserve"> farmakokinetikai.</w:t>
      </w:r>
    </w:p>
    <w:p w14:paraId="197CC093" w14:textId="77777777" w:rsidR="006D37FC" w:rsidRDefault="006D37FC">
      <w:pPr>
        <w:widowControl w:val="0"/>
        <w:spacing w:after="0" w:line="240" w:lineRule="auto"/>
        <w:rPr>
          <w:rFonts w:ascii="Times New Roman" w:eastAsia="MS Mincho" w:hAnsi="Times New Roman"/>
          <w:lang w:eastAsia="sl-SI"/>
        </w:rPr>
      </w:pPr>
    </w:p>
    <w:p w14:paraId="61F47BDA" w14:textId="77777777" w:rsidR="006D37FC" w:rsidRDefault="00B750A8">
      <w:pPr>
        <w:widowControl w:val="0"/>
        <w:spacing w:after="0" w:line="240" w:lineRule="auto"/>
        <w:rPr>
          <w:rFonts w:ascii="Times New Roman" w:eastAsia="MS Mincho" w:hAnsi="Times New Roman"/>
          <w:i/>
          <w:lang w:val="sl-SI" w:eastAsia="sl-SI"/>
        </w:rPr>
      </w:pPr>
      <w:proofErr w:type="spellStart"/>
      <w:r>
        <w:rPr>
          <w:rFonts w:ascii="Times New Roman" w:eastAsia="MS Mincho" w:hAnsi="Times New Roman"/>
          <w:i/>
          <w:lang w:eastAsia="sl-SI"/>
        </w:rPr>
        <w:lastRenderedPageBreak/>
        <w:t>Naproksenas</w:t>
      </w:r>
      <w:proofErr w:type="spellEnd"/>
      <w:r>
        <w:rPr>
          <w:rFonts w:ascii="Times New Roman" w:eastAsia="MS Mincho" w:hAnsi="Times New Roman"/>
          <w:i/>
          <w:lang w:eastAsia="sl-SI"/>
        </w:rPr>
        <w:t xml:space="preserve"> ar </w:t>
      </w:r>
      <w:proofErr w:type="spellStart"/>
      <w:r>
        <w:rPr>
          <w:rFonts w:ascii="Times New Roman" w:eastAsia="MS Mincho" w:hAnsi="Times New Roman"/>
          <w:i/>
          <w:lang w:eastAsia="sl-SI"/>
        </w:rPr>
        <w:t>rofekoksibas</w:t>
      </w:r>
      <w:proofErr w:type="spellEnd"/>
    </w:p>
    <w:p w14:paraId="7B4039BA" w14:textId="77777777" w:rsidR="006D37FC" w:rsidRDefault="00B750A8">
      <w:pPr>
        <w:widowControl w:val="0"/>
        <w:spacing w:after="0" w:line="240" w:lineRule="auto"/>
        <w:rPr>
          <w:rFonts w:ascii="Times New Roman" w:eastAsia="MS Mincho" w:hAnsi="Times New Roman"/>
          <w:lang w:val="sl-SI" w:eastAsia="sl-SI"/>
        </w:rPr>
      </w:pPr>
      <w:r>
        <w:rPr>
          <w:rFonts w:ascii="Times New Roman" w:eastAsia="MS Mincho" w:hAnsi="Times New Roman"/>
          <w:lang w:eastAsia="sl-SI"/>
        </w:rPr>
        <w:t xml:space="preserve">Trumpalaikiai </w:t>
      </w:r>
      <w:proofErr w:type="spellStart"/>
      <w:r>
        <w:rPr>
          <w:rFonts w:ascii="Times New Roman" w:eastAsia="MS Mincho" w:hAnsi="Times New Roman"/>
          <w:lang w:eastAsia="sl-SI"/>
        </w:rPr>
        <w:t>ezomeprazolo</w:t>
      </w:r>
      <w:proofErr w:type="spellEnd"/>
      <w:r>
        <w:rPr>
          <w:rFonts w:ascii="Times New Roman" w:eastAsia="MS Mincho" w:hAnsi="Times New Roman"/>
          <w:lang w:eastAsia="sl-SI"/>
        </w:rPr>
        <w:t xml:space="preserve"> vartojimo kartu su </w:t>
      </w:r>
      <w:proofErr w:type="spellStart"/>
      <w:r>
        <w:rPr>
          <w:rFonts w:ascii="Times New Roman" w:eastAsia="MS Mincho" w:hAnsi="Times New Roman"/>
          <w:lang w:eastAsia="sl-SI"/>
        </w:rPr>
        <w:t>naproksenu</w:t>
      </w:r>
      <w:proofErr w:type="spellEnd"/>
      <w:r>
        <w:rPr>
          <w:rFonts w:ascii="Times New Roman" w:eastAsia="MS Mincho" w:hAnsi="Times New Roman"/>
          <w:lang w:eastAsia="sl-SI"/>
        </w:rPr>
        <w:t xml:space="preserve"> arba </w:t>
      </w:r>
      <w:proofErr w:type="spellStart"/>
      <w:r>
        <w:rPr>
          <w:rFonts w:ascii="Times New Roman" w:eastAsia="MS Mincho" w:hAnsi="Times New Roman"/>
          <w:lang w:eastAsia="sl-SI"/>
        </w:rPr>
        <w:t>rofekoksibu</w:t>
      </w:r>
      <w:proofErr w:type="spellEnd"/>
      <w:r>
        <w:rPr>
          <w:rFonts w:ascii="Times New Roman" w:eastAsia="MS Mincho" w:hAnsi="Times New Roman"/>
          <w:lang w:eastAsia="sl-SI"/>
        </w:rPr>
        <w:t xml:space="preserve"> tyrimai kliniškai reikšmingos </w:t>
      </w:r>
      <w:proofErr w:type="spellStart"/>
      <w:r>
        <w:rPr>
          <w:rFonts w:ascii="Times New Roman" w:eastAsia="MS Mincho" w:hAnsi="Times New Roman"/>
          <w:lang w:eastAsia="sl-SI"/>
        </w:rPr>
        <w:t>farmakokinetinės</w:t>
      </w:r>
      <w:proofErr w:type="spellEnd"/>
      <w:r>
        <w:rPr>
          <w:rFonts w:ascii="Times New Roman" w:eastAsia="MS Mincho" w:hAnsi="Times New Roman"/>
          <w:lang w:eastAsia="sl-SI"/>
        </w:rPr>
        <w:t xml:space="preserve"> sąveikos neparodė.</w:t>
      </w:r>
    </w:p>
    <w:p w14:paraId="69F3851C"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3E467CC8"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u w:val="single"/>
          <w:lang w:eastAsia="sl-SI"/>
        </w:rPr>
      </w:pPr>
      <w:r>
        <w:rPr>
          <w:rFonts w:ascii="Times New Roman" w:eastAsia="Times New Roman" w:hAnsi="Times New Roman"/>
          <w:u w:val="single"/>
          <w:lang w:eastAsia="sl-SI"/>
        </w:rPr>
        <w:t xml:space="preserve">Kitų vaistinių preparatų įtaka </w:t>
      </w:r>
      <w:proofErr w:type="spellStart"/>
      <w:r>
        <w:rPr>
          <w:rFonts w:ascii="Times New Roman" w:eastAsia="Times New Roman" w:hAnsi="Times New Roman"/>
          <w:u w:val="single"/>
          <w:lang w:eastAsia="sl-SI"/>
        </w:rPr>
        <w:t>ezomeprazolo</w:t>
      </w:r>
      <w:proofErr w:type="spellEnd"/>
      <w:r>
        <w:rPr>
          <w:rFonts w:ascii="Times New Roman" w:eastAsia="Times New Roman" w:hAnsi="Times New Roman"/>
          <w:u w:val="single"/>
          <w:lang w:eastAsia="sl-SI"/>
        </w:rPr>
        <w:t xml:space="preserve"> farmakokinetikai</w:t>
      </w:r>
    </w:p>
    <w:p w14:paraId="312DD6EE" w14:textId="77777777" w:rsidR="006D37FC" w:rsidRDefault="006D37FC">
      <w:pPr>
        <w:widowControl w:val="0"/>
        <w:numPr>
          <w:ilvl w:val="12"/>
          <w:numId w:val="0"/>
        </w:numPr>
        <w:tabs>
          <w:tab w:val="left" w:pos="8505"/>
        </w:tabs>
        <w:spacing w:after="0" w:line="240" w:lineRule="auto"/>
        <w:ind w:right="-2"/>
        <w:rPr>
          <w:rFonts w:ascii="Times New Roman" w:eastAsia="MS Mincho" w:hAnsi="Times New Roman"/>
          <w:i/>
          <w:lang w:eastAsia="sl-SI"/>
        </w:rPr>
      </w:pPr>
    </w:p>
    <w:p w14:paraId="469B2CDF" w14:textId="77777777" w:rsidR="006D37FC" w:rsidRDefault="00B750A8">
      <w:pPr>
        <w:widowControl w:val="0"/>
        <w:numPr>
          <w:ilvl w:val="12"/>
          <w:numId w:val="0"/>
        </w:numPr>
        <w:tabs>
          <w:tab w:val="left" w:pos="8505"/>
        </w:tabs>
        <w:spacing w:after="0" w:line="240" w:lineRule="auto"/>
        <w:ind w:right="-2"/>
        <w:rPr>
          <w:rFonts w:ascii="Times New Roman" w:eastAsia="MS Mincho" w:hAnsi="Times New Roman"/>
          <w:i/>
          <w:u w:val="single"/>
          <w:lang w:eastAsia="sl-SI"/>
        </w:rPr>
      </w:pPr>
      <w:r>
        <w:rPr>
          <w:rFonts w:ascii="Times New Roman" w:eastAsia="MS Mincho" w:hAnsi="Times New Roman"/>
          <w:i/>
          <w:u w:val="single"/>
          <w:lang w:eastAsia="sl-SI"/>
        </w:rPr>
        <w:t>Vaistiniai preparatai, kurie slopina CYP2C19 ir (arba) CYP3A4</w:t>
      </w:r>
    </w:p>
    <w:p w14:paraId="4A153AA2"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Ezomeprazolą</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metabolizuoja</w:t>
      </w:r>
      <w:proofErr w:type="spellEnd"/>
      <w:r>
        <w:rPr>
          <w:rFonts w:ascii="Times New Roman" w:eastAsia="Times New Roman" w:hAnsi="Times New Roman"/>
          <w:lang w:eastAsia="sl-SI"/>
        </w:rPr>
        <w:t xml:space="preserve"> CYP2C19 ir CYP3A4. Kartu vartojant CYP3A4 inhibitoriaus </w:t>
      </w:r>
      <w:proofErr w:type="spellStart"/>
      <w:r>
        <w:rPr>
          <w:rFonts w:ascii="Times New Roman" w:eastAsia="Times New Roman" w:hAnsi="Times New Roman"/>
          <w:lang w:eastAsia="sl-SI"/>
        </w:rPr>
        <w:t>klaritromicino</w:t>
      </w:r>
      <w:proofErr w:type="spellEnd"/>
      <w:r>
        <w:rPr>
          <w:rFonts w:ascii="Times New Roman" w:eastAsia="Times New Roman" w:hAnsi="Times New Roman"/>
          <w:lang w:eastAsia="sl-SI"/>
        </w:rPr>
        <w:t xml:space="preserve"> (po 500 mg 2 kartus per parą),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ekspozicija (AUC) padvigubėjo. Kartu vartojant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ir kitokio CYP2C19 ir CYP 3A4 inhibitoriaus,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ekspozicija gali padidėti daugiau kaip 2 kartus. CYP2C19 ir CYP3A4 inhibitorius </w:t>
      </w:r>
      <w:proofErr w:type="spellStart"/>
      <w:r>
        <w:rPr>
          <w:rFonts w:ascii="Times New Roman" w:eastAsia="Times New Roman" w:hAnsi="Times New Roman"/>
          <w:lang w:eastAsia="sl-SI"/>
        </w:rPr>
        <w:t>vorikonazolas</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omeprazolo</w:t>
      </w:r>
      <w:proofErr w:type="spellEnd"/>
      <w:r>
        <w:rPr>
          <w:rFonts w:ascii="Times New Roman" w:eastAsia="Times New Roman" w:hAnsi="Times New Roman"/>
          <w:lang w:eastAsia="sl-SI"/>
        </w:rPr>
        <w:t xml:space="preserve"> AUC</w:t>
      </w:r>
      <w:r>
        <w:rPr>
          <w:rFonts w:ascii="Times New Roman" w:eastAsia="Times New Roman" w:hAnsi="Times New Roman"/>
          <w:vertAlign w:val="subscript"/>
          <w:lang w:eastAsia="sl-SI"/>
        </w:rPr>
        <w:sym w:font="Symbol" w:char="0074"/>
      </w:r>
      <w:r>
        <w:rPr>
          <w:rFonts w:ascii="Times New Roman" w:eastAsia="Times New Roman" w:hAnsi="Times New Roman"/>
          <w:lang w:eastAsia="sl-SI"/>
        </w:rPr>
        <w:t xml:space="preserve"> padidina 280 %. Tokiais atvejais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dozės koreguoti paprastai nereikia, tačiau dozės keitimą būtina svarstyti, jei pacientui yra sunkus kepenų funkcijos sutrikimas ir reikalingas ilgalaikis gydymas.</w:t>
      </w:r>
    </w:p>
    <w:p w14:paraId="2B77279A"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1537151E" w14:textId="77777777" w:rsidR="006D37FC" w:rsidRDefault="00B750A8">
      <w:pPr>
        <w:widowControl w:val="0"/>
        <w:spacing w:after="0" w:line="240" w:lineRule="auto"/>
        <w:rPr>
          <w:rFonts w:ascii="Times New Roman" w:eastAsia="MS Mincho" w:hAnsi="Times New Roman"/>
          <w:i/>
          <w:noProof/>
          <w:u w:val="single"/>
          <w:lang w:eastAsia="sl-SI"/>
        </w:rPr>
      </w:pPr>
      <w:r>
        <w:rPr>
          <w:rFonts w:ascii="Times New Roman" w:eastAsia="MS Mincho" w:hAnsi="Times New Roman"/>
          <w:i/>
          <w:noProof/>
          <w:u w:val="single"/>
          <w:lang w:eastAsia="sl-SI"/>
        </w:rPr>
        <w:t>Vaistiniai preparatai, kurie indukuoja CYP2C19 ir (arba) CYP3A4</w:t>
      </w:r>
    </w:p>
    <w:p w14:paraId="7D31CF06" w14:textId="77777777" w:rsidR="006D37FC" w:rsidRDefault="00B750A8">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Vaistiniai preparatai, indukuojantys CYP2C19 ar CYP3A4 arba juos abu (pvz., rifampicinas ir </w:t>
      </w:r>
      <w:r>
        <w:rPr>
          <w:rFonts w:ascii="Times New Roman" w:hAnsi="Times New Roman"/>
        </w:rPr>
        <w:t>paprastosios</w:t>
      </w:r>
      <w:r>
        <w:rPr>
          <w:rFonts w:ascii="Times New Roman" w:eastAsia="Times New Roman" w:hAnsi="Times New Roman"/>
          <w:lang w:val="sl-SI" w:eastAsia="sl-SI"/>
        </w:rPr>
        <w:t xml:space="preserve"> jonažolės </w:t>
      </w:r>
      <w:r>
        <w:rPr>
          <w:rFonts w:ascii="Times New Roman" w:hAnsi="Times New Roman"/>
          <w:i/>
        </w:rPr>
        <w:t>(</w:t>
      </w:r>
      <w:proofErr w:type="spellStart"/>
      <w:r>
        <w:rPr>
          <w:rFonts w:ascii="Times New Roman" w:hAnsi="Times New Roman"/>
          <w:i/>
        </w:rPr>
        <w:t>Hypericum</w:t>
      </w:r>
      <w:proofErr w:type="spellEnd"/>
      <w:r>
        <w:rPr>
          <w:rFonts w:ascii="Times New Roman" w:hAnsi="Times New Roman"/>
          <w:i/>
        </w:rPr>
        <w:t xml:space="preserve"> </w:t>
      </w:r>
      <w:proofErr w:type="spellStart"/>
      <w:r>
        <w:rPr>
          <w:rFonts w:ascii="Times New Roman" w:hAnsi="Times New Roman"/>
          <w:i/>
        </w:rPr>
        <w:t>perforatum</w:t>
      </w:r>
      <w:proofErr w:type="spellEnd"/>
      <w:r>
        <w:rPr>
          <w:rFonts w:ascii="Times New Roman" w:hAnsi="Times New Roman"/>
          <w:i/>
        </w:rPr>
        <w:t>)</w:t>
      </w:r>
      <w:r>
        <w:rPr>
          <w:rFonts w:ascii="Times New Roman" w:eastAsia="Times New Roman" w:hAnsi="Times New Roman"/>
          <w:lang w:val="sl-SI" w:eastAsia="sl-SI"/>
        </w:rPr>
        <w:t>) gali pagreitinti ezomeprazolo metabolizmą ir todėl sumažinti jo koncentraciją serume.</w:t>
      </w:r>
    </w:p>
    <w:p w14:paraId="7AE0230B"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03AD6598" w14:textId="77777777" w:rsidR="006D37FC" w:rsidRDefault="00B750A8">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22" w:name="_Toc129243232"/>
      <w:bookmarkStart w:id="23" w:name="_Toc129243107"/>
      <w:r>
        <w:rPr>
          <w:rFonts w:ascii="Times New Roman" w:eastAsia="Times New Roman" w:hAnsi="Times New Roman"/>
          <w:b/>
          <w:kern w:val="28"/>
          <w:lang w:eastAsia="sl-SI"/>
        </w:rPr>
        <w:t>4.6</w:t>
      </w:r>
      <w:r>
        <w:rPr>
          <w:rFonts w:ascii="Times New Roman" w:eastAsia="Times New Roman" w:hAnsi="Times New Roman"/>
          <w:b/>
          <w:kern w:val="28"/>
          <w:lang w:eastAsia="sl-SI"/>
        </w:rPr>
        <w:tab/>
        <w:t>Vaisingumas, nėštumo ir žindymo laikotarpis</w:t>
      </w:r>
      <w:bookmarkEnd w:id="22"/>
      <w:bookmarkEnd w:id="23"/>
    </w:p>
    <w:p w14:paraId="2E1F30CB" w14:textId="77777777" w:rsidR="006D37FC" w:rsidRDefault="006D37FC">
      <w:pPr>
        <w:widowControl w:val="0"/>
        <w:spacing w:after="0" w:line="240" w:lineRule="auto"/>
        <w:rPr>
          <w:rFonts w:ascii="Times New Roman" w:eastAsia="Times New Roman" w:hAnsi="Times New Roman"/>
          <w:lang w:eastAsia="sl-SI"/>
        </w:rPr>
      </w:pPr>
    </w:p>
    <w:p w14:paraId="7D9F948A" w14:textId="77777777" w:rsidR="006D37FC" w:rsidRDefault="00B750A8">
      <w:pPr>
        <w:widowControl w:val="0"/>
        <w:tabs>
          <w:tab w:val="left" w:pos="720"/>
          <w:tab w:val="left" w:pos="1005"/>
        </w:tabs>
        <w:spacing w:after="0" w:line="240" w:lineRule="auto"/>
        <w:rPr>
          <w:rFonts w:ascii="Times New Roman" w:eastAsia="Times New Roman" w:hAnsi="Times New Roman"/>
          <w:color w:val="000000"/>
          <w:u w:val="single"/>
          <w:lang w:val="sl-SI" w:eastAsia="sl-SI"/>
        </w:rPr>
      </w:pPr>
      <w:r>
        <w:rPr>
          <w:rFonts w:ascii="Times New Roman" w:eastAsia="Times New Roman" w:hAnsi="Times New Roman"/>
          <w:color w:val="000000"/>
          <w:u w:val="single"/>
          <w:lang w:val="sl-SI" w:eastAsia="sl-SI"/>
        </w:rPr>
        <w:t>Nėštumas</w:t>
      </w:r>
    </w:p>
    <w:p w14:paraId="6E126632"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hAnsi="Times New Roman"/>
        </w:rPr>
        <w:t xml:space="preserve">Nedidelis kiekis duomenų (apie 300–1000 nėštumų baigtis) </w:t>
      </w:r>
      <w:proofErr w:type="spellStart"/>
      <w:r>
        <w:rPr>
          <w:rFonts w:ascii="Times New Roman" w:hAnsi="Times New Roman"/>
        </w:rPr>
        <w:t>ezomeprazolo</w:t>
      </w:r>
      <w:proofErr w:type="spellEnd"/>
      <w:r>
        <w:rPr>
          <w:rFonts w:ascii="Times New Roman" w:hAnsi="Times New Roman"/>
        </w:rPr>
        <w:t xml:space="preserve"> poveikio apsigimimams ar toksinio poveikio vaisiui arba naujagimiui neparodė</w:t>
      </w:r>
      <w:r>
        <w:rPr>
          <w:rFonts w:ascii="Times New Roman" w:eastAsia="Times New Roman" w:hAnsi="Times New Roman"/>
          <w:lang w:eastAsia="sl-SI"/>
        </w:rPr>
        <w:t>.</w:t>
      </w:r>
    </w:p>
    <w:p w14:paraId="52E773F0" w14:textId="77777777" w:rsidR="006D37FC" w:rsidRDefault="00B750A8">
      <w:pPr>
        <w:widowControl w:val="0"/>
        <w:numPr>
          <w:ilvl w:val="12"/>
          <w:numId w:val="0"/>
        </w:numPr>
        <w:tabs>
          <w:tab w:val="left" w:pos="8505"/>
        </w:tabs>
        <w:spacing w:after="0" w:line="240" w:lineRule="auto"/>
        <w:ind w:right="-2"/>
        <w:rPr>
          <w:rFonts w:ascii="Times New Roman" w:eastAsia="MS Mincho" w:hAnsi="Times New Roman"/>
          <w:noProof/>
          <w:lang w:eastAsia="sl-SI"/>
        </w:rPr>
      </w:pPr>
      <w:r>
        <w:rPr>
          <w:rFonts w:ascii="Times New Roman" w:eastAsia="MS Mincho" w:hAnsi="Times New Roman"/>
          <w:noProof/>
          <w:lang w:eastAsia="sl-SI"/>
        </w:rPr>
        <w:t>Tyrimai su gyvūnais tiesioginio ar netiesioginio kenksmingo toksinio poveikio reprodukcijai neparodė (žr. 5.3 skyrių).</w:t>
      </w:r>
    </w:p>
    <w:p w14:paraId="1457AE0F" w14:textId="77777777" w:rsidR="006D37FC" w:rsidRDefault="00B750A8">
      <w:pPr>
        <w:widowControl w:val="0"/>
        <w:numPr>
          <w:ilvl w:val="12"/>
          <w:numId w:val="0"/>
        </w:numPr>
        <w:tabs>
          <w:tab w:val="left" w:pos="8505"/>
        </w:tabs>
        <w:spacing w:after="0" w:line="240" w:lineRule="auto"/>
        <w:ind w:right="-2"/>
        <w:rPr>
          <w:rFonts w:ascii="Times New Roman" w:hAnsi="Times New Roman"/>
        </w:rPr>
      </w:pPr>
      <w:r>
        <w:rPr>
          <w:rFonts w:ascii="Times New Roman" w:hAnsi="Times New Roman"/>
        </w:rPr>
        <w:t xml:space="preserve">Atsargumo dėlei nėštumo metu </w:t>
      </w:r>
      <w:proofErr w:type="spellStart"/>
      <w:r>
        <w:rPr>
          <w:rFonts w:ascii="Times New Roman" w:hAnsi="Times New Roman"/>
        </w:rPr>
        <w:t>Escadra</w:t>
      </w:r>
      <w:proofErr w:type="spellEnd"/>
      <w:r>
        <w:rPr>
          <w:rFonts w:ascii="Times New Roman" w:hAnsi="Times New Roman"/>
        </w:rPr>
        <w:t xml:space="preserve"> geriau nevartoti.</w:t>
      </w:r>
    </w:p>
    <w:p w14:paraId="02BD3032"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2EEEB13A" w14:textId="77777777" w:rsidR="006D37FC" w:rsidRDefault="00B750A8">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color w:val="000000"/>
          <w:u w:val="single"/>
          <w:lang w:val="sl-SI" w:eastAsia="sl-SI"/>
        </w:rPr>
        <w:t>Žindymas</w:t>
      </w:r>
    </w:p>
    <w:p w14:paraId="1611C75B"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hAnsi="Times New Roman"/>
        </w:rPr>
        <w:t xml:space="preserve">Ar </w:t>
      </w:r>
      <w:proofErr w:type="spellStart"/>
      <w:r>
        <w:rPr>
          <w:rFonts w:ascii="Times New Roman" w:hAnsi="Times New Roman"/>
        </w:rPr>
        <w:t>ezomeprazolo</w:t>
      </w:r>
      <w:proofErr w:type="spellEnd"/>
      <w:r>
        <w:rPr>
          <w:rFonts w:ascii="Times New Roman" w:hAnsi="Times New Roman"/>
        </w:rPr>
        <w:t xml:space="preserve"> arba jo metabolitų išskiriama į moters pieną, nežinoma</w:t>
      </w:r>
      <w:r>
        <w:rPr>
          <w:rFonts w:ascii="Times New Roman" w:eastAsia="Times New Roman" w:hAnsi="Times New Roman"/>
          <w:lang w:eastAsia="sl-SI"/>
        </w:rPr>
        <w:t xml:space="preserve">. </w:t>
      </w:r>
      <w:r>
        <w:rPr>
          <w:rFonts w:ascii="Times New Roman" w:eastAsia="MS Mincho" w:hAnsi="Times New Roman"/>
          <w:noProof/>
          <w:lang w:eastAsia="sl-SI"/>
        </w:rPr>
        <w:t xml:space="preserve">Duomenų apie ezomeprazolo poveikį naujagimiui ar kūdikiui nepakanka.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negalima vartoti žindymo metu.</w:t>
      </w:r>
    </w:p>
    <w:p w14:paraId="4319AAE7" w14:textId="77777777" w:rsidR="006D37FC" w:rsidRDefault="006D37FC">
      <w:pPr>
        <w:widowControl w:val="0"/>
        <w:spacing w:after="0" w:line="240" w:lineRule="auto"/>
        <w:rPr>
          <w:rFonts w:ascii="Times New Roman" w:eastAsia="Times New Roman" w:hAnsi="Times New Roman"/>
          <w:noProof/>
          <w:u w:val="single"/>
          <w:lang w:eastAsia="sl-SI"/>
        </w:rPr>
      </w:pPr>
    </w:p>
    <w:p w14:paraId="4ABE2646" w14:textId="77777777" w:rsidR="006D37FC" w:rsidRDefault="00B750A8">
      <w:pPr>
        <w:widowControl w:val="0"/>
        <w:spacing w:after="0" w:line="240" w:lineRule="auto"/>
        <w:rPr>
          <w:rFonts w:ascii="Times New Roman" w:eastAsia="Times New Roman" w:hAnsi="Times New Roman"/>
          <w:noProof/>
          <w:u w:val="single"/>
          <w:lang w:eastAsia="sl-SI"/>
        </w:rPr>
      </w:pPr>
      <w:r>
        <w:rPr>
          <w:rFonts w:ascii="Times New Roman" w:eastAsia="Times New Roman" w:hAnsi="Times New Roman"/>
          <w:noProof/>
          <w:u w:val="single"/>
          <w:lang w:eastAsia="sl-SI"/>
        </w:rPr>
        <w:t>Vaisingumas</w:t>
      </w:r>
    </w:p>
    <w:p w14:paraId="7BCF3AC5"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MS Mincho" w:hAnsi="Times New Roman"/>
          <w:noProof/>
          <w:lang w:eastAsia="sl-SI"/>
        </w:rPr>
        <w:t>Raceminio mišinio (omeprazolo), duodamo per burną, tyrimai poveikio gyvūnų vaisingumui neparodė</w:t>
      </w:r>
      <w:r>
        <w:rPr>
          <w:rFonts w:ascii="Times New Roman" w:eastAsia="Times New Roman" w:hAnsi="Times New Roman"/>
          <w:lang w:eastAsia="sl-SI"/>
        </w:rPr>
        <w:t>.</w:t>
      </w:r>
    </w:p>
    <w:p w14:paraId="580E949F" w14:textId="77777777" w:rsidR="006D37FC" w:rsidRDefault="006D37FC">
      <w:pPr>
        <w:widowControl w:val="0"/>
        <w:spacing w:after="0" w:line="240" w:lineRule="auto"/>
        <w:rPr>
          <w:rFonts w:ascii="Times New Roman" w:eastAsia="Times New Roman" w:hAnsi="Times New Roman"/>
          <w:lang w:eastAsia="sl-SI"/>
        </w:rPr>
      </w:pPr>
    </w:p>
    <w:p w14:paraId="426877BF" w14:textId="77777777" w:rsidR="006D37FC" w:rsidRDefault="00B750A8">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24" w:name="_Toc129243233"/>
      <w:bookmarkStart w:id="25" w:name="_Toc129243108"/>
      <w:r>
        <w:rPr>
          <w:rFonts w:ascii="Times New Roman" w:eastAsia="Times New Roman" w:hAnsi="Times New Roman"/>
          <w:b/>
          <w:kern w:val="28"/>
          <w:lang w:eastAsia="sl-SI"/>
        </w:rPr>
        <w:t>4.7</w:t>
      </w:r>
      <w:r>
        <w:rPr>
          <w:rFonts w:ascii="Times New Roman" w:eastAsia="Times New Roman" w:hAnsi="Times New Roman"/>
          <w:b/>
          <w:kern w:val="28"/>
          <w:lang w:eastAsia="sl-SI"/>
        </w:rPr>
        <w:tab/>
        <w:t>Poveikis gebėjimui vairuoti ir valdyti mechanizmus</w:t>
      </w:r>
      <w:bookmarkEnd w:id="24"/>
      <w:bookmarkEnd w:id="25"/>
    </w:p>
    <w:p w14:paraId="3CC6A803" w14:textId="77777777" w:rsidR="006D37FC" w:rsidRDefault="006D37FC">
      <w:pPr>
        <w:widowControl w:val="0"/>
        <w:spacing w:after="0" w:line="240" w:lineRule="auto"/>
        <w:rPr>
          <w:rFonts w:ascii="Times New Roman" w:eastAsia="Times New Roman" w:hAnsi="Times New Roman"/>
          <w:lang w:eastAsia="sl-SI"/>
        </w:rPr>
      </w:pPr>
    </w:p>
    <w:p w14:paraId="2C285BD3" w14:textId="77777777" w:rsidR="006D37FC" w:rsidRDefault="00B750A8">
      <w:pPr>
        <w:widowControl w:val="0"/>
        <w:tabs>
          <w:tab w:val="left" w:pos="567"/>
        </w:tabs>
        <w:spacing w:after="0" w:line="240" w:lineRule="auto"/>
        <w:rPr>
          <w:rFonts w:ascii="Times New Roman" w:eastAsia="Times New Roman" w:hAnsi="Times New Roman"/>
          <w:lang w:eastAsia="sl-SI"/>
        </w:rPr>
      </w:pPr>
      <w:r>
        <w:rPr>
          <w:rFonts w:ascii="Times New Roman" w:eastAsia="MS Mincho" w:hAnsi="Times New Roman"/>
          <w:noProof/>
          <w:lang w:eastAsia="sl-SI"/>
        </w:rPr>
        <w:t>Ezomeprazolas gebėjimą vairuoti ir valdyti mechanizmus veikia silpnai. Nedažnai pasireiškia tokių nepageidaujamų reakcijų, kaip svaigulys ir regos sutrikimai (žr. 4.8 skyrių). Jeigu yra paveiktas, pacientas turi atsisakyti vairuoti ir valdyti mechanizmus.</w:t>
      </w:r>
    </w:p>
    <w:p w14:paraId="2357743D" w14:textId="77777777" w:rsidR="006D37FC" w:rsidRDefault="006D37FC">
      <w:pPr>
        <w:widowControl w:val="0"/>
        <w:spacing w:after="0" w:line="240" w:lineRule="auto"/>
        <w:rPr>
          <w:rFonts w:ascii="Times New Roman" w:eastAsia="Times New Roman" w:hAnsi="Times New Roman"/>
          <w:lang w:eastAsia="sl-SI"/>
        </w:rPr>
      </w:pPr>
    </w:p>
    <w:p w14:paraId="6D12FFAE" w14:textId="77777777" w:rsidR="006D37FC" w:rsidRDefault="00B750A8">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26" w:name="_Toc129243234"/>
      <w:bookmarkStart w:id="27" w:name="_Toc129243109"/>
      <w:r>
        <w:rPr>
          <w:rFonts w:ascii="Times New Roman" w:eastAsia="Times New Roman" w:hAnsi="Times New Roman"/>
          <w:b/>
          <w:kern w:val="28"/>
          <w:lang w:eastAsia="sl-SI"/>
        </w:rPr>
        <w:t>4.8</w:t>
      </w:r>
      <w:r>
        <w:rPr>
          <w:rFonts w:ascii="Times New Roman" w:eastAsia="Times New Roman" w:hAnsi="Times New Roman"/>
          <w:b/>
          <w:kern w:val="28"/>
          <w:lang w:eastAsia="sl-SI"/>
        </w:rPr>
        <w:tab/>
        <w:t>Nepageidaujamas poveikis</w:t>
      </w:r>
      <w:bookmarkEnd w:id="26"/>
      <w:bookmarkEnd w:id="27"/>
    </w:p>
    <w:p w14:paraId="0CE7A6E8" w14:textId="77777777" w:rsidR="006D37FC" w:rsidRDefault="006D37FC">
      <w:pPr>
        <w:widowControl w:val="0"/>
        <w:spacing w:after="0" w:line="240" w:lineRule="auto"/>
        <w:rPr>
          <w:rFonts w:ascii="Times New Roman" w:eastAsia="Times New Roman" w:hAnsi="Times New Roman"/>
          <w:lang w:eastAsia="sl-SI"/>
        </w:rPr>
      </w:pPr>
    </w:p>
    <w:p w14:paraId="2DFACCF4" w14:textId="77777777" w:rsidR="006D37FC" w:rsidRDefault="00B750A8">
      <w:pPr>
        <w:widowControl w:val="0"/>
        <w:autoSpaceDE w:val="0"/>
        <w:autoSpaceDN w:val="0"/>
        <w:adjustRightInd w:val="0"/>
        <w:spacing w:after="0" w:line="240" w:lineRule="auto"/>
        <w:rPr>
          <w:rFonts w:ascii="Times New Roman" w:eastAsia="MS Mincho" w:hAnsi="Times New Roman"/>
          <w:noProof/>
          <w:u w:val="single"/>
          <w:lang w:eastAsia="sl-SI"/>
        </w:rPr>
      </w:pPr>
      <w:r>
        <w:rPr>
          <w:rFonts w:ascii="Times New Roman" w:eastAsia="MS Mincho" w:hAnsi="Times New Roman"/>
          <w:noProof/>
          <w:u w:val="single"/>
          <w:lang w:eastAsia="sl-SI"/>
        </w:rPr>
        <w:t>Saugumo duomenų santrauka</w:t>
      </w:r>
    </w:p>
    <w:p w14:paraId="099568BD" w14:textId="77777777" w:rsidR="006D37FC" w:rsidRDefault="00B750A8">
      <w:pPr>
        <w:widowControl w:val="0"/>
        <w:autoSpaceDE w:val="0"/>
        <w:autoSpaceDN w:val="0"/>
        <w:adjustRightInd w:val="0"/>
        <w:spacing w:after="0" w:line="240" w:lineRule="auto"/>
        <w:rPr>
          <w:rFonts w:ascii="Times New Roman" w:eastAsia="MS Mincho" w:hAnsi="Times New Roman"/>
          <w:noProof/>
          <w:lang w:val="sl-SI" w:eastAsia="sl-SI"/>
        </w:rPr>
      </w:pPr>
      <w:r>
        <w:rPr>
          <w:rFonts w:ascii="Times New Roman" w:eastAsia="MS Mincho" w:hAnsi="Times New Roman"/>
          <w:noProof/>
          <w:lang w:eastAsia="sl-SI"/>
        </w:rPr>
        <w:t>Klinikinių tyrimų metu ir vaistinį preparatą pateikus į rinką, daugiausia pranešimų gauta apie šias negeidaujamas reakcijas: galvos skausmą, pilvo skausmą, viduriavimą ir pykinimą. Įvairių farmacinių formų ir stiprumų, vartojamų skirtingoms terapinėms indikacijoms, amžiaus grupėms ir pacientų populiacijoms saugumas yra panašus. Su doze susijusių nepageidaujamų reakcijų nenustatyta.</w:t>
      </w:r>
    </w:p>
    <w:p w14:paraId="43DFC1B3" w14:textId="77777777" w:rsidR="006D37FC" w:rsidRDefault="006D37FC">
      <w:pPr>
        <w:widowControl w:val="0"/>
        <w:spacing w:after="0" w:line="240" w:lineRule="auto"/>
        <w:rPr>
          <w:rFonts w:ascii="Times New Roman" w:eastAsia="Times New Roman" w:hAnsi="Times New Roman"/>
          <w:lang w:eastAsia="sl-SI"/>
        </w:rPr>
      </w:pPr>
    </w:p>
    <w:p w14:paraId="7A16BBDA" w14:textId="77777777" w:rsidR="006D37FC" w:rsidRDefault="00B750A8">
      <w:pPr>
        <w:widowControl w:val="0"/>
        <w:numPr>
          <w:ilvl w:val="12"/>
          <w:numId w:val="0"/>
        </w:numPr>
        <w:tabs>
          <w:tab w:val="left" w:pos="8505"/>
        </w:tabs>
        <w:spacing w:after="0" w:line="240" w:lineRule="auto"/>
        <w:ind w:right="-2"/>
        <w:rPr>
          <w:rFonts w:ascii="Times New Roman" w:eastAsia="MS Mincho" w:hAnsi="Times New Roman"/>
          <w:noProof/>
          <w:u w:val="single"/>
          <w:lang w:eastAsia="sl-SI"/>
        </w:rPr>
      </w:pPr>
      <w:r>
        <w:rPr>
          <w:rFonts w:ascii="Times New Roman" w:eastAsia="MS Mincho" w:hAnsi="Times New Roman"/>
          <w:noProof/>
          <w:u w:val="single"/>
          <w:lang w:eastAsia="sl-SI"/>
        </w:rPr>
        <w:t>Nepageidaujamų reakcijų santrauka lentelėje</w:t>
      </w:r>
    </w:p>
    <w:p w14:paraId="55319381"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val="sl-SI" w:eastAsia="sl-SI"/>
        </w:rPr>
      </w:pPr>
      <w:r>
        <w:rPr>
          <w:rFonts w:ascii="Times New Roman" w:eastAsia="Times New Roman" w:hAnsi="Times New Roman"/>
          <w:lang w:eastAsia="sl-SI"/>
        </w:rPr>
        <w:t>Klinikinių tyrimų metu bei po vaistinio preparato pasirodymo rinkoje nustatytos arba įtartos toliau išvardytos nepageidaujamos reakcijos į vaistinį preparatą. Nė vieno poveikio ryšio su doze nenustatyta.</w:t>
      </w:r>
    </w:p>
    <w:p w14:paraId="69F498B2" w14:textId="26A5C697" w:rsidR="006D37FC" w:rsidRDefault="00B750A8">
      <w:pPr>
        <w:widowControl w:val="0"/>
        <w:spacing w:after="0" w:line="240" w:lineRule="auto"/>
        <w:rPr>
          <w:rFonts w:ascii="Times New Roman" w:hAnsi="Times New Roman"/>
        </w:rPr>
      </w:pPr>
      <w:r>
        <w:rPr>
          <w:rFonts w:ascii="Times New Roman" w:hAnsi="Times New Roman"/>
        </w:rPr>
        <w:t xml:space="preserve">Nepageidaujamos reakcijos suklasifikuotos pagal </w:t>
      </w:r>
      <w:proofErr w:type="spellStart"/>
      <w:r>
        <w:rPr>
          <w:rFonts w:ascii="Times New Roman" w:hAnsi="Times New Roman"/>
        </w:rPr>
        <w:t>MedDRA</w:t>
      </w:r>
      <w:proofErr w:type="spellEnd"/>
      <w:r>
        <w:rPr>
          <w:rFonts w:ascii="Times New Roman" w:hAnsi="Times New Roman"/>
        </w:rPr>
        <w:t xml:space="preserve"> dažnį, kuris apibūdinamas taip: labai </w:t>
      </w:r>
      <w:r>
        <w:rPr>
          <w:rFonts w:ascii="Times New Roman" w:hAnsi="Times New Roman"/>
        </w:rPr>
        <w:lastRenderedPageBreak/>
        <w:t>dažnas (</w:t>
      </w:r>
      <w:r>
        <w:rPr>
          <w:rFonts w:ascii="Times New Roman" w:hAnsi="Times New Roman"/>
        </w:rPr>
        <w:sym w:font="Symbol" w:char="F0B3"/>
      </w:r>
      <w:r>
        <w:rPr>
          <w:rFonts w:ascii="Times New Roman" w:hAnsi="Times New Roman"/>
        </w:rPr>
        <w:t xml:space="preserve"> 1/10), dažnas (nuo </w:t>
      </w:r>
      <w:r>
        <w:rPr>
          <w:rFonts w:ascii="Times New Roman" w:hAnsi="Times New Roman"/>
        </w:rPr>
        <w:sym w:font="Symbol" w:char="F0B3"/>
      </w:r>
      <w:r>
        <w:rPr>
          <w:rFonts w:ascii="Times New Roman" w:hAnsi="Times New Roman"/>
        </w:rPr>
        <w:t xml:space="preserve"> 1/100 iki &lt; 1/10), nedažnas (nuo </w:t>
      </w:r>
      <w:r>
        <w:rPr>
          <w:rFonts w:ascii="Times New Roman" w:hAnsi="Times New Roman"/>
        </w:rPr>
        <w:sym w:font="Symbol" w:char="F0B3"/>
      </w:r>
      <w:r>
        <w:rPr>
          <w:rFonts w:ascii="Times New Roman" w:hAnsi="Times New Roman"/>
        </w:rPr>
        <w:t xml:space="preserve"> 1/1 000 iki &lt; 1/100), retas (nuo </w:t>
      </w:r>
      <w:r>
        <w:rPr>
          <w:rFonts w:ascii="Times New Roman" w:hAnsi="Times New Roman"/>
        </w:rPr>
        <w:sym w:font="Symbol" w:char="F0B3"/>
      </w:r>
      <w:r>
        <w:rPr>
          <w:rFonts w:ascii="Times New Roman" w:hAnsi="Times New Roman"/>
        </w:rPr>
        <w:t> 1/10</w:t>
      </w:r>
      <w:r w:rsidR="00FF3949">
        <w:rPr>
          <w:rFonts w:ascii="Times New Roman" w:hAnsi="Times New Roman"/>
        </w:rPr>
        <w:t> </w:t>
      </w:r>
      <w:r>
        <w:rPr>
          <w:rFonts w:ascii="Times New Roman" w:hAnsi="Times New Roman"/>
        </w:rPr>
        <w:t>000 iki &lt; 1/1 000), labai retas (&lt; 1/10</w:t>
      </w:r>
      <w:r w:rsidR="00FF3949">
        <w:rPr>
          <w:rFonts w:ascii="Times New Roman" w:hAnsi="Times New Roman"/>
        </w:rPr>
        <w:t> </w:t>
      </w:r>
      <w:r>
        <w:rPr>
          <w:rFonts w:ascii="Times New Roman" w:hAnsi="Times New Roman"/>
        </w:rPr>
        <w:t>000) ir nežinomas (negali būti apskaičiuotas pagal turimus duomenis)</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end"/>
      </w:r>
      <w:r>
        <w:rPr>
          <w:rFonts w:ascii="Times New Roman" w:hAnsi="Times New Roman"/>
        </w:rPr>
        <w:t>.</w:t>
      </w:r>
    </w:p>
    <w:p w14:paraId="6792E6E3" w14:textId="77777777" w:rsidR="006D37FC" w:rsidRDefault="006D37FC">
      <w:pPr>
        <w:widowControl w:val="0"/>
        <w:spacing w:after="0" w:line="240" w:lineRule="auto"/>
        <w:rPr>
          <w:rFonts w:ascii="Times New Roman" w:eastAsia="Times New Roman" w:hAnsi="Times New Roman"/>
          <w:lang w:val="sl-SI" w:eastAsia="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6"/>
        <w:gridCol w:w="1923"/>
        <w:gridCol w:w="4293"/>
      </w:tblGrid>
      <w:tr w:rsidR="006D37FC" w14:paraId="570D30E7" w14:textId="77777777">
        <w:tc>
          <w:tcPr>
            <w:tcW w:w="3106" w:type="dxa"/>
            <w:tcBorders>
              <w:top w:val="single" w:sz="4" w:space="0" w:color="auto"/>
              <w:left w:val="single" w:sz="4" w:space="0" w:color="auto"/>
              <w:bottom w:val="single" w:sz="4" w:space="0" w:color="auto"/>
              <w:right w:val="single" w:sz="4" w:space="0" w:color="auto"/>
            </w:tcBorders>
          </w:tcPr>
          <w:p w14:paraId="09B086D5"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Organų sistemų klasė</w:t>
            </w:r>
          </w:p>
        </w:tc>
        <w:tc>
          <w:tcPr>
            <w:tcW w:w="1923" w:type="dxa"/>
            <w:tcBorders>
              <w:top w:val="single" w:sz="4" w:space="0" w:color="auto"/>
              <w:left w:val="single" w:sz="4" w:space="0" w:color="auto"/>
              <w:bottom w:val="single" w:sz="4" w:space="0" w:color="auto"/>
              <w:right w:val="single" w:sz="4" w:space="0" w:color="auto"/>
            </w:tcBorders>
          </w:tcPr>
          <w:p w14:paraId="5431503A"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Dažnis</w:t>
            </w:r>
          </w:p>
        </w:tc>
        <w:tc>
          <w:tcPr>
            <w:tcW w:w="4293" w:type="dxa"/>
            <w:tcBorders>
              <w:top w:val="single" w:sz="4" w:space="0" w:color="auto"/>
              <w:left w:val="single" w:sz="4" w:space="0" w:color="auto"/>
              <w:bottom w:val="single" w:sz="4" w:space="0" w:color="auto"/>
              <w:right w:val="single" w:sz="4" w:space="0" w:color="auto"/>
            </w:tcBorders>
          </w:tcPr>
          <w:p w14:paraId="02DF996A"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Nepageidaujama reakcija</w:t>
            </w:r>
          </w:p>
        </w:tc>
      </w:tr>
      <w:tr w:rsidR="006D37FC" w14:paraId="45F33D2B" w14:textId="77777777">
        <w:tc>
          <w:tcPr>
            <w:tcW w:w="3106" w:type="dxa"/>
            <w:vMerge w:val="restart"/>
          </w:tcPr>
          <w:p w14:paraId="3019ED01"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Kraujo ir limfinės sistemos sutrikimai</w:t>
            </w:r>
          </w:p>
        </w:tc>
        <w:tc>
          <w:tcPr>
            <w:tcW w:w="1923" w:type="dxa"/>
          </w:tcPr>
          <w:p w14:paraId="6DA61D19"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Retas</w:t>
            </w:r>
          </w:p>
        </w:tc>
        <w:tc>
          <w:tcPr>
            <w:tcW w:w="4293" w:type="dxa"/>
          </w:tcPr>
          <w:p w14:paraId="18B72AD7"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Leukopenija, trombocitopenija</w:t>
            </w:r>
          </w:p>
        </w:tc>
      </w:tr>
      <w:tr w:rsidR="006D37FC" w14:paraId="6B027517" w14:textId="77777777">
        <w:tc>
          <w:tcPr>
            <w:tcW w:w="3106" w:type="dxa"/>
            <w:vMerge/>
          </w:tcPr>
          <w:p w14:paraId="1F7E63E7" w14:textId="77777777" w:rsidR="006D37FC" w:rsidRDefault="006D37FC">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23" w:type="dxa"/>
          </w:tcPr>
          <w:p w14:paraId="4ECB611F"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Labai retas</w:t>
            </w:r>
          </w:p>
        </w:tc>
        <w:tc>
          <w:tcPr>
            <w:tcW w:w="4293" w:type="dxa"/>
          </w:tcPr>
          <w:p w14:paraId="6B59B1AF"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Agranuliocitozė, pancitopenija</w:t>
            </w:r>
          </w:p>
        </w:tc>
      </w:tr>
      <w:tr w:rsidR="006D37FC" w14:paraId="3B4A972D" w14:textId="77777777">
        <w:tc>
          <w:tcPr>
            <w:tcW w:w="3106" w:type="dxa"/>
          </w:tcPr>
          <w:p w14:paraId="5852F08F"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bCs/>
                <w:color w:val="000000"/>
                <w:lang w:val="sl-SI" w:eastAsia="sl-SI"/>
              </w:rPr>
            </w:pPr>
            <w:r>
              <w:rPr>
                <w:rFonts w:ascii="Times New Roman" w:eastAsia="Times New Roman" w:hAnsi="Times New Roman"/>
                <w:bCs/>
                <w:color w:val="000000"/>
                <w:lang w:val="sl-SI" w:eastAsia="sl-SI"/>
              </w:rPr>
              <w:t>Imuninės sistemos sutrikimai</w:t>
            </w:r>
          </w:p>
        </w:tc>
        <w:tc>
          <w:tcPr>
            <w:tcW w:w="1923" w:type="dxa"/>
          </w:tcPr>
          <w:p w14:paraId="00E38BE0"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Retas</w:t>
            </w:r>
          </w:p>
        </w:tc>
        <w:tc>
          <w:tcPr>
            <w:tcW w:w="4293" w:type="dxa"/>
          </w:tcPr>
          <w:p w14:paraId="3479AF65"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Padidėjusio jautrumo reakcijos, pvz., karščiavimas, angioneurozinė edema, anafilakcinė reakcija, šokas</w:t>
            </w:r>
          </w:p>
        </w:tc>
      </w:tr>
      <w:tr w:rsidR="006D37FC" w14:paraId="2427E68C" w14:textId="77777777">
        <w:tc>
          <w:tcPr>
            <w:tcW w:w="3106" w:type="dxa"/>
            <w:vMerge w:val="restart"/>
          </w:tcPr>
          <w:p w14:paraId="37966464"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bCs/>
                <w:color w:val="000000"/>
                <w:lang w:val="sl-SI" w:eastAsia="sl-SI"/>
              </w:rPr>
              <w:t>Metabolizmo ir mitybos sutrikimai</w:t>
            </w:r>
          </w:p>
        </w:tc>
        <w:tc>
          <w:tcPr>
            <w:tcW w:w="1923" w:type="dxa"/>
          </w:tcPr>
          <w:p w14:paraId="1F96139E"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Nedažnas</w:t>
            </w:r>
          </w:p>
        </w:tc>
        <w:tc>
          <w:tcPr>
            <w:tcW w:w="4293" w:type="dxa"/>
          </w:tcPr>
          <w:p w14:paraId="5B7B4C38"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Periferinė edema</w:t>
            </w:r>
          </w:p>
        </w:tc>
      </w:tr>
      <w:tr w:rsidR="006D37FC" w14:paraId="38B12807" w14:textId="77777777">
        <w:tc>
          <w:tcPr>
            <w:tcW w:w="3106" w:type="dxa"/>
            <w:vMerge/>
          </w:tcPr>
          <w:p w14:paraId="29C45969" w14:textId="77777777" w:rsidR="006D37FC" w:rsidRDefault="006D37FC">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23" w:type="dxa"/>
          </w:tcPr>
          <w:p w14:paraId="6CA6CEBC"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Retas</w:t>
            </w:r>
          </w:p>
        </w:tc>
        <w:tc>
          <w:tcPr>
            <w:tcW w:w="4293" w:type="dxa"/>
          </w:tcPr>
          <w:p w14:paraId="5655E7F9"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Hiponatremija</w:t>
            </w:r>
          </w:p>
        </w:tc>
      </w:tr>
      <w:tr w:rsidR="006D37FC" w14:paraId="110D77DE" w14:textId="77777777">
        <w:tc>
          <w:tcPr>
            <w:tcW w:w="3106" w:type="dxa"/>
            <w:vMerge/>
          </w:tcPr>
          <w:p w14:paraId="7F5975F2" w14:textId="77777777" w:rsidR="006D37FC" w:rsidRDefault="006D37FC">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23" w:type="dxa"/>
          </w:tcPr>
          <w:p w14:paraId="260ECA37"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Dažnis nežinomas</w:t>
            </w:r>
          </w:p>
        </w:tc>
        <w:tc>
          <w:tcPr>
            <w:tcW w:w="4293" w:type="dxa"/>
          </w:tcPr>
          <w:p w14:paraId="207058DA"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MS Mincho" w:hAnsi="Times New Roman"/>
                <w:lang w:val="sl-SI" w:eastAsia="sl-SI"/>
              </w:rPr>
              <w:t>Hipomagnezemija (žr. 4.4. skyrių), sunki hipomagnezemija gali koreliuoti su hipokalcemija, hipomagnezemija gali lemti hipokalemija</w:t>
            </w:r>
          </w:p>
        </w:tc>
      </w:tr>
      <w:tr w:rsidR="006D37FC" w14:paraId="2DEBF5A9" w14:textId="77777777">
        <w:tc>
          <w:tcPr>
            <w:tcW w:w="3106" w:type="dxa"/>
            <w:vMerge w:val="restart"/>
          </w:tcPr>
          <w:p w14:paraId="4CBC3CDD"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bCs/>
                <w:color w:val="000000"/>
                <w:lang w:val="sl-SI" w:eastAsia="sl-SI"/>
              </w:rPr>
              <w:t>Psichikos sutrikimai</w:t>
            </w:r>
          </w:p>
        </w:tc>
        <w:tc>
          <w:tcPr>
            <w:tcW w:w="1923" w:type="dxa"/>
          </w:tcPr>
          <w:p w14:paraId="6C77D37B"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Nedažnas</w:t>
            </w:r>
          </w:p>
        </w:tc>
        <w:tc>
          <w:tcPr>
            <w:tcW w:w="4293" w:type="dxa"/>
          </w:tcPr>
          <w:p w14:paraId="4BF916C9"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Nemiga</w:t>
            </w:r>
          </w:p>
        </w:tc>
      </w:tr>
      <w:tr w:rsidR="006D37FC" w14:paraId="0DBDE668" w14:textId="77777777">
        <w:tc>
          <w:tcPr>
            <w:tcW w:w="3106" w:type="dxa"/>
            <w:vMerge/>
          </w:tcPr>
          <w:p w14:paraId="503C29AA" w14:textId="77777777" w:rsidR="006D37FC" w:rsidRDefault="006D37FC">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23" w:type="dxa"/>
          </w:tcPr>
          <w:p w14:paraId="2F172D5C"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Retas</w:t>
            </w:r>
          </w:p>
        </w:tc>
        <w:tc>
          <w:tcPr>
            <w:tcW w:w="4293" w:type="dxa"/>
          </w:tcPr>
          <w:p w14:paraId="2733EAA8"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Susijaudinimas (ažitacija), sumišimas, depresija</w:t>
            </w:r>
          </w:p>
        </w:tc>
      </w:tr>
      <w:tr w:rsidR="006D37FC" w14:paraId="58684804" w14:textId="77777777">
        <w:tc>
          <w:tcPr>
            <w:tcW w:w="3106" w:type="dxa"/>
            <w:vMerge/>
          </w:tcPr>
          <w:p w14:paraId="493CE02C" w14:textId="77777777" w:rsidR="006D37FC" w:rsidRDefault="006D37FC">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23" w:type="dxa"/>
          </w:tcPr>
          <w:p w14:paraId="3F70E142"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Labai retas</w:t>
            </w:r>
          </w:p>
        </w:tc>
        <w:tc>
          <w:tcPr>
            <w:tcW w:w="4293" w:type="dxa"/>
          </w:tcPr>
          <w:p w14:paraId="687E82AE"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Agresija, haliucinacijos</w:t>
            </w:r>
          </w:p>
        </w:tc>
      </w:tr>
      <w:tr w:rsidR="006D37FC" w14:paraId="39A495AB" w14:textId="77777777">
        <w:tc>
          <w:tcPr>
            <w:tcW w:w="3106" w:type="dxa"/>
            <w:vMerge w:val="restart"/>
          </w:tcPr>
          <w:p w14:paraId="339FB67E"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bCs/>
                <w:color w:val="000000"/>
                <w:lang w:val="sl-SI" w:eastAsia="sl-SI"/>
              </w:rPr>
              <w:t>Nervų sistemos sutrikimai</w:t>
            </w:r>
          </w:p>
        </w:tc>
        <w:tc>
          <w:tcPr>
            <w:tcW w:w="1923" w:type="dxa"/>
          </w:tcPr>
          <w:p w14:paraId="1128CEFA"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Dažnas</w:t>
            </w:r>
          </w:p>
        </w:tc>
        <w:tc>
          <w:tcPr>
            <w:tcW w:w="4293" w:type="dxa"/>
          </w:tcPr>
          <w:p w14:paraId="65990012"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Galvos skausmas</w:t>
            </w:r>
          </w:p>
        </w:tc>
      </w:tr>
      <w:tr w:rsidR="006D37FC" w14:paraId="6EB12283" w14:textId="77777777">
        <w:tc>
          <w:tcPr>
            <w:tcW w:w="3106" w:type="dxa"/>
            <w:vMerge/>
          </w:tcPr>
          <w:p w14:paraId="7A0EA6DF" w14:textId="77777777" w:rsidR="006D37FC" w:rsidRDefault="006D37FC">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23" w:type="dxa"/>
          </w:tcPr>
          <w:p w14:paraId="1F24AC7B"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Nedažnas</w:t>
            </w:r>
          </w:p>
        </w:tc>
        <w:tc>
          <w:tcPr>
            <w:tcW w:w="4293" w:type="dxa"/>
          </w:tcPr>
          <w:p w14:paraId="5CF99AB6"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Galvos svaigimas, parestezija, somnolencija</w:t>
            </w:r>
          </w:p>
        </w:tc>
      </w:tr>
      <w:tr w:rsidR="006D37FC" w14:paraId="155DE129" w14:textId="77777777">
        <w:tc>
          <w:tcPr>
            <w:tcW w:w="3106" w:type="dxa"/>
            <w:vMerge/>
          </w:tcPr>
          <w:p w14:paraId="1C85F919" w14:textId="77777777" w:rsidR="006D37FC" w:rsidRDefault="006D37FC">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23" w:type="dxa"/>
          </w:tcPr>
          <w:p w14:paraId="5AB1F126"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Retas</w:t>
            </w:r>
          </w:p>
        </w:tc>
        <w:tc>
          <w:tcPr>
            <w:tcW w:w="4293" w:type="dxa"/>
          </w:tcPr>
          <w:p w14:paraId="777D1A10"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Skonio pojūčio sutrikimas</w:t>
            </w:r>
          </w:p>
        </w:tc>
      </w:tr>
      <w:tr w:rsidR="006D37FC" w14:paraId="624E392F" w14:textId="77777777">
        <w:tc>
          <w:tcPr>
            <w:tcW w:w="3106" w:type="dxa"/>
          </w:tcPr>
          <w:p w14:paraId="4D93936C"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Akių sutrikimai</w:t>
            </w:r>
          </w:p>
        </w:tc>
        <w:tc>
          <w:tcPr>
            <w:tcW w:w="1923" w:type="dxa"/>
          </w:tcPr>
          <w:p w14:paraId="318B728C"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Retas</w:t>
            </w:r>
          </w:p>
        </w:tc>
        <w:tc>
          <w:tcPr>
            <w:tcW w:w="4293" w:type="dxa"/>
          </w:tcPr>
          <w:p w14:paraId="4DB6364E"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Daiktų matymas lyg per miglą</w:t>
            </w:r>
          </w:p>
        </w:tc>
      </w:tr>
      <w:tr w:rsidR="006D37FC" w14:paraId="090C2F34" w14:textId="77777777">
        <w:tc>
          <w:tcPr>
            <w:tcW w:w="3106" w:type="dxa"/>
          </w:tcPr>
          <w:p w14:paraId="6DF49AA9"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bCs/>
                <w:color w:val="000000"/>
                <w:lang w:val="sl-SI" w:eastAsia="sl-SI"/>
              </w:rPr>
            </w:pPr>
            <w:r>
              <w:rPr>
                <w:rFonts w:ascii="Times New Roman" w:eastAsia="Times New Roman" w:hAnsi="Times New Roman"/>
                <w:bCs/>
                <w:color w:val="000000"/>
                <w:lang w:val="sl-SI" w:eastAsia="sl-SI"/>
              </w:rPr>
              <w:t>Ausų ir labirintų sutrikimai</w:t>
            </w:r>
          </w:p>
        </w:tc>
        <w:tc>
          <w:tcPr>
            <w:tcW w:w="1923" w:type="dxa"/>
          </w:tcPr>
          <w:p w14:paraId="5BDE3663"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Nedažnas</w:t>
            </w:r>
          </w:p>
        </w:tc>
        <w:tc>
          <w:tcPr>
            <w:tcW w:w="4293" w:type="dxa"/>
          </w:tcPr>
          <w:p w14:paraId="76D94A81"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Galvos sukimasis (</w:t>
            </w:r>
            <w:r>
              <w:rPr>
                <w:rFonts w:ascii="Times New Roman" w:eastAsia="Times New Roman" w:hAnsi="Times New Roman"/>
                <w:i/>
                <w:color w:val="000000"/>
                <w:lang w:val="sl-SI" w:eastAsia="sl-SI"/>
              </w:rPr>
              <w:t>vertigo</w:t>
            </w:r>
            <w:r>
              <w:rPr>
                <w:rFonts w:ascii="Times New Roman" w:eastAsia="Times New Roman" w:hAnsi="Times New Roman"/>
                <w:color w:val="000000"/>
                <w:lang w:val="sl-SI" w:eastAsia="sl-SI"/>
              </w:rPr>
              <w:t>)</w:t>
            </w:r>
          </w:p>
        </w:tc>
      </w:tr>
      <w:tr w:rsidR="006D37FC" w14:paraId="3EB5653D" w14:textId="77777777">
        <w:tc>
          <w:tcPr>
            <w:tcW w:w="3106" w:type="dxa"/>
          </w:tcPr>
          <w:p w14:paraId="337B8694"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bCs/>
                <w:color w:val="000000"/>
                <w:lang w:val="sl-SI" w:eastAsia="sl-SI"/>
              </w:rPr>
            </w:pPr>
            <w:r>
              <w:rPr>
                <w:rFonts w:ascii="Times New Roman" w:eastAsia="Times New Roman" w:hAnsi="Times New Roman"/>
                <w:bCs/>
                <w:color w:val="000000"/>
                <w:lang w:val="sl-SI" w:eastAsia="sl-SI"/>
              </w:rPr>
              <w:t>Kvėpavimo sistemos, krūtinės ląstos ir tarpuplaučio sutrikimai</w:t>
            </w:r>
          </w:p>
        </w:tc>
        <w:tc>
          <w:tcPr>
            <w:tcW w:w="1923" w:type="dxa"/>
          </w:tcPr>
          <w:p w14:paraId="24E6A772"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Retas</w:t>
            </w:r>
          </w:p>
        </w:tc>
        <w:tc>
          <w:tcPr>
            <w:tcW w:w="4293" w:type="dxa"/>
          </w:tcPr>
          <w:p w14:paraId="3FB2856C"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Bronchų spazmas</w:t>
            </w:r>
          </w:p>
        </w:tc>
      </w:tr>
      <w:tr w:rsidR="006D37FC" w14:paraId="391DD731" w14:textId="77777777">
        <w:tc>
          <w:tcPr>
            <w:tcW w:w="3106" w:type="dxa"/>
            <w:vMerge w:val="restart"/>
          </w:tcPr>
          <w:p w14:paraId="4FF9A94E"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Virškinimo trakto sutrikimai</w:t>
            </w:r>
          </w:p>
        </w:tc>
        <w:tc>
          <w:tcPr>
            <w:tcW w:w="1923" w:type="dxa"/>
          </w:tcPr>
          <w:p w14:paraId="37E0EE80"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Dažnas</w:t>
            </w:r>
          </w:p>
        </w:tc>
        <w:tc>
          <w:tcPr>
            <w:tcW w:w="4293" w:type="dxa"/>
          </w:tcPr>
          <w:p w14:paraId="4B2A842F"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 xml:space="preserve">Pilvo skausmas, vidurių užkietėjimas, viduriavimas, dujų susikaupimas virškinimo trakte, pykinimas, vėmimas, </w:t>
            </w:r>
            <w:r>
              <w:rPr>
                <w:rFonts w:ascii="Times New Roman" w:hAnsi="Times New Roman"/>
                <w:color w:val="000000"/>
              </w:rPr>
              <w:t>skrandžio dugno liaukų polipai (gerybiniai)</w:t>
            </w:r>
          </w:p>
        </w:tc>
      </w:tr>
      <w:tr w:rsidR="006D37FC" w14:paraId="2DC53240" w14:textId="77777777">
        <w:tc>
          <w:tcPr>
            <w:tcW w:w="3106" w:type="dxa"/>
            <w:vMerge/>
          </w:tcPr>
          <w:p w14:paraId="48D53DA7" w14:textId="77777777" w:rsidR="006D37FC" w:rsidRDefault="006D37FC">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23" w:type="dxa"/>
          </w:tcPr>
          <w:p w14:paraId="37AB1B1E"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Nedažnas</w:t>
            </w:r>
          </w:p>
        </w:tc>
        <w:tc>
          <w:tcPr>
            <w:tcW w:w="4293" w:type="dxa"/>
          </w:tcPr>
          <w:p w14:paraId="3A3C1382"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Burnos džiūvimas</w:t>
            </w:r>
          </w:p>
        </w:tc>
      </w:tr>
      <w:tr w:rsidR="006D37FC" w14:paraId="17D705BE" w14:textId="77777777">
        <w:trPr>
          <w:trHeight w:val="279"/>
        </w:trPr>
        <w:tc>
          <w:tcPr>
            <w:tcW w:w="3106" w:type="dxa"/>
            <w:vMerge/>
          </w:tcPr>
          <w:p w14:paraId="01259ACB" w14:textId="77777777" w:rsidR="006D37FC" w:rsidRDefault="006D37FC">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23" w:type="dxa"/>
          </w:tcPr>
          <w:p w14:paraId="1AB0138C"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Retas</w:t>
            </w:r>
          </w:p>
        </w:tc>
        <w:tc>
          <w:tcPr>
            <w:tcW w:w="4293" w:type="dxa"/>
          </w:tcPr>
          <w:p w14:paraId="6FEAA55E"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Stomatitas, virškinimo trakto kandidozė</w:t>
            </w:r>
          </w:p>
        </w:tc>
      </w:tr>
      <w:tr w:rsidR="006D37FC" w14:paraId="563A96D7" w14:textId="77777777">
        <w:trPr>
          <w:trHeight w:val="505"/>
        </w:trPr>
        <w:tc>
          <w:tcPr>
            <w:tcW w:w="3106" w:type="dxa"/>
            <w:vMerge/>
          </w:tcPr>
          <w:p w14:paraId="2F040C30" w14:textId="77777777" w:rsidR="006D37FC" w:rsidRDefault="006D37FC">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23" w:type="dxa"/>
          </w:tcPr>
          <w:p w14:paraId="49544FD3"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Dažnis nežinomas</w:t>
            </w:r>
          </w:p>
        </w:tc>
        <w:tc>
          <w:tcPr>
            <w:tcW w:w="4293" w:type="dxa"/>
          </w:tcPr>
          <w:p w14:paraId="428728F2"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Mikroskopinis kolitas</w:t>
            </w:r>
          </w:p>
        </w:tc>
      </w:tr>
      <w:tr w:rsidR="006D37FC" w14:paraId="287EDDD6" w14:textId="77777777">
        <w:tc>
          <w:tcPr>
            <w:tcW w:w="3106" w:type="dxa"/>
            <w:vMerge w:val="restart"/>
          </w:tcPr>
          <w:p w14:paraId="20B9A886"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Kepenų, tulžies pūslės ir latakų sutrikimai</w:t>
            </w:r>
          </w:p>
        </w:tc>
        <w:tc>
          <w:tcPr>
            <w:tcW w:w="1923" w:type="dxa"/>
          </w:tcPr>
          <w:p w14:paraId="0D82DE2C"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Nedažnas</w:t>
            </w:r>
          </w:p>
        </w:tc>
        <w:tc>
          <w:tcPr>
            <w:tcW w:w="4293" w:type="dxa"/>
          </w:tcPr>
          <w:p w14:paraId="7091E804"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Padidėjęs kepenų fermentų aktyvumas kraujyje</w:t>
            </w:r>
          </w:p>
        </w:tc>
      </w:tr>
      <w:tr w:rsidR="006D37FC" w14:paraId="33AA391C" w14:textId="77777777">
        <w:tc>
          <w:tcPr>
            <w:tcW w:w="3106" w:type="dxa"/>
            <w:vMerge/>
          </w:tcPr>
          <w:p w14:paraId="2611224D" w14:textId="77777777" w:rsidR="006D37FC" w:rsidRDefault="006D37FC">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23" w:type="dxa"/>
          </w:tcPr>
          <w:p w14:paraId="7A5DA95A"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Retas</w:t>
            </w:r>
          </w:p>
        </w:tc>
        <w:tc>
          <w:tcPr>
            <w:tcW w:w="4293" w:type="dxa"/>
          </w:tcPr>
          <w:p w14:paraId="7636E98A"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Hepatitas su arba be geltos</w:t>
            </w:r>
          </w:p>
        </w:tc>
      </w:tr>
      <w:tr w:rsidR="006D37FC" w14:paraId="6F0FCEF6" w14:textId="77777777">
        <w:tc>
          <w:tcPr>
            <w:tcW w:w="3106" w:type="dxa"/>
            <w:vMerge/>
          </w:tcPr>
          <w:p w14:paraId="245DC941" w14:textId="77777777" w:rsidR="006D37FC" w:rsidRDefault="006D37FC">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23" w:type="dxa"/>
          </w:tcPr>
          <w:p w14:paraId="3CFE9389"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Labai retas</w:t>
            </w:r>
          </w:p>
        </w:tc>
        <w:tc>
          <w:tcPr>
            <w:tcW w:w="4293" w:type="dxa"/>
          </w:tcPr>
          <w:p w14:paraId="0D6ECF35"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Kepenų nepakankamumas, hepatinė encefalopatija pacientams, kurie prieš pradedant gydyti serga kepenų liga</w:t>
            </w:r>
          </w:p>
        </w:tc>
      </w:tr>
      <w:tr w:rsidR="006D37FC" w14:paraId="6FB3A715" w14:textId="77777777">
        <w:tc>
          <w:tcPr>
            <w:tcW w:w="3106" w:type="dxa"/>
            <w:vMerge w:val="restart"/>
          </w:tcPr>
          <w:p w14:paraId="4C83A1BC"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bCs/>
                <w:color w:val="000000"/>
                <w:lang w:val="sl-SI" w:eastAsia="sl-SI"/>
              </w:rPr>
              <w:t>Odos ir poodinio audinio sutrikimai</w:t>
            </w:r>
          </w:p>
        </w:tc>
        <w:tc>
          <w:tcPr>
            <w:tcW w:w="1923" w:type="dxa"/>
          </w:tcPr>
          <w:p w14:paraId="70E09890"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Nedažnas</w:t>
            </w:r>
          </w:p>
        </w:tc>
        <w:tc>
          <w:tcPr>
            <w:tcW w:w="4293" w:type="dxa"/>
          </w:tcPr>
          <w:p w14:paraId="7349C266"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Dermatitas, niežėjimas, išbėrimas, dilgėlinė</w:t>
            </w:r>
          </w:p>
        </w:tc>
      </w:tr>
      <w:tr w:rsidR="006D37FC" w14:paraId="143CACEF" w14:textId="77777777">
        <w:tc>
          <w:tcPr>
            <w:tcW w:w="3106" w:type="dxa"/>
            <w:vMerge/>
          </w:tcPr>
          <w:p w14:paraId="5A1DBD59" w14:textId="77777777" w:rsidR="006D37FC" w:rsidRDefault="006D37FC">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23" w:type="dxa"/>
          </w:tcPr>
          <w:p w14:paraId="41F5EEC0"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Retas</w:t>
            </w:r>
          </w:p>
        </w:tc>
        <w:tc>
          <w:tcPr>
            <w:tcW w:w="4293" w:type="dxa"/>
          </w:tcPr>
          <w:p w14:paraId="12D5196A"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Alopecija, jautrumo šviesai padidėjimas</w:t>
            </w:r>
          </w:p>
        </w:tc>
      </w:tr>
      <w:tr w:rsidR="006D37FC" w14:paraId="230885C3" w14:textId="77777777">
        <w:tc>
          <w:tcPr>
            <w:tcW w:w="3106" w:type="dxa"/>
            <w:vMerge/>
          </w:tcPr>
          <w:p w14:paraId="76C313DA" w14:textId="77777777" w:rsidR="006D37FC" w:rsidRDefault="006D37FC">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23" w:type="dxa"/>
          </w:tcPr>
          <w:p w14:paraId="34DD99E4"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Labai retas</w:t>
            </w:r>
          </w:p>
        </w:tc>
        <w:tc>
          <w:tcPr>
            <w:tcW w:w="4293" w:type="dxa"/>
          </w:tcPr>
          <w:p w14:paraId="346597DF"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 xml:space="preserve">Daugiaformė eritema, Stivenso – Džonsono </w:t>
            </w:r>
            <w:r>
              <w:rPr>
                <w:rFonts w:ascii="Times New Roman" w:eastAsia="Times New Roman" w:hAnsi="Times New Roman"/>
                <w:i/>
                <w:color w:val="000000"/>
                <w:lang w:val="sl-SI" w:eastAsia="sl-SI"/>
              </w:rPr>
              <w:t>(Stevens-Johnson)</w:t>
            </w:r>
            <w:r>
              <w:rPr>
                <w:rFonts w:ascii="Times New Roman" w:eastAsia="Times New Roman" w:hAnsi="Times New Roman"/>
                <w:color w:val="000000"/>
                <w:lang w:val="sl-SI" w:eastAsia="sl-SI"/>
              </w:rPr>
              <w:t xml:space="preserve"> sindromas, toksinė epidermio nekrolizė (TEN)</w:t>
            </w:r>
          </w:p>
          <w:p w14:paraId="388009E6"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hAnsi="Times New Roman"/>
              </w:rPr>
              <w:t xml:space="preserve">Vaistinio preparato sukelta reakcija su </w:t>
            </w:r>
            <w:proofErr w:type="spellStart"/>
            <w:r>
              <w:rPr>
                <w:rFonts w:ascii="Times New Roman" w:hAnsi="Times New Roman"/>
              </w:rPr>
              <w:t>eozinofilija</w:t>
            </w:r>
            <w:proofErr w:type="spellEnd"/>
            <w:r>
              <w:rPr>
                <w:rFonts w:ascii="Times New Roman" w:hAnsi="Times New Roman"/>
              </w:rPr>
              <w:t xml:space="preserve"> ir sisteminiais simptomais (</w:t>
            </w:r>
            <w:r w:rsidRPr="0069048C">
              <w:rPr>
                <w:rFonts w:ascii="Times New Roman" w:hAnsi="Times New Roman"/>
                <w:i/>
              </w:rPr>
              <w:t>DRESS</w:t>
            </w:r>
            <w:r>
              <w:rPr>
                <w:rFonts w:ascii="Times New Roman" w:hAnsi="Times New Roman"/>
              </w:rPr>
              <w:t>)</w:t>
            </w:r>
          </w:p>
        </w:tc>
      </w:tr>
      <w:tr w:rsidR="006D37FC" w14:paraId="667EF63C" w14:textId="77777777">
        <w:tc>
          <w:tcPr>
            <w:tcW w:w="3106" w:type="dxa"/>
            <w:vMerge/>
          </w:tcPr>
          <w:p w14:paraId="19004F14" w14:textId="77777777" w:rsidR="006D37FC" w:rsidRDefault="006D37FC">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23" w:type="dxa"/>
          </w:tcPr>
          <w:p w14:paraId="3BE65F73"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Dažnis nežinomas</w:t>
            </w:r>
          </w:p>
        </w:tc>
        <w:tc>
          <w:tcPr>
            <w:tcW w:w="4293" w:type="dxa"/>
          </w:tcPr>
          <w:p w14:paraId="0FE88690"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roofErr w:type="spellStart"/>
            <w:r>
              <w:rPr>
                <w:rFonts w:ascii="Times New Roman" w:hAnsi="Times New Roman"/>
                <w:lang w:eastAsia="lt-LT"/>
              </w:rPr>
              <w:t>Poūmė</w:t>
            </w:r>
            <w:proofErr w:type="spellEnd"/>
            <w:r>
              <w:rPr>
                <w:rFonts w:ascii="Times New Roman" w:hAnsi="Times New Roman"/>
                <w:lang w:eastAsia="lt-LT"/>
              </w:rPr>
              <w:t xml:space="preserve"> odos raudonoji vilkligė (žr. 4.4 skyrių)</w:t>
            </w:r>
          </w:p>
        </w:tc>
      </w:tr>
      <w:tr w:rsidR="006D37FC" w14:paraId="18E44AFA" w14:textId="77777777">
        <w:tc>
          <w:tcPr>
            <w:tcW w:w="3106" w:type="dxa"/>
            <w:vMerge w:val="restart"/>
          </w:tcPr>
          <w:p w14:paraId="2FB95748"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bCs/>
                <w:color w:val="000000"/>
                <w:lang w:val="sl-SI" w:eastAsia="sl-SI"/>
              </w:rPr>
              <w:t>Skeleto, raumenų ir jungiamojo audinio sutrikimai</w:t>
            </w:r>
          </w:p>
        </w:tc>
        <w:tc>
          <w:tcPr>
            <w:tcW w:w="1923" w:type="dxa"/>
          </w:tcPr>
          <w:p w14:paraId="745625D1" w14:textId="77777777" w:rsidR="006D37FC" w:rsidRDefault="006D37FC">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4293" w:type="dxa"/>
          </w:tcPr>
          <w:p w14:paraId="27F5B9C4" w14:textId="77777777" w:rsidR="006D37FC" w:rsidRDefault="006D37FC">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r>
      <w:tr w:rsidR="006D37FC" w14:paraId="0BEED9FE" w14:textId="77777777">
        <w:tc>
          <w:tcPr>
            <w:tcW w:w="3106" w:type="dxa"/>
            <w:vMerge/>
          </w:tcPr>
          <w:p w14:paraId="091D2A32" w14:textId="77777777" w:rsidR="006D37FC" w:rsidRDefault="006D37FC">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23" w:type="dxa"/>
          </w:tcPr>
          <w:p w14:paraId="3EE87DAE"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Retas</w:t>
            </w:r>
          </w:p>
        </w:tc>
        <w:tc>
          <w:tcPr>
            <w:tcW w:w="4293" w:type="dxa"/>
          </w:tcPr>
          <w:p w14:paraId="782A5AEB"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Artralgija, mialgija</w:t>
            </w:r>
          </w:p>
        </w:tc>
      </w:tr>
      <w:tr w:rsidR="006D37FC" w14:paraId="62D87829" w14:textId="77777777">
        <w:tc>
          <w:tcPr>
            <w:tcW w:w="3106" w:type="dxa"/>
            <w:vMerge/>
          </w:tcPr>
          <w:p w14:paraId="652D990C" w14:textId="77777777" w:rsidR="006D37FC" w:rsidRDefault="006D37FC">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23" w:type="dxa"/>
          </w:tcPr>
          <w:p w14:paraId="21554EE8"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Labai retas</w:t>
            </w:r>
          </w:p>
        </w:tc>
        <w:tc>
          <w:tcPr>
            <w:tcW w:w="4293" w:type="dxa"/>
          </w:tcPr>
          <w:p w14:paraId="60C0E32F"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Raumenų silpnumas</w:t>
            </w:r>
          </w:p>
        </w:tc>
      </w:tr>
      <w:tr w:rsidR="006D37FC" w14:paraId="050FA8DA" w14:textId="77777777">
        <w:tc>
          <w:tcPr>
            <w:tcW w:w="3106" w:type="dxa"/>
          </w:tcPr>
          <w:p w14:paraId="2586A0ED"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bCs/>
                <w:color w:val="000000"/>
                <w:lang w:val="sl-SI" w:eastAsia="sl-SI"/>
              </w:rPr>
            </w:pPr>
            <w:r>
              <w:rPr>
                <w:rFonts w:ascii="Times New Roman" w:eastAsia="Times New Roman" w:hAnsi="Times New Roman"/>
                <w:bCs/>
                <w:color w:val="000000"/>
                <w:lang w:val="sl-SI" w:eastAsia="sl-SI"/>
              </w:rPr>
              <w:lastRenderedPageBreak/>
              <w:t>Inkstų ir šlapimo takų sutrikimai</w:t>
            </w:r>
          </w:p>
        </w:tc>
        <w:tc>
          <w:tcPr>
            <w:tcW w:w="1923" w:type="dxa"/>
          </w:tcPr>
          <w:p w14:paraId="38D86A62"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Labai retas</w:t>
            </w:r>
          </w:p>
        </w:tc>
        <w:tc>
          <w:tcPr>
            <w:tcW w:w="4293" w:type="dxa"/>
          </w:tcPr>
          <w:p w14:paraId="6175F39D"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Intersticinis nefritas</w:t>
            </w:r>
          </w:p>
        </w:tc>
      </w:tr>
      <w:tr w:rsidR="006D37FC" w14:paraId="50D26C5E" w14:textId="77777777">
        <w:tc>
          <w:tcPr>
            <w:tcW w:w="3106" w:type="dxa"/>
          </w:tcPr>
          <w:p w14:paraId="44CD6C5E"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bCs/>
                <w:color w:val="000000"/>
                <w:lang w:val="sl-SI" w:eastAsia="sl-SI"/>
              </w:rPr>
            </w:pPr>
            <w:r>
              <w:rPr>
                <w:rFonts w:ascii="Times New Roman" w:eastAsia="Times New Roman" w:hAnsi="Times New Roman"/>
                <w:bCs/>
                <w:color w:val="000000"/>
                <w:lang w:val="sl-SI" w:eastAsia="sl-SI"/>
              </w:rPr>
              <w:t>Lytinės sistemos ir krūties sutrikimai</w:t>
            </w:r>
          </w:p>
        </w:tc>
        <w:tc>
          <w:tcPr>
            <w:tcW w:w="1923" w:type="dxa"/>
          </w:tcPr>
          <w:p w14:paraId="17C31C55"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Labai retas</w:t>
            </w:r>
          </w:p>
        </w:tc>
        <w:tc>
          <w:tcPr>
            <w:tcW w:w="4293" w:type="dxa"/>
          </w:tcPr>
          <w:p w14:paraId="3322959D"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Ginekomastija</w:t>
            </w:r>
          </w:p>
        </w:tc>
      </w:tr>
      <w:tr w:rsidR="006D37FC" w14:paraId="0C2003AD" w14:textId="77777777">
        <w:tc>
          <w:tcPr>
            <w:tcW w:w="3106" w:type="dxa"/>
          </w:tcPr>
          <w:p w14:paraId="3394452A"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bCs/>
                <w:color w:val="000000"/>
                <w:lang w:val="sl-SI" w:eastAsia="sl-SI"/>
              </w:rPr>
            </w:pPr>
            <w:r>
              <w:rPr>
                <w:rFonts w:ascii="Times New Roman" w:eastAsia="Times New Roman" w:hAnsi="Times New Roman"/>
                <w:bCs/>
                <w:color w:val="000000"/>
                <w:lang w:val="sl-SI" w:eastAsia="sl-SI"/>
              </w:rPr>
              <w:t>Bendrieji sutrikimai ir vartojimo vietos pažeidimai</w:t>
            </w:r>
          </w:p>
        </w:tc>
        <w:tc>
          <w:tcPr>
            <w:tcW w:w="1923" w:type="dxa"/>
          </w:tcPr>
          <w:p w14:paraId="5A2E2F21"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Retas</w:t>
            </w:r>
          </w:p>
        </w:tc>
        <w:tc>
          <w:tcPr>
            <w:tcW w:w="4293" w:type="dxa"/>
          </w:tcPr>
          <w:p w14:paraId="38D2DAC8" w14:textId="77777777" w:rsidR="006D37FC" w:rsidRDefault="00B750A8">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Negalavimas, prakaitavimo padidėjimas</w:t>
            </w:r>
          </w:p>
        </w:tc>
      </w:tr>
    </w:tbl>
    <w:p w14:paraId="4339AF3B" w14:textId="77777777" w:rsidR="006D37FC" w:rsidRDefault="006D37FC">
      <w:pPr>
        <w:widowControl w:val="0"/>
        <w:autoSpaceDE w:val="0"/>
        <w:autoSpaceDN w:val="0"/>
        <w:adjustRightInd w:val="0"/>
        <w:spacing w:after="0" w:line="240" w:lineRule="auto"/>
        <w:jc w:val="both"/>
        <w:rPr>
          <w:rFonts w:ascii="Times New Roman" w:eastAsia="Times New Roman" w:hAnsi="Times New Roman"/>
          <w:noProof/>
          <w:u w:val="single"/>
          <w:lang w:eastAsia="sl-SI"/>
        </w:rPr>
      </w:pPr>
    </w:p>
    <w:p w14:paraId="17044ACB" w14:textId="77777777" w:rsidR="006D37FC" w:rsidRDefault="00B750A8">
      <w:pPr>
        <w:widowControl w:val="0"/>
        <w:autoSpaceDE w:val="0"/>
        <w:autoSpaceDN w:val="0"/>
        <w:adjustRightInd w:val="0"/>
        <w:spacing w:after="0" w:line="240" w:lineRule="auto"/>
        <w:rPr>
          <w:rFonts w:ascii="Times New Roman" w:eastAsia="Times New Roman" w:hAnsi="Times New Roman"/>
          <w:u w:val="single"/>
          <w:lang w:eastAsia="sl-SI"/>
        </w:rPr>
      </w:pPr>
      <w:r>
        <w:rPr>
          <w:rFonts w:ascii="Times New Roman" w:eastAsia="Times New Roman" w:hAnsi="Times New Roman"/>
          <w:noProof/>
          <w:u w:val="single"/>
          <w:lang w:eastAsia="sl-SI"/>
        </w:rPr>
        <w:t>Pranešimas apie įtariamas nepageidaujamas reakcijas</w:t>
      </w:r>
    </w:p>
    <w:p w14:paraId="1AB617DA" w14:textId="77777777" w:rsidR="006D37FC" w:rsidRDefault="00B750A8">
      <w:pPr>
        <w:tabs>
          <w:tab w:val="left" w:pos="567"/>
        </w:tabs>
        <w:spacing w:after="0" w:line="260" w:lineRule="exact"/>
        <w:jc w:val="both"/>
        <w:rPr>
          <w:rFonts w:ascii="Times New Roman" w:eastAsia="Times New Roman" w:hAnsi="Times New Roman"/>
          <w:szCs w:val="24"/>
        </w:rPr>
      </w:pPr>
      <w:r>
        <w:rPr>
          <w:rFonts w:ascii="Times New Roman" w:eastAsia="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rFonts w:ascii="Times New Roman" w:eastAsia="Times New Roman" w:hAnsi="Times New Roman"/>
          <w:u w:val="single"/>
        </w:rPr>
        <w:t>https://vvkt.lrv.lt/lt/</w:t>
      </w:r>
      <w:r>
        <w:rPr>
          <w:rFonts w:ascii="Times New Roman" w:eastAsia="Times New Roman" w:hAnsi="Times New Roman"/>
        </w:rPr>
        <w:t xml:space="preserve"> nurodytais būdais.</w:t>
      </w:r>
    </w:p>
    <w:p w14:paraId="4B3A829C" w14:textId="77777777" w:rsidR="006D37FC" w:rsidRDefault="006D37FC">
      <w:pPr>
        <w:widowControl w:val="0"/>
        <w:spacing w:after="0" w:line="240" w:lineRule="auto"/>
        <w:rPr>
          <w:rFonts w:ascii="Times New Roman" w:eastAsia="Times New Roman" w:hAnsi="Times New Roman"/>
          <w:snapToGrid w:val="0"/>
          <w:color w:val="0000FF"/>
          <w:lang w:eastAsia="sl-SI"/>
        </w:rPr>
      </w:pPr>
    </w:p>
    <w:p w14:paraId="1EB166F4" w14:textId="77777777" w:rsidR="006D37FC" w:rsidRDefault="00B750A8">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28" w:name="_Toc129243235"/>
      <w:bookmarkStart w:id="29" w:name="_Toc129243110"/>
      <w:r>
        <w:rPr>
          <w:rFonts w:ascii="Times New Roman" w:eastAsia="Times New Roman" w:hAnsi="Times New Roman"/>
          <w:b/>
          <w:kern w:val="28"/>
          <w:lang w:eastAsia="sl-SI"/>
        </w:rPr>
        <w:t>4.9</w:t>
      </w:r>
      <w:r>
        <w:rPr>
          <w:rFonts w:ascii="Times New Roman" w:eastAsia="Times New Roman" w:hAnsi="Times New Roman"/>
          <w:b/>
          <w:kern w:val="28"/>
          <w:lang w:eastAsia="sl-SI"/>
        </w:rPr>
        <w:tab/>
        <w:t>Perdozavimas</w:t>
      </w:r>
      <w:bookmarkEnd w:id="28"/>
      <w:bookmarkEnd w:id="29"/>
    </w:p>
    <w:p w14:paraId="16C74EAC" w14:textId="77777777" w:rsidR="006D37FC" w:rsidRDefault="006D37FC">
      <w:pPr>
        <w:widowControl w:val="0"/>
        <w:spacing w:after="0" w:line="240" w:lineRule="auto"/>
        <w:rPr>
          <w:rFonts w:ascii="Times New Roman" w:eastAsia="Times New Roman" w:hAnsi="Times New Roman"/>
          <w:lang w:val="sl-SI" w:eastAsia="sl-SI"/>
        </w:rPr>
      </w:pPr>
    </w:p>
    <w:p w14:paraId="7721E084"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val="sl-SI" w:eastAsia="sl-SI"/>
        </w:rPr>
      </w:pPr>
      <w:r>
        <w:rPr>
          <w:rFonts w:ascii="Times New Roman" w:eastAsia="Times New Roman" w:hAnsi="Times New Roman"/>
          <w:lang w:eastAsia="sl-SI"/>
        </w:rPr>
        <w:t xml:space="preserve">Duomenų apie tyčinį perdozavimą yra labai mažai. 280 mg pavartojusiems pacientams pasireiškę simptomai buvo virškinimo trakto sutrikimai ir silpnumas. Vienkartinė 80 mg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dozė toksinio poveikio nesukėlė.</w:t>
      </w:r>
    </w:p>
    <w:p w14:paraId="69AF2575"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val="sl-SI" w:eastAsia="sl-SI"/>
        </w:rPr>
      </w:pPr>
    </w:p>
    <w:p w14:paraId="7F3CDCEE"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Specifinio priešnuodžio nežinoma. </w:t>
      </w:r>
      <w:proofErr w:type="spellStart"/>
      <w:r>
        <w:rPr>
          <w:rFonts w:ascii="Times New Roman" w:eastAsia="Times New Roman" w:hAnsi="Times New Roman"/>
          <w:lang w:eastAsia="sl-SI"/>
        </w:rPr>
        <w:t>Ezomeprazolas</w:t>
      </w:r>
      <w:proofErr w:type="spellEnd"/>
      <w:r>
        <w:rPr>
          <w:rFonts w:ascii="Times New Roman" w:eastAsia="Times New Roman" w:hAnsi="Times New Roman"/>
          <w:lang w:eastAsia="sl-SI"/>
        </w:rPr>
        <w:t xml:space="preserve"> ekstensyviai jungiasi prie plazmos baltymų, todėl dialize nėra gerai pašalinamas. Kaip ir bet kokio perdozavimo atveju, skiriamas simptominis bei bendrasis palaikomasis gydymas.</w:t>
      </w:r>
    </w:p>
    <w:p w14:paraId="5CF49816" w14:textId="77777777" w:rsidR="006D37FC" w:rsidRDefault="006D37FC">
      <w:pPr>
        <w:widowControl w:val="0"/>
        <w:spacing w:after="0" w:line="240" w:lineRule="auto"/>
        <w:rPr>
          <w:rFonts w:ascii="Times New Roman" w:eastAsia="Times New Roman" w:hAnsi="Times New Roman"/>
          <w:lang w:eastAsia="sl-SI"/>
        </w:rPr>
      </w:pPr>
    </w:p>
    <w:p w14:paraId="2E7B6720" w14:textId="77777777" w:rsidR="006D37FC" w:rsidRDefault="006D37FC">
      <w:pPr>
        <w:widowControl w:val="0"/>
        <w:spacing w:after="0" w:line="240" w:lineRule="auto"/>
        <w:rPr>
          <w:rFonts w:ascii="Times New Roman" w:eastAsia="Times New Roman" w:hAnsi="Times New Roman"/>
          <w:lang w:eastAsia="sl-SI"/>
        </w:rPr>
      </w:pPr>
    </w:p>
    <w:p w14:paraId="4F2FF604" w14:textId="77777777" w:rsidR="006D37FC" w:rsidRDefault="00B750A8">
      <w:pPr>
        <w:widowControl w:val="0"/>
        <w:tabs>
          <w:tab w:val="left" w:pos="567"/>
        </w:tabs>
        <w:spacing w:after="0" w:line="240" w:lineRule="auto"/>
        <w:ind w:left="567" w:hanging="567"/>
        <w:outlineLvl w:val="1"/>
        <w:rPr>
          <w:rFonts w:ascii="Times New Roman" w:eastAsia="Times New Roman" w:hAnsi="Times New Roman"/>
          <w:b/>
          <w:lang w:eastAsia="sl-SI"/>
        </w:rPr>
      </w:pPr>
      <w:bookmarkStart w:id="30" w:name="_Toc129243236"/>
      <w:bookmarkStart w:id="31" w:name="_Toc129243111"/>
      <w:r>
        <w:rPr>
          <w:rFonts w:ascii="Times New Roman" w:eastAsia="Times New Roman" w:hAnsi="Times New Roman"/>
          <w:b/>
          <w:lang w:eastAsia="sl-SI"/>
        </w:rPr>
        <w:t>5.</w:t>
      </w:r>
      <w:r>
        <w:rPr>
          <w:rFonts w:ascii="Times New Roman" w:eastAsia="Times New Roman" w:hAnsi="Times New Roman"/>
          <w:b/>
          <w:lang w:eastAsia="sl-SI"/>
        </w:rPr>
        <w:tab/>
        <w:t>FARMAKOLOGINĖS SAVYBĖS</w:t>
      </w:r>
      <w:bookmarkEnd w:id="30"/>
      <w:bookmarkEnd w:id="31"/>
    </w:p>
    <w:p w14:paraId="7DFDC48D" w14:textId="77777777" w:rsidR="006D37FC" w:rsidRDefault="006D37FC">
      <w:pPr>
        <w:widowControl w:val="0"/>
        <w:spacing w:after="0" w:line="240" w:lineRule="auto"/>
        <w:rPr>
          <w:rFonts w:ascii="Times New Roman" w:eastAsia="Times New Roman" w:hAnsi="Times New Roman"/>
          <w:lang w:eastAsia="sl-SI"/>
        </w:rPr>
      </w:pPr>
    </w:p>
    <w:p w14:paraId="0B6A51E8" w14:textId="77777777" w:rsidR="006D37FC" w:rsidRDefault="00B750A8">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32" w:name="_Toc129243237"/>
      <w:bookmarkStart w:id="33" w:name="_Toc129243112"/>
      <w:r>
        <w:rPr>
          <w:rFonts w:ascii="Times New Roman" w:eastAsia="Times New Roman" w:hAnsi="Times New Roman"/>
          <w:b/>
          <w:kern w:val="28"/>
          <w:lang w:eastAsia="sl-SI"/>
        </w:rPr>
        <w:t>5.1</w:t>
      </w:r>
      <w:r>
        <w:rPr>
          <w:rFonts w:ascii="Times New Roman" w:eastAsia="Times New Roman" w:hAnsi="Times New Roman"/>
          <w:b/>
          <w:kern w:val="28"/>
          <w:lang w:eastAsia="sl-SI"/>
        </w:rPr>
        <w:tab/>
      </w:r>
      <w:proofErr w:type="spellStart"/>
      <w:r>
        <w:rPr>
          <w:rFonts w:ascii="Times New Roman" w:eastAsia="Times New Roman" w:hAnsi="Times New Roman"/>
          <w:b/>
          <w:kern w:val="28"/>
          <w:lang w:eastAsia="sl-SI"/>
        </w:rPr>
        <w:t>Farmakodinaminės</w:t>
      </w:r>
      <w:proofErr w:type="spellEnd"/>
      <w:r>
        <w:rPr>
          <w:rFonts w:ascii="Times New Roman" w:eastAsia="Times New Roman" w:hAnsi="Times New Roman"/>
          <w:b/>
          <w:kern w:val="28"/>
          <w:lang w:eastAsia="sl-SI"/>
        </w:rPr>
        <w:t xml:space="preserve"> savybės</w:t>
      </w:r>
      <w:bookmarkEnd w:id="32"/>
      <w:bookmarkEnd w:id="33"/>
    </w:p>
    <w:p w14:paraId="08D4EE5A" w14:textId="77777777" w:rsidR="006D37FC" w:rsidRDefault="006D37FC">
      <w:pPr>
        <w:widowControl w:val="0"/>
        <w:spacing w:after="0" w:line="240" w:lineRule="auto"/>
        <w:rPr>
          <w:rFonts w:ascii="Times New Roman" w:eastAsia="Times New Roman" w:hAnsi="Times New Roman"/>
          <w:lang w:eastAsia="sl-SI"/>
        </w:rPr>
      </w:pPr>
    </w:p>
    <w:p w14:paraId="6BC8A798" w14:textId="77777777" w:rsidR="006D37FC" w:rsidRDefault="00B750A8">
      <w:pPr>
        <w:widowControl w:val="0"/>
        <w:tabs>
          <w:tab w:val="left" w:pos="567"/>
        </w:tabs>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Farmakoterapinė</w:t>
      </w:r>
      <w:proofErr w:type="spellEnd"/>
      <w:r>
        <w:rPr>
          <w:rFonts w:ascii="Times New Roman" w:eastAsia="Times New Roman" w:hAnsi="Times New Roman"/>
          <w:lang w:eastAsia="sl-SI"/>
        </w:rPr>
        <w:t xml:space="preserve"> grupė </w:t>
      </w:r>
      <w:r>
        <w:rPr>
          <w:rFonts w:ascii="Times New Roman" w:eastAsia="Times New Roman" w:hAnsi="Times New Roman"/>
          <w:lang w:eastAsia="sl-SI"/>
        </w:rPr>
        <w:sym w:font="Symbol" w:char="002D"/>
      </w:r>
      <w:r>
        <w:rPr>
          <w:rFonts w:ascii="Times New Roman" w:eastAsia="Times New Roman" w:hAnsi="Times New Roman"/>
          <w:lang w:eastAsia="sl-SI"/>
        </w:rPr>
        <w:t xml:space="preserve"> </w:t>
      </w:r>
      <w:r>
        <w:rPr>
          <w:rFonts w:ascii="Times New Roman" w:eastAsia="Times New Roman" w:hAnsi="Times New Roman"/>
          <w:lang w:val="sl-SI" w:eastAsia="sl-SI"/>
        </w:rPr>
        <w:t>vaistiniai preparatai nuo ligų, susijusių su rūgštingumo sutrikimais,</w:t>
      </w:r>
      <w:r>
        <w:rPr>
          <w:rFonts w:ascii="Times New Roman" w:eastAsia="Times New Roman" w:hAnsi="Times New Roman"/>
          <w:lang w:eastAsia="sl-SI"/>
        </w:rPr>
        <w:t xml:space="preserve"> protonų siurblio inhibitoriai, ATC kodas – </w:t>
      </w:r>
      <w:r>
        <w:rPr>
          <w:rFonts w:ascii="Times New Roman" w:eastAsia="Times New Roman" w:hAnsi="Times New Roman"/>
        </w:rPr>
        <w:t>A02BC05</w:t>
      </w:r>
    </w:p>
    <w:p w14:paraId="0BD25534" w14:textId="77777777" w:rsidR="006D37FC" w:rsidRDefault="006D37FC">
      <w:pPr>
        <w:widowControl w:val="0"/>
        <w:spacing w:after="0" w:line="240" w:lineRule="auto"/>
        <w:rPr>
          <w:rFonts w:ascii="Times New Roman" w:eastAsia="Times New Roman" w:hAnsi="Times New Roman"/>
          <w:lang w:eastAsia="sl-SI"/>
        </w:rPr>
      </w:pPr>
    </w:p>
    <w:p w14:paraId="1F1B5D6C"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Ezomeprazolas</w:t>
      </w:r>
      <w:proofErr w:type="spellEnd"/>
      <w:r>
        <w:rPr>
          <w:rFonts w:ascii="Times New Roman" w:eastAsia="Times New Roman" w:hAnsi="Times New Roman"/>
          <w:lang w:eastAsia="sl-SI"/>
        </w:rPr>
        <w:t xml:space="preserve"> yra </w:t>
      </w:r>
      <w:proofErr w:type="spellStart"/>
      <w:r>
        <w:rPr>
          <w:rFonts w:ascii="Times New Roman" w:eastAsia="Times New Roman" w:hAnsi="Times New Roman"/>
          <w:lang w:eastAsia="sl-SI"/>
        </w:rPr>
        <w:t>omeprazolo</w:t>
      </w:r>
      <w:proofErr w:type="spellEnd"/>
      <w:r>
        <w:rPr>
          <w:rFonts w:ascii="Times New Roman" w:eastAsia="Times New Roman" w:hAnsi="Times New Roman"/>
          <w:lang w:eastAsia="sl-SI"/>
        </w:rPr>
        <w:t xml:space="preserve"> S izomeras. Jis mažina skrandžio rūgšties sekreciją, veikdamas specifiniu tiksliniu mechanizmu. </w:t>
      </w:r>
      <w:proofErr w:type="spellStart"/>
      <w:r>
        <w:rPr>
          <w:rFonts w:ascii="Times New Roman" w:eastAsia="Times New Roman" w:hAnsi="Times New Roman"/>
          <w:lang w:eastAsia="sl-SI"/>
        </w:rPr>
        <w:t>Ezomeprazolas</w:t>
      </w:r>
      <w:proofErr w:type="spellEnd"/>
      <w:r>
        <w:rPr>
          <w:rFonts w:ascii="Times New Roman" w:eastAsia="Times New Roman" w:hAnsi="Times New Roman"/>
          <w:lang w:eastAsia="sl-SI"/>
        </w:rPr>
        <w:t xml:space="preserve"> specifiškai slopina rūgšties siurblį </w:t>
      </w:r>
      <w:proofErr w:type="spellStart"/>
      <w:r>
        <w:rPr>
          <w:rFonts w:ascii="Times New Roman" w:eastAsia="Times New Roman" w:hAnsi="Times New Roman"/>
          <w:lang w:eastAsia="sl-SI"/>
        </w:rPr>
        <w:t>parietalinėse</w:t>
      </w:r>
      <w:proofErr w:type="spellEnd"/>
      <w:r>
        <w:rPr>
          <w:rFonts w:ascii="Times New Roman" w:eastAsia="Times New Roman" w:hAnsi="Times New Roman"/>
          <w:lang w:eastAsia="sl-SI"/>
        </w:rPr>
        <w:t xml:space="preserve"> ląstelėse. </w:t>
      </w:r>
      <w:proofErr w:type="spellStart"/>
      <w:r>
        <w:rPr>
          <w:rFonts w:ascii="Times New Roman" w:eastAsia="Times New Roman" w:hAnsi="Times New Roman"/>
          <w:lang w:eastAsia="sl-SI"/>
        </w:rPr>
        <w:t>Omeprazolo</w:t>
      </w:r>
      <w:proofErr w:type="spellEnd"/>
      <w:r>
        <w:rPr>
          <w:rFonts w:ascii="Times New Roman" w:eastAsia="Times New Roman" w:hAnsi="Times New Roman"/>
          <w:lang w:eastAsia="sl-SI"/>
        </w:rPr>
        <w:t xml:space="preserve"> R ir S izomerų </w:t>
      </w:r>
      <w:proofErr w:type="spellStart"/>
      <w:r>
        <w:rPr>
          <w:rFonts w:ascii="Times New Roman" w:eastAsia="Times New Roman" w:hAnsi="Times New Roman"/>
          <w:lang w:eastAsia="sl-SI"/>
        </w:rPr>
        <w:t>farmakodinaminis</w:t>
      </w:r>
      <w:proofErr w:type="spellEnd"/>
      <w:r>
        <w:rPr>
          <w:rFonts w:ascii="Times New Roman" w:eastAsia="Times New Roman" w:hAnsi="Times New Roman"/>
          <w:lang w:eastAsia="sl-SI"/>
        </w:rPr>
        <w:t xml:space="preserve"> aktyvumas yra panašus.</w:t>
      </w:r>
    </w:p>
    <w:p w14:paraId="77DBAE2E"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41B61286"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u w:val="single"/>
          <w:lang w:eastAsia="sl-SI"/>
        </w:rPr>
      </w:pPr>
      <w:r>
        <w:rPr>
          <w:rFonts w:ascii="Times New Roman" w:eastAsia="Times New Roman" w:hAnsi="Times New Roman"/>
          <w:u w:val="single"/>
          <w:lang w:val="sl-SI" w:eastAsia="sl-SI"/>
        </w:rPr>
        <w:t>Veikimo</w:t>
      </w:r>
      <w:r>
        <w:rPr>
          <w:rFonts w:ascii="Times New Roman" w:eastAsia="Times New Roman" w:hAnsi="Times New Roman"/>
          <w:u w:val="single"/>
          <w:lang w:eastAsia="sl-SI"/>
        </w:rPr>
        <w:t xml:space="preserve"> mechanizmas</w:t>
      </w:r>
    </w:p>
    <w:p w14:paraId="00F1633E"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Ezomeprazolas</w:t>
      </w:r>
      <w:proofErr w:type="spellEnd"/>
      <w:r>
        <w:rPr>
          <w:rFonts w:ascii="Times New Roman" w:eastAsia="Times New Roman" w:hAnsi="Times New Roman"/>
          <w:lang w:eastAsia="sl-SI"/>
        </w:rPr>
        <w:t xml:space="preserve"> yra silpna bazė. Jis kaupiasi labai rūgščioje </w:t>
      </w:r>
      <w:proofErr w:type="spellStart"/>
      <w:r>
        <w:rPr>
          <w:rFonts w:ascii="Times New Roman" w:eastAsia="Times New Roman" w:hAnsi="Times New Roman"/>
          <w:lang w:eastAsia="sl-SI"/>
        </w:rPr>
        <w:t>parietalinių</w:t>
      </w:r>
      <w:proofErr w:type="spellEnd"/>
      <w:r>
        <w:rPr>
          <w:rFonts w:ascii="Times New Roman" w:eastAsia="Times New Roman" w:hAnsi="Times New Roman"/>
          <w:lang w:eastAsia="sl-SI"/>
        </w:rPr>
        <w:t xml:space="preserve"> ląstelių </w:t>
      </w:r>
      <w:proofErr w:type="spellStart"/>
      <w:r>
        <w:rPr>
          <w:rFonts w:ascii="Times New Roman" w:eastAsia="Times New Roman" w:hAnsi="Times New Roman"/>
          <w:lang w:eastAsia="sl-SI"/>
        </w:rPr>
        <w:t>sekrecinių</w:t>
      </w:r>
      <w:proofErr w:type="spellEnd"/>
      <w:r>
        <w:rPr>
          <w:rFonts w:ascii="Times New Roman" w:eastAsia="Times New Roman" w:hAnsi="Times New Roman"/>
          <w:lang w:eastAsia="sl-SI"/>
        </w:rPr>
        <w:t xml:space="preserve"> kanalėlių aplinkoje, ten virsta aktyvia forma ir slopina fermentą H</w:t>
      </w:r>
      <w:r>
        <w:rPr>
          <w:rFonts w:ascii="Times New Roman" w:eastAsia="Times New Roman" w:hAnsi="Times New Roman"/>
          <w:vertAlign w:val="superscript"/>
          <w:lang w:eastAsia="sl-SI"/>
        </w:rPr>
        <w:t>+</w:t>
      </w:r>
      <w:r>
        <w:rPr>
          <w:rFonts w:ascii="Times New Roman" w:eastAsia="Times New Roman" w:hAnsi="Times New Roman"/>
          <w:lang w:eastAsia="sl-SI"/>
        </w:rPr>
        <w:t>K</w:t>
      </w:r>
      <w:r>
        <w:rPr>
          <w:rFonts w:ascii="Times New Roman" w:eastAsia="Times New Roman" w:hAnsi="Times New Roman"/>
          <w:vertAlign w:val="superscript"/>
          <w:lang w:eastAsia="sl-SI"/>
        </w:rPr>
        <w:t>+</w:t>
      </w:r>
      <w:r>
        <w:rPr>
          <w:rFonts w:ascii="Times New Roman" w:eastAsia="Times New Roman" w:hAnsi="Times New Roman"/>
          <w:lang w:eastAsia="sl-SI"/>
        </w:rPr>
        <w:t>-</w:t>
      </w:r>
      <w:proofErr w:type="spellStart"/>
      <w:r>
        <w:rPr>
          <w:rFonts w:ascii="Times New Roman" w:eastAsia="Times New Roman" w:hAnsi="Times New Roman"/>
          <w:lang w:eastAsia="sl-SI"/>
        </w:rPr>
        <w:t>ATFazę</w:t>
      </w:r>
      <w:proofErr w:type="spellEnd"/>
      <w:r>
        <w:rPr>
          <w:rFonts w:ascii="Times New Roman" w:eastAsia="Times New Roman" w:hAnsi="Times New Roman"/>
          <w:lang w:eastAsia="sl-SI"/>
        </w:rPr>
        <w:t xml:space="preserve"> (rūgšties siurblį), todėl sumažėja tiek bazinė, tiek stimuliuojamoji rūgšties sekrecija.</w:t>
      </w:r>
    </w:p>
    <w:p w14:paraId="4778FCB7"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0783E55B"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i/>
          <w:u w:val="single"/>
          <w:lang w:eastAsia="sl-SI"/>
        </w:rPr>
      </w:pPr>
      <w:proofErr w:type="spellStart"/>
      <w:r>
        <w:rPr>
          <w:rFonts w:ascii="Times New Roman" w:eastAsia="Times New Roman" w:hAnsi="Times New Roman"/>
          <w:u w:val="single"/>
          <w:lang w:eastAsia="sl-SI"/>
        </w:rPr>
        <w:t>Farmakodinaminis</w:t>
      </w:r>
      <w:proofErr w:type="spellEnd"/>
      <w:r>
        <w:rPr>
          <w:rFonts w:ascii="Times New Roman" w:eastAsia="Times New Roman" w:hAnsi="Times New Roman"/>
          <w:u w:val="single"/>
          <w:lang w:eastAsia="sl-SI"/>
        </w:rPr>
        <w:t xml:space="preserve"> poveikis</w:t>
      </w:r>
    </w:p>
    <w:p w14:paraId="6A029013"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Išgėrus 20 mg arba 40 mg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dozę, poveikis prasideda per valandą. Penkias dienas kartą per parą vartojant 20 mg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dozę, stipriausia rūgšties sekrecija (po stimuliavimo </w:t>
      </w:r>
      <w:proofErr w:type="spellStart"/>
      <w:r>
        <w:rPr>
          <w:rFonts w:ascii="Times New Roman" w:eastAsia="Times New Roman" w:hAnsi="Times New Roman"/>
          <w:lang w:eastAsia="sl-SI"/>
        </w:rPr>
        <w:t>pentagastrinu</w:t>
      </w:r>
      <w:proofErr w:type="spellEnd"/>
      <w:r>
        <w:rPr>
          <w:rFonts w:ascii="Times New Roman" w:eastAsia="Times New Roman" w:hAnsi="Times New Roman"/>
          <w:lang w:eastAsia="sl-SI"/>
        </w:rPr>
        <w:t>) penktą dieną sumažėja vidutiniškai 90% (matuota po vaistinio preparato pavartojimo praėjus 6</w:t>
      </w:r>
      <w:r>
        <w:rPr>
          <w:rFonts w:ascii="Times New Roman" w:eastAsia="Times New Roman" w:hAnsi="Times New Roman"/>
          <w:lang w:eastAsia="sl-SI"/>
        </w:rPr>
        <w:noBreakHyphen/>
        <w:t>7 val.).</w:t>
      </w:r>
    </w:p>
    <w:p w14:paraId="7F5E15B2"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577343FA"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Pacientų, kurie sirgo simptomine </w:t>
      </w:r>
      <w:proofErr w:type="spellStart"/>
      <w:r>
        <w:rPr>
          <w:rFonts w:ascii="Times New Roman" w:hAnsi="Times New Roman"/>
        </w:rPr>
        <w:t>gastroezofaginio</w:t>
      </w:r>
      <w:proofErr w:type="spellEnd"/>
      <w:r>
        <w:rPr>
          <w:rFonts w:ascii="Times New Roman" w:hAnsi="Times New Roman"/>
        </w:rPr>
        <w:t xml:space="preserve"> </w:t>
      </w:r>
      <w:proofErr w:type="spellStart"/>
      <w:r>
        <w:rPr>
          <w:rFonts w:ascii="Times New Roman" w:hAnsi="Times New Roman"/>
        </w:rPr>
        <w:t>refliukso</w:t>
      </w:r>
      <w:proofErr w:type="spellEnd"/>
      <w:r>
        <w:rPr>
          <w:rFonts w:ascii="Times New Roman" w:hAnsi="Times New Roman"/>
        </w:rPr>
        <w:t xml:space="preserve"> liga (</w:t>
      </w:r>
      <w:r>
        <w:rPr>
          <w:rFonts w:ascii="Times New Roman" w:eastAsia="Times New Roman" w:hAnsi="Times New Roman"/>
          <w:lang w:eastAsia="sl-SI"/>
        </w:rPr>
        <w:t xml:space="preserve">GERL) ir penkias dienas gėrė 20 mg arba 40 mg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paros dozę, </w:t>
      </w:r>
      <w:proofErr w:type="spellStart"/>
      <w:r>
        <w:rPr>
          <w:rFonts w:ascii="Times New Roman" w:eastAsia="Times New Roman" w:hAnsi="Times New Roman"/>
          <w:lang w:eastAsia="sl-SI"/>
        </w:rPr>
        <w:t>intragastrinis</w:t>
      </w:r>
      <w:proofErr w:type="spellEnd"/>
      <w:r>
        <w:rPr>
          <w:rFonts w:ascii="Times New Roman" w:eastAsia="Times New Roman" w:hAnsi="Times New Roman"/>
          <w:lang w:eastAsia="sl-SI"/>
        </w:rPr>
        <w:t xml:space="preserve"> pH didesnis kaip 4 per 24 valandas išliko vidutiniškai atitinkamai 13 val. ir 17 val.. Vartojant 20 mg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dozę, </w:t>
      </w:r>
      <w:proofErr w:type="spellStart"/>
      <w:r>
        <w:rPr>
          <w:rFonts w:ascii="Times New Roman" w:eastAsia="Times New Roman" w:hAnsi="Times New Roman"/>
          <w:lang w:eastAsia="sl-SI"/>
        </w:rPr>
        <w:t>intragastrinis</w:t>
      </w:r>
      <w:proofErr w:type="spellEnd"/>
      <w:r>
        <w:rPr>
          <w:rFonts w:ascii="Times New Roman" w:eastAsia="Times New Roman" w:hAnsi="Times New Roman"/>
          <w:lang w:eastAsia="sl-SI"/>
        </w:rPr>
        <w:t xml:space="preserve"> pH didesnis kaip 4 buvo bent 8 val. 76% pacientų, bent 12 val. – 54 %, bent 16 val. – 24 %. Vartojant 40 mg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dozę, šie rodmenys buvo atitinkamai 97 %, 92 % ir 56 %.</w:t>
      </w:r>
    </w:p>
    <w:p w14:paraId="7C03A076"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322FDC7C"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Naudojant AUC kaip netiesioginį koncentracijos plazmoje parametrą, nustatytas ryšys tarp rūgšties sekrecijos slopinimo ir ekspozicijos.</w:t>
      </w:r>
    </w:p>
    <w:p w14:paraId="712A4035"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7CEE362C"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lastRenderedPageBreak/>
        <w:t xml:space="preserve">Vartojant </w:t>
      </w:r>
      <w:r>
        <w:rPr>
          <w:rFonts w:ascii="Times New Roman" w:eastAsia="Times New Roman" w:hAnsi="Times New Roman"/>
          <w:lang w:val="sl-SI" w:eastAsia="sl-SI"/>
        </w:rPr>
        <w:t>sekreciją slopinančius vaistinius preparatus, reaguojant į s</w:t>
      </w:r>
      <w:proofErr w:type="spellStart"/>
      <w:r>
        <w:rPr>
          <w:rFonts w:ascii="Times New Roman" w:eastAsia="Times New Roman" w:hAnsi="Times New Roman"/>
          <w:lang w:eastAsia="sl-SI"/>
        </w:rPr>
        <w:t>umažėjusį</w:t>
      </w:r>
      <w:proofErr w:type="spellEnd"/>
      <w:r>
        <w:rPr>
          <w:rFonts w:ascii="Times New Roman" w:eastAsia="Times New Roman" w:hAnsi="Times New Roman"/>
          <w:lang w:eastAsia="sl-SI"/>
        </w:rPr>
        <w:t xml:space="preserve"> išskiriančios skrandžio rūgšties kiekį, </w:t>
      </w:r>
      <w:proofErr w:type="spellStart"/>
      <w:r>
        <w:rPr>
          <w:rFonts w:ascii="Times New Roman" w:eastAsia="Times New Roman" w:hAnsi="Times New Roman"/>
          <w:lang w:eastAsia="sl-SI"/>
        </w:rPr>
        <w:t>gastrino</w:t>
      </w:r>
      <w:proofErr w:type="spellEnd"/>
      <w:r>
        <w:rPr>
          <w:rFonts w:ascii="Times New Roman" w:eastAsia="Times New Roman" w:hAnsi="Times New Roman"/>
          <w:lang w:eastAsia="sl-SI"/>
        </w:rPr>
        <w:t xml:space="preserve"> kiekis kraujo serume padidėja. Dėl sumažėjusio skrandžio rūgštingumo </w:t>
      </w:r>
      <w:proofErr w:type="spellStart"/>
      <w:r>
        <w:rPr>
          <w:rFonts w:ascii="Times New Roman" w:eastAsia="Times New Roman" w:hAnsi="Times New Roman"/>
          <w:lang w:eastAsia="sl-SI"/>
        </w:rPr>
        <w:t>CgA</w:t>
      </w:r>
      <w:proofErr w:type="spellEnd"/>
      <w:r>
        <w:rPr>
          <w:rFonts w:ascii="Times New Roman" w:eastAsia="Times New Roman" w:hAnsi="Times New Roman"/>
          <w:lang w:eastAsia="sl-SI"/>
        </w:rPr>
        <w:t xml:space="preserve"> koncentracija taip pat padidėja. Dėl padidėjusios </w:t>
      </w:r>
      <w:proofErr w:type="spellStart"/>
      <w:r>
        <w:rPr>
          <w:rFonts w:ascii="Times New Roman" w:eastAsia="Times New Roman" w:hAnsi="Times New Roman"/>
          <w:lang w:eastAsia="sl-SI"/>
        </w:rPr>
        <w:t>chromogranino</w:t>
      </w:r>
      <w:proofErr w:type="spellEnd"/>
      <w:r>
        <w:rPr>
          <w:rFonts w:ascii="Times New Roman" w:eastAsia="Times New Roman" w:hAnsi="Times New Roman"/>
          <w:lang w:eastAsia="sl-SI"/>
        </w:rPr>
        <w:t xml:space="preserve"> A (</w:t>
      </w:r>
      <w:proofErr w:type="spellStart"/>
      <w:r>
        <w:rPr>
          <w:rFonts w:ascii="Times New Roman" w:eastAsia="Times New Roman" w:hAnsi="Times New Roman"/>
          <w:lang w:eastAsia="sl-SI"/>
        </w:rPr>
        <w:t>CgA</w:t>
      </w:r>
      <w:proofErr w:type="spellEnd"/>
      <w:r>
        <w:rPr>
          <w:rFonts w:ascii="Times New Roman" w:eastAsia="Times New Roman" w:hAnsi="Times New Roman"/>
          <w:lang w:eastAsia="sl-SI"/>
        </w:rPr>
        <w:t xml:space="preserve">) koncentracijos gali būti sunkiau atlikti </w:t>
      </w:r>
      <w:proofErr w:type="spellStart"/>
      <w:r>
        <w:rPr>
          <w:rFonts w:ascii="Times New Roman" w:eastAsia="Times New Roman" w:hAnsi="Times New Roman"/>
          <w:lang w:eastAsia="sl-SI"/>
        </w:rPr>
        <w:t>neuroendokrininių</w:t>
      </w:r>
      <w:proofErr w:type="spellEnd"/>
      <w:r>
        <w:rPr>
          <w:rFonts w:ascii="Times New Roman" w:eastAsia="Times New Roman" w:hAnsi="Times New Roman"/>
          <w:lang w:eastAsia="sl-SI"/>
        </w:rPr>
        <w:t xml:space="preserve"> navikų tyrimus. </w:t>
      </w:r>
    </w:p>
    <w:p w14:paraId="59A13F2D" w14:textId="77777777" w:rsidR="006D37FC" w:rsidRDefault="00B750A8">
      <w:pPr>
        <w:widowControl w:val="0"/>
        <w:autoSpaceDE w:val="0"/>
        <w:autoSpaceDN w:val="0"/>
        <w:adjustRightInd w:val="0"/>
        <w:spacing w:after="0" w:line="240" w:lineRule="auto"/>
        <w:rPr>
          <w:rFonts w:ascii="Times New Roman" w:eastAsia="SimSun" w:hAnsi="Times New Roman"/>
          <w:lang w:val="sl-SI" w:eastAsia="zh-CN"/>
        </w:rPr>
      </w:pPr>
      <w:r>
        <w:rPr>
          <w:rFonts w:ascii="Times New Roman" w:eastAsia="SimSun" w:hAnsi="Times New Roman"/>
          <w:lang w:val="sl-SI" w:eastAsia="zh-CN"/>
        </w:rPr>
        <w:t>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w:t>
      </w:r>
    </w:p>
    <w:p w14:paraId="1A0191AB"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493E0B50"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Nustatyta, kad vaikų ir suaugusiųjų, ilgai vartojančių </w:t>
      </w:r>
      <w:proofErr w:type="spellStart"/>
      <w:r>
        <w:rPr>
          <w:rFonts w:ascii="Times New Roman" w:eastAsia="Times New Roman" w:hAnsi="Times New Roman"/>
          <w:lang w:eastAsia="sl-SI"/>
        </w:rPr>
        <w:t>ezomeprazolą</w:t>
      </w:r>
      <w:proofErr w:type="spellEnd"/>
      <w:r>
        <w:rPr>
          <w:rFonts w:ascii="Times New Roman" w:eastAsia="Times New Roman" w:hAnsi="Times New Roman"/>
          <w:lang w:eastAsia="sl-SI"/>
        </w:rPr>
        <w:t xml:space="preserve">, organizme padaugėja </w:t>
      </w:r>
      <w:proofErr w:type="spellStart"/>
      <w:r>
        <w:rPr>
          <w:rFonts w:ascii="Times New Roman" w:eastAsia="Times New Roman" w:hAnsi="Times New Roman"/>
          <w:lang w:eastAsia="sl-SI"/>
        </w:rPr>
        <w:t>enterochromatofininių</w:t>
      </w:r>
      <w:proofErr w:type="spellEnd"/>
      <w:r>
        <w:rPr>
          <w:rFonts w:ascii="Times New Roman" w:eastAsia="Times New Roman" w:hAnsi="Times New Roman"/>
          <w:lang w:eastAsia="sl-SI"/>
        </w:rPr>
        <w:t xml:space="preserve"> ląstelių. Galbūt šis padidėjimas yra susijęs su padidėjusia </w:t>
      </w:r>
      <w:proofErr w:type="spellStart"/>
      <w:r>
        <w:rPr>
          <w:rFonts w:ascii="Times New Roman" w:eastAsia="Times New Roman" w:hAnsi="Times New Roman"/>
          <w:lang w:eastAsia="sl-SI"/>
        </w:rPr>
        <w:t>gastrino</w:t>
      </w:r>
      <w:proofErr w:type="spellEnd"/>
      <w:r>
        <w:rPr>
          <w:rFonts w:ascii="Times New Roman" w:eastAsia="Times New Roman" w:hAnsi="Times New Roman"/>
          <w:lang w:eastAsia="sl-SI"/>
        </w:rPr>
        <w:t xml:space="preserve"> koncentracija serume. Manoma, kad šie duomenys neturi klinikinės reikšmės.</w:t>
      </w:r>
    </w:p>
    <w:p w14:paraId="6C44CCC2"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2670205F"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Skrandžio sulčių rūgštingumo sumažėjimas, įskaitant sukeltą protonų siurblio inhibitorių, didina įprastai virškinimo trakte būnančių bakterijų kiekį kraujyje. Gydymas protonų siurblio inhibitoriais gali šiek tiek didinti virškinimo trakto infekcijų, sukeliamų, pvz., </w:t>
      </w:r>
      <w:proofErr w:type="spellStart"/>
      <w:r>
        <w:rPr>
          <w:rFonts w:ascii="Times New Roman" w:eastAsia="Times New Roman" w:hAnsi="Times New Roman"/>
          <w:i/>
          <w:lang w:eastAsia="sl-SI"/>
        </w:rPr>
        <w:t>Salmonella</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i/>
          <w:lang w:eastAsia="sl-SI"/>
        </w:rPr>
        <w:t>Campylobacte</w:t>
      </w:r>
      <w:r>
        <w:rPr>
          <w:rFonts w:ascii="Times New Roman" w:eastAsia="Times New Roman" w:hAnsi="Times New Roman"/>
          <w:lang w:eastAsia="sl-SI"/>
        </w:rPr>
        <w:t>r</w:t>
      </w:r>
      <w:proofErr w:type="spellEnd"/>
      <w:r>
        <w:rPr>
          <w:rFonts w:ascii="Times New Roman" w:eastAsia="Times New Roman" w:hAnsi="Times New Roman"/>
          <w:lang w:eastAsia="sl-SI"/>
        </w:rPr>
        <w:t xml:space="preserve"> bakterijų</w:t>
      </w:r>
      <w:r>
        <w:rPr>
          <w:rFonts w:ascii="Times New Roman" w:eastAsia="SimSun" w:hAnsi="Times New Roman"/>
          <w:lang w:val="sl-SI" w:eastAsia="sl-SI"/>
        </w:rPr>
        <w:t xml:space="preserve"> ir galbūt taip pat </w:t>
      </w:r>
      <w:r>
        <w:rPr>
          <w:rFonts w:ascii="Times New Roman" w:eastAsia="Times New Roman" w:hAnsi="Times New Roman"/>
          <w:i/>
          <w:lang w:val="sl-SI" w:eastAsia="sl-SI"/>
        </w:rPr>
        <w:t>Clostridium difficile</w:t>
      </w:r>
      <w:r>
        <w:rPr>
          <w:rFonts w:ascii="Times New Roman" w:eastAsia="Times New Roman" w:hAnsi="Times New Roman"/>
          <w:lang w:eastAsia="sl-SI"/>
        </w:rPr>
        <w:t xml:space="preserve"> riziką hospitalizuotiems pacientams.</w:t>
      </w:r>
    </w:p>
    <w:p w14:paraId="36969396"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49A8A860"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u w:val="single"/>
          <w:lang w:eastAsia="sl-SI"/>
        </w:rPr>
      </w:pPr>
      <w:r>
        <w:rPr>
          <w:rFonts w:ascii="Times New Roman" w:eastAsia="Times New Roman" w:hAnsi="Times New Roman"/>
          <w:u w:val="single"/>
          <w:lang w:eastAsia="sl-SI"/>
        </w:rPr>
        <w:t>Klinikinis veiksmingumas</w:t>
      </w:r>
    </w:p>
    <w:p w14:paraId="66503E45" w14:textId="77777777" w:rsidR="006D37FC" w:rsidRDefault="00B750A8">
      <w:pPr>
        <w:spacing w:after="0" w:line="240" w:lineRule="auto"/>
        <w:rPr>
          <w:rFonts w:ascii="Times New Roman" w:eastAsia="Times New Roman" w:hAnsi="Times New Roman"/>
        </w:rPr>
      </w:pPr>
      <w:r>
        <w:rPr>
          <w:rFonts w:ascii="Times New Roman" w:eastAsia="Times New Roman" w:hAnsi="Times New Roman"/>
        </w:rPr>
        <w:t xml:space="preserve">Buvo įrodyta, kad dvi savaites vartojama viena 20 mg </w:t>
      </w:r>
      <w:proofErr w:type="spellStart"/>
      <w:r>
        <w:rPr>
          <w:rFonts w:ascii="Times New Roman" w:eastAsia="Times New Roman" w:hAnsi="Times New Roman"/>
        </w:rPr>
        <w:t>ezomeprazolo</w:t>
      </w:r>
      <w:proofErr w:type="spellEnd"/>
      <w:r>
        <w:rPr>
          <w:rFonts w:ascii="Times New Roman" w:eastAsia="Times New Roman" w:hAnsi="Times New Roman"/>
        </w:rPr>
        <w:t xml:space="preserve"> dozė kas 24 valandas veiksmingai gydo dažnai pasikartojantį rėmenį. Dviejų </w:t>
      </w:r>
      <w:proofErr w:type="spellStart"/>
      <w:r>
        <w:rPr>
          <w:rFonts w:ascii="Times New Roman" w:eastAsia="Times New Roman" w:hAnsi="Times New Roman"/>
        </w:rPr>
        <w:t>daugiacentrių</w:t>
      </w:r>
      <w:proofErr w:type="spellEnd"/>
      <w:r>
        <w:rPr>
          <w:rFonts w:ascii="Times New Roman" w:eastAsia="Times New Roman" w:hAnsi="Times New Roman"/>
        </w:rPr>
        <w:t xml:space="preserve">, atsitiktinių imčių, dvigubai koduotų, placebu kontroliuojamų pagrindinių tyrimų metu 234 asmenys, neseniai patyrę dažnai pasikartojantį rėmenį, 4 savaites buvo gydyti 20 mg </w:t>
      </w:r>
      <w:proofErr w:type="spellStart"/>
      <w:r>
        <w:rPr>
          <w:rFonts w:ascii="Times New Roman" w:eastAsia="Times New Roman" w:hAnsi="Times New Roman"/>
        </w:rPr>
        <w:t>ezomeprazolo</w:t>
      </w:r>
      <w:proofErr w:type="spellEnd"/>
      <w:r>
        <w:rPr>
          <w:rFonts w:ascii="Times New Roman" w:eastAsia="Times New Roman" w:hAnsi="Times New Roman"/>
        </w:rPr>
        <w:t xml:space="preserve"> paros doze. Su </w:t>
      </w:r>
      <w:proofErr w:type="spellStart"/>
      <w:r>
        <w:rPr>
          <w:rFonts w:ascii="Times New Roman" w:eastAsia="Times New Roman" w:hAnsi="Times New Roman"/>
        </w:rPr>
        <w:t>gastroezofaginiu</w:t>
      </w:r>
      <w:proofErr w:type="spellEnd"/>
      <w:r>
        <w:rPr>
          <w:rFonts w:ascii="Times New Roman" w:eastAsia="Times New Roman" w:hAnsi="Times New Roman"/>
        </w:rPr>
        <w:t xml:space="preserve"> </w:t>
      </w:r>
      <w:proofErr w:type="spellStart"/>
      <w:r>
        <w:rPr>
          <w:rFonts w:ascii="Times New Roman" w:eastAsia="Times New Roman" w:hAnsi="Times New Roman"/>
        </w:rPr>
        <w:t>refliuksu</w:t>
      </w:r>
      <w:proofErr w:type="spellEnd"/>
      <w:r>
        <w:rPr>
          <w:rFonts w:ascii="Times New Roman" w:eastAsia="Times New Roman" w:hAnsi="Times New Roman"/>
        </w:rPr>
        <w:t xml:space="preserve"> susiję simptomai (pvz., rėmuo ir rūgšties </w:t>
      </w:r>
      <w:proofErr w:type="spellStart"/>
      <w:r>
        <w:rPr>
          <w:rFonts w:ascii="Times New Roman" w:eastAsia="Times New Roman" w:hAnsi="Times New Roman"/>
        </w:rPr>
        <w:t>regurgitacija</w:t>
      </w:r>
      <w:proofErr w:type="spellEnd"/>
      <w:r>
        <w:rPr>
          <w:rFonts w:ascii="Times New Roman" w:eastAsia="Times New Roman" w:hAnsi="Times New Roman"/>
        </w:rPr>
        <w:t xml:space="preserve">) retrospektyviai buvo vertinami 24 valandų periodu. Abiejų tyrimų metu gydymas 20 mg </w:t>
      </w:r>
      <w:proofErr w:type="spellStart"/>
      <w:r>
        <w:rPr>
          <w:rFonts w:ascii="Times New Roman" w:eastAsia="Times New Roman" w:hAnsi="Times New Roman"/>
        </w:rPr>
        <w:t>ezomeprazolo</w:t>
      </w:r>
      <w:proofErr w:type="spellEnd"/>
      <w:r>
        <w:rPr>
          <w:rFonts w:ascii="Times New Roman" w:eastAsia="Times New Roman" w:hAnsi="Times New Roman"/>
        </w:rPr>
        <w:t xml:space="preserve"> paros doze buvo reikšmingai geresnis už gydymą placebu, atsižvelgiant į pirmaeilę vertinamąją baigtį, t. y. visišką rėmens išnykimą, apibūdinamą kaip rėmens priepuolių nebuvimas per paskutines 7 paras prieš paskutinį apsilankymą pas gydytoją (33,9–41,6 %, palyginti su placebo grupės 11,9–13,7 %; p &lt; 0,001). Antraeilė visiško rėmens išnykimo vertinamoji baigtis, apibūdinama kaip paciento užrašų kortelėje rėmens įrašo nebuvimas 7 paras iš eilės, buvo statistiškai reikšmingai geresnė tiek pirmą savaitę (10–15,2 %, palyginti su placebo grupės 0,9–2,4 %; p </w:t>
      </w:r>
      <w:r>
        <w:rPr>
          <w:rFonts w:ascii="Times New Roman" w:eastAsia="Times New Roman" w:hAnsi="Times New Roman"/>
        </w:rPr>
        <w:sym w:font="Symbol" w:char="F03D"/>
      </w:r>
      <w:r>
        <w:rPr>
          <w:rFonts w:ascii="Times New Roman" w:eastAsia="Times New Roman" w:hAnsi="Times New Roman"/>
        </w:rPr>
        <w:t> 0,014), tiek antrą savaitę (25,2–35,7 %, palyginti su placebo grupės 3,4–9 %; p &lt; 0,001).</w:t>
      </w:r>
    </w:p>
    <w:p w14:paraId="2F71BD47" w14:textId="77777777" w:rsidR="006D37FC" w:rsidRDefault="006D37FC">
      <w:pPr>
        <w:spacing w:after="0" w:line="240" w:lineRule="auto"/>
        <w:rPr>
          <w:rFonts w:ascii="Times New Roman" w:eastAsia="Times New Roman" w:hAnsi="Times New Roman"/>
        </w:rPr>
      </w:pPr>
    </w:p>
    <w:p w14:paraId="397708F6" w14:textId="77777777" w:rsidR="006D37FC" w:rsidRDefault="00B750A8">
      <w:pPr>
        <w:spacing w:after="0" w:line="240" w:lineRule="auto"/>
        <w:rPr>
          <w:rFonts w:ascii="Times New Roman" w:eastAsia="Times New Roman" w:hAnsi="Times New Roman"/>
        </w:rPr>
      </w:pPr>
      <w:r>
        <w:rPr>
          <w:rFonts w:ascii="Times New Roman" w:eastAsia="Times New Roman" w:hAnsi="Times New Roman"/>
        </w:rPr>
        <w:t xml:space="preserve">Kitos antraeilės vertinamosios baigtys buvo pirmaeilę paremiančios, įskaitant rėmens palengvėjimą pirmą ir antrą savaitę, 24 valandų be rėmens procentą pirmą ir antrą savaitę, vidutinį rėmens sunkumą pirmą ir antrą savaitę, laikotarpį iki pradinio ir ilgalaikio rėmens išnykimo 24 valandų laikotarpiu bei nakties metu, palyginti su placebo grupe. Iš 20 mg </w:t>
      </w:r>
      <w:proofErr w:type="spellStart"/>
      <w:r>
        <w:rPr>
          <w:rFonts w:ascii="Times New Roman" w:eastAsia="Times New Roman" w:hAnsi="Times New Roman"/>
        </w:rPr>
        <w:t>ezomeprazolo</w:t>
      </w:r>
      <w:proofErr w:type="spellEnd"/>
      <w:r>
        <w:rPr>
          <w:rFonts w:ascii="Times New Roman" w:eastAsia="Times New Roman" w:hAnsi="Times New Roman"/>
        </w:rPr>
        <w:t xml:space="preserve"> paros dozę vartojusių asmenų maždaug 78 % nurodė, kad pirmąkart rėmuo išnyko per pirmą gydymo savaitę, iš placebo vartojusios grupės </w:t>
      </w:r>
      <w:r>
        <w:rPr>
          <w:rFonts w:ascii="Times New Roman" w:eastAsia="Times New Roman" w:hAnsi="Times New Roman"/>
        </w:rPr>
        <w:sym w:font="Symbol" w:char="F02D"/>
      </w:r>
      <w:r>
        <w:rPr>
          <w:rFonts w:ascii="Times New Roman" w:eastAsia="Times New Roman" w:hAnsi="Times New Roman"/>
        </w:rPr>
        <w:t xml:space="preserve"> 52–58 %. Laikotarpis iki ilgalaikio rėmens išnykimo, apibūdinamas pirmąkart užregistruotomis 7 paromis be rėmens, 20 mg </w:t>
      </w:r>
      <w:proofErr w:type="spellStart"/>
      <w:r>
        <w:rPr>
          <w:rFonts w:ascii="Times New Roman" w:eastAsia="Times New Roman" w:hAnsi="Times New Roman"/>
        </w:rPr>
        <w:t>ezomeprazolo</w:t>
      </w:r>
      <w:proofErr w:type="spellEnd"/>
      <w:r>
        <w:rPr>
          <w:rFonts w:ascii="Times New Roman" w:eastAsia="Times New Roman" w:hAnsi="Times New Roman"/>
        </w:rPr>
        <w:t xml:space="preserve"> paros dozę vartojusios grupės buvo reikšmingai trumpesnis (14 parų: 39,7–48,7 %, palyginti su placebo grupės 11–20,2 %). Vidutinis laikotarpis iki pirmo rėmens išnykimo nakties metu buvo 1 diena ir, palyginti su placebo grupe, jis buvo statistiškai reikšmingai trumpesnis vieno tyrimo metu (p </w:t>
      </w:r>
      <w:r>
        <w:rPr>
          <w:rFonts w:ascii="Times New Roman" w:eastAsia="Times New Roman" w:hAnsi="Times New Roman"/>
        </w:rPr>
        <w:sym w:font="Symbol" w:char="F03D"/>
      </w:r>
      <w:r>
        <w:rPr>
          <w:rFonts w:ascii="Times New Roman" w:eastAsia="Times New Roman" w:hAnsi="Times New Roman"/>
        </w:rPr>
        <w:t> 0,048) ir beveik reikšmingai trumpesnis kito tyrimo metu (p </w:t>
      </w:r>
      <w:r>
        <w:rPr>
          <w:rFonts w:ascii="Times New Roman" w:eastAsia="Times New Roman" w:hAnsi="Times New Roman"/>
        </w:rPr>
        <w:sym w:font="Symbol" w:char="F03D"/>
      </w:r>
      <w:r>
        <w:rPr>
          <w:rFonts w:ascii="Times New Roman" w:eastAsia="Times New Roman" w:hAnsi="Times New Roman"/>
        </w:rPr>
        <w:t xml:space="preserve"> 0,069). Maždaug 80 % naktų buvo be rėmens visais laikotarpiais ir 90 % naktų be rėmens buvo antrą kiekvieno klinikinio tyrimo savaitę, palyginti su 72,4–78,3 % placebo grupės. Tyrėjų rėmens išnykimo įvertinimas atitiko asmenų įvertinimą ir rodė statistiškai reikšmingą gydymo </w:t>
      </w:r>
      <w:proofErr w:type="spellStart"/>
      <w:r>
        <w:rPr>
          <w:rFonts w:ascii="Times New Roman" w:eastAsia="Times New Roman" w:hAnsi="Times New Roman"/>
        </w:rPr>
        <w:t>ezomeprazolu</w:t>
      </w:r>
      <w:proofErr w:type="spellEnd"/>
      <w:r>
        <w:rPr>
          <w:rFonts w:ascii="Times New Roman" w:eastAsia="Times New Roman" w:hAnsi="Times New Roman"/>
        </w:rPr>
        <w:t xml:space="preserve"> (34,7–41,8 %), palyginti su placebu (8–11,4 %), skirtumą. Be to, tyrėjai nustatė, kad antrą savaitę </w:t>
      </w:r>
      <w:proofErr w:type="spellStart"/>
      <w:r>
        <w:rPr>
          <w:rFonts w:ascii="Times New Roman" w:eastAsia="Times New Roman" w:hAnsi="Times New Roman"/>
        </w:rPr>
        <w:t>ezomeprazolas</w:t>
      </w:r>
      <w:proofErr w:type="spellEnd"/>
      <w:r>
        <w:rPr>
          <w:rFonts w:ascii="Times New Roman" w:eastAsia="Times New Roman" w:hAnsi="Times New Roman"/>
        </w:rPr>
        <w:t xml:space="preserve"> reikšmingai veiksmingiau už placebą slopino rūgšties </w:t>
      </w:r>
      <w:proofErr w:type="spellStart"/>
      <w:r>
        <w:rPr>
          <w:rFonts w:ascii="Times New Roman" w:eastAsia="Times New Roman" w:hAnsi="Times New Roman"/>
        </w:rPr>
        <w:t>regurgitaciją</w:t>
      </w:r>
      <w:proofErr w:type="spellEnd"/>
      <w:r>
        <w:rPr>
          <w:rFonts w:ascii="Times New Roman" w:eastAsia="Times New Roman" w:hAnsi="Times New Roman"/>
        </w:rPr>
        <w:t xml:space="preserve"> (58,5–63,6 %, palyginti su placebo grupės 28,3–37,4 %).</w:t>
      </w:r>
    </w:p>
    <w:p w14:paraId="269F99BD" w14:textId="77777777" w:rsidR="006D37FC" w:rsidRDefault="006D37FC">
      <w:pPr>
        <w:spacing w:after="0" w:line="240" w:lineRule="auto"/>
        <w:rPr>
          <w:rFonts w:ascii="Times New Roman" w:eastAsia="Times New Roman" w:hAnsi="Times New Roman"/>
        </w:rPr>
      </w:pPr>
    </w:p>
    <w:p w14:paraId="53D9AF5E" w14:textId="77777777" w:rsidR="006D37FC" w:rsidRDefault="00B750A8">
      <w:pPr>
        <w:widowControl w:val="0"/>
        <w:spacing w:after="0" w:line="240" w:lineRule="auto"/>
        <w:rPr>
          <w:rFonts w:ascii="Times New Roman" w:eastAsia="Times New Roman" w:hAnsi="Times New Roman"/>
        </w:rPr>
      </w:pPr>
      <w:r>
        <w:rPr>
          <w:rFonts w:ascii="Times New Roman" w:eastAsia="Times New Roman" w:hAnsi="Times New Roman"/>
        </w:rPr>
        <w:t xml:space="preserve">Atlikus visapusišką pacientų gydymo įvertinimą antrą savaitę, 78–80,7 % 20 mg </w:t>
      </w:r>
      <w:proofErr w:type="spellStart"/>
      <w:r>
        <w:rPr>
          <w:rFonts w:ascii="Times New Roman" w:eastAsia="Times New Roman" w:hAnsi="Times New Roman"/>
        </w:rPr>
        <w:t>ezomeprazolo</w:t>
      </w:r>
      <w:proofErr w:type="spellEnd"/>
      <w:r>
        <w:rPr>
          <w:rFonts w:ascii="Times New Roman" w:eastAsia="Times New Roman" w:hAnsi="Times New Roman"/>
        </w:rPr>
        <w:t xml:space="preserve"> paros dozę vartojusių pacientų, palyginti su 72,4–78,3 % pacientų, vartojusių placebo, nurodė būklės pagerėjimą. Daugelis jų šio pokyčio svarbą įvertino kaip svarbią arba nepaprastai svarbią jų kasdieninio gyvenimo veiklai (79–86 % antrą savaitę).</w:t>
      </w:r>
    </w:p>
    <w:p w14:paraId="61297C78" w14:textId="77777777" w:rsidR="006D37FC" w:rsidRDefault="006D37FC">
      <w:pPr>
        <w:widowControl w:val="0"/>
        <w:spacing w:after="0" w:line="240" w:lineRule="auto"/>
        <w:rPr>
          <w:rFonts w:ascii="Times New Roman" w:eastAsia="Times New Roman" w:hAnsi="Times New Roman"/>
          <w:lang w:eastAsia="sl-SI"/>
        </w:rPr>
      </w:pPr>
    </w:p>
    <w:p w14:paraId="0F98E0D6" w14:textId="77777777" w:rsidR="006D37FC" w:rsidRDefault="00B750A8">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34" w:name="_Toc129243238"/>
      <w:bookmarkStart w:id="35" w:name="_Toc129243113"/>
      <w:r>
        <w:rPr>
          <w:rFonts w:ascii="Times New Roman" w:eastAsia="Times New Roman" w:hAnsi="Times New Roman"/>
          <w:b/>
          <w:kern w:val="28"/>
          <w:lang w:eastAsia="sl-SI"/>
        </w:rPr>
        <w:lastRenderedPageBreak/>
        <w:t>5.2</w:t>
      </w:r>
      <w:r>
        <w:rPr>
          <w:rFonts w:ascii="Times New Roman" w:eastAsia="Times New Roman" w:hAnsi="Times New Roman"/>
          <w:b/>
          <w:kern w:val="28"/>
          <w:lang w:eastAsia="sl-SI"/>
        </w:rPr>
        <w:tab/>
      </w:r>
      <w:proofErr w:type="spellStart"/>
      <w:r>
        <w:rPr>
          <w:rFonts w:ascii="Times New Roman" w:eastAsia="Times New Roman" w:hAnsi="Times New Roman"/>
          <w:b/>
          <w:kern w:val="28"/>
          <w:lang w:eastAsia="sl-SI"/>
        </w:rPr>
        <w:t>Farmakokinetinės</w:t>
      </w:r>
      <w:proofErr w:type="spellEnd"/>
      <w:r>
        <w:rPr>
          <w:rFonts w:ascii="Times New Roman" w:eastAsia="Times New Roman" w:hAnsi="Times New Roman"/>
          <w:b/>
          <w:kern w:val="28"/>
          <w:lang w:eastAsia="sl-SI"/>
        </w:rPr>
        <w:t xml:space="preserve"> savybės</w:t>
      </w:r>
      <w:bookmarkEnd w:id="34"/>
      <w:bookmarkEnd w:id="35"/>
    </w:p>
    <w:p w14:paraId="76F63207" w14:textId="77777777" w:rsidR="006D37FC" w:rsidRDefault="006D37FC">
      <w:pPr>
        <w:widowControl w:val="0"/>
        <w:spacing w:after="0" w:line="240" w:lineRule="auto"/>
        <w:rPr>
          <w:rFonts w:ascii="Times New Roman" w:eastAsia="Times New Roman" w:hAnsi="Times New Roman"/>
          <w:lang w:eastAsia="sl-SI"/>
        </w:rPr>
      </w:pPr>
    </w:p>
    <w:p w14:paraId="5DEA30E6"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u w:val="single"/>
          <w:lang w:eastAsia="sl-SI"/>
        </w:rPr>
      </w:pPr>
      <w:r>
        <w:rPr>
          <w:rFonts w:ascii="Times New Roman" w:eastAsia="Times New Roman" w:hAnsi="Times New Roman"/>
          <w:u w:val="single"/>
          <w:lang w:eastAsia="sl-SI"/>
        </w:rPr>
        <w:t>Absorbcija</w:t>
      </w:r>
    </w:p>
    <w:p w14:paraId="7C62D938"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val="sl-SI" w:eastAsia="sl-SI"/>
        </w:rPr>
      </w:pPr>
      <w:proofErr w:type="spellStart"/>
      <w:r>
        <w:rPr>
          <w:rFonts w:ascii="Times New Roman" w:eastAsia="Times New Roman" w:hAnsi="Times New Roman"/>
          <w:lang w:eastAsia="sl-SI"/>
        </w:rPr>
        <w:t>Ezomeprazolas</w:t>
      </w:r>
      <w:proofErr w:type="spellEnd"/>
      <w:r>
        <w:rPr>
          <w:rFonts w:ascii="Times New Roman" w:eastAsia="Times New Roman" w:hAnsi="Times New Roman"/>
          <w:lang w:eastAsia="sl-SI"/>
        </w:rPr>
        <w:t xml:space="preserve"> yra jautrus rūgšties poveikiui, todėl geriamasis vaistinis preparatas tiekiamas skrandyje netirpstančia danga padengtų granulių pavidalu. </w:t>
      </w:r>
      <w:proofErr w:type="spellStart"/>
      <w:r>
        <w:rPr>
          <w:rFonts w:ascii="Times New Roman" w:eastAsia="Times New Roman" w:hAnsi="Times New Roman"/>
          <w:i/>
          <w:lang w:eastAsia="sl-SI"/>
        </w:rPr>
        <w:t>In</w:t>
      </w:r>
      <w:proofErr w:type="spellEnd"/>
      <w:r>
        <w:rPr>
          <w:rFonts w:ascii="Times New Roman" w:eastAsia="Times New Roman" w:hAnsi="Times New Roman"/>
          <w:i/>
          <w:lang w:eastAsia="sl-SI"/>
        </w:rPr>
        <w:t xml:space="preserve"> </w:t>
      </w:r>
      <w:proofErr w:type="spellStart"/>
      <w:r>
        <w:rPr>
          <w:rFonts w:ascii="Times New Roman" w:eastAsia="Times New Roman" w:hAnsi="Times New Roman"/>
          <w:i/>
          <w:lang w:eastAsia="sl-SI"/>
        </w:rPr>
        <w:t>vivo</w:t>
      </w:r>
      <w:proofErr w:type="spellEnd"/>
      <w:r>
        <w:rPr>
          <w:rFonts w:ascii="Times New Roman" w:eastAsia="Times New Roman" w:hAnsi="Times New Roman"/>
          <w:i/>
          <w:lang w:eastAsia="sl-SI"/>
        </w:rPr>
        <w:t xml:space="preserve"> </w:t>
      </w:r>
      <w:r>
        <w:rPr>
          <w:rFonts w:ascii="Times New Roman" w:eastAsia="Times New Roman" w:hAnsi="Times New Roman"/>
          <w:lang w:eastAsia="sl-SI"/>
        </w:rPr>
        <w:t xml:space="preserve">R izomeru virsta nereikšmingas vaistinio preparato kiekis. </w:t>
      </w:r>
      <w:proofErr w:type="spellStart"/>
      <w:r>
        <w:rPr>
          <w:rFonts w:ascii="Times New Roman" w:eastAsia="Times New Roman" w:hAnsi="Times New Roman"/>
          <w:lang w:eastAsia="sl-SI"/>
        </w:rPr>
        <w:t>Ezomeprazolas</w:t>
      </w:r>
      <w:proofErr w:type="spellEnd"/>
      <w:r>
        <w:rPr>
          <w:rFonts w:ascii="Times New Roman" w:eastAsia="Times New Roman" w:hAnsi="Times New Roman"/>
          <w:lang w:eastAsia="sl-SI"/>
        </w:rPr>
        <w:t xml:space="preserve"> absorbuojamas greitai, didžiausia koncentracija plazmoje atsiranda po vaistinio preparato išgėrimo praėjus maždaug 1-2 val. Absoliutus biologinis prieinamumas, išgėrus vienkartinę 40 mg dozę, yra 64 </w:t>
      </w:r>
      <w:r>
        <w:rPr>
          <w:rFonts w:ascii="Times New Roman" w:eastAsia="Times New Roman" w:hAnsi="Times New Roman"/>
          <w:lang w:eastAsia="sl-SI"/>
        </w:rPr>
        <w:sym w:font="Symbol" w:char="0025"/>
      </w:r>
      <w:r>
        <w:rPr>
          <w:rFonts w:ascii="Times New Roman" w:eastAsia="Times New Roman" w:hAnsi="Times New Roman"/>
          <w:lang w:eastAsia="sl-SI"/>
        </w:rPr>
        <w:t xml:space="preserve">. Jei preparato kartą per parą vartojama kartotinai, biologinis prieinamumas padidėja ir būna 89 %. Jei vartojama 20 mg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dozė, minėti rodmenys būna atitinkamai 50 % ir 68 %.</w:t>
      </w:r>
    </w:p>
    <w:p w14:paraId="7734283C"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Maistas lėtina ir mažina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absorbciją, tačiau reikšmingos įtakos vaistinio preparato poveikiui skrandžio sulčių rūgštingumui neturi.</w:t>
      </w:r>
    </w:p>
    <w:p w14:paraId="26F87F68"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263C8B21" w14:textId="77777777" w:rsidR="006D37FC" w:rsidRDefault="00B750A8">
      <w:pPr>
        <w:widowControl w:val="0"/>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Pasiskirstymas</w:t>
      </w:r>
    </w:p>
    <w:p w14:paraId="7BB23C5D"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Sveikų savanorių organizme tariamasis pasiskirstymo tūris tuo metu, kai apykaita </w:t>
      </w:r>
      <w:proofErr w:type="spellStart"/>
      <w:r>
        <w:rPr>
          <w:rFonts w:ascii="Times New Roman" w:eastAsia="Times New Roman" w:hAnsi="Times New Roman"/>
          <w:lang w:eastAsia="sl-SI"/>
        </w:rPr>
        <w:t>pusiausvyrinė</w:t>
      </w:r>
      <w:proofErr w:type="spellEnd"/>
      <w:r>
        <w:rPr>
          <w:rFonts w:ascii="Times New Roman" w:eastAsia="Times New Roman" w:hAnsi="Times New Roman"/>
          <w:lang w:eastAsia="sl-SI"/>
        </w:rPr>
        <w:t>, yra maždaug 0,22 l/kg kūno svorio. 97 </w:t>
      </w:r>
      <w:r>
        <w:rPr>
          <w:rFonts w:ascii="Times New Roman" w:eastAsia="Times New Roman" w:hAnsi="Times New Roman"/>
          <w:lang w:eastAsia="sl-SI"/>
        </w:rPr>
        <w:sym w:font="Symbol" w:char="F025"/>
      </w:r>
      <w:r>
        <w:rPr>
          <w:rFonts w:ascii="Times New Roman" w:eastAsia="Times New Roman" w:hAnsi="Times New Roman"/>
          <w:lang w:eastAsia="sl-SI"/>
        </w:rPr>
        <w:t xml:space="preserve">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prisijungia prie kraujo plazmos baltymų.</w:t>
      </w:r>
    </w:p>
    <w:p w14:paraId="7FC2B1A5"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6B25FC80"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u w:val="single"/>
          <w:lang w:val="sl-SI" w:eastAsia="sl-SI"/>
        </w:rPr>
      </w:pPr>
      <w:r>
        <w:rPr>
          <w:rFonts w:ascii="Times New Roman" w:eastAsia="Times New Roman" w:hAnsi="Times New Roman"/>
          <w:u w:val="single"/>
          <w:lang w:val="sl-SI" w:eastAsia="sl-SI"/>
        </w:rPr>
        <w:t>Biotransformacija</w:t>
      </w:r>
    </w:p>
    <w:p w14:paraId="2B54BA8E"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Ezomeprazolą</w:t>
      </w:r>
      <w:proofErr w:type="spellEnd"/>
      <w:r>
        <w:rPr>
          <w:rFonts w:ascii="Times New Roman" w:eastAsia="Times New Roman" w:hAnsi="Times New Roman"/>
          <w:lang w:eastAsia="sl-SI"/>
        </w:rPr>
        <w:t xml:space="preserve"> visiškai </w:t>
      </w:r>
      <w:proofErr w:type="spellStart"/>
      <w:r>
        <w:rPr>
          <w:rFonts w:ascii="Times New Roman" w:eastAsia="Times New Roman" w:hAnsi="Times New Roman"/>
          <w:lang w:eastAsia="sl-SI"/>
        </w:rPr>
        <w:t>metabolizuoja</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citochromo</w:t>
      </w:r>
      <w:proofErr w:type="spellEnd"/>
      <w:r>
        <w:rPr>
          <w:rFonts w:ascii="Times New Roman" w:eastAsia="Times New Roman" w:hAnsi="Times New Roman"/>
          <w:lang w:eastAsia="sl-SI"/>
        </w:rPr>
        <w:t xml:space="preserve"> P450 sistema (CYP). Didžioji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metabolizmo dalis priklauso nuo </w:t>
      </w:r>
      <w:proofErr w:type="spellStart"/>
      <w:r>
        <w:rPr>
          <w:rFonts w:ascii="Times New Roman" w:eastAsia="Times New Roman" w:hAnsi="Times New Roman"/>
          <w:lang w:eastAsia="sl-SI"/>
        </w:rPr>
        <w:t>polimorfinio</w:t>
      </w:r>
      <w:proofErr w:type="spellEnd"/>
      <w:r>
        <w:rPr>
          <w:rFonts w:ascii="Times New Roman" w:eastAsia="Times New Roman" w:hAnsi="Times New Roman"/>
          <w:lang w:eastAsia="sl-SI"/>
        </w:rPr>
        <w:t xml:space="preserve"> CYP2C19, </w:t>
      </w:r>
      <w:proofErr w:type="spellStart"/>
      <w:r>
        <w:rPr>
          <w:rFonts w:ascii="Times New Roman" w:eastAsia="Times New Roman" w:hAnsi="Times New Roman"/>
          <w:lang w:eastAsia="sl-SI"/>
        </w:rPr>
        <w:t>katalizuojančio</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hidroksi</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desmetil</w:t>
      </w:r>
      <w:proofErr w:type="spellEnd"/>
      <w:r>
        <w:rPr>
          <w:rFonts w:ascii="Times New Roman" w:eastAsia="Times New Roman" w:hAnsi="Times New Roman"/>
          <w:lang w:eastAsia="sl-SI"/>
        </w:rPr>
        <w:t xml:space="preserve">- metabolitų susidarymą. Likusios vaistinio preparato dalies metabolizmas priklauso nuo kitos specifinės </w:t>
      </w:r>
      <w:proofErr w:type="spellStart"/>
      <w:r>
        <w:rPr>
          <w:rFonts w:ascii="Times New Roman" w:eastAsia="Times New Roman" w:hAnsi="Times New Roman"/>
          <w:lang w:eastAsia="sl-SI"/>
        </w:rPr>
        <w:t>izoformos</w:t>
      </w:r>
      <w:proofErr w:type="spellEnd"/>
      <w:r>
        <w:rPr>
          <w:rFonts w:ascii="Times New Roman" w:eastAsia="Times New Roman" w:hAnsi="Times New Roman"/>
          <w:lang w:eastAsia="sl-SI"/>
        </w:rPr>
        <w:t xml:space="preserve"> – CYP3A4, </w:t>
      </w:r>
      <w:proofErr w:type="spellStart"/>
      <w:r>
        <w:rPr>
          <w:rFonts w:ascii="Times New Roman" w:eastAsia="Times New Roman" w:hAnsi="Times New Roman"/>
          <w:lang w:eastAsia="sl-SI"/>
        </w:rPr>
        <w:t>katalizuojančios</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sulfono</w:t>
      </w:r>
      <w:proofErr w:type="spellEnd"/>
      <w:r>
        <w:rPr>
          <w:rFonts w:ascii="Times New Roman" w:eastAsia="Times New Roman" w:hAnsi="Times New Roman"/>
          <w:lang w:eastAsia="sl-SI"/>
        </w:rPr>
        <w:t xml:space="preserve"> (pagrindinio plazmoje randamo metabolito) susidarymą.</w:t>
      </w:r>
    </w:p>
    <w:p w14:paraId="6C859D65"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5CF4144A"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u w:val="single"/>
          <w:lang w:eastAsia="sl-SI"/>
        </w:rPr>
      </w:pPr>
      <w:r>
        <w:rPr>
          <w:rFonts w:ascii="Times New Roman" w:eastAsia="Times New Roman" w:hAnsi="Times New Roman"/>
          <w:u w:val="single"/>
          <w:lang w:eastAsia="sl-SI"/>
        </w:rPr>
        <w:t>Eliminacija</w:t>
      </w:r>
    </w:p>
    <w:p w14:paraId="1ABB4A9A"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Toliau pateikti parametrai daugiausiai atspindi farmakokinetiką žmonių, kurių organizme yra funkcionuojančio CYP2C19 fermento (ekstensyvių </w:t>
      </w:r>
      <w:proofErr w:type="spellStart"/>
      <w:r>
        <w:rPr>
          <w:rFonts w:ascii="Times New Roman" w:eastAsia="Times New Roman" w:hAnsi="Times New Roman"/>
          <w:lang w:eastAsia="sl-SI"/>
        </w:rPr>
        <w:t>metabolizuotojų</w:t>
      </w:r>
      <w:proofErr w:type="spellEnd"/>
      <w:r>
        <w:rPr>
          <w:rFonts w:ascii="Times New Roman" w:eastAsia="Times New Roman" w:hAnsi="Times New Roman"/>
          <w:lang w:eastAsia="sl-SI"/>
        </w:rPr>
        <w:t>).</w:t>
      </w:r>
    </w:p>
    <w:p w14:paraId="1E29C91E"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44154F34"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Išgėrus vienkartinę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dozę, bendrasis plazmos klirensas būna maždaug 17 l/val., vartojant kartotinai – maždaug 9 l/val. Jei kartą per parą vartojamos kartotinės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dozės, pusinės eliminacijos iš plazmos laikas yra maždaug 1,3 val. Laikotarpiu tarp dozių vartojimo visas vaistinis preparatas pasišalina iš plazmos. Vaistinis preparatas, vartojamas kartą per parą, organizme nesikaupia.</w:t>
      </w:r>
    </w:p>
    <w:p w14:paraId="008C466D"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2076707B"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Pagrindiniai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metabolitai poveikio skrandžio rūgšties sekrecijai nesukelia. Beveik 80 % išgertos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dozės metabolitų pavidalu išsiskiria su šlapimu, likusioji dalis su išmatomis. Mažiau kaip 1 % dozės išsiskiria su šlapimu nepakitusiu pavidalu.</w:t>
      </w:r>
    </w:p>
    <w:p w14:paraId="7AC5F0F4"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16B9B6EB" w14:textId="77777777" w:rsidR="006D37FC" w:rsidRDefault="00B750A8">
      <w:pPr>
        <w:widowControl w:val="0"/>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Tiesinis / netiesinis pobūdis</w:t>
      </w:r>
    </w:p>
    <w:p w14:paraId="6DAB1163" w14:textId="77777777" w:rsidR="006D37FC" w:rsidRDefault="00B750A8">
      <w:pPr>
        <w:widowControl w:val="0"/>
        <w:spacing w:after="0" w:line="240" w:lineRule="auto"/>
        <w:rPr>
          <w:rFonts w:ascii="Times New Roman" w:eastAsia="Times New Roman" w:hAnsi="Times New Roman"/>
          <w:lang w:val="sl-SI" w:eastAsia="sl-SI"/>
        </w:rPr>
      </w:pP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farmakokinetika tirta vartojant ne didesnę kaip 40 mg dozę 2 kartus per parą. Vartojant kartotines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dozes, didėja jo plotas po koncentracijos kraujo plazmoje priklausomai nuo laiko kreive (</w:t>
      </w:r>
      <w:r>
        <w:rPr>
          <w:rFonts w:ascii="Times New Roman" w:eastAsia="Times New Roman" w:hAnsi="Times New Roman"/>
          <w:i/>
          <w:iCs/>
          <w:lang w:eastAsia="sl-SI"/>
        </w:rPr>
        <w:t>angl. AUC</w:t>
      </w:r>
      <w:r>
        <w:rPr>
          <w:rFonts w:ascii="Times New Roman" w:eastAsia="Times New Roman" w:hAnsi="Times New Roman"/>
          <w:lang w:eastAsia="sl-SI"/>
        </w:rPr>
        <w:t xml:space="preserve">). Šis didėjimas priklauso nuo dozės dydžio ir po kartotinių dozių vartojimo AUC didėja daugiau negu proporcingai dozės dydžiui. Tokį laiko ir dozės priklausomumą lemia metabolizmo pirmo prasiskverbimo per kepenys metu ir sisteminio klirenso sumažėjimas, kurį tikriausiai sąlygoja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ir (arba) jo </w:t>
      </w:r>
      <w:proofErr w:type="spellStart"/>
      <w:r>
        <w:rPr>
          <w:rFonts w:ascii="Times New Roman" w:eastAsia="Times New Roman" w:hAnsi="Times New Roman"/>
          <w:lang w:eastAsia="sl-SI"/>
        </w:rPr>
        <w:t>sulfoninio</w:t>
      </w:r>
      <w:proofErr w:type="spellEnd"/>
      <w:r>
        <w:rPr>
          <w:rFonts w:ascii="Times New Roman" w:eastAsia="Times New Roman" w:hAnsi="Times New Roman"/>
          <w:lang w:eastAsia="sl-SI"/>
        </w:rPr>
        <w:t xml:space="preserve"> metabolito sukeliamas fermento CYP 2C19 slopinimas.</w:t>
      </w:r>
    </w:p>
    <w:p w14:paraId="56C6EFC2" w14:textId="77777777" w:rsidR="006D37FC" w:rsidRDefault="006D37FC">
      <w:pPr>
        <w:widowControl w:val="0"/>
        <w:spacing w:after="0" w:line="240" w:lineRule="auto"/>
        <w:rPr>
          <w:rFonts w:ascii="Times New Roman" w:eastAsia="Times New Roman" w:hAnsi="Times New Roman"/>
          <w:lang w:eastAsia="sl-SI"/>
        </w:rPr>
      </w:pPr>
    </w:p>
    <w:p w14:paraId="28E8DBCA" w14:textId="77777777" w:rsidR="006D37FC" w:rsidRDefault="00B750A8">
      <w:pPr>
        <w:widowControl w:val="0"/>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Ypatingos populiacijos</w:t>
      </w:r>
    </w:p>
    <w:p w14:paraId="0844A6F5" w14:textId="77777777" w:rsidR="006D37FC" w:rsidRDefault="006D37FC">
      <w:pPr>
        <w:widowControl w:val="0"/>
        <w:spacing w:after="0" w:line="240" w:lineRule="auto"/>
        <w:rPr>
          <w:rFonts w:ascii="Times New Roman" w:eastAsia="Times New Roman" w:hAnsi="Times New Roman"/>
          <w:u w:val="single"/>
          <w:lang w:eastAsia="sl-SI"/>
        </w:rPr>
      </w:pPr>
    </w:p>
    <w:p w14:paraId="4CC5BEEC"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i/>
          <w:u w:val="single"/>
          <w:lang w:eastAsia="sl-SI"/>
        </w:rPr>
      </w:pPr>
      <w:r>
        <w:rPr>
          <w:rFonts w:ascii="Times New Roman" w:eastAsia="Times New Roman" w:hAnsi="Times New Roman"/>
          <w:i/>
          <w:u w:val="single"/>
          <w:lang w:eastAsia="sl-SI"/>
        </w:rPr>
        <w:t xml:space="preserve">Silpnieji </w:t>
      </w:r>
      <w:proofErr w:type="spellStart"/>
      <w:r>
        <w:rPr>
          <w:rFonts w:ascii="Times New Roman" w:eastAsia="Times New Roman" w:hAnsi="Times New Roman"/>
          <w:i/>
          <w:u w:val="single"/>
          <w:lang w:eastAsia="sl-SI"/>
        </w:rPr>
        <w:t>metabolizuotojai</w:t>
      </w:r>
      <w:proofErr w:type="spellEnd"/>
    </w:p>
    <w:p w14:paraId="593A4D3B"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Maždaug 2,9</w:t>
      </w:r>
      <w:r>
        <w:rPr>
          <w:rFonts w:ascii="Times New Roman" w:eastAsia="Times New Roman" w:hAnsi="Times New Roman"/>
          <w:lang w:eastAsia="sl-SI"/>
        </w:rPr>
        <w:sym w:font="Symbol" w:char="00B1"/>
      </w:r>
      <w:r>
        <w:rPr>
          <w:rFonts w:ascii="Times New Roman" w:eastAsia="Times New Roman" w:hAnsi="Times New Roman"/>
          <w:lang w:eastAsia="sl-SI"/>
        </w:rPr>
        <w:t xml:space="preserve">1,5 % žmonių organizme funkcionuojančio CYP2C19 fermento nėra. Tokie žmonės vadinami silpnaisiais </w:t>
      </w:r>
      <w:proofErr w:type="spellStart"/>
      <w:r>
        <w:rPr>
          <w:rFonts w:ascii="Times New Roman" w:eastAsia="Times New Roman" w:hAnsi="Times New Roman"/>
          <w:lang w:eastAsia="sl-SI"/>
        </w:rPr>
        <w:t>metabolizuotojais</w:t>
      </w:r>
      <w:proofErr w:type="spellEnd"/>
      <w:r>
        <w:rPr>
          <w:rFonts w:ascii="Times New Roman" w:eastAsia="Times New Roman" w:hAnsi="Times New Roman"/>
          <w:lang w:eastAsia="sl-SI"/>
        </w:rPr>
        <w:t xml:space="preserve">. Tokių žmonių organizme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metabolizmas tikriausiai vyksta daugiausia dalyvaujant CYP3A4. Kartotinai kartą per parą vartojant 40 mg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dozę, vidutinis plotas po koncentracijos plazmoje ir laiko kreive silpnųjų </w:t>
      </w:r>
      <w:proofErr w:type="spellStart"/>
      <w:r>
        <w:rPr>
          <w:rFonts w:ascii="Times New Roman" w:eastAsia="Times New Roman" w:hAnsi="Times New Roman"/>
          <w:lang w:eastAsia="sl-SI"/>
        </w:rPr>
        <w:t>metabolizuotojų</w:t>
      </w:r>
      <w:proofErr w:type="spellEnd"/>
      <w:r>
        <w:rPr>
          <w:rFonts w:ascii="Times New Roman" w:eastAsia="Times New Roman" w:hAnsi="Times New Roman"/>
          <w:lang w:eastAsia="sl-SI"/>
        </w:rPr>
        <w:t xml:space="preserve"> organizme būna maždaug 100% didesnis negu žmonių, kurių organizme yra funkcionuojančio CYP2C19 fermento (ekstensyvių </w:t>
      </w:r>
      <w:proofErr w:type="spellStart"/>
      <w:r>
        <w:rPr>
          <w:rFonts w:ascii="Times New Roman" w:eastAsia="Times New Roman" w:hAnsi="Times New Roman"/>
          <w:lang w:eastAsia="sl-SI"/>
        </w:rPr>
        <w:t>metabolizuotojų</w:t>
      </w:r>
      <w:proofErr w:type="spellEnd"/>
      <w:r>
        <w:rPr>
          <w:rFonts w:ascii="Times New Roman" w:eastAsia="Times New Roman" w:hAnsi="Times New Roman"/>
          <w:lang w:eastAsia="sl-SI"/>
        </w:rPr>
        <w:t xml:space="preserve">). Vidutinė didžiausia </w:t>
      </w:r>
      <w:r>
        <w:rPr>
          <w:rFonts w:ascii="Times New Roman" w:eastAsia="Times New Roman" w:hAnsi="Times New Roman"/>
          <w:lang w:eastAsia="sl-SI"/>
        </w:rPr>
        <w:lastRenderedPageBreak/>
        <w:t>koncentracija plazmoje būna maždaug 60% didesnė.</w:t>
      </w:r>
    </w:p>
    <w:p w14:paraId="2CB1C70C"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Šie duomenys įtakos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dozavimui neturi.</w:t>
      </w:r>
    </w:p>
    <w:p w14:paraId="3B2DDF71"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69E1C1D9"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i/>
          <w:lang w:eastAsia="sl-SI"/>
        </w:rPr>
      </w:pPr>
      <w:r>
        <w:rPr>
          <w:rFonts w:ascii="Times New Roman" w:eastAsia="Times New Roman" w:hAnsi="Times New Roman"/>
          <w:i/>
          <w:u w:val="single"/>
          <w:lang w:eastAsia="sl-SI"/>
        </w:rPr>
        <w:t>Lytis</w:t>
      </w:r>
    </w:p>
    <w:p w14:paraId="14D68CD5"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Išgėrus vienkartinę 40 mg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dozę, vidutinis plotas po koncentracijos plazmoje ir laiko kreive moterų organizme būna maždaug 30 % didesnis negu vyrų. Vaistinio preparato kartą per parą vartojant kartotinai, su lytimi susijusių skirtumų neatsiranda. Šie duomenys įtakos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dozavimui neturi.</w:t>
      </w:r>
    </w:p>
    <w:p w14:paraId="05E5898B"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51DA5BE2"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i/>
          <w:u w:val="single"/>
          <w:lang w:val="sl-SI" w:eastAsia="sl-SI"/>
        </w:rPr>
      </w:pPr>
      <w:r>
        <w:rPr>
          <w:rFonts w:ascii="Times New Roman" w:eastAsia="Times New Roman" w:hAnsi="Times New Roman"/>
          <w:i/>
          <w:iCs/>
          <w:u w:val="single"/>
          <w:lang w:val="sl-SI" w:eastAsia="sl-SI"/>
        </w:rPr>
        <w:t>Sutrikusi kepenų funkcija</w:t>
      </w:r>
    </w:p>
    <w:p w14:paraId="4103C465"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Jei yra lengvas ar vidutinio sunkumo kepenų funkcijos sutrikimas,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metabolizmas gali sutrikti. Jei yra sunkus kepenų funkcijos sutrikimas,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metabolizmas sulėtėja, jo plotas po koncentracijos plazmoje ir laiko kreive padvigubėja. Dėl šios priežasties pacientai, kuriems yra sunkus kepenų funkcijos sutrikimas, negali vartoti didesnės kaip 20 mg dozės.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vartojamo kartą per parą, ir jo pagrindinių metabolitų organizme nesikaupia.</w:t>
      </w:r>
    </w:p>
    <w:p w14:paraId="4892219F"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29209CD1"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i/>
          <w:u w:val="single"/>
          <w:lang w:val="sl-SI" w:eastAsia="sl-SI"/>
        </w:rPr>
      </w:pPr>
      <w:r>
        <w:rPr>
          <w:rFonts w:ascii="Times New Roman" w:eastAsia="Times New Roman" w:hAnsi="Times New Roman"/>
          <w:i/>
          <w:iCs/>
          <w:u w:val="single"/>
          <w:lang w:val="sl-SI" w:eastAsia="sl-SI"/>
        </w:rPr>
        <w:t>Sutrikusi inkstų funkcija</w:t>
      </w:r>
    </w:p>
    <w:p w14:paraId="632CBF69"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Su pacientais, kurių inkstų funkcija susilpnėjusi, tyrimų neatlikta. Pro inkstus šalinami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metabolitai, bet ne pirminis preparatas, todėl sutrikusi inkstų funkcija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metabolizmo pokyčių neturėtų sukelti.</w:t>
      </w:r>
    </w:p>
    <w:p w14:paraId="46B815E8"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1F2D3B4D" w14:textId="77777777" w:rsidR="006D37FC" w:rsidRDefault="00B750A8">
      <w:pPr>
        <w:widowControl w:val="0"/>
        <w:spacing w:after="0" w:line="240" w:lineRule="auto"/>
        <w:rPr>
          <w:rFonts w:ascii="Times New Roman" w:eastAsia="Times New Roman" w:hAnsi="Times New Roman"/>
          <w:i/>
          <w:u w:val="single"/>
          <w:lang w:eastAsia="sl-SI"/>
        </w:rPr>
      </w:pPr>
      <w:r>
        <w:rPr>
          <w:rFonts w:ascii="Times New Roman" w:eastAsia="Times New Roman" w:hAnsi="Times New Roman"/>
          <w:i/>
          <w:u w:val="single"/>
          <w:lang w:eastAsia="sl-SI"/>
        </w:rPr>
        <w:t xml:space="preserve">Senyvi </w:t>
      </w:r>
      <w:r>
        <w:rPr>
          <w:rFonts w:ascii="Times New Roman" w:hAnsi="Times New Roman"/>
          <w:i/>
          <w:u w:val="single"/>
        </w:rPr>
        <w:t>(</w:t>
      </w:r>
      <w:r>
        <w:rPr>
          <w:rFonts w:ascii="Times New Roman" w:hAnsi="Times New Roman"/>
          <w:i/>
          <w:u w:val="single"/>
        </w:rPr>
        <w:sym w:font="Symbol" w:char="F0B3"/>
      </w:r>
      <w:r>
        <w:rPr>
          <w:rFonts w:ascii="Times New Roman" w:hAnsi="Times New Roman"/>
          <w:i/>
          <w:u w:val="single"/>
        </w:rPr>
        <w:t> 65 metų)</w:t>
      </w:r>
      <w:r>
        <w:rPr>
          <w:i/>
          <w:u w:val="single"/>
        </w:rPr>
        <w:t xml:space="preserve"> </w:t>
      </w:r>
      <w:r>
        <w:rPr>
          <w:rFonts w:ascii="Times New Roman" w:eastAsia="Times New Roman" w:hAnsi="Times New Roman"/>
          <w:i/>
          <w:u w:val="single"/>
          <w:lang w:eastAsia="sl-SI"/>
        </w:rPr>
        <w:t>pacientai</w:t>
      </w:r>
    </w:p>
    <w:p w14:paraId="2548C088"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Senyvų (71</w:t>
      </w:r>
      <w:r>
        <w:rPr>
          <w:rFonts w:ascii="Times New Roman" w:eastAsia="Times New Roman" w:hAnsi="Times New Roman"/>
          <w:lang w:eastAsia="sl-SI"/>
        </w:rPr>
        <w:noBreakHyphen/>
        <w:t xml:space="preserve">80 metų) pacientų organizme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metabolizmas reikšmingai nekinta.</w:t>
      </w:r>
    </w:p>
    <w:p w14:paraId="730EE6C9" w14:textId="77777777" w:rsidR="006D37FC" w:rsidRDefault="006D37FC">
      <w:pPr>
        <w:widowControl w:val="0"/>
        <w:spacing w:after="0" w:line="240" w:lineRule="auto"/>
        <w:rPr>
          <w:rFonts w:ascii="Times New Roman" w:eastAsia="Times New Roman" w:hAnsi="Times New Roman"/>
          <w:i/>
          <w:iCs/>
          <w:lang w:eastAsia="sl-SI"/>
        </w:rPr>
      </w:pPr>
    </w:p>
    <w:p w14:paraId="1DB8B4DE" w14:textId="77777777" w:rsidR="006D37FC" w:rsidRDefault="00B750A8">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36" w:name="_Toc129243239"/>
      <w:bookmarkStart w:id="37" w:name="_Toc129243114"/>
      <w:r>
        <w:rPr>
          <w:rFonts w:ascii="Times New Roman" w:eastAsia="Times New Roman" w:hAnsi="Times New Roman"/>
          <w:b/>
          <w:kern w:val="28"/>
          <w:lang w:eastAsia="sl-SI"/>
        </w:rPr>
        <w:t>5.3</w:t>
      </w:r>
      <w:r>
        <w:rPr>
          <w:rFonts w:ascii="Times New Roman" w:eastAsia="Times New Roman" w:hAnsi="Times New Roman"/>
          <w:b/>
          <w:kern w:val="28"/>
          <w:lang w:eastAsia="sl-SI"/>
        </w:rPr>
        <w:tab/>
        <w:t>Ikiklinikinių saugumo tyrimų duomenys</w:t>
      </w:r>
      <w:bookmarkEnd w:id="36"/>
      <w:bookmarkEnd w:id="37"/>
    </w:p>
    <w:p w14:paraId="51FF6843" w14:textId="77777777" w:rsidR="006D37FC" w:rsidRDefault="006D37FC">
      <w:pPr>
        <w:widowControl w:val="0"/>
        <w:spacing w:after="0" w:line="240" w:lineRule="auto"/>
        <w:rPr>
          <w:rFonts w:ascii="Times New Roman" w:eastAsia="Times New Roman" w:hAnsi="Times New Roman"/>
        </w:rPr>
      </w:pPr>
    </w:p>
    <w:p w14:paraId="4E4FB458"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Įprastų </w:t>
      </w:r>
      <w:r>
        <w:rPr>
          <w:rFonts w:ascii="Times New Roman" w:eastAsia="MS Mincho" w:hAnsi="Times New Roman"/>
          <w:noProof/>
          <w:lang w:eastAsia="sl-SI"/>
        </w:rPr>
        <w:t xml:space="preserve">farmakologinio saugumo, </w:t>
      </w:r>
      <w:r>
        <w:rPr>
          <w:rFonts w:ascii="Times New Roman" w:eastAsia="Times New Roman" w:hAnsi="Times New Roman"/>
          <w:lang w:eastAsia="sl-SI"/>
        </w:rPr>
        <w:t xml:space="preserve">kartotinių dozių toksiškumo, </w:t>
      </w:r>
      <w:proofErr w:type="spellStart"/>
      <w:r>
        <w:rPr>
          <w:rFonts w:ascii="Times New Roman" w:eastAsia="Times New Roman" w:hAnsi="Times New Roman"/>
          <w:lang w:eastAsia="sl-SI"/>
        </w:rPr>
        <w:t>genotoksiškumo</w:t>
      </w:r>
      <w:proofErr w:type="spellEnd"/>
      <w:r>
        <w:rPr>
          <w:rFonts w:ascii="Times New Roman" w:eastAsia="Times New Roman" w:hAnsi="Times New Roman"/>
          <w:lang w:eastAsia="sl-SI"/>
        </w:rPr>
        <w:t xml:space="preserve"> ir toksinio poveikio reprodukcijai </w:t>
      </w:r>
      <w:r>
        <w:rPr>
          <w:rFonts w:ascii="Times New Roman" w:eastAsia="MS Mincho" w:hAnsi="Times New Roman"/>
          <w:noProof/>
          <w:lang w:eastAsia="sl-SI"/>
        </w:rPr>
        <w:t>bei vystymuisi</w:t>
      </w:r>
      <w:r>
        <w:rPr>
          <w:rFonts w:ascii="Times New Roman" w:eastAsia="Times New Roman" w:hAnsi="Times New Roman"/>
          <w:lang w:eastAsia="sl-SI"/>
        </w:rPr>
        <w:t xml:space="preserve"> ikiklinikinių tyrimų duomenys specifinio pavojaus žmogui nerodo. </w:t>
      </w:r>
      <w:r>
        <w:rPr>
          <w:rFonts w:ascii="Times New Roman" w:eastAsia="MS Mincho" w:hAnsi="Times New Roman"/>
          <w:noProof/>
          <w:lang w:eastAsia="sl-SI"/>
        </w:rPr>
        <w:t>Nepageidaujamos reakcijos, kurių klinikinių tyrimų metu nenustatyta, tačiau kurių pasireiškė gyvūnams esant panašiai į klinikinę ekspozicijai ir kurios gali turėti klinikinės reikšmės, yra tokios:</w:t>
      </w:r>
    </w:p>
    <w:p w14:paraId="62C68449"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Su žiurkėmis atliktų </w:t>
      </w:r>
      <w:proofErr w:type="spellStart"/>
      <w:r>
        <w:rPr>
          <w:rFonts w:ascii="Times New Roman" w:eastAsia="Times New Roman" w:hAnsi="Times New Roman"/>
          <w:lang w:eastAsia="sl-SI"/>
        </w:rPr>
        <w:t>raceminio</w:t>
      </w:r>
      <w:proofErr w:type="spellEnd"/>
      <w:r>
        <w:rPr>
          <w:rFonts w:ascii="Times New Roman" w:eastAsia="Times New Roman" w:hAnsi="Times New Roman"/>
          <w:lang w:eastAsia="sl-SI"/>
        </w:rPr>
        <w:t xml:space="preserve"> mišinio kancerogeninio poveikio tyrimų metu nustatyta, kad pasireiškia skrandžio į </w:t>
      </w:r>
      <w:proofErr w:type="spellStart"/>
      <w:r>
        <w:rPr>
          <w:rFonts w:ascii="Times New Roman" w:eastAsia="Times New Roman" w:hAnsi="Times New Roman"/>
          <w:lang w:eastAsia="sl-SI"/>
        </w:rPr>
        <w:t>enterochromatofinines</w:t>
      </w:r>
      <w:proofErr w:type="spellEnd"/>
      <w:r>
        <w:rPr>
          <w:rFonts w:ascii="Times New Roman" w:eastAsia="Times New Roman" w:hAnsi="Times New Roman"/>
          <w:lang w:eastAsia="sl-SI"/>
        </w:rPr>
        <w:t xml:space="preserve"> panašių ląstelių </w:t>
      </w:r>
      <w:proofErr w:type="spellStart"/>
      <w:r>
        <w:rPr>
          <w:rFonts w:ascii="Times New Roman" w:eastAsia="Times New Roman" w:hAnsi="Times New Roman"/>
          <w:lang w:eastAsia="sl-SI"/>
        </w:rPr>
        <w:t>hiperplazija</w:t>
      </w:r>
      <w:proofErr w:type="spellEnd"/>
      <w:r>
        <w:rPr>
          <w:rFonts w:ascii="Times New Roman" w:eastAsia="Times New Roman" w:hAnsi="Times New Roman"/>
          <w:lang w:eastAsia="sl-SI"/>
        </w:rPr>
        <w:t xml:space="preserve"> ir atsiranda </w:t>
      </w:r>
      <w:proofErr w:type="spellStart"/>
      <w:r>
        <w:rPr>
          <w:rFonts w:ascii="Times New Roman" w:eastAsia="Times New Roman" w:hAnsi="Times New Roman"/>
          <w:lang w:eastAsia="sl-SI"/>
        </w:rPr>
        <w:t>karcinoidų</w:t>
      </w:r>
      <w:proofErr w:type="spellEnd"/>
      <w:r>
        <w:rPr>
          <w:rFonts w:ascii="Times New Roman" w:eastAsia="Times New Roman" w:hAnsi="Times New Roman"/>
          <w:lang w:eastAsia="sl-SI"/>
        </w:rPr>
        <w:t xml:space="preserve">. Tokio poveikio žiurkių skrandžiui priežastis yra antrinė skrandžio rūgšties gamybos sumažėjimo sukelta ilgalaikė didelė </w:t>
      </w:r>
      <w:proofErr w:type="spellStart"/>
      <w:r>
        <w:rPr>
          <w:rFonts w:ascii="Times New Roman" w:eastAsia="Times New Roman" w:hAnsi="Times New Roman"/>
          <w:lang w:eastAsia="sl-SI"/>
        </w:rPr>
        <w:t>hipergastrinemija</w:t>
      </w:r>
      <w:proofErr w:type="spellEnd"/>
      <w:r>
        <w:rPr>
          <w:rFonts w:ascii="Times New Roman" w:eastAsia="Times New Roman" w:hAnsi="Times New Roman"/>
          <w:lang w:eastAsia="sl-SI"/>
        </w:rPr>
        <w:t>. Minėtą poveikį žiurkėms sukelia ilgai vartojami skrandžio rūgšties sekrecijos inhibitoriai.</w:t>
      </w:r>
    </w:p>
    <w:p w14:paraId="74CDC912" w14:textId="77777777" w:rsidR="006D37FC" w:rsidRDefault="006D37FC">
      <w:pPr>
        <w:widowControl w:val="0"/>
        <w:tabs>
          <w:tab w:val="left" w:pos="567"/>
        </w:tabs>
        <w:spacing w:after="0" w:line="240" w:lineRule="auto"/>
        <w:rPr>
          <w:rFonts w:ascii="Times New Roman" w:eastAsia="Times New Roman" w:hAnsi="Times New Roman"/>
          <w:lang w:eastAsia="sl-SI"/>
        </w:rPr>
      </w:pPr>
    </w:p>
    <w:p w14:paraId="15A7AE9A" w14:textId="77777777" w:rsidR="006D37FC" w:rsidRDefault="006D37FC">
      <w:pPr>
        <w:widowControl w:val="0"/>
        <w:spacing w:after="0" w:line="240" w:lineRule="auto"/>
        <w:rPr>
          <w:rFonts w:ascii="Times New Roman" w:eastAsia="Times New Roman" w:hAnsi="Times New Roman"/>
          <w:lang w:eastAsia="sl-SI"/>
        </w:rPr>
      </w:pPr>
    </w:p>
    <w:p w14:paraId="5CE2158C" w14:textId="77777777" w:rsidR="006D37FC" w:rsidRDefault="00B750A8">
      <w:pPr>
        <w:widowControl w:val="0"/>
        <w:tabs>
          <w:tab w:val="left" w:pos="567"/>
        </w:tabs>
        <w:spacing w:after="0" w:line="240" w:lineRule="auto"/>
        <w:ind w:left="567" w:hanging="567"/>
        <w:outlineLvl w:val="1"/>
        <w:rPr>
          <w:rFonts w:ascii="Times New Roman" w:eastAsia="Times New Roman" w:hAnsi="Times New Roman"/>
          <w:b/>
          <w:lang w:eastAsia="sl-SI"/>
        </w:rPr>
      </w:pPr>
      <w:bookmarkStart w:id="38" w:name="_Toc129243240"/>
      <w:bookmarkStart w:id="39" w:name="_Toc129243115"/>
      <w:r>
        <w:rPr>
          <w:rFonts w:ascii="Times New Roman" w:eastAsia="Times New Roman" w:hAnsi="Times New Roman"/>
          <w:b/>
          <w:lang w:eastAsia="sl-SI"/>
        </w:rPr>
        <w:t>6.</w:t>
      </w:r>
      <w:r>
        <w:rPr>
          <w:rFonts w:ascii="Times New Roman" w:eastAsia="Times New Roman" w:hAnsi="Times New Roman"/>
          <w:b/>
          <w:lang w:eastAsia="sl-SI"/>
        </w:rPr>
        <w:tab/>
        <w:t>FARMACINĖ INFORMACIJA</w:t>
      </w:r>
      <w:bookmarkEnd w:id="38"/>
      <w:bookmarkEnd w:id="39"/>
    </w:p>
    <w:p w14:paraId="68618043" w14:textId="77777777" w:rsidR="006D37FC" w:rsidRDefault="006D37FC">
      <w:pPr>
        <w:widowControl w:val="0"/>
        <w:spacing w:after="0" w:line="240" w:lineRule="auto"/>
        <w:rPr>
          <w:rFonts w:ascii="Times New Roman" w:eastAsia="Times New Roman" w:hAnsi="Times New Roman"/>
          <w:lang w:eastAsia="sl-SI"/>
        </w:rPr>
      </w:pPr>
    </w:p>
    <w:p w14:paraId="7F827376" w14:textId="77777777" w:rsidR="006D37FC" w:rsidRDefault="00B750A8">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40" w:name="_Toc129243241"/>
      <w:bookmarkStart w:id="41" w:name="_Toc129243116"/>
      <w:r>
        <w:rPr>
          <w:rFonts w:ascii="Times New Roman" w:eastAsia="Times New Roman" w:hAnsi="Times New Roman"/>
          <w:b/>
          <w:kern w:val="28"/>
          <w:lang w:eastAsia="sl-SI"/>
        </w:rPr>
        <w:t>6.1</w:t>
      </w:r>
      <w:r>
        <w:rPr>
          <w:rFonts w:ascii="Times New Roman" w:eastAsia="Times New Roman" w:hAnsi="Times New Roman"/>
          <w:b/>
          <w:kern w:val="28"/>
          <w:lang w:eastAsia="sl-SI"/>
        </w:rPr>
        <w:tab/>
        <w:t>Pagalbinių medžiagų sąrašas</w:t>
      </w:r>
      <w:bookmarkEnd w:id="40"/>
      <w:bookmarkEnd w:id="41"/>
    </w:p>
    <w:p w14:paraId="4A947000" w14:textId="77777777" w:rsidR="006D37FC" w:rsidRDefault="006D37FC">
      <w:pPr>
        <w:widowControl w:val="0"/>
        <w:spacing w:after="0" w:line="240" w:lineRule="auto"/>
        <w:rPr>
          <w:rFonts w:ascii="Times New Roman" w:eastAsia="Times New Roman" w:hAnsi="Times New Roman"/>
          <w:lang w:eastAsia="sl-SI"/>
        </w:rPr>
      </w:pPr>
    </w:p>
    <w:p w14:paraId="3B998CD6" w14:textId="77777777" w:rsidR="006D37FC" w:rsidRDefault="00B750A8">
      <w:pPr>
        <w:widowControl w:val="0"/>
        <w:tabs>
          <w:tab w:val="left" w:pos="567"/>
        </w:tabs>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Kapsulės turinys (</w:t>
      </w:r>
      <w:r>
        <w:rPr>
          <w:rFonts w:ascii="Times New Roman" w:eastAsia="Times New Roman" w:hAnsi="Times New Roman"/>
          <w:u w:val="single"/>
        </w:rPr>
        <w:t>granulės</w:t>
      </w:r>
      <w:r>
        <w:rPr>
          <w:rFonts w:ascii="Times New Roman" w:eastAsia="Times New Roman" w:hAnsi="Times New Roman"/>
          <w:u w:val="single"/>
          <w:lang w:eastAsia="sl-SI"/>
        </w:rPr>
        <w:t>)</w:t>
      </w:r>
    </w:p>
    <w:p w14:paraId="0CBCC99C" w14:textId="77777777" w:rsidR="006D37FC" w:rsidRDefault="00B750A8">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Sacharozė</w:t>
      </w:r>
    </w:p>
    <w:p w14:paraId="418F0D4F" w14:textId="77777777" w:rsidR="006D37FC" w:rsidRDefault="00B750A8">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Kukurūzų krakmolas</w:t>
      </w:r>
    </w:p>
    <w:p w14:paraId="27FE6CE9" w14:textId="77777777" w:rsidR="006D37FC" w:rsidRDefault="00B750A8">
      <w:pPr>
        <w:widowControl w:val="0"/>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Povidonas</w:t>
      </w:r>
      <w:proofErr w:type="spellEnd"/>
      <w:r>
        <w:rPr>
          <w:rFonts w:ascii="Times New Roman" w:eastAsia="Times New Roman" w:hAnsi="Times New Roman"/>
        </w:rPr>
        <w:t xml:space="preserve"> K30</w:t>
      </w:r>
    </w:p>
    <w:p w14:paraId="66A4FEFC" w14:textId="77777777" w:rsidR="006D37FC" w:rsidRDefault="00B750A8">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 xml:space="preserve">Natrio </w:t>
      </w:r>
      <w:proofErr w:type="spellStart"/>
      <w:r>
        <w:rPr>
          <w:rFonts w:ascii="Times New Roman" w:eastAsia="Times New Roman" w:hAnsi="Times New Roman"/>
        </w:rPr>
        <w:t>laurilsulfatas</w:t>
      </w:r>
      <w:proofErr w:type="spellEnd"/>
    </w:p>
    <w:p w14:paraId="62D6E94E" w14:textId="77777777" w:rsidR="006D37FC" w:rsidRDefault="00B750A8">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Polivinilo alkoholis</w:t>
      </w:r>
    </w:p>
    <w:p w14:paraId="69C1346B" w14:textId="77777777" w:rsidR="006D37FC" w:rsidRDefault="00B750A8">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Titano dioksidas (E171)</w:t>
      </w:r>
    </w:p>
    <w:p w14:paraId="3404D9F8" w14:textId="77777777" w:rsidR="006D37FC" w:rsidRDefault="00B750A8">
      <w:pPr>
        <w:widowControl w:val="0"/>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Makrogolis</w:t>
      </w:r>
      <w:proofErr w:type="spellEnd"/>
      <w:r>
        <w:rPr>
          <w:rFonts w:ascii="Times New Roman" w:eastAsia="Times New Roman" w:hAnsi="Times New Roman"/>
        </w:rPr>
        <w:t xml:space="preserve"> 3000</w:t>
      </w:r>
    </w:p>
    <w:p w14:paraId="392AC48E" w14:textId="77777777" w:rsidR="006D37FC" w:rsidRDefault="00B750A8">
      <w:pPr>
        <w:widowControl w:val="0"/>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Makrogolis</w:t>
      </w:r>
      <w:proofErr w:type="spellEnd"/>
      <w:r>
        <w:rPr>
          <w:rFonts w:ascii="Times New Roman" w:eastAsia="Times New Roman" w:hAnsi="Times New Roman"/>
        </w:rPr>
        <w:t xml:space="preserve"> 6000</w:t>
      </w:r>
    </w:p>
    <w:p w14:paraId="38C33DAC" w14:textId="77777777" w:rsidR="006D37FC" w:rsidRDefault="00B750A8">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Talkas</w:t>
      </w:r>
    </w:p>
    <w:p w14:paraId="3521D144" w14:textId="77777777" w:rsidR="006D37FC" w:rsidRDefault="00B750A8">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 xml:space="preserve">Sunkusis magnio </w:t>
      </w:r>
      <w:proofErr w:type="spellStart"/>
      <w:r>
        <w:rPr>
          <w:rFonts w:ascii="Times New Roman" w:eastAsia="Times New Roman" w:hAnsi="Times New Roman"/>
        </w:rPr>
        <w:t>subkarbonatas</w:t>
      </w:r>
      <w:proofErr w:type="spellEnd"/>
    </w:p>
    <w:p w14:paraId="6D65F91D" w14:textId="77777777" w:rsidR="006D37FC" w:rsidRDefault="00B750A8">
      <w:pPr>
        <w:widowControl w:val="0"/>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Metakrilo</w:t>
      </w:r>
      <w:proofErr w:type="spellEnd"/>
      <w:r>
        <w:rPr>
          <w:rFonts w:ascii="Times New Roman" w:eastAsia="Times New Roman" w:hAnsi="Times New Roman"/>
        </w:rPr>
        <w:t xml:space="preserve"> rūgšties ir </w:t>
      </w:r>
      <w:proofErr w:type="spellStart"/>
      <w:r>
        <w:rPr>
          <w:rFonts w:ascii="Times New Roman" w:eastAsia="Times New Roman" w:hAnsi="Times New Roman"/>
        </w:rPr>
        <w:t>etilakrilato</w:t>
      </w:r>
      <w:proofErr w:type="spellEnd"/>
      <w:r>
        <w:rPr>
          <w:rFonts w:ascii="Times New Roman" w:eastAsia="Times New Roman" w:hAnsi="Times New Roman"/>
        </w:rPr>
        <w:t xml:space="preserve"> 1:1 </w:t>
      </w:r>
      <w:r>
        <w:rPr>
          <w:rFonts w:ascii="Times New Roman" w:eastAsia="Times New Roman" w:hAnsi="Times New Roman"/>
          <w:sz w:val="24"/>
          <w:szCs w:val="20"/>
          <w:lang w:val="sl-SI" w:eastAsia="sl-SI"/>
        </w:rPr>
        <w:t>kopolimeras</w:t>
      </w:r>
    </w:p>
    <w:p w14:paraId="7C12BE73" w14:textId="77777777" w:rsidR="006D37FC" w:rsidRDefault="00B750A8">
      <w:pPr>
        <w:widowControl w:val="0"/>
        <w:tabs>
          <w:tab w:val="left" w:pos="567"/>
        </w:tabs>
        <w:spacing w:after="0" w:line="240" w:lineRule="auto"/>
        <w:rPr>
          <w:rFonts w:ascii="Times New Roman" w:eastAsia="Times New Roman" w:hAnsi="Times New Roman"/>
          <w:lang w:val="sl-SI" w:eastAsia="sl-SI"/>
        </w:rPr>
      </w:pPr>
      <w:proofErr w:type="spellStart"/>
      <w:r>
        <w:rPr>
          <w:rFonts w:ascii="Times New Roman" w:eastAsia="Times New Roman" w:hAnsi="Times New Roman"/>
        </w:rPr>
        <w:t>Polisorbatas</w:t>
      </w:r>
      <w:proofErr w:type="spellEnd"/>
      <w:r>
        <w:rPr>
          <w:rFonts w:ascii="Times New Roman" w:eastAsia="Times New Roman" w:hAnsi="Times New Roman"/>
        </w:rPr>
        <w:t xml:space="preserve"> 80</w:t>
      </w:r>
    </w:p>
    <w:p w14:paraId="762137C9" w14:textId="77777777" w:rsidR="006D37FC" w:rsidRDefault="006D37FC">
      <w:pPr>
        <w:widowControl w:val="0"/>
        <w:tabs>
          <w:tab w:val="left" w:pos="567"/>
        </w:tabs>
        <w:spacing w:after="0" w:line="240" w:lineRule="auto"/>
        <w:rPr>
          <w:rFonts w:ascii="Times New Roman" w:eastAsia="Times New Roman" w:hAnsi="Times New Roman"/>
          <w:lang w:eastAsia="sl-SI"/>
        </w:rPr>
      </w:pPr>
    </w:p>
    <w:p w14:paraId="73661D84" w14:textId="77777777" w:rsidR="006D37FC" w:rsidRDefault="00B750A8">
      <w:pPr>
        <w:widowControl w:val="0"/>
        <w:tabs>
          <w:tab w:val="left" w:pos="567"/>
        </w:tabs>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Kapsulės apvalkalas</w:t>
      </w:r>
    </w:p>
    <w:p w14:paraId="2F8748C4" w14:textId="77777777" w:rsidR="006D37FC" w:rsidRDefault="00B750A8">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lastRenderedPageBreak/>
        <w:t>Želatina</w:t>
      </w:r>
    </w:p>
    <w:p w14:paraId="73FF4BC2" w14:textId="77777777" w:rsidR="006D37FC" w:rsidRDefault="00B750A8">
      <w:pPr>
        <w:widowControl w:val="0"/>
        <w:tabs>
          <w:tab w:val="left" w:pos="567"/>
        </w:tabs>
        <w:spacing w:after="0" w:line="240" w:lineRule="auto"/>
        <w:rPr>
          <w:rFonts w:ascii="Times New Roman" w:eastAsia="Times New Roman" w:hAnsi="Times New Roman"/>
          <w:lang w:val="sl-SI" w:eastAsia="sl-SI"/>
        </w:rPr>
      </w:pPr>
      <w:r>
        <w:rPr>
          <w:rFonts w:ascii="Times New Roman" w:eastAsia="Times New Roman" w:hAnsi="Times New Roman"/>
          <w:lang w:eastAsia="sl-SI"/>
        </w:rPr>
        <w:t>Titano dioksidas (E171)</w:t>
      </w:r>
    </w:p>
    <w:p w14:paraId="240A5966" w14:textId="77777777" w:rsidR="006D37FC" w:rsidRDefault="00B750A8">
      <w:pPr>
        <w:widowControl w:val="0"/>
        <w:tabs>
          <w:tab w:val="left" w:pos="567"/>
        </w:tabs>
        <w:spacing w:after="0" w:line="240" w:lineRule="auto"/>
        <w:rPr>
          <w:rFonts w:ascii="Times New Roman" w:eastAsia="Times New Roman" w:hAnsi="Times New Roman"/>
          <w:lang w:val="sl-SI" w:eastAsia="sl-SI"/>
        </w:rPr>
      </w:pPr>
      <w:r>
        <w:rPr>
          <w:rFonts w:ascii="Times New Roman" w:eastAsia="Times New Roman" w:hAnsi="Times New Roman"/>
          <w:lang w:eastAsia="sl-SI"/>
        </w:rPr>
        <w:t>Raudonasis geležies oksidas (E172)</w:t>
      </w:r>
    </w:p>
    <w:p w14:paraId="3C1464B6" w14:textId="77777777" w:rsidR="006D37FC" w:rsidRDefault="006D37FC">
      <w:pPr>
        <w:widowControl w:val="0"/>
        <w:spacing w:after="0" w:line="240" w:lineRule="auto"/>
        <w:rPr>
          <w:rFonts w:ascii="Times New Roman" w:eastAsia="Times New Roman" w:hAnsi="Times New Roman"/>
          <w:lang w:eastAsia="sl-SI"/>
        </w:rPr>
      </w:pPr>
    </w:p>
    <w:p w14:paraId="75687EF8" w14:textId="77777777" w:rsidR="006D37FC" w:rsidRDefault="00B750A8">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42" w:name="_Toc129243242"/>
      <w:bookmarkStart w:id="43" w:name="_Toc129243117"/>
      <w:r>
        <w:rPr>
          <w:rFonts w:ascii="Times New Roman" w:eastAsia="Times New Roman" w:hAnsi="Times New Roman"/>
          <w:b/>
          <w:kern w:val="28"/>
          <w:lang w:eastAsia="sl-SI"/>
        </w:rPr>
        <w:t>6.2</w:t>
      </w:r>
      <w:r>
        <w:rPr>
          <w:rFonts w:ascii="Times New Roman" w:eastAsia="Times New Roman" w:hAnsi="Times New Roman"/>
          <w:b/>
          <w:kern w:val="28"/>
          <w:lang w:eastAsia="sl-SI"/>
        </w:rPr>
        <w:tab/>
        <w:t>Nesuderinamumas</w:t>
      </w:r>
      <w:bookmarkEnd w:id="42"/>
      <w:bookmarkEnd w:id="43"/>
    </w:p>
    <w:p w14:paraId="44DBDCAA" w14:textId="77777777" w:rsidR="006D37FC" w:rsidRDefault="006D37FC">
      <w:pPr>
        <w:widowControl w:val="0"/>
        <w:spacing w:after="0" w:line="240" w:lineRule="auto"/>
        <w:rPr>
          <w:rFonts w:ascii="Times New Roman" w:eastAsia="Times New Roman" w:hAnsi="Times New Roman"/>
          <w:lang w:eastAsia="sl-SI"/>
        </w:rPr>
      </w:pPr>
    </w:p>
    <w:p w14:paraId="41AD473D"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Duomenys nebūtini.</w:t>
      </w:r>
    </w:p>
    <w:p w14:paraId="2F92D510" w14:textId="77777777" w:rsidR="006D37FC" w:rsidRDefault="006D37FC">
      <w:pPr>
        <w:widowControl w:val="0"/>
        <w:spacing w:after="0" w:line="240" w:lineRule="auto"/>
        <w:rPr>
          <w:rFonts w:ascii="Times New Roman" w:eastAsia="Times New Roman" w:hAnsi="Times New Roman"/>
          <w:lang w:eastAsia="sl-SI"/>
        </w:rPr>
      </w:pPr>
    </w:p>
    <w:p w14:paraId="2F04A1DA" w14:textId="77777777" w:rsidR="006D37FC" w:rsidRDefault="00B750A8">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44" w:name="_Toc129243243"/>
      <w:bookmarkStart w:id="45" w:name="_Toc129243118"/>
      <w:r>
        <w:rPr>
          <w:rFonts w:ascii="Times New Roman" w:eastAsia="Times New Roman" w:hAnsi="Times New Roman"/>
          <w:b/>
          <w:kern w:val="28"/>
          <w:lang w:eastAsia="sl-SI"/>
        </w:rPr>
        <w:t>6.3</w:t>
      </w:r>
      <w:r>
        <w:rPr>
          <w:rFonts w:ascii="Times New Roman" w:eastAsia="Times New Roman" w:hAnsi="Times New Roman"/>
          <w:b/>
          <w:kern w:val="28"/>
          <w:lang w:eastAsia="sl-SI"/>
        </w:rPr>
        <w:tab/>
        <w:t>Tinkamumo laikas</w:t>
      </w:r>
      <w:bookmarkEnd w:id="44"/>
      <w:bookmarkEnd w:id="45"/>
    </w:p>
    <w:p w14:paraId="5FC1F645" w14:textId="77777777" w:rsidR="006D37FC" w:rsidRDefault="006D37FC">
      <w:pPr>
        <w:widowControl w:val="0"/>
        <w:spacing w:after="0" w:line="240" w:lineRule="auto"/>
        <w:rPr>
          <w:rFonts w:ascii="Times New Roman" w:eastAsia="Times New Roman" w:hAnsi="Times New Roman"/>
          <w:lang w:eastAsia="sl-SI"/>
        </w:rPr>
      </w:pPr>
    </w:p>
    <w:p w14:paraId="2F11993F"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2 metai</w:t>
      </w:r>
    </w:p>
    <w:p w14:paraId="5130DA1B" w14:textId="77777777" w:rsidR="006D37FC" w:rsidRDefault="006D37FC">
      <w:pPr>
        <w:widowControl w:val="0"/>
        <w:spacing w:after="0" w:line="240" w:lineRule="auto"/>
        <w:rPr>
          <w:rFonts w:ascii="Times New Roman" w:eastAsia="Times New Roman" w:hAnsi="Times New Roman"/>
          <w:lang w:eastAsia="sl-SI"/>
        </w:rPr>
      </w:pPr>
    </w:p>
    <w:p w14:paraId="5A2C1DF1" w14:textId="77777777" w:rsidR="006D37FC" w:rsidRDefault="00B750A8">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46" w:name="_Toc129243244"/>
      <w:bookmarkStart w:id="47" w:name="_Toc129243119"/>
      <w:r>
        <w:rPr>
          <w:rFonts w:ascii="Times New Roman" w:eastAsia="Times New Roman" w:hAnsi="Times New Roman"/>
          <w:b/>
          <w:kern w:val="28"/>
          <w:lang w:eastAsia="sl-SI"/>
        </w:rPr>
        <w:t>6.4</w:t>
      </w:r>
      <w:r>
        <w:rPr>
          <w:rFonts w:ascii="Times New Roman" w:eastAsia="Times New Roman" w:hAnsi="Times New Roman"/>
          <w:b/>
          <w:kern w:val="28"/>
          <w:lang w:eastAsia="sl-SI"/>
        </w:rPr>
        <w:tab/>
        <w:t>Specialios laikymo sąlygos</w:t>
      </w:r>
      <w:bookmarkEnd w:id="46"/>
      <w:bookmarkEnd w:id="47"/>
    </w:p>
    <w:p w14:paraId="6985821C" w14:textId="77777777" w:rsidR="006D37FC" w:rsidRDefault="006D37FC">
      <w:pPr>
        <w:widowControl w:val="0"/>
        <w:spacing w:after="0" w:line="240" w:lineRule="auto"/>
        <w:rPr>
          <w:rFonts w:ascii="Times New Roman" w:eastAsia="Times New Roman" w:hAnsi="Times New Roman"/>
          <w:lang w:eastAsia="sl-SI"/>
        </w:rPr>
      </w:pPr>
    </w:p>
    <w:p w14:paraId="41DD6B07" w14:textId="77777777" w:rsidR="006D37FC" w:rsidRDefault="00B750A8">
      <w:pPr>
        <w:widowControl w:val="0"/>
        <w:spacing w:after="0" w:line="240" w:lineRule="auto"/>
        <w:outlineLvl w:val="0"/>
        <w:rPr>
          <w:rFonts w:ascii="Times New Roman" w:eastAsia="Times New Roman" w:hAnsi="Times New Roman"/>
          <w:u w:val="single"/>
          <w:lang w:eastAsia="sl-SI"/>
        </w:rPr>
      </w:pPr>
      <w:r>
        <w:rPr>
          <w:rFonts w:ascii="Times New Roman" w:eastAsia="Times New Roman" w:hAnsi="Times New Roman"/>
          <w:u w:val="single"/>
        </w:rPr>
        <w:t xml:space="preserve">OPA/Al/PE + </w:t>
      </w:r>
      <w:proofErr w:type="spellStart"/>
      <w:r>
        <w:rPr>
          <w:rFonts w:ascii="Times New Roman" w:eastAsia="Times New Roman" w:hAnsi="Times New Roman"/>
          <w:u w:val="single"/>
        </w:rPr>
        <w:t>sausiklio</w:t>
      </w:r>
      <w:proofErr w:type="spellEnd"/>
      <w:r>
        <w:rPr>
          <w:rFonts w:ascii="Times New Roman" w:eastAsia="Times New Roman" w:hAnsi="Times New Roman"/>
          <w:u w:val="single"/>
        </w:rPr>
        <w:t>/Al + PE folijos lizdinės plokštelės</w:t>
      </w:r>
    </w:p>
    <w:p w14:paraId="665FB2DF" w14:textId="77777777" w:rsidR="006D37FC" w:rsidRDefault="00B750A8">
      <w:pPr>
        <w:widowControl w:val="0"/>
        <w:spacing w:after="0" w:line="240" w:lineRule="auto"/>
        <w:outlineLvl w:val="0"/>
        <w:rPr>
          <w:rFonts w:ascii="Times New Roman" w:eastAsia="Times New Roman" w:hAnsi="Times New Roman"/>
          <w:lang w:eastAsia="sl-SI"/>
        </w:rPr>
      </w:pPr>
      <w:r>
        <w:rPr>
          <w:rFonts w:ascii="Times New Roman" w:eastAsia="Times New Roman" w:hAnsi="Times New Roman"/>
          <w:lang w:eastAsia="sl-SI"/>
        </w:rPr>
        <w:t>Laikyti gamintojo pakuotėje, kad vaistinis preparatas būtų apsaugotas nuo drėgmės.</w:t>
      </w:r>
    </w:p>
    <w:p w14:paraId="005E1239" w14:textId="77777777" w:rsidR="006D37FC" w:rsidRDefault="006D37FC">
      <w:pPr>
        <w:widowControl w:val="0"/>
        <w:spacing w:after="0" w:line="240" w:lineRule="auto"/>
        <w:outlineLvl w:val="0"/>
        <w:rPr>
          <w:rFonts w:ascii="Times New Roman" w:eastAsia="Times New Roman" w:hAnsi="Times New Roman"/>
          <w:lang w:eastAsia="sl-SI"/>
        </w:rPr>
      </w:pPr>
    </w:p>
    <w:p w14:paraId="33EDB5D4" w14:textId="77777777" w:rsidR="006D37FC" w:rsidRDefault="00B750A8">
      <w:pPr>
        <w:widowControl w:val="0"/>
        <w:tabs>
          <w:tab w:val="left" w:pos="567"/>
        </w:tabs>
        <w:spacing w:after="0" w:line="240" w:lineRule="auto"/>
        <w:rPr>
          <w:rFonts w:ascii="Times New Roman" w:eastAsia="Times New Roman" w:hAnsi="Times New Roman"/>
          <w:i/>
          <w:color w:val="000000"/>
          <w:u w:val="single"/>
        </w:rPr>
      </w:pPr>
      <w:r>
        <w:rPr>
          <w:rFonts w:ascii="Times New Roman" w:eastAsia="Times New Roman" w:hAnsi="Times New Roman"/>
          <w:color w:val="000000"/>
          <w:u w:val="single"/>
        </w:rPr>
        <w:t>OPA/Al/PVC/Al</w:t>
      </w:r>
      <w:r>
        <w:rPr>
          <w:rFonts w:ascii="Times New Roman" w:eastAsia="Times New Roman" w:hAnsi="Times New Roman"/>
          <w:i/>
          <w:color w:val="000000"/>
          <w:u w:val="single"/>
        </w:rPr>
        <w:t xml:space="preserve"> </w:t>
      </w:r>
      <w:r>
        <w:rPr>
          <w:rFonts w:ascii="Times New Roman" w:eastAsia="Times New Roman" w:hAnsi="Times New Roman"/>
          <w:u w:val="single"/>
        </w:rPr>
        <w:t>folijos lizdinės plokštelės</w:t>
      </w:r>
    </w:p>
    <w:p w14:paraId="4165446F" w14:textId="77777777" w:rsidR="006D37FC" w:rsidRDefault="00B750A8">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Laikyti ne aukštesnėje kaip 30 </w:t>
      </w:r>
      <w:r>
        <w:rPr>
          <w:rFonts w:ascii="Times New Roman" w:eastAsia="Times New Roman" w:hAnsi="Times New Roman"/>
          <w:lang w:eastAsia="sl-SI"/>
        </w:rPr>
        <w:sym w:font="Symbol" w:char="00B0"/>
      </w:r>
      <w:r>
        <w:rPr>
          <w:rFonts w:ascii="Times New Roman" w:eastAsia="Times New Roman" w:hAnsi="Times New Roman"/>
          <w:lang w:eastAsia="sl-SI"/>
        </w:rPr>
        <w:t>C temperatūroje.</w:t>
      </w:r>
    </w:p>
    <w:p w14:paraId="64FF23F3" w14:textId="77777777" w:rsidR="006D37FC" w:rsidRDefault="00B750A8">
      <w:pPr>
        <w:widowControl w:val="0"/>
        <w:spacing w:after="0" w:line="240" w:lineRule="auto"/>
        <w:outlineLvl w:val="0"/>
        <w:rPr>
          <w:rFonts w:ascii="Times New Roman" w:eastAsia="Times New Roman" w:hAnsi="Times New Roman"/>
          <w:lang w:eastAsia="sl-SI"/>
        </w:rPr>
      </w:pPr>
      <w:r>
        <w:rPr>
          <w:rFonts w:ascii="Times New Roman" w:eastAsia="Times New Roman" w:hAnsi="Times New Roman"/>
          <w:lang w:eastAsia="sl-SI"/>
        </w:rPr>
        <w:t>Laikyti gamintojo pakuotėje, kad vaistinis preparatas būtų apsaugotas nuo drėgmės.</w:t>
      </w:r>
    </w:p>
    <w:p w14:paraId="2B130203" w14:textId="77777777" w:rsidR="006D37FC" w:rsidRDefault="006D37FC">
      <w:pPr>
        <w:widowControl w:val="0"/>
        <w:spacing w:after="0" w:line="240" w:lineRule="auto"/>
        <w:rPr>
          <w:rFonts w:ascii="Times New Roman" w:eastAsia="Times New Roman" w:hAnsi="Times New Roman"/>
          <w:lang w:eastAsia="sl-SI"/>
        </w:rPr>
      </w:pPr>
    </w:p>
    <w:p w14:paraId="1340F3AD" w14:textId="77777777" w:rsidR="006D37FC" w:rsidRDefault="00B750A8">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48" w:name="_Toc129243245"/>
      <w:bookmarkStart w:id="49" w:name="_Toc129243120"/>
      <w:r>
        <w:rPr>
          <w:rFonts w:ascii="Times New Roman" w:eastAsia="Times New Roman" w:hAnsi="Times New Roman"/>
          <w:b/>
          <w:kern w:val="28"/>
          <w:lang w:eastAsia="sl-SI"/>
        </w:rPr>
        <w:t>6.5</w:t>
      </w:r>
      <w:r>
        <w:rPr>
          <w:rFonts w:ascii="Times New Roman" w:eastAsia="Times New Roman" w:hAnsi="Times New Roman"/>
          <w:b/>
          <w:kern w:val="28"/>
          <w:lang w:eastAsia="sl-SI"/>
        </w:rPr>
        <w:tab/>
      </w:r>
      <w:proofErr w:type="spellStart"/>
      <w:r>
        <w:rPr>
          <w:rFonts w:ascii="Times New Roman" w:eastAsia="Times New Roman" w:hAnsi="Times New Roman"/>
          <w:b/>
          <w:kern w:val="28"/>
          <w:lang w:eastAsia="sl-SI"/>
        </w:rPr>
        <w:t>Talpyklės</w:t>
      </w:r>
      <w:proofErr w:type="spellEnd"/>
      <w:r>
        <w:rPr>
          <w:rFonts w:ascii="Times New Roman" w:eastAsia="Times New Roman" w:hAnsi="Times New Roman"/>
          <w:b/>
          <w:kern w:val="28"/>
          <w:lang w:eastAsia="sl-SI"/>
        </w:rPr>
        <w:t xml:space="preserve"> pobūdis ir jos turinys</w:t>
      </w:r>
      <w:bookmarkEnd w:id="48"/>
      <w:bookmarkEnd w:id="49"/>
    </w:p>
    <w:p w14:paraId="3DD0EB5F" w14:textId="77777777" w:rsidR="006D37FC" w:rsidRDefault="006D37FC">
      <w:pPr>
        <w:widowControl w:val="0"/>
        <w:spacing w:after="0" w:line="240" w:lineRule="auto"/>
        <w:rPr>
          <w:rFonts w:ascii="Times New Roman" w:eastAsia="Times New Roman" w:hAnsi="Times New Roman"/>
          <w:lang w:eastAsia="sl-SI"/>
        </w:rPr>
      </w:pPr>
    </w:p>
    <w:p w14:paraId="12E265D8" w14:textId="77777777" w:rsidR="006D37FC" w:rsidRDefault="00B750A8">
      <w:pPr>
        <w:widowControl w:val="0"/>
        <w:spacing w:after="0" w:line="240" w:lineRule="auto"/>
        <w:rPr>
          <w:rFonts w:ascii="Times New Roman" w:eastAsia="Times New Roman" w:hAnsi="Times New Roman"/>
        </w:rPr>
      </w:pPr>
      <w:r>
        <w:rPr>
          <w:rFonts w:ascii="Times New Roman" w:eastAsia="Times New Roman" w:hAnsi="Times New Roman"/>
        </w:rPr>
        <w:t xml:space="preserve">OPA/Al/PE + </w:t>
      </w:r>
      <w:proofErr w:type="spellStart"/>
      <w:r>
        <w:rPr>
          <w:rFonts w:ascii="Times New Roman" w:eastAsia="Times New Roman" w:hAnsi="Times New Roman"/>
        </w:rPr>
        <w:t>sausiklio</w:t>
      </w:r>
      <w:proofErr w:type="spellEnd"/>
      <w:r>
        <w:rPr>
          <w:rFonts w:ascii="Times New Roman" w:eastAsia="Times New Roman" w:hAnsi="Times New Roman"/>
        </w:rPr>
        <w:t xml:space="preserve">/Al + PE folijos lizdinės plokštelės. Dėžutėje yra </w:t>
      </w:r>
      <w:r>
        <w:rPr>
          <w:rFonts w:ascii="Times New Roman" w:eastAsia="Times New Roman" w:hAnsi="Times New Roman"/>
          <w:lang w:eastAsia="sl-SI"/>
        </w:rPr>
        <w:t>7 </w:t>
      </w:r>
      <w:r>
        <w:rPr>
          <w:rFonts w:ascii="Times New Roman" w:eastAsia="Times New Roman" w:hAnsi="Times New Roman"/>
        </w:rPr>
        <w:t>skrandyje neirios kietosios kapsulės.</w:t>
      </w:r>
    </w:p>
    <w:p w14:paraId="1269CA24" w14:textId="77777777" w:rsidR="006D37FC" w:rsidRDefault="00B750A8">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color w:val="000000"/>
        </w:rPr>
        <w:t xml:space="preserve">OPA/Al/PVC/Al </w:t>
      </w:r>
      <w:r>
        <w:rPr>
          <w:rFonts w:ascii="Times New Roman" w:eastAsia="Times New Roman" w:hAnsi="Times New Roman"/>
        </w:rPr>
        <w:t>folijos lizdinės plokštelės</w:t>
      </w:r>
      <w:r>
        <w:rPr>
          <w:rFonts w:ascii="Times New Roman" w:eastAsia="Times New Roman" w:hAnsi="Times New Roman"/>
          <w:color w:val="000000"/>
        </w:rPr>
        <w:t xml:space="preserve">. </w:t>
      </w:r>
      <w:r>
        <w:rPr>
          <w:rFonts w:ascii="Times New Roman" w:eastAsia="Times New Roman" w:hAnsi="Times New Roman"/>
        </w:rPr>
        <w:t>Dėžutėje yra</w:t>
      </w:r>
      <w:r>
        <w:rPr>
          <w:rFonts w:ascii="Times New Roman" w:eastAsia="Times New Roman" w:hAnsi="Times New Roman"/>
          <w:color w:val="000000"/>
          <w:lang w:eastAsia="sl-SI"/>
        </w:rPr>
        <w:t xml:space="preserve"> 7 </w:t>
      </w:r>
      <w:r>
        <w:rPr>
          <w:rFonts w:ascii="Times New Roman" w:eastAsia="Times New Roman" w:hAnsi="Times New Roman"/>
        </w:rPr>
        <w:t>skrandyje neirios kietosios kapsulės</w:t>
      </w:r>
      <w:r>
        <w:rPr>
          <w:rFonts w:ascii="Times New Roman" w:eastAsia="Times New Roman" w:hAnsi="Times New Roman"/>
          <w:color w:val="000000"/>
        </w:rPr>
        <w:t>.</w:t>
      </w:r>
    </w:p>
    <w:p w14:paraId="7F7C832B" w14:textId="77777777" w:rsidR="006D37FC" w:rsidRDefault="006D37FC">
      <w:pPr>
        <w:widowControl w:val="0"/>
        <w:tabs>
          <w:tab w:val="left" w:pos="567"/>
        </w:tabs>
        <w:spacing w:after="0" w:line="240" w:lineRule="auto"/>
        <w:rPr>
          <w:rFonts w:ascii="Times New Roman" w:eastAsia="Times New Roman" w:hAnsi="Times New Roman"/>
        </w:rPr>
      </w:pPr>
    </w:p>
    <w:p w14:paraId="66C0FC62"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Gali būti tiekiamos ne visų dydžių pakuotės.</w:t>
      </w:r>
    </w:p>
    <w:p w14:paraId="149F2DDF" w14:textId="77777777" w:rsidR="006D37FC" w:rsidRDefault="006D37FC">
      <w:pPr>
        <w:widowControl w:val="0"/>
        <w:spacing w:after="0" w:line="240" w:lineRule="auto"/>
        <w:rPr>
          <w:rFonts w:ascii="Times New Roman" w:eastAsia="Times New Roman" w:hAnsi="Times New Roman"/>
          <w:lang w:eastAsia="sl-SI"/>
        </w:rPr>
      </w:pPr>
    </w:p>
    <w:p w14:paraId="39AF7790" w14:textId="77777777" w:rsidR="006D37FC" w:rsidRDefault="00B750A8">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50" w:name="_Toc129243246"/>
      <w:bookmarkStart w:id="51" w:name="_Toc129243121"/>
      <w:r>
        <w:rPr>
          <w:rFonts w:ascii="Times New Roman" w:eastAsia="Times New Roman" w:hAnsi="Times New Roman"/>
          <w:b/>
          <w:kern w:val="28"/>
          <w:lang w:eastAsia="sl-SI"/>
        </w:rPr>
        <w:t>6.6</w:t>
      </w:r>
      <w:r>
        <w:rPr>
          <w:rFonts w:ascii="Times New Roman" w:eastAsia="Times New Roman" w:hAnsi="Times New Roman"/>
          <w:b/>
          <w:kern w:val="28"/>
          <w:lang w:eastAsia="sl-SI"/>
        </w:rPr>
        <w:tab/>
        <w:t>Specialūs reikalavimai atliekoms tvarkyti ir vaistiniam preparatui ruošti</w:t>
      </w:r>
      <w:bookmarkEnd w:id="50"/>
      <w:bookmarkEnd w:id="51"/>
    </w:p>
    <w:p w14:paraId="1B8AA7F5" w14:textId="77777777" w:rsidR="006D37FC" w:rsidRDefault="006D37FC">
      <w:pPr>
        <w:widowControl w:val="0"/>
        <w:spacing w:after="0" w:line="240" w:lineRule="auto"/>
        <w:rPr>
          <w:rFonts w:ascii="Times New Roman" w:eastAsia="Times New Roman" w:hAnsi="Times New Roman"/>
          <w:lang w:eastAsia="sl-SI"/>
        </w:rPr>
      </w:pPr>
    </w:p>
    <w:p w14:paraId="315A10E9"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Specialių reikalavimų atliekoms tvarkyti nėra.</w:t>
      </w:r>
    </w:p>
    <w:p w14:paraId="6747893E"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Nesuvartotą vaistinį preparatą ar atliekas reikia tvarkyti laikantis vietinių reikalavimų.</w:t>
      </w:r>
    </w:p>
    <w:p w14:paraId="3E68FE1E" w14:textId="77777777" w:rsidR="006D37FC" w:rsidRDefault="006D37FC">
      <w:pPr>
        <w:widowControl w:val="0"/>
        <w:spacing w:after="0" w:line="240" w:lineRule="auto"/>
        <w:rPr>
          <w:rFonts w:ascii="Times New Roman" w:eastAsia="Times New Roman" w:hAnsi="Times New Roman"/>
          <w:lang w:eastAsia="sl-SI"/>
        </w:rPr>
      </w:pPr>
    </w:p>
    <w:p w14:paraId="5CE9A2A2" w14:textId="77777777" w:rsidR="006D37FC" w:rsidRDefault="006D37FC">
      <w:pPr>
        <w:widowControl w:val="0"/>
        <w:spacing w:after="0" w:line="240" w:lineRule="auto"/>
        <w:rPr>
          <w:rFonts w:ascii="Times New Roman" w:eastAsia="Times New Roman" w:hAnsi="Times New Roman"/>
          <w:lang w:eastAsia="sl-SI"/>
        </w:rPr>
      </w:pPr>
    </w:p>
    <w:p w14:paraId="0A11039C" w14:textId="77777777" w:rsidR="006D37FC" w:rsidRDefault="00B750A8">
      <w:pPr>
        <w:widowControl w:val="0"/>
        <w:tabs>
          <w:tab w:val="left" w:pos="567"/>
        </w:tabs>
        <w:spacing w:after="0" w:line="240" w:lineRule="auto"/>
        <w:ind w:left="567" w:hanging="567"/>
        <w:outlineLvl w:val="1"/>
        <w:rPr>
          <w:rFonts w:ascii="Times New Roman" w:eastAsia="Times New Roman" w:hAnsi="Times New Roman"/>
          <w:b/>
          <w:lang w:eastAsia="sl-SI"/>
        </w:rPr>
      </w:pPr>
      <w:bookmarkStart w:id="52" w:name="_Toc129243247"/>
      <w:bookmarkStart w:id="53" w:name="_Toc129243122"/>
      <w:r>
        <w:rPr>
          <w:rFonts w:ascii="Times New Roman" w:eastAsia="Times New Roman" w:hAnsi="Times New Roman"/>
          <w:b/>
          <w:lang w:eastAsia="sl-SI"/>
        </w:rPr>
        <w:t>7.</w:t>
      </w:r>
      <w:r>
        <w:rPr>
          <w:rFonts w:ascii="Times New Roman" w:eastAsia="Times New Roman" w:hAnsi="Times New Roman"/>
          <w:b/>
          <w:lang w:eastAsia="sl-SI"/>
        </w:rPr>
        <w:tab/>
        <w:t>REGISTRUOTOJAS</w:t>
      </w:r>
    </w:p>
    <w:bookmarkEnd w:id="52"/>
    <w:bookmarkEnd w:id="53"/>
    <w:p w14:paraId="49C43A95" w14:textId="77777777" w:rsidR="006D37FC" w:rsidRDefault="006D37FC">
      <w:pPr>
        <w:widowControl w:val="0"/>
        <w:spacing w:after="0" w:line="240" w:lineRule="auto"/>
        <w:rPr>
          <w:rFonts w:ascii="Times New Roman" w:eastAsia="Times New Roman" w:hAnsi="Times New Roman"/>
          <w:lang w:eastAsia="sl-SI"/>
        </w:rPr>
      </w:pPr>
    </w:p>
    <w:p w14:paraId="080847D7"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KRKA, </w:t>
      </w:r>
      <w:proofErr w:type="spellStart"/>
      <w:r>
        <w:rPr>
          <w:rFonts w:ascii="Times New Roman" w:eastAsia="Times New Roman" w:hAnsi="Times New Roman"/>
          <w:lang w:eastAsia="sl-SI"/>
        </w:rPr>
        <w:t>d.d</w:t>
      </w:r>
      <w:proofErr w:type="spellEnd"/>
      <w:r>
        <w:rPr>
          <w:rFonts w:ascii="Times New Roman" w:eastAsia="Times New Roman" w:hAnsi="Times New Roman"/>
          <w:lang w:eastAsia="sl-SI"/>
        </w:rPr>
        <w:t>., Novo mesto</w:t>
      </w:r>
    </w:p>
    <w:p w14:paraId="40B8B130" w14:textId="77777777" w:rsidR="006D37FC" w:rsidRDefault="00B750A8">
      <w:pPr>
        <w:widowControl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Šmarješka</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cesta</w:t>
      </w:r>
      <w:proofErr w:type="spellEnd"/>
      <w:r>
        <w:rPr>
          <w:rFonts w:ascii="Times New Roman" w:eastAsia="Times New Roman" w:hAnsi="Times New Roman"/>
          <w:lang w:eastAsia="sl-SI"/>
        </w:rPr>
        <w:t xml:space="preserve"> 6</w:t>
      </w:r>
    </w:p>
    <w:p w14:paraId="08724D1E"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8501 Novo mesto</w:t>
      </w:r>
    </w:p>
    <w:p w14:paraId="240520BD"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Slovėnija</w:t>
      </w:r>
    </w:p>
    <w:p w14:paraId="73C5A5E9" w14:textId="77777777" w:rsidR="006D37FC" w:rsidRDefault="006D37FC">
      <w:pPr>
        <w:widowControl w:val="0"/>
        <w:spacing w:after="0" w:line="240" w:lineRule="auto"/>
        <w:rPr>
          <w:rFonts w:ascii="Times New Roman" w:eastAsia="Times New Roman" w:hAnsi="Times New Roman"/>
          <w:lang w:eastAsia="sl-SI"/>
        </w:rPr>
      </w:pPr>
    </w:p>
    <w:p w14:paraId="007ABEC7" w14:textId="77777777" w:rsidR="006D37FC" w:rsidRDefault="006D37FC">
      <w:pPr>
        <w:widowControl w:val="0"/>
        <w:spacing w:after="0" w:line="240" w:lineRule="auto"/>
        <w:rPr>
          <w:rFonts w:ascii="Times New Roman" w:eastAsia="Times New Roman" w:hAnsi="Times New Roman"/>
          <w:lang w:eastAsia="sl-SI"/>
        </w:rPr>
      </w:pPr>
    </w:p>
    <w:p w14:paraId="7FF597C1" w14:textId="77777777" w:rsidR="006D37FC" w:rsidRDefault="00B750A8">
      <w:pPr>
        <w:widowControl w:val="0"/>
        <w:tabs>
          <w:tab w:val="left" w:pos="567"/>
        </w:tabs>
        <w:spacing w:after="0" w:line="240" w:lineRule="auto"/>
        <w:ind w:left="567" w:hanging="567"/>
        <w:outlineLvl w:val="1"/>
        <w:rPr>
          <w:rFonts w:ascii="Times New Roman" w:eastAsia="Times New Roman" w:hAnsi="Times New Roman"/>
          <w:b/>
          <w:lang w:eastAsia="sl-SI"/>
        </w:rPr>
      </w:pPr>
      <w:bookmarkStart w:id="54" w:name="_Toc129243248"/>
      <w:bookmarkStart w:id="55" w:name="_Toc129243123"/>
      <w:r>
        <w:rPr>
          <w:rFonts w:ascii="Times New Roman" w:eastAsia="Times New Roman" w:hAnsi="Times New Roman"/>
          <w:b/>
          <w:lang w:eastAsia="sl-SI"/>
        </w:rPr>
        <w:t>8.</w:t>
      </w:r>
      <w:r>
        <w:rPr>
          <w:rFonts w:ascii="Times New Roman" w:eastAsia="Times New Roman" w:hAnsi="Times New Roman"/>
          <w:b/>
          <w:lang w:eastAsia="sl-SI"/>
        </w:rPr>
        <w:tab/>
        <w:t xml:space="preserve">REGISTRACIJOS </w:t>
      </w:r>
      <w:r>
        <w:rPr>
          <w:rFonts w:ascii="Times New Roman" w:eastAsia="Times New Roman" w:hAnsi="Times New Roman"/>
          <w:b/>
          <w:lang w:val="sl-SI" w:eastAsia="sl-SI"/>
        </w:rPr>
        <w:t>PAŽYMĖJIMO</w:t>
      </w:r>
      <w:r>
        <w:rPr>
          <w:rFonts w:ascii="Times New Roman" w:eastAsia="Times New Roman" w:hAnsi="Times New Roman"/>
          <w:b/>
          <w:lang w:eastAsia="sl-SI"/>
        </w:rPr>
        <w:t xml:space="preserve"> NUMERIS</w:t>
      </w:r>
      <w:bookmarkEnd w:id="54"/>
      <w:bookmarkEnd w:id="55"/>
      <w:r>
        <w:rPr>
          <w:rFonts w:ascii="Times New Roman" w:eastAsia="Times New Roman" w:hAnsi="Times New Roman"/>
          <w:b/>
          <w:lang w:eastAsia="sl-SI"/>
        </w:rPr>
        <w:t xml:space="preserve"> (-IAI)</w:t>
      </w:r>
    </w:p>
    <w:p w14:paraId="0BCBC18D" w14:textId="77777777" w:rsidR="006D37FC" w:rsidRDefault="006D37FC">
      <w:pPr>
        <w:widowControl w:val="0"/>
        <w:spacing w:after="0" w:line="240" w:lineRule="auto"/>
        <w:rPr>
          <w:rFonts w:ascii="Times New Roman" w:eastAsia="Times New Roman" w:hAnsi="Times New Roman"/>
          <w:lang w:eastAsia="sl-SI"/>
        </w:rPr>
      </w:pPr>
    </w:p>
    <w:tbl>
      <w:tblPr>
        <w:tblW w:w="0" w:type="auto"/>
        <w:tblLook w:val="04A0" w:firstRow="1" w:lastRow="0" w:firstColumn="1" w:lastColumn="0" w:noHBand="0" w:noVBand="1"/>
      </w:tblPr>
      <w:tblGrid>
        <w:gridCol w:w="4559"/>
        <w:gridCol w:w="4512"/>
      </w:tblGrid>
      <w:tr w:rsidR="006D37FC" w14:paraId="2F706606" w14:textId="77777777">
        <w:tc>
          <w:tcPr>
            <w:tcW w:w="4643" w:type="dxa"/>
          </w:tcPr>
          <w:p w14:paraId="22CCF599" w14:textId="77777777" w:rsidR="006D37FC" w:rsidRDefault="00B750A8">
            <w:pPr>
              <w:widowControl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20mg:</w:t>
            </w:r>
          </w:p>
          <w:p w14:paraId="2BF6AAFA" w14:textId="77777777" w:rsidR="006D37FC" w:rsidRDefault="00B750A8">
            <w:pPr>
              <w:widowControl w:val="0"/>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Lizdinė plokštelė:</w:t>
            </w:r>
          </w:p>
          <w:p w14:paraId="3109FBBC"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N7 - LT/1/10/1955/001</w:t>
            </w:r>
          </w:p>
        </w:tc>
        <w:tc>
          <w:tcPr>
            <w:tcW w:w="4644" w:type="dxa"/>
          </w:tcPr>
          <w:p w14:paraId="670B16A3" w14:textId="77777777" w:rsidR="006D37FC" w:rsidRDefault="006D37FC">
            <w:pPr>
              <w:widowControl w:val="0"/>
              <w:spacing w:after="0" w:line="240" w:lineRule="auto"/>
              <w:rPr>
                <w:rFonts w:ascii="Times New Roman" w:eastAsia="Times New Roman" w:hAnsi="Times New Roman"/>
                <w:lang w:eastAsia="sl-SI"/>
              </w:rPr>
            </w:pPr>
          </w:p>
        </w:tc>
      </w:tr>
    </w:tbl>
    <w:p w14:paraId="0606C2DC" w14:textId="77777777" w:rsidR="006D37FC" w:rsidRDefault="006D37FC">
      <w:pPr>
        <w:widowControl w:val="0"/>
        <w:spacing w:after="0" w:line="240" w:lineRule="auto"/>
        <w:rPr>
          <w:rFonts w:ascii="Times New Roman" w:eastAsia="Times New Roman" w:hAnsi="Times New Roman"/>
          <w:lang w:eastAsia="sl-SI"/>
        </w:rPr>
      </w:pPr>
    </w:p>
    <w:p w14:paraId="4C6E1AC2" w14:textId="77777777" w:rsidR="006D37FC" w:rsidRDefault="006D37FC">
      <w:pPr>
        <w:widowControl w:val="0"/>
        <w:spacing w:after="0" w:line="240" w:lineRule="auto"/>
        <w:rPr>
          <w:rFonts w:ascii="Times New Roman" w:eastAsia="Times New Roman" w:hAnsi="Times New Roman"/>
          <w:lang w:eastAsia="sl-SI"/>
        </w:rPr>
      </w:pPr>
    </w:p>
    <w:p w14:paraId="37055E17" w14:textId="77777777" w:rsidR="006D37FC" w:rsidRDefault="00B750A8">
      <w:pPr>
        <w:widowControl w:val="0"/>
        <w:tabs>
          <w:tab w:val="left" w:pos="567"/>
        </w:tabs>
        <w:spacing w:after="0" w:line="240" w:lineRule="auto"/>
        <w:ind w:left="567" w:hanging="567"/>
        <w:outlineLvl w:val="1"/>
        <w:rPr>
          <w:rFonts w:ascii="Times New Roman" w:eastAsia="Times New Roman" w:hAnsi="Times New Roman"/>
          <w:b/>
          <w:lang w:eastAsia="sl-SI"/>
        </w:rPr>
      </w:pPr>
      <w:bookmarkStart w:id="56" w:name="_Toc129243249"/>
      <w:bookmarkStart w:id="57" w:name="_Toc129243124"/>
      <w:r>
        <w:rPr>
          <w:rFonts w:ascii="Times New Roman" w:eastAsia="Times New Roman" w:hAnsi="Times New Roman"/>
          <w:b/>
          <w:lang w:eastAsia="sl-SI"/>
        </w:rPr>
        <w:t>9.</w:t>
      </w:r>
      <w:r>
        <w:rPr>
          <w:rFonts w:ascii="Times New Roman" w:eastAsia="Times New Roman" w:hAnsi="Times New Roman"/>
          <w:b/>
          <w:lang w:eastAsia="sl-SI"/>
        </w:rPr>
        <w:tab/>
        <w:t>REGISTRAVIMO / PERREGISTRAVIMO DATA</w:t>
      </w:r>
      <w:bookmarkEnd w:id="56"/>
      <w:bookmarkEnd w:id="57"/>
    </w:p>
    <w:p w14:paraId="63F77B7C" w14:textId="77777777" w:rsidR="006D37FC" w:rsidRDefault="006D37FC">
      <w:pPr>
        <w:widowControl w:val="0"/>
        <w:spacing w:after="0" w:line="240" w:lineRule="auto"/>
        <w:rPr>
          <w:rFonts w:ascii="Times New Roman" w:eastAsia="Times New Roman" w:hAnsi="Times New Roman"/>
          <w:lang w:eastAsia="sl-SI"/>
        </w:rPr>
      </w:pPr>
    </w:p>
    <w:p w14:paraId="284929CD" w14:textId="77777777" w:rsidR="006D37FC" w:rsidRDefault="00B750A8">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Registravimo data 2010 m. balandžio 16 d.</w:t>
      </w:r>
    </w:p>
    <w:p w14:paraId="19D56A94" w14:textId="77777777" w:rsidR="006D37FC" w:rsidRDefault="00B750A8">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Paskutinio perregistravimo data 2015 m. vasario 25 d.</w:t>
      </w:r>
    </w:p>
    <w:p w14:paraId="2B665FB9" w14:textId="77777777" w:rsidR="006D37FC" w:rsidRDefault="006D37FC">
      <w:pPr>
        <w:widowControl w:val="0"/>
        <w:spacing w:after="0" w:line="240" w:lineRule="auto"/>
        <w:rPr>
          <w:rFonts w:ascii="Times New Roman" w:eastAsia="Times New Roman" w:hAnsi="Times New Roman"/>
          <w:lang w:val="sl-SI" w:eastAsia="sl-SI"/>
        </w:rPr>
      </w:pPr>
    </w:p>
    <w:p w14:paraId="1172F947" w14:textId="77777777" w:rsidR="006D37FC" w:rsidRDefault="006D37FC">
      <w:pPr>
        <w:widowControl w:val="0"/>
        <w:spacing w:after="0" w:line="240" w:lineRule="auto"/>
        <w:rPr>
          <w:rFonts w:ascii="Times New Roman" w:eastAsia="Times New Roman" w:hAnsi="Times New Roman"/>
          <w:lang w:eastAsia="sl-SI"/>
        </w:rPr>
      </w:pPr>
    </w:p>
    <w:p w14:paraId="02D1CDB2" w14:textId="77777777" w:rsidR="006D37FC" w:rsidRDefault="00B750A8">
      <w:pPr>
        <w:widowControl w:val="0"/>
        <w:tabs>
          <w:tab w:val="left" w:pos="567"/>
        </w:tabs>
        <w:spacing w:after="0" w:line="240" w:lineRule="auto"/>
        <w:ind w:left="567" w:hanging="567"/>
        <w:outlineLvl w:val="1"/>
        <w:rPr>
          <w:rFonts w:ascii="Times New Roman" w:eastAsia="Times New Roman" w:hAnsi="Times New Roman"/>
          <w:b/>
          <w:lang w:eastAsia="sl-SI"/>
        </w:rPr>
      </w:pPr>
      <w:bookmarkStart w:id="58" w:name="_Toc129243250"/>
      <w:bookmarkStart w:id="59" w:name="_Toc129243125"/>
      <w:r>
        <w:rPr>
          <w:rFonts w:ascii="Times New Roman" w:eastAsia="Times New Roman" w:hAnsi="Times New Roman"/>
          <w:b/>
          <w:lang w:eastAsia="sl-SI"/>
        </w:rPr>
        <w:lastRenderedPageBreak/>
        <w:t>10.</w:t>
      </w:r>
      <w:r>
        <w:rPr>
          <w:rFonts w:ascii="Times New Roman" w:eastAsia="Times New Roman" w:hAnsi="Times New Roman"/>
          <w:b/>
          <w:lang w:eastAsia="sl-SI"/>
        </w:rPr>
        <w:tab/>
        <w:t>TEKSTO PERŽIŪROS DATA</w:t>
      </w:r>
      <w:bookmarkEnd w:id="58"/>
      <w:bookmarkEnd w:id="59"/>
    </w:p>
    <w:p w14:paraId="45CCE248" w14:textId="77777777" w:rsidR="006D37FC" w:rsidRDefault="006D37FC">
      <w:pPr>
        <w:widowControl w:val="0"/>
        <w:spacing w:after="0" w:line="240" w:lineRule="auto"/>
        <w:rPr>
          <w:rFonts w:ascii="Times New Roman" w:eastAsia="Times New Roman" w:hAnsi="Times New Roman"/>
          <w:lang w:eastAsia="sl-SI"/>
        </w:rPr>
      </w:pPr>
    </w:p>
    <w:p w14:paraId="6011BBF9" w14:textId="5D45CE62"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2025 m. birželio 6 d.</w:t>
      </w:r>
    </w:p>
    <w:p w14:paraId="23652BCE" w14:textId="77777777" w:rsidR="006D37FC" w:rsidRDefault="006D37FC">
      <w:pPr>
        <w:widowControl w:val="0"/>
        <w:spacing w:after="0" w:line="240" w:lineRule="auto"/>
        <w:rPr>
          <w:rFonts w:ascii="Times New Roman" w:eastAsia="Times New Roman" w:hAnsi="Times New Roman"/>
          <w:lang w:eastAsia="sl-SI"/>
        </w:rPr>
      </w:pPr>
    </w:p>
    <w:p w14:paraId="7B4E4A56" w14:textId="5A0B5ADE" w:rsidR="006D37FC" w:rsidRDefault="00B750A8">
      <w:pPr>
        <w:widowControl w:val="0"/>
        <w:spacing w:after="0" w:line="240" w:lineRule="auto"/>
        <w:rPr>
          <w:rFonts w:ascii="Times New Roman" w:hAnsi="Times New Roman"/>
          <w:color w:val="0000FF"/>
          <w:u w:val="single"/>
          <w:lang w:val="sl-SI" w:eastAsia="sl-SI"/>
        </w:rPr>
      </w:pPr>
      <w:r>
        <w:rPr>
          <w:rFonts w:ascii="Times New Roman" w:hAnsi="Times New Roman"/>
        </w:rPr>
        <w:t xml:space="preserve">Išsami informacija apie šį vaistinį preparatą pateikiama Valstybinės vaistų kontrolės tarnybos prie Lietuvos Respublikos sveikatos apsaugos ministerijos tinklalapyje </w:t>
      </w:r>
      <w:r>
        <w:rPr>
          <w:rFonts w:ascii="Times New Roman" w:eastAsia="Times New Roman" w:hAnsi="Times New Roman"/>
          <w:u w:val="single"/>
        </w:rPr>
        <w:t>https://vvkt.lrv.lt/lt/.</w:t>
      </w:r>
      <w:hyperlink w:history="1"/>
    </w:p>
    <w:p w14:paraId="0586B08B" w14:textId="77777777" w:rsidR="006D37FC" w:rsidRDefault="00B750A8">
      <w:pPr>
        <w:widowControl w:val="0"/>
        <w:spacing w:after="0" w:line="240" w:lineRule="auto"/>
        <w:rPr>
          <w:rFonts w:ascii="Times New Roman" w:hAnsi="Times New Roman"/>
        </w:rPr>
      </w:pPr>
      <w:r>
        <w:rPr>
          <w:rFonts w:ascii="Times New Roman" w:hAnsi="Times New Roman"/>
          <w:color w:val="0000FF"/>
        </w:rPr>
        <w:t xml:space="preserve"> </w:t>
      </w:r>
      <w:r>
        <w:rPr>
          <w:rFonts w:ascii="Times New Roman" w:hAnsi="Times New Roman"/>
        </w:rPr>
        <w:br w:type="page"/>
      </w:r>
    </w:p>
    <w:p w14:paraId="1B2F7C2C" w14:textId="77777777" w:rsidR="006D37FC" w:rsidRDefault="006D37FC">
      <w:pPr>
        <w:widowControl w:val="0"/>
        <w:spacing w:after="0" w:line="240" w:lineRule="auto"/>
        <w:rPr>
          <w:rFonts w:ascii="Times New Roman" w:hAnsi="Times New Roman"/>
        </w:rPr>
      </w:pPr>
    </w:p>
    <w:p w14:paraId="07BB55E4" w14:textId="77777777" w:rsidR="006D37FC" w:rsidRDefault="006D37FC">
      <w:pPr>
        <w:widowControl w:val="0"/>
        <w:spacing w:after="0" w:line="240" w:lineRule="auto"/>
        <w:rPr>
          <w:rFonts w:ascii="Times New Roman" w:hAnsi="Times New Roman"/>
        </w:rPr>
      </w:pPr>
    </w:p>
    <w:p w14:paraId="38DABE41" w14:textId="77777777" w:rsidR="006D37FC" w:rsidRDefault="006D37FC">
      <w:pPr>
        <w:widowControl w:val="0"/>
        <w:spacing w:after="0" w:line="240" w:lineRule="auto"/>
        <w:rPr>
          <w:rFonts w:ascii="Times New Roman" w:hAnsi="Times New Roman"/>
        </w:rPr>
      </w:pPr>
    </w:p>
    <w:p w14:paraId="3AC1A6D2" w14:textId="77777777" w:rsidR="006D37FC" w:rsidRDefault="006D37FC">
      <w:pPr>
        <w:widowControl w:val="0"/>
        <w:spacing w:after="0" w:line="240" w:lineRule="auto"/>
        <w:rPr>
          <w:rFonts w:ascii="Times New Roman" w:hAnsi="Times New Roman"/>
        </w:rPr>
      </w:pPr>
    </w:p>
    <w:p w14:paraId="32298CA6" w14:textId="77777777" w:rsidR="006D37FC" w:rsidRDefault="006D37FC">
      <w:pPr>
        <w:widowControl w:val="0"/>
        <w:spacing w:after="0" w:line="240" w:lineRule="auto"/>
        <w:rPr>
          <w:rFonts w:ascii="Times New Roman" w:hAnsi="Times New Roman"/>
        </w:rPr>
      </w:pPr>
    </w:p>
    <w:p w14:paraId="7F058548" w14:textId="77777777" w:rsidR="006D37FC" w:rsidRDefault="006D37FC">
      <w:pPr>
        <w:widowControl w:val="0"/>
        <w:spacing w:after="0" w:line="240" w:lineRule="auto"/>
        <w:rPr>
          <w:rFonts w:ascii="Times New Roman" w:hAnsi="Times New Roman"/>
        </w:rPr>
      </w:pPr>
    </w:p>
    <w:p w14:paraId="11D71837" w14:textId="77777777" w:rsidR="006D37FC" w:rsidRDefault="006D37FC">
      <w:pPr>
        <w:widowControl w:val="0"/>
        <w:spacing w:after="0" w:line="240" w:lineRule="auto"/>
        <w:rPr>
          <w:rFonts w:ascii="Times New Roman" w:hAnsi="Times New Roman"/>
        </w:rPr>
      </w:pPr>
    </w:p>
    <w:p w14:paraId="03C8AF9B" w14:textId="77777777" w:rsidR="006D37FC" w:rsidRDefault="006D37FC">
      <w:pPr>
        <w:widowControl w:val="0"/>
        <w:spacing w:after="0" w:line="240" w:lineRule="auto"/>
        <w:rPr>
          <w:rFonts w:ascii="Times New Roman" w:hAnsi="Times New Roman"/>
        </w:rPr>
      </w:pPr>
    </w:p>
    <w:p w14:paraId="45057492" w14:textId="77777777" w:rsidR="006D37FC" w:rsidRDefault="006D37FC">
      <w:pPr>
        <w:widowControl w:val="0"/>
        <w:spacing w:after="0" w:line="240" w:lineRule="auto"/>
        <w:rPr>
          <w:rFonts w:ascii="Times New Roman" w:hAnsi="Times New Roman"/>
        </w:rPr>
      </w:pPr>
    </w:p>
    <w:p w14:paraId="7D55E5C5" w14:textId="77777777" w:rsidR="006D37FC" w:rsidRDefault="006D37FC">
      <w:pPr>
        <w:widowControl w:val="0"/>
        <w:spacing w:after="0" w:line="240" w:lineRule="auto"/>
        <w:rPr>
          <w:rFonts w:ascii="Times New Roman" w:hAnsi="Times New Roman"/>
        </w:rPr>
      </w:pPr>
    </w:p>
    <w:p w14:paraId="635CA383" w14:textId="77777777" w:rsidR="006D37FC" w:rsidRDefault="006D37FC">
      <w:pPr>
        <w:widowControl w:val="0"/>
        <w:spacing w:after="0" w:line="240" w:lineRule="auto"/>
        <w:rPr>
          <w:rFonts w:ascii="Times New Roman" w:hAnsi="Times New Roman"/>
        </w:rPr>
      </w:pPr>
    </w:p>
    <w:p w14:paraId="73F9B69F" w14:textId="77777777" w:rsidR="006D37FC" w:rsidRDefault="006D37FC">
      <w:pPr>
        <w:widowControl w:val="0"/>
        <w:spacing w:after="0" w:line="240" w:lineRule="auto"/>
        <w:rPr>
          <w:rFonts w:ascii="Times New Roman" w:hAnsi="Times New Roman"/>
        </w:rPr>
      </w:pPr>
    </w:p>
    <w:p w14:paraId="4DDFF064" w14:textId="77777777" w:rsidR="006D37FC" w:rsidRDefault="006D37FC">
      <w:pPr>
        <w:widowControl w:val="0"/>
        <w:spacing w:after="0" w:line="240" w:lineRule="auto"/>
        <w:rPr>
          <w:rFonts w:ascii="Times New Roman" w:hAnsi="Times New Roman"/>
        </w:rPr>
      </w:pPr>
    </w:p>
    <w:p w14:paraId="23160545" w14:textId="77777777" w:rsidR="006D37FC" w:rsidRDefault="006D37FC">
      <w:pPr>
        <w:widowControl w:val="0"/>
        <w:spacing w:after="0" w:line="240" w:lineRule="auto"/>
        <w:rPr>
          <w:rFonts w:ascii="Times New Roman" w:hAnsi="Times New Roman"/>
        </w:rPr>
      </w:pPr>
    </w:p>
    <w:p w14:paraId="1ED4F2D9" w14:textId="77777777" w:rsidR="006D37FC" w:rsidRDefault="006D37FC">
      <w:pPr>
        <w:widowControl w:val="0"/>
        <w:spacing w:after="0" w:line="240" w:lineRule="auto"/>
        <w:rPr>
          <w:rFonts w:ascii="Times New Roman" w:hAnsi="Times New Roman"/>
        </w:rPr>
      </w:pPr>
    </w:p>
    <w:p w14:paraId="6A752CF2" w14:textId="77777777" w:rsidR="006D37FC" w:rsidRDefault="006D37FC">
      <w:pPr>
        <w:widowControl w:val="0"/>
        <w:spacing w:after="0" w:line="240" w:lineRule="auto"/>
        <w:rPr>
          <w:rFonts w:ascii="Times New Roman" w:hAnsi="Times New Roman"/>
        </w:rPr>
      </w:pPr>
    </w:p>
    <w:p w14:paraId="2C4A3002" w14:textId="77777777" w:rsidR="006D37FC" w:rsidRDefault="006D37FC">
      <w:pPr>
        <w:widowControl w:val="0"/>
        <w:spacing w:after="0" w:line="240" w:lineRule="auto"/>
        <w:rPr>
          <w:rFonts w:ascii="Times New Roman" w:hAnsi="Times New Roman"/>
        </w:rPr>
      </w:pPr>
    </w:p>
    <w:p w14:paraId="35208C60" w14:textId="77777777" w:rsidR="006D37FC" w:rsidRDefault="006D37FC">
      <w:pPr>
        <w:widowControl w:val="0"/>
        <w:spacing w:after="0" w:line="240" w:lineRule="auto"/>
        <w:rPr>
          <w:rFonts w:ascii="Times New Roman" w:hAnsi="Times New Roman"/>
        </w:rPr>
      </w:pPr>
    </w:p>
    <w:p w14:paraId="3CB61BF0" w14:textId="77777777" w:rsidR="006D37FC" w:rsidRDefault="006D37FC">
      <w:pPr>
        <w:widowControl w:val="0"/>
        <w:spacing w:after="0" w:line="240" w:lineRule="auto"/>
        <w:rPr>
          <w:rFonts w:ascii="Times New Roman" w:hAnsi="Times New Roman"/>
        </w:rPr>
      </w:pPr>
    </w:p>
    <w:p w14:paraId="315A9098" w14:textId="77777777" w:rsidR="006D37FC" w:rsidRDefault="006D37FC">
      <w:pPr>
        <w:widowControl w:val="0"/>
        <w:spacing w:after="0" w:line="240" w:lineRule="auto"/>
        <w:rPr>
          <w:rFonts w:ascii="Times New Roman" w:hAnsi="Times New Roman"/>
        </w:rPr>
      </w:pPr>
    </w:p>
    <w:p w14:paraId="7A69D8DA" w14:textId="77777777" w:rsidR="006D37FC" w:rsidRDefault="006D37FC">
      <w:pPr>
        <w:widowControl w:val="0"/>
        <w:spacing w:after="0" w:line="240" w:lineRule="auto"/>
        <w:rPr>
          <w:rFonts w:ascii="Times New Roman" w:hAnsi="Times New Roman"/>
        </w:rPr>
      </w:pPr>
    </w:p>
    <w:p w14:paraId="49B127E5" w14:textId="77777777" w:rsidR="006D37FC" w:rsidRDefault="006D37FC">
      <w:pPr>
        <w:widowControl w:val="0"/>
        <w:spacing w:after="0" w:line="240" w:lineRule="auto"/>
        <w:rPr>
          <w:rFonts w:ascii="Times New Roman" w:hAnsi="Times New Roman"/>
        </w:rPr>
      </w:pPr>
    </w:p>
    <w:p w14:paraId="2C544A0B" w14:textId="77777777" w:rsidR="006D37FC" w:rsidRDefault="00B750A8">
      <w:pPr>
        <w:widowControl w:val="0"/>
        <w:tabs>
          <w:tab w:val="left" w:pos="567"/>
        </w:tabs>
        <w:spacing w:after="0" w:line="240" w:lineRule="auto"/>
        <w:ind w:left="567" w:hanging="567"/>
        <w:jc w:val="center"/>
        <w:outlineLvl w:val="0"/>
        <w:rPr>
          <w:rFonts w:ascii="Times New Roman" w:hAnsi="Times New Roman"/>
          <w:b/>
          <w:caps/>
        </w:rPr>
      </w:pPr>
      <w:bookmarkStart w:id="60" w:name="_Toc129243128"/>
      <w:bookmarkStart w:id="61" w:name="_Toc129243253"/>
      <w:r>
        <w:rPr>
          <w:rFonts w:ascii="Times New Roman" w:hAnsi="Times New Roman"/>
          <w:b/>
          <w:caps/>
        </w:rPr>
        <w:t>II PRIEDAS</w:t>
      </w:r>
      <w:bookmarkEnd w:id="60"/>
      <w:bookmarkEnd w:id="61"/>
    </w:p>
    <w:p w14:paraId="38A95745" w14:textId="77777777" w:rsidR="006D37FC" w:rsidRDefault="006D37FC">
      <w:pPr>
        <w:widowControl w:val="0"/>
        <w:tabs>
          <w:tab w:val="left" w:pos="567"/>
        </w:tabs>
        <w:spacing w:after="0" w:line="240" w:lineRule="auto"/>
        <w:ind w:left="567" w:hanging="567"/>
        <w:jc w:val="center"/>
        <w:outlineLvl w:val="0"/>
        <w:rPr>
          <w:rFonts w:ascii="Times New Roman" w:hAnsi="Times New Roman"/>
          <w:b/>
          <w:caps/>
        </w:rPr>
      </w:pPr>
    </w:p>
    <w:p w14:paraId="5385D2A6" w14:textId="77777777" w:rsidR="006D37FC" w:rsidRDefault="00B750A8">
      <w:pPr>
        <w:widowControl w:val="0"/>
        <w:tabs>
          <w:tab w:val="left" w:pos="567"/>
        </w:tabs>
        <w:spacing w:after="0" w:line="240" w:lineRule="auto"/>
        <w:ind w:left="567" w:hanging="567"/>
        <w:jc w:val="center"/>
        <w:outlineLvl w:val="0"/>
        <w:rPr>
          <w:rFonts w:ascii="Times New Roman" w:hAnsi="Times New Roman"/>
          <w:b/>
          <w:caps/>
        </w:rPr>
      </w:pPr>
      <w:r>
        <w:rPr>
          <w:rFonts w:ascii="Times New Roman" w:hAnsi="Times New Roman"/>
          <w:b/>
          <w:caps/>
        </w:rPr>
        <w:t>RegistracijOS SĄLYGOS</w:t>
      </w:r>
    </w:p>
    <w:p w14:paraId="4FEF0950" w14:textId="77777777" w:rsidR="006D37FC" w:rsidRDefault="006D37FC">
      <w:pPr>
        <w:widowControl w:val="0"/>
        <w:spacing w:after="0" w:line="240" w:lineRule="auto"/>
        <w:rPr>
          <w:rFonts w:ascii="Times New Roman" w:hAnsi="Times New Roman"/>
        </w:rPr>
      </w:pPr>
    </w:p>
    <w:p w14:paraId="20452831" w14:textId="77777777" w:rsidR="006D37FC" w:rsidRDefault="00B750A8">
      <w:pPr>
        <w:widowControl w:val="0"/>
        <w:tabs>
          <w:tab w:val="left" w:pos="1701"/>
        </w:tabs>
        <w:spacing w:after="0" w:line="240" w:lineRule="auto"/>
        <w:ind w:left="1701" w:hanging="567"/>
        <w:rPr>
          <w:rFonts w:ascii="Times New Roman" w:eastAsia="Times New Roman" w:hAnsi="Times New Roman"/>
          <w:b/>
          <w:highlight w:val="yellow"/>
        </w:rPr>
      </w:pPr>
      <w:r>
        <w:rPr>
          <w:rFonts w:ascii="Times New Roman" w:eastAsia="Times New Roman" w:hAnsi="Times New Roman"/>
          <w:b/>
        </w:rPr>
        <w:t>A.</w:t>
      </w:r>
      <w:r>
        <w:rPr>
          <w:rFonts w:ascii="Times New Roman" w:eastAsia="Times New Roman" w:hAnsi="Times New Roman"/>
          <w:b/>
        </w:rPr>
        <w:tab/>
        <w:t>GAMINTOJAS (-AI), ATSAKINGAS (-I) UŽ SERIJŲ IŠLEIDIMĄ</w:t>
      </w:r>
    </w:p>
    <w:p w14:paraId="1823A962" w14:textId="77777777" w:rsidR="006D37FC" w:rsidRDefault="006D37FC">
      <w:pPr>
        <w:widowControl w:val="0"/>
        <w:spacing w:after="0" w:line="240" w:lineRule="auto"/>
        <w:rPr>
          <w:rFonts w:ascii="Times New Roman" w:hAnsi="Times New Roman"/>
          <w:highlight w:val="yellow"/>
        </w:rPr>
      </w:pPr>
    </w:p>
    <w:p w14:paraId="2B25D651" w14:textId="77777777" w:rsidR="006D37FC" w:rsidRDefault="00B750A8">
      <w:pPr>
        <w:widowControl w:val="0"/>
        <w:tabs>
          <w:tab w:val="left" w:pos="1701"/>
        </w:tabs>
        <w:spacing w:after="0" w:line="240" w:lineRule="auto"/>
        <w:ind w:left="1701" w:hanging="567"/>
        <w:rPr>
          <w:rFonts w:ascii="Times New Roman" w:eastAsia="Times New Roman" w:hAnsi="Times New Roman"/>
          <w:b/>
        </w:rPr>
      </w:pPr>
      <w:r>
        <w:rPr>
          <w:rFonts w:ascii="Times New Roman" w:eastAsia="Times New Roman" w:hAnsi="Times New Roman"/>
          <w:b/>
        </w:rPr>
        <w:t>B.</w:t>
      </w:r>
      <w:r>
        <w:rPr>
          <w:rFonts w:ascii="Times New Roman" w:eastAsia="Times New Roman" w:hAnsi="Times New Roman"/>
          <w:b/>
        </w:rPr>
        <w:tab/>
        <w:t>TIEKIMO IR VARTOJIMO SĄLYGOS AR APRIBOJIMAI</w:t>
      </w:r>
    </w:p>
    <w:p w14:paraId="659BA05D" w14:textId="77777777" w:rsidR="006D37FC" w:rsidRDefault="006D37FC">
      <w:pPr>
        <w:widowControl w:val="0"/>
        <w:spacing w:after="0" w:line="240" w:lineRule="auto"/>
        <w:rPr>
          <w:rFonts w:ascii="Times New Roman" w:hAnsi="Times New Roman"/>
          <w:highlight w:val="yellow"/>
        </w:rPr>
      </w:pPr>
    </w:p>
    <w:p w14:paraId="1E63FFCE" w14:textId="77777777" w:rsidR="006D37FC" w:rsidRDefault="00B750A8">
      <w:pPr>
        <w:widowControl w:val="0"/>
        <w:tabs>
          <w:tab w:val="left" w:pos="567"/>
        </w:tabs>
        <w:spacing w:after="0" w:line="240" w:lineRule="auto"/>
        <w:ind w:left="567" w:hanging="567"/>
        <w:outlineLvl w:val="1"/>
        <w:rPr>
          <w:rFonts w:ascii="Times New Roman" w:eastAsia="Times New Roman" w:hAnsi="Times New Roman"/>
          <w:b/>
        </w:rPr>
      </w:pPr>
      <w:r>
        <w:rPr>
          <w:rFonts w:ascii="Times New Roman" w:eastAsia="Times New Roman" w:hAnsi="Times New Roman"/>
          <w:b/>
        </w:rPr>
        <w:br w:type="page"/>
      </w:r>
      <w:r>
        <w:rPr>
          <w:rFonts w:ascii="Times New Roman" w:eastAsia="Times New Roman" w:hAnsi="Times New Roman"/>
          <w:b/>
        </w:rPr>
        <w:lastRenderedPageBreak/>
        <w:t>A.</w:t>
      </w:r>
      <w:r>
        <w:rPr>
          <w:rFonts w:ascii="Times New Roman" w:eastAsia="Times New Roman" w:hAnsi="Times New Roman"/>
          <w:b/>
        </w:rPr>
        <w:tab/>
        <w:t>GAMINTOJAS (-AI), ATSAKINGAS (-I) UŽ SERIJŲ IŠLEIDIMĄ</w:t>
      </w:r>
    </w:p>
    <w:p w14:paraId="7D594A83" w14:textId="77777777" w:rsidR="006D37FC" w:rsidRDefault="006D37FC">
      <w:pPr>
        <w:widowControl w:val="0"/>
        <w:spacing w:after="0" w:line="240" w:lineRule="auto"/>
        <w:rPr>
          <w:rFonts w:ascii="Times New Roman" w:hAnsi="Times New Roman"/>
          <w:highlight w:val="yellow"/>
        </w:rPr>
      </w:pPr>
    </w:p>
    <w:p w14:paraId="658C8B22" w14:textId="77777777" w:rsidR="006D37FC" w:rsidRDefault="00B750A8">
      <w:pPr>
        <w:widowControl w:val="0"/>
        <w:spacing w:after="0" w:line="240" w:lineRule="auto"/>
        <w:rPr>
          <w:rFonts w:ascii="Times New Roman" w:hAnsi="Times New Roman"/>
          <w:u w:val="single"/>
        </w:rPr>
      </w:pPr>
      <w:r>
        <w:rPr>
          <w:rFonts w:ascii="Times New Roman" w:hAnsi="Times New Roman"/>
          <w:u w:val="single"/>
        </w:rPr>
        <w:t>Gamintojo (-ų), atsakingo (-ų) už serijų išleidimą, pavadinimas (-ai) ir adresas (-ai)</w:t>
      </w:r>
    </w:p>
    <w:p w14:paraId="5BC287D1" w14:textId="77777777" w:rsidR="006D37FC" w:rsidRDefault="006D37FC">
      <w:pPr>
        <w:widowControl w:val="0"/>
        <w:spacing w:after="0" w:line="240" w:lineRule="auto"/>
        <w:rPr>
          <w:rFonts w:ascii="Times New Roman" w:hAnsi="Times New Roman"/>
        </w:rPr>
      </w:pPr>
    </w:p>
    <w:p w14:paraId="50E14F6A" w14:textId="77777777" w:rsidR="006D37FC" w:rsidRDefault="00B750A8">
      <w:pPr>
        <w:widowControl w:val="0"/>
        <w:spacing w:after="0" w:line="240" w:lineRule="auto"/>
        <w:rPr>
          <w:rFonts w:ascii="Times New Roman" w:hAnsi="Times New Roman"/>
        </w:rPr>
      </w:pPr>
      <w:r>
        <w:rPr>
          <w:rFonts w:ascii="Times New Roman" w:hAnsi="Times New Roman"/>
        </w:rPr>
        <w:t xml:space="preserve">KRKA, </w:t>
      </w:r>
      <w:proofErr w:type="spellStart"/>
      <w:r>
        <w:rPr>
          <w:rFonts w:ascii="Times New Roman" w:hAnsi="Times New Roman"/>
        </w:rPr>
        <w:t>d.d</w:t>
      </w:r>
      <w:proofErr w:type="spellEnd"/>
      <w:r>
        <w:rPr>
          <w:rFonts w:ascii="Times New Roman" w:hAnsi="Times New Roman"/>
        </w:rPr>
        <w:t>., Novo mesto</w:t>
      </w:r>
    </w:p>
    <w:p w14:paraId="6EB08453" w14:textId="77777777" w:rsidR="006D37FC" w:rsidRDefault="00B750A8">
      <w:pPr>
        <w:widowControl w:val="0"/>
        <w:spacing w:after="0" w:line="240" w:lineRule="auto"/>
        <w:rPr>
          <w:rFonts w:ascii="Times New Roman" w:hAnsi="Times New Roman"/>
        </w:rPr>
      </w:pP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w:t>
      </w:r>
    </w:p>
    <w:p w14:paraId="04D156CC" w14:textId="77777777" w:rsidR="006D37FC" w:rsidRDefault="00B750A8">
      <w:pPr>
        <w:widowControl w:val="0"/>
        <w:spacing w:after="0" w:line="240" w:lineRule="auto"/>
        <w:rPr>
          <w:rFonts w:ascii="Times New Roman" w:hAnsi="Times New Roman"/>
        </w:rPr>
      </w:pPr>
      <w:r>
        <w:rPr>
          <w:rFonts w:ascii="Times New Roman" w:hAnsi="Times New Roman"/>
        </w:rPr>
        <w:t>8501 Novo mesto</w:t>
      </w:r>
    </w:p>
    <w:p w14:paraId="6DFB8049" w14:textId="77777777" w:rsidR="006D37FC" w:rsidRDefault="00B750A8">
      <w:pPr>
        <w:widowControl w:val="0"/>
        <w:spacing w:after="0" w:line="240" w:lineRule="auto"/>
        <w:rPr>
          <w:rFonts w:ascii="Times New Roman" w:hAnsi="Times New Roman"/>
        </w:rPr>
      </w:pPr>
      <w:r>
        <w:rPr>
          <w:rFonts w:ascii="Times New Roman" w:hAnsi="Times New Roman"/>
        </w:rPr>
        <w:t>Slovėnija</w:t>
      </w:r>
    </w:p>
    <w:p w14:paraId="647568DA" w14:textId="77777777" w:rsidR="006D37FC" w:rsidRDefault="006D37FC">
      <w:pPr>
        <w:widowControl w:val="0"/>
        <w:spacing w:after="0" w:line="240" w:lineRule="auto"/>
        <w:rPr>
          <w:rFonts w:ascii="Times New Roman" w:hAnsi="Times New Roman"/>
          <w:highlight w:val="yellow"/>
        </w:rPr>
      </w:pPr>
    </w:p>
    <w:p w14:paraId="0744689D" w14:textId="77777777" w:rsidR="006D37FC" w:rsidRDefault="006D37FC">
      <w:pPr>
        <w:widowControl w:val="0"/>
        <w:spacing w:after="0" w:line="240" w:lineRule="auto"/>
        <w:rPr>
          <w:rFonts w:ascii="Times New Roman" w:hAnsi="Times New Roman"/>
          <w:highlight w:val="yellow"/>
        </w:rPr>
      </w:pPr>
    </w:p>
    <w:p w14:paraId="666DF459" w14:textId="77777777" w:rsidR="006D37FC" w:rsidRDefault="00B750A8">
      <w:pPr>
        <w:widowControl w:val="0"/>
        <w:tabs>
          <w:tab w:val="left" w:pos="567"/>
        </w:tabs>
        <w:spacing w:after="0" w:line="240" w:lineRule="auto"/>
        <w:ind w:left="567" w:hanging="567"/>
        <w:outlineLvl w:val="1"/>
        <w:rPr>
          <w:rFonts w:ascii="Times New Roman" w:eastAsia="Times New Roman" w:hAnsi="Times New Roman"/>
          <w:b/>
        </w:rPr>
      </w:pPr>
      <w:bookmarkStart w:id="62" w:name="_Toc129243129"/>
      <w:bookmarkStart w:id="63" w:name="_Toc129243254"/>
      <w:r>
        <w:rPr>
          <w:rFonts w:ascii="Times New Roman" w:eastAsia="Times New Roman" w:hAnsi="Times New Roman"/>
          <w:b/>
        </w:rPr>
        <w:t>B.</w:t>
      </w:r>
      <w:r>
        <w:rPr>
          <w:rFonts w:ascii="Times New Roman" w:eastAsia="Times New Roman" w:hAnsi="Times New Roman"/>
          <w:b/>
        </w:rPr>
        <w:tab/>
      </w:r>
      <w:bookmarkStart w:id="64" w:name="_Toc129243130"/>
      <w:bookmarkStart w:id="65" w:name="_Toc129243255"/>
      <w:bookmarkEnd w:id="62"/>
      <w:bookmarkEnd w:id="63"/>
      <w:r>
        <w:rPr>
          <w:rFonts w:ascii="Times New Roman" w:eastAsia="Times New Roman" w:hAnsi="Times New Roman"/>
          <w:b/>
        </w:rPr>
        <w:t>TIEKIMO IR VARTOJIMO SĄLYGOS AR APRIBOJIMAI</w:t>
      </w:r>
      <w:bookmarkEnd w:id="64"/>
      <w:bookmarkEnd w:id="65"/>
    </w:p>
    <w:p w14:paraId="2343E5B5" w14:textId="77777777" w:rsidR="006D37FC" w:rsidRDefault="006D37FC">
      <w:pPr>
        <w:widowControl w:val="0"/>
        <w:spacing w:after="0" w:line="240" w:lineRule="auto"/>
        <w:rPr>
          <w:rFonts w:ascii="Times New Roman" w:hAnsi="Times New Roman"/>
        </w:rPr>
      </w:pPr>
    </w:p>
    <w:p w14:paraId="7ED00F64" w14:textId="77777777" w:rsidR="006D37FC" w:rsidRDefault="00B750A8">
      <w:pPr>
        <w:widowControl w:val="0"/>
        <w:spacing w:after="0" w:line="240" w:lineRule="auto"/>
        <w:rPr>
          <w:rFonts w:ascii="Times New Roman" w:hAnsi="Times New Roman"/>
        </w:rPr>
      </w:pPr>
      <w:r>
        <w:rPr>
          <w:rFonts w:ascii="Times New Roman" w:hAnsi="Times New Roman"/>
        </w:rPr>
        <w:t>Nereceptinis vaistinis preparatas.</w:t>
      </w:r>
    </w:p>
    <w:p w14:paraId="0EEB69D7" w14:textId="77777777" w:rsidR="006D37FC" w:rsidRDefault="006D37FC">
      <w:pPr>
        <w:widowControl w:val="0"/>
        <w:spacing w:after="0" w:line="240" w:lineRule="auto"/>
        <w:rPr>
          <w:rFonts w:ascii="Times New Roman" w:hAnsi="Times New Roman"/>
          <w:highlight w:val="yellow"/>
        </w:rPr>
      </w:pPr>
    </w:p>
    <w:p w14:paraId="78480FFB" w14:textId="77777777" w:rsidR="006D37FC" w:rsidRDefault="006D37FC">
      <w:pPr>
        <w:widowControl w:val="0"/>
        <w:spacing w:after="0" w:line="240" w:lineRule="auto"/>
        <w:rPr>
          <w:rFonts w:ascii="Times New Roman" w:hAnsi="Times New Roman"/>
        </w:rPr>
      </w:pPr>
    </w:p>
    <w:p w14:paraId="7F99F6D5" w14:textId="77777777" w:rsidR="006D37FC" w:rsidRDefault="00B750A8">
      <w:pPr>
        <w:widowControl w:val="0"/>
        <w:spacing w:after="0" w:line="240" w:lineRule="auto"/>
        <w:rPr>
          <w:rFonts w:ascii="Times New Roman" w:eastAsia="Times New Roman" w:hAnsi="Times New Roman"/>
          <w:b/>
          <w:caps/>
          <w:lang w:eastAsia="sl-SI"/>
        </w:rPr>
      </w:pPr>
      <w:r>
        <w:rPr>
          <w:rFonts w:ascii="Times New Roman" w:eastAsia="Times New Roman" w:hAnsi="Times New Roman"/>
          <w:lang w:val="sl-SI" w:eastAsia="sl-SI"/>
        </w:rPr>
        <w:br w:type="page"/>
      </w:r>
    </w:p>
    <w:p w14:paraId="509F43E3" w14:textId="77777777" w:rsidR="006D37FC" w:rsidRDefault="006D37FC">
      <w:pPr>
        <w:widowControl w:val="0"/>
        <w:tabs>
          <w:tab w:val="left" w:pos="567"/>
        </w:tabs>
        <w:spacing w:after="0" w:line="240" w:lineRule="auto"/>
        <w:ind w:left="567" w:hanging="567"/>
        <w:jc w:val="center"/>
        <w:outlineLvl w:val="0"/>
        <w:rPr>
          <w:rFonts w:ascii="Times New Roman" w:hAnsi="Times New Roman"/>
          <w:b/>
          <w:caps/>
        </w:rPr>
      </w:pPr>
    </w:p>
    <w:p w14:paraId="08FC34B5" w14:textId="77777777" w:rsidR="006D37FC" w:rsidRDefault="006D37FC">
      <w:pPr>
        <w:widowControl w:val="0"/>
        <w:tabs>
          <w:tab w:val="left" w:pos="567"/>
        </w:tabs>
        <w:spacing w:after="0" w:line="240" w:lineRule="auto"/>
        <w:ind w:left="567" w:hanging="567"/>
        <w:jc w:val="center"/>
        <w:outlineLvl w:val="0"/>
        <w:rPr>
          <w:rFonts w:ascii="Times New Roman" w:hAnsi="Times New Roman"/>
          <w:b/>
          <w:caps/>
        </w:rPr>
      </w:pPr>
    </w:p>
    <w:p w14:paraId="4E7EC40B" w14:textId="77777777" w:rsidR="006D37FC" w:rsidRDefault="006D37FC">
      <w:pPr>
        <w:widowControl w:val="0"/>
        <w:tabs>
          <w:tab w:val="left" w:pos="567"/>
        </w:tabs>
        <w:spacing w:after="0" w:line="240" w:lineRule="auto"/>
        <w:ind w:left="567" w:hanging="567"/>
        <w:jc w:val="center"/>
        <w:outlineLvl w:val="0"/>
        <w:rPr>
          <w:rFonts w:ascii="Times New Roman" w:hAnsi="Times New Roman"/>
          <w:b/>
          <w:caps/>
        </w:rPr>
      </w:pPr>
    </w:p>
    <w:p w14:paraId="7033ADFD" w14:textId="77777777" w:rsidR="006D37FC" w:rsidRDefault="006D37FC">
      <w:pPr>
        <w:widowControl w:val="0"/>
        <w:tabs>
          <w:tab w:val="left" w:pos="567"/>
        </w:tabs>
        <w:spacing w:after="0" w:line="240" w:lineRule="auto"/>
        <w:ind w:left="567" w:hanging="567"/>
        <w:jc w:val="center"/>
        <w:outlineLvl w:val="0"/>
        <w:rPr>
          <w:rFonts w:ascii="Times New Roman" w:hAnsi="Times New Roman"/>
          <w:b/>
          <w:caps/>
        </w:rPr>
      </w:pPr>
    </w:p>
    <w:p w14:paraId="09A6B481" w14:textId="77777777" w:rsidR="006D37FC" w:rsidRDefault="006D37FC">
      <w:pPr>
        <w:widowControl w:val="0"/>
        <w:tabs>
          <w:tab w:val="left" w:pos="567"/>
        </w:tabs>
        <w:spacing w:after="0" w:line="240" w:lineRule="auto"/>
        <w:ind w:left="567" w:hanging="567"/>
        <w:jc w:val="center"/>
        <w:outlineLvl w:val="0"/>
        <w:rPr>
          <w:rFonts w:ascii="Times New Roman" w:hAnsi="Times New Roman"/>
          <w:b/>
          <w:caps/>
        </w:rPr>
      </w:pPr>
    </w:p>
    <w:p w14:paraId="5B677A6D" w14:textId="77777777" w:rsidR="006D37FC" w:rsidRDefault="006D37FC">
      <w:pPr>
        <w:widowControl w:val="0"/>
        <w:tabs>
          <w:tab w:val="left" w:pos="567"/>
        </w:tabs>
        <w:spacing w:after="0" w:line="240" w:lineRule="auto"/>
        <w:ind w:left="567" w:hanging="567"/>
        <w:jc w:val="center"/>
        <w:outlineLvl w:val="0"/>
        <w:rPr>
          <w:rFonts w:ascii="Times New Roman" w:hAnsi="Times New Roman"/>
          <w:b/>
          <w:caps/>
        </w:rPr>
      </w:pPr>
    </w:p>
    <w:p w14:paraId="2BD07EF7" w14:textId="77777777" w:rsidR="006D37FC" w:rsidRDefault="006D37FC">
      <w:pPr>
        <w:widowControl w:val="0"/>
        <w:tabs>
          <w:tab w:val="left" w:pos="567"/>
        </w:tabs>
        <w:spacing w:after="0" w:line="240" w:lineRule="auto"/>
        <w:ind w:left="567" w:hanging="567"/>
        <w:jc w:val="center"/>
        <w:outlineLvl w:val="0"/>
        <w:rPr>
          <w:rFonts w:ascii="Times New Roman" w:hAnsi="Times New Roman"/>
          <w:b/>
          <w:caps/>
        </w:rPr>
      </w:pPr>
    </w:p>
    <w:p w14:paraId="78A39BA0" w14:textId="77777777" w:rsidR="006D37FC" w:rsidRDefault="006D37FC">
      <w:pPr>
        <w:widowControl w:val="0"/>
        <w:tabs>
          <w:tab w:val="left" w:pos="567"/>
        </w:tabs>
        <w:spacing w:after="0" w:line="240" w:lineRule="auto"/>
        <w:ind w:left="567" w:hanging="567"/>
        <w:jc w:val="center"/>
        <w:outlineLvl w:val="0"/>
        <w:rPr>
          <w:rFonts w:ascii="Times New Roman" w:hAnsi="Times New Roman"/>
          <w:b/>
          <w:caps/>
        </w:rPr>
      </w:pPr>
    </w:p>
    <w:p w14:paraId="3796376C" w14:textId="77777777" w:rsidR="006D37FC" w:rsidRDefault="006D37FC">
      <w:pPr>
        <w:widowControl w:val="0"/>
        <w:tabs>
          <w:tab w:val="left" w:pos="567"/>
        </w:tabs>
        <w:spacing w:after="0" w:line="240" w:lineRule="auto"/>
        <w:ind w:left="567" w:hanging="567"/>
        <w:jc w:val="center"/>
        <w:outlineLvl w:val="0"/>
        <w:rPr>
          <w:rFonts w:ascii="Times New Roman" w:hAnsi="Times New Roman"/>
          <w:b/>
          <w:caps/>
        </w:rPr>
      </w:pPr>
    </w:p>
    <w:p w14:paraId="18D8EC19" w14:textId="77777777" w:rsidR="006D37FC" w:rsidRDefault="006D37FC">
      <w:pPr>
        <w:widowControl w:val="0"/>
        <w:tabs>
          <w:tab w:val="left" w:pos="567"/>
        </w:tabs>
        <w:spacing w:after="0" w:line="240" w:lineRule="auto"/>
        <w:ind w:left="567" w:hanging="567"/>
        <w:jc w:val="center"/>
        <w:outlineLvl w:val="0"/>
        <w:rPr>
          <w:rFonts w:ascii="Times New Roman" w:hAnsi="Times New Roman"/>
          <w:b/>
          <w:caps/>
        </w:rPr>
      </w:pPr>
    </w:p>
    <w:p w14:paraId="54E647F5" w14:textId="77777777" w:rsidR="006D37FC" w:rsidRDefault="006D37FC">
      <w:pPr>
        <w:widowControl w:val="0"/>
        <w:tabs>
          <w:tab w:val="left" w:pos="567"/>
        </w:tabs>
        <w:spacing w:after="0" w:line="240" w:lineRule="auto"/>
        <w:ind w:left="567" w:hanging="567"/>
        <w:jc w:val="center"/>
        <w:outlineLvl w:val="0"/>
        <w:rPr>
          <w:rFonts w:ascii="Times New Roman" w:hAnsi="Times New Roman"/>
          <w:b/>
          <w:caps/>
        </w:rPr>
      </w:pPr>
    </w:p>
    <w:p w14:paraId="216369C8" w14:textId="77777777" w:rsidR="006D37FC" w:rsidRDefault="006D37FC">
      <w:pPr>
        <w:widowControl w:val="0"/>
        <w:tabs>
          <w:tab w:val="left" w:pos="567"/>
        </w:tabs>
        <w:spacing w:after="0" w:line="240" w:lineRule="auto"/>
        <w:ind w:left="567" w:hanging="567"/>
        <w:jc w:val="center"/>
        <w:outlineLvl w:val="0"/>
        <w:rPr>
          <w:rFonts w:ascii="Times New Roman" w:hAnsi="Times New Roman"/>
          <w:b/>
          <w:caps/>
        </w:rPr>
      </w:pPr>
    </w:p>
    <w:p w14:paraId="7DDDE715" w14:textId="77777777" w:rsidR="006D37FC" w:rsidRDefault="006D37FC">
      <w:pPr>
        <w:widowControl w:val="0"/>
        <w:tabs>
          <w:tab w:val="left" w:pos="567"/>
        </w:tabs>
        <w:spacing w:after="0" w:line="240" w:lineRule="auto"/>
        <w:ind w:left="567" w:hanging="567"/>
        <w:jc w:val="center"/>
        <w:outlineLvl w:val="0"/>
        <w:rPr>
          <w:rFonts w:ascii="Times New Roman" w:hAnsi="Times New Roman"/>
          <w:b/>
          <w:caps/>
        </w:rPr>
      </w:pPr>
    </w:p>
    <w:p w14:paraId="44F71122" w14:textId="77777777" w:rsidR="006D37FC" w:rsidRDefault="006D37FC">
      <w:pPr>
        <w:widowControl w:val="0"/>
        <w:tabs>
          <w:tab w:val="left" w:pos="567"/>
        </w:tabs>
        <w:spacing w:after="0" w:line="240" w:lineRule="auto"/>
        <w:ind w:left="567" w:hanging="567"/>
        <w:jc w:val="center"/>
        <w:outlineLvl w:val="0"/>
        <w:rPr>
          <w:rFonts w:ascii="Times New Roman" w:hAnsi="Times New Roman"/>
          <w:b/>
          <w:caps/>
        </w:rPr>
      </w:pPr>
    </w:p>
    <w:p w14:paraId="55590C9B" w14:textId="77777777" w:rsidR="006D37FC" w:rsidRDefault="006D37FC">
      <w:pPr>
        <w:widowControl w:val="0"/>
        <w:tabs>
          <w:tab w:val="left" w:pos="567"/>
        </w:tabs>
        <w:spacing w:after="0" w:line="240" w:lineRule="auto"/>
        <w:ind w:left="567" w:hanging="567"/>
        <w:jc w:val="center"/>
        <w:outlineLvl w:val="0"/>
        <w:rPr>
          <w:rFonts w:ascii="Times New Roman" w:hAnsi="Times New Roman"/>
          <w:b/>
          <w:caps/>
        </w:rPr>
      </w:pPr>
    </w:p>
    <w:p w14:paraId="54458C8B" w14:textId="77777777" w:rsidR="006D37FC" w:rsidRDefault="006D37FC">
      <w:pPr>
        <w:widowControl w:val="0"/>
        <w:tabs>
          <w:tab w:val="left" w:pos="567"/>
        </w:tabs>
        <w:spacing w:after="0" w:line="240" w:lineRule="auto"/>
        <w:ind w:left="567" w:hanging="567"/>
        <w:jc w:val="center"/>
        <w:outlineLvl w:val="0"/>
        <w:rPr>
          <w:rFonts w:ascii="Times New Roman" w:hAnsi="Times New Roman"/>
          <w:b/>
          <w:caps/>
        </w:rPr>
      </w:pPr>
    </w:p>
    <w:p w14:paraId="0B2DA277" w14:textId="77777777" w:rsidR="006D37FC" w:rsidRDefault="006D37FC">
      <w:pPr>
        <w:widowControl w:val="0"/>
        <w:tabs>
          <w:tab w:val="left" w:pos="567"/>
        </w:tabs>
        <w:spacing w:after="0" w:line="240" w:lineRule="auto"/>
        <w:ind w:left="567" w:hanging="567"/>
        <w:jc w:val="center"/>
        <w:outlineLvl w:val="0"/>
        <w:rPr>
          <w:rFonts w:ascii="Times New Roman" w:hAnsi="Times New Roman"/>
          <w:b/>
          <w:caps/>
        </w:rPr>
      </w:pPr>
    </w:p>
    <w:p w14:paraId="70BE6D45" w14:textId="77777777" w:rsidR="006D37FC" w:rsidRDefault="006D37FC">
      <w:pPr>
        <w:widowControl w:val="0"/>
        <w:tabs>
          <w:tab w:val="left" w:pos="567"/>
        </w:tabs>
        <w:spacing w:after="0" w:line="240" w:lineRule="auto"/>
        <w:ind w:left="567" w:hanging="567"/>
        <w:jc w:val="center"/>
        <w:outlineLvl w:val="0"/>
        <w:rPr>
          <w:rFonts w:ascii="Times New Roman" w:hAnsi="Times New Roman"/>
          <w:b/>
          <w:caps/>
        </w:rPr>
      </w:pPr>
    </w:p>
    <w:p w14:paraId="5472D931" w14:textId="77777777" w:rsidR="006D37FC" w:rsidRDefault="006D37FC">
      <w:pPr>
        <w:widowControl w:val="0"/>
        <w:tabs>
          <w:tab w:val="left" w:pos="567"/>
        </w:tabs>
        <w:spacing w:after="0" w:line="240" w:lineRule="auto"/>
        <w:ind w:left="567" w:hanging="567"/>
        <w:jc w:val="center"/>
        <w:outlineLvl w:val="0"/>
        <w:rPr>
          <w:rFonts w:ascii="Times New Roman" w:hAnsi="Times New Roman"/>
          <w:b/>
          <w:caps/>
        </w:rPr>
      </w:pPr>
    </w:p>
    <w:p w14:paraId="550300A5" w14:textId="77777777" w:rsidR="006D37FC" w:rsidRDefault="006D37FC">
      <w:pPr>
        <w:widowControl w:val="0"/>
        <w:tabs>
          <w:tab w:val="left" w:pos="567"/>
        </w:tabs>
        <w:spacing w:after="0" w:line="240" w:lineRule="auto"/>
        <w:ind w:left="567" w:hanging="567"/>
        <w:jc w:val="center"/>
        <w:outlineLvl w:val="0"/>
        <w:rPr>
          <w:rFonts w:ascii="Times New Roman" w:hAnsi="Times New Roman"/>
          <w:b/>
          <w:caps/>
        </w:rPr>
      </w:pPr>
    </w:p>
    <w:p w14:paraId="6F3C9D98" w14:textId="77777777" w:rsidR="006D37FC" w:rsidRDefault="006D37FC">
      <w:pPr>
        <w:widowControl w:val="0"/>
        <w:tabs>
          <w:tab w:val="left" w:pos="567"/>
        </w:tabs>
        <w:spacing w:after="0" w:line="240" w:lineRule="auto"/>
        <w:ind w:left="567" w:hanging="567"/>
        <w:jc w:val="center"/>
        <w:outlineLvl w:val="0"/>
        <w:rPr>
          <w:rFonts w:ascii="Times New Roman" w:hAnsi="Times New Roman"/>
          <w:b/>
          <w:caps/>
        </w:rPr>
      </w:pPr>
    </w:p>
    <w:p w14:paraId="0376C064" w14:textId="77777777" w:rsidR="006D37FC" w:rsidRDefault="006D37FC">
      <w:pPr>
        <w:widowControl w:val="0"/>
        <w:tabs>
          <w:tab w:val="left" w:pos="567"/>
        </w:tabs>
        <w:spacing w:after="0" w:line="240" w:lineRule="auto"/>
        <w:ind w:left="567" w:hanging="567"/>
        <w:jc w:val="center"/>
        <w:outlineLvl w:val="0"/>
        <w:rPr>
          <w:rFonts w:ascii="Times New Roman" w:hAnsi="Times New Roman"/>
          <w:b/>
          <w:caps/>
        </w:rPr>
      </w:pPr>
    </w:p>
    <w:p w14:paraId="7DBF6CA7" w14:textId="77777777" w:rsidR="006D37FC" w:rsidRDefault="00B750A8">
      <w:pPr>
        <w:widowControl w:val="0"/>
        <w:tabs>
          <w:tab w:val="left" w:pos="567"/>
        </w:tabs>
        <w:spacing w:after="0" w:line="240" w:lineRule="auto"/>
        <w:ind w:left="567" w:hanging="567"/>
        <w:jc w:val="center"/>
        <w:outlineLvl w:val="0"/>
        <w:rPr>
          <w:rFonts w:ascii="Times New Roman" w:hAnsi="Times New Roman"/>
          <w:b/>
          <w:caps/>
        </w:rPr>
      </w:pPr>
      <w:r>
        <w:rPr>
          <w:rFonts w:ascii="Times New Roman" w:hAnsi="Times New Roman"/>
          <w:b/>
          <w:caps/>
        </w:rPr>
        <w:t>III PRIEDAS</w:t>
      </w:r>
    </w:p>
    <w:p w14:paraId="33B848F1" w14:textId="77777777" w:rsidR="006D37FC" w:rsidRDefault="006D37FC">
      <w:pPr>
        <w:widowControl w:val="0"/>
        <w:spacing w:after="0" w:line="240" w:lineRule="auto"/>
        <w:rPr>
          <w:rFonts w:ascii="Times New Roman" w:hAnsi="Times New Roman"/>
        </w:rPr>
      </w:pPr>
    </w:p>
    <w:p w14:paraId="3FD30C35" w14:textId="77777777" w:rsidR="006D37FC" w:rsidRDefault="00B750A8">
      <w:pPr>
        <w:widowControl w:val="0"/>
        <w:tabs>
          <w:tab w:val="left" w:pos="567"/>
        </w:tabs>
        <w:spacing w:after="0" w:line="240" w:lineRule="auto"/>
        <w:ind w:left="567" w:hanging="567"/>
        <w:jc w:val="center"/>
        <w:outlineLvl w:val="0"/>
        <w:rPr>
          <w:rFonts w:ascii="Times New Roman" w:hAnsi="Times New Roman"/>
          <w:b/>
          <w:caps/>
        </w:rPr>
      </w:pPr>
      <w:r>
        <w:rPr>
          <w:rFonts w:ascii="Times New Roman" w:hAnsi="Times New Roman"/>
          <w:b/>
          <w:caps/>
        </w:rPr>
        <w:t>ŽENKLINIMAS IR PAKUOTĖS LAPELIS</w:t>
      </w:r>
    </w:p>
    <w:p w14:paraId="1E88321C" w14:textId="77777777" w:rsidR="006D37FC" w:rsidRDefault="00B750A8">
      <w:pPr>
        <w:widowControl w:val="0"/>
        <w:spacing w:after="0" w:line="240" w:lineRule="auto"/>
        <w:rPr>
          <w:rFonts w:ascii="Times New Roman" w:eastAsia="Times New Roman" w:hAnsi="Times New Roman"/>
          <w:b/>
          <w:caps/>
          <w:lang w:eastAsia="sl-SI"/>
        </w:rPr>
      </w:pPr>
      <w:r>
        <w:rPr>
          <w:rFonts w:ascii="Times New Roman" w:eastAsia="Times New Roman" w:hAnsi="Times New Roman"/>
          <w:lang w:val="sl-SI" w:eastAsia="sl-SI"/>
        </w:rPr>
        <w:br w:type="page"/>
      </w:r>
    </w:p>
    <w:p w14:paraId="69F72261" w14:textId="77777777" w:rsidR="006D37FC" w:rsidRDefault="006D37FC">
      <w:pPr>
        <w:widowControl w:val="0"/>
        <w:spacing w:after="0" w:line="240" w:lineRule="auto"/>
        <w:rPr>
          <w:rFonts w:ascii="Times New Roman" w:eastAsia="Times New Roman" w:hAnsi="Times New Roman"/>
          <w:lang w:eastAsia="sl-SI"/>
        </w:rPr>
      </w:pPr>
    </w:p>
    <w:p w14:paraId="48EEC4A5" w14:textId="77777777" w:rsidR="006D37FC" w:rsidRDefault="006D37FC">
      <w:pPr>
        <w:widowControl w:val="0"/>
        <w:spacing w:after="0" w:line="240" w:lineRule="auto"/>
        <w:rPr>
          <w:rFonts w:ascii="Times New Roman" w:eastAsia="Times New Roman" w:hAnsi="Times New Roman"/>
          <w:lang w:eastAsia="sl-SI"/>
        </w:rPr>
      </w:pPr>
    </w:p>
    <w:p w14:paraId="0AFACCE1" w14:textId="77777777" w:rsidR="006D37FC" w:rsidRDefault="006D37FC">
      <w:pPr>
        <w:widowControl w:val="0"/>
        <w:spacing w:after="0" w:line="240" w:lineRule="auto"/>
        <w:rPr>
          <w:rFonts w:ascii="Times New Roman" w:eastAsia="Times New Roman" w:hAnsi="Times New Roman"/>
          <w:lang w:eastAsia="sl-SI"/>
        </w:rPr>
      </w:pPr>
    </w:p>
    <w:p w14:paraId="52928C88" w14:textId="77777777" w:rsidR="006D37FC" w:rsidRDefault="006D37FC">
      <w:pPr>
        <w:widowControl w:val="0"/>
        <w:spacing w:after="0" w:line="240" w:lineRule="auto"/>
        <w:rPr>
          <w:rFonts w:ascii="Times New Roman" w:eastAsia="Times New Roman" w:hAnsi="Times New Roman"/>
          <w:lang w:eastAsia="sl-SI"/>
        </w:rPr>
      </w:pPr>
    </w:p>
    <w:p w14:paraId="5B263178" w14:textId="77777777" w:rsidR="006D37FC" w:rsidRDefault="006D37FC">
      <w:pPr>
        <w:widowControl w:val="0"/>
        <w:spacing w:after="0" w:line="240" w:lineRule="auto"/>
        <w:rPr>
          <w:rFonts w:ascii="Times New Roman" w:eastAsia="Times New Roman" w:hAnsi="Times New Roman"/>
          <w:lang w:eastAsia="sl-SI"/>
        </w:rPr>
      </w:pPr>
    </w:p>
    <w:p w14:paraId="6344B04B" w14:textId="77777777" w:rsidR="006D37FC" w:rsidRDefault="006D37FC">
      <w:pPr>
        <w:widowControl w:val="0"/>
        <w:spacing w:after="0" w:line="240" w:lineRule="auto"/>
        <w:rPr>
          <w:rFonts w:ascii="Times New Roman" w:eastAsia="Times New Roman" w:hAnsi="Times New Roman"/>
          <w:lang w:eastAsia="sl-SI"/>
        </w:rPr>
      </w:pPr>
    </w:p>
    <w:p w14:paraId="5D2C1612" w14:textId="77777777" w:rsidR="006D37FC" w:rsidRDefault="006D37FC">
      <w:pPr>
        <w:widowControl w:val="0"/>
        <w:spacing w:after="0" w:line="240" w:lineRule="auto"/>
        <w:rPr>
          <w:rFonts w:ascii="Times New Roman" w:eastAsia="Times New Roman" w:hAnsi="Times New Roman"/>
          <w:lang w:eastAsia="sl-SI"/>
        </w:rPr>
      </w:pPr>
    </w:p>
    <w:p w14:paraId="7F578ECC" w14:textId="77777777" w:rsidR="006D37FC" w:rsidRDefault="006D37FC">
      <w:pPr>
        <w:widowControl w:val="0"/>
        <w:spacing w:after="0" w:line="240" w:lineRule="auto"/>
        <w:rPr>
          <w:rFonts w:ascii="Times New Roman" w:eastAsia="Times New Roman" w:hAnsi="Times New Roman"/>
          <w:lang w:eastAsia="sl-SI"/>
        </w:rPr>
      </w:pPr>
    </w:p>
    <w:p w14:paraId="5D0E1547" w14:textId="77777777" w:rsidR="006D37FC" w:rsidRDefault="006D37FC">
      <w:pPr>
        <w:widowControl w:val="0"/>
        <w:spacing w:after="0" w:line="240" w:lineRule="auto"/>
        <w:rPr>
          <w:rFonts w:ascii="Times New Roman" w:eastAsia="Times New Roman" w:hAnsi="Times New Roman"/>
          <w:lang w:eastAsia="sl-SI"/>
        </w:rPr>
      </w:pPr>
    </w:p>
    <w:p w14:paraId="005337AA" w14:textId="77777777" w:rsidR="006D37FC" w:rsidRDefault="006D37FC">
      <w:pPr>
        <w:widowControl w:val="0"/>
        <w:spacing w:after="0" w:line="240" w:lineRule="auto"/>
        <w:rPr>
          <w:rFonts w:ascii="Times New Roman" w:eastAsia="Times New Roman" w:hAnsi="Times New Roman"/>
          <w:lang w:eastAsia="sl-SI"/>
        </w:rPr>
      </w:pPr>
    </w:p>
    <w:p w14:paraId="138B1355" w14:textId="77777777" w:rsidR="006D37FC" w:rsidRDefault="006D37FC">
      <w:pPr>
        <w:widowControl w:val="0"/>
        <w:spacing w:after="0" w:line="240" w:lineRule="auto"/>
        <w:rPr>
          <w:rFonts w:ascii="Times New Roman" w:eastAsia="Times New Roman" w:hAnsi="Times New Roman"/>
          <w:lang w:eastAsia="sl-SI"/>
        </w:rPr>
      </w:pPr>
    </w:p>
    <w:p w14:paraId="59715B8D" w14:textId="77777777" w:rsidR="006D37FC" w:rsidRDefault="006D37FC">
      <w:pPr>
        <w:widowControl w:val="0"/>
        <w:spacing w:after="0" w:line="240" w:lineRule="auto"/>
        <w:rPr>
          <w:rFonts w:ascii="Times New Roman" w:eastAsia="Times New Roman" w:hAnsi="Times New Roman"/>
          <w:lang w:eastAsia="sl-SI"/>
        </w:rPr>
      </w:pPr>
    </w:p>
    <w:p w14:paraId="6CD216DA" w14:textId="77777777" w:rsidR="006D37FC" w:rsidRDefault="006D37FC">
      <w:pPr>
        <w:widowControl w:val="0"/>
        <w:spacing w:after="0" w:line="240" w:lineRule="auto"/>
        <w:rPr>
          <w:rFonts w:ascii="Times New Roman" w:eastAsia="Times New Roman" w:hAnsi="Times New Roman"/>
          <w:lang w:eastAsia="sl-SI"/>
        </w:rPr>
      </w:pPr>
    </w:p>
    <w:p w14:paraId="52C3AB6B" w14:textId="77777777" w:rsidR="006D37FC" w:rsidRDefault="006D37FC">
      <w:pPr>
        <w:widowControl w:val="0"/>
        <w:spacing w:after="0" w:line="240" w:lineRule="auto"/>
        <w:rPr>
          <w:rFonts w:ascii="Times New Roman" w:eastAsia="Times New Roman" w:hAnsi="Times New Roman"/>
          <w:lang w:eastAsia="sl-SI"/>
        </w:rPr>
      </w:pPr>
    </w:p>
    <w:p w14:paraId="37941C63" w14:textId="77777777" w:rsidR="006D37FC" w:rsidRDefault="006D37FC">
      <w:pPr>
        <w:widowControl w:val="0"/>
        <w:spacing w:after="0" w:line="240" w:lineRule="auto"/>
        <w:rPr>
          <w:rFonts w:ascii="Times New Roman" w:eastAsia="Times New Roman" w:hAnsi="Times New Roman"/>
          <w:lang w:eastAsia="sl-SI"/>
        </w:rPr>
      </w:pPr>
    </w:p>
    <w:p w14:paraId="4811C6C0" w14:textId="77777777" w:rsidR="006D37FC" w:rsidRDefault="006D37FC">
      <w:pPr>
        <w:widowControl w:val="0"/>
        <w:spacing w:after="0" w:line="240" w:lineRule="auto"/>
        <w:rPr>
          <w:rFonts w:ascii="Times New Roman" w:eastAsia="Times New Roman" w:hAnsi="Times New Roman"/>
          <w:lang w:eastAsia="sl-SI"/>
        </w:rPr>
      </w:pPr>
    </w:p>
    <w:p w14:paraId="6D0283D9" w14:textId="77777777" w:rsidR="006D37FC" w:rsidRDefault="006D37FC">
      <w:pPr>
        <w:widowControl w:val="0"/>
        <w:spacing w:after="0" w:line="240" w:lineRule="auto"/>
        <w:rPr>
          <w:rFonts w:ascii="Times New Roman" w:eastAsia="Times New Roman" w:hAnsi="Times New Roman"/>
          <w:lang w:eastAsia="sl-SI"/>
        </w:rPr>
      </w:pPr>
    </w:p>
    <w:p w14:paraId="1488FC58" w14:textId="77777777" w:rsidR="006D37FC" w:rsidRDefault="006D37FC">
      <w:pPr>
        <w:widowControl w:val="0"/>
        <w:spacing w:after="0" w:line="240" w:lineRule="auto"/>
        <w:rPr>
          <w:rFonts w:ascii="Times New Roman" w:eastAsia="Times New Roman" w:hAnsi="Times New Roman"/>
          <w:lang w:eastAsia="sl-SI"/>
        </w:rPr>
      </w:pPr>
    </w:p>
    <w:p w14:paraId="66456DA5" w14:textId="77777777" w:rsidR="006D37FC" w:rsidRDefault="006D37FC">
      <w:pPr>
        <w:widowControl w:val="0"/>
        <w:spacing w:after="0" w:line="240" w:lineRule="auto"/>
        <w:rPr>
          <w:rFonts w:ascii="Times New Roman" w:eastAsia="Times New Roman" w:hAnsi="Times New Roman"/>
          <w:lang w:eastAsia="sl-SI"/>
        </w:rPr>
      </w:pPr>
    </w:p>
    <w:p w14:paraId="108C3D31" w14:textId="77777777" w:rsidR="006D37FC" w:rsidRDefault="006D37FC">
      <w:pPr>
        <w:widowControl w:val="0"/>
        <w:spacing w:after="0" w:line="240" w:lineRule="auto"/>
        <w:rPr>
          <w:rFonts w:ascii="Times New Roman" w:eastAsia="Times New Roman" w:hAnsi="Times New Roman"/>
          <w:lang w:eastAsia="sl-SI"/>
        </w:rPr>
      </w:pPr>
    </w:p>
    <w:p w14:paraId="6F144A01" w14:textId="77777777" w:rsidR="006D37FC" w:rsidRDefault="006D37FC">
      <w:pPr>
        <w:widowControl w:val="0"/>
        <w:spacing w:after="0" w:line="240" w:lineRule="auto"/>
        <w:rPr>
          <w:rFonts w:ascii="Times New Roman" w:eastAsia="Times New Roman" w:hAnsi="Times New Roman"/>
          <w:lang w:eastAsia="sl-SI"/>
        </w:rPr>
      </w:pPr>
    </w:p>
    <w:p w14:paraId="7867F3F5" w14:textId="77777777" w:rsidR="006D37FC" w:rsidRDefault="006D37FC">
      <w:pPr>
        <w:widowControl w:val="0"/>
        <w:spacing w:after="0" w:line="240" w:lineRule="auto"/>
        <w:rPr>
          <w:rFonts w:ascii="Times New Roman" w:eastAsia="Times New Roman" w:hAnsi="Times New Roman"/>
          <w:lang w:eastAsia="sl-SI"/>
        </w:rPr>
      </w:pPr>
    </w:p>
    <w:p w14:paraId="4706F7EA" w14:textId="77777777" w:rsidR="006D37FC" w:rsidRDefault="00B750A8">
      <w:pPr>
        <w:widowControl w:val="0"/>
        <w:spacing w:after="0" w:line="240" w:lineRule="auto"/>
        <w:jc w:val="center"/>
        <w:outlineLvl w:val="0"/>
        <w:rPr>
          <w:rFonts w:ascii="Times New Roman" w:eastAsia="Times New Roman" w:hAnsi="Times New Roman"/>
          <w:b/>
          <w:lang w:val="sl-SI" w:eastAsia="sl-SI"/>
        </w:rPr>
      </w:pPr>
      <w:r>
        <w:rPr>
          <w:rFonts w:ascii="Times New Roman" w:eastAsia="Times New Roman" w:hAnsi="Times New Roman"/>
          <w:b/>
          <w:lang w:eastAsia="sl-SI"/>
        </w:rPr>
        <w:t>A. ŽENKLINIMAS</w:t>
      </w:r>
    </w:p>
    <w:p w14:paraId="716193DD"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br w:type="page"/>
      </w:r>
    </w:p>
    <w:p w14:paraId="4772668B" w14:textId="77777777" w:rsidR="006D37FC" w:rsidRDefault="00B750A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lastRenderedPageBreak/>
        <w:t>INFORMACIJA ANT IŠORINĖS PAKUOTĖS</w:t>
      </w:r>
    </w:p>
    <w:p w14:paraId="0AD4B3A6" w14:textId="77777777" w:rsidR="006D37FC" w:rsidRDefault="006D37F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p>
    <w:p w14:paraId="1CFC8FEB" w14:textId="77777777" w:rsidR="006D37FC" w:rsidRDefault="00B750A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sl-SI" w:eastAsia="sl-SI"/>
        </w:rPr>
      </w:pPr>
      <w:r>
        <w:rPr>
          <w:rFonts w:ascii="Times New Roman" w:eastAsia="Times New Roman" w:hAnsi="Times New Roman"/>
          <w:b/>
          <w:lang w:eastAsia="sl-SI"/>
        </w:rPr>
        <w:t xml:space="preserve">KARTONO DĖŽUTĖ </w:t>
      </w:r>
      <w:r>
        <w:rPr>
          <w:rFonts w:ascii="Times New Roman" w:eastAsia="Times New Roman" w:hAnsi="Times New Roman"/>
          <w:b/>
        </w:rPr>
        <w:t xml:space="preserve">OPA/Al/PE + </w:t>
      </w:r>
      <w:proofErr w:type="spellStart"/>
      <w:r>
        <w:rPr>
          <w:rFonts w:ascii="Times New Roman" w:eastAsia="Times New Roman" w:hAnsi="Times New Roman"/>
          <w:b/>
        </w:rPr>
        <w:t>sausiklio</w:t>
      </w:r>
      <w:proofErr w:type="spellEnd"/>
      <w:r>
        <w:rPr>
          <w:rFonts w:ascii="Times New Roman" w:eastAsia="Times New Roman" w:hAnsi="Times New Roman"/>
          <w:b/>
        </w:rPr>
        <w:t xml:space="preserve">/Al + PE folijos ir </w:t>
      </w:r>
      <w:r>
        <w:rPr>
          <w:rFonts w:ascii="Times New Roman" w:eastAsia="Times New Roman" w:hAnsi="Times New Roman"/>
          <w:b/>
          <w:color w:val="000000"/>
        </w:rPr>
        <w:t xml:space="preserve">OPA/Al/PVC/Al </w:t>
      </w:r>
      <w:r>
        <w:rPr>
          <w:rFonts w:ascii="Times New Roman" w:eastAsia="Times New Roman" w:hAnsi="Times New Roman"/>
          <w:b/>
        </w:rPr>
        <w:t>folijos</w:t>
      </w:r>
      <w:r>
        <w:rPr>
          <w:rFonts w:ascii="Times New Roman" w:eastAsia="Times New Roman" w:hAnsi="Times New Roman"/>
          <w:b/>
          <w:lang w:eastAsia="sl-SI"/>
        </w:rPr>
        <w:t xml:space="preserve"> LIZDINĖMS PLOKŠTELĖMS</w:t>
      </w:r>
    </w:p>
    <w:p w14:paraId="2029EF15" w14:textId="77777777" w:rsidR="006D37FC" w:rsidRDefault="006D37FC">
      <w:pPr>
        <w:widowControl w:val="0"/>
        <w:spacing w:after="0" w:line="240" w:lineRule="auto"/>
        <w:rPr>
          <w:rFonts w:ascii="Times New Roman" w:eastAsia="Times New Roman" w:hAnsi="Times New Roman"/>
          <w:lang w:eastAsia="sl-SI"/>
        </w:rPr>
      </w:pPr>
    </w:p>
    <w:p w14:paraId="03C5C1C3" w14:textId="77777777" w:rsidR="006D37FC" w:rsidRDefault="006D37FC">
      <w:pPr>
        <w:widowControl w:val="0"/>
        <w:spacing w:after="0" w:line="240" w:lineRule="auto"/>
        <w:rPr>
          <w:rFonts w:ascii="Times New Roman" w:eastAsia="Times New Roman" w:hAnsi="Times New Roman"/>
          <w:lang w:eastAsia="sl-SI"/>
        </w:rPr>
      </w:pPr>
    </w:p>
    <w:p w14:paraId="54A7141B" w14:textId="77777777" w:rsidR="006D37FC" w:rsidRDefault="00B750A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1.</w:t>
      </w:r>
      <w:r>
        <w:rPr>
          <w:rFonts w:ascii="Times New Roman" w:eastAsia="Times New Roman" w:hAnsi="Times New Roman"/>
          <w:b/>
          <w:lang w:eastAsia="sl-SI"/>
        </w:rPr>
        <w:tab/>
        <w:t>VAISTINIO PREPARATO PAVADINIMAS</w:t>
      </w:r>
    </w:p>
    <w:p w14:paraId="28BB277A" w14:textId="77777777" w:rsidR="006D37FC" w:rsidRDefault="006D37FC">
      <w:pPr>
        <w:widowControl w:val="0"/>
        <w:spacing w:after="0" w:line="240" w:lineRule="auto"/>
        <w:rPr>
          <w:rFonts w:ascii="Times New Roman" w:eastAsia="Times New Roman" w:hAnsi="Times New Roman"/>
          <w:lang w:eastAsia="sl-SI"/>
        </w:rPr>
      </w:pPr>
    </w:p>
    <w:p w14:paraId="2EE63ABA" w14:textId="77777777" w:rsidR="006D37FC" w:rsidRDefault="00B750A8">
      <w:pPr>
        <w:widowControl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20 mg skrandyje neirios kietosios kapsulės</w:t>
      </w:r>
    </w:p>
    <w:p w14:paraId="5167CF61" w14:textId="77777777" w:rsidR="006D37FC" w:rsidRDefault="006D37FC">
      <w:pPr>
        <w:widowControl w:val="0"/>
        <w:spacing w:after="0" w:line="240" w:lineRule="auto"/>
        <w:rPr>
          <w:rFonts w:ascii="Times New Roman" w:eastAsia="Times New Roman" w:hAnsi="Times New Roman"/>
          <w:lang w:eastAsia="sl-SI"/>
        </w:rPr>
      </w:pPr>
    </w:p>
    <w:p w14:paraId="168BA5F7" w14:textId="77777777" w:rsidR="006D37FC" w:rsidRDefault="00B750A8">
      <w:pPr>
        <w:widowControl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ezomeprazolas</w:t>
      </w:r>
      <w:proofErr w:type="spellEnd"/>
    </w:p>
    <w:p w14:paraId="066AB386" w14:textId="77777777" w:rsidR="006D37FC" w:rsidRDefault="006D37FC">
      <w:pPr>
        <w:widowControl w:val="0"/>
        <w:spacing w:after="0" w:line="240" w:lineRule="auto"/>
        <w:rPr>
          <w:rFonts w:ascii="Times New Roman" w:eastAsia="Times New Roman" w:hAnsi="Times New Roman"/>
          <w:lang w:eastAsia="sl-SI"/>
        </w:rPr>
      </w:pPr>
    </w:p>
    <w:p w14:paraId="4675D766" w14:textId="77777777" w:rsidR="006D37FC" w:rsidRDefault="006D37FC">
      <w:pPr>
        <w:widowControl w:val="0"/>
        <w:spacing w:after="0" w:line="240" w:lineRule="auto"/>
        <w:rPr>
          <w:rFonts w:ascii="Times New Roman" w:eastAsia="Times New Roman" w:hAnsi="Times New Roman"/>
          <w:lang w:eastAsia="sl-SI"/>
        </w:rPr>
      </w:pPr>
    </w:p>
    <w:p w14:paraId="31D534FA" w14:textId="77777777" w:rsidR="006D37FC" w:rsidRDefault="00B750A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2.</w:t>
      </w:r>
      <w:r>
        <w:rPr>
          <w:rFonts w:ascii="Times New Roman" w:eastAsia="Times New Roman" w:hAnsi="Times New Roman"/>
          <w:b/>
          <w:lang w:eastAsia="sl-SI"/>
        </w:rPr>
        <w:tab/>
        <w:t>VEIKLIOJI MEDŽIAGA IR JOS KIEKIS</w:t>
      </w:r>
    </w:p>
    <w:p w14:paraId="5B5E3B40" w14:textId="77777777" w:rsidR="006D37FC" w:rsidRDefault="006D37FC">
      <w:pPr>
        <w:widowControl w:val="0"/>
        <w:spacing w:after="0" w:line="240" w:lineRule="auto"/>
        <w:rPr>
          <w:rFonts w:ascii="Times New Roman" w:eastAsia="Times New Roman" w:hAnsi="Times New Roman"/>
          <w:lang w:eastAsia="sl-SI"/>
        </w:rPr>
      </w:pPr>
    </w:p>
    <w:p w14:paraId="4913FDAF"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Kiekvienoje skrandyje neirioje kietojoje kapsulėje yra 20 mg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(magnio druskos </w:t>
      </w:r>
      <w:proofErr w:type="spellStart"/>
      <w:r>
        <w:rPr>
          <w:rFonts w:ascii="Times New Roman" w:eastAsia="Times New Roman" w:hAnsi="Times New Roman"/>
          <w:lang w:eastAsia="sl-SI"/>
        </w:rPr>
        <w:t>dihidrato</w:t>
      </w:r>
      <w:proofErr w:type="spellEnd"/>
      <w:r>
        <w:rPr>
          <w:rFonts w:ascii="Times New Roman" w:eastAsia="Times New Roman" w:hAnsi="Times New Roman"/>
          <w:lang w:eastAsia="sl-SI"/>
        </w:rPr>
        <w:t xml:space="preserve"> pavidalu).</w:t>
      </w:r>
    </w:p>
    <w:p w14:paraId="1EF810F2" w14:textId="77777777" w:rsidR="006D37FC" w:rsidRDefault="006D37FC">
      <w:pPr>
        <w:widowControl w:val="0"/>
        <w:spacing w:after="0" w:line="240" w:lineRule="auto"/>
        <w:rPr>
          <w:rFonts w:ascii="Times New Roman" w:eastAsia="Times New Roman" w:hAnsi="Times New Roman"/>
          <w:lang w:eastAsia="sl-SI"/>
        </w:rPr>
      </w:pPr>
    </w:p>
    <w:p w14:paraId="2DAEDCBF" w14:textId="77777777" w:rsidR="006D37FC" w:rsidRDefault="006D37FC">
      <w:pPr>
        <w:widowControl w:val="0"/>
        <w:spacing w:after="0" w:line="240" w:lineRule="auto"/>
        <w:rPr>
          <w:rFonts w:ascii="Times New Roman" w:eastAsia="Times New Roman" w:hAnsi="Times New Roman"/>
          <w:lang w:eastAsia="sl-SI"/>
        </w:rPr>
      </w:pPr>
    </w:p>
    <w:p w14:paraId="28575425" w14:textId="77777777" w:rsidR="006D37FC" w:rsidRDefault="00B750A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3.</w:t>
      </w:r>
      <w:r>
        <w:rPr>
          <w:rFonts w:ascii="Times New Roman" w:eastAsia="Times New Roman" w:hAnsi="Times New Roman"/>
          <w:b/>
          <w:lang w:eastAsia="sl-SI"/>
        </w:rPr>
        <w:tab/>
        <w:t>PAGALBINIŲ MEDŽIAGŲ SĄRAŠAS</w:t>
      </w:r>
    </w:p>
    <w:p w14:paraId="3943D13B" w14:textId="77777777" w:rsidR="006D37FC" w:rsidRDefault="006D37FC">
      <w:pPr>
        <w:widowControl w:val="0"/>
        <w:spacing w:after="0" w:line="240" w:lineRule="auto"/>
        <w:rPr>
          <w:rFonts w:ascii="Times New Roman" w:eastAsia="Times New Roman" w:hAnsi="Times New Roman"/>
          <w:lang w:eastAsia="sl-SI"/>
        </w:rPr>
      </w:pPr>
    </w:p>
    <w:p w14:paraId="79BE8A57"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Pagalbinė medžiaga - sacharozė.</w:t>
      </w:r>
    </w:p>
    <w:p w14:paraId="1DCE1781"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Daugiau informacijos pateikta pakuotės lapelyje.</w:t>
      </w:r>
    </w:p>
    <w:p w14:paraId="066878EC" w14:textId="77777777" w:rsidR="006D37FC" w:rsidRDefault="006D37FC">
      <w:pPr>
        <w:widowControl w:val="0"/>
        <w:spacing w:after="0" w:line="240" w:lineRule="auto"/>
        <w:rPr>
          <w:rFonts w:ascii="Times New Roman" w:eastAsia="Times New Roman" w:hAnsi="Times New Roman"/>
          <w:lang w:eastAsia="sl-SI"/>
        </w:rPr>
      </w:pPr>
    </w:p>
    <w:p w14:paraId="70F3AD07" w14:textId="77777777" w:rsidR="006D37FC" w:rsidRDefault="006D37FC">
      <w:pPr>
        <w:widowControl w:val="0"/>
        <w:spacing w:after="0" w:line="240" w:lineRule="auto"/>
        <w:rPr>
          <w:rFonts w:ascii="Times New Roman" w:eastAsia="Times New Roman" w:hAnsi="Times New Roman"/>
          <w:lang w:eastAsia="sl-SI"/>
        </w:rPr>
      </w:pPr>
    </w:p>
    <w:p w14:paraId="4F41E7B1" w14:textId="77777777" w:rsidR="006D37FC" w:rsidRDefault="00B750A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4.</w:t>
      </w:r>
      <w:r>
        <w:rPr>
          <w:rFonts w:ascii="Times New Roman" w:eastAsia="Times New Roman" w:hAnsi="Times New Roman"/>
          <w:b/>
          <w:lang w:eastAsia="sl-SI"/>
        </w:rPr>
        <w:tab/>
        <w:t>FARMACINĖ FORMA IR KIEKIS PAKUOTĖJE</w:t>
      </w:r>
    </w:p>
    <w:p w14:paraId="2E625EC6" w14:textId="77777777" w:rsidR="006D37FC" w:rsidRDefault="006D37FC">
      <w:pPr>
        <w:widowControl w:val="0"/>
        <w:spacing w:after="0" w:line="240" w:lineRule="auto"/>
        <w:rPr>
          <w:rFonts w:ascii="Times New Roman" w:eastAsia="Times New Roman" w:hAnsi="Times New Roman"/>
          <w:lang w:eastAsia="sl-SI"/>
        </w:rPr>
      </w:pPr>
    </w:p>
    <w:p w14:paraId="0EDA93DF"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highlight w:val="lightGray"/>
          <w:lang w:eastAsia="sl-SI"/>
        </w:rPr>
        <w:t>Skrandyje neiri kietoji kapsulė</w:t>
      </w:r>
    </w:p>
    <w:p w14:paraId="72677F7E" w14:textId="77777777" w:rsidR="006D37FC" w:rsidRDefault="006D37FC">
      <w:pPr>
        <w:widowControl w:val="0"/>
        <w:spacing w:after="0" w:line="240" w:lineRule="auto"/>
        <w:rPr>
          <w:rFonts w:ascii="Times New Roman" w:eastAsia="Times New Roman" w:hAnsi="Times New Roman"/>
          <w:lang w:eastAsia="sl-SI"/>
        </w:rPr>
      </w:pPr>
    </w:p>
    <w:p w14:paraId="0792E86F" w14:textId="77777777" w:rsidR="006D37FC" w:rsidRDefault="00B750A8">
      <w:pPr>
        <w:widowControl w:val="0"/>
        <w:spacing w:after="0" w:line="240" w:lineRule="auto"/>
        <w:rPr>
          <w:rFonts w:ascii="Times New Roman" w:eastAsia="Times New Roman" w:hAnsi="Times New Roman"/>
        </w:rPr>
      </w:pPr>
      <w:r>
        <w:rPr>
          <w:rFonts w:ascii="Times New Roman" w:eastAsia="Times New Roman" w:hAnsi="Times New Roman"/>
        </w:rPr>
        <w:t>7 skrandyje neirios kietosios kapsulės</w:t>
      </w:r>
    </w:p>
    <w:p w14:paraId="29EB8DEB" w14:textId="77777777" w:rsidR="006D37FC" w:rsidRDefault="006D37FC">
      <w:pPr>
        <w:widowControl w:val="0"/>
        <w:spacing w:after="0" w:line="240" w:lineRule="auto"/>
        <w:rPr>
          <w:rFonts w:ascii="Times New Roman" w:eastAsia="Times New Roman" w:hAnsi="Times New Roman"/>
          <w:lang w:eastAsia="sl-SI"/>
        </w:rPr>
      </w:pPr>
    </w:p>
    <w:p w14:paraId="4CB02E90" w14:textId="77777777" w:rsidR="006D37FC" w:rsidRDefault="006D37FC">
      <w:pPr>
        <w:widowControl w:val="0"/>
        <w:spacing w:after="0" w:line="240" w:lineRule="auto"/>
        <w:rPr>
          <w:rFonts w:ascii="Times New Roman" w:eastAsia="Times New Roman" w:hAnsi="Times New Roman"/>
          <w:lang w:eastAsia="sl-SI"/>
        </w:rPr>
      </w:pPr>
    </w:p>
    <w:p w14:paraId="1DF71B03" w14:textId="77777777" w:rsidR="006D37FC" w:rsidRDefault="00B750A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5.</w:t>
      </w:r>
      <w:r>
        <w:rPr>
          <w:rFonts w:ascii="Times New Roman" w:eastAsia="Times New Roman" w:hAnsi="Times New Roman"/>
          <w:b/>
          <w:lang w:eastAsia="sl-SI"/>
        </w:rPr>
        <w:tab/>
        <w:t>VARTOJIMO METODAS IR BŪDAS (-AI)</w:t>
      </w:r>
    </w:p>
    <w:p w14:paraId="2BD40D9E" w14:textId="77777777" w:rsidR="006D37FC" w:rsidRDefault="006D37FC">
      <w:pPr>
        <w:widowControl w:val="0"/>
        <w:spacing w:after="0" w:line="240" w:lineRule="auto"/>
        <w:rPr>
          <w:rFonts w:ascii="Times New Roman" w:eastAsia="Times New Roman" w:hAnsi="Times New Roman"/>
          <w:lang w:eastAsia="sl-SI"/>
        </w:rPr>
      </w:pPr>
    </w:p>
    <w:p w14:paraId="011B43D7"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Prieš vartojimą perskaitykite pakuotės lapelį.</w:t>
      </w:r>
    </w:p>
    <w:p w14:paraId="0E062FA1"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Vartoti per burną.</w:t>
      </w:r>
    </w:p>
    <w:p w14:paraId="1E5DE086"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Kapsules reikia nuryti sveikas. Kapsulių kramtyti ar traiškyti negalima.</w:t>
      </w:r>
    </w:p>
    <w:p w14:paraId="127B3A07" w14:textId="77777777" w:rsidR="006D37FC" w:rsidRDefault="006D37FC">
      <w:pPr>
        <w:widowControl w:val="0"/>
        <w:spacing w:after="0" w:line="240" w:lineRule="auto"/>
        <w:rPr>
          <w:rFonts w:ascii="Times New Roman" w:eastAsia="Times New Roman" w:hAnsi="Times New Roman"/>
          <w:lang w:eastAsia="sl-SI"/>
        </w:rPr>
      </w:pPr>
    </w:p>
    <w:p w14:paraId="1C6DE95D" w14:textId="77777777" w:rsidR="006D37FC" w:rsidRDefault="006D37FC">
      <w:pPr>
        <w:widowControl w:val="0"/>
        <w:spacing w:after="0" w:line="240" w:lineRule="auto"/>
        <w:rPr>
          <w:rFonts w:ascii="Times New Roman" w:eastAsia="Times New Roman" w:hAnsi="Times New Roman"/>
          <w:lang w:eastAsia="sl-SI"/>
        </w:rPr>
      </w:pPr>
    </w:p>
    <w:p w14:paraId="3F9E4334" w14:textId="77777777" w:rsidR="006D37FC" w:rsidRDefault="00B750A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6.</w:t>
      </w:r>
      <w:r>
        <w:rPr>
          <w:rFonts w:ascii="Times New Roman" w:eastAsia="Times New Roman" w:hAnsi="Times New Roman"/>
          <w:b/>
          <w:lang w:eastAsia="sl-SI"/>
        </w:rPr>
        <w:tab/>
        <w:t>SPECIALUS ĮSPĖJIMAS, KAD VAISTINĮ PREPARATĄ BŪTINA LAIKYTI VAIKAMS NEPASTEBIMOJE IR NEPASIEKIAMOJE VIETOJE</w:t>
      </w:r>
    </w:p>
    <w:p w14:paraId="3584FCBE" w14:textId="77777777" w:rsidR="006D37FC" w:rsidRDefault="006D37FC">
      <w:pPr>
        <w:widowControl w:val="0"/>
        <w:spacing w:after="0" w:line="240" w:lineRule="auto"/>
        <w:rPr>
          <w:rFonts w:ascii="Times New Roman" w:eastAsia="Times New Roman" w:hAnsi="Times New Roman"/>
          <w:lang w:eastAsia="sl-SI"/>
        </w:rPr>
      </w:pPr>
    </w:p>
    <w:p w14:paraId="49E0D4E6"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Laikyti vaikams nepastebimoje ir nepasiekiamoje vietoje.</w:t>
      </w:r>
    </w:p>
    <w:p w14:paraId="51544728" w14:textId="77777777" w:rsidR="006D37FC" w:rsidRDefault="006D37FC">
      <w:pPr>
        <w:widowControl w:val="0"/>
        <w:spacing w:after="0" w:line="240" w:lineRule="auto"/>
        <w:rPr>
          <w:rFonts w:ascii="Times New Roman" w:eastAsia="Times New Roman" w:hAnsi="Times New Roman"/>
          <w:lang w:eastAsia="sl-SI"/>
        </w:rPr>
      </w:pPr>
    </w:p>
    <w:p w14:paraId="293AADF0" w14:textId="77777777" w:rsidR="006D37FC" w:rsidRDefault="006D37FC">
      <w:pPr>
        <w:widowControl w:val="0"/>
        <w:spacing w:after="0" w:line="240" w:lineRule="auto"/>
        <w:rPr>
          <w:rFonts w:ascii="Times New Roman" w:eastAsia="Times New Roman" w:hAnsi="Times New Roman"/>
          <w:lang w:eastAsia="sl-SI"/>
        </w:rPr>
      </w:pPr>
    </w:p>
    <w:p w14:paraId="4B2F92F3" w14:textId="77777777" w:rsidR="006D37FC" w:rsidRDefault="00B750A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7.</w:t>
      </w:r>
      <w:r>
        <w:rPr>
          <w:rFonts w:ascii="Times New Roman" w:eastAsia="Times New Roman" w:hAnsi="Times New Roman"/>
          <w:b/>
          <w:lang w:eastAsia="sl-SI"/>
        </w:rPr>
        <w:tab/>
        <w:t>KITAS (-I) SPECIALUS (-ŪS) ĮSPĖJIMAS (-AI) (JEI REIKIA)</w:t>
      </w:r>
    </w:p>
    <w:p w14:paraId="7B25480B" w14:textId="77777777" w:rsidR="006D37FC" w:rsidRDefault="006D37FC">
      <w:pPr>
        <w:widowControl w:val="0"/>
        <w:spacing w:after="0" w:line="240" w:lineRule="auto"/>
        <w:rPr>
          <w:rFonts w:ascii="Times New Roman" w:eastAsia="Times New Roman" w:hAnsi="Times New Roman"/>
          <w:lang w:eastAsia="sl-SI"/>
        </w:rPr>
      </w:pPr>
    </w:p>
    <w:p w14:paraId="6049D10B" w14:textId="77777777" w:rsidR="006D37FC" w:rsidRDefault="006D37FC">
      <w:pPr>
        <w:widowControl w:val="0"/>
        <w:spacing w:after="0" w:line="240" w:lineRule="auto"/>
        <w:rPr>
          <w:rFonts w:ascii="Times New Roman" w:eastAsia="Times New Roman" w:hAnsi="Times New Roman"/>
          <w:lang w:eastAsia="sl-SI"/>
        </w:rPr>
      </w:pPr>
    </w:p>
    <w:p w14:paraId="0AE5875D" w14:textId="77777777" w:rsidR="006D37FC" w:rsidRDefault="00B750A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8.</w:t>
      </w:r>
      <w:r>
        <w:rPr>
          <w:rFonts w:ascii="Times New Roman" w:eastAsia="Times New Roman" w:hAnsi="Times New Roman"/>
          <w:b/>
          <w:lang w:eastAsia="sl-SI"/>
        </w:rPr>
        <w:tab/>
        <w:t>TINKAMUMO LAIKAS</w:t>
      </w:r>
    </w:p>
    <w:p w14:paraId="2286B1A3" w14:textId="77777777" w:rsidR="006D37FC" w:rsidRDefault="006D37FC">
      <w:pPr>
        <w:widowControl w:val="0"/>
        <w:spacing w:after="0" w:line="240" w:lineRule="auto"/>
        <w:rPr>
          <w:rFonts w:ascii="Times New Roman" w:eastAsia="Times New Roman" w:hAnsi="Times New Roman"/>
          <w:lang w:eastAsia="sl-SI"/>
        </w:rPr>
      </w:pPr>
    </w:p>
    <w:p w14:paraId="24596C32"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EXP (mm/MMMM)</w:t>
      </w:r>
    </w:p>
    <w:p w14:paraId="15987390"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highlight w:val="lightGray"/>
          <w:lang w:eastAsia="sl-SI"/>
        </w:rPr>
        <w:t>Tinka iki (mm/MMMM)</w:t>
      </w:r>
    </w:p>
    <w:p w14:paraId="14961409" w14:textId="77777777" w:rsidR="006D37FC" w:rsidRDefault="006D37FC">
      <w:pPr>
        <w:widowControl w:val="0"/>
        <w:spacing w:after="0" w:line="240" w:lineRule="auto"/>
        <w:rPr>
          <w:rFonts w:ascii="Times New Roman" w:eastAsia="Times New Roman" w:hAnsi="Times New Roman"/>
          <w:lang w:eastAsia="sl-SI"/>
        </w:rPr>
      </w:pPr>
    </w:p>
    <w:p w14:paraId="5C8B6400" w14:textId="77777777" w:rsidR="006D37FC" w:rsidRDefault="006D37FC">
      <w:pPr>
        <w:widowControl w:val="0"/>
        <w:spacing w:after="0" w:line="240" w:lineRule="auto"/>
        <w:rPr>
          <w:rFonts w:ascii="Times New Roman" w:eastAsia="Times New Roman" w:hAnsi="Times New Roman"/>
          <w:lang w:eastAsia="sl-SI"/>
        </w:rPr>
      </w:pPr>
    </w:p>
    <w:p w14:paraId="6A883FD2" w14:textId="77777777" w:rsidR="006D37FC" w:rsidRDefault="00B750A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lastRenderedPageBreak/>
        <w:t>9.</w:t>
      </w:r>
      <w:r>
        <w:rPr>
          <w:rFonts w:ascii="Times New Roman" w:eastAsia="Times New Roman" w:hAnsi="Times New Roman"/>
          <w:b/>
          <w:lang w:eastAsia="sl-SI"/>
        </w:rPr>
        <w:tab/>
        <w:t>SPECIALIOS LAIKYMO SĄLYGOS</w:t>
      </w:r>
    </w:p>
    <w:p w14:paraId="080543BE" w14:textId="77777777" w:rsidR="006D37FC" w:rsidRDefault="006D37FC">
      <w:pPr>
        <w:widowControl w:val="0"/>
        <w:spacing w:after="0" w:line="240" w:lineRule="auto"/>
        <w:rPr>
          <w:rFonts w:ascii="Times New Roman" w:eastAsia="Times New Roman" w:hAnsi="Times New Roman"/>
          <w:lang w:eastAsia="sl-SI"/>
        </w:rPr>
      </w:pPr>
    </w:p>
    <w:p w14:paraId="4D048B71"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highlight w:val="lightGray"/>
        </w:rPr>
        <w:t xml:space="preserve">OPA/Al/PE + </w:t>
      </w:r>
      <w:proofErr w:type="spellStart"/>
      <w:r>
        <w:rPr>
          <w:rFonts w:ascii="Times New Roman" w:eastAsia="Times New Roman" w:hAnsi="Times New Roman"/>
          <w:highlight w:val="lightGray"/>
        </w:rPr>
        <w:t>sausiklio</w:t>
      </w:r>
      <w:proofErr w:type="spellEnd"/>
      <w:r>
        <w:rPr>
          <w:rFonts w:ascii="Times New Roman" w:eastAsia="Times New Roman" w:hAnsi="Times New Roman"/>
          <w:highlight w:val="lightGray"/>
        </w:rPr>
        <w:t>/Al + PE folijos lizdinės plokštelės</w:t>
      </w:r>
    </w:p>
    <w:p w14:paraId="42664977"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Laikyti gamintojo pakuotėje, kad vaistas būtų apsaugotas nuo drėgmės.</w:t>
      </w:r>
    </w:p>
    <w:p w14:paraId="691D24C8" w14:textId="77777777" w:rsidR="006D37FC" w:rsidRDefault="006D37FC">
      <w:pPr>
        <w:widowControl w:val="0"/>
        <w:spacing w:after="0" w:line="240" w:lineRule="auto"/>
        <w:rPr>
          <w:rFonts w:ascii="Times New Roman" w:eastAsia="Times New Roman" w:hAnsi="Times New Roman"/>
          <w:lang w:eastAsia="sl-SI"/>
        </w:rPr>
      </w:pPr>
    </w:p>
    <w:p w14:paraId="1E190299" w14:textId="77777777" w:rsidR="006D37FC" w:rsidRDefault="00B750A8">
      <w:pPr>
        <w:widowControl w:val="0"/>
        <w:tabs>
          <w:tab w:val="left" w:pos="567"/>
        </w:tabs>
        <w:spacing w:after="0" w:line="240" w:lineRule="auto"/>
        <w:rPr>
          <w:rFonts w:ascii="Times New Roman" w:eastAsia="Times New Roman" w:hAnsi="Times New Roman"/>
          <w:i/>
          <w:color w:val="000000"/>
          <w:highlight w:val="lightGray"/>
        </w:rPr>
      </w:pPr>
      <w:r>
        <w:rPr>
          <w:rFonts w:ascii="Times New Roman" w:eastAsia="Times New Roman" w:hAnsi="Times New Roman"/>
          <w:color w:val="000000"/>
          <w:highlight w:val="lightGray"/>
        </w:rPr>
        <w:t>OPA/Al/PVC/Al</w:t>
      </w:r>
      <w:r>
        <w:rPr>
          <w:rFonts w:ascii="Times New Roman" w:eastAsia="Times New Roman" w:hAnsi="Times New Roman"/>
          <w:i/>
          <w:color w:val="000000"/>
          <w:highlight w:val="lightGray"/>
        </w:rPr>
        <w:t xml:space="preserve"> </w:t>
      </w:r>
      <w:r>
        <w:rPr>
          <w:rFonts w:ascii="Times New Roman" w:eastAsia="Times New Roman" w:hAnsi="Times New Roman"/>
          <w:highlight w:val="lightGray"/>
        </w:rPr>
        <w:t>folijos lizdinės plokštelės</w:t>
      </w:r>
    </w:p>
    <w:p w14:paraId="40855750" w14:textId="77777777" w:rsidR="006D37FC" w:rsidRDefault="00B750A8">
      <w:pPr>
        <w:widowControl w:val="0"/>
        <w:tabs>
          <w:tab w:val="left" w:pos="567"/>
        </w:tabs>
        <w:spacing w:after="0" w:line="240" w:lineRule="auto"/>
        <w:rPr>
          <w:rFonts w:ascii="Times New Roman" w:eastAsia="Times New Roman" w:hAnsi="Times New Roman"/>
          <w:highlight w:val="lightGray"/>
          <w:lang w:val="sl-SI" w:eastAsia="sl-SI"/>
        </w:rPr>
      </w:pPr>
      <w:r>
        <w:rPr>
          <w:rFonts w:ascii="Times New Roman" w:eastAsia="Times New Roman" w:hAnsi="Times New Roman"/>
          <w:highlight w:val="lightGray"/>
          <w:lang w:val="sl-SI" w:eastAsia="sl-SI"/>
        </w:rPr>
        <w:t>Laikyti ne aukštesnėje kaip 30 </w:t>
      </w:r>
      <w:r>
        <w:rPr>
          <w:rFonts w:ascii="Times New Roman" w:eastAsia="Times New Roman" w:hAnsi="Times New Roman"/>
          <w:highlight w:val="lightGray"/>
          <w:lang w:val="sl-SI" w:eastAsia="sl-SI"/>
        </w:rPr>
        <w:sym w:font="Symbol" w:char="F0B0"/>
      </w:r>
      <w:r>
        <w:rPr>
          <w:rFonts w:ascii="Times New Roman" w:eastAsia="Times New Roman" w:hAnsi="Times New Roman"/>
          <w:highlight w:val="lightGray"/>
          <w:lang w:val="sl-SI" w:eastAsia="sl-SI"/>
        </w:rPr>
        <w:t>C temperatūroje.</w:t>
      </w:r>
    </w:p>
    <w:p w14:paraId="56736696" w14:textId="77777777" w:rsidR="006D37FC" w:rsidRDefault="00B750A8">
      <w:pPr>
        <w:widowControl w:val="0"/>
        <w:spacing w:after="0" w:line="240" w:lineRule="auto"/>
        <w:outlineLvl w:val="0"/>
        <w:rPr>
          <w:rFonts w:ascii="Times New Roman" w:eastAsia="Times New Roman" w:hAnsi="Times New Roman"/>
          <w:lang w:eastAsia="sl-SI"/>
        </w:rPr>
      </w:pPr>
      <w:r>
        <w:rPr>
          <w:rFonts w:ascii="Times New Roman" w:eastAsia="Times New Roman" w:hAnsi="Times New Roman"/>
          <w:highlight w:val="lightGray"/>
          <w:lang w:eastAsia="sl-SI"/>
        </w:rPr>
        <w:t>Laikyti gamintojo pakuotėje, kad vaistas būtų apsaugotas nuo drėgmės.</w:t>
      </w:r>
    </w:p>
    <w:p w14:paraId="2433701F" w14:textId="77777777" w:rsidR="006D37FC" w:rsidRDefault="006D37FC">
      <w:pPr>
        <w:widowControl w:val="0"/>
        <w:spacing w:after="0" w:line="240" w:lineRule="auto"/>
        <w:rPr>
          <w:rFonts w:ascii="Times New Roman" w:eastAsia="Times New Roman" w:hAnsi="Times New Roman"/>
          <w:lang w:eastAsia="sl-SI"/>
        </w:rPr>
      </w:pPr>
    </w:p>
    <w:p w14:paraId="646110C1" w14:textId="77777777" w:rsidR="006D37FC" w:rsidRDefault="006D37FC">
      <w:pPr>
        <w:widowControl w:val="0"/>
        <w:spacing w:after="0" w:line="240" w:lineRule="auto"/>
        <w:rPr>
          <w:rFonts w:ascii="Times New Roman" w:eastAsia="Times New Roman" w:hAnsi="Times New Roman"/>
          <w:lang w:eastAsia="sl-SI"/>
        </w:rPr>
      </w:pPr>
    </w:p>
    <w:p w14:paraId="7ACC9E7E" w14:textId="77777777" w:rsidR="006D37FC" w:rsidRDefault="00B750A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10.</w:t>
      </w:r>
      <w:r>
        <w:rPr>
          <w:rFonts w:ascii="Times New Roman" w:eastAsia="Times New Roman" w:hAnsi="Times New Roman"/>
          <w:b/>
          <w:lang w:eastAsia="sl-SI"/>
        </w:rPr>
        <w:tab/>
        <w:t>SPECIALIOS ATSARGUMO PRIEMONĖS DĖL NESUVARTOTO VAISTINIO PREPARATO AR JO ATLIEKŲ TVARKYMO (JEI REIKIA)</w:t>
      </w:r>
    </w:p>
    <w:p w14:paraId="16E93492" w14:textId="77777777" w:rsidR="006D37FC" w:rsidRDefault="006D37FC">
      <w:pPr>
        <w:widowControl w:val="0"/>
        <w:spacing w:after="0" w:line="240" w:lineRule="auto"/>
        <w:rPr>
          <w:rFonts w:ascii="Times New Roman" w:eastAsia="Times New Roman" w:hAnsi="Times New Roman"/>
          <w:lang w:eastAsia="sl-SI"/>
        </w:rPr>
      </w:pPr>
    </w:p>
    <w:p w14:paraId="0B9294FE" w14:textId="77777777" w:rsidR="006D37FC" w:rsidRDefault="006D37FC">
      <w:pPr>
        <w:widowControl w:val="0"/>
        <w:spacing w:after="0" w:line="240" w:lineRule="auto"/>
        <w:rPr>
          <w:rFonts w:ascii="Times New Roman" w:eastAsia="Times New Roman" w:hAnsi="Times New Roman"/>
          <w:lang w:eastAsia="sl-SI"/>
        </w:rPr>
      </w:pPr>
    </w:p>
    <w:p w14:paraId="116A807C" w14:textId="77777777" w:rsidR="006D37FC" w:rsidRDefault="00B750A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11.</w:t>
      </w:r>
      <w:r>
        <w:rPr>
          <w:rFonts w:ascii="Times New Roman" w:eastAsia="Times New Roman" w:hAnsi="Times New Roman"/>
          <w:b/>
          <w:lang w:eastAsia="sl-SI"/>
        </w:rPr>
        <w:tab/>
        <w:t>REGISTRUOTOJO PAVADINIMAS IR ADRESAS</w:t>
      </w:r>
    </w:p>
    <w:p w14:paraId="3DCFCEF8" w14:textId="77777777" w:rsidR="006D37FC" w:rsidRDefault="006D37FC">
      <w:pPr>
        <w:widowControl w:val="0"/>
        <w:spacing w:after="0" w:line="240" w:lineRule="auto"/>
        <w:rPr>
          <w:rFonts w:ascii="Times New Roman" w:eastAsia="Times New Roman" w:hAnsi="Times New Roman"/>
          <w:lang w:eastAsia="sl-SI"/>
        </w:rPr>
      </w:pPr>
    </w:p>
    <w:p w14:paraId="6843C33A"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KRKA, </w:t>
      </w:r>
      <w:proofErr w:type="spellStart"/>
      <w:r>
        <w:rPr>
          <w:rFonts w:ascii="Times New Roman" w:eastAsia="Times New Roman" w:hAnsi="Times New Roman"/>
          <w:lang w:eastAsia="sl-SI"/>
        </w:rPr>
        <w:t>d.d</w:t>
      </w:r>
      <w:proofErr w:type="spellEnd"/>
      <w:r>
        <w:rPr>
          <w:rFonts w:ascii="Times New Roman" w:eastAsia="Times New Roman" w:hAnsi="Times New Roman"/>
          <w:lang w:eastAsia="sl-SI"/>
        </w:rPr>
        <w:t xml:space="preserve">., Novo mesto, </w:t>
      </w:r>
      <w:proofErr w:type="spellStart"/>
      <w:r>
        <w:rPr>
          <w:rFonts w:ascii="Times New Roman" w:eastAsia="Times New Roman" w:hAnsi="Times New Roman"/>
          <w:lang w:eastAsia="sl-SI"/>
        </w:rPr>
        <w:t>Šmarješka</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cesta</w:t>
      </w:r>
      <w:proofErr w:type="spellEnd"/>
      <w:r>
        <w:rPr>
          <w:rFonts w:ascii="Times New Roman" w:eastAsia="Times New Roman" w:hAnsi="Times New Roman"/>
          <w:lang w:eastAsia="sl-SI"/>
        </w:rPr>
        <w:t xml:space="preserve"> 6, 8501 Novo mesto, Slovėnija</w:t>
      </w:r>
    </w:p>
    <w:p w14:paraId="0AA57EAF" w14:textId="77777777" w:rsidR="006D37FC" w:rsidRDefault="006D37FC">
      <w:pPr>
        <w:widowControl w:val="0"/>
        <w:spacing w:after="0" w:line="240" w:lineRule="auto"/>
        <w:rPr>
          <w:rFonts w:ascii="Times New Roman" w:eastAsia="Times New Roman" w:hAnsi="Times New Roman"/>
          <w:lang w:eastAsia="sl-SI"/>
        </w:rPr>
      </w:pPr>
    </w:p>
    <w:p w14:paraId="09F9C7A9" w14:textId="77777777" w:rsidR="006D37FC" w:rsidRDefault="006D37FC">
      <w:pPr>
        <w:widowControl w:val="0"/>
        <w:spacing w:after="0" w:line="240" w:lineRule="auto"/>
        <w:rPr>
          <w:rFonts w:ascii="Times New Roman" w:eastAsia="Times New Roman" w:hAnsi="Times New Roman"/>
          <w:lang w:eastAsia="sl-SI"/>
        </w:rPr>
      </w:pPr>
    </w:p>
    <w:p w14:paraId="4E6D47D4" w14:textId="77777777" w:rsidR="006D37FC" w:rsidRDefault="00B750A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sl-SI" w:eastAsia="sl-SI"/>
        </w:rPr>
      </w:pPr>
      <w:r>
        <w:rPr>
          <w:rFonts w:ascii="Times New Roman" w:eastAsia="Times New Roman" w:hAnsi="Times New Roman"/>
          <w:b/>
          <w:lang w:eastAsia="sl-SI"/>
        </w:rPr>
        <w:t>12.</w:t>
      </w:r>
      <w:r>
        <w:rPr>
          <w:rFonts w:ascii="Times New Roman" w:eastAsia="Times New Roman" w:hAnsi="Times New Roman"/>
          <w:b/>
          <w:lang w:eastAsia="sl-SI"/>
        </w:rPr>
        <w:tab/>
        <w:t>REGISTRACIJOS PAŽYMĖJIMO NUMERIS (-IAI)</w:t>
      </w:r>
    </w:p>
    <w:p w14:paraId="51697B03" w14:textId="77777777" w:rsidR="006D37FC" w:rsidRDefault="006D37FC">
      <w:pPr>
        <w:widowControl w:val="0"/>
        <w:spacing w:after="0" w:line="240" w:lineRule="auto"/>
        <w:rPr>
          <w:rFonts w:ascii="Times New Roman" w:eastAsia="Times New Roman" w:hAnsi="Times New Roman"/>
          <w:lang w:eastAsia="sl-SI"/>
        </w:rPr>
      </w:pPr>
    </w:p>
    <w:p w14:paraId="56A10A9D" w14:textId="77777777" w:rsidR="006D37FC" w:rsidRDefault="00B750A8">
      <w:pPr>
        <w:widowControl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20 mg:</w:t>
      </w:r>
    </w:p>
    <w:p w14:paraId="7B2111C8"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N7 - LT/1/10/1955/001</w:t>
      </w:r>
    </w:p>
    <w:p w14:paraId="3EB42350" w14:textId="77777777" w:rsidR="006D37FC" w:rsidRDefault="006D37FC">
      <w:pPr>
        <w:widowControl w:val="0"/>
        <w:spacing w:after="0" w:line="240" w:lineRule="auto"/>
        <w:rPr>
          <w:rFonts w:ascii="Times New Roman" w:eastAsia="Times New Roman" w:hAnsi="Times New Roman"/>
          <w:lang w:eastAsia="sl-SI"/>
        </w:rPr>
      </w:pPr>
    </w:p>
    <w:p w14:paraId="1FBB7F11" w14:textId="77777777" w:rsidR="006D37FC" w:rsidRDefault="006D37FC">
      <w:pPr>
        <w:widowControl w:val="0"/>
        <w:spacing w:after="0" w:line="240" w:lineRule="auto"/>
        <w:rPr>
          <w:rFonts w:ascii="Times New Roman" w:eastAsia="Times New Roman" w:hAnsi="Times New Roman"/>
          <w:lang w:eastAsia="sl-SI"/>
        </w:rPr>
      </w:pPr>
    </w:p>
    <w:p w14:paraId="77068231" w14:textId="77777777" w:rsidR="006D37FC" w:rsidRDefault="00B750A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13.</w:t>
      </w:r>
      <w:r>
        <w:rPr>
          <w:rFonts w:ascii="Times New Roman" w:eastAsia="Times New Roman" w:hAnsi="Times New Roman"/>
          <w:b/>
          <w:lang w:eastAsia="sl-SI"/>
        </w:rPr>
        <w:tab/>
        <w:t>SERIJOS NUMERIS</w:t>
      </w:r>
    </w:p>
    <w:p w14:paraId="4FBD9BE5" w14:textId="77777777" w:rsidR="006D37FC" w:rsidRDefault="006D37FC">
      <w:pPr>
        <w:widowControl w:val="0"/>
        <w:spacing w:after="0" w:line="240" w:lineRule="auto"/>
        <w:rPr>
          <w:rFonts w:ascii="Times New Roman" w:eastAsia="Times New Roman" w:hAnsi="Times New Roman"/>
          <w:lang w:eastAsia="sl-SI"/>
        </w:rPr>
      </w:pPr>
    </w:p>
    <w:p w14:paraId="3812710A"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Lot {numeris}</w:t>
      </w:r>
    </w:p>
    <w:p w14:paraId="36876619"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highlight w:val="lightGray"/>
          <w:lang w:eastAsia="sl-SI"/>
        </w:rPr>
        <w:t>Serija {numeris}</w:t>
      </w:r>
    </w:p>
    <w:p w14:paraId="0364A248" w14:textId="77777777" w:rsidR="006D37FC" w:rsidRDefault="006D37FC">
      <w:pPr>
        <w:widowControl w:val="0"/>
        <w:spacing w:after="0" w:line="240" w:lineRule="auto"/>
        <w:rPr>
          <w:rFonts w:ascii="Times New Roman" w:eastAsia="Times New Roman" w:hAnsi="Times New Roman"/>
          <w:lang w:eastAsia="sl-SI"/>
        </w:rPr>
      </w:pPr>
    </w:p>
    <w:p w14:paraId="46B2456D" w14:textId="77777777" w:rsidR="006D37FC" w:rsidRDefault="006D37FC">
      <w:pPr>
        <w:widowControl w:val="0"/>
        <w:spacing w:after="0" w:line="240" w:lineRule="auto"/>
        <w:rPr>
          <w:rFonts w:ascii="Times New Roman" w:eastAsia="Times New Roman" w:hAnsi="Times New Roman"/>
          <w:lang w:eastAsia="sl-SI"/>
        </w:rPr>
      </w:pPr>
    </w:p>
    <w:p w14:paraId="401E32F3" w14:textId="77777777" w:rsidR="006D37FC" w:rsidRDefault="00B750A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14.</w:t>
      </w:r>
      <w:r>
        <w:rPr>
          <w:rFonts w:ascii="Times New Roman" w:eastAsia="Times New Roman" w:hAnsi="Times New Roman"/>
          <w:b/>
          <w:lang w:eastAsia="sl-SI"/>
        </w:rPr>
        <w:tab/>
        <w:t>PARDAVIMO (IŠDAVIMO) TVARKA</w:t>
      </w:r>
    </w:p>
    <w:p w14:paraId="619571A3" w14:textId="77777777" w:rsidR="006D37FC" w:rsidRDefault="006D37FC">
      <w:pPr>
        <w:widowControl w:val="0"/>
        <w:spacing w:after="0" w:line="240" w:lineRule="auto"/>
        <w:rPr>
          <w:rFonts w:ascii="Times New Roman" w:eastAsia="Times New Roman" w:hAnsi="Times New Roman"/>
          <w:lang w:eastAsia="sl-SI"/>
        </w:rPr>
      </w:pPr>
    </w:p>
    <w:p w14:paraId="3D35607E"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Nereceptinis vaistas.</w:t>
      </w:r>
    </w:p>
    <w:p w14:paraId="43C3994A" w14:textId="77777777" w:rsidR="006D37FC" w:rsidRDefault="006D37FC">
      <w:pPr>
        <w:widowControl w:val="0"/>
        <w:spacing w:after="0" w:line="240" w:lineRule="auto"/>
        <w:rPr>
          <w:rFonts w:ascii="Times New Roman" w:eastAsia="Times New Roman" w:hAnsi="Times New Roman"/>
          <w:lang w:eastAsia="sl-SI"/>
        </w:rPr>
      </w:pPr>
    </w:p>
    <w:p w14:paraId="41DC8BB7" w14:textId="77777777" w:rsidR="006D37FC" w:rsidRDefault="006D37FC">
      <w:pPr>
        <w:widowControl w:val="0"/>
        <w:spacing w:after="0" w:line="240" w:lineRule="auto"/>
        <w:rPr>
          <w:rFonts w:ascii="Times New Roman" w:eastAsia="Times New Roman" w:hAnsi="Times New Roman"/>
          <w:lang w:eastAsia="sl-SI"/>
        </w:rPr>
      </w:pPr>
    </w:p>
    <w:p w14:paraId="44E8D188" w14:textId="77777777" w:rsidR="006D37FC" w:rsidRDefault="00B750A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15.</w:t>
      </w:r>
      <w:r>
        <w:rPr>
          <w:rFonts w:ascii="Times New Roman" w:eastAsia="Times New Roman" w:hAnsi="Times New Roman"/>
          <w:b/>
          <w:lang w:eastAsia="sl-SI"/>
        </w:rPr>
        <w:tab/>
        <w:t>VARTOJIMO INSTRUKCIJA</w:t>
      </w:r>
    </w:p>
    <w:p w14:paraId="32BB3762" w14:textId="77777777" w:rsidR="006D37FC" w:rsidRDefault="006D37FC">
      <w:pPr>
        <w:widowControl w:val="0"/>
        <w:spacing w:after="0" w:line="240" w:lineRule="auto"/>
        <w:rPr>
          <w:rFonts w:ascii="Times New Roman" w:eastAsia="Times New Roman" w:hAnsi="Times New Roman"/>
          <w:lang w:eastAsia="sl-SI"/>
        </w:rPr>
      </w:pPr>
    </w:p>
    <w:p w14:paraId="5348706F" w14:textId="77777777" w:rsidR="006D37FC" w:rsidRDefault="00B750A8">
      <w:pPr>
        <w:widowControl w:val="0"/>
        <w:spacing w:after="0" w:line="240" w:lineRule="auto"/>
        <w:rPr>
          <w:rFonts w:ascii="Times New Roman" w:hAnsi="Times New Roman"/>
        </w:rPr>
      </w:pPr>
      <w:r>
        <w:rPr>
          <w:rFonts w:ascii="Times New Roman" w:hAnsi="Times New Roman"/>
        </w:rPr>
        <w:t xml:space="preserve">Trumpalaikis </w:t>
      </w:r>
      <w:proofErr w:type="spellStart"/>
      <w:r>
        <w:rPr>
          <w:rFonts w:ascii="Times New Roman" w:hAnsi="Times New Roman"/>
        </w:rPr>
        <w:t>refliukso</w:t>
      </w:r>
      <w:proofErr w:type="spellEnd"/>
      <w:r>
        <w:rPr>
          <w:rFonts w:ascii="Times New Roman" w:hAnsi="Times New Roman"/>
        </w:rPr>
        <w:t xml:space="preserve"> simptomų (pvz., rėmens ir rūgšties atpylimo) gydymas vyresniems kaip 18 metų suaugusiesiems.</w:t>
      </w:r>
    </w:p>
    <w:p w14:paraId="1D0E3741" w14:textId="77777777" w:rsidR="006D37FC" w:rsidRDefault="00B750A8">
      <w:pPr>
        <w:widowControl w:val="0"/>
        <w:spacing w:after="0" w:line="240" w:lineRule="auto"/>
        <w:rPr>
          <w:rFonts w:ascii="Times New Roman" w:hAnsi="Times New Roman"/>
        </w:rPr>
      </w:pPr>
      <w:r>
        <w:rPr>
          <w:rFonts w:ascii="Times New Roman" w:hAnsi="Times New Roman"/>
        </w:rPr>
        <w:t xml:space="preserve">Nevartokite, jeigu yra alergija </w:t>
      </w:r>
      <w:proofErr w:type="spellStart"/>
      <w:r>
        <w:rPr>
          <w:rFonts w:ascii="Times New Roman" w:hAnsi="Times New Roman"/>
        </w:rPr>
        <w:t>ezomeprazolui</w:t>
      </w:r>
      <w:proofErr w:type="spellEnd"/>
      <w:r>
        <w:rPr>
          <w:rFonts w:ascii="Times New Roman" w:hAnsi="Times New Roman"/>
        </w:rPr>
        <w:t xml:space="preserve"> arba bet kuriai kitai pagalbinei šio vaisto medžiagai.</w:t>
      </w:r>
    </w:p>
    <w:p w14:paraId="456A85CA" w14:textId="77777777" w:rsidR="006D37FC" w:rsidRDefault="00B750A8">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Nevartokite, jeigu vartojate vaisto, kurio sudėtyje yra </w:t>
      </w:r>
      <w:proofErr w:type="spellStart"/>
      <w:r>
        <w:rPr>
          <w:rFonts w:ascii="Times New Roman" w:eastAsia="Times New Roman" w:hAnsi="Times New Roman"/>
          <w:lang w:eastAsia="sl-SI"/>
        </w:rPr>
        <w:t>nelfinaviro</w:t>
      </w:r>
      <w:proofErr w:type="spellEnd"/>
      <w:r>
        <w:rPr>
          <w:rFonts w:ascii="Times New Roman" w:eastAsia="Times New Roman" w:hAnsi="Times New Roman"/>
          <w:lang w:eastAsia="sl-SI"/>
        </w:rPr>
        <w:t xml:space="preserve"> (vaisto nuo ŽIV).</w:t>
      </w:r>
    </w:p>
    <w:p w14:paraId="229B73AC" w14:textId="77777777" w:rsidR="006D37FC" w:rsidRDefault="00B750A8">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Jei vartojate kitų vaistų, žiūrėkite pakuotės lapelio 2 skyrių.</w:t>
      </w:r>
    </w:p>
    <w:p w14:paraId="40B1466E" w14:textId="77777777" w:rsidR="006D37FC" w:rsidRDefault="00B750A8">
      <w:pPr>
        <w:widowControl w:val="0"/>
        <w:spacing w:after="0" w:line="240" w:lineRule="auto"/>
        <w:rPr>
          <w:rFonts w:ascii="Times New Roman" w:hAnsi="Times New Roman"/>
          <w:b/>
          <w:bCs/>
        </w:rPr>
      </w:pPr>
      <w:r>
        <w:rPr>
          <w:rFonts w:ascii="Times New Roman" w:hAnsi="Times New Roman"/>
          <w:b/>
          <w:bCs/>
        </w:rPr>
        <w:t>Kaip vartoti</w:t>
      </w:r>
    </w:p>
    <w:p w14:paraId="6BE7C599" w14:textId="77777777" w:rsidR="006D37FC" w:rsidRDefault="00B750A8">
      <w:pPr>
        <w:widowControl w:val="0"/>
        <w:spacing w:after="0" w:line="240" w:lineRule="auto"/>
        <w:rPr>
          <w:rFonts w:ascii="Times New Roman" w:hAnsi="Times New Roman"/>
        </w:rPr>
      </w:pPr>
      <w:r>
        <w:rPr>
          <w:rFonts w:ascii="Times New Roman" w:hAnsi="Times New Roman"/>
        </w:rPr>
        <w:t>Gerkite 1 kapsulę 1 kartą per parą. Neviršykite šios dozės.</w:t>
      </w:r>
    </w:p>
    <w:p w14:paraId="35945E0B" w14:textId="77777777" w:rsidR="006D37FC" w:rsidRDefault="00B750A8">
      <w:pPr>
        <w:widowControl w:val="0"/>
        <w:spacing w:after="0" w:line="240" w:lineRule="auto"/>
        <w:rPr>
          <w:rFonts w:ascii="Times New Roman" w:hAnsi="Times New Roman"/>
        </w:rPr>
      </w:pPr>
      <w:r>
        <w:rPr>
          <w:rFonts w:ascii="Times New Roman" w:hAnsi="Times New Roman"/>
        </w:rPr>
        <w:t>Jeigu vartojus šį vaistą 14 dienų iš eilės Jūsų simptomai pasunkėjo arba nepalengvėjo, kreipkitės į gydytoją.</w:t>
      </w:r>
    </w:p>
    <w:p w14:paraId="17E88F5C" w14:textId="77777777" w:rsidR="006D37FC" w:rsidRDefault="006D37FC">
      <w:pPr>
        <w:widowControl w:val="0"/>
        <w:spacing w:after="0" w:line="240" w:lineRule="auto"/>
        <w:rPr>
          <w:rFonts w:ascii="Times New Roman" w:hAnsi="Times New Roman"/>
        </w:rPr>
      </w:pPr>
    </w:p>
    <w:p w14:paraId="4FD07B36" w14:textId="77777777" w:rsidR="006D37FC" w:rsidRDefault="00B750A8">
      <w:pPr>
        <w:widowControl w:val="0"/>
        <w:spacing w:after="0" w:line="240" w:lineRule="auto"/>
        <w:rPr>
          <w:rFonts w:ascii="Times New Roman" w:hAnsi="Times New Roman"/>
        </w:rPr>
      </w:pPr>
      <w:r>
        <w:rPr>
          <w:rFonts w:ascii="Times New Roman" w:hAnsi="Times New Roman"/>
        </w:rPr>
        <w:t xml:space="preserve">Gydo rėmenį ir rūgšties </w:t>
      </w:r>
      <w:proofErr w:type="spellStart"/>
      <w:r>
        <w:rPr>
          <w:rFonts w:ascii="Times New Roman" w:hAnsi="Times New Roman"/>
        </w:rPr>
        <w:t>refliuksą</w:t>
      </w:r>
      <w:proofErr w:type="spellEnd"/>
    </w:p>
    <w:p w14:paraId="0C13A8B4" w14:textId="77777777" w:rsidR="006D37FC" w:rsidRDefault="00B750A8">
      <w:pPr>
        <w:widowControl w:val="0"/>
        <w:spacing w:after="0" w:line="240" w:lineRule="auto"/>
        <w:rPr>
          <w:rFonts w:ascii="Times New Roman" w:hAnsi="Times New Roman"/>
        </w:rPr>
      </w:pPr>
      <w:r>
        <w:rPr>
          <w:rFonts w:ascii="Times New Roman" w:hAnsi="Times New Roman"/>
        </w:rPr>
        <w:t>Gerkite 1 kapsulę per parą</w:t>
      </w:r>
    </w:p>
    <w:p w14:paraId="693BABF3" w14:textId="77777777" w:rsidR="006D37FC" w:rsidRDefault="00B750A8">
      <w:pPr>
        <w:widowControl w:val="0"/>
        <w:spacing w:after="0" w:line="240" w:lineRule="auto"/>
        <w:rPr>
          <w:rFonts w:ascii="Times New Roman" w:eastAsia="Times New Roman" w:hAnsi="Times New Roman"/>
          <w:lang w:eastAsia="sl-SI"/>
        </w:rPr>
      </w:pPr>
      <w:r>
        <w:rPr>
          <w:rFonts w:ascii="Times New Roman" w:hAnsi="Times New Roman"/>
        </w:rPr>
        <w:t xml:space="preserve">Poveikis trunka 24 </w:t>
      </w:r>
      <w:proofErr w:type="spellStart"/>
      <w:r>
        <w:rPr>
          <w:rFonts w:ascii="Times New Roman" w:hAnsi="Times New Roman"/>
        </w:rPr>
        <w:t>val</w:t>
      </w:r>
      <w:proofErr w:type="spellEnd"/>
    </w:p>
    <w:p w14:paraId="314069B6" w14:textId="77777777" w:rsidR="006D37FC" w:rsidRDefault="006D37FC">
      <w:pPr>
        <w:widowControl w:val="0"/>
        <w:spacing w:after="0" w:line="240" w:lineRule="auto"/>
        <w:rPr>
          <w:rFonts w:ascii="Times New Roman" w:eastAsia="Times New Roman" w:hAnsi="Times New Roman"/>
          <w:lang w:eastAsia="sl-SI"/>
        </w:rPr>
      </w:pPr>
    </w:p>
    <w:p w14:paraId="0F243C31" w14:textId="77777777" w:rsidR="006D37FC" w:rsidRDefault="00B750A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16.</w:t>
      </w:r>
      <w:r>
        <w:rPr>
          <w:rFonts w:ascii="Times New Roman" w:eastAsia="Times New Roman" w:hAnsi="Times New Roman"/>
          <w:b/>
          <w:lang w:eastAsia="sl-SI"/>
        </w:rPr>
        <w:tab/>
        <w:t>INFORMACIJA BRAILIO RAŠTU</w:t>
      </w:r>
    </w:p>
    <w:p w14:paraId="7C25EBCE" w14:textId="77777777" w:rsidR="006D37FC" w:rsidRDefault="006D37FC">
      <w:pPr>
        <w:widowControl w:val="0"/>
        <w:spacing w:after="0" w:line="240" w:lineRule="auto"/>
        <w:rPr>
          <w:rFonts w:ascii="Times New Roman" w:eastAsia="Times New Roman" w:hAnsi="Times New Roman"/>
          <w:lang w:eastAsia="sl-SI"/>
        </w:rPr>
      </w:pPr>
    </w:p>
    <w:p w14:paraId="55D42D07" w14:textId="77777777" w:rsidR="006D37FC" w:rsidRDefault="00B750A8">
      <w:pPr>
        <w:widowControl w:val="0"/>
        <w:numPr>
          <w:ilvl w:val="12"/>
          <w:numId w:val="0"/>
        </w:numPr>
        <w:spacing w:after="0" w:line="240" w:lineRule="auto"/>
        <w:rPr>
          <w:rFonts w:ascii="Times New Roman" w:eastAsia="Times New Roman" w:hAnsi="Times New Roman"/>
          <w:bCs/>
          <w:lang w:val="sl-SI" w:eastAsia="sl-SI"/>
        </w:rPr>
      </w:pPr>
      <w:proofErr w:type="spellStart"/>
      <w:r>
        <w:rPr>
          <w:rFonts w:ascii="Times New Roman" w:eastAsia="Times New Roman" w:hAnsi="Times New Roman"/>
          <w:bCs/>
        </w:rPr>
        <w:lastRenderedPageBreak/>
        <w:t>Escadra</w:t>
      </w:r>
      <w:proofErr w:type="spellEnd"/>
      <w:r>
        <w:rPr>
          <w:rFonts w:ascii="Times New Roman" w:eastAsia="Times New Roman" w:hAnsi="Times New Roman"/>
          <w:bCs/>
        </w:rPr>
        <w:t xml:space="preserve"> 20 mg</w:t>
      </w:r>
    </w:p>
    <w:p w14:paraId="47D054A9" w14:textId="77777777" w:rsidR="006D37FC" w:rsidRDefault="006D37FC">
      <w:pPr>
        <w:widowControl w:val="0"/>
        <w:numPr>
          <w:ilvl w:val="12"/>
          <w:numId w:val="0"/>
        </w:numPr>
        <w:spacing w:after="0" w:line="240" w:lineRule="auto"/>
        <w:rPr>
          <w:rFonts w:ascii="Times New Roman" w:eastAsia="Times New Roman" w:hAnsi="Times New Roman"/>
          <w:bCs/>
          <w:sz w:val="24"/>
          <w:szCs w:val="20"/>
          <w:shd w:val="clear" w:color="auto" w:fill="E6E6E6"/>
          <w:lang w:val="sl-SI" w:eastAsia="sl-SI"/>
        </w:rPr>
      </w:pPr>
    </w:p>
    <w:p w14:paraId="1E4CBF8C" w14:textId="77777777" w:rsidR="006D37FC" w:rsidRDefault="006D37FC">
      <w:pPr>
        <w:widowControl w:val="0"/>
        <w:numPr>
          <w:ilvl w:val="12"/>
          <w:numId w:val="0"/>
        </w:numPr>
        <w:spacing w:after="0" w:line="240" w:lineRule="auto"/>
        <w:rPr>
          <w:rFonts w:ascii="Times New Roman" w:eastAsia="Times New Roman" w:hAnsi="Times New Roman"/>
          <w:bCs/>
          <w:sz w:val="24"/>
          <w:szCs w:val="20"/>
          <w:shd w:val="clear" w:color="auto" w:fill="E6E6E6"/>
          <w:lang w:val="sl-SI" w:eastAsia="sl-SI"/>
        </w:rPr>
      </w:pPr>
    </w:p>
    <w:p w14:paraId="015D23C6" w14:textId="77777777" w:rsidR="006D37FC" w:rsidRPr="0069048C" w:rsidRDefault="00B750A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eastAsia="sl-SI"/>
        </w:rPr>
      </w:pPr>
      <w:r w:rsidRPr="0069048C">
        <w:rPr>
          <w:rFonts w:ascii="Times New Roman" w:eastAsia="Times New Roman" w:hAnsi="Times New Roman"/>
          <w:b/>
          <w:noProof/>
          <w:lang w:eastAsia="sl-SI"/>
        </w:rPr>
        <w:t>17.</w:t>
      </w:r>
      <w:r w:rsidRPr="0069048C">
        <w:rPr>
          <w:rFonts w:ascii="Times New Roman" w:eastAsia="Times New Roman" w:hAnsi="Times New Roman"/>
          <w:b/>
          <w:noProof/>
          <w:lang w:eastAsia="sl-SI"/>
        </w:rPr>
        <w:tab/>
        <w:t>UNIKALUS IDENTIFIKATORIUS – 2D BRŪKŠNINIS KODAS</w:t>
      </w:r>
    </w:p>
    <w:p w14:paraId="6D320219" w14:textId="77777777" w:rsidR="006D37FC" w:rsidRDefault="006D37FC">
      <w:pPr>
        <w:widowControl w:val="0"/>
        <w:spacing w:after="0" w:line="240" w:lineRule="auto"/>
        <w:rPr>
          <w:rFonts w:ascii="Times New Roman" w:hAnsi="Times New Roman"/>
          <w:lang w:val="sl-SI" w:eastAsia="sl-SI"/>
        </w:rPr>
      </w:pPr>
    </w:p>
    <w:p w14:paraId="32876881" w14:textId="77777777" w:rsidR="006D37FC" w:rsidRDefault="00B750A8">
      <w:pPr>
        <w:widowControl w:val="0"/>
        <w:spacing w:after="0" w:line="240" w:lineRule="auto"/>
        <w:rPr>
          <w:rFonts w:ascii="Times New Roman" w:hAnsi="Times New Roman"/>
          <w:highlight w:val="lightGray"/>
          <w:lang w:val="sl-SI" w:eastAsia="sl-SI"/>
        </w:rPr>
      </w:pPr>
      <w:r>
        <w:rPr>
          <w:rFonts w:ascii="Times New Roman" w:hAnsi="Times New Roman"/>
          <w:highlight w:val="lightGray"/>
          <w:lang w:val="sl-SI" w:eastAsia="sl-SI"/>
        </w:rPr>
        <w:t xml:space="preserve">Duomenys nebūtini </w:t>
      </w:r>
    </w:p>
    <w:p w14:paraId="0FC0DFC7" w14:textId="77777777" w:rsidR="006D37FC" w:rsidRDefault="006D37FC">
      <w:pPr>
        <w:widowControl w:val="0"/>
        <w:tabs>
          <w:tab w:val="left" w:pos="567"/>
        </w:tabs>
        <w:spacing w:after="0" w:line="240" w:lineRule="auto"/>
        <w:rPr>
          <w:rFonts w:ascii="Times New Roman" w:eastAsia="Times New Roman" w:hAnsi="Times New Roman"/>
          <w:snapToGrid w:val="0"/>
          <w:lang w:val="sl-SI" w:eastAsia="zh-CN"/>
        </w:rPr>
      </w:pPr>
    </w:p>
    <w:p w14:paraId="755590A2" w14:textId="77777777" w:rsidR="006D37FC" w:rsidRDefault="006D37FC">
      <w:pPr>
        <w:widowControl w:val="0"/>
        <w:tabs>
          <w:tab w:val="left" w:pos="567"/>
        </w:tabs>
        <w:spacing w:after="0" w:line="240" w:lineRule="auto"/>
        <w:rPr>
          <w:rFonts w:ascii="Times New Roman" w:eastAsia="Times New Roman" w:hAnsi="Times New Roman"/>
          <w:snapToGrid w:val="0"/>
          <w:lang w:val="sl-SI" w:eastAsia="zh-CN"/>
        </w:rPr>
      </w:pPr>
    </w:p>
    <w:p w14:paraId="6E9A91A8" w14:textId="77777777" w:rsidR="006D37FC" w:rsidRDefault="00B750A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val="sl-SI" w:eastAsia="sl-SI"/>
        </w:rPr>
      </w:pPr>
      <w:r>
        <w:rPr>
          <w:rFonts w:ascii="Times New Roman" w:eastAsia="Times New Roman" w:hAnsi="Times New Roman"/>
          <w:b/>
          <w:noProof/>
          <w:lang w:val="sl-SI" w:eastAsia="sl-SI"/>
        </w:rPr>
        <w:t>18.</w:t>
      </w:r>
      <w:r>
        <w:rPr>
          <w:rFonts w:ascii="Times New Roman" w:eastAsia="Times New Roman" w:hAnsi="Times New Roman"/>
          <w:b/>
          <w:noProof/>
          <w:lang w:val="sl-SI" w:eastAsia="sl-SI"/>
        </w:rPr>
        <w:tab/>
        <w:t>UNIKALUS IDENTIFIKATORIUS – ŽMONĖMS SUPRANTAMI DUOMENYS</w:t>
      </w:r>
    </w:p>
    <w:p w14:paraId="3AD2CF25" w14:textId="77777777" w:rsidR="006D37FC" w:rsidRDefault="006D37FC">
      <w:pPr>
        <w:widowControl w:val="0"/>
        <w:spacing w:after="0" w:line="240" w:lineRule="auto"/>
        <w:rPr>
          <w:rFonts w:ascii="Times New Roman" w:hAnsi="Times New Roman"/>
          <w:lang w:val="sl-SI" w:eastAsia="sl-SI"/>
        </w:rPr>
      </w:pPr>
    </w:p>
    <w:p w14:paraId="446194AF" w14:textId="77777777" w:rsidR="006D37FC" w:rsidRDefault="00B750A8">
      <w:pPr>
        <w:widowControl w:val="0"/>
        <w:spacing w:after="0" w:line="240" w:lineRule="auto"/>
        <w:rPr>
          <w:rFonts w:ascii="Times New Roman" w:hAnsi="Times New Roman"/>
          <w:lang w:val="sl-SI" w:eastAsia="sl-SI"/>
        </w:rPr>
      </w:pPr>
      <w:r>
        <w:rPr>
          <w:rFonts w:ascii="Times New Roman" w:hAnsi="Times New Roman"/>
          <w:highlight w:val="lightGray"/>
          <w:lang w:val="sl-SI" w:eastAsia="sl-SI"/>
        </w:rPr>
        <w:t>Duomenys nebūtini</w:t>
      </w:r>
    </w:p>
    <w:p w14:paraId="6E91DA09" w14:textId="77777777" w:rsidR="006D37FC" w:rsidRDefault="006D37FC">
      <w:pPr>
        <w:widowControl w:val="0"/>
        <w:spacing w:after="0" w:line="240" w:lineRule="auto"/>
        <w:rPr>
          <w:rFonts w:ascii="Times New Roman" w:hAnsi="Times New Roman"/>
          <w:sz w:val="24"/>
          <w:szCs w:val="20"/>
          <w:lang w:val="sl-SI" w:eastAsia="sl-SI"/>
        </w:rPr>
      </w:pPr>
    </w:p>
    <w:p w14:paraId="6C666AA7" w14:textId="77777777" w:rsidR="006D37FC" w:rsidRDefault="006D37FC">
      <w:pPr>
        <w:widowControl w:val="0"/>
        <w:spacing w:after="0" w:line="240" w:lineRule="auto"/>
        <w:rPr>
          <w:rFonts w:ascii="Times New Roman" w:hAnsi="Times New Roman"/>
          <w:sz w:val="24"/>
          <w:szCs w:val="20"/>
          <w:highlight w:val="lightGray"/>
          <w:lang w:val="sl-SI" w:eastAsia="sl-SI"/>
        </w:rPr>
      </w:pPr>
    </w:p>
    <w:p w14:paraId="30166B5A"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br w:type="page"/>
      </w:r>
    </w:p>
    <w:p w14:paraId="672117B6" w14:textId="77777777" w:rsidR="006D37FC" w:rsidRDefault="00B750A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lastRenderedPageBreak/>
        <w:t xml:space="preserve">MINIMALI </w:t>
      </w:r>
      <w:r>
        <w:rPr>
          <w:rFonts w:ascii="Times New Roman" w:eastAsia="Times New Roman" w:hAnsi="Times New Roman"/>
          <w:b/>
          <w:caps/>
          <w:lang w:eastAsia="sl-SI"/>
        </w:rPr>
        <w:t xml:space="preserve">informacija ant </w:t>
      </w:r>
      <w:r>
        <w:rPr>
          <w:rFonts w:ascii="Times New Roman" w:eastAsia="Times New Roman" w:hAnsi="Times New Roman"/>
          <w:b/>
          <w:lang w:eastAsia="sl-SI"/>
        </w:rPr>
        <w:t>LIZDINIŲ PLOKŠTELIŲ ARBA DVISLUOKSNIŲ JUOSTELIŲ</w:t>
      </w:r>
    </w:p>
    <w:p w14:paraId="7B978DE9" w14:textId="77777777" w:rsidR="006D37FC" w:rsidRDefault="006D37F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p>
    <w:p w14:paraId="002C19F6" w14:textId="77777777" w:rsidR="006D37FC" w:rsidRDefault="00B750A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sl-SI" w:eastAsia="sl-SI"/>
        </w:rPr>
      </w:pPr>
      <w:r>
        <w:rPr>
          <w:rFonts w:ascii="Times New Roman" w:eastAsia="Times New Roman" w:hAnsi="Times New Roman"/>
          <w:b/>
        </w:rPr>
        <w:t xml:space="preserve">OPA/Al/PE + </w:t>
      </w:r>
      <w:proofErr w:type="spellStart"/>
      <w:r>
        <w:rPr>
          <w:rFonts w:ascii="Times New Roman" w:eastAsia="Times New Roman" w:hAnsi="Times New Roman"/>
          <w:b/>
        </w:rPr>
        <w:t>sausiklio</w:t>
      </w:r>
      <w:proofErr w:type="spellEnd"/>
      <w:r>
        <w:rPr>
          <w:rFonts w:ascii="Times New Roman" w:eastAsia="Times New Roman" w:hAnsi="Times New Roman"/>
          <w:b/>
        </w:rPr>
        <w:t xml:space="preserve">/Al + PE folijos ir </w:t>
      </w:r>
      <w:r>
        <w:rPr>
          <w:rFonts w:ascii="Times New Roman" w:eastAsia="Times New Roman" w:hAnsi="Times New Roman"/>
          <w:b/>
          <w:color w:val="000000"/>
        </w:rPr>
        <w:t xml:space="preserve">OPA/Al/PVC/Al </w:t>
      </w:r>
      <w:r>
        <w:rPr>
          <w:rFonts w:ascii="Times New Roman" w:eastAsia="Times New Roman" w:hAnsi="Times New Roman"/>
          <w:b/>
        </w:rPr>
        <w:t>folijos</w:t>
      </w:r>
      <w:r>
        <w:rPr>
          <w:rFonts w:ascii="Times New Roman" w:eastAsia="Times New Roman" w:hAnsi="Times New Roman"/>
          <w:b/>
          <w:lang w:eastAsia="sl-SI"/>
        </w:rPr>
        <w:t xml:space="preserve"> LIZDINĖ PLOKŠTELĖ</w:t>
      </w:r>
    </w:p>
    <w:p w14:paraId="36EC9EA7" w14:textId="77777777" w:rsidR="006D37FC" w:rsidRDefault="006D37FC">
      <w:pPr>
        <w:widowControl w:val="0"/>
        <w:spacing w:after="0" w:line="240" w:lineRule="auto"/>
        <w:rPr>
          <w:rFonts w:ascii="Times New Roman" w:eastAsia="Times New Roman" w:hAnsi="Times New Roman"/>
          <w:lang w:eastAsia="sl-SI"/>
        </w:rPr>
      </w:pPr>
    </w:p>
    <w:p w14:paraId="2E8F2D8F" w14:textId="77777777" w:rsidR="006D37FC" w:rsidRDefault="006D37FC">
      <w:pPr>
        <w:widowControl w:val="0"/>
        <w:spacing w:after="0" w:line="240" w:lineRule="auto"/>
        <w:rPr>
          <w:rFonts w:ascii="Times New Roman" w:eastAsia="Times New Roman" w:hAnsi="Times New Roman"/>
          <w:lang w:eastAsia="sl-SI"/>
        </w:rPr>
      </w:pPr>
    </w:p>
    <w:p w14:paraId="45D3945A" w14:textId="77777777" w:rsidR="006D37FC" w:rsidRDefault="00B750A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1.</w:t>
      </w:r>
      <w:r>
        <w:rPr>
          <w:rFonts w:ascii="Times New Roman" w:eastAsia="Times New Roman" w:hAnsi="Times New Roman"/>
          <w:b/>
          <w:lang w:eastAsia="sl-SI"/>
        </w:rPr>
        <w:tab/>
        <w:t>VAISTINIO PREPARATO PAVADINIMAS</w:t>
      </w:r>
    </w:p>
    <w:p w14:paraId="60EF0C85" w14:textId="77777777" w:rsidR="006D37FC" w:rsidRDefault="006D37FC">
      <w:pPr>
        <w:widowControl w:val="0"/>
        <w:spacing w:after="0" w:line="240" w:lineRule="auto"/>
        <w:rPr>
          <w:rFonts w:ascii="Times New Roman" w:eastAsia="Times New Roman" w:hAnsi="Times New Roman"/>
          <w:lang w:eastAsia="sl-SI"/>
        </w:rPr>
      </w:pPr>
    </w:p>
    <w:p w14:paraId="4DC043A0" w14:textId="77777777" w:rsidR="006D37FC" w:rsidRDefault="00B750A8">
      <w:pPr>
        <w:widowControl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20 mg skrandyje neirios kietosios kapsulės</w:t>
      </w:r>
    </w:p>
    <w:p w14:paraId="63EF2DE2" w14:textId="77777777" w:rsidR="006D37FC" w:rsidRDefault="006D37FC">
      <w:pPr>
        <w:widowControl w:val="0"/>
        <w:spacing w:after="0" w:line="240" w:lineRule="auto"/>
        <w:rPr>
          <w:rFonts w:ascii="Times New Roman" w:eastAsia="Times New Roman" w:hAnsi="Times New Roman"/>
          <w:lang w:eastAsia="sl-SI"/>
        </w:rPr>
      </w:pPr>
    </w:p>
    <w:p w14:paraId="69C0325B" w14:textId="77777777" w:rsidR="006D37FC" w:rsidRDefault="00B750A8">
      <w:pPr>
        <w:widowControl w:val="0"/>
        <w:numPr>
          <w:ilvl w:val="12"/>
          <w:numId w:val="0"/>
        </w:numPr>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ezomeprazolas</w:t>
      </w:r>
      <w:proofErr w:type="spellEnd"/>
    </w:p>
    <w:p w14:paraId="0D58C58C" w14:textId="77777777" w:rsidR="006D37FC" w:rsidRDefault="006D37FC">
      <w:pPr>
        <w:widowControl w:val="0"/>
        <w:numPr>
          <w:ilvl w:val="12"/>
          <w:numId w:val="0"/>
        </w:numPr>
        <w:spacing w:after="0" w:line="240" w:lineRule="auto"/>
        <w:rPr>
          <w:rFonts w:ascii="Times New Roman" w:eastAsia="Times New Roman" w:hAnsi="Times New Roman"/>
          <w:bCs/>
          <w:shd w:val="clear" w:color="auto" w:fill="E6E6E6"/>
        </w:rPr>
      </w:pPr>
    </w:p>
    <w:p w14:paraId="219F4256" w14:textId="77777777" w:rsidR="006D37FC" w:rsidRDefault="006D37FC">
      <w:pPr>
        <w:widowControl w:val="0"/>
        <w:spacing w:after="0" w:line="240" w:lineRule="auto"/>
        <w:rPr>
          <w:rFonts w:ascii="Times New Roman" w:eastAsia="Times New Roman" w:hAnsi="Times New Roman"/>
          <w:lang w:eastAsia="sl-SI"/>
        </w:rPr>
      </w:pPr>
    </w:p>
    <w:p w14:paraId="75C092BD" w14:textId="77777777" w:rsidR="006D37FC" w:rsidRDefault="00B750A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2.</w:t>
      </w:r>
      <w:r>
        <w:rPr>
          <w:rFonts w:ascii="Times New Roman" w:eastAsia="Times New Roman" w:hAnsi="Times New Roman"/>
          <w:b/>
          <w:lang w:eastAsia="sl-SI"/>
        </w:rPr>
        <w:tab/>
        <w:t>REGISTRUOTOJO PAVADINIMAS</w:t>
      </w:r>
    </w:p>
    <w:p w14:paraId="77CA5105" w14:textId="77777777" w:rsidR="006D37FC" w:rsidRDefault="006D37FC">
      <w:pPr>
        <w:widowControl w:val="0"/>
        <w:spacing w:after="0" w:line="240" w:lineRule="auto"/>
        <w:rPr>
          <w:rFonts w:ascii="Times New Roman" w:eastAsia="Times New Roman" w:hAnsi="Times New Roman"/>
          <w:lang w:eastAsia="sl-SI"/>
        </w:rPr>
      </w:pPr>
    </w:p>
    <w:p w14:paraId="27933078"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KRKA</w:t>
      </w:r>
    </w:p>
    <w:p w14:paraId="54B7249D" w14:textId="77777777" w:rsidR="006D37FC" w:rsidRDefault="006D37FC">
      <w:pPr>
        <w:widowControl w:val="0"/>
        <w:spacing w:after="0" w:line="240" w:lineRule="auto"/>
        <w:rPr>
          <w:rFonts w:ascii="Times New Roman" w:eastAsia="Times New Roman" w:hAnsi="Times New Roman"/>
          <w:lang w:eastAsia="sl-SI"/>
        </w:rPr>
      </w:pPr>
    </w:p>
    <w:p w14:paraId="11047DA5" w14:textId="77777777" w:rsidR="006D37FC" w:rsidRDefault="006D37FC">
      <w:pPr>
        <w:widowControl w:val="0"/>
        <w:spacing w:after="0" w:line="240" w:lineRule="auto"/>
        <w:rPr>
          <w:rFonts w:ascii="Times New Roman" w:eastAsia="Times New Roman" w:hAnsi="Times New Roman"/>
          <w:lang w:eastAsia="sl-SI"/>
        </w:rPr>
      </w:pPr>
    </w:p>
    <w:p w14:paraId="7454D7EA" w14:textId="77777777" w:rsidR="006D37FC" w:rsidRDefault="00B750A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3.</w:t>
      </w:r>
      <w:r>
        <w:rPr>
          <w:rFonts w:ascii="Times New Roman" w:eastAsia="Times New Roman" w:hAnsi="Times New Roman"/>
          <w:b/>
          <w:lang w:eastAsia="sl-SI"/>
        </w:rPr>
        <w:tab/>
        <w:t>TINKAMUMO LAIKAS</w:t>
      </w:r>
    </w:p>
    <w:p w14:paraId="75EC15F4" w14:textId="77777777" w:rsidR="006D37FC" w:rsidRDefault="006D37FC">
      <w:pPr>
        <w:widowControl w:val="0"/>
        <w:spacing w:after="0" w:line="240" w:lineRule="auto"/>
        <w:rPr>
          <w:rFonts w:ascii="Times New Roman" w:eastAsia="Times New Roman" w:hAnsi="Times New Roman"/>
          <w:lang w:eastAsia="sl-SI"/>
        </w:rPr>
      </w:pPr>
    </w:p>
    <w:p w14:paraId="7D132BD8"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EXP (mm/MMMM)</w:t>
      </w:r>
    </w:p>
    <w:p w14:paraId="6386078F" w14:textId="77777777" w:rsidR="006D37FC" w:rsidRDefault="006D37FC">
      <w:pPr>
        <w:widowControl w:val="0"/>
        <w:spacing w:after="0" w:line="240" w:lineRule="auto"/>
        <w:rPr>
          <w:rFonts w:ascii="Times New Roman" w:eastAsia="Times New Roman" w:hAnsi="Times New Roman"/>
          <w:lang w:eastAsia="sl-SI"/>
        </w:rPr>
      </w:pPr>
    </w:p>
    <w:p w14:paraId="27DCF029" w14:textId="77777777" w:rsidR="006D37FC" w:rsidRDefault="006D37FC">
      <w:pPr>
        <w:widowControl w:val="0"/>
        <w:spacing w:after="0" w:line="240" w:lineRule="auto"/>
        <w:rPr>
          <w:rFonts w:ascii="Times New Roman" w:eastAsia="Times New Roman" w:hAnsi="Times New Roman"/>
          <w:lang w:eastAsia="sl-SI"/>
        </w:rPr>
      </w:pPr>
    </w:p>
    <w:p w14:paraId="61F62E5B" w14:textId="77777777" w:rsidR="006D37FC" w:rsidRDefault="00B750A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4.</w:t>
      </w:r>
      <w:r>
        <w:rPr>
          <w:rFonts w:ascii="Times New Roman" w:eastAsia="Times New Roman" w:hAnsi="Times New Roman"/>
          <w:b/>
          <w:lang w:eastAsia="sl-SI"/>
        </w:rPr>
        <w:tab/>
        <w:t>SERIJOS NUMERIS</w:t>
      </w:r>
    </w:p>
    <w:p w14:paraId="3C5D549E" w14:textId="77777777" w:rsidR="006D37FC" w:rsidRDefault="006D37FC">
      <w:pPr>
        <w:widowControl w:val="0"/>
        <w:spacing w:after="0" w:line="240" w:lineRule="auto"/>
        <w:rPr>
          <w:rFonts w:ascii="Times New Roman" w:eastAsia="Times New Roman" w:hAnsi="Times New Roman"/>
          <w:lang w:eastAsia="sl-SI"/>
        </w:rPr>
      </w:pPr>
    </w:p>
    <w:p w14:paraId="6383F907"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Lot (numeris)</w:t>
      </w:r>
    </w:p>
    <w:p w14:paraId="58F57442" w14:textId="77777777" w:rsidR="006D37FC" w:rsidRDefault="006D37FC">
      <w:pPr>
        <w:widowControl w:val="0"/>
        <w:spacing w:after="0" w:line="240" w:lineRule="auto"/>
        <w:rPr>
          <w:rFonts w:ascii="Times New Roman" w:eastAsia="Times New Roman" w:hAnsi="Times New Roman"/>
          <w:lang w:eastAsia="sl-SI"/>
        </w:rPr>
      </w:pPr>
    </w:p>
    <w:p w14:paraId="5B79E556" w14:textId="77777777" w:rsidR="006D37FC" w:rsidRDefault="006D37FC">
      <w:pPr>
        <w:widowControl w:val="0"/>
        <w:spacing w:after="0" w:line="240" w:lineRule="auto"/>
        <w:rPr>
          <w:rFonts w:ascii="Times New Roman" w:eastAsia="Times New Roman" w:hAnsi="Times New Roman"/>
          <w:lang w:eastAsia="sl-SI"/>
        </w:rPr>
      </w:pPr>
    </w:p>
    <w:p w14:paraId="6E5FFA84" w14:textId="77777777" w:rsidR="006D37FC" w:rsidRDefault="00B750A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5.</w:t>
      </w:r>
      <w:r>
        <w:rPr>
          <w:rFonts w:ascii="Times New Roman" w:eastAsia="Times New Roman" w:hAnsi="Times New Roman"/>
          <w:b/>
          <w:lang w:eastAsia="sl-SI"/>
        </w:rPr>
        <w:tab/>
        <w:t>KITA</w:t>
      </w:r>
    </w:p>
    <w:p w14:paraId="731A97D4" w14:textId="77777777" w:rsidR="006D37FC" w:rsidRDefault="006D37FC">
      <w:pPr>
        <w:widowControl w:val="0"/>
        <w:spacing w:after="0" w:line="240" w:lineRule="auto"/>
        <w:rPr>
          <w:rFonts w:ascii="Times New Roman" w:eastAsia="Times New Roman" w:hAnsi="Times New Roman"/>
          <w:lang w:eastAsia="sl-SI"/>
        </w:rPr>
      </w:pPr>
    </w:p>
    <w:p w14:paraId="5E3FA636" w14:textId="77777777" w:rsidR="006D37FC" w:rsidRDefault="006D37FC">
      <w:pPr>
        <w:widowControl w:val="0"/>
        <w:spacing w:after="0" w:line="240" w:lineRule="auto"/>
        <w:rPr>
          <w:rFonts w:ascii="Times New Roman" w:eastAsia="Times New Roman" w:hAnsi="Times New Roman"/>
          <w:lang w:eastAsia="sl-SI"/>
        </w:rPr>
      </w:pPr>
    </w:p>
    <w:p w14:paraId="4AD84BBE"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br w:type="page"/>
      </w:r>
    </w:p>
    <w:p w14:paraId="66DEA7F7" w14:textId="77777777" w:rsidR="006D37FC" w:rsidRDefault="006D37FC">
      <w:pPr>
        <w:widowControl w:val="0"/>
        <w:spacing w:after="0" w:line="240" w:lineRule="auto"/>
        <w:rPr>
          <w:rFonts w:ascii="Times New Roman" w:hAnsi="Times New Roman"/>
        </w:rPr>
      </w:pPr>
    </w:p>
    <w:p w14:paraId="06DE96CF" w14:textId="77777777" w:rsidR="006D37FC" w:rsidRDefault="006D37FC">
      <w:pPr>
        <w:widowControl w:val="0"/>
        <w:spacing w:after="0" w:line="240" w:lineRule="auto"/>
        <w:rPr>
          <w:rFonts w:ascii="Times New Roman" w:hAnsi="Times New Roman"/>
        </w:rPr>
      </w:pPr>
    </w:p>
    <w:p w14:paraId="244C4224" w14:textId="77777777" w:rsidR="006D37FC" w:rsidRDefault="006D37FC">
      <w:pPr>
        <w:widowControl w:val="0"/>
        <w:spacing w:after="0" w:line="240" w:lineRule="auto"/>
        <w:rPr>
          <w:rFonts w:ascii="Times New Roman" w:hAnsi="Times New Roman"/>
        </w:rPr>
      </w:pPr>
    </w:p>
    <w:p w14:paraId="1C9228BC" w14:textId="77777777" w:rsidR="006D37FC" w:rsidRDefault="006D37FC">
      <w:pPr>
        <w:widowControl w:val="0"/>
        <w:spacing w:after="0" w:line="240" w:lineRule="auto"/>
        <w:jc w:val="center"/>
        <w:outlineLvl w:val="0"/>
        <w:rPr>
          <w:rFonts w:ascii="Times New Roman" w:eastAsia="Times New Roman" w:hAnsi="Times New Roman"/>
          <w:b/>
          <w:lang w:eastAsia="sl-SI"/>
        </w:rPr>
      </w:pPr>
    </w:p>
    <w:p w14:paraId="2E317CFB" w14:textId="77777777" w:rsidR="006D37FC" w:rsidRDefault="006D37FC">
      <w:pPr>
        <w:widowControl w:val="0"/>
        <w:spacing w:after="0" w:line="240" w:lineRule="auto"/>
        <w:jc w:val="center"/>
        <w:outlineLvl w:val="0"/>
        <w:rPr>
          <w:rFonts w:ascii="Times New Roman" w:eastAsia="Times New Roman" w:hAnsi="Times New Roman"/>
          <w:b/>
          <w:lang w:eastAsia="sl-SI"/>
        </w:rPr>
      </w:pPr>
    </w:p>
    <w:p w14:paraId="3B946401" w14:textId="77777777" w:rsidR="006D37FC" w:rsidRDefault="006D37FC">
      <w:pPr>
        <w:widowControl w:val="0"/>
        <w:spacing w:after="0" w:line="240" w:lineRule="auto"/>
        <w:jc w:val="center"/>
        <w:outlineLvl w:val="0"/>
        <w:rPr>
          <w:rFonts w:ascii="Times New Roman" w:eastAsia="Times New Roman" w:hAnsi="Times New Roman"/>
          <w:b/>
          <w:lang w:eastAsia="sl-SI"/>
        </w:rPr>
      </w:pPr>
    </w:p>
    <w:p w14:paraId="46CD4464" w14:textId="77777777" w:rsidR="006D37FC" w:rsidRDefault="006D37FC">
      <w:pPr>
        <w:widowControl w:val="0"/>
        <w:spacing w:after="0" w:line="240" w:lineRule="auto"/>
        <w:jc w:val="center"/>
        <w:outlineLvl w:val="0"/>
        <w:rPr>
          <w:rFonts w:ascii="Times New Roman" w:eastAsia="Times New Roman" w:hAnsi="Times New Roman"/>
          <w:b/>
          <w:lang w:eastAsia="sl-SI"/>
        </w:rPr>
      </w:pPr>
    </w:p>
    <w:p w14:paraId="4BC59BDA" w14:textId="77777777" w:rsidR="006D37FC" w:rsidRDefault="006D37FC">
      <w:pPr>
        <w:widowControl w:val="0"/>
        <w:spacing w:after="0" w:line="240" w:lineRule="auto"/>
        <w:jc w:val="center"/>
        <w:outlineLvl w:val="0"/>
        <w:rPr>
          <w:rFonts w:ascii="Times New Roman" w:eastAsia="Times New Roman" w:hAnsi="Times New Roman"/>
          <w:b/>
          <w:lang w:eastAsia="sl-SI"/>
        </w:rPr>
      </w:pPr>
    </w:p>
    <w:p w14:paraId="76F8C6C5" w14:textId="77777777" w:rsidR="006D37FC" w:rsidRDefault="006D37FC">
      <w:pPr>
        <w:widowControl w:val="0"/>
        <w:spacing w:after="0" w:line="240" w:lineRule="auto"/>
        <w:jc w:val="center"/>
        <w:outlineLvl w:val="0"/>
        <w:rPr>
          <w:rFonts w:ascii="Times New Roman" w:eastAsia="Times New Roman" w:hAnsi="Times New Roman"/>
          <w:b/>
          <w:lang w:eastAsia="sl-SI"/>
        </w:rPr>
      </w:pPr>
    </w:p>
    <w:p w14:paraId="40EE65D5" w14:textId="77777777" w:rsidR="006D37FC" w:rsidRDefault="006D37FC">
      <w:pPr>
        <w:widowControl w:val="0"/>
        <w:spacing w:after="0" w:line="240" w:lineRule="auto"/>
        <w:jc w:val="center"/>
        <w:outlineLvl w:val="0"/>
        <w:rPr>
          <w:rFonts w:ascii="Times New Roman" w:eastAsia="Times New Roman" w:hAnsi="Times New Roman"/>
          <w:b/>
          <w:lang w:eastAsia="sl-SI"/>
        </w:rPr>
      </w:pPr>
    </w:p>
    <w:p w14:paraId="14C5765F" w14:textId="77777777" w:rsidR="006D37FC" w:rsidRDefault="006D37FC">
      <w:pPr>
        <w:widowControl w:val="0"/>
        <w:spacing w:after="0" w:line="240" w:lineRule="auto"/>
        <w:jc w:val="center"/>
        <w:outlineLvl w:val="0"/>
        <w:rPr>
          <w:rFonts w:ascii="Times New Roman" w:eastAsia="Times New Roman" w:hAnsi="Times New Roman"/>
          <w:b/>
          <w:lang w:eastAsia="sl-SI"/>
        </w:rPr>
      </w:pPr>
    </w:p>
    <w:p w14:paraId="765AD3C1" w14:textId="77777777" w:rsidR="006D37FC" w:rsidRDefault="006D37FC">
      <w:pPr>
        <w:widowControl w:val="0"/>
        <w:spacing w:after="0" w:line="240" w:lineRule="auto"/>
        <w:jc w:val="center"/>
        <w:outlineLvl w:val="0"/>
        <w:rPr>
          <w:rFonts w:ascii="Times New Roman" w:eastAsia="Times New Roman" w:hAnsi="Times New Roman"/>
          <w:b/>
          <w:lang w:eastAsia="sl-SI"/>
        </w:rPr>
      </w:pPr>
    </w:p>
    <w:p w14:paraId="157A8AA0" w14:textId="77777777" w:rsidR="006D37FC" w:rsidRDefault="006D37FC">
      <w:pPr>
        <w:widowControl w:val="0"/>
        <w:spacing w:after="0" w:line="240" w:lineRule="auto"/>
        <w:jc w:val="center"/>
        <w:outlineLvl w:val="0"/>
        <w:rPr>
          <w:rFonts w:ascii="Times New Roman" w:eastAsia="Times New Roman" w:hAnsi="Times New Roman"/>
          <w:b/>
          <w:lang w:eastAsia="sl-SI"/>
        </w:rPr>
      </w:pPr>
    </w:p>
    <w:p w14:paraId="1924EB2D" w14:textId="77777777" w:rsidR="006D37FC" w:rsidRDefault="006D37FC">
      <w:pPr>
        <w:widowControl w:val="0"/>
        <w:spacing w:after="0" w:line="240" w:lineRule="auto"/>
        <w:jc w:val="center"/>
        <w:outlineLvl w:val="0"/>
        <w:rPr>
          <w:rFonts w:ascii="Times New Roman" w:eastAsia="Times New Roman" w:hAnsi="Times New Roman"/>
          <w:b/>
          <w:lang w:eastAsia="sl-SI"/>
        </w:rPr>
      </w:pPr>
    </w:p>
    <w:p w14:paraId="385EE907" w14:textId="77777777" w:rsidR="006D37FC" w:rsidRDefault="006D37FC">
      <w:pPr>
        <w:widowControl w:val="0"/>
        <w:spacing w:after="0" w:line="240" w:lineRule="auto"/>
        <w:jc w:val="center"/>
        <w:outlineLvl w:val="0"/>
        <w:rPr>
          <w:rFonts w:ascii="Times New Roman" w:eastAsia="Times New Roman" w:hAnsi="Times New Roman"/>
          <w:b/>
          <w:lang w:eastAsia="sl-SI"/>
        </w:rPr>
      </w:pPr>
    </w:p>
    <w:p w14:paraId="2C1E768E" w14:textId="77777777" w:rsidR="006D37FC" w:rsidRDefault="006D37FC">
      <w:pPr>
        <w:widowControl w:val="0"/>
        <w:spacing w:after="0" w:line="240" w:lineRule="auto"/>
        <w:jc w:val="center"/>
        <w:outlineLvl w:val="0"/>
        <w:rPr>
          <w:rFonts w:ascii="Times New Roman" w:eastAsia="Times New Roman" w:hAnsi="Times New Roman"/>
          <w:b/>
          <w:lang w:eastAsia="sl-SI"/>
        </w:rPr>
      </w:pPr>
    </w:p>
    <w:p w14:paraId="27B6E43A" w14:textId="77777777" w:rsidR="006D37FC" w:rsidRDefault="006D37FC">
      <w:pPr>
        <w:widowControl w:val="0"/>
        <w:spacing w:after="0" w:line="240" w:lineRule="auto"/>
        <w:jc w:val="center"/>
        <w:outlineLvl w:val="0"/>
        <w:rPr>
          <w:rFonts w:ascii="Times New Roman" w:eastAsia="Times New Roman" w:hAnsi="Times New Roman"/>
          <w:b/>
          <w:lang w:eastAsia="sl-SI"/>
        </w:rPr>
      </w:pPr>
    </w:p>
    <w:p w14:paraId="2E5E5937" w14:textId="77777777" w:rsidR="006D37FC" w:rsidRDefault="006D37FC">
      <w:pPr>
        <w:widowControl w:val="0"/>
        <w:spacing w:after="0" w:line="240" w:lineRule="auto"/>
        <w:jc w:val="center"/>
        <w:outlineLvl w:val="0"/>
        <w:rPr>
          <w:rFonts w:ascii="Times New Roman" w:eastAsia="Times New Roman" w:hAnsi="Times New Roman"/>
          <w:b/>
          <w:lang w:eastAsia="sl-SI"/>
        </w:rPr>
      </w:pPr>
    </w:p>
    <w:p w14:paraId="74916C24" w14:textId="77777777" w:rsidR="006D37FC" w:rsidRDefault="006D37FC">
      <w:pPr>
        <w:widowControl w:val="0"/>
        <w:spacing w:after="0" w:line="240" w:lineRule="auto"/>
        <w:jc w:val="center"/>
        <w:outlineLvl w:val="0"/>
        <w:rPr>
          <w:rFonts w:ascii="Times New Roman" w:eastAsia="Times New Roman" w:hAnsi="Times New Roman"/>
          <w:b/>
          <w:lang w:eastAsia="sl-SI"/>
        </w:rPr>
      </w:pPr>
    </w:p>
    <w:p w14:paraId="09EEA721" w14:textId="77777777" w:rsidR="006D37FC" w:rsidRDefault="006D37FC">
      <w:pPr>
        <w:widowControl w:val="0"/>
        <w:spacing w:after="0" w:line="240" w:lineRule="auto"/>
        <w:jc w:val="center"/>
        <w:outlineLvl w:val="0"/>
        <w:rPr>
          <w:rFonts w:ascii="Times New Roman" w:eastAsia="Times New Roman" w:hAnsi="Times New Roman"/>
          <w:b/>
          <w:lang w:eastAsia="sl-SI"/>
        </w:rPr>
      </w:pPr>
    </w:p>
    <w:p w14:paraId="238E4ED1" w14:textId="77777777" w:rsidR="006D37FC" w:rsidRDefault="006D37FC">
      <w:pPr>
        <w:widowControl w:val="0"/>
        <w:spacing w:after="0" w:line="240" w:lineRule="auto"/>
        <w:jc w:val="center"/>
        <w:outlineLvl w:val="0"/>
        <w:rPr>
          <w:rFonts w:ascii="Times New Roman" w:eastAsia="Times New Roman" w:hAnsi="Times New Roman"/>
          <w:b/>
          <w:lang w:eastAsia="sl-SI"/>
        </w:rPr>
      </w:pPr>
    </w:p>
    <w:p w14:paraId="257279C0" w14:textId="77777777" w:rsidR="006D37FC" w:rsidRDefault="006D37FC">
      <w:pPr>
        <w:widowControl w:val="0"/>
        <w:spacing w:after="0" w:line="240" w:lineRule="auto"/>
        <w:jc w:val="center"/>
        <w:outlineLvl w:val="0"/>
        <w:rPr>
          <w:rFonts w:ascii="Times New Roman" w:eastAsia="Times New Roman" w:hAnsi="Times New Roman"/>
          <w:b/>
          <w:lang w:eastAsia="sl-SI"/>
        </w:rPr>
      </w:pPr>
    </w:p>
    <w:p w14:paraId="33B57BB7" w14:textId="77777777" w:rsidR="006D37FC" w:rsidRDefault="006D37FC">
      <w:pPr>
        <w:widowControl w:val="0"/>
        <w:spacing w:after="0" w:line="240" w:lineRule="auto"/>
        <w:jc w:val="center"/>
        <w:outlineLvl w:val="0"/>
        <w:rPr>
          <w:rFonts w:ascii="Times New Roman" w:eastAsia="Times New Roman" w:hAnsi="Times New Roman"/>
          <w:b/>
          <w:lang w:eastAsia="sl-SI"/>
        </w:rPr>
      </w:pPr>
    </w:p>
    <w:p w14:paraId="5457E176" w14:textId="77777777" w:rsidR="006D37FC" w:rsidRDefault="00B750A8">
      <w:pPr>
        <w:widowControl w:val="0"/>
        <w:spacing w:after="0" w:line="240" w:lineRule="auto"/>
        <w:jc w:val="center"/>
        <w:outlineLvl w:val="0"/>
        <w:rPr>
          <w:rFonts w:ascii="Times New Roman" w:eastAsia="Times New Roman" w:hAnsi="Times New Roman"/>
          <w:lang w:eastAsia="sl-SI"/>
        </w:rPr>
      </w:pPr>
      <w:r>
        <w:rPr>
          <w:rFonts w:ascii="Times New Roman" w:eastAsia="Times New Roman" w:hAnsi="Times New Roman"/>
          <w:b/>
          <w:lang w:eastAsia="sl-SI"/>
        </w:rPr>
        <w:t>B. PAKUOTĖS LAPELIS</w:t>
      </w:r>
    </w:p>
    <w:p w14:paraId="4A715EBB" w14:textId="77777777" w:rsidR="006D37FC" w:rsidRDefault="00B750A8">
      <w:pPr>
        <w:widowControl w:val="0"/>
        <w:tabs>
          <w:tab w:val="left" w:pos="567"/>
        </w:tabs>
        <w:spacing w:after="0" w:line="240" w:lineRule="auto"/>
        <w:ind w:left="567" w:hanging="567"/>
        <w:jc w:val="center"/>
        <w:outlineLvl w:val="0"/>
        <w:rPr>
          <w:rFonts w:ascii="Times New Roman" w:eastAsia="Times New Roman" w:hAnsi="Times New Roman"/>
          <w:b/>
          <w:caps/>
          <w:lang w:eastAsia="sl-SI"/>
        </w:rPr>
      </w:pPr>
      <w:r>
        <w:rPr>
          <w:rFonts w:ascii="Times New Roman" w:eastAsia="Times New Roman" w:hAnsi="Times New Roman"/>
          <w:b/>
          <w:caps/>
          <w:lang w:eastAsia="sl-SI"/>
        </w:rPr>
        <w:br w:type="page"/>
      </w:r>
      <w:bookmarkStart w:id="66" w:name="_Toc129243263"/>
      <w:bookmarkStart w:id="67" w:name="_Toc129243138"/>
      <w:r>
        <w:rPr>
          <w:rFonts w:ascii="Times New Roman" w:eastAsia="Times New Roman" w:hAnsi="Times New Roman"/>
          <w:b/>
          <w:caps/>
          <w:lang w:eastAsia="sl-SI"/>
        </w:rPr>
        <w:lastRenderedPageBreak/>
        <w:t>P</w:t>
      </w:r>
      <w:r>
        <w:rPr>
          <w:rFonts w:ascii="Times New Roman" w:eastAsia="Times New Roman" w:hAnsi="Times New Roman"/>
          <w:b/>
          <w:lang w:eastAsia="sl-SI"/>
        </w:rPr>
        <w:t>akuotės lapelis</w:t>
      </w:r>
      <w:r>
        <w:rPr>
          <w:rFonts w:ascii="Times New Roman" w:eastAsia="Times New Roman" w:hAnsi="Times New Roman"/>
          <w:b/>
          <w:caps/>
          <w:lang w:eastAsia="sl-SI"/>
        </w:rPr>
        <w:t xml:space="preserve">: </w:t>
      </w:r>
      <w:r>
        <w:rPr>
          <w:rFonts w:ascii="Times New Roman" w:eastAsia="Times New Roman" w:hAnsi="Times New Roman"/>
          <w:b/>
          <w:lang w:eastAsia="sl-SI"/>
        </w:rPr>
        <w:t xml:space="preserve">informacija </w:t>
      </w:r>
      <w:bookmarkEnd w:id="66"/>
      <w:bookmarkEnd w:id="67"/>
      <w:r>
        <w:rPr>
          <w:rFonts w:ascii="Times New Roman" w:eastAsia="Times New Roman" w:hAnsi="Times New Roman"/>
          <w:b/>
          <w:lang w:eastAsia="sl-SI"/>
        </w:rPr>
        <w:t>pacientui</w:t>
      </w:r>
    </w:p>
    <w:p w14:paraId="7A4C173A" w14:textId="77777777" w:rsidR="006D37FC" w:rsidRDefault="006D37FC">
      <w:pPr>
        <w:widowControl w:val="0"/>
        <w:spacing w:after="0" w:line="240" w:lineRule="auto"/>
        <w:rPr>
          <w:rFonts w:ascii="Times New Roman" w:eastAsia="Times New Roman" w:hAnsi="Times New Roman"/>
          <w:lang w:eastAsia="sl-SI"/>
        </w:rPr>
      </w:pPr>
    </w:p>
    <w:p w14:paraId="54241078" w14:textId="77777777" w:rsidR="006D37FC" w:rsidRDefault="00B750A8">
      <w:pPr>
        <w:widowControl w:val="0"/>
        <w:spacing w:after="0" w:line="240" w:lineRule="auto"/>
        <w:jc w:val="center"/>
        <w:rPr>
          <w:rFonts w:ascii="Times New Roman" w:eastAsia="Times New Roman" w:hAnsi="Times New Roman"/>
          <w:b/>
          <w:bCs/>
          <w:lang w:eastAsia="sl-SI"/>
        </w:rPr>
      </w:pPr>
      <w:proofErr w:type="spellStart"/>
      <w:r>
        <w:rPr>
          <w:rFonts w:ascii="Times New Roman" w:eastAsia="Times New Roman" w:hAnsi="Times New Roman"/>
          <w:b/>
          <w:bCs/>
          <w:lang w:eastAsia="sl-SI"/>
        </w:rPr>
        <w:t>Escadra</w:t>
      </w:r>
      <w:proofErr w:type="spellEnd"/>
      <w:r>
        <w:rPr>
          <w:rFonts w:ascii="Times New Roman" w:eastAsia="Times New Roman" w:hAnsi="Times New Roman"/>
          <w:b/>
          <w:bCs/>
          <w:lang w:eastAsia="sl-SI"/>
        </w:rPr>
        <w:t xml:space="preserve"> 20 mg skrandyje neirios kietosios kapsulės</w:t>
      </w:r>
    </w:p>
    <w:p w14:paraId="0698A3F0" w14:textId="77777777" w:rsidR="006D37FC" w:rsidRDefault="00B750A8">
      <w:pPr>
        <w:widowControl w:val="0"/>
        <w:numPr>
          <w:ilvl w:val="12"/>
          <w:numId w:val="0"/>
        </w:numPr>
        <w:spacing w:after="0" w:line="240" w:lineRule="auto"/>
        <w:jc w:val="center"/>
        <w:rPr>
          <w:rFonts w:ascii="Times New Roman" w:eastAsia="Times New Roman" w:hAnsi="Times New Roman"/>
          <w:lang w:eastAsia="sl-SI"/>
        </w:rPr>
      </w:pPr>
      <w:proofErr w:type="spellStart"/>
      <w:r>
        <w:rPr>
          <w:rFonts w:ascii="Times New Roman" w:eastAsia="Times New Roman" w:hAnsi="Times New Roman"/>
          <w:lang w:eastAsia="sl-SI"/>
        </w:rPr>
        <w:t>ezomeprazolas</w:t>
      </w:r>
      <w:proofErr w:type="spellEnd"/>
    </w:p>
    <w:p w14:paraId="28D5E796" w14:textId="77777777" w:rsidR="006D37FC" w:rsidRDefault="006D37FC">
      <w:pPr>
        <w:widowControl w:val="0"/>
        <w:spacing w:after="0" w:line="240" w:lineRule="auto"/>
        <w:rPr>
          <w:rFonts w:ascii="Times New Roman" w:eastAsia="Times New Roman" w:hAnsi="Times New Roman"/>
          <w:lang w:eastAsia="sl-SI"/>
        </w:rPr>
      </w:pPr>
    </w:p>
    <w:p w14:paraId="31221E37" w14:textId="77777777" w:rsidR="006D37FC" w:rsidRDefault="00B750A8">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Atidžiai perskaitykite visą šį lapelį, prieš pradėdami vartoti vaistą, nes jame pateikiama Jums svarbi informacija.</w:t>
      </w:r>
    </w:p>
    <w:p w14:paraId="04EDEAB7" w14:textId="77777777" w:rsidR="006D37FC" w:rsidRDefault="00B750A8">
      <w:pPr>
        <w:widowControl w:val="0"/>
        <w:spacing w:after="0" w:line="240" w:lineRule="auto"/>
        <w:ind w:left="567" w:hanging="567"/>
        <w:rPr>
          <w:rFonts w:ascii="Times New Roman" w:eastAsia="Times New Roman" w:hAnsi="Times New Roman"/>
          <w:b/>
          <w:lang w:eastAsia="sl-SI"/>
        </w:rPr>
      </w:pPr>
      <w:r>
        <w:rPr>
          <w:rFonts w:ascii="Times New Roman" w:hAnsi="Times New Roman"/>
          <w:noProof/>
        </w:rPr>
        <w:t>Visada vartokite šį vaistą tiksliai kaip aprašyta šiame lapelyje arba kaip nurodė vaistininkas.</w:t>
      </w:r>
    </w:p>
    <w:p w14:paraId="365233F1" w14:textId="77777777" w:rsidR="006D37FC" w:rsidRDefault="00B750A8">
      <w:pPr>
        <w:widowControl w:val="0"/>
        <w:numPr>
          <w:ilvl w:val="0"/>
          <w:numId w:val="42"/>
        </w:numPr>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Neišmeskite šio lapelio, nes vėl gali prireikti jį perskaityti.</w:t>
      </w:r>
    </w:p>
    <w:p w14:paraId="0A9F66A4" w14:textId="77777777" w:rsidR="006D37FC" w:rsidRDefault="00B750A8">
      <w:pPr>
        <w:widowControl w:val="0"/>
        <w:numPr>
          <w:ilvl w:val="0"/>
          <w:numId w:val="42"/>
        </w:numPr>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Jeigu norite sužinoti daugiau arba pasitarti, kreipkitės į vaistininką.</w:t>
      </w:r>
    </w:p>
    <w:p w14:paraId="20315D00" w14:textId="77777777" w:rsidR="006D37FC" w:rsidRDefault="00B750A8">
      <w:pPr>
        <w:widowControl w:val="0"/>
        <w:numPr>
          <w:ilvl w:val="0"/>
          <w:numId w:val="42"/>
        </w:numPr>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Jeigu pasireiškė šalutinis poveikis (net jeigu jis šiame lapelyje nenurodytas), kreipkitės į gydytoją arba vaistininką.</w:t>
      </w:r>
      <w:r>
        <w:rPr>
          <w:rFonts w:ascii="Times New Roman" w:eastAsia="Times New Roman" w:hAnsi="Times New Roman"/>
          <w:lang w:val="sl-SI" w:eastAsia="sl-SI"/>
        </w:rPr>
        <w:t xml:space="preserve"> Žr. 4 skyrių.</w:t>
      </w:r>
    </w:p>
    <w:p w14:paraId="20C97E0D" w14:textId="77777777" w:rsidR="006D37FC" w:rsidRDefault="00B750A8">
      <w:pPr>
        <w:numPr>
          <w:ilvl w:val="0"/>
          <w:numId w:val="42"/>
        </w:numPr>
        <w:tabs>
          <w:tab w:val="left" w:pos="567"/>
        </w:tabs>
        <w:spacing w:after="0" w:line="240" w:lineRule="auto"/>
        <w:ind w:left="567" w:hanging="567"/>
        <w:rPr>
          <w:rFonts w:ascii="Times New Roman" w:hAnsi="Times New Roman"/>
        </w:rPr>
      </w:pPr>
      <w:r>
        <w:rPr>
          <w:rFonts w:ascii="Times New Roman" w:hAnsi="Times New Roman"/>
          <w:noProof/>
        </w:rPr>
        <w:t>Jeigu per 14 dienų Jūsų savijauta nepagerėjo arba net pablogėjo, kreipkitės į gydytoją.</w:t>
      </w:r>
    </w:p>
    <w:p w14:paraId="6CF58346" w14:textId="77777777" w:rsidR="006D37FC" w:rsidRDefault="006D37FC">
      <w:pPr>
        <w:widowControl w:val="0"/>
        <w:spacing w:after="0" w:line="240" w:lineRule="auto"/>
        <w:rPr>
          <w:rFonts w:ascii="Times New Roman" w:eastAsia="Times New Roman" w:hAnsi="Times New Roman"/>
          <w:lang w:eastAsia="sl-SI"/>
        </w:rPr>
      </w:pPr>
    </w:p>
    <w:p w14:paraId="21BA0A5E" w14:textId="77777777" w:rsidR="006D37FC" w:rsidRDefault="00B750A8">
      <w:pPr>
        <w:widowControl w:val="0"/>
        <w:spacing w:after="0" w:line="240" w:lineRule="auto"/>
        <w:rPr>
          <w:rFonts w:ascii="Times New Roman" w:eastAsia="Times New Roman" w:hAnsi="Times New Roman"/>
          <w:b/>
          <w:lang w:eastAsia="sl-SI"/>
        </w:rPr>
      </w:pPr>
      <w:r>
        <w:rPr>
          <w:rFonts w:ascii="Times New Roman" w:eastAsia="Times New Roman" w:hAnsi="Times New Roman"/>
          <w:b/>
          <w:lang w:val="sl-SI" w:eastAsia="sl-SI"/>
        </w:rPr>
        <w:t>Apie</w:t>
      </w:r>
      <w:r>
        <w:rPr>
          <w:rFonts w:ascii="Times New Roman" w:eastAsia="Times New Roman" w:hAnsi="Times New Roman"/>
          <w:b/>
          <w:lang w:eastAsia="sl-SI"/>
        </w:rPr>
        <w:t xml:space="preserve"> ką rašoma šiame lapelyje?</w:t>
      </w:r>
    </w:p>
    <w:p w14:paraId="792C8E63" w14:textId="77777777" w:rsidR="006D37FC" w:rsidRDefault="006D37FC">
      <w:pPr>
        <w:widowControl w:val="0"/>
        <w:spacing w:after="0" w:line="240" w:lineRule="auto"/>
        <w:rPr>
          <w:rFonts w:ascii="Times New Roman" w:eastAsia="Times New Roman" w:hAnsi="Times New Roman"/>
          <w:b/>
          <w:lang w:eastAsia="sl-SI"/>
        </w:rPr>
      </w:pPr>
    </w:p>
    <w:p w14:paraId="3D5F6ECA" w14:textId="77777777" w:rsidR="006D37FC" w:rsidRDefault="00B750A8">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1.</w:t>
      </w:r>
      <w:r>
        <w:rPr>
          <w:rFonts w:ascii="Times New Roman" w:eastAsia="Times New Roman" w:hAnsi="Times New Roman"/>
          <w:lang w:eastAsia="sl-SI"/>
        </w:rPr>
        <w:tab/>
        <w:t xml:space="preserve">Kas yra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ir kam jis vartojamas</w:t>
      </w:r>
    </w:p>
    <w:p w14:paraId="112A1AEB" w14:textId="77777777" w:rsidR="006D37FC" w:rsidRDefault="00B750A8">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2.</w:t>
      </w:r>
      <w:r>
        <w:rPr>
          <w:rFonts w:ascii="Times New Roman" w:eastAsia="Times New Roman" w:hAnsi="Times New Roman"/>
          <w:lang w:eastAsia="sl-SI"/>
        </w:rPr>
        <w:tab/>
        <w:t xml:space="preserve">Kas žinotina prieš vartojant </w:t>
      </w:r>
      <w:proofErr w:type="spellStart"/>
      <w:r>
        <w:rPr>
          <w:rFonts w:ascii="Times New Roman" w:eastAsia="Times New Roman" w:hAnsi="Times New Roman"/>
          <w:lang w:eastAsia="sl-SI"/>
        </w:rPr>
        <w:t>Escadra</w:t>
      </w:r>
      <w:proofErr w:type="spellEnd"/>
    </w:p>
    <w:p w14:paraId="1757738E" w14:textId="77777777" w:rsidR="006D37FC" w:rsidRDefault="00B750A8">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3.</w:t>
      </w:r>
      <w:r>
        <w:rPr>
          <w:rFonts w:ascii="Times New Roman" w:eastAsia="Times New Roman" w:hAnsi="Times New Roman"/>
          <w:lang w:eastAsia="sl-SI"/>
        </w:rPr>
        <w:tab/>
        <w:t xml:space="preserve">Kaip vartoti </w:t>
      </w:r>
      <w:proofErr w:type="spellStart"/>
      <w:r>
        <w:rPr>
          <w:rFonts w:ascii="Times New Roman" w:eastAsia="Times New Roman" w:hAnsi="Times New Roman"/>
          <w:lang w:eastAsia="sl-SI"/>
        </w:rPr>
        <w:t>Escadra</w:t>
      </w:r>
      <w:proofErr w:type="spellEnd"/>
    </w:p>
    <w:p w14:paraId="10F8BB52" w14:textId="77777777" w:rsidR="006D37FC" w:rsidRDefault="00B750A8">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4.</w:t>
      </w:r>
      <w:r>
        <w:rPr>
          <w:rFonts w:ascii="Times New Roman" w:eastAsia="Times New Roman" w:hAnsi="Times New Roman"/>
          <w:lang w:eastAsia="sl-SI"/>
        </w:rPr>
        <w:tab/>
        <w:t>Galimas šalutinis poveikis</w:t>
      </w:r>
    </w:p>
    <w:p w14:paraId="3136FD20" w14:textId="77777777" w:rsidR="006D37FC" w:rsidRDefault="00B750A8">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5.</w:t>
      </w:r>
      <w:r>
        <w:rPr>
          <w:rFonts w:ascii="Times New Roman" w:eastAsia="Times New Roman" w:hAnsi="Times New Roman"/>
          <w:lang w:eastAsia="sl-SI"/>
        </w:rPr>
        <w:tab/>
        <w:t xml:space="preserve">Kaip laikyti </w:t>
      </w:r>
      <w:proofErr w:type="spellStart"/>
      <w:r>
        <w:rPr>
          <w:rFonts w:ascii="Times New Roman" w:eastAsia="Times New Roman" w:hAnsi="Times New Roman"/>
          <w:lang w:eastAsia="sl-SI"/>
        </w:rPr>
        <w:t>Escadra</w:t>
      </w:r>
      <w:proofErr w:type="spellEnd"/>
    </w:p>
    <w:p w14:paraId="25998147" w14:textId="77777777" w:rsidR="006D37FC" w:rsidRDefault="00B750A8">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6.</w:t>
      </w:r>
      <w:r>
        <w:rPr>
          <w:rFonts w:ascii="Times New Roman" w:eastAsia="Times New Roman" w:hAnsi="Times New Roman"/>
          <w:lang w:eastAsia="sl-SI"/>
        </w:rPr>
        <w:tab/>
        <w:t>Pakuotės turinys ir kita informacija</w:t>
      </w:r>
    </w:p>
    <w:p w14:paraId="0D0153AB" w14:textId="77777777" w:rsidR="006D37FC" w:rsidRDefault="006D37FC">
      <w:pPr>
        <w:widowControl w:val="0"/>
        <w:spacing w:after="0" w:line="240" w:lineRule="auto"/>
        <w:rPr>
          <w:rFonts w:ascii="Times New Roman" w:eastAsia="Times New Roman" w:hAnsi="Times New Roman"/>
          <w:lang w:eastAsia="sl-SI"/>
        </w:rPr>
      </w:pPr>
    </w:p>
    <w:p w14:paraId="06F3768E" w14:textId="77777777" w:rsidR="006D37FC" w:rsidRDefault="006D37FC">
      <w:pPr>
        <w:widowControl w:val="0"/>
        <w:spacing w:after="0" w:line="240" w:lineRule="auto"/>
        <w:rPr>
          <w:rFonts w:ascii="Times New Roman" w:eastAsia="Times New Roman" w:hAnsi="Times New Roman"/>
          <w:lang w:eastAsia="sl-SI"/>
        </w:rPr>
      </w:pPr>
    </w:p>
    <w:p w14:paraId="4517D83D" w14:textId="77777777" w:rsidR="006D37FC" w:rsidRDefault="006D37FC">
      <w:pPr>
        <w:widowControl w:val="0"/>
        <w:spacing w:after="0" w:line="240" w:lineRule="auto"/>
        <w:rPr>
          <w:rFonts w:ascii="Times New Roman" w:eastAsia="Times New Roman" w:hAnsi="Times New Roman"/>
          <w:lang w:eastAsia="sl-SI"/>
        </w:rPr>
      </w:pPr>
    </w:p>
    <w:p w14:paraId="3ECF6DE8" w14:textId="77777777" w:rsidR="006D37FC" w:rsidRDefault="00B750A8">
      <w:pPr>
        <w:widowControl w:val="0"/>
        <w:tabs>
          <w:tab w:val="left" w:pos="567"/>
        </w:tabs>
        <w:spacing w:after="0" w:line="240" w:lineRule="auto"/>
        <w:ind w:left="567" w:hanging="567"/>
        <w:outlineLvl w:val="1"/>
        <w:rPr>
          <w:rFonts w:ascii="Times New Roman" w:eastAsia="Times New Roman" w:hAnsi="Times New Roman"/>
          <w:b/>
          <w:lang w:eastAsia="sl-SI"/>
        </w:rPr>
      </w:pPr>
      <w:bookmarkStart w:id="68" w:name="_Toc129243264"/>
      <w:bookmarkStart w:id="69" w:name="_Toc129243139"/>
      <w:r>
        <w:rPr>
          <w:rFonts w:ascii="Times New Roman" w:eastAsia="Times New Roman" w:hAnsi="Times New Roman"/>
          <w:b/>
          <w:lang w:eastAsia="sl-SI"/>
        </w:rPr>
        <w:t>1.</w:t>
      </w:r>
      <w:r>
        <w:rPr>
          <w:rFonts w:ascii="Times New Roman" w:eastAsia="Times New Roman" w:hAnsi="Times New Roman"/>
          <w:b/>
          <w:lang w:eastAsia="sl-SI"/>
        </w:rPr>
        <w:tab/>
        <w:t xml:space="preserve">Kas yra </w:t>
      </w:r>
      <w:proofErr w:type="spellStart"/>
      <w:r>
        <w:rPr>
          <w:rFonts w:ascii="Times New Roman" w:eastAsia="Times New Roman" w:hAnsi="Times New Roman"/>
          <w:b/>
          <w:lang w:eastAsia="sl-SI"/>
        </w:rPr>
        <w:t>Escadra</w:t>
      </w:r>
      <w:proofErr w:type="spellEnd"/>
      <w:r>
        <w:rPr>
          <w:rFonts w:ascii="Times New Roman" w:eastAsia="Times New Roman" w:hAnsi="Times New Roman"/>
          <w:b/>
          <w:lang w:eastAsia="sl-SI"/>
        </w:rPr>
        <w:t xml:space="preserve"> ir kam jis vartojamas</w:t>
      </w:r>
      <w:bookmarkEnd w:id="68"/>
      <w:bookmarkEnd w:id="69"/>
    </w:p>
    <w:p w14:paraId="36B83DA4" w14:textId="77777777" w:rsidR="006D37FC" w:rsidRDefault="006D37FC">
      <w:pPr>
        <w:widowControl w:val="0"/>
        <w:spacing w:after="0" w:line="240" w:lineRule="auto"/>
        <w:rPr>
          <w:rFonts w:ascii="Times New Roman" w:eastAsia="Times New Roman" w:hAnsi="Times New Roman"/>
          <w:lang w:eastAsia="sl-SI"/>
        </w:rPr>
      </w:pPr>
    </w:p>
    <w:p w14:paraId="552186AE"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veiklioji medžiaga yra </w:t>
      </w:r>
      <w:proofErr w:type="spellStart"/>
      <w:r>
        <w:rPr>
          <w:rFonts w:ascii="Times New Roman" w:eastAsia="Times New Roman" w:hAnsi="Times New Roman"/>
          <w:lang w:eastAsia="sl-SI"/>
        </w:rPr>
        <w:t>ezomeprazolas</w:t>
      </w:r>
      <w:proofErr w:type="spellEnd"/>
      <w:r>
        <w:rPr>
          <w:rFonts w:ascii="Times New Roman" w:eastAsia="Times New Roman" w:hAnsi="Times New Roman"/>
          <w:lang w:eastAsia="sl-SI"/>
        </w:rPr>
        <w:t>. Jis priklauso vaistų, vadinamų protonų siurblio inhibitoriais, grupei. Tokie vaistai veikia mažindami skrandyje susidarančios rūgšties kiekį.</w:t>
      </w:r>
    </w:p>
    <w:p w14:paraId="0238B3B5"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5452C8D8" w14:textId="77777777" w:rsidR="006D37FC" w:rsidRDefault="00B750A8">
      <w:pPr>
        <w:spacing w:after="0" w:line="240" w:lineRule="auto"/>
        <w:rPr>
          <w:rFonts w:ascii="Times New Roman" w:eastAsia="Times New Roman" w:hAnsi="Times New Roman"/>
        </w:rPr>
      </w:pPr>
      <w:r>
        <w:rPr>
          <w:rFonts w:ascii="Times New Roman" w:eastAsia="Times New Roman" w:hAnsi="Times New Roman"/>
        </w:rPr>
        <w:t xml:space="preserve">Šis vaistas vartojamas suaugusių žmonių </w:t>
      </w:r>
      <w:proofErr w:type="spellStart"/>
      <w:r>
        <w:rPr>
          <w:rFonts w:ascii="Times New Roman" w:eastAsia="Times New Roman" w:hAnsi="Times New Roman"/>
        </w:rPr>
        <w:t>refliukso</w:t>
      </w:r>
      <w:proofErr w:type="spellEnd"/>
      <w:r>
        <w:rPr>
          <w:rFonts w:ascii="Times New Roman" w:eastAsia="Times New Roman" w:hAnsi="Times New Roman"/>
        </w:rPr>
        <w:t xml:space="preserve"> simptomų (pvz., rėmens ir rūgšties atpylimo) trumpalaikiam gydymui.</w:t>
      </w:r>
    </w:p>
    <w:p w14:paraId="06EFF91D" w14:textId="77777777" w:rsidR="006D37FC" w:rsidRDefault="006D37FC">
      <w:pPr>
        <w:spacing w:after="0" w:line="240" w:lineRule="auto"/>
        <w:ind w:left="567" w:hanging="567"/>
        <w:rPr>
          <w:rFonts w:ascii="Times New Roman" w:eastAsia="Times New Roman" w:hAnsi="Times New Roman"/>
        </w:rPr>
      </w:pPr>
    </w:p>
    <w:p w14:paraId="3F349491" w14:textId="77777777" w:rsidR="006D37FC" w:rsidRDefault="00B750A8">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Refliuksas</w:t>
      </w:r>
      <w:proofErr w:type="spellEnd"/>
      <w:r>
        <w:rPr>
          <w:rFonts w:ascii="Times New Roman" w:eastAsia="Times New Roman" w:hAnsi="Times New Roman"/>
        </w:rPr>
        <w:t xml:space="preserve"> yra grįžtamasis rūgšties tekėjimas iš skrandžio į stemplę (maisto vamzdelį), galintis lemti uždegimą ir skausmingumą. Tai gali sukelti simptomus, pvz., skausmingą pojūtį krūtinėje, kylantį į ryklę (rėmuo) ir rūgštų skonį burnoje (rūgšties atpylimas).</w:t>
      </w:r>
    </w:p>
    <w:p w14:paraId="5F346002" w14:textId="77777777" w:rsidR="006D37FC" w:rsidRDefault="006D37FC">
      <w:pPr>
        <w:tabs>
          <w:tab w:val="left" w:pos="567"/>
        </w:tabs>
        <w:spacing w:after="0" w:line="240" w:lineRule="auto"/>
        <w:rPr>
          <w:rFonts w:ascii="Times New Roman" w:eastAsia="Times New Roman" w:hAnsi="Times New Roman"/>
        </w:rPr>
      </w:pPr>
    </w:p>
    <w:p w14:paraId="775404B0" w14:textId="77777777" w:rsidR="006D37FC" w:rsidRDefault="00B750A8">
      <w:pPr>
        <w:widowControl w:val="0"/>
        <w:tabs>
          <w:tab w:val="left" w:pos="8505"/>
        </w:tabs>
        <w:spacing w:after="0" w:line="240" w:lineRule="auto"/>
        <w:ind w:right="-2"/>
        <w:rPr>
          <w:rFonts w:ascii="Times New Roman" w:eastAsia="Times New Roman" w:hAnsi="Times New Roman"/>
        </w:rPr>
      </w:pPr>
      <w:proofErr w:type="spellStart"/>
      <w:r>
        <w:rPr>
          <w:rFonts w:ascii="Times New Roman" w:eastAsia="Times New Roman" w:hAnsi="Times New Roman"/>
        </w:rPr>
        <w:t>Escadra</w:t>
      </w:r>
      <w:proofErr w:type="spellEnd"/>
      <w:r>
        <w:rPr>
          <w:rFonts w:ascii="Times New Roman" w:eastAsia="Times New Roman" w:hAnsi="Times New Roman"/>
        </w:rPr>
        <w:t xml:space="preserve"> nėra skirtas labai greitam simptomų palengvėjimui. Kapsulių Jums gali prireikti vartoti 2–3 dienas iš eilės, kol savijauta pagerės. Jeigu po 14 vaisto vartojimo parų savijauta nepagerės arba pablogės, kreipkitės į gydytoją.</w:t>
      </w:r>
    </w:p>
    <w:p w14:paraId="6D44DD94" w14:textId="77777777" w:rsidR="006D37FC" w:rsidRDefault="006D37FC">
      <w:pPr>
        <w:widowControl w:val="0"/>
        <w:tabs>
          <w:tab w:val="left" w:pos="8505"/>
        </w:tabs>
        <w:spacing w:after="0" w:line="240" w:lineRule="auto"/>
        <w:ind w:right="-2"/>
        <w:rPr>
          <w:rFonts w:ascii="Times New Roman" w:eastAsia="Times New Roman" w:hAnsi="Times New Roman"/>
          <w:lang w:eastAsia="sl-SI"/>
        </w:rPr>
      </w:pPr>
    </w:p>
    <w:p w14:paraId="05F56A89" w14:textId="77777777" w:rsidR="006D37FC" w:rsidRDefault="006D37FC">
      <w:pPr>
        <w:widowControl w:val="0"/>
        <w:spacing w:after="0" w:line="240" w:lineRule="auto"/>
        <w:rPr>
          <w:rFonts w:ascii="Times New Roman" w:eastAsia="Times New Roman" w:hAnsi="Times New Roman"/>
          <w:lang w:eastAsia="sl-SI"/>
        </w:rPr>
      </w:pPr>
    </w:p>
    <w:p w14:paraId="3304AF4F" w14:textId="77777777" w:rsidR="006D37FC" w:rsidRDefault="00B750A8">
      <w:pPr>
        <w:widowControl w:val="0"/>
        <w:tabs>
          <w:tab w:val="left" w:pos="567"/>
        </w:tabs>
        <w:spacing w:after="0" w:line="240" w:lineRule="auto"/>
        <w:ind w:left="567" w:hanging="567"/>
        <w:outlineLvl w:val="1"/>
        <w:rPr>
          <w:rFonts w:ascii="Times New Roman" w:eastAsia="Times New Roman" w:hAnsi="Times New Roman"/>
          <w:b/>
          <w:lang w:eastAsia="sl-SI"/>
        </w:rPr>
      </w:pPr>
      <w:bookmarkStart w:id="70" w:name="_Toc129243265"/>
      <w:bookmarkStart w:id="71" w:name="_Toc129243140"/>
      <w:r>
        <w:rPr>
          <w:rFonts w:ascii="Times New Roman" w:eastAsia="Times New Roman" w:hAnsi="Times New Roman"/>
          <w:b/>
          <w:lang w:eastAsia="sl-SI"/>
        </w:rPr>
        <w:t>2.</w:t>
      </w:r>
      <w:r>
        <w:rPr>
          <w:rFonts w:ascii="Times New Roman" w:eastAsia="Times New Roman" w:hAnsi="Times New Roman"/>
          <w:b/>
          <w:lang w:eastAsia="sl-SI"/>
        </w:rPr>
        <w:tab/>
        <w:t xml:space="preserve">Kas žinotina prieš vartojant </w:t>
      </w:r>
      <w:bookmarkEnd w:id="70"/>
      <w:bookmarkEnd w:id="71"/>
      <w:proofErr w:type="spellStart"/>
      <w:r>
        <w:rPr>
          <w:rFonts w:ascii="Times New Roman" w:eastAsia="Times New Roman" w:hAnsi="Times New Roman"/>
          <w:b/>
          <w:lang w:eastAsia="sl-SI"/>
        </w:rPr>
        <w:t>Escadra</w:t>
      </w:r>
      <w:proofErr w:type="spellEnd"/>
    </w:p>
    <w:p w14:paraId="55C6439D" w14:textId="77777777" w:rsidR="006D37FC" w:rsidRDefault="006D37FC">
      <w:pPr>
        <w:widowControl w:val="0"/>
        <w:spacing w:after="0" w:line="240" w:lineRule="auto"/>
        <w:rPr>
          <w:rFonts w:ascii="Times New Roman" w:eastAsia="Times New Roman" w:hAnsi="Times New Roman"/>
          <w:lang w:eastAsia="sl-SI"/>
        </w:rPr>
      </w:pPr>
    </w:p>
    <w:p w14:paraId="321CB6AD" w14:textId="77777777" w:rsidR="006D37FC" w:rsidRDefault="00B750A8">
      <w:pPr>
        <w:widowControl w:val="0"/>
        <w:spacing w:after="0" w:line="240" w:lineRule="auto"/>
        <w:rPr>
          <w:rFonts w:ascii="Times New Roman" w:eastAsia="Times New Roman" w:hAnsi="Times New Roman"/>
          <w:b/>
          <w:lang w:eastAsia="sl-SI"/>
        </w:rPr>
      </w:pPr>
      <w:proofErr w:type="spellStart"/>
      <w:r>
        <w:rPr>
          <w:rFonts w:ascii="Times New Roman" w:eastAsia="Times New Roman" w:hAnsi="Times New Roman"/>
          <w:b/>
          <w:lang w:eastAsia="sl-SI"/>
        </w:rPr>
        <w:t>Escadra</w:t>
      </w:r>
      <w:proofErr w:type="spellEnd"/>
      <w:r>
        <w:rPr>
          <w:rFonts w:ascii="Times New Roman" w:eastAsia="Times New Roman" w:hAnsi="Times New Roman"/>
          <w:b/>
          <w:lang w:eastAsia="sl-SI"/>
        </w:rPr>
        <w:t xml:space="preserve"> vartoti draudžiama:</w:t>
      </w:r>
    </w:p>
    <w:p w14:paraId="1298E01F" w14:textId="77777777" w:rsidR="006D37FC" w:rsidRDefault="00B750A8">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 xml:space="preserve">jeigu yra </w:t>
      </w:r>
      <w:r>
        <w:rPr>
          <w:rFonts w:ascii="Times New Roman" w:eastAsia="Times New Roman" w:hAnsi="Times New Roman"/>
          <w:bCs/>
          <w:lang w:eastAsia="sl-SI"/>
        </w:rPr>
        <w:t>alergija</w:t>
      </w:r>
      <w:r>
        <w:rPr>
          <w:rFonts w:ascii="Times New Roman" w:eastAsia="Times New Roman" w:hAnsi="Times New Roman"/>
          <w:lang w:eastAsia="sl-SI"/>
        </w:rPr>
        <w:t xml:space="preserve"> (padidėjęs jautrumas) </w:t>
      </w:r>
      <w:proofErr w:type="spellStart"/>
      <w:r>
        <w:rPr>
          <w:rFonts w:ascii="Times New Roman" w:eastAsia="Times New Roman" w:hAnsi="Times New Roman"/>
          <w:lang w:eastAsia="sl-SI"/>
        </w:rPr>
        <w:t>ezomeprazolui</w:t>
      </w:r>
      <w:proofErr w:type="spellEnd"/>
      <w:r>
        <w:rPr>
          <w:rFonts w:ascii="Times New Roman" w:eastAsia="Times New Roman" w:hAnsi="Times New Roman"/>
          <w:lang w:eastAsia="sl-SI"/>
        </w:rPr>
        <w:t xml:space="preserve"> arba bet kuriai pagalbinei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medžiagai (jos išvardytos 6 skyriuje);</w:t>
      </w:r>
    </w:p>
    <w:p w14:paraId="0DDAAD80" w14:textId="77777777" w:rsidR="006D37FC" w:rsidRDefault="00B750A8">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 xml:space="preserve">jeigu yra </w:t>
      </w:r>
      <w:r>
        <w:rPr>
          <w:rFonts w:ascii="Times New Roman" w:eastAsia="Times New Roman" w:hAnsi="Times New Roman"/>
          <w:bCs/>
          <w:lang w:eastAsia="sl-SI"/>
        </w:rPr>
        <w:t xml:space="preserve">alergija vaistams, kurių sudėtyje yra kitų protonų siurblio inhibitorių (pvz., </w:t>
      </w:r>
      <w:proofErr w:type="spellStart"/>
      <w:r>
        <w:rPr>
          <w:rFonts w:ascii="Times New Roman" w:eastAsia="Times New Roman" w:hAnsi="Times New Roman"/>
          <w:bCs/>
          <w:lang w:eastAsia="sl-SI"/>
        </w:rPr>
        <w:t>pantoprazolui</w:t>
      </w:r>
      <w:proofErr w:type="spellEnd"/>
      <w:r>
        <w:rPr>
          <w:rFonts w:ascii="Times New Roman" w:eastAsia="Times New Roman" w:hAnsi="Times New Roman"/>
          <w:bCs/>
          <w:lang w:eastAsia="sl-SI"/>
        </w:rPr>
        <w:t xml:space="preserve">, </w:t>
      </w:r>
      <w:proofErr w:type="spellStart"/>
      <w:r>
        <w:rPr>
          <w:rFonts w:ascii="Times New Roman" w:eastAsia="Times New Roman" w:hAnsi="Times New Roman"/>
          <w:bCs/>
          <w:lang w:eastAsia="sl-SI"/>
        </w:rPr>
        <w:t>lansoprazolui</w:t>
      </w:r>
      <w:proofErr w:type="spellEnd"/>
      <w:r>
        <w:rPr>
          <w:rFonts w:ascii="Times New Roman" w:eastAsia="Times New Roman" w:hAnsi="Times New Roman"/>
          <w:bCs/>
          <w:lang w:eastAsia="sl-SI"/>
        </w:rPr>
        <w:t xml:space="preserve">, </w:t>
      </w:r>
      <w:proofErr w:type="spellStart"/>
      <w:r>
        <w:rPr>
          <w:rFonts w:ascii="Times New Roman" w:eastAsia="Times New Roman" w:hAnsi="Times New Roman"/>
          <w:bCs/>
          <w:lang w:eastAsia="sl-SI"/>
        </w:rPr>
        <w:t>rabeprazolui</w:t>
      </w:r>
      <w:proofErr w:type="spellEnd"/>
      <w:r>
        <w:rPr>
          <w:rFonts w:ascii="Times New Roman" w:eastAsia="Times New Roman" w:hAnsi="Times New Roman"/>
          <w:bCs/>
          <w:lang w:eastAsia="sl-SI"/>
        </w:rPr>
        <w:t xml:space="preserve">, </w:t>
      </w:r>
      <w:proofErr w:type="spellStart"/>
      <w:r>
        <w:rPr>
          <w:rFonts w:ascii="Times New Roman" w:eastAsia="Times New Roman" w:hAnsi="Times New Roman"/>
          <w:bCs/>
          <w:lang w:eastAsia="sl-SI"/>
        </w:rPr>
        <w:t>omeprazolui</w:t>
      </w:r>
      <w:proofErr w:type="spellEnd"/>
      <w:r>
        <w:rPr>
          <w:rFonts w:ascii="Times New Roman" w:eastAsia="Times New Roman" w:hAnsi="Times New Roman"/>
          <w:bCs/>
          <w:lang w:eastAsia="sl-SI"/>
        </w:rPr>
        <w:t>)</w:t>
      </w:r>
      <w:r>
        <w:rPr>
          <w:rFonts w:ascii="Times New Roman" w:eastAsia="Times New Roman" w:hAnsi="Times New Roman"/>
          <w:lang w:eastAsia="sl-SI"/>
        </w:rPr>
        <w:t>;</w:t>
      </w:r>
    </w:p>
    <w:p w14:paraId="193ECFBC" w14:textId="77777777" w:rsidR="006D37FC" w:rsidRDefault="00B750A8">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 xml:space="preserve">jei vartojate vaisto, kurio sudėtyje yra </w:t>
      </w:r>
      <w:proofErr w:type="spellStart"/>
      <w:r>
        <w:rPr>
          <w:rFonts w:ascii="Times New Roman" w:eastAsia="Times New Roman" w:hAnsi="Times New Roman"/>
          <w:lang w:eastAsia="sl-SI"/>
        </w:rPr>
        <w:t>nelfinaviro</w:t>
      </w:r>
      <w:proofErr w:type="spellEnd"/>
      <w:r>
        <w:rPr>
          <w:rFonts w:ascii="Times New Roman" w:eastAsia="Times New Roman" w:hAnsi="Times New Roman"/>
          <w:lang w:eastAsia="sl-SI"/>
        </w:rPr>
        <w:t xml:space="preserve"> (vaisto nuo ŽIV);</w:t>
      </w:r>
    </w:p>
    <w:p w14:paraId="19B416AC" w14:textId="00A9EB9E" w:rsidR="006D37FC" w:rsidRDefault="00B750A8">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 xml:space="preserve">Jeigu po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ar kitų panašių vaistų vartojimo kada nors pasireiškė sunkus odos išbėrimas arba odos lupimasis, pūslės ir (arba) burnos opos.</w:t>
      </w:r>
    </w:p>
    <w:p w14:paraId="2CD680E1" w14:textId="77777777" w:rsidR="006D37FC" w:rsidRDefault="006D37FC">
      <w:pPr>
        <w:widowControl w:val="0"/>
        <w:autoSpaceDE w:val="0"/>
        <w:autoSpaceDN w:val="0"/>
        <w:adjustRightInd w:val="0"/>
        <w:spacing w:after="0" w:line="240" w:lineRule="auto"/>
        <w:rPr>
          <w:rFonts w:ascii="Times New Roman" w:eastAsia="Times New Roman" w:hAnsi="Times New Roman"/>
          <w:lang w:eastAsia="sl-SI"/>
        </w:rPr>
      </w:pPr>
    </w:p>
    <w:p w14:paraId="3C1AFAA6" w14:textId="77777777" w:rsidR="006D37FC" w:rsidRDefault="00B750A8">
      <w:pPr>
        <w:widowControl w:val="0"/>
        <w:spacing w:after="0" w:line="240" w:lineRule="auto"/>
        <w:rPr>
          <w:rFonts w:ascii="Times New Roman" w:eastAsia="Times New Roman" w:hAnsi="Times New Roman"/>
          <w:bCs/>
          <w:lang w:eastAsia="sl-SI"/>
        </w:rPr>
      </w:pPr>
      <w:r>
        <w:rPr>
          <w:rFonts w:ascii="Times New Roman" w:eastAsia="Times New Roman" w:hAnsi="Times New Roman"/>
          <w:bCs/>
          <w:lang w:eastAsia="sl-SI"/>
        </w:rPr>
        <w:t>Jei kuri nors iš paminėtų būklių Jums tinka, šio vaisto nevartokite. Jei abejojate, prieš šio vaisto vartojimą pasitarkite su gydytoju arba vaistininku.</w:t>
      </w:r>
    </w:p>
    <w:p w14:paraId="720E9402" w14:textId="77777777" w:rsidR="006D37FC" w:rsidRDefault="006D37FC">
      <w:pPr>
        <w:widowControl w:val="0"/>
        <w:spacing w:after="0" w:line="240" w:lineRule="auto"/>
        <w:rPr>
          <w:rFonts w:ascii="Times New Roman" w:eastAsia="Times New Roman" w:hAnsi="Times New Roman"/>
          <w:lang w:eastAsia="sl-SI"/>
        </w:rPr>
      </w:pPr>
    </w:p>
    <w:p w14:paraId="34510B89" w14:textId="77777777" w:rsidR="006D37FC" w:rsidRDefault="00B750A8">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lastRenderedPageBreak/>
        <w:t>Įspėjimai ir atsargumo priemonės</w:t>
      </w:r>
    </w:p>
    <w:p w14:paraId="24345585" w14:textId="77777777" w:rsidR="006D37FC" w:rsidRDefault="00B750A8">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Cs/>
          <w:lang w:eastAsia="sl-SI"/>
        </w:rPr>
        <w:t xml:space="preserve">Prieš </w:t>
      </w:r>
      <w:proofErr w:type="spellStart"/>
      <w:r>
        <w:rPr>
          <w:rFonts w:ascii="Times New Roman" w:eastAsia="Times New Roman" w:hAnsi="Times New Roman"/>
          <w:bCs/>
          <w:lang w:eastAsia="sl-SI"/>
        </w:rPr>
        <w:t>Escadra</w:t>
      </w:r>
      <w:proofErr w:type="spellEnd"/>
      <w:r>
        <w:rPr>
          <w:rFonts w:ascii="Times New Roman" w:eastAsia="Times New Roman" w:hAnsi="Times New Roman"/>
          <w:bCs/>
          <w:lang w:eastAsia="sl-SI"/>
        </w:rPr>
        <w:t xml:space="preserve"> vartojimą pasitarkite su gydytoju arba vaistininku, jeigu:</w:t>
      </w:r>
    </w:p>
    <w:p w14:paraId="06C1A57D" w14:textId="77777777" w:rsidR="006D37FC" w:rsidRDefault="00B750A8">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ankščiau sirgote skrandžio opa arba patyrėte skrandžio operaciją;</w:t>
      </w:r>
    </w:p>
    <w:p w14:paraId="4DF65B8A" w14:textId="77777777" w:rsidR="006D37FC" w:rsidRDefault="00B750A8">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Pr>
          <w:rFonts w:ascii="Times New Roman" w:hAnsi="Times New Roman"/>
        </w:rPr>
        <w:t xml:space="preserve">4 savaites arba ilgiau nepertraukiamai gydėtės dėl </w:t>
      </w:r>
      <w:proofErr w:type="spellStart"/>
      <w:r>
        <w:rPr>
          <w:rFonts w:ascii="Times New Roman" w:hAnsi="Times New Roman"/>
        </w:rPr>
        <w:t>refliukso</w:t>
      </w:r>
      <w:proofErr w:type="spellEnd"/>
      <w:r>
        <w:rPr>
          <w:rFonts w:ascii="Times New Roman" w:hAnsi="Times New Roman"/>
        </w:rPr>
        <w:t xml:space="preserve"> arba rėmens</w:t>
      </w:r>
      <w:r>
        <w:rPr>
          <w:rFonts w:ascii="Times New Roman" w:eastAsia="Times New Roman" w:hAnsi="Times New Roman"/>
          <w:lang w:eastAsia="sl-SI"/>
        </w:rPr>
        <w:t>;</w:t>
      </w:r>
    </w:p>
    <w:p w14:paraId="7F22A0A2" w14:textId="77777777" w:rsidR="006D37FC" w:rsidRDefault="00B750A8">
      <w:pPr>
        <w:widowControl w:val="0"/>
        <w:numPr>
          <w:ilvl w:val="5"/>
          <w:numId w:val="17"/>
        </w:numPr>
        <w:autoSpaceDE w:val="0"/>
        <w:autoSpaceDN w:val="0"/>
        <w:adjustRightInd w:val="0"/>
        <w:spacing w:after="0" w:line="240" w:lineRule="auto"/>
        <w:ind w:left="567" w:hanging="567"/>
        <w:rPr>
          <w:rFonts w:ascii="Times New Roman" w:eastAsia="Times New Roman" w:hAnsi="Times New Roman"/>
          <w:szCs w:val="20"/>
          <w:lang w:eastAsia="sl-SI"/>
        </w:rPr>
      </w:pPr>
      <w:r>
        <w:rPr>
          <w:rFonts w:ascii="Times New Roman" w:hAnsi="Times New Roman"/>
        </w:rPr>
        <w:t>yra gelta (odos arba akių pageltimas) arba sunkių kepenų sutrikimų</w:t>
      </w:r>
      <w:r>
        <w:rPr>
          <w:rFonts w:ascii="Times New Roman" w:eastAsia="Times New Roman" w:hAnsi="Times New Roman"/>
          <w:szCs w:val="20"/>
          <w:lang w:eastAsia="sl-SI"/>
        </w:rPr>
        <w:t>;</w:t>
      </w:r>
    </w:p>
    <w:p w14:paraId="6E796F71" w14:textId="77777777" w:rsidR="006D37FC" w:rsidRDefault="00B750A8">
      <w:pPr>
        <w:widowControl w:val="0"/>
        <w:numPr>
          <w:ilvl w:val="5"/>
          <w:numId w:val="17"/>
        </w:numPr>
        <w:autoSpaceDE w:val="0"/>
        <w:autoSpaceDN w:val="0"/>
        <w:adjustRightInd w:val="0"/>
        <w:spacing w:after="0" w:line="240" w:lineRule="auto"/>
        <w:ind w:left="567" w:hanging="567"/>
        <w:rPr>
          <w:rFonts w:ascii="Times New Roman" w:eastAsia="Times New Roman" w:hAnsi="Times New Roman"/>
          <w:szCs w:val="20"/>
          <w:lang w:eastAsia="sl-SI"/>
        </w:rPr>
      </w:pPr>
      <w:r>
        <w:rPr>
          <w:rFonts w:ascii="Times New Roman" w:hAnsi="Times New Roman"/>
        </w:rPr>
        <w:t>turite sunkių inkstų veiklos sutrikimų;</w:t>
      </w:r>
    </w:p>
    <w:p w14:paraId="43B54759" w14:textId="77777777" w:rsidR="006D37FC" w:rsidRDefault="00B750A8">
      <w:pPr>
        <w:widowControl w:val="0"/>
        <w:numPr>
          <w:ilvl w:val="5"/>
          <w:numId w:val="17"/>
        </w:numPr>
        <w:autoSpaceDE w:val="0"/>
        <w:autoSpaceDN w:val="0"/>
        <w:adjustRightInd w:val="0"/>
        <w:spacing w:after="0" w:line="240" w:lineRule="auto"/>
        <w:ind w:left="567" w:hanging="567"/>
        <w:rPr>
          <w:rFonts w:ascii="Times New Roman" w:eastAsia="Times New Roman" w:hAnsi="Times New Roman"/>
          <w:szCs w:val="20"/>
          <w:lang w:eastAsia="sl-SI"/>
        </w:rPr>
      </w:pPr>
      <w:r>
        <w:rPr>
          <w:rFonts w:ascii="Times New Roman" w:hAnsi="Times New Roman"/>
        </w:rPr>
        <w:t xml:space="preserve">esate vyresnis negu 55 metų ir pasireiškė nauji arba neseniai pakito </w:t>
      </w:r>
      <w:proofErr w:type="spellStart"/>
      <w:r>
        <w:rPr>
          <w:rFonts w:ascii="Times New Roman" w:hAnsi="Times New Roman"/>
        </w:rPr>
        <w:t>refliukso</w:t>
      </w:r>
      <w:proofErr w:type="spellEnd"/>
      <w:r>
        <w:rPr>
          <w:rFonts w:ascii="Times New Roman" w:hAnsi="Times New Roman"/>
        </w:rPr>
        <w:t xml:space="preserve"> simptomai arba jeigu kasdien Jums reikia vartoti nereceptinių vaistų nuo </w:t>
      </w:r>
      <w:proofErr w:type="spellStart"/>
      <w:r>
        <w:rPr>
          <w:rFonts w:ascii="Times New Roman" w:hAnsi="Times New Roman"/>
        </w:rPr>
        <w:t>nevirškinimo</w:t>
      </w:r>
      <w:proofErr w:type="spellEnd"/>
      <w:r>
        <w:rPr>
          <w:rFonts w:ascii="Times New Roman" w:hAnsi="Times New Roman"/>
        </w:rPr>
        <w:t xml:space="preserve"> arba rėmens;</w:t>
      </w:r>
    </w:p>
    <w:p w14:paraId="1C7F0092" w14:textId="27EA4471" w:rsidR="006D37FC" w:rsidRDefault="00B750A8">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eastAsia="sl-SI"/>
        </w:rPr>
        <w:t xml:space="preserve">Jums kada nors pasireiškė odos reakcija po gydymo vaistu, panašiu į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kuriuo mažinamas skrandžio rūgštingumas. </w:t>
      </w:r>
      <w:r>
        <w:rPr>
          <w:rFonts w:ascii="Times New Roman" w:eastAsia="Times New Roman" w:hAnsi="Times New Roman"/>
          <w:lang w:val="sl-SI" w:eastAsia="sl-SI"/>
        </w:rPr>
        <w:t xml:space="preserve">Buvo pranešta apie sunkias odos reakcijas, įskaitant </w:t>
      </w:r>
      <w:proofErr w:type="spellStart"/>
      <w:r>
        <w:rPr>
          <w:rFonts w:ascii="Times New Roman" w:eastAsia="Times New Roman" w:hAnsi="Times New Roman"/>
          <w:lang w:eastAsia="sl-SI"/>
        </w:rPr>
        <w:t>Stivenso</w:t>
      </w:r>
      <w:proofErr w:type="spellEnd"/>
      <w:r>
        <w:rPr>
          <w:rFonts w:ascii="Times New Roman" w:eastAsia="Times New Roman" w:hAnsi="Times New Roman"/>
          <w:lang w:eastAsia="sl-SI"/>
        </w:rPr>
        <w:t>- Džonsono (</w:t>
      </w:r>
      <w:proofErr w:type="spellStart"/>
      <w:r>
        <w:rPr>
          <w:rFonts w:ascii="Times New Roman" w:eastAsia="Times New Roman" w:hAnsi="Times New Roman"/>
          <w:i/>
          <w:lang w:eastAsia="sl-SI"/>
        </w:rPr>
        <w:t>Stevens-Johnson</w:t>
      </w:r>
      <w:proofErr w:type="spellEnd"/>
      <w:r>
        <w:rPr>
          <w:rFonts w:ascii="Times New Roman" w:eastAsia="Times New Roman" w:hAnsi="Times New Roman"/>
          <w:lang w:eastAsia="sl-SI"/>
        </w:rPr>
        <w:t>)</w:t>
      </w:r>
      <w:r>
        <w:rPr>
          <w:rFonts w:ascii="Times New Roman" w:eastAsia="Times New Roman" w:hAnsi="Times New Roman"/>
          <w:lang w:val="sl-SI" w:eastAsia="sl-SI"/>
        </w:rPr>
        <w:t xml:space="preserve"> sindromą, toksinę epidermio nekrolizę, vaisto sukelta reakciją su eozinofilija ir sisteminiais simptomais (ang. </w:t>
      </w:r>
      <w:r w:rsidRPr="0069048C">
        <w:rPr>
          <w:rFonts w:ascii="Times New Roman" w:eastAsia="Times New Roman" w:hAnsi="Times New Roman"/>
          <w:i/>
          <w:iCs/>
          <w:lang w:val="sl-SI" w:eastAsia="sl-SI"/>
        </w:rPr>
        <w:t>DRESS</w:t>
      </w:r>
      <w:r>
        <w:rPr>
          <w:rFonts w:ascii="Times New Roman" w:eastAsia="Times New Roman" w:hAnsi="Times New Roman"/>
          <w:lang w:val="sl-SI" w:eastAsia="sl-SI"/>
        </w:rPr>
        <w:t>), susijusias su gydymu Escadra. Jei pastebėsite bet kurį iš simptomų, susijusių su šiomis 4 skyriuje aprašytomis sunkiomis odos reakcijomis, Escadra nustokite vartoti ir nedelsdami kreipkitės medicininės pagalbos;</w:t>
      </w:r>
    </w:p>
    <w:p w14:paraId="4F458F58" w14:textId="77777777" w:rsidR="006D37FC" w:rsidRDefault="00B750A8">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val="sl-SI" w:eastAsia="sl-SI"/>
        </w:rPr>
      </w:pPr>
      <w:r>
        <w:rPr>
          <w:rFonts w:ascii="Times New Roman" w:hAnsi="Times New Roman"/>
        </w:rPr>
        <w:t xml:space="preserve">Jums bus atliekama endoskopija arba </w:t>
      </w:r>
      <w:proofErr w:type="spellStart"/>
      <w:r>
        <w:rPr>
          <w:rFonts w:ascii="Times New Roman" w:hAnsi="Times New Roman"/>
        </w:rPr>
        <w:t>ureazės</w:t>
      </w:r>
      <w:proofErr w:type="spellEnd"/>
      <w:r>
        <w:rPr>
          <w:rFonts w:ascii="Times New Roman" w:hAnsi="Times New Roman"/>
        </w:rPr>
        <w:t xml:space="preserve"> kvėpavimo testas;</w:t>
      </w:r>
    </w:p>
    <w:p w14:paraId="3A99068D" w14:textId="77777777" w:rsidR="006D37FC" w:rsidRDefault="00B750A8">
      <w:pPr>
        <w:widowControl w:val="0"/>
        <w:numPr>
          <w:ilvl w:val="0"/>
          <w:numId w:val="45"/>
        </w:numPr>
        <w:tabs>
          <w:tab w:val="clear" w:pos="1983"/>
          <w:tab w:val="num" w:pos="567"/>
        </w:tabs>
        <w:spacing w:after="0" w:line="240" w:lineRule="auto"/>
        <w:ind w:left="567" w:hanging="567"/>
        <w:rPr>
          <w:rFonts w:ascii="Times New Roman" w:hAnsi="Times New Roman"/>
          <w:color w:val="000000"/>
          <w:lang w:val="sl-SI" w:eastAsia="sl-SI"/>
        </w:rPr>
      </w:pPr>
      <w:r>
        <w:rPr>
          <w:rFonts w:ascii="Times New Roman" w:hAnsi="Times New Roman"/>
          <w:color w:val="000000"/>
          <w:lang w:val="sl-SI" w:eastAsia="sl-SI"/>
        </w:rPr>
        <w:t>Jums bus atliekamas specialus kraujo tyrimas (dėl chromogranino A).</w:t>
      </w:r>
    </w:p>
    <w:p w14:paraId="1B9D1210" w14:textId="77777777" w:rsidR="006D37FC" w:rsidRDefault="006D37FC">
      <w:pPr>
        <w:widowControl w:val="0"/>
        <w:autoSpaceDE w:val="0"/>
        <w:autoSpaceDN w:val="0"/>
        <w:adjustRightInd w:val="0"/>
        <w:spacing w:after="0" w:line="240" w:lineRule="auto"/>
        <w:rPr>
          <w:rFonts w:ascii="Times New Roman" w:eastAsia="Times New Roman" w:hAnsi="Times New Roman"/>
          <w:lang w:eastAsia="sl-SI"/>
        </w:rPr>
      </w:pPr>
    </w:p>
    <w:p w14:paraId="73CAA42F" w14:textId="77777777" w:rsidR="006D37FC" w:rsidRDefault="00B750A8">
      <w:pPr>
        <w:widowControl w:val="0"/>
        <w:autoSpaceDE w:val="0"/>
        <w:autoSpaceDN w:val="0"/>
        <w:adjustRightInd w:val="0"/>
        <w:spacing w:after="0" w:line="240" w:lineRule="auto"/>
        <w:rPr>
          <w:rFonts w:ascii="Times New Roman" w:eastAsia="Times New Roman" w:hAnsi="Times New Roman"/>
          <w:b/>
          <w:lang w:val="sl-SI" w:eastAsia="sl-SI"/>
        </w:rPr>
      </w:pPr>
      <w:r>
        <w:rPr>
          <w:rFonts w:ascii="Times New Roman" w:hAnsi="Times New Roman"/>
        </w:rPr>
        <w:t>Prieš šio vaisto vartojimą arba po jo pavartojimo nedelsdami pasakykite savo gydytojui, jeigu pastebite bet kokį iš šių simptomų, kurie galėtų būti kitos sunkesnės ligos požymis</w:t>
      </w:r>
      <w:r>
        <w:rPr>
          <w:rFonts w:ascii="Times New Roman" w:eastAsia="Times New Roman" w:hAnsi="Times New Roman"/>
          <w:lang w:eastAsia="sl-SI"/>
        </w:rPr>
        <w:t>.</w:t>
      </w:r>
    </w:p>
    <w:p w14:paraId="40099E01" w14:textId="77777777" w:rsidR="006D37FC" w:rsidRDefault="00B750A8">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Be priežasties labai sumažėjęs svoris.</w:t>
      </w:r>
    </w:p>
    <w:p w14:paraId="4BFF5AD0" w14:textId="77777777" w:rsidR="006D37FC" w:rsidRDefault="00B750A8">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Pr>
          <w:rFonts w:ascii="Times New Roman" w:hAnsi="Times New Roman"/>
        </w:rPr>
        <w:t>Rydami juntate sunkumą arba skausmą.</w:t>
      </w:r>
    </w:p>
    <w:p w14:paraId="1E4BBE39" w14:textId="77777777" w:rsidR="006D37FC" w:rsidRDefault="00B750A8">
      <w:pPr>
        <w:widowControl w:val="0"/>
        <w:numPr>
          <w:ilvl w:val="5"/>
          <w:numId w:val="17"/>
        </w:numPr>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 xml:space="preserve">Patiriate pilvo skausmą arba </w:t>
      </w:r>
      <w:proofErr w:type="spellStart"/>
      <w:r>
        <w:rPr>
          <w:rFonts w:ascii="Times New Roman" w:eastAsia="Times New Roman" w:hAnsi="Times New Roman"/>
          <w:lang w:eastAsia="sl-SI"/>
        </w:rPr>
        <w:t>nevirškinimo</w:t>
      </w:r>
      <w:proofErr w:type="spellEnd"/>
      <w:r>
        <w:rPr>
          <w:rFonts w:ascii="Times New Roman" w:eastAsia="Times New Roman" w:hAnsi="Times New Roman"/>
          <w:lang w:eastAsia="sl-SI"/>
        </w:rPr>
        <w:t xml:space="preserve"> požymius </w:t>
      </w:r>
      <w:r>
        <w:rPr>
          <w:rFonts w:ascii="Times New Roman" w:hAnsi="Times New Roman"/>
        </w:rPr>
        <w:t>pvz., pykinimą, pilnumą, vidurių pūtimą, ypač pavalgius</w:t>
      </w:r>
      <w:r>
        <w:rPr>
          <w:rFonts w:ascii="Times New Roman" w:eastAsia="Times New Roman" w:hAnsi="Times New Roman"/>
          <w:lang w:eastAsia="sl-SI"/>
        </w:rPr>
        <w:t>.</w:t>
      </w:r>
    </w:p>
    <w:p w14:paraId="5ACD5052" w14:textId="77777777" w:rsidR="006D37FC" w:rsidRDefault="00B750A8">
      <w:pPr>
        <w:pStyle w:val="Sraopastraipa"/>
        <w:numPr>
          <w:ilvl w:val="0"/>
          <w:numId w:val="17"/>
        </w:numPr>
        <w:rPr>
          <w:sz w:val="22"/>
          <w:szCs w:val="22"/>
        </w:rPr>
      </w:pPr>
      <w:r>
        <w:rPr>
          <w:sz w:val="22"/>
          <w:szCs w:val="22"/>
        </w:rPr>
        <w:t>Pradėjote vemti maistu arba krauju, kuris vėmaluose gali atrodyti kaip tamsūs kavos tirščiai.</w:t>
      </w:r>
    </w:p>
    <w:p w14:paraId="118F3BCC" w14:textId="77777777" w:rsidR="006D37FC" w:rsidRDefault="00B750A8">
      <w:pPr>
        <w:pStyle w:val="Sraopastraipa"/>
        <w:numPr>
          <w:ilvl w:val="0"/>
          <w:numId w:val="17"/>
        </w:numPr>
        <w:rPr>
          <w:sz w:val="22"/>
          <w:szCs w:val="22"/>
        </w:rPr>
      </w:pPr>
      <w:r>
        <w:rPr>
          <w:sz w:val="22"/>
          <w:szCs w:val="22"/>
        </w:rPr>
        <w:t>Pasituštinote juodomis išmatomis (krauju nudažytos išmatos).</w:t>
      </w:r>
    </w:p>
    <w:p w14:paraId="3EF5CB10" w14:textId="77777777" w:rsidR="006D37FC" w:rsidRDefault="00B750A8">
      <w:pPr>
        <w:pStyle w:val="Sraopastraipa"/>
        <w:numPr>
          <w:ilvl w:val="0"/>
          <w:numId w:val="17"/>
        </w:numPr>
        <w:rPr>
          <w:sz w:val="22"/>
          <w:szCs w:val="22"/>
        </w:rPr>
      </w:pPr>
      <w:r>
        <w:rPr>
          <w:sz w:val="22"/>
          <w:szCs w:val="22"/>
        </w:rPr>
        <w:t>Patiriate stiprų arba nuolatinį viduriavimą; ezomeprazolo vartojimas siejamas su nedidele infekcinio viduriavimo padidėjimo rizika.</w:t>
      </w:r>
    </w:p>
    <w:p w14:paraId="767C095D" w14:textId="77777777" w:rsidR="006D37FC" w:rsidRDefault="00B750A8">
      <w:pPr>
        <w:pStyle w:val="Sraopastraipa"/>
        <w:numPr>
          <w:ilvl w:val="0"/>
          <w:numId w:val="17"/>
        </w:numPr>
      </w:pPr>
      <w:r>
        <w:rPr>
          <w:sz w:val="22"/>
          <w:szCs w:val="22"/>
        </w:rPr>
        <w:t>Jeigu Jums išbertų odą, ypač saulės apšviestose vietose, kuo skubiau pasakykite apie tai savo gydytojui, kadangi Jums gali tekti nutraukti gydymą Escadra. Taip pat nepamirškite pasakyti, jeigu Jums pasireiškia bet koks kitas šalutinis poveikis, toks, kaip sąnarių skausmas.</w:t>
      </w:r>
    </w:p>
    <w:p w14:paraId="0F802BD9" w14:textId="77777777" w:rsidR="006D37FC" w:rsidRDefault="006D37FC">
      <w:pPr>
        <w:widowControl w:val="0"/>
        <w:autoSpaceDE w:val="0"/>
        <w:autoSpaceDN w:val="0"/>
        <w:adjustRightInd w:val="0"/>
        <w:spacing w:after="0" w:line="240" w:lineRule="auto"/>
        <w:rPr>
          <w:rFonts w:ascii="Times New Roman" w:eastAsia="Times New Roman" w:hAnsi="Times New Roman"/>
          <w:lang w:eastAsia="sl-SI"/>
        </w:rPr>
      </w:pPr>
    </w:p>
    <w:p w14:paraId="431EEF6F" w14:textId="77777777" w:rsidR="006D37FC" w:rsidRDefault="00B750A8">
      <w:pPr>
        <w:spacing w:after="0" w:line="240" w:lineRule="auto"/>
        <w:rPr>
          <w:rFonts w:ascii="Times New Roman" w:eastAsia="Times New Roman" w:hAnsi="Times New Roman"/>
        </w:rPr>
      </w:pPr>
      <w:r>
        <w:rPr>
          <w:rFonts w:ascii="Times New Roman" w:eastAsia="Times New Roman" w:hAnsi="Times New Roman"/>
        </w:rPr>
        <w:t>Jeigu pasireiškė krūtinės skausmas, kartu su svaiguliu, prakaitavimu, galvos sukimusi ar peties skausmu bei oro trūkumu, nedelsiant kreipkitės medicininės pagalbos. Tai gali būti sunkios širdies būklės požymis.</w:t>
      </w:r>
    </w:p>
    <w:p w14:paraId="14D459BB" w14:textId="77777777" w:rsidR="006D37FC" w:rsidRDefault="006D37FC">
      <w:pPr>
        <w:spacing w:after="0" w:line="240" w:lineRule="auto"/>
        <w:rPr>
          <w:rFonts w:ascii="Times New Roman" w:eastAsia="Times New Roman" w:hAnsi="Times New Roman"/>
        </w:rPr>
      </w:pPr>
    </w:p>
    <w:p w14:paraId="31831DB2" w14:textId="77777777" w:rsidR="006D37FC" w:rsidRDefault="00B750A8">
      <w:pPr>
        <w:spacing w:after="0" w:line="240" w:lineRule="auto"/>
        <w:rPr>
          <w:rFonts w:ascii="Times New Roman" w:eastAsia="Times New Roman" w:hAnsi="Times New Roman"/>
        </w:rPr>
      </w:pPr>
      <w:r>
        <w:rPr>
          <w:rFonts w:ascii="Times New Roman" w:eastAsia="Times New Roman" w:hAnsi="Times New Roman"/>
        </w:rPr>
        <w:t>Jeigu kuri nors aukščiau išvardyta būklė Jums tinka, nedelsiant pasitarkite su savo gydytoju.</w:t>
      </w:r>
    </w:p>
    <w:p w14:paraId="0E170970" w14:textId="77777777" w:rsidR="006D37FC" w:rsidRDefault="006D37FC">
      <w:pPr>
        <w:spacing w:after="0" w:line="240" w:lineRule="auto"/>
        <w:rPr>
          <w:rFonts w:ascii="Times New Roman" w:eastAsia="Times New Roman" w:hAnsi="Times New Roman"/>
        </w:rPr>
      </w:pPr>
    </w:p>
    <w:p w14:paraId="24D1C403" w14:textId="77777777" w:rsidR="006D37FC" w:rsidRDefault="00B750A8">
      <w:pPr>
        <w:spacing w:after="0" w:line="240" w:lineRule="auto"/>
        <w:rPr>
          <w:rFonts w:ascii="Times New Roman" w:eastAsia="Times New Roman" w:hAnsi="Times New Roman"/>
          <w:b/>
        </w:rPr>
      </w:pPr>
      <w:r>
        <w:rPr>
          <w:rFonts w:ascii="Times New Roman" w:eastAsia="Times New Roman" w:hAnsi="Times New Roman"/>
          <w:b/>
        </w:rPr>
        <w:t>Vaikams ir paaugliams</w:t>
      </w:r>
    </w:p>
    <w:p w14:paraId="1E597505" w14:textId="77777777" w:rsidR="006D37FC" w:rsidRDefault="00B750A8">
      <w:pPr>
        <w:widowControl w:val="0"/>
        <w:spacing w:after="0" w:line="240" w:lineRule="auto"/>
        <w:rPr>
          <w:rFonts w:ascii="Times New Roman" w:eastAsia="Times New Roman" w:hAnsi="Times New Roman"/>
        </w:rPr>
      </w:pPr>
      <w:r>
        <w:rPr>
          <w:rFonts w:ascii="Times New Roman" w:eastAsia="Times New Roman" w:hAnsi="Times New Roman"/>
        </w:rPr>
        <w:t>Vaikams ir jaunesniems kaip 18 metų paaugliams šio vaisto vartoti negalima.</w:t>
      </w:r>
    </w:p>
    <w:p w14:paraId="68EAF0B2" w14:textId="77777777" w:rsidR="006D37FC" w:rsidRDefault="006D37FC">
      <w:pPr>
        <w:widowControl w:val="0"/>
        <w:spacing w:after="0" w:line="240" w:lineRule="auto"/>
        <w:rPr>
          <w:rFonts w:ascii="Times New Roman" w:eastAsia="Times New Roman" w:hAnsi="Times New Roman"/>
          <w:u w:val="single"/>
          <w:lang w:eastAsia="sl-SI"/>
        </w:rPr>
      </w:pPr>
    </w:p>
    <w:p w14:paraId="1820B921" w14:textId="77777777" w:rsidR="006D37FC" w:rsidRDefault="00B750A8">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 xml:space="preserve">Kiti vaistai ir </w:t>
      </w:r>
      <w:proofErr w:type="spellStart"/>
      <w:r>
        <w:rPr>
          <w:rFonts w:ascii="Times New Roman" w:eastAsia="Times New Roman" w:hAnsi="Times New Roman"/>
          <w:b/>
          <w:lang w:eastAsia="sl-SI"/>
        </w:rPr>
        <w:t>Escadra</w:t>
      </w:r>
      <w:proofErr w:type="spellEnd"/>
    </w:p>
    <w:p w14:paraId="3A6AE002"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Jeigu vartojate arba neseniai vartojote kitų vaistų arba dėl to nesate tikri, apie tai pasakykite gydytojui arba vaistininkui. </w:t>
      </w:r>
      <w:r>
        <w:rPr>
          <w:rFonts w:ascii="Times New Roman" w:hAnsi="Times New Roman"/>
        </w:rPr>
        <w:t>Tai reikia padaryti todėl, kad šis vaistas gali keisti kai kurių vaistų poveikį ir kai kurie vaistai gali keisti jo poveikį.</w:t>
      </w:r>
    </w:p>
    <w:p w14:paraId="31208F55" w14:textId="77777777" w:rsidR="006D37FC" w:rsidRDefault="006D37FC">
      <w:pPr>
        <w:widowControl w:val="0"/>
        <w:spacing w:after="0" w:line="240" w:lineRule="auto"/>
        <w:rPr>
          <w:rFonts w:ascii="Times New Roman" w:eastAsia="Times New Roman" w:hAnsi="Times New Roman"/>
          <w:lang w:eastAsia="sl-SI"/>
        </w:rPr>
      </w:pPr>
    </w:p>
    <w:p w14:paraId="49278B37" w14:textId="77777777" w:rsidR="006D37FC" w:rsidRDefault="00B750A8">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Jeigu gydotės vaistais, kurių sudėtyje yra </w:t>
      </w:r>
      <w:proofErr w:type="spellStart"/>
      <w:r>
        <w:rPr>
          <w:rFonts w:ascii="Times New Roman" w:eastAsia="Times New Roman" w:hAnsi="Times New Roman"/>
        </w:rPr>
        <w:t>nelfinaviro</w:t>
      </w:r>
      <w:proofErr w:type="spellEnd"/>
      <w:r>
        <w:rPr>
          <w:rFonts w:ascii="Times New Roman" w:eastAsia="Times New Roman" w:hAnsi="Times New Roman"/>
        </w:rPr>
        <w:t xml:space="preserve"> (vaistas ŽIV infekcijai gydyti), šio vaisto nevartokite.</w:t>
      </w:r>
    </w:p>
    <w:p w14:paraId="0D14A6EF" w14:textId="77777777" w:rsidR="006D37FC" w:rsidRDefault="006D37FC">
      <w:pPr>
        <w:widowControl w:val="0"/>
        <w:autoSpaceDE w:val="0"/>
        <w:autoSpaceDN w:val="0"/>
        <w:adjustRightInd w:val="0"/>
        <w:spacing w:after="0" w:line="240" w:lineRule="auto"/>
        <w:rPr>
          <w:rFonts w:ascii="Times New Roman" w:eastAsia="Times New Roman" w:hAnsi="Times New Roman"/>
        </w:rPr>
      </w:pPr>
    </w:p>
    <w:p w14:paraId="6C54CC27" w14:textId="77777777" w:rsidR="006D37FC" w:rsidRDefault="00B750A8">
      <w:pPr>
        <w:widowControl w:val="0"/>
        <w:autoSpaceDE w:val="0"/>
        <w:autoSpaceDN w:val="0"/>
        <w:adjustRightInd w:val="0"/>
        <w:spacing w:after="0" w:line="240" w:lineRule="auto"/>
        <w:rPr>
          <w:rFonts w:ascii="Times New Roman" w:eastAsia="Times New Roman" w:hAnsi="Times New Roman"/>
          <w:lang w:val="sl-SI" w:eastAsia="sl-SI"/>
        </w:rPr>
      </w:pPr>
      <w:r>
        <w:rPr>
          <w:rFonts w:ascii="Times New Roman" w:eastAsia="Times New Roman" w:hAnsi="Times New Roman"/>
        </w:rPr>
        <w:t xml:space="preserve">Ypač savo gydytojui turite pasakyti, jeigu vartojate </w:t>
      </w:r>
      <w:proofErr w:type="spellStart"/>
      <w:r>
        <w:rPr>
          <w:rFonts w:ascii="Times New Roman" w:eastAsia="Times New Roman" w:hAnsi="Times New Roman"/>
        </w:rPr>
        <w:t>klopidogrelio</w:t>
      </w:r>
      <w:proofErr w:type="spellEnd"/>
      <w:r>
        <w:rPr>
          <w:rFonts w:ascii="Times New Roman" w:eastAsia="Times New Roman" w:hAnsi="Times New Roman"/>
        </w:rPr>
        <w:t xml:space="preserve"> (vaisto, vartojamo siekiant išvengti kraujo krešulių susidarymo).</w:t>
      </w:r>
    </w:p>
    <w:p w14:paraId="0C28F041" w14:textId="77777777" w:rsidR="006D37FC" w:rsidRDefault="006D37FC">
      <w:pPr>
        <w:widowControl w:val="0"/>
        <w:autoSpaceDE w:val="0"/>
        <w:autoSpaceDN w:val="0"/>
        <w:adjustRightInd w:val="0"/>
        <w:spacing w:after="0" w:line="240" w:lineRule="auto"/>
        <w:rPr>
          <w:rFonts w:ascii="Times New Roman" w:eastAsia="Times New Roman" w:hAnsi="Times New Roman"/>
          <w:lang w:eastAsia="sl-SI"/>
        </w:rPr>
      </w:pPr>
    </w:p>
    <w:p w14:paraId="1995994D" w14:textId="77777777" w:rsidR="006D37FC" w:rsidRDefault="00B750A8">
      <w:pPr>
        <w:spacing w:after="0" w:line="240" w:lineRule="auto"/>
        <w:rPr>
          <w:rFonts w:ascii="Times New Roman" w:eastAsia="Times New Roman" w:hAnsi="Times New Roman"/>
        </w:rPr>
      </w:pPr>
      <w:r>
        <w:rPr>
          <w:rFonts w:ascii="Times New Roman" w:eastAsia="Times New Roman" w:hAnsi="Times New Roman"/>
        </w:rPr>
        <w:t xml:space="preserve">Kartu su kitais vaistais, mažinančiais rūgšties gamybą skrandyje, tokiais kaip protonų siurblio inhibitoriai (pvz., </w:t>
      </w:r>
      <w:proofErr w:type="spellStart"/>
      <w:r>
        <w:rPr>
          <w:rFonts w:ascii="Times New Roman" w:eastAsia="Times New Roman" w:hAnsi="Times New Roman"/>
        </w:rPr>
        <w:t>pantoprazolas</w:t>
      </w:r>
      <w:proofErr w:type="spellEnd"/>
      <w:r>
        <w:rPr>
          <w:rFonts w:ascii="Times New Roman" w:eastAsia="Times New Roman" w:hAnsi="Times New Roman"/>
        </w:rPr>
        <w:t xml:space="preserve">, </w:t>
      </w:r>
      <w:proofErr w:type="spellStart"/>
      <w:r>
        <w:rPr>
          <w:rFonts w:ascii="Times New Roman" w:eastAsia="Times New Roman" w:hAnsi="Times New Roman"/>
        </w:rPr>
        <w:t>lansoprazolas</w:t>
      </w:r>
      <w:proofErr w:type="spellEnd"/>
      <w:r>
        <w:rPr>
          <w:rFonts w:ascii="Times New Roman" w:eastAsia="Times New Roman" w:hAnsi="Times New Roman"/>
        </w:rPr>
        <w:t xml:space="preserve">, </w:t>
      </w:r>
      <w:proofErr w:type="spellStart"/>
      <w:r>
        <w:rPr>
          <w:rFonts w:ascii="Times New Roman" w:eastAsia="Times New Roman" w:hAnsi="Times New Roman"/>
        </w:rPr>
        <w:t>rabeprazolas</w:t>
      </w:r>
      <w:proofErr w:type="spellEnd"/>
      <w:r>
        <w:rPr>
          <w:rFonts w:ascii="Times New Roman" w:eastAsia="Times New Roman" w:hAnsi="Times New Roman"/>
        </w:rPr>
        <w:t xml:space="preserve"> ar </w:t>
      </w:r>
      <w:proofErr w:type="spellStart"/>
      <w:r>
        <w:rPr>
          <w:rFonts w:ascii="Times New Roman" w:eastAsia="Times New Roman" w:hAnsi="Times New Roman"/>
        </w:rPr>
        <w:t>omeprazolas</w:t>
      </w:r>
      <w:proofErr w:type="spellEnd"/>
      <w:r>
        <w:rPr>
          <w:rFonts w:ascii="Times New Roman" w:eastAsia="Times New Roman" w:hAnsi="Times New Roman"/>
        </w:rPr>
        <w:t>) arba H</w:t>
      </w:r>
      <w:r>
        <w:rPr>
          <w:rFonts w:ascii="Times New Roman" w:eastAsia="Times New Roman" w:hAnsi="Times New Roman"/>
          <w:vertAlign w:val="subscript"/>
        </w:rPr>
        <w:t>2</w:t>
      </w:r>
      <w:r>
        <w:rPr>
          <w:rFonts w:ascii="Times New Roman" w:eastAsia="Times New Roman" w:hAnsi="Times New Roman"/>
        </w:rPr>
        <w:t xml:space="preserve"> receptorių blokatoriai (pvz., </w:t>
      </w:r>
      <w:proofErr w:type="spellStart"/>
      <w:r>
        <w:rPr>
          <w:rFonts w:ascii="Times New Roman" w:eastAsia="Times New Roman" w:hAnsi="Times New Roman"/>
        </w:rPr>
        <w:t>ranitidinas</w:t>
      </w:r>
      <w:proofErr w:type="spellEnd"/>
      <w:r>
        <w:rPr>
          <w:rFonts w:ascii="Times New Roman" w:eastAsia="Times New Roman" w:hAnsi="Times New Roman"/>
        </w:rPr>
        <w:t xml:space="preserve">, </w:t>
      </w:r>
      <w:proofErr w:type="spellStart"/>
      <w:r>
        <w:rPr>
          <w:rFonts w:ascii="Times New Roman" w:eastAsia="Times New Roman" w:hAnsi="Times New Roman"/>
        </w:rPr>
        <w:t>famotidinas</w:t>
      </w:r>
      <w:proofErr w:type="spellEnd"/>
      <w:r>
        <w:rPr>
          <w:rFonts w:ascii="Times New Roman" w:eastAsia="Times New Roman" w:hAnsi="Times New Roman"/>
        </w:rPr>
        <w:t>) šio vaisto nevartokite.</w:t>
      </w:r>
    </w:p>
    <w:p w14:paraId="1B26CE7B" w14:textId="77777777" w:rsidR="006D37FC" w:rsidRDefault="00B750A8">
      <w:pPr>
        <w:spacing w:after="0" w:line="240" w:lineRule="auto"/>
        <w:rPr>
          <w:rFonts w:ascii="Times New Roman" w:eastAsia="Times New Roman" w:hAnsi="Times New Roman"/>
        </w:rPr>
      </w:pPr>
      <w:r>
        <w:rPr>
          <w:rFonts w:ascii="Times New Roman" w:eastAsia="Times New Roman" w:hAnsi="Times New Roman"/>
        </w:rPr>
        <w:t xml:space="preserve">Jeigu reikia, šio vaisto galite vartoti kartu su </w:t>
      </w:r>
      <w:proofErr w:type="spellStart"/>
      <w:r>
        <w:rPr>
          <w:rFonts w:ascii="Times New Roman" w:eastAsia="Times New Roman" w:hAnsi="Times New Roman"/>
        </w:rPr>
        <w:t>antacidiniais</w:t>
      </w:r>
      <w:proofErr w:type="spellEnd"/>
      <w:r>
        <w:rPr>
          <w:rFonts w:ascii="Times New Roman" w:eastAsia="Times New Roman" w:hAnsi="Times New Roman"/>
        </w:rPr>
        <w:t xml:space="preserve"> vaistais (pvz., </w:t>
      </w:r>
      <w:proofErr w:type="spellStart"/>
      <w:r>
        <w:rPr>
          <w:rFonts w:ascii="Times New Roman" w:eastAsia="Times New Roman" w:hAnsi="Times New Roman"/>
        </w:rPr>
        <w:t>magaldratu</w:t>
      </w:r>
      <w:proofErr w:type="spellEnd"/>
      <w:r>
        <w:rPr>
          <w:rFonts w:ascii="Times New Roman" w:eastAsia="Times New Roman" w:hAnsi="Times New Roman"/>
        </w:rPr>
        <w:t xml:space="preserve">, </w:t>
      </w:r>
      <w:proofErr w:type="spellStart"/>
      <w:r>
        <w:rPr>
          <w:rFonts w:ascii="Times New Roman" w:eastAsia="Times New Roman" w:hAnsi="Times New Roman"/>
        </w:rPr>
        <w:t>algino</w:t>
      </w:r>
      <w:proofErr w:type="spellEnd"/>
      <w:r>
        <w:rPr>
          <w:rFonts w:ascii="Times New Roman" w:eastAsia="Times New Roman" w:hAnsi="Times New Roman"/>
        </w:rPr>
        <w:t xml:space="preserve"> rūgštimi, natrio </w:t>
      </w:r>
      <w:proofErr w:type="spellStart"/>
      <w:r>
        <w:rPr>
          <w:rFonts w:ascii="Times New Roman" w:eastAsia="Times New Roman" w:hAnsi="Times New Roman"/>
        </w:rPr>
        <w:t>bikarbonatu</w:t>
      </w:r>
      <w:proofErr w:type="spellEnd"/>
      <w:r>
        <w:rPr>
          <w:rFonts w:ascii="Times New Roman" w:eastAsia="Times New Roman" w:hAnsi="Times New Roman"/>
        </w:rPr>
        <w:t>, aliuminio hidroksidu, magnio karbonatu arba jų deriniais).</w:t>
      </w:r>
    </w:p>
    <w:p w14:paraId="3ACBFE4E" w14:textId="77777777" w:rsidR="006D37FC" w:rsidRDefault="006D37FC">
      <w:pPr>
        <w:widowControl w:val="0"/>
        <w:autoSpaceDE w:val="0"/>
        <w:autoSpaceDN w:val="0"/>
        <w:adjustRightInd w:val="0"/>
        <w:spacing w:after="0" w:line="240" w:lineRule="auto"/>
        <w:rPr>
          <w:rFonts w:ascii="Times New Roman" w:eastAsia="Times New Roman" w:hAnsi="Times New Roman"/>
          <w:lang w:eastAsia="sl-SI"/>
        </w:rPr>
      </w:pPr>
    </w:p>
    <w:p w14:paraId="3EE7C3F6" w14:textId="77777777" w:rsidR="006D37FC" w:rsidRDefault="00B750A8">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Jei vartojate toliau išvardytų vaistų, pasakykite gydytojui arba vaistininkui.</w:t>
      </w:r>
    </w:p>
    <w:p w14:paraId="5C559519" w14:textId="77777777" w:rsidR="006D37FC" w:rsidRDefault="00B750A8">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Pr>
          <w:rFonts w:ascii="Times New Roman" w:eastAsia="Times New Roman" w:hAnsi="Times New Roman"/>
          <w:lang w:eastAsia="sl-SI"/>
        </w:rPr>
        <w:t>Ketokonazolo</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itrakonazolo</w:t>
      </w:r>
      <w:proofErr w:type="spellEnd"/>
      <w:r>
        <w:rPr>
          <w:rFonts w:ascii="Times New Roman" w:eastAsia="Times New Roman" w:hAnsi="Times New Roman"/>
          <w:lang w:eastAsia="sl-SI"/>
        </w:rPr>
        <w:t xml:space="preserve"> (jais gydomos grybelių sukeltos infekcinės ligos).</w:t>
      </w:r>
    </w:p>
    <w:p w14:paraId="5A45CD07" w14:textId="77777777" w:rsidR="006D37FC" w:rsidRDefault="00B750A8">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Pr>
          <w:rFonts w:ascii="Times New Roman" w:hAnsi="Times New Roman"/>
        </w:rPr>
        <w:t>Vorikonazolo</w:t>
      </w:r>
      <w:proofErr w:type="spellEnd"/>
      <w:r>
        <w:rPr>
          <w:rFonts w:ascii="Times New Roman" w:hAnsi="Times New Roman"/>
        </w:rPr>
        <w:t xml:space="preserve"> (vaistas grybelių sukeltoms ligoms gydyti), </w:t>
      </w:r>
      <w:proofErr w:type="spellStart"/>
      <w:r>
        <w:rPr>
          <w:rFonts w:ascii="Times New Roman" w:hAnsi="Times New Roman"/>
        </w:rPr>
        <w:t>klaritromicino</w:t>
      </w:r>
      <w:proofErr w:type="spellEnd"/>
      <w:r>
        <w:rPr>
          <w:rFonts w:ascii="Times New Roman" w:hAnsi="Times New Roman"/>
        </w:rPr>
        <w:t xml:space="preserve"> (vaistas infekcinėms ligoms gydyti). Jūsų gydytojas gali koreguoti </w:t>
      </w:r>
      <w:proofErr w:type="spellStart"/>
      <w:r>
        <w:rPr>
          <w:rFonts w:ascii="Times New Roman" w:hAnsi="Times New Roman"/>
        </w:rPr>
        <w:t>Escadra</w:t>
      </w:r>
      <w:proofErr w:type="spellEnd"/>
      <w:r>
        <w:rPr>
          <w:rFonts w:ascii="Times New Roman" w:hAnsi="Times New Roman"/>
        </w:rPr>
        <w:t xml:space="preserve"> dozę, jeigu turite ir sunkių kepenų sutrikimų bei esate gydomi ilgai</w:t>
      </w:r>
      <w:r>
        <w:t>.</w:t>
      </w:r>
    </w:p>
    <w:p w14:paraId="42D7636E" w14:textId="77777777" w:rsidR="006D37FC" w:rsidRDefault="00B750A8">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val="sl-SI" w:eastAsia="sl-SI"/>
        </w:rPr>
        <w:t>Digoksino (jo skiriama širdies ligoms gydyti)</w:t>
      </w:r>
      <w:r>
        <w:rPr>
          <w:rFonts w:ascii="Times New Roman" w:eastAsia="Times New Roman" w:hAnsi="Times New Roman"/>
          <w:lang w:eastAsia="sl-SI"/>
        </w:rPr>
        <w:t>.</w:t>
      </w:r>
    </w:p>
    <w:p w14:paraId="5C0E3D4A" w14:textId="77777777" w:rsidR="006D37FC" w:rsidRDefault="00B750A8">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Pr>
          <w:rFonts w:ascii="Times New Roman" w:eastAsia="Times New Roman" w:hAnsi="Times New Roman"/>
          <w:lang w:eastAsia="sl-SI"/>
        </w:rPr>
        <w:t>Erlotinibo</w:t>
      </w:r>
      <w:proofErr w:type="spellEnd"/>
      <w:r>
        <w:rPr>
          <w:rFonts w:ascii="Times New Roman" w:eastAsia="Times New Roman" w:hAnsi="Times New Roman"/>
          <w:lang w:eastAsia="sl-SI"/>
        </w:rPr>
        <w:t xml:space="preserve"> (vartojamas vėžio gydymui).</w:t>
      </w:r>
    </w:p>
    <w:p w14:paraId="295220EB" w14:textId="77777777" w:rsidR="006D37FC" w:rsidRDefault="00B750A8">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Pr>
          <w:rFonts w:ascii="Times New Roman" w:hAnsi="Times New Roman"/>
        </w:rPr>
        <w:t>Metotreksato</w:t>
      </w:r>
      <w:proofErr w:type="spellEnd"/>
      <w:r>
        <w:rPr>
          <w:rFonts w:ascii="Times New Roman" w:hAnsi="Times New Roman"/>
        </w:rPr>
        <w:t xml:space="preserve"> (vaistas, vartojamas vėžiui ir reumatiniams sutrikimams gydyti).</w:t>
      </w:r>
    </w:p>
    <w:p w14:paraId="4EC59377" w14:textId="77777777" w:rsidR="006D37FC" w:rsidRDefault="00B750A8">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Pr>
          <w:rFonts w:ascii="Times New Roman" w:hAnsi="Times New Roman"/>
        </w:rPr>
        <w:t>Atazanaviro</w:t>
      </w:r>
      <w:proofErr w:type="spellEnd"/>
      <w:r>
        <w:rPr>
          <w:rFonts w:ascii="Times New Roman" w:hAnsi="Times New Roman"/>
        </w:rPr>
        <w:t xml:space="preserve">, </w:t>
      </w:r>
      <w:proofErr w:type="spellStart"/>
      <w:r>
        <w:rPr>
          <w:rFonts w:ascii="Times New Roman" w:hAnsi="Times New Roman"/>
        </w:rPr>
        <w:t>sakvinaviro</w:t>
      </w:r>
      <w:proofErr w:type="spellEnd"/>
      <w:r>
        <w:rPr>
          <w:rFonts w:ascii="Times New Roman" w:hAnsi="Times New Roman"/>
        </w:rPr>
        <w:t xml:space="preserve"> (vaistai ŽIV infekcijai gydyti).</w:t>
      </w:r>
    </w:p>
    <w:p w14:paraId="0CB709A3" w14:textId="77777777" w:rsidR="006D37FC" w:rsidRDefault="00B750A8">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Pr>
          <w:rFonts w:ascii="Times New Roman" w:eastAsia="Times New Roman" w:hAnsi="Times New Roman"/>
          <w:lang w:eastAsia="sl-SI"/>
        </w:rPr>
        <w:t>Citalopramo</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imipramino</w:t>
      </w:r>
      <w:proofErr w:type="spellEnd"/>
      <w:r>
        <w:rPr>
          <w:rFonts w:ascii="Times New Roman" w:eastAsia="Times New Roman" w:hAnsi="Times New Roman"/>
          <w:lang w:eastAsia="sl-SI"/>
        </w:rPr>
        <w:t xml:space="preserve"> ar </w:t>
      </w:r>
      <w:proofErr w:type="spellStart"/>
      <w:r>
        <w:rPr>
          <w:rFonts w:ascii="Times New Roman" w:eastAsia="Times New Roman" w:hAnsi="Times New Roman"/>
          <w:lang w:eastAsia="sl-SI"/>
        </w:rPr>
        <w:t>klomipramino</w:t>
      </w:r>
      <w:proofErr w:type="spellEnd"/>
      <w:r>
        <w:rPr>
          <w:rFonts w:ascii="Times New Roman" w:eastAsia="Times New Roman" w:hAnsi="Times New Roman"/>
          <w:lang w:eastAsia="sl-SI"/>
        </w:rPr>
        <w:t xml:space="preserve"> (jais gydoma depresija).</w:t>
      </w:r>
    </w:p>
    <w:p w14:paraId="64F957AD" w14:textId="77777777" w:rsidR="006D37FC" w:rsidRDefault="00B750A8">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Pr>
          <w:rFonts w:ascii="Times New Roman" w:eastAsia="Times New Roman" w:hAnsi="Times New Roman"/>
          <w:lang w:eastAsia="sl-SI"/>
        </w:rPr>
        <w:t>Diazepamo</w:t>
      </w:r>
      <w:proofErr w:type="spellEnd"/>
      <w:r>
        <w:rPr>
          <w:rFonts w:ascii="Times New Roman" w:eastAsia="Times New Roman" w:hAnsi="Times New Roman"/>
          <w:lang w:eastAsia="sl-SI"/>
        </w:rPr>
        <w:t xml:space="preserve"> (juo šalinamas nerimas, atpalaiduojami raumenys arba gydoma epilepsija).</w:t>
      </w:r>
    </w:p>
    <w:p w14:paraId="4CA58128" w14:textId="77777777" w:rsidR="006D37FC" w:rsidRDefault="00B750A8">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Pr>
          <w:rFonts w:ascii="Times New Roman" w:eastAsia="Times New Roman" w:hAnsi="Times New Roman"/>
          <w:lang w:eastAsia="sl-SI"/>
        </w:rPr>
        <w:t>Fenitoino</w:t>
      </w:r>
      <w:proofErr w:type="spellEnd"/>
      <w:r>
        <w:rPr>
          <w:rFonts w:ascii="Times New Roman" w:eastAsia="Times New Roman" w:hAnsi="Times New Roman"/>
          <w:lang w:eastAsia="sl-SI"/>
        </w:rPr>
        <w:t xml:space="preserve"> (vaisto nuo epilepsijos).</w:t>
      </w:r>
    </w:p>
    <w:p w14:paraId="0458B84C" w14:textId="77777777" w:rsidR="006D37FC" w:rsidRDefault="00B750A8">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 xml:space="preserve">Vaistų, kuriais skystinamas kraujas, pvz., varfarino. Pradedant ar baigiant gydymą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gydytojui gali tekti Jus stebėti.</w:t>
      </w:r>
    </w:p>
    <w:p w14:paraId="5AA2EA23" w14:textId="77777777" w:rsidR="006D37FC" w:rsidRDefault="00B750A8">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Pr>
          <w:rFonts w:ascii="Times New Roman" w:eastAsia="Times New Roman" w:hAnsi="Times New Roman"/>
          <w:lang w:eastAsia="sl-SI"/>
        </w:rPr>
        <w:t>Cilostazolo</w:t>
      </w:r>
      <w:proofErr w:type="spellEnd"/>
      <w:r>
        <w:rPr>
          <w:rFonts w:ascii="Times New Roman" w:eastAsia="Times New Roman" w:hAnsi="Times New Roman"/>
          <w:lang w:eastAsia="sl-SI"/>
        </w:rPr>
        <w:t xml:space="preserve"> (vartojamo protarpinio šlubumo </w:t>
      </w:r>
      <w:r>
        <w:rPr>
          <w:rFonts w:ascii="Times New Roman" w:hAnsi="Times New Roman"/>
        </w:rPr>
        <w:t>t. y. nepakankamos kraujotakos sukeltam kojų skausmui vaikštant, gydyti</w:t>
      </w:r>
      <w:r>
        <w:rPr>
          <w:rFonts w:ascii="Times New Roman" w:eastAsia="Times New Roman" w:hAnsi="Times New Roman"/>
          <w:lang w:eastAsia="sl-SI"/>
        </w:rPr>
        <w:t>).</w:t>
      </w:r>
    </w:p>
    <w:p w14:paraId="36FD3933" w14:textId="77777777" w:rsidR="006D37FC" w:rsidRDefault="00B750A8">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Pr>
          <w:rFonts w:ascii="Times New Roman" w:eastAsia="Times New Roman" w:hAnsi="Times New Roman"/>
          <w:lang w:eastAsia="sl-SI"/>
        </w:rPr>
        <w:t>Cisaprido</w:t>
      </w:r>
      <w:proofErr w:type="spellEnd"/>
      <w:r>
        <w:rPr>
          <w:rFonts w:ascii="Times New Roman" w:eastAsia="Times New Roman" w:hAnsi="Times New Roman"/>
          <w:lang w:eastAsia="sl-SI"/>
        </w:rPr>
        <w:t xml:space="preserve"> (vaisto nuo </w:t>
      </w:r>
      <w:proofErr w:type="spellStart"/>
      <w:r>
        <w:rPr>
          <w:rFonts w:ascii="Times New Roman" w:eastAsia="Times New Roman" w:hAnsi="Times New Roman"/>
          <w:lang w:eastAsia="sl-SI"/>
        </w:rPr>
        <w:t>nevirškinimo</w:t>
      </w:r>
      <w:proofErr w:type="spellEnd"/>
      <w:r>
        <w:rPr>
          <w:rFonts w:ascii="Times New Roman" w:eastAsia="Times New Roman" w:hAnsi="Times New Roman"/>
          <w:lang w:eastAsia="sl-SI"/>
        </w:rPr>
        <w:t xml:space="preserve"> ir rėmens).</w:t>
      </w:r>
    </w:p>
    <w:p w14:paraId="2B88365D" w14:textId="77777777" w:rsidR="006D37FC" w:rsidRDefault="00B750A8">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Takrolimuzą (vartojamą persodinus organus).</w:t>
      </w:r>
    </w:p>
    <w:p w14:paraId="239A69A6" w14:textId="77777777" w:rsidR="006D37FC" w:rsidRDefault="00B750A8">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proofErr w:type="spellStart"/>
      <w:r>
        <w:rPr>
          <w:rFonts w:ascii="Times New Roman" w:eastAsia="Times New Roman" w:hAnsi="Times New Roman"/>
          <w:lang w:eastAsia="sl-SI"/>
        </w:rPr>
        <w:t>Rifampicino</w:t>
      </w:r>
      <w:proofErr w:type="spellEnd"/>
      <w:r>
        <w:rPr>
          <w:rFonts w:ascii="Times New Roman" w:eastAsia="Times New Roman" w:hAnsi="Times New Roman"/>
          <w:lang w:eastAsia="sl-SI"/>
        </w:rPr>
        <w:t xml:space="preserve"> (tuberkuliozės gydymui).</w:t>
      </w:r>
    </w:p>
    <w:p w14:paraId="75D3D34D" w14:textId="77777777" w:rsidR="006D37FC" w:rsidRDefault="00B750A8">
      <w:pPr>
        <w:widowControl w:val="0"/>
        <w:numPr>
          <w:ilvl w:val="0"/>
          <w:numId w:val="44"/>
        </w:numPr>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val="sl-SI" w:eastAsia="sl-SI"/>
        </w:rPr>
        <w:t>Jonažolės (</w:t>
      </w:r>
      <w:r>
        <w:rPr>
          <w:rFonts w:ascii="Times New Roman" w:eastAsia="Times New Roman" w:hAnsi="Times New Roman"/>
          <w:i/>
          <w:iCs/>
          <w:lang w:val="sl-SI" w:eastAsia="sl-SI"/>
        </w:rPr>
        <w:t>Hypericum perforatum</w:t>
      </w:r>
      <w:r>
        <w:rPr>
          <w:rFonts w:ascii="Times New Roman" w:eastAsia="Times New Roman" w:hAnsi="Times New Roman"/>
          <w:lang w:val="sl-SI" w:eastAsia="sl-SI"/>
        </w:rPr>
        <w:t>) preparatų (jų vartojama lengvai depresijai gydyti).</w:t>
      </w:r>
    </w:p>
    <w:p w14:paraId="5A5E348C" w14:textId="77777777" w:rsidR="006D37FC" w:rsidRDefault="006D37FC">
      <w:pPr>
        <w:widowControl w:val="0"/>
        <w:tabs>
          <w:tab w:val="num" w:pos="540"/>
        </w:tabs>
        <w:autoSpaceDE w:val="0"/>
        <w:autoSpaceDN w:val="0"/>
        <w:adjustRightInd w:val="0"/>
        <w:spacing w:after="0" w:line="240" w:lineRule="auto"/>
        <w:rPr>
          <w:rFonts w:ascii="Times New Roman" w:eastAsia="Times New Roman" w:hAnsi="Times New Roman"/>
          <w:lang w:val="sl-SI" w:eastAsia="sl-SI"/>
        </w:rPr>
      </w:pPr>
    </w:p>
    <w:p w14:paraId="6B12B733" w14:textId="77777777" w:rsidR="006D37FC" w:rsidRDefault="00B750A8">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Nėštumas ir žindymo laikotarpis</w:t>
      </w:r>
    </w:p>
    <w:p w14:paraId="480AFF49" w14:textId="77777777" w:rsidR="006D37FC" w:rsidRDefault="00B750A8">
      <w:pPr>
        <w:widowControl w:val="0"/>
        <w:spacing w:after="0" w:line="240" w:lineRule="auto"/>
        <w:rPr>
          <w:rFonts w:ascii="Times New Roman" w:eastAsia="Times New Roman" w:hAnsi="Times New Roman"/>
          <w:lang w:eastAsia="sl-SI"/>
        </w:rPr>
      </w:pPr>
      <w:r>
        <w:rPr>
          <w:rFonts w:ascii="Times New Roman" w:hAnsi="Times New Roman"/>
        </w:rPr>
        <w:t xml:space="preserve">Atsargumo dėlei </w:t>
      </w:r>
      <w:proofErr w:type="spellStart"/>
      <w:r>
        <w:rPr>
          <w:rFonts w:ascii="Times New Roman" w:hAnsi="Times New Roman"/>
        </w:rPr>
        <w:t>Escadra</w:t>
      </w:r>
      <w:proofErr w:type="spellEnd"/>
      <w:r>
        <w:rPr>
          <w:rFonts w:ascii="Times New Roman" w:hAnsi="Times New Roman"/>
        </w:rPr>
        <w:t xml:space="preserve"> vartoti nėštumo metu geriau turite vengti. Žindymo laikotarpiu šio vaisto vartoti negalima.</w:t>
      </w:r>
    </w:p>
    <w:p w14:paraId="68F072C0"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Jei esate nėščia, žindote kūdikį, manote, kad galbūt esate nėščia, arba planuojate pastoti, tai prieš vartodama šį vaistą pasitarkite su gydytoju arba vaistininku.</w:t>
      </w:r>
    </w:p>
    <w:p w14:paraId="6B6F2AC8" w14:textId="77777777" w:rsidR="006D37FC" w:rsidRDefault="006D37FC">
      <w:pPr>
        <w:widowControl w:val="0"/>
        <w:autoSpaceDE w:val="0"/>
        <w:autoSpaceDN w:val="0"/>
        <w:adjustRightInd w:val="0"/>
        <w:spacing w:after="0" w:line="240" w:lineRule="auto"/>
        <w:rPr>
          <w:rFonts w:ascii="Times New Roman" w:eastAsia="Times New Roman" w:hAnsi="Times New Roman"/>
          <w:lang w:eastAsia="sl-SI"/>
        </w:rPr>
      </w:pPr>
    </w:p>
    <w:p w14:paraId="22C91E3D" w14:textId="77777777" w:rsidR="006D37FC" w:rsidRDefault="00B750A8">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Vairavimas ir mechanizmų valdymas</w:t>
      </w:r>
    </w:p>
    <w:p w14:paraId="1899CD13" w14:textId="77777777" w:rsidR="006D37FC" w:rsidRDefault="00B750A8">
      <w:pPr>
        <w:spacing w:after="0" w:line="240" w:lineRule="auto"/>
        <w:rPr>
          <w:rFonts w:ascii="Times New Roman" w:eastAsia="Times New Roman" w:hAnsi="Times New Roman"/>
        </w:rPr>
      </w:pPr>
      <w:r>
        <w:rPr>
          <w:rFonts w:ascii="Times New Roman" w:eastAsia="Times New Roman" w:hAnsi="Times New Roman"/>
        </w:rPr>
        <w:t xml:space="preserve">Tikimybė, kad </w:t>
      </w:r>
      <w:proofErr w:type="spellStart"/>
      <w:r>
        <w:rPr>
          <w:rFonts w:ascii="Times New Roman" w:eastAsia="Times New Roman" w:hAnsi="Times New Roman"/>
        </w:rPr>
        <w:t>Escadra</w:t>
      </w:r>
      <w:proofErr w:type="spellEnd"/>
      <w:r>
        <w:rPr>
          <w:rFonts w:ascii="Times New Roman" w:eastAsia="Times New Roman" w:hAnsi="Times New Roman"/>
        </w:rPr>
        <w:t xml:space="preserve"> paveiks Jūsų gebėjimą vairuoti ir valdyti mechanizmus yra maža. Vis dėlto nedažnais atvejais gali atsirasti šalutinis poveikis, pvz., svaigulys ir regos sutrikimas (žr. 4 skyrių). Jeigu toks poveikis pasireiškia, turite nevairuoti ir nevaldyti mechanizmų</w:t>
      </w:r>
      <w:r>
        <w:rPr>
          <w:rFonts w:ascii="Times New Roman" w:eastAsia="Times New Roman" w:hAnsi="Times New Roman"/>
          <w:lang w:eastAsia="sl-SI"/>
        </w:rPr>
        <w:t>.</w:t>
      </w:r>
    </w:p>
    <w:p w14:paraId="5F5D0D3E" w14:textId="77777777" w:rsidR="006D37FC" w:rsidRDefault="006D37FC">
      <w:pPr>
        <w:widowControl w:val="0"/>
        <w:spacing w:after="0" w:line="240" w:lineRule="auto"/>
        <w:rPr>
          <w:rFonts w:ascii="Times New Roman" w:eastAsia="Times New Roman" w:hAnsi="Times New Roman"/>
          <w:lang w:eastAsia="sl-SI"/>
        </w:rPr>
      </w:pPr>
    </w:p>
    <w:p w14:paraId="0FD1FE56" w14:textId="77777777" w:rsidR="006D37FC" w:rsidRDefault="00B750A8">
      <w:pPr>
        <w:widowControl w:val="0"/>
        <w:spacing w:after="0" w:line="240" w:lineRule="auto"/>
        <w:rPr>
          <w:rFonts w:ascii="Times New Roman" w:eastAsia="Times New Roman" w:hAnsi="Times New Roman"/>
          <w:b/>
          <w:lang w:eastAsia="sl-SI"/>
        </w:rPr>
      </w:pPr>
      <w:proofErr w:type="spellStart"/>
      <w:r>
        <w:rPr>
          <w:rFonts w:ascii="Times New Roman" w:eastAsia="Times New Roman" w:hAnsi="Times New Roman"/>
          <w:b/>
          <w:lang w:eastAsia="sl-SI"/>
        </w:rPr>
        <w:t>Escadra</w:t>
      </w:r>
      <w:proofErr w:type="spellEnd"/>
      <w:r>
        <w:rPr>
          <w:rFonts w:ascii="Times New Roman" w:eastAsia="Times New Roman" w:hAnsi="Times New Roman"/>
          <w:b/>
          <w:lang w:eastAsia="sl-SI"/>
        </w:rPr>
        <w:t xml:space="preserve"> sudėtyje yra sacharozės ir natrio</w:t>
      </w:r>
    </w:p>
    <w:p w14:paraId="0616D18F" w14:textId="77777777" w:rsidR="006D37FC" w:rsidRDefault="00B750A8">
      <w:pPr>
        <w:widowControl w:val="0"/>
        <w:numPr>
          <w:ilvl w:val="12"/>
          <w:numId w:val="0"/>
        </w:numPr>
        <w:spacing w:after="0" w:line="240" w:lineRule="auto"/>
        <w:ind w:right="-2"/>
        <w:outlineLvl w:val="0"/>
        <w:rPr>
          <w:rFonts w:ascii="Times New Roman" w:eastAsia="Times New Roman" w:hAnsi="Times New Roman"/>
          <w:lang w:eastAsia="sl-SI"/>
        </w:rPr>
      </w:pP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sudėtyje yra sacharozės. Jeigu gydytojas Jums yra sakęs, kad netoleruojate kokių nors angliavandenių, kreipkitės į jį prieš pradėdami vartoti šį vaistą.</w:t>
      </w:r>
    </w:p>
    <w:p w14:paraId="347203C9" w14:textId="6598FC54" w:rsidR="006D37FC" w:rsidRDefault="00B750A8">
      <w:pPr>
        <w:widowControl w:val="0"/>
        <w:numPr>
          <w:ilvl w:val="12"/>
          <w:numId w:val="0"/>
        </w:numPr>
        <w:spacing w:after="0" w:line="240" w:lineRule="auto"/>
        <w:ind w:right="-2"/>
        <w:outlineLvl w:val="0"/>
        <w:rPr>
          <w:rFonts w:ascii="Times New Roman" w:eastAsia="Times New Roman" w:hAnsi="Times New Roman"/>
          <w:lang w:eastAsia="sl-SI"/>
        </w:rPr>
      </w:pPr>
      <w:r>
        <w:rPr>
          <w:rFonts w:ascii="Times New Roman" w:eastAsia="Times New Roman" w:hAnsi="Times New Roman"/>
          <w:lang w:eastAsia="sl-SI"/>
        </w:rPr>
        <w:t>Šio vaisto kapsulėje yra mažiau nei 1 </w:t>
      </w:r>
      <w:proofErr w:type="spellStart"/>
      <w:r>
        <w:rPr>
          <w:rFonts w:ascii="Times New Roman" w:eastAsia="Times New Roman" w:hAnsi="Times New Roman"/>
          <w:lang w:eastAsia="sl-SI"/>
        </w:rPr>
        <w:t>mmol</w:t>
      </w:r>
      <w:proofErr w:type="spellEnd"/>
      <w:r>
        <w:rPr>
          <w:rFonts w:ascii="Times New Roman" w:eastAsia="Times New Roman" w:hAnsi="Times New Roman"/>
          <w:lang w:eastAsia="sl-SI"/>
        </w:rPr>
        <w:t xml:space="preserve"> (23 mg) natrio, t.</w:t>
      </w:r>
      <w:r w:rsidR="002C654A">
        <w:rPr>
          <w:rFonts w:ascii="Times New Roman" w:eastAsia="Times New Roman" w:hAnsi="Times New Roman"/>
          <w:lang w:eastAsia="sl-SI"/>
        </w:rPr>
        <w:t> </w:t>
      </w:r>
      <w:r>
        <w:rPr>
          <w:rFonts w:ascii="Times New Roman" w:eastAsia="Times New Roman" w:hAnsi="Times New Roman"/>
          <w:lang w:eastAsia="sl-SI"/>
        </w:rPr>
        <w:t>y. jis beveik neturi reikšmės.</w:t>
      </w:r>
    </w:p>
    <w:p w14:paraId="15080FA3" w14:textId="77777777" w:rsidR="006D37FC" w:rsidRDefault="006D37FC">
      <w:pPr>
        <w:widowControl w:val="0"/>
        <w:spacing w:after="0" w:line="240" w:lineRule="auto"/>
        <w:rPr>
          <w:rFonts w:ascii="Times New Roman" w:eastAsia="Times New Roman" w:hAnsi="Times New Roman"/>
          <w:lang w:eastAsia="sl-SI"/>
        </w:rPr>
      </w:pPr>
    </w:p>
    <w:p w14:paraId="714C9CFB" w14:textId="77777777" w:rsidR="006D37FC" w:rsidRDefault="006D37FC">
      <w:pPr>
        <w:widowControl w:val="0"/>
        <w:spacing w:after="0" w:line="240" w:lineRule="auto"/>
        <w:rPr>
          <w:rFonts w:ascii="Times New Roman" w:eastAsia="Times New Roman" w:hAnsi="Times New Roman"/>
          <w:lang w:eastAsia="sl-SI"/>
        </w:rPr>
      </w:pPr>
    </w:p>
    <w:p w14:paraId="232F2EF0" w14:textId="77777777" w:rsidR="006D37FC" w:rsidRDefault="00B750A8">
      <w:pPr>
        <w:widowControl w:val="0"/>
        <w:tabs>
          <w:tab w:val="left" w:pos="567"/>
        </w:tabs>
        <w:spacing w:after="0" w:line="240" w:lineRule="auto"/>
        <w:ind w:left="567" w:hanging="567"/>
        <w:outlineLvl w:val="1"/>
        <w:rPr>
          <w:rFonts w:ascii="Times New Roman" w:eastAsia="Times New Roman" w:hAnsi="Times New Roman"/>
          <w:b/>
          <w:lang w:eastAsia="sl-SI"/>
        </w:rPr>
      </w:pPr>
      <w:bookmarkStart w:id="72" w:name="_Toc129243266"/>
      <w:bookmarkStart w:id="73" w:name="_Toc129243141"/>
      <w:r>
        <w:rPr>
          <w:rFonts w:ascii="Times New Roman" w:eastAsia="Times New Roman" w:hAnsi="Times New Roman"/>
          <w:b/>
          <w:lang w:eastAsia="sl-SI"/>
        </w:rPr>
        <w:t>3.</w:t>
      </w:r>
      <w:r>
        <w:rPr>
          <w:rFonts w:ascii="Times New Roman" w:eastAsia="Times New Roman" w:hAnsi="Times New Roman"/>
          <w:b/>
          <w:lang w:eastAsia="sl-SI"/>
        </w:rPr>
        <w:tab/>
        <w:t xml:space="preserve">Kaip vartoti </w:t>
      </w:r>
      <w:bookmarkEnd w:id="72"/>
      <w:bookmarkEnd w:id="73"/>
      <w:proofErr w:type="spellStart"/>
      <w:r>
        <w:rPr>
          <w:rFonts w:ascii="Times New Roman" w:eastAsia="Times New Roman" w:hAnsi="Times New Roman"/>
          <w:b/>
          <w:lang w:eastAsia="sl-SI"/>
        </w:rPr>
        <w:t>Escadra</w:t>
      </w:r>
      <w:proofErr w:type="spellEnd"/>
    </w:p>
    <w:p w14:paraId="64287A70" w14:textId="77777777" w:rsidR="006D37FC" w:rsidRDefault="006D37FC">
      <w:pPr>
        <w:widowControl w:val="0"/>
        <w:spacing w:after="0" w:line="240" w:lineRule="auto"/>
        <w:rPr>
          <w:rFonts w:ascii="Times New Roman" w:eastAsia="Times New Roman" w:hAnsi="Times New Roman"/>
          <w:lang w:eastAsia="sl-SI"/>
        </w:rPr>
      </w:pPr>
    </w:p>
    <w:p w14:paraId="7FEDFEF0" w14:textId="77777777" w:rsidR="006D37FC" w:rsidRDefault="00B750A8">
      <w:pPr>
        <w:widowControl w:val="0"/>
        <w:spacing w:after="0" w:line="240" w:lineRule="auto"/>
        <w:rPr>
          <w:rFonts w:ascii="Times New Roman" w:eastAsia="Times New Roman" w:hAnsi="Times New Roman"/>
          <w:lang w:eastAsia="sl-SI"/>
        </w:rPr>
      </w:pPr>
      <w:r>
        <w:rPr>
          <w:rFonts w:ascii="Times New Roman" w:hAnsi="Times New Roman"/>
        </w:rPr>
        <w:t>Visada vartokite šį vaistą tiksliai kaip aprašyta šiame lapelyje arba kaip nurodė gydytojas arba vaistininkas</w:t>
      </w:r>
      <w:r>
        <w:rPr>
          <w:rFonts w:ascii="Times New Roman" w:eastAsia="Times New Roman" w:hAnsi="Times New Roman"/>
          <w:lang w:eastAsia="sl-SI"/>
        </w:rPr>
        <w:t>. Jeigu abejojate, kreipkitės į gydytoją arba vaistininką.</w:t>
      </w:r>
    </w:p>
    <w:p w14:paraId="685A3EBD" w14:textId="77777777" w:rsidR="006D37FC" w:rsidRDefault="006D37FC">
      <w:pPr>
        <w:widowControl w:val="0"/>
        <w:autoSpaceDE w:val="0"/>
        <w:autoSpaceDN w:val="0"/>
        <w:adjustRightInd w:val="0"/>
        <w:spacing w:after="0" w:line="240" w:lineRule="auto"/>
        <w:rPr>
          <w:rFonts w:ascii="Times New Roman" w:eastAsia="Times New Roman" w:hAnsi="Times New Roman"/>
          <w:lang w:eastAsia="sl-SI"/>
        </w:rPr>
      </w:pPr>
    </w:p>
    <w:p w14:paraId="6925B4BF" w14:textId="77777777" w:rsidR="006D37FC" w:rsidRDefault="00B750A8">
      <w:pPr>
        <w:widowControl w:val="0"/>
        <w:autoSpaceDE w:val="0"/>
        <w:autoSpaceDN w:val="0"/>
        <w:adjustRightInd w:val="0"/>
        <w:spacing w:after="0" w:line="240" w:lineRule="auto"/>
        <w:rPr>
          <w:rFonts w:ascii="Times New Roman" w:eastAsia="Times New Roman" w:hAnsi="Times New Roman"/>
          <w:b/>
          <w:lang w:eastAsia="sl-SI"/>
        </w:rPr>
      </w:pPr>
      <w:r>
        <w:rPr>
          <w:rFonts w:ascii="Times New Roman" w:eastAsia="Times New Roman" w:hAnsi="Times New Roman"/>
          <w:b/>
          <w:lang w:eastAsia="sl-SI"/>
        </w:rPr>
        <w:t>Kiek vaisto vartoti</w:t>
      </w:r>
    </w:p>
    <w:p w14:paraId="6693E64A" w14:textId="77777777" w:rsidR="006D37FC" w:rsidRDefault="00B750A8">
      <w:pPr>
        <w:numPr>
          <w:ilvl w:val="0"/>
          <w:numId w:val="47"/>
        </w:numPr>
        <w:spacing w:after="0" w:line="240" w:lineRule="auto"/>
        <w:ind w:left="567" w:hanging="567"/>
        <w:contextualSpacing/>
        <w:rPr>
          <w:rFonts w:ascii="Times New Roman" w:eastAsia="Times New Roman" w:hAnsi="Times New Roman"/>
        </w:rPr>
      </w:pPr>
      <w:r>
        <w:rPr>
          <w:rFonts w:ascii="Times New Roman" w:eastAsia="Times New Roman" w:hAnsi="Times New Roman"/>
        </w:rPr>
        <w:t>Rekomenduojama dozė yra viena kapsulė per parą.</w:t>
      </w:r>
    </w:p>
    <w:p w14:paraId="52F69C18" w14:textId="77777777" w:rsidR="006D37FC" w:rsidRDefault="00B750A8">
      <w:pPr>
        <w:numPr>
          <w:ilvl w:val="0"/>
          <w:numId w:val="47"/>
        </w:numPr>
        <w:spacing w:after="0" w:line="240" w:lineRule="auto"/>
        <w:ind w:left="567" w:hanging="567"/>
        <w:contextualSpacing/>
        <w:rPr>
          <w:rFonts w:ascii="Times New Roman" w:eastAsia="Times New Roman" w:hAnsi="Times New Roman"/>
        </w:rPr>
      </w:pPr>
      <w:r>
        <w:rPr>
          <w:rFonts w:ascii="Times New Roman" w:eastAsia="Times New Roman" w:hAnsi="Times New Roman"/>
        </w:rPr>
        <w:t>Daugiau negu ši rekomenduojama dozė, t. y. viena kapsulė (20 mg) per parą, nevartokite, net jeigu tuoj pat palengvėjimo nejuntate.</w:t>
      </w:r>
    </w:p>
    <w:p w14:paraId="59CF1E2F" w14:textId="77777777" w:rsidR="006D37FC" w:rsidRDefault="00B750A8">
      <w:pPr>
        <w:numPr>
          <w:ilvl w:val="0"/>
          <w:numId w:val="47"/>
        </w:numPr>
        <w:spacing w:after="0" w:line="240" w:lineRule="auto"/>
        <w:ind w:left="567" w:hanging="567"/>
        <w:contextualSpacing/>
        <w:rPr>
          <w:rFonts w:ascii="Times New Roman" w:eastAsia="Times New Roman" w:hAnsi="Times New Roman"/>
        </w:rPr>
      </w:pPr>
      <w:r>
        <w:rPr>
          <w:rFonts w:ascii="Times New Roman" w:eastAsia="Times New Roman" w:hAnsi="Times New Roman"/>
        </w:rPr>
        <w:t xml:space="preserve">Jums gali reikėti kapsulių vartoti 2–3 paras iš eilės, kol Jūsų </w:t>
      </w:r>
      <w:proofErr w:type="spellStart"/>
      <w:r>
        <w:rPr>
          <w:rFonts w:ascii="Times New Roman" w:eastAsia="Times New Roman" w:hAnsi="Times New Roman"/>
        </w:rPr>
        <w:t>refliukso</w:t>
      </w:r>
      <w:proofErr w:type="spellEnd"/>
      <w:r>
        <w:rPr>
          <w:rFonts w:ascii="Times New Roman" w:eastAsia="Times New Roman" w:hAnsi="Times New Roman"/>
        </w:rPr>
        <w:t xml:space="preserve"> simptomai (pvz., rėmuo ir rūgšties atpylimas) palengvės.</w:t>
      </w:r>
    </w:p>
    <w:p w14:paraId="79C5C644" w14:textId="77777777" w:rsidR="006D37FC" w:rsidRDefault="00B750A8">
      <w:pPr>
        <w:numPr>
          <w:ilvl w:val="0"/>
          <w:numId w:val="47"/>
        </w:numPr>
        <w:spacing w:after="0" w:line="240" w:lineRule="auto"/>
        <w:ind w:left="567" w:hanging="567"/>
        <w:contextualSpacing/>
        <w:rPr>
          <w:rFonts w:ascii="Times New Roman" w:eastAsia="Times New Roman" w:hAnsi="Times New Roman"/>
        </w:rPr>
      </w:pPr>
      <w:r>
        <w:rPr>
          <w:rFonts w:ascii="Times New Roman" w:eastAsia="Times New Roman" w:hAnsi="Times New Roman"/>
        </w:rPr>
        <w:t>Gydymo trukmė iki 14 parų.</w:t>
      </w:r>
    </w:p>
    <w:p w14:paraId="33540CB3" w14:textId="77777777" w:rsidR="006D37FC" w:rsidRDefault="00B750A8">
      <w:pPr>
        <w:numPr>
          <w:ilvl w:val="0"/>
          <w:numId w:val="47"/>
        </w:numPr>
        <w:spacing w:after="0" w:line="240" w:lineRule="auto"/>
        <w:ind w:left="567" w:hanging="567"/>
        <w:contextualSpacing/>
        <w:rPr>
          <w:rFonts w:ascii="Times New Roman" w:eastAsia="Times New Roman" w:hAnsi="Times New Roman"/>
        </w:rPr>
      </w:pPr>
      <w:r>
        <w:rPr>
          <w:rFonts w:ascii="Times New Roman" w:eastAsia="Times New Roman" w:hAnsi="Times New Roman"/>
        </w:rPr>
        <w:t xml:space="preserve">Kai Jūsų </w:t>
      </w:r>
      <w:proofErr w:type="spellStart"/>
      <w:r>
        <w:rPr>
          <w:rFonts w:ascii="Times New Roman" w:eastAsia="Times New Roman" w:hAnsi="Times New Roman"/>
        </w:rPr>
        <w:t>refliukso</w:t>
      </w:r>
      <w:proofErr w:type="spellEnd"/>
      <w:r>
        <w:rPr>
          <w:rFonts w:ascii="Times New Roman" w:eastAsia="Times New Roman" w:hAnsi="Times New Roman"/>
        </w:rPr>
        <w:t xml:space="preserve"> simptomai visiškai išnyks, šio vaisto vartojimą turite nutraukti.</w:t>
      </w:r>
    </w:p>
    <w:p w14:paraId="3A77FB61" w14:textId="77777777" w:rsidR="006D37FC" w:rsidRDefault="00B750A8">
      <w:pPr>
        <w:numPr>
          <w:ilvl w:val="0"/>
          <w:numId w:val="47"/>
        </w:numPr>
        <w:spacing w:after="0" w:line="240" w:lineRule="auto"/>
        <w:ind w:left="567" w:hanging="567"/>
        <w:contextualSpacing/>
        <w:rPr>
          <w:rFonts w:ascii="Times New Roman" w:eastAsia="Times New Roman" w:hAnsi="Times New Roman"/>
        </w:rPr>
      </w:pPr>
      <w:r>
        <w:rPr>
          <w:rFonts w:ascii="Times New Roman" w:eastAsia="Times New Roman" w:hAnsi="Times New Roman"/>
        </w:rPr>
        <w:t xml:space="preserve">Jeigu šio vaisto vartojus 14 parų iš eilės Jūsų </w:t>
      </w:r>
      <w:proofErr w:type="spellStart"/>
      <w:r>
        <w:rPr>
          <w:rFonts w:ascii="Times New Roman" w:eastAsia="Times New Roman" w:hAnsi="Times New Roman"/>
        </w:rPr>
        <w:t>refliukso</w:t>
      </w:r>
      <w:proofErr w:type="spellEnd"/>
      <w:r>
        <w:rPr>
          <w:rFonts w:ascii="Times New Roman" w:eastAsia="Times New Roman" w:hAnsi="Times New Roman"/>
        </w:rPr>
        <w:t xml:space="preserve"> simptomai pasunkėjo arba nepalengvėjo, kreipkitės į gydytoją.</w:t>
      </w:r>
    </w:p>
    <w:p w14:paraId="27F3959A" w14:textId="77777777" w:rsidR="006D37FC" w:rsidRDefault="006D37FC">
      <w:pPr>
        <w:spacing w:after="0" w:line="240" w:lineRule="auto"/>
        <w:ind w:left="567" w:hanging="567"/>
        <w:rPr>
          <w:rFonts w:ascii="Times New Roman" w:eastAsia="Times New Roman" w:hAnsi="Times New Roman"/>
        </w:rPr>
      </w:pPr>
    </w:p>
    <w:p w14:paraId="46BEF4DC" w14:textId="77777777" w:rsidR="006D37FC" w:rsidRDefault="00B750A8">
      <w:pPr>
        <w:spacing w:after="0" w:line="240" w:lineRule="auto"/>
        <w:rPr>
          <w:rFonts w:ascii="Times New Roman" w:eastAsia="Times New Roman" w:hAnsi="Times New Roman"/>
        </w:rPr>
      </w:pPr>
      <w:r>
        <w:rPr>
          <w:rFonts w:ascii="Times New Roman" w:eastAsia="Times New Roman" w:hAnsi="Times New Roman"/>
        </w:rPr>
        <w:lastRenderedPageBreak/>
        <w:t>Jeigu Jums yra nuolatinių arba ilgalaikių dažnai pasikartojančių simptomų net po gydymo šiuo vaistu, turite kreiptis į Jus gydantį gydytoją.</w:t>
      </w:r>
    </w:p>
    <w:p w14:paraId="26C47371" w14:textId="77777777" w:rsidR="006D37FC" w:rsidRDefault="006D37FC">
      <w:pPr>
        <w:widowControl w:val="0"/>
        <w:autoSpaceDE w:val="0"/>
        <w:autoSpaceDN w:val="0"/>
        <w:adjustRightInd w:val="0"/>
        <w:spacing w:after="0" w:line="240" w:lineRule="auto"/>
        <w:rPr>
          <w:rFonts w:ascii="Times New Roman" w:eastAsia="Times New Roman" w:hAnsi="Times New Roman"/>
          <w:lang w:eastAsia="sl-SI"/>
        </w:rPr>
      </w:pPr>
    </w:p>
    <w:p w14:paraId="598D6F85" w14:textId="77777777" w:rsidR="006D37FC" w:rsidRDefault="00B750A8">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
          <w:lang w:eastAsia="sl-SI"/>
        </w:rPr>
        <w:t>Šio vaisto vartojimas</w:t>
      </w:r>
    </w:p>
    <w:p w14:paraId="21FC275F" w14:textId="77777777" w:rsidR="006D37FC" w:rsidRDefault="00B750A8">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Kapsules galima gerti bet kuriuo paros metu</w:t>
      </w:r>
      <w:r>
        <w:t xml:space="preserve">, </w:t>
      </w:r>
      <w:r>
        <w:rPr>
          <w:rFonts w:ascii="Times New Roman" w:eastAsia="Times New Roman" w:hAnsi="Times New Roman"/>
          <w:lang w:eastAsia="sl-SI"/>
        </w:rPr>
        <w:t>valgant arba nevalgius.</w:t>
      </w:r>
    </w:p>
    <w:p w14:paraId="617F2A1F" w14:textId="77777777" w:rsidR="006D37FC" w:rsidRDefault="00B750A8">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Kapsulę nurykite sveiką užsigerdami puse stikline vandens. Kapsulių negalima kramtyti arba smulkinti, kadangi jos padengtos danga, kuri neleidžia rūgščiai suardyti vaistą skrandyje. Labai svarbu nepažeisti granulių.</w:t>
      </w:r>
    </w:p>
    <w:p w14:paraId="667FD375" w14:textId="77777777" w:rsidR="006D37FC" w:rsidRDefault="006D37FC">
      <w:pPr>
        <w:widowControl w:val="0"/>
        <w:autoSpaceDE w:val="0"/>
        <w:autoSpaceDN w:val="0"/>
        <w:adjustRightInd w:val="0"/>
        <w:spacing w:after="0" w:line="240" w:lineRule="auto"/>
        <w:rPr>
          <w:rFonts w:ascii="Times New Roman" w:eastAsia="Times New Roman" w:hAnsi="Times New Roman"/>
          <w:lang w:eastAsia="sl-SI"/>
        </w:rPr>
      </w:pPr>
    </w:p>
    <w:p w14:paraId="50E0146E" w14:textId="77777777" w:rsidR="006D37FC" w:rsidRDefault="00B750A8">
      <w:pPr>
        <w:spacing w:after="0" w:line="240" w:lineRule="auto"/>
        <w:rPr>
          <w:rFonts w:ascii="Times New Roman" w:eastAsia="Times New Roman" w:hAnsi="Times New Roman"/>
          <w:b/>
        </w:rPr>
      </w:pPr>
      <w:r>
        <w:rPr>
          <w:rFonts w:ascii="Times New Roman" w:eastAsia="Times New Roman" w:hAnsi="Times New Roman"/>
          <w:b/>
        </w:rPr>
        <w:t>Kitoks šio vaisto vartojimo būdas</w:t>
      </w:r>
    </w:p>
    <w:p w14:paraId="3F7CB380" w14:textId="77777777" w:rsidR="006D37FC" w:rsidRDefault="00B750A8">
      <w:pPr>
        <w:widowControl w:val="0"/>
        <w:numPr>
          <w:ilvl w:val="0"/>
          <w:numId w:val="22"/>
        </w:numPr>
        <w:tabs>
          <w:tab w:val="clear" w:pos="720"/>
          <w:tab w:val="num" w:pos="567"/>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hAnsi="Times New Roman"/>
        </w:rPr>
        <w:t>Tabletę įmeskite į pusę stiklinės negazuoto vandens</w:t>
      </w:r>
      <w:r>
        <w:rPr>
          <w:rFonts w:ascii="Times New Roman" w:eastAsia="Times New Roman" w:hAnsi="Times New Roman"/>
          <w:lang w:eastAsia="sl-SI"/>
        </w:rPr>
        <w:t>. Nenaudokite kitokių skysčių.</w:t>
      </w:r>
    </w:p>
    <w:p w14:paraId="2DFF12CA" w14:textId="77777777" w:rsidR="006D37FC" w:rsidRDefault="00B750A8">
      <w:pPr>
        <w:widowControl w:val="0"/>
        <w:numPr>
          <w:ilvl w:val="0"/>
          <w:numId w:val="23"/>
        </w:numPr>
        <w:tabs>
          <w:tab w:val="clear" w:pos="360"/>
          <w:tab w:val="num" w:pos="567"/>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Gautą mišinį gerkite iš karto arba per 30 minučių. Mišinį visuomet prieš gerdami išmaišykite;</w:t>
      </w:r>
    </w:p>
    <w:p w14:paraId="2D808854" w14:textId="77777777" w:rsidR="006D37FC" w:rsidRDefault="00B750A8">
      <w:pPr>
        <w:widowControl w:val="0"/>
        <w:numPr>
          <w:ilvl w:val="0"/>
          <w:numId w:val="23"/>
        </w:numPr>
        <w:tabs>
          <w:tab w:val="clear" w:pos="360"/>
          <w:tab w:val="num" w:pos="567"/>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Kad būtumėte tikri, jog išgėrėte visą vaisto dozę, stiklinę labai gerai išskalaukite dar puse stiklinės vandens ir jį išgerkite. Vaiste yra kietų dalelių, jų nekramtykite ir nesmulkinkite.</w:t>
      </w:r>
    </w:p>
    <w:p w14:paraId="36FADA27" w14:textId="77777777" w:rsidR="006D37FC" w:rsidRDefault="006D37FC">
      <w:pPr>
        <w:widowControl w:val="0"/>
        <w:spacing w:after="0" w:line="240" w:lineRule="auto"/>
        <w:rPr>
          <w:rFonts w:ascii="Times New Roman" w:eastAsia="Times New Roman" w:hAnsi="Times New Roman"/>
          <w:lang w:eastAsia="sl-SI"/>
        </w:rPr>
      </w:pPr>
    </w:p>
    <w:p w14:paraId="508FE9A0" w14:textId="77777777" w:rsidR="006D37FC" w:rsidRDefault="00B750A8">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 xml:space="preserve">Ką daryti pavartojus per didelę </w:t>
      </w:r>
      <w:proofErr w:type="spellStart"/>
      <w:r>
        <w:rPr>
          <w:rFonts w:ascii="Times New Roman" w:eastAsia="Times New Roman" w:hAnsi="Times New Roman"/>
          <w:b/>
          <w:lang w:eastAsia="sl-SI"/>
        </w:rPr>
        <w:t>Escadra</w:t>
      </w:r>
      <w:proofErr w:type="spellEnd"/>
      <w:r>
        <w:rPr>
          <w:rFonts w:ascii="Times New Roman" w:eastAsia="Times New Roman" w:hAnsi="Times New Roman"/>
          <w:b/>
          <w:lang w:eastAsia="sl-SI"/>
        </w:rPr>
        <w:t xml:space="preserve"> dozę</w:t>
      </w:r>
    </w:p>
    <w:p w14:paraId="3C0288B3" w14:textId="77777777" w:rsidR="006D37FC" w:rsidRDefault="00B750A8">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Jei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išgėrėte daugiau negu rekomenduojama, nedelsiant kreipkitės į gydytoją arba vaistininką.</w:t>
      </w:r>
    </w:p>
    <w:p w14:paraId="4843123E" w14:textId="77777777" w:rsidR="006D37FC" w:rsidRDefault="00B750A8">
      <w:pPr>
        <w:widowControl w:val="0"/>
        <w:autoSpaceDE w:val="0"/>
        <w:autoSpaceDN w:val="0"/>
        <w:adjustRightInd w:val="0"/>
        <w:spacing w:after="0" w:line="240" w:lineRule="auto"/>
        <w:rPr>
          <w:rFonts w:ascii="Times New Roman" w:eastAsia="Times New Roman" w:hAnsi="Times New Roman"/>
          <w:lang w:eastAsia="sl-SI"/>
        </w:rPr>
      </w:pPr>
      <w:r>
        <w:rPr>
          <w:rFonts w:ascii="Times New Roman" w:hAnsi="Times New Roman"/>
        </w:rPr>
        <w:t>Jums gali atsirasti simptomų, tokių, kaip viduriavimas, skrandžio skausmas, vidurių užkietėjimas, pykinimas arba vėmimas ir silpnumas.</w:t>
      </w:r>
    </w:p>
    <w:p w14:paraId="501FBED9" w14:textId="77777777" w:rsidR="006D37FC" w:rsidRDefault="006D37FC">
      <w:pPr>
        <w:widowControl w:val="0"/>
        <w:spacing w:after="0" w:line="240" w:lineRule="auto"/>
        <w:rPr>
          <w:rFonts w:ascii="Times New Roman" w:eastAsia="Times New Roman" w:hAnsi="Times New Roman"/>
          <w:lang w:eastAsia="sl-SI"/>
        </w:rPr>
      </w:pPr>
    </w:p>
    <w:p w14:paraId="6CE95B01" w14:textId="77777777" w:rsidR="006D37FC" w:rsidRDefault="00B750A8">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 xml:space="preserve">Pamiršus pavartoti </w:t>
      </w:r>
      <w:proofErr w:type="spellStart"/>
      <w:r>
        <w:rPr>
          <w:rFonts w:ascii="Times New Roman" w:eastAsia="Times New Roman" w:hAnsi="Times New Roman"/>
          <w:b/>
          <w:lang w:eastAsia="sl-SI"/>
        </w:rPr>
        <w:t>Escadra</w:t>
      </w:r>
      <w:proofErr w:type="spellEnd"/>
    </w:p>
    <w:p w14:paraId="4F551CD7" w14:textId="77777777" w:rsidR="006D37FC" w:rsidRDefault="00B750A8">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Jei pamiršote išgerti dozę, ją suvartokite, kai tik atsiminsite, tą pačią dieną.</w:t>
      </w:r>
    </w:p>
    <w:p w14:paraId="0F40381A" w14:textId="77777777" w:rsidR="006D37FC" w:rsidRDefault="00B750A8">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Negalima vartoti dvigubos dozės (dviejų dozių tuo pat metu) norint kompensuoti praleistą dozę.</w:t>
      </w:r>
    </w:p>
    <w:p w14:paraId="2DB508AD" w14:textId="77777777" w:rsidR="006D37FC" w:rsidRDefault="006D37FC">
      <w:pPr>
        <w:widowControl w:val="0"/>
        <w:spacing w:after="0" w:line="240" w:lineRule="auto"/>
        <w:rPr>
          <w:rFonts w:ascii="Times New Roman" w:eastAsia="Times New Roman" w:hAnsi="Times New Roman"/>
          <w:lang w:eastAsia="sl-SI"/>
        </w:rPr>
      </w:pPr>
    </w:p>
    <w:p w14:paraId="151A966A"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Jeigu kiltų daugiau klausimų dėl šio vaisto vartojimo, kreipkitės į gydytoją arba vaistininką.</w:t>
      </w:r>
    </w:p>
    <w:p w14:paraId="38091183" w14:textId="77777777" w:rsidR="006D37FC" w:rsidRDefault="006D37FC">
      <w:pPr>
        <w:widowControl w:val="0"/>
        <w:spacing w:after="0" w:line="240" w:lineRule="auto"/>
        <w:rPr>
          <w:rFonts w:ascii="Times New Roman" w:eastAsia="Times New Roman" w:hAnsi="Times New Roman"/>
          <w:lang w:eastAsia="sl-SI"/>
        </w:rPr>
      </w:pPr>
    </w:p>
    <w:p w14:paraId="4EF1A07C" w14:textId="77777777" w:rsidR="006D37FC" w:rsidRDefault="006D37FC">
      <w:pPr>
        <w:widowControl w:val="0"/>
        <w:spacing w:after="0" w:line="240" w:lineRule="auto"/>
        <w:rPr>
          <w:rFonts w:ascii="Times New Roman" w:eastAsia="Times New Roman" w:hAnsi="Times New Roman"/>
          <w:lang w:eastAsia="sl-SI"/>
        </w:rPr>
      </w:pPr>
    </w:p>
    <w:p w14:paraId="26A6A358" w14:textId="77777777" w:rsidR="006D37FC" w:rsidRDefault="00B750A8">
      <w:pPr>
        <w:widowControl w:val="0"/>
        <w:tabs>
          <w:tab w:val="left" w:pos="567"/>
        </w:tabs>
        <w:spacing w:after="0" w:line="240" w:lineRule="auto"/>
        <w:ind w:left="567" w:hanging="567"/>
        <w:outlineLvl w:val="1"/>
        <w:rPr>
          <w:rFonts w:ascii="Times New Roman" w:eastAsia="Times New Roman" w:hAnsi="Times New Roman"/>
          <w:b/>
          <w:lang w:eastAsia="sl-SI"/>
        </w:rPr>
      </w:pPr>
      <w:bookmarkStart w:id="74" w:name="_Toc129243267"/>
      <w:bookmarkStart w:id="75" w:name="_Toc129243142"/>
      <w:r>
        <w:rPr>
          <w:rFonts w:ascii="Times New Roman" w:eastAsia="Times New Roman" w:hAnsi="Times New Roman"/>
          <w:b/>
          <w:lang w:eastAsia="sl-SI"/>
        </w:rPr>
        <w:t>4.</w:t>
      </w:r>
      <w:r>
        <w:rPr>
          <w:rFonts w:ascii="Times New Roman" w:eastAsia="Times New Roman" w:hAnsi="Times New Roman"/>
          <w:b/>
          <w:lang w:eastAsia="sl-SI"/>
        </w:rPr>
        <w:tab/>
        <w:t>Galimas šalutinis poveikis</w:t>
      </w:r>
      <w:bookmarkEnd w:id="74"/>
      <w:bookmarkEnd w:id="75"/>
    </w:p>
    <w:p w14:paraId="61D528D4" w14:textId="77777777" w:rsidR="006D37FC" w:rsidRDefault="006D37FC">
      <w:pPr>
        <w:widowControl w:val="0"/>
        <w:spacing w:after="0" w:line="240" w:lineRule="auto"/>
        <w:rPr>
          <w:rFonts w:ascii="Times New Roman" w:eastAsia="Times New Roman" w:hAnsi="Times New Roman"/>
          <w:lang w:eastAsia="sl-SI"/>
        </w:rPr>
      </w:pPr>
    </w:p>
    <w:p w14:paraId="498C4041"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Šis vaistas, kaip ir visi kiti, gali sukelti šalutinį poveikį, nors jis pasireiškia ne visiems žmonėms.</w:t>
      </w:r>
    </w:p>
    <w:p w14:paraId="2489E564" w14:textId="77777777" w:rsidR="006D37FC" w:rsidRDefault="006D37FC">
      <w:pPr>
        <w:widowControl w:val="0"/>
        <w:autoSpaceDE w:val="0"/>
        <w:autoSpaceDN w:val="0"/>
        <w:adjustRightInd w:val="0"/>
        <w:spacing w:after="0" w:line="240" w:lineRule="auto"/>
        <w:rPr>
          <w:rFonts w:ascii="Times New Roman" w:eastAsia="Times New Roman" w:hAnsi="Times New Roman"/>
          <w:b/>
          <w:lang w:eastAsia="sl-SI"/>
        </w:rPr>
      </w:pPr>
    </w:p>
    <w:p w14:paraId="5931F6C2" w14:textId="77777777" w:rsidR="006D37FC" w:rsidRDefault="00B750A8">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
          <w:lang w:eastAsia="sl-SI"/>
        </w:rPr>
        <w:t xml:space="preserve">Jei atsiras bet koks toliau išvardytas sunkus šalutinis poveikis, nedelsdamas nutraukite </w:t>
      </w:r>
      <w:proofErr w:type="spellStart"/>
      <w:r>
        <w:rPr>
          <w:rFonts w:ascii="Times New Roman" w:eastAsia="Times New Roman" w:hAnsi="Times New Roman"/>
          <w:b/>
          <w:lang w:eastAsia="sl-SI"/>
        </w:rPr>
        <w:t>Escadra</w:t>
      </w:r>
      <w:proofErr w:type="spellEnd"/>
      <w:r>
        <w:rPr>
          <w:rFonts w:ascii="Times New Roman" w:eastAsia="Times New Roman" w:hAnsi="Times New Roman"/>
          <w:b/>
          <w:lang w:eastAsia="sl-SI"/>
        </w:rPr>
        <w:t xml:space="preserve"> vartojimą ir kreipkitės į gydytoją.</w:t>
      </w:r>
    </w:p>
    <w:p w14:paraId="6CD44A9D" w14:textId="77777777" w:rsidR="006D37FC" w:rsidRDefault="00B750A8">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Staiga atsiradęs švokštimas, lūpų, liežuvio, ryklės ar viso kūno patinimas, išbėrimas, alpulys ar rijimo pasunkėjimas (sunki alerginė reakcija, pasireiškia retai).</w:t>
      </w:r>
    </w:p>
    <w:p w14:paraId="273F5695" w14:textId="77777777" w:rsidR="006D37FC" w:rsidRDefault="00B750A8">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 xml:space="preserve">Odos paraudimas su jos pūslėjimu ar lupimusi. Gali atsirasti sunkių pūslių ir kraujavimas lūpose, akyse, burnoje, nosyje ir lyties organuose. Tai gali būti būklės, vadinamos </w:t>
      </w:r>
      <w:proofErr w:type="spellStart"/>
      <w:r>
        <w:rPr>
          <w:rFonts w:ascii="Times New Roman" w:eastAsia="Times New Roman" w:hAnsi="Times New Roman"/>
          <w:lang w:eastAsia="sl-SI"/>
        </w:rPr>
        <w:t>Stivenso</w:t>
      </w:r>
      <w:proofErr w:type="spellEnd"/>
      <w:r>
        <w:rPr>
          <w:rFonts w:ascii="Times New Roman" w:eastAsia="Times New Roman" w:hAnsi="Times New Roman"/>
          <w:lang w:eastAsia="sl-SI"/>
        </w:rPr>
        <w:t>- Džonsono (</w:t>
      </w:r>
      <w:proofErr w:type="spellStart"/>
      <w:r>
        <w:rPr>
          <w:rFonts w:ascii="Times New Roman" w:eastAsia="Times New Roman" w:hAnsi="Times New Roman"/>
          <w:i/>
          <w:lang w:eastAsia="sl-SI"/>
        </w:rPr>
        <w:t>Stevens-Johnson</w:t>
      </w:r>
      <w:proofErr w:type="spellEnd"/>
      <w:r>
        <w:rPr>
          <w:rFonts w:ascii="Times New Roman" w:eastAsia="Times New Roman" w:hAnsi="Times New Roman"/>
          <w:lang w:eastAsia="sl-SI"/>
        </w:rPr>
        <w:t xml:space="preserve">) sindromu arba toksine epidermio </w:t>
      </w:r>
      <w:proofErr w:type="spellStart"/>
      <w:r>
        <w:rPr>
          <w:rFonts w:ascii="Times New Roman" w:eastAsia="Times New Roman" w:hAnsi="Times New Roman"/>
          <w:lang w:eastAsia="sl-SI"/>
        </w:rPr>
        <w:t>nekrolize</w:t>
      </w:r>
      <w:proofErr w:type="spellEnd"/>
      <w:r>
        <w:rPr>
          <w:rFonts w:ascii="Times New Roman" w:eastAsia="Times New Roman" w:hAnsi="Times New Roman"/>
          <w:lang w:eastAsia="sl-SI"/>
        </w:rPr>
        <w:t>, pasireiškia labai retai.</w:t>
      </w:r>
    </w:p>
    <w:p w14:paraId="43E95B2F" w14:textId="77777777" w:rsidR="006D37FC" w:rsidRDefault="00B750A8">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Odos pageltimas, šlapimo patamsėjimas ir nuovargis, kurie gali būti kepenų sutrikimo simptomai, pasireiškia retai.</w:t>
      </w:r>
    </w:p>
    <w:p w14:paraId="6A5BF7BB" w14:textId="77777777" w:rsidR="006D37FC" w:rsidRDefault="00B750A8">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 xml:space="preserve">Labai retai </w:t>
      </w:r>
      <w:proofErr w:type="spellStart"/>
      <w:r>
        <w:rPr>
          <w:rFonts w:ascii="Times New Roman" w:eastAsia="Times New Roman" w:hAnsi="Times New Roman"/>
          <w:lang w:eastAsia="sl-SI"/>
        </w:rPr>
        <w:t>pstebimas</w:t>
      </w:r>
      <w:proofErr w:type="spellEnd"/>
      <w:r>
        <w:rPr>
          <w:rFonts w:ascii="Times New Roman" w:eastAsia="Times New Roman" w:hAnsi="Times New Roman"/>
          <w:lang w:eastAsia="sl-SI"/>
        </w:rPr>
        <w:t xml:space="preserve"> išplitęs išbėrimas, aukšta kūno temperatūra ir padidėję limfmazgiai (</w:t>
      </w:r>
      <w:r w:rsidRPr="0069048C">
        <w:rPr>
          <w:rFonts w:ascii="Times New Roman" w:eastAsia="Times New Roman" w:hAnsi="Times New Roman"/>
          <w:i/>
          <w:iCs/>
          <w:lang w:eastAsia="sl-SI"/>
        </w:rPr>
        <w:t>DRESS</w:t>
      </w:r>
      <w:r>
        <w:rPr>
          <w:rFonts w:ascii="Times New Roman" w:eastAsia="Times New Roman" w:hAnsi="Times New Roman"/>
          <w:lang w:eastAsia="sl-SI"/>
        </w:rPr>
        <w:t xml:space="preserve"> sindromas arba padidėjusio jautrumo vaistams sindromas).</w:t>
      </w:r>
    </w:p>
    <w:p w14:paraId="653BC315" w14:textId="77777777" w:rsidR="006D37FC" w:rsidRDefault="006D37FC">
      <w:pPr>
        <w:widowControl w:val="0"/>
        <w:tabs>
          <w:tab w:val="left" w:pos="708"/>
        </w:tabs>
        <w:spacing w:after="0" w:line="240" w:lineRule="auto"/>
        <w:ind w:right="-29"/>
        <w:rPr>
          <w:rFonts w:ascii="Times New Roman" w:eastAsia="Times New Roman" w:hAnsi="Times New Roman"/>
        </w:rPr>
      </w:pPr>
    </w:p>
    <w:p w14:paraId="40B7EA06" w14:textId="77777777" w:rsidR="006D37FC" w:rsidRDefault="00B750A8">
      <w:pPr>
        <w:spacing w:after="0" w:line="240" w:lineRule="auto"/>
        <w:rPr>
          <w:rFonts w:ascii="Times New Roman" w:eastAsia="Times New Roman" w:hAnsi="Times New Roman"/>
          <w:b/>
        </w:rPr>
      </w:pPr>
      <w:r>
        <w:rPr>
          <w:rFonts w:ascii="Times New Roman" w:eastAsia="Times New Roman" w:hAnsi="Times New Roman"/>
          <w:b/>
        </w:rPr>
        <w:t>Jeigu pastebėjote bet kurį iš toliau aprašytų infekcijos požymių, nedelsiant pasakykite savo gydytojui.</w:t>
      </w:r>
    </w:p>
    <w:p w14:paraId="6A99C982" w14:textId="77777777" w:rsidR="006D37FC" w:rsidRDefault="00B750A8">
      <w:pPr>
        <w:spacing w:after="0" w:line="240" w:lineRule="auto"/>
        <w:rPr>
          <w:rFonts w:ascii="Times New Roman" w:eastAsia="Times New Roman" w:hAnsi="Times New Roman"/>
        </w:rPr>
      </w:pPr>
      <w:r>
        <w:rPr>
          <w:rFonts w:ascii="Times New Roman" w:eastAsia="Times New Roman" w:hAnsi="Times New Roman"/>
        </w:rPr>
        <w:t xml:space="preserve">Labai retais atvejais šis vaistas veikia baltuosius kraujo kūnelius, dėl to susidaro imuniteto deficitas. Jeigu sergate infekcine liga, pasireiškiančia simptomais, tokiais kaip karščiavimas, susijęs su </w:t>
      </w:r>
      <w:r>
        <w:rPr>
          <w:rFonts w:ascii="Times New Roman" w:eastAsia="Times New Roman" w:hAnsi="Times New Roman"/>
          <w:b/>
        </w:rPr>
        <w:t>sunkiu</w:t>
      </w:r>
      <w:r>
        <w:rPr>
          <w:rFonts w:ascii="Times New Roman" w:eastAsia="Times New Roman" w:hAnsi="Times New Roman"/>
        </w:rPr>
        <w:t xml:space="preserve"> bendrosios būklės pablogėjimu, arba karščiavimas, susijęs su lokalios infekcijos simptomais, pvz., kaklo, ryklės ar burnos skausmu arba šlapinimosi pasunkėjimu, turite nedelsiant kreiptis į Jus gydantį gydytoją, kadangi baltųjų kraujo kūnelių stoką (</w:t>
      </w:r>
      <w:proofErr w:type="spellStart"/>
      <w:r>
        <w:rPr>
          <w:rFonts w:ascii="Times New Roman" w:eastAsia="Times New Roman" w:hAnsi="Times New Roman"/>
        </w:rPr>
        <w:t>agranulocitozę</w:t>
      </w:r>
      <w:proofErr w:type="spellEnd"/>
      <w:r>
        <w:rPr>
          <w:rFonts w:ascii="Times New Roman" w:eastAsia="Times New Roman" w:hAnsi="Times New Roman"/>
        </w:rPr>
        <w:t>) galima atmesti kraujo tyrimu. Svarbu laiku informuoti apie vartojamą vaistą</w:t>
      </w:r>
      <w:r>
        <w:rPr>
          <w:rFonts w:ascii="Times New Roman" w:eastAsia="Times New Roman" w:hAnsi="Times New Roman"/>
          <w:lang w:eastAsia="sl-SI"/>
        </w:rPr>
        <w:t>.</w:t>
      </w:r>
    </w:p>
    <w:p w14:paraId="28D47E8F" w14:textId="77777777" w:rsidR="006D37FC" w:rsidRDefault="006D37FC">
      <w:pPr>
        <w:widowControl w:val="0"/>
        <w:numPr>
          <w:ilvl w:val="12"/>
          <w:numId w:val="0"/>
        </w:numPr>
        <w:tabs>
          <w:tab w:val="left" w:pos="708"/>
        </w:tabs>
        <w:spacing w:after="0" w:line="240" w:lineRule="auto"/>
        <w:ind w:right="-29"/>
        <w:rPr>
          <w:rFonts w:ascii="Times New Roman" w:eastAsia="Times New Roman" w:hAnsi="Times New Roman"/>
          <w:lang w:eastAsia="sl-SI"/>
        </w:rPr>
      </w:pPr>
    </w:p>
    <w:p w14:paraId="7B07F0DD" w14:textId="77777777" w:rsidR="006D37FC" w:rsidRDefault="00B750A8">
      <w:pPr>
        <w:widowControl w:val="0"/>
        <w:numPr>
          <w:ilvl w:val="12"/>
          <w:numId w:val="0"/>
        </w:numPr>
        <w:tabs>
          <w:tab w:val="left" w:pos="708"/>
        </w:tabs>
        <w:spacing w:after="0" w:line="240" w:lineRule="auto"/>
        <w:ind w:right="-29"/>
        <w:rPr>
          <w:rFonts w:ascii="Times New Roman" w:eastAsia="Times New Roman" w:hAnsi="Times New Roman"/>
        </w:rPr>
      </w:pPr>
      <w:r>
        <w:rPr>
          <w:rFonts w:ascii="Times New Roman" w:eastAsia="Times New Roman" w:hAnsi="Times New Roman"/>
          <w:lang w:eastAsia="sl-SI"/>
        </w:rPr>
        <w:t>Kitas šalutinis poveikis.</w:t>
      </w:r>
    </w:p>
    <w:p w14:paraId="7AB041F9" w14:textId="77777777" w:rsidR="006D37FC" w:rsidRDefault="006D37FC">
      <w:pPr>
        <w:widowControl w:val="0"/>
        <w:autoSpaceDE w:val="0"/>
        <w:autoSpaceDN w:val="0"/>
        <w:adjustRightInd w:val="0"/>
        <w:spacing w:after="0" w:line="240" w:lineRule="auto"/>
        <w:rPr>
          <w:rFonts w:ascii="Times New Roman" w:eastAsia="Times New Roman" w:hAnsi="Times New Roman"/>
          <w:lang w:eastAsia="sl-SI"/>
        </w:rPr>
      </w:pPr>
    </w:p>
    <w:p w14:paraId="56DFD8AE" w14:textId="77777777" w:rsidR="006D37FC" w:rsidRDefault="00B750A8">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
          <w:i/>
          <w:lang w:eastAsia="sl-SI"/>
        </w:rPr>
        <w:t xml:space="preserve">Dažni šalutinio poveikio reiškiniai </w:t>
      </w:r>
      <w:r>
        <w:rPr>
          <w:rFonts w:ascii="Times New Roman" w:eastAsia="Times New Roman" w:hAnsi="Times New Roman"/>
          <w:lang w:val="sl-SI" w:eastAsia="sl-SI"/>
        </w:rPr>
        <w:t>(gali pasireikšti rečiau kaip 1 iš 10 asmenų):</w:t>
      </w:r>
    </w:p>
    <w:p w14:paraId="6488625A" w14:textId="77777777" w:rsidR="006D37FC" w:rsidRDefault="00B750A8">
      <w:pPr>
        <w:widowControl w:val="0"/>
        <w:numPr>
          <w:ilvl w:val="0"/>
          <w:numId w:val="3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lastRenderedPageBreak/>
        <w:t>galvos skausmas;</w:t>
      </w:r>
    </w:p>
    <w:p w14:paraId="5F31FA0C" w14:textId="77777777" w:rsidR="006D37FC" w:rsidRDefault="00B750A8">
      <w:pPr>
        <w:widowControl w:val="0"/>
        <w:numPr>
          <w:ilvl w:val="0"/>
          <w:numId w:val="3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poveikis skrandžiui ir žarnoms: viduriavimas, pilvo skausmas, vidurių užkietėjimas, pilvo pūtimas;</w:t>
      </w:r>
    </w:p>
    <w:p w14:paraId="1B529905" w14:textId="77777777" w:rsidR="006D37FC" w:rsidRDefault="00B750A8">
      <w:pPr>
        <w:widowControl w:val="0"/>
        <w:numPr>
          <w:ilvl w:val="0"/>
          <w:numId w:val="3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šleikštulys (pykinimas) ir vėmimas;</w:t>
      </w:r>
    </w:p>
    <w:p w14:paraId="4AC5158E" w14:textId="77777777" w:rsidR="006D37FC" w:rsidRDefault="00B750A8">
      <w:pPr>
        <w:widowControl w:val="0"/>
        <w:numPr>
          <w:ilvl w:val="0"/>
          <w:numId w:val="3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hAnsi="Times New Roman"/>
        </w:rPr>
        <w:t>gerybiniai skrandžio polipai.</w:t>
      </w:r>
    </w:p>
    <w:p w14:paraId="05D8C008" w14:textId="77777777" w:rsidR="006D37FC" w:rsidRDefault="006D37FC">
      <w:pPr>
        <w:widowControl w:val="0"/>
        <w:autoSpaceDE w:val="0"/>
        <w:autoSpaceDN w:val="0"/>
        <w:adjustRightInd w:val="0"/>
        <w:spacing w:after="0" w:line="240" w:lineRule="auto"/>
        <w:rPr>
          <w:rFonts w:ascii="Times New Roman" w:eastAsia="Times New Roman" w:hAnsi="Times New Roman"/>
          <w:lang w:eastAsia="sl-SI"/>
        </w:rPr>
      </w:pPr>
    </w:p>
    <w:p w14:paraId="674BA568" w14:textId="77777777" w:rsidR="006D37FC" w:rsidRDefault="00B750A8">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
          <w:i/>
          <w:lang w:eastAsia="sl-SI"/>
        </w:rPr>
        <w:t xml:space="preserve">Nedažni šalutinio poveikio reiškiniai </w:t>
      </w:r>
      <w:r>
        <w:rPr>
          <w:rFonts w:ascii="Times New Roman" w:eastAsia="Times New Roman" w:hAnsi="Times New Roman"/>
          <w:lang w:val="sl-SI" w:eastAsia="sl-SI"/>
        </w:rPr>
        <w:t>(gali pasireikšti rečiau kaip 1 iš 100 asmenų):</w:t>
      </w:r>
    </w:p>
    <w:p w14:paraId="5C1570F4" w14:textId="77777777" w:rsidR="006D37FC" w:rsidRDefault="00B750A8">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pėdų ir kulkšnių patinimas;</w:t>
      </w:r>
    </w:p>
    <w:p w14:paraId="3D9B293E" w14:textId="77777777" w:rsidR="006D37FC" w:rsidRDefault="00B750A8">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miego sutrikimas (nemiga);</w:t>
      </w:r>
    </w:p>
    <w:p w14:paraId="0489F8E2" w14:textId="77777777" w:rsidR="006D37FC" w:rsidRDefault="00B750A8">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svaigulys, dilgčiojimo (smeigtukų ir adatų) pojūtis, mieguistumas;</w:t>
      </w:r>
    </w:p>
    <w:p w14:paraId="3C1DA2E9" w14:textId="77777777" w:rsidR="006D37FC" w:rsidRDefault="00B750A8">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sukimosi pojūtis (galvos sukimasis);</w:t>
      </w:r>
    </w:p>
    <w:p w14:paraId="57FF8FF2" w14:textId="77777777" w:rsidR="006D37FC" w:rsidRDefault="00B750A8">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burnos džiūvimas;</w:t>
      </w:r>
    </w:p>
    <w:p w14:paraId="024225D0" w14:textId="77777777" w:rsidR="006D37FC" w:rsidRDefault="00B750A8">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kraujo tyrimų, rodančių kepenų veiklą, nustatytas padidėjęs kepenų fermentų aktyvumas;</w:t>
      </w:r>
    </w:p>
    <w:p w14:paraId="3EB14972" w14:textId="77777777" w:rsidR="006D37FC" w:rsidRDefault="00B750A8">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odos išbėrimas, gumbuotas išbėrimas (dilgėlinė) ir odos niežėjimas.</w:t>
      </w:r>
    </w:p>
    <w:p w14:paraId="325B6CB0" w14:textId="77777777" w:rsidR="006D37FC" w:rsidRDefault="006D37FC">
      <w:pPr>
        <w:widowControl w:val="0"/>
        <w:autoSpaceDE w:val="0"/>
        <w:autoSpaceDN w:val="0"/>
        <w:adjustRightInd w:val="0"/>
        <w:spacing w:after="0" w:line="240" w:lineRule="auto"/>
        <w:rPr>
          <w:rFonts w:ascii="Times New Roman" w:eastAsia="Times New Roman" w:hAnsi="Times New Roman"/>
          <w:lang w:eastAsia="sl-SI"/>
        </w:rPr>
      </w:pPr>
    </w:p>
    <w:p w14:paraId="78657759" w14:textId="61506AF1" w:rsidR="006D37FC" w:rsidRDefault="00B750A8">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
          <w:i/>
          <w:lang w:eastAsia="sl-SI"/>
        </w:rPr>
        <w:t xml:space="preserve">Reti šalutinio poveikio reiškiniai </w:t>
      </w:r>
      <w:r>
        <w:rPr>
          <w:rFonts w:ascii="Times New Roman" w:eastAsia="Times New Roman" w:hAnsi="Times New Roman"/>
          <w:lang w:val="sl-SI" w:eastAsia="sl-SI"/>
        </w:rPr>
        <w:t>(gali pasireikšti rečiau kaip 1 iš 1</w:t>
      </w:r>
      <w:r w:rsidR="00280F8A">
        <w:rPr>
          <w:rFonts w:ascii="Times New Roman" w:eastAsia="Times New Roman" w:hAnsi="Times New Roman"/>
          <w:lang w:val="sl-SI" w:eastAsia="sl-SI"/>
        </w:rPr>
        <w:t> </w:t>
      </w:r>
      <w:r>
        <w:rPr>
          <w:rFonts w:ascii="Times New Roman" w:eastAsia="Times New Roman" w:hAnsi="Times New Roman"/>
          <w:lang w:val="sl-SI" w:eastAsia="sl-SI"/>
        </w:rPr>
        <w:t>000 asmenų):</w:t>
      </w:r>
    </w:p>
    <w:p w14:paraId="67A0823F" w14:textId="77777777" w:rsidR="006D37FC" w:rsidRDefault="00B750A8">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 xml:space="preserve">kraujo sutrikimai, pvz., mažas baltųjų kraujo ląstelių kiekis arba </w:t>
      </w:r>
      <w:r>
        <w:rPr>
          <w:rFonts w:ascii="Times New Roman" w:hAnsi="Times New Roman"/>
        </w:rPr>
        <w:t>kraujo plokštelių</w:t>
      </w:r>
      <w:r>
        <w:rPr>
          <w:rFonts w:ascii="Times New Roman" w:eastAsia="Times New Roman" w:hAnsi="Times New Roman"/>
          <w:lang w:eastAsia="sl-SI"/>
        </w:rPr>
        <w:t xml:space="preserve"> kiekis. Dėl tokio poveikio gali pasireikšti silpnumas, kraujosruvos arba padidėti infekcijos atsiradimo rizika;</w:t>
      </w:r>
    </w:p>
    <w:p w14:paraId="13B1A0E7" w14:textId="77777777" w:rsidR="006D37FC" w:rsidRDefault="00B750A8">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mažas natrio kiekis kraujyje. Dėl tokio poveikio gali pasireikšti silpnumas, vėmimas ir diegliai;</w:t>
      </w:r>
    </w:p>
    <w:p w14:paraId="2076749E" w14:textId="77777777" w:rsidR="006D37FC" w:rsidRDefault="00B750A8">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baimingo susijaudinimo, sumišimo ar depresijos pojūtis;</w:t>
      </w:r>
    </w:p>
    <w:p w14:paraId="7B649BCD" w14:textId="77777777" w:rsidR="006D37FC" w:rsidRDefault="00B750A8">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skonio pojūčio pokytis;</w:t>
      </w:r>
    </w:p>
    <w:p w14:paraId="5DB9EF79" w14:textId="77777777" w:rsidR="006D37FC" w:rsidRDefault="00B750A8">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regos sutrikimai, pvz., neaiškus matomas vaizdas;</w:t>
      </w:r>
    </w:p>
    <w:p w14:paraId="4124D34B" w14:textId="77777777" w:rsidR="006D37FC" w:rsidRDefault="00B750A8">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staiga atsiradęs švokštimas ar dusulys (bronchų spazmas);</w:t>
      </w:r>
    </w:p>
    <w:p w14:paraId="3CCAB206" w14:textId="77777777" w:rsidR="006D37FC" w:rsidRDefault="00B750A8">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burnos gleivinės uždegimas;</w:t>
      </w:r>
    </w:p>
    <w:p w14:paraId="471C587C" w14:textId="77777777" w:rsidR="006D37FC" w:rsidRDefault="00B750A8">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infekcija, vadinama šerpėmis, galinti pažeisti žarnyną (ją sukelia grybelis);</w:t>
      </w:r>
    </w:p>
    <w:p w14:paraId="257B71C1" w14:textId="77777777" w:rsidR="006D37FC" w:rsidRDefault="00B750A8">
      <w:pPr>
        <w:pStyle w:val="Sraopastraipa"/>
        <w:numPr>
          <w:ilvl w:val="0"/>
          <w:numId w:val="36"/>
        </w:numPr>
        <w:rPr>
          <w:sz w:val="22"/>
          <w:szCs w:val="22"/>
          <w:lang w:val="lt-LT"/>
        </w:rPr>
      </w:pPr>
      <w:r>
        <w:rPr>
          <w:sz w:val="22"/>
          <w:szCs w:val="22"/>
          <w:lang w:val="lt-LT"/>
        </w:rPr>
        <w:t>kepenų sutrikimai, įskaitant geltą (galimas odos pageltimas, šlapimo patamsėjimas ir nuovargis);</w:t>
      </w:r>
    </w:p>
    <w:p w14:paraId="0BC7B163" w14:textId="77777777" w:rsidR="006D37FC" w:rsidRDefault="006D37FC">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p>
    <w:p w14:paraId="06ECE641" w14:textId="77777777" w:rsidR="006D37FC" w:rsidRDefault="00B750A8">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plaukų nuslinkimas (</w:t>
      </w:r>
      <w:proofErr w:type="spellStart"/>
      <w:r>
        <w:rPr>
          <w:rFonts w:ascii="Times New Roman" w:eastAsia="Times New Roman" w:hAnsi="Times New Roman"/>
          <w:lang w:eastAsia="sl-SI"/>
        </w:rPr>
        <w:t>alopecija</w:t>
      </w:r>
      <w:proofErr w:type="spellEnd"/>
      <w:r>
        <w:rPr>
          <w:rFonts w:ascii="Times New Roman" w:eastAsia="Times New Roman" w:hAnsi="Times New Roman"/>
          <w:lang w:eastAsia="sl-SI"/>
        </w:rPr>
        <w:t>);</w:t>
      </w:r>
    </w:p>
    <w:p w14:paraId="494A036F" w14:textId="77777777" w:rsidR="006D37FC" w:rsidRDefault="00B750A8">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odos išbėrimas dėl saulės spindulių poveikio;</w:t>
      </w:r>
    </w:p>
    <w:p w14:paraId="37729F87" w14:textId="77777777" w:rsidR="006D37FC" w:rsidRDefault="00B750A8">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sąnarių skausmas (</w:t>
      </w:r>
      <w:proofErr w:type="spellStart"/>
      <w:r>
        <w:rPr>
          <w:rFonts w:ascii="Times New Roman" w:eastAsia="Times New Roman" w:hAnsi="Times New Roman"/>
          <w:lang w:eastAsia="sl-SI"/>
        </w:rPr>
        <w:t>artralgija</w:t>
      </w:r>
      <w:proofErr w:type="spellEnd"/>
      <w:r>
        <w:rPr>
          <w:rFonts w:ascii="Times New Roman" w:eastAsia="Times New Roman" w:hAnsi="Times New Roman"/>
          <w:lang w:eastAsia="sl-SI"/>
        </w:rPr>
        <w:t>) ar raumenų skausmas (</w:t>
      </w:r>
      <w:proofErr w:type="spellStart"/>
      <w:r>
        <w:rPr>
          <w:rFonts w:ascii="Times New Roman" w:eastAsia="Times New Roman" w:hAnsi="Times New Roman"/>
          <w:lang w:eastAsia="sl-SI"/>
        </w:rPr>
        <w:t>mialgija</w:t>
      </w:r>
      <w:proofErr w:type="spellEnd"/>
      <w:r>
        <w:rPr>
          <w:rFonts w:ascii="Times New Roman" w:eastAsia="Times New Roman" w:hAnsi="Times New Roman"/>
          <w:lang w:eastAsia="sl-SI"/>
        </w:rPr>
        <w:t>);</w:t>
      </w:r>
    </w:p>
    <w:p w14:paraId="435ECE97" w14:textId="77777777" w:rsidR="006D37FC" w:rsidRDefault="00B750A8">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bloga bendroji savijauta ir energijos stoka;</w:t>
      </w:r>
    </w:p>
    <w:p w14:paraId="27285AD0" w14:textId="77777777" w:rsidR="006D37FC" w:rsidRDefault="00B750A8">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sustiprėjęs prakaitavimas.</w:t>
      </w:r>
    </w:p>
    <w:p w14:paraId="52309CE0" w14:textId="77777777" w:rsidR="006D37FC" w:rsidRDefault="006D37FC">
      <w:pPr>
        <w:widowControl w:val="0"/>
        <w:autoSpaceDE w:val="0"/>
        <w:autoSpaceDN w:val="0"/>
        <w:adjustRightInd w:val="0"/>
        <w:spacing w:after="0" w:line="240" w:lineRule="auto"/>
        <w:rPr>
          <w:rFonts w:ascii="Times New Roman" w:eastAsia="Times New Roman" w:hAnsi="Times New Roman"/>
          <w:lang w:eastAsia="sl-SI"/>
        </w:rPr>
      </w:pPr>
    </w:p>
    <w:p w14:paraId="2DFF29DF" w14:textId="65239779" w:rsidR="006D37FC" w:rsidRDefault="00B750A8">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
          <w:i/>
          <w:lang w:eastAsia="sl-SI"/>
        </w:rPr>
        <w:t xml:space="preserve">Labai reti šalutinio poveikio reiškiniai </w:t>
      </w:r>
      <w:r>
        <w:rPr>
          <w:rFonts w:ascii="Times New Roman" w:eastAsia="Times New Roman" w:hAnsi="Times New Roman"/>
          <w:lang w:val="sl-SI" w:eastAsia="sl-SI"/>
        </w:rPr>
        <w:t>(gali pasireikšti rečiau kaip 1 iš 10</w:t>
      </w:r>
      <w:r w:rsidR="00280F8A">
        <w:rPr>
          <w:rFonts w:ascii="Times New Roman" w:eastAsia="Times New Roman" w:hAnsi="Times New Roman"/>
          <w:lang w:val="sl-SI" w:eastAsia="sl-SI"/>
        </w:rPr>
        <w:t> </w:t>
      </w:r>
      <w:r>
        <w:rPr>
          <w:rFonts w:ascii="Times New Roman" w:eastAsia="Times New Roman" w:hAnsi="Times New Roman"/>
          <w:lang w:val="sl-SI" w:eastAsia="sl-SI"/>
        </w:rPr>
        <w:t>000 asmenų):</w:t>
      </w:r>
    </w:p>
    <w:p w14:paraId="30F62A74" w14:textId="77777777" w:rsidR="006D37FC" w:rsidRDefault="00B750A8">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hAnsi="Times New Roman"/>
        </w:rPr>
        <w:t>mažas raudonųjų kraujo kūnelių, baltųjų kraujo kūnelių ir kraujo plokštelių kiekis</w:t>
      </w:r>
      <w:r>
        <w:rPr>
          <w:rFonts w:ascii="Times New Roman" w:eastAsia="Times New Roman" w:hAnsi="Times New Roman"/>
          <w:lang w:eastAsia="sl-SI"/>
        </w:rPr>
        <w:t xml:space="preserve"> (</w:t>
      </w:r>
      <w:proofErr w:type="spellStart"/>
      <w:r>
        <w:rPr>
          <w:rFonts w:ascii="Times New Roman" w:eastAsia="Times New Roman" w:hAnsi="Times New Roman"/>
          <w:lang w:eastAsia="sl-SI"/>
        </w:rPr>
        <w:t>pancitopenija</w:t>
      </w:r>
      <w:proofErr w:type="spellEnd"/>
      <w:r>
        <w:rPr>
          <w:rFonts w:ascii="Times New Roman" w:eastAsia="Times New Roman" w:hAnsi="Times New Roman"/>
          <w:lang w:eastAsia="sl-SI"/>
        </w:rPr>
        <w:t>);</w:t>
      </w:r>
    </w:p>
    <w:p w14:paraId="6EC760D4" w14:textId="77777777" w:rsidR="006D37FC" w:rsidRDefault="00B750A8">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agresyvumas;</w:t>
      </w:r>
    </w:p>
    <w:p w14:paraId="71DAAA29" w14:textId="77777777" w:rsidR="006D37FC" w:rsidRDefault="00B750A8">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nesamų daiktų matymas, jutimas ar girdėjimas (haliucinacijos);</w:t>
      </w:r>
    </w:p>
    <w:p w14:paraId="6CBEDE8D" w14:textId="77777777" w:rsidR="006D37FC" w:rsidRDefault="00B750A8">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sunkus kepenų sutrikimas, sukeliantis kepenų nepakankamumą ir smegenų uždegimą;</w:t>
      </w:r>
    </w:p>
    <w:p w14:paraId="716CCA92" w14:textId="77777777" w:rsidR="006D37FC" w:rsidRDefault="00B750A8">
      <w:pPr>
        <w:pStyle w:val="Sraopastraipa"/>
        <w:numPr>
          <w:ilvl w:val="0"/>
          <w:numId w:val="37"/>
        </w:numPr>
        <w:rPr>
          <w:sz w:val="22"/>
          <w:szCs w:val="22"/>
          <w:lang w:val="lt-LT"/>
        </w:rPr>
      </w:pPr>
      <w:r>
        <w:t xml:space="preserve"> </w:t>
      </w:r>
      <w:r>
        <w:rPr>
          <w:sz w:val="22"/>
          <w:szCs w:val="22"/>
          <w:lang w:val="lt-LT"/>
        </w:rPr>
        <w:t>staiga atsiradęs sunkus odos išbėrimas, pūslėjimas ar lupimasis, tuo pat metu gali pasireikšti karščiavimas ir sąnarių skausmas (daugiaformė raudonė (</w:t>
      </w:r>
      <w:proofErr w:type="spellStart"/>
      <w:r>
        <w:rPr>
          <w:sz w:val="22"/>
          <w:szCs w:val="22"/>
          <w:lang w:val="lt-LT"/>
        </w:rPr>
        <w:t>eritema</w:t>
      </w:r>
      <w:proofErr w:type="spellEnd"/>
      <w:r>
        <w:rPr>
          <w:sz w:val="22"/>
          <w:szCs w:val="22"/>
          <w:lang w:val="lt-LT"/>
        </w:rPr>
        <w:t xml:space="preserve">), </w:t>
      </w:r>
      <w:proofErr w:type="spellStart"/>
      <w:r>
        <w:rPr>
          <w:sz w:val="22"/>
          <w:szCs w:val="22"/>
          <w:lang w:val="lt-LT"/>
        </w:rPr>
        <w:t>Stivenso</w:t>
      </w:r>
      <w:proofErr w:type="spellEnd"/>
      <w:r>
        <w:rPr>
          <w:sz w:val="22"/>
          <w:szCs w:val="22"/>
          <w:lang w:val="lt-LT"/>
        </w:rPr>
        <w:t xml:space="preserve"> - Džonsono (</w:t>
      </w:r>
      <w:proofErr w:type="spellStart"/>
      <w:r>
        <w:rPr>
          <w:sz w:val="22"/>
          <w:szCs w:val="22"/>
          <w:lang w:val="lt-LT"/>
        </w:rPr>
        <w:t>Stevens-Johnson</w:t>
      </w:r>
      <w:proofErr w:type="spellEnd"/>
      <w:r>
        <w:rPr>
          <w:sz w:val="22"/>
          <w:szCs w:val="22"/>
          <w:lang w:val="lt-LT"/>
        </w:rPr>
        <w:t xml:space="preserve">) sindromas, toksinė epidermio </w:t>
      </w:r>
      <w:proofErr w:type="spellStart"/>
      <w:r>
        <w:rPr>
          <w:sz w:val="22"/>
          <w:szCs w:val="22"/>
          <w:lang w:val="lt-LT"/>
        </w:rPr>
        <w:t>nekrolizė</w:t>
      </w:r>
      <w:proofErr w:type="spellEnd"/>
      <w:r>
        <w:rPr>
          <w:sz w:val="22"/>
          <w:szCs w:val="22"/>
          <w:lang w:val="lt-LT"/>
        </w:rPr>
        <w:t>);</w:t>
      </w:r>
    </w:p>
    <w:p w14:paraId="75A42CE9" w14:textId="77777777" w:rsidR="006D37FC" w:rsidRDefault="006D37FC">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p>
    <w:p w14:paraId="365BD9CF" w14:textId="77777777" w:rsidR="006D37FC" w:rsidRDefault="00B750A8">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raumenų silpnumas;</w:t>
      </w:r>
    </w:p>
    <w:p w14:paraId="7CBFBB14" w14:textId="77777777" w:rsidR="006D37FC" w:rsidRDefault="00B750A8">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sunkus kepenų sutrikimas;</w:t>
      </w:r>
    </w:p>
    <w:p w14:paraId="6278E925" w14:textId="77777777" w:rsidR="006D37FC" w:rsidRDefault="00B750A8">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krūtų padidėjimas vyrams.</w:t>
      </w:r>
    </w:p>
    <w:p w14:paraId="53952C72" w14:textId="77777777" w:rsidR="006D37FC" w:rsidRDefault="006D37FC">
      <w:pPr>
        <w:widowControl w:val="0"/>
        <w:autoSpaceDE w:val="0"/>
        <w:autoSpaceDN w:val="0"/>
        <w:adjustRightInd w:val="0"/>
        <w:spacing w:after="0" w:line="240" w:lineRule="auto"/>
        <w:rPr>
          <w:rFonts w:ascii="Times New Roman" w:eastAsia="Times New Roman" w:hAnsi="Times New Roman"/>
          <w:lang w:eastAsia="sl-SI"/>
        </w:rPr>
      </w:pPr>
    </w:p>
    <w:p w14:paraId="1CD702DC" w14:textId="77777777" w:rsidR="006D37FC" w:rsidRDefault="00B750A8">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
          <w:i/>
          <w:lang w:eastAsia="sl-SI"/>
        </w:rPr>
        <w:t>Dažnis nežinomas</w:t>
      </w:r>
      <w:r>
        <w:rPr>
          <w:rFonts w:ascii="Times New Roman" w:eastAsia="Times New Roman" w:hAnsi="Times New Roman"/>
          <w:lang w:eastAsia="sl-SI"/>
        </w:rPr>
        <w:t xml:space="preserve"> (dažnis negali būti apskaičiuotas pagal turimus duomenis):</w:t>
      </w:r>
    </w:p>
    <w:p w14:paraId="7F95658B" w14:textId="77777777" w:rsidR="006D37FC" w:rsidRDefault="00B750A8">
      <w:pPr>
        <w:pStyle w:val="Sraopastraipa"/>
        <w:numPr>
          <w:ilvl w:val="0"/>
          <w:numId w:val="37"/>
        </w:numPr>
        <w:ind w:left="567" w:hanging="567"/>
        <w:rPr>
          <w:sz w:val="22"/>
          <w:szCs w:val="22"/>
        </w:rPr>
      </w:pPr>
      <w:r>
        <w:rPr>
          <w:sz w:val="22"/>
          <w:szCs w:val="22"/>
        </w:rPr>
        <w:t>mažas magnio kiekis kraujyje. Tai gali sukelti silpnumą, vėmimą, mėšlungį, drebulį ir širdies ritmo pokyčius (aritmiją). Jeigu magnio kiekis yra labai mažas, gali būti mažas ir kalcio bei (arba) kalio kiekis Jūsų kraujyje;</w:t>
      </w:r>
    </w:p>
    <w:p w14:paraId="21658B78" w14:textId="77777777" w:rsidR="006D37FC" w:rsidRDefault="00B750A8">
      <w:pPr>
        <w:widowControl w:val="0"/>
        <w:numPr>
          <w:ilvl w:val="0"/>
          <w:numId w:val="37"/>
        </w:numPr>
        <w:tabs>
          <w:tab w:val="num" w:pos="540"/>
        </w:tabs>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žarnų uždegimas (sukeliantis viduriavimą);</w:t>
      </w:r>
    </w:p>
    <w:p w14:paraId="4FA44BBE" w14:textId="77777777" w:rsidR="006D37FC" w:rsidRDefault="00B750A8">
      <w:pPr>
        <w:widowControl w:val="0"/>
        <w:numPr>
          <w:ilvl w:val="0"/>
          <w:numId w:val="37"/>
        </w:numPr>
        <w:tabs>
          <w:tab w:val="num" w:pos="540"/>
        </w:tabs>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lastRenderedPageBreak/>
        <w:t>išbėrimas, galintis pasireikšti kartu su sąnarių skausmu.</w:t>
      </w:r>
    </w:p>
    <w:p w14:paraId="6CFA86FF" w14:textId="77777777" w:rsidR="006D37FC" w:rsidRDefault="006D37FC">
      <w:pPr>
        <w:widowControl w:val="0"/>
        <w:autoSpaceDE w:val="0"/>
        <w:autoSpaceDN w:val="0"/>
        <w:adjustRightInd w:val="0"/>
        <w:spacing w:after="0" w:line="240" w:lineRule="auto"/>
        <w:rPr>
          <w:rFonts w:ascii="Times New Roman" w:eastAsia="Times New Roman" w:hAnsi="Times New Roman"/>
          <w:lang w:eastAsia="sl-SI"/>
        </w:rPr>
      </w:pPr>
    </w:p>
    <w:p w14:paraId="6219CFB5" w14:textId="77777777" w:rsidR="006D37FC" w:rsidRDefault="00B750A8">
      <w:pPr>
        <w:widowControl w:val="0"/>
        <w:spacing w:after="0" w:line="240" w:lineRule="auto"/>
        <w:rPr>
          <w:rFonts w:ascii="Times New Roman" w:eastAsia="Times New Roman" w:hAnsi="Times New Roman"/>
          <w:b/>
          <w:lang w:eastAsia="sl-SI"/>
        </w:rPr>
      </w:pPr>
      <w:r>
        <w:rPr>
          <w:rFonts w:ascii="Times New Roman" w:eastAsia="Times New Roman" w:hAnsi="Times New Roman"/>
          <w:b/>
          <w:noProof/>
          <w:lang w:eastAsia="sl-SI"/>
        </w:rPr>
        <w:t>Pranešimas apie šalutinį poveikį</w:t>
      </w:r>
    </w:p>
    <w:p w14:paraId="13424253" w14:textId="6773B8E8" w:rsidR="006D37FC" w:rsidRDefault="00B750A8">
      <w:pPr>
        <w:tabs>
          <w:tab w:val="left" w:pos="567"/>
        </w:tabs>
        <w:spacing w:after="0" w:line="260" w:lineRule="exact"/>
        <w:ind w:right="-1"/>
        <w:rPr>
          <w:rFonts w:ascii="Times New Roman" w:eastAsia="Times New Roman" w:hAnsi="Times New Roman"/>
          <w:szCs w:val="20"/>
        </w:rPr>
      </w:pPr>
      <w:r>
        <w:rPr>
          <w:rFonts w:ascii="Times New Roman" w:eastAsia="Times New Roman" w:hAnsi="Times New Roman"/>
          <w:lang w:eastAsia="lt-LT"/>
        </w:rPr>
        <w:t>Jeigu pasireiškė šalutinis poveikis, įskaitant šiame lapelyje nenurodytą, pasakykite gydytojui</w:t>
      </w:r>
      <w:r w:rsidR="00280F8A">
        <w:rPr>
          <w:rFonts w:ascii="Times New Roman" w:eastAsia="Times New Roman" w:hAnsi="Times New Roman"/>
          <w:lang w:eastAsia="lt-LT"/>
        </w:rPr>
        <w:t xml:space="preserve"> arba</w:t>
      </w:r>
      <w:r>
        <w:rPr>
          <w:rFonts w:ascii="Times New Roman" w:eastAsia="Times New Roman" w:hAnsi="Times New Roman"/>
          <w:lang w:eastAsia="lt-LT"/>
        </w:rPr>
        <w:t xml:space="preserve"> vaistininkui. </w:t>
      </w:r>
      <w:bookmarkStart w:id="76" w:name="_Hlk173407583"/>
      <w:r>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olor w:val="0000EE"/>
          <w:u w:val="single"/>
          <w:lang w:eastAsia="lt-LT"/>
        </w:rPr>
        <w:t>https://vvkt.lrv.lt/lt/</w:t>
      </w:r>
      <w:r>
        <w:rPr>
          <w:rFonts w:ascii="Times New Roman" w:eastAsia="Times New Roman" w:hAnsi="Times New Roman"/>
          <w:lang w:eastAsia="lt-LT"/>
        </w:rPr>
        <w:t xml:space="preserve"> nurodytais būdais arba paskambinti nemokamu telefonu </w:t>
      </w:r>
      <w:r w:rsidR="00280F8A">
        <w:rPr>
          <w:rFonts w:ascii="Times New Roman" w:eastAsia="Times New Roman" w:hAnsi="Times New Roman"/>
          <w:lang w:eastAsia="lt-LT"/>
        </w:rPr>
        <w:t xml:space="preserve">+370 </w:t>
      </w:r>
      <w:r>
        <w:rPr>
          <w:rFonts w:ascii="Times New Roman" w:eastAsia="Times New Roman" w:hAnsi="Times New Roman"/>
          <w:lang w:eastAsia="lt-LT"/>
        </w:rPr>
        <w:t>800 73 568. Pranešdami apie šalutinį poveikį galite mums padėti gauti daugiau informacijos apie šio vaisto saugumą</w:t>
      </w:r>
      <w:r>
        <w:rPr>
          <w:rFonts w:ascii="Times New Roman" w:eastAsia="Times New Roman" w:hAnsi="Times New Roman"/>
          <w:szCs w:val="20"/>
        </w:rPr>
        <w:t>.</w:t>
      </w:r>
      <w:bookmarkEnd w:id="76"/>
    </w:p>
    <w:p w14:paraId="78E1BC82" w14:textId="77777777" w:rsidR="006D37FC" w:rsidRDefault="006D37FC">
      <w:pPr>
        <w:widowControl w:val="0"/>
        <w:spacing w:after="0" w:line="240" w:lineRule="auto"/>
        <w:rPr>
          <w:rFonts w:ascii="Times New Roman" w:eastAsia="Times New Roman" w:hAnsi="Times New Roman"/>
          <w:lang w:eastAsia="sl-SI"/>
        </w:rPr>
      </w:pPr>
    </w:p>
    <w:p w14:paraId="0709B573" w14:textId="77777777" w:rsidR="006D37FC" w:rsidRDefault="006D37FC">
      <w:pPr>
        <w:widowControl w:val="0"/>
        <w:spacing w:after="0" w:line="240" w:lineRule="auto"/>
        <w:rPr>
          <w:rFonts w:ascii="Times New Roman" w:eastAsia="Times New Roman" w:hAnsi="Times New Roman"/>
          <w:lang w:eastAsia="sl-SI"/>
        </w:rPr>
      </w:pPr>
    </w:p>
    <w:p w14:paraId="1A82B7C0" w14:textId="77777777" w:rsidR="006D37FC" w:rsidRDefault="00B750A8">
      <w:pPr>
        <w:widowControl w:val="0"/>
        <w:tabs>
          <w:tab w:val="left" w:pos="567"/>
        </w:tabs>
        <w:spacing w:after="0" w:line="240" w:lineRule="auto"/>
        <w:ind w:left="567" w:hanging="567"/>
        <w:outlineLvl w:val="1"/>
        <w:rPr>
          <w:rFonts w:ascii="Times New Roman" w:eastAsia="Times New Roman" w:hAnsi="Times New Roman"/>
          <w:b/>
          <w:lang w:eastAsia="sl-SI"/>
        </w:rPr>
      </w:pPr>
      <w:bookmarkStart w:id="77" w:name="_Toc129243268"/>
      <w:bookmarkStart w:id="78" w:name="_Toc129243143"/>
      <w:r>
        <w:rPr>
          <w:rFonts w:ascii="Times New Roman" w:eastAsia="Times New Roman" w:hAnsi="Times New Roman"/>
          <w:b/>
          <w:lang w:eastAsia="sl-SI"/>
        </w:rPr>
        <w:t>5.</w:t>
      </w:r>
      <w:r>
        <w:rPr>
          <w:rFonts w:ascii="Times New Roman" w:eastAsia="Times New Roman" w:hAnsi="Times New Roman"/>
          <w:b/>
          <w:lang w:eastAsia="sl-SI"/>
        </w:rPr>
        <w:tab/>
        <w:t xml:space="preserve">Kaip laikyti </w:t>
      </w:r>
      <w:bookmarkEnd w:id="77"/>
      <w:bookmarkEnd w:id="78"/>
      <w:proofErr w:type="spellStart"/>
      <w:r>
        <w:rPr>
          <w:rFonts w:ascii="Times New Roman" w:eastAsia="Times New Roman" w:hAnsi="Times New Roman"/>
          <w:b/>
          <w:lang w:eastAsia="sl-SI"/>
        </w:rPr>
        <w:t>Escadra</w:t>
      </w:r>
      <w:proofErr w:type="spellEnd"/>
    </w:p>
    <w:p w14:paraId="23CFF25B" w14:textId="77777777" w:rsidR="006D37FC" w:rsidRDefault="006D37FC">
      <w:pPr>
        <w:widowControl w:val="0"/>
        <w:spacing w:after="0" w:line="240" w:lineRule="auto"/>
        <w:rPr>
          <w:rFonts w:ascii="Times New Roman" w:eastAsia="Times New Roman" w:hAnsi="Times New Roman"/>
          <w:lang w:eastAsia="sl-SI"/>
        </w:rPr>
      </w:pPr>
    </w:p>
    <w:p w14:paraId="7B9149F9"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Šį vaistą laikykite vaikams nepastebimoje ir nepasiekiamoje vietoje.</w:t>
      </w:r>
    </w:p>
    <w:p w14:paraId="0FCFC926" w14:textId="77777777" w:rsidR="006D37FC" w:rsidRDefault="006D37FC">
      <w:pPr>
        <w:widowControl w:val="0"/>
        <w:spacing w:after="0" w:line="240" w:lineRule="auto"/>
        <w:ind w:left="567" w:hanging="567"/>
        <w:outlineLvl w:val="0"/>
        <w:rPr>
          <w:rFonts w:ascii="Times New Roman" w:eastAsia="Times New Roman" w:hAnsi="Times New Roman"/>
          <w:lang w:eastAsia="sl-SI"/>
        </w:rPr>
      </w:pPr>
    </w:p>
    <w:p w14:paraId="31647BAA"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Ant dėžutės, tablečių </w:t>
      </w:r>
      <w:proofErr w:type="spellStart"/>
      <w:r>
        <w:rPr>
          <w:rFonts w:ascii="Times New Roman" w:eastAsia="Times New Roman" w:hAnsi="Times New Roman"/>
          <w:lang w:eastAsia="sl-SI"/>
        </w:rPr>
        <w:t>talpyklės</w:t>
      </w:r>
      <w:proofErr w:type="spellEnd"/>
      <w:r>
        <w:rPr>
          <w:rFonts w:ascii="Times New Roman" w:eastAsia="Times New Roman" w:hAnsi="Times New Roman"/>
          <w:lang w:eastAsia="sl-SI"/>
        </w:rPr>
        <w:t xml:space="preserve"> etiketės po „Tinka iki“ ir lizdinės plokštelės po „EXP“ nurodytam tinkamumo laikui pasibaigus, šio vaisto vartoti negalima. Vaistas tinkamas vartoti iki paskutinės nurodyto mėnesio dienos.</w:t>
      </w:r>
    </w:p>
    <w:p w14:paraId="76E8FFD2" w14:textId="77777777" w:rsidR="006D37FC" w:rsidRDefault="006D37FC">
      <w:pPr>
        <w:widowControl w:val="0"/>
        <w:spacing w:after="0" w:line="240" w:lineRule="auto"/>
        <w:ind w:left="567" w:hanging="567"/>
        <w:outlineLvl w:val="0"/>
        <w:rPr>
          <w:rFonts w:ascii="Times New Roman" w:eastAsia="Times New Roman" w:hAnsi="Times New Roman"/>
          <w:lang w:eastAsia="sl-SI"/>
        </w:rPr>
      </w:pPr>
    </w:p>
    <w:p w14:paraId="63AB1E09" w14:textId="77777777" w:rsidR="006D37FC" w:rsidRDefault="00B750A8">
      <w:pPr>
        <w:widowControl w:val="0"/>
        <w:spacing w:after="0" w:line="240" w:lineRule="auto"/>
        <w:outlineLvl w:val="0"/>
        <w:rPr>
          <w:rFonts w:ascii="Times New Roman" w:eastAsia="Times New Roman" w:hAnsi="Times New Roman"/>
          <w:u w:val="single"/>
          <w:lang w:eastAsia="sl-SI"/>
        </w:rPr>
      </w:pPr>
      <w:r>
        <w:rPr>
          <w:rFonts w:ascii="Times New Roman" w:eastAsia="Times New Roman" w:hAnsi="Times New Roman"/>
          <w:u w:val="single"/>
        </w:rPr>
        <w:t xml:space="preserve">OPA/Al/PE + </w:t>
      </w:r>
      <w:proofErr w:type="spellStart"/>
      <w:r>
        <w:rPr>
          <w:rFonts w:ascii="Times New Roman" w:eastAsia="Times New Roman" w:hAnsi="Times New Roman"/>
          <w:u w:val="single"/>
        </w:rPr>
        <w:t>sausiklio</w:t>
      </w:r>
      <w:proofErr w:type="spellEnd"/>
      <w:r>
        <w:rPr>
          <w:rFonts w:ascii="Times New Roman" w:eastAsia="Times New Roman" w:hAnsi="Times New Roman"/>
          <w:u w:val="single"/>
        </w:rPr>
        <w:t>/Al + PE folijos lizdinės plokštelės</w:t>
      </w:r>
    </w:p>
    <w:p w14:paraId="36AC3E20" w14:textId="77777777" w:rsidR="006D37FC" w:rsidRDefault="00B750A8">
      <w:pPr>
        <w:widowControl w:val="0"/>
        <w:spacing w:after="0" w:line="240" w:lineRule="auto"/>
        <w:outlineLvl w:val="0"/>
        <w:rPr>
          <w:rFonts w:ascii="Times New Roman" w:eastAsia="Times New Roman" w:hAnsi="Times New Roman"/>
          <w:lang w:eastAsia="sl-SI"/>
        </w:rPr>
      </w:pPr>
      <w:r>
        <w:rPr>
          <w:rFonts w:ascii="Times New Roman" w:eastAsia="Times New Roman" w:hAnsi="Times New Roman"/>
          <w:lang w:eastAsia="sl-SI"/>
        </w:rPr>
        <w:t>Laikyti gamintojo pakuotėje, kad vaistas būtų apsaugotas nuo drėgmės.</w:t>
      </w:r>
    </w:p>
    <w:p w14:paraId="08D818F6" w14:textId="77777777" w:rsidR="006D37FC" w:rsidRDefault="006D37FC">
      <w:pPr>
        <w:widowControl w:val="0"/>
        <w:spacing w:after="0" w:line="240" w:lineRule="auto"/>
        <w:outlineLvl w:val="0"/>
        <w:rPr>
          <w:rFonts w:ascii="Times New Roman" w:eastAsia="Times New Roman" w:hAnsi="Times New Roman"/>
          <w:lang w:eastAsia="sl-SI"/>
        </w:rPr>
      </w:pPr>
    </w:p>
    <w:p w14:paraId="654245D8" w14:textId="77777777" w:rsidR="006D37FC" w:rsidRDefault="00B750A8">
      <w:pPr>
        <w:widowControl w:val="0"/>
        <w:tabs>
          <w:tab w:val="left" w:pos="567"/>
        </w:tabs>
        <w:spacing w:after="0" w:line="240" w:lineRule="auto"/>
        <w:rPr>
          <w:rFonts w:ascii="Times New Roman" w:eastAsia="Times New Roman" w:hAnsi="Times New Roman"/>
          <w:i/>
          <w:color w:val="000000"/>
          <w:u w:val="single"/>
        </w:rPr>
      </w:pPr>
      <w:r>
        <w:rPr>
          <w:rFonts w:ascii="Times New Roman" w:eastAsia="Times New Roman" w:hAnsi="Times New Roman"/>
          <w:color w:val="000000"/>
          <w:u w:val="single"/>
        </w:rPr>
        <w:t>OPA/Al/PVC/Al</w:t>
      </w:r>
      <w:r>
        <w:rPr>
          <w:rFonts w:ascii="Times New Roman" w:eastAsia="Times New Roman" w:hAnsi="Times New Roman"/>
          <w:i/>
          <w:color w:val="000000"/>
          <w:u w:val="single"/>
        </w:rPr>
        <w:t xml:space="preserve"> </w:t>
      </w:r>
      <w:r>
        <w:rPr>
          <w:rFonts w:ascii="Times New Roman" w:eastAsia="Times New Roman" w:hAnsi="Times New Roman"/>
          <w:u w:val="single"/>
        </w:rPr>
        <w:t>folijos lizdinės plokštelės</w:t>
      </w:r>
    </w:p>
    <w:p w14:paraId="3A7E5D50" w14:textId="77777777" w:rsidR="006D37FC" w:rsidRDefault="00B750A8">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Laikyti ne aukštesnėje kaip 30 </w:t>
      </w:r>
      <w:r>
        <w:rPr>
          <w:rFonts w:ascii="Times New Roman" w:eastAsia="Times New Roman" w:hAnsi="Times New Roman"/>
          <w:lang w:eastAsia="sl-SI"/>
        </w:rPr>
        <w:sym w:font="Symbol" w:char="00B0"/>
      </w:r>
      <w:r>
        <w:rPr>
          <w:rFonts w:ascii="Times New Roman" w:eastAsia="Times New Roman" w:hAnsi="Times New Roman"/>
          <w:lang w:eastAsia="sl-SI"/>
        </w:rPr>
        <w:t>C temperatūroje.</w:t>
      </w:r>
    </w:p>
    <w:p w14:paraId="1CCEAAD8" w14:textId="77777777" w:rsidR="006D37FC" w:rsidRDefault="00B750A8">
      <w:pPr>
        <w:widowControl w:val="0"/>
        <w:spacing w:after="0" w:line="240" w:lineRule="auto"/>
        <w:outlineLvl w:val="0"/>
        <w:rPr>
          <w:rFonts w:ascii="Times New Roman" w:eastAsia="Times New Roman" w:hAnsi="Times New Roman"/>
          <w:lang w:eastAsia="sl-SI"/>
        </w:rPr>
      </w:pPr>
      <w:r>
        <w:rPr>
          <w:rFonts w:ascii="Times New Roman" w:eastAsia="Times New Roman" w:hAnsi="Times New Roman"/>
          <w:lang w:eastAsia="sl-SI"/>
        </w:rPr>
        <w:t>Laikyti gamintojo pakuotėje, kad vaistas būtų apsaugotas nuo drėgmės.</w:t>
      </w:r>
    </w:p>
    <w:p w14:paraId="3F7CDFB5" w14:textId="77777777" w:rsidR="006D37FC" w:rsidRDefault="006D37FC">
      <w:pPr>
        <w:widowControl w:val="0"/>
        <w:spacing w:after="0" w:line="240" w:lineRule="auto"/>
        <w:rPr>
          <w:rFonts w:ascii="Times New Roman" w:eastAsia="Times New Roman" w:hAnsi="Times New Roman"/>
          <w:lang w:eastAsia="sl-SI"/>
        </w:rPr>
      </w:pPr>
    </w:p>
    <w:p w14:paraId="349F0848"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Vaistų negalima išmesti į kanalizaciją arba su buitinėmis atliekomis. Kaip išmesti nereikalingus vaistus, klauskite vaistininko. Šios priemonės padės apsaugoti aplinką.</w:t>
      </w:r>
    </w:p>
    <w:p w14:paraId="540D90B7" w14:textId="77777777" w:rsidR="006D37FC" w:rsidRDefault="006D37FC">
      <w:pPr>
        <w:widowControl w:val="0"/>
        <w:spacing w:after="0" w:line="240" w:lineRule="auto"/>
        <w:rPr>
          <w:rFonts w:ascii="Times New Roman" w:eastAsia="Times New Roman" w:hAnsi="Times New Roman"/>
          <w:lang w:eastAsia="sl-SI"/>
        </w:rPr>
      </w:pPr>
    </w:p>
    <w:p w14:paraId="27759F2A" w14:textId="77777777" w:rsidR="006D37FC" w:rsidRDefault="006D37FC">
      <w:pPr>
        <w:widowControl w:val="0"/>
        <w:spacing w:after="0" w:line="240" w:lineRule="auto"/>
        <w:rPr>
          <w:rFonts w:ascii="Times New Roman" w:eastAsia="Times New Roman" w:hAnsi="Times New Roman"/>
          <w:lang w:eastAsia="sl-SI"/>
        </w:rPr>
      </w:pPr>
    </w:p>
    <w:p w14:paraId="6667CA33" w14:textId="77777777" w:rsidR="006D37FC" w:rsidRDefault="00B750A8">
      <w:pPr>
        <w:widowControl w:val="0"/>
        <w:tabs>
          <w:tab w:val="left" w:pos="567"/>
        </w:tabs>
        <w:spacing w:after="0" w:line="240" w:lineRule="auto"/>
        <w:ind w:left="567" w:hanging="567"/>
        <w:outlineLvl w:val="1"/>
        <w:rPr>
          <w:rFonts w:ascii="Times New Roman" w:eastAsia="Times New Roman" w:hAnsi="Times New Roman"/>
          <w:b/>
          <w:lang w:eastAsia="sl-SI"/>
        </w:rPr>
      </w:pPr>
      <w:bookmarkStart w:id="79" w:name="_Toc129243269"/>
      <w:bookmarkStart w:id="80" w:name="_Toc129243144"/>
      <w:r>
        <w:rPr>
          <w:rFonts w:ascii="Times New Roman" w:eastAsia="Times New Roman" w:hAnsi="Times New Roman"/>
          <w:b/>
          <w:lang w:eastAsia="sl-SI"/>
        </w:rPr>
        <w:t>6.</w:t>
      </w:r>
      <w:r>
        <w:rPr>
          <w:rFonts w:ascii="Times New Roman" w:eastAsia="Times New Roman" w:hAnsi="Times New Roman"/>
          <w:b/>
          <w:lang w:eastAsia="sl-SI"/>
        </w:rPr>
        <w:tab/>
        <w:t>Pakuotės turinys ir kita informacija</w:t>
      </w:r>
      <w:bookmarkEnd w:id="79"/>
      <w:bookmarkEnd w:id="80"/>
    </w:p>
    <w:p w14:paraId="36C4EC5B" w14:textId="77777777" w:rsidR="006D37FC" w:rsidRDefault="006D37FC">
      <w:pPr>
        <w:widowControl w:val="0"/>
        <w:spacing w:after="0" w:line="240" w:lineRule="auto"/>
        <w:rPr>
          <w:rFonts w:ascii="Times New Roman" w:eastAsia="Times New Roman" w:hAnsi="Times New Roman"/>
          <w:lang w:eastAsia="sl-SI"/>
        </w:rPr>
      </w:pPr>
    </w:p>
    <w:p w14:paraId="3BAC3321" w14:textId="77777777" w:rsidR="006D37FC" w:rsidRDefault="00B750A8">
      <w:pPr>
        <w:widowControl w:val="0"/>
        <w:spacing w:after="0" w:line="240" w:lineRule="auto"/>
        <w:rPr>
          <w:rFonts w:ascii="Times New Roman" w:eastAsia="Times New Roman" w:hAnsi="Times New Roman"/>
          <w:b/>
          <w:lang w:eastAsia="sl-SI"/>
        </w:rPr>
      </w:pPr>
      <w:proofErr w:type="spellStart"/>
      <w:r>
        <w:rPr>
          <w:rFonts w:ascii="Times New Roman" w:eastAsia="Times New Roman" w:hAnsi="Times New Roman"/>
          <w:b/>
          <w:lang w:eastAsia="sl-SI"/>
        </w:rPr>
        <w:t>Escadra</w:t>
      </w:r>
      <w:proofErr w:type="spellEnd"/>
      <w:r>
        <w:rPr>
          <w:rFonts w:ascii="Times New Roman" w:eastAsia="Times New Roman" w:hAnsi="Times New Roman"/>
          <w:b/>
          <w:lang w:eastAsia="sl-SI"/>
        </w:rPr>
        <w:t xml:space="preserve"> sudėtis</w:t>
      </w:r>
    </w:p>
    <w:p w14:paraId="58324B2F" w14:textId="77777777" w:rsidR="006D37FC" w:rsidRDefault="006D37FC">
      <w:pPr>
        <w:widowControl w:val="0"/>
        <w:spacing w:after="0" w:line="240" w:lineRule="auto"/>
        <w:rPr>
          <w:rFonts w:ascii="Times New Roman" w:eastAsia="Times New Roman" w:hAnsi="Times New Roman"/>
          <w:lang w:eastAsia="sl-SI"/>
        </w:rPr>
      </w:pPr>
    </w:p>
    <w:p w14:paraId="1C7B2DE2" w14:textId="77777777" w:rsidR="006D37FC" w:rsidRDefault="00B750A8">
      <w:pPr>
        <w:widowControl w:val="0"/>
        <w:numPr>
          <w:ilvl w:val="0"/>
          <w:numId w:val="38"/>
        </w:numPr>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 xml:space="preserve">Veiklioji medžiaga yra </w:t>
      </w:r>
      <w:proofErr w:type="spellStart"/>
      <w:r>
        <w:rPr>
          <w:rFonts w:ascii="Times New Roman" w:eastAsia="Times New Roman" w:hAnsi="Times New Roman"/>
          <w:lang w:eastAsia="sl-SI"/>
        </w:rPr>
        <w:t>ezomeprazolas</w:t>
      </w:r>
      <w:proofErr w:type="spellEnd"/>
      <w:r>
        <w:rPr>
          <w:rFonts w:ascii="Times New Roman" w:eastAsia="Times New Roman" w:hAnsi="Times New Roman"/>
          <w:lang w:eastAsia="sl-SI"/>
        </w:rPr>
        <w:t xml:space="preserve">. Kiekvienoje skrandyje neirioje kietojoje kapsulėje yra 20 mg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(magnio druskos </w:t>
      </w:r>
      <w:proofErr w:type="spellStart"/>
      <w:r>
        <w:rPr>
          <w:rFonts w:ascii="Times New Roman" w:eastAsia="Times New Roman" w:hAnsi="Times New Roman"/>
          <w:lang w:eastAsia="sl-SI"/>
        </w:rPr>
        <w:t>dihidrato</w:t>
      </w:r>
      <w:proofErr w:type="spellEnd"/>
      <w:r>
        <w:rPr>
          <w:rFonts w:ascii="Times New Roman" w:eastAsia="Times New Roman" w:hAnsi="Times New Roman"/>
          <w:lang w:eastAsia="sl-SI"/>
        </w:rPr>
        <w:t xml:space="preserve"> pavidalu).</w:t>
      </w:r>
    </w:p>
    <w:p w14:paraId="3C9BE87B" w14:textId="77777777" w:rsidR="006D37FC" w:rsidRDefault="00B750A8">
      <w:pPr>
        <w:widowControl w:val="0"/>
        <w:numPr>
          <w:ilvl w:val="0"/>
          <w:numId w:val="38"/>
        </w:numPr>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 xml:space="preserve">Pagalbinės medžiagos. </w:t>
      </w:r>
      <w:r>
        <w:rPr>
          <w:rFonts w:ascii="Times New Roman" w:eastAsia="Times New Roman" w:hAnsi="Times New Roman"/>
          <w:u w:val="single"/>
          <w:lang w:eastAsia="sl-SI"/>
        </w:rPr>
        <w:t>Kapsulės turinys (granulės):</w:t>
      </w:r>
      <w:r>
        <w:rPr>
          <w:rFonts w:ascii="Times New Roman" w:eastAsia="Times New Roman" w:hAnsi="Times New Roman"/>
          <w:lang w:eastAsia="sl-SI"/>
        </w:rPr>
        <w:t xml:space="preserve"> sacharozė, k</w:t>
      </w:r>
      <w:r>
        <w:rPr>
          <w:rFonts w:ascii="Times New Roman" w:eastAsia="Times New Roman" w:hAnsi="Times New Roman"/>
        </w:rPr>
        <w:t xml:space="preserve">ukurūzų krakmolas, </w:t>
      </w:r>
      <w:proofErr w:type="spellStart"/>
      <w:r>
        <w:rPr>
          <w:rFonts w:ascii="Times New Roman" w:eastAsia="Times New Roman" w:hAnsi="Times New Roman"/>
        </w:rPr>
        <w:t>povidonas</w:t>
      </w:r>
      <w:proofErr w:type="spellEnd"/>
      <w:r>
        <w:rPr>
          <w:rFonts w:ascii="Times New Roman" w:eastAsia="Times New Roman" w:hAnsi="Times New Roman"/>
        </w:rPr>
        <w:t xml:space="preserve"> K30, natrio </w:t>
      </w:r>
      <w:proofErr w:type="spellStart"/>
      <w:r>
        <w:rPr>
          <w:rFonts w:ascii="Times New Roman" w:eastAsia="Times New Roman" w:hAnsi="Times New Roman"/>
        </w:rPr>
        <w:t>laurilsulfatas</w:t>
      </w:r>
      <w:proofErr w:type="spellEnd"/>
      <w:r>
        <w:rPr>
          <w:rFonts w:ascii="Times New Roman" w:eastAsia="Times New Roman" w:hAnsi="Times New Roman"/>
        </w:rPr>
        <w:t xml:space="preserve">, polivinilo alkoholis, titano dioksidas (E171), </w:t>
      </w:r>
      <w:proofErr w:type="spellStart"/>
      <w:r>
        <w:rPr>
          <w:rFonts w:ascii="Times New Roman" w:eastAsia="Times New Roman" w:hAnsi="Times New Roman"/>
        </w:rPr>
        <w:t>makrogolis</w:t>
      </w:r>
      <w:proofErr w:type="spellEnd"/>
      <w:r>
        <w:rPr>
          <w:rFonts w:ascii="Times New Roman" w:eastAsia="Times New Roman" w:hAnsi="Times New Roman"/>
        </w:rPr>
        <w:t xml:space="preserve"> 3000, </w:t>
      </w:r>
      <w:proofErr w:type="spellStart"/>
      <w:r>
        <w:rPr>
          <w:rFonts w:ascii="Times New Roman" w:eastAsia="Times New Roman" w:hAnsi="Times New Roman"/>
        </w:rPr>
        <w:t>makrogolis</w:t>
      </w:r>
      <w:proofErr w:type="spellEnd"/>
      <w:r>
        <w:rPr>
          <w:rFonts w:ascii="Times New Roman" w:eastAsia="Times New Roman" w:hAnsi="Times New Roman"/>
        </w:rPr>
        <w:t xml:space="preserve"> 6000, talkas, sunkusis magnio </w:t>
      </w:r>
      <w:proofErr w:type="spellStart"/>
      <w:r>
        <w:rPr>
          <w:rFonts w:ascii="Times New Roman" w:eastAsia="Times New Roman" w:hAnsi="Times New Roman"/>
        </w:rPr>
        <w:t>subkarbonatas</w:t>
      </w:r>
      <w:proofErr w:type="spellEnd"/>
      <w:r>
        <w:rPr>
          <w:rFonts w:ascii="Times New Roman" w:eastAsia="Times New Roman" w:hAnsi="Times New Roman"/>
        </w:rPr>
        <w:t xml:space="preserve">, </w:t>
      </w:r>
      <w:proofErr w:type="spellStart"/>
      <w:r>
        <w:rPr>
          <w:rFonts w:ascii="Times New Roman" w:eastAsia="Times New Roman" w:hAnsi="Times New Roman"/>
        </w:rPr>
        <w:t>metakrilo</w:t>
      </w:r>
      <w:proofErr w:type="spellEnd"/>
      <w:r>
        <w:rPr>
          <w:rFonts w:ascii="Times New Roman" w:eastAsia="Times New Roman" w:hAnsi="Times New Roman"/>
        </w:rPr>
        <w:t xml:space="preserve"> rūgšties ir </w:t>
      </w:r>
      <w:proofErr w:type="spellStart"/>
      <w:r>
        <w:rPr>
          <w:rFonts w:ascii="Times New Roman" w:eastAsia="Times New Roman" w:hAnsi="Times New Roman"/>
        </w:rPr>
        <w:t>etilakrilato</w:t>
      </w:r>
      <w:proofErr w:type="spellEnd"/>
      <w:r>
        <w:rPr>
          <w:rFonts w:ascii="Times New Roman" w:eastAsia="Times New Roman" w:hAnsi="Times New Roman"/>
        </w:rPr>
        <w:t xml:space="preserve"> 1:1 </w:t>
      </w:r>
      <w:r>
        <w:rPr>
          <w:rFonts w:ascii="Times New Roman" w:eastAsia="Times New Roman" w:hAnsi="Times New Roman"/>
          <w:sz w:val="24"/>
          <w:szCs w:val="20"/>
          <w:lang w:val="sl-SI" w:eastAsia="sl-SI"/>
        </w:rPr>
        <w:t>kopolimeras</w:t>
      </w:r>
      <w:r>
        <w:rPr>
          <w:rFonts w:ascii="Times New Roman" w:eastAsia="Times New Roman" w:hAnsi="Times New Roman"/>
        </w:rPr>
        <w:t xml:space="preserve"> bei </w:t>
      </w:r>
      <w:proofErr w:type="spellStart"/>
      <w:r>
        <w:rPr>
          <w:rFonts w:ascii="Times New Roman" w:eastAsia="Times New Roman" w:hAnsi="Times New Roman"/>
        </w:rPr>
        <w:t>polisorbatas</w:t>
      </w:r>
      <w:proofErr w:type="spellEnd"/>
      <w:r>
        <w:rPr>
          <w:rFonts w:ascii="Times New Roman" w:eastAsia="Times New Roman" w:hAnsi="Times New Roman"/>
        </w:rPr>
        <w:t xml:space="preserve"> 80. </w:t>
      </w:r>
      <w:r>
        <w:rPr>
          <w:rFonts w:ascii="Times New Roman" w:eastAsia="Times New Roman" w:hAnsi="Times New Roman"/>
          <w:u w:val="single"/>
        </w:rPr>
        <w:t>Kapsulės apvalkalas:</w:t>
      </w:r>
      <w:r>
        <w:rPr>
          <w:rFonts w:ascii="Times New Roman" w:eastAsia="Times New Roman" w:hAnsi="Times New Roman"/>
        </w:rPr>
        <w:t xml:space="preserve"> ž</w:t>
      </w:r>
      <w:r>
        <w:rPr>
          <w:rFonts w:ascii="Times New Roman" w:eastAsia="Times New Roman" w:hAnsi="Times New Roman"/>
          <w:lang w:eastAsia="sl-SI"/>
        </w:rPr>
        <w:t>elatina, titano dioksidas (E171) bei raudonasis geležies oksidas (E172). Žr. 2 skyrių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sudėtyje yra sacharozės ir natrio“.</w:t>
      </w:r>
    </w:p>
    <w:p w14:paraId="4432850F" w14:textId="77777777" w:rsidR="006D37FC" w:rsidRDefault="006D37FC">
      <w:pPr>
        <w:widowControl w:val="0"/>
        <w:spacing w:after="0" w:line="240" w:lineRule="auto"/>
        <w:rPr>
          <w:rFonts w:ascii="Times New Roman" w:eastAsia="Times New Roman" w:hAnsi="Times New Roman"/>
          <w:lang w:eastAsia="sl-SI"/>
        </w:rPr>
      </w:pPr>
    </w:p>
    <w:p w14:paraId="61276A23" w14:textId="77777777" w:rsidR="006D37FC" w:rsidRDefault="00B750A8">
      <w:pPr>
        <w:widowControl w:val="0"/>
        <w:spacing w:after="0" w:line="240" w:lineRule="auto"/>
        <w:rPr>
          <w:rFonts w:ascii="Times New Roman" w:eastAsia="Times New Roman" w:hAnsi="Times New Roman"/>
          <w:b/>
          <w:lang w:eastAsia="sl-SI"/>
        </w:rPr>
      </w:pPr>
      <w:proofErr w:type="spellStart"/>
      <w:r>
        <w:rPr>
          <w:rFonts w:ascii="Times New Roman" w:eastAsia="Times New Roman" w:hAnsi="Times New Roman"/>
          <w:b/>
          <w:lang w:eastAsia="sl-SI"/>
        </w:rPr>
        <w:t>Escadra</w:t>
      </w:r>
      <w:proofErr w:type="spellEnd"/>
      <w:r>
        <w:rPr>
          <w:rFonts w:ascii="Times New Roman" w:eastAsia="Times New Roman" w:hAnsi="Times New Roman"/>
          <w:b/>
          <w:lang w:eastAsia="sl-SI"/>
        </w:rPr>
        <w:t xml:space="preserve"> išvaizda ir kiekis pakuotėje</w:t>
      </w:r>
    </w:p>
    <w:p w14:paraId="401FAAD0" w14:textId="77777777" w:rsidR="006D37FC" w:rsidRDefault="006D37FC">
      <w:pPr>
        <w:widowControl w:val="0"/>
        <w:spacing w:after="0" w:line="240" w:lineRule="auto"/>
        <w:rPr>
          <w:rFonts w:ascii="Times New Roman" w:eastAsia="Times New Roman" w:hAnsi="Times New Roman"/>
          <w:lang w:eastAsia="sl-SI"/>
        </w:rPr>
      </w:pPr>
    </w:p>
    <w:p w14:paraId="19E8CF32" w14:textId="77777777" w:rsidR="006D37FC" w:rsidRDefault="00B750A8">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Skrandyje neirios kietosios kapsulės korpusas ir dangtelis yra šviesiai rožiniai. Kapsulės turinys – baltos arba beveik baltos granulės.</w:t>
      </w:r>
    </w:p>
    <w:p w14:paraId="13617EA5" w14:textId="77777777" w:rsidR="006D37FC" w:rsidRDefault="00B750A8">
      <w:pPr>
        <w:widowControl w:val="0"/>
        <w:numPr>
          <w:ilvl w:val="12"/>
          <w:numId w:val="0"/>
        </w:numPr>
        <w:tabs>
          <w:tab w:val="left" w:pos="8505"/>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tiekiamas lizdinėmis plokštelėmis po 7 kapsules</w:t>
      </w:r>
      <w:r>
        <w:rPr>
          <w:rFonts w:ascii="Times New Roman" w:eastAsia="Times New Roman" w:hAnsi="Times New Roman"/>
          <w:snapToGrid w:val="0"/>
        </w:rPr>
        <w:t>.</w:t>
      </w:r>
    </w:p>
    <w:p w14:paraId="1E442C60" w14:textId="77777777" w:rsidR="006D37FC" w:rsidRDefault="006D37FC">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38672DB3"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Gali būti tiekiamos ne visų dydžių pakuotės.</w:t>
      </w:r>
    </w:p>
    <w:p w14:paraId="69510929" w14:textId="77777777" w:rsidR="006D37FC" w:rsidRDefault="006D37FC">
      <w:pPr>
        <w:widowControl w:val="0"/>
        <w:spacing w:after="0" w:line="240" w:lineRule="auto"/>
        <w:rPr>
          <w:rFonts w:ascii="Times New Roman" w:eastAsia="Times New Roman" w:hAnsi="Times New Roman"/>
          <w:lang w:eastAsia="sl-SI"/>
        </w:rPr>
      </w:pPr>
    </w:p>
    <w:p w14:paraId="64D961A1" w14:textId="77777777" w:rsidR="006D37FC" w:rsidRDefault="00B750A8">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Registruotojas ir gamintojas</w:t>
      </w:r>
    </w:p>
    <w:p w14:paraId="0283415F" w14:textId="77777777" w:rsidR="006D37FC" w:rsidRDefault="006D37FC">
      <w:pPr>
        <w:widowControl w:val="0"/>
        <w:spacing w:after="0" w:line="240" w:lineRule="auto"/>
        <w:rPr>
          <w:rFonts w:ascii="Times New Roman" w:eastAsia="Times New Roman" w:hAnsi="Times New Roman"/>
          <w:lang w:eastAsia="sl-SI"/>
        </w:rPr>
      </w:pPr>
    </w:p>
    <w:p w14:paraId="006F91DD"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KRKA, </w:t>
      </w:r>
      <w:proofErr w:type="spellStart"/>
      <w:r>
        <w:rPr>
          <w:rFonts w:ascii="Times New Roman" w:eastAsia="Times New Roman" w:hAnsi="Times New Roman"/>
          <w:lang w:eastAsia="sl-SI"/>
        </w:rPr>
        <w:t>d.d</w:t>
      </w:r>
      <w:proofErr w:type="spellEnd"/>
      <w:r>
        <w:rPr>
          <w:rFonts w:ascii="Times New Roman" w:eastAsia="Times New Roman" w:hAnsi="Times New Roman"/>
          <w:lang w:eastAsia="sl-SI"/>
        </w:rPr>
        <w:t>., Novo mesto</w:t>
      </w:r>
    </w:p>
    <w:p w14:paraId="533B6F2D" w14:textId="77777777" w:rsidR="006D37FC" w:rsidRDefault="00B750A8">
      <w:pPr>
        <w:widowControl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Šmarješka</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cesta</w:t>
      </w:r>
      <w:proofErr w:type="spellEnd"/>
      <w:r>
        <w:rPr>
          <w:rFonts w:ascii="Times New Roman" w:eastAsia="Times New Roman" w:hAnsi="Times New Roman"/>
          <w:lang w:eastAsia="sl-SI"/>
        </w:rPr>
        <w:t xml:space="preserve"> 6</w:t>
      </w:r>
    </w:p>
    <w:p w14:paraId="2A250269"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8501 Novo mesto</w:t>
      </w:r>
    </w:p>
    <w:p w14:paraId="68DA408C"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Slovėnija</w:t>
      </w:r>
    </w:p>
    <w:p w14:paraId="17EB22DD" w14:textId="77777777" w:rsidR="006D37FC" w:rsidRDefault="006D37FC">
      <w:pPr>
        <w:widowControl w:val="0"/>
        <w:spacing w:after="0" w:line="240" w:lineRule="auto"/>
        <w:rPr>
          <w:rFonts w:ascii="Times New Roman" w:eastAsia="Times New Roman" w:hAnsi="Times New Roman"/>
          <w:b/>
          <w:lang w:eastAsia="sl-SI"/>
        </w:rPr>
      </w:pPr>
    </w:p>
    <w:p w14:paraId="32A53042"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Jeigu apie šį vaistą norite sužinoti daugiau, kreipkitės į vietinį registruotojo atstovą.</w:t>
      </w:r>
    </w:p>
    <w:p w14:paraId="063921C2" w14:textId="77777777" w:rsidR="006D37FC" w:rsidRDefault="006D37FC">
      <w:pPr>
        <w:widowControl w:val="0"/>
        <w:spacing w:after="0" w:line="240" w:lineRule="auto"/>
        <w:rPr>
          <w:rFonts w:ascii="Times New Roman" w:eastAsia="Times New Roman" w:hAnsi="Times New Roman"/>
          <w:lang w:eastAsia="sl-SI"/>
        </w:rPr>
      </w:pPr>
    </w:p>
    <w:tbl>
      <w:tblPr>
        <w:tblW w:w="4680" w:type="dxa"/>
        <w:tblInd w:w="-34" w:type="dxa"/>
        <w:tblLayout w:type="fixed"/>
        <w:tblLook w:val="04A0" w:firstRow="1" w:lastRow="0" w:firstColumn="1" w:lastColumn="0" w:noHBand="0" w:noVBand="1"/>
      </w:tblPr>
      <w:tblGrid>
        <w:gridCol w:w="4680"/>
      </w:tblGrid>
      <w:tr w:rsidR="006D37FC" w14:paraId="2E2A78CA" w14:textId="77777777">
        <w:tc>
          <w:tcPr>
            <w:tcW w:w="4678" w:type="dxa"/>
          </w:tcPr>
          <w:p w14:paraId="58D0B16B"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UAB KRKA Lietuva</w:t>
            </w:r>
          </w:p>
          <w:p w14:paraId="59333A93" w14:textId="77777777" w:rsidR="006D37FC" w:rsidRDefault="00B750A8">
            <w:pPr>
              <w:widowControl w:val="0"/>
              <w:spacing w:after="0" w:line="240" w:lineRule="auto"/>
              <w:rPr>
                <w:rFonts w:ascii="Times New Roman" w:eastAsia="Times New Roman" w:hAnsi="Times New Roman"/>
                <w:lang w:val="sl-SI" w:eastAsia="sl-SI"/>
              </w:rPr>
            </w:pPr>
            <w:r>
              <w:rPr>
                <w:rFonts w:ascii="Times New Roman" w:eastAsia="Times New Roman" w:hAnsi="Times New Roman"/>
                <w:lang w:eastAsia="sl-SI"/>
              </w:rPr>
              <w:t>Senasis Ukmergės kelias 4</w:t>
            </w:r>
          </w:p>
          <w:p w14:paraId="1D5AF80A" w14:textId="77777777" w:rsidR="006D37FC" w:rsidRDefault="00B750A8">
            <w:pPr>
              <w:widowControl w:val="0"/>
              <w:spacing w:after="0" w:line="240" w:lineRule="auto"/>
              <w:rPr>
                <w:rFonts w:ascii="Times New Roman" w:eastAsia="Times New Roman" w:hAnsi="Times New Roman"/>
                <w:lang w:val="sl-SI" w:eastAsia="sl-SI"/>
              </w:rPr>
            </w:pPr>
            <w:proofErr w:type="spellStart"/>
            <w:r>
              <w:rPr>
                <w:rFonts w:ascii="Times New Roman" w:eastAsia="Times New Roman" w:hAnsi="Times New Roman"/>
                <w:lang w:eastAsia="sl-SI"/>
              </w:rPr>
              <w:t>Užubalių</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km.,Vilniaus</w:t>
            </w:r>
            <w:proofErr w:type="spellEnd"/>
            <w:r>
              <w:rPr>
                <w:rFonts w:ascii="Times New Roman" w:eastAsia="Times New Roman" w:hAnsi="Times New Roman"/>
                <w:lang w:eastAsia="sl-SI"/>
              </w:rPr>
              <w:t xml:space="preserve"> r.</w:t>
            </w:r>
          </w:p>
          <w:p w14:paraId="45EA5AEB"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LT - 14013</w:t>
            </w:r>
          </w:p>
          <w:p w14:paraId="4AAEC78E" w14:textId="77777777" w:rsidR="006D37FC" w:rsidRDefault="00B750A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Tel. + 370 5 236 27 40</w:t>
            </w:r>
          </w:p>
        </w:tc>
      </w:tr>
    </w:tbl>
    <w:p w14:paraId="2E68ADEF" w14:textId="77777777" w:rsidR="006D37FC" w:rsidRDefault="006D37FC">
      <w:pPr>
        <w:widowControl w:val="0"/>
        <w:tabs>
          <w:tab w:val="left" w:pos="708"/>
        </w:tabs>
        <w:spacing w:after="0" w:line="240" w:lineRule="auto"/>
        <w:rPr>
          <w:rFonts w:ascii="Times New Roman" w:eastAsia="Times New Roman" w:hAnsi="Times New Roman"/>
          <w:lang w:eastAsia="sl-SI"/>
        </w:rPr>
      </w:pPr>
    </w:p>
    <w:p w14:paraId="00E5676B" w14:textId="77777777" w:rsidR="006D37FC" w:rsidRDefault="00B750A8">
      <w:pPr>
        <w:widowControl w:val="0"/>
        <w:numPr>
          <w:ilvl w:val="12"/>
          <w:numId w:val="0"/>
        </w:numPr>
        <w:tabs>
          <w:tab w:val="left" w:pos="567"/>
        </w:tabs>
        <w:spacing w:after="0" w:line="240" w:lineRule="auto"/>
        <w:ind w:right="-2"/>
        <w:rPr>
          <w:rFonts w:ascii="Times New Roman" w:eastAsia="Times New Roman" w:hAnsi="Times New Roman"/>
          <w:snapToGrid w:val="0"/>
        </w:rPr>
      </w:pPr>
      <w:r>
        <w:rPr>
          <w:rFonts w:ascii="Times New Roman" w:eastAsia="Times New Roman" w:hAnsi="Times New Roman"/>
          <w:b/>
          <w:snapToGrid w:val="0"/>
        </w:rPr>
        <w:t>Šis vaistas EEE valstybėse narėse registruotas tokiais pavadinimais</w:t>
      </w:r>
      <w:r>
        <w:rPr>
          <w:rFonts w:ascii="Times New Roman" w:eastAsia="Times New Roman" w:hAnsi="Times New Roman"/>
          <w:snapToGrid w:val="0"/>
        </w:rPr>
        <w:t>:</w:t>
      </w:r>
    </w:p>
    <w:p w14:paraId="7BBD332F" w14:textId="77777777" w:rsidR="006D37FC" w:rsidRDefault="006D37FC">
      <w:pPr>
        <w:widowControl w:val="0"/>
        <w:tabs>
          <w:tab w:val="left" w:pos="708"/>
        </w:tabs>
        <w:spacing w:after="0" w:line="240" w:lineRule="auto"/>
        <w:rPr>
          <w:rFonts w:ascii="Times New Roman" w:eastAsia="Times New Roman" w:hAnsi="Times New Roman"/>
          <w:i/>
        </w:rPr>
      </w:pPr>
    </w:p>
    <w:p w14:paraId="24617E93" w14:textId="77777777" w:rsidR="006D37FC" w:rsidRDefault="006D37FC">
      <w:pPr>
        <w:widowControl w:val="0"/>
        <w:spacing w:after="0" w:line="240" w:lineRule="auto"/>
        <w:rPr>
          <w:rFonts w:ascii="Times New Roman" w:eastAsia="Times New Roman" w:hAnsi="Times New Roman"/>
          <w:lang w:eastAsia="sl-SI"/>
        </w:rPr>
      </w:pP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402"/>
      </w:tblGrid>
      <w:tr w:rsidR="006D37FC" w14:paraId="1DD6DCD3" w14:textId="77777777">
        <w:tc>
          <w:tcPr>
            <w:tcW w:w="2977" w:type="dxa"/>
            <w:tcBorders>
              <w:top w:val="single" w:sz="4" w:space="0" w:color="auto"/>
              <w:left w:val="single" w:sz="4" w:space="0" w:color="auto"/>
              <w:bottom w:val="single" w:sz="4" w:space="0" w:color="auto"/>
              <w:right w:val="single" w:sz="4" w:space="0" w:color="auto"/>
            </w:tcBorders>
          </w:tcPr>
          <w:p w14:paraId="4B418D04" w14:textId="77777777" w:rsidR="006D37FC" w:rsidRDefault="00B750A8">
            <w:pPr>
              <w:widowControl w:val="0"/>
              <w:spacing w:after="0" w:line="240" w:lineRule="auto"/>
              <w:rPr>
                <w:rFonts w:ascii="Times New Roman" w:eastAsia="Times New Roman" w:hAnsi="Times New Roman"/>
                <w:b/>
                <w:lang w:eastAsia="sl-SI"/>
              </w:rPr>
            </w:pPr>
            <w:r>
              <w:rPr>
                <w:rFonts w:ascii="Times New Roman" w:eastAsia="Times New Roman" w:hAnsi="Times New Roman"/>
                <w:b/>
                <w:bCs/>
                <w:lang w:eastAsia="sl-SI"/>
              </w:rPr>
              <w:t>Valstybės narės pavadinimas</w:t>
            </w:r>
          </w:p>
        </w:tc>
        <w:tc>
          <w:tcPr>
            <w:tcW w:w="3402" w:type="dxa"/>
            <w:tcBorders>
              <w:top w:val="single" w:sz="4" w:space="0" w:color="auto"/>
              <w:left w:val="single" w:sz="4" w:space="0" w:color="auto"/>
              <w:bottom w:val="single" w:sz="4" w:space="0" w:color="auto"/>
              <w:right w:val="single" w:sz="4" w:space="0" w:color="auto"/>
            </w:tcBorders>
          </w:tcPr>
          <w:p w14:paraId="2CCBB476" w14:textId="77777777" w:rsidR="006D37FC" w:rsidRDefault="00B750A8">
            <w:pPr>
              <w:widowControl w:val="0"/>
              <w:spacing w:after="0" w:line="240" w:lineRule="auto"/>
              <w:ind w:left="34"/>
              <w:rPr>
                <w:rFonts w:ascii="Times New Roman" w:eastAsia="Times New Roman" w:hAnsi="Times New Roman"/>
                <w:b/>
                <w:lang w:eastAsia="sl-SI"/>
              </w:rPr>
            </w:pPr>
            <w:r>
              <w:rPr>
                <w:rFonts w:ascii="Times New Roman" w:eastAsia="Times New Roman" w:hAnsi="Times New Roman"/>
                <w:b/>
                <w:bCs/>
                <w:lang w:eastAsia="sl-SI"/>
              </w:rPr>
              <w:t>Vaisto pavadinimas</w:t>
            </w:r>
          </w:p>
        </w:tc>
      </w:tr>
      <w:tr w:rsidR="006D37FC" w14:paraId="2E49D826" w14:textId="77777777">
        <w:tc>
          <w:tcPr>
            <w:tcW w:w="2977" w:type="dxa"/>
            <w:tcBorders>
              <w:top w:val="single" w:sz="4" w:space="0" w:color="auto"/>
              <w:left w:val="single" w:sz="4" w:space="0" w:color="auto"/>
              <w:bottom w:val="single" w:sz="4" w:space="0" w:color="auto"/>
              <w:right w:val="single" w:sz="4" w:space="0" w:color="auto"/>
            </w:tcBorders>
          </w:tcPr>
          <w:p w14:paraId="56E248D7" w14:textId="77777777" w:rsidR="006D37FC" w:rsidRDefault="00B750A8">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Austrija, Danija, Suomija, Islandija, Norvegija</w:t>
            </w:r>
          </w:p>
        </w:tc>
        <w:tc>
          <w:tcPr>
            <w:tcW w:w="3402" w:type="dxa"/>
            <w:tcBorders>
              <w:top w:val="single" w:sz="4" w:space="0" w:color="auto"/>
              <w:left w:val="single" w:sz="4" w:space="0" w:color="auto"/>
              <w:bottom w:val="single" w:sz="4" w:space="0" w:color="auto"/>
              <w:right w:val="single" w:sz="4" w:space="0" w:color="auto"/>
            </w:tcBorders>
          </w:tcPr>
          <w:p w14:paraId="4211572B" w14:textId="77777777" w:rsidR="006D37FC" w:rsidRDefault="00B750A8">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Pr>
                <w:rFonts w:ascii="Times New Roman" w:eastAsiaTheme="minorHAnsi" w:hAnsi="Times New Roman"/>
                <w:lang w:val="en-GB"/>
              </w:rPr>
              <w:t>Esomeprazol</w:t>
            </w:r>
            <w:proofErr w:type="spellEnd"/>
            <w:r>
              <w:rPr>
                <w:rFonts w:ascii="Times New Roman" w:eastAsiaTheme="minorHAnsi" w:hAnsi="Times New Roman"/>
                <w:lang w:val="en-GB"/>
              </w:rPr>
              <w:t xml:space="preserve"> Krka</w:t>
            </w:r>
          </w:p>
        </w:tc>
      </w:tr>
      <w:tr w:rsidR="006D37FC" w14:paraId="7EFD152C" w14:textId="77777777">
        <w:tc>
          <w:tcPr>
            <w:tcW w:w="2977" w:type="dxa"/>
            <w:tcBorders>
              <w:top w:val="single" w:sz="4" w:space="0" w:color="auto"/>
              <w:left w:val="single" w:sz="4" w:space="0" w:color="auto"/>
              <w:bottom w:val="single" w:sz="4" w:space="0" w:color="auto"/>
              <w:right w:val="single" w:sz="4" w:space="0" w:color="auto"/>
            </w:tcBorders>
          </w:tcPr>
          <w:p w14:paraId="61F6073D" w14:textId="77777777" w:rsidR="006D37FC" w:rsidRDefault="00B750A8">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Bulgarija, Čekija, Lenkija, Rumunija, Slovakija</w:t>
            </w:r>
          </w:p>
        </w:tc>
        <w:tc>
          <w:tcPr>
            <w:tcW w:w="3402" w:type="dxa"/>
            <w:tcBorders>
              <w:top w:val="single" w:sz="4" w:space="0" w:color="auto"/>
              <w:left w:val="single" w:sz="4" w:space="0" w:color="auto"/>
              <w:bottom w:val="single" w:sz="4" w:space="0" w:color="auto"/>
              <w:right w:val="single" w:sz="4" w:space="0" w:color="auto"/>
            </w:tcBorders>
          </w:tcPr>
          <w:p w14:paraId="36809C68" w14:textId="77777777" w:rsidR="006D37FC" w:rsidRDefault="00B750A8">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Emanera</w:t>
            </w:r>
            <w:proofErr w:type="spellEnd"/>
          </w:p>
        </w:tc>
      </w:tr>
      <w:tr w:rsidR="006D37FC" w14:paraId="2B1D0C45" w14:textId="77777777">
        <w:tc>
          <w:tcPr>
            <w:tcW w:w="2977" w:type="dxa"/>
            <w:tcBorders>
              <w:top w:val="single" w:sz="4" w:space="0" w:color="auto"/>
              <w:left w:val="single" w:sz="4" w:space="0" w:color="auto"/>
              <w:bottom w:val="single" w:sz="4" w:space="0" w:color="auto"/>
              <w:right w:val="single" w:sz="4" w:space="0" w:color="auto"/>
            </w:tcBorders>
          </w:tcPr>
          <w:p w14:paraId="4E223F8E" w14:textId="77777777" w:rsidR="006D37FC" w:rsidRDefault="00B750A8">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Vengrija</w:t>
            </w:r>
          </w:p>
        </w:tc>
        <w:tc>
          <w:tcPr>
            <w:tcW w:w="3402" w:type="dxa"/>
            <w:tcBorders>
              <w:top w:val="single" w:sz="4" w:space="0" w:color="auto"/>
              <w:left w:val="single" w:sz="4" w:space="0" w:color="auto"/>
              <w:bottom w:val="single" w:sz="4" w:space="0" w:color="auto"/>
              <w:right w:val="single" w:sz="4" w:space="0" w:color="auto"/>
            </w:tcBorders>
          </w:tcPr>
          <w:p w14:paraId="12ED0D1F" w14:textId="77777777" w:rsidR="006D37FC" w:rsidRDefault="00B750A8">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val="en-GB" w:eastAsia="sl-SI"/>
              </w:rPr>
              <w:t>Emozul</w:t>
            </w:r>
            <w:proofErr w:type="spellEnd"/>
            <w:r>
              <w:rPr>
                <w:rFonts w:ascii="Times New Roman" w:eastAsia="Times New Roman" w:hAnsi="Times New Roman"/>
                <w:lang w:val="en-GB" w:eastAsia="sl-SI"/>
              </w:rPr>
              <w:t xml:space="preserve"> Control</w:t>
            </w:r>
          </w:p>
        </w:tc>
      </w:tr>
      <w:tr w:rsidR="006D37FC" w14:paraId="6D9E5D7D" w14:textId="77777777">
        <w:tc>
          <w:tcPr>
            <w:tcW w:w="2977" w:type="dxa"/>
            <w:tcBorders>
              <w:top w:val="single" w:sz="4" w:space="0" w:color="auto"/>
              <w:left w:val="single" w:sz="4" w:space="0" w:color="auto"/>
              <w:bottom w:val="single" w:sz="4" w:space="0" w:color="auto"/>
              <w:right w:val="single" w:sz="4" w:space="0" w:color="auto"/>
            </w:tcBorders>
          </w:tcPr>
          <w:p w14:paraId="146C7AC7" w14:textId="77777777" w:rsidR="006D37FC" w:rsidRDefault="00B750A8">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Lietuva, Latvija, Estija</w:t>
            </w:r>
          </w:p>
        </w:tc>
        <w:tc>
          <w:tcPr>
            <w:tcW w:w="3402" w:type="dxa"/>
            <w:tcBorders>
              <w:top w:val="single" w:sz="4" w:space="0" w:color="auto"/>
              <w:left w:val="single" w:sz="4" w:space="0" w:color="auto"/>
              <w:bottom w:val="single" w:sz="4" w:space="0" w:color="auto"/>
              <w:right w:val="single" w:sz="4" w:space="0" w:color="auto"/>
            </w:tcBorders>
          </w:tcPr>
          <w:p w14:paraId="20AED141" w14:textId="77777777" w:rsidR="006D37FC" w:rsidRDefault="00B750A8">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Escadra</w:t>
            </w:r>
            <w:proofErr w:type="spellEnd"/>
          </w:p>
        </w:tc>
      </w:tr>
    </w:tbl>
    <w:p w14:paraId="6F756B0F" w14:textId="77777777" w:rsidR="006D37FC" w:rsidRDefault="006D37FC">
      <w:pPr>
        <w:widowControl w:val="0"/>
        <w:tabs>
          <w:tab w:val="left" w:pos="708"/>
        </w:tabs>
        <w:spacing w:after="0" w:line="240" w:lineRule="auto"/>
        <w:rPr>
          <w:rFonts w:ascii="Times New Roman" w:eastAsia="Times New Roman" w:hAnsi="Times New Roman"/>
          <w:lang w:eastAsia="sl-SI"/>
        </w:rPr>
      </w:pPr>
    </w:p>
    <w:p w14:paraId="069918F6" w14:textId="2504C895" w:rsidR="006D37FC" w:rsidRDefault="00B750A8">
      <w:pPr>
        <w:widowControl w:val="0"/>
        <w:spacing w:after="0" w:line="240" w:lineRule="auto"/>
        <w:rPr>
          <w:rFonts w:ascii="Times New Roman" w:eastAsia="Times New Roman" w:hAnsi="Times New Roman"/>
          <w:b/>
          <w:lang w:val="sl-SI" w:eastAsia="sl-SI"/>
        </w:rPr>
      </w:pPr>
      <w:r>
        <w:rPr>
          <w:rFonts w:ascii="Times New Roman" w:eastAsia="Times New Roman" w:hAnsi="Times New Roman"/>
          <w:b/>
          <w:lang w:eastAsia="sl-SI"/>
        </w:rPr>
        <w:t>Šis pakuotės lapelis paskutinį kartą peržiūrėtas 2025-06-06.</w:t>
      </w:r>
    </w:p>
    <w:p w14:paraId="3A5F483F" w14:textId="77777777" w:rsidR="006D37FC" w:rsidRDefault="006D37FC">
      <w:pPr>
        <w:widowControl w:val="0"/>
        <w:spacing w:after="0" w:line="240" w:lineRule="auto"/>
        <w:rPr>
          <w:rFonts w:ascii="Times New Roman" w:eastAsia="Times New Roman" w:hAnsi="Times New Roman"/>
          <w:lang w:eastAsia="sl-SI"/>
        </w:rPr>
      </w:pPr>
    </w:p>
    <w:p w14:paraId="7463592C" w14:textId="77777777" w:rsidR="006D37FC" w:rsidRDefault="006D37FC">
      <w:pPr>
        <w:widowControl w:val="0"/>
        <w:spacing w:after="0" w:line="240" w:lineRule="auto"/>
        <w:rPr>
          <w:rFonts w:ascii="Times New Roman" w:eastAsia="Times New Roman" w:hAnsi="Times New Roman"/>
          <w:lang w:eastAsia="sl-SI"/>
        </w:rPr>
      </w:pPr>
    </w:p>
    <w:p w14:paraId="7A97E645" w14:textId="7F7523BF" w:rsidR="006D37FC" w:rsidRDefault="00B750A8">
      <w:pPr>
        <w:widowControl w:val="0"/>
        <w:spacing w:after="0" w:line="240" w:lineRule="auto"/>
        <w:rPr>
          <w:rFonts w:ascii="Times New Roman" w:eastAsia="Times New Roman" w:hAnsi="Times New Roman"/>
          <w:lang w:val="sl-SI" w:eastAsia="sl-SI"/>
        </w:rPr>
      </w:pPr>
      <w:r>
        <w:rPr>
          <w:rFonts w:ascii="Times New Roman" w:eastAsia="Times New Roman" w:hAnsi="Times New Roman"/>
          <w:lang w:eastAsia="sl-SI"/>
        </w:rPr>
        <w:t xml:space="preserve">Išsami informacija apie šį vaistą pateikiama Valstybinės vaistų kontrolės tarnybos prie Lietuvos Respublikos sveikatos apsaugos ministerijos tinklalapyje </w:t>
      </w:r>
      <w:r>
        <w:rPr>
          <w:rFonts w:ascii="Times New Roman" w:eastAsia="Times New Roman" w:hAnsi="Times New Roman"/>
          <w:color w:val="0000EE"/>
          <w:u w:val="single"/>
          <w:lang w:eastAsia="lt-LT"/>
        </w:rPr>
        <w:t>https://vvkt.lrv.lt/lt/</w:t>
      </w:r>
      <w:r>
        <w:rPr>
          <w:rFonts w:ascii="Times New Roman" w:eastAsia="Times New Roman" w:hAnsi="Times New Roman"/>
          <w:lang w:eastAsia="lt-LT"/>
        </w:rPr>
        <w:t>.</w:t>
      </w:r>
    </w:p>
    <w:p w14:paraId="3069D3F6" w14:textId="77777777" w:rsidR="006D37FC" w:rsidRDefault="006D37FC">
      <w:pPr>
        <w:widowControl w:val="0"/>
        <w:spacing w:after="0" w:line="240" w:lineRule="auto"/>
        <w:rPr>
          <w:rFonts w:ascii="Times New Roman" w:eastAsia="Times New Roman" w:hAnsi="Times New Roman"/>
          <w:lang w:eastAsia="sl-SI"/>
        </w:rPr>
      </w:pPr>
    </w:p>
    <w:p w14:paraId="66F5579C" w14:textId="77777777" w:rsidR="006D37FC" w:rsidRDefault="00B750A8">
      <w:pPr>
        <w:widowControl w:val="0"/>
        <w:spacing w:after="0" w:line="240" w:lineRule="auto"/>
        <w:rPr>
          <w:rFonts w:ascii="Times New Roman" w:hAnsi="Times New Roman"/>
        </w:rPr>
      </w:pPr>
      <w:r>
        <w:rPr>
          <w:rFonts w:ascii="Times New Roman" w:hAnsi="Times New Roman"/>
        </w:rPr>
        <w:t>KITA NAUDINGA INFORMACIJA</w:t>
      </w:r>
    </w:p>
    <w:p w14:paraId="6D2EF44E" w14:textId="77777777" w:rsidR="006D37FC" w:rsidRDefault="006D37FC">
      <w:pPr>
        <w:widowControl w:val="0"/>
        <w:spacing w:after="0" w:line="240" w:lineRule="auto"/>
        <w:rPr>
          <w:rFonts w:ascii="Times New Roman" w:hAnsi="Times New Roman"/>
          <w:b/>
        </w:rPr>
      </w:pPr>
    </w:p>
    <w:p w14:paraId="3D5F3F1C" w14:textId="77777777" w:rsidR="006D37FC" w:rsidRDefault="00B750A8">
      <w:pPr>
        <w:widowControl w:val="0"/>
        <w:spacing w:after="0" w:line="240" w:lineRule="auto"/>
        <w:rPr>
          <w:rFonts w:ascii="Times New Roman" w:hAnsi="Times New Roman"/>
          <w:b/>
        </w:rPr>
      </w:pPr>
      <w:r>
        <w:rPr>
          <w:rFonts w:ascii="Times New Roman" w:hAnsi="Times New Roman"/>
          <w:b/>
        </w:rPr>
        <w:t>Kokie yra rėmens simptomai?</w:t>
      </w:r>
    </w:p>
    <w:p w14:paraId="0A04E8DF" w14:textId="77777777" w:rsidR="006D37FC" w:rsidRDefault="00B750A8">
      <w:pPr>
        <w:widowControl w:val="0"/>
        <w:spacing w:after="0" w:line="240" w:lineRule="auto"/>
        <w:rPr>
          <w:rFonts w:ascii="Times New Roman" w:hAnsi="Times New Roman"/>
        </w:rPr>
      </w:pPr>
      <w:r>
        <w:rPr>
          <w:rFonts w:ascii="Times New Roman" w:hAnsi="Times New Roman"/>
        </w:rPr>
        <w:t xml:space="preserve">Įprasti </w:t>
      </w:r>
      <w:proofErr w:type="spellStart"/>
      <w:r>
        <w:rPr>
          <w:rFonts w:ascii="Times New Roman" w:hAnsi="Times New Roman"/>
        </w:rPr>
        <w:t>refliukso</w:t>
      </w:r>
      <w:proofErr w:type="spellEnd"/>
      <w:r>
        <w:rPr>
          <w:rFonts w:ascii="Times New Roman" w:hAnsi="Times New Roman"/>
        </w:rPr>
        <w:t xml:space="preserve"> simptomai yra skausmingas pojūtis krūtinėje, kuris kyla iki Jūsų gerklės (rėmuo), ir rūgštus skonis burnoje (rūgšties </w:t>
      </w:r>
      <w:proofErr w:type="spellStart"/>
      <w:r>
        <w:rPr>
          <w:rFonts w:ascii="Times New Roman" w:hAnsi="Times New Roman"/>
        </w:rPr>
        <w:t>regurgitacija</w:t>
      </w:r>
      <w:proofErr w:type="spellEnd"/>
      <w:r>
        <w:rPr>
          <w:rFonts w:ascii="Times New Roman" w:hAnsi="Times New Roman"/>
        </w:rPr>
        <w:t>).</w:t>
      </w:r>
    </w:p>
    <w:p w14:paraId="7966625D" w14:textId="77777777" w:rsidR="006D37FC" w:rsidRDefault="00B750A8">
      <w:pPr>
        <w:widowControl w:val="0"/>
        <w:spacing w:after="0" w:line="240" w:lineRule="auto"/>
        <w:rPr>
          <w:rFonts w:ascii="Times New Roman" w:hAnsi="Times New Roman"/>
          <w:b/>
        </w:rPr>
      </w:pPr>
      <w:r>
        <w:rPr>
          <w:rFonts w:ascii="Times New Roman" w:hAnsi="Times New Roman"/>
          <w:b/>
        </w:rPr>
        <w:t>Kodėl atsiranda šių simptomų?</w:t>
      </w:r>
    </w:p>
    <w:p w14:paraId="67D88231" w14:textId="77777777" w:rsidR="006D37FC" w:rsidRDefault="00B750A8">
      <w:pPr>
        <w:widowControl w:val="0"/>
        <w:spacing w:after="0" w:line="240" w:lineRule="auto"/>
        <w:rPr>
          <w:rFonts w:ascii="Times New Roman" w:hAnsi="Times New Roman"/>
        </w:rPr>
      </w:pPr>
      <w:r>
        <w:rPr>
          <w:rFonts w:ascii="Times New Roman" w:hAnsi="Times New Roman"/>
        </w:rPr>
        <w:t>Rėmuo gali atsirasti valgant per daug, valgant riebų maistą, valgant per greitai ir geriant daug alkoholinių gėrimų. Taip pat galite pastebėti, kad Jūsų rėmuo sustiprėja, kai atsigulate. Jei turite viršsvorio ar rūkote, Jums būna didesnė rėmens tikimybė.</w:t>
      </w:r>
    </w:p>
    <w:p w14:paraId="78078E1B" w14:textId="77777777" w:rsidR="006D37FC" w:rsidRDefault="00B750A8">
      <w:pPr>
        <w:widowControl w:val="0"/>
        <w:spacing w:after="0" w:line="240" w:lineRule="auto"/>
        <w:rPr>
          <w:rFonts w:ascii="Times New Roman" w:hAnsi="Times New Roman"/>
          <w:b/>
        </w:rPr>
      </w:pPr>
      <w:r>
        <w:rPr>
          <w:rFonts w:ascii="Times New Roman" w:hAnsi="Times New Roman"/>
          <w:b/>
        </w:rPr>
        <w:t>Ką turiu daryti, kad palengvinti savo simptomus?</w:t>
      </w:r>
    </w:p>
    <w:p w14:paraId="54E388C2" w14:textId="77777777" w:rsidR="006D37FC" w:rsidRDefault="00B750A8">
      <w:pPr>
        <w:pStyle w:val="Sraopastraipa"/>
        <w:widowControl w:val="0"/>
        <w:numPr>
          <w:ilvl w:val="0"/>
          <w:numId w:val="48"/>
        </w:numPr>
        <w:ind w:left="567" w:hanging="567"/>
      </w:pPr>
      <w:r>
        <w:rPr>
          <w:sz w:val="22"/>
          <w:szCs w:val="22"/>
        </w:rPr>
        <w:t>Maitinkitės sveikiau ir stenkitės vengti aštraus ir riebaus maisto bei nevalgykite daug prieš miegą. Venkite gazuotų gėrimų, kavos, šokolado ir alkoholio.</w:t>
      </w:r>
    </w:p>
    <w:p w14:paraId="38026A7F" w14:textId="77777777" w:rsidR="006D37FC" w:rsidRDefault="00B750A8">
      <w:pPr>
        <w:pStyle w:val="Sraopastraipa"/>
        <w:widowControl w:val="0"/>
        <w:numPr>
          <w:ilvl w:val="0"/>
          <w:numId w:val="48"/>
        </w:numPr>
        <w:ind w:left="567" w:hanging="567"/>
      </w:pPr>
      <w:r>
        <w:rPr>
          <w:sz w:val="22"/>
          <w:szCs w:val="22"/>
        </w:rPr>
        <w:t>Valgykite lėtai ir mažesnėmis porcijomis.</w:t>
      </w:r>
    </w:p>
    <w:p w14:paraId="4FBC52D1" w14:textId="77777777" w:rsidR="006D37FC" w:rsidRDefault="00B750A8">
      <w:pPr>
        <w:pStyle w:val="Sraopastraipa"/>
        <w:widowControl w:val="0"/>
        <w:numPr>
          <w:ilvl w:val="0"/>
          <w:numId w:val="48"/>
        </w:numPr>
        <w:ind w:left="567" w:hanging="567"/>
      </w:pPr>
      <w:r>
        <w:rPr>
          <w:sz w:val="22"/>
          <w:szCs w:val="22"/>
        </w:rPr>
        <w:t>Stenkitės numesti svorio.</w:t>
      </w:r>
    </w:p>
    <w:p w14:paraId="06C1FD1D" w14:textId="77777777" w:rsidR="006D37FC" w:rsidRDefault="00B750A8">
      <w:pPr>
        <w:pStyle w:val="Sraopastraipa"/>
        <w:widowControl w:val="0"/>
        <w:numPr>
          <w:ilvl w:val="0"/>
          <w:numId w:val="48"/>
        </w:numPr>
        <w:ind w:left="567" w:hanging="567"/>
      </w:pPr>
      <w:r>
        <w:rPr>
          <w:sz w:val="22"/>
          <w:szCs w:val="22"/>
        </w:rPr>
        <w:t>Meskite rūkyti.</w:t>
      </w:r>
    </w:p>
    <w:p w14:paraId="5B17E533" w14:textId="77777777" w:rsidR="006D37FC" w:rsidRDefault="00B750A8">
      <w:pPr>
        <w:widowControl w:val="0"/>
        <w:spacing w:after="0" w:line="240" w:lineRule="auto"/>
        <w:rPr>
          <w:rFonts w:ascii="Times New Roman" w:hAnsi="Times New Roman"/>
          <w:b/>
        </w:rPr>
      </w:pPr>
      <w:r>
        <w:rPr>
          <w:rFonts w:ascii="Times New Roman" w:hAnsi="Times New Roman"/>
          <w:b/>
        </w:rPr>
        <w:t>Kada turite kreiptis patarimo ar pagalbos?</w:t>
      </w:r>
    </w:p>
    <w:p w14:paraId="3EC0C10D" w14:textId="77777777" w:rsidR="006D37FC" w:rsidRDefault="00B750A8">
      <w:pPr>
        <w:pStyle w:val="Sraopastraipa"/>
        <w:widowControl w:val="0"/>
        <w:numPr>
          <w:ilvl w:val="0"/>
          <w:numId w:val="49"/>
        </w:numPr>
        <w:ind w:left="567" w:hanging="567"/>
      </w:pPr>
      <w:r>
        <w:rPr>
          <w:sz w:val="22"/>
          <w:szCs w:val="22"/>
        </w:rPr>
        <w:t>Turite nedelsiant kreiptis medicininės pagalbos, jei pasireiškia skausmas krūtinėje kartu su galvos sukimusi, prakaitavimu, svaiguliu ar skausmu pečių srityje bei dusuliu.</w:t>
      </w:r>
    </w:p>
    <w:p w14:paraId="03BADC4E" w14:textId="77777777" w:rsidR="006D37FC" w:rsidRDefault="00B750A8">
      <w:pPr>
        <w:pStyle w:val="Sraopastraipa"/>
        <w:widowControl w:val="0"/>
        <w:numPr>
          <w:ilvl w:val="0"/>
          <w:numId w:val="49"/>
        </w:numPr>
        <w:ind w:left="567" w:hanging="567"/>
      </w:pPr>
      <w:r>
        <w:rPr>
          <w:sz w:val="22"/>
          <w:szCs w:val="22"/>
        </w:rPr>
        <w:t>Jei pasireiškia koks nors iš simptomų, kurie išvardyti šio pakuotės lapelio 2 skyriuje ir dėl kurių patariama kreiptis į gydytoją arba vaistininką.</w:t>
      </w:r>
    </w:p>
    <w:p w14:paraId="32A241E0" w14:textId="77777777" w:rsidR="006D37FC" w:rsidRDefault="00B750A8">
      <w:pPr>
        <w:pStyle w:val="Sraopastraipa"/>
        <w:widowControl w:val="0"/>
        <w:numPr>
          <w:ilvl w:val="0"/>
          <w:numId w:val="49"/>
        </w:numPr>
        <w:ind w:left="567" w:hanging="567"/>
      </w:pPr>
      <w:r>
        <w:rPr>
          <w:sz w:val="22"/>
          <w:szCs w:val="22"/>
        </w:rPr>
        <w:t>Jei pasireiškia bet kuris 4 skyriuje išvardytas šalutinis poveikis, dėl kurio reikia kreiptis medicininės pagalbos</w:t>
      </w:r>
      <w:r>
        <w:t>.</w:t>
      </w:r>
    </w:p>
    <w:p w14:paraId="15C6084B" w14:textId="77777777" w:rsidR="006D37FC" w:rsidRDefault="006D37FC">
      <w:pPr>
        <w:widowControl w:val="0"/>
        <w:spacing w:after="0" w:line="240" w:lineRule="auto"/>
        <w:rPr>
          <w:rFonts w:ascii="Times New Roman" w:eastAsia="Times New Roman" w:hAnsi="Times New Roman"/>
          <w:lang w:eastAsia="sl-SI"/>
        </w:rPr>
      </w:pPr>
    </w:p>
    <w:p w14:paraId="6938D785" w14:textId="77777777" w:rsidR="006D37FC" w:rsidRDefault="006D37FC">
      <w:pPr>
        <w:spacing w:after="0" w:line="240" w:lineRule="auto"/>
        <w:ind w:left="567" w:hanging="567"/>
      </w:pPr>
    </w:p>
    <w:p w14:paraId="44B104F3" w14:textId="77777777" w:rsidR="006D37FC" w:rsidRDefault="006D37FC"/>
    <w:sectPr w:rsidR="006D37FC">
      <w:headerReference w:type="even" r:id="rId7"/>
      <w:headerReference w:type="default" r:id="rId8"/>
      <w:footerReference w:type="even" r:id="rId9"/>
      <w:footerReference w:type="default" r:id="rId10"/>
      <w:headerReference w:type="first" r:id="rId11"/>
      <w:footerReference w:type="first" r:id="rId12"/>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E0C90" w14:textId="77777777" w:rsidR="006D37FC" w:rsidRDefault="00B750A8">
      <w:pPr>
        <w:spacing w:after="0" w:line="240" w:lineRule="auto"/>
      </w:pPr>
      <w:r>
        <w:separator/>
      </w:r>
    </w:p>
  </w:endnote>
  <w:endnote w:type="continuationSeparator" w:id="0">
    <w:p w14:paraId="32AFFB2D" w14:textId="77777777" w:rsidR="006D37FC" w:rsidRDefault="00B750A8">
      <w:pPr>
        <w:spacing w:after="0" w:line="240" w:lineRule="auto"/>
      </w:pPr>
      <w:r>
        <w:continuationSeparator/>
      </w:r>
    </w:p>
  </w:endnote>
  <w:endnote w:type="continuationNotice" w:id="1">
    <w:p w14:paraId="533DFC26" w14:textId="77777777" w:rsidR="006D37FC" w:rsidRDefault="006D37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F996" w14:textId="77777777" w:rsidR="006D37FC" w:rsidRDefault="00B750A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6E2BDDD" w14:textId="77777777" w:rsidR="006D37FC" w:rsidRDefault="006D37F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1858" w14:textId="77777777" w:rsidR="006D37FC" w:rsidRDefault="006D37F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A9A8" w14:textId="77777777" w:rsidR="006D37FC" w:rsidRDefault="006D37F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D8E37" w14:textId="77777777" w:rsidR="006D37FC" w:rsidRDefault="00B750A8">
      <w:pPr>
        <w:spacing w:after="0" w:line="240" w:lineRule="auto"/>
      </w:pPr>
      <w:r>
        <w:separator/>
      </w:r>
    </w:p>
  </w:footnote>
  <w:footnote w:type="continuationSeparator" w:id="0">
    <w:p w14:paraId="2D5B9819" w14:textId="77777777" w:rsidR="006D37FC" w:rsidRDefault="00B750A8">
      <w:pPr>
        <w:spacing w:after="0" w:line="240" w:lineRule="auto"/>
      </w:pPr>
      <w:r>
        <w:continuationSeparator/>
      </w:r>
    </w:p>
  </w:footnote>
  <w:footnote w:type="continuationNotice" w:id="1">
    <w:p w14:paraId="0AB601BD" w14:textId="77777777" w:rsidR="006D37FC" w:rsidRDefault="006D37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175A" w14:textId="77777777" w:rsidR="006D37FC" w:rsidRDefault="006D37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D91C0" w14:textId="77777777" w:rsidR="006D37FC" w:rsidRDefault="006D37FC">
    <w:pPr>
      <w:spacing w:line="20" w:lineRule="exact"/>
    </w:pPr>
  </w:p>
  <w:p w14:paraId="5B5D44F2" w14:textId="77777777" w:rsidR="006D37FC" w:rsidRDefault="006D37FC">
    <w:pPr>
      <w:pStyle w:val="Antrats"/>
    </w:pPr>
    <w:bookmarkStart w:id="81" w:name="TableTag1"/>
    <w:bookmarkEnd w:id="8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28A3" w14:textId="77777777" w:rsidR="006D37FC" w:rsidRDefault="006D37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B08C1"/>
    <w:multiLevelType w:val="hybridMultilevel"/>
    <w:tmpl w:val="E5302354"/>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7C4"/>
    <w:multiLevelType w:val="hybridMultilevel"/>
    <w:tmpl w:val="876EEE36"/>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E6D28D1"/>
    <w:multiLevelType w:val="hybridMultilevel"/>
    <w:tmpl w:val="2840A650"/>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12480C87"/>
    <w:multiLevelType w:val="hybridMultilevel"/>
    <w:tmpl w:val="80384D2E"/>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12ED54A0"/>
    <w:multiLevelType w:val="hybridMultilevel"/>
    <w:tmpl w:val="B030AA5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A8051F9"/>
    <w:multiLevelType w:val="hybridMultilevel"/>
    <w:tmpl w:val="1F5C58F6"/>
    <w:lvl w:ilvl="0" w:tplc="04F80370">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C495976"/>
    <w:multiLevelType w:val="hybridMultilevel"/>
    <w:tmpl w:val="9078E30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25566F"/>
    <w:multiLevelType w:val="hybridMultilevel"/>
    <w:tmpl w:val="E946BEE4"/>
    <w:lvl w:ilvl="0" w:tplc="454847E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3664281"/>
    <w:multiLevelType w:val="hybridMultilevel"/>
    <w:tmpl w:val="30A0EDD2"/>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FFFFFFFF">
      <w:start w:val="1"/>
      <w:numFmt w:val="bullet"/>
      <w:lvlText w:val="-"/>
      <w:legacy w:legacy="1" w:legacySpace="0" w:legacyIndent="360"/>
      <w:lvlJc w:val="left"/>
      <w:pPr>
        <w:ind w:left="36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61777C9"/>
    <w:multiLevelType w:val="hybridMultilevel"/>
    <w:tmpl w:val="1FD23EF2"/>
    <w:lvl w:ilvl="0" w:tplc="02DCFC5C">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6596776"/>
    <w:multiLevelType w:val="hybridMultilevel"/>
    <w:tmpl w:val="CE3C6188"/>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FC84AF3"/>
    <w:multiLevelType w:val="hybridMultilevel"/>
    <w:tmpl w:val="19B21F4A"/>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15:restartNumberingAfterBreak="0">
    <w:nsid w:val="30F02CEA"/>
    <w:multiLevelType w:val="hybridMultilevel"/>
    <w:tmpl w:val="BA5872CC"/>
    <w:lvl w:ilvl="0" w:tplc="64CC511A">
      <w:start w:val="1"/>
      <w:numFmt w:val="bullet"/>
      <w:lvlRestart w:val="0"/>
      <w:lvlText w:val="-"/>
      <w:lvlJc w:val="left"/>
      <w:pPr>
        <w:tabs>
          <w:tab w:val="num" w:pos="1983"/>
        </w:tabs>
        <w:ind w:left="1983" w:hanging="363"/>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8A4EF9"/>
    <w:multiLevelType w:val="hybridMultilevel"/>
    <w:tmpl w:val="F3E4FB7A"/>
    <w:lvl w:ilvl="0" w:tplc="C100AFCE">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9" w15:restartNumberingAfterBreak="0">
    <w:nsid w:val="349C0E00"/>
    <w:multiLevelType w:val="hybridMultilevel"/>
    <w:tmpl w:val="19C635BA"/>
    <w:lvl w:ilvl="0" w:tplc="C100AFCE">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0" w15:restartNumberingAfterBreak="0">
    <w:nsid w:val="34D2218D"/>
    <w:multiLevelType w:val="hybridMultilevel"/>
    <w:tmpl w:val="8A48801E"/>
    <w:lvl w:ilvl="0" w:tplc="04270001">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numFmt w:val="decimal"/>
      <w:lvlText w:val=""/>
      <w:lvlJc w:val="left"/>
      <w:pPr>
        <w:ind w:left="0" w:firstLine="0"/>
      </w:pPr>
    </w:lvl>
    <w:lvl w:ilvl="2" w:tplc="04270005">
      <w:numFmt w:val="decimal"/>
      <w:lvlText w:val=""/>
      <w:lvlJc w:val="left"/>
      <w:pPr>
        <w:ind w:left="0" w:firstLine="0"/>
      </w:pPr>
    </w:lvl>
    <w:lvl w:ilvl="3" w:tplc="04270001">
      <w:numFmt w:val="decimal"/>
      <w:lvlText w:val=""/>
      <w:lvlJc w:val="left"/>
      <w:pPr>
        <w:ind w:left="0" w:firstLine="0"/>
      </w:pPr>
    </w:lvl>
    <w:lvl w:ilvl="4" w:tplc="04270003">
      <w:numFmt w:val="decimal"/>
      <w:lvlText w:val=""/>
      <w:lvlJc w:val="left"/>
      <w:pPr>
        <w:ind w:left="0" w:firstLine="0"/>
      </w:pPr>
    </w:lvl>
    <w:lvl w:ilvl="5" w:tplc="04270005">
      <w:numFmt w:val="decimal"/>
      <w:lvlText w:val=""/>
      <w:lvlJc w:val="left"/>
      <w:pPr>
        <w:ind w:left="0" w:firstLine="0"/>
      </w:pPr>
    </w:lvl>
    <w:lvl w:ilvl="6" w:tplc="04270001">
      <w:numFmt w:val="decimal"/>
      <w:lvlText w:val=""/>
      <w:lvlJc w:val="left"/>
      <w:pPr>
        <w:ind w:left="0" w:firstLine="0"/>
      </w:pPr>
    </w:lvl>
    <w:lvl w:ilvl="7" w:tplc="04270003">
      <w:numFmt w:val="decimal"/>
      <w:lvlText w:val=""/>
      <w:lvlJc w:val="left"/>
      <w:pPr>
        <w:ind w:left="0" w:firstLine="0"/>
      </w:pPr>
    </w:lvl>
    <w:lvl w:ilvl="8" w:tplc="04270005">
      <w:numFmt w:val="decimal"/>
      <w:lvlText w:val=""/>
      <w:lvlJc w:val="left"/>
      <w:pPr>
        <w:ind w:left="0" w:firstLine="0"/>
      </w:pPr>
    </w:lvl>
  </w:abstractNum>
  <w:abstractNum w:abstractNumId="21" w15:restartNumberingAfterBreak="0">
    <w:nsid w:val="355700C5"/>
    <w:multiLevelType w:val="hybridMultilevel"/>
    <w:tmpl w:val="83EA3C6A"/>
    <w:lvl w:ilvl="0" w:tplc="7EB44DF8">
      <w:start w:val="1"/>
      <w:numFmt w:val="bullet"/>
      <w:lvlText w:val="-"/>
      <w:legacy w:legacy="1" w:legacySpace="360" w:legacyIndent="360"/>
      <w:lvlJc w:val="left"/>
      <w:pPr>
        <w:ind w:left="36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2" w15:restartNumberingAfterBreak="0">
    <w:nsid w:val="358325FD"/>
    <w:multiLevelType w:val="hybridMultilevel"/>
    <w:tmpl w:val="293E7CDA"/>
    <w:lvl w:ilvl="0" w:tplc="04F80370">
      <w:start w:val="1"/>
      <w:numFmt w:val="bullet"/>
      <w:lvlText w:val="-"/>
      <w:lvlJc w:val="left"/>
      <w:pPr>
        <w:tabs>
          <w:tab w:val="num" w:pos="360"/>
        </w:tabs>
        <w:ind w:left="360" w:hanging="360"/>
      </w:pPr>
      <w:rPr>
        <w:rFonts w:ascii="Times New Roman" w:hAnsi="Times New Roman" w:cs="Times New Roman" w:hint="default"/>
      </w:rPr>
    </w:lvl>
    <w:lvl w:ilvl="1" w:tplc="ACFA8BC2">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496B87"/>
    <w:multiLevelType w:val="hybridMultilevel"/>
    <w:tmpl w:val="EF5C4D00"/>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6" w15:restartNumberingAfterBreak="0">
    <w:nsid w:val="3AA92EC9"/>
    <w:multiLevelType w:val="hybridMultilevel"/>
    <w:tmpl w:val="16BA1F5E"/>
    <w:lvl w:ilvl="0" w:tplc="FFFFFFFF">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numFmt w:val="decimal"/>
      <w:lvlText w:val=""/>
      <w:lvlJc w:val="left"/>
      <w:pPr>
        <w:ind w:left="0" w:firstLine="0"/>
      </w:pPr>
    </w:lvl>
    <w:lvl w:ilvl="2" w:tplc="04270005">
      <w:numFmt w:val="decimal"/>
      <w:lvlText w:val=""/>
      <w:lvlJc w:val="left"/>
      <w:pPr>
        <w:ind w:left="0" w:firstLine="0"/>
      </w:pPr>
    </w:lvl>
    <w:lvl w:ilvl="3" w:tplc="04270001">
      <w:numFmt w:val="decimal"/>
      <w:lvlText w:val=""/>
      <w:lvlJc w:val="left"/>
      <w:pPr>
        <w:ind w:left="0" w:firstLine="0"/>
      </w:pPr>
    </w:lvl>
    <w:lvl w:ilvl="4" w:tplc="04270003">
      <w:numFmt w:val="decimal"/>
      <w:lvlText w:val=""/>
      <w:lvlJc w:val="left"/>
      <w:pPr>
        <w:ind w:left="0" w:firstLine="0"/>
      </w:pPr>
    </w:lvl>
    <w:lvl w:ilvl="5" w:tplc="04270005">
      <w:numFmt w:val="decimal"/>
      <w:lvlText w:val=""/>
      <w:lvlJc w:val="left"/>
      <w:pPr>
        <w:ind w:left="0" w:firstLine="0"/>
      </w:pPr>
    </w:lvl>
    <w:lvl w:ilvl="6" w:tplc="04270001">
      <w:numFmt w:val="decimal"/>
      <w:lvlText w:val=""/>
      <w:lvlJc w:val="left"/>
      <w:pPr>
        <w:ind w:left="0" w:firstLine="0"/>
      </w:pPr>
    </w:lvl>
    <w:lvl w:ilvl="7" w:tplc="04270003">
      <w:numFmt w:val="decimal"/>
      <w:lvlText w:val=""/>
      <w:lvlJc w:val="left"/>
      <w:pPr>
        <w:ind w:left="0" w:firstLine="0"/>
      </w:pPr>
    </w:lvl>
    <w:lvl w:ilvl="8" w:tplc="04270005">
      <w:numFmt w:val="decimal"/>
      <w:lvlText w:val=""/>
      <w:lvlJc w:val="left"/>
      <w:pPr>
        <w:ind w:left="0" w:firstLine="0"/>
      </w:pPr>
    </w:lvl>
  </w:abstractNum>
  <w:abstractNum w:abstractNumId="27" w15:restartNumberingAfterBreak="0">
    <w:nsid w:val="3AB450BF"/>
    <w:multiLevelType w:val="hybridMultilevel"/>
    <w:tmpl w:val="063C6E0E"/>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8" w15:restartNumberingAfterBreak="0">
    <w:nsid w:val="469635D6"/>
    <w:multiLevelType w:val="hybridMultilevel"/>
    <w:tmpl w:val="2B6C2146"/>
    <w:lvl w:ilvl="0" w:tplc="454847E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1" w15:restartNumberingAfterBreak="0">
    <w:nsid w:val="4E652D39"/>
    <w:multiLevelType w:val="hybridMultilevel"/>
    <w:tmpl w:val="229AC956"/>
    <w:lvl w:ilvl="0" w:tplc="71B0FED2">
      <w:start w:val="1"/>
      <w:numFmt w:val="bullet"/>
      <w:lvlText w:val=""/>
      <w:lvlJc w:val="left"/>
      <w:pPr>
        <w:tabs>
          <w:tab w:val="num" w:pos="360"/>
        </w:tabs>
        <w:ind w:left="360" w:hanging="360"/>
      </w:pPr>
      <w:rPr>
        <w:rFonts w:ascii="Symbol" w:hAnsi="Symbol" w:hint="default"/>
      </w:rPr>
    </w:lvl>
    <w:lvl w:ilvl="1" w:tplc="ACFA8BC2">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2" w15:restartNumberingAfterBreak="0">
    <w:nsid w:val="50132B1A"/>
    <w:multiLevelType w:val="hybridMultilevel"/>
    <w:tmpl w:val="62E43492"/>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537F746C"/>
    <w:multiLevelType w:val="hybridMultilevel"/>
    <w:tmpl w:val="51C8E998"/>
    <w:lvl w:ilvl="0" w:tplc="04270001">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numFmt w:val="decimal"/>
      <w:lvlText w:val=""/>
      <w:lvlJc w:val="left"/>
      <w:pPr>
        <w:ind w:left="0" w:firstLine="0"/>
      </w:pPr>
    </w:lvl>
    <w:lvl w:ilvl="2" w:tplc="04270005">
      <w:numFmt w:val="decimal"/>
      <w:lvlText w:val=""/>
      <w:lvlJc w:val="left"/>
      <w:pPr>
        <w:ind w:left="0" w:firstLine="0"/>
      </w:pPr>
    </w:lvl>
    <w:lvl w:ilvl="3" w:tplc="04270001">
      <w:numFmt w:val="decimal"/>
      <w:lvlText w:val=""/>
      <w:lvlJc w:val="left"/>
      <w:pPr>
        <w:ind w:left="0" w:firstLine="0"/>
      </w:pPr>
    </w:lvl>
    <w:lvl w:ilvl="4" w:tplc="04270003">
      <w:numFmt w:val="decimal"/>
      <w:lvlText w:val=""/>
      <w:lvlJc w:val="left"/>
      <w:pPr>
        <w:ind w:left="0" w:firstLine="0"/>
      </w:pPr>
    </w:lvl>
    <w:lvl w:ilvl="5" w:tplc="04270005">
      <w:numFmt w:val="decimal"/>
      <w:lvlText w:val=""/>
      <w:lvlJc w:val="left"/>
      <w:pPr>
        <w:ind w:left="0" w:firstLine="0"/>
      </w:pPr>
    </w:lvl>
    <w:lvl w:ilvl="6" w:tplc="04270001">
      <w:numFmt w:val="decimal"/>
      <w:lvlText w:val=""/>
      <w:lvlJc w:val="left"/>
      <w:pPr>
        <w:ind w:left="0" w:firstLine="0"/>
      </w:pPr>
    </w:lvl>
    <w:lvl w:ilvl="7" w:tplc="04270003">
      <w:numFmt w:val="decimal"/>
      <w:lvlText w:val=""/>
      <w:lvlJc w:val="left"/>
      <w:pPr>
        <w:ind w:left="0" w:firstLine="0"/>
      </w:pPr>
    </w:lvl>
    <w:lvl w:ilvl="8" w:tplc="04270005">
      <w:numFmt w:val="decimal"/>
      <w:lvlText w:val=""/>
      <w:lvlJc w:val="left"/>
      <w:pPr>
        <w:ind w:left="0" w:firstLine="0"/>
      </w:pPr>
    </w:lvl>
  </w:abstractNum>
  <w:abstractNum w:abstractNumId="3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BB45263"/>
    <w:multiLevelType w:val="hybridMultilevel"/>
    <w:tmpl w:val="B03A13EE"/>
    <w:lvl w:ilvl="0" w:tplc="7EB44DF8">
      <w:start w:val="1"/>
      <w:numFmt w:val="bullet"/>
      <w:lvlText w:val="-"/>
      <w:legacy w:legacy="1" w:legacySpace="0" w:legacyIndent="360"/>
      <w:lvlJc w:val="left"/>
      <w:pPr>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6" w15:restartNumberingAfterBreak="0">
    <w:nsid w:val="679F1AF1"/>
    <w:multiLevelType w:val="hybridMultilevel"/>
    <w:tmpl w:val="439E660E"/>
    <w:lvl w:ilvl="0" w:tplc="7EB44DF8">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8" w15:restartNumberingAfterBreak="0">
    <w:nsid w:val="6998306C"/>
    <w:multiLevelType w:val="hybridMultilevel"/>
    <w:tmpl w:val="876A5FAE"/>
    <w:lvl w:ilvl="0" w:tplc="FFFFFFFF">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numFmt w:val="decimal"/>
      <w:lvlText w:val=""/>
      <w:lvlJc w:val="left"/>
      <w:pPr>
        <w:ind w:left="0" w:firstLine="0"/>
      </w:pPr>
      <w:rPr>
        <w:b w:val="0"/>
        <w:i w:val="0"/>
        <w:sz w:val="24"/>
        <w:szCs w:val="24"/>
      </w:rPr>
    </w:lvl>
    <w:lvl w:ilvl="2" w:tplc="04270005">
      <w:numFmt w:val="decimal"/>
      <w:lvlText w:val=""/>
      <w:lvlJc w:val="left"/>
      <w:pPr>
        <w:ind w:left="0" w:firstLine="0"/>
      </w:pPr>
    </w:lvl>
    <w:lvl w:ilvl="3" w:tplc="04270001">
      <w:numFmt w:val="decimal"/>
      <w:lvlText w:val=""/>
      <w:lvlJc w:val="left"/>
      <w:pPr>
        <w:ind w:left="0" w:firstLine="0"/>
      </w:pPr>
    </w:lvl>
    <w:lvl w:ilvl="4" w:tplc="04270003">
      <w:numFmt w:val="decimal"/>
      <w:lvlText w:val=""/>
      <w:lvlJc w:val="left"/>
      <w:pPr>
        <w:ind w:left="0" w:firstLine="0"/>
      </w:pPr>
    </w:lvl>
    <w:lvl w:ilvl="5" w:tplc="04270005">
      <w:numFmt w:val="decimal"/>
      <w:lvlText w:val=""/>
      <w:lvlJc w:val="left"/>
      <w:pPr>
        <w:ind w:left="0" w:firstLine="0"/>
      </w:pPr>
    </w:lvl>
    <w:lvl w:ilvl="6" w:tplc="04270001">
      <w:numFmt w:val="decimal"/>
      <w:lvlText w:val=""/>
      <w:lvlJc w:val="left"/>
      <w:pPr>
        <w:ind w:left="0" w:firstLine="0"/>
      </w:pPr>
    </w:lvl>
    <w:lvl w:ilvl="7" w:tplc="04270003">
      <w:numFmt w:val="decimal"/>
      <w:lvlText w:val=""/>
      <w:lvlJc w:val="left"/>
      <w:pPr>
        <w:ind w:left="0" w:firstLine="0"/>
      </w:pPr>
    </w:lvl>
    <w:lvl w:ilvl="8" w:tplc="04270005">
      <w:numFmt w:val="decimal"/>
      <w:lvlText w:val=""/>
      <w:lvlJc w:val="left"/>
      <w:pPr>
        <w:ind w:left="0" w:firstLine="0"/>
      </w:pPr>
    </w:lvl>
  </w:abstractNum>
  <w:abstractNum w:abstractNumId="3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C6B1021"/>
    <w:multiLevelType w:val="hybridMultilevel"/>
    <w:tmpl w:val="CEBE0C8E"/>
    <w:lvl w:ilvl="0" w:tplc="04270001">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41" w15:restartNumberingAfterBreak="0">
    <w:nsid w:val="6D6B6C50"/>
    <w:multiLevelType w:val="hybridMultilevel"/>
    <w:tmpl w:val="F004708E"/>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2" w15:restartNumberingAfterBreak="0">
    <w:nsid w:val="6E2E3691"/>
    <w:multiLevelType w:val="hybridMultilevel"/>
    <w:tmpl w:val="95B49AD2"/>
    <w:lvl w:ilvl="0" w:tplc="7EB44DF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3"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4" w15:restartNumberingAfterBreak="0">
    <w:nsid w:val="6FD504F8"/>
    <w:multiLevelType w:val="hybridMultilevel"/>
    <w:tmpl w:val="96F0E27C"/>
    <w:lvl w:ilvl="0" w:tplc="04270001">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numFmt w:val="decimal"/>
      <w:lvlText w:val=""/>
      <w:lvlJc w:val="left"/>
      <w:pPr>
        <w:ind w:left="0" w:firstLine="0"/>
      </w:pPr>
    </w:lvl>
    <w:lvl w:ilvl="2" w:tplc="04270005">
      <w:numFmt w:val="decimal"/>
      <w:lvlText w:val=""/>
      <w:lvlJc w:val="left"/>
      <w:pPr>
        <w:ind w:left="0" w:firstLine="0"/>
      </w:pPr>
    </w:lvl>
    <w:lvl w:ilvl="3" w:tplc="04270001">
      <w:numFmt w:val="decimal"/>
      <w:lvlText w:val=""/>
      <w:lvlJc w:val="left"/>
      <w:pPr>
        <w:ind w:left="0" w:firstLine="0"/>
      </w:pPr>
    </w:lvl>
    <w:lvl w:ilvl="4" w:tplc="04270003">
      <w:numFmt w:val="decimal"/>
      <w:lvlText w:val=""/>
      <w:lvlJc w:val="left"/>
      <w:pPr>
        <w:ind w:left="0" w:firstLine="0"/>
      </w:pPr>
    </w:lvl>
    <w:lvl w:ilvl="5" w:tplc="04270005">
      <w:numFmt w:val="decimal"/>
      <w:lvlText w:val=""/>
      <w:lvlJc w:val="left"/>
      <w:pPr>
        <w:ind w:left="0" w:firstLine="0"/>
      </w:pPr>
    </w:lvl>
    <w:lvl w:ilvl="6" w:tplc="04270001">
      <w:numFmt w:val="decimal"/>
      <w:lvlText w:val=""/>
      <w:lvlJc w:val="left"/>
      <w:pPr>
        <w:ind w:left="0" w:firstLine="0"/>
      </w:pPr>
    </w:lvl>
    <w:lvl w:ilvl="7" w:tplc="04270003">
      <w:numFmt w:val="decimal"/>
      <w:lvlText w:val=""/>
      <w:lvlJc w:val="left"/>
      <w:pPr>
        <w:ind w:left="0" w:firstLine="0"/>
      </w:pPr>
    </w:lvl>
    <w:lvl w:ilvl="8" w:tplc="04270005">
      <w:numFmt w:val="decimal"/>
      <w:lvlText w:val=""/>
      <w:lvlJc w:val="left"/>
      <w:pPr>
        <w:ind w:left="0" w:firstLine="0"/>
      </w:pPr>
    </w:lvl>
  </w:abstractNum>
  <w:abstractNum w:abstractNumId="45" w15:restartNumberingAfterBreak="0">
    <w:nsid w:val="7BFF42C2"/>
    <w:multiLevelType w:val="hybridMultilevel"/>
    <w:tmpl w:val="B34853E4"/>
    <w:lvl w:ilvl="0" w:tplc="454847E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E3E5FC0"/>
    <w:multiLevelType w:val="hybridMultilevel"/>
    <w:tmpl w:val="3C76CCF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293751649">
    <w:abstractNumId w:val="29"/>
  </w:num>
  <w:num w:numId="2" w16cid:durableId="393894990">
    <w:abstractNumId w:val="10"/>
  </w:num>
  <w:num w:numId="3" w16cid:durableId="1011836938">
    <w:abstractNumId w:val="7"/>
  </w:num>
  <w:num w:numId="4" w16cid:durableId="248777140">
    <w:abstractNumId w:val="0"/>
    <w:lvlOverride w:ilvl="0">
      <w:lvl w:ilvl="0">
        <w:start w:val="1"/>
        <w:numFmt w:val="bullet"/>
        <w:lvlText w:val="-"/>
        <w:legacy w:legacy="1" w:legacySpace="0" w:legacyIndent="360"/>
        <w:lvlJc w:val="left"/>
        <w:pPr>
          <w:ind w:left="360" w:hanging="360"/>
        </w:pPr>
      </w:lvl>
    </w:lvlOverride>
  </w:num>
  <w:num w:numId="5" w16cid:durableId="1879470034">
    <w:abstractNumId w:val="37"/>
  </w:num>
  <w:num w:numId="6" w16cid:durableId="55082327">
    <w:abstractNumId w:val="39"/>
  </w:num>
  <w:num w:numId="7" w16cid:durableId="222958402">
    <w:abstractNumId w:val="23"/>
  </w:num>
  <w:num w:numId="8" w16cid:durableId="369695091">
    <w:abstractNumId w:val="34"/>
  </w:num>
  <w:num w:numId="9" w16cid:durableId="63065392">
    <w:abstractNumId w:val="15"/>
  </w:num>
  <w:num w:numId="10" w16cid:durableId="157380900">
    <w:abstractNumId w:val="24"/>
  </w:num>
  <w:num w:numId="11" w16cid:durableId="11226492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776399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527084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09358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636598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253818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217556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16cid:durableId="1871259061">
    <w:abstractNumId w:val="2"/>
  </w:num>
  <w:num w:numId="19" w16cid:durableId="116786454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036060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3984923">
    <w:abstractNumId w:val="6"/>
  </w:num>
  <w:num w:numId="22" w16cid:durableId="166076822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613107">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4" w16cid:durableId="1307977982">
    <w:abstractNumId w:val="38"/>
  </w:num>
  <w:num w:numId="25" w16cid:durableId="996760010">
    <w:abstractNumId w:val="33"/>
  </w:num>
  <w:num w:numId="26" w16cid:durableId="369645422">
    <w:abstractNumId w:val="41"/>
  </w:num>
  <w:num w:numId="27" w16cid:durableId="1216047428">
    <w:abstractNumId w:val="16"/>
  </w:num>
  <w:num w:numId="28" w16cid:durableId="288896956">
    <w:abstractNumId w:val="44"/>
  </w:num>
  <w:num w:numId="29" w16cid:durableId="1745757294">
    <w:abstractNumId w:val="20"/>
  </w:num>
  <w:num w:numId="30" w16cid:durableId="1755082653">
    <w:abstractNumId w:val="25"/>
  </w:num>
  <w:num w:numId="31" w16cid:durableId="1577130426">
    <w:abstractNumId w:val="27"/>
  </w:num>
  <w:num w:numId="32" w16cid:durableId="1431704626">
    <w:abstractNumId w:val="26"/>
  </w:num>
  <w:num w:numId="33" w16cid:durableId="785657799">
    <w:abstractNumId w:val="46"/>
  </w:num>
  <w:num w:numId="34" w16cid:durableId="936982533">
    <w:abstractNumId w:val="3"/>
  </w:num>
  <w:num w:numId="35" w16cid:durableId="550726584">
    <w:abstractNumId w:val="43"/>
  </w:num>
  <w:num w:numId="36" w16cid:durableId="278419050">
    <w:abstractNumId w:val="30"/>
  </w:num>
  <w:num w:numId="37" w16cid:durableId="6315916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3674037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2894123">
    <w:abstractNumId w:val="13"/>
  </w:num>
  <w:num w:numId="40" w16cid:durableId="1599946043">
    <w:abstractNumId w:val="5"/>
  </w:num>
  <w:num w:numId="41" w16cid:durableId="252014733">
    <w:abstractNumId w:val="22"/>
  </w:num>
  <w:num w:numId="42" w16cid:durableId="1999339268">
    <w:abstractNumId w:val="1"/>
  </w:num>
  <w:num w:numId="43" w16cid:durableId="240330707">
    <w:abstractNumId w:val="8"/>
  </w:num>
  <w:num w:numId="44" w16cid:durableId="2113160859">
    <w:abstractNumId w:val="9"/>
  </w:num>
  <w:num w:numId="45" w16cid:durableId="1914467176">
    <w:abstractNumId w:val="17"/>
  </w:num>
  <w:num w:numId="46" w16cid:durableId="1227764489">
    <w:abstractNumId w:val="11"/>
  </w:num>
  <w:num w:numId="47" w16cid:durableId="435249726">
    <w:abstractNumId w:val="0"/>
    <w:lvlOverride w:ilvl="0">
      <w:lvl w:ilvl="0">
        <w:numFmt w:val="bullet"/>
        <w:lvlText w:val="-"/>
        <w:lvlJc w:val="left"/>
        <w:pPr>
          <w:ind w:left="360" w:hanging="360"/>
        </w:pPr>
        <w:rPr>
          <w:rFonts w:cs="Times New Roman"/>
        </w:rPr>
      </w:lvl>
    </w:lvlOverride>
  </w:num>
  <w:num w:numId="48" w16cid:durableId="180898236">
    <w:abstractNumId w:val="45"/>
  </w:num>
  <w:num w:numId="49" w16cid:durableId="4936854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7FC"/>
    <w:rsid w:val="00280F8A"/>
    <w:rsid w:val="002C654A"/>
    <w:rsid w:val="0069048C"/>
    <w:rsid w:val="006D37FC"/>
    <w:rsid w:val="00744F44"/>
    <w:rsid w:val="0080664B"/>
    <w:rsid w:val="00AB4065"/>
    <w:rsid w:val="00AD5980"/>
    <w:rsid w:val="00B750A8"/>
    <w:rsid w:val="00D80606"/>
    <w:rsid w:val="00FF39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59267"/>
  <w15:chartTrackingRefBased/>
  <w15:docId w15:val="{7B77D928-CFB2-4E1C-B334-1F902C1F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qFormat/>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pPr>
      <w:keepNext/>
      <w:tabs>
        <w:tab w:val="left" w:pos="4300"/>
        <w:tab w:val="left" w:pos="5940"/>
        <w:tab w:val="left" w:pos="8180"/>
      </w:tabs>
      <w:spacing w:after="0" w:line="360" w:lineRule="atLeast"/>
      <w:outlineLvl w:val="1"/>
    </w:pPr>
    <w:rPr>
      <w:rFonts w:ascii="Times New Roman" w:eastAsia="Times New Roman" w:hAnsi="Times New Roman"/>
      <w:b/>
      <w:sz w:val="24"/>
      <w:szCs w:val="20"/>
      <w:u w:val="single"/>
      <w:lang w:val="en-US" w:eastAsia="sl-SI"/>
    </w:rPr>
  </w:style>
  <w:style w:type="paragraph" w:styleId="Antrat3">
    <w:name w:val="heading 3"/>
    <w:basedOn w:val="prastasis"/>
    <w:next w:val="prastasis"/>
    <w:link w:val="Antrat3Diagrama"/>
    <w:qFormat/>
    <w:pPr>
      <w:keepNext/>
      <w:tabs>
        <w:tab w:val="decimal" w:pos="6760"/>
      </w:tabs>
      <w:spacing w:after="0" w:line="480" w:lineRule="atLeast"/>
      <w:outlineLvl w:val="2"/>
    </w:pPr>
    <w:rPr>
      <w:rFonts w:ascii="Times New Roman" w:eastAsia="Times New Roman" w:hAnsi="Times New Roman"/>
      <w:b/>
      <w:sz w:val="24"/>
      <w:szCs w:val="20"/>
      <w:lang w:val="en-US" w:eastAsia="sl-SI"/>
    </w:rPr>
  </w:style>
  <w:style w:type="paragraph" w:styleId="Antrat4">
    <w:name w:val="heading 4"/>
    <w:basedOn w:val="prastasis"/>
    <w:next w:val="prastasis"/>
    <w:link w:val="Antrat4Diagrama"/>
    <w:qFormat/>
    <w:pPr>
      <w:keepNext/>
      <w:spacing w:before="240" w:after="60" w:line="240" w:lineRule="auto"/>
      <w:outlineLvl w:val="3"/>
    </w:pPr>
    <w:rPr>
      <w:rFonts w:ascii="Times New Roman" w:eastAsia="Times New Roman" w:hAnsi="Times New Roman"/>
      <w:b/>
      <w:bCs/>
      <w:sz w:val="28"/>
      <w:szCs w:val="28"/>
      <w:lang w:val="sl-SI" w:eastAsia="sl-SI"/>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spacing w:after="0" w:line="240" w:lineRule="auto"/>
      <w:outlineLvl w:val="5"/>
    </w:pPr>
    <w:rPr>
      <w:rFonts w:ascii="Times New Roman" w:eastAsia="Times New Roman" w:hAnsi="Times New Roman"/>
      <w:b/>
      <w:sz w:val="24"/>
      <w:szCs w:val="20"/>
      <w:lang w:val="en-US" w:eastAsia="sl-SI"/>
    </w:rPr>
  </w:style>
  <w:style w:type="paragraph" w:styleId="Antrat9">
    <w:name w:val="heading 9"/>
    <w:basedOn w:val="prastasis"/>
    <w:next w:val="prastasis"/>
    <w:link w:val="Antrat9Diagrama"/>
    <w:qFormat/>
    <w:pPr>
      <w:spacing w:before="240" w:after="60" w:line="240" w:lineRule="auto"/>
      <w:outlineLvl w:val="8"/>
    </w:pPr>
    <w:rPr>
      <w:rFonts w:ascii="Arial" w:eastAsia="Times New Roman" w:hAnsi="Arial"/>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Arial" w:eastAsia="Times New Roman" w:hAnsi="Arial" w:cs="Arial"/>
      <w:b/>
      <w:bCs/>
      <w:kern w:val="32"/>
      <w:sz w:val="32"/>
      <w:szCs w:val="32"/>
      <w:lang w:val="sl-SI" w:eastAsia="sl-SI"/>
    </w:rPr>
  </w:style>
  <w:style w:type="character" w:customStyle="1" w:styleId="Antrat2Diagrama">
    <w:name w:val="Antraštė 2 Diagrama"/>
    <w:link w:val="Antrat2"/>
    <w:rPr>
      <w:rFonts w:ascii="Times New Roman" w:eastAsia="Times New Roman" w:hAnsi="Times New Roman" w:cs="Times New Roman"/>
      <w:b/>
      <w:sz w:val="24"/>
      <w:szCs w:val="20"/>
      <w:u w:val="single"/>
      <w:lang w:val="en-US" w:eastAsia="sl-SI"/>
    </w:rPr>
  </w:style>
  <w:style w:type="character" w:customStyle="1" w:styleId="Antrat3Diagrama">
    <w:name w:val="Antraštė 3 Diagrama"/>
    <w:link w:val="Antrat3"/>
    <w:rPr>
      <w:rFonts w:ascii="Times New Roman" w:eastAsia="Times New Roman" w:hAnsi="Times New Roman" w:cs="Times New Roman"/>
      <w:b/>
      <w:sz w:val="24"/>
      <w:szCs w:val="20"/>
      <w:lang w:val="en-US" w:eastAsia="sl-SI"/>
    </w:rPr>
  </w:style>
  <w:style w:type="character" w:customStyle="1" w:styleId="Antrat4Diagrama">
    <w:name w:val="Antraštė 4 Diagrama"/>
    <w:link w:val="Antrat4"/>
    <w:rPr>
      <w:rFonts w:ascii="Times New Roman" w:eastAsia="Times New Roman" w:hAnsi="Times New Roman" w:cs="Times New Roman"/>
      <w:b/>
      <w:bCs/>
      <w:sz w:val="28"/>
      <w:szCs w:val="28"/>
      <w:lang w:val="sl-SI" w:eastAsia="sl-SI"/>
    </w:rPr>
  </w:style>
  <w:style w:type="character" w:customStyle="1" w:styleId="Antrat6Diagrama">
    <w:name w:val="Antraštė 6 Diagrama"/>
    <w:link w:val="Antrat6"/>
    <w:rPr>
      <w:rFonts w:ascii="Times New Roman" w:eastAsia="Times New Roman" w:hAnsi="Times New Roman" w:cs="Times New Roman"/>
      <w:b/>
      <w:sz w:val="24"/>
      <w:szCs w:val="20"/>
      <w:lang w:val="en-US" w:eastAsia="sl-SI"/>
    </w:rPr>
  </w:style>
  <w:style w:type="character" w:customStyle="1" w:styleId="Antrat9Diagrama">
    <w:name w:val="Antraštė 9 Diagrama"/>
    <w:link w:val="Antrat9"/>
    <w:rPr>
      <w:rFonts w:ascii="Arial" w:eastAsia="Times New Roman" w:hAnsi="Arial" w:cs="Times New Roman"/>
      <w:lang w:val="sl-SI" w:eastAsia="sl-SI"/>
    </w:rPr>
  </w:style>
  <w:style w:type="numbering" w:customStyle="1" w:styleId="Sraonra1">
    <w:name w:val="Sąrašo nėra1"/>
    <w:next w:val="Sraonra"/>
    <w:uiPriority w:val="99"/>
    <w:semiHidden/>
    <w:unhideWhenUsed/>
  </w:style>
  <w:style w:type="numbering" w:customStyle="1" w:styleId="Sraonra11">
    <w:name w:val="Sąrašo nėra11"/>
    <w:next w:val="Sraonra"/>
    <w:uiPriority w:val="99"/>
    <w:semiHidden/>
    <w:unhideWhenUsed/>
  </w:style>
  <w:style w:type="paragraph" w:styleId="Antrats">
    <w:name w:val="header"/>
    <w:basedOn w:val="prastasis"/>
    <w:link w:val="AntratsDiagrama"/>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AntratsDiagrama">
    <w:name w:val="Antraštės Diagrama"/>
    <w:link w:val="Antrats"/>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PoratDiagrama">
    <w:name w:val="Poraštė Diagrama"/>
    <w:link w:val="Porat"/>
    <w:uiPriority w:val="99"/>
    <w:rPr>
      <w:rFonts w:ascii="Times New Roman" w:eastAsia="Times New Roman" w:hAnsi="Times New Roman" w:cs="Times New Roman"/>
      <w:sz w:val="24"/>
      <w:szCs w:val="20"/>
      <w:lang w:val="sl-SI" w:eastAsia="sl-SI"/>
    </w:rPr>
  </w:style>
  <w:style w:type="table" w:styleId="Lentelstinklelis">
    <w:name w:val="Table Grid"/>
    <w:basedOn w:val="prastojilente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pPr>
      <w:spacing w:after="0" w:line="240" w:lineRule="auto"/>
    </w:pPr>
    <w:rPr>
      <w:rFonts w:ascii="Courier New" w:eastAsia="Times New Roman" w:hAnsi="Courier New"/>
      <w:sz w:val="20"/>
      <w:szCs w:val="20"/>
      <w:lang w:val="en-GB" w:eastAsia="sl-SI"/>
    </w:rPr>
  </w:style>
  <w:style w:type="character" w:customStyle="1" w:styleId="PaprastasistekstasDiagrama">
    <w:name w:val="Paprastasis tekstas Diagrama"/>
    <w:link w:val="Paprastasistekstas"/>
    <w:rPr>
      <w:rFonts w:ascii="Courier New" w:eastAsia="Times New Roman" w:hAnsi="Courier New" w:cs="Times New Roman"/>
      <w:sz w:val="20"/>
      <w:szCs w:val="20"/>
      <w:lang w:val="en-GB" w:eastAsia="sl-SI"/>
    </w:rPr>
  </w:style>
  <w:style w:type="paragraph" w:styleId="Antrat">
    <w:name w:val="caption"/>
    <w:basedOn w:val="prastasis"/>
    <w:next w:val="prastasis"/>
    <w:qFormat/>
    <w:pPr>
      <w:spacing w:after="0" w:line="240" w:lineRule="auto"/>
      <w:jc w:val="both"/>
    </w:pPr>
    <w:rPr>
      <w:rFonts w:ascii="Times New Roman" w:eastAsia="Times New Roman" w:hAnsi="Times New Roman"/>
      <w:sz w:val="24"/>
      <w:szCs w:val="20"/>
      <w:lang w:val="en-GB" w:eastAsia="sl-SI"/>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after="0" w:line="240" w:lineRule="auto"/>
    </w:pPr>
    <w:rPr>
      <w:rFonts w:ascii="Times New Roman" w:eastAsia="Times New Roman" w:hAnsi="Times New Roman"/>
      <w:b/>
      <w:bCs/>
      <w:i/>
      <w:iCs/>
      <w:sz w:val="24"/>
      <w:szCs w:val="28"/>
      <w:lang w:val="sl-SI" w:eastAsia="sl-SI"/>
    </w:rPr>
  </w:style>
  <w:style w:type="paragraph" w:styleId="Pagrindinistekstas">
    <w:name w:val="Body Text"/>
    <w:basedOn w:val="prastasis"/>
    <w:link w:val="PagrindinistekstasDiagrama"/>
    <w:pPr>
      <w:numPr>
        <w:ilvl w:val="12"/>
      </w:numPr>
      <w:tabs>
        <w:tab w:val="left" w:pos="8505"/>
      </w:tabs>
      <w:spacing w:after="0" w:line="240" w:lineRule="auto"/>
      <w:ind w:left="567" w:right="-2" w:hanging="567"/>
    </w:pPr>
    <w:rPr>
      <w:rFonts w:ascii="Times New Roman" w:eastAsia="Times New Roman" w:hAnsi="Times New Roman"/>
      <w:szCs w:val="20"/>
      <w:lang w:val="sl-SI" w:eastAsia="sl-SI"/>
    </w:rPr>
  </w:style>
  <w:style w:type="character" w:customStyle="1" w:styleId="PagrindinistekstasDiagrama">
    <w:name w:val="Pagrindinis tekstas Diagrama"/>
    <w:link w:val="Pagrindinistekstas"/>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pPr>
      <w:spacing w:after="120" w:line="480" w:lineRule="auto"/>
    </w:pPr>
    <w:rPr>
      <w:rFonts w:ascii="Times New Roman" w:eastAsia="Times New Roman" w:hAnsi="Times New Roman"/>
      <w:sz w:val="24"/>
      <w:szCs w:val="20"/>
      <w:lang w:val="sl-SI" w:eastAsia="sl-SI"/>
    </w:rPr>
  </w:style>
  <w:style w:type="character" w:customStyle="1" w:styleId="Pagrindinistekstas2Diagrama">
    <w:name w:val="Pagrindinis tekstas 2 Diagrama"/>
    <w:link w:val="Pagrindinistekstas2"/>
    <w:rPr>
      <w:rFonts w:ascii="Times New Roman" w:eastAsia="Times New Roman" w:hAnsi="Times New Roman" w:cs="Times New Roman"/>
      <w:sz w:val="24"/>
      <w:szCs w:val="20"/>
      <w:lang w:val="sl-SI" w:eastAsia="sl-SI"/>
    </w:rPr>
  </w:style>
  <w:style w:type="paragraph" w:customStyle="1" w:styleId="EMEAEnBodyText">
    <w:name w:val="EMEA En Body Text"/>
    <w:basedOn w:val="prastasis"/>
    <w:pPr>
      <w:spacing w:before="120" w:after="120" w:line="240" w:lineRule="auto"/>
      <w:jc w:val="both"/>
    </w:pPr>
    <w:rPr>
      <w:rFonts w:ascii="Times New Roman" w:eastAsia="Times New Roman" w:hAnsi="Times New Roman"/>
      <w:szCs w:val="20"/>
      <w:lang w:val="en-US"/>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sl-SI" w:eastAsia="sl-SI"/>
    </w:rPr>
  </w:style>
  <w:style w:type="character" w:customStyle="1" w:styleId="KomentarotekstasDiagrama">
    <w:name w:val="Komentaro tekstas Diagrama"/>
    <w:link w:val="Komentarotekstas"/>
    <w:rPr>
      <w:lang w:val="sl-SI" w:eastAsia="sl-SI"/>
    </w:rPr>
  </w:style>
  <w:style w:type="paragraph" w:customStyle="1" w:styleId="Komentarotekstas1">
    <w:name w:val="Komentaro tekstas1"/>
    <w:basedOn w:val="prastasis"/>
    <w:next w:val="Komentarotekstas"/>
    <w:unhideWhenUsed/>
    <w:pPr>
      <w:spacing w:after="0" w:line="240" w:lineRule="auto"/>
    </w:pPr>
    <w:rPr>
      <w:lang w:val="sl-SI" w:eastAsia="sl-SI"/>
    </w:rPr>
  </w:style>
  <w:style w:type="character" w:customStyle="1" w:styleId="KomentarotekstasDiagrama1">
    <w:name w:val="Komentaro tekstas Diagrama1"/>
    <w:uiPriority w:val="99"/>
    <w:semiHidden/>
    <w:rPr>
      <w:sz w:val="20"/>
      <w:szCs w:val="20"/>
    </w:rPr>
  </w:style>
  <w:style w:type="character" w:customStyle="1" w:styleId="PripombabesediloZnak1">
    <w:name w:val="Pripomba – besedilo Znak1"/>
    <w:uiPriority w:val="99"/>
    <w:rPr>
      <w:lang w:val="sl-SI" w:eastAsia="sl-SI"/>
    </w:rPr>
  </w:style>
  <w:style w:type="character" w:customStyle="1" w:styleId="PagrindiniotekstotraukaDiagrama">
    <w:name w:val="Pagrindinio teksto įtrauka Diagrama"/>
    <w:link w:val="Pagrindiniotekstotrauka"/>
  </w:style>
  <w:style w:type="paragraph" w:customStyle="1" w:styleId="Pagrindiniotekstotrauka1">
    <w:name w:val="Pagrindinio teksto įtrauka1"/>
    <w:basedOn w:val="prastasis"/>
    <w:next w:val="Pagrindiniotekstotrauka"/>
    <w:unhideWhenUsed/>
    <w:pPr>
      <w:spacing w:after="120" w:line="240" w:lineRule="auto"/>
      <w:ind w:left="283"/>
    </w:pPr>
  </w:style>
  <w:style w:type="character" w:customStyle="1" w:styleId="PagrindiniotekstotraukaDiagrama1">
    <w:name w:val="Pagrindinio teksto įtrauka Diagrama1"/>
    <w:basedOn w:val="Numatytasispastraiposriftas"/>
    <w:uiPriority w:val="99"/>
    <w:semiHidden/>
  </w:style>
  <w:style w:type="character" w:customStyle="1" w:styleId="Telobesedila-zamikZnak1">
    <w:name w:val="Telo besedila - zamik Znak1"/>
    <w:rPr>
      <w:sz w:val="24"/>
      <w:lang w:val="sl-SI" w:eastAsia="sl-SI"/>
    </w:rPr>
  </w:style>
  <w:style w:type="character" w:customStyle="1" w:styleId="KomentarotemaDiagrama">
    <w:name w:val="Komentaro tema Diagrama"/>
    <w:link w:val="Komentarotema"/>
    <w:rPr>
      <w:b/>
      <w:bCs/>
      <w:lang w:eastAsia="sl-SI"/>
    </w:rPr>
  </w:style>
  <w:style w:type="paragraph" w:customStyle="1" w:styleId="Komentarotema1">
    <w:name w:val="Komentaro tema1"/>
    <w:basedOn w:val="Komentarotekstas"/>
    <w:next w:val="Komentarotekstas"/>
    <w:unhideWhenUsed/>
    <w:pPr>
      <w:tabs>
        <w:tab w:val="left" w:pos="567"/>
      </w:tabs>
      <w:spacing w:after="0" w:line="260" w:lineRule="exact"/>
    </w:pPr>
    <w:rPr>
      <w:b/>
      <w:bCs/>
      <w:lang w:val="lt-LT"/>
    </w:rPr>
  </w:style>
  <w:style w:type="character" w:customStyle="1" w:styleId="KomentarotemaDiagrama1">
    <w:name w:val="Komentaro tema Diagrama1"/>
    <w:uiPriority w:val="99"/>
    <w:semiHidden/>
    <w:rPr>
      <w:b/>
      <w:bCs/>
      <w:sz w:val="20"/>
      <w:szCs w:val="20"/>
    </w:rPr>
  </w:style>
  <w:style w:type="character" w:customStyle="1" w:styleId="ZadevapripombeZnak1">
    <w:name w:val="Zadeva pripombe Znak1"/>
    <w:uiPriority w:val="99"/>
    <w:rPr>
      <w:b/>
      <w:bCs/>
      <w:lang w:val="sl-SI" w:eastAsia="sl-SI"/>
    </w:rPr>
  </w:style>
  <w:style w:type="character" w:customStyle="1" w:styleId="ZadevakomentarjaZnak1">
    <w:name w:val="Zadeva komentarja Znak1"/>
    <w:rPr>
      <w:rFonts w:ascii="Times New Roman" w:eastAsia="Times New Roman" w:hAnsi="Times New Roman" w:cs="Times New Roman"/>
      <w:b/>
      <w:bCs/>
      <w:sz w:val="20"/>
      <w:szCs w:val="20"/>
      <w:lang w:val="sl-SI" w:eastAsia="sl-SI"/>
    </w:rPr>
  </w:style>
  <w:style w:type="paragraph" w:styleId="Debesliotekstas">
    <w:name w:val="Balloon Text"/>
    <w:basedOn w:val="prastasis"/>
    <w:link w:val="DebesliotekstasDiagrama"/>
    <w:unhideWhenUsed/>
    <w:pPr>
      <w:spacing w:after="0" w:line="240" w:lineRule="auto"/>
    </w:pPr>
    <w:rPr>
      <w:rFonts w:ascii="Tahoma" w:eastAsia="Times New Roman" w:hAnsi="Tahoma"/>
      <w:sz w:val="16"/>
      <w:szCs w:val="16"/>
      <w:lang w:eastAsia="lt-LT"/>
    </w:rPr>
  </w:style>
  <w:style w:type="character" w:customStyle="1" w:styleId="DebesliotekstasDiagrama">
    <w:name w:val="Debesėlio tekstas Diagrama"/>
    <w:link w:val="Debesliotekstas"/>
    <w:rPr>
      <w:rFonts w:ascii="Tahoma" w:eastAsia="Times New Roman" w:hAnsi="Tahoma" w:cs="Times New Roman"/>
      <w:sz w:val="16"/>
      <w:szCs w:val="16"/>
      <w:lang w:eastAsia="lt-LT"/>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szCs w:val="22"/>
      <w:lang w:val="lt-LT" w:eastAsia="en-US"/>
    </w:rPr>
  </w:style>
  <w:style w:type="character" w:customStyle="1" w:styleId="BTEMEASMCAChar">
    <w:name w:val="BT EMEA_SMCA Char"/>
    <w:link w:val="BTEMEASMCA"/>
    <w:locked/>
    <w:rPr>
      <w:rFonts w:ascii="Calibri" w:eastAsia="Calibri" w:hAnsi="Calibri"/>
    </w:rPr>
  </w:style>
  <w:style w:type="paragraph" w:customStyle="1" w:styleId="BTEMEASMCA">
    <w:name w:val="BT EMEA_SMCA"/>
    <w:basedOn w:val="prastasis"/>
    <w:link w:val="BTEMEASMCAChar"/>
    <w:autoRedefine/>
    <w:pPr>
      <w:spacing w:after="0" w:line="240" w:lineRule="auto"/>
    </w:pPr>
  </w:style>
  <w:style w:type="character" w:customStyle="1" w:styleId="TTEMEASMCAChar">
    <w:name w:val="TT EMEA_SMCA Char"/>
    <w:link w:val="TTEMEASMCA"/>
    <w:locked/>
    <w:rPr>
      <w:b/>
      <w:caps/>
      <w:lang w:val="en-US"/>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Calibri" w:eastAsia="Calibri" w:hAnsi="Calibri" w:cs="Times New Roman"/>
      <w:bCs w:val="0"/>
      <w:caps/>
      <w:kern w:val="0"/>
      <w:sz w:val="22"/>
      <w:szCs w:val="22"/>
      <w:lang w:val="en-US" w:eastAsia="en-US"/>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rPr>
      <w:rFonts w:ascii="Times New Roman" w:hAnsi="Times New Roman"/>
    </w:rPr>
  </w:style>
  <w:style w:type="paragraph" w:customStyle="1" w:styleId="BTuEMEASMCA">
    <w:name w:val="BT(u) EMEA_SMCA"/>
    <w:basedOn w:val="BTEMEASMCA"/>
    <w:autoRedefine/>
    <w:rPr>
      <w:u w:val="single"/>
    </w:rPr>
  </w:style>
  <w:style w:type="character" w:customStyle="1" w:styleId="BTgEMEASMCAChar">
    <w:name w:val="BT(g) EMEA_SMCA Char"/>
    <w:link w:val="BTgEMEASMCA"/>
    <w:locked/>
    <w:rPr>
      <w:rFonts w:ascii="Calibri" w:eastAsia="Calibri" w:hAnsi="Calibri"/>
      <w:i/>
      <w:color w:val="008000"/>
    </w:rPr>
  </w:style>
  <w:style w:type="paragraph" w:customStyle="1" w:styleId="BTgEMEASMCA">
    <w:name w:val="BT(g) EMEA_SMCA"/>
    <w:basedOn w:val="BTEMEASMCA"/>
    <w:link w:val="BTgEMEASMCAChar"/>
    <w:autoRedefine/>
    <w:rPr>
      <w:i/>
      <w:color w:val="008000"/>
    </w:rPr>
  </w:style>
  <w:style w:type="paragraph" w:customStyle="1" w:styleId="A-TableText">
    <w:name w:val="A-Table Text"/>
    <w:pPr>
      <w:spacing w:before="60" w:after="60"/>
    </w:pPr>
    <w:rPr>
      <w:rFonts w:ascii="Times New Roman" w:eastAsia="Times New Roman" w:hAnsi="Times New Roman"/>
      <w:sz w:val="22"/>
      <w:szCs w:val="22"/>
      <w:lang w:val="en-GB" w:eastAsia="en-US"/>
    </w:rPr>
  </w:style>
  <w:style w:type="paragraph" w:styleId="Sraopastraipa">
    <w:name w:val="List Paragraph"/>
    <w:basedOn w:val="prastasis"/>
    <w:uiPriority w:val="34"/>
    <w:qFormat/>
    <w:pPr>
      <w:spacing w:after="0" w:line="240" w:lineRule="auto"/>
      <w:ind w:left="720"/>
      <w:contextualSpacing/>
    </w:pPr>
    <w:rPr>
      <w:rFonts w:ascii="Times New Roman" w:eastAsia="Times New Roman" w:hAnsi="Times New Roman"/>
      <w:sz w:val="24"/>
      <w:szCs w:val="20"/>
      <w:lang w:val="sl-SI" w:eastAsia="sl-SI"/>
    </w:rPr>
  </w:style>
  <w:style w:type="paragraph" w:customStyle="1" w:styleId="Sraopastraipa2">
    <w:name w:val="Sąrašo pastraipa2"/>
    <w:basedOn w:val="prastasis"/>
    <w:uiPriority w:val="34"/>
    <w:qFormat/>
    <w:pPr>
      <w:spacing w:after="0" w:line="240" w:lineRule="auto"/>
      <w:ind w:left="720"/>
      <w:contextualSpacing/>
    </w:pPr>
    <w:rPr>
      <w:rFonts w:ascii="Times New Roman" w:eastAsia="Times New Roman" w:hAnsi="Times New Roman"/>
      <w:sz w:val="24"/>
      <w:szCs w:val="20"/>
      <w:lang w:val="sl-SI" w:eastAsia="sl-SI"/>
    </w:rPr>
  </w:style>
  <w:style w:type="paragraph" w:customStyle="1" w:styleId="Sraopastraipa1">
    <w:name w:val="Sąrašo pastraipa1"/>
    <w:basedOn w:val="prastasis"/>
    <w:uiPriority w:val="34"/>
    <w:qFormat/>
    <w:pPr>
      <w:spacing w:after="0" w:line="240" w:lineRule="auto"/>
      <w:ind w:left="720"/>
      <w:contextualSpacing/>
    </w:pPr>
    <w:rPr>
      <w:rFonts w:ascii="Times New Roman" w:eastAsia="Times New Roman" w:hAnsi="Times New Roman"/>
      <w:sz w:val="24"/>
      <w:szCs w:val="20"/>
      <w:lang w:val="sl-SI" w:eastAsia="sl-SI"/>
    </w:rPr>
  </w:style>
  <w:style w:type="character" w:styleId="Komentaronuoroda">
    <w:name w:val="annotation reference"/>
    <w:rPr>
      <w:sz w:val="16"/>
      <w:szCs w:val="16"/>
    </w:rPr>
  </w:style>
  <w:style w:type="paragraph" w:styleId="Komentarotekstas">
    <w:name w:val="annotation text"/>
    <w:basedOn w:val="prastasis"/>
    <w:link w:val="KomentarotekstasDiagrama"/>
    <w:semiHidden/>
    <w:unhideWhenUsed/>
    <w:pPr>
      <w:spacing w:line="240" w:lineRule="auto"/>
    </w:pPr>
    <w:rPr>
      <w:lang w:val="sl-SI" w:eastAsia="sl-SI"/>
    </w:rPr>
  </w:style>
  <w:style w:type="character" w:customStyle="1" w:styleId="KomentarotekstasDiagrama2">
    <w:name w:val="Komentaro tekstas Diagrama2"/>
    <w:uiPriority w:val="99"/>
    <w:semiHidden/>
    <w:rPr>
      <w:sz w:val="20"/>
      <w:szCs w:val="20"/>
    </w:rPr>
  </w:style>
  <w:style w:type="paragraph" w:styleId="Pagrindiniotekstotrauka">
    <w:name w:val="Body Text Indent"/>
    <w:basedOn w:val="prastasis"/>
    <w:link w:val="PagrindiniotekstotraukaDiagrama"/>
    <w:semiHidden/>
    <w:unhideWhenUsed/>
    <w:pPr>
      <w:spacing w:after="120"/>
      <w:ind w:left="283"/>
    </w:pPr>
  </w:style>
  <w:style w:type="character" w:customStyle="1" w:styleId="PagrindiniotekstotraukaDiagrama2">
    <w:name w:val="Pagrindinio teksto įtrauka Diagrama2"/>
    <w:basedOn w:val="Numatytasispastraiposriftas"/>
    <w:uiPriority w:val="99"/>
    <w:semiHidden/>
  </w:style>
  <w:style w:type="paragraph" w:styleId="Komentarotema">
    <w:name w:val="annotation subject"/>
    <w:basedOn w:val="Komentarotekstas"/>
    <w:next w:val="Komentarotekstas"/>
    <w:link w:val="KomentarotemaDiagrama"/>
    <w:semiHidden/>
    <w:unhideWhenUsed/>
    <w:rPr>
      <w:b/>
      <w:bCs/>
      <w:lang w:val="lt-LT"/>
    </w:rPr>
  </w:style>
  <w:style w:type="character" w:customStyle="1" w:styleId="KomentarotemaDiagrama2">
    <w:name w:val="Komentaro tema Diagrama2"/>
    <w:uiPriority w:val="99"/>
    <w:semiHidden/>
    <w:rPr>
      <w:b/>
      <w:bCs/>
      <w:sz w:val="20"/>
      <w:szCs w:val="20"/>
      <w:lang w:val="sl-SI" w:eastAsia="sl-SI"/>
    </w:rPr>
  </w:style>
  <w:style w:type="paragraph" w:styleId="Pagrindinistekstas3">
    <w:name w:val="Body Text 3"/>
    <w:basedOn w:val="prastasis"/>
    <w:link w:val="Pagrindinistekstas3Diagrama"/>
    <w:pPr>
      <w:spacing w:after="120" w:line="240" w:lineRule="auto"/>
    </w:pPr>
    <w:rPr>
      <w:rFonts w:ascii="Times New Roman" w:eastAsia="Times New Roman" w:hAnsi="Times New Roman"/>
      <w:sz w:val="16"/>
      <w:szCs w:val="16"/>
      <w:lang w:val="sl-SI" w:eastAsia="sl-SI"/>
    </w:rPr>
  </w:style>
  <w:style w:type="character" w:customStyle="1" w:styleId="Pagrindinistekstas3Diagrama">
    <w:name w:val="Pagrindinis tekstas 3 Diagrama"/>
    <w:link w:val="Pagrindinistekstas3"/>
    <w:rPr>
      <w:rFonts w:ascii="Times New Roman" w:eastAsia="Times New Roman" w:hAnsi="Times New Roman" w:cs="Times New Roman"/>
      <w:sz w:val="16"/>
      <w:szCs w:val="16"/>
      <w:lang w:val="sl-SI" w:eastAsia="sl-SI"/>
    </w:rPr>
  </w:style>
  <w:style w:type="paragraph" w:styleId="Pataisymai">
    <w:name w:val="Revision"/>
    <w:hidden/>
    <w:uiPriority w:val="99"/>
    <w:semiHidden/>
    <w:rPr>
      <w:sz w:val="22"/>
      <w:szCs w:val="22"/>
      <w:lang w:eastAsia="en-US"/>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30</Pages>
  <Words>37060</Words>
  <Characters>21125</Characters>
  <Application>Microsoft Office Word</Application>
  <DocSecurity>4</DocSecurity>
  <Lines>176</Lines>
  <Paragraphs>116</Paragraphs>
  <ScaleCrop>false</ScaleCrop>
  <HeadingPairs>
    <vt:vector size="6" baseType="variant">
      <vt:variant>
        <vt:lpstr>Pavadinimas</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Krka, d. d.</Company>
  <LinksUpToDate>false</LinksUpToDate>
  <CharactersWithSpaces>58069</CharactersWithSpaces>
  <SharedDoc>false</SharedDoc>
  <HLinks>
    <vt:vector size="18" baseType="variant">
      <vt:variant>
        <vt:i4>7077950</vt:i4>
      </vt:variant>
      <vt:variant>
        <vt:i4>8</vt:i4>
      </vt:variant>
      <vt:variant>
        <vt:i4>0</vt:i4>
      </vt:variant>
      <vt:variant>
        <vt:i4>5</vt:i4>
      </vt:variant>
      <vt:variant>
        <vt:lpwstr>http://www.vvkt.lt/</vt:lpwstr>
      </vt:variant>
      <vt:variant>
        <vt:lpwstr/>
      </vt:variant>
      <vt:variant>
        <vt:i4>7077950</vt:i4>
      </vt:variant>
      <vt:variant>
        <vt:i4>5</vt:i4>
      </vt:variant>
      <vt:variant>
        <vt:i4>0</vt:i4>
      </vt:variant>
      <vt:variant>
        <vt:i4>5</vt:i4>
      </vt:variant>
      <vt:variant>
        <vt:lpwstr>http://www.vvkt.lt/</vt:lpwstr>
      </vt:variant>
      <vt:variant>
        <vt:lpwstr/>
      </vt:variant>
      <vt:variant>
        <vt:i4>2162708</vt:i4>
      </vt:variant>
      <vt:variant>
        <vt:i4>2</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2025-11-05T13:06:00Z</dcterms:created>
  <dcterms:modified xsi:type="dcterms:W3CDTF">2025-11-05T13:06:00Z</dcterms:modified>
</cp:coreProperties>
</file>