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B3C45" w14:textId="77777777" w:rsidR="001719A8" w:rsidRPr="006C7665" w:rsidRDefault="001719A8" w:rsidP="006C7665">
      <w:pPr>
        <w:tabs>
          <w:tab w:val="left" w:pos="567"/>
        </w:tabs>
        <w:spacing w:after="0" w:line="240" w:lineRule="auto"/>
        <w:rPr>
          <w:rFonts w:ascii="Times New Roman" w:hAnsi="Times New Roman"/>
        </w:rPr>
      </w:pPr>
    </w:p>
    <w:p w14:paraId="2903CB4E" w14:textId="77777777" w:rsidR="001719A8" w:rsidRPr="006C7665" w:rsidRDefault="001719A8" w:rsidP="006C7665">
      <w:pPr>
        <w:tabs>
          <w:tab w:val="left" w:pos="567"/>
        </w:tabs>
        <w:spacing w:after="0" w:line="240" w:lineRule="auto"/>
        <w:rPr>
          <w:rFonts w:ascii="Times New Roman" w:hAnsi="Times New Roman"/>
        </w:rPr>
      </w:pPr>
    </w:p>
    <w:p w14:paraId="119B3792" w14:textId="77777777" w:rsidR="001719A8" w:rsidRPr="006C7665" w:rsidRDefault="001719A8" w:rsidP="006C7665">
      <w:pPr>
        <w:tabs>
          <w:tab w:val="left" w:pos="567"/>
        </w:tabs>
        <w:spacing w:after="0" w:line="240" w:lineRule="auto"/>
        <w:rPr>
          <w:rFonts w:ascii="Times New Roman" w:hAnsi="Times New Roman"/>
        </w:rPr>
      </w:pPr>
    </w:p>
    <w:p w14:paraId="0AAF936A" w14:textId="77777777" w:rsidR="001719A8" w:rsidRPr="006C7665" w:rsidRDefault="001719A8" w:rsidP="006C7665">
      <w:pPr>
        <w:tabs>
          <w:tab w:val="left" w:pos="567"/>
        </w:tabs>
        <w:spacing w:after="0" w:line="240" w:lineRule="auto"/>
        <w:rPr>
          <w:rFonts w:ascii="Times New Roman" w:hAnsi="Times New Roman"/>
        </w:rPr>
      </w:pPr>
    </w:p>
    <w:p w14:paraId="0CB705E7" w14:textId="77777777" w:rsidR="001719A8" w:rsidRPr="006C7665" w:rsidRDefault="001719A8" w:rsidP="006C7665">
      <w:pPr>
        <w:tabs>
          <w:tab w:val="left" w:pos="567"/>
        </w:tabs>
        <w:spacing w:after="0" w:line="240" w:lineRule="auto"/>
        <w:rPr>
          <w:rFonts w:ascii="Times New Roman" w:hAnsi="Times New Roman"/>
        </w:rPr>
      </w:pPr>
    </w:p>
    <w:p w14:paraId="646A31D4" w14:textId="77777777" w:rsidR="001719A8" w:rsidRPr="006C7665" w:rsidRDefault="001719A8" w:rsidP="006C7665">
      <w:pPr>
        <w:tabs>
          <w:tab w:val="left" w:pos="567"/>
        </w:tabs>
        <w:spacing w:after="0" w:line="240" w:lineRule="auto"/>
        <w:rPr>
          <w:rFonts w:ascii="Times New Roman" w:hAnsi="Times New Roman"/>
        </w:rPr>
      </w:pPr>
    </w:p>
    <w:p w14:paraId="590673B9" w14:textId="77777777" w:rsidR="001719A8" w:rsidRPr="006C7665" w:rsidRDefault="001719A8" w:rsidP="006C7665">
      <w:pPr>
        <w:tabs>
          <w:tab w:val="left" w:pos="567"/>
        </w:tabs>
        <w:spacing w:after="0" w:line="240" w:lineRule="auto"/>
        <w:rPr>
          <w:rFonts w:ascii="Times New Roman" w:hAnsi="Times New Roman"/>
        </w:rPr>
      </w:pPr>
    </w:p>
    <w:p w14:paraId="679254A6" w14:textId="77777777" w:rsidR="001719A8" w:rsidRPr="006C7665" w:rsidRDefault="001719A8" w:rsidP="006C7665">
      <w:pPr>
        <w:tabs>
          <w:tab w:val="left" w:pos="567"/>
        </w:tabs>
        <w:spacing w:after="0" w:line="240" w:lineRule="auto"/>
        <w:rPr>
          <w:rFonts w:ascii="Times New Roman" w:hAnsi="Times New Roman"/>
        </w:rPr>
      </w:pPr>
    </w:p>
    <w:p w14:paraId="73C65957" w14:textId="77777777" w:rsidR="001719A8" w:rsidRPr="006C7665" w:rsidRDefault="001719A8" w:rsidP="006C7665">
      <w:pPr>
        <w:tabs>
          <w:tab w:val="left" w:pos="567"/>
        </w:tabs>
        <w:spacing w:after="0" w:line="240" w:lineRule="auto"/>
        <w:rPr>
          <w:rFonts w:ascii="Times New Roman" w:hAnsi="Times New Roman"/>
        </w:rPr>
      </w:pPr>
    </w:p>
    <w:p w14:paraId="1B5E542C" w14:textId="77777777" w:rsidR="001719A8" w:rsidRPr="006C7665" w:rsidRDefault="001719A8" w:rsidP="006C7665">
      <w:pPr>
        <w:tabs>
          <w:tab w:val="left" w:pos="567"/>
        </w:tabs>
        <w:spacing w:after="0" w:line="240" w:lineRule="auto"/>
        <w:rPr>
          <w:rFonts w:ascii="Times New Roman" w:hAnsi="Times New Roman"/>
        </w:rPr>
      </w:pPr>
    </w:p>
    <w:p w14:paraId="0CCFCF50" w14:textId="77777777" w:rsidR="001719A8" w:rsidRPr="006C7665" w:rsidRDefault="001719A8" w:rsidP="006C7665">
      <w:pPr>
        <w:tabs>
          <w:tab w:val="left" w:pos="567"/>
        </w:tabs>
        <w:spacing w:after="0" w:line="240" w:lineRule="auto"/>
        <w:rPr>
          <w:rFonts w:ascii="Times New Roman" w:hAnsi="Times New Roman"/>
        </w:rPr>
      </w:pPr>
    </w:p>
    <w:p w14:paraId="1B50F3CD" w14:textId="77777777" w:rsidR="001719A8" w:rsidRPr="006C7665" w:rsidRDefault="001719A8" w:rsidP="006C7665">
      <w:pPr>
        <w:tabs>
          <w:tab w:val="left" w:pos="567"/>
        </w:tabs>
        <w:spacing w:after="0" w:line="240" w:lineRule="auto"/>
        <w:rPr>
          <w:rFonts w:ascii="Times New Roman" w:hAnsi="Times New Roman"/>
        </w:rPr>
      </w:pPr>
    </w:p>
    <w:p w14:paraId="0BA5BABF" w14:textId="77777777" w:rsidR="001719A8" w:rsidRPr="006C7665" w:rsidRDefault="001719A8" w:rsidP="006C7665">
      <w:pPr>
        <w:tabs>
          <w:tab w:val="left" w:pos="567"/>
        </w:tabs>
        <w:spacing w:after="0" w:line="240" w:lineRule="auto"/>
        <w:rPr>
          <w:rFonts w:ascii="Times New Roman" w:hAnsi="Times New Roman"/>
        </w:rPr>
      </w:pPr>
    </w:p>
    <w:p w14:paraId="6FF9D87F" w14:textId="77777777" w:rsidR="001719A8" w:rsidRPr="006C7665" w:rsidRDefault="001719A8" w:rsidP="006C7665">
      <w:pPr>
        <w:tabs>
          <w:tab w:val="left" w:pos="567"/>
        </w:tabs>
        <w:spacing w:after="0" w:line="240" w:lineRule="auto"/>
        <w:rPr>
          <w:rFonts w:ascii="Times New Roman" w:hAnsi="Times New Roman"/>
        </w:rPr>
      </w:pPr>
    </w:p>
    <w:p w14:paraId="5EF3794B" w14:textId="77777777" w:rsidR="001719A8" w:rsidRPr="006C7665" w:rsidRDefault="001719A8" w:rsidP="006C7665">
      <w:pPr>
        <w:tabs>
          <w:tab w:val="left" w:pos="567"/>
        </w:tabs>
        <w:spacing w:after="0" w:line="240" w:lineRule="auto"/>
        <w:rPr>
          <w:rFonts w:ascii="Times New Roman" w:hAnsi="Times New Roman"/>
        </w:rPr>
      </w:pPr>
    </w:p>
    <w:p w14:paraId="3D812782" w14:textId="77777777" w:rsidR="001719A8" w:rsidRPr="006C7665" w:rsidRDefault="001719A8" w:rsidP="006C7665">
      <w:pPr>
        <w:tabs>
          <w:tab w:val="left" w:pos="567"/>
        </w:tabs>
        <w:spacing w:after="0" w:line="240" w:lineRule="auto"/>
        <w:rPr>
          <w:rFonts w:ascii="Times New Roman" w:hAnsi="Times New Roman"/>
        </w:rPr>
      </w:pPr>
    </w:p>
    <w:p w14:paraId="1ED58A55" w14:textId="77777777" w:rsidR="001719A8" w:rsidRPr="006C7665" w:rsidRDefault="001719A8" w:rsidP="006C7665">
      <w:pPr>
        <w:tabs>
          <w:tab w:val="left" w:pos="567"/>
        </w:tabs>
        <w:spacing w:after="0" w:line="240" w:lineRule="auto"/>
        <w:rPr>
          <w:rFonts w:ascii="Times New Roman" w:hAnsi="Times New Roman"/>
        </w:rPr>
      </w:pPr>
    </w:p>
    <w:p w14:paraId="0128AC22" w14:textId="77777777" w:rsidR="001719A8" w:rsidRPr="006C7665" w:rsidRDefault="001719A8" w:rsidP="006C7665">
      <w:pPr>
        <w:tabs>
          <w:tab w:val="left" w:pos="567"/>
        </w:tabs>
        <w:spacing w:after="0" w:line="240" w:lineRule="auto"/>
        <w:rPr>
          <w:rFonts w:ascii="Times New Roman" w:hAnsi="Times New Roman"/>
        </w:rPr>
      </w:pPr>
    </w:p>
    <w:p w14:paraId="1060523F" w14:textId="77777777" w:rsidR="001719A8" w:rsidRPr="006C7665" w:rsidRDefault="001719A8" w:rsidP="006C7665">
      <w:pPr>
        <w:tabs>
          <w:tab w:val="left" w:pos="567"/>
        </w:tabs>
        <w:spacing w:after="0" w:line="240" w:lineRule="auto"/>
        <w:jc w:val="center"/>
        <w:rPr>
          <w:rFonts w:ascii="Times New Roman" w:hAnsi="Times New Roman"/>
          <w:b/>
        </w:rPr>
      </w:pPr>
    </w:p>
    <w:p w14:paraId="5A3FEFB6" w14:textId="77777777" w:rsidR="001719A8" w:rsidRPr="006C7665" w:rsidRDefault="001719A8" w:rsidP="006C7665">
      <w:pPr>
        <w:tabs>
          <w:tab w:val="left" w:pos="567"/>
        </w:tabs>
        <w:spacing w:after="0" w:line="240" w:lineRule="auto"/>
        <w:jc w:val="center"/>
        <w:rPr>
          <w:rFonts w:ascii="Times New Roman" w:hAnsi="Times New Roman"/>
          <w:b/>
        </w:rPr>
      </w:pPr>
    </w:p>
    <w:p w14:paraId="61DC00A1" w14:textId="77777777" w:rsidR="001719A8" w:rsidRPr="006C7665" w:rsidRDefault="001719A8" w:rsidP="006C7665">
      <w:pPr>
        <w:tabs>
          <w:tab w:val="left" w:pos="567"/>
        </w:tabs>
        <w:spacing w:after="0" w:line="240" w:lineRule="auto"/>
        <w:jc w:val="center"/>
        <w:rPr>
          <w:rFonts w:ascii="Times New Roman" w:hAnsi="Times New Roman"/>
          <w:b/>
        </w:rPr>
      </w:pPr>
    </w:p>
    <w:p w14:paraId="50110B09" w14:textId="77777777" w:rsidR="001719A8" w:rsidRPr="006C7665" w:rsidRDefault="001719A8" w:rsidP="006C7665">
      <w:pPr>
        <w:tabs>
          <w:tab w:val="left" w:pos="567"/>
        </w:tabs>
        <w:spacing w:after="0" w:line="240" w:lineRule="auto"/>
        <w:jc w:val="center"/>
        <w:rPr>
          <w:rFonts w:ascii="Times New Roman" w:hAnsi="Times New Roman"/>
          <w:b/>
        </w:rPr>
      </w:pPr>
    </w:p>
    <w:p w14:paraId="38E13D59" w14:textId="77777777" w:rsidR="001719A8" w:rsidRPr="006C7665" w:rsidRDefault="001719A8" w:rsidP="006C7665">
      <w:pPr>
        <w:tabs>
          <w:tab w:val="left" w:pos="567"/>
        </w:tabs>
        <w:spacing w:after="0" w:line="240" w:lineRule="auto"/>
        <w:jc w:val="center"/>
        <w:rPr>
          <w:rFonts w:ascii="Times New Roman" w:hAnsi="Times New Roman"/>
          <w:b/>
        </w:rPr>
      </w:pPr>
    </w:p>
    <w:p w14:paraId="33FB5A72" w14:textId="77777777" w:rsidR="001719A8" w:rsidRPr="006C7665" w:rsidRDefault="001719A8" w:rsidP="000E78B4">
      <w:pPr>
        <w:tabs>
          <w:tab w:val="left" w:pos="567"/>
        </w:tabs>
        <w:spacing w:after="0" w:line="240" w:lineRule="auto"/>
        <w:jc w:val="center"/>
        <w:outlineLvl w:val="0"/>
        <w:rPr>
          <w:rFonts w:ascii="Times New Roman" w:hAnsi="Times New Roman"/>
        </w:rPr>
      </w:pPr>
      <w:r w:rsidRPr="006C7665">
        <w:rPr>
          <w:rFonts w:ascii="Times New Roman" w:hAnsi="Times New Roman"/>
          <w:b/>
        </w:rPr>
        <w:t>I PRIEDAS</w:t>
      </w:r>
    </w:p>
    <w:p w14:paraId="4CC99C75" w14:textId="77777777" w:rsidR="001719A8" w:rsidRPr="006C7665" w:rsidRDefault="001719A8" w:rsidP="006C7665">
      <w:pPr>
        <w:tabs>
          <w:tab w:val="left" w:pos="567"/>
        </w:tabs>
        <w:spacing w:after="0" w:line="240" w:lineRule="auto"/>
        <w:jc w:val="center"/>
        <w:rPr>
          <w:rFonts w:ascii="Times New Roman" w:hAnsi="Times New Roman"/>
          <w:b/>
        </w:rPr>
      </w:pPr>
    </w:p>
    <w:p w14:paraId="6D84148F" w14:textId="77777777" w:rsidR="001719A8" w:rsidRPr="006C7665" w:rsidRDefault="001719A8" w:rsidP="000E78B4">
      <w:pPr>
        <w:tabs>
          <w:tab w:val="left" w:pos="567"/>
        </w:tabs>
        <w:spacing w:after="0" w:line="240" w:lineRule="auto"/>
        <w:jc w:val="center"/>
        <w:outlineLvl w:val="0"/>
        <w:rPr>
          <w:rFonts w:ascii="Times New Roman" w:hAnsi="Times New Roman"/>
          <w:b/>
        </w:rPr>
      </w:pPr>
      <w:r w:rsidRPr="006C7665">
        <w:rPr>
          <w:rFonts w:ascii="Times New Roman" w:hAnsi="Times New Roman"/>
          <w:b/>
        </w:rPr>
        <w:t>PREPARATO CHARAKTERISTIKŲ SANTRAUKA</w:t>
      </w:r>
    </w:p>
    <w:p w14:paraId="7F15ACE7" w14:textId="77777777" w:rsidR="001719A8" w:rsidRPr="006C7665" w:rsidRDefault="001719A8" w:rsidP="006C7665">
      <w:pPr>
        <w:tabs>
          <w:tab w:val="left" w:pos="567"/>
        </w:tabs>
        <w:spacing w:after="0" w:line="240" w:lineRule="auto"/>
        <w:rPr>
          <w:rFonts w:ascii="Times New Roman" w:hAnsi="Times New Roman"/>
        </w:rPr>
      </w:pPr>
    </w:p>
    <w:p w14:paraId="7D971CF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r w:rsidRPr="006C7665">
        <w:rPr>
          <w:rFonts w:ascii="Times New Roman" w:hAnsi="Times New Roman"/>
          <w:b/>
        </w:rPr>
        <w:lastRenderedPageBreak/>
        <w:t>1.</w:t>
      </w:r>
      <w:r w:rsidRPr="006C7665">
        <w:rPr>
          <w:rFonts w:ascii="Times New Roman" w:hAnsi="Times New Roman"/>
          <w:b/>
        </w:rPr>
        <w:tab/>
      </w:r>
      <w:r w:rsidRPr="006C7665">
        <w:rPr>
          <w:rFonts w:ascii="Times New Roman" w:hAnsi="Times New Roman"/>
          <w:b/>
          <w:caps/>
        </w:rPr>
        <w:t>VAISTINIO</w:t>
      </w:r>
      <w:r w:rsidRPr="006C7665">
        <w:rPr>
          <w:rFonts w:ascii="Times New Roman" w:hAnsi="Times New Roman"/>
          <w:b/>
        </w:rPr>
        <w:t xml:space="preserve"> PREPARATO PAVADINIMAS</w:t>
      </w:r>
    </w:p>
    <w:p w14:paraId="293F2419" w14:textId="77777777" w:rsidR="001719A8" w:rsidRPr="006C7665" w:rsidRDefault="001719A8" w:rsidP="006C7665">
      <w:pPr>
        <w:tabs>
          <w:tab w:val="left" w:pos="567"/>
        </w:tabs>
        <w:spacing w:after="0" w:line="240" w:lineRule="auto"/>
        <w:rPr>
          <w:rFonts w:ascii="Times New Roman" w:hAnsi="Times New Roman"/>
        </w:rPr>
      </w:pPr>
    </w:p>
    <w:p w14:paraId="76588A00"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rPr>
        <w:t>Rosuvacard 10 mg plėvele dengtos tabletės</w:t>
      </w:r>
    </w:p>
    <w:p w14:paraId="3DB327A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Rosuvacard 20 mg plėvele dengtos tabletės</w:t>
      </w:r>
    </w:p>
    <w:p w14:paraId="1D05CD20" w14:textId="77777777" w:rsidR="001719A8" w:rsidRPr="006C7665" w:rsidRDefault="001719A8" w:rsidP="006C7665">
      <w:pPr>
        <w:tabs>
          <w:tab w:val="left" w:pos="567"/>
        </w:tabs>
        <w:spacing w:after="0" w:line="240" w:lineRule="auto"/>
        <w:rPr>
          <w:rFonts w:ascii="Times New Roman" w:hAnsi="Times New Roman"/>
        </w:rPr>
      </w:pPr>
    </w:p>
    <w:p w14:paraId="029AFDB9" w14:textId="77777777" w:rsidR="001719A8" w:rsidRPr="006C7665" w:rsidRDefault="001719A8" w:rsidP="006C7665">
      <w:pPr>
        <w:tabs>
          <w:tab w:val="left" w:pos="567"/>
        </w:tabs>
        <w:spacing w:after="0" w:line="240" w:lineRule="auto"/>
        <w:rPr>
          <w:rFonts w:ascii="Times New Roman" w:hAnsi="Times New Roman"/>
        </w:rPr>
      </w:pPr>
    </w:p>
    <w:p w14:paraId="0F04656C"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b/>
        </w:rPr>
        <w:t>2.</w:t>
      </w:r>
      <w:r w:rsidRPr="006C7665">
        <w:rPr>
          <w:rFonts w:ascii="Times New Roman" w:hAnsi="Times New Roman"/>
          <w:b/>
        </w:rPr>
        <w:tab/>
      </w:r>
      <w:r w:rsidRPr="006C7665">
        <w:rPr>
          <w:rFonts w:ascii="Times New Roman" w:hAnsi="Times New Roman"/>
          <w:b/>
          <w:caps/>
        </w:rPr>
        <w:t>kokybinė ir kiekybinė sudėtis</w:t>
      </w:r>
    </w:p>
    <w:p w14:paraId="36B39117" w14:textId="77777777" w:rsidR="001719A8" w:rsidRPr="006C7665" w:rsidRDefault="001719A8" w:rsidP="006C7665">
      <w:pPr>
        <w:tabs>
          <w:tab w:val="left" w:pos="567"/>
        </w:tabs>
        <w:spacing w:after="0" w:line="240" w:lineRule="auto"/>
        <w:rPr>
          <w:rFonts w:ascii="Times New Roman" w:hAnsi="Times New Roman"/>
        </w:rPr>
      </w:pPr>
    </w:p>
    <w:p w14:paraId="21D1FA5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Rosuvacard 10 mg plėvele dengtos tabletės. </w:t>
      </w:r>
    </w:p>
    <w:p w14:paraId="0F7CE2E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Kiekvienoje plėvele dengtoje tabletėje yra 10,4 mg rozuvastatino kalcio druskos, ati</w:t>
      </w:r>
      <w:r w:rsidR="00461E77" w:rsidRPr="006C7665">
        <w:rPr>
          <w:rFonts w:ascii="Times New Roman" w:hAnsi="Times New Roman"/>
        </w:rPr>
        <w:t>tinkančios 10 mg rozuvastatino.</w:t>
      </w:r>
    </w:p>
    <w:p w14:paraId="4519537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Rosuvacard </w:t>
      </w:r>
      <w:r w:rsidR="00461E77" w:rsidRPr="006C7665">
        <w:rPr>
          <w:rFonts w:ascii="Times New Roman" w:hAnsi="Times New Roman"/>
        </w:rPr>
        <w:t>20 mg plėvele dengtos tabletės.</w:t>
      </w:r>
    </w:p>
    <w:p w14:paraId="77A4DC9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Kiekvienoje plėvele dengtoje tabletėje yra 20,8 mg rozuvastatino kalcio druskos, atitinkančios 20 mg rozuvastatino. </w:t>
      </w:r>
    </w:p>
    <w:p w14:paraId="0AB07D0F" w14:textId="77777777" w:rsidR="001719A8" w:rsidRPr="006C7665" w:rsidRDefault="001719A8" w:rsidP="006C7665">
      <w:pPr>
        <w:tabs>
          <w:tab w:val="left" w:pos="567"/>
        </w:tabs>
        <w:spacing w:after="0" w:line="240" w:lineRule="auto"/>
        <w:rPr>
          <w:rFonts w:ascii="Times New Roman" w:hAnsi="Times New Roman"/>
        </w:rPr>
      </w:pPr>
    </w:p>
    <w:p w14:paraId="2FBA4C0B" w14:textId="1D0472E1" w:rsidR="001719A8" w:rsidRPr="00ED4E84" w:rsidRDefault="001719A8" w:rsidP="000E78B4">
      <w:pPr>
        <w:tabs>
          <w:tab w:val="left" w:pos="567"/>
        </w:tabs>
        <w:spacing w:after="0" w:line="240" w:lineRule="auto"/>
        <w:outlineLvl w:val="0"/>
        <w:rPr>
          <w:rFonts w:ascii="Times New Roman" w:hAnsi="Times New Roman"/>
        </w:rPr>
      </w:pPr>
      <w:r w:rsidRPr="00ED4E84">
        <w:rPr>
          <w:rFonts w:ascii="Times New Roman" w:hAnsi="Times New Roman"/>
          <w:u w:val="single"/>
        </w:rPr>
        <w:t>Pagalbinė</w:t>
      </w:r>
      <w:r w:rsidR="00ED4E84" w:rsidRPr="00ED4E84">
        <w:rPr>
          <w:rFonts w:ascii="Times New Roman" w:hAnsi="Times New Roman"/>
          <w:u w:val="single"/>
        </w:rPr>
        <w:t>s</w:t>
      </w:r>
      <w:r w:rsidRPr="00ED4E84">
        <w:rPr>
          <w:rFonts w:ascii="Times New Roman" w:hAnsi="Times New Roman"/>
          <w:u w:val="single"/>
        </w:rPr>
        <w:t xml:space="preserve"> medžiag</w:t>
      </w:r>
      <w:r w:rsidR="00ED4E84" w:rsidRPr="00ED4E84">
        <w:rPr>
          <w:rFonts w:ascii="Times New Roman" w:hAnsi="Times New Roman"/>
          <w:u w:val="single"/>
        </w:rPr>
        <w:t>os</w:t>
      </w:r>
      <w:r w:rsidRPr="00ED4E84">
        <w:rPr>
          <w:rFonts w:ascii="Times New Roman" w:hAnsi="Times New Roman"/>
          <w:u w:val="single"/>
        </w:rPr>
        <w:t>, kuri</w:t>
      </w:r>
      <w:r w:rsidR="00ED4E84" w:rsidRPr="00ED4E84">
        <w:rPr>
          <w:rFonts w:ascii="Times New Roman" w:hAnsi="Times New Roman"/>
          <w:u w:val="single"/>
        </w:rPr>
        <w:t>ų</w:t>
      </w:r>
      <w:r w:rsidRPr="00ED4E84">
        <w:rPr>
          <w:rFonts w:ascii="Times New Roman" w:hAnsi="Times New Roman"/>
          <w:u w:val="single"/>
        </w:rPr>
        <w:t xml:space="preserve"> poveikis žinomas</w:t>
      </w:r>
      <w:r w:rsidRPr="00ED4E84">
        <w:rPr>
          <w:rFonts w:ascii="Times New Roman" w:hAnsi="Times New Roman"/>
        </w:rPr>
        <w:t>: laktozė monohidratas</w:t>
      </w:r>
      <w:r w:rsidR="0065186C">
        <w:rPr>
          <w:rFonts w:ascii="Times New Roman" w:hAnsi="Times New Roman"/>
        </w:rPr>
        <w:t>.</w:t>
      </w:r>
    </w:p>
    <w:p w14:paraId="19040030" w14:textId="00D9C9DC" w:rsidR="001719A8" w:rsidRPr="00ED4E84" w:rsidRDefault="001719A8" w:rsidP="006C7665">
      <w:pPr>
        <w:tabs>
          <w:tab w:val="left" w:pos="567"/>
        </w:tabs>
        <w:spacing w:after="0" w:line="240" w:lineRule="auto"/>
        <w:rPr>
          <w:rFonts w:ascii="Times New Roman" w:hAnsi="Times New Roman"/>
        </w:rPr>
      </w:pPr>
      <w:r w:rsidRPr="00ED4E84">
        <w:rPr>
          <w:rFonts w:ascii="Times New Roman" w:hAnsi="Times New Roman"/>
        </w:rPr>
        <w:t>Rosuvacard 10 mg plėvele dengtoje tabletėje yra 60 mg laktozės monohidrato</w:t>
      </w:r>
      <w:r w:rsidR="0065186C">
        <w:rPr>
          <w:rFonts w:ascii="Times New Roman" w:hAnsi="Times New Roman"/>
        </w:rPr>
        <w:t>.</w:t>
      </w:r>
      <w:r w:rsidRPr="00ED4E84">
        <w:rPr>
          <w:rFonts w:ascii="Times New Roman" w:hAnsi="Times New Roman"/>
        </w:rPr>
        <w:t xml:space="preserve"> </w:t>
      </w:r>
    </w:p>
    <w:p w14:paraId="49880223" w14:textId="2C1A5A82" w:rsidR="001719A8" w:rsidRPr="00ED4E84" w:rsidRDefault="001719A8" w:rsidP="006C7665">
      <w:pPr>
        <w:tabs>
          <w:tab w:val="left" w:pos="567"/>
        </w:tabs>
        <w:spacing w:after="0" w:line="240" w:lineRule="auto"/>
        <w:rPr>
          <w:rFonts w:ascii="Times New Roman" w:hAnsi="Times New Roman"/>
        </w:rPr>
      </w:pPr>
      <w:r w:rsidRPr="00ED4E84">
        <w:rPr>
          <w:rFonts w:ascii="Times New Roman" w:hAnsi="Times New Roman"/>
        </w:rPr>
        <w:t>Rosuvacard 20 mg plėvele dengtoje tabletėje yra 120 mg laktozės monohidrato</w:t>
      </w:r>
      <w:r w:rsidR="0065186C">
        <w:rPr>
          <w:rFonts w:ascii="Times New Roman" w:hAnsi="Times New Roman"/>
        </w:rPr>
        <w:t>.</w:t>
      </w:r>
      <w:r w:rsidRPr="00ED4E84">
        <w:rPr>
          <w:rFonts w:ascii="Times New Roman" w:hAnsi="Times New Roman"/>
        </w:rPr>
        <w:t xml:space="preserve"> </w:t>
      </w:r>
    </w:p>
    <w:p w14:paraId="01C6C43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Visos pagalbinės medžiagos išvardytos 6.1 skyriuje.</w:t>
      </w:r>
    </w:p>
    <w:p w14:paraId="41635BF6" w14:textId="77777777" w:rsidR="001719A8" w:rsidRPr="006C7665" w:rsidRDefault="001719A8" w:rsidP="006C7665">
      <w:pPr>
        <w:tabs>
          <w:tab w:val="left" w:pos="567"/>
        </w:tabs>
        <w:spacing w:after="0" w:line="240" w:lineRule="auto"/>
        <w:rPr>
          <w:rFonts w:ascii="Times New Roman" w:hAnsi="Times New Roman"/>
        </w:rPr>
      </w:pPr>
    </w:p>
    <w:p w14:paraId="1BCBB341" w14:textId="77777777" w:rsidR="001719A8" w:rsidRPr="006C7665" w:rsidRDefault="001719A8" w:rsidP="006C7665">
      <w:pPr>
        <w:tabs>
          <w:tab w:val="left" w:pos="567"/>
        </w:tabs>
        <w:spacing w:after="0" w:line="240" w:lineRule="auto"/>
        <w:rPr>
          <w:rFonts w:ascii="Times New Roman" w:hAnsi="Times New Roman"/>
        </w:rPr>
      </w:pPr>
    </w:p>
    <w:p w14:paraId="70A888A5" w14:textId="77777777" w:rsidR="001719A8" w:rsidRPr="006C7665" w:rsidRDefault="001719A8" w:rsidP="000E78B4">
      <w:pPr>
        <w:tabs>
          <w:tab w:val="left" w:pos="567"/>
        </w:tabs>
        <w:spacing w:after="0" w:line="240" w:lineRule="auto"/>
        <w:rPr>
          <w:rFonts w:ascii="Times New Roman" w:hAnsi="Times New Roman"/>
          <w:caps/>
        </w:rPr>
      </w:pPr>
      <w:r w:rsidRPr="006C7665">
        <w:rPr>
          <w:rFonts w:ascii="Times New Roman" w:hAnsi="Times New Roman"/>
          <w:b/>
        </w:rPr>
        <w:t>3.</w:t>
      </w:r>
      <w:r w:rsidRPr="006C7665">
        <w:rPr>
          <w:rFonts w:ascii="Times New Roman" w:hAnsi="Times New Roman"/>
          <w:b/>
        </w:rPr>
        <w:tab/>
      </w:r>
      <w:r w:rsidRPr="006C7665">
        <w:rPr>
          <w:rFonts w:ascii="Times New Roman" w:hAnsi="Times New Roman"/>
          <w:b/>
          <w:caps/>
        </w:rPr>
        <w:t>FARMACINĖ forma</w:t>
      </w:r>
    </w:p>
    <w:p w14:paraId="0C8F1F73" w14:textId="77777777" w:rsidR="001719A8" w:rsidRPr="006C7665" w:rsidRDefault="001719A8" w:rsidP="006C7665">
      <w:pPr>
        <w:tabs>
          <w:tab w:val="left" w:pos="567"/>
        </w:tabs>
        <w:spacing w:after="0" w:line="240" w:lineRule="auto"/>
        <w:rPr>
          <w:rFonts w:ascii="Times New Roman" w:hAnsi="Times New Roman"/>
        </w:rPr>
      </w:pPr>
    </w:p>
    <w:p w14:paraId="69B63BD7"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rPr>
        <w:t>Plėvele dengta tabletė (tabletė).</w:t>
      </w:r>
    </w:p>
    <w:p w14:paraId="0F22A8BC" w14:textId="77777777" w:rsidR="001719A8" w:rsidRPr="006C7665" w:rsidRDefault="001719A8" w:rsidP="006C7665">
      <w:pPr>
        <w:tabs>
          <w:tab w:val="left" w:pos="567"/>
        </w:tabs>
        <w:spacing w:after="0" w:line="240" w:lineRule="auto"/>
        <w:rPr>
          <w:rFonts w:ascii="Times New Roman" w:hAnsi="Times New Roman"/>
        </w:rPr>
      </w:pPr>
    </w:p>
    <w:p w14:paraId="3FAFF0E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Rosuvacard 10 mg plėvele dengtos tabletės: šviesiai rožinės, dengtos plėvele, ovalios, abipus išgaubtos, su vagele, maždaug 8,8</w:t>
      </w:r>
      <w:r w:rsidR="00122637">
        <w:rPr>
          <w:rFonts w:ascii="Times New Roman" w:hAnsi="Times New Roman"/>
        </w:rPr>
        <w:t> </w:t>
      </w:r>
      <w:r w:rsidRPr="006C7665">
        <w:rPr>
          <w:rFonts w:ascii="Times New Roman" w:hAnsi="Times New Roman"/>
        </w:rPr>
        <w:t>mm ilgio ir 4,5</w:t>
      </w:r>
      <w:r w:rsidR="00122637">
        <w:rPr>
          <w:rFonts w:ascii="Times New Roman" w:hAnsi="Times New Roman"/>
        </w:rPr>
        <w:t> </w:t>
      </w:r>
      <w:r w:rsidRPr="006C7665">
        <w:rPr>
          <w:rFonts w:ascii="Times New Roman" w:hAnsi="Times New Roman"/>
        </w:rPr>
        <w:t xml:space="preserve">mm pločio. Tabletę galima padalyti į lygias dozes. </w:t>
      </w:r>
    </w:p>
    <w:p w14:paraId="5BBA18D3" w14:textId="77777777" w:rsidR="001719A8" w:rsidRPr="006C7665" w:rsidRDefault="001719A8" w:rsidP="006C7665">
      <w:pPr>
        <w:tabs>
          <w:tab w:val="left" w:pos="567"/>
        </w:tabs>
        <w:spacing w:after="0" w:line="240" w:lineRule="auto"/>
        <w:rPr>
          <w:rFonts w:ascii="Times New Roman" w:hAnsi="Times New Roman"/>
        </w:rPr>
      </w:pPr>
    </w:p>
    <w:p w14:paraId="0D572C0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Rosuvacard 20 mg plėvele dengtos tabletės: rožinės, dengtos plėvele, ovalios, abipus išgaubtos, maždaug 11,1</w:t>
      </w:r>
      <w:r w:rsidR="00122637">
        <w:rPr>
          <w:rFonts w:ascii="Times New Roman" w:hAnsi="Times New Roman"/>
        </w:rPr>
        <w:t> </w:t>
      </w:r>
      <w:r w:rsidRPr="006C7665">
        <w:rPr>
          <w:rFonts w:ascii="Times New Roman" w:hAnsi="Times New Roman"/>
        </w:rPr>
        <w:t>mm ilgio ir 5,6</w:t>
      </w:r>
      <w:r w:rsidR="00122637">
        <w:rPr>
          <w:rFonts w:ascii="Times New Roman" w:hAnsi="Times New Roman"/>
        </w:rPr>
        <w:t> </w:t>
      </w:r>
      <w:r w:rsidRPr="006C7665">
        <w:rPr>
          <w:rFonts w:ascii="Times New Roman" w:hAnsi="Times New Roman"/>
        </w:rPr>
        <w:t>mm pločio.</w:t>
      </w:r>
    </w:p>
    <w:p w14:paraId="643FAB34" w14:textId="77777777" w:rsidR="001719A8" w:rsidRPr="006C7665" w:rsidRDefault="001719A8" w:rsidP="006C7665">
      <w:pPr>
        <w:tabs>
          <w:tab w:val="left" w:pos="567"/>
        </w:tabs>
        <w:spacing w:after="0" w:line="240" w:lineRule="auto"/>
        <w:rPr>
          <w:rFonts w:ascii="Times New Roman" w:hAnsi="Times New Roman"/>
        </w:rPr>
      </w:pPr>
    </w:p>
    <w:p w14:paraId="7997D45C" w14:textId="77777777" w:rsidR="001719A8" w:rsidRPr="006C7665" w:rsidRDefault="001719A8" w:rsidP="006C7665">
      <w:pPr>
        <w:tabs>
          <w:tab w:val="left" w:pos="567"/>
        </w:tabs>
        <w:spacing w:after="0" w:line="240" w:lineRule="auto"/>
        <w:rPr>
          <w:rFonts w:ascii="Times New Roman" w:hAnsi="Times New Roman"/>
        </w:rPr>
      </w:pPr>
    </w:p>
    <w:p w14:paraId="50BAD1E5" w14:textId="77777777" w:rsidR="001719A8" w:rsidRPr="006C7665" w:rsidRDefault="001719A8" w:rsidP="000E78B4">
      <w:pPr>
        <w:tabs>
          <w:tab w:val="left" w:pos="567"/>
        </w:tabs>
        <w:spacing w:after="0" w:line="240" w:lineRule="auto"/>
        <w:rPr>
          <w:rFonts w:ascii="Times New Roman" w:hAnsi="Times New Roman"/>
          <w:caps/>
        </w:rPr>
      </w:pPr>
      <w:r w:rsidRPr="006C7665">
        <w:rPr>
          <w:rFonts w:ascii="Times New Roman" w:hAnsi="Times New Roman"/>
          <w:b/>
          <w:caps/>
        </w:rPr>
        <w:t>4.</w:t>
      </w:r>
      <w:r w:rsidRPr="006C7665">
        <w:rPr>
          <w:rFonts w:ascii="Times New Roman" w:hAnsi="Times New Roman"/>
          <w:b/>
          <w:caps/>
        </w:rPr>
        <w:tab/>
        <w:t>klinikinĖ informacija</w:t>
      </w:r>
    </w:p>
    <w:p w14:paraId="2A131D6D" w14:textId="77777777" w:rsidR="001719A8" w:rsidRPr="006C7665" w:rsidRDefault="001719A8" w:rsidP="006C7665">
      <w:pPr>
        <w:tabs>
          <w:tab w:val="left" w:pos="567"/>
        </w:tabs>
        <w:spacing w:after="0" w:line="240" w:lineRule="auto"/>
        <w:rPr>
          <w:rFonts w:ascii="Times New Roman" w:hAnsi="Times New Roman"/>
        </w:rPr>
      </w:pPr>
    </w:p>
    <w:p w14:paraId="3A5CB344"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b/>
        </w:rPr>
        <w:t>4.1</w:t>
      </w:r>
      <w:r w:rsidRPr="006C7665">
        <w:rPr>
          <w:rFonts w:ascii="Times New Roman" w:hAnsi="Times New Roman"/>
          <w:b/>
        </w:rPr>
        <w:tab/>
        <w:t>Terapinės indikacijos</w:t>
      </w:r>
    </w:p>
    <w:p w14:paraId="11561B49" w14:textId="77777777" w:rsidR="001719A8" w:rsidRPr="006C7665" w:rsidRDefault="001719A8" w:rsidP="006C7665">
      <w:pPr>
        <w:tabs>
          <w:tab w:val="left" w:pos="567"/>
        </w:tabs>
        <w:spacing w:after="0" w:line="240" w:lineRule="auto"/>
        <w:rPr>
          <w:rFonts w:ascii="Times New Roman" w:hAnsi="Times New Roman"/>
        </w:rPr>
      </w:pPr>
    </w:p>
    <w:p w14:paraId="2F61825B"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Hipercholesterolemijos gydymas</w:t>
      </w:r>
    </w:p>
    <w:p w14:paraId="4AD2B7C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Pirminė hipercholesterolemija (IIa tipo, įskaitant heterozigotinę šeiminę hipercholesterolemiją) arba mišri dislipidemija (IIb tipo) (dietos poveikiui papildyti, kai jos ir kitų nefarmakologinių priemonių, pvz., fizinio krūvio ir svorio mažinimo nepakanka) suaugusiesiems, paaugliams, </w:t>
      </w:r>
      <w:r w:rsidR="00DB4A2E" w:rsidRPr="007208B5">
        <w:rPr>
          <w:rFonts w:ascii="Times New Roman" w:eastAsia="Times New Roman" w:hAnsi="Times New Roman"/>
        </w:rPr>
        <w:t>6</w:t>
      </w:r>
      <w:r w:rsidRPr="006C7665">
        <w:rPr>
          <w:rFonts w:ascii="Times New Roman" w:hAnsi="Times New Roman"/>
        </w:rPr>
        <w:t> metų ir vyresniems vaikams.</w:t>
      </w:r>
    </w:p>
    <w:p w14:paraId="10E1E5AE" w14:textId="77777777" w:rsidR="001719A8" w:rsidRPr="006C7665" w:rsidRDefault="001719A8" w:rsidP="006C7665">
      <w:pPr>
        <w:tabs>
          <w:tab w:val="left" w:pos="567"/>
        </w:tabs>
        <w:autoSpaceDE w:val="0"/>
        <w:autoSpaceDN w:val="0"/>
        <w:adjustRightInd w:val="0"/>
        <w:spacing w:after="0" w:line="240" w:lineRule="auto"/>
        <w:rPr>
          <w:rFonts w:ascii="Times New Roman" w:hAnsi="Times New Roman"/>
        </w:rPr>
      </w:pPr>
    </w:p>
    <w:p w14:paraId="4534EC26" w14:textId="77777777" w:rsidR="001719A8" w:rsidRPr="006C7665" w:rsidRDefault="001719A8" w:rsidP="006C7665">
      <w:pPr>
        <w:tabs>
          <w:tab w:val="left" w:pos="567"/>
        </w:tabs>
        <w:spacing w:after="0" w:line="240" w:lineRule="auto"/>
        <w:rPr>
          <w:rFonts w:ascii="Times New Roman" w:hAnsi="Times New Roman"/>
        </w:rPr>
      </w:pPr>
      <w:bookmarkStart w:id="0" w:name="POSOLOGY"/>
      <w:bookmarkEnd w:id="0"/>
      <w:r w:rsidRPr="006C7665">
        <w:rPr>
          <w:rFonts w:ascii="Times New Roman" w:hAnsi="Times New Roman"/>
        </w:rPr>
        <w:t>Homozigotinė šeiminė hipercholesterolemija (dietos ir kitų lipidų koncentraciją mažinančių gydymo būdų, pvz., MTL aferezės poveikiui papildyti, arba kai šie gydymo būdai netinka</w:t>
      </w:r>
      <w:r w:rsidRPr="007208B5">
        <w:rPr>
          <w:rFonts w:ascii="Times New Roman" w:eastAsia="Times New Roman" w:hAnsi="Times New Roman"/>
        </w:rPr>
        <w:t>)</w:t>
      </w:r>
      <w:r w:rsidR="00DB4A2E" w:rsidRPr="007208B5">
        <w:rPr>
          <w:rFonts w:ascii="Times New Roman" w:eastAsia="Times New Roman" w:hAnsi="Times New Roman"/>
        </w:rPr>
        <w:t xml:space="preserve"> su</w:t>
      </w:r>
      <w:r w:rsidR="00F90284" w:rsidRPr="007208B5">
        <w:rPr>
          <w:rFonts w:ascii="Times New Roman" w:eastAsia="Times New Roman" w:hAnsi="Times New Roman"/>
        </w:rPr>
        <w:t>au</w:t>
      </w:r>
      <w:r w:rsidR="00DB4A2E" w:rsidRPr="007208B5">
        <w:rPr>
          <w:rFonts w:ascii="Times New Roman" w:eastAsia="Times New Roman" w:hAnsi="Times New Roman"/>
        </w:rPr>
        <w:t>gusiesiems, paaugliams, 6 metų ir vyresniems vaikams</w:t>
      </w:r>
      <w:r w:rsidRPr="007208B5">
        <w:rPr>
          <w:rFonts w:ascii="Times New Roman" w:eastAsia="Times New Roman" w:hAnsi="Times New Roman"/>
        </w:rPr>
        <w:t>.</w:t>
      </w:r>
    </w:p>
    <w:p w14:paraId="1A544087" w14:textId="77777777" w:rsidR="001719A8" w:rsidRPr="006C7665" w:rsidRDefault="001719A8" w:rsidP="006C7665">
      <w:pPr>
        <w:tabs>
          <w:tab w:val="left" w:pos="567"/>
        </w:tabs>
        <w:spacing w:after="0" w:line="240" w:lineRule="auto"/>
        <w:rPr>
          <w:rFonts w:ascii="Times New Roman" w:hAnsi="Times New Roman"/>
        </w:rPr>
      </w:pPr>
    </w:p>
    <w:p w14:paraId="2D3C42E7"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Kardiovaskulinių reiškinių profilaktika</w:t>
      </w:r>
    </w:p>
    <w:p w14:paraId="7BDF52C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Didžiųjų kardiovaskulinių reiškinių profilaktika pacientams, kuriems pirmojo kardiovaskulinio reiškinio rizika laikoma didele (žr. 5.1 skyrių) – kitų rizikos veiksnių koregavimo priemonių poveikiui papildyti.</w:t>
      </w:r>
    </w:p>
    <w:p w14:paraId="4178C68F" w14:textId="77777777" w:rsidR="001719A8" w:rsidRPr="006C7665" w:rsidRDefault="001719A8" w:rsidP="006C7665">
      <w:pPr>
        <w:tabs>
          <w:tab w:val="left" w:pos="567"/>
        </w:tabs>
        <w:spacing w:after="0" w:line="240" w:lineRule="auto"/>
        <w:rPr>
          <w:rFonts w:ascii="Times New Roman" w:hAnsi="Times New Roman"/>
        </w:rPr>
      </w:pPr>
    </w:p>
    <w:p w14:paraId="5166436D"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4.2</w:t>
      </w:r>
      <w:r w:rsidRPr="006C7665">
        <w:rPr>
          <w:rFonts w:ascii="Times New Roman" w:hAnsi="Times New Roman"/>
          <w:b/>
        </w:rPr>
        <w:tab/>
        <w:t>Dozavimas ir vartojimo metodas</w:t>
      </w:r>
    </w:p>
    <w:p w14:paraId="5B358084" w14:textId="77777777" w:rsidR="001719A8" w:rsidRPr="006C7665" w:rsidRDefault="001719A8" w:rsidP="006C7665">
      <w:pPr>
        <w:tabs>
          <w:tab w:val="left" w:pos="567"/>
        </w:tabs>
        <w:spacing w:after="0" w:line="240" w:lineRule="auto"/>
        <w:rPr>
          <w:rFonts w:ascii="Times New Roman" w:hAnsi="Times New Roman"/>
          <w:b/>
        </w:rPr>
      </w:pPr>
    </w:p>
    <w:p w14:paraId="2E90329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Prieš pradedant gydyti rozuvastatinu, pacientui reikia skirti įprastinę cholesterolio kiekį kraujyje mažinančią dietą, kurios jis turi laikytis gydymo šiuo vaistiniu preparatu laikotarpiu. Dozę reikia nustatyti atsižvelgiant į gydymo tikslą ir paciento atsaką į gydymą bei vadovaujantis galiojančiomis suderintomis gairėmis.</w:t>
      </w:r>
    </w:p>
    <w:p w14:paraId="6CF11D72" w14:textId="77777777" w:rsidR="001719A8" w:rsidRPr="006C7665" w:rsidRDefault="001719A8" w:rsidP="006C7665">
      <w:pPr>
        <w:tabs>
          <w:tab w:val="left" w:pos="567"/>
        </w:tabs>
        <w:spacing w:after="0" w:line="240" w:lineRule="auto"/>
        <w:rPr>
          <w:rFonts w:ascii="Times New Roman" w:hAnsi="Times New Roman"/>
        </w:rPr>
      </w:pPr>
    </w:p>
    <w:p w14:paraId="79039BC4" w14:textId="77777777" w:rsidR="001719A8" w:rsidRPr="007208B5" w:rsidRDefault="00F90284" w:rsidP="000E78B4">
      <w:pPr>
        <w:tabs>
          <w:tab w:val="left" w:pos="567"/>
        </w:tabs>
        <w:spacing w:after="0" w:line="240" w:lineRule="auto"/>
        <w:rPr>
          <w:rFonts w:ascii="Times New Roman" w:eastAsia="Times New Roman" w:hAnsi="Times New Roman"/>
          <w:u w:val="single"/>
        </w:rPr>
      </w:pPr>
      <w:r w:rsidRPr="007208B5">
        <w:rPr>
          <w:rFonts w:ascii="Times New Roman" w:eastAsia="Times New Roman" w:hAnsi="Times New Roman"/>
          <w:u w:val="single"/>
        </w:rPr>
        <w:t>Dozavimas</w:t>
      </w:r>
    </w:p>
    <w:p w14:paraId="1A7BAA10" w14:textId="77777777" w:rsidR="001719A8" w:rsidRPr="006C7665" w:rsidRDefault="001719A8" w:rsidP="006C7665">
      <w:pPr>
        <w:tabs>
          <w:tab w:val="left" w:pos="567"/>
        </w:tabs>
        <w:spacing w:after="0" w:line="240" w:lineRule="auto"/>
        <w:rPr>
          <w:rFonts w:ascii="Times New Roman" w:hAnsi="Times New Roman"/>
        </w:rPr>
      </w:pPr>
    </w:p>
    <w:p w14:paraId="1537E508"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Hipercholesterolemijos gydymas</w:t>
      </w:r>
    </w:p>
    <w:p w14:paraId="1C5A26B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Rekomenduojama pradinė dozė yra 5 mg arba 10 mg kartą per parą tiek statinais negydytiems pacientams, tiek tiems, kuriems rozuvastatinu keičiamas gydymas kitokiu HMG-KoA reduktazės inhibitoriumi. 5 mg dozę galima gauti Rosuvacard 10 mg tabletę per laužimo vagelę perlaužus pusiau.</w:t>
      </w:r>
    </w:p>
    <w:p w14:paraId="498D21C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Nustatant pradinę dozę, reikia atsižvelgti į cholesterolio kiekį paciento kraujo plazmoje, būsimą širdies ir kraujagyslių sutrikimų riziką bei galimų nepageidaujamų reakcijų riziką</w:t>
      </w:r>
      <w:r w:rsidR="00B93BD7" w:rsidRPr="007208B5">
        <w:rPr>
          <w:rFonts w:ascii="Times New Roman" w:eastAsia="Times New Roman" w:hAnsi="Times New Roman"/>
        </w:rPr>
        <w:t xml:space="preserve"> (žr. 4.4 ir 4.8 skyrius)</w:t>
      </w:r>
      <w:r w:rsidRPr="007208B5">
        <w:rPr>
          <w:rFonts w:ascii="Times New Roman" w:eastAsia="Times New Roman" w:hAnsi="Times New Roman"/>
        </w:rPr>
        <w:t>.</w:t>
      </w:r>
      <w:r w:rsidRPr="006C7665">
        <w:rPr>
          <w:rFonts w:ascii="Times New Roman" w:hAnsi="Times New Roman"/>
        </w:rPr>
        <w:t xml:space="preserve"> Prireikus dozę galima didinti kas 4 savaitės (žr. 5.1 skyrių). Atsižvelgiant į tai, kad gydymo 40 mg doze, palyginti su mažesne doze, metu nepageidaujamų reakcijų dažnis yra didesnis (žr. 4.8 skyrių), galutinis dozės didinimas iki didžiausios 40 mg dozės svarstytinas tik pacientams, kuriems yra sunki hipercholesterolemija bei didelė širdies ir kraujagyslių sutrikimų rizika (ypač sergantiems šeimine hipercholesterolemija), tuo atveju, jeigu gydymas 20 mg doze reikiamo poveikio nesukėlė ir jeigu pacientui bus atliekami įprastiniai tyrimai (žr. 4.4 skyrių). Pacientui, pradėjusiam vartoti 40 mg paros dozę, rekomenduojamas specialisto stebėjimas.</w:t>
      </w:r>
    </w:p>
    <w:p w14:paraId="46550E68" w14:textId="77777777" w:rsidR="001719A8" w:rsidRPr="006C7665" w:rsidRDefault="001719A8" w:rsidP="006C7665">
      <w:pPr>
        <w:tabs>
          <w:tab w:val="left" w:pos="567"/>
        </w:tabs>
        <w:spacing w:after="0" w:line="240" w:lineRule="auto"/>
        <w:rPr>
          <w:rFonts w:ascii="Times New Roman" w:hAnsi="Times New Roman"/>
        </w:rPr>
      </w:pPr>
    </w:p>
    <w:p w14:paraId="48167A15"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Kardiovaskulinių reiškinių profilaktika</w:t>
      </w:r>
    </w:p>
    <w:p w14:paraId="21564A5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Kardiovaskulinių reiškinių rizikos mažinimo tyrimo metu vartota 20 mg paros dozė (žr. 5.1 skyrių).</w:t>
      </w:r>
    </w:p>
    <w:p w14:paraId="066F268E" w14:textId="77777777" w:rsidR="001719A8" w:rsidRPr="006C7665" w:rsidRDefault="001719A8" w:rsidP="006C7665">
      <w:pPr>
        <w:tabs>
          <w:tab w:val="left" w:pos="567"/>
        </w:tabs>
        <w:spacing w:after="0" w:line="240" w:lineRule="auto"/>
        <w:rPr>
          <w:rFonts w:ascii="Times New Roman" w:hAnsi="Times New Roman"/>
        </w:rPr>
      </w:pPr>
    </w:p>
    <w:p w14:paraId="7126D07A"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Vaikų populiacija</w:t>
      </w:r>
    </w:p>
    <w:p w14:paraId="7918CFA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Vaikams ir paaugliams šio vaistinio preparato gali skirti tik specialistai.</w:t>
      </w:r>
    </w:p>
    <w:p w14:paraId="47E42DB0" w14:textId="77777777" w:rsidR="001719A8" w:rsidRPr="006C7665" w:rsidRDefault="001719A8" w:rsidP="006C7665">
      <w:pPr>
        <w:tabs>
          <w:tab w:val="left" w:pos="567"/>
        </w:tabs>
        <w:spacing w:after="0" w:line="240" w:lineRule="auto"/>
        <w:rPr>
          <w:rFonts w:ascii="Times New Roman" w:hAnsi="Times New Roman"/>
        </w:rPr>
      </w:pPr>
    </w:p>
    <w:p w14:paraId="17B98CEF"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i/>
          <w:u w:val="single"/>
        </w:rPr>
        <w:t xml:space="preserve">Vaikams ir paaugliams nuo </w:t>
      </w:r>
      <w:r w:rsidR="001444D2" w:rsidRPr="007208B5">
        <w:rPr>
          <w:rFonts w:ascii="Times New Roman" w:eastAsia="Times New Roman" w:hAnsi="Times New Roman"/>
          <w:bCs/>
          <w:i/>
          <w:u w:val="single"/>
        </w:rPr>
        <w:t>6</w:t>
      </w:r>
      <w:r w:rsidR="001444D2" w:rsidRPr="006C7665">
        <w:rPr>
          <w:rFonts w:ascii="Times New Roman" w:hAnsi="Times New Roman"/>
          <w:i/>
          <w:u w:val="single"/>
        </w:rPr>
        <w:t xml:space="preserve"> </w:t>
      </w:r>
      <w:r w:rsidRPr="006C7665">
        <w:rPr>
          <w:rFonts w:ascii="Times New Roman" w:hAnsi="Times New Roman"/>
          <w:i/>
          <w:u w:val="single"/>
        </w:rPr>
        <w:t xml:space="preserve">iki 17 metų </w:t>
      </w:r>
      <w:r w:rsidRPr="007208B5">
        <w:rPr>
          <w:rFonts w:ascii="Times New Roman" w:eastAsia="Times New Roman" w:hAnsi="Times New Roman"/>
          <w:bCs/>
          <w:i/>
          <w:u w:val="single"/>
        </w:rPr>
        <w:t>(</w:t>
      </w:r>
      <w:r w:rsidR="001444D2" w:rsidRPr="007208B5">
        <w:rPr>
          <w:rFonts w:ascii="Times New Roman" w:eastAsia="Times New Roman" w:hAnsi="Times New Roman"/>
          <w:bCs/>
          <w:i/>
          <w:u w:val="single"/>
        </w:rPr>
        <w:t>&lt;</w:t>
      </w:r>
      <w:r w:rsidR="0003271B" w:rsidRPr="006C7665">
        <w:rPr>
          <w:rFonts w:ascii="Times New Roman" w:hAnsi="Times New Roman"/>
          <w:i/>
          <w:u w:val="single"/>
        </w:rPr>
        <w:t>I</w:t>
      </w:r>
      <w:r w:rsidRPr="006C7665">
        <w:rPr>
          <w:rFonts w:ascii="Times New Roman" w:hAnsi="Times New Roman"/>
          <w:i/>
          <w:u w:val="single"/>
        </w:rPr>
        <w:t>I</w:t>
      </w:r>
      <w:r w:rsidR="001444D2" w:rsidRPr="007208B5">
        <w:rPr>
          <w:rFonts w:ascii="Times New Roman" w:eastAsia="Times New Roman" w:hAnsi="Times New Roman"/>
          <w:bCs/>
          <w:i/>
          <w:u w:val="single"/>
        </w:rPr>
        <w:noBreakHyphen/>
        <w:t>V</w:t>
      </w:r>
      <w:r w:rsidRPr="006C7665">
        <w:rPr>
          <w:rFonts w:ascii="Times New Roman" w:hAnsi="Times New Roman"/>
          <w:i/>
          <w:u w:val="single"/>
        </w:rPr>
        <w:t xml:space="preserve"> brendimo stadijos pagal Tanner)</w:t>
      </w:r>
      <w:r w:rsidRPr="006C7665">
        <w:rPr>
          <w:rFonts w:ascii="Times New Roman" w:hAnsi="Times New Roman"/>
          <w:i/>
        </w:rPr>
        <w:t>.</w:t>
      </w:r>
    </w:p>
    <w:p w14:paraId="4460780D" w14:textId="77777777" w:rsidR="00860EE3" w:rsidRPr="00BE16AE" w:rsidRDefault="00860EE3" w:rsidP="000E78B4">
      <w:pPr>
        <w:tabs>
          <w:tab w:val="left" w:pos="567"/>
        </w:tabs>
        <w:spacing w:after="0" w:line="240" w:lineRule="auto"/>
        <w:rPr>
          <w:rFonts w:ascii="Times New Roman" w:eastAsia="Times New Roman" w:hAnsi="Times New Roman"/>
          <w:bCs/>
        </w:rPr>
      </w:pPr>
      <w:r w:rsidRPr="00BE16AE">
        <w:rPr>
          <w:rFonts w:ascii="Times New Roman" w:eastAsia="Times New Roman" w:hAnsi="Times New Roman"/>
        </w:rPr>
        <w:t xml:space="preserve">Heterozigotinė </w:t>
      </w:r>
      <w:r w:rsidRPr="00BE16AE">
        <w:rPr>
          <w:rFonts w:ascii="Times New Roman" w:eastAsia="Times New Roman" w:hAnsi="Times New Roman"/>
          <w:bCs/>
        </w:rPr>
        <w:t>šeiminė hipercholesterolemija</w:t>
      </w:r>
    </w:p>
    <w:p w14:paraId="43EA72A6" w14:textId="77777777" w:rsidR="00FE17FD" w:rsidRPr="007208B5" w:rsidRDefault="001719A8" w:rsidP="001719A8">
      <w:pPr>
        <w:tabs>
          <w:tab w:val="left" w:pos="567"/>
        </w:tabs>
        <w:spacing w:after="0" w:line="240" w:lineRule="auto"/>
        <w:rPr>
          <w:rFonts w:ascii="Times New Roman" w:eastAsia="Times New Roman" w:hAnsi="Times New Roman"/>
          <w:bCs/>
        </w:rPr>
      </w:pPr>
      <w:r w:rsidRPr="006C7665">
        <w:rPr>
          <w:rFonts w:ascii="Times New Roman" w:hAnsi="Times New Roman"/>
        </w:rPr>
        <w:t>Vaikams ir paaugliams, sergantiems heterozigotine šeimine hipercholesterolemija, įprasta pradinė dozė yra 5 mg per parą</w:t>
      </w:r>
      <w:r w:rsidR="00FE17FD" w:rsidRPr="007208B5">
        <w:rPr>
          <w:rFonts w:ascii="Times New Roman" w:eastAsia="Times New Roman" w:hAnsi="Times New Roman"/>
          <w:bCs/>
        </w:rPr>
        <w:t>.</w:t>
      </w:r>
    </w:p>
    <w:p w14:paraId="143D21AD" w14:textId="77777777" w:rsidR="00FE17FD" w:rsidRPr="007208B5" w:rsidRDefault="00615829" w:rsidP="00FE17FD">
      <w:pPr>
        <w:numPr>
          <w:ilvl w:val="0"/>
          <w:numId w:val="20"/>
        </w:numPr>
        <w:autoSpaceDE w:val="0"/>
        <w:autoSpaceDN w:val="0"/>
        <w:adjustRightInd w:val="0"/>
        <w:spacing w:after="0" w:line="240" w:lineRule="auto"/>
        <w:contextualSpacing/>
        <w:rPr>
          <w:rFonts w:ascii="Times New Roman" w:hAnsi="Times New Roman"/>
          <w:color w:val="000000"/>
        </w:rPr>
      </w:pPr>
      <w:r w:rsidRPr="007208B5">
        <w:rPr>
          <w:rFonts w:ascii="Times New Roman" w:hAnsi="Times New Roman"/>
          <w:color w:val="000000"/>
        </w:rPr>
        <w:t>6-9 </w:t>
      </w:r>
      <w:r w:rsidR="00FE17FD" w:rsidRPr="007208B5">
        <w:rPr>
          <w:rFonts w:ascii="Times New Roman" w:hAnsi="Times New Roman"/>
          <w:color w:val="000000"/>
        </w:rPr>
        <w:t>metų vaikams, sergantiems heterozigotine šeimine hipercholesterolemija, įprastinis dozių diapazonas yra 5</w:t>
      </w:r>
      <w:r w:rsidR="00D560B9">
        <w:rPr>
          <w:rFonts w:ascii="Times New Roman" w:hAnsi="Times New Roman"/>
          <w:color w:val="000000"/>
        </w:rPr>
        <w:noBreakHyphen/>
      </w:r>
      <w:r w:rsidR="00FE17FD" w:rsidRPr="007208B5">
        <w:rPr>
          <w:rFonts w:ascii="Times New Roman" w:hAnsi="Times New Roman"/>
          <w:color w:val="000000"/>
        </w:rPr>
        <w:t xml:space="preserve">10 mg kartą per parą per burną. Didesnių kaip 10 mg dozių saugumas ir veiksmingumas šiai populiacijai netirtas. </w:t>
      </w:r>
    </w:p>
    <w:p w14:paraId="08419562" w14:textId="77777777" w:rsidR="00FE17FD" w:rsidRPr="007208B5" w:rsidRDefault="00615829" w:rsidP="00FE17FD">
      <w:pPr>
        <w:numPr>
          <w:ilvl w:val="0"/>
          <w:numId w:val="20"/>
        </w:numPr>
        <w:autoSpaceDE w:val="0"/>
        <w:autoSpaceDN w:val="0"/>
        <w:adjustRightInd w:val="0"/>
        <w:spacing w:after="0" w:line="240" w:lineRule="auto"/>
        <w:contextualSpacing/>
        <w:rPr>
          <w:rFonts w:ascii="Times New Roman" w:hAnsi="Times New Roman"/>
          <w:color w:val="000000"/>
        </w:rPr>
      </w:pPr>
      <w:r w:rsidRPr="007208B5">
        <w:rPr>
          <w:rFonts w:ascii="Times New Roman" w:hAnsi="Times New Roman"/>
          <w:color w:val="000000"/>
        </w:rPr>
        <w:t>10-17 </w:t>
      </w:r>
      <w:r w:rsidR="00FE17FD" w:rsidRPr="007208B5">
        <w:rPr>
          <w:rFonts w:ascii="Times New Roman" w:hAnsi="Times New Roman"/>
          <w:color w:val="000000"/>
        </w:rPr>
        <w:t>metų vaikams, sergantiems heterozigotine šeimine hipercholesterolemija, įprastinis dozių diapazonas yra 5</w:t>
      </w:r>
      <w:r w:rsidR="00D560B9">
        <w:rPr>
          <w:rFonts w:ascii="Times New Roman" w:hAnsi="Times New Roman"/>
          <w:color w:val="000000"/>
        </w:rPr>
        <w:noBreakHyphen/>
      </w:r>
      <w:r w:rsidR="00FE17FD" w:rsidRPr="007208B5">
        <w:rPr>
          <w:rFonts w:ascii="Times New Roman" w:hAnsi="Times New Roman"/>
          <w:color w:val="000000"/>
        </w:rPr>
        <w:t xml:space="preserve">20 mg kartą per parą per burną. Didesnių kaip 20 mg dozių saugumas ir veiksmingumas šiai populiacijai netirtas. </w:t>
      </w:r>
    </w:p>
    <w:p w14:paraId="570C9888" w14:textId="77777777" w:rsidR="00A958C5" w:rsidRPr="007208B5" w:rsidRDefault="00A958C5" w:rsidP="001719A8">
      <w:pPr>
        <w:tabs>
          <w:tab w:val="left" w:pos="567"/>
        </w:tabs>
        <w:spacing w:after="0" w:line="240" w:lineRule="auto"/>
        <w:rPr>
          <w:rFonts w:ascii="Times New Roman" w:eastAsia="Times New Roman" w:hAnsi="Times New Roman"/>
          <w:bCs/>
        </w:rPr>
      </w:pPr>
    </w:p>
    <w:p w14:paraId="194481A2" w14:textId="77777777" w:rsidR="008F3595"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Dozė parenkama atsižvelgiant į individualią organizmo reakciją ir individualų vaistinio preparato toleravimą, kaip nurodo pediatrinio gydymo rekomendacijos (žr. 4.4 skyrių). Vaikai ir paaugliai turi pradėti laikytis standartinės cholesterolio kiekį mažinančios dietos prieš jiems skiriant rozuvastatino ir toliau jos laikytis pradėjus vartoti šį vaistinį preparatą.</w:t>
      </w:r>
    </w:p>
    <w:p w14:paraId="742DF0BA" w14:textId="77777777" w:rsidR="001719A8" w:rsidRPr="007208B5" w:rsidRDefault="001719A8" w:rsidP="001719A8">
      <w:pPr>
        <w:tabs>
          <w:tab w:val="left" w:pos="567"/>
        </w:tabs>
        <w:spacing w:after="0" w:line="240" w:lineRule="auto"/>
        <w:rPr>
          <w:rFonts w:ascii="Times New Roman" w:eastAsia="Times New Roman" w:hAnsi="Times New Roman"/>
          <w:bCs/>
        </w:rPr>
      </w:pPr>
    </w:p>
    <w:p w14:paraId="2178F759" w14:textId="77777777" w:rsidR="008F3595" w:rsidRPr="00BE16AE" w:rsidRDefault="008F3595" w:rsidP="000E78B4">
      <w:pPr>
        <w:tabs>
          <w:tab w:val="left" w:pos="567"/>
        </w:tabs>
        <w:spacing w:after="0" w:line="240" w:lineRule="auto"/>
        <w:rPr>
          <w:rFonts w:ascii="Times New Roman" w:eastAsia="Times New Roman" w:hAnsi="Times New Roman"/>
          <w:bCs/>
        </w:rPr>
      </w:pPr>
      <w:r w:rsidRPr="00BE16AE">
        <w:rPr>
          <w:rFonts w:ascii="Times New Roman" w:eastAsia="Times New Roman" w:hAnsi="Times New Roman"/>
        </w:rPr>
        <w:t xml:space="preserve">Homozigotinė </w:t>
      </w:r>
      <w:r w:rsidRPr="00BE16AE">
        <w:rPr>
          <w:rFonts w:ascii="Times New Roman" w:eastAsia="Times New Roman" w:hAnsi="Times New Roman"/>
          <w:bCs/>
        </w:rPr>
        <w:t>šeiminė hipercholesterolemija</w:t>
      </w:r>
    </w:p>
    <w:p w14:paraId="38B5DAD6" w14:textId="77777777" w:rsidR="005031E4" w:rsidRPr="007208B5" w:rsidRDefault="005031E4" w:rsidP="005031E4">
      <w:pPr>
        <w:tabs>
          <w:tab w:val="left" w:pos="567"/>
        </w:tabs>
        <w:spacing w:after="0" w:line="240" w:lineRule="auto"/>
        <w:rPr>
          <w:rFonts w:ascii="Times New Roman" w:eastAsia="Times New Roman" w:hAnsi="Times New Roman"/>
          <w:bCs/>
        </w:rPr>
      </w:pPr>
      <w:r w:rsidRPr="007208B5">
        <w:rPr>
          <w:rFonts w:ascii="Times New Roman" w:eastAsia="Times New Roman" w:hAnsi="Times New Roman"/>
          <w:bCs/>
        </w:rPr>
        <w:t>6</w:t>
      </w:r>
      <w:r w:rsidRPr="007208B5">
        <w:rPr>
          <w:rFonts w:ascii="Times New Roman" w:eastAsia="Times New Roman" w:hAnsi="Times New Roman"/>
          <w:bCs/>
        </w:rPr>
        <w:noBreakHyphen/>
        <w:t xml:space="preserve">17 metų vaikams ir paaugliams, sergantiems </w:t>
      </w:r>
      <w:r w:rsidRPr="007208B5">
        <w:rPr>
          <w:rFonts w:ascii="Times New Roman" w:eastAsia="Times New Roman" w:hAnsi="Times New Roman"/>
        </w:rPr>
        <w:t>homozigotine</w:t>
      </w:r>
      <w:r w:rsidRPr="007208B5">
        <w:rPr>
          <w:rFonts w:ascii="Times New Roman" w:eastAsia="Times New Roman" w:hAnsi="Times New Roman"/>
          <w:bCs/>
        </w:rPr>
        <w:t xml:space="preserve"> šeimine hipercholesterolemija, rekomenduojama maksimali dozė yra 20 mg kartą per parą. </w:t>
      </w:r>
    </w:p>
    <w:p w14:paraId="339924DA" w14:textId="77777777" w:rsidR="007E4EBE" w:rsidRPr="007208B5" w:rsidRDefault="007E4EBE" w:rsidP="005031E4">
      <w:pPr>
        <w:tabs>
          <w:tab w:val="left" w:pos="567"/>
        </w:tabs>
        <w:spacing w:after="0" w:line="240" w:lineRule="auto"/>
        <w:rPr>
          <w:rFonts w:ascii="Times New Roman" w:eastAsia="Times New Roman" w:hAnsi="Times New Roman"/>
          <w:bCs/>
        </w:rPr>
      </w:pPr>
      <w:r w:rsidRPr="007208B5">
        <w:rPr>
          <w:rFonts w:ascii="Times New Roman" w:eastAsia="Times New Roman" w:hAnsi="Times New Roman"/>
          <w:bCs/>
        </w:rPr>
        <w:t>Pradinė rekomenduojama dozė yra</w:t>
      </w:r>
      <w:r w:rsidR="005031E4" w:rsidRPr="007208B5">
        <w:rPr>
          <w:rFonts w:ascii="Times New Roman" w:eastAsia="Times New Roman" w:hAnsi="Times New Roman"/>
          <w:bCs/>
        </w:rPr>
        <w:t xml:space="preserve"> 5</w:t>
      </w:r>
      <w:r w:rsidRPr="007208B5">
        <w:rPr>
          <w:rFonts w:ascii="Times New Roman" w:eastAsia="Times New Roman" w:hAnsi="Times New Roman"/>
          <w:bCs/>
        </w:rPr>
        <w:noBreakHyphen/>
      </w:r>
      <w:r w:rsidR="005031E4" w:rsidRPr="007208B5">
        <w:rPr>
          <w:rFonts w:ascii="Times New Roman" w:eastAsia="Times New Roman" w:hAnsi="Times New Roman"/>
          <w:bCs/>
        </w:rPr>
        <w:t>10</w:t>
      </w:r>
      <w:r w:rsidRPr="007208B5">
        <w:rPr>
          <w:rFonts w:ascii="Times New Roman" w:eastAsia="Times New Roman" w:hAnsi="Times New Roman"/>
          <w:bCs/>
        </w:rPr>
        <w:t> </w:t>
      </w:r>
      <w:r w:rsidR="005031E4" w:rsidRPr="007208B5">
        <w:rPr>
          <w:rFonts w:ascii="Times New Roman" w:eastAsia="Times New Roman" w:hAnsi="Times New Roman"/>
          <w:bCs/>
        </w:rPr>
        <w:t xml:space="preserve">mg </w:t>
      </w:r>
      <w:r w:rsidRPr="007208B5">
        <w:rPr>
          <w:rFonts w:ascii="Times New Roman" w:eastAsia="Times New Roman" w:hAnsi="Times New Roman"/>
          <w:bCs/>
        </w:rPr>
        <w:t>kartą per parą, ji priklauso nuo amžiaus, kūno svorio ir ankstesnio statinų vartojimo.</w:t>
      </w:r>
      <w:r w:rsidR="005031E4" w:rsidRPr="007208B5">
        <w:rPr>
          <w:rFonts w:ascii="Times New Roman" w:eastAsia="Times New Roman" w:hAnsi="Times New Roman"/>
          <w:bCs/>
        </w:rPr>
        <w:t xml:space="preserve"> </w:t>
      </w:r>
      <w:r w:rsidR="003E6D95" w:rsidRPr="007208B5">
        <w:rPr>
          <w:rFonts w:ascii="Times New Roman" w:eastAsia="Times New Roman" w:hAnsi="Times New Roman"/>
          <w:bCs/>
        </w:rPr>
        <w:t>Pediatriniams pacientams</w:t>
      </w:r>
      <w:r w:rsidRPr="007208B5">
        <w:rPr>
          <w:rFonts w:ascii="Times New Roman" w:eastAsia="Times New Roman" w:hAnsi="Times New Roman"/>
          <w:bCs/>
        </w:rPr>
        <w:t xml:space="preserve"> dozė didinama iki maksimalios kartą per parą vartojamos 20 mg dozės atsižvelgiant į individualią organizmo reakciją ir individualų vaistinio preparato toleravimą, kaip nurodo pediatrinio gydymo rekomendacijos (žr. 4.4 skyrių). Vaikai ir paaugliai turi pradėti laikytis standartinės cholesterolio kiekį mažinančios dietos prieš jiems skiriant rozuvastatino ir toliau jos laikytis pradėjus vartoti rozuvastatiną</w:t>
      </w:r>
      <w:r w:rsidR="005031E4" w:rsidRPr="007208B5">
        <w:rPr>
          <w:rFonts w:ascii="Times New Roman" w:eastAsia="Times New Roman" w:hAnsi="Times New Roman"/>
          <w:bCs/>
        </w:rPr>
        <w:t xml:space="preserve">. </w:t>
      </w:r>
      <w:r w:rsidRPr="007208B5">
        <w:rPr>
          <w:rFonts w:ascii="Times New Roman" w:eastAsia="Times New Roman" w:hAnsi="Times New Roman"/>
          <w:bCs/>
        </w:rPr>
        <w:t>Patirties apie kitokių nei 20 mg dozių vartojimą šioje populiacijoje nėra.</w:t>
      </w:r>
    </w:p>
    <w:p w14:paraId="15278242" w14:textId="77777777" w:rsidR="008F3595" w:rsidRPr="007208B5" w:rsidRDefault="008F3595" w:rsidP="001719A8">
      <w:pPr>
        <w:tabs>
          <w:tab w:val="left" w:pos="567"/>
        </w:tabs>
        <w:spacing w:after="0" w:line="240" w:lineRule="auto"/>
        <w:rPr>
          <w:rFonts w:ascii="Times New Roman" w:eastAsia="Times New Roman" w:hAnsi="Times New Roman"/>
          <w:bCs/>
        </w:rPr>
      </w:pPr>
    </w:p>
    <w:p w14:paraId="27BCE742"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rPr>
        <w:t>Vaikams ir paaugliams netinka vartoti rozuvastatino 40</w:t>
      </w:r>
      <w:r w:rsidR="00464B6D">
        <w:rPr>
          <w:rFonts w:ascii="Times New Roman" w:hAnsi="Times New Roman"/>
        </w:rPr>
        <w:t> </w:t>
      </w:r>
      <w:r w:rsidRPr="006C7665">
        <w:rPr>
          <w:rFonts w:ascii="Times New Roman" w:hAnsi="Times New Roman"/>
        </w:rPr>
        <w:t>mg tablečių.</w:t>
      </w:r>
    </w:p>
    <w:p w14:paraId="15009B2E" w14:textId="77777777" w:rsidR="001719A8" w:rsidRPr="006C7665" w:rsidRDefault="001719A8" w:rsidP="006C7665">
      <w:pPr>
        <w:spacing w:after="0" w:line="240" w:lineRule="auto"/>
      </w:pPr>
    </w:p>
    <w:p w14:paraId="534E0322" w14:textId="77777777" w:rsidR="001719A8" w:rsidRPr="00386B97" w:rsidRDefault="001719A8" w:rsidP="000E78B4">
      <w:pPr>
        <w:tabs>
          <w:tab w:val="left" w:pos="567"/>
        </w:tabs>
        <w:spacing w:after="0" w:line="240" w:lineRule="auto"/>
        <w:rPr>
          <w:rFonts w:ascii="Times New Roman" w:hAnsi="Times New Roman"/>
          <w:i/>
          <w:u w:val="single"/>
        </w:rPr>
      </w:pPr>
      <w:r w:rsidRPr="00D560B9">
        <w:rPr>
          <w:rFonts w:ascii="Times New Roman" w:hAnsi="Times New Roman"/>
          <w:i/>
          <w:u w:val="single"/>
        </w:rPr>
        <w:t xml:space="preserve">Jaunesniems kaip </w:t>
      </w:r>
      <w:r w:rsidR="00E51F88" w:rsidRPr="00D560B9">
        <w:rPr>
          <w:rFonts w:ascii="Times New Roman" w:eastAsia="Times New Roman" w:hAnsi="Times New Roman"/>
          <w:bCs/>
          <w:i/>
          <w:u w:val="single"/>
        </w:rPr>
        <w:t>6</w:t>
      </w:r>
      <w:r w:rsidR="00E51F88" w:rsidRPr="00D560B9">
        <w:rPr>
          <w:rFonts w:ascii="Times New Roman" w:hAnsi="Times New Roman"/>
          <w:i/>
          <w:u w:val="single"/>
        </w:rPr>
        <w:t xml:space="preserve"> </w:t>
      </w:r>
      <w:r w:rsidRPr="00386B97">
        <w:rPr>
          <w:rFonts w:ascii="Times New Roman" w:hAnsi="Times New Roman"/>
          <w:i/>
          <w:u w:val="single"/>
        </w:rPr>
        <w:t>metų vaikams</w:t>
      </w:r>
    </w:p>
    <w:p w14:paraId="72DB1DDE" w14:textId="77777777" w:rsidR="001719A8" w:rsidRPr="006C7665" w:rsidRDefault="003E6D95" w:rsidP="006C7665">
      <w:pPr>
        <w:tabs>
          <w:tab w:val="left" w:pos="567"/>
        </w:tabs>
        <w:spacing w:after="0" w:line="240" w:lineRule="auto"/>
        <w:rPr>
          <w:rFonts w:ascii="Times New Roman" w:hAnsi="Times New Roman"/>
        </w:rPr>
      </w:pPr>
      <w:r w:rsidRPr="006C7665">
        <w:rPr>
          <w:rFonts w:ascii="Times New Roman" w:hAnsi="Times New Roman"/>
        </w:rPr>
        <w:t xml:space="preserve">Vartojimo jaunesniems kaip </w:t>
      </w:r>
      <w:r w:rsidRPr="007208B5">
        <w:rPr>
          <w:rFonts w:ascii="Times New Roman" w:hAnsi="Times New Roman"/>
        </w:rPr>
        <w:t>6 </w:t>
      </w:r>
      <w:r w:rsidR="00E51F88" w:rsidRPr="006C7665">
        <w:rPr>
          <w:rFonts w:ascii="Times New Roman" w:hAnsi="Times New Roman"/>
        </w:rPr>
        <w:t xml:space="preserve">metų vaikams </w:t>
      </w:r>
      <w:r w:rsidR="00E51F88" w:rsidRPr="007208B5">
        <w:rPr>
          <w:rFonts w:ascii="Times New Roman" w:hAnsi="Times New Roman"/>
        </w:rPr>
        <w:t>saugumas ir veiksmingumas netirti</w:t>
      </w:r>
      <w:r w:rsidR="001719A8" w:rsidRPr="007208B5">
        <w:rPr>
          <w:rFonts w:ascii="Times New Roman" w:eastAsia="Times New Roman" w:hAnsi="Times New Roman"/>
          <w:bCs/>
        </w:rPr>
        <w:t>.</w:t>
      </w:r>
      <w:r w:rsidR="001719A8" w:rsidRPr="006C7665">
        <w:rPr>
          <w:rFonts w:ascii="Times New Roman" w:hAnsi="Times New Roman"/>
        </w:rPr>
        <w:t xml:space="preserve"> Dėl to jaunesniems kaip </w:t>
      </w:r>
      <w:r w:rsidR="00E51F88" w:rsidRPr="007208B5">
        <w:rPr>
          <w:rFonts w:ascii="Times New Roman" w:eastAsia="Times New Roman" w:hAnsi="Times New Roman"/>
          <w:bCs/>
        </w:rPr>
        <w:t>6</w:t>
      </w:r>
      <w:r w:rsidR="001719A8" w:rsidRPr="006C7665">
        <w:rPr>
          <w:rFonts w:ascii="Times New Roman" w:hAnsi="Times New Roman"/>
        </w:rPr>
        <w:t xml:space="preserve"> metų vaikams rozuvastatino vartoti nerekomenduojama. </w:t>
      </w:r>
    </w:p>
    <w:p w14:paraId="5B15CAC7" w14:textId="77777777" w:rsidR="001719A8" w:rsidRPr="006C7665" w:rsidRDefault="001719A8" w:rsidP="006C7665">
      <w:pPr>
        <w:tabs>
          <w:tab w:val="left" w:pos="567"/>
        </w:tabs>
        <w:spacing w:after="0" w:line="240" w:lineRule="auto"/>
        <w:rPr>
          <w:rFonts w:ascii="Times New Roman" w:hAnsi="Times New Roman"/>
        </w:rPr>
      </w:pPr>
    </w:p>
    <w:p w14:paraId="6E111B51" w14:textId="77777777" w:rsidR="001719A8" w:rsidRPr="00BE16AE" w:rsidRDefault="001719A8" w:rsidP="000E78B4">
      <w:pPr>
        <w:keepNext/>
        <w:keepLines/>
        <w:tabs>
          <w:tab w:val="left" w:pos="567"/>
        </w:tabs>
        <w:spacing w:after="0" w:line="240" w:lineRule="auto"/>
        <w:rPr>
          <w:rFonts w:ascii="Times New Roman" w:hAnsi="Times New Roman"/>
          <w:i/>
        </w:rPr>
      </w:pPr>
      <w:r w:rsidRPr="00BE16AE">
        <w:rPr>
          <w:rFonts w:ascii="Times New Roman" w:hAnsi="Times New Roman"/>
          <w:i/>
        </w:rPr>
        <w:lastRenderedPageBreak/>
        <w:t>Senyviems pacientams</w:t>
      </w:r>
    </w:p>
    <w:p w14:paraId="2151E944" w14:textId="77777777" w:rsidR="001719A8" w:rsidRPr="006C7665" w:rsidRDefault="001719A8" w:rsidP="00BE16AE">
      <w:pPr>
        <w:keepNext/>
        <w:keepLines/>
        <w:tabs>
          <w:tab w:val="left" w:pos="567"/>
        </w:tabs>
        <w:spacing w:after="0" w:line="240" w:lineRule="auto"/>
        <w:rPr>
          <w:rFonts w:ascii="Times New Roman" w:hAnsi="Times New Roman"/>
        </w:rPr>
      </w:pPr>
      <w:r w:rsidRPr="006C7665">
        <w:rPr>
          <w:rFonts w:ascii="Times New Roman" w:hAnsi="Times New Roman"/>
        </w:rPr>
        <w:t>Vyresniems kaip 70 metų pacientams rekomenduojama pradinė dozė yra 5 mg (žr. 4.4 skyrių). Dėl amžiaus kitaip dozės koreguoti nereikia.</w:t>
      </w:r>
    </w:p>
    <w:p w14:paraId="5E6E8C79" w14:textId="77777777" w:rsidR="001719A8" w:rsidRPr="006C7665" w:rsidRDefault="001719A8" w:rsidP="006C7665">
      <w:pPr>
        <w:tabs>
          <w:tab w:val="left" w:pos="567"/>
        </w:tabs>
        <w:spacing w:after="0" w:line="240" w:lineRule="auto"/>
        <w:rPr>
          <w:rFonts w:ascii="Times New Roman" w:hAnsi="Times New Roman"/>
        </w:rPr>
      </w:pPr>
    </w:p>
    <w:p w14:paraId="520FF5B1"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Pacientams, kuri</w:t>
      </w:r>
      <w:r w:rsidR="00F91FC9">
        <w:rPr>
          <w:rFonts w:ascii="Times New Roman" w:hAnsi="Times New Roman"/>
          <w:i/>
        </w:rPr>
        <w:t>ų</w:t>
      </w:r>
      <w:r w:rsidRPr="00BE16AE">
        <w:rPr>
          <w:rFonts w:ascii="Times New Roman" w:hAnsi="Times New Roman"/>
          <w:i/>
        </w:rPr>
        <w:t xml:space="preserve"> inkstų </w:t>
      </w:r>
      <w:r w:rsidR="00F91FC9">
        <w:rPr>
          <w:rFonts w:ascii="Times New Roman" w:hAnsi="Times New Roman"/>
          <w:i/>
        </w:rPr>
        <w:t>funkcija sutrikusi</w:t>
      </w:r>
    </w:p>
    <w:p w14:paraId="49516B2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Pacientams, kuriems yra lengvas ar vidutinio sunkumo inkstų funkcijos sutrikimas, dozės keisti nereikia. Pacientams, kuriems yra vidutinio sunkumo inkstų funkcijos sutrikimas (kreatinino klirensas &lt; 60 ml/min.), rekomenduojama pradinė dozė yra 5 mg. 40 mg doze tokius pacientus gydyti draudžiama. Pacientus, kuriems yra sunkus inkstų funkcijos sutrikimas, bet kokia rozuvastatino doze gydyti draudžiama (žr. 4.3 ir 5.2 skyrius).</w:t>
      </w:r>
    </w:p>
    <w:p w14:paraId="5389A26B" w14:textId="77777777" w:rsidR="001719A8" w:rsidRPr="006C7665" w:rsidRDefault="001719A8" w:rsidP="006C7665">
      <w:pPr>
        <w:tabs>
          <w:tab w:val="left" w:pos="567"/>
        </w:tabs>
        <w:spacing w:after="0" w:line="240" w:lineRule="auto"/>
        <w:rPr>
          <w:rFonts w:ascii="Times New Roman" w:hAnsi="Times New Roman"/>
        </w:rPr>
      </w:pPr>
    </w:p>
    <w:p w14:paraId="6228D37D"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Pacientams, kurių kepenų funkcija sutrikusi</w:t>
      </w:r>
    </w:p>
    <w:p w14:paraId="53463C7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Asmenų, kurių </w:t>
      </w:r>
      <w:r w:rsidRPr="006C7665">
        <w:rPr>
          <w:rFonts w:ascii="Times New Roman" w:hAnsi="Times New Roman"/>
          <w:i/>
        </w:rPr>
        <w:t>Child-Pugh</w:t>
      </w:r>
      <w:r w:rsidRPr="006C7665">
        <w:rPr>
          <w:rFonts w:ascii="Times New Roman" w:hAnsi="Times New Roman"/>
        </w:rPr>
        <w:t xml:space="preserve"> rodmuo buvo 7 arba mažesnis, organizme sisteminė rozuvastatino ekspozicija nepadidėjo, tačiau asmenų, kurių </w:t>
      </w:r>
      <w:r w:rsidRPr="006C7665">
        <w:rPr>
          <w:rFonts w:ascii="Times New Roman" w:hAnsi="Times New Roman"/>
          <w:i/>
        </w:rPr>
        <w:t>Child-Pugh</w:t>
      </w:r>
      <w:r w:rsidRPr="006C7665">
        <w:rPr>
          <w:rFonts w:ascii="Times New Roman" w:hAnsi="Times New Roman"/>
        </w:rPr>
        <w:t xml:space="preserve"> rodmuo buvo 8 ar 9, organizme ji padidėjo (žr. 5.2 skyrių). Tokiems pacientams reikia apsvarstyti inkstų funkcijos ištyrimo galimybę (žr. 4.4 skyrių). Asmenų, kurių </w:t>
      </w:r>
      <w:r w:rsidRPr="006C7665">
        <w:rPr>
          <w:rFonts w:ascii="Times New Roman" w:hAnsi="Times New Roman"/>
          <w:i/>
        </w:rPr>
        <w:t>Child-Pugh</w:t>
      </w:r>
      <w:r w:rsidRPr="006C7665">
        <w:rPr>
          <w:rFonts w:ascii="Times New Roman" w:hAnsi="Times New Roman"/>
        </w:rPr>
        <w:t xml:space="preserve"> rodmuo yra didesnis negu 9, gydymo patirties nėra. Pacientus, sergančius aktyviomis kepenų ligomis, rozuvastatinu gydyti draudžiama (žr. 4.3 skyrių).</w:t>
      </w:r>
    </w:p>
    <w:p w14:paraId="488AD489" w14:textId="77777777" w:rsidR="001719A8" w:rsidRPr="006C7665" w:rsidRDefault="001719A8" w:rsidP="006C7665">
      <w:pPr>
        <w:tabs>
          <w:tab w:val="left" w:pos="567"/>
        </w:tabs>
        <w:spacing w:after="0" w:line="240" w:lineRule="auto"/>
        <w:rPr>
          <w:rFonts w:ascii="Times New Roman" w:hAnsi="Times New Roman"/>
        </w:rPr>
      </w:pPr>
    </w:p>
    <w:p w14:paraId="110858CD"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Rasė</w:t>
      </w:r>
    </w:p>
    <w:p w14:paraId="0843597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Azijiečių organizme nustatyta didesnė sisteminė rozuvastatino ekspozicija (žr. 4.3, 4.4 ir 5.2 skyrius). Azijiečių kilmės asmenims rekomenduojama pradinė dozė yra 5 mg. 40 mg doze tokius pacientus gydyti draudžiama. </w:t>
      </w:r>
    </w:p>
    <w:p w14:paraId="1ACBC50F" w14:textId="77777777" w:rsidR="001719A8" w:rsidRPr="006C7665" w:rsidRDefault="001719A8" w:rsidP="006C7665">
      <w:pPr>
        <w:tabs>
          <w:tab w:val="left" w:pos="567"/>
        </w:tabs>
        <w:spacing w:after="0" w:line="240" w:lineRule="auto"/>
        <w:rPr>
          <w:rFonts w:ascii="Times New Roman" w:hAnsi="Times New Roman"/>
        </w:rPr>
      </w:pPr>
    </w:p>
    <w:p w14:paraId="165384FA" w14:textId="77777777" w:rsidR="001719A8" w:rsidRPr="00BE16AE" w:rsidRDefault="001719A8" w:rsidP="000E78B4">
      <w:pPr>
        <w:tabs>
          <w:tab w:val="left" w:pos="567"/>
        </w:tabs>
        <w:spacing w:after="0" w:line="260" w:lineRule="exact"/>
        <w:rPr>
          <w:rFonts w:ascii="Times New Roman" w:hAnsi="Times New Roman"/>
          <w:i/>
        </w:rPr>
      </w:pPr>
      <w:r w:rsidRPr="00BE16AE">
        <w:rPr>
          <w:rFonts w:ascii="Times New Roman" w:hAnsi="Times New Roman"/>
          <w:i/>
        </w:rPr>
        <w:t>Genetinis polimorfizmas</w:t>
      </w:r>
    </w:p>
    <w:p w14:paraId="1D212AF6"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Yra tam tikrų specifinių genetinio polimorfizmo tipų, kurie gali lemti rozuvastatino ekspozicijos padidėjimą (žr. 5.2 skyrių). Jei pacientui yra nustatytas toks specifinis polimorfizmo tipas, rekomenduojama vartoti mažesnę rozuvastatino paros dozę.</w:t>
      </w:r>
    </w:p>
    <w:p w14:paraId="1C79E56D" w14:textId="77777777" w:rsidR="001719A8" w:rsidRPr="006C7665" w:rsidRDefault="001719A8" w:rsidP="006C7665">
      <w:pPr>
        <w:tabs>
          <w:tab w:val="left" w:pos="567"/>
        </w:tabs>
        <w:spacing w:after="0" w:line="260" w:lineRule="exact"/>
        <w:rPr>
          <w:rFonts w:ascii="Times New Roman" w:hAnsi="Times New Roman"/>
        </w:rPr>
      </w:pPr>
    </w:p>
    <w:p w14:paraId="0B635A12"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Pacientams, kuriems yra miopatijos rizikos veiksnių</w:t>
      </w:r>
    </w:p>
    <w:p w14:paraId="7D83255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Pacientams, kuriems yra miopatijos rizikos veiksnių, rekomenduojama pradinė dozė yra 5 mg (žr. 4.4 skyrių). </w:t>
      </w:r>
    </w:p>
    <w:p w14:paraId="2B3CCC1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Kai kuriuos iš šių pacientų draudžiama gydyti 40 mg doze (žr. 4.3 skyrių).</w:t>
      </w:r>
    </w:p>
    <w:p w14:paraId="566EFC8D" w14:textId="77777777" w:rsidR="001719A8" w:rsidRPr="006C7665" w:rsidRDefault="001719A8" w:rsidP="006C7665">
      <w:pPr>
        <w:tabs>
          <w:tab w:val="left" w:pos="567"/>
        </w:tabs>
        <w:spacing w:after="0" w:line="260" w:lineRule="exact"/>
        <w:rPr>
          <w:rFonts w:ascii="Times New Roman" w:hAnsi="Times New Roman"/>
        </w:rPr>
      </w:pPr>
    </w:p>
    <w:p w14:paraId="7ADB97C4" w14:textId="77777777" w:rsidR="001719A8" w:rsidRPr="00BE16AE" w:rsidRDefault="001719A8" w:rsidP="000E78B4">
      <w:pPr>
        <w:tabs>
          <w:tab w:val="left" w:pos="567"/>
        </w:tabs>
        <w:spacing w:after="0" w:line="260" w:lineRule="exact"/>
        <w:rPr>
          <w:rFonts w:ascii="Times New Roman" w:hAnsi="Times New Roman"/>
          <w:i/>
        </w:rPr>
      </w:pPr>
      <w:r w:rsidRPr="00BE16AE">
        <w:rPr>
          <w:rFonts w:ascii="Times New Roman" w:hAnsi="Times New Roman"/>
          <w:i/>
        </w:rPr>
        <w:t>Kiti kartu vartojami vaistiniai preparatai</w:t>
      </w:r>
    </w:p>
    <w:p w14:paraId="555A45A5"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Rozuvastatinas yra įvairių pernašos baltymų (pvz., OATP1B1 ir BCRP) substratas. Miopatijos (įskaitant rabdomiolizę) rizika didėja, jei rozuvastatino vartojama kartu su tam tikrais vaistiniais preparatais (pvz., ciklosporinu ir tam tikrais proteazės inhibitoriais, įskaitant ritonaviro derinius su atazanaviru, lopinaviru ir (arba) tipranaviru; žr. 4.4 ir 4.5 skyrius), kurie rozuvastatino koncentraciją plazmoje gali didinti dėl sąveikos su minėtais pernašos baltymais. Jei įmanoma, reikia apsvarstyti gydymą alternatyviais vaistiniais preparatais, be to, jei reikia, būtina apsvarstyti laikiną gydymo rozuvastatinu nutraukimą. Jei minėtų vaistinių preparatų vartoti kartu su rozuvastatinu yra būtina, reikia kruopščiai apsvarstyti kombinuotojo gydymo naudą ir riziką bei rozuvastatino dozės koregavimą (žr. 4.5 skyrių).</w:t>
      </w:r>
    </w:p>
    <w:p w14:paraId="032EA622" w14:textId="77777777" w:rsidR="00C01D1D" w:rsidRPr="006C7665" w:rsidRDefault="00C01D1D" w:rsidP="006C7665">
      <w:pPr>
        <w:tabs>
          <w:tab w:val="left" w:pos="567"/>
        </w:tabs>
        <w:spacing w:after="0" w:line="240" w:lineRule="auto"/>
        <w:rPr>
          <w:rFonts w:ascii="Times New Roman" w:hAnsi="Times New Roman"/>
          <w:u w:val="single"/>
        </w:rPr>
      </w:pPr>
    </w:p>
    <w:p w14:paraId="2FA81C00" w14:textId="77777777" w:rsidR="00C01D1D" w:rsidRPr="007208B5" w:rsidRDefault="00C01D1D" w:rsidP="000E78B4">
      <w:pPr>
        <w:tabs>
          <w:tab w:val="left" w:pos="567"/>
        </w:tabs>
        <w:spacing w:after="0" w:line="240" w:lineRule="auto"/>
        <w:rPr>
          <w:rFonts w:ascii="Times New Roman" w:eastAsia="Times New Roman" w:hAnsi="Times New Roman"/>
          <w:u w:val="single"/>
        </w:rPr>
      </w:pPr>
      <w:r w:rsidRPr="007208B5">
        <w:rPr>
          <w:rFonts w:ascii="Times New Roman" w:eastAsia="Times New Roman" w:hAnsi="Times New Roman"/>
          <w:u w:val="single"/>
        </w:rPr>
        <w:t>Vartojimo metodas</w:t>
      </w:r>
    </w:p>
    <w:p w14:paraId="5F4707F0" w14:textId="77777777" w:rsidR="00C01D1D" w:rsidRPr="00D560B9" w:rsidRDefault="00E36A3F" w:rsidP="000E78B4">
      <w:pPr>
        <w:tabs>
          <w:tab w:val="left" w:pos="567"/>
        </w:tabs>
        <w:spacing w:after="0" w:line="240" w:lineRule="auto"/>
        <w:rPr>
          <w:rFonts w:ascii="Times New Roman" w:eastAsia="Times New Roman" w:hAnsi="Times New Roman"/>
        </w:rPr>
      </w:pPr>
      <w:r w:rsidRPr="00D560B9">
        <w:rPr>
          <w:rFonts w:ascii="Times New Roman" w:eastAsia="Times New Roman" w:hAnsi="Times New Roman"/>
        </w:rPr>
        <w:t xml:space="preserve">Rosuvacard </w:t>
      </w:r>
      <w:r w:rsidR="000E10E0" w:rsidRPr="00BE16AE">
        <w:rPr>
          <w:rFonts w:ascii="Times New Roman" w:eastAsia="Times New Roman" w:hAnsi="Times New Roman"/>
        </w:rPr>
        <w:t>galima gerti bet kuriuo paros laiku, valgio metu arba nevalgius.</w:t>
      </w:r>
    </w:p>
    <w:p w14:paraId="43086E29" w14:textId="77777777" w:rsidR="001719A8" w:rsidRPr="007208B5" w:rsidRDefault="001719A8" w:rsidP="001719A8">
      <w:pPr>
        <w:tabs>
          <w:tab w:val="left" w:pos="567"/>
        </w:tabs>
        <w:spacing w:after="0" w:line="240" w:lineRule="auto"/>
        <w:rPr>
          <w:rFonts w:ascii="Times New Roman" w:eastAsia="Times New Roman" w:hAnsi="Times New Roman"/>
        </w:rPr>
      </w:pPr>
    </w:p>
    <w:p w14:paraId="3576EAEB"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4.3</w:t>
      </w:r>
      <w:r w:rsidRPr="006C7665">
        <w:rPr>
          <w:rFonts w:ascii="Times New Roman" w:hAnsi="Times New Roman"/>
          <w:b/>
        </w:rPr>
        <w:tab/>
        <w:t>Kontraindikacijos</w:t>
      </w:r>
    </w:p>
    <w:p w14:paraId="2E1F12E9" w14:textId="77777777" w:rsidR="001719A8" w:rsidRPr="006C7665" w:rsidRDefault="001719A8" w:rsidP="006C7665">
      <w:pPr>
        <w:tabs>
          <w:tab w:val="left" w:pos="567"/>
        </w:tabs>
        <w:spacing w:after="0" w:line="240" w:lineRule="auto"/>
        <w:rPr>
          <w:rFonts w:ascii="Times New Roman" w:hAnsi="Times New Roman"/>
        </w:rPr>
      </w:pPr>
    </w:p>
    <w:p w14:paraId="792550C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Rozuvastatinu gydyti negalima:</w:t>
      </w:r>
    </w:p>
    <w:p w14:paraId="2799D8B6"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pacientų, kurių jautrumas veikliajai medžiagai arba bet kuriai 6.1 skyriuje nurodytai pagalbinei medžiagai padidėjęs;</w:t>
      </w:r>
    </w:p>
    <w:p w14:paraId="541B8AEB"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pacientų, sergančių aktyvia kepenų liga, įskaitant dėl neaiškių priežasčių pasireiškusį išsilaikantį transaminazių kiekio kraujo serume padidėjimą ir bet kurios transaminazės kiekio kraujo serume padidėjimą, kuris daugiau negu 3 kartus viršija didžiausią normos reikšmę;</w:t>
      </w:r>
    </w:p>
    <w:p w14:paraId="3FAD3A2E"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pacientų, kuriems yra sunkus inkstų funkcijos sutrikimas (kreatinino klirensas &lt; 30 ml/min.);</w:t>
      </w:r>
    </w:p>
    <w:p w14:paraId="68656AEF" w14:textId="77777777" w:rsidR="0065186C" w:rsidRDefault="001719A8" w:rsidP="0065186C">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pacientų, sergančių miopatija;</w:t>
      </w:r>
      <w:r w:rsidR="0065186C">
        <w:rPr>
          <w:rFonts w:ascii="Times New Roman" w:hAnsi="Times New Roman"/>
        </w:rPr>
        <w:t xml:space="preserve"> </w:t>
      </w:r>
    </w:p>
    <w:p w14:paraId="65E84397" w14:textId="1ADEF9D3" w:rsidR="0065186C" w:rsidRPr="002F1619" w:rsidRDefault="0065186C" w:rsidP="00CC77E3">
      <w:pPr>
        <w:pStyle w:val="Sraopastraipa"/>
        <w:numPr>
          <w:ilvl w:val="0"/>
          <w:numId w:val="23"/>
        </w:numPr>
        <w:spacing w:line="240" w:lineRule="auto"/>
        <w:ind w:hanging="720"/>
        <w:rPr>
          <w:lang w:val="lt-LT"/>
        </w:rPr>
      </w:pPr>
      <w:r w:rsidRPr="002F1619">
        <w:rPr>
          <w:lang w:val="lt-LT"/>
        </w:rPr>
        <w:lastRenderedPageBreak/>
        <w:t xml:space="preserve">pacientų, gydomų </w:t>
      </w:r>
      <w:r w:rsidRPr="002F1619">
        <w:rPr>
          <w:rFonts w:eastAsia="Calibri"/>
          <w:lang w:val="lt-LT"/>
        </w:rPr>
        <w:t>sofosbuviro/velpatasviro/voksilapreviro deriniu (žr. 4.5 skyrių)</w:t>
      </w:r>
      <w:r w:rsidRPr="002F1619">
        <w:rPr>
          <w:lang w:val="lt-LT"/>
        </w:rPr>
        <w:t>;</w:t>
      </w:r>
    </w:p>
    <w:p w14:paraId="067F181C"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pacientų, gydomų ciklosporinu;</w:t>
      </w:r>
    </w:p>
    <w:p w14:paraId="54CC8EA9"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nėščių moterų, žindyvių ir vaisingų moterų, nesinaudojančių tinkamomis kontracepcijos priemonėmis.</w:t>
      </w:r>
    </w:p>
    <w:p w14:paraId="4689D4D7" w14:textId="77777777" w:rsidR="001719A8" w:rsidRPr="006C7665" w:rsidRDefault="001719A8" w:rsidP="006C7665">
      <w:pPr>
        <w:tabs>
          <w:tab w:val="left" w:pos="567"/>
        </w:tabs>
        <w:spacing w:after="0" w:line="240" w:lineRule="auto"/>
        <w:rPr>
          <w:rFonts w:ascii="Times New Roman" w:hAnsi="Times New Roman"/>
        </w:rPr>
      </w:pPr>
    </w:p>
    <w:p w14:paraId="30B72814" w14:textId="77777777" w:rsidR="001719A8" w:rsidRPr="006C7665" w:rsidRDefault="001719A8" w:rsidP="006C7665">
      <w:pPr>
        <w:tabs>
          <w:tab w:val="left" w:pos="567"/>
        </w:tabs>
        <w:spacing w:after="0" w:line="240" w:lineRule="auto"/>
        <w:rPr>
          <w:rFonts w:ascii="Times New Roman" w:hAnsi="Times New Roman"/>
        </w:rPr>
      </w:pPr>
      <w:bookmarkStart w:id="1" w:name="OLE_LINK1"/>
      <w:r w:rsidRPr="006C7665">
        <w:rPr>
          <w:rFonts w:ascii="Times New Roman" w:hAnsi="Times New Roman"/>
        </w:rPr>
        <w:t xml:space="preserve">40 mg doze negalima gydyti pacientų, kuriems yra </w:t>
      </w:r>
      <w:bookmarkEnd w:id="1"/>
      <w:r w:rsidRPr="006C7665">
        <w:rPr>
          <w:rFonts w:ascii="Times New Roman" w:hAnsi="Times New Roman"/>
        </w:rPr>
        <w:t>miopatijos ar rabdomiolizės rizikos veiksnių. Šiems veiksniams priklauso:</w:t>
      </w:r>
    </w:p>
    <w:p w14:paraId="7D895749" w14:textId="77777777" w:rsidR="001719A8" w:rsidRPr="006C7665" w:rsidRDefault="001719A8" w:rsidP="006C7665">
      <w:pPr>
        <w:tabs>
          <w:tab w:val="left" w:pos="567"/>
        </w:tabs>
        <w:spacing w:after="0" w:line="240" w:lineRule="auto"/>
        <w:ind w:left="540" w:hanging="540"/>
        <w:rPr>
          <w:rFonts w:ascii="Times New Roman" w:hAnsi="Times New Roman"/>
        </w:rPr>
      </w:pPr>
      <w:r w:rsidRPr="006C7665">
        <w:rPr>
          <w:rFonts w:ascii="Times New Roman" w:hAnsi="Times New Roman"/>
        </w:rPr>
        <w:t>-</w:t>
      </w:r>
      <w:r w:rsidRPr="006C7665">
        <w:rPr>
          <w:rFonts w:ascii="Times New Roman" w:hAnsi="Times New Roman"/>
        </w:rPr>
        <w:tab/>
        <w:t>vidutinio sunkumo inkstų funkcijos sutrikimas (kreatinino klirensas &lt; 60 ml/min.);</w:t>
      </w:r>
    </w:p>
    <w:p w14:paraId="18E68B6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hipotirozė;</w:t>
      </w:r>
    </w:p>
    <w:p w14:paraId="5F7F8A7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paciento arba jo kraujo giminaičių paveldimas raumenų sutrikimas;</w:t>
      </w:r>
    </w:p>
    <w:p w14:paraId="3AF00E70"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toksinis poveikis raumenims, pasireiškęs ankstesnio gydymo kitokiu HMG-KoA reduktazės inhibitoriumi arba fibratu metu;</w:t>
      </w:r>
    </w:p>
    <w:p w14:paraId="2666A74B"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piktnaudžiavimas alkoholiu;</w:t>
      </w:r>
    </w:p>
    <w:p w14:paraId="4B2CC27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būklė, kurios metu gali padidėti vaistinio preparato koncentracija kraujo plazmoje;</w:t>
      </w:r>
    </w:p>
    <w:p w14:paraId="0F2CF70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azijietiška kilmė;</w:t>
      </w:r>
    </w:p>
    <w:p w14:paraId="4B0D3F9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derinimas su fibratais (žr. 4.4, 4.5 ir 5.2 skyrius).</w:t>
      </w:r>
    </w:p>
    <w:p w14:paraId="564DC70B" w14:textId="77777777" w:rsidR="001719A8" w:rsidRPr="006C7665" w:rsidRDefault="001719A8" w:rsidP="006C7665">
      <w:pPr>
        <w:tabs>
          <w:tab w:val="left" w:pos="567"/>
        </w:tabs>
        <w:spacing w:after="0" w:line="240" w:lineRule="auto"/>
        <w:rPr>
          <w:rFonts w:ascii="Times New Roman" w:hAnsi="Times New Roman"/>
        </w:rPr>
      </w:pPr>
    </w:p>
    <w:p w14:paraId="00D9D182"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4.4</w:t>
      </w:r>
      <w:r w:rsidRPr="006C7665">
        <w:rPr>
          <w:rFonts w:ascii="Times New Roman" w:hAnsi="Times New Roman"/>
          <w:b/>
        </w:rPr>
        <w:tab/>
        <w:t>Specialūs įspėjimai ir atsargumo priemonės</w:t>
      </w:r>
    </w:p>
    <w:p w14:paraId="3F4719E8" w14:textId="77777777" w:rsidR="001719A8" w:rsidRPr="006C7665" w:rsidRDefault="001719A8" w:rsidP="006C7665">
      <w:pPr>
        <w:tabs>
          <w:tab w:val="left" w:pos="567"/>
        </w:tabs>
        <w:spacing w:after="0" w:line="240" w:lineRule="auto"/>
        <w:rPr>
          <w:rFonts w:ascii="Times New Roman" w:hAnsi="Times New Roman"/>
          <w:i/>
        </w:rPr>
      </w:pPr>
    </w:p>
    <w:p w14:paraId="25B99D2B"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Poveikis inkstams</w:t>
      </w:r>
    </w:p>
    <w:p w14:paraId="5CCF4F4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Pacientams, gydomiems didesne, ypač 40 mg, rozuvastatino doze, juostelės tyrimu buvo nustatyta proteinurija, dažniausiai kanalėlių kilmės. Paprastai ji būdavo trumpalaikė arba protarpinė. Kad proteinurija pranašautų ūminę ar progresuojančią inkstų ligą, neįrodyta (žr. 4.8 skyrių). Gydymo vaistiniu preparatu po to, kai jis pateko į rinką, metu sunkių inkstų reiškinių dažnis buvo didesnis nuo 40 mg dozės. Pacientams, gydomiems 40 mg doze, įprastinių tyrimų metu reikia ištirti ir inkstų funkciją. </w:t>
      </w:r>
    </w:p>
    <w:p w14:paraId="1821AD77" w14:textId="77777777" w:rsidR="001719A8" w:rsidRPr="006C7665" w:rsidRDefault="001719A8" w:rsidP="006C7665">
      <w:pPr>
        <w:tabs>
          <w:tab w:val="left" w:pos="567"/>
        </w:tabs>
        <w:spacing w:after="0" w:line="240" w:lineRule="auto"/>
        <w:rPr>
          <w:rFonts w:ascii="Times New Roman" w:hAnsi="Times New Roman"/>
        </w:rPr>
      </w:pPr>
    </w:p>
    <w:p w14:paraId="5F087111"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Poveikis skeleto raumenims</w:t>
      </w:r>
    </w:p>
    <w:p w14:paraId="61E673E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Bet kokia rozuvastatino doze, ypač </w:t>
      </w:r>
      <w:r w:rsidRPr="006C7665">
        <w:rPr>
          <w:rFonts w:ascii="Times New Roman" w:hAnsi="Times New Roman"/>
        </w:rPr>
        <w:sym w:font="Symbol" w:char="F03E"/>
      </w:r>
      <w:r w:rsidRPr="006C7665">
        <w:rPr>
          <w:rFonts w:ascii="Times New Roman" w:hAnsi="Times New Roman"/>
        </w:rPr>
        <w:t xml:space="preserve"> 20 mg, gydomiems pacientams buvo poveikio skeleto raumenims, pvz., mialgijos, miopatijos, retai </w:t>
      </w:r>
      <w:r w:rsidRPr="006C7665">
        <w:rPr>
          <w:rFonts w:ascii="Times New Roman" w:hAnsi="Times New Roman"/>
        </w:rPr>
        <w:sym w:font="Symbol" w:char="F02D"/>
      </w:r>
      <w:r w:rsidRPr="006C7665">
        <w:rPr>
          <w:rFonts w:ascii="Times New Roman" w:hAnsi="Times New Roman"/>
        </w:rPr>
        <w:t xml:space="preserve"> ir rabdomiolizės, atvejų. Kartu su HMG-KoA reduktazės inhibitoriais vartojant ezetimibo, labai retais atvejais stebėta rabdomiolizė. Farmakodinaminės sąveikos galimybės atmesti negalima (žr. 4.5 skyrių), todėl kartu šių vaistinių preparatų reikia vartoti atsargiai. Kaip ir kitokių HMG-KoA reduktazės inhibitorių atveju, gydymo po to, kai vaistinis preparatas pateko į rinką, metu su rozuvastatinu susijusios rabdomiolizės dažnis buvo didesnis nuo 40 mg dozės.</w:t>
      </w:r>
    </w:p>
    <w:p w14:paraId="60F9B092" w14:textId="3F99F3F4" w:rsidR="001719A8" w:rsidRDefault="001719A8" w:rsidP="006C7665">
      <w:pPr>
        <w:tabs>
          <w:tab w:val="left" w:pos="567"/>
        </w:tabs>
        <w:spacing w:after="0" w:line="240" w:lineRule="auto"/>
        <w:rPr>
          <w:rFonts w:ascii="Times New Roman" w:hAnsi="Times New Roman"/>
        </w:rPr>
      </w:pPr>
    </w:p>
    <w:p w14:paraId="1030BE85" w14:textId="4520AA4F" w:rsidR="004C046F" w:rsidRDefault="00F933B7" w:rsidP="006C7665">
      <w:pPr>
        <w:tabs>
          <w:tab w:val="left" w:pos="567"/>
        </w:tabs>
        <w:spacing w:after="0" w:line="240" w:lineRule="auto"/>
        <w:rPr>
          <w:rFonts w:ascii="Times New Roman" w:hAnsi="Times New Roman"/>
        </w:rPr>
      </w:pPr>
      <w:r>
        <w:rPr>
          <w:rFonts w:ascii="Times New Roman" w:hAnsi="Times New Roman"/>
          <w:u w:val="single"/>
        </w:rPr>
        <w:t>Generalizuota</w:t>
      </w:r>
      <w:r w:rsidR="004C046F">
        <w:rPr>
          <w:rFonts w:ascii="Times New Roman" w:hAnsi="Times New Roman"/>
          <w:u w:val="single"/>
        </w:rPr>
        <w:t xml:space="preserve"> miastenija</w:t>
      </w:r>
    </w:p>
    <w:p w14:paraId="7B745DD6" w14:textId="11327B28" w:rsidR="004C046F" w:rsidRPr="004C046F" w:rsidRDefault="004C046F" w:rsidP="006C7665">
      <w:pPr>
        <w:tabs>
          <w:tab w:val="left" w:pos="567"/>
        </w:tabs>
        <w:spacing w:after="0" w:line="240" w:lineRule="auto"/>
        <w:rPr>
          <w:rFonts w:ascii="Times New Roman" w:hAnsi="Times New Roman"/>
        </w:rPr>
      </w:pPr>
      <w:r>
        <w:rPr>
          <w:rFonts w:ascii="Times New Roman" w:hAnsi="Times New Roman"/>
        </w:rPr>
        <w:t xml:space="preserve">Keliais atvejais gauta pranešimų apie tai, kad statinai </w:t>
      </w:r>
      <w:r>
        <w:rPr>
          <w:rFonts w:ascii="Times New Roman" w:hAnsi="Times New Roman"/>
          <w:i/>
          <w:iCs/>
        </w:rPr>
        <w:t>de novo</w:t>
      </w:r>
      <w:r>
        <w:rPr>
          <w:rFonts w:ascii="Times New Roman" w:hAnsi="Times New Roman"/>
        </w:rPr>
        <w:t xml:space="preserve"> sukelia </w:t>
      </w:r>
      <w:r w:rsidR="00F933B7">
        <w:rPr>
          <w:rFonts w:ascii="Times New Roman" w:hAnsi="Times New Roman"/>
        </w:rPr>
        <w:t xml:space="preserve">generalizuotą </w:t>
      </w:r>
      <w:r>
        <w:rPr>
          <w:rFonts w:ascii="Times New Roman" w:hAnsi="Times New Roman"/>
        </w:rPr>
        <w:t xml:space="preserve">miasteniją ar akių miasteniją arba pasunkina šiomis ligomis jau sergančių pacientų būklę (žr. </w:t>
      </w:r>
      <w:r w:rsidRPr="00C35107">
        <w:rPr>
          <w:rFonts w:ascii="Times New Roman" w:hAnsi="Times New Roman"/>
        </w:rPr>
        <w:t>4</w:t>
      </w:r>
      <w:r>
        <w:rPr>
          <w:rFonts w:ascii="Times New Roman" w:hAnsi="Times New Roman"/>
        </w:rPr>
        <w:t>.8 skyrių). Jeigu ligos simptomai paūmėja, Rosuvacard vartojimą reikia nutraukti. Gauta pranešimų apie atsinaujinusios ligos atvejus, kai buvo (pakartotinai) vartojamas tas pats arba kitas statinų grupės vaistinis preparatas.</w:t>
      </w:r>
    </w:p>
    <w:p w14:paraId="44B8AE6C" w14:textId="77777777" w:rsidR="004C046F" w:rsidRPr="006C7665" w:rsidRDefault="004C046F" w:rsidP="006C7665">
      <w:pPr>
        <w:tabs>
          <w:tab w:val="left" w:pos="567"/>
        </w:tabs>
        <w:spacing w:after="0" w:line="240" w:lineRule="auto"/>
        <w:rPr>
          <w:rFonts w:ascii="Times New Roman" w:hAnsi="Times New Roman"/>
        </w:rPr>
      </w:pPr>
    </w:p>
    <w:p w14:paraId="65F7C5B3"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Kreatinkinazės kiekio tyrimai</w:t>
      </w:r>
    </w:p>
    <w:p w14:paraId="6D685D1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Kreatinkinazės kiekio negalima tirti po didelio fizinio krūvio arba esant kitoms jos kiekį didinančioms priežastims, kadangi tyrimo duomenis gali būti sunku interpretuoti. Jeigu pradinis kreatinkinazės kiekis reikšmingai padidėjęs (daugiau kaip 5 kartus viršija viršutinę normos reikšmę), per 5</w:t>
      </w:r>
      <w:r w:rsidRPr="006C7665">
        <w:rPr>
          <w:rFonts w:ascii="Times New Roman" w:hAnsi="Times New Roman"/>
        </w:rPr>
        <w:noBreakHyphen/>
        <w:t xml:space="preserve">7 dienas jį reikia ištirti pakartotinai. Jeigu kartotiniu tyrimu patvirtinama, kad pradinis kreatinkinazės kiekis yra daugiau negu 5 kartus didesnis už didžiausią normos reikšmę, šiuo vaistiniu preparatu pradėti gydyti negalima. </w:t>
      </w:r>
    </w:p>
    <w:p w14:paraId="57C8E964" w14:textId="77777777" w:rsidR="001719A8" w:rsidRPr="006C7665" w:rsidRDefault="001719A8" w:rsidP="006C7665">
      <w:pPr>
        <w:tabs>
          <w:tab w:val="left" w:pos="567"/>
        </w:tabs>
        <w:spacing w:after="0" w:line="240" w:lineRule="auto"/>
        <w:rPr>
          <w:rFonts w:ascii="Times New Roman" w:hAnsi="Times New Roman"/>
          <w:u w:val="double"/>
        </w:rPr>
      </w:pPr>
    </w:p>
    <w:p w14:paraId="51AE82A9"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Prieš pradedant gydyti</w:t>
      </w:r>
    </w:p>
    <w:p w14:paraId="2ED7655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Pacientams, kuriems yra miopatijos arba rabdomiolizės rizikos veiksnių, rozuvastatino, kaip ir kitokių HMG-KoA reduktazės inhibitorių, reikia skirti atsargiai. Šiems veiksniams priklauso:</w:t>
      </w:r>
    </w:p>
    <w:p w14:paraId="18585DB4"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inkstų funkcijos sutrikimas;</w:t>
      </w:r>
    </w:p>
    <w:p w14:paraId="110F8FB8"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hipotirozė;</w:t>
      </w:r>
    </w:p>
    <w:p w14:paraId="1D094AB5"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paciento arba jo kraujo giminaičių paveldimas raumenų sutrikimas;</w:t>
      </w:r>
    </w:p>
    <w:p w14:paraId="0883B276"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toksinis poveikis raumenims, pasireiškęs ankstesnio gydymo kitokiu HMG-KoA reduktazės</w:t>
      </w:r>
    </w:p>
    <w:p w14:paraId="3F620EE4" w14:textId="77777777" w:rsidR="001719A8" w:rsidRPr="006C7665" w:rsidRDefault="001719A8" w:rsidP="006C7665">
      <w:pPr>
        <w:tabs>
          <w:tab w:val="left" w:pos="360"/>
          <w:tab w:val="left" w:pos="567"/>
        </w:tabs>
        <w:spacing w:after="0" w:line="240" w:lineRule="auto"/>
        <w:ind w:left="567" w:hanging="567"/>
        <w:rPr>
          <w:rFonts w:ascii="Times New Roman" w:hAnsi="Times New Roman"/>
        </w:rPr>
      </w:pPr>
      <w:r w:rsidRPr="006C7665">
        <w:rPr>
          <w:rFonts w:ascii="Times New Roman" w:hAnsi="Times New Roman"/>
        </w:rPr>
        <w:lastRenderedPageBreak/>
        <w:tab/>
      </w:r>
      <w:r w:rsidRPr="006C7665">
        <w:rPr>
          <w:rFonts w:ascii="Times New Roman" w:hAnsi="Times New Roman"/>
        </w:rPr>
        <w:tab/>
        <w:t>inhibitoriumi arba fibratu metu;</w:t>
      </w:r>
    </w:p>
    <w:p w14:paraId="2FE2193F"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piktnaudžiavimas alkoholiu;</w:t>
      </w:r>
    </w:p>
    <w:p w14:paraId="0FEF4641"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vyresnis negu 70 metų amžius;</w:t>
      </w:r>
    </w:p>
    <w:p w14:paraId="6966E036"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būklė, kurios metu gali padidėti vaistinio preparato koncentracija kraujo plazmoje (žr. 4.2, 4.5 ir 5.2 skyrius);</w:t>
      </w:r>
    </w:p>
    <w:p w14:paraId="2AB46517" w14:textId="77777777" w:rsidR="001719A8" w:rsidRPr="006C7665" w:rsidRDefault="001719A8" w:rsidP="006C7665">
      <w:pPr>
        <w:numPr>
          <w:ilvl w:val="0"/>
          <w:numId w:val="12"/>
        </w:numPr>
        <w:tabs>
          <w:tab w:val="left" w:pos="567"/>
        </w:tabs>
        <w:spacing w:after="0" w:line="240" w:lineRule="auto"/>
        <w:ind w:left="567" w:hanging="567"/>
        <w:rPr>
          <w:rFonts w:ascii="Times New Roman" w:hAnsi="Times New Roman"/>
        </w:rPr>
      </w:pPr>
      <w:r w:rsidRPr="006C7665">
        <w:rPr>
          <w:rFonts w:ascii="Times New Roman" w:hAnsi="Times New Roman"/>
        </w:rPr>
        <w:t>derinimas su fibratais (žr. 4.4, 4.5 ir 5.2 skyrius).</w:t>
      </w:r>
    </w:p>
    <w:p w14:paraId="6596E54A" w14:textId="77777777" w:rsidR="001719A8" w:rsidRPr="006C7665" w:rsidRDefault="001719A8" w:rsidP="006C7665">
      <w:pPr>
        <w:tabs>
          <w:tab w:val="left" w:pos="567"/>
        </w:tabs>
        <w:spacing w:after="0" w:line="240" w:lineRule="auto"/>
        <w:rPr>
          <w:rFonts w:ascii="Times New Roman" w:hAnsi="Times New Roman"/>
        </w:rPr>
      </w:pPr>
    </w:p>
    <w:p w14:paraId="68E7421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Tokiems pacientams reikia nustatyti gydymo rizikos ir naudos santykį, be to, juos rekomenduojama kliniškai stebėti. Jei pradinis kreatinkinazės kiekis reikšmingai padidėjęs (daugiau kaip 5 kartus viršija viršutinę normos reikšmę), šiuo vaistiniu preparatu pradėti gydyti negalima.</w:t>
      </w:r>
    </w:p>
    <w:p w14:paraId="0ADF5003" w14:textId="77777777" w:rsidR="001719A8" w:rsidRPr="006C7665" w:rsidRDefault="001719A8" w:rsidP="006C7665">
      <w:pPr>
        <w:tabs>
          <w:tab w:val="left" w:pos="567"/>
        </w:tabs>
        <w:spacing w:after="0" w:line="240" w:lineRule="auto"/>
        <w:rPr>
          <w:rFonts w:ascii="Times New Roman" w:hAnsi="Times New Roman"/>
        </w:rPr>
      </w:pPr>
    </w:p>
    <w:p w14:paraId="340D4CE5"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Gydymo metu</w:t>
      </w:r>
    </w:p>
    <w:p w14:paraId="7D4BC3C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Reikia paciento paprašyti, kad nedelsdamas praneštų apie dėl neaiškios priežasties atsiradusį raumenų skausmą, silpnumą ar mėšlungį, ypač tuo atveju, jeigu šie simptomai yra susiję su negalavimu arba karščiavimu. Tokiu atveju reikia pamatuoti kreatinkinazės kiekį kraujyje. Jei jis ženkliai padidėjęs (daugiau negu 5 kartus viršija didžiausią normos reikšmę) arba jeigu raumenų pažaidos simptomai yra sunkūs ir dienos metu sukelia diskomfortą, šio vaistinio preparato vartojimą reikia nutraukti (net jei kreatinkinazės kiekis 5 kartus arba mažiau didesnis už didžiausią normos reikšmę). Jei simptomai išnyksta, o kreatinkinazės kiekis sunormalėja, svarstytinas gydymo rozuvastatinu arba kitokiu HMG-KoA reduktazės inhibitoriumi atnaujinimas mažesne doze ir atidžiai stebint. Pacientams, kuriems raumenų pažeidimo simptomų nėra, įprastine tvarka kreatinkinazės kiekio matuoti nebūtina. Gauta labai retų pranešimų apie gydymo statinais, įskaitant rozuvastatiną, metu bei po jo pasireiškusią imuninių mechanizmų sukeltą nekrozinę miopatiją (angl. </w:t>
      </w:r>
      <w:r w:rsidRPr="006C7665">
        <w:rPr>
          <w:rFonts w:ascii="Times New Roman" w:hAnsi="Times New Roman"/>
          <w:i/>
        </w:rPr>
        <w:t>immune-mediated necrotising myopathy</w:t>
      </w:r>
      <w:r w:rsidRPr="006C7665">
        <w:rPr>
          <w:rFonts w:ascii="Times New Roman" w:hAnsi="Times New Roman"/>
        </w:rPr>
        <w:t>, IMNM). IMNM kliniškai pasireiškia proksimalinių raumenų silpnumu ir kreatinkinazės kiekio serume padidėjimu, išliekančiais nepaisant gydymo statinais nutraukimo.</w:t>
      </w:r>
    </w:p>
    <w:p w14:paraId="5EA3B52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Klinikinių tyrimų metu nedideliam skaičiui pacientų, rozuvastatino vartojusių kartu su kitais vaistiniais preparatais, poveikio skeleto raumenims padažnėjimo nestebėta. Vis dėlto pacientams, gydomiems kitokiais HMG-KoA reduktazės inhibitoriais kartu su fibrino rūgšties dariniais, įskaitant gemfibrozilį, ciklosporinu, nikotino rūgštimi, azolų grupės priešgrybeliniais preparatais, proteazės inhibitoriais ar makrolidų grupės antibiotikais, dažniau pasireiškė miozitas ir miopatija. Kartu su kai kuriais HMG-KoA reduktazės inhibitoriais vartojamas gemfibrozilis didina miopatijos riziką, todėl rozuvastatiną derinti su gemfibroziliu nerekomenduojama. Rozuvastatiną derinant su fibratais ar nikotino rūgštimi, reikia atidžiai įvertinti tolesnio lipidų kiekio kitimo naudos ir gydymo tokiu deriniu keliamos rizikos santykį. 40 mg dozę kartu su fibratais vartoti draudžiama (žr. 4.5 ir 4.8 skyrius).</w:t>
      </w:r>
    </w:p>
    <w:p w14:paraId="4968F0EE" w14:textId="77777777" w:rsidR="001719A8" w:rsidRPr="006C7665" w:rsidRDefault="00590F81" w:rsidP="006C7665">
      <w:pPr>
        <w:tabs>
          <w:tab w:val="left" w:pos="567"/>
        </w:tabs>
        <w:spacing w:after="0" w:line="240" w:lineRule="auto"/>
        <w:rPr>
          <w:rFonts w:ascii="Times New Roman" w:hAnsi="Times New Roman"/>
        </w:rPr>
      </w:pPr>
      <w:r w:rsidRPr="007208B5">
        <w:rPr>
          <w:rFonts w:ascii="Times New Roman" w:eastAsia="Times New Roman" w:hAnsi="Times New Roman"/>
        </w:rPr>
        <w:t xml:space="preserve">Rosuvacard negalima vartoti kartu su sisteminio poveikio fuzido rūgšties formomis </w:t>
      </w:r>
      <w:r w:rsidR="00FF386A" w:rsidRPr="007208B5">
        <w:rPr>
          <w:rFonts w:ascii="Times New Roman" w:eastAsia="Times New Roman" w:hAnsi="Times New Roman"/>
        </w:rPr>
        <w:t>arba</w:t>
      </w:r>
      <w:r w:rsidRPr="007208B5">
        <w:rPr>
          <w:rFonts w:ascii="Times New Roman" w:eastAsia="Times New Roman" w:hAnsi="Times New Roman"/>
        </w:rPr>
        <w:t xml:space="preserve"> 7 dienų laikotarpiu po gydymo fuzido rūgštimi </w:t>
      </w:r>
      <w:r w:rsidR="00CF7B66" w:rsidRPr="007208B5">
        <w:rPr>
          <w:rFonts w:ascii="Times New Roman" w:eastAsia="Times New Roman" w:hAnsi="Times New Roman"/>
        </w:rPr>
        <w:t>baigimo</w:t>
      </w:r>
      <w:r w:rsidRPr="007208B5">
        <w:rPr>
          <w:rFonts w:ascii="Times New Roman" w:eastAsia="Times New Roman" w:hAnsi="Times New Roman"/>
        </w:rPr>
        <w:t>.</w:t>
      </w:r>
      <w:r w:rsidRPr="006C7665">
        <w:rPr>
          <w:rFonts w:ascii="Times New Roman" w:hAnsi="Times New Roman"/>
        </w:rPr>
        <w:t xml:space="preserve"> Pacientams, kuriems, manoma, kad sisteminio poveikio fuzido rūgšties vartoti būtina, gydymo fuzido rūgštimi laikotarpiu statino vartojimą reikia nutraukti. Gauta pranešimų apie fuzido rūgšties ir statinų kartu vartojusiems pacientams pasireiškusią rabdomiolizę (įskaitant kelis mirtinus atvejus) (žr. 4.5 skyrių). </w:t>
      </w:r>
      <w:r w:rsidRPr="007208B5">
        <w:rPr>
          <w:rFonts w:ascii="Times New Roman" w:eastAsia="Times New Roman" w:hAnsi="Times New Roman"/>
        </w:rPr>
        <w:t>Pacient</w:t>
      </w:r>
      <w:r w:rsidR="00FF386A" w:rsidRPr="007208B5">
        <w:rPr>
          <w:rFonts w:ascii="Times New Roman" w:eastAsia="Times New Roman" w:hAnsi="Times New Roman"/>
        </w:rPr>
        <w:t>ams</w:t>
      </w:r>
      <w:r w:rsidRPr="007208B5">
        <w:rPr>
          <w:rFonts w:ascii="Times New Roman" w:eastAsia="Times New Roman" w:hAnsi="Times New Roman"/>
        </w:rPr>
        <w:t xml:space="preserve"> būtina patarti nedelsiant kreiptis į gydytojus, jeigu atsiranda bet kokių raumenų silpnumo, skausmo arba jautrumo simptomų. </w:t>
      </w:r>
      <w:r w:rsidRPr="006C7665">
        <w:rPr>
          <w:rFonts w:ascii="Times New Roman" w:hAnsi="Times New Roman"/>
        </w:rPr>
        <w:t>Gydymą statinu galima atnaujinti praėjus septynioms dienoms po paskutinės fuzido rūgšties dozės suvartojimo.</w:t>
      </w:r>
      <w:r w:rsidR="007A2723" w:rsidRPr="007208B5">
        <w:rPr>
          <w:rFonts w:ascii="Times New Roman" w:eastAsia="Times New Roman" w:hAnsi="Times New Roman"/>
        </w:rPr>
        <w:t xml:space="preserve"> </w:t>
      </w:r>
      <w:r w:rsidRPr="006C7665">
        <w:rPr>
          <w:rFonts w:ascii="Times New Roman" w:hAnsi="Times New Roman"/>
        </w:rPr>
        <w:t>Išimtinėmis aplinkybėmis, kai būtinas ilgalaikis gydymas sisteminio poveikio fuzido rūgštimi, pvz., sunkioms infekcinėms ligoms gydyti, Rosuvacard vartojimo kartu su fuzido rūgštimi galimybę būtina įvertinti kiekvienu atveju individualiai, taip pat gydomą pacientą turi atidžiai stebėti gydytojai.</w:t>
      </w:r>
    </w:p>
    <w:p w14:paraId="59EFC5E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Pacientų, sergančių sunkiomis ūminėmis ligomis, keliančiomis įtarimą, kad gali būti miopatija, arba skatinančiomis antrinio inkstų nepakankamumo pasireiškimą dėl rabdomiolizės (pvz., sepsiu, hipotenzija, didelės apimties operacija, trauma, sunkus metabolizmo, endokrininės sistemos arba elektrolitų pusiausvyros sutrikimas arba nekontroliuojami traukuliai), rozuvastatinu gydyti negalima.</w:t>
      </w:r>
    </w:p>
    <w:p w14:paraId="5E884140" w14:textId="1284785D" w:rsidR="001719A8" w:rsidRDefault="001719A8" w:rsidP="006C7665">
      <w:pPr>
        <w:tabs>
          <w:tab w:val="left" w:pos="567"/>
        </w:tabs>
        <w:spacing w:after="0" w:line="240" w:lineRule="auto"/>
        <w:rPr>
          <w:rFonts w:ascii="Times New Roman" w:hAnsi="Times New Roman"/>
        </w:rPr>
      </w:pPr>
    </w:p>
    <w:p w14:paraId="4833F821" w14:textId="77777777" w:rsidR="002F1619" w:rsidRPr="006364C5" w:rsidRDefault="002F1619" w:rsidP="002F1619">
      <w:pPr>
        <w:tabs>
          <w:tab w:val="left" w:pos="567"/>
        </w:tabs>
        <w:spacing w:after="0" w:line="240" w:lineRule="auto"/>
        <w:rPr>
          <w:rFonts w:ascii="Times New Roman" w:hAnsi="Times New Roman"/>
          <w:u w:val="single"/>
        </w:rPr>
      </w:pPr>
      <w:r w:rsidRPr="006364C5">
        <w:rPr>
          <w:rFonts w:ascii="Times New Roman" w:hAnsi="Times New Roman"/>
          <w:u w:val="single"/>
        </w:rPr>
        <w:t>Sunkios nepageidaujamos odos reakcijos</w:t>
      </w:r>
    </w:p>
    <w:p w14:paraId="0CC2EF85" w14:textId="77777777" w:rsidR="002F1619" w:rsidRPr="004A66A8" w:rsidRDefault="002F1619" w:rsidP="002F1619">
      <w:pPr>
        <w:tabs>
          <w:tab w:val="left" w:pos="567"/>
        </w:tabs>
        <w:spacing w:after="0" w:line="240" w:lineRule="auto"/>
        <w:rPr>
          <w:rFonts w:ascii="Times New Roman" w:hAnsi="Times New Roman"/>
        </w:rPr>
      </w:pPr>
      <w:r w:rsidRPr="004A66A8">
        <w:rPr>
          <w:rFonts w:ascii="Times New Roman" w:hAnsi="Times New Roman"/>
        </w:rPr>
        <w:t>Pranešta apie su rozuvastatino vartojimu susijusias sunkias odos nepageidaujamas reakcijas,</w:t>
      </w:r>
      <w:r>
        <w:rPr>
          <w:rFonts w:ascii="Times New Roman" w:hAnsi="Times New Roman"/>
        </w:rPr>
        <w:t xml:space="preserve"> </w:t>
      </w:r>
      <w:r w:rsidRPr="004A66A8">
        <w:rPr>
          <w:rFonts w:ascii="Times New Roman" w:hAnsi="Times New Roman"/>
        </w:rPr>
        <w:t>įskaitant Stivenso-Džonsono (</w:t>
      </w:r>
      <w:r w:rsidRPr="006364C5">
        <w:rPr>
          <w:rFonts w:ascii="Times New Roman" w:hAnsi="Times New Roman"/>
          <w:i/>
          <w:iCs/>
        </w:rPr>
        <w:t>Stevens-Johnson</w:t>
      </w:r>
      <w:r w:rsidRPr="004A66A8">
        <w:rPr>
          <w:rFonts w:ascii="Times New Roman" w:hAnsi="Times New Roman"/>
        </w:rPr>
        <w:t>) sindromą (</w:t>
      </w:r>
      <w:r w:rsidRPr="006364C5">
        <w:rPr>
          <w:rFonts w:ascii="Times New Roman" w:hAnsi="Times New Roman"/>
          <w:i/>
          <w:iCs/>
        </w:rPr>
        <w:t>SDS</w:t>
      </w:r>
      <w:r w:rsidRPr="004A66A8">
        <w:rPr>
          <w:rFonts w:ascii="Times New Roman" w:hAnsi="Times New Roman"/>
        </w:rPr>
        <w:t>) ir reakciją į vaistinį preparatą</w:t>
      </w:r>
      <w:r>
        <w:rPr>
          <w:rFonts w:ascii="Times New Roman" w:hAnsi="Times New Roman"/>
        </w:rPr>
        <w:t xml:space="preserve"> </w:t>
      </w:r>
      <w:r w:rsidRPr="004A66A8">
        <w:rPr>
          <w:rFonts w:ascii="Times New Roman" w:hAnsi="Times New Roman"/>
        </w:rPr>
        <w:t xml:space="preserve">su eozinofilija ir sisteminiais simptomais (angl. </w:t>
      </w:r>
      <w:r w:rsidRPr="006364C5">
        <w:rPr>
          <w:rFonts w:ascii="Times New Roman" w:hAnsi="Times New Roman"/>
          <w:i/>
          <w:iCs/>
        </w:rPr>
        <w:t>drug reaction with eosinophilia and systemic</w:t>
      </w:r>
      <w:r>
        <w:rPr>
          <w:rFonts w:ascii="Times New Roman" w:hAnsi="Times New Roman"/>
          <w:i/>
          <w:iCs/>
        </w:rPr>
        <w:t xml:space="preserve"> </w:t>
      </w:r>
      <w:r w:rsidRPr="006364C5">
        <w:rPr>
          <w:rFonts w:ascii="Times New Roman" w:hAnsi="Times New Roman"/>
          <w:i/>
          <w:iCs/>
        </w:rPr>
        <w:t>symptoms, DRESS</w:t>
      </w:r>
      <w:r w:rsidRPr="004A66A8">
        <w:rPr>
          <w:rFonts w:ascii="Times New Roman" w:hAnsi="Times New Roman"/>
        </w:rPr>
        <w:t>), kurios gali būti pavojingos gyvybei arba mirtinos. Vaistinio preparato</w:t>
      </w:r>
      <w:r>
        <w:rPr>
          <w:rFonts w:ascii="Times New Roman" w:hAnsi="Times New Roman"/>
        </w:rPr>
        <w:t xml:space="preserve"> </w:t>
      </w:r>
      <w:r w:rsidRPr="004A66A8">
        <w:rPr>
          <w:rFonts w:ascii="Times New Roman" w:hAnsi="Times New Roman"/>
        </w:rPr>
        <w:t>skyrimo metu pacientus reikia informuoti, kokie yra sunkių odos reakcijų požymiai bei</w:t>
      </w:r>
      <w:r>
        <w:rPr>
          <w:rFonts w:ascii="Times New Roman" w:hAnsi="Times New Roman"/>
        </w:rPr>
        <w:t xml:space="preserve"> </w:t>
      </w:r>
      <w:r w:rsidRPr="004A66A8">
        <w:rPr>
          <w:rFonts w:ascii="Times New Roman" w:hAnsi="Times New Roman"/>
        </w:rPr>
        <w:t xml:space="preserve">simptomai ir juos būtina atidžiai stebėti. Jeigu </w:t>
      </w:r>
      <w:r w:rsidRPr="004A66A8">
        <w:rPr>
          <w:rFonts w:ascii="Times New Roman" w:hAnsi="Times New Roman"/>
        </w:rPr>
        <w:lastRenderedPageBreak/>
        <w:t>požymiai ir simptomai rodo, kad galėjo atsirasti</w:t>
      </w:r>
      <w:r>
        <w:rPr>
          <w:rFonts w:ascii="Times New Roman" w:hAnsi="Times New Roman"/>
        </w:rPr>
        <w:t xml:space="preserve"> </w:t>
      </w:r>
      <w:r w:rsidRPr="004A66A8">
        <w:rPr>
          <w:rFonts w:ascii="Times New Roman" w:hAnsi="Times New Roman"/>
        </w:rPr>
        <w:t xml:space="preserve">tokių reakcijų, būtina nedelsiant nutraukti </w:t>
      </w:r>
      <w:r>
        <w:rPr>
          <w:rFonts w:ascii="Times New Roman" w:hAnsi="Times New Roman"/>
        </w:rPr>
        <w:t>Rosuvacard</w:t>
      </w:r>
      <w:r w:rsidRPr="004A66A8">
        <w:rPr>
          <w:rFonts w:ascii="Times New Roman" w:hAnsi="Times New Roman"/>
        </w:rPr>
        <w:t xml:space="preserve"> vartojimą ir apsvarstyti</w:t>
      </w:r>
      <w:r>
        <w:rPr>
          <w:rFonts w:ascii="Times New Roman" w:hAnsi="Times New Roman"/>
        </w:rPr>
        <w:t xml:space="preserve"> </w:t>
      </w:r>
      <w:r w:rsidRPr="004A66A8">
        <w:rPr>
          <w:rFonts w:ascii="Times New Roman" w:hAnsi="Times New Roman"/>
        </w:rPr>
        <w:t>alternatyvaus gydymo galimybę.</w:t>
      </w:r>
    </w:p>
    <w:p w14:paraId="2D6B7984" w14:textId="77777777" w:rsidR="002F1619" w:rsidRDefault="002F1619" w:rsidP="002F1619">
      <w:pPr>
        <w:tabs>
          <w:tab w:val="left" w:pos="567"/>
        </w:tabs>
        <w:spacing w:after="0" w:line="240" w:lineRule="auto"/>
        <w:rPr>
          <w:rFonts w:ascii="Times New Roman" w:hAnsi="Times New Roman"/>
        </w:rPr>
      </w:pPr>
      <w:r w:rsidRPr="004A66A8">
        <w:rPr>
          <w:rFonts w:ascii="Times New Roman" w:hAnsi="Times New Roman"/>
        </w:rPr>
        <w:t xml:space="preserve">Jeigu pacientui vartojant </w:t>
      </w:r>
      <w:r>
        <w:rPr>
          <w:rFonts w:ascii="Times New Roman" w:hAnsi="Times New Roman"/>
        </w:rPr>
        <w:t>Rosuvacard</w:t>
      </w:r>
      <w:r w:rsidRPr="004A66A8">
        <w:rPr>
          <w:rFonts w:ascii="Times New Roman" w:hAnsi="Times New Roman"/>
        </w:rPr>
        <w:t xml:space="preserve"> pasireiškia sunki reakcija (tokia kaip </w:t>
      </w:r>
      <w:r w:rsidRPr="006364C5">
        <w:rPr>
          <w:rFonts w:ascii="Times New Roman" w:hAnsi="Times New Roman"/>
          <w:i/>
          <w:iCs/>
        </w:rPr>
        <w:t>SDS</w:t>
      </w:r>
      <w:r w:rsidRPr="004A66A8">
        <w:rPr>
          <w:rFonts w:ascii="Times New Roman" w:hAnsi="Times New Roman"/>
        </w:rPr>
        <w:t xml:space="preserve"> ar</w:t>
      </w:r>
      <w:r>
        <w:rPr>
          <w:rFonts w:ascii="Times New Roman" w:hAnsi="Times New Roman"/>
        </w:rPr>
        <w:t xml:space="preserve"> </w:t>
      </w:r>
      <w:r w:rsidRPr="006364C5">
        <w:rPr>
          <w:rFonts w:ascii="Times New Roman" w:hAnsi="Times New Roman"/>
          <w:i/>
          <w:iCs/>
        </w:rPr>
        <w:t>DRESS</w:t>
      </w:r>
      <w:r w:rsidRPr="004A66A8">
        <w:rPr>
          <w:rFonts w:ascii="Times New Roman" w:hAnsi="Times New Roman"/>
        </w:rPr>
        <w:t xml:space="preserve">), tokiam pacientui gydymo </w:t>
      </w:r>
      <w:r>
        <w:rPr>
          <w:rFonts w:ascii="Times New Roman" w:hAnsi="Times New Roman"/>
        </w:rPr>
        <w:t>Rosuvacard</w:t>
      </w:r>
      <w:r w:rsidRPr="004A66A8">
        <w:rPr>
          <w:rFonts w:ascii="Times New Roman" w:hAnsi="Times New Roman"/>
        </w:rPr>
        <w:t xml:space="preserve"> niekada negalima atnaujinti.</w:t>
      </w:r>
    </w:p>
    <w:p w14:paraId="7F0A4632" w14:textId="77777777" w:rsidR="002F1619" w:rsidRPr="006C7665" w:rsidRDefault="002F1619" w:rsidP="006C7665">
      <w:pPr>
        <w:tabs>
          <w:tab w:val="left" w:pos="567"/>
        </w:tabs>
        <w:spacing w:after="0" w:line="240" w:lineRule="auto"/>
        <w:rPr>
          <w:rFonts w:ascii="Times New Roman" w:hAnsi="Times New Roman"/>
        </w:rPr>
      </w:pPr>
    </w:p>
    <w:p w14:paraId="2C3C2AA3"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Poveikis kepenims</w:t>
      </w:r>
    </w:p>
    <w:p w14:paraId="1B3C88C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Pacientus, vartojančius daug alkoholio ir (arba) sirgusius kepenų ligomis, rozuvastatinu, kaip ir kitokiais HMG-KoA reduktazės inhibitoriais, reikia gydyti atsargiai. Prieš pradedant gydyti ir po 3 gydymo mėnesių rekomenduojama atlikti kepenų funkcijos tyrimus. Jeigu transaminazių kiekis kraujo serume daugiau kaip 3 kartus viršija didžiausią normos reikšmę, rozuvastatino vartojimą reikia nutraukti arba mažinti jo dozę. Gydymo vaistiniu preparatu po to, kai jis pateko į rinką, metu sunkių kepenų reiškinių (daugiausia kepenų transaminazių kiekio padidėjimo) dažnis buvo didesnis nuo 40 mg dozės.</w:t>
      </w:r>
    </w:p>
    <w:p w14:paraId="7C57304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Pacientams, sergantiems antrine hipercholesterolemija, sukelta hipotirozės arba nefrozinio sindromo, pagrindinę ligą reikia gydyti prieš pradedant gydyti rozuvastatinu.</w:t>
      </w:r>
    </w:p>
    <w:p w14:paraId="37E3D74E" w14:textId="77777777" w:rsidR="001719A8" w:rsidRPr="006C7665" w:rsidRDefault="001719A8" w:rsidP="006C7665">
      <w:pPr>
        <w:tabs>
          <w:tab w:val="left" w:pos="567"/>
        </w:tabs>
        <w:spacing w:after="0" w:line="240" w:lineRule="auto"/>
        <w:rPr>
          <w:rFonts w:ascii="Times New Roman" w:hAnsi="Times New Roman"/>
        </w:rPr>
      </w:pPr>
    </w:p>
    <w:p w14:paraId="3AC79823"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Rasė</w:t>
      </w:r>
    </w:p>
    <w:p w14:paraId="1624578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Farmakokinetikos tyrimais nustatyta, kad azijiečių organizme rozuvastatino ekspozicija būna didesnė negu europidų (žr. 4.2, 4.3 ir 5.2 skyrius).</w:t>
      </w:r>
    </w:p>
    <w:p w14:paraId="0B3E7D3C" w14:textId="77777777" w:rsidR="001719A8" w:rsidRPr="006C7665" w:rsidRDefault="001719A8" w:rsidP="006C7665">
      <w:pPr>
        <w:tabs>
          <w:tab w:val="left" w:pos="567"/>
        </w:tabs>
        <w:spacing w:after="0" w:line="240" w:lineRule="auto"/>
        <w:rPr>
          <w:rFonts w:ascii="Times New Roman" w:hAnsi="Times New Roman"/>
        </w:rPr>
      </w:pPr>
    </w:p>
    <w:p w14:paraId="77571A32"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Proteazės inhibitoriai</w:t>
      </w:r>
    </w:p>
    <w:p w14:paraId="6394E13B"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Pacientams, kurie rozuvastatino vartojo gydymo įvairių proteazės inhibitorių ir ritonaviro deriniu metu, padidėjo sisteminė rozuvastatino ekspozicija. Jei proteazės inhibitoriumi gydomas pacientas pradeda vartoti rozuvastatino arba didinama jo dozė, reikia apsvarstyti ir lipidų kiekį mažinančio gydymo rozuvastatinu naudą ŽIV infekuotiems proteazės inhibitorių vartojantiems pacientams ir rozuvastatino koncentracijos padidėjimo plazmoje galimybę. Kombinuotasis gydymas kartu su</w:t>
      </w:r>
      <w:r w:rsidRPr="007208B5">
        <w:rPr>
          <w:rFonts w:ascii="Times New Roman" w:eastAsia="Times New Roman" w:hAnsi="Times New Roman"/>
        </w:rPr>
        <w:t xml:space="preserve"> </w:t>
      </w:r>
      <w:r w:rsidR="00B83526" w:rsidRPr="007208B5">
        <w:rPr>
          <w:rFonts w:ascii="Times New Roman" w:eastAsia="Times New Roman" w:hAnsi="Times New Roman"/>
        </w:rPr>
        <w:t>kai kuriais</w:t>
      </w:r>
      <w:r w:rsidR="00B83526" w:rsidRPr="006C7665">
        <w:rPr>
          <w:rFonts w:ascii="Times New Roman" w:hAnsi="Times New Roman"/>
        </w:rPr>
        <w:t xml:space="preserve"> </w:t>
      </w:r>
      <w:r w:rsidRPr="006C7665">
        <w:rPr>
          <w:rFonts w:ascii="Times New Roman" w:hAnsi="Times New Roman"/>
        </w:rPr>
        <w:t>proteazės inhibitoriais yra nerekomenduojamas, nebent rozuvastatino dozė koreguojama (žr. 4.2 ir 4.5 skyrius).</w:t>
      </w:r>
    </w:p>
    <w:p w14:paraId="61917204" w14:textId="77777777" w:rsidR="001719A8" w:rsidRPr="006C7665" w:rsidRDefault="001719A8" w:rsidP="006C7665">
      <w:pPr>
        <w:tabs>
          <w:tab w:val="left" w:pos="567"/>
        </w:tabs>
        <w:spacing w:after="0" w:line="240" w:lineRule="auto"/>
        <w:rPr>
          <w:rFonts w:ascii="Times New Roman" w:hAnsi="Times New Roman"/>
        </w:rPr>
      </w:pPr>
    </w:p>
    <w:p w14:paraId="23CFFEA3" w14:textId="77777777" w:rsidR="001719A8" w:rsidRPr="006C7665" w:rsidRDefault="001719A8" w:rsidP="000E78B4">
      <w:pPr>
        <w:tabs>
          <w:tab w:val="left" w:pos="567"/>
        </w:tabs>
        <w:spacing w:after="0" w:line="260" w:lineRule="exact"/>
        <w:rPr>
          <w:rFonts w:ascii="Times New Roman" w:hAnsi="Times New Roman"/>
          <w:u w:val="single"/>
        </w:rPr>
      </w:pPr>
      <w:r w:rsidRPr="006C7665">
        <w:rPr>
          <w:rFonts w:ascii="Times New Roman" w:hAnsi="Times New Roman"/>
          <w:u w:val="single"/>
        </w:rPr>
        <w:t xml:space="preserve">Intersticinė plaučių liga </w:t>
      </w:r>
    </w:p>
    <w:p w14:paraId="7D687E5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Vartojant kai kuriuos statinus, ypač ilgą laiką, išskirtiniais atvejais buvo pranešta apie intersticinę plaučių ligą (žr. 4.8 skyrių). Ji gali pasireikšti dusuliu, neproduktyviu kosuliu ir bendrais sveikatos sutrikimais (nuovargis, svorio kritimas ir karščiavimas). Jeigu įtariama, kad pacientui išsivystė intersticinė plaučių liga, gydymą statinais reikia nutraukti. </w:t>
      </w:r>
    </w:p>
    <w:p w14:paraId="2CC4BD1B" w14:textId="77777777" w:rsidR="001719A8" w:rsidRPr="006C7665" w:rsidRDefault="001719A8" w:rsidP="006C7665">
      <w:pPr>
        <w:tabs>
          <w:tab w:val="left" w:pos="567"/>
        </w:tabs>
        <w:spacing w:after="0" w:line="240" w:lineRule="auto"/>
        <w:rPr>
          <w:rFonts w:ascii="Times New Roman" w:hAnsi="Times New Roman"/>
        </w:rPr>
      </w:pPr>
    </w:p>
    <w:p w14:paraId="12979073"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Cukrinis diabetas</w:t>
      </w:r>
    </w:p>
    <w:p w14:paraId="5B8D44DF"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Kai kurie duomenys rodo, kad statinų klasės preparatai padidina gliukozės kiekį kraujyje ir tam tikriems pacientams, turintiems didelę riziką ateityje susirgti cukriniu diabetu, gali sukelti hiperglikemiją, kai cukrinio diabeto priežiūra yra tinkama. Šią riziką nusveria kraujagyslių ligos mažinimo riziką, todėl neturėtų būti priežastis nutraukti gydymą statinais. Pacientai, turintys rizikos veiksnių (gliukozės kiekis kraujyje nevalgius yra nuo 5,6 iki 6,9</w:t>
      </w:r>
      <w:r w:rsidR="00D766DA">
        <w:rPr>
          <w:rFonts w:ascii="Times New Roman" w:hAnsi="Times New Roman"/>
        </w:rPr>
        <w:t> </w:t>
      </w:r>
      <w:r w:rsidRPr="006C7665">
        <w:rPr>
          <w:rFonts w:ascii="Times New Roman" w:hAnsi="Times New Roman"/>
        </w:rPr>
        <w:t>mmol/l, KMI&gt;</w:t>
      </w:r>
      <w:r w:rsidR="00D766DA">
        <w:rPr>
          <w:rFonts w:ascii="Times New Roman" w:hAnsi="Times New Roman"/>
        </w:rPr>
        <w:t> </w:t>
      </w:r>
      <w:r w:rsidRPr="006C7665">
        <w:rPr>
          <w:rFonts w:ascii="Times New Roman" w:hAnsi="Times New Roman"/>
        </w:rPr>
        <w:t>30</w:t>
      </w:r>
      <w:r w:rsidR="00D766DA">
        <w:rPr>
          <w:rFonts w:ascii="Times New Roman" w:hAnsi="Times New Roman"/>
        </w:rPr>
        <w:t> </w:t>
      </w:r>
      <w:r w:rsidRPr="006C7665">
        <w:rPr>
          <w:rFonts w:ascii="Times New Roman" w:hAnsi="Times New Roman"/>
        </w:rPr>
        <w:t>kg/m2, padidėjęs trigliceridų kiekis, hipertenzija), turėtų būti stebimi kliniškai ir biochemiškai pagal nacionalines gaires.</w:t>
      </w:r>
    </w:p>
    <w:p w14:paraId="5598089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JUPITER tyrimo metu bendras cukrinio diabeto dažnis buvo 2,8</w:t>
      </w:r>
      <w:r w:rsidR="00FA3435">
        <w:rPr>
          <w:rFonts w:ascii="Times New Roman" w:hAnsi="Times New Roman"/>
        </w:rPr>
        <w:t> </w:t>
      </w:r>
      <w:r w:rsidRPr="006C7665">
        <w:rPr>
          <w:rFonts w:ascii="Times New Roman" w:hAnsi="Times New Roman"/>
        </w:rPr>
        <w:t>% gydant rozuvastatinu ir 2,3</w:t>
      </w:r>
      <w:r w:rsidR="00FA3435">
        <w:rPr>
          <w:rFonts w:ascii="Times New Roman" w:hAnsi="Times New Roman"/>
        </w:rPr>
        <w:t> </w:t>
      </w:r>
      <w:r w:rsidRPr="006C7665">
        <w:rPr>
          <w:rFonts w:ascii="Times New Roman" w:hAnsi="Times New Roman"/>
        </w:rPr>
        <w:t>% - placebu, daugiausiai pacientams, kurių gliukozės kiekis kraujyje nevalgius yra nuo 5,6 iki 6,9</w:t>
      </w:r>
      <w:r w:rsidR="00D766DA">
        <w:rPr>
          <w:rFonts w:ascii="Times New Roman" w:hAnsi="Times New Roman"/>
        </w:rPr>
        <w:t> </w:t>
      </w:r>
      <w:r w:rsidRPr="006C7665">
        <w:rPr>
          <w:rFonts w:ascii="Times New Roman" w:hAnsi="Times New Roman"/>
        </w:rPr>
        <w:t>mmol/l.</w:t>
      </w:r>
    </w:p>
    <w:p w14:paraId="448E39B5" w14:textId="77777777" w:rsidR="001719A8" w:rsidRPr="006C7665" w:rsidRDefault="001719A8" w:rsidP="006C7665">
      <w:pPr>
        <w:tabs>
          <w:tab w:val="left" w:pos="567"/>
        </w:tabs>
        <w:spacing w:after="0" w:line="240" w:lineRule="auto"/>
        <w:rPr>
          <w:rFonts w:ascii="Times New Roman" w:hAnsi="Times New Roman"/>
        </w:rPr>
      </w:pPr>
    </w:p>
    <w:p w14:paraId="1F48BF14"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Vaikų populiacija</w:t>
      </w:r>
    </w:p>
    <w:p w14:paraId="44D7327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Rozuvastatiną vartojančių </w:t>
      </w:r>
      <w:r w:rsidR="009823E0" w:rsidRPr="007208B5">
        <w:rPr>
          <w:rFonts w:ascii="Times New Roman" w:eastAsia="Times New Roman" w:hAnsi="Times New Roman"/>
        </w:rPr>
        <w:t>6</w:t>
      </w:r>
      <w:r w:rsidRPr="006C7665">
        <w:rPr>
          <w:rFonts w:ascii="Times New Roman" w:hAnsi="Times New Roman"/>
        </w:rPr>
        <w:noBreakHyphen/>
        <w:t xml:space="preserve">17 metų vaikų ir paauglių tiesinio augimo (ūgio), svorio, kūno masės indekso ir antrinių lytinio brendimo požymių pagal Tanner vertinimo duomenys apsiriboja </w:t>
      </w:r>
      <w:r w:rsidR="009823E0" w:rsidRPr="007208B5">
        <w:rPr>
          <w:rFonts w:ascii="Times New Roman" w:eastAsia="Times New Roman" w:hAnsi="Times New Roman"/>
        </w:rPr>
        <w:t>dviejų</w:t>
      </w:r>
      <w:r w:rsidRPr="006C7665">
        <w:rPr>
          <w:rFonts w:ascii="Times New Roman" w:hAnsi="Times New Roman"/>
        </w:rPr>
        <w:t xml:space="preserve"> metų laikotarpiu. Tyrimo duomenimis po </w:t>
      </w:r>
      <w:r w:rsidR="009823E0" w:rsidRPr="007208B5">
        <w:rPr>
          <w:rFonts w:ascii="Times New Roman" w:eastAsia="Times New Roman" w:hAnsi="Times New Roman"/>
        </w:rPr>
        <w:t>dvejus metus</w:t>
      </w:r>
      <w:r w:rsidRPr="006C7665">
        <w:rPr>
          <w:rFonts w:ascii="Times New Roman" w:hAnsi="Times New Roman"/>
        </w:rPr>
        <w:t xml:space="preserve"> trukusio gydymo, poveikio augimui, svoriui, kūno masės indeksui ir lytiniam brendimui nenustatyta (žr. </w:t>
      </w:r>
      <w:r w:rsidRPr="007208B5">
        <w:rPr>
          <w:rFonts w:ascii="Times New Roman" w:eastAsia="Times New Roman" w:hAnsi="Times New Roman"/>
        </w:rPr>
        <w:t xml:space="preserve">5.1 skyrių). </w:t>
      </w:r>
    </w:p>
    <w:p w14:paraId="0EB6DA2B" w14:textId="77777777" w:rsidR="001719A8" w:rsidRPr="006C7665" w:rsidRDefault="001719A8" w:rsidP="006C7665">
      <w:pPr>
        <w:tabs>
          <w:tab w:val="left" w:pos="567"/>
        </w:tabs>
        <w:spacing w:after="0" w:line="240" w:lineRule="auto"/>
        <w:rPr>
          <w:rFonts w:ascii="Times New Roman" w:hAnsi="Times New Roman"/>
        </w:rPr>
      </w:pPr>
    </w:p>
    <w:p w14:paraId="17DC512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52 savaičių trukmės klinikinio tyrimo metu rozuvastatiną vartojusiems vaikams ir paaugliams dažniau negu klinikinių tyrimų metu suaugusiems kreatinkinazės aktyvumas padidėjo iki daugiau kaip10 kartų viršijančios viršutinę normos ribą ir pasireiškė raumenų simptomų po fizinio krūvio ar didesnio fizinio aktyvumo (žr. 4.8 skyrių).</w:t>
      </w:r>
    </w:p>
    <w:p w14:paraId="7A2315F8" w14:textId="1B9D58F1" w:rsidR="001719A8" w:rsidRDefault="001719A8" w:rsidP="006C7665">
      <w:pPr>
        <w:tabs>
          <w:tab w:val="left" w:pos="567"/>
        </w:tabs>
        <w:spacing w:after="0" w:line="240" w:lineRule="auto"/>
        <w:rPr>
          <w:rFonts w:ascii="Times New Roman" w:hAnsi="Times New Roman"/>
        </w:rPr>
      </w:pPr>
    </w:p>
    <w:p w14:paraId="7E69D5E9" w14:textId="10C1627D" w:rsidR="0065186C" w:rsidRPr="00CC77E3" w:rsidRDefault="0065186C" w:rsidP="00B11EC0">
      <w:pPr>
        <w:tabs>
          <w:tab w:val="left" w:pos="567"/>
        </w:tabs>
        <w:spacing w:after="0" w:line="240" w:lineRule="auto"/>
        <w:outlineLvl w:val="0"/>
        <w:rPr>
          <w:rFonts w:ascii="Times New Roman" w:hAnsi="Times New Roman"/>
          <w:u w:val="single"/>
        </w:rPr>
      </w:pPr>
      <w:r>
        <w:rPr>
          <w:rFonts w:ascii="Times New Roman" w:hAnsi="Times New Roman"/>
          <w:u w:val="single"/>
        </w:rPr>
        <w:t>Pagalbinės medžiagos</w:t>
      </w:r>
    </w:p>
    <w:p w14:paraId="2F0EB724" w14:textId="77777777" w:rsidR="001719A8" w:rsidRDefault="0059604D" w:rsidP="006C7665">
      <w:pPr>
        <w:tabs>
          <w:tab w:val="left" w:pos="567"/>
        </w:tabs>
        <w:spacing w:after="0" w:line="240" w:lineRule="auto"/>
        <w:rPr>
          <w:rFonts w:ascii="Times New Roman" w:hAnsi="Times New Roman"/>
        </w:rPr>
      </w:pPr>
      <w:r>
        <w:rPr>
          <w:rFonts w:ascii="Times New Roman" w:hAnsi="Times New Roman"/>
        </w:rPr>
        <w:lastRenderedPageBreak/>
        <w:t xml:space="preserve">Šio vaistinio preparato </w:t>
      </w:r>
      <w:r w:rsidR="001719A8" w:rsidRPr="006C7665">
        <w:rPr>
          <w:rFonts w:ascii="Times New Roman" w:hAnsi="Times New Roman"/>
        </w:rPr>
        <w:t xml:space="preserve">sudėtyje yra laktozės monohidrato. Šio vaistinio preparato negalima vartoti pacientams, kuriems nustatytas retas paveldimas sutrikimas – </w:t>
      </w:r>
      <w:r w:rsidR="00ED7429">
        <w:rPr>
          <w:rFonts w:ascii="Times New Roman" w:hAnsi="Times New Roman"/>
          <w:color w:val="000000"/>
        </w:rPr>
        <w:t>visiškas</w:t>
      </w:r>
      <w:r w:rsidR="001719A8" w:rsidRPr="006C7665">
        <w:rPr>
          <w:rFonts w:ascii="Times New Roman" w:hAnsi="Times New Roman"/>
        </w:rPr>
        <w:t xml:space="preserve"> laktazės stygius arba gliukozės ir galaktozės malabsorbcija.</w:t>
      </w:r>
    </w:p>
    <w:p w14:paraId="6294B738" w14:textId="77777777" w:rsidR="00D560B9" w:rsidRPr="00D560B9" w:rsidRDefault="0059604D" w:rsidP="00BE16AE">
      <w:pPr>
        <w:spacing w:after="0"/>
        <w:rPr>
          <w:rFonts w:ascii="Times New Roman" w:hAnsi="Times New Roman"/>
        </w:rPr>
      </w:pPr>
      <w:r>
        <w:rPr>
          <w:rFonts w:ascii="Times New Roman" w:hAnsi="Times New Roman"/>
        </w:rPr>
        <w:t>Vienoje šio vaistinio preparato</w:t>
      </w:r>
      <w:r w:rsidDel="0059604D">
        <w:rPr>
          <w:rFonts w:ascii="Times New Roman" w:hAnsi="Times New Roman"/>
        </w:rPr>
        <w:t xml:space="preserve"> </w:t>
      </w:r>
      <w:r w:rsidR="00861773" w:rsidRPr="00BE16AE">
        <w:rPr>
          <w:rFonts w:ascii="Times New Roman" w:hAnsi="Times New Roman"/>
        </w:rPr>
        <w:t>tabletėje yra mažiau kaip 1 mmol (23 mg) natrio, t. y. jis beveik neturi reikšmės.</w:t>
      </w:r>
    </w:p>
    <w:p w14:paraId="7E45C2B2" w14:textId="77777777" w:rsidR="001719A8" w:rsidRPr="006C7665" w:rsidRDefault="001719A8">
      <w:pPr>
        <w:tabs>
          <w:tab w:val="left" w:pos="567"/>
        </w:tabs>
        <w:spacing w:after="0" w:line="240" w:lineRule="auto"/>
        <w:rPr>
          <w:rFonts w:ascii="Times New Roman" w:hAnsi="Times New Roman"/>
        </w:rPr>
      </w:pPr>
    </w:p>
    <w:p w14:paraId="554B2152"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4.5</w:t>
      </w:r>
      <w:r w:rsidRPr="006C7665">
        <w:rPr>
          <w:rFonts w:ascii="Times New Roman" w:hAnsi="Times New Roman"/>
          <w:b/>
        </w:rPr>
        <w:tab/>
        <w:t>Sąveika su kitais vaistiniais preparatais ir kitokia sąveika</w:t>
      </w:r>
    </w:p>
    <w:p w14:paraId="3E4A2DF7" w14:textId="77777777" w:rsidR="001719A8" w:rsidRPr="006C7665" w:rsidRDefault="001719A8" w:rsidP="006C7665">
      <w:pPr>
        <w:tabs>
          <w:tab w:val="left" w:pos="567"/>
        </w:tabs>
        <w:spacing w:after="0" w:line="240" w:lineRule="auto"/>
        <w:rPr>
          <w:rFonts w:ascii="Times New Roman" w:hAnsi="Times New Roman"/>
          <w:i/>
        </w:rPr>
      </w:pPr>
    </w:p>
    <w:p w14:paraId="3ED23B24" w14:textId="77777777" w:rsidR="001719A8" w:rsidRDefault="001719A8" w:rsidP="000E78B4">
      <w:pPr>
        <w:tabs>
          <w:tab w:val="left" w:pos="567"/>
        </w:tabs>
        <w:spacing w:after="0" w:line="260" w:lineRule="exact"/>
        <w:rPr>
          <w:rFonts w:ascii="Times New Roman" w:hAnsi="Times New Roman"/>
          <w:u w:val="single"/>
        </w:rPr>
      </w:pPr>
      <w:r w:rsidRPr="006C7665">
        <w:rPr>
          <w:rFonts w:ascii="Times New Roman" w:hAnsi="Times New Roman"/>
          <w:u w:val="single"/>
        </w:rPr>
        <w:t>Kartu vartojamų vaistinių preparatų poveikis rozuvastatinui</w:t>
      </w:r>
    </w:p>
    <w:p w14:paraId="2233A8D3" w14:textId="77777777" w:rsidR="00D766DA" w:rsidRPr="006C7665" w:rsidRDefault="00D766DA" w:rsidP="006C7665">
      <w:pPr>
        <w:tabs>
          <w:tab w:val="left" w:pos="567"/>
        </w:tabs>
        <w:spacing w:after="0" w:line="260" w:lineRule="exact"/>
        <w:rPr>
          <w:rFonts w:ascii="Times New Roman" w:hAnsi="Times New Roman"/>
          <w:u w:val="single"/>
        </w:rPr>
      </w:pPr>
    </w:p>
    <w:p w14:paraId="32E06AD7" w14:textId="77777777" w:rsidR="00D766DA" w:rsidRDefault="001719A8" w:rsidP="000E78B4">
      <w:pPr>
        <w:tabs>
          <w:tab w:val="left" w:pos="567"/>
        </w:tabs>
        <w:spacing w:after="0" w:line="260" w:lineRule="exact"/>
        <w:rPr>
          <w:rFonts w:ascii="Times New Roman" w:hAnsi="Times New Roman"/>
          <w:i/>
        </w:rPr>
      </w:pPr>
      <w:r w:rsidRPr="00BE16AE">
        <w:rPr>
          <w:rFonts w:ascii="Times New Roman" w:hAnsi="Times New Roman"/>
          <w:i/>
        </w:rPr>
        <w:t>Baltymų pernašos inhibitoriai</w:t>
      </w:r>
    </w:p>
    <w:p w14:paraId="666F78D2"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Rozuvastatinas yra kai kurių pernašos baltymų, įskaitant kepenų įsiurbimo pernešiklį OATP1B1 ir srauto pernešiklį BCRP, substratas. Jei rozuvastatino vartojama kartu su vaistiniais preparatais, kurie yra šių pernašos baltymų inhibitoriai, gali padidėti rozuvastatino koncentracija plazmoje ir miopatijos rizika (žr. 4.2 ir 4.4 skyrius bei 4.5 skyriaus 1 lentelę).</w:t>
      </w:r>
    </w:p>
    <w:p w14:paraId="5D7AEB67" w14:textId="77777777" w:rsidR="001719A8" w:rsidRPr="006C7665" w:rsidRDefault="001719A8" w:rsidP="006C7665">
      <w:pPr>
        <w:tabs>
          <w:tab w:val="left" w:pos="567"/>
        </w:tabs>
        <w:spacing w:after="0" w:line="260" w:lineRule="exact"/>
        <w:rPr>
          <w:rFonts w:ascii="Times New Roman" w:hAnsi="Times New Roman"/>
        </w:rPr>
      </w:pPr>
    </w:p>
    <w:p w14:paraId="4FA5A376" w14:textId="77777777" w:rsidR="00D766DA" w:rsidRDefault="001719A8" w:rsidP="000E78B4">
      <w:pPr>
        <w:tabs>
          <w:tab w:val="left" w:pos="567"/>
        </w:tabs>
        <w:spacing w:after="0" w:line="240" w:lineRule="auto"/>
        <w:rPr>
          <w:rFonts w:ascii="Times New Roman" w:hAnsi="Times New Roman"/>
        </w:rPr>
      </w:pPr>
      <w:r w:rsidRPr="00BE16AE">
        <w:rPr>
          <w:rFonts w:ascii="Times New Roman" w:hAnsi="Times New Roman"/>
          <w:i/>
        </w:rPr>
        <w:t>Ciklosporinas</w:t>
      </w:r>
    </w:p>
    <w:p w14:paraId="207CC5E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Pacientų, kartu su rozuvastatinu vartojusių ciklosporino, organizme rozuvastatino plotas po koncentracijos kraujo plazmoje priklausomai nuo laiko kreivės (angl. AUC) buvo apytikriai 7 kartus didesnis negu sveikų savanorių (žr. 1 lentelę). Ciklosporinu gydomiems pacientams rozuvastatino vartoti draudžiama (žr. 4.3 skyrių). Poveikio ciklosporino koncentracijai kraujo plazmoje šis derinys nedarė.</w:t>
      </w:r>
    </w:p>
    <w:p w14:paraId="6DC1E9B0" w14:textId="77777777" w:rsidR="001719A8" w:rsidRPr="006C7665" w:rsidRDefault="001719A8" w:rsidP="006C7665">
      <w:pPr>
        <w:tabs>
          <w:tab w:val="left" w:pos="567"/>
        </w:tabs>
        <w:spacing w:after="0" w:line="240" w:lineRule="auto"/>
        <w:rPr>
          <w:rFonts w:ascii="Times New Roman" w:hAnsi="Times New Roman"/>
        </w:rPr>
      </w:pPr>
    </w:p>
    <w:p w14:paraId="432F07EA" w14:textId="77777777" w:rsidR="00D766DA" w:rsidRDefault="001719A8" w:rsidP="000E78B4">
      <w:pPr>
        <w:tabs>
          <w:tab w:val="left" w:pos="567"/>
        </w:tabs>
        <w:spacing w:after="0" w:line="260" w:lineRule="exact"/>
        <w:rPr>
          <w:rFonts w:ascii="Times New Roman" w:hAnsi="Times New Roman"/>
        </w:rPr>
      </w:pPr>
      <w:r w:rsidRPr="00BE16AE">
        <w:rPr>
          <w:rFonts w:ascii="Times New Roman" w:hAnsi="Times New Roman"/>
          <w:i/>
        </w:rPr>
        <w:t>Proteazės inhibitoriai</w:t>
      </w:r>
    </w:p>
    <w:p w14:paraId="7E4F62F6"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Nors tikslus sąveikos mechanizmas nėra žinomas, kartu vartojami proteazės inhibitoriai gali labai didinti rozuvastatino ekspoziciją (žr. 1 lentelę). Pavyzdžiui, farmakokinetikos tyrimo metu nustatyta, kad sveikiems savanoriams vartojant 10 mg rozuvastatino ir kombinuotojo dviejų proteazės inhibitorių preparato (300 mg atazanaviro ir 100 mg ritonaviro), rozuvastatino AUC ir C</w:t>
      </w:r>
      <w:r w:rsidRPr="006C7665">
        <w:rPr>
          <w:rFonts w:ascii="Times New Roman" w:hAnsi="Times New Roman"/>
          <w:vertAlign w:val="subscript"/>
        </w:rPr>
        <w:t>max</w:t>
      </w:r>
      <w:r w:rsidRPr="006C7665">
        <w:rPr>
          <w:rFonts w:ascii="Times New Roman" w:hAnsi="Times New Roman"/>
        </w:rPr>
        <w:t xml:space="preserve"> padidėjo atitinkamai maždaug </w:t>
      </w:r>
      <w:r w:rsidR="00D17AB1" w:rsidRPr="007208B5">
        <w:rPr>
          <w:rFonts w:ascii="Times New Roman" w:eastAsia="Times New Roman" w:hAnsi="Times New Roman"/>
        </w:rPr>
        <w:t>tris</w:t>
      </w:r>
      <w:r w:rsidR="00D17AB1" w:rsidRPr="006C7665">
        <w:rPr>
          <w:rFonts w:ascii="Times New Roman" w:hAnsi="Times New Roman"/>
        </w:rPr>
        <w:t> </w:t>
      </w:r>
      <w:r w:rsidRPr="006C7665">
        <w:rPr>
          <w:rFonts w:ascii="Times New Roman" w:hAnsi="Times New Roman"/>
        </w:rPr>
        <w:t xml:space="preserve">kartus ir </w:t>
      </w:r>
      <w:r w:rsidR="00D17AB1" w:rsidRPr="007208B5">
        <w:rPr>
          <w:rFonts w:ascii="Times New Roman" w:eastAsia="Times New Roman" w:hAnsi="Times New Roman"/>
        </w:rPr>
        <w:t>septynis</w:t>
      </w:r>
      <w:r w:rsidRPr="006C7665">
        <w:rPr>
          <w:rFonts w:ascii="Times New Roman" w:hAnsi="Times New Roman"/>
        </w:rPr>
        <w:t> kartus. Rozuvastatino ir kai kurių proteazių inhibitorių derinių vartojimą vienu metu galima svarstyti tik atidžiai įvertinus rozuvastatino dozės koregavimo būtinybę, remiantis tikėtinu rozuvastatino ekspozicijos padidėjimu (žr. 4.2 ir 4.4 skyrius bei 4.5 skyriaus 1 lentelę).</w:t>
      </w:r>
    </w:p>
    <w:p w14:paraId="46947818" w14:textId="77777777" w:rsidR="001719A8" w:rsidRPr="006C7665" w:rsidRDefault="001719A8" w:rsidP="006C7665">
      <w:pPr>
        <w:tabs>
          <w:tab w:val="left" w:pos="567"/>
        </w:tabs>
        <w:spacing w:after="0" w:line="240" w:lineRule="auto"/>
        <w:rPr>
          <w:rFonts w:ascii="Times New Roman" w:hAnsi="Times New Roman"/>
          <w:i/>
        </w:rPr>
      </w:pPr>
    </w:p>
    <w:p w14:paraId="48D00CF5" w14:textId="77777777" w:rsidR="00D766DA" w:rsidRDefault="001719A8" w:rsidP="000E78B4">
      <w:pPr>
        <w:tabs>
          <w:tab w:val="left" w:pos="567"/>
        </w:tabs>
        <w:spacing w:after="0" w:line="240" w:lineRule="auto"/>
        <w:rPr>
          <w:rFonts w:ascii="Times New Roman" w:hAnsi="Times New Roman"/>
          <w:i/>
        </w:rPr>
      </w:pPr>
      <w:r w:rsidRPr="00BE16AE">
        <w:rPr>
          <w:rFonts w:ascii="Times New Roman" w:hAnsi="Times New Roman"/>
          <w:i/>
        </w:rPr>
        <w:t>Gemfibrozilis ir kiti lipidų kiekį mažinantys vaistiniai preparatai</w:t>
      </w:r>
    </w:p>
    <w:p w14:paraId="708DDD7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Rozuvastatino vartojant kartu su gemfibroziliu, 2 kartus padidėjo rozuvastatino didžiausia koncentracija kraujo plazmoje (C</w:t>
      </w:r>
      <w:r w:rsidRPr="006C7665">
        <w:rPr>
          <w:rFonts w:ascii="Times New Roman" w:hAnsi="Times New Roman"/>
          <w:vertAlign w:val="subscript"/>
        </w:rPr>
        <w:t>max</w:t>
      </w:r>
      <w:r w:rsidRPr="006C7665">
        <w:rPr>
          <w:rFonts w:ascii="Times New Roman" w:hAnsi="Times New Roman"/>
        </w:rPr>
        <w:t>) ir AUC (žr. 4.4 skyrių). Remiantis specialių sąveikos tyrimų duomenimis, reikšminga farmakokinetinė rozuvastatino sąveika su fenofibratu nėra tikėtina, tačiau farmakodinaminė sąveika gali pasireikšti. Kartu su HMG-KoA reduktazės inhibitoriais vartojamas gemfibrozilis, fenofibratas, kitokie fibratai ar lipidų kiekį mažinančios nikotino rūgšties dozės (1 g arba didesnės per parą) didina miopatijos riziką, tikriausiai dėl to, kad ir atskirai vartojami minėti preparatai gali sukelti miopatiją. 40 mg rozuvastatino dozę kartu su fibratais vartoti draudžiama (žr. 4.3 ir 4.4 skyrius). Tokius pacientus reikia pradėti gydyti 5 mg doze.</w:t>
      </w:r>
    </w:p>
    <w:p w14:paraId="0D76A6A8" w14:textId="77777777" w:rsidR="001719A8" w:rsidRPr="006C7665" w:rsidRDefault="001719A8" w:rsidP="006C7665">
      <w:pPr>
        <w:tabs>
          <w:tab w:val="left" w:pos="567"/>
        </w:tabs>
        <w:spacing w:after="0" w:line="240" w:lineRule="auto"/>
        <w:rPr>
          <w:rFonts w:ascii="Times New Roman" w:hAnsi="Times New Roman"/>
        </w:rPr>
      </w:pPr>
    </w:p>
    <w:p w14:paraId="1BE42EF6" w14:textId="77777777" w:rsidR="00E36976" w:rsidRDefault="001719A8" w:rsidP="000E78B4">
      <w:pPr>
        <w:tabs>
          <w:tab w:val="left" w:pos="567"/>
        </w:tabs>
        <w:spacing w:after="0" w:line="240" w:lineRule="auto"/>
        <w:rPr>
          <w:rFonts w:ascii="Times New Roman" w:hAnsi="Times New Roman"/>
        </w:rPr>
      </w:pPr>
      <w:r w:rsidRPr="00BE16AE">
        <w:rPr>
          <w:rFonts w:ascii="Times New Roman" w:hAnsi="Times New Roman"/>
          <w:i/>
        </w:rPr>
        <w:t>Ezetimibas</w:t>
      </w:r>
    </w:p>
    <w:p w14:paraId="1BEA422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10 mg rozuvastatino dozę vartojant kartu su 10 mg ezetimibu, rozuvastatino AUC pacientų, kuriems yra hipercholesterolemija, organizme padidėjo maždaug 1,2 karto (1 </w:t>
      </w:r>
      <w:r w:rsidRPr="007208B5">
        <w:rPr>
          <w:rFonts w:ascii="Times New Roman" w:eastAsia="Times New Roman" w:hAnsi="Times New Roman"/>
        </w:rPr>
        <w:t>lentel</w:t>
      </w:r>
      <w:r w:rsidR="00304A32" w:rsidRPr="007208B5">
        <w:rPr>
          <w:rFonts w:ascii="Times New Roman" w:eastAsia="Times New Roman" w:hAnsi="Times New Roman"/>
        </w:rPr>
        <w:t>ė</w:t>
      </w:r>
      <w:r w:rsidRPr="006C7665">
        <w:rPr>
          <w:rFonts w:ascii="Times New Roman" w:hAnsi="Times New Roman"/>
        </w:rPr>
        <w:t xml:space="preserve">). Farmakodinaminės sąveikos (nepageidaujamo poveikio požiūriu) tarp rozuvastatino ir ezetimibo galimybės atmesti negalima (žr. 4.4 skyrių). </w:t>
      </w:r>
    </w:p>
    <w:p w14:paraId="04F7864B" w14:textId="77777777" w:rsidR="001719A8" w:rsidRPr="006C7665" w:rsidRDefault="001719A8" w:rsidP="006C7665">
      <w:pPr>
        <w:tabs>
          <w:tab w:val="left" w:pos="567"/>
        </w:tabs>
        <w:spacing w:after="0" w:line="240" w:lineRule="auto"/>
        <w:rPr>
          <w:rFonts w:ascii="Times New Roman" w:hAnsi="Times New Roman"/>
        </w:rPr>
      </w:pPr>
    </w:p>
    <w:p w14:paraId="26E7955C" w14:textId="77777777" w:rsidR="00E36976" w:rsidRDefault="001719A8" w:rsidP="000E78B4">
      <w:pPr>
        <w:tabs>
          <w:tab w:val="left" w:pos="567"/>
        </w:tabs>
        <w:spacing w:after="0" w:line="240" w:lineRule="auto"/>
        <w:rPr>
          <w:rFonts w:ascii="Times New Roman" w:hAnsi="Times New Roman"/>
          <w:i/>
        </w:rPr>
      </w:pPr>
      <w:r w:rsidRPr="00BE16AE">
        <w:rPr>
          <w:rFonts w:ascii="Times New Roman" w:hAnsi="Times New Roman"/>
          <w:i/>
        </w:rPr>
        <w:t>Antacidiniai vaistiniai preparatai</w:t>
      </w:r>
    </w:p>
    <w:p w14:paraId="1D59A10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Rozuvastatino vartojant kartu su antacidine suspensija, kurios sudėtyje yra aliuminio hidroksido ir magnio hidroksido, rozuvastatino koncentracija kraujo plazmoje sumažėjo maždaug 50</w:t>
      </w:r>
      <w:r w:rsidR="00FA3435">
        <w:rPr>
          <w:rFonts w:ascii="Times New Roman" w:hAnsi="Times New Roman"/>
        </w:rPr>
        <w:t> </w:t>
      </w:r>
      <w:r w:rsidRPr="006C7665">
        <w:rPr>
          <w:rFonts w:ascii="Times New Roman" w:hAnsi="Times New Roman"/>
        </w:rPr>
        <w:t>%. Antacidinio preparato išgėrus praėjus 2 val. po rozuvastatino pavartojimo, minėtas poveikis buvo silpnesnis. Šios sąveikos klinikinė reikšmė netirta.</w:t>
      </w:r>
    </w:p>
    <w:p w14:paraId="12840CCC" w14:textId="77777777" w:rsidR="001719A8" w:rsidRPr="006C7665" w:rsidRDefault="001719A8" w:rsidP="006C7665">
      <w:pPr>
        <w:tabs>
          <w:tab w:val="left" w:pos="567"/>
        </w:tabs>
        <w:spacing w:after="0" w:line="240" w:lineRule="auto"/>
        <w:rPr>
          <w:rFonts w:ascii="Times New Roman" w:hAnsi="Times New Roman"/>
        </w:rPr>
      </w:pPr>
    </w:p>
    <w:p w14:paraId="6EEBB3DD" w14:textId="77777777" w:rsidR="00E36976" w:rsidRDefault="001719A8" w:rsidP="000E78B4">
      <w:pPr>
        <w:tabs>
          <w:tab w:val="left" w:pos="567"/>
        </w:tabs>
        <w:spacing w:after="0" w:line="240" w:lineRule="auto"/>
        <w:rPr>
          <w:rFonts w:ascii="Times New Roman" w:hAnsi="Times New Roman"/>
          <w:b/>
        </w:rPr>
      </w:pPr>
      <w:r w:rsidRPr="00BE16AE">
        <w:rPr>
          <w:rFonts w:ascii="Times New Roman" w:hAnsi="Times New Roman"/>
          <w:i/>
        </w:rPr>
        <w:t>Eritromicinas</w:t>
      </w:r>
    </w:p>
    <w:p w14:paraId="6360299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lastRenderedPageBreak/>
        <w:t>Rozuvastatino vartojimas kartu su eritromicinu lėmė rozuvastatino AUC sumažėjimą 20</w:t>
      </w:r>
      <w:r w:rsidR="00FA3435">
        <w:rPr>
          <w:rFonts w:ascii="Times New Roman" w:hAnsi="Times New Roman"/>
        </w:rPr>
        <w:t> </w:t>
      </w:r>
      <w:r w:rsidRPr="006C7665">
        <w:rPr>
          <w:rFonts w:ascii="Times New Roman" w:hAnsi="Times New Roman"/>
        </w:rPr>
        <w:t>% ir C</w:t>
      </w:r>
      <w:r w:rsidRPr="006C7665">
        <w:rPr>
          <w:rFonts w:ascii="Times New Roman" w:hAnsi="Times New Roman"/>
          <w:vertAlign w:val="subscript"/>
        </w:rPr>
        <w:t xml:space="preserve">max </w:t>
      </w:r>
      <w:r w:rsidRPr="006C7665">
        <w:rPr>
          <w:rFonts w:ascii="Times New Roman" w:hAnsi="Times New Roman"/>
        </w:rPr>
        <w:t>sumažėjimą 30</w:t>
      </w:r>
      <w:r w:rsidR="00FA3435">
        <w:rPr>
          <w:rFonts w:ascii="Times New Roman" w:hAnsi="Times New Roman"/>
        </w:rPr>
        <w:t> </w:t>
      </w:r>
      <w:r w:rsidRPr="006C7665">
        <w:rPr>
          <w:rFonts w:ascii="Times New Roman" w:hAnsi="Times New Roman"/>
        </w:rPr>
        <w:t>%. Šios sąveikos priežastis gali būti eritromicino sukeltas žarnų peristaltikos sustiprėjimas.</w:t>
      </w:r>
    </w:p>
    <w:p w14:paraId="7B29171E" w14:textId="77777777" w:rsidR="001719A8" w:rsidRPr="006C7665" w:rsidRDefault="001719A8" w:rsidP="006C7665">
      <w:pPr>
        <w:tabs>
          <w:tab w:val="left" w:pos="567"/>
        </w:tabs>
        <w:spacing w:after="0" w:line="240" w:lineRule="auto"/>
        <w:rPr>
          <w:rFonts w:ascii="Times New Roman" w:hAnsi="Times New Roman"/>
        </w:rPr>
      </w:pPr>
    </w:p>
    <w:p w14:paraId="7268C4BE" w14:textId="77777777" w:rsidR="00E36976" w:rsidRDefault="001719A8" w:rsidP="000E78B4">
      <w:pPr>
        <w:tabs>
          <w:tab w:val="left" w:pos="567"/>
        </w:tabs>
        <w:spacing w:after="0" w:line="240" w:lineRule="auto"/>
        <w:rPr>
          <w:rFonts w:ascii="Times New Roman" w:hAnsi="Times New Roman"/>
          <w:b/>
        </w:rPr>
      </w:pPr>
      <w:r w:rsidRPr="00BE16AE">
        <w:rPr>
          <w:rFonts w:ascii="Times New Roman" w:hAnsi="Times New Roman"/>
          <w:i/>
        </w:rPr>
        <w:t>Citochromo P 450 fermentai</w:t>
      </w:r>
    </w:p>
    <w:p w14:paraId="3850AE2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Tyrimų </w:t>
      </w:r>
      <w:r w:rsidRPr="006C7665">
        <w:rPr>
          <w:rFonts w:ascii="Times New Roman" w:hAnsi="Times New Roman"/>
          <w:i/>
        </w:rPr>
        <w:t>in vitro</w:t>
      </w:r>
      <w:r w:rsidRPr="006C7665">
        <w:rPr>
          <w:rFonts w:ascii="Times New Roman" w:hAnsi="Times New Roman"/>
        </w:rPr>
        <w:t xml:space="preserve"> ir </w:t>
      </w:r>
      <w:r w:rsidRPr="006C7665">
        <w:rPr>
          <w:rFonts w:ascii="Times New Roman" w:hAnsi="Times New Roman"/>
          <w:i/>
        </w:rPr>
        <w:t>in vivo</w:t>
      </w:r>
      <w:r w:rsidRPr="006C7665">
        <w:rPr>
          <w:rFonts w:ascii="Times New Roman" w:hAnsi="Times New Roman"/>
        </w:rPr>
        <w:t xml:space="preserve"> duomenys rodo, kad citochromo P 450 fermentų rozuvastatinas neslopina ir neindukuoja. Be to, šie fermentai metabolizuoja nedaug rozuvastatino. Vadinasi, sąveika, pasireiškianti per citochromo P 450 vykdomą metabolizmą, nėra tikėtina. Kliniškai reikšmingos rozuvastatino sąveikos su CYP 2C9 ir CYP 3A4 inhibitoriumi flukonazolu ar CYP 2A6 ir CYP 3A4 inhibitoriumi ketokonazolu nepastebėta. </w:t>
      </w:r>
    </w:p>
    <w:p w14:paraId="0A34DA45" w14:textId="77777777" w:rsidR="001719A8" w:rsidRPr="006C7665" w:rsidRDefault="001719A8" w:rsidP="006C7665">
      <w:pPr>
        <w:tabs>
          <w:tab w:val="left" w:pos="567"/>
        </w:tabs>
        <w:spacing w:after="0" w:line="240" w:lineRule="auto"/>
        <w:rPr>
          <w:rFonts w:ascii="Times New Roman" w:hAnsi="Times New Roman"/>
        </w:rPr>
      </w:pPr>
    </w:p>
    <w:p w14:paraId="678E8A3F" w14:textId="77777777" w:rsidR="002C0938" w:rsidRDefault="002C0938" w:rsidP="002C0938">
      <w:pPr>
        <w:tabs>
          <w:tab w:val="left" w:pos="567"/>
        </w:tabs>
        <w:spacing w:after="0" w:line="240" w:lineRule="auto"/>
        <w:rPr>
          <w:rFonts w:ascii="Times New Roman" w:hAnsi="Times New Roman"/>
        </w:rPr>
      </w:pPr>
      <w:r>
        <w:rPr>
          <w:rFonts w:ascii="Times New Roman" w:hAnsi="Times New Roman"/>
          <w:i/>
          <w:iCs/>
        </w:rPr>
        <w:t>Tikagreloras</w:t>
      </w:r>
    </w:p>
    <w:p w14:paraId="625A85E6" w14:textId="723CE8D7" w:rsidR="002C0938" w:rsidRDefault="008A7A60" w:rsidP="008A7A60">
      <w:pPr>
        <w:tabs>
          <w:tab w:val="left" w:pos="567"/>
        </w:tabs>
        <w:spacing w:after="0" w:line="240" w:lineRule="auto"/>
        <w:rPr>
          <w:rFonts w:ascii="Times New Roman" w:hAnsi="Times New Roman"/>
        </w:rPr>
      </w:pPr>
      <w:r w:rsidRPr="008A7A60">
        <w:rPr>
          <w:rFonts w:ascii="Times New Roman" w:hAnsi="Times New Roman"/>
        </w:rPr>
        <w:t>Tikagreloras gali sukelti inkstų nepakankamumą ir paveikti rozuvastatino</w:t>
      </w:r>
      <w:r>
        <w:rPr>
          <w:rFonts w:ascii="Times New Roman" w:hAnsi="Times New Roman"/>
        </w:rPr>
        <w:t xml:space="preserve"> </w:t>
      </w:r>
      <w:r w:rsidRPr="008A7A60">
        <w:rPr>
          <w:rFonts w:ascii="Times New Roman" w:hAnsi="Times New Roman"/>
        </w:rPr>
        <w:t>ekskreciją per inkstus, didindamas rozuvastatino kaupimosi riziką. Kai kuriais atvejais, kartu</w:t>
      </w:r>
      <w:r>
        <w:rPr>
          <w:rFonts w:ascii="Times New Roman" w:hAnsi="Times New Roman"/>
        </w:rPr>
        <w:t xml:space="preserve"> </w:t>
      </w:r>
      <w:r w:rsidRPr="008A7A60">
        <w:rPr>
          <w:rFonts w:ascii="Times New Roman" w:hAnsi="Times New Roman"/>
        </w:rPr>
        <w:t>vartojant tikagreloro ir rozuvastatino, susilpnėjo inkstų funkcija, padidėjo KFK aktyvumas ir</w:t>
      </w:r>
      <w:r>
        <w:rPr>
          <w:rFonts w:ascii="Times New Roman" w:hAnsi="Times New Roman"/>
        </w:rPr>
        <w:t xml:space="preserve"> </w:t>
      </w:r>
      <w:r w:rsidRPr="008A7A60">
        <w:rPr>
          <w:rFonts w:ascii="Times New Roman" w:hAnsi="Times New Roman"/>
        </w:rPr>
        <w:t>pasireiškė rabdomiolizė. Jeigu kartu vartojama tikagreloro ir rozuvastatino, rekomenduojama</w:t>
      </w:r>
      <w:r>
        <w:rPr>
          <w:rFonts w:ascii="Times New Roman" w:hAnsi="Times New Roman"/>
        </w:rPr>
        <w:t xml:space="preserve"> </w:t>
      </w:r>
      <w:r w:rsidRPr="008A7A60">
        <w:rPr>
          <w:rFonts w:ascii="Times New Roman" w:hAnsi="Times New Roman"/>
        </w:rPr>
        <w:t>stebėti inkstų funkciją ir kontroliuoti KFK aktyvumą</w:t>
      </w:r>
      <w:r w:rsidR="002C0938" w:rsidRPr="002F35C2">
        <w:rPr>
          <w:rFonts w:ascii="Times New Roman" w:hAnsi="Times New Roman"/>
        </w:rPr>
        <w:t>.</w:t>
      </w:r>
    </w:p>
    <w:p w14:paraId="4E4A382D" w14:textId="77777777" w:rsidR="002C0938" w:rsidRDefault="002C0938" w:rsidP="002C0938">
      <w:pPr>
        <w:tabs>
          <w:tab w:val="left" w:pos="567"/>
        </w:tabs>
        <w:spacing w:after="0" w:line="240" w:lineRule="auto"/>
        <w:rPr>
          <w:rFonts w:ascii="Times New Roman" w:hAnsi="Times New Roman"/>
        </w:rPr>
      </w:pPr>
    </w:p>
    <w:p w14:paraId="28A637F9" w14:textId="77777777" w:rsidR="00E36976" w:rsidRDefault="001719A8" w:rsidP="006C7665">
      <w:pPr>
        <w:tabs>
          <w:tab w:val="left" w:pos="567"/>
        </w:tabs>
        <w:spacing w:after="0" w:line="260" w:lineRule="exact"/>
        <w:rPr>
          <w:rFonts w:ascii="Times New Roman" w:hAnsi="Times New Roman"/>
        </w:rPr>
      </w:pPr>
      <w:r w:rsidRPr="00BE16AE">
        <w:rPr>
          <w:rFonts w:ascii="Times New Roman" w:hAnsi="Times New Roman"/>
          <w:i/>
        </w:rPr>
        <w:t>Sąveika, dėl kurios reikia koreguoti rozuvastatino dozę (taip pat žr. 1 lentelę)</w:t>
      </w:r>
    </w:p>
    <w:p w14:paraId="0BBE1A0F"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Jei rozuvastatino reikia vartoti kartu su kitais vaistiniais preparatais, kurie didina jo ekspoziciją, rozuvastatino dozę būtina koreguoti. Jei tikimasi, kad ekspozicija (AUC) padidės maždaug 2 kartus ar daugiau, iš pradžių kartą per parą reikia vartoti 5 mg rozuvastatino dozę. Maksimalią rozuvastatino paros dozę reikia koreguoti taip, kad tikėtina rozuvastatino ekspozicija nebūtų didesnė už ekspoziciją, būnančią vartojant 40 mg rozuvastatino paros dozę ir nevartojant sąveiką sukeliančių vaistinių preparatų; pvz., su gemfibroziliu vartojama 20 mg rozuvastatino dozė (padidėjimas 1,9 karto), su atazanaviro ir ritonaviro deriniu – 10 mg rozuvastatino dozė (padidėjimas 3,1 karto).</w:t>
      </w:r>
    </w:p>
    <w:p w14:paraId="013A0F6F" w14:textId="77777777" w:rsidR="00112221" w:rsidRDefault="00112221" w:rsidP="006C7665">
      <w:pPr>
        <w:tabs>
          <w:tab w:val="left" w:pos="567"/>
        </w:tabs>
        <w:spacing w:after="0" w:line="260" w:lineRule="exact"/>
        <w:rPr>
          <w:rFonts w:ascii="Times New Roman" w:hAnsi="Times New Roman"/>
        </w:rPr>
      </w:pPr>
    </w:p>
    <w:p w14:paraId="2B6ED7F0" w14:textId="0CF08C03" w:rsidR="00112221" w:rsidRPr="005627A6" w:rsidRDefault="00112221" w:rsidP="00112221">
      <w:pPr>
        <w:spacing w:after="0" w:line="240" w:lineRule="auto"/>
        <w:rPr>
          <w:rFonts w:ascii="Times New Roman" w:hAnsi="Times New Roman"/>
        </w:rPr>
      </w:pPr>
      <w:r>
        <w:rPr>
          <w:rFonts w:ascii="Times New Roman" w:hAnsi="Times New Roman"/>
        </w:rPr>
        <w:t xml:space="preserve">Jeigu nustatyta, kad kartu vartojamas vaistinis preparatas padidina </w:t>
      </w:r>
      <w:r w:rsidRPr="00783B22">
        <w:rPr>
          <w:rFonts w:ascii="Times New Roman" w:hAnsi="Times New Roman"/>
        </w:rPr>
        <w:t>ro</w:t>
      </w:r>
      <w:r>
        <w:rPr>
          <w:rFonts w:ascii="Times New Roman" w:hAnsi="Times New Roman"/>
        </w:rPr>
        <w:t>z</w:t>
      </w:r>
      <w:r w:rsidRPr="00783B22">
        <w:rPr>
          <w:rFonts w:ascii="Times New Roman" w:hAnsi="Times New Roman"/>
        </w:rPr>
        <w:t>uvastatin</w:t>
      </w:r>
      <w:r>
        <w:rPr>
          <w:rFonts w:ascii="Times New Roman" w:hAnsi="Times New Roman"/>
        </w:rPr>
        <w:t>o</w:t>
      </w:r>
      <w:r w:rsidRPr="00783B22">
        <w:rPr>
          <w:rFonts w:ascii="Times New Roman" w:hAnsi="Times New Roman"/>
        </w:rPr>
        <w:t xml:space="preserve"> AUC </w:t>
      </w:r>
      <w:r>
        <w:rPr>
          <w:rFonts w:ascii="Times New Roman" w:hAnsi="Times New Roman"/>
        </w:rPr>
        <w:t xml:space="preserve">mažiau kaip </w:t>
      </w:r>
      <w:r w:rsidRPr="00783B22">
        <w:rPr>
          <w:rFonts w:ascii="Times New Roman" w:hAnsi="Times New Roman"/>
        </w:rPr>
        <w:t>2</w:t>
      </w:r>
      <w:r>
        <w:rPr>
          <w:rFonts w:ascii="Times New Roman" w:hAnsi="Times New Roman"/>
        </w:rPr>
        <w:t> kartus, tai</w:t>
      </w:r>
      <w:r w:rsidRPr="00783B22">
        <w:rPr>
          <w:rFonts w:ascii="Times New Roman" w:hAnsi="Times New Roman"/>
        </w:rPr>
        <w:t xml:space="preserve"> </w:t>
      </w:r>
      <w:r>
        <w:rPr>
          <w:rFonts w:ascii="Times New Roman" w:hAnsi="Times New Roman"/>
        </w:rPr>
        <w:t>pradinės rozuvastatitno</w:t>
      </w:r>
      <w:r w:rsidRPr="00783B22">
        <w:rPr>
          <w:rFonts w:ascii="Times New Roman" w:hAnsi="Times New Roman"/>
        </w:rPr>
        <w:t xml:space="preserve"> </w:t>
      </w:r>
      <w:r>
        <w:rPr>
          <w:rFonts w:ascii="Times New Roman" w:hAnsi="Times New Roman"/>
        </w:rPr>
        <w:t xml:space="preserve">dozės mažinti nereikia, tačiau ją didinant virš </w:t>
      </w:r>
      <w:r w:rsidRPr="00783B22">
        <w:rPr>
          <w:rFonts w:ascii="Times New Roman" w:hAnsi="Times New Roman"/>
        </w:rPr>
        <w:t>20</w:t>
      </w:r>
      <w:r>
        <w:rPr>
          <w:rFonts w:ascii="Times New Roman" w:hAnsi="Times New Roman"/>
        </w:rPr>
        <w:t> </w:t>
      </w:r>
      <w:r w:rsidRPr="00783B22">
        <w:rPr>
          <w:rFonts w:ascii="Times New Roman" w:hAnsi="Times New Roman"/>
        </w:rPr>
        <w:t>mg</w:t>
      </w:r>
      <w:r>
        <w:rPr>
          <w:rFonts w:ascii="Times New Roman" w:hAnsi="Times New Roman"/>
        </w:rPr>
        <w:t xml:space="preserve"> būtinos atsargumo priemonės</w:t>
      </w:r>
      <w:r w:rsidRPr="00783B22">
        <w:rPr>
          <w:rFonts w:ascii="Times New Roman" w:hAnsi="Times New Roman"/>
        </w:rPr>
        <w:t>.</w:t>
      </w:r>
    </w:p>
    <w:p w14:paraId="3AD497C0" w14:textId="77777777" w:rsidR="00112221" w:rsidRDefault="00112221" w:rsidP="006C7665">
      <w:pPr>
        <w:tabs>
          <w:tab w:val="left" w:pos="567"/>
        </w:tabs>
        <w:spacing w:after="0" w:line="260" w:lineRule="exact"/>
        <w:rPr>
          <w:rFonts w:ascii="Times New Roman" w:hAnsi="Times New Roman"/>
        </w:rPr>
      </w:pPr>
    </w:p>
    <w:p w14:paraId="17797E55" w14:textId="0E3D723E" w:rsidR="00112221"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1 lentelė. Kartu vartojamų vaistinių preparatų poveikis rozuvastatino ekspozicijai (AUC) (silpnėjančio poveikio tvarka), remiantis paskelbtais klinikinių tyrimų duomenimis.</w:t>
      </w:r>
    </w:p>
    <w:tbl>
      <w:tblPr>
        <w:tblW w:w="4884"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69"/>
        <w:gridCol w:w="2029"/>
        <w:gridCol w:w="1647"/>
      </w:tblGrid>
      <w:tr w:rsidR="00E81004" w:rsidRPr="00BD6CAB" w14:paraId="62F99D5B" w14:textId="77777777" w:rsidTr="00E81004">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088149D1" w14:textId="6C51FBF9" w:rsidR="00E81004" w:rsidRPr="00BD6CAB" w:rsidRDefault="00E81004" w:rsidP="00E81004">
            <w:pPr>
              <w:tabs>
                <w:tab w:val="left" w:pos="567"/>
              </w:tabs>
              <w:spacing w:after="0" w:line="260" w:lineRule="exact"/>
              <w:rPr>
                <w:rFonts w:ascii="Times New Roman" w:hAnsi="Times New Roman"/>
                <w:b/>
                <w:color w:val="000000"/>
              </w:rPr>
            </w:pPr>
            <w:bookmarkStart w:id="2" w:name="_Hlk75434382"/>
            <w:r w:rsidRPr="003D1FE0">
              <w:rPr>
                <w:rFonts w:ascii="Times New Roman" w:hAnsi="Times New Roman"/>
                <w:b/>
                <w:bCs/>
              </w:rPr>
              <w:t>Rozuvastatino</w:t>
            </w:r>
            <w:r>
              <w:rPr>
                <w:rFonts w:ascii="Times New Roman" w:hAnsi="Times New Roman"/>
                <w:b/>
                <w:bCs/>
              </w:rPr>
              <w:t xml:space="preserve"> AUC padidėjimas 2 kartus arba daugiau</w:t>
            </w:r>
          </w:p>
        </w:tc>
      </w:tr>
      <w:tr w:rsidR="00E81004" w:rsidRPr="00BD6CAB" w14:paraId="2208B55F"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7CF457AB"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b/>
                <w:color w:val="000000"/>
              </w:rPr>
              <w:t>Vaistinio preparato, su kuriuo pasireiškia sąveika, dozavimas</w:t>
            </w:r>
          </w:p>
        </w:tc>
        <w:tc>
          <w:tcPr>
            <w:tcW w:w="1147" w:type="pct"/>
            <w:tcBorders>
              <w:top w:val="outset" w:sz="6" w:space="0" w:color="auto"/>
              <w:left w:val="outset" w:sz="6" w:space="0" w:color="auto"/>
              <w:bottom w:val="outset" w:sz="6" w:space="0" w:color="auto"/>
              <w:right w:val="outset" w:sz="6" w:space="0" w:color="auto"/>
            </w:tcBorders>
            <w:hideMark/>
          </w:tcPr>
          <w:p w14:paraId="44D42465"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dozavimo schema</w:t>
            </w:r>
          </w:p>
        </w:tc>
        <w:tc>
          <w:tcPr>
            <w:tcW w:w="931" w:type="pct"/>
            <w:tcBorders>
              <w:top w:val="outset" w:sz="6" w:space="0" w:color="auto"/>
              <w:left w:val="outset" w:sz="6" w:space="0" w:color="auto"/>
              <w:bottom w:val="outset" w:sz="6" w:space="0" w:color="auto"/>
              <w:right w:val="outset" w:sz="6" w:space="0" w:color="auto"/>
            </w:tcBorders>
            <w:hideMark/>
          </w:tcPr>
          <w:p w14:paraId="1985187A"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AUC</w:t>
            </w:r>
            <w:r w:rsidRPr="00BD6CAB">
              <w:rPr>
                <w:rFonts w:ascii="Times New Roman" w:hAnsi="Times New Roman"/>
                <w:b/>
                <w:color w:val="000000"/>
                <w:vertAlign w:val="superscript"/>
              </w:rPr>
              <w:t xml:space="preserve">* </w:t>
            </w:r>
            <w:r w:rsidRPr="00BD6CAB">
              <w:rPr>
                <w:rFonts w:ascii="Times New Roman" w:hAnsi="Times New Roman"/>
                <w:b/>
                <w:color w:val="000000"/>
              </w:rPr>
              <w:t>pokytis</w:t>
            </w:r>
          </w:p>
        </w:tc>
      </w:tr>
      <w:bookmarkEnd w:id="2"/>
      <w:tr w:rsidR="00E81004" w:rsidRPr="00BD6CAB" w14:paraId="5CFCE58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A9DB096" w14:textId="0AC03A07" w:rsidR="00E81004" w:rsidRPr="00BD6CAB" w:rsidRDefault="00E81004" w:rsidP="00E81004">
            <w:pPr>
              <w:tabs>
                <w:tab w:val="left" w:pos="567"/>
              </w:tabs>
              <w:spacing w:after="0" w:line="260" w:lineRule="exact"/>
              <w:rPr>
                <w:rFonts w:ascii="Times New Roman" w:hAnsi="Times New Roman"/>
                <w:b/>
                <w:color w:val="000000"/>
              </w:rPr>
            </w:pPr>
            <w:r>
              <w:rPr>
                <w:rFonts w:ascii="Times New Roman" w:hAnsi="Times New Roman"/>
                <w:lang w:eastAsia="zh-CN"/>
              </w:rPr>
              <w:t>S</w:t>
            </w:r>
            <w:r w:rsidRPr="00D75E17">
              <w:rPr>
                <w:rFonts w:ascii="Times New Roman" w:hAnsi="Times New Roman"/>
                <w:lang w:eastAsia="zh-CN"/>
              </w:rPr>
              <w:t>ofosbuvir</w:t>
            </w:r>
            <w:r>
              <w:rPr>
                <w:rFonts w:ascii="Times New Roman" w:hAnsi="Times New Roman"/>
                <w:lang w:eastAsia="zh-CN"/>
              </w:rPr>
              <w:t>o/</w:t>
            </w:r>
            <w:r w:rsidRPr="003C658C">
              <w:rPr>
                <w:rFonts w:ascii="Times New Roman" w:hAnsi="Times New Roman"/>
                <w:lang w:eastAsia="zh-CN"/>
              </w:rPr>
              <w:t>velpatasvir</w:t>
            </w:r>
            <w:r>
              <w:rPr>
                <w:rFonts w:ascii="Times New Roman" w:hAnsi="Times New Roman"/>
                <w:lang w:eastAsia="zh-CN"/>
              </w:rPr>
              <w:t>o/</w:t>
            </w:r>
            <w:r w:rsidRPr="003C658C">
              <w:rPr>
                <w:rFonts w:ascii="Times New Roman" w:hAnsi="Times New Roman"/>
                <w:lang w:eastAsia="zh-CN"/>
              </w:rPr>
              <w:t>vo</w:t>
            </w:r>
            <w:r>
              <w:rPr>
                <w:rFonts w:ascii="Times New Roman" w:hAnsi="Times New Roman"/>
                <w:lang w:eastAsia="zh-CN"/>
              </w:rPr>
              <w:t>ksi</w:t>
            </w:r>
            <w:r w:rsidRPr="003C658C">
              <w:rPr>
                <w:rFonts w:ascii="Times New Roman" w:hAnsi="Times New Roman"/>
                <w:lang w:eastAsia="zh-CN"/>
              </w:rPr>
              <w:t>laprevir</w:t>
            </w:r>
            <w:r>
              <w:rPr>
                <w:rFonts w:ascii="Times New Roman" w:hAnsi="Times New Roman"/>
                <w:lang w:eastAsia="zh-CN"/>
              </w:rPr>
              <w:t>o (400 mg-100 mg-100 mg)</w:t>
            </w:r>
            <w:r w:rsidRPr="003C658C">
              <w:rPr>
                <w:rFonts w:ascii="Times New Roman" w:hAnsi="Times New Roman"/>
                <w:lang w:eastAsia="zh-CN"/>
              </w:rPr>
              <w:t xml:space="preserve"> + </w:t>
            </w:r>
            <w:r w:rsidRPr="003D1FE0">
              <w:rPr>
                <w:rFonts w:ascii="Times New Roman" w:hAnsi="Times New Roman"/>
                <w:lang w:eastAsia="zh-CN"/>
              </w:rPr>
              <w:t>voksilapreviro</w:t>
            </w:r>
            <w:r>
              <w:rPr>
                <w:rFonts w:ascii="Times New Roman" w:hAnsi="Times New Roman"/>
                <w:lang w:eastAsia="zh-CN"/>
              </w:rPr>
              <w:t xml:space="preserve"> 100 mg</w:t>
            </w:r>
            <w:r w:rsidRPr="003C658C">
              <w:rPr>
                <w:rFonts w:ascii="Times New Roman" w:hAnsi="Times New Roman"/>
                <w:lang w:eastAsia="zh-CN"/>
              </w:rPr>
              <w:t xml:space="preserve"> </w:t>
            </w:r>
            <w:r>
              <w:rPr>
                <w:rFonts w:ascii="Times New Roman" w:hAnsi="Times New Roman"/>
                <w:lang w:eastAsia="zh-CN"/>
              </w:rPr>
              <w:t xml:space="preserve">1 kartą per parą, </w:t>
            </w:r>
            <w:r w:rsidRPr="003C658C">
              <w:rPr>
                <w:rFonts w:ascii="Times New Roman" w:hAnsi="Times New Roman"/>
                <w:lang w:eastAsia="zh-CN"/>
              </w:rPr>
              <w:t xml:space="preserve">15 </w:t>
            </w:r>
            <w:r w:rsidR="00B11EC0">
              <w:rPr>
                <w:rFonts w:ascii="Times New Roman" w:hAnsi="Times New Roman"/>
                <w:lang w:eastAsia="zh-CN"/>
              </w:rPr>
              <w:t>parų</w:t>
            </w:r>
          </w:p>
        </w:tc>
        <w:tc>
          <w:tcPr>
            <w:tcW w:w="1147" w:type="pct"/>
            <w:tcBorders>
              <w:top w:val="outset" w:sz="6" w:space="0" w:color="auto"/>
              <w:left w:val="outset" w:sz="6" w:space="0" w:color="auto"/>
              <w:bottom w:val="outset" w:sz="6" w:space="0" w:color="auto"/>
              <w:right w:val="outset" w:sz="6" w:space="0" w:color="auto"/>
            </w:tcBorders>
          </w:tcPr>
          <w:p w14:paraId="5E8C2F20" w14:textId="0022BE3F" w:rsidR="00E81004" w:rsidRPr="00BD6CAB" w:rsidRDefault="00E81004" w:rsidP="00E81004">
            <w:pPr>
              <w:tabs>
                <w:tab w:val="left" w:pos="567"/>
              </w:tabs>
              <w:spacing w:after="0" w:line="260" w:lineRule="exact"/>
              <w:rPr>
                <w:rFonts w:ascii="Times New Roman" w:hAnsi="Times New Roman"/>
                <w:b/>
                <w:color w:val="000000"/>
              </w:rPr>
            </w:pPr>
            <w:r w:rsidRPr="00BE16AE">
              <w:rPr>
                <w:rFonts w:ascii="Times New Roman" w:eastAsia="Times New Roman" w:hAnsi="Times New Roman"/>
                <w:color w:val="000000"/>
                <w:lang w:eastAsia="cs-CZ"/>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42F8C726" w14:textId="2A547E94" w:rsidR="00E81004" w:rsidRPr="00CC77E3" w:rsidRDefault="00E81004" w:rsidP="00E81004">
            <w:pPr>
              <w:tabs>
                <w:tab w:val="left" w:pos="567"/>
              </w:tabs>
              <w:spacing w:after="0" w:line="260" w:lineRule="exact"/>
              <w:rPr>
                <w:rFonts w:ascii="Times New Roman" w:hAnsi="Times New Roman"/>
                <w:bCs/>
                <w:color w:val="000000"/>
              </w:rPr>
            </w:pPr>
            <w:r w:rsidRPr="00CC77E3">
              <w:rPr>
                <w:rFonts w:ascii="Times New Roman" w:hAnsi="Times New Roman"/>
                <w:bCs/>
                <w:color w:val="000000"/>
              </w:rPr>
              <w:t>7,4 karto</w:t>
            </w:r>
            <w:r w:rsidRPr="00BD6CAB">
              <w:rPr>
                <w:rFonts w:ascii="Times New Roman" w:hAnsi="Times New Roman"/>
                <w:color w:val="000000"/>
              </w:rPr>
              <w:t xml:space="preserve"> ↑</w:t>
            </w:r>
          </w:p>
        </w:tc>
      </w:tr>
      <w:tr w:rsidR="00E81004" w:rsidRPr="00BD6CAB" w14:paraId="7477D6F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4322C811"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Ciklosporino 75</w:t>
            </w:r>
            <w:r w:rsidRPr="00BD6CAB">
              <w:rPr>
                <w:rFonts w:ascii="Times New Roman" w:hAnsi="Times New Roman"/>
                <w:color w:val="000000"/>
              </w:rPr>
              <w:noBreakHyphen/>
              <w:t>200 mg du kartus per parą, 6 mėnesius</w:t>
            </w:r>
          </w:p>
        </w:tc>
        <w:tc>
          <w:tcPr>
            <w:tcW w:w="1147" w:type="pct"/>
            <w:tcBorders>
              <w:top w:val="outset" w:sz="6" w:space="0" w:color="auto"/>
              <w:left w:val="outset" w:sz="6" w:space="0" w:color="auto"/>
              <w:bottom w:val="outset" w:sz="6" w:space="0" w:color="auto"/>
              <w:right w:val="outset" w:sz="6" w:space="0" w:color="auto"/>
            </w:tcBorders>
            <w:hideMark/>
          </w:tcPr>
          <w:p w14:paraId="286203C0" w14:textId="61B64E19"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10 mg vieną kartą per parą, 10 </w:t>
            </w:r>
            <w:r w:rsidR="00B11EC0">
              <w:rPr>
                <w:rFonts w:ascii="Times New Roman" w:hAnsi="Times New Roman"/>
                <w:color w:val="000000"/>
              </w:rPr>
              <w:t>parų</w:t>
            </w:r>
          </w:p>
        </w:tc>
        <w:tc>
          <w:tcPr>
            <w:tcW w:w="931" w:type="pct"/>
            <w:tcBorders>
              <w:top w:val="outset" w:sz="6" w:space="0" w:color="auto"/>
              <w:left w:val="outset" w:sz="6" w:space="0" w:color="auto"/>
              <w:bottom w:val="outset" w:sz="6" w:space="0" w:color="auto"/>
              <w:right w:val="outset" w:sz="6" w:space="0" w:color="auto"/>
            </w:tcBorders>
            <w:hideMark/>
          </w:tcPr>
          <w:p w14:paraId="5336B2D7"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7,1 karto ↑</w:t>
            </w:r>
          </w:p>
        </w:tc>
      </w:tr>
      <w:tr w:rsidR="00E81004" w:rsidRPr="00BD6CAB" w14:paraId="19126CB6"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2B46FDA" w14:textId="1BDE8066" w:rsidR="00E81004" w:rsidRPr="00BD6CAB" w:rsidRDefault="00E81004" w:rsidP="00E81004">
            <w:pPr>
              <w:tabs>
                <w:tab w:val="left" w:pos="567"/>
              </w:tabs>
              <w:spacing w:after="0" w:line="260" w:lineRule="exact"/>
              <w:rPr>
                <w:rFonts w:ascii="Times New Roman" w:hAnsi="Times New Roman"/>
                <w:color w:val="000000"/>
              </w:rPr>
            </w:pPr>
            <w:r>
              <w:rPr>
                <w:rFonts w:ascii="Times New Roman" w:hAnsi="Times New Roman"/>
              </w:rPr>
              <w:t>D</w:t>
            </w:r>
            <w:r w:rsidRPr="00AE6617">
              <w:rPr>
                <w:rFonts w:ascii="Times New Roman" w:hAnsi="Times New Roman"/>
              </w:rPr>
              <w:t>arolutamido</w:t>
            </w:r>
            <w:r>
              <w:rPr>
                <w:rFonts w:ascii="Times New Roman" w:hAnsi="Times New Roman"/>
              </w:rPr>
              <w:t xml:space="preserve"> 600 mg du kartus per parą, 5 </w:t>
            </w:r>
            <w:r w:rsidR="00B11EC0">
              <w:rPr>
                <w:rFonts w:ascii="Times New Roman" w:hAnsi="Times New Roman"/>
              </w:rPr>
              <w:t>paras</w:t>
            </w:r>
          </w:p>
        </w:tc>
        <w:tc>
          <w:tcPr>
            <w:tcW w:w="1147" w:type="pct"/>
            <w:tcBorders>
              <w:top w:val="outset" w:sz="6" w:space="0" w:color="auto"/>
              <w:left w:val="outset" w:sz="6" w:space="0" w:color="auto"/>
              <w:bottom w:val="outset" w:sz="6" w:space="0" w:color="auto"/>
              <w:right w:val="outset" w:sz="6" w:space="0" w:color="auto"/>
            </w:tcBorders>
          </w:tcPr>
          <w:p w14:paraId="5F33B69D" w14:textId="0BCA9F7E" w:rsidR="00E81004" w:rsidRPr="00BD6CAB" w:rsidRDefault="00E81004" w:rsidP="00E81004">
            <w:pPr>
              <w:tabs>
                <w:tab w:val="left" w:pos="567"/>
              </w:tabs>
              <w:spacing w:after="0" w:line="260" w:lineRule="exact"/>
              <w:rPr>
                <w:rFonts w:ascii="Times New Roman" w:hAnsi="Times New Roman"/>
                <w:color w:val="000000"/>
              </w:rPr>
            </w:pPr>
            <w:r w:rsidRPr="00BE16AE">
              <w:rPr>
                <w:rFonts w:ascii="Times New Roman" w:eastAsia="Times New Roman" w:hAnsi="Times New Roman"/>
                <w:color w:val="000000"/>
                <w:lang w:eastAsia="cs-CZ"/>
              </w:rPr>
              <w:t>5 mg, vienkartinė dozė</w:t>
            </w:r>
          </w:p>
        </w:tc>
        <w:tc>
          <w:tcPr>
            <w:tcW w:w="931" w:type="pct"/>
            <w:tcBorders>
              <w:top w:val="outset" w:sz="6" w:space="0" w:color="auto"/>
              <w:left w:val="outset" w:sz="6" w:space="0" w:color="auto"/>
              <w:bottom w:val="outset" w:sz="6" w:space="0" w:color="auto"/>
              <w:right w:val="outset" w:sz="6" w:space="0" w:color="auto"/>
            </w:tcBorders>
          </w:tcPr>
          <w:p w14:paraId="5DF19C9F" w14:textId="01FDF8C8" w:rsidR="00E81004" w:rsidRPr="00BD6CAB" w:rsidRDefault="00E81004" w:rsidP="00E81004">
            <w:pPr>
              <w:tabs>
                <w:tab w:val="left" w:pos="567"/>
              </w:tabs>
              <w:spacing w:after="0" w:line="260" w:lineRule="exact"/>
              <w:rPr>
                <w:rFonts w:ascii="Times New Roman" w:hAnsi="Times New Roman"/>
                <w:color w:val="000000"/>
              </w:rPr>
            </w:pPr>
            <w:r>
              <w:rPr>
                <w:rFonts w:ascii="Times New Roman" w:eastAsia="Times New Roman" w:hAnsi="Times New Roman"/>
                <w:color w:val="000000"/>
                <w:lang w:eastAsia="cs-CZ"/>
              </w:rPr>
              <w:t>5,2</w:t>
            </w:r>
            <w:r w:rsidRPr="00BE16AE">
              <w:rPr>
                <w:rFonts w:ascii="Times New Roman" w:eastAsia="Times New Roman" w:hAnsi="Times New Roman"/>
                <w:color w:val="000000"/>
                <w:lang w:eastAsia="cs-CZ"/>
              </w:rPr>
              <w:t xml:space="preserve"> karto ↑</w:t>
            </w:r>
          </w:p>
        </w:tc>
      </w:tr>
      <w:tr w:rsidR="00E81004" w:rsidRPr="00BD6CAB" w14:paraId="51093B5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347FB5E6" w14:textId="29DF0746" w:rsidR="00E81004" w:rsidRPr="00BD6CAB" w:rsidRDefault="00E81004" w:rsidP="00E81004">
            <w:pPr>
              <w:tabs>
                <w:tab w:val="left" w:pos="567"/>
              </w:tabs>
              <w:spacing w:after="0" w:line="260" w:lineRule="exact"/>
              <w:rPr>
                <w:rFonts w:ascii="Times New Roman" w:hAnsi="Times New Roman"/>
                <w:color w:val="000000"/>
              </w:rPr>
            </w:pPr>
            <w:r w:rsidRPr="00BE16AE">
              <w:rPr>
                <w:rFonts w:ascii="Times New Roman" w:eastAsia="Times New Roman" w:hAnsi="Times New Roman"/>
                <w:color w:val="000000"/>
                <w:lang w:eastAsia="cs-CZ"/>
              </w:rPr>
              <w:t>Regorafenibo 160 mg vieną kartą per parą, 14 </w:t>
            </w:r>
            <w:r w:rsidR="00B11EC0">
              <w:rPr>
                <w:rFonts w:ascii="Times New Roman" w:eastAsia="Times New Roman" w:hAnsi="Times New Roman"/>
                <w:color w:val="000000"/>
                <w:lang w:eastAsia="cs-CZ"/>
              </w:rPr>
              <w:t>parų</w:t>
            </w:r>
          </w:p>
        </w:tc>
        <w:tc>
          <w:tcPr>
            <w:tcW w:w="1147" w:type="pct"/>
            <w:tcBorders>
              <w:top w:val="outset" w:sz="6" w:space="0" w:color="auto"/>
              <w:left w:val="outset" w:sz="6" w:space="0" w:color="auto"/>
              <w:bottom w:val="outset" w:sz="6" w:space="0" w:color="auto"/>
              <w:right w:val="outset" w:sz="6" w:space="0" w:color="auto"/>
            </w:tcBorders>
          </w:tcPr>
          <w:p w14:paraId="22721A7D" w14:textId="77777777" w:rsidR="00E81004" w:rsidRPr="00BD6CAB" w:rsidRDefault="00E81004" w:rsidP="00E81004">
            <w:pPr>
              <w:tabs>
                <w:tab w:val="left" w:pos="567"/>
              </w:tabs>
              <w:spacing w:after="0" w:line="260" w:lineRule="exact"/>
              <w:rPr>
                <w:rFonts w:ascii="Times New Roman" w:hAnsi="Times New Roman"/>
                <w:color w:val="000000"/>
              </w:rPr>
            </w:pPr>
            <w:r w:rsidRPr="00BE16AE">
              <w:rPr>
                <w:rFonts w:ascii="Times New Roman" w:eastAsia="Times New Roman" w:hAnsi="Times New Roman"/>
                <w:color w:val="000000"/>
                <w:lang w:eastAsia="cs-CZ"/>
              </w:rPr>
              <w:t>5 mg, vienkartinė dozė</w:t>
            </w:r>
          </w:p>
        </w:tc>
        <w:tc>
          <w:tcPr>
            <w:tcW w:w="931" w:type="pct"/>
            <w:tcBorders>
              <w:top w:val="outset" w:sz="6" w:space="0" w:color="auto"/>
              <w:left w:val="outset" w:sz="6" w:space="0" w:color="auto"/>
              <w:bottom w:val="outset" w:sz="6" w:space="0" w:color="auto"/>
              <w:right w:val="outset" w:sz="6" w:space="0" w:color="auto"/>
            </w:tcBorders>
          </w:tcPr>
          <w:p w14:paraId="0E6EF066" w14:textId="77777777" w:rsidR="00E81004" w:rsidRPr="00BD6CAB" w:rsidRDefault="00E81004" w:rsidP="00E81004">
            <w:pPr>
              <w:tabs>
                <w:tab w:val="left" w:pos="567"/>
              </w:tabs>
              <w:spacing w:after="0" w:line="260" w:lineRule="exact"/>
              <w:rPr>
                <w:rFonts w:ascii="Times New Roman" w:hAnsi="Times New Roman"/>
                <w:color w:val="000000"/>
              </w:rPr>
            </w:pPr>
            <w:r w:rsidRPr="00BE16AE">
              <w:rPr>
                <w:rFonts w:ascii="Times New Roman" w:eastAsia="Times New Roman" w:hAnsi="Times New Roman"/>
                <w:color w:val="000000"/>
                <w:lang w:eastAsia="cs-CZ"/>
              </w:rPr>
              <w:t>3,8 karto ↑</w:t>
            </w:r>
          </w:p>
        </w:tc>
      </w:tr>
      <w:tr w:rsidR="00E81004" w:rsidRPr="00BD6CAB" w14:paraId="2F22F4CB"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A375578" w14:textId="6B069636"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Atazanaviro 300 mg ir ritonaviro 100 mg vieną kartą per parą, 8 </w:t>
            </w:r>
            <w:r w:rsidR="00B11EC0">
              <w:rPr>
                <w:rFonts w:ascii="Times New Roman" w:hAnsi="Times New Roman"/>
                <w:color w:val="000000"/>
              </w:rPr>
              <w:t>paras</w:t>
            </w:r>
          </w:p>
        </w:tc>
        <w:tc>
          <w:tcPr>
            <w:tcW w:w="1147" w:type="pct"/>
            <w:tcBorders>
              <w:top w:val="outset" w:sz="6" w:space="0" w:color="auto"/>
              <w:left w:val="outset" w:sz="6" w:space="0" w:color="auto"/>
              <w:bottom w:val="outset" w:sz="6" w:space="0" w:color="auto"/>
              <w:right w:val="outset" w:sz="6" w:space="0" w:color="auto"/>
            </w:tcBorders>
            <w:hideMark/>
          </w:tcPr>
          <w:p w14:paraId="67D6D201"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37436268"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3,1 karto ↑</w:t>
            </w:r>
          </w:p>
        </w:tc>
      </w:tr>
      <w:tr w:rsidR="00D60AE3" w:rsidRPr="00BD6CAB" w14:paraId="4CA3F518"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118DD1F7" w14:textId="1AFDB6C9" w:rsidR="00D60AE3" w:rsidRPr="00BD6CAB" w:rsidRDefault="00D60AE3" w:rsidP="00E81004">
            <w:pPr>
              <w:tabs>
                <w:tab w:val="left" w:pos="567"/>
              </w:tabs>
              <w:spacing w:after="0" w:line="260" w:lineRule="exact"/>
              <w:rPr>
                <w:rFonts w:ascii="Times New Roman" w:hAnsi="Times New Roman"/>
                <w:color w:val="000000"/>
              </w:rPr>
            </w:pPr>
            <w:r w:rsidRPr="00D60AE3">
              <w:rPr>
                <w:rFonts w:ascii="Times New Roman" w:hAnsi="Times New Roman"/>
                <w:color w:val="000000"/>
              </w:rPr>
              <w:t>Roksadustato 200 mg kas antrą dieną</w:t>
            </w:r>
          </w:p>
        </w:tc>
        <w:tc>
          <w:tcPr>
            <w:tcW w:w="1147" w:type="pct"/>
            <w:tcBorders>
              <w:top w:val="outset" w:sz="6" w:space="0" w:color="auto"/>
              <w:left w:val="outset" w:sz="6" w:space="0" w:color="auto"/>
              <w:bottom w:val="outset" w:sz="6" w:space="0" w:color="auto"/>
              <w:right w:val="outset" w:sz="6" w:space="0" w:color="auto"/>
            </w:tcBorders>
          </w:tcPr>
          <w:p w14:paraId="08BCA1BD" w14:textId="65C5421B" w:rsidR="00D60AE3" w:rsidRPr="00BD6CAB" w:rsidRDefault="00D60AE3" w:rsidP="00E81004">
            <w:pPr>
              <w:tabs>
                <w:tab w:val="left" w:pos="567"/>
              </w:tabs>
              <w:spacing w:after="0" w:line="260" w:lineRule="exact"/>
              <w:rPr>
                <w:rFonts w:ascii="Times New Roman" w:hAnsi="Times New Roman"/>
                <w:color w:val="000000"/>
              </w:rPr>
            </w:pPr>
            <w:r w:rsidRPr="00D60AE3">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47957B32" w14:textId="6BE3C861" w:rsidR="00D60AE3" w:rsidRPr="00BD6CAB" w:rsidRDefault="00D60AE3" w:rsidP="00E81004">
            <w:pPr>
              <w:tabs>
                <w:tab w:val="left" w:pos="567"/>
              </w:tabs>
              <w:spacing w:after="0" w:line="260" w:lineRule="exact"/>
              <w:rPr>
                <w:rFonts w:ascii="Times New Roman" w:hAnsi="Times New Roman"/>
                <w:color w:val="000000"/>
              </w:rPr>
            </w:pPr>
            <w:r w:rsidRPr="00D60AE3">
              <w:rPr>
                <w:rFonts w:ascii="Times New Roman" w:hAnsi="Times New Roman"/>
                <w:color w:val="000000"/>
              </w:rPr>
              <w:t>2,9 karto ↑</w:t>
            </w:r>
          </w:p>
        </w:tc>
      </w:tr>
      <w:tr w:rsidR="00E81004" w:rsidRPr="00BD6CAB" w14:paraId="6D8721CB"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6B15CE62"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Velpatasviro 100 mg vieną kartą per parą</w:t>
            </w:r>
          </w:p>
        </w:tc>
        <w:tc>
          <w:tcPr>
            <w:tcW w:w="1147" w:type="pct"/>
            <w:tcBorders>
              <w:top w:val="outset" w:sz="6" w:space="0" w:color="auto"/>
              <w:left w:val="outset" w:sz="6" w:space="0" w:color="auto"/>
              <w:bottom w:val="outset" w:sz="6" w:space="0" w:color="auto"/>
              <w:right w:val="outset" w:sz="6" w:space="0" w:color="auto"/>
            </w:tcBorders>
          </w:tcPr>
          <w:p w14:paraId="3E9B801C"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6E8E8B69"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2,7 karto ↑</w:t>
            </w:r>
          </w:p>
        </w:tc>
      </w:tr>
      <w:tr w:rsidR="00E81004" w:rsidRPr="00BD6CAB" w14:paraId="04DF9AB4"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74286340" w14:textId="25DAE88B"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lastRenderedPageBreak/>
              <w:t>Ombitasviro 25 mg / paritapreviro 150 mg / ritonaviro 100 mg vieną kartą per parą ir dasabuviro 400 mg du kartus per parą, 14 </w:t>
            </w:r>
            <w:r w:rsidR="00B11EC0">
              <w:rPr>
                <w:rFonts w:ascii="Times New Roman" w:eastAsia="Times New Roman" w:hAnsi="Times New Roman"/>
                <w:color w:val="000000"/>
                <w:lang w:eastAsia="cs-CZ"/>
              </w:rPr>
              <w:t>parų</w:t>
            </w:r>
          </w:p>
        </w:tc>
        <w:tc>
          <w:tcPr>
            <w:tcW w:w="1147" w:type="pct"/>
            <w:tcBorders>
              <w:top w:val="outset" w:sz="6" w:space="0" w:color="auto"/>
              <w:left w:val="outset" w:sz="6" w:space="0" w:color="auto"/>
              <w:bottom w:val="outset" w:sz="6" w:space="0" w:color="auto"/>
              <w:right w:val="outset" w:sz="6" w:space="0" w:color="auto"/>
            </w:tcBorders>
          </w:tcPr>
          <w:p w14:paraId="4C748DDA"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5 mg, vienkartinė dozė</w:t>
            </w:r>
          </w:p>
        </w:tc>
        <w:tc>
          <w:tcPr>
            <w:tcW w:w="931" w:type="pct"/>
            <w:tcBorders>
              <w:top w:val="outset" w:sz="6" w:space="0" w:color="auto"/>
              <w:left w:val="outset" w:sz="6" w:space="0" w:color="auto"/>
              <w:bottom w:val="outset" w:sz="6" w:space="0" w:color="auto"/>
              <w:right w:val="outset" w:sz="6" w:space="0" w:color="auto"/>
            </w:tcBorders>
          </w:tcPr>
          <w:p w14:paraId="2E72CAEC"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2,6 karto ↑</w:t>
            </w:r>
          </w:p>
        </w:tc>
      </w:tr>
      <w:tr w:rsidR="004C046F" w:rsidRPr="00BD6CAB" w14:paraId="5D5C8AE0"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9CF7899" w14:textId="283F4F89" w:rsidR="004C046F" w:rsidRPr="00BE16AE" w:rsidRDefault="004C046F" w:rsidP="00E81004">
            <w:pPr>
              <w:tabs>
                <w:tab w:val="left" w:pos="567"/>
              </w:tabs>
              <w:spacing w:after="0" w:line="260" w:lineRule="exact"/>
              <w:rPr>
                <w:rFonts w:ascii="Times New Roman" w:eastAsia="Times New Roman" w:hAnsi="Times New Roman"/>
                <w:color w:val="000000"/>
                <w:lang w:eastAsia="cs-CZ"/>
              </w:rPr>
            </w:pPr>
            <w:r>
              <w:rPr>
                <w:rFonts w:ascii="Times New Roman" w:eastAsia="Times New Roman" w:hAnsi="Times New Roman"/>
                <w:color w:val="000000"/>
                <w:lang w:eastAsia="cs-CZ"/>
              </w:rPr>
              <w:t>Teriflunomidas</w:t>
            </w:r>
          </w:p>
        </w:tc>
        <w:tc>
          <w:tcPr>
            <w:tcW w:w="1147" w:type="pct"/>
            <w:tcBorders>
              <w:top w:val="outset" w:sz="6" w:space="0" w:color="auto"/>
              <w:left w:val="outset" w:sz="6" w:space="0" w:color="auto"/>
              <w:bottom w:val="outset" w:sz="6" w:space="0" w:color="auto"/>
              <w:right w:val="outset" w:sz="6" w:space="0" w:color="auto"/>
            </w:tcBorders>
          </w:tcPr>
          <w:p w14:paraId="7752427F" w14:textId="1398BC47" w:rsidR="004C046F" w:rsidRPr="00BE16AE" w:rsidRDefault="004C046F" w:rsidP="00E81004">
            <w:pPr>
              <w:tabs>
                <w:tab w:val="left" w:pos="567"/>
              </w:tabs>
              <w:spacing w:after="0" w:line="260" w:lineRule="exact"/>
              <w:rPr>
                <w:rFonts w:ascii="Times New Roman" w:eastAsia="Times New Roman" w:hAnsi="Times New Roman"/>
                <w:color w:val="000000"/>
                <w:lang w:eastAsia="cs-CZ"/>
              </w:rPr>
            </w:pPr>
            <w:r>
              <w:rPr>
                <w:rFonts w:ascii="Times New Roman" w:eastAsia="Times New Roman" w:hAnsi="Times New Roman"/>
                <w:color w:val="000000"/>
                <w:lang w:eastAsia="cs-CZ"/>
              </w:rPr>
              <w:t>Duomenų nėra</w:t>
            </w:r>
          </w:p>
        </w:tc>
        <w:tc>
          <w:tcPr>
            <w:tcW w:w="931" w:type="pct"/>
            <w:tcBorders>
              <w:top w:val="outset" w:sz="6" w:space="0" w:color="auto"/>
              <w:left w:val="outset" w:sz="6" w:space="0" w:color="auto"/>
              <w:bottom w:val="outset" w:sz="6" w:space="0" w:color="auto"/>
              <w:right w:val="outset" w:sz="6" w:space="0" w:color="auto"/>
            </w:tcBorders>
          </w:tcPr>
          <w:p w14:paraId="29CDF5D4" w14:textId="7B0AD267" w:rsidR="004C046F" w:rsidRPr="00C35107" w:rsidRDefault="004C046F" w:rsidP="00E81004">
            <w:pPr>
              <w:tabs>
                <w:tab w:val="left" w:pos="567"/>
              </w:tabs>
              <w:spacing w:after="0" w:line="260" w:lineRule="exact"/>
              <w:rPr>
                <w:rFonts w:ascii="Times New Roman" w:eastAsia="Times New Roman" w:hAnsi="Times New Roman"/>
                <w:color w:val="000000"/>
                <w:lang w:val="en-US" w:eastAsia="cs-CZ"/>
              </w:rPr>
            </w:pPr>
            <w:r>
              <w:rPr>
                <w:rFonts w:ascii="Times New Roman" w:eastAsia="Times New Roman" w:hAnsi="Times New Roman"/>
                <w:color w:val="000000"/>
                <w:lang w:val="en-US" w:eastAsia="cs-CZ"/>
              </w:rPr>
              <w:t xml:space="preserve">2,5 karto </w:t>
            </w:r>
            <w:r w:rsidRPr="00BE16AE">
              <w:rPr>
                <w:rFonts w:ascii="Times New Roman" w:eastAsia="Times New Roman" w:hAnsi="Times New Roman"/>
                <w:color w:val="000000"/>
                <w:lang w:eastAsia="cs-CZ"/>
              </w:rPr>
              <w:t>↑</w:t>
            </w:r>
          </w:p>
        </w:tc>
      </w:tr>
      <w:tr w:rsidR="00E81004" w:rsidRPr="00BD6CAB" w14:paraId="38F7733F"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113E8C23" w14:textId="5A17E58D"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Grazopreviro 200 mg / elbasviro 50 mg vieną kartą per parą, 11 </w:t>
            </w:r>
            <w:r w:rsidR="00B11EC0">
              <w:rPr>
                <w:rFonts w:ascii="Times New Roman" w:eastAsia="Times New Roman" w:hAnsi="Times New Roman"/>
                <w:color w:val="000000"/>
                <w:lang w:eastAsia="cs-CZ"/>
              </w:rPr>
              <w:t>parų</w:t>
            </w:r>
          </w:p>
        </w:tc>
        <w:tc>
          <w:tcPr>
            <w:tcW w:w="1147" w:type="pct"/>
            <w:tcBorders>
              <w:top w:val="outset" w:sz="6" w:space="0" w:color="auto"/>
              <w:left w:val="outset" w:sz="6" w:space="0" w:color="auto"/>
              <w:bottom w:val="outset" w:sz="6" w:space="0" w:color="auto"/>
              <w:right w:val="outset" w:sz="6" w:space="0" w:color="auto"/>
            </w:tcBorders>
          </w:tcPr>
          <w:p w14:paraId="2792DCA7"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4827C683"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2,3 karto ↑</w:t>
            </w:r>
          </w:p>
        </w:tc>
      </w:tr>
      <w:tr w:rsidR="00E81004" w:rsidRPr="00BD6CAB" w14:paraId="46CAD8EA"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80D01B2" w14:textId="61CE2FE2"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Gle</w:t>
            </w:r>
            <w:r>
              <w:rPr>
                <w:rFonts w:ascii="Times New Roman" w:eastAsia="Times New Roman" w:hAnsi="Times New Roman"/>
                <w:color w:val="000000"/>
                <w:lang w:eastAsia="cs-CZ"/>
              </w:rPr>
              <w:t>k</w:t>
            </w:r>
            <w:r w:rsidRPr="00BE16AE">
              <w:rPr>
                <w:rFonts w:ascii="Times New Roman" w:eastAsia="Times New Roman" w:hAnsi="Times New Roman"/>
                <w:color w:val="000000"/>
                <w:lang w:eastAsia="cs-CZ"/>
              </w:rPr>
              <w:t>apreviro 400 mg / pibrentasviro 120 mg vieną kartą per parą, 7 </w:t>
            </w:r>
            <w:r w:rsidR="00B11EC0">
              <w:rPr>
                <w:rFonts w:ascii="Times New Roman" w:eastAsia="Times New Roman" w:hAnsi="Times New Roman"/>
                <w:color w:val="000000"/>
                <w:lang w:eastAsia="cs-CZ"/>
              </w:rPr>
              <w:t>paras</w:t>
            </w:r>
          </w:p>
        </w:tc>
        <w:tc>
          <w:tcPr>
            <w:tcW w:w="1147" w:type="pct"/>
            <w:tcBorders>
              <w:top w:val="outset" w:sz="6" w:space="0" w:color="auto"/>
              <w:left w:val="outset" w:sz="6" w:space="0" w:color="auto"/>
              <w:bottom w:val="outset" w:sz="6" w:space="0" w:color="auto"/>
              <w:right w:val="outset" w:sz="6" w:space="0" w:color="auto"/>
            </w:tcBorders>
          </w:tcPr>
          <w:p w14:paraId="7606B9EA" w14:textId="3E0FCCE4"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 xml:space="preserve">5 mg </w:t>
            </w:r>
            <w:r>
              <w:rPr>
                <w:rFonts w:ascii="Times New Roman" w:eastAsia="Times New Roman" w:hAnsi="Times New Roman"/>
                <w:color w:val="000000"/>
                <w:lang w:eastAsia="cs-CZ"/>
              </w:rPr>
              <w:t>vieną</w:t>
            </w:r>
            <w:r w:rsidRPr="00BE16AE">
              <w:rPr>
                <w:rFonts w:ascii="Times New Roman" w:eastAsia="Times New Roman" w:hAnsi="Times New Roman"/>
                <w:color w:val="000000"/>
                <w:lang w:eastAsia="cs-CZ"/>
              </w:rPr>
              <w:t xml:space="preserve"> kartą per parą, 7 </w:t>
            </w:r>
            <w:r w:rsidR="00B11EC0">
              <w:rPr>
                <w:rFonts w:ascii="Times New Roman" w:eastAsia="Times New Roman" w:hAnsi="Times New Roman"/>
                <w:color w:val="000000"/>
                <w:lang w:eastAsia="cs-CZ"/>
              </w:rPr>
              <w:t>paras</w:t>
            </w:r>
          </w:p>
        </w:tc>
        <w:tc>
          <w:tcPr>
            <w:tcW w:w="931" w:type="pct"/>
            <w:tcBorders>
              <w:top w:val="outset" w:sz="6" w:space="0" w:color="auto"/>
              <w:left w:val="outset" w:sz="6" w:space="0" w:color="auto"/>
              <w:bottom w:val="outset" w:sz="6" w:space="0" w:color="auto"/>
              <w:right w:val="outset" w:sz="6" w:space="0" w:color="auto"/>
            </w:tcBorders>
          </w:tcPr>
          <w:p w14:paraId="7B17454F" w14:textId="77777777" w:rsidR="00E81004" w:rsidRPr="00861773" w:rsidDel="00E36976" w:rsidRDefault="00E81004" w:rsidP="00E81004">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2,2 karto ↑</w:t>
            </w:r>
          </w:p>
        </w:tc>
      </w:tr>
      <w:tr w:rsidR="00E81004" w:rsidRPr="00BD6CAB" w14:paraId="7D53616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EF07487" w14:textId="7F340DDB"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Lopinaviro 400 mg ir ritonaviro 100 mg du kartus per parą, 17 </w:t>
            </w:r>
            <w:r w:rsidR="00B11EC0">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19B351FC" w14:textId="0B049242"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20 mg vieną kartą per parą, 7 </w:t>
            </w:r>
            <w:r w:rsidR="00B11EC0">
              <w:rPr>
                <w:rFonts w:ascii="Times New Roman" w:hAnsi="Times New Roman"/>
                <w:color w:val="000000"/>
              </w:rPr>
              <w:t>paras</w:t>
            </w:r>
          </w:p>
        </w:tc>
        <w:tc>
          <w:tcPr>
            <w:tcW w:w="931" w:type="pct"/>
            <w:tcBorders>
              <w:top w:val="outset" w:sz="6" w:space="0" w:color="auto"/>
              <w:left w:val="outset" w:sz="6" w:space="0" w:color="auto"/>
              <w:bottom w:val="outset" w:sz="6" w:space="0" w:color="auto"/>
              <w:right w:val="outset" w:sz="6" w:space="0" w:color="auto"/>
            </w:tcBorders>
            <w:hideMark/>
          </w:tcPr>
          <w:p w14:paraId="0F5CFC9A"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2,1 karto ↑</w:t>
            </w:r>
          </w:p>
        </w:tc>
      </w:tr>
      <w:tr w:rsidR="004C046F" w:rsidRPr="00BD6CAB" w14:paraId="16E0280D"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414315DE" w14:textId="100D434E" w:rsidR="004C046F" w:rsidRPr="00E134B0" w:rsidRDefault="004C046F" w:rsidP="00E81004">
            <w:pPr>
              <w:tabs>
                <w:tab w:val="left" w:pos="567"/>
              </w:tabs>
              <w:spacing w:after="0" w:line="260" w:lineRule="exact"/>
              <w:rPr>
                <w:rFonts w:ascii="Times New Roman" w:hAnsi="Times New Roman"/>
                <w:color w:val="000000"/>
              </w:rPr>
            </w:pPr>
            <w:r>
              <w:rPr>
                <w:rFonts w:ascii="Times New Roman" w:hAnsi="Times New Roman"/>
                <w:color w:val="000000"/>
              </w:rPr>
              <w:t>Kapmatinibas</w:t>
            </w:r>
            <w:r w:rsidR="00E134B0">
              <w:rPr>
                <w:rFonts w:ascii="Times New Roman" w:hAnsi="Times New Roman"/>
                <w:color w:val="000000"/>
              </w:rPr>
              <w:t xml:space="preserve"> </w:t>
            </w:r>
            <w:r w:rsidR="00E134B0" w:rsidRPr="00C35107">
              <w:rPr>
                <w:rFonts w:ascii="Times New Roman" w:hAnsi="Times New Roman"/>
                <w:color w:val="000000"/>
                <w:lang w:val="fr-FR"/>
              </w:rPr>
              <w:t>400</w:t>
            </w:r>
            <w:r w:rsidR="00E134B0">
              <w:rPr>
                <w:rFonts w:ascii="Times New Roman" w:hAnsi="Times New Roman"/>
                <w:color w:val="000000"/>
              </w:rPr>
              <w:t> mg du kartus per parą</w:t>
            </w:r>
          </w:p>
        </w:tc>
        <w:tc>
          <w:tcPr>
            <w:tcW w:w="1147" w:type="pct"/>
            <w:tcBorders>
              <w:top w:val="outset" w:sz="6" w:space="0" w:color="auto"/>
              <w:left w:val="outset" w:sz="6" w:space="0" w:color="auto"/>
              <w:bottom w:val="outset" w:sz="6" w:space="0" w:color="auto"/>
              <w:right w:val="outset" w:sz="6" w:space="0" w:color="auto"/>
            </w:tcBorders>
          </w:tcPr>
          <w:p w14:paraId="45AABC0A" w14:textId="60F189FD" w:rsidR="004C046F" w:rsidRPr="004C046F" w:rsidRDefault="004C046F" w:rsidP="00E81004">
            <w:pPr>
              <w:tabs>
                <w:tab w:val="left" w:pos="567"/>
              </w:tabs>
              <w:spacing w:after="0" w:line="260" w:lineRule="exact"/>
              <w:rPr>
                <w:rFonts w:ascii="Times New Roman" w:hAnsi="Times New Roman"/>
                <w:color w:val="000000"/>
              </w:rPr>
            </w:pPr>
            <w:r>
              <w:rPr>
                <w:rFonts w:ascii="Times New Roman" w:hAnsi="Times New Roman"/>
                <w:color w:val="000000"/>
                <w:lang w:val="en-US"/>
              </w:rPr>
              <w:t>10 </w:t>
            </w:r>
            <w:r>
              <w:rPr>
                <w:rFonts w:ascii="Times New Roman" w:hAnsi="Times New Roman"/>
                <w:color w:val="000000"/>
              </w:rPr>
              <w:t>mg, vienkartinė dozė</w:t>
            </w:r>
          </w:p>
        </w:tc>
        <w:tc>
          <w:tcPr>
            <w:tcW w:w="931" w:type="pct"/>
            <w:tcBorders>
              <w:top w:val="outset" w:sz="6" w:space="0" w:color="auto"/>
              <w:left w:val="outset" w:sz="6" w:space="0" w:color="auto"/>
              <w:bottom w:val="outset" w:sz="6" w:space="0" w:color="auto"/>
              <w:right w:val="outset" w:sz="6" w:space="0" w:color="auto"/>
            </w:tcBorders>
          </w:tcPr>
          <w:p w14:paraId="41FCB608" w14:textId="6F7704FF" w:rsidR="004C046F" w:rsidRPr="00BD6CAB" w:rsidRDefault="004C046F"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2,1 karto ↑</w:t>
            </w:r>
          </w:p>
        </w:tc>
      </w:tr>
      <w:tr w:rsidR="00E81004" w:rsidRPr="00BD6CAB" w14:paraId="012FB0C5"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2CDAFBA" w14:textId="77777777" w:rsidR="00E81004" w:rsidRPr="007208B5" w:rsidRDefault="00E81004" w:rsidP="00E81004">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Klopidogrelio 300 mg (įsotinamoji dozė), po to 75 mg po 24 val.</w:t>
            </w:r>
          </w:p>
        </w:tc>
        <w:tc>
          <w:tcPr>
            <w:tcW w:w="1147" w:type="pct"/>
            <w:tcBorders>
              <w:top w:val="outset" w:sz="6" w:space="0" w:color="auto"/>
              <w:left w:val="outset" w:sz="6" w:space="0" w:color="auto"/>
              <w:bottom w:val="outset" w:sz="6" w:space="0" w:color="auto"/>
              <w:right w:val="outset" w:sz="6" w:space="0" w:color="auto"/>
            </w:tcBorders>
          </w:tcPr>
          <w:p w14:paraId="27DB224D" w14:textId="77777777" w:rsidR="00E81004" w:rsidRPr="007208B5" w:rsidRDefault="00E81004" w:rsidP="00E81004">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20 mg, vienkartinė dozė</w:t>
            </w:r>
          </w:p>
        </w:tc>
        <w:tc>
          <w:tcPr>
            <w:tcW w:w="931" w:type="pct"/>
            <w:tcBorders>
              <w:top w:val="outset" w:sz="6" w:space="0" w:color="auto"/>
              <w:left w:val="outset" w:sz="6" w:space="0" w:color="auto"/>
              <w:bottom w:val="outset" w:sz="6" w:space="0" w:color="auto"/>
              <w:right w:val="outset" w:sz="6" w:space="0" w:color="auto"/>
            </w:tcBorders>
          </w:tcPr>
          <w:p w14:paraId="1CBFB281" w14:textId="77777777" w:rsidR="00E81004" w:rsidRPr="007208B5" w:rsidRDefault="00E81004" w:rsidP="00E81004">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 xml:space="preserve">2 kartus </w:t>
            </w:r>
            <w:r w:rsidRPr="007208B5">
              <w:rPr>
                <w:rFonts w:ascii="Times New Roman" w:eastAsia="Times New Roman" w:hAnsi="Times New Roman"/>
                <w:color w:val="000000"/>
                <w:lang w:eastAsia="cs-CZ"/>
              </w:rPr>
              <w:sym w:font="Symbol" w:char="F0AD"/>
            </w:r>
          </w:p>
        </w:tc>
      </w:tr>
      <w:tr w:rsidR="004C046F" w:rsidRPr="00BD6CAB" w14:paraId="64D716BB"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251DAFB6" w14:textId="43D845F2" w:rsidR="004C046F" w:rsidRPr="004C046F" w:rsidRDefault="004C046F" w:rsidP="00E81004">
            <w:pPr>
              <w:tabs>
                <w:tab w:val="left" w:pos="567"/>
              </w:tabs>
              <w:spacing w:after="0" w:line="260" w:lineRule="exact"/>
              <w:rPr>
                <w:rFonts w:ascii="Times New Roman" w:eastAsia="Times New Roman" w:hAnsi="Times New Roman"/>
                <w:color w:val="000000"/>
                <w:lang w:eastAsia="cs-CZ"/>
              </w:rPr>
            </w:pPr>
            <w:r>
              <w:rPr>
                <w:rFonts w:ascii="Times New Roman" w:eastAsia="Times New Roman" w:hAnsi="Times New Roman"/>
                <w:color w:val="000000"/>
                <w:lang w:eastAsia="cs-CZ"/>
              </w:rPr>
              <w:t xml:space="preserve">Fostamatinibas </w:t>
            </w:r>
            <w:r w:rsidRPr="00C35107">
              <w:rPr>
                <w:rFonts w:ascii="Times New Roman" w:eastAsia="Times New Roman" w:hAnsi="Times New Roman"/>
                <w:color w:val="000000"/>
                <w:lang w:val="fr-FR" w:eastAsia="cs-CZ"/>
              </w:rPr>
              <w:t>100</w:t>
            </w:r>
            <w:r>
              <w:rPr>
                <w:rFonts w:ascii="Times New Roman" w:eastAsia="Times New Roman" w:hAnsi="Times New Roman"/>
                <w:color w:val="000000"/>
                <w:lang w:eastAsia="cs-CZ"/>
              </w:rPr>
              <w:t> mg du kartus per parą</w:t>
            </w:r>
          </w:p>
        </w:tc>
        <w:tc>
          <w:tcPr>
            <w:tcW w:w="1147" w:type="pct"/>
            <w:tcBorders>
              <w:top w:val="outset" w:sz="6" w:space="0" w:color="auto"/>
              <w:left w:val="outset" w:sz="6" w:space="0" w:color="auto"/>
              <w:bottom w:val="outset" w:sz="6" w:space="0" w:color="auto"/>
              <w:right w:val="outset" w:sz="6" w:space="0" w:color="auto"/>
            </w:tcBorders>
          </w:tcPr>
          <w:p w14:paraId="7EEAAD2F" w14:textId="35215AD6" w:rsidR="004C046F" w:rsidRPr="007208B5" w:rsidRDefault="004C046F" w:rsidP="00E81004">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20 mg, vienkartinė dozė</w:t>
            </w:r>
          </w:p>
        </w:tc>
        <w:tc>
          <w:tcPr>
            <w:tcW w:w="931" w:type="pct"/>
            <w:tcBorders>
              <w:top w:val="outset" w:sz="6" w:space="0" w:color="auto"/>
              <w:left w:val="outset" w:sz="6" w:space="0" w:color="auto"/>
              <w:bottom w:val="outset" w:sz="6" w:space="0" w:color="auto"/>
              <w:right w:val="outset" w:sz="6" w:space="0" w:color="auto"/>
            </w:tcBorders>
          </w:tcPr>
          <w:p w14:paraId="0C02DCA3" w14:textId="7716D141" w:rsidR="004C046F" w:rsidRPr="007208B5" w:rsidRDefault="004C046F" w:rsidP="00E81004">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 xml:space="preserve">2 kartus </w:t>
            </w:r>
            <w:r w:rsidRPr="007208B5">
              <w:rPr>
                <w:rFonts w:ascii="Times New Roman" w:eastAsia="Times New Roman" w:hAnsi="Times New Roman"/>
                <w:color w:val="000000"/>
                <w:lang w:eastAsia="cs-CZ"/>
              </w:rPr>
              <w:sym w:font="Symbol" w:char="F0AD"/>
            </w:r>
          </w:p>
        </w:tc>
      </w:tr>
      <w:tr w:rsidR="00D60AE3" w:rsidRPr="00BD6CAB" w14:paraId="1AE4A224"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501338B4" w14:textId="05D8CABC" w:rsidR="00D60AE3" w:rsidRDefault="00D60AE3" w:rsidP="00E81004">
            <w:pPr>
              <w:tabs>
                <w:tab w:val="left" w:pos="567"/>
              </w:tabs>
              <w:spacing w:after="0" w:line="260" w:lineRule="exact"/>
              <w:rPr>
                <w:rFonts w:ascii="Times New Roman" w:eastAsia="Times New Roman" w:hAnsi="Times New Roman"/>
                <w:color w:val="000000"/>
                <w:lang w:eastAsia="cs-CZ"/>
              </w:rPr>
            </w:pPr>
            <w:r w:rsidRPr="00D60AE3">
              <w:rPr>
                <w:rFonts w:ascii="Times New Roman" w:eastAsia="Times New Roman" w:hAnsi="Times New Roman"/>
                <w:color w:val="000000"/>
                <w:lang w:eastAsia="cs-CZ"/>
              </w:rPr>
              <w:t>Tafamidžio 61 mg du kartus per parą pirmą ir antrą dienomis, paskui vieną kartą per parą nuo trečios iki devintos dienos</w:t>
            </w:r>
          </w:p>
        </w:tc>
        <w:tc>
          <w:tcPr>
            <w:tcW w:w="1147" w:type="pct"/>
            <w:tcBorders>
              <w:top w:val="outset" w:sz="6" w:space="0" w:color="auto"/>
              <w:left w:val="outset" w:sz="6" w:space="0" w:color="auto"/>
              <w:bottom w:val="outset" w:sz="6" w:space="0" w:color="auto"/>
              <w:right w:val="outset" w:sz="6" w:space="0" w:color="auto"/>
            </w:tcBorders>
          </w:tcPr>
          <w:p w14:paraId="0C732D55" w14:textId="3195E2AD" w:rsidR="00D60AE3" w:rsidRPr="005155E5" w:rsidRDefault="00D60AE3" w:rsidP="00D60AE3">
            <w:pPr>
              <w:tabs>
                <w:tab w:val="left" w:pos="567"/>
              </w:tabs>
              <w:spacing w:after="0" w:line="260" w:lineRule="exact"/>
              <w:rPr>
                <w:rFonts w:ascii="Times New Roman" w:eastAsia="Times New Roman" w:hAnsi="Times New Roman"/>
                <w:lang w:eastAsia="cs-CZ"/>
              </w:rPr>
            </w:pPr>
            <w:r w:rsidRPr="00D60AE3">
              <w:rPr>
                <w:rFonts w:ascii="Times New Roman" w:eastAsia="Times New Roman" w:hAnsi="Times New Roman"/>
                <w:color w:val="000000"/>
                <w:lang w:eastAsia="cs-CZ"/>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399EC47C" w14:textId="69D894DB" w:rsidR="00D60AE3" w:rsidRPr="007208B5" w:rsidRDefault="00D60AE3" w:rsidP="00E81004">
            <w:pPr>
              <w:tabs>
                <w:tab w:val="left" w:pos="567"/>
              </w:tabs>
              <w:spacing w:after="0" w:line="260" w:lineRule="exact"/>
              <w:rPr>
                <w:rFonts w:ascii="Times New Roman" w:eastAsia="Times New Roman" w:hAnsi="Times New Roman"/>
                <w:color w:val="000000"/>
                <w:lang w:eastAsia="cs-CZ"/>
              </w:rPr>
            </w:pPr>
            <w:r w:rsidRPr="00D60AE3">
              <w:rPr>
                <w:rFonts w:ascii="Times New Roman" w:eastAsia="Times New Roman" w:hAnsi="Times New Roman"/>
                <w:color w:val="000000"/>
                <w:lang w:eastAsia="cs-CZ"/>
              </w:rPr>
              <w:t>2,0 karto ↑</w:t>
            </w:r>
          </w:p>
        </w:tc>
      </w:tr>
      <w:tr w:rsidR="004C046F" w:rsidRPr="00BD6CAB" w14:paraId="275A19A7"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85E9AC2" w14:textId="31DB1F2F" w:rsidR="004C046F" w:rsidRPr="004C046F" w:rsidRDefault="004C046F" w:rsidP="00E81004">
            <w:pPr>
              <w:tabs>
                <w:tab w:val="left" w:pos="567"/>
              </w:tabs>
              <w:spacing w:after="0" w:line="260" w:lineRule="exact"/>
              <w:rPr>
                <w:rFonts w:ascii="Times New Roman" w:eastAsia="Times New Roman" w:hAnsi="Times New Roman"/>
                <w:color w:val="000000"/>
                <w:lang w:eastAsia="cs-CZ"/>
              </w:rPr>
            </w:pPr>
          </w:p>
        </w:tc>
        <w:tc>
          <w:tcPr>
            <w:tcW w:w="1147" w:type="pct"/>
            <w:tcBorders>
              <w:top w:val="outset" w:sz="6" w:space="0" w:color="auto"/>
              <w:left w:val="outset" w:sz="6" w:space="0" w:color="auto"/>
              <w:bottom w:val="outset" w:sz="6" w:space="0" w:color="auto"/>
              <w:right w:val="outset" w:sz="6" w:space="0" w:color="auto"/>
            </w:tcBorders>
          </w:tcPr>
          <w:p w14:paraId="3063B255" w14:textId="6DD77437" w:rsidR="004C046F" w:rsidRPr="007208B5" w:rsidRDefault="004C046F" w:rsidP="00E81004">
            <w:pPr>
              <w:tabs>
                <w:tab w:val="left" w:pos="567"/>
              </w:tabs>
              <w:spacing w:after="0" w:line="260" w:lineRule="exact"/>
              <w:rPr>
                <w:rFonts w:ascii="Times New Roman" w:eastAsia="Times New Roman" w:hAnsi="Times New Roman"/>
                <w:color w:val="000000"/>
                <w:lang w:eastAsia="cs-CZ"/>
              </w:rPr>
            </w:pPr>
          </w:p>
        </w:tc>
        <w:tc>
          <w:tcPr>
            <w:tcW w:w="931" w:type="pct"/>
            <w:tcBorders>
              <w:top w:val="outset" w:sz="6" w:space="0" w:color="auto"/>
              <w:left w:val="outset" w:sz="6" w:space="0" w:color="auto"/>
              <w:bottom w:val="outset" w:sz="6" w:space="0" w:color="auto"/>
              <w:right w:val="outset" w:sz="6" w:space="0" w:color="auto"/>
            </w:tcBorders>
          </w:tcPr>
          <w:p w14:paraId="7BBD4702" w14:textId="7D92622E" w:rsidR="004C046F" w:rsidRPr="007208B5" w:rsidRDefault="004C046F" w:rsidP="00E81004">
            <w:pPr>
              <w:tabs>
                <w:tab w:val="left" w:pos="567"/>
              </w:tabs>
              <w:spacing w:after="0" w:line="260" w:lineRule="exact"/>
              <w:rPr>
                <w:rFonts w:ascii="Times New Roman" w:eastAsia="Times New Roman" w:hAnsi="Times New Roman"/>
                <w:color w:val="000000"/>
                <w:lang w:eastAsia="cs-CZ"/>
              </w:rPr>
            </w:pPr>
          </w:p>
        </w:tc>
      </w:tr>
      <w:tr w:rsidR="00E81004" w:rsidRPr="00BD6CAB" w14:paraId="5DED7A20" w14:textId="77777777" w:rsidTr="005155E5">
        <w:trPr>
          <w:tblCellSpacing w:w="0" w:type="dxa"/>
        </w:trPr>
        <w:tc>
          <w:tcPr>
            <w:tcW w:w="2922" w:type="pct"/>
            <w:tcBorders>
              <w:top w:val="outset" w:sz="6" w:space="0" w:color="auto"/>
              <w:left w:val="outset" w:sz="6" w:space="0" w:color="auto"/>
              <w:bottom w:val="outset" w:sz="6" w:space="0" w:color="auto"/>
              <w:right w:val="outset" w:sz="6" w:space="0" w:color="auto"/>
            </w:tcBorders>
          </w:tcPr>
          <w:p w14:paraId="1D9D27FF" w14:textId="35C4285B" w:rsidR="00E81004" w:rsidRPr="00BD6CAB" w:rsidRDefault="00E81004" w:rsidP="00E81004">
            <w:pPr>
              <w:tabs>
                <w:tab w:val="left" w:pos="567"/>
              </w:tabs>
              <w:spacing w:after="0" w:line="260" w:lineRule="exact"/>
              <w:rPr>
                <w:rFonts w:ascii="Times New Roman" w:hAnsi="Times New Roman"/>
                <w:color w:val="000000"/>
              </w:rPr>
            </w:pPr>
          </w:p>
        </w:tc>
        <w:tc>
          <w:tcPr>
            <w:tcW w:w="1147" w:type="pct"/>
            <w:tcBorders>
              <w:top w:val="outset" w:sz="6" w:space="0" w:color="auto"/>
              <w:left w:val="outset" w:sz="6" w:space="0" w:color="auto"/>
              <w:bottom w:val="outset" w:sz="6" w:space="0" w:color="auto"/>
              <w:right w:val="outset" w:sz="6" w:space="0" w:color="auto"/>
            </w:tcBorders>
          </w:tcPr>
          <w:p w14:paraId="31141E7B" w14:textId="414CFA09" w:rsidR="00E81004" w:rsidRPr="00BD6CAB" w:rsidRDefault="00E81004" w:rsidP="00E81004">
            <w:pPr>
              <w:tabs>
                <w:tab w:val="left" w:pos="567"/>
              </w:tabs>
              <w:spacing w:after="0" w:line="260" w:lineRule="exact"/>
              <w:rPr>
                <w:rFonts w:ascii="Times New Roman" w:hAnsi="Times New Roman"/>
                <w:color w:val="000000"/>
              </w:rPr>
            </w:pPr>
          </w:p>
        </w:tc>
        <w:tc>
          <w:tcPr>
            <w:tcW w:w="931" w:type="pct"/>
            <w:tcBorders>
              <w:top w:val="outset" w:sz="6" w:space="0" w:color="auto"/>
              <w:left w:val="outset" w:sz="6" w:space="0" w:color="auto"/>
              <w:bottom w:val="outset" w:sz="6" w:space="0" w:color="auto"/>
              <w:right w:val="outset" w:sz="6" w:space="0" w:color="auto"/>
            </w:tcBorders>
          </w:tcPr>
          <w:p w14:paraId="6BE2268A" w14:textId="4120EFFB" w:rsidR="00E81004" w:rsidRPr="00BD6CAB" w:rsidRDefault="00E81004" w:rsidP="00E81004">
            <w:pPr>
              <w:tabs>
                <w:tab w:val="left" w:pos="567"/>
              </w:tabs>
              <w:spacing w:after="0" w:line="260" w:lineRule="exact"/>
              <w:rPr>
                <w:rFonts w:ascii="Times New Roman" w:hAnsi="Times New Roman"/>
                <w:color w:val="000000"/>
              </w:rPr>
            </w:pPr>
          </w:p>
        </w:tc>
      </w:tr>
      <w:tr w:rsidR="00E81004" w:rsidRPr="00BD6CAB" w14:paraId="02FFBD46" w14:textId="77777777" w:rsidTr="002F1619">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251DCAF4" w14:textId="77777777" w:rsidR="00E81004" w:rsidRPr="00BD6CAB" w:rsidRDefault="00E81004" w:rsidP="002F1619">
            <w:pPr>
              <w:tabs>
                <w:tab w:val="left" w:pos="567"/>
              </w:tabs>
              <w:spacing w:after="0" w:line="260" w:lineRule="exact"/>
              <w:rPr>
                <w:rFonts w:ascii="Times New Roman" w:hAnsi="Times New Roman"/>
                <w:b/>
                <w:color w:val="000000"/>
              </w:rPr>
            </w:pPr>
            <w:r w:rsidRPr="003D1FE0">
              <w:rPr>
                <w:rFonts w:ascii="Times New Roman" w:hAnsi="Times New Roman"/>
                <w:b/>
                <w:bCs/>
              </w:rPr>
              <w:t>Rozuvastatino</w:t>
            </w:r>
            <w:r>
              <w:rPr>
                <w:rFonts w:ascii="Times New Roman" w:hAnsi="Times New Roman"/>
                <w:b/>
                <w:bCs/>
              </w:rPr>
              <w:t xml:space="preserve"> AUC padidėjimas 2 kartus arba daugiau</w:t>
            </w:r>
          </w:p>
        </w:tc>
      </w:tr>
      <w:tr w:rsidR="00E81004" w:rsidRPr="00BD6CAB" w14:paraId="15376C82" w14:textId="77777777" w:rsidTr="002F1619">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280CD69C" w14:textId="77777777" w:rsidR="00E81004" w:rsidRPr="00BD6CAB" w:rsidRDefault="00E81004" w:rsidP="002F1619">
            <w:pPr>
              <w:tabs>
                <w:tab w:val="left" w:pos="567"/>
              </w:tabs>
              <w:spacing w:after="0" w:line="260" w:lineRule="exact"/>
              <w:rPr>
                <w:rFonts w:ascii="Times New Roman" w:hAnsi="Times New Roman"/>
                <w:color w:val="000000"/>
              </w:rPr>
            </w:pPr>
            <w:r w:rsidRPr="00BD6CAB">
              <w:rPr>
                <w:rFonts w:ascii="Times New Roman" w:hAnsi="Times New Roman"/>
                <w:b/>
                <w:color w:val="000000"/>
              </w:rPr>
              <w:t>Vaistinio preparato, su kuriuo pasireiškia sąveika, dozavimas</w:t>
            </w:r>
          </w:p>
        </w:tc>
        <w:tc>
          <w:tcPr>
            <w:tcW w:w="1147" w:type="pct"/>
            <w:tcBorders>
              <w:top w:val="outset" w:sz="6" w:space="0" w:color="auto"/>
              <w:left w:val="outset" w:sz="6" w:space="0" w:color="auto"/>
              <w:bottom w:val="outset" w:sz="6" w:space="0" w:color="auto"/>
              <w:right w:val="outset" w:sz="6" w:space="0" w:color="auto"/>
            </w:tcBorders>
            <w:hideMark/>
          </w:tcPr>
          <w:p w14:paraId="0F91F0A6" w14:textId="77777777" w:rsidR="00E81004" w:rsidRPr="00BD6CAB" w:rsidRDefault="00E81004" w:rsidP="002F1619">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dozavimo schema</w:t>
            </w:r>
          </w:p>
        </w:tc>
        <w:tc>
          <w:tcPr>
            <w:tcW w:w="931" w:type="pct"/>
            <w:tcBorders>
              <w:top w:val="outset" w:sz="6" w:space="0" w:color="auto"/>
              <w:left w:val="outset" w:sz="6" w:space="0" w:color="auto"/>
              <w:bottom w:val="outset" w:sz="6" w:space="0" w:color="auto"/>
              <w:right w:val="outset" w:sz="6" w:space="0" w:color="auto"/>
            </w:tcBorders>
            <w:hideMark/>
          </w:tcPr>
          <w:p w14:paraId="6CC9CFD7" w14:textId="77777777" w:rsidR="00E81004" w:rsidRPr="00BD6CAB" w:rsidRDefault="00E81004" w:rsidP="002F1619">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AUC</w:t>
            </w:r>
            <w:r w:rsidRPr="00BD6CAB">
              <w:rPr>
                <w:rFonts w:ascii="Times New Roman" w:hAnsi="Times New Roman"/>
                <w:b/>
                <w:color w:val="000000"/>
                <w:vertAlign w:val="superscript"/>
              </w:rPr>
              <w:t xml:space="preserve">* </w:t>
            </w:r>
            <w:r w:rsidRPr="00BD6CAB">
              <w:rPr>
                <w:rFonts w:ascii="Times New Roman" w:hAnsi="Times New Roman"/>
                <w:b/>
                <w:color w:val="000000"/>
              </w:rPr>
              <w:t>pokytis</w:t>
            </w:r>
          </w:p>
        </w:tc>
      </w:tr>
      <w:tr w:rsidR="00D60AE3" w:rsidRPr="00D60AE3" w14:paraId="543E3260" w14:textId="77777777" w:rsidTr="002F1619">
        <w:trPr>
          <w:tblCellSpacing w:w="0" w:type="dxa"/>
        </w:trPr>
        <w:tc>
          <w:tcPr>
            <w:tcW w:w="2922" w:type="pct"/>
            <w:tcBorders>
              <w:top w:val="outset" w:sz="6" w:space="0" w:color="auto"/>
              <w:left w:val="outset" w:sz="6" w:space="0" w:color="auto"/>
              <w:bottom w:val="outset" w:sz="6" w:space="0" w:color="auto"/>
              <w:right w:val="outset" w:sz="6" w:space="0" w:color="auto"/>
            </w:tcBorders>
          </w:tcPr>
          <w:p w14:paraId="5A0F5B36" w14:textId="312C4A81" w:rsidR="00D60AE3" w:rsidRPr="005155E5" w:rsidRDefault="00D60AE3" w:rsidP="002F1619">
            <w:pPr>
              <w:tabs>
                <w:tab w:val="left" w:pos="567"/>
              </w:tabs>
              <w:spacing w:after="0" w:line="260" w:lineRule="exact"/>
              <w:rPr>
                <w:rFonts w:ascii="Times New Roman" w:hAnsi="Times New Roman"/>
                <w:bCs/>
                <w:color w:val="000000"/>
              </w:rPr>
            </w:pPr>
            <w:r w:rsidRPr="005155E5">
              <w:rPr>
                <w:rFonts w:ascii="Times New Roman" w:hAnsi="Times New Roman"/>
                <w:bCs/>
                <w:color w:val="000000"/>
              </w:rPr>
              <w:t>Febuksostato 120 mg vieną kartą per parą</w:t>
            </w:r>
          </w:p>
        </w:tc>
        <w:tc>
          <w:tcPr>
            <w:tcW w:w="1147" w:type="pct"/>
            <w:tcBorders>
              <w:top w:val="outset" w:sz="6" w:space="0" w:color="auto"/>
              <w:left w:val="outset" w:sz="6" w:space="0" w:color="auto"/>
              <w:bottom w:val="outset" w:sz="6" w:space="0" w:color="auto"/>
              <w:right w:val="outset" w:sz="6" w:space="0" w:color="auto"/>
            </w:tcBorders>
          </w:tcPr>
          <w:p w14:paraId="1A2B1B6F" w14:textId="7EDE0145" w:rsidR="00D60AE3" w:rsidRPr="005155E5" w:rsidRDefault="00D60AE3" w:rsidP="002F1619">
            <w:pPr>
              <w:tabs>
                <w:tab w:val="left" w:pos="567"/>
              </w:tabs>
              <w:spacing w:after="0" w:line="260" w:lineRule="exact"/>
              <w:rPr>
                <w:rFonts w:ascii="Times New Roman" w:hAnsi="Times New Roman"/>
                <w:bCs/>
                <w:color w:val="000000"/>
              </w:rPr>
            </w:pPr>
            <w:r w:rsidRPr="00D60AE3">
              <w:rPr>
                <w:rFonts w:ascii="Times New Roman" w:hAnsi="Times New Roman"/>
                <w:bCs/>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02C82B9F" w14:textId="38A9CA92" w:rsidR="00D60AE3" w:rsidRPr="005155E5" w:rsidRDefault="00D60AE3" w:rsidP="002F1619">
            <w:pPr>
              <w:tabs>
                <w:tab w:val="left" w:pos="567"/>
              </w:tabs>
              <w:spacing w:after="0" w:line="260" w:lineRule="exact"/>
              <w:rPr>
                <w:rFonts w:ascii="Times New Roman" w:hAnsi="Times New Roman"/>
                <w:bCs/>
                <w:color w:val="000000"/>
              </w:rPr>
            </w:pPr>
            <w:r w:rsidRPr="00D60AE3">
              <w:rPr>
                <w:rFonts w:ascii="Times New Roman" w:hAnsi="Times New Roman"/>
                <w:bCs/>
                <w:color w:val="000000"/>
              </w:rPr>
              <w:t>1,9 karto ↑</w:t>
            </w:r>
          </w:p>
        </w:tc>
      </w:tr>
      <w:tr w:rsidR="00D60AE3" w:rsidRPr="00D60AE3" w14:paraId="68AA03AA" w14:textId="77777777" w:rsidTr="002F1619">
        <w:trPr>
          <w:tblCellSpacing w:w="0" w:type="dxa"/>
        </w:trPr>
        <w:tc>
          <w:tcPr>
            <w:tcW w:w="2922" w:type="pct"/>
            <w:tcBorders>
              <w:top w:val="outset" w:sz="6" w:space="0" w:color="auto"/>
              <w:left w:val="outset" w:sz="6" w:space="0" w:color="auto"/>
              <w:bottom w:val="outset" w:sz="6" w:space="0" w:color="auto"/>
              <w:right w:val="outset" w:sz="6" w:space="0" w:color="auto"/>
            </w:tcBorders>
          </w:tcPr>
          <w:p w14:paraId="1C3A68A6" w14:textId="79F762D0" w:rsidR="00D60AE3" w:rsidRPr="005155E5" w:rsidRDefault="00D60AE3" w:rsidP="002F1619">
            <w:pPr>
              <w:tabs>
                <w:tab w:val="left" w:pos="567"/>
              </w:tabs>
              <w:spacing w:after="0" w:line="260" w:lineRule="exact"/>
              <w:rPr>
                <w:rFonts w:ascii="Times New Roman" w:hAnsi="Times New Roman"/>
                <w:bCs/>
                <w:color w:val="000000"/>
              </w:rPr>
            </w:pPr>
            <w:r w:rsidRPr="005155E5">
              <w:rPr>
                <w:rFonts w:ascii="Times New Roman" w:hAnsi="Times New Roman"/>
                <w:bCs/>
                <w:color w:val="000000"/>
              </w:rPr>
              <w:t>Gemfibrozilio 600 mg du kartus per parą, 7 dienas</w:t>
            </w:r>
          </w:p>
        </w:tc>
        <w:tc>
          <w:tcPr>
            <w:tcW w:w="1147" w:type="pct"/>
            <w:tcBorders>
              <w:top w:val="outset" w:sz="6" w:space="0" w:color="auto"/>
              <w:left w:val="outset" w:sz="6" w:space="0" w:color="auto"/>
              <w:bottom w:val="outset" w:sz="6" w:space="0" w:color="auto"/>
              <w:right w:val="outset" w:sz="6" w:space="0" w:color="auto"/>
            </w:tcBorders>
          </w:tcPr>
          <w:p w14:paraId="07CD7290" w14:textId="39856B2C" w:rsidR="00D60AE3" w:rsidRPr="005155E5" w:rsidRDefault="00D60AE3" w:rsidP="00D60AE3">
            <w:pPr>
              <w:tabs>
                <w:tab w:val="left" w:pos="567"/>
              </w:tabs>
              <w:spacing w:after="0" w:line="260" w:lineRule="exact"/>
              <w:rPr>
                <w:rFonts w:ascii="Times New Roman" w:hAnsi="Times New Roman"/>
                <w:bCs/>
                <w:color w:val="000000"/>
              </w:rPr>
            </w:pPr>
            <w:r w:rsidRPr="00D60AE3">
              <w:rPr>
                <w:rFonts w:ascii="Times New Roman" w:hAnsi="Times New Roman"/>
                <w:bCs/>
                <w:color w:val="000000"/>
              </w:rPr>
              <w:t>80 mg, vienkartinė dozė</w:t>
            </w:r>
          </w:p>
        </w:tc>
        <w:tc>
          <w:tcPr>
            <w:tcW w:w="931" w:type="pct"/>
            <w:tcBorders>
              <w:top w:val="outset" w:sz="6" w:space="0" w:color="auto"/>
              <w:left w:val="outset" w:sz="6" w:space="0" w:color="auto"/>
              <w:bottom w:val="outset" w:sz="6" w:space="0" w:color="auto"/>
              <w:right w:val="outset" w:sz="6" w:space="0" w:color="auto"/>
            </w:tcBorders>
          </w:tcPr>
          <w:p w14:paraId="6FB0B203" w14:textId="767D002B" w:rsidR="00D60AE3" w:rsidRPr="005155E5" w:rsidRDefault="00D60AE3" w:rsidP="002F1619">
            <w:pPr>
              <w:tabs>
                <w:tab w:val="left" w:pos="567"/>
              </w:tabs>
              <w:spacing w:after="0" w:line="260" w:lineRule="exact"/>
              <w:rPr>
                <w:rFonts w:ascii="Times New Roman" w:hAnsi="Times New Roman"/>
                <w:bCs/>
                <w:color w:val="000000"/>
              </w:rPr>
            </w:pPr>
            <w:r w:rsidRPr="00D60AE3">
              <w:rPr>
                <w:rFonts w:ascii="Times New Roman" w:hAnsi="Times New Roman"/>
                <w:bCs/>
                <w:color w:val="000000"/>
              </w:rPr>
              <w:t>1,9 karto ↑</w:t>
            </w:r>
          </w:p>
        </w:tc>
      </w:tr>
      <w:tr w:rsidR="00E81004" w:rsidRPr="00BD6CAB" w14:paraId="2020815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7A72F4C3" w14:textId="2E21EEB8"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Eltrombopago 75 mg vieną kartą per parą, </w:t>
            </w:r>
            <w:r w:rsidRPr="007208B5">
              <w:rPr>
                <w:rFonts w:ascii="Times New Roman" w:eastAsia="Times New Roman" w:hAnsi="Times New Roman"/>
                <w:color w:val="000000"/>
                <w:lang w:eastAsia="cs-CZ"/>
              </w:rPr>
              <w:t>5 </w:t>
            </w:r>
            <w:r w:rsidR="00B11EC0">
              <w:rPr>
                <w:rFonts w:ascii="Times New Roman" w:eastAsia="Times New Roman" w:hAnsi="Times New Roman"/>
                <w:color w:val="000000"/>
                <w:lang w:eastAsia="cs-CZ"/>
              </w:rPr>
              <w:t>paras</w:t>
            </w:r>
          </w:p>
        </w:tc>
        <w:tc>
          <w:tcPr>
            <w:tcW w:w="1147" w:type="pct"/>
            <w:tcBorders>
              <w:top w:val="outset" w:sz="6" w:space="0" w:color="auto"/>
              <w:left w:val="outset" w:sz="6" w:space="0" w:color="auto"/>
              <w:bottom w:val="outset" w:sz="6" w:space="0" w:color="auto"/>
              <w:right w:val="outset" w:sz="6" w:space="0" w:color="auto"/>
            </w:tcBorders>
            <w:hideMark/>
          </w:tcPr>
          <w:p w14:paraId="2724E68F"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4DADD065"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1,6 karto ↑</w:t>
            </w:r>
          </w:p>
        </w:tc>
      </w:tr>
      <w:tr w:rsidR="00E81004" w:rsidRPr="00BD6CAB" w14:paraId="2CD467C0"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1A0FC25A" w14:textId="66CFE321"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Darunaviro 600 mg ir ritonaviro 100 mg du kartus per parą, 7 </w:t>
            </w:r>
            <w:r w:rsidR="00B11EC0">
              <w:rPr>
                <w:rFonts w:ascii="Times New Roman" w:hAnsi="Times New Roman"/>
                <w:color w:val="000000"/>
              </w:rPr>
              <w:t>paras</w:t>
            </w:r>
          </w:p>
        </w:tc>
        <w:tc>
          <w:tcPr>
            <w:tcW w:w="1147" w:type="pct"/>
            <w:tcBorders>
              <w:top w:val="outset" w:sz="6" w:space="0" w:color="auto"/>
              <w:left w:val="outset" w:sz="6" w:space="0" w:color="auto"/>
              <w:bottom w:val="outset" w:sz="6" w:space="0" w:color="auto"/>
              <w:right w:val="outset" w:sz="6" w:space="0" w:color="auto"/>
            </w:tcBorders>
            <w:hideMark/>
          </w:tcPr>
          <w:p w14:paraId="699FA9F2" w14:textId="50496478"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10 mg vieną kartą per parą, 7 </w:t>
            </w:r>
            <w:r w:rsidR="00B11EC0">
              <w:rPr>
                <w:rFonts w:ascii="Times New Roman" w:hAnsi="Times New Roman"/>
                <w:color w:val="000000"/>
              </w:rPr>
              <w:t>paras</w:t>
            </w:r>
          </w:p>
        </w:tc>
        <w:tc>
          <w:tcPr>
            <w:tcW w:w="931" w:type="pct"/>
            <w:tcBorders>
              <w:top w:val="outset" w:sz="6" w:space="0" w:color="auto"/>
              <w:left w:val="outset" w:sz="6" w:space="0" w:color="auto"/>
              <w:bottom w:val="outset" w:sz="6" w:space="0" w:color="auto"/>
              <w:right w:val="outset" w:sz="6" w:space="0" w:color="auto"/>
            </w:tcBorders>
            <w:hideMark/>
          </w:tcPr>
          <w:p w14:paraId="2D478C0C"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1,5 karto ↑</w:t>
            </w:r>
          </w:p>
        </w:tc>
      </w:tr>
      <w:tr w:rsidR="00E81004" w:rsidRPr="00BD6CAB" w14:paraId="3E4C2615"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B9CFDD9" w14:textId="2AA0369F"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Tipranaviro 500 mg ir ritonaviro 200 mg du kartus per parą, 11 </w:t>
            </w:r>
            <w:r w:rsidR="00B11EC0">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00C36A84"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63DA0705"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1,4 karto ↑</w:t>
            </w:r>
          </w:p>
        </w:tc>
      </w:tr>
      <w:tr w:rsidR="00E81004" w:rsidRPr="00BD6CAB" w14:paraId="3EC9BEE3"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0A5DBBB7"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Dronedarono 400 mg du kartus per parą</w:t>
            </w:r>
          </w:p>
        </w:tc>
        <w:tc>
          <w:tcPr>
            <w:tcW w:w="1147" w:type="pct"/>
            <w:tcBorders>
              <w:top w:val="outset" w:sz="6" w:space="0" w:color="auto"/>
              <w:left w:val="outset" w:sz="6" w:space="0" w:color="auto"/>
              <w:bottom w:val="outset" w:sz="6" w:space="0" w:color="auto"/>
              <w:right w:val="outset" w:sz="6" w:space="0" w:color="auto"/>
            </w:tcBorders>
            <w:hideMark/>
          </w:tcPr>
          <w:p w14:paraId="48F704EA"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Duomenų nėra</w:t>
            </w:r>
          </w:p>
        </w:tc>
        <w:tc>
          <w:tcPr>
            <w:tcW w:w="931" w:type="pct"/>
            <w:tcBorders>
              <w:top w:val="outset" w:sz="6" w:space="0" w:color="auto"/>
              <w:left w:val="outset" w:sz="6" w:space="0" w:color="auto"/>
              <w:bottom w:val="outset" w:sz="6" w:space="0" w:color="auto"/>
              <w:right w:val="outset" w:sz="6" w:space="0" w:color="auto"/>
            </w:tcBorders>
            <w:hideMark/>
          </w:tcPr>
          <w:p w14:paraId="47847001"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1,4 karto ↑</w:t>
            </w:r>
          </w:p>
        </w:tc>
      </w:tr>
      <w:tr w:rsidR="00E81004" w:rsidRPr="00BD6CAB" w14:paraId="1C86F97A"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5CACF337" w14:textId="5F5C423C"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Itrakonazolo 200 mg vieną kartą per parą, 5 </w:t>
            </w:r>
            <w:r w:rsidR="00B11EC0">
              <w:rPr>
                <w:rFonts w:ascii="Times New Roman" w:hAnsi="Times New Roman"/>
                <w:color w:val="000000"/>
              </w:rPr>
              <w:t>paras</w:t>
            </w:r>
          </w:p>
        </w:tc>
        <w:tc>
          <w:tcPr>
            <w:tcW w:w="1147" w:type="pct"/>
            <w:tcBorders>
              <w:top w:val="outset" w:sz="6" w:space="0" w:color="auto"/>
              <w:left w:val="outset" w:sz="6" w:space="0" w:color="auto"/>
              <w:bottom w:val="outset" w:sz="6" w:space="0" w:color="auto"/>
              <w:right w:val="outset" w:sz="6" w:space="0" w:color="auto"/>
            </w:tcBorders>
            <w:hideMark/>
          </w:tcPr>
          <w:p w14:paraId="71FB5C45"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530FB45B"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1,4 karto ↑</w:t>
            </w:r>
          </w:p>
        </w:tc>
      </w:tr>
      <w:tr w:rsidR="00E81004" w:rsidRPr="00BD6CAB" w14:paraId="4CC270F7"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011D7ED0" w14:textId="7165D4C8"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Ezetimibo 10 mg vieną kartą per parą, 14 </w:t>
            </w:r>
            <w:r w:rsidR="00B11EC0">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63969B98" w14:textId="6AA0E674" w:rsidR="00E81004" w:rsidRPr="00BD6CAB" w:rsidRDefault="00E81004" w:rsidP="00E81004">
            <w:pPr>
              <w:tabs>
                <w:tab w:val="left" w:pos="567"/>
              </w:tabs>
              <w:spacing w:after="0" w:line="260" w:lineRule="exact"/>
              <w:ind w:right="-51"/>
              <w:rPr>
                <w:rFonts w:ascii="Times New Roman" w:hAnsi="Times New Roman"/>
                <w:color w:val="000000"/>
              </w:rPr>
            </w:pPr>
            <w:r w:rsidRPr="00BD6CAB">
              <w:rPr>
                <w:rFonts w:ascii="Times New Roman" w:hAnsi="Times New Roman"/>
                <w:color w:val="000000"/>
              </w:rPr>
              <w:t>10 mg, vieną kartą per parą, 14 </w:t>
            </w:r>
            <w:r w:rsidR="00B11EC0">
              <w:rPr>
                <w:rFonts w:ascii="Times New Roman" w:hAnsi="Times New Roman"/>
                <w:color w:val="000000"/>
              </w:rPr>
              <w:t>parų</w:t>
            </w:r>
          </w:p>
        </w:tc>
        <w:tc>
          <w:tcPr>
            <w:tcW w:w="931" w:type="pct"/>
            <w:tcBorders>
              <w:top w:val="outset" w:sz="6" w:space="0" w:color="auto"/>
              <w:left w:val="outset" w:sz="6" w:space="0" w:color="auto"/>
              <w:bottom w:val="outset" w:sz="6" w:space="0" w:color="auto"/>
              <w:right w:val="outset" w:sz="6" w:space="0" w:color="auto"/>
            </w:tcBorders>
            <w:hideMark/>
          </w:tcPr>
          <w:p w14:paraId="23DC129A"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1,2 karto ↑</w:t>
            </w:r>
          </w:p>
        </w:tc>
      </w:tr>
      <w:tr w:rsidR="000E78B4" w:rsidRPr="00BD6CAB" w14:paraId="792918C7" w14:textId="77777777" w:rsidTr="008D16E0">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2A722CB0" w14:textId="77777777" w:rsidR="000E78B4" w:rsidRPr="000E78B4" w:rsidRDefault="000E78B4" w:rsidP="000E78B4">
            <w:pPr>
              <w:tabs>
                <w:tab w:val="left" w:pos="567"/>
              </w:tabs>
              <w:spacing w:after="0" w:line="260" w:lineRule="exact"/>
              <w:rPr>
                <w:rFonts w:ascii="Times New Roman" w:hAnsi="Times New Roman"/>
                <w:b/>
                <w:color w:val="000000"/>
              </w:rPr>
            </w:pPr>
            <w:r w:rsidRPr="003D1FE0">
              <w:rPr>
                <w:rFonts w:ascii="Times New Roman" w:hAnsi="Times New Roman"/>
                <w:b/>
                <w:bCs/>
              </w:rPr>
              <w:t>Rozuvastatino</w:t>
            </w:r>
            <w:r>
              <w:rPr>
                <w:rFonts w:ascii="Times New Roman" w:hAnsi="Times New Roman"/>
                <w:b/>
                <w:bCs/>
              </w:rPr>
              <w:t xml:space="preserve"> AUC </w:t>
            </w:r>
            <w:r w:rsidRPr="003C658C">
              <w:rPr>
                <w:rFonts w:ascii="Times New Roman" w:hAnsi="Times New Roman"/>
                <w:b/>
                <w:bCs/>
                <w:lang w:eastAsia="zh-CN"/>
              </w:rPr>
              <w:t>sumažėjimas</w:t>
            </w:r>
          </w:p>
        </w:tc>
      </w:tr>
      <w:tr w:rsidR="00E81004" w:rsidRPr="00BD6CAB" w14:paraId="629E9CEF" w14:textId="77777777" w:rsidTr="002F1619">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4E0A45EE" w14:textId="10105F46" w:rsidR="00E81004" w:rsidRPr="00BD6CAB" w:rsidRDefault="00E81004" w:rsidP="002F1619">
            <w:pPr>
              <w:tabs>
                <w:tab w:val="left" w:pos="567"/>
              </w:tabs>
              <w:spacing w:after="0" w:line="260" w:lineRule="exact"/>
              <w:rPr>
                <w:rFonts w:ascii="Times New Roman" w:hAnsi="Times New Roman"/>
                <w:color w:val="000000"/>
              </w:rPr>
            </w:pPr>
            <w:r w:rsidRPr="00BD6CAB">
              <w:rPr>
                <w:rFonts w:ascii="Times New Roman" w:hAnsi="Times New Roman"/>
                <w:b/>
                <w:color w:val="000000"/>
              </w:rPr>
              <w:t>Vaistinio preparato, su kuriuo pasireiškia sąveika, dozavimas</w:t>
            </w:r>
          </w:p>
        </w:tc>
        <w:tc>
          <w:tcPr>
            <w:tcW w:w="1147" w:type="pct"/>
            <w:tcBorders>
              <w:top w:val="outset" w:sz="6" w:space="0" w:color="auto"/>
              <w:left w:val="outset" w:sz="6" w:space="0" w:color="auto"/>
              <w:bottom w:val="outset" w:sz="6" w:space="0" w:color="auto"/>
              <w:right w:val="outset" w:sz="6" w:space="0" w:color="auto"/>
            </w:tcBorders>
            <w:hideMark/>
          </w:tcPr>
          <w:p w14:paraId="7B29AA20" w14:textId="5F23B6FA" w:rsidR="00E81004" w:rsidRPr="00BD6CAB" w:rsidRDefault="00E81004" w:rsidP="002F1619">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dozavimo schema</w:t>
            </w:r>
          </w:p>
        </w:tc>
        <w:tc>
          <w:tcPr>
            <w:tcW w:w="931" w:type="pct"/>
            <w:tcBorders>
              <w:top w:val="outset" w:sz="6" w:space="0" w:color="auto"/>
              <w:left w:val="outset" w:sz="6" w:space="0" w:color="auto"/>
              <w:bottom w:val="outset" w:sz="6" w:space="0" w:color="auto"/>
              <w:right w:val="outset" w:sz="6" w:space="0" w:color="auto"/>
            </w:tcBorders>
            <w:hideMark/>
          </w:tcPr>
          <w:p w14:paraId="087098B2" w14:textId="782F77A6" w:rsidR="00E81004" w:rsidRPr="00BD6CAB" w:rsidRDefault="00E81004" w:rsidP="002F1619">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AUC</w:t>
            </w:r>
            <w:r w:rsidRPr="00BD6CAB">
              <w:rPr>
                <w:rFonts w:ascii="Times New Roman" w:hAnsi="Times New Roman"/>
                <w:b/>
                <w:color w:val="000000"/>
                <w:vertAlign w:val="superscript"/>
              </w:rPr>
              <w:t xml:space="preserve">* </w:t>
            </w:r>
            <w:r w:rsidRPr="00BD6CAB">
              <w:rPr>
                <w:rFonts w:ascii="Times New Roman" w:hAnsi="Times New Roman"/>
                <w:b/>
                <w:color w:val="000000"/>
              </w:rPr>
              <w:t>pokytis</w:t>
            </w:r>
          </w:p>
        </w:tc>
      </w:tr>
      <w:tr w:rsidR="00E81004" w:rsidRPr="00BD6CAB" w14:paraId="2B842FDF"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C00FD4F" w14:textId="500E0B8C"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lastRenderedPageBreak/>
              <w:t>Eritromicino 500 mg keturis kartus per parą, 7</w:t>
            </w:r>
            <w:r w:rsidR="00B11EC0">
              <w:rPr>
                <w:rFonts w:ascii="Times New Roman" w:hAnsi="Times New Roman"/>
                <w:color w:val="000000"/>
              </w:rPr>
              <w:t xml:space="preserve"> paras</w:t>
            </w:r>
          </w:p>
        </w:tc>
        <w:tc>
          <w:tcPr>
            <w:tcW w:w="1147" w:type="pct"/>
            <w:tcBorders>
              <w:top w:val="outset" w:sz="6" w:space="0" w:color="auto"/>
              <w:left w:val="outset" w:sz="6" w:space="0" w:color="auto"/>
              <w:bottom w:val="outset" w:sz="6" w:space="0" w:color="auto"/>
              <w:right w:val="outset" w:sz="6" w:space="0" w:color="auto"/>
            </w:tcBorders>
            <w:hideMark/>
          </w:tcPr>
          <w:p w14:paraId="7D02B269"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80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6B8369F1" w14:textId="77777777" w:rsidR="00E81004" w:rsidRPr="00BD6CAB" w:rsidRDefault="00E81004" w:rsidP="00E81004">
            <w:pPr>
              <w:tabs>
                <w:tab w:val="left" w:pos="567"/>
              </w:tabs>
              <w:spacing w:after="0" w:line="260" w:lineRule="exact"/>
              <w:rPr>
                <w:rFonts w:ascii="Times New Roman" w:hAnsi="Times New Roman"/>
                <w:color w:val="000000"/>
              </w:rPr>
            </w:pPr>
            <w:r w:rsidRPr="007208B5">
              <w:rPr>
                <w:rFonts w:ascii="Times New Roman" w:eastAsia="Times New Roman" w:hAnsi="Times New Roman"/>
                <w:color w:val="000000"/>
                <w:lang w:eastAsia="cs-CZ"/>
              </w:rPr>
              <w:t>20</w:t>
            </w:r>
            <w:r>
              <w:rPr>
                <w:rFonts w:ascii="Times New Roman" w:eastAsia="Times New Roman" w:hAnsi="Times New Roman"/>
                <w:color w:val="000000"/>
                <w:lang w:eastAsia="cs-CZ"/>
              </w:rPr>
              <w:t> </w:t>
            </w:r>
            <w:r w:rsidRPr="00BD6CAB">
              <w:rPr>
                <w:rFonts w:ascii="Times New Roman" w:hAnsi="Times New Roman"/>
                <w:color w:val="000000"/>
              </w:rPr>
              <w:t>% ↓</w:t>
            </w:r>
          </w:p>
        </w:tc>
      </w:tr>
      <w:tr w:rsidR="00E81004" w:rsidRPr="00BD6CAB" w14:paraId="2BC2C47B"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092D5874" w14:textId="45DDD798"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Baikalino 50 mg tris kartus per parą, 14 </w:t>
            </w:r>
            <w:r w:rsidR="00B11EC0">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2BA716D6"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20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4423C82A"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47 % ↓</w:t>
            </w:r>
          </w:p>
        </w:tc>
      </w:tr>
      <w:tr w:rsidR="00E81004" w:rsidRPr="00BD6CAB" w14:paraId="296302C8" w14:textId="77777777" w:rsidTr="00461E77">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69F878A0" w14:textId="77777777"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Duomenys, pateikiami kaip pokytis „× karto“, atspindi paprastą ekspozicijos, būnančios kombinuotojo gydymo atveju bei vartojant vien rozuvastatino, santykį. Duomenys, pateikiami kaip pokytis (%), atspindi procentinį skirtumą ekspozicijos, būnančios kombinuotojo gydymo atveju bei vartojant vien rozuvastatino.</w:t>
            </w:r>
          </w:p>
          <w:p w14:paraId="7C387913" w14:textId="02E1274A" w:rsidR="00E81004" w:rsidRPr="00BD6CAB"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rPr>
              <w:t>Padidėjimas nurodomas „↑“,</w:t>
            </w:r>
            <w:r>
              <w:rPr>
                <w:rFonts w:ascii="Times New Roman" w:hAnsi="Times New Roman"/>
                <w:color w:val="000000"/>
              </w:rPr>
              <w:t xml:space="preserve"> </w:t>
            </w:r>
            <w:r w:rsidRPr="00BD6CAB">
              <w:rPr>
                <w:rFonts w:ascii="Times New Roman" w:hAnsi="Times New Roman"/>
                <w:color w:val="000000"/>
              </w:rPr>
              <w:t>sumažėjimas – „↓“.</w:t>
            </w:r>
          </w:p>
          <w:p w14:paraId="1D89BDC6" w14:textId="56EBC0CB" w:rsidR="00E81004" w:rsidRDefault="00E81004" w:rsidP="00E81004">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Kelių sąveikos tyrimų metu vartotos skirtingos rozuvastatino dozės, lentelėje pateikiamas didžiausias nustatytas santykis.</w:t>
            </w:r>
          </w:p>
          <w:p w14:paraId="2D500669" w14:textId="27917938" w:rsidR="00E81004" w:rsidRPr="00CC77E3" w:rsidRDefault="00E81004" w:rsidP="00E81004">
            <w:pPr>
              <w:tabs>
                <w:tab w:val="left" w:pos="567"/>
              </w:tabs>
              <w:spacing w:after="0" w:line="260" w:lineRule="exact"/>
              <w:rPr>
                <w:rFonts w:ascii="Times New Roman" w:hAnsi="Times New Roman"/>
                <w:color w:val="000000"/>
                <w:sz w:val="24"/>
                <w:szCs w:val="24"/>
              </w:rPr>
            </w:pPr>
            <w:r w:rsidRPr="00CC77E3">
              <w:rPr>
                <w:rFonts w:ascii="Times New Roman" w:eastAsia="Times New Roman" w:hAnsi="Times New Roman"/>
                <w:lang w:eastAsia="lt-LT"/>
              </w:rPr>
              <w:t>AUC – plotas po koncentracijos kreive</w:t>
            </w:r>
            <w:r>
              <w:rPr>
                <w:rFonts w:ascii="Times New Roman" w:eastAsia="Times New Roman" w:hAnsi="Times New Roman"/>
                <w:lang w:eastAsia="lt-LT"/>
              </w:rPr>
              <w:t>.</w:t>
            </w:r>
          </w:p>
          <w:p w14:paraId="48420FC0" w14:textId="77777777" w:rsidR="00E81004" w:rsidRPr="00BD6CAB" w:rsidRDefault="00E81004" w:rsidP="00E81004">
            <w:pPr>
              <w:tabs>
                <w:tab w:val="left" w:pos="567"/>
              </w:tabs>
              <w:spacing w:after="0" w:line="260" w:lineRule="exact"/>
              <w:rPr>
                <w:rFonts w:ascii="Times New Roman" w:hAnsi="Times New Roman"/>
                <w:color w:val="000000"/>
              </w:rPr>
            </w:pPr>
          </w:p>
        </w:tc>
      </w:tr>
    </w:tbl>
    <w:p w14:paraId="1693DA41" w14:textId="087F8406" w:rsidR="00E81004" w:rsidRDefault="00E81004" w:rsidP="00E810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Šie vaistiniai preparatai ar jų deriniai, vartoti kartu, neturėjo kliniškai reikšmingos įtakos </w:t>
      </w:r>
      <w:r w:rsidRPr="00AA62A1">
        <w:rPr>
          <w:rFonts w:ascii="Times New Roman" w:eastAsia="Times New Roman" w:hAnsi="Times New Roman"/>
          <w:lang w:eastAsia="lt-LT"/>
        </w:rPr>
        <w:t>ro</w:t>
      </w:r>
      <w:r>
        <w:rPr>
          <w:rFonts w:ascii="Times New Roman" w:eastAsia="Times New Roman" w:hAnsi="Times New Roman"/>
          <w:lang w:eastAsia="lt-LT"/>
        </w:rPr>
        <w:t>z</w:t>
      </w:r>
      <w:r w:rsidRPr="00AA62A1">
        <w:rPr>
          <w:rFonts w:ascii="Times New Roman" w:eastAsia="Times New Roman" w:hAnsi="Times New Roman"/>
          <w:lang w:eastAsia="lt-LT"/>
        </w:rPr>
        <w:t>uvastatin</w:t>
      </w:r>
      <w:r>
        <w:rPr>
          <w:rFonts w:ascii="Times New Roman" w:eastAsia="Times New Roman" w:hAnsi="Times New Roman"/>
          <w:lang w:eastAsia="lt-LT"/>
        </w:rPr>
        <w:t>o</w:t>
      </w:r>
      <w:r w:rsidRPr="00AA62A1">
        <w:rPr>
          <w:rFonts w:ascii="Times New Roman" w:eastAsia="Times New Roman" w:hAnsi="Times New Roman"/>
          <w:lang w:eastAsia="lt-LT"/>
        </w:rPr>
        <w:t xml:space="preserve"> AUC:</w:t>
      </w:r>
      <w:r>
        <w:rPr>
          <w:rFonts w:ascii="Times New Roman" w:eastAsia="Times New Roman" w:hAnsi="Times New Roman"/>
          <w:lang w:eastAsia="lt-LT"/>
        </w:rPr>
        <w:t xml:space="preserve"> </w:t>
      </w:r>
      <w:r w:rsidRPr="00AA62A1">
        <w:rPr>
          <w:rFonts w:ascii="Times New Roman" w:eastAsia="Times New Roman" w:hAnsi="Times New Roman"/>
          <w:lang w:eastAsia="lt-LT"/>
        </w:rPr>
        <w:t>0</w:t>
      </w:r>
      <w:r>
        <w:rPr>
          <w:rFonts w:ascii="Times New Roman" w:eastAsia="Times New Roman" w:hAnsi="Times New Roman"/>
          <w:lang w:eastAsia="lt-LT"/>
        </w:rPr>
        <w:t>,</w:t>
      </w:r>
      <w:r w:rsidRPr="00AA62A1">
        <w:rPr>
          <w:rFonts w:ascii="Times New Roman" w:eastAsia="Times New Roman" w:hAnsi="Times New Roman"/>
          <w:lang w:eastAsia="lt-LT"/>
        </w:rPr>
        <w:t>3 mg aleglitazar</w:t>
      </w:r>
      <w:r>
        <w:rPr>
          <w:rFonts w:ascii="Times New Roman" w:eastAsia="Times New Roman" w:hAnsi="Times New Roman"/>
          <w:lang w:eastAsia="lt-LT"/>
        </w:rPr>
        <w:t>o</w:t>
      </w:r>
      <w:r w:rsidRPr="00AA62A1">
        <w:rPr>
          <w:rFonts w:ascii="Times New Roman" w:eastAsia="Times New Roman" w:hAnsi="Times New Roman"/>
          <w:lang w:eastAsia="lt-LT"/>
        </w:rPr>
        <w:t xml:space="preserve"> 7 </w:t>
      </w:r>
      <w:r w:rsidR="00B11EC0">
        <w:rPr>
          <w:rFonts w:ascii="Times New Roman" w:eastAsia="Times New Roman" w:hAnsi="Times New Roman"/>
          <w:lang w:eastAsia="lt-LT"/>
        </w:rPr>
        <w:t>paras</w:t>
      </w:r>
      <w:r>
        <w:rPr>
          <w:rFonts w:ascii="Times New Roman" w:eastAsia="Times New Roman" w:hAnsi="Times New Roman"/>
          <w:lang w:eastAsia="lt-LT"/>
        </w:rPr>
        <w:t>,</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po </w:t>
      </w:r>
      <w:r w:rsidRPr="00AA62A1">
        <w:rPr>
          <w:rFonts w:ascii="Times New Roman" w:eastAsia="Times New Roman" w:hAnsi="Times New Roman"/>
          <w:lang w:eastAsia="lt-LT"/>
        </w:rPr>
        <w:t>67 mg fenofibrat</w:t>
      </w:r>
      <w:r>
        <w:rPr>
          <w:rFonts w:ascii="Times New Roman" w:eastAsia="Times New Roman" w:hAnsi="Times New Roman"/>
          <w:lang w:eastAsia="lt-LT"/>
        </w:rPr>
        <w:t xml:space="preserve">o 3 kartus per parą </w:t>
      </w:r>
      <w:r w:rsidRPr="00AA62A1">
        <w:rPr>
          <w:rFonts w:ascii="Times New Roman" w:eastAsia="Times New Roman" w:hAnsi="Times New Roman"/>
          <w:lang w:eastAsia="lt-LT"/>
        </w:rPr>
        <w:t xml:space="preserve">7 </w:t>
      </w:r>
      <w:r w:rsidR="00B11EC0">
        <w:rPr>
          <w:rFonts w:ascii="Times New Roman" w:eastAsia="Times New Roman" w:hAnsi="Times New Roman"/>
          <w:lang w:eastAsia="lt-LT"/>
        </w:rPr>
        <w:t>paras</w:t>
      </w:r>
      <w:r>
        <w:rPr>
          <w:rFonts w:ascii="Times New Roman" w:eastAsia="Times New Roman" w:hAnsi="Times New Roman"/>
          <w:lang w:eastAsia="lt-LT"/>
        </w:rPr>
        <w:t xml:space="preserve">, </w:t>
      </w:r>
      <w:r w:rsidRPr="00AA62A1">
        <w:rPr>
          <w:rFonts w:ascii="Times New Roman" w:eastAsia="Times New Roman" w:hAnsi="Times New Roman"/>
          <w:lang w:eastAsia="lt-LT"/>
        </w:rPr>
        <w:t>200</w:t>
      </w:r>
      <w:r>
        <w:rPr>
          <w:rFonts w:ascii="Times New Roman" w:eastAsia="Times New Roman" w:hAnsi="Times New Roman"/>
          <w:lang w:eastAsia="lt-LT"/>
        </w:rPr>
        <w:t> </w:t>
      </w:r>
      <w:r w:rsidRPr="00AA62A1">
        <w:rPr>
          <w:rFonts w:ascii="Times New Roman" w:eastAsia="Times New Roman" w:hAnsi="Times New Roman"/>
          <w:lang w:eastAsia="lt-LT"/>
        </w:rPr>
        <w:t>mg flu</w:t>
      </w:r>
      <w:r>
        <w:rPr>
          <w:rFonts w:ascii="Times New Roman" w:eastAsia="Times New Roman" w:hAnsi="Times New Roman"/>
          <w:lang w:eastAsia="lt-LT"/>
        </w:rPr>
        <w:t>k</w:t>
      </w:r>
      <w:r w:rsidRPr="00AA62A1">
        <w:rPr>
          <w:rFonts w:ascii="Times New Roman" w:eastAsia="Times New Roman" w:hAnsi="Times New Roman"/>
          <w:lang w:eastAsia="lt-LT"/>
        </w:rPr>
        <w:t>onazol</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1 kartą per parą </w:t>
      </w:r>
      <w:r w:rsidRPr="00AA62A1">
        <w:rPr>
          <w:rFonts w:ascii="Times New Roman" w:eastAsia="Times New Roman" w:hAnsi="Times New Roman"/>
          <w:lang w:eastAsia="lt-LT"/>
        </w:rPr>
        <w:t xml:space="preserve">11 </w:t>
      </w:r>
      <w:r w:rsidR="00B11EC0">
        <w:rPr>
          <w:rFonts w:ascii="Times New Roman" w:eastAsia="Times New Roman" w:hAnsi="Times New Roman"/>
          <w:lang w:eastAsia="lt-LT"/>
        </w:rPr>
        <w:t>parų</w:t>
      </w:r>
      <w:r>
        <w:rPr>
          <w:rFonts w:ascii="Times New Roman" w:eastAsia="Times New Roman" w:hAnsi="Times New Roman"/>
          <w:lang w:eastAsia="lt-LT"/>
        </w:rPr>
        <w:t xml:space="preserve">, po </w:t>
      </w:r>
      <w:r w:rsidRPr="00AA62A1">
        <w:rPr>
          <w:rFonts w:ascii="Times New Roman" w:eastAsia="Times New Roman" w:hAnsi="Times New Roman"/>
          <w:lang w:eastAsia="lt-LT"/>
        </w:rPr>
        <w:t>700 mg</w:t>
      </w:r>
      <w:r w:rsidRPr="00AA62A1">
        <w:t xml:space="preserve"> </w:t>
      </w:r>
      <w:r w:rsidRPr="00AA62A1">
        <w:rPr>
          <w:rFonts w:ascii="Times New Roman" w:eastAsia="Times New Roman" w:hAnsi="Times New Roman"/>
          <w:lang w:eastAsia="lt-LT"/>
        </w:rPr>
        <w:t>fosamprenavir</w:t>
      </w:r>
      <w:r>
        <w:rPr>
          <w:rFonts w:ascii="Times New Roman" w:eastAsia="Times New Roman" w:hAnsi="Times New Roman"/>
          <w:lang w:eastAsia="lt-LT"/>
        </w:rPr>
        <w:t>o</w:t>
      </w:r>
      <w:r w:rsidRPr="00AA62A1">
        <w:rPr>
          <w:rFonts w:ascii="Times New Roman" w:eastAsia="Times New Roman" w:hAnsi="Times New Roman"/>
          <w:lang w:eastAsia="lt-LT"/>
        </w:rPr>
        <w:t xml:space="preserve"> / 100 mg ritonavir</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2 kartus per parą </w:t>
      </w:r>
      <w:r w:rsidRPr="00AA62A1">
        <w:rPr>
          <w:rFonts w:ascii="Times New Roman" w:eastAsia="Times New Roman" w:hAnsi="Times New Roman"/>
          <w:lang w:eastAsia="lt-LT"/>
        </w:rPr>
        <w:t xml:space="preserve">8 </w:t>
      </w:r>
      <w:r w:rsidR="00B11EC0">
        <w:rPr>
          <w:rFonts w:ascii="Times New Roman" w:eastAsia="Times New Roman" w:hAnsi="Times New Roman"/>
          <w:lang w:eastAsia="lt-LT"/>
        </w:rPr>
        <w:t>paras</w:t>
      </w:r>
      <w:r>
        <w:rPr>
          <w:rFonts w:ascii="Times New Roman" w:eastAsia="Times New Roman" w:hAnsi="Times New Roman"/>
          <w:lang w:eastAsia="lt-LT"/>
        </w:rPr>
        <w:t>,</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po </w:t>
      </w:r>
      <w:r w:rsidRPr="00AA62A1">
        <w:rPr>
          <w:rFonts w:ascii="Times New Roman" w:eastAsia="Times New Roman" w:hAnsi="Times New Roman"/>
          <w:lang w:eastAsia="lt-LT"/>
        </w:rPr>
        <w:t>200 mg keto</w:t>
      </w:r>
      <w:r>
        <w:rPr>
          <w:rFonts w:ascii="Times New Roman" w:eastAsia="Times New Roman" w:hAnsi="Times New Roman"/>
          <w:lang w:eastAsia="lt-LT"/>
        </w:rPr>
        <w:t>k</w:t>
      </w:r>
      <w:r w:rsidRPr="00AA62A1">
        <w:rPr>
          <w:rFonts w:ascii="Times New Roman" w:eastAsia="Times New Roman" w:hAnsi="Times New Roman"/>
          <w:lang w:eastAsia="lt-LT"/>
        </w:rPr>
        <w:t>onazol</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2 kartus per parą </w:t>
      </w:r>
      <w:r w:rsidRPr="00AA62A1">
        <w:rPr>
          <w:rFonts w:ascii="Times New Roman" w:eastAsia="Times New Roman" w:hAnsi="Times New Roman"/>
          <w:lang w:eastAsia="lt-LT"/>
        </w:rPr>
        <w:t xml:space="preserve">7 </w:t>
      </w:r>
      <w:r w:rsidR="00B11EC0">
        <w:rPr>
          <w:rFonts w:ascii="Times New Roman" w:eastAsia="Times New Roman" w:hAnsi="Times New Roman"/>
          <w:lang w:eastAsia="lt-LT"/>
        </w:rPr>
        <w:t>paras</w:t>
      </w:r>
      <w:r>
        <w:rPr>
          <w:rFonts w:ascii="Times New Roman" w:eastAsia="Times New Roman" w:hAnsi="Times New Roman"/>
          <w:lang w:eastAsia="lt-LT"/>
        </w:rPr>
        <w:t xml:space="preserve">, </w:t>
      </w:r>
      <w:r w:rsidRPr="00AA62A1">
        <w:rPr>
          <w:rFonts w:ascii="Times New Roman" w:eastAsia="Times New Roman" w:hAnsi="Times New Roman"/>
          <w:lang w:eastAsia="lt-LT"/>
        </w:rPr>
        <w:t>450 mg rifampin</w:t>
      </w:r>
      <w:r>
        <w:rPr>
          <w:rFonts w:ascii="Times New Roman" w:eastAsia="Times New Roman" w:hAnsi="Times New Roman"/>
          <w:lang w:eastAsia="lt-LT"/>
        </w:rPr>
        <w:t xml:space="preserve">o 1 kartą per parą </w:t>
      </w:r>
      <w:r w:rsidRPr="00AA62A1">
        <w:rPr>
          <w:rFonts w:ascii="Times New Roman" w:eastAsia="Times New Roman" w:hAnsi="Times New Roman"/>
          <w:lang w:eastAsia="lt-LT"/>
        </w:rPr>
        <w:t xml:space="preserve">7 </w:t>
      </w:r>
      <w:r w:rsidR="00B11EC0">
        <w:rPr>
          <w:rFonts w:ascii="Times New Roman" w:eastAsia="Times New Roman" w:hAnsi="Times New Roman"/>
          <w:lang w:eastAsia="lt-LT"/>
        </w:rPr>
        <w:t>paras</w:t>
      </w:r>
      <w:r>
        <w:rPr>
          <w:rFonts w:ascii="Times New Roman" w:eastAsia="Times New Roman" w:hAnsi="Times New Roman"/>
          <w:lang w:eastAsia="lt-LT"/>
        </w:rPr>
        <w:t xml:space="preserve"> ir po </w:t>
      </w:r>
      <w:r w:rsidRPr="00AA62A1">
        <w:rPr>
          <w:rFonts w:ascii="Times New Roman" w:eastAsia="Times New Roman" w:hAnsi="Times New Roman"/>
          <w:lang w:eastAsia="lt-LT"/>
        </w:rPr>
        <w:t>140 mg sil</w:t>
      </w:r>
      <w:r>
        <w:rPr>
          <w:rFonts w:ascii="Times New Roman" w:eastAsia="Times New Roman" w:hAnsi="Times New Roman"/>
          <w:lang w:eastAsia="lt-LT"/>
        </w:rPr>
        <w:t>i</w:t>
      </w:r>
      <w:r w:rsidRPr="00AA62A1">
        <w:rPr>
          <w:rFonts w:ascii="Times New Roman" w:eastAsia="Times New Roman" w:hAnsi="Times New Roman"/>
          <w:lang w:eastAsia="lt-LT"/>
        </w:rPr>
        <w:t>marin</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3 kartus per parą </w:t>
      </w:r>
      <w:r w:rsidRPr="00AA62A1">
        <w:rPr>
          <w:rFonts w:ascii="Times New Roman" w:eastAsia="Times New Roman" w:hAnsi="Times New Roman"/>
          <w:lang w:eastAsia="lt-LT"/>
        </w:rPr>
        <w:t xml:space="preserve">5 </w:t>
      </w:r>
      <w:r w:rsidR="00B11EC0">
        <w:rPr>
          <w:rFonts w:ascii="Times New Roman" w:eastAsia="Times New Roman" w:hAnsi="Times New Roman"/>
          <w:lang w:eastAsia="lt-LT"/>
        </w:rPr>
        <w:t>paras</w:t>
      </w:r>
      <w:r w:rsidRPr="00AA62A1">
        <w:rPr>
          <w:rFonts w:ascii="Times New Roman" w:eastAsia="Times New Roman" w:hAnsi="Times New Roman"/>
          <w:lang w:eastAsia="lt-LT"/>
        </w:rPr>
        <w:t>.</w:t>
      </w:r>
    </w:p>
    <w:p w14:paraId="140ECB24" w14:textId="77777777" w:rsidR="00E81004" w:rsidRDefault="00E81004" w:rsidP="006C7665">
      <w:pPr>
        <w:tabs>
          <w:tab w:val="left" w:pos="567"/>
        </w:tabs>
        <w:spacing w:after="0" w:line="260" w:lineRule="exact"/>
        <w:rPr>
          <w:rFonts w:ascii="Times New Roman" w:hAnsi="Times New Roman"/>
        </w:rPr>
      </w:pPr>
    </w:p>
    <w:p w14:paraId="66F75980" w14:textId="1EB80118" w:rsidR="001719A8" w:rsidRPr="006C7665" w:rsidRDefault="001719A8" w:rsidP="000E78B4">
      <w:pPr>
        <w:keepNext/>
        <w:tabs>
          <w:tab w:val="left" w:pos="567"/>
        </w:tabs>
        <w:spacing w:after="0" w:line="260" w:lineRule="exact"/>
        <w:outlineLvl w:val="0"/>
        <w:rPr>
          <w:rFonts w:ascii="Times New Roman" w:hAnsi="Times New Roman"/>
        </w:rPr>
      </w:pPr>
      <w:r w:rsidRPr="006C7665">
        <w:rPr>
          <w:rFonts w:ascii="Times New Roman" w:hAnsi="Times New Roman"/>
          <w:u w:val="single"/>
        </w:rPr>
        <w:t>Rozuvastatino poveikis kartu vartojamiems vaistiniams preparatams</w:t>
      </w:r>
    </w:p>
    <w:p w14:paraId="3A3175C4" w14:textId="77777777" w:rsidR="00E36976" w:rsidRDefault="001719A8" w:rsidP="000E78B4">
      <w:pPr>
        <w:keepNext/>
        <w:tabs>
          <w:tab w:val="left" w:pos="567"/>
        </w:tabs>
        <w:spacing w:after="0" w:line="240" w:lineRule="auto"/>
        <w:outlineLvl w:val="0"/>
        <w:rPr>
          <w:rFonts w:ascii="Times New Roman" w:hAnsi="Times New Roman"/>
        </w:rPr>
      </w:pPr>
      <w:r w:rsidRPr="00BE16AE">
        <w:rPr>
          <w:rFonts w:ascii="Times New Roman" w:hAnsi="Times New Roman"/>
          <w:i/>
        </w:rPr>
        <w:t>Vitamino K antagonistai</w:t>
      </w:r>
    </w:p>
    <w:p w14:paraId="167FBA1F" w14:textId="77777777" w:rsidR="001719A8" w:rsidRPr="006C7665" w:rsidRDefault="001719A8" w:rsidP="000E78B4">
      <w:pPr>
        <w:keepNext/>
        <w:tabs>
          <w:tab w:val="left" w:pos="567"/>
        </w:tabs>
        <w:spacing w:after="0" w:line="240" w:lineRule="auto"/>
        <w:rPr>
          <w:rFonts w:ascii="Times New Roman" w:hAnsi="Times New Roman"/>
        </w:rPr>
      </w:pPr>
      <w:r w:rsidRPr="006C7665">
        <w:rPr>
          <w:rFonts w:ascii="Times New Roman" w:hAnsi="Times New Roman"/>
        </w:rPr>
        <w:t>Pacientams, vartojantiems vitamino K antagonistų (pvz., varfarino ar kitokių kumarino grupės antikoaguliantų), gydymo rozuvastatinu, kaip ir kitokiais HMG-KoA reduktazės inhibitoriais, pradžioje arba padidinus dozę gali padidėti tarptautinis normalizuotas santykis (TNS). Rozuvastatino vartojimą nutraukus arba sumažinus jo dozę, TNS gali sumažėti. Vadinasi, minėtomis aplinkybėmis reikia tinkamai stebėti TNS.</w:t>
      </w:r>
    </w:p>
    <w:p w14:paraId="3D13E98A" w14:textId="10AF004A" w:rsidR="001719A8" w:rsidRDefault="001719A8" w:rsidP="006C7665">
      <w:pPr>
        <w:tabs>
          <w:tab w:val="left" w:pos="567"/>
        </w:tabs>
        <w:spacing w:after="0" w:line="240" w:lineRule="auto"/>
        <w:rPr>
          <w:rFonts w:ascii="Times New Roman" w:hAnsi="Times New Roman"/>
        </w:rPr>
      </w:pPr>
    </w:p>
    <w:p w14:paraId="44BD1C32" w14:textId="77777777" w:rsidR="002F35C2" w:rsidRPr="002F35C2" w:rsidRDefault="002F35C2" w:rsidP="006C7665">
      <w:pPr>
        <w:tabs>
          <w:tab w:val="left" w:pos="567"/>
        </w:tabs>
        <w:spacing w:after="0" w:line="240" w:lineRule="auto"/>
        <w:rPr>
          <w:rFonts w:ascii="Times New Roman" w:hAnsi="Times New Roman"/>
        </w:rPr>
      </w:pPr>
    </w:p>
    <w:p w14:paraId="3FF32867" w14:textId="77777777" w:rsidR="00E36976" w:rsidRDefault="001719A8" w:rsidP="006C7665">
      <w:pPr>
        <w:tabs>
          <w:tab w:val="left" w:pos="567"/>
        </w:tabs>
        <w:spacing w:after="0" w:line="240" w:lineRule="auto"/>
        <w:rPr>
          <w:rFonts w:ascii="Times New Roman" w:hAnsi="Times New Roman"/>
          <w:b/>
        </w:rPr>
      </w:pPr>
      <w:r w:rsidRPr="00BE16AE">
        <w:rPr>
          <w:rFonts w:ascii="Times New Roman" w:hAnsi="Times New Roman"/>
          <w:i/>
        </w:rPr>
        <w:t>Geriamieji kontraceptikai ir pakaitinė hormonų terapija (PHT)</w:t>
      </w:r>
    </w:p>
    <w:p w14:paraId="6E61C60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Rozuvastatino vartojimas kartu su geriamaisiais kontraceptikais lėmė etinilestradiolio ir norgestrelio AUC padidėjimą atitinkamai 26</w:t>
      </w:r>
      <w:r w:rsidR="00FA3435">
        <w:rPr>
          <w:rFonts w:ascii="Times New Roman" w:hAnsi="Times New Roman"/>
        </w:rPr>
        <w:t> </w:t>
      </w:r>
      <w:r w:rsidRPr="006C7665">
        <w:rPr>
          <w:rFonts w:ascii="Times New Roman" w:hAnsi="Times New Roman"/>
        </w:rPr>
        <w:t>% ir 34</w:t>
      </w:r>
      <w:r w:rsidR="00FA3435">
        <w:rPr>
          <w:rFonts w:ascii="Times New Roman" w:hAnsi="Times New Roman"/>
        </w:rPr>
        <w:t> </w:t>
      </w:r>
      <w:r w:rsidRPr="006C7665">
        <w:rPr>
          <w:rFonts w:ascii="Times New Roman" w:hAnsi="Times New Roman"/>
        </w:rPr>
        <w:t>%. Parenkant kontraceptiko dozę, reikia atsižvelgti į šį hormonų koncentracijos kraujo plazmoje padidėjimą. Duomenų apie farmakokinetiką moterų, kurios vartoja rozuvastatino ir kurioms taikoma PHT, organizme nėra, todėl panašaus poveikio farmakokinetikai atmesti negalima. Vis dėlto klinikinių tyrimų metu šiuo deriniu buvo gydyta daug moterų ir jos jį toleravo gerai.</w:t>
      </w:r>
    </w:p>
    <w:p w14:paraId="37F6760C" w14:textId="77777777" w:rsidR="001719A8" w:rsidRPr="006C7665" w:rsidRDefault="001719A8" w:rsidP="006C7665">
      <w:pPr>
        <w:tabs>
          <w:tab w:val="left" w:pos="567"/>
        </w:tabs>
        <w:spacing w:after="0" w:line="240" w:lineRule="auto"/>
        <w:rPr>
          <w:rFonts w:ascii="Times New Roman" w:hAnsi="Times New Roman"/>
        </w:rPr>
      </w:pPr>
    </w:p>
    <w:p w14:paraId="051B8819" w14:textId="77777777" w:rsidR="001719A8" w:rsidRDefault="001719A8" w:rsidP="00EA3A12">
      <w:pPr>
        <w:tabs>
          <w:tab w:val="left" w:pos="567"/>
        </w:tabs>
        <w:spacing w:after="0" w:line="240" w:lineRule="auto"/>
        <w:rPr>
          <w:rFonts w:ascii="Times New Roman" w:hAnsi="Times New Roman"/>
        </w:rPr>
      </w:pPr>
      <w:r w:rsidRPr="006C7665">
        <w:rPr>
          <w:rFonts w:ascii="Times New Roman" w:hAnsi="Times New Roman"/>
          <w:u w:val="single"/>
        </w:rPr>
        <w:t>Kiti vaistiniai preparatai</w:t>
      </w:r>
    </w:p>
    <w:p w14:paraId="0C40E37A" w14:textId="77777777" w:rsidR="00E36976" w:rsidRPr="006C7665" w:rsidRDefault="00E36976" w:rsidP="006C7665">
      <w:pPr>
        <w:tabs>
          <w:tab w:val="left" w:pos="567"/>
        </w:tabs>
        <w:spacing w:after="0" w:line="240" w:lineRule="auto"/>
        <w:rPr>
          <w:rFonts w:ascii="Times New Roman" w:hAnsi="Times New Roman"/>
        </w:rPr>
      </w:pPr>
    </w:p>
    <w:p w14:paraId="3063823C" w14:textId="77777777" w:rsidR="00E36976" w:rsidRDefault="001719A8" w:rsidP="00EA3A12">
      <w:pPr>
        <w:tabs>
          <w:tab w:val="left" w:pos="567"/>
        </w:tabs>
        <w:spacing w:after="0" w:line="240" w:lineRule="auto"/>
        <w:rPr>
          <w:rFonts w:ascii="Times New Roman" w:hAnsi="Times New Roman"/>
        </w:rPr>
      </w:pPr>
      <w:r w:rsidRPr="00BE16AE">
        <w:rPr>
          <w:rFonts w:ascii="Times New Roman" w:hAnsi="Times New Roman"/>
          <w:i/>
        </w:rPr>
        <w:t>Digoksinas</w:t>
      </w:r>
    </w:p>
    <w:p w14:paraId="7487F32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Remiantis specialių sąveikos tyrimų duomenimis, kliniškai reikšminga sąveika su digoksinu nėra tikėtina.</w:t>
      </w:r>
    </w:p>
    <w:p w14:paraId="1E878086" w14:textId="77777777" w:rsidR="001719A8" w:rsidRPr="006C7665" w:rsidRDefault="001719A8" w:rsidP="006C7665">
      <w:pPr>
        <w:tabs>
          <w:tab w:val="left" w:pos="567"/>
        </w:tabs>
        <w:spacing w:after="0" w:line="240" w:lineRule="auto"/>
        <w:rPr>
          <w:rFonts w:ascii="Times New Roman" w:hAnsi="Times New Roman"/>
        </w:rPr>
      </w:pPr>
    </w:p>
    <w:p w14:paraId="4F5A636E" w14:textId="77777777" w:rsidR="00E36976" w:rsidRDefault="001719A8" w:rsidP="00EA3A12">
      <w:pPr>
        <w:tabs>
          <w:tab w:val="left" w:pos="567"/>
        </w:tabs>
        <w:spacing w:after="0" w:line="240" w:lineRule="auto"/>
        <w:rPr>
          <w:rFonts w:ascii="Times New Roman" w:hAnsi="Times New Roman"/>
        </w:rPr>
      </w:pPr>
      <w:r w:rsidRPr="00BE16AE">
        <w:rPr>
          <w:rFonts w:ascii="Times New Roman" w:hAnsi="Times New Roman"/>
          <w:i/>
        </w:rPr>
        <w:t>Fuzido rūgštis</w:t>
      </w:r>
    </w:p>
    <w:p w14:paraId="59A54921" w14:textId="77777777" w:rsidR="001719A8" w:rsidRPr="006C7665" w:rsidRDefault="00635A21" w:rsidP="006C7665">
      <w:pPr>
        <w:tabs>
          <w:tab w:val="left" w:pos="567"/>
        </w:tabs>
        <w:spacing w:after="0" w:line="240" w:lineRule="auto"/>
        <w:rPr>
          <w:rFonts w:ascii="Times New Roman" w:hAnsi="Times New Roman"/>
        </w:rPr>
      </w:pPr>
      <w:r w:rsidRPr="007208B5">
        <w:rPr>
          <w:rFonts w:ascii="Times New Roman" w:eastAsia="Times New Roman" w:hAnsi="Times New Roman"/>
        </w:rPr>
        <w:t xml:space="preserve">Rozuvastatino ir fuzido rūgšties sąveikos tyrimų neatlikta. </w:t>
      </w:r>
      <w:r w:rsidR="001719A8" w:rsidRPr="006C7665">
        <w:rPr>
          <w:rFonts w:ascii="Times New Roman" w:hAnsi="Times New Roman"/>
        </w:rPr>
        <w:t>Kartu sus statinais vartojant sisteminio poveikio fuzido rūgšties, gali padidėti miopatijos, įskaitant rabdomiolizę, pasireiškimo rizika. Tokios sąveikos mechanizmas (ar tai yra farmakodinaminė, farmakokinetinė, ar kombinuotoji sąveika) išlieka nežinomas. Gauta pranešimų apie minėtų vaistinių preparatų kartu vartojusiems pacientams pasireiškusią rabdomiolizę (įskaitant kelis mirtinus atvejus).</w:t>
      </w:r>
    </w:p>
    <w:p w14:paraId="34F34C7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Jeigu sisteminio poveikio fuzido rūgšties vartoti būtina, gydymo fuzido rūgštimi laikotarpiu rozuvastatino vartojimą reikia nutraukti</w:t>
      </w:r>
      <w:r w:rsidR="00405D47" w:rsidRPr="007208B5">
        <w:rPr>
          <w:rFonts w:ascii="Times New Roman" w:eastAsia="Times New Roman" w:hAnsi="Times New Roman"/>
        </w:rPr>
        <w:t xml:space="preserve">. Taip pat </w:t>
      </w:r>
      <w:r w:rsidRPr="006C7665">
        <w:rPr>
          <w:rFonts w:ascii="Times New Roman" w:hAnsi="Times New Roman"/>
        </w:rPr>
        <w:t>žr. 4.4 skyrių</w:t>
      </w:r>
      <w:r w:rsidRPr="007208B5">
        <w:rPr>
          <w:rFonts w:ascii="Times New Roman" w:eastAsia="Times New Roman" w:hAnsi="Times New Roman"/>
        </w:rPr>
        <w:t>.</w:t>
      </w:r>
    </w:p>
    <w:p w14:paraId="74C9EE2F" w14:textId="77777777" w:rsidR="001719A8" w:rsidRPr="006C7665" w:rsidRDefault="001719A8" w:rsidP="006C7665">
      <w:pPr>
        <w:tabs>
          <w:tab w:val="left" w:pos="567"/>
        </w:tabs>
        <w:spacing w:after="0" w:line="240" w:lineRule="auto"/>
        <w:rPr>
          <w:rFonts w:ascii="Times New Roman" w:hAnsi="Times New Roman"/>
        </w:rPr>
      </w:pPr>
    </w:p>
    <w:p w14:paraId="01C389AC" w14:textId="77777777" w:rsidR="001719A8" w:rsidRPr="006C7665" w:rsidRDefault="001719A8" w:rsidP="00EA3A12">
      <w:pPr>
        <w:tabs>
          <w:tab w:val="left" w:pos="567"/>
        </w:tabs>
        <w:spacing w:after="0" w:line="260" w:lineRule="exact"/>
        <w:rPr>
          <w:rFonts w:ascii="Times New Roman" w:hAnsi="Times New Roman"/>
          <w:u w:val="single"/>
        </w:rPr>
      </w:pPr>
      <w:r w:rsidRPr="006C7665">
        <w:rPr>
          <w:rFonts w:ascii="Times New Roman" w:hAnsi="Times New Roman"/>
          <w:u w:val="single"/>
        </w:rPr>
        <w:t>Vaikų populiacija</w:t>
      </w:r>
    </w:p>
    <w:p w14:paraId="4585440E" w14:textId="77777777" w:rsidR="001719A8" w:rsidRPr="006C7665" w:rsidRDefault="001719A8" w:rsidP="00EA3A12">
      <w:pPr>
        <w:tabs>
          <w:tab w:val="left" w:pos="567"/>
        </w:tabs>
        <w:spacing w:after="0" w:line="240" w:lineRule="auto"/>
        <w:rPr>
          <w:rFonts w:ascii="Times New Roman" w:hAnsi="Times New Roman"/>
        </w:rPr>
      </w:pPr>
      <w:r w:rsidRPr="006C7665">
        <w:rPr>
          <w:rFonts w:ascii="Times New Roman" w:hAnsi="Times New Roman"/>
        </w:rPr>
        <w:t>Sąveikos tyrimai atlikti tik suaugusiesiems. Sąveikos stiprumas vaikų populiacijoje nėra žinomas.</w:t>
      </w:r>
    </w:p>
    <w:p w14:paraId="2490AC40" w14:textId="77777777" w:rsidR="001719A8" w:rsidRPr="006C7665" w:rsidRDefault="001719A8" w:rsidP="006C7665">
      <w:pPr>
        <w:tabs>
          <w:tab w:val="left" w:pos="567"/>
        </w:tabs>
        <w:spacing w:after="0" w:line="240" w:lineRule="auto"/>
        <w:rPr>
          <w:rFonts w:ascii="Times New Roman" w:hAnsi="Times New Roman"/>
        </w:rPr>
      </w:pPr>
    </w:p>
    <w:p w14:paraId="5D2CD197" w14:textId="77777777" w:rsidR="001719A8" w:rsidRPr="006C7665" w:rsidRDefault="001719A8" w:rsidP="00EA3A12">
      <w:pPr>
        <w:keepNext/>
        <w:keepLines/>
        <w:tabs>
          <w:tab w:val="left" w:pos="567"/>
        </w:tabs>
        <w:spacing w:after="0" w:line="240" w:lineRule="auto"/>
        <w:rPr>
          <w:rFonts w:ascii="Times New Roman" w:hAnsi="Times New Roman"/>
          <w:b/>
        </w:rPr>
      </w:pPr>
      <w:r w:rsidRPr="006C7665">
        <w:rPr>
          <w:rFonts w:ascii="Times New Roman" w:hAnsi="Times New Roman"/>
          <w:b/>
        </w:rPr>
        <w:lastRenderedPageBreak/>
        <w:t>4.6</w:t>
      </w:r>
      <w:r w:rsidRPr="006C7665">
        <w:rPr>
          <w:rFonts w:ascii="Times New Roman" w:hAnsi="Times New Roman"/>
          <w:b/>
        </w:rPr>
        <w:tab/>
        <w:t>Vaisingumas, nėštumo ir žindymo laikotarpis</w:t>
      </w:r>
    </w:p>
    <w:p w14:paraId="1B716C7E" w14:textId="77777777" w:rsidR="001719A8" w:rsidRPr="006C7665" w:rsidRDefault="001719A8" w:rsidP="00BE16AE">
      <w:pPr>
        <w:keepNext/>
        <w:keepLines/>
        <w:tabs>
          <w:tab w:val="left" w:pos="567"/>
        </w:tabs>
        <w:spacing w:after="0" w:line="240" w:lineRule="auto"/>
        <w:rPr>
          <w:rFonts w:ascii="Times New Roman" w:hAnsi="Times New Roman"/>
        </w:rPr>
      </w:pPr>
    </w:p>
    <w:p w14:paraId="695BE10F" w14:textId="77777777" w:rsidR="001719A8" w:rsidRPr="006C7665" w:rsidRDefault="001719A8" w:rsidP="00EA3A12">
      <w:pPr>
        <w:keepNext/>
        <w:keepLines/>
        <w:tabs>
          <w:tab w:val="left" w:pos="567"/>
        </w:tabs>
        <w:spacing w:after="0" w:line="240" w:lineRule="auto"/>
        <w:rPr>
          <w:rFonts w:ascii="Times New Roman" w:hAnsi="Times New Roman"/>
        </w:rPr>
      </w:pPr>
      <w:r w:rsidRPr="006C7665">
        <w:rPr>
          <w:rFonts w:ascii="Times New Roman" w:hAnsi="Times New Roman"/>
        </w:rPr>
        <w:t>Nėščioms moterims ir žindyvėms rozuvastatino vartoti draudžiama (žr. 4.3 skyrių).</w:t>
      </w:r>
    </w:p>
    <w:p w14:paraId="04D5DAA3" w14:textId="77777777" w:rsidR="001719A8" w:rsidRDefault="001719A8" w:rsidP="00BE16AE">
      <w:pPr>
        <w:keepNext/>
        <w:keepLines/>
        <w:tabs>
          <w:tab w:val="left" w:pos="567"/>
        </w:tabs>
        <w:spacing w:after="0" w:line="240" w:lineRule="auto"/>
        <w:rPr>
          <w:rFonts w:ascii="Times New Roman" w:hAnsi="Times New Roman"/>
        </w:rPr>
      </w:pPr>
    </w:p>
    <w:p w14:paraId="51450E96" w14:textId="53925C60" w:rsidR="00D60AE3" w:rsidRPr="005155E5" w:rsidRDefault="00D60AE3" w:rsidP="00BE16AE">
      <w:pPr>
        <w:keepNext/>
        <w:keepLines/>
        <w:tabs>
          <w:tab w:val="left" w:pos="567"/>
        </w:tabs>
        <w:spacing w:after="0" w:line="240" w:lineRule="auto"/>
        <w:rPr>
          <w:rFonts w:ascii="Times New Roman" w:hAnsi="Times New Roman"/>
          <w:u w:val="single"/>
        </w:rPr>
      </w:pPr>
      <w:r w:rsidRPr="005155E5">
        <w:rPr>
          <w:rFonts w:ascii="Times New Roman" w:hAnsi="Times New Roman"/>
          <w:u w:val="single"/>
        </w:rPr>
        <w:t>Nėštumas</w:t>
      </w:r>
    </w:p>
    <w:p w14:paraId="1B315F0E" w14:textId="77777777" w:rsidR="001719A8" w:rsidRDefault="00512583" w:rsidP="006C7665">
      <w:pPr>
        <w:tabs>
          <w:tab w:val="left" w:pos="567"/>
        </w:tabs>
        <w:spacing w:after="0" w:line="240" w:lineRule="auto"/>
        <w:rPr>
          <w:rFonts w:ascii="Times New Roman" w:hAnsi="Times New Roman"/>
        </w:rPr>
      </w:pPr>
      <w:r w:rsidRPr="007208B5">
        <w:rPr>
          <w:rFonts w:ascii="Times New Roman" w:eastAsia="Times New Roman" w:hAnsi="Times New Roman"/>
        </w:rPr>
        <w:t>V</w:t>
      </w:r>
      <w:r w:rsidR="001719A8" w:rsidRPr="007208B5">
        <w:rPr>
          <w:rFonts w:ascii="Times New Roman" w:eastAsia="Times New Roman" w:hAnsi="Times New Roman"/>
        </w:rPr>
        <w:t>aisingos</w:t>
      </w:r>
      <w:r w:rsidR="001719A8" w:rsidRPr="006C7665">
        <w:rPr>
          <w:rFonts w:ascii="Times New Roman" w:hAnsi="Times New Roman"/>
        </w:rPr>
        <w:t xml:space="preserve"> moterys turi naudotis tinkamomis kontracepcijos priemonėmis. Kadangi cholesterolis ir kiti jo biosintezės produktai yra būtini vaisiaus vystymuisi, todėl dėl HMG-KoA reduktazės slopinimo kylanti rizika persveria gydymo nėštumo metu naudą. Tyrimų su gyvūnais metu toksinio poveikio reprodukcijai įrodymų gauta mažai (žr. 5.3 skyrių). Jei moteris pastoja vartodama šį vaistinį preparatą, gydymą būtina nedelsiant nutraukti. </w:t>
      </w:r>
    </w:p>
    <w:p w14:paraId="7B9BC7D8" w14:textId="77777777" w:rsidR="00D60AE3" w:rsidRDefault="00D60AE3" w:rsidP="006C7665">
      <w:pPr>
        <w:tabs>
          <w:tab w:val="left" w:pos="567"/>
        </w:tabs>
        <w:spacing w:after="0" w:line="240" w:lineRule="auto"/>
        <w:rPr>
          <w:rFonts w:ascii="Times New Roman" w:hAnsi="Times New Roman"/>
        </w:rPr>
      </w:pPr>
    </w:p>
    <w:p w14:paraId="37C8694E" w14:textId="77777777" w:rsidR="00D60AE3" w:rsidRPr="005155E5" w:rsidRDefault="00D60AE3" w:rsidP="00D60AE3">
      <w:pPr>
        <w:tabs>
          <w:tab w:val="left" w:pos="567"/>
        </w:tabs>
        <w:spacing w:after="0" w:line="240" w:lineRule="auto"/>
        <w:rPr>
          <w:rFonts w:ascii="Times New Roman" w:hAnsi="Times New Roman"/>
          <w:u w:val="single"/>
        </w:rPr>
      </w:pPr>
      <w:r w:rsidRPr="005155E5">
        <w:rPr>
          <w:rFonts w:ascii="Times New Roman" w:hAnsi="Times New Roman"/>
          <w:u w:val="single"/>
        </w:rPr>
        <w:t>Žindymas</w:t>
      </w:r>
    </w:p>
    <w:p w14:paraId="10BDAB5C" w14:textId="2089A884" w:rsidR="00D60AE3" w:rsidRPr="00200F0E" w:rsidRDefault="00D60AE3" w:rsidP="00D60AE3">
      <w:pPr>
        <w:tabs>
          <w:tab w:val="left" w:pos="567"/>
        </w:tabs>
        <w:spacing w:after="0" w:line="240" w:lineRule="auto"/>
        <w:rPr>
          <w:rFonts w:ascii="Times New Roman" w:hAnsi="Times New Roman"/>
        </w:rPr>
      </w:pPr>
      <w:r w:rsidRPr="00200F0E">
        <w:rPr>
          <w:rFonts w:ascii="Times New Roman" w:hAnsi="Times New Roman"/>
        </w:rPr>
        <w:t>Nedidelio publikuotų pranešimų skaičiaus duomenimis, rozuvastatino išsiskiria į gydytų moterų pieną.</w:t>
      </w:r>
    </w:p>
    <w:p w14:paraId="282280B3" w14:textId="4BD3DBF7" w:rsidR="00D60AE3" w:rsidRPr="00D60AE3" w:rsidRDefault="001719A8" w:rsidP="00D60AE3">
      <w:pPr>
        <w:tabs>
          <w:tab w:val="left" w:pos="567"/>
        </w:tabs>
        <w:spacing w:after="0" w:line="240" w:lineRule="auto"/>
        <w:rPr>
          <w:rFonts w:ascii="Times New Roman" w:hAnsi="Times New Roman"/>
        </w:rPr>
      </w:pPr>
      <w:r w:rsidRPr="00200F0E">
        <w:rPr>
          <w:rFonts w:ascii="Times New Roman" w:hAnsi="Times New Roman"/>
        </w:rPr>
        <w:t>Rozuvastatino</w:t>
      </w:r>
      <w:r w:rsidR="00D60AE3" w:rsidRPr="00200F0E">
        <w:rPr>
          <w:rFonts w:ascii="Times New Roman" w:hAnsi="Times New Roman"/>
        </w:rPr>
        <w:t xml:space="preserve"> taip pat</w:t>
      </w:r>
      <w:r w:rsidRPr="00200F0E">
        <w:rPr>
          <w:rFonts w:ascii="Times New Roman" w:hAnsi="Times New Roman"/>
        </w:rPr>
        <w:t xml:space="preserve"> išsiskiria </w:t>
      </w:r>
      <w:r w:rsidR="00D60AE3" w:rsidRPr="00200F0E">
        <w:rPr>
          <w:rFonts w:ascii="Times New Roman" w:hAnsi="Times New Roman"/>
        </w:rPr>
        <w:t>į</w:t>
      </w:r>
      <w:r w:rsidRPr="00200F0E">
        <w:rPr>
          <w:rFonts w:ascii="Times New Roman" w:hAnsi="Times New Roman"/>
        </w:rPr>
        <w:t xml:space="preserve"> </w:t>
      </w:r>
      <w:r w:rsidR="00C47B17" w:rsidRPr="00200F0E">
        <w:rPr>
          <w:rFonts w:ascii="Times New Roman" w:hAnsi="Times New Roman"/>
        </w:rPr>
        <w:t xml:space="preserve">gydytų </w:t>
      </w:r>
      <w:r w:rsidRPr="00200F0E">
        <w:rPr>
          <w:rFonts w:ascii="Times New Roman" w:hAnsi="Times New Roman"/>
        </w:rPr>
        <w:t>žiurkių pien</w:t>
      </w:r>
      <w:r w:rsidR="00D60AE3" w:rsidRPr="00200F0E">
        <w:rPr>
          <w:rFonts w:ascii="Times New Roman" w:hAnsi="Times New Roman"/>
        </w:rPr>
        <w:t>ą</w:t>
      </w:r>
      <w:r w:rsidRPr="00200F0E">
        <w:rPr>
          <w:rFonts w:ascii="Times New Roman" w:hAnsi="Times New Roman"/>
        </w:rPr>
        <w:t xml:space="preserve">. </w:t>
      </w:r>
      <w:r w:rsidR="00D60AE3" w:rsidRPr="00200F0E">
        <w:rPr>
          <w:rFonts w:ascii="Times New Roman" w:hAnsi="Times New Roman"/>
        </w:rPr>
        <w:t xml:space="preserve">Dėl rozuvastatino veikimo mechanizmo yra galimas nepageidaujamų reakcijų pavojus </w:t>
      </w:r>
      <w:r w:rsidR="004A35F6" w:rsidRPr="00200F0E">
        <w:rPr>
          <w:rFonts w:ascii="Times New Roman" w:hAnsi="Times New Roman"/>
        </w:rPr>
        <w:t xml:space="preserve">naujagimiams ar </w:t>
      </w:r>
      <w:r w:rsidR="00D60AE3" w:rsidRPr="00200F0E">
        <w:rPr>
          <w:rFonts w:ascii="Times New Roman" w:hAnsi="Times New Roman"/>
        </w:rPr>
        <w:t>kūdiki</w:t>
      </w:r>
      <w:r w:rsidR="004A35F6" w:rsidRPr="00200F0E">
        <w:rPr>
          <w:rFonts w:ascii="Times New Roman" w:hAnsi="Times New Roman"/>
        </w:rPr>
        <w:t>ams</w:t>
      </w:r>
      <w:r w:rsidR="00D60AE3" w:rsidRPr="00200F0E">
        <w:rPr>
          <w:rFonts w:ascii="Times New Roman" w:hAnsi="Times New Roman"/>
        </w:rPr>
        <w:t>. Rozuvastatino draudžiama</w:t>
      </w:r>
      <w:r w:rsidR="00D60AE3" w:rsidRPr="00D60AE3">
        <w:rPr>
          <w:rFonts w:ascii="Times New Roman" w:hAnsi="Times New Roman"/>
        </w:rPr>
        <w:t xml:space="preserve"> vartoti žindymo metu.</w:t>
      </w:r>
    </w:p>
    <w:p w14:paraId="4EB0212D" w14:textId="77777777" w:rsidR="00D60AE3" w:rsidRPr="00D60AE3" w:rsidRDefault="00D60AE3" w:rsidP="00D60AE3">
      <w:pPr>
        <w:tabs>
          <w:tab w:val="left" w:pos="567"/>
        </w:tabs>
        <w:spacing w:after="0" w:line="240" w:lineRule="auto"/>
        <w:rPr>
          <w:rFonts w:ascii="Times New Roman" w:hAnsi="Times New Roman"/>
        </w:rPr>
      </w:pPr>
    </w:p>
    <w:p w14:paraId="55F5A67E" w14:textId="77777777" w:rsidR="00D60AE3" w:rsidRPr="005155E5" w:rsidRDefault="00D60AE3" w:rsidP="00D60AE3">
      <w:pPr>
        <w:tabs>
          <w:tab w:val="left" w:pos="567"/>
        </w:tabs>
        <w:spacing w:after="0" w:line="240" w:lineRule="auto"/>
        <w:rPr>
          <w:rFonts w:ascii="Times New Roman" w:hAnsi="Times New Roman"/>
          <w:u w:val="single"/>
        </w:rPr>
      </w:pPr>
      <w:r w:rsidRPr="005155E5">
        <w:rPr>
          <w:rFonts w:ascii="Times New Roman" w:hAnsi="Times New Roman"/>
          <w:u w:val="single"/>
        </w:rPr>
        <w:t>Vaisingumas</w:t>
      </w:r>
    </w:p>
    <w:p w14:paraId="50186CA2" w14:textId="1485780D" w:rsidR="001719A8" w:rsidRPr="006C7665" w:rsidRDefault="00D60AE3" w:rsidP="00D60AE3">
      <w:pPr>
        <w:tabs>
          <w:tab w:val="left" w:pos="567"/>
        </w:tabs>
        <w:spacing w:after="0" w:line="240" w:lineRule="auto"/>
        <w:rPr>
          <w:rFonts w:ascii="Times New Roman" w:hAnsi="Times New Roman"/>
        </w:rPr>
      </w:pPr>
      <w:r w:rsidRPr="00D60AE3">
        <w:rPr>
          <w:rFonts w:ascii="Times New Roman" w:hAnsi="Times New Roman"/>
        </w:rPr>
        <w:t>Rozuvastatino poveikio vaisingumui nenustatyta</w:t>
      </w:r>
      <w:r>
        <w:rPr>
          <w:rFonts w:ascii="Times New Roman" w:hAnsi="Times New Roman"/>
        </w:rPr>
        <w:t>.</w:t>
      </w:r>
    </w:p>
    <w:p w14:paraId="540C66CE" w14:textId="77777777" w:rsidR="001719A8" w:rsidRPr="006C7665" w:rsidRDefault="001719A8" w:rsidP="006C7665">
      <w:pPr>
        <w:tabs>
          <w:tab w:val="left" w:pos="567"/>
        </w:tabs>
        <w:spacing w:after="0" w:line="240" w:lineRule="auto"/>
        <w:rPr>
          <w:rFonts w:ascii="Times New Roman" w:hAnsi="Times New Roman"/>
        </w:rPr>
      </w:pPr>
    </w:p>
    <w:p w14:paraId="7AD0D283" w14:textId="77777777" w:rsidR="001719A8" w:rsidRPr="006C7665" w:rsidRDefault="001719A8" w:rsidP="00EA3A12">
      <w:pPr>
        <w:tabs>
          <w:tab w:val="left" w:pos="567"/>
        </w:tabs>
        <w:spacing w:after="0" w:line="240" w:lineRule="auto"/>
        <w:rPr>
          <w:rFonts w:ascii="Times New Roman" w:hAnsi="Times New Roman"/>
          <w:b/>
        </w:rPr>
      </w:pPr>
      <w:r w:rsidRPr="006C7665">
        <w:rPr>
          <w:rFonts w:ascii="Times New Roman" w:hAnsi="Times New Roman"/>
          <w:b/>
        </w:rPr>
        <w:t>4.7</w:t>
      </w:r>
      <w:r w:rsidRPr="006C7665">
        <w:rPr>
          <w:rFonts w:ascii="Times New Roman" w:hAnsi="Times New Roman"/>
          <w:b/>
        </w:rPr>
        <w:tab/>
        <w:t>Poveikis gebėjimui vairuoti ir valdyti mechanizmus</w:t>
      </w:r>
    </w:p>
    <w:p w14:paraId="3828D816" w14:textId="77777777" w:rsidR="001719A8" w:rsidRPr="006C7665" w:rsidRDefault="001719A8" w:rsidP="006C7665">
      <w:pPr>
        <w:tabs>
          <w:tab w:val="left" w:pos="567"/>
        </w:tabs>
        <w:spacing w:after="0" w:line="240" w:lineRule="auto"/>
        <w:rPr>
          <w:rFonts w:ascii="Times New Roman" w:hAnsi="Times New Roman"/>
        </w:rPr>
      </w:pPr>
    </w:p>
    <w:p w14:paraId="11F69E6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Poveikio gebėjimui vairuoti ir valdyti mechanizmus tyrimų neatlikta. Vis dėlto remiantis farmakodinaminėmis savybėmis, rozuvastatino poveikis minėtam gebėjimui mažai tikėtinas. Vairuojant ir valdant mechanizmus reikia turėti omenyje, kad gydymo metu gali pasireikšti svaigulys.</w:t>
      </w:r>
    </w:p>
    <w:p w14:paraId="3D28C504" w14:textId="77777777" w:rsidR="001719A8" w:rsidRPr="006C7665" w:rsidRDefault="001719A8" w:rsidP="006C7665">
      <w:pPr>
        <w:tabs>
          <w:tab w:val="left" w:pos="567"/>
        </w:tabs>
        <w:spacing w:after="0" w:line="240" w:lineRule="auto"/>
        <w:rPr>
          <w:rFonts w:ascii="Times New Roman" w:hAnsi="Times New Roman"/>
        </w:rPr>
      </w:pPr>
    </w:p>
    <w:p w14:paraId="601B093C" w14:textId="77777777" w:rsidR="001719A8" w:rsidRPr="006C7665" w:rsidRDefault="001719A8" w:rsidP="00EA3A12">
      <w:pPr>
        <w:tabs>
          <w:tab w:val="left" w:pos="567"/>
        </w:tabs>
        <w:spacing w:after="0" w:line="240" w:lineRule="auto"/>
        <w:rPr>
          <w:rFonts w:ascii="Times New Roman" w:hAnsi="Times New Roman"/>
          <w:b/>
        </w:rPr>
      </w:pPr>
      <w:r w:rsidRPr="006C7665">
        <w:rPr>
          <w:rFonts w:ascii="Times New Roman" w:hAnsi="Times New Roman"/>
          <w:b/>
        </w:rPr>
        <w:t>4.8</w:t>
      </w:r>
      <w:r w:rsidRPr="006C7665">
        <w:rPr>
          <w:rFonts w:ascii="Times New Roman" w:hAnsi="Times New Roman"/>
          <w:b/>
        </w:rPr>
        <w:tab/>
        <w:t xml:space="preserve">Nepageidaujamas poveikis </w:t>
      </w:r>
    </w:p>
    <w:p w14:paraId="083E3A63" w14:textId="77777777" w:rsidR="001719A8" w:rsidRPr="006C7665" w:rsidRDefault="001719A8" w:rsidP="006C7665">
      <w:pPr>
        <w:tabs>
          <w:tab w:val="left" w:pos="567"/>
        </w:tabs>
        <w:spacing w:after="0" w:line="240" w:lineRule="auto"/>
        <w:rPr>
          <w:rFonts w:ascii="Times New Roman" w:hAnsi="Times New Roman"/>
        </w:rPr>
      </w:pPr>
    </w:p>
    <w:p w14:paraId="5652978B" w14:textId="77777777" w:rsidR="001719A8" w:rsidRPr="006801D2"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Nepageidaujamos rozuvastatino reakcijos paprastai būna lengvos ir laikinos. Kontroliuojamų klinikinių tyrimų metu dėl nepageidaujamų reakcijų gydymą rozuvastatinu reikėjo nutraukti mažiau </w:t>
      </w:r>
      <w:r w:rsidRPr="006801D2">
        <w:rPr>
          <w:rFonts w:ascii="Times New Roman" w:hAnsi="Times New Roman"/>
        </w:rPr>
        <w:t>negu 4</w:t>
      </w:r>
      <w:r w:rsidR="00FA3435" w:rsidRPr="006801D2">
        <w:rPr>
          <w:rFonts w:ascii="Times New Roman" w:hAnsi="Times New Roman"/>
        </w:rPr>
        <w:t> </w:t>
      </w:r>
      <w:r w:rsidRPr="006801D2">
        <w:rPr>
          <w:rFonts w:ascii="Times New Roman" w:hAnsi="Times New Roman"/>
        </w:rPr>
        <w:t>% pacientų.</w:t>
      </w:r>
    </w:p>
    <w:p w14:paraId="398C9673" w14:textId="77777777" w:rsidR="001719A8" w:rsidRPr="006801D2" w:rsidRDefault="001719A8" w:rsidP="006C7665">
      <w:pPr>
        <w:tabs>
          <w:tab w:val="left" w:pos="567"/>
        </w:tabs>
        <w:spacing w:after="0" w:line="240" w:lineRule="auto"/>
        <w:rPr>
          <w:rFonts w:ascii="Times New Roman" w:hAnsi="Times New Roman"/>
        </w:rPr>
      </w:pPr>
    </w:p>
    <w:p w14:paraId="61748348" w14:textId="06B4745F" w:rsidR="001719A8" w:rsidRPr="006801D2" w:rsidRDefault="001719A8" w:rsidP="00EA3A12">
      <w:pPr>
        <w:tabs>
          <w:tab w:val="left" w:pos="567"/>
        </w:tabs>
        <w:spacing w:after="0" w:line="240" w:lineRule="auto"/>
        <w:rPr>
          <w:rFonts w:ascii="Times New Roman" w:hAnsi="Times New Roman"/>
          <w:u w:val="single"/>
        </w:rPr>
      </w:pPr>
      <w:r w:rsidRPr="006801D2">
        <w:rPr>
          <w:rFonts w:ascii="Times New Roman" w:hAnsi="Times New Roman"/>
          <w:u w:val="single"/>
        </w:rPr>
        <w:t>Nepageidaujam</w:t>
      </w:r>
      <w:r w:rsidR="004A74F4" w:rsidRPr="006801D2">
        <w:rPr>
          <w:rFonts w:ascii="Times New Roman" w:hAnsi="Times New Roman"/>
          <w:u w:val="single"/>
        </w:rPr>
        <w:t>ų</w:t>
      </w:r>
      <w:r w:rsidRPr="006801D2">
        <w:rPr>
          <w:rFonts w:ascii="Times New Roman" w:hAnsi="Times New Roman"/>
          <w:u w:val="single"/>
        </w:rPr>
        <w:t xml:space="preserve"> reakcij</w:t>
      </w:r>
      <w:r w:rsidR="004A74F4" w:rsidRPr="006801D2">
        <w:rPr>
          <w:rFonts w:ascii="Times New Roman" w:hAnsi="Times New Roman"/>
          <w:u w:val="single"/>
        </w:rPr>
        <w:t>ų</w:t>
      </w:r>
      <w:r w:rsidRPr="006801D2">
        <w:rPr>
          <w:rFonts w:ascii="Times New Roman" w:hAnsi="Times New Roman"/>
          <w:u w:val="single"/>
        </w:rPr>
        <w:t xml:space="preserve"> </w:t>
      </w:r>
      <w:r w:rsidR="004A74F4" w:rsidRPr="006801D2">
        <w:rPr>
          <w:rFonts w:ascii="Times New Roman" w:hAnsi="Times New Roman"/>
          <w:u w:val="single"/>
        </w:rPr>
        <w:t xml:space="preserve">santrauka </w:t>
      </w:r>
      <w:r w:rsidRPr="006801D2">
        <w:rPr>
          <w:rFonts w:ascii="Times New Roman" w:hAnsi="Times New Roman"/>
          <w:u w:val="single"/>
        </w:rPr>
        <w:t>lentelėje.</w:t>
      </w:r>
    </w:p>
    <w:p w14:paraId="4DDD4243" w14:textId="77777777" w:rsidR="001719A8" w:rsidRPr="006801D2" w:rsidRDefault="001719A8" w:rsidP="00911898">
      <w:pPr>
        <w:autoSpaceDE w:val="0"/>
        <w:autoSpaceDN w:val="0"/>
        <w:adjustRightInd w:val="0"/>
        <w:spacing w:after="0" w:line="240" w:lineRule="auto"/>
        <w:rPr>
          <w:rFonts w:ascii="Times New Roman" w:hAnsi="Times New Roman"/>
        </w:rPr>
      </w:pPr>
      <w:r w:rsidRPr="006801D2">
        <w:rPr>
          <w:rFonts w:ascii="Times New Roman" w:hAnsi="Times New Roman"/>
        </w:rPr>
        <w:t>Lentelėje nurodytos rozuvastatino nepageidaujamos reakcijos, nustatytos klinikinių tyrimų metu ir vaistiniam preparatui patekus į rinką.</w:t>
      </w:r>
    </w:p>
    <w:p w14:paraId="3C43EDC4" w14:textId="77777777" w:rsidR="001719A8" w:rsidRPr="006801D2" w:rsidRDefault="001719A8" w:rsidP="007208B5">
      <w:pPr>
        <w:autoSpaceDE w:val="0"/>
        <w:autoSpaceDN w:val="0"/>
        <w:adjustRightInd w:val="0"/>
        <w:spacing w:after="0" w:line="240" w:lineRule="auto"/>
        <w:rPr>
          <w:rFonts w:ascii="Times New Roman" w:hAnsi="Times New Roman"/>
        </w:rPr>
      </w:pPr>
      <w:r w:rsidRPr="006801D2">
        <w:rPr>
          <w:rFonts w:ascii="Times New Roman" w:hAnsi="Times New Roman"/>
        </w:rPr>
        <w:t>Toliau išvardintos nepageidaujamos reakcijos yra suklasifikuotos pagal dažnį ir organų sistemų klases (OSK).</w:t>
      </w:r>
    </w:p>
    <w:p w14:paraId="1505417C" w14:textId="77777777" w:rsidR="001719A8" w:rsidRPr="006801D2" w:rsidRDefault="001719A8" w:rsidP="006C7665">
      <w:pPr>
        <w:tabs>
          <w:tab w:val="left" w:pos="567"/>
        </w:tabs>
        <w:spacing w:after="0" w:line="240" w:lineRule="auto"/>
        <w:rPr>
          <w:rFonts w:ascii="Times New Roman" w:hAnsi="Times New Roman"/>
        </w:rPr>
      </w:pPr>
    </w:p>
    <w:p w14:paraId="05ADFE41" w14:textId="61EB61DB" w:rsidR="001719A8" w:rsidRPr="006C7665" w:rsidRDefault="00EA3A12" w:rsidP="006C7665">
      <w:pPr>
        <w:tabs>
          <w:tab w:val="left" w:pos="567"/>
        </w:tabs>
        <w:spacing w:after="0" w:line="240" w:lineRule="auto"/>
        <w:rPr>
          <w:rFonts w:ascii="Times New Roman" w:hAnsi="Times New Roman"/>
        </w:rPr>
      </w:pPr>
      <w:r>
        <w:rPr>
          <w:rFonts w:ascii="Times New Roman" w:hAnsi="Times New Roman"/>
        </w:rPr>
        <w:t>Nepageidaujamo</w:t>
      </w:r>
      <w:r w:rsidR="001719A8" w:rsidRPr="006801D2">
        <w:rPr>
          <w:rFonts w:ascii="Times New Roman" w:hAnsi="Times New Roman"/>
        </w:rPr>
        <w:t xml:space="preserve"> </w:t>
      </w:r>
      <w:r w:rsidR="004A74F4" w:rsidRPr="006801D2">
        <w:rPr>
          <w:rFonts w:ascii="Times New Roman" w:hAnsi="Times New Roman"/>
        </w:rPr>
        <w:t xml:space="preserve">poveikio </w:t>
      </w:r>
      <w:r w:rsidR="001719A8" w:rsidRPr="006801D2">
        <w:rPr>
          <w:rFonts w:ascii="Times New Roman" w:hAnsi="Times New Roman"/>
        </w:rPr>
        <w:t xml:space="preserve">dažnis apibūdinamas </w:t>
      </w:r>
      <w:r w:rsidR="004A74F4" w:rsidRPr="006801D2">
        <w:rPr>
          <w:rFonts w:ascii="Times New Roman" w:hAnsi="Times New Roman"/>
        </w:rPr>
        <w:t>taip</w:t>
      </w:r>
      <w:r w:rsidR="001719A8" w:rsidRPr="006801D2">
        <w:rPr>
          <w:rFonts w:ascii="Times New Roman" w:hAnsi="Times New Roman"/>
        </w:rPr>
        <w:t>: dažnas (nuo ≥ 1/100 iki &lt; 1/10), nedažnas (nuo ≥ 1/1</w:t>
      </w:r>
      <w:r w:rsidR="004A74F4" w:rsidRPr="006801D2">
        <w:rPr>
          <w:rFonts w:ascii="Times New Roman" w:hAnsi="Times New Roman"/>
        </w:rPr>
        <w:t> </w:t>
      </w:r>
      <w:r w:rsidR="001719A8" w:rsidRPr="006801D2">
        <w:rPr>
          <w:rFonts w:ascii="Times New Roman" w:hAnsi="Times New Roman"/>
        </w:rPr>
        <w:t>000 iki &lt; 1/100), retas (nuo ≥ 1/10</w:t>
      </w:r>
      <w:r w:rsidR="004A74F4" w:rsidRPr="006801D2">
        <w:rPr>
          <w:rFonts w:ascii="Times New Roman" w:hAnsi="Times New Roman"/>
        </w:rPr>
        <w:t> </w:t>
      </w:r>
      <w:r w:rsidR="001719A8" w:rsidRPr="006801D2">
        <w:rPr>
          <w:rFonts w:ascii="Times New Roman" w:hAnsi="Times New Roman"/>
        </w:rPr>
        <w:t>000 iki &lt; 1/1</w:t>
      </w:r>
      <w:r w:rsidR="004A74F4" w:rsidRPr="006801D2">
        <w:rPr>
          <w:rFonts w:ascii="Times New Roman" w:hAnsi="Times New Roman"/>
        </w:rPr>
        <w:t> </w:t>
      </w:r>
      <w:r w:rsidR="001719A8" w:rsidRPr="006801D2">
        <w:rPr>
          <w:rFonts w:ascii="Times New Roman" w:hAnsi="Times New Roman"/>
        </w:rPr>
        <w:t>000), labai retas (&lt;1/10</w:t>
      </w:r>
      <w:r w:rsidR="004A74F4" w:rsidRPr="006801D2">
        <w:rPr>
          <w:rFonts w:ascii="Times New Roman" w:hAnsi="Times New Roman"/>
        </w:rPr>
        <w:t> </w:t>
      </w:r>
      <w:r w:rsidR="001719A8" w:rsidRPr="006801D2">
        <w:rPr>
          <w:rFonts w:ascii="Times New Roman" w:hAnsi="Times New Roman"/>
        </w:rPr>
        <w:t>000)</w:t>
      </w:r>
      <w:r w:rsidR="004A74F4" w:rsidRPr="006801D2">
        <w:rPr>
          <w:rFonts w:ascii="Times New Roman" w:hAnsi="Times New Roman"/>
        </w:rPr>
        <w:t xml:space="preserve"> ir</w:t>
      </w:r>
      <w:r w:rsidR="001719A8" w:rsidRPr="006801D2">
        <w:rPr>
          <w:rFonts w:ascii="Times New Roman" w:hAnsi="Times New Roman"/>
        </w:rPr>
        <w:t xml:space="preserve"> nežinomas (negali būti apskaičiuotas pagal turimus duomenis).</w:t>
      </w:r>
    </w:p>
    <w:p w14:paraId="7EFFACAC" w14:textId="77777777" w:rsidR="001719A8" w:rsidRPr="006C7665" w:rsidRDefault="001719A8" w:rsidP="006C7665">
      <w:pPr>
        <w:tabs>
          <w:tab w:val="left" w:pos="567"/>
        </w:tabs>
        <w:spacing w:after="0" w:line="240" w:lineRule="auto"/>
        <w:rPr>
          <w:rFonts w:ascii="Times New Roman" w:hAnsi="Times New Roman"/>
        </w:rPr>
      </w:pPr>
    </w:p>
    <w:p w14:paraId="31903101" w14:textId="77777777" w:rsidR="001719A8" w:rsidRPr="006C7665" w:rsidRDefault="001719A8" w:rsidP="00911898">
      <w:pPr>
        <w:tabs>
          <w:tab w:val="left" w:pos="284"/>
        </w:tabs>
        <w:autoSpaceDE w:val="0"/>
        <w:autoSpaceDN w:val="0"/>
        <w:adjustRightInd w:val="0"/>
        <w:spacing w:after="0" w:line="240" w:lineRule="auto"/>
        <w:rPr>
          <w:rFonts w:ascii="Times New Roman" w:hAnsi="Times New Roman"/>
        </w:rPr>
      </w:pPr>
      <w:r w:rsidRPr="006C7665">
        <w:rPr>
          <w:rFonts w:ascii="Times New Roman" w:hAnsi="Times New Roman"/>
        </w:rPr>
        <w:t>2 lentelė. Nepageidaujamos reakcijos, nustatytos klinikinių tyrimų metu ir vaistiniam preparatui patekus į rinką.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944"/>
        <w:gridCol w:w="3858"/>
      </w:tblGrid>
      <w:tr w:rsidR="001719A8" w:rsidRPr="00BD6CAB" w14:paraId="36F55582" w14:textId="77777777" w:rsidTr="00461E77">
        <w:tc>
          <w:tcPr>
            <w:tcW w:w="3348" w:type="dxa"/>
          </w:tcPr>
          <w:p w14:paraId="03B4CA3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Organų sistemų klasė pagal MedDRA</w:t>
            </w:r>
          </w:p>
        </w:tc>
        <w:tc>
          <w:tcPr>
            <w:tcW w:w="1980" w:type="dxa"/>
          </w:tcPr>
          <w:p w14:paraId="49BE1AB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Dažnis</w:t>
            </w:r>
          </w:p>
        </w:tc>
        <w:tc>
          <w:tcPr>
            <w:tcW w:w="3959" w:type="dxa"/>
          </w:tcPr>
          <w:p w14:paraId="1D14831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 xml:space="preserve">Nepageidaujamas poveikis </w:t>
            </w:r>
          </w:p>
        </w:tc>
      </w:tr>
      <w:tr w:rsidR="001719A8" w:rsidRPr="00BD6CAB" w14:paraId="26AAC991" w14:textId="77777777" w:rsidTr="00461E77">
        <w:tc>
          <w:tcPr>
            <w:tcW w:w="3348" w:type="dxa"/>
          </w:tcPr>
          <w:p w14:paraId="7CDE1B6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Kraujo ir limfinės sistemos sutrikimai</w:t>
            </w:r>
          </w:p>
        </w:tc>
        <w:tc>
          <w:tcPr>
            <w:tcW w:w="1980" w:type="dxa"/>
          </w:tcPr>
          <w:p w14:paraId="6FCDA9E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3FFB4C4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Trombocitopenija</w:t>
            </w:r>
          </w:p>
        </w:tc>
      </w:tr>
      <w:tr w:rsidR="001719A8" w:rsidRPr="00BD6CAB" w14:paraId="21FACBE6" w14:textId="77777777" w:rsidTr="00461E77">
        <w:tc>
          <w:tcPr>
            <w:tcW w:w="3348" w:type="dxa"/>
          </w:tcPr>
          <w:p w14:paraId="01037DD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Imuninės sistemos sutrikimai</w:t>
            </w:r>
          </w:p>
        </w:tc>
        <w:tc>
          <w:tcPr>
            <w:tcW w:w="1980" w:type="dxa"/>
          </w:tcPr>
          <w:p w14:paraId="7E007E5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73FBE7D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Padidėjusio jautrumo reakcijos, įskaitant angioneurozinę edemą</w:t>
            </w:r>
          </w:p>
        </w:tc>
      </w:tr>
      <w:tr w:rsidR="001719A8" w:rsidRPr="00BD6CAB" w14:paraId="40111FA3" w14:textId="77777777" w:rsidTr="00461E77">
        <w:tc>
          <w:tcPr>
            <w:tcW w:w="3348" w:type="dxa"/>
          </w:tcPr>
          <w:p w14:paraId="2D6CFC77"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Endokrininiai sutrikimai</w:t>
            </w:r>
            <w:r w:rsidRPr="00BD6CAB">
              <w:rPr>
                <w:rFonts w:ascii="Times New Roman" w:hAnsi="Times New Roman"/>
              </w:rPr>
              <w:tab/>
            </w:r>
          </w:p>
        </w:tc>
        <w:tc>
          <w:tcPr>
            <w:tcW w:w="1980" w:type="dxa"/>
          </w:tcPr>
          <w:p w14:paraId="491E26C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tc>
        <w:tc>
          <w:tcPr>
            <w:tcW w:w="3959" w:type="dxa"/>
          </w:tcPr>
          <w:p w14:paraId="24C1F64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Cukrinis diabetas</w:t>
            </w:r>
            <w:r w:rsidRPr="00BD6CAB">
              <w:rPr>
                <w:rFonts w:ascii="Times New Roman" w:hAnsi="Times New Roman"/>
                <w:vertAlign w:val="superscript"/>
              </w:rPr>
              <w:t>1</w:t>
            </w:r>
          </w:p>
        </w:tc>
      </w:tr>
      <w:tr w:rsidR="001719A8" w:rsidRPr="00BD6CAB" w14:paraId="1D280326" w14:textId="77777777" w:rsidTr="00461E77">
        <w:tc>
          <w:tcPr>
            <w:tcW w:w="3348" w:type="dxa"/>
          </w:tcPr>
          <w:p w14:paraId="6BF78C0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Psichikos sutrikimai</w:t>
            </w:r>
          </w:p>
        </w:tc>
        <w:tc>
          <w:tcPr>
            <w:tcW w:w="1980" w:type="dxa"/>
          </w:tcPr>
          <w:p w14:paraId="12C2C96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55B5090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Depresija</w:t>
            </w:r>
          </w:p>
        </w:tc>
      </w:tr>
      <w:tr w:rsidR="001719A8" w:rsidRPr="00BD6CAB" w14:paraId="5B81BDF9" w14:textId="77777777" w:rsidTr="00461E77">
        <w:tc>
          <w:tcPr>
            <w:tcW w:w="3348" w:type="dxa"/>
            <w:vMerge w:val="restart"/>
          </w:tcPr>
          <w:p w14:paraId="230D85B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Nervų sistemos sutrikimai</w:t>
            </w:r>
          </w:p>
        </w:tc>
        <w:tc>
          <w:tcPr>
            <w:tcW w:w="1980" w:type="dxa"/>
          </w:tcPr>
          <w:p w14:paraId="58CFD78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tc>
        <w:tc>
          <w:tcPr>
            <w:tcW w:w="3959" w:type="dxa"/>
          </w:tcPr>
          <w:p w14:paraId="388C67A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Galvos skausmas</w:t>
            </w:r>
          </w:p>
          <w:p w14:paraId="7D70628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Svaigulys</w:t>
            </w:r>
          </w:p>
        </w:tc>
      </w:tr>
      <w:tr w:rsidR="001719A8" w:rsidRPr="00BD6CAB" w14:paraId="0F663F42" w14:textId="77777777" w:rsidTr="00461E77">
        <w:tc>
          <w:tcPr>
            <w:tcW w:w="3348" w:type="dxa"/>
            <w:vMerge/>
          </w:tcPr>
          <w:p w14:paraId="1B61D1F3"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12C01E9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6F631D8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Polineuropatija</w:t>
            </w:r>
          </w:p>
          <w:p w14:paraId="4870186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Atminties praradimas</w:t>
            </w:r>
          </w:p>
        </w:tc>
      </w:tr>
      <w:tr w:rsidR="001719A8" w:rsidRPr="00BD6CAB" w14:paraId="26F3C60B" w14:textId="77777777" w:rsidTr="00461E77">
        <w:tc>
          <w:tcPr>
            <w:tcW w:w="3348" w:type="dxa"/>
            <w:vMerge/>
          </w:tcPr>
          <w:p w14:paraId="60956DCA"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5FA1BBA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5AA96E6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 xml:space="preserve">Periferinė neuropatija </w:t>
            </w:r>
          </w:p>
          <w:p w14:paraId="76692EE6" w14:textId="77777777" w:rsidR="001719A8" w:rsidRDefault="001719A8" w:rsidP="006C7665">
            <w:pPr>
              <w:tabs>
                <w:tab w:val="left" w:pos="567"/>
              </w:tabs>
              <w:spacing w:after="0" w:line="240" w:lineRule="auto"/>
              <w:rPr>
                <w:rFonts w:ascii="Times New Roman" w:hAnsi="Times New Roman"/>
              </w:rPr>
            </w:pPr>
            <w:r w:rsidRPr="00BD6CAB">
              <w:rPr>
                <w:rFonts w:ascii="Times New Roman" w:hAnsi="Times New Roman"/>
              </w:rPr>
              <w:lastRenderedPageBreak/>
              <w:t>Miego sutrikimai (įskaitant nemigą ir naktinius košmarus)</w:t>
            </w:r>
          </w:p>
          <w:p w14:paraId="30FE4D99" w14:textId="58AB7AEE" w:rsidR="00E134B0" w:rsidRPr="00BD6CAB" w:rsidRDefault="00F933B7" w:rsidP="006C7665">
            <w:pPr>
              <w:tabs>
                <w:tab w:val="left" w:pos="567"/>
              </w:tabs>
              <w:spacing w:after="0" w:line="240" w:lineRule="auto"/>
              <w:rPr>
                <w:rFonts w:ascii="Times New Roman" w:hAnsi="Times New Roman"/>
              </w:rPr>
            </w:pPr>
            <w:r>
              <w:rPr>
                <w:rFonts w:ascii="Times New Roman" w:hAnsi="Times New Roman"/>
              </w:rPr>
              <w:t>Generalizuota</w:t>
            </w:r>
            <w:r w:rsidR="00E134B0">
              <w:rPr>
                <w:rFonts w:ascii="Times New Roman" w:hAnsi="Times New Roman"/>
              </w:rPr>
              <w:t xml:space="preserve"> miastenija</w:t>
            </w:r>
          </w:p>
        </w:tc>
      </w:tr>
      <w:tr w:rsidR="00E134B0" w:rsidRPr="00BD6CAB" w14:paraId="3710DB9C" w14:textId="77777777" w:rsidTr="00461E77">
        <w:tc>
          <w:tcPr>
            <w:tcW w:w="3348" w:type="dxa"/>
          </w:tcPr>
          <w:p w14:paraId="15968488" w14:textId="308C810C" w:rsidR="00E134B0" w:rsidRPr="00BD6CAB" w:rsidRDefault="00E134B0" w:rsidP="006C7665">
            <w:pPr>
              <w:tabs>
                <w:tab w:val="left" w:pos="567"/>
              </w:tabs>
              <w:spacing w:after="0" w:line="240" w:lineRule="auto"/>
              <w:rPr>
                <w:rFonts w:ascii="Times New Roman" w:hAnsi="Times New Roman"/>
              </w:rPr>
            </w:pPr>
            <w:r>
              <w:rPr>
                <w:rFonts w:ascii="Times New Roman" w:hAnsi="Times New Roman"/>
              </w:rPr>
              <w:lastRenderedPageBreak/>
              <w:t>Akių sutrikimai</w:t>
            </w:r>
          </w:p>
        </w:tc>
        <w:tc>
          <w:tcPr>
            <w:tcW w:w="1980" w:type="dxa"/>
          </w:tcPr>
          <w:p w14:paraId="4A6719D1" w14:textId="2320B1C1" w:rsidR="00E134B0" w:rsidRPr="00BD6CAB" w:rsidRDefault="00E134B0" w:rsidP="006C7665">
            <w:pPr>
              <w:tabs>
                <w:tab w:val="left" w:pos="567"/>
              </w:tabs>
              <w:spacing w:after="0" w:line="240" w:lineRule="auto"/>
              <w:rPr>
                <w:rFonts w:ascii="Times New Roman" w:hAnsi="Times New Roman"/>
              </w:rPr>
            </w:pPr>
            <w:r>
              <w:rPr>
                <w:rFonts w:ascii="Times New Roman" w:hAnsi="Times New Roman"/>
              </w:rPr>
              <w:t>Nežinomas</w:t>
            </w:r>
          </w:p>
        </w:tc>
        <w:tc>
          <w:tcPr>
            <w:tcW w:w="3959" w:type="dxa"/>
          </w:tcPr>
          <w:p w14:paraId="70563A8B" w14:textId="4D34592D" w:rsidR="00E134B0" w:rsidRPr="00BD6CAB" w:rsidRDefault="00E134B0" w:rsidP="006C7665">
            <w:pPr>
              <w:tabs>
                <w:tab w:val="left" w:pos="567"/>
              </w:tabs>
              <w:spacing w:after="0" w:line="240" w:lineRule="auto"/>
              <w:rPr>
                <w:rFonts w:ascii="Times New Roman" w:hAnsi="Times New Roman"/>
              </w:rPr>
            </w:pPr>
            <w:r>
              <w:rPr>
                <w:rFonts w:ascii="Times New Roman" w:hAnsi="Times New Roman"/>
              </w:rPr>
              <w:t>Akių miastenija</w:t>
            </w:r>
          </w:p>
        </w:tc>
      </w:tr>
      <w:tr w:rsidR="001719A8" w:rsidRPr="00BD6CAB" w14:paraId="59B202F9" w14:textId="77777777" w:rsidTr="00461E77">
        <w:tc>
          <w:tcPr>
            <w:tcW w:w="3348" w:type="dxa"/>
          </w:tcPr>
          <w:p w14:paraId="7101573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Kvėpavimo sistemos, krūtinės ląstos ir tarpuplaučio sutrikimai</w:t>
            </w:r>
          </w:p>
        </w:tc>
        <w:tc>
          <w:tcPr>
            <w:tcW w:w="1980" w:type="dxa"/>
          </w:tcPr>
          <w:p w14:paraId="5B7B637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27A3DCE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Kosulys</w:t>
            </w:r>
          </w:p>
          <w:p w14:paraId="545EF38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Dusulys</w:t>
            </w:r>
          </w:p>
        </w:tc>
      </w:tr>
      <w:tr w:rsidR="001719A8" w:rsidRPr="00BD6CAB" w14:paraId="1615B41A" w14:textId="77777777" w:rsidTr="00461E77">
        <w:trPr>
          <w:trHeight w:val="878"/>
        </w:trPr>
        <w:tc>
          <w:tcPr>
            <w:tcW w:w="3348" w:type="dxa"/>
            <w:vMerge w:val="restart"/>
          </w:tcPr>
          <w:p w14:paraId="1D28DE6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Virškinimo trakto sutrikimai</w:t>
            </w:r>
          </w:p>
        </w:tc>
        <w:tc>
          <w:tcPr>
            <w:tcW w:w="1980" w:type="dxa"/>
          </w:tcPr>
          <w:p w14:paraId="43E7F37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p w14:paraId="34753B2F" w14:textId="77777777" w:rsidR="001719A8" w:rsidRPr="00BD6CAB" w:rsidRDefault="001719A8" w:rsidP="006C7665">
            <w:pPr>
              <w:tabs>
                <w:tab w:val="left" w:pos="567"/>
              </w:tabs>
              <w:spacing w:after="0" w:line="240" w:lineRule="auto"/>
              <w:rPr>
                <w:rFonts w:ascii="Times New Roman" w:hAnsi="Times New Roman"/>
              </w:rPr>
            </w:pPr>
          </w:p>
          <w:p w14:paraId="106C5112" w14:textId="77777777" w:rsidR="001719A8" w:rsidRPr="00BD6CAB" w:rsidRDefault="001719A8" w:rsidP="006C7665">
            <w:pPr>
              <w:tabs>
                <w:tab w:val="left" w:pos="567"/>
              </w:tabs>
              <w:spacing w:after="0" w:line="240" w:lineRule="auto"/>
              <w:rPr>
                <w:rFonts w:ascii="Times New Roman" w:hAnsi="Times New Roman"/>
              </w:rPr>
            </w:pPr>
          </w:p>
          <w:p w14:paraId="266ECE99" w14:textId="77777777" w:rsidR="001719A8" w:rsidRPr="00BD6CAB" w:rsidRDefault="001719A8" w:rsidP="006C7665">
            <w:pPr>
              <w:tabs>
                <w:tab w:val="left" w:pos="567"/>
              </w:tabs>
              <w:spacing w:after="0" w:line="240" w:lineRule="auto"/>
              <w:rPr>
                <w:rFonts w:ascii="Times New Roman" w:hAnsi="Times New Roman"/>
              </w:rPr>
            </w:pPr>
          </w:p>
          <w:p w14:paraId="03F879C2" w14:textId="77777777" w:rsidR="001719A8" w:rsidRPr="00BD6CAB" w:rsidRDefault="001719A8" w:rsidP="006C7665">
            <w:pPr>
              <w:tabs>
                <w:tab w:val="left" w:pos="567"/>
              </w:tabs>
              <w:spacing w:after="0" w:line="240" w:lineRule="auto"/>
              <w:rPr>
                <w:rFonts w:ascii="Times New Roman" w:hAnsi="Times New Roman"/>
              </w:rPr>
            </w:pPr>
          </w:p>
        </w:tc>
        <w:tc>
          <w:tcPr>
            <w:tcW w:w="3959" w:type="dxa"/>
          </w:tcPr>
          <w:p w14:paraId="6E63C77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Vidurių užkietėjimas</w:t>
            </w:r>
          </w:p>
          <w:p w14:paraId="04E7FEB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Pykinimas</w:t>
            </w:r>
          </w:p>
          <w:p w14:paraId="53238E4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Pilvo skausmas</w:t>
            </w:r>
          </w:p>
        </w:tc>
      </w:tr>
      <w:tr w:rsidR="001719A8" w:rsidRPr="00BD6CAB" w14:paraId="7C6FE07C" w14:textId="77777777" w:rsidTr="00461E77">
        <w:trPr>
          <w:trHeight w:val="326"/>
        </w:trPr>
        <w:tc>
          <w:tcPr>
            <w:tcW w:w="3348" w:type="dxa"/>
            <w:vMerge/>
          </w:tcPr>
          <w:p w14:paraId="59AB046A"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10D52E7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5D64BB3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Pankreatitas</w:t>
            </w:r>
          </w:p>
        </w:tc>
      </w:tr>
      <w:tr w:rsidR="001719A8" w:rsidRPr="00BD6CAB" w14:paraId="7B6C96D5" w14:textId="77777777" w:rsidTr="00461E77">
        <w:tc>
          <w:tcPr>
            <w:tcW w:w="3348" w:type="dxa"/>
            <w:vMerge/>
          </w:tcPr>
          <w:p w14:paraId="6B03E044"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0EBF8E3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65BF6AA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Viduriavimas</w:t>
            </w:r>
          </w:p>
        </w:tc>
      </w:tr>
      <w:tr w:rsidR="001719A8" w:rsidRPr="00BD6CAB" w14:paraId="528E5623" w14:textId="77777777" w:rsidTr="00461E77">
        <w:tc>
          <w:tcPr>
            <w:tcW w:w="3348" w:type="dxa"/>
            <w:vMerge w:val="restart"/>
          </w:tcPr>
          <w:p w14:paraId="0FE372B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Kepenų, tulžies pūslės ir latakų sutrikimai</w:t>
            </w:r>
          </w:p>
        </w:tc>
        <w:tc>
          <w:tcPr>
            <w:tcW w:w="1980" w:type="dxa"/>
          </w:tcPr>
          <w:p w14:paraId="23B4FB1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7111CA6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Kepenų transaminazių aktyvumo padidėjimas</w:t>
            </w:r>
          </w:p>
        </w:tc>
      </w:tr>
      <w:tr w:rsidR="001719A8" w:rsidRPr="00BD6CAB" w14:paraId="7AE8EAC1" w14:textId="77777777" w:rsidTr="00461E77">
        <w:tc>
          <w:tcPr>
            <w:tcW w:w="3348" w:type="dxa"/>
            <w:vMerge/>
          </w:tcPr>
          <w:p w14:paraId="398B67A3"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3413B9C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73CAA76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Gelta</w:t>
            </w:r>
          </w:p>
          <w:p w14:paraId="40864A9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Hepatitas</w:t>
            </w:r>
          </w:p>
        </w:tc>
      </w:tr>
      <w:tr w:rsidR="001719A8" w:rsidRPr="00BD6CAB" w14:paraId="17426917" w14:textId="77777777" w:rsidTr="00461E77">
        <w:tc>
          <w:tcPr>
            <w:tcW w:w="3348" w:type="dxa"/>
            <w:vMerge w:val="restart"/>
          </w:tcPr>
          <w:p w14:paraId="5482F52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Odos ir poodinio audinio sutrikimai</w:t>
            </w:r>
          </w:p>
        </w:tc>
        <w:tc>
          <w:tcPr>
            <w:tcW w:w="1980" w:type="dxa"/>
          </w:tcPr>
          <w:p w14:paraId="3F02FF7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Nedažnas</w:t>
            </w:r>
          </w:p>
        </w:tc>
        <w:tc>
          <w:tcPr>
            <w:tcW w:w="3959" w:type="dxa"/>
          </w:tcPr>
          <w:p w14:paraId="710FDB4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Niežėjimas</w:t>
            </w:r>
          </w:p>
          <w:p w14:paraId="085B816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Išbėrimas</w:t>
            </w:r>
          </w:p>
          <w:p w14:paraId="3980A4E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Dilgėlinė</w:t>
            </w:r>
          </w:p>
        </w:tc>
      </w:tr>
      <w:tr w:rsidR="001719A8" w:rsidRPr="00BD6CAB" w14:paraId="6B098810" w14:textId="77777777" w:rsidTr="00461E77">
        <w:tc>
          <w:tcPr>
            <w:tcW w:w="3348" w:type="dxa"/>
            <w:vMerge/>
          </w:tcPr>
          <w:p w14:paraId="69C65BEA"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79C10190" w14:textId="77777777" w:rsidR="001719A8" w:rsidRPr="00BD6CAB" w:rsidDel="00DE17AE"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0A62396E" w14:textId="77777777" w:rsidR="001719A8" w:rsidRDefault="001719A8" w:rsidP="006C7665">
            <w:pPr>
              <w:tabs>
                <w:tab w:val="left" w:pos="567"/>
              </w:tabs>
              <w:spacing w:after="0" w:line="240" w:lineRule="auto"/>
              <w:rPr>
                <w:rFonts w:ascii="Times New Roman" w:hAnsi="Times New Roman"/>
              </w:rPr>
            </w:pPr>
            <w:r w:rsidRPr="00BD6CAB">
              <w:rPr>
                <w:rFonts w:ascii="Times New Roman" w:hAnsi="Times New Roman"/>
              </w:rPr>
              <w:t>Stivenso-Džonsono (</w:t>
            </w:r>
            <w:r w:rsidRPr="00BD6CAB">
              <w:rPr>
                <w:rFonts w:ascii="Times New Roman" w:hAnsi="Times New Roman"/>
                <w:i/>
              </w:rPr>
              <w:t>Stevens- Johnson)</w:t>
            </w:r>
            <w:r w:rsidRPr="00BD6CAB">
              <w:rPr>
                <w:rFonts w:ascii="Times New Roman" w:hAnsi="Times New Roman"/>
              </w:rPr>
              <w:t xml:space="preserve"> sindromas</w:t>
            </w:r>
          </w:p>
          <w:p w14:paraId="7541EE79" w14:textId="77777777" w:rsidR="002F1619" w:rsidRPr="008B1ABB" w:rsidRDefault="002F1619" w:rsidP="002F1619">
            <w:pPr>
              <w:tabs>
                <w:tab w:val="left" w:pos="567"/>
              </w:tabs>
              <w:spacing w:after="0" w:line="240" w:lineRule="auto"/>
              <w:rPr>
                <w:rFonts w:ascii="Times New Roman" w:hAnsi="Times New Roman"/>
              </w:rPr>
            </w:pPr>
            <w:r>
              <w:rPr>
                <w:rFonts w:ascii="Times New Roman" w:hAnsi="Times New Roman"/>
              </w:rPr>
              <w:t>R</w:t>
            </w:r>
            <w:r w:rsidRPr="008B1ABB">
              <w:rPr>
                <w:rFonts w:ascii="Times New Roman" w:hAnsi="Times New Roman"/>
              </w:rPr>
              <w:t>eakcija į vaistinį preparatą su eozinofilija ir sisteminiais simptomais</w:t>
            </w:r>
          </w:p>
          <w:p w14:paraId="7C65DE2E" w14:textId="7D669D07" w:rsidR="002F1619" w:rsidRPr="00BD6CAB" w:rsidRDefault="002F1619" w:rsidP="002F1619">
            <w:pPr>
              <w:tabs>
                <w:tab w:val="left" w:pos="567"/>
              </w:tabs>
              <w:spacing w:after="0" w:line="240" w:lineRule="auto"/>
              <w:rPr>
                <w:rFonts w:ascii="Times New Roman" w:hAnsi="Times New Roman"/>
              </w:rPr>
            </w:pPr>
            <w:r w:rsidRPr="008B1ABB">
              <w:rPr>
                <w:rFonts w:ascii="Times New Roman" w:hAnsi="Times New Roman"/>
              </w:rPr>
              <w:t>(</w:t>
            </w:r>
            <w:r w:rsidRPr="00D06E6C">
              <w:rPr>
                <w:rFonts w:ascii="Times New Roman" w:hAnsi="Times New Roman"/>
                <w:i/>
                <w:iCs/>
              </w:rPr>
              <w:t>DRESS</w:t>
            </w:r>
            <w:r w:rsidRPr="008B1ABB">
              <w:rPr>
                <w:rFonts w:ascii="Times New Roman" w:hAnsi="Times New Roman"/>
              </w:rPr>
              <w:t>)</w:t>
            </w:r>
          </w:p>
        </w:tc>
      </w:tr>
      <w:tr w:rsidR="001719A8" w:rsidRPr="00BD6CAB" w14:paraId="15F4E25A" w14:textId="77777777" w:rsidTr="00461E77">
        <w:trPr>
          <w:trHeight w:val="595"/>
        </w:trPr>
        <w:tc>
          <w:tcPr>
            <w:tcW w:w="3348" w:type="dxa"/>
            <w:vMerge w:val="restart"/>
          </w:tcPr>
          <w:p w14:paraId="67B5C9A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Skeleto, raumenų ir jungiamojo audinio sutrikimai</w:t>
            </w:r>
          </w:p>
        </w:tc>
        <w:tc>
          <w:tcPr>
            <w:tcW w:w="1980" w:type="dxa"/>
          </w:tcPr>
          <w:p w14:paraId="440688B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p w14:paraId="49B7243A" w14:textId="77777777" w:rsidR="001719A8" w:rsidRPr="00BD6CAB" w:rsidRDefault="001719A8" w:rsidP="006C7665">
            <w:pPr>
              <w:tabs>
                <w:tab w:val="left" w:pos="567"/>
              </w:tabs>
              <w:spacing w:after="0" w:line="240" w:lineRule="auto"/>
              <w:rPr>
                <w:rFonts w:ascii="Times New Roman" w:hAnsi="Times New Roman"/>
              </w:rPr>
            </w:pPr>
          </w:p>
          <w:p w14:paraId="11F59FD0" w14:textId="77777777" w:rsidR="001719A8" w:rsidRPr="00BD6CAB" w:rsidRDefault="001719A8" w:rsidP="006C7665">
            <w:pPr>
              <w:tabs>
                <w:tab w:val="left" w:pos="567"/>
              </w:tabs>
              <w:spacing w:after="0" w:line="240" w:lineRule="auto"/>
              <w:rPr>
                <w:rFonts w:ascii="Times New Roman" w:hAnsi="Times New Roman"/>
              </w:rPr>
            </w:pPr>
          </w:p>
        </w:tc>
        <w:tc>
          <w:tcPr>
            <w:tcW w:w="3959" w:type="dxa"/>
          </w:tcPr>
          <w:p w14:paraId="1700A0C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Mialgija</w:t>
            </w:r>
          </w:p>
          <w:p w14:paraId="0E244D82" w14:textId="77777777" w:rsidR="001719A8" w:rsidRPr="00BD6CAB" w:rsidRDefault="001719A8" w:rsidP="006C7665">
            <w:pPr>
              <w:tabs>
                <w:tab w:val="left" w:pos="567"/>
              </w:tabs>
              <w:spacing w:after="0" w:line="240" w:lineRule="auto"/>
              <w:rPr>
                <w:rFonts w:ascii="Times New Roman" w:hAnsi="Times New Roman"/>
              </w:rPr>
            </w:pPr>
          </w:p>
          <w:p w14:paraId="21BE2096" w14:textId="77777777" w:rsidR="001719A8" w:rsidRPr="00BD6CAB" w:rsidRDefault="001719A8" w:rsidP="006C7665">
            <w:pPr>
              <w:tabs>
                <w:tab w:val="left" w:pos="567"/>
              </w:tabs>
              <w:spacing w:after="0" w:line="240" w:lineRule="auto"/>
              <w:rPr>
                <w:rFonts w:ascii="Times New Roman" w:hAnsi="Times New Roman"/>
              </w:rPr>
            </w:pPr>
          </w:p>
        </w:tc>
      </w:tr>
      <w:tr w:rsidR="001719A8" w:rsidRPr="00BD6CAB" w14:paraId="31297D68" w14:textId="77777777" w:rsidTr="00461E77">
        <w:tc>
          <w:tcPr>
            <w:tcW w:w="3348" w:type="dxa"/>
            <w:vMerge/>
          </w:tcPr>
          <w:p w14:paraId="6E9C5196"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7DF2DED9" w14:textId="77777777" w:rsidR="001719A8" w:rsidRPr="00BD6CAB" w:rsidDel="00E337D4"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695C38A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Miopatija, įskaitant miozitą</w:t>
            </w:r>
          </w:p>
          <w:p w14:paraId="11F6F27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Rabdomiolizė</w:t>
            </w:r>
          </w:p>
          <w:p w14:paraId="49C123E9" w14:textId="77777777" w:rsidR="00364246" w:rsidRPr="00BD6CAB" w:rsidRDefault="00364246" w:rsidP="00364246">
            <w:pPr>
              <w:tabs>
                <w:tab w:val="left" w:pos="567"/>
              </w:tabs>
              <w:spacing w:after="0" w:line="240" w:lineRule="auto"/>
              <w:rPr>
                <w:rFonts w:ascii="Times New Roman" w:hAnsi="Times New Roman"/>
              </w:rPr>
            </w:pPr>
            <w:r w:rsidRPr="00BD6CAB">
              <w:rPr>
                <w:rFonts w:ascii="Times New Roman" w:hAnsi="Times New Roman"/>
              </w:rPr>
              <w:t>Į vilkligę panašus sindromas</w:t>
            </w:r>
          </w:p>
          <w:p w14:paraId="118B8993" w14:textId="77777777" w:rsidR="00364246" w:rsidRPr="00BD6CAB" w:rsidRDefault="00364246" w:rsidP="00364246">
            <w:pPr>
              <w:tabs>
                <w:tab w:val="left" w:pos="567"/>
              </w:tabs>
              <w:spacing w:after="0" w:line="240" w:lineRule="auto"/>
              <w:rPr>
                <w:rFonts w:ascii="Times New Roman" w:hAnsi="Times New Roman"/>
              </w:rPr>
            </w:pPr>
            <w:r w:rsidRPr="00BD6CAB">
              <w:rPr>
                <w:rFonts w:ascii="Times New Roman" w:hAnsi="Times New Roman"/>
              </w:rPr>
              <w:t>Raumens plyšimas</w:t>
            </w:r>
          </w:p>
        </w:tc>
      </w:tr>
      <w:tr w:rsidR="001719A8" w:rsidRPr="00BD6CAB" w14:paraId="1F8D7937" w14:textId="77777777" w:rsidTr="00461E77">
        <w:tc>
          <w:tcPr>
            <w:tcW w:w="3348" w:type="dxa"/>
            <w:vMerge/>
          </w:tcPr>
          <w:p w14:paraId="1FBCD0AE"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299E6B2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3D812C4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Artralgija</w:t>
            </w:r>
          </w:p>
        </w:tc>
      </w:tr>
      <w:tr w:rsidR="001719A8" w:rsidRPr="00BD6CAB" w14:paraId="34650200" w14:textId="77777777" w:rsidTr="00461E77">
        <w:tc>
          <w:tcPr>
            <w:tcW w:w="3348" w:type="dxa"/>
            <w:vMerge/>
          </w:tcPr>
          <w:p w14:paraId="116FF465"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0EFF902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7D48CF6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 xml:space="preserve">Imuninių mechanizmų sukelta nekrozinė miopatija </w:t>
            </w:r>
          </w:p>
          <w:p w14:paraId="6D49699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Sausgyslių sutrikimai, kurie kartais komplikuojasi plyšimu</w:t>
            </w:r>
          </w:p>
        </w:tc>
      </w:tr>
      <w:tr w:rsidR="001719A8" w:rsidRPr="00BD6CAB" w14:paraId="5D976157" w14:textId="77777777" w:rsidTr="00461E77">
        <w:tc>
          <w:tcPr>
            <w:tcW w:w="3348" w:type="dxa"/>
          </w:tcPr>
          <w:p w14:paraId="220A97B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Inkstų ir šlapimo takų sutrikimai</w:t>
            </w:r>
          </w:p>
        </w:tc>
        <w:tc>
          <w:tcPr>
            <w:tcW w:w="1980" w:type="dxa"/>
          </w:tcPr>
          <w:p w14:paraId="0B6BEA0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45FEDDF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Hematurija</w:t>
            </w:r>
          </w:p>
        </w:tc>
      </w:tr>
      <w:tr w:rsidR="001719A8" w:rsidRPr="00BD6CAB" w14:paraId="021CC71F" w14:textId="77777777" w:rsidTr="00461E77">
        <w:tc>
          <w:tcPr>
            <w:tcW w:w="3348" w:type="dxa"/>
          </w:tcPr>
          <w:p w14:paraId="137E416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Lytinės sistemos ir krūties sutrikimai</w:t>
            </w:r>
          </w:p>
        </w:tc>
        <w:tc>
          <w:tcPr>
            <w:tcW w:w="1980" w:type="dxa"/>
          </w:tcPr>
          <w:p w14:paraId="6DA04E2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39E4304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Ginekomastija</w:t>
            </w:r>
          </w:p>
        </w:tc>
      </w:tr>
      <w:tr w:rsidR="001719A8" w:rsidRPr="00BD6CAB" w14:paraId="67508A96" w14:textId="77777777" w:rsidTr="00461E77">
        <w:tc>
          <w:tcPr>
            <w:tcW w:w="3348" w:type="dxa"/>
            <w:vMerge w:val="restart"/>
          </w:tcPr>
          <w:p w14:paraId="250FB40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Bendrieji sutrikimai ir vartojimo vietos pažeidimai</w:t>
            </w:r>
          </w:p>
        </w:tc>
        <w:tc>
          <w:tcPr>
            <w:tcW w:w="1980" w:type="dxa"/>
          </w:tcPr>
          <w:p w14:paraId="66791F4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tc>
        <w:tc>
          <w:tcPr>
            <w:tcW w:w="3959" w:type="dxa"/>
          </w:tcPr>
          <w:p w14:paraId="4FB17E8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Astenija</w:t>
            </w:r>
          </w:p>
        </w:tc>
      </w:tr>
      <w:tr w:rsidR="001719A8" w:rsidRPr="00BD6CAB" w14:paraId="4E2BBF80" w14:textId="77777777" w:rsidTr="00461E77">
        <w:tc>
          <w:tcPr>
            <w:tcW w:w="3348" w:type="dxa"/>
            <w:vMerge/>
          </w:tcPr>
          <w:p w14:paraId="17E19282"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43BE3BED" w14:textId="77777777" w:rsidR="001719A8" w:rsidRPr="00BD6CAB" w:rsidDel="00E337D4"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740DBD8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Edema</w:t>
            </w:r>
          </w:p>
        </w:tc>
      </w:tr>
    </w:tbl>
    <w:p w14:paraId="7F5E6FD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vertAlign w:val="superscript"/>
        </w:rPr>
        <w:t>1</w:t>
      </w:r>
      <w:r w:rsidRPr="006C7665">
        <w:rPr>
          <w:rFonts w:ascii="Times New Roman" w:hAnsi="Times New Roman"/>
        </w:rPr>
        <w:t xml:space="preserve"> Dažnis priklausys nuo rizikos veiksnių (gliukozės kiekis kraujyje nevalgius ≥ 5,6 mmol/l, KMI&gt; 30</w:t>
      </w:r>
      <w:r w:rsidR="00A45730">
        <w:rPr>
          <w:rFonts w:ascii="Times New Roman" w:hAnsi="Times New Roman"/>
        </w:rPr>
        <w:t> </w:t>
      </w:r>
      <w:r w:rsidRPr="006C7665">
        <w:rPr>
          <w:rFonts w:ascii="Times New Roman" w:hAnsi="Times New Roman"/>
        </w:rPr>
        <w:t>kg/m2, padidėjęs trigliceridų kiekis, buvusi hipertenzija) buvimo ar nebuvimo.</w:t>
      </w:r>
    </w:p>
    <w:p w14:paraId="64F53284" w14:textId="77777777" w:rsidR="001719A8" w:rsidRPr="006C7665" w:rsidRDefault="001719A8" w:rsidP="006C7665">
      <w:pPr>
        <w:tabs>
          <w:tab w:val="left" w:pos="567"/>
        </w:tabs>
        <w:spacing w:after="0" w:line="240" w:lineRule="auto"/>
        <w:rPr>
          <w:rFonts w:ascii="Times New Roman" w:hAnsi="Times New Roman"/>
        </w:rPr>
      </w:pPr>
    </w:p>
    <w:p w14:paraId="2D9FE0C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Kaip ir kitokių HMG-KoA reduktazės inhibitorių atveju, nepageidaujamų reakcijų dažnis yra linkęs priklausyti nuo dozės dydžio.</w:t>
      </w:r>
    </w:p>
    <w:p w14:paraId="697ED834" w14:textId="77777777" w:rsidR="001719A8" w:rsidRPr="006C7665" w:rsidRDefault="001719A8" w:rsidP="006C7665">
      <w:pPr>
        <w:tabs>
          <w:tab w:val="left" w:pos="567"/>
        </w:tabs>
        <w:spacing w:after="0" w:line="240" w:lineRule="auto"/>
        <w:rPr>
          <w:rFonts w:ascii="Times New Roman" w:hAnsi="Times New Roman"/>
        </w:rPr>
      </w:pPr>
    </w:p>
    <w:p w14:paraId="42393FA5" w14:textId="77777777" w:rsidR="00A45730" w:rsidRDefault="001719A8" w:rsidP="008D16E0">
      <w:pPr>
        <w:tabs>
          <w:tab w:val="left" w:pos="567"/>
        </w:tabs>
        <w:spacing w:after="0" w:line="240" w:lineRule="auto"/>
        <w:rPr>
          <w:rFonts w:ascii="Times New Roman" w:hAnsi="Times New Roman"/>
          <w:b/>
        </w:rPr>
      </w:pPr>
      <w:r w:rsidRPr="006C7665">
        <w:rPr>
          <w:rFonts w:ascii="Times New Roman" w:hAnsi="Times New Roman"/>
          <w:u w:val="single"/>
        </w:rPr>
        <w:t>Poveikis inkstams</w:t>
      </w:r>
    </w:p>
    <w:p w14:paraId="294B875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Rozuvastatinu gydomiems pacientams stebėta juostelės tyrimu nustatoma proteinurija, dažniausiai kanalėlių kilmės. &lt; 1</w:t>
      </w:r>
      <w:r w:rsidR="00FA3435">
        <w:rPr>
          <w:rFonts w:ascii="Times New Roman" w:hAnsi="Times New Roman"/>
        </w:rPr>
        <w:t> </w:t>
      </w:r>
      <w:r w:rsidRPr="006C7665">
        <w:rPr>
          <w:rFonts w:ascii="Times New Roman" w:hAnsi="Times New Roman"/>
        </w:rPr>
        <w:t>% pacientų, vartojusių 10 mg arba 20 mg dozę, ir maždaug 3</w:t>
      </w:r>
      <w:r w:rsidR="00FA3435">
        <w:rPr>
          <w:rFonts w:ascii="Times New Roman" w:hAnsi="Times New Roman"/>
        </w:rPr>
        <w:t> </w:t>
      </w:r>
      <w:r w:rsidRPr="006C7665">
        <w:rPr>
          <w:rFonts w:ascii="Times New Roman" w:hAnsi="Times New Roman"/>
        </w:rPr>
        <w:t>% pacientų, vartojusių 40 mg dozę, baltymo kiekio šlapime rodmuo pakito nuo “nėra” arba “pėdsakai” iki “++” arba didesnio. Nuo 20 mg dozės pokytis nuo “nėra” arba “pėdsakai” iki “+” buvo šiek tiek dažnesnis. Gydymą tęsiant, proteinurija dažniausiai sumažėja arba išnyksta savaime. Klinikinių tyrimų duomenų ir patirties, sukauptos gydymo vaistiniu preparatu po to, kai jis pateko į rinką, metu, peržiūros rezultatai priežastinio ryšio tarp proteinurijos ir ūminės ar progresuojančios inkstų ligos nerodo.</w:t>
      </w:r>
    </w:p>
    <w:p w14:paraId="5193EBBF" w14:textId="77777777" w:rsidR="001719A8" w:rsidRPr="006C7665" w:rsidRDefault="001719A8" w:rsidP="006C7665">
      <w:pPr>
        <w:tabs>
          <w:tab w:val="left" w:pos="567"/>
        </w:tabs>
        <w:spacing w:after="0" w:line="240" w:lineRule="auto"/>
        <w:rPr>
          <w:rFonts w:ascii="Times New Roman" w:hAnsi="Times New Roman"/>
        </w:rPr>
      </w:pPr>
    </w:p>
    <w:p w14:paraId="32C7E1B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Rozuvastatinu gydomiems pacientams buvo hematurijos atvejų. Klinikinių tyrimų duomenys rodo, kad ji pasireiškia retai.</w:t>
      </w:r>
    </w:p>
    <w:p w14:paraId="392C0A52" w14:textId="77777777" w:rsidR="001719A8" w:rsidRPr="006C7665" w:rsidRDefault="001719A8" w:rsidP="006C7665">
      <w:pPr>
        <w:tabs>
          <w:tab w:val="left" w:pos="567"/>
        </w:tabs>
        <w:spacing w:after="0" w:line="240" w:lineRule="auto"/>
        <w:rPr>
          <w:rFonts w:ascii="Times New Roman" w:hAnsi="Times New Roman"/>
        </w:rPr>
      </w:pPr>
    </w:p>
    <w:p w14:paraId="6994AC86" w14:textId="77777777" w:rsidR="00A45730" w:rsidRDefault="001719A8" w:rsidP="008D16E0">
      <w:pPr>
        <w:tabs>
          <w:tab w:val="left" w:pos="567"/>
        </w:tabs>
        <w:spacing w:after="0" w:line="240" w:lineRule="auto"/>
        <w:rPr>
          <w:rFonts w:ascii="Times New Roman" w:hAnsi="Times New Roman"/>
          <w:i/>
        </w:rPr>
      </w:pPr>
      <w:r w:rsidRPr="006C7665">
        <w:rPr>
          <w:rFonts w:ascii="Times New Roman" w:hAnsi="Times New Roman"/>
          <w:u w:val="single"/>
        </w:rPr>
        <w:t>Poveikis skeleto raumenims</w:t>
      </w:r>
    </w:p>
    <w:p w14:paraId="07AB8E7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Bet kokią, ypač didesnę negu 20 mg, rozuvastatino dozę vartojantiems pacientams pasireiškė poveikis skeleto raumenims, pvz., mialgija, miopatija (įskaitant miozitą), retais atvejais </w:t>
      </w:r>
      <w:r w:rsidRPr="006C7665">
        <w:rPr>
          <w:rFonts w:ascii="Times New Roman" w:hAnsi="Times New Roman"/>
        </w:rPr>
        <w:sym w:font="Symbol" w:char="F02D"/>
      </w:r>
      <w:r w:rsidRPr="006C7665">
        <w:rPr>
          <w:rFonts w:ascii="Times New Roman" w:hAnsi="Times New Roman"/>
        </w:rPr>
        <w:t xml:space="preserve"> rabdomiolizė su ūminiu inkstų nepakankamumu arba be jo.</w:t>
      </w:r>
    </w:p>
    <w:p w14:paraId="5B8603E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Rozuvastatinu gydomiems pacientams buvo nuo dozės dydžio priklausomo kreatinkinazės kiekio padidėjimo atvejų. Dažniausiai šis padidėjimas buvo lengvas, besimptomis ir trumpalaikis. Jei kreatinkinazės kiekis daugiau negu 5 kartus viršija didžiausią normos reikšmę, rozuvastatino vartojimą reikia nutraukti (žr. 4.4 skyrių).</w:t>
      </w:r>
    </w:p>
    <w:p w14:paraId="3F50EBD1" w14:textId="77777777" w:rsidR="001719A8" w:rsidRPr="006C7665" w:rsidRDefault="001719A8" w:rsidP="006C7665">
      <w:pPr>
        <w:tabs>
          <w:tab w:val="left" w:pos="567"/>
        </w:tabs>
        <w:spacing w:after="0" w:line="240" w:lineRule="auto"/>
        <w:rPr>
          <w:rFonts w:ascii="Times New Roman" w:hAnsi="Times New Roman"/>
        </w:rPr>
      </w:pPr>
    </w:p>
    <w:p w14:paraId="1E739987" w14:textId="77777777" w:rsidR="00A45730" w:rsidRDefault="001719A8" w:rsidP="008D16E0">
      <w:pPr>
        <w:keepNext/>
        <w:keepLines/>
        <w:tabs>
          <w:tab w:val="left" w:pos="567"/>
        </w:tabs>
        <w:spacing w:after="0" w:line="240" w:lineRule="auto"/>
        <w:rPr>
          <w:rFonts w:ascii="Times New Roman" w:hAnsi="Times New Roman"/>
        </w:rPr>
      </w:pPr>
      <w:r w:rsidRPr="006C7665">
        <w:rPr>
          <w:rFonts w:ascii="Times New Roman" w:hAnsi="Times New Roman"/>
          <w:u w:val="single"/>
        </w:rPr>
        <w:t>Poveikis kepenims</w:t>
      </w:r>
    </w:p>
    <w:p w14:paraId="53D59966" w14:textId="77777777" w:rsidR="001719A8" w:rsidRPr="006C7665" w:rsidRDefault="001719A8" w:rsidP="00BE16AE">
      <w:pPr>
        <w:keepNext/>
        <w:keepLines/>
        <w:tabs>
          <w:tab w:val="left" w:pos="567"/>
        </w:tabs>
        <w:spacing w:after="0" w:line="240" w:lineRule="auto"/>
        <w:rPr>
          <w:rFonts w:ascii="Times New Roman" w:hAnsi="Times New Roman"/>
        </w:rPr>
      </w:pPr>
      <w:r w:rsidRPr="006C7665">
        <w:rPr>
          <w:rFonts w:ascii="Times New Roman" w:hAnsi="Times New Roman"/>
        </w:rPr>
        <w:t>Mažam skaičiui rozuvastatino, kaip ir kitokių HMG-KoA reduktazės inhibitorių, vartojusių pacientų pasireiškė nuo dozės dydžio priklausomas transaminazių kiekio padidėjimas. Dažniausiai jis buvo lengvas, besimptomis ir trumpalaikis.</w:t>
      </w:r>
    </w:p>
    <w:p w14:paraId="446AB13A" w14:textId="77777777" w:rsidR="001719A8" w:rsidRPr="006C7665" w:rsidRDefault="001719A8" w:rsidP="006C7665">
      <w:pPr>
        <w:tabs>
          <w:tab w:val="left" w:pos="567"/>
        </w:tabs>
        <w:spacing w:after="0" w:line="240" w:lineRule="auto"/>
        <w:rPr>
          <w:rFonts w:ascii="Times New Roman" w:hAnsi="Times New Roman"/>
        </w:rPr>
      </w:pPr>
    </w:p>
    <w:p w14:paraId="4C1DC95F" w14:textId="77777777" w:rsidR="001719A8" w:rsidRPr="006C7665" w:rsidRDefault="001719A8" w:rsidP="008D16E0">
      <w:pPr>
        <w:tabs>
          <w:tab w:val="left" w:pos="567"/>
        </w:tabs>
        <w:spacing w:after="0" w:line="260" w:lineRule="exact"/>
        <w:rPr>
          <w:rFonts w:ascii="Times New Roman" w:hAnsi="Times New Roman"/>
          <w:u w:val="single"/>
        </w:rPr>
      </w:pPr>
      <w:r w:rsidRPr="006C7665">
        <w:rPr>
          <w:rFonts w:ascii="Times New Roman" w:hAnsi="Times New Roman"/>
          <w:u w:val="single"/>
        </w:rPr>
        <w:t>Vartojant kai kuriuos statinus buvo pastebėti šie nepageidaujami reiškiniai:</w:t>
      </w:r>
    </w:p>
    <w:p w14:paraId="2DC33068" w14:textId="77777777" w:rsidR="001719A8" w:rsidRPr="006C7665" w:rsidRDefault="001719A8" w:rsidP="006C7665">
      <w:pPr>
        <w:numPr>
          <w:ilvl w:val="0"/>
          <w:numId w:val="2"/>
        </w:numPr>
        <w:tabs>
          <w:tab w:val="left" w:pos="567"/>
        </w:tabs>
        <w:spacing w:after="0" w:line="240" w:lineRule="auto"/>
        <w:rPr>
          <w:rFonts w:ascii="Times New Roman" w:hAnsi="Times New Roman"/>
        </w:rPr>
      </w:pPr>
      <w:r w:rsidRPr="006C7665">
        <w:rPr>
          <w:rFonts w:ascii="Times New Roman" w:hAnsi="Times New Roman"/>
        </w:rPr>
        <w:t>seksualinė disfunkcija;</w:t>
      </w:r>
    </w:p>
    <w:p w14:paraId="3424D907" w14:textId="77777777" w:rsidR="001719A8" w:rsidRPr="006C7665" w:rsidRDefault="001719A8" w:rsidP="006C7665">
      <w:pPr>
        <w:numPr>
          <w:ilvl w:val="0"/>
          <w:numId w:val="2"/>
        </w:numPr>
        <w:tabs>
          <w:tab w:val="left" w:pos="567"/>
        </w:tabs>
        <w:spacing w:after="0" w:line="240" w:lineRule="auto"/>
        <w:rPr>
          <w:rFonts w:ascii="Times New Roman" w:hAnsi="Times New Roman"/>
        </w:rPr>
      </w:pPr>
      <w:r w:rsidRPr="006C7665">
        <w:rPr>
          <w:rFonts w:ascii="Times New Roman" w:hAnsi="Times New Roman"/>
        </w:rPr>
        <w:t>išskirtiniais atvejais intersticinė plaučių liga, ypač gydant ilgą laiką (žr. 4.4 skyrių).</w:t>
      </w:r>
    </w:p>
    <w:p w14:paraId="04A6B3D1" w14:textId="77777777" w:rsidR="001719A8" w:rsidRPr="006C7665" w:rsidRDefault="001719A8" w:rsidP="006C7665">
      <w:pPr>
        <w:tabs>
          <w:tab w:val="left" w:pos="567"/>
        </w:tabs>
        <w:spacing w:after="0" w:line="240" w:lineRule="auto"/>
        <w:rPr>
          <w:rFonts w:ascii="Times New Roman" w:hAnsi="Times New Roman"/>
        </w:rPr>
      </w:pPr>
    </w:p>
    <w:p w14:paraId="0A4D1D5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Gautų pranešimų duomenimis, rabdomiolizė, sunkių inkstų reiškinių ir sunkių kepenų reiškinių (daugiausia kepenų transaminazių aktyvumo padidėjimas) dažniau atsirado vartojant 40 mg dozę.</w:t>
      </w:r>
    </w:p>
    <w:p w14:paraId="4B6B3FDD" w14:textId="77777777" w:rsidR="001719A8" w:rsidRPr="006C7665" w:rsidRDefault="001719A8" w:rsidP="006C7665">
      <w:pPr>
        <w:tabs>
          <w:tab w:val="left" w:pos="567"/>
        </w:tabs>
        <w:spacing w:after="0" w:line="240" w:lineRule="auto"/>
        <w:rPr>
          <w:rFonts w:ascii="Times New Roman" w:hAnsi="Times New Roman"/>
          <w:i/>
        </w:rPr>
      </w:pPr>
    </w:p>
    <w:p w14:paraId="6C7DD008" w14:textId="77777777" w:rsidR="001719A8" w:rsidRPr="006C7665" w:rsidRDefault="001719A8" w:rsidP="008D16E0">
      <w:pPr>
        <w:tabs>
          <w:tab w:val="left" w:pos="567"/>
        </w:tabs>
        <w:spacing w:after="0" w:line="240" w:lineRule="auto"/>
        <w:rPr>
          <w:rFonts w:ascii="Times New Roman" w:hAnsi="Times New Roman"/>
          <w:u w:val="single"/>
        </w:rPr>
      </w:pPr>
      <w:r w:rsidRPr="006C7665">
        <w:rPr>
          <w:rFonts w:ascii="Times New Roman" w:hAnsi="Times New Roman"/>
          <w:u w:val="single"/>
        </w:rPr>
        <w:t>Vaikų populiacija</w:t>
      </w:r>
    </w:p>
    <w:p w14:paraId="31A2BF7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52 savaičių trukmės klinikinio tyrimo metu rozuvastatiną vartojusiems vaikams ir paaugliams dažniau negu klinikinių tyrimų metu suaugusiems kreatinkinazės aktyvumas padidėjo iki &gt; 10 kartų viršijančios viršutinę normos ribą ir pasireiškė raumenų simptomų po fizinio krūvio ar didesnio fizinio aktyvumo (žr. 4.4 skyrių). Kitais požiūriais rozuvastatino saugumo pobūdis vaikams ir paaugliams buvo panašus kaip suaugusiems.</w:t>
      </w:r>
    </w:p>
    <w:p w14:paraId="4B970155" w14:textId="77777777" w:rsidR="001719A8" w:rsidRPr="006C7665" w:rsidRDefault="001719A8" w:rsidP="006C7665">
      <w:pPr>
        <w:tabs>
          <w:tab w:val="left" w:pos="567"/>
        </w:tabs>
        <w:spacing w:after="0" w:line="240" w:lineRule="auto"/>
        <w:rPr>
          <w:rFonts w:ascii="Times New Roman" w:hAnsi="Times New Roman"/>
        </w:rPr>
      </w:pPr>
    </w:p>
    <w:p w14:paraId="7B1AE4F4" w14:textId="77777777" w:rsidR="001719A8" w:rsidRPr="006801D2" w:rsidRDefault="001719A8" w:rsidP="005F3B90">
      <w:pPr>
        <w:keepNext/>
        <w:keepLines/>
        <w:tabs>
          <w:tab w:val="left" w:pos="567"/>
        </w:tabs>
        <w:autoSpaceDE w:val="0"/>
        <w:autoSpaceDN w:val="0"/>
        <w:adjustRightInd w:val="0"/>
        <w:spacing w:after="0" w:line="260" w:lineRule="exact"/>
        <w:outlineLvl w:val="0"/>
        <w:rPr>
          <w:rFonts w:ascii="Times New Roman" w:hAnsi="Times New Roman"/>
          <w:u w:val="single"/>
        </w:rPr>
      </w:pPr>
      <w:r w:rsidRPr="006801D2">
        <w:rPr>
          <w:rFonts w:ascii="Times New Roman" w:hAnsi="Times New Roman"/>
          <w:u w:val="single"/>
        </w:rPr>
        <w:t>Pranešimas apie įtariamas nepageidaujamas reakcijas</w:t>
      </w:r>
    </w:p>
    <w:p w14:paraId="51CE64FE" w14:textId="29CF5EB2" w:rsidR="001719A8" w:rsidRPr="004A74F4" w:rsidRDefault="001719A8" w:rsidP="005F3B90">
      <w:pPr>
        <w:tabs>
          <w:tab w:val="left" w:pos="567"/>
        </w:tabs>
        <w:spacing w:line="260" w:lineRule="exact"/>
        <w:rPr>
          <w:rFonts w:ascii="Times New Roman" w:hAnsi="Times New Roman"/>
        </w:rPr>
      </w:pPr>
      <w:r w:rsidRPr="006801D2">
        <w:rPr>
          <w:rFonts w:ascii="Times New Roman" w:hAnsi="Times New Roman"/>
        </w:rPr>
        <w:t>Svarbu pranešti apie įtariamas nepageidaujamas reakcijas, pastebėtas po vaistinio preparato registracijos, nes tai leidžia nuolat stebėti vaistinio preparato naudos ir rizikos santykį.</w:t>
      </w:r>
      <w:bookmarkStart w:id="3" w:name="_Hlk174387194"/>
      <w:r w:rsidR="00E53034" w:rsidRPr="00E53034">
        <w:rPr>
          <w:rFonts w:ascii="Times New Roman" w:eastAsia="Times New Roman" w:hAnsi="Times New Roman"/>
        </w:rPr>
        <w:t xml:space="preserve"> Sveikatos priežiūros ar farmacijos specialistai turi pranešti apie bet kokias įtariamas nepageidaujamas reakcijas, </w:t>
      </w:r>
      <w:r w:rsidR="00E53034" w:rsidRPr="00E53034">
        <w:rPr>
          <w:rFonts w:ascii="Times New Roman" w:eastAsia="Times New Roman" w:hAnsi="Times New Roman"/>
          <w:color w:val="000000"/>
        </w:rPr>
        <w:t xml:space="preserve">užpildę ir pateikę pranešimo formą Valstybinės vaistų kontrolės tarnybos prie Lietuvos Respublikos sveikatos apsaugos ministerijos tinklalapyje </w:t>
      </w:r>
      <w:r w:rsidR="00E53034" w:rsidRPr="00E53034">
        <w:rPr>
          <w:rFonts w:ascii="Times New Roman" w:eastAsia="Times New Roman" w:hAnsi="Times New Roman"/>
          <w:color w:val="0000EE"/>
          <w:u w:val="single"/>
        </w:rPr>
        <w:t>https://vvkt.lrv.lt/lt/</w:t>
      </w:r>
      <w:r w:rsidR="00E53034" w:rsidRPr="00E53034">
        <w:rPr>
          <w:rFonts w:ascii="Times New Roman" w:eastAsia="Times New Roman" w:hAnsi="Times New Roman"/>
          <w:color w:val="000000"/>
        </w:rPr>
        <w:t xml:space="preserve"> nurodytais būdais.</w:t>
      </w:r>
      <w:bookmarkEnd w:id="3"/>
    </w:p>
    <w:p w14:paraId="760543F4" w14:textId="77777777" w:rsidR="001719A8" w:rsidRPr="006C7665" w:rsidRDefault="001719A8" w:rsidP="006C7665">
      <w:pPr>
        <w:tabs>
          <w:tab w:val="left" w:pos="567"/>
        </w:tabs>
        <w:spacing w:after="0" w:line="240" w:lineRule="auto"/>
        <w:rPr>
          <w:rFonts w:ascii="Times New Roman" w:hAnsi="Times New Roman"/>
        </w:rPr>
      </w:pPr>
    </w:p>
    <w:p w14:paraId="430CE61F"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4.9</w:t>
      </w:r>
      <w:r w:rsidRPr="006C7665">
        <w:rPr>
          <w:rFonts w:ascii="Times New Roman" w:hAnsi="Times New Roman"/>
          <w:b/>
        </w:rPr>
        <w:tab/>
        <w:t>Perdozavimas</w:t>
      </w:r>
    </w:p>
    <w:p w14:paraId="60E4FE1D" w14:textId="77777777" w:rsidR="001719A8" w:rsidRPr="006C7665" w:rsidRDefault="001719A8" w:rsidP="006C7665">
      <w:pPr>
        <w:tabs>
          <w:tab w:val="left" w:pos="567"/>
        </w:tabs>
        <w:spacing w:after="0" w:line="240" w:lineRule="auto"/>
        <w:rPr>
          <w:rFonts w:ascii="Times New Roman" w:hAnsi="Times New Roman"/>
        </w:rPr>
      </w:pPr>
    </w:p>
    <w:p w14:paraId="4BF589F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Specifinio rozuvastatino perdozavimo gydymo nėra. Šio vaistinio preparato perdozavusį pacientą reikia, jeigu būtina, gydyti simptominėmis ir palaikomosiomis priemonėmis, stebėti kepenų funkciją ir kreatinkinazės kiekį. Gydymo hemodialize nauda abejotina.</w:t>
      </w:r>
    </w:p>
    <w:p w14:paraId="25BB4E28" w14:textId="77777777" w:rsidR="001719A8" w:rsidRPr="006C7665" w:rsidRDefault="001719A8" w:rsidP="006C7665">
      <w:pPr>
        <w:tabs>
          <w:tab w:val="left" w:pos="567"/>
        </w:tabs>
        <w:spacing w:after="0" w:line="240" w:lineRule="auto"/>
        <w:rPr>
          <w:rFonts w:ascii="Times New Roman" w:hAnsi="Times New Roman"/>
        </w:rPr>
      </w:pPr>
    </w:p>
    <w:p w14:paraId="1DB2248F" w14:textId="77777777" w:rsidR="001719A8" w:rsidRPr="006C7665" w:rsidRDefault="001719A8" w:rsidP="006C7665">
      <w:pPr>
        <w:tabs>
          <w:tab w:val="left" w:pos="567"/>
        </w:tabs>
        <w:spacing w:after="0" w:line="240" w:lineRule="auto"/>
        <w:rPr>
          <w:rFonts w:ascii="Times New Roman" w:hAnsi="Times New Roman"/>
        </w:rPr>
      </w:pPr>
    </w:p>
    <w:p w14:paraId="56313520" w14:textId="77777777" w:rsidR="001719A8" w:rsidRPr="006C7665" w:rsidRDefault="001719A8" w:rsidP="005F3B90">
      <w:pPr>
        <w:tabs>
          <w:tab w:val="left" w:pos="567"/>
        </w:tabs>
        <w:spacing w:after="0" w:line="240" w:lineRule="auto"/>
        <w:rPr>
          <w:rFonts w:ascii="Times New Roman" w:hAnsi="Times New Roman"/>
          <w:b/>
          <w:caps/>
        </w:rPr>
      </w:pPr>
      <w:r w:rsidRPr="006C7665">
        <w:rPr>
          <w:rFonts w:ascii="Times New Roman" w:hAnsi="Times New Roman"/>
          <w:b/>
          <w:caps/>
        </w:rPr>
        <w:t>5.</w:t>
      </w:r>
      <w:r w:rsidRPr="006C7665">
        <w:rPr>
          <w:rFonts w:ascii="Times New Roman" w:hAnsi="Times New Roman"/>
          <w:b/>
          <w:caps/>
        </w:rPr>
        <w:tab/>
        <w:t>FARMAKOLOGINĖS savybės</w:t>
      </w:r>
    </w:p>
    <w:p w14:paraId="38CFE8CA" w14:textId="77777777" w:rsidR="001719A8" w:rsidRPr="006C7665" w:rsidRDefault="001719A8" w:rsidP="006C7665">
      <w:pPr>
        <w:tabs>
          <w:tab w:val="left" w:pos="567"/>
        </w:tabs>
        <w:spacing w:after="0" w:line="240" w:lineRule="auto"/>
        <w:rPr>
          <w:rFonts w:ascii="Times New Roman" w:hAnsi="Times New Roman"/>
        </w:rPr>
      </w:pPr>
    </w:p>
    <w:p w14:paraId="1B2250E5"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5.1</w:t>
      </w:r>
      <w:r w:rsidRPr="006C7665">
        <w:rPr>
          <w:rFonts w:ascii="Times New Roman" w:hAnsi="Times New Roman"/>
          <w:b/>
        </w:rPr>
        <w:tab/>
        <w:t>Farmakodinaminės savybės</w:t>
      </w:r>
    </w:p>
    <w:p w14:paraId="0E862DEC" w14:textId="77777777" w:rsidR="001719A8" w:rsidRPr="006C7665" w:rsidRDefault="001719A8" w:rsidP="006C7665">
      <w:pPr>
        <w:tabs>
          <w:tab w:val="left" w:pos="567"/>
        </w:tabs>
        <w:spacing w:after="0" w:line="240" w:lineRule="auto"/>
        <w:rPr>
          <w:rFonts w:ascii="Times New Roman" w:hAnsi="Times New Roman"/>
          <w:i/>
        </w:rPr>
      </w:pPr>
    </w:p>
    <w:p w14:paraId="4C9C6A3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Farmakoterapinė grupė</w:t>
      </w:r>
      <w:r w:rsidRPr="006C7665">
        <w:rPr>
          <w:rFonts w:ascii="Times New Roman" w:hAnsi="Times New Roman"/>
          <w:i/>
        </w:rPr>
        <w:t xml:space="preserve"> – </w:t>
      </w:r>
      <w:r w:rsidR="00AE0E5C">
        <w:rPr>
          <w:rFonts w:ascii="Times New Roman" w:hAnsi="Times New Roman"/>
          <w:iCs/>
        </w:rPr>
        <w:t xml:space="preserve">lipidų kiekį modifikuojantys vaistiniai preparatai, </w:t>
      </w:r>
      <w:r w:rsidRPr="006C7665">
        <w:rPr>
          <w:rFonts w:ascii="Times New Roman" w:hAnsi="Times New Roman"/>
        </w:rPr>
        <w:t>HMG-KoA reduktazės inhibitoriai, ATC kodas – C10A A07.</w:t>
      </w:r>
    </w:p>
    <w:p w14:paraId="27A36B4A" w14:textId="77777777" w:rsidR="001719A8" w:rsidRPr="006C7665" w:rsidRDefault="001719A8" w:rsidP="006C7665">
      <w:pPr>
        <w:tabs>
          <w:tab w:val="left" w:pos="567"/>
        </w:tabs>
        <w:spacing w:after="0" w:line="240" w:lineRule="auto"/>
        <w:rPr>
          <w:rFonts w:ascii="Times New Roman" w:hAnsi="Times New Roman"/>
        </w:rPr>
      </w:pPr>
    </w:p>
    <w:p w14:paraId="4357CF46"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Veikimo būdas</w:t>
      </w:r>
    </w:p>
    <w:p w14:paraId="1AB77EA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Rozuvastatinas selektyviai konkurenciniu būdu slopina HMG-KoA reduktazę. Šis fermentas, nuo kurio aktyvumo priklauso cholesterolio sintezės greitis, 3-hidroksi-3-metilglutaril kofermentą A verčia </w:t>
      </w:r>
      <w:r w:rsidRPr="006C7665">
        <w:rPr>
          <w:rFonts w:ascii="Times New Roman" w:hAnsi="Times New Roman"/>
        </w:rPr>
        <w:lastRenderedPageBreak/>
        <w:t>mevalonatu (cholesterolio pirmtaku). Pagrindinė rozuvastatino veikimo vieta yra kepenys. Jos yra ir cholesterolio kiekį mažinančio poveikio organas-taikinys.</w:t>
      </w:r>
    </w:p>
    <w:p w14:paraId="0C82BEC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Rozuvastatinas didina MTL receptorių skaičių kepenų ląstelių paviršiuje, todėl didina MTL patekimą į kepenų ląsteles ir katabolizmą. Be to, rozuvastatinas slopina LMTL sintezę kepenyse, todėl mažina bendrą LMTL ir MTL dalelių skaičių.</w:t>
      </w:r>
    </w:p>
    <w:p w14:paraId="0EDDF100" w14:textId="77777777" w:rsidR="001719A8" w:rsidRPr="006C7665" w:rsidRDefault="001719A8" w:rsidP="006C7665">
      <w:pPr>
        <w:tabs>
          <w:tab w:val="left" w:pos="567"/>
        </w:tabs>
        <w:spacing w:after="0" w:line="240" w:lineRule="auto"/>
        <w:rPr>
          <w:rFonts w:ascii="Times New Roman" w:hAnsi="Times New Roman"/>
        </w:rPr>
      </w:pPr>
    </w:p>
    <w:p w14:paraId="73734784"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Farmakodinaminis poveikis</w:t>
      </w:r>
    </w:p>
    <w:p w14:paraId="288B8DD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Rozuvastatinas mažina padidėjusį mažo tankio lipoproteinų cholesterolio (MTL-C), bendro cholesterolio ir trigliceridų (TG) kiekį, didina didelio tankio lipoproteinų cholesterolio (DTL-C) kiekį. Be to, rozuvastatinas mažina ApoB, ne DTL-C, LMTL cholesterolio, LMTL trigliceridų kiekį, didina ApoA-I koncentraciją (žr. 3 lentelę). Rozuvastatinas mažina ir MTL-C ir DTL-C, bendro cholesterolio ir DTL-C, ne DTL-C ir DTL-C, ApoB ir ApoA-I santykius.</w:t>
      </w:r>
    </w:p>
    <w:p w14:paraId="0CCD2064" w14:textId="77777777" w:rsidR="001719A8" w:rsidRPr="006C7665" w:rsidRDefault="001719A8" w:rsidP="006C7665">
      <w:pPr>
        <w:tabs>
          <w:tab w:val="left" w:pos="567"/>
        </w:tabs>
        <w:spacing w:after="0" w:line="240" w:lineRule="auto"/>
        <w:rPr>
          <w:rFonts w:ascii="Times New Roman" w:hAnsi="Times New Roman"/>
        </w:rPr>
      </w:pPr>
    </w:p>
    <w:p w14:paraId="3460410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3 lentelė. Įvairių rozuvastatino dozių poveikis pacientams, sergantiems pirmine IIa arba IIb tipo hipercholesterolemija (koreguotas vidutinis procentinis pokytis, palyginti su pradiniu)</w:t>
      </w:r>
    </w:p>
    <w:tbl>
      <w:tblPr>
        <w:tblW w:w="0" w:type="auto"/>
        <w:tblInd w:w="108" w:type="dxa"/>
        <w:tblLayout w:type="fixed"/>
        <w:tblLook w:val="0000" w:firstRow="0" w:lastRow="0" w:firstColumn="0" w:lastColumn="0" w:noHBand="0" w:noVBand="0"/>
      </w:tblPr>
      <w:tblGrid>
        <w:gridCol w:w="1134"/>
        <w:gridCol w:w="486"/>
        <w:gridCol w:w="988"/>
        <w:gridCol w:w="1077"/>
        <w:gridCol w:w="907"/>
        <w:gridCol w:w="737"/>
        <w:gridCol w:w="1021"/>
        <w:gridCol w:w="851"/>
        <w:gridCol w:w="1021"/>
      </w:tblGrid>
      <w:tr w:rsidR="001719A8" w:rsidRPr="00BD6CAB" w14:paraId="3CC401D3" w14:textId="77777777" w:rsidTr="00461E77">
        <w:tc>
          <w:tcPr>
            <w:tcW w:w="1134" w:type="dxa"/>
            <w:tcBorders>
              <w:top w:val="single" w:sz="6" w:space="0" w:color="auto"/>
              <w:bottom w:val="single" w:sz="6" w:space="0" w:color="auto"/>
            </w:tcBorders>
          </w:tcPr>
          <w:p w14:paraId="6BAC1CFC"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Dozė</w:t>
            </w:r>
          </w:p>
        </w:tc>
        <w:tc>
          <w:tcPr>
            <w:tcW w:w="486" w:type="dxa"/>
            <w:tcBorders>
              <w:top w:val="single" w:sz="6" w:space="0" w:color="auto"/>
              <w:bottom w:val="single" w:sz="6" w:space="0" w:color="auto"/>
            </w:tcBorders>
          </w:tcPr>
          <w:p w14:paraId="44E0CF28"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N</w:t>
            </w:r>
          </w:p>
        </w:tc>
        <w:tc>
          <w:tcPr>
            <w:tcW w:w="988" w:type="dxa"/>
            <w:tcBorders>
              <w:top w:val="single" w:sz="6" w:space="0" w:color="auto"/>
              <w:bottom w:val="single" w:sz="6" w:space="0" w:color="auto"/>
            </w:tcBorders>
          </w:tcPr>
          <w:p w14:paraId="7F7802AD"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MTL-C</w:t>
            </w:r>
          </w:p>
        </w:tc>
        <w:tc>
          <w:tcPr>
            <w:tcW w:w="1077" w:type="dxa"/>
            <w:tcBorders>
              <w:top w:val="single" w:sz="6" w:space="0" w:color="auto"/>
              <w:bottom w:val="single" w:sz="6" w:space="0" w:color="auto"/>
            </w:tcBorders>
          </w:tcPr>
          <w:p w14:paraId="3A0B9C30"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bendras C</w:t>
            </w:r>
          </w:p>
        </w:tc>
        <w:tc>
          <w:tcPr>
            <w:tcW w:w="907" w:type="dxa"/>
            <w:tcBorders>
              <w:top w:val="single" w:sz="6" w:space="0" w:color="auto"/>
              <w:bottom w:val="single" w:sz="6" w:space="0" w:color="auto"/>
            </w:tcBorders>
          </w:tcPr>
          <w:p w14:paraId="6A73A24B"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DTL-C</w:t>
            </w:r>
          </w:p>
        </w:tc>
        <w:tc>
          <w:tcPr>
            <w:tcW w:w="737" w:type="dxa"/>
            <w:tcBorders>
              <w:top w:val="single" w:sz="6" w:space="0" w:color="auto"/>
              <w:bottom w:val="single" w:sz="6" w:space="0" w:color="auto"/>
            </w:tcBorders>
          </w:tcPr>
          <w:p w14:paraId="712614AC"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TG</w:t>
            </w:r>
          </w:p>
        </w:tc>
        <w:tc>
          <w:tcPr>
            <w:tcW w:w="1021" w:type="dxa"/>
            <w:tcBorders>
              <w:top w:val="single" w:sz="6" w:space="0" w:color="auto"/>
              <w:bottom w:val="single" w:sz="6" w:space="0" w:color="auto"/>
            </w:tcBorders>
          </w:tcPr>
          <w:p w14:paraId="5CF40D3C"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ne DTL-C</w:t>
            </w:r>
          </w:p>
        </w:tc>
        <w:tc>
          <w:tcPr>
            <w:tcW w:w="851" w:type="dxa"/>
            <w:tcBorders>
              <w:top w:val="single" w:sz="6" w:space="0" w:color="auto"/>
              <w:bottom w:val="single" w:sz="6" w:space="0" w:color="auto"/>
            </w:tcBorders>
          </w:tcPr>
          <w:p w14:paraId="19AC8F4A"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ApoB</w:t>
            </w:r>
          </w:p>
        </w:tc>
        <w:tc>
          <w:tcPr>
            <w:tcW w:w="1021" w:type="dxa"/>
            <w:tcBorders>
              <w:top w:val="single" w:sz="6" w:space="0" w:color="auto"/>
              <w:bottom w:val="single" w:sz="6" w:space="0" w:color="auto"/>
            </w:tcBorders>
          </w:tcPr>
          <w:p w14:paraId="0C01D138"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ApoA-I</w:t>
            </w:r>
          </w:p>
        </w:tc>
      </w:tr>
      <w:tr w:rsidR="001719A8" w:rsidRPr="00BD6CAB" w14:paraId="6AF35F85" w14:textId="77777777" w:rsidTr="00461E77">
        <w:tc>
          <w:tcPr>
            <w:tcW w:w="1134" w:type="dxa"/>
          </w:tcPr>
          <w:p w14:paraId="4686C32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Placebas</w:t>
            </w:r>
          </w:p>
        </w:tc>
        <w:tc>
          <w:tcPr>
            <w:tcW w:w="486" w:type="dxa"/>
          </w:tcPr>
          <w:p w14:paraId="3AF8D42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13</w:t>
            </w:r>
          </w:p>
        </w:tc>
        <w:tc>
          <w:tcPr>
            <w:tcW w:w="988" w:type="dxa"/>
          </w:tcPr>
          <w:p w14:paraId="76EEDB97"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-7</w:t>
            </w:r>
          </w:p>
        </w:tc>
        <w:tc>
          <w:tcPr>
            <w:tcW w:w="1077" w:type="dxa"/>
          </w:tcPr>
          <w:p w14:paraId="446B156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w:t>
            </w:r>
          </w:p>
        </w:tc>
        <w:tc>
          <w:tcPr>
            <w:tcW w:w="907" w:type="dxa"/>
          </w:tcPr>
          <w:p w14:paraId="5B202F3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w:t>
            </w:r>
          </w:p>
        </w:tc>
        <w:tc>
          <w:tcPr>
            <w:tcW w:w="737" w:type="dxa"/>
          </w:tcPr>
          <w:p w14:paraId="7CC0FA7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w:t>
            </w:r>
          </w:p>
        </w:tc>
        <w:tc>
          <w:tcPr>
            <w:tcW w:w="1021" w:type="dxa"/>
          </w:tcPr>
          <w:p w14:paraId="1254C59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-7</w:t>
            </w:r>
          </w:p>
        </w:tc>
        <w:tc>
          <w:tcPr>
            <w:tcW w:w="851" w:type="dxa"/>
          </w:tcPr>
          <w:p w14:paraId="592D64D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w:t>
            </w:r>
          </w:p>
        </w:tc>
        <w:tc>
          <w:tcPr>
            <w:tcW w:w="1021" w:type="dxa"/>
          </w:tcPr>
          <w:p w14:paraId="3D83237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0</w:t>
            </w:r>
          </w:p>
        </w:tc>
      </w:tr>
      <w:tr w:rsidR="001719A8" w:rsidRPr="00BD6CAB" w14:paraId="2EE89814" w14:textId="77777777" w:rsidTr="00461E77">
        <w:tc>
          <w:tcPr>
            <w:tcW w:w="1134" w:type="dxa"/>
          </w:tcPr>
          <w:p w14:paraId="15A4575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 mg</w:t>
            </w:r>
          </w:p>
        </w:tc>
        <w:tc>
          <w:tcPr>
            <w:tcW w:w="486" w:type="dxa"/>
          </w:tcPr>
          <w:p w14:paraId="5CB89A4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17</w:t>
            </w:r>
          </w:p>
        </w:tc>
        <w:tc>
          <w:tcPr>
            <w:tcW w:w="988" w:type="dxa"/>
          </w:tcPr>
          <w:p w14:paraId="3103433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-45</w:t>
            </w:r>
          </w:p>
        </w:tc>
        <w:tc>
          <w:tcPr>
            <w:tcW w:w="1077" w:type="dxa"/>
          </w:tcPr>
          <w:p w14:paraId="6535D83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-33</w:t>
            </w:r>
          </w:p>
        </w:tc>
        <w:tc>
          <w:tcPr>
            <w:tcW w:w="907" w:type="dxa"/>
          </w:tcPr>
          <w:p w14:paraId="5DB483E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13</w:t>
            </w:r>
          </w:p>
        </w:tc>
        <w:tc>
          <w:tcPr>
            <w:tcW w:w="737" w:type="dxa"/>
          </w:tcPr>
          <w:p w14:paraId="7135318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-35</w:t>
            </w:r>
          </w:p>
        </w:tc>
        <w:tc>
          <w:tcPr>
            <w:tcW w:w="1021" w:type="dxa"/>
          </w:tcPr>
          <w:p w14:paraId="20B9BE2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-44</w:t>
            </w:r>
          </w:p>
        </w:tc>
        <w:tc>
          <w:tcPr>
            <w:tcW w:w="851" w:type="dxa"/>
          </w:tcPr>
          <w:p w14:paraId="10C04A9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-38</w:t>
            </w:r>
          </w:p>
        </w:tc>
        <w:tc>
          <w:tcPr>
            <w:tcW w:w="1021" w:type="dxa"/>
          </w:tcPr>
          <w:p w14:paraId="3BFB3337"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w:t>
            </w:r>
          </w:p>
        </w:tc>
      </w:tr>
      <w:tr w:rsidR="001719A8" w:rsidRPr="00BD6CAB" w14:paraId="0EBCCA9F" w14:textId="77777777" w:rsidTr="00461E77">
        <w:tc>
          <w:tcPr>
            <w:tcW w:w="1134" w:type="dxa"/>
          </w:tcPr>
          <w:p w14:paraId="2C1EFB9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10 mg</w:t>
            </w:r>
          </w:p>
        </w:tc>
        <w:tc>
          <w:tcPr>
            <w:tcW w:w="486" w:type="dxa"/>
          </w:tcPr>
          <w:p w14:paraId="3BA70F9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17</w:t>
            </w:r>
          </w:p>
        </w:tc>
        <w:tc>
          <w:tcPr>
            <w:tcW w:w="988" w:type="dxa"/>
          </w:tcPr>
          <w:p w14:paraId="130E337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-52</w:t>
            </w:r>
          </w:p>
        </w:tc>
        <w:tc>
          <w:tcPr>
            <w:tcW w:w="1077" w:type="dxa"/>
          </w:tcPr>
          <w:p w14:paraId="22D8BEF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-36</w:t>
            </w:r>
          </w:p>
        </w:tc>
        <w:tc>
          <w:tcPr>
            <w:tcW w:w="907" w:type="dxa"/>
          </w:tcPr>
          <w:p w14:paraId="7021AFD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14</w:t>
            </w:r>
          </w:p>
        </w:tc>
        <w:tc>
          <w:tcPr>
            <w:tcW w:w="737" w:type="dxa"/>
          </w:tcPr>
          <w:p w14:paraId="57639CD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-10</w:t>
            </w:r>
          </w:p>
        </w:tc>
        <w:tc>
          <w:tcPr>
            <w:tcW w:w="1021" w:type="dxa"/>
          </w:tcPr>
          <w:p w14:paraId="238537A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-48</w:t>
            </w:r>
          </w:p>
        </w:tc>
        <w:tc>
          <w:tcPr>
            <w:tcW w:w="851" w:type="dxa"/>
          </w:tcPr>
          <w:p w14:paraId="48B3EC8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-42</w:t>
            </w:r>
          </w:p>
        </w:tc>
        <w:tc>
          <w:tcPr>
            <w:tcW w:w="1021" w:type="dxa"/>
          </w:tcPr>
          <w:p w14:paraId="3987185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w:t>
            </w:r>
          </w:p>
        </w:tc>
      </w:tr>
      <w:tr w:rsidR="001719A8" w:rsidRPr="00BD6CAB" w14:paraId="7EC86010" w14:textId="77777777" w:rsidTr="00461E77">
        <w:tc>
          <w:tcPr>
            <w:tcW w:w="1134" w:type="dxa"/>
          </w:tcPr>
          <w:p w14:paraId="7BB5FE8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20 mg</w:t>
            </w:r>
          </w:p>
        </w:tc>
        <w:tc>
          <w:tcPr>
            <w:tcW w:w="486" w:type="dxa"/>
          </w:tcPr>
          <w:p w14:paraId="0FF1F61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17</w:t>
            </w:r>
          </w:p>
        </w:tc>
        <w:tc>
          <w:tcPr>
            <w:tcW w:w="988" w:type="dxa"/>
          </w:tcPr>
          <w:p w14:paraId="507B2FD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-55</w:t>
            </w:r>
          </w:p>
        </w:tc>
        <w:tc>
          <w:tcPr>
            <w:tcW w:w="1077" w:type="dxa"/>
          </w:tcPr>
          <w:p w14:paraId="20E82B1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-40</w:t>
            </w:r>
          </w:p>
        </w:tc>
        <w:tc>
          <w:tcPr>
            <w:tcW w:w="907" w:type="dxa"/>
          </w:tcPr>
          <w:p w14:paraId="05CB051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8</w:t>
            </w:r>
          </w:p>
        </w:tc>
        <w:tc>
          <w:tcPr>
            <w:tcW w:w="737" w:type="dxa"/>
          </w:tcPr>
          <w:p w14:paraId="588E885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-23</w:t>
            </w:r>
          </w:p>
        </w:tc>
        <w:tc>
          <w:tcPr>
            <w:tcW w:w="1021" w:type="dxa"/>
          </w:tcPr>
          <w:p w14:paraId="6F1039C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-51</w:t>
            </w:r>
          </w:p>
        </w:tc>
        <w:tc>
          <w:tcPr>
            <w:tcW w:w="851" w:type="dxa"/>
          </w:tcPr>
          <w:p w14:paraId="5C867E6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-46</w:t>
            </w:r>
          </w:p>
        </w:tc>
        <w:tc>
          <w:tcPr>
            <w:tcW w:w="1021" w:type="dxa"/>
          </w:tcPr>
          <w:p w14:paraId="2EAB5AD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w:t>
            </w:r>
          </w:p>
        </w:tc>
      </w:tr>
      <w:tr w:rsidR="001719A8" w:rsidRPr="00BD6CAB" w14:paraId="28775260" w14:textId="77777777" w:rsidTr="00461E77">
        <w:tc>
          <w:tcPr>
            <w:tcW w:w="1134" w:type="dxa"/>
            <w:tcBorders>
              <w:bottom w:val="single" w:sz="4" w:space="0" w:color="auto"/>
            </w:tcBorders>
          </w:tcPr>
          <w:p w14:paraId="681A38F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40 mg</w:t>
            </w:r>
          </w:p>
        </w:tc>
        <w:tc>
          <w:tcPr>
            <w:tcW w:w="486" w:type="dxa"/>
            <w:tcBorders>
              <w:bottom w:val="single" w:sz="4" w:space="0" w:color="auto"/>
            </w:tcBorders>
          </w:tcPr>
          <w:p w14:paraId="5108AFB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18</w:t>
            </w:r>
          </w:p>
        </w:tc>
        <w:tc>
          <w:tcPr>
            <w:tcW w:w="988" w:type="dxa"/>
            <w:tcBorders>
              <w:bottom w:val="single" w:sz="4" w:space="0" w:color="auto"/>
            </w:tcBorders>
          </w:tcPr>
          <w:p w14:paraId="554960E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-63</w:t>
            </w:r>
          </w:p>
        </w:tc>
        <w:tc>
          <w:tcPr>
            <w:tcW w:w="1077" w:type="dxa"/>
            <w:tcBorders>
              <w:bottom w:val="single" w:sz="4" w:space="0" w:color="auto"/>
            </w:tcBorders>
          </w:tcPr>
          <w:p w14:paraId="7B17A04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-46</w:t>
            </w:r>
          </w:p>
        </w:tc>
        <w:tc>
          <w:tcPr>
            <w:tcW w:w="907" w:type="dxa"/>
            <w:tcBorders>
              <w:bottom w:val="single" w:sz="4" w:space="0" w:color="auto"/>
            </w:tcBorders>
          </w:tcPr>
          <w:p w14:paraId="546D01F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10</w:t>
            </w:r>
          </w:p>
        </w:tc>
        <w:tc>
          <w:tcPr>
            <w:tcW w:w="737" w:type="dxa"/>
            <w:tcBorders>
              <w:bottom w:val="single" w:sz="4" w:space="0" w:color="auto"/>
            </w:tcBorders>
          </w:tcPr>
          <w:p w14:paraId="74F1148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-28</w:t>
            </w:r>
          </w:p>
        </w:tc>
        <w:tc>
          <w:tcPr>
            <w:tcW w:w="1021" w:type="dxa"/>
            <w:tcBorders>
              <w:bottom w:val="single" w:sz="4" w:space="0" w:color="auto"/>
            </w:tcBorders>
          </w:tcPr>
          <w:p w14:paraId="5FAC866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-60</w:t>
            </w:r>
          </w:p>
        </w:tc>
        <w:tc>
          <w:tcPr>
            <w:tcW w:w="851" w:type="dxa"/>
            <w:tcBorders>
              <w:bottom w:val="single" w:sz="4" w:space="0" w:color="auto"/>
            </w:tcBorders>
          </w:tcPr>
          <w:p w14:paraId="78AD333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-54</w:t>
            </w:r>
          </w:p>
        </w:tc>
        <w:tc>
          <w:tcPr>
            <w:tcW w:w="1021" w:type="dxa"/>
            <w:tcBorders>
              <w:bottom w:val="single" w:sz="4" w:space="0" w:color="auto"/>
            </w:tcBorders>
          </w:tcPr>
          <w:p w14:paraId="2792093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0</w:t>
            </w:r>
          </w:p>
        </w:tc>
      </w:tr>
    </w:tbl>
    <w:p w14:paraId="04A001D9" w14:textId="77777777" w:rsidR="001719A8" w:rsidRPr="006C7665" w:rsidRDefault="001719A8" w:rsidP="006C7665">
      <w:pPr>
        <w:tabs>
          <w:tab w:val="left" w:pos="567"/>
        </w:tabs>
        <w:spacing w:after="0" w:line="240" w:lineRule="auto"/>
        <w:rPr>
          <w:rFonts w:ascii="Times New Roman" w:hAnsi="Times New Roman"/>
        </w:rPr>
      </w:pPr>
    </w:p>
    <w:p w14:paraId="0973949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Pradėjus vartoti rozuvastatino, gydomasis poveikis pasireiškia per savaitę, per dvi savaites poveikis tampa 90</w:t>
      </w:r>
      <w:r w:rsidR="00FA3435">
        <w:rPr>
          <w:rFonts w:ascii="Times New Roman" w:hAnsi="Times New Roman"/>
        </w:rPr>
        <w:t> </w:t>
      </w:r>
      <w:r w:rsidRPr="006C7665">
        <w:rPr>
          <w:rFonts w:ascii="Times New Roman" w:hAnsi="Times New Roman"/>
        </w:rPr>
        <w:t>% maksimalaus. Stipriausias poveikis paprastai pasireiškia po 4 savaičių ir išsilaiko tolesnio gydymo metu.</w:t>
      </w:r>
    </w:p>
    <w:p w14:paraId="32170AAA" w14:textId="77777777" w:rsidR="001719A8" w:rsidRPr="006C7665" w:rsidRDefault="001719A8" w:rsidP="006C7665">
      <w:pPr>
        <w:tabs>
          <w:tab w:val="left" w:pos="567"/>
        </w:tabs>
        <w:spacing w:after="0" w:line="240" w:lineRule="auto"/>
        <w:rPr>
          <w:rFonts w:ascii="Times New Roman" w:hAnsi="Times New Roman"/>
        </w:rPr>
      </w:pPr>
    </w:p>
    <w:p w14:paraId="3900F7FF"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Klinikinis veiksmingumas ir saugumas</w:t>
      </w:r>
    </w:p>
    <w:p w14:paraId="7536BC1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Rozuvastatinas yra veiksmingas suaugusiems žmonėms, sergantiems hipercholesterolemija, susijusia arba nesusijusia su hipertrigliceridemija, nepriklausomai nuo rasės, lyties ir amžiaus bei specialių grupių pacientams, pvz., sergantiems cukriniu diabetu ar šeimine hipercholesterolemija.</w:t>
      </w:r>
    </w:p>
    <w:p w14:paraId="4FDB938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Bendri III fazės tyrimų duomenys rodo, kad rozuvastatinas yra veiksmingas daugumai pacientų, sergančių IIa arba IIb tipo hipercholesterolemija (vidutinis MTL-C kiekis prieš pradedant gydyti – maždaug 4,8 mmol/l), cholesterolio kiekiui mažinti iki tikslinio, nurodyto Europos aterosklerozės draugijos 1998 metų rekomendacijose. Maždaug 80</w:t>
      </w:r>
      <w:r w:rsidR="00FA3435">
        <w:rPr>
          <w:rFonts w:ascii="Times New Roman" w:hAnsi="Times New Roman"/>
        </w:rPr>
        <w:t> </w:t>
      </w:r>
      <w:r w:rsidRPr="006C7665">
        <w:rPr>
          <w:rFonts w:ascii="Times New Roman" w:hAnsi="Times New Roman"/>
        </w:rPr>
        <w:t>% pacientų, vartojusių 10 mg rozuvastatino paros dozę, kraujo plazmoje MTL-C kiekis sumažėjo iki Europos aterosklerozės draugijos rekomendacijose nurodyto tikslinio (&lt; 3 mmol/l).</w:t>
      </w:r>
    </w:p>
    <w:p w14:paraId="35B69627" w14:textId="77777777" w:rsidR="001719A8" w:rsidRPr="006C7665" w:rsidRDefault="001719A8" w:rsidP="006C7665">
      <w:pPr>
        <w:tabs>
          <w:tab w:val="left" w:pos="567"/>
        </w:tabs>
        <w:spacing w:after="0" w:line="240" w:lineRule="auto"/>
        <w:rPr>
          <w:rFonts w:ascii="Times New Roman" w:hAnsi="Times New Roman"/>
        </w:rPr>
      </w:pPr>
    </w:p>
    <w:p w14:paraId="38AB2B4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Didelio tyrimo metu rozuvastatino dozę privalomai didinant nuo 20 mg iki 80 mg, tirtas poveikis 435 pacientams, sergantiems heterozigotine šeimine hipercholesterolemija. Visos dozės darė palankų poveikį lipidų parametrams ir gydymui iki užsibrėžto tikslo. Padidinus paros dozę iki 40 mg (po 12 gydymo savaičių), MTL-C kiekis sumažėjo 53 %. 33 % pacientų kraujo plazmoje MTL-C kiekis sumažėjo iki Europos aterosklerozės draugijos rekomendacijose nurodyto tikslinio (&lt; 3 mmol/l).</w:t>
      </w:r>
    </w:p>
    <w:p w14:paraId="19A8768C" w14:textId="77777777" w:rsidR="001719A8" w:rsidRPr="006C7665" w:rsidRDefault="001719A8" w:rsidP="006C7665">
      <w:pPr>
        <w:tabs>
          <w:tab w:val="left" w:pos="567"/>
        </w:tabs>
        <w:spacing w:after="0" w:line="240" w:lineRule="auto"/>
        <w:rPr>
          <w:rFonts w:ascii="Times New Roman" w:hAnsi="Times New Roman"/>
        </w:rPr>
      </w:pPr>
    </w:p>
    <w:p w14:paraId="6ED8A95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Atviru būdu atliekamu klinikiniu tyrimu, kurio metu dozė buvo didinama nepriklausomai nuo cholesterolio kiekio pokyčio, buvo nustatinėjama 42 pacientų</w:t>
      </w:r>
      <w:r w:rsidR="00704693" w:rsidRPr="007208B5">
        <w:rPr>
          <w:rFonts w:ascii="Times New Roman" w:eastAsia="Times New Roman" w:hAnsi="Times New Roman"/>
        </w:rPr>
        <w:t xml:space="preserve"> (įskaitant 8 pediatrinius pacientus)</w:t>
      </w:r>
      <w:r w:rsidRPr="007208B5">
        <w:rPr>
          <w:rFonts w:ascii="Times New Roman" w:eastAsia="Times New Roman" w:hAnsi="Times New Roman"/>
        </w:rPr>
        <w:t>,</w:t>
      </w:r>
      <w:r w:rsidRPr="006C7665">
        <w:rPr>
          <w:rFonts w:ascii="Times New Roman" w:hAnsi="Times New Roman"/>
        </w:rPr>
        <w:t xml:space="preserve"> sergančių homozigotine šeimine hipercholesterolemija, reakcija į gydymą 20 – 40 mg rozuvastatino paros doze. Visiems tiriamiesiems MTL-C kiekis sumažėjo vidutiniškai 22</w:t>
      </w:r>
      <w:r w:rsidR="00FA3435">
        <w:rPr>
          <w:rFonts w:ascii="Times New Roman" w:hAnsi="Times New Roman"/>
        </w:rPr>
        <w:t> </w:t>
      </w:r>
      <w:r w:rsidRPr="006C7665">
        <w:rPr>
          <w:rFonts w:ascii="Times New Roman" w:hAnsi="Times New Roman"/>
        </w:rPr>
        <w:t>%.</w:t>
      </w:r>
    </w:p>
    <w:p w14:paraId="08E4FEDE" w14:textId="77777777" w:rsidR="001719A8" w:rsidRPr="006C7665" w:rsidRDefault="001719A8" w:rsidP="006C7665">
      <w:pPr>
        <w:tabs>
          <w:tab w:val="left" w:pos="567"/>
        </w:tabs>
        <w:spacing w:after="0" w:line="240" w:lineRule="auto"/>
        <w:rPr>
          <w:rFonts w:ascii="Times New Roman" w:hAnsi="Times New Roman"/>
        </w:rPr>
      </w:pPr>
    </w:p>
    <w:p w14:paraId="54124E2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Klinikiniai tyrimai, kuriuose dalyvavo nedaug pacientų, parodė, kad rozuvastatiną derinant su fenofibratu, adityvus būna trigliceridų kiekį mažinantis poveikis, derinant su nikotino rūgštimi </w:t>
      </w:r>
      <w:r w:rsidRPr="006C7665">
        <w:rPr>
          <w:rFonts w:ascii="Times New Roman" w:hAnsi="Times New Roman"/>
        </w:rPr>
        <w:sym w:font="Symbol" w:char="F02D"/>
      </w:r>
      <w:r w:rsidRPr="006C7665">
        <w:rPr>
          <w:rFonts w:ascii="Times New Roman" w:hAnsi="Times New Roman"/>
        </w:rPr>
        <w:t xml:space="preserve"> DTL-C kiekį didinantis poveikis (žr. 4.4 skyrių).</w:t>
      </w:r>
    </w:p>
    <w:p w14:paraId="5D4D479F" w14:textId="77777777" w:rsidR="001719A8" w:rsidRPr="006C7665" w:rsidRDefault="001719A8" w:rsidP="006C7665">
      <w:pPr>
        <w:tabs>
          <w:tab w:val="left" w:pos="567"/>
        </w:tabs>
        <w:spacing w:after="0" w:line="240" w:lineRule="auto"/>
        <w:rPr>
          <w:rFonts w:ascii="Times New Roman" w:hAnsi="Times New Roman"/>
        </w:rPr>
      </w:pPr>
    </w:p>
    <w:p w14:paraId="78C17899" w14:textId="77777777" w:rsidR="001719A8" w:rsidRPr="006C7665" w:rsidRDefault="001719A8" w:rsidP="006C7665">
      <w:pPr>
        <w:tabs>
          <w:tab w:val="left" w:pos="567"/>
        </w:tabs>
        <w:spacing w:after="0" w:line="240" w:lineRule="auto"/>
        <w:rPr>
          <w:rFonts w:ascii="Times New Roman" w:hAnsi="Times New Roman"/>
          <w:b/>
        </w:rPr>
      </w:pPr>
      <w:r w:rsidRPr="006C7665">
        <w:rPr>
          <w:rFonts w:ascii="Times New Roman" w:hAnsi="Times New Roman"/>
        </w:rPr>
        <w:t>Daugiacentriniame, dvigubai koduotame placebu kontroliuojamame klinikiniame tyrime (METEOR) dalyvavo 984 pacientai (45-70 metų), kuriems buvo maža išeminės širdies ligos rizika (&lt; 10</w:t>
      </w:r>
      <w:r w:rsidRPr="006C7665">
        <w:rPr>
          <w:rFonts w:ascii="Times New Roman" w:hAnsi="Times New Roman"/>
        </w:rPr>
        <w:sym w:font="Symbol" w:char="F025"/>
      </w:r>
      <w:r w:rsidRPr="006C7665">
        <w:rPr>
          <w:rFonts w:ascii="Times New Roman" w:hAnsi="Times New Roman"/>
        </w:rPr>
        <w:t xml:space="preserve"> per 10 metų, vertinant pagal Framingham) ir vidutinis MTL-C kiekis buvo 4 mmol/l (154,5 mg/dl), tačiau kuriems buvo subklinikinė aterosklerozė, nustatyta atsižvelgiant į miego arterijos vidinio ir vidurinio </w:t>
      </w:r>
      <w:r w:rsidRPr="006C7665">
        <w:rPr>
          <w:rFonts w:ascii="Times New Roman" w:hAnsi="Times New Roman"/>
        </w:rPr>
        <w:lastRenderedPageBreak/>
        <w:t>dangalo storį (angl. CIMT). Tiriamieji atsitiktinių imčių būdu buvo suskirstyti į grupes, kurios 2 metus buvo gydytos kartą per parą vartojama 40 mg rozuvastatino doze arba placebu. Palyginti su placebu, rozuvastatinas reikšmingai (-0,0145 mm per metus [95</w:t>
      </w:r>
      <w:r w:rsidR="00FA3435">
        <w:rPr>
          <w:rFonts w:ascii="Times New Roman" w:hAnsi="Times New Roman"/>
        </w:rPr>
        <w:t> </w:t>
      </w:r>
      <w:r w:rsidRPr="006C7665">
        <w:rPr>
          <w:rFonts w:ascii="Times New Roman" w:hAnsi="Times New Roman"/>
        </w:rPr>
        <w:t>% PI: -0,0196, -0,0093; p</w:t>
      </w:r>
      <w:r w:rsidR="00A45730">
        <w:rPr>
          <w:rFonts w:ascii="Times New Roman" w:hAnsi="Times New Roman"/>
        </w:rPr>
        <w:t> </w:t>
      </w:r>
      <w:r w:rsidRPr="006C7665">
        <w:rPr>
          <w:rFonts w:ascii="Times New Roman" w:hAnsi="Times New Roman"/>
        </w:rPr>
        <w:t>&lt; 0,0001])</w:t>
      </w:r>
      <w:r w:rsidRPr="006C7665">
        <w:rPr>
          <w:rFonts w:ascii="Times New Roman" w:hAnsi="Times New Roman"/>
          <w:b/>
        </w:rPr>
        <w:t xml:space="preserve"> </w:t>
      </w:r>
      <w:r w:rsidRPr="006C7665">
        <w:rPr>
          <w:rFonts w:ascii="Times New Roman" w:hAnsi="Times New Roman"/>
        </w:rPr>
        <w:t>sulėtino maksimalaus CIMT progresavimą dvylikoje miego arterijos vietų. Rozuvastatino vartojusiems pacientams CIMT progresavimas, palyginti su pradiniu, buvo -0,0014 mm (-0,12</w:t>
      </w:r>
      <w:r w:rsidR="00FA3435">
        <w:rPr>
          <w:rFonts w:ascii="Times New Roman" w:hAnsi="Times New Roman"/>
        </w:rPr>
        <w:t> </w:t>
      </w:r>
      <w:r w:rsidRPr="006C7665">
        <w:rPr>
          <w:rFonts w:ascii="Times New Roman" w:hAnsi="Times New Roman"/>
        </w:rPr>
        <w:t xml:space="preserve">%) per metus (nereikšmingas), vartojusiems placebo </w:t>
      </w:r>
      <w:r w:rsidRPr="006C7665">
        <w:rPr>
          <w:rFonts w:ascii="Times New Roman" w:hAnsi="Times New Roman"/>
        </w:rPr>
        <w:sym w:font="Symbol" w:char="F02D"/>
      </w:r>
      <w:r w:rsidRPr="006C7665">
        <w:rPr>
          <w:rFonts w:ascii="Times New Roman" w:hAnsi="Times New Roman"/>
        </w:rPr>
        <w:t xml:space="preserve"> +0,0131 mm (1,12</w:t>
      </w:r>
      <w:r w:rsidR="00FA3435">
        <w:rPr>
          <w:rFonts w:ascii="Times New Roman" w:hAnsi="Times New Roman"/>
        </w:rPr>
        <w:t> </w:t>
      </w:r>
      <w:r w:rsidRPr="006C7665">
        <w:rPr>
          <w:rFonts w:ascii="Times New Roman" w:hAnsi="Times New Roman"/>
        </w:rPr>
        <w:t>%) per metus (p</w:t>
      </w:r>
      <w:r w:rsidR="00A45730">
        <w:rPr>
          <w:rFonts w:ascii="Times New Roman" w:hAnsi="Times New Roman"/>
        </w:rPr>
        <w:t> </w:t>
      </w:r>
      <w:r w:rsidRPr="006C7665">
        <w:rPr>
          <w:rFonts w:ascii="Times New Roman" w:hAnsi="Times New Roman"/>
        </w:rPr>
        <w:t>&lt; 0,0001). Tiesioginės koreliacijos tarp CIMT sumažėjimo ir sunkių širdies bei kraujagyslių sistemos reiškinių nenustatyta.</w:t>
      </w:r>
      <w:r w:rsidRPr="006C7665">
        <w:rPr>
          <w:rFonts w:ascii="Times New Roman" w:hAnsi="Times New Roman"/>
          <w:b/>
        </w:rPr>
        <w:t xml:space="preserve"> </w:t>
      </w:r>
      <w:r w:rsidRPr="006C7665">
        <w:rPr>
          <w:rFonts w:ascii="Times New Roman" w:hAnsi="Times New Roman"/>
        </w:rPr>
        <w:t>METEOR tyrime dalyvavusi populiacija turėjo mažą išeminės širdies ligos riziką ir neatstovavo populiacijos, kuri yra gydymo 40 mg rozuvastatino doze taikinys. 40 mg dozę reikia skirti tik pacientams, kuriems yra sunki hipercholesterolemija ir didelė širdies ir kraujagyslių sistemos sutrikimų rizika (žr. 4.2 skyrių)</w:t>
      </w:r>
      <w:r w:rsidRPr="006C7665">
        <w:rPr>
          <w:rFonts w:ascii="Times New Roman" w:hAnsi="Times New Roman"/>
          <w:b/>
        </w:rPr>
        <w:t>.</w:t>
      </w:r>
    </w:p>
    <w:p w14:paraId="313C7D9E" w14:textId="77777777" w:rsidR="001719A8" w:rsidRPr="006C7665" w:rsidRDefault="001719A8" w:rsidP="006C7665">
      <w:pPr>
        <w:tabs>
          <w:tab w:val="left" w:pos="567"/>
        </w:tabs>
        <w:spacing w:after="0" w:line="240" w:lineRule="auto"/>
        <w:rPr>
          <w:rFonts w:ascii="Times New Roman" w:hAnsi="Times New Roman"/>
        </w:rPr>
      </w:pPr>
    </w:p>
    <w:p w14:paraId="78ABEFEF"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Statinų vartojimo pirminei profilaktikai pagrindimas: intervencinis tyrimas rozuvastatino poveikiui įvertinti (JUPITER). Šio tyrimo metu vertinta rozuvastatino įtaka didžiųjų aterosklerozinių kardiovaskulinių ligų reiškinių atsiradimui stebint 17802 vyrus (50 metų ir vyresnius) bei moteris (60 metų ir vyresnes).</w:t>
      </w:r>
    </w:p>
    <w:p w14:paraId="7720A659"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A9A8E5B"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Tyrimo dalyviai buvo atsitiktinai parinkti vartoti placebą (n = 8901) arba 20 mg rozuvastatino 1 kartą per parą (n = 8901) ir stebėti vidutiniškai 2 metus.</w:t>
      </w:r>
    </w:p>
    <w:p w14:paraId="565413CC"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728851AC"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Rozuvastatino grupės (palyginus su placebo grupe) asmenų MTL cholesterolio koncentracija sumažėjo 45 % (p &lt; 0,001).</w:t>
      </w:r>
    </w:p>
    <w:p w14:paraId="72B22825"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7BB0C9A"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 xml:space="preserve">Didelės rizikos (1558 asmenys, kurių Framingham rizikos balas įtraukiant į tyrimą buvo &gt; 20 %) pogrupio </w:t>
      </w:r>
      <w:r w:rsidRPr="006C7665">
        <w:rPr>
          <w:rFonts w:ascii="Times New Roman" w:hAnsi="Times New Roman"/>
          <w:i/>
        </w:rPr>
        <w:t>post-hoc</w:t>
      </w:r>
      <w:r w:rsidRPr="006C7665">
        <w:rPr>
          <w:rFonts w:ascii="Times New Roman" w:hAnsi="Times New Roman"/>
        </w:rPr>
        <w:t xml:space="preserve"> analizė parodė reikšmingą rozuvastatiną vartojusiems asmenims (palyginus su vartojusiais placebą) rizikos sumažėjimą pagal sudėtinę vertinamąją baigtį, kurią sudarė kardiovaskulinė mirtis, insultas ir miokardo infarktas (p = 0,028). Šių reiškinių </w:t>
      </w:r>
      <w:bookmarkStart w:id="4" w:name="OLE_LINK3"/>
      <w:bookmarkStart w:id="5" w:name="OLE_LINK4"/>
      <w:r w:rsidRPr="006C7665">
        <w:rPr>
          <w:rFonts w:ascii="Times New Roman" w:hAnsi="Times New Roman"/>
        </w:rPr>
        <w:t>absoliutus rizikos sumažėjimas 1000 pacientų-metų buvo</w:t>
      </w:r>
      <w:bookmarkEnd w:id="4"/>
      <w:bookmarkEnd w:id="5"/>
      <w:r w:rsidRPr="006C7665">
        <w:rPr>
          <w:rFonts w:ascii="Times New Roman" w:hAnsi="Times New Roman"/>
        </w:rPr>
        <w:t xml:space="preserve"> 8,8. Bendras šios didelės rizikos grupės asmenų mirtingumas nepakito (p = 0,193). Didelės rizikos (9302 asmenys, kurių rizikos balas įtraukiant į tyrimą buvo ≥ 5 %) pogrupio </w:t>
      </w:r>
      <w:r w:rsidRPr="006C7665">
        <w:rPr>
          <w:rFonts w:ascii="Times New Roman" w:hAnsi="Times New Roman"/>
          <w:i/>
        </w:rPr>
        <w:t>post-hoc</w:t>
      </w:r>
      <w:r w:rsidRPr="006C7665">
        <w:rPr>
          <w:rFonts w:ascii="Times New Roman" w:hAnsi="Times New Roman"/>
        </w:rPr>
        <w:t xml:space="preserve"> analizė, ekstrapoliuota įtraukiant vyresnius kaip 65 metų asmenis, parodė reikšmingą rozuvastatiną vartojusiems asmenims (palyginus su vartojusiais placebą) rizikos sumažėjimą pagal sudėtinę vertinamąją baigtį, kurią sudarė kardiovaskulinė mirtis, insultas ir miokardo infarktas (p = 0,0003). Šių reiškinių absoliutus rizikos sumažėjimas 1000 pacientų-metų buvo 5,1. Bendras šios didelės rizikos grupės asmenų mirtingumas nepakito (p = 0,076).</w:t>
      </w:r>
    </w:p>
    <w:p w14:paraId="1DDF3ED9"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187AC893"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JUPITER tyrimo metu 6,6 % rozuva</w:t>
      </w:r>
      <w:r w:rsidRPr="006C7665">
        <w:rPr>
          <w:rFonts w:ascii="Times New Roman" w:hAnsi="Times New Roman"/>
        </w:rPr>
        <w:softHyphen/>
        <w:t>sta</w:t>
      </w:r>
      <w:r w:rsidRPr="006C7665">
        <w:rPr>
          <w:rFonts w:ascii="Times New Roman" w:hAnsi="Times New Roman"/>
        </w:rPr>
        <w:softHyphen/>
        <w:t>ti</w:t>
      </w:r>
      <w:r w:rsidRPr="006C7665">
        <w:rPr>
          <w:rFonts w:ascii="Times New Roman" w:hAnsi="Times New Roman"/>
        </w:rPr>
        <w:softHyphen/>
        <w:t>ną ir 6,2 % placebą vartojusių asmenų nutraukė tiriamojo preparato vartojimą dėl nepageidaujamų reiškinių. Dažniausi nepageidaujami reiškiniai, dėl kurių teko nutraukti vartojimą, buvo mialgija (0,3 % rozuvastatiną ir 0,2 % placebą vartojusių asmenų), pilvo skausmas (0,03 % rozuvastatiną ir 0,02 % placebą vartojusių asmenų) bei išbėrimas (0,02 % rozuvastatiną ir 0,03 % placebą vartojusių asmenų). Dažniausi nepageidaujami reiškiniai, kurių dažnis rozu</w:t>
      </w:r>
      <w:r w:rsidRPr="006C7665">
        <w:rPr>
          <w:rFonts w:ascii="Times New Roman" w:hAnsi="Times New Roman"/>
        </w:rPr>
        <w:softHyphen/>
        <w:t>vastatino grupės asmenims buvo toks pats arba didesnis negu placebo, yra šlapimo takų infekcija (pasireiškė 8,7 % rozuvastatiną ir 8,6 % placebą vartojusių asmenų), nazofaringitas (7,6 % rozuvastatiną ir 7,2 % placebą vartojusių asmenų), nugaros skausmas (7,6 % rozuvastatiną ir 6,9 % placebą vartojusių asmenų) bei mialgija (7,6 % rozuvastatiną ir 6,6 % placebą vartojusių asmenų).</w:t>
      </w:r>
    </w:p>
    <w:p w14:paraId="396D7CA7"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853F6EC" w14:textId="77777777" w:rsidR="001719A8" w:rsidRPr="006C7665" w:rsidRDefault="001719A8" w:rsidP="005F3B90">
      <w:pPr>
        <w:spacing w:after="0" w:line="240" w:lineRule="auto"/>
        <w:rPr>
          <w:i/>
          <w:u w:val="single"/>
        </w:rPr>
      </w:pPr>
      <w:r w:rsidRPr="006C7665">
        <w:rPr>
          <w:rFonts w:ascii="Times New Roman" w:hAnsi="Times New Roman"/>
          <w:u w:val="single"/>
        </w:rPr>
        <w:t>Vaikų populiacija</w:t>
      </w:r>
    </w:p>
    <w:p w14:paraId="083496ED"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Atliktas dvigubai aklas, atsitiktinės atrankos, daugiacentris placebu kontroliuojamas 12 savaičių trukmės tyrimas (n = 176, iš jų 97 berniukai ir 79 mergaitės), po kurio vykdyta atvira 40 savaičių trukmės rozuvastatino dozės parinkimo fazė (n = 173, iš jų 96 berniukai ir 77 mergaitės). Į šį tyrimą įtraukti heterozigotine šeimine hipercholesterolemija sirgę 10</w:t>
      </w:r>
      <w:r w:rsidR="00A45730">
        <w:rPr>
          <w:rFonts w:ascii="Times New Roman" w:hAnsi="Times New Roman"/>
        </w:rPr>
        <w:t> </w:t>
      </w:r>
      <w:r w:rsidRPr="006C7665">
        <w:rPr>
          <w:rFonts w:ascii="Times New Roman" w:hAnsi="Times New Roman"/>
        </w:rPr>
        <w:t>-</w:t>
      </w:r>
      <w:r w:rsidR="00A45730">
        <w:rPr>
          <w:rFonts w:ascii="Times New Roman" w:hAnsi="Times New Roman"/>
        </w:rPr>
        <w:t> </w:t>
      </w:r>
      <w:r w:rsidRPr="006C7665">
        <w:rPr>
          <w:rFonts w:ascii="Times New Roman" w:hAnsi="Times New Roman"/>
        </w:rPr>
        <w:t>17 metų amžiaus II-V brendimo stadijos pagal Tanner pacientai (mergaitės – bent 1 metai po menstruacijų pradžios) iš pradžių 12 savaičių vartojo 5, 10 ar 20 mg rozuvastatino per parą arba placebą, o paskui 40 savaičių visi – rozuvastatiną. Įtraukimo į tyrimą dieną maždaug 30 % pacientų buvo 10</w:t>
      </w:r>
      <w:r w:rsidR="00A45730">
        <w:rPr>
          <w:rFonts w:ascii="Times New Roman" w:hAnsi="Times New Roman"/>
        </w:rPr>
        <w:t> </w:t>
      </w:r>
      <w:r w:rsidRPr="006C7665">
        <w:rPr>
          <w:rFonts w:ascii="Times New Roman" w:hAnsi="Times New Roman"/>
        </w:rPr>
        <w:t>-</w:t>
      </w:r>
      <w:r w:rsidR="00A45730">
        <w:rPr>
          <w:rFonts w:ascii="Times New Roman" w:hAnsi="Times New Roman"/>
        </w:rPr>
        <w:t> </w:t>
      </w:r>
      <w:r w:rsidRPr="006C7665">
        <w:rPr>
          <w:rFonts w:ascii="Times New Roman" w:hAnsi="Times New Roman"/>
        </w:rPr>
        <w:t>13 metų; 17 %, 18 %, 40 % ir 25 % buvo atitinkamai II, III, IV ir V brendimo pagal Tanner stadijos.</w:t>
      </w:r>
    </w:p>
    <w:p w14:paraId="648EB7BF"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522BF653"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lastRenderedPageBreak/>
        <w:t>MTL cholesterolio koncentracija sumažėjo 38,3 %, 44,6 % ir 50 % vartojant atitinkamai 5, 10 ir 20 mg rozuvastatino ir 0,7 % – vartojant placebą.</w:t>
      </w:r>
    </w:p>
    <w:p w14:paraId="7B95A31E"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69FB55A"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40 savaičių atviros dozės didinimo iki tikslinės maksimalios (20</w:t>
      </w:r>
      <w:r w:rsidR="00A45730">
        <w:rPr>
          <w:rFonts w:ascii="Times New Roman" w:hAnsi="Times New Roman"/>
        </w:rPr>
        <w:t> </w:t>
      </w:r>
      <w:r w:rsidRPr="006C7665">
        <w:rPr>
          <w:rFonts w:ascii="Times New Roman" w:hAnsi="Times New Roman"/>
        </w:rPr>
        <w:t>mg 1 kartą per parą) fazės pabaigoje 70 iš 173 pacientų (40,5 %) MTL cholesterolio koncentracija pasiekė tikslinę – mažesnę kaip 2,8 mmol/l.</w:t>
      </w:r>
    </w:p>
    <w:p w14:paraId="27FD167D"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354764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Po 52 savaites tirto gydymo poveikio augimui, svoriui, kūno masės indeksui ir lytiniam brendimui nenustatyta (žr. 4.4 skyrių). Šis tyrimas (n = 176) nebuvo skirtas retiems nepageidaujamiems reiškiniams palyginti.</w:t>
      </w:r>
    </w:p>
    <w:p w14:paraId="4A4961F8" w14:textId="77777777" w:rsidR="001719A8" w:rsidRPr="007208B5" w:rsidRDefault="001719A8" w:rsidP="001719A8">
      <w:pPr>
        <w:tabs>
          <w:tab w:val="left" w:pos="567"/>
        </w:tabs>
        <w:spacing w:after="0" w:line="240" w:lineRule="auto"/>
        <w:rPr>
          <w:rFonts w:ascii="Times New Roman" w:eastAsia="Times New Roman" w:hAnsi="Times New Roman"/>
        </w:rPr>
      </w:pPr>
    </w:p>
    <w:p w14:paraId="7C40566F" w14:textId="77777777"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 xml:space="preserve">Be to, </w:t>
      </w:r>
      <w:r w:rsidR="00AC0658" w:rsidRPr="007208B5">
        <w:rPr>
          <w:rFonts w:ascii="Times New Roman" w:hAnsi="Times New Roman"/>
          <w:color w:val="000000"/>
        </w:rPr>
        <w:t>rozuvastatino poveikis tirtas 2 </w:t>
      </w:r>
      <w:r w:rsidRPr="007208B5">
        <w:rPr>
          <w:rFonts w:ascii="Times New Roman" w:hAnsi="Times New Roman"/>
          <w:color w:val="000000"/>
        </w:rPr>
        <w:t xml:space="preserve">metų atviro </w:t>
      </w:r>
      <w:r w:rsidR="009F0C57" w:rsidRPr="007208B5">
        <w:rPr>
          <w:rFonts w:ascii="Times New Roman" w:hAnsi="Times New Roman"/>
          <w:color w:val="000000"/>
        </w:rPr>
        <w:t>dozės didinimo iki t</w:t>
      </w:r>
      <w:r w:rsidRPr="007208B5">
        <w:rPr>
          <w:rFonts w:ascii="Times New Roman" w:hAnsi="Times New Roman"/>
          <w:color w:val="000000"/>
        </w:rPr>
        <w:t>ikslinės dozės tyrimo metu. Jame dalyvavo 198 šeimine heterozigotine hipercholesterolemija sirgę vaikai (88 berniukai ir 110 mergaičių), kurių amžius buvo 6-17</w:t>
      </w:r>
      <w:r w:rsidR="00AC0658" w:rsidRPr="007208B5">
        <w:rPr>
          <w:rFonts w:ascii="Times New Roman" w:hAnsi="Times New Roman"/>
          <w:color w:val="000000"/>
        </w:rPr>
        <w:t> </w:t>
      </w:r>
      <w:r w:rsidRPr="007208B5">
        <w:rPr>
          <w:rFonts w:ascii="Times New Roman" w:hAnsi="Times New Roman"/>
          <w:color w:val="000000"/>
        </w:rPr>
        <w:t xml:space="preserve">metų, o brendimo stadija pagal </w:t>
      </w:r>
      <w:r w:rsidRPr="007208B5">
        <w:rPr>
          <w:rFonts w:ascii="Times New Roman" w:hAnsi="Times New Roman"/>
          <w:i/>
          <w:color w:val="000000"/>
        </w:rPr>
        <w:t>Tanner</w:t>
      </w:r>
      <w:r w:rsidRPr="007208B5">
        <w:rPr>
          <w:rFonts w:ascii="Times New Roman" w:hAnsi="Times New Roman"/>
          <w:color w:val="000000"/>
        </w:rPr>
        <w:t xml:space="preserve"> &lt; II-V. Pradinė dozė visiems pacientams buvo 5</w:t>
      </w:r>
      <w:r w:rsidR="009F0C57" w:rsidRPr="007208B5">
        <w:rPr>
          <w:rFonts w:ascii="Times New Roman" w:hAnsi="Times New Roman"/>
          <w:color w:val="000000"/>
        </w:rPr>
        <w:t> mg rozuvastatino k</w:t>
      </w:r>
      <w:r w:rsidRPr="007208B5">
        <w:rPr>
          <w:rFonts w:ascii="Times New Roman" w:hAnsi="Times New Roman"/>
          <w:color w:val="000000"/>
        </w:rPr>
        <w:t>artą p</w:t>
      </w:r>
      <w:r w:rsidR="00443985" w:rsidRPr="007208B5">
        <w:rPr>
          <w:rFonts w:ascii="Times New Roman" w:hAnsi="Times New Roman"/>
          <w:color w:val="000000"/>
        </w:rPr>
        <w:t>er parą. 6-9 metų pacientams (n</w:t>
      </w:r>
      <w:r w:rsidR="00464B6D">
        <w:rPr>
          <w:rFonts w:ascii="Times New Roman" w:hAnsi="Times New Roman"/>
          <w:color w:val="000000"/>
        </w:rPr>
        <w:t> </w:t>
      </w:r>
      <w:r w:rsidRPr="007208B5">
        <w:rPr>
          <w:rFonts w:ascii="Times New Roman" w:hAnsi="Times New Roman"/>
          <w:color w:val="000000"/>
        </w:rPr>
        <w:t>=</w:t>
      </w:r>
      <w:r w:rsidR="00464B6D">
        <w:rPr>
          <w:rFonts w:ascii="Times New Roman" w:hAnsi="Times New Roman"/>
          <w:color w:val="000000"/>
        </w:rPr>
        <w:t> </w:t>
      </w:r>
      <w:r w:rsidRPr="007208B5">
        <w:rPr>
          <w:rFonts w:ascii="Times New Roman" w:hAnsi="Times New Roman"/>
          <w:color w:val="000000"/>
        </w:rPr>
        <w:t xml:space="preserve">64) ją leista didinti iki </w:t>
      </w:r>
      <w:r w:rsidR="009F0C57" w:rsidRPr="007208B5">
        <w:rPr>
          <w:rFonts w:ascii="Times New Roman" w:hAnsi="Times New Roman"/>
          <w:color w:val="000000"/>
        </w:rPr>
        <w:t xml:space="preserve">ne daugiau kaip </w:t>
      </w:r>
      <w:r w:rsidRPr="007208B5">
        <w:rPr>
          <w:rFonts w:ascii="Times New Roman" w:hAnsi="Times New Roman"/>
          <w:color w:val="000000"/>
        </w:rPr>
        <w:t>10</w:t>
      </w:r>
      <w:r w:rsidR="009F0C57" w:rsidRPr="007208B5">
        <w:rPr>
          <w:rFonts w:ascii="Times New Roman" w:hAnsi="Times New Roman"/>
          <w:color w:val="000000"/>
        </w:rPr>
        <w:t> mg</w:t>
      </w:r>
      <w:r w:rsidRPr="007208B5">
        <w:rPr>
          <w:rFonts w:ascii="Times New Roman" w:hAnsi="Times New Roman"/>
          <w:color w:val="000000"/>
        </w:rPr>
        <w:t xml:space="preserve"> kartą per parą, </w:t>
      </w:r>
      <w:r w:rsidR="00443985" w:rsidRPr="007208B5">
        <w:rPr>
          <w:rFonts w:ascii="Times New Roman" w:hAnsi="Times New Roman"/>
          <w:color w:val="000000"/>
        </w:rPr>
        <w:t>o 10-17 metų (n</w:t>
      </w:r>
      <w:r w:rsidR="00464B6D">
        <w:rPr>
          <w:rFonts w:ascii="Times New Roman" w:hAnsi="Times New Roman"/>
          <w:color w:val="000000"/>
        </w:rPr>
        <w:t> </w:t>
      </w:r>
      <w:r w:rsidR="009F0C57" w:rsidRPr="007208B5">
        <w:rPr>
          <w:rFonts w:ascii="Times New Roman" w:hAnsi="Times New Roman"/>
          <w:color w:val="000000"/>
        </w:rPr>
        <w:t>=</w:t>
      </w:r>
      <w:r w:rsidR="00464B6D">
        <w:rPr>
          <w:rFonts w:ascii="Times New Roman" w:hAnsi="Times New Roman"/>
          <w:color w:val="000000"/>
        </w:rPr>
        <w:t> </w:t>
      </w:r>
      <w:r w:rsidR="009F0C57" w:rsidRPr="007208B5">
        <w:rPr>
          <w:rFonts w:ascii="Times New Roman" w:hAnsi="Times New Roman"/>
          <w:color w:val="000000"/>
        </w:rPr>
        <w:t>134) – iki ne daugiau kaip 20 mg</w:t>
      </w:r>
      <w:r w:rsidRPr="007208B5">
        <w:rPr>
          <w:rFonts w:ascii="Times New Roman" w:hAnsi="Times New Roman"/>
          <w:color w:val="000000"/>
        </w:rPr>
        <w:t xml:space="preserve"> kartą per parą. </w:t>
      </w:r>
    </w:p>
    <w:p w14:paraId="4B40DD61" w14:textId="77777777" w:rsidR="00225EDD" w:rsidRPr="007208B5" w:rsidRDefault="00225EDD" w:rsidP="00225EDD">
      <w:pPr>
        <w:autoSpaceDE w:val="0"/>
        <w:autoSpaceDN w:val="0"/>
        <w:adjustRightInd w:val="0"/>
        <w:spacing w:after="0" w:line="240" w:lineRule="auto"/>
        <w:rPr>
          <w:rFonts w:ascii="Times New Roman" w:hAnsi="Times New Roman"/>
          <w:color w:val="000000"/>
        </w:rPr>
      </w:pPr>
    </w:p>
    <w:p w14:paraId="1279B239" w14:textId="77777777"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Po 24 rozuvastatino vartojimo mėnesių mažiausių kvadratų metodu apskaičiuota</w:t>
      </w:r>
      <w:r w:rsidR="00A94C3C" w:rsidRPr="007208B5">
        <w:rPr>
          <w:rFonts w:ascii="Times New Roman" w:hAnsi="Times New Roman"/>
          <w:color w:val="000000"/>
        </w:rPr>
        <w:t>s</w:t>
      </w:r>
      <w:r w:rsidRPr="007208B5">
        <w:rPr>
          <w:rFonts w:ascii="Times New Roman" w:hAnsi="Times New Roman"/>
          <w:color w:val="000000"/>
        </w:rPr>
        <w:t xml:space="preserve"> MTL-C </w:t>
      </w:r>
      <w:r w:rsidR="00A94C3C" w:rsidRPr="007208B5">
        <w:rPr>
          <w:rFonts w:ascii="Times New Roman" w:hAnsi="Times New Roman"/>
          <w:color w:val="000000"/>
        </w:rPr>
        <w:t>kiekis</w:t>
      </w:r>
      <w:r w:rsidRPr="007208B5">
        <w:rPr>
          <w:rFonts w:ascii="Times New Roman" w:hAnsi="Times New Roman"/>
          <w:color w:val="000000"/>
        </w:rPr>
        <w:t xml:space="preserve">, </w:t>
      </w:r>
      <w:r w:rsidR="00A94C3C" w:rsidRPr="007208B5">
        <w:rPr>
          <w:rFonts w:ascii="Times New Roman" w:hAnsi="Times New Roman"/>
          <w:color w:val="000000"/>
        </w:rPr>
        <w:t>palyginti</w:t>
      </w:r>
      <w:r w:rsidRPr="007208B5">
        <w:rPr>
          <w:rFonts w:ascii="Times New Roman" w:hAnsi="Times New Roman"/>
          <w:color w:val="000000"/>
        </w:rPr>
        <w:t xml:space="preserve"> su pradin</w:t>
      </w:r>
      <w:r w:rsidR="00A94C3C" w:rsidRPr="007208B5">
        <w:rPr>
          <w:rFonts w:ascii="Times New Roman" w:hAnsi="Times New Roman"/>
          <w:color w:val="000000"/>
        </w:rPr>
        <w:t>iu kiekiu,</w:t>
      </w:r>
      <w:r w:rsidRPr="007208B5">
        <w:rPr>
          <w:rFonts w:ascii="Times New Roman" w:hAnsi="Times New Roman"/>
          <w:color w:val="000000"/>
        </w:rPr>
        <w:t xml:space="preserve"> buvo sumažėj</w:t>
      </w:r>
      <w:r w:rsidR="00A94C3C" w:rsidRPr="007208B5">
        <w:rPr>
          <w:rFonts w:ascii="Times New Roman" w:hAnsi="Times New Roman"/>
          <w:color w:val="000000"/>
        </w:rPr>
        <w:t>ęs</w:t>
      </w:r>
      <w:r w:rsidR="00443985" w:rsidRPr="007208B5">
        <w:rPr>
          <w:rFonts w:ascii="Times New Roman" w:hAnsi="Times New Roman"/>
          <w:color w:val="000000"/>
        </w:rPr>
        <w:t xml:space="preserve"> 43</w:t>
      </w:r>
      <w:r w:rsidR="00FA3435">
        <w:rPr>
          <w:rFonts w:ascii="Times New Roman" w:hAnsi="Times New Roman"/>
          <w:color w:val="000000"/>
        </w:rPr>
        <w:t> </w:t>
      </w:r>
      <w:r w:rsidRPr="007208B5">
        <w:rPr>
          <w:rFonts w:ascii="Times New Roman" w:hAnsi="Times New Roman"/>
          <w:color w:val="000000"/>
        </w:rPr>
        <w:t>% (iš pradžių buvo 236</w:t>
      </w:r>
      <w:r w:rsidR="00443985" w:rsidRPr="007208B5">
        <w:rPr>
          <w:rFonts w:ascii="Times New Roman" w:hAnsi="Times New Roman"/>
          <w:color w:val="000000"/>
        </w:rPr>
        <w:t> mg</w:t>
      </w:r>
      <w:r w:rsidRPr="007208B5">
        <w:rPr>
          <w:rFonts w:ascii="Times New Roman" w:hAnsi="Times New Roman"/>
          <w:color w:val="000000"/>
        </w:rPr>
        <w:t>/dl, po 24 mėn. – 133</w:t>
      </w:r>
      <w:r w:rsidR="00443985" w:rsidRPr="007208B5">
        <w:rPr>
          <w:rFonts w:ascii="Times New Roman" w:hAnsi="Times New Roman"/>
          <w:color w:val="000000"/>
        </w:rPr>
        <w:t> mg</w:t>
      </w:r>
      <w:r w:rsidRPr="007208B5">
        <w:rPr>
          <w:rFonts w:ascii="Times New Roman" w:hAnsi="Times New Roman"/>
          <w:color w:val="000000"/>
        </w:rPr>
        <w:t>/dl): nuo 6 iki &lt;</w:t>
      </w:r>
      <w:r w:rsidR="00A45730">
        <w:rPr>
          <w:rFonts w:ascii="Times New Roman" w:hAnsi="Times New Roman"/>
          <w:color w:val="000000"/>
        </w:rPr>
        <w:t> </w:t>
      </w:r>
      <w:r w:rsidR="00443985" w:rsidRPr="007208B5">
        <w:rPr>
          <w:rFonts w:ascii="Times New Roman" w:hAnsi="Times New Roman"/>
          <w:color w:val="000000"/>
        </w:rPr>
        <w:t>10 metų grupės pacientams – 43</w:t>
      </w:r>
      <w:r w:rsidR="00FA3435">
        <w:rPr>
          <w:rFonts w:ascii="Times New Roman" w:hAnsi="Times New Roman"/>
          <w:color w:val="000000"/>
        </w:rPr>
        <w:t> </w:t>
      </w:r>
      <w:r w:rsidRPr="007208B5">
        <w:rPr>
          <w:rFonts w:ascii="Times New Roman" w:hAnsi="Times New Roman"/>
          <w:color w:val="000000"/>
        </w:rPr>
        <w:t>% (iš pradžių buvo 234</w:t>
      </w:r>
      <w:r w:rsidR="00443985" w:rsidRPr="007208B5">
        <w:rPr>
          <w:rFonts w:ascii="Times New Roman" w:hAnsi="Times New Roman"/>
          <w:color w:val="000000"/>
        </w:rPr>
        <w:t> mg</w:t>
      </w:r>
      <w:r w:rsidRPr="007208B5">
        <w:rPr>
          <w:rFonts w:ascii="Times New Roman" w:hAnsi="Times New Roman"/>
          <w:color w:val="000000"/>
        </w:rPr>
        <w:t>/dl, po 24 mėn. – 124</w:t>
      </w:r>
      <w:r w:rsidR="00443985" w:rsidRPr="007208B5">
        <w:rPr>
          <w:rFonts w:ascii="Times New Roman" w:hAnsi="Times New Roman"/>
          <w:color w:val="000000"/>
        </w:rPr>
        <w:t> mg/dl), nuo 10 iki &lt;</w:t>
      </w:r>
      <w:r w:rsidR="00A45730">
        <w:rPr>
          <w:rFonts w:ascii="Times New Roman" w:hAnsi="Times New Roman"/>
          <w:color w:val="000000"/>
        </w:rPr>
        <w:t> </w:t>
      </w:r>
      <w:r w:rsidR="00443985" w:rsidRPr="007208B5">
        <w:rPr>
          <w:rFonts w:ascii="Times New Roman" w:hAnsi="Times New Roman"/>
          <w:color w:val="000000"/>
        </w:rPr>
        <w:t>14 metų – 45</w:t>
      </w:r>
      <w:r w:rsidR="00464B6D">
        <w:rPr>
          <w:rFonts w:ascii="Times New Roman" w:hAnsi="Times New Roman"/>
          <w:color w:val="000000"/>
        </w:rPr>
        <w:t> </w:t>
      </w:r>
      <w:r w:rsidRPr="007208B5">
        <w:rPr>
          <w:rFonts w:ascii="Times New Roman" w:hAnsi="Times New Roman"/>
          <w:color w:val="000000"/>
        </w:rPr>
        <w:t>% (iš pradžių buvo 234</w:t>
      </w:r>
      <w:r w:rsidR="00443985" w:rsidRPr="007208B5">
        <w:rPr>
          <w:rFonts w:ascii="Times New Roman" w:hAnsi="Times New Roman"/>
          <w:color w:val="000000"/>
        </w:rPr>
        <w:t> mg</w:t>
      </w:r>
      <w:r w:rsidRPr="007208B5">
        <w:rPr>
          <w:rFonts w:ascii="Times New Roman" w:hAnsi="Times New Roman"/>
          <w:color w:val="000000"/>
        </w:rPr>
        <w:t>/dl, po 24 mėn. – 124</w:t>
      </w:r>
      <w:r w:rsidR="00443985" w:rsidRPr="007208B5">
        <w:rPr>
          <w:rFonts w:ascii="Times New Roman" w:hAnsi="Times New Roman"/>
          <w:color w:val="000000"/>
        </w:rPr>
        <w:t> mg</w:t>
      </w:r>
      <w:r w:rsidRPr="007208B5">
        <w:rPr>
          <w:rFonts w:ascii="Times New Roman" w:hAnsi="Times New Roman"/>
          <w:color w:val="000000"/>
        </w:rPr>
        <w:t>/dl</w:t>
      </w:r>
      <w:r w:rsidR="000E049A" w:rsidRPr="007208B5">
        <w:rPr>
          <w:rFonts w:ascii="Times New Roman" w:hAnsi="Times New Roman"/>
          <w:color w:val="000000"/>
        </w:rPr>
        <w:t>) ir nuo 14 iki &lt;</w:t>
      </w:r>
      <w:r w:rsidR="00A45730">
        <w:rPr>
          <w:rFonts w:ascii="Times New Roman" w:hAnsi="Times New Roman"/>
          <w:color w:val="000000"/>
        </w:rPr>
        <w:t> </w:t>
      </w:r>
      <w:r w:rsidR="000E049A" w:rsidRPr="007208B5">
        <w:rPr>
          <w:rFonts w:ascii="Times New Roman" w:hAnsi="Times New Roman"/>
          <w:color w:val="000000"/>
        </w:rPr>
        <w:t>18 metų – 35</w:t>
      </w:r>
      <w:r w:rsidR="00464B6D">
        <w:rPr>
          <w:rFonts w:ascii="Times New Roman" w:hAnsi="Times New Roman"/>
          <w:color w:val="000000"/>
        </w:rPr>
        <w:t> </w:t>
      </w:r>
      <w:r w:rsidRPr="007208B5">
        <w:rPr>
          <w:rFonts w:ascii="Times New Roman" w:hAnsi="Times New Roman"/>
          <w:color w:val="000000"/>
        </w:rPr>
        <w:t>% (iš pradžių buvo 241</w:t>
      </w:r>
      <w:r w:rsidR="00443985" w:rsidRPr="007208B5">
        <w:rPr>
          <w:rFonts w:ascii="Times New Roman" w:hAnsi="Times New Roman"/>
          <w:color w:val="000000"/>
        </w:rPr>
        <w:t> mg</w:t>
      </w:r>
      <w:r w:rsidRPr="007208B5">
        <w:rPr>
          <w:rFonts w:ascii="Times New Roman" w:hAnsi="Times New Roman"/>
          <w:color w:val="000000"/>
        </w:rPr>
        <w:t>/dl, po 24 mėn. – 153</w:t>
      </w:r>
      <w:r w:rsidR="00443985" w:rsidRPr="007208B5">
        <w:rPr>
          <w:rFonts w:ascii="Times New Roman" w:hAnsi="Times New Roman"/>
          <w:color w:val="000000"/>
        </w:rPr>
        <w:t> mg</w:t>
      </w:r>
      <w:r w:rsidRPr="007208B5">
        <w:rPr>
          <w:rFonts w:ascii="Times New Roman" w:hAnsi="Times New Roman"/>
          <w:color w:val="000000"/>
        </w:rPr>
        <w:t xml:space="preserve">/dl). </w:t>
      </w:r>
    </w:p>
    <w:p w14:paraId="61B70255" w14:textId="77777777" w:rsidR="00225EDD" w:rsidRPr="007208B5" w:rsidRDefault="00225EDD" w:rsidP="00225EDD">
      <w:pPr>
        <w:autoSpaceDE w:val="0"/>
        <w:autoSpaceDN w:val="0"/>
        <w:adjustRightInd w:val="0"/>
        <w:spacing w:after="0" w:line="240" w:lineRule="auto"/>
        <w:rPr>
          <w:rFonts w:ascii="Times New Roman" w:hAnsi="Times New Roman"/>
          <w:color w:val="000000"/>
        </w:rPr>
      </w:pPr>
    </w:p>
    <w:p w14:paraId="44E1579D" w14:textId="77777777"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Vartojus 5</w:t>
      </w:r>
      <w:r w:rsidR="00A94C3C" w:rsidRPr="007208B5">
        <w:rPr>
          <w:rFonts w:ascii="Times New Roman" w:hAnsi="Times New Roman"/>
          <w:color w:val="000000"/>
        </w:rPr>
        <w:t> mg, 10 </w:t>
      </w:r>
      <w:r w:rsidRPr="007208B5">
        <w:rPr>
          <w:rFonts w:ascii="Times New Roman" w:hAnsi="Times New Roman"/>
          <w:color w:val="000000"/>
        </w:rPr>
        <w:t>mg arba 20</w:t>
      </w:r>
      <w:r w:rsidR="00A94C3C" w:rsidRPr="007208B5">
        <w:rPr>
          <w:rFonts w:ascii="Times New Roman" w:hAnsi="Times New Roman"/>
          <w:color w:val="000000"/>
        </w:rPr>
        <w:t> </w:t>
      </w:r>
      <w:r w:rsidRPr="007208B5">
        <w:rPr>
          <w:rFonts w:ascii="Times New Roman" w:hAnsi="Times New Roman"/>
          <w:color w:val="000000"/>
        </w:rPr>
        <w:t>mg rozuvastatino, taip pat nustatyta statisti</w:t>
      </w:r>
      <w:r w:rsidR="007C390A" w:rsidRPr="007208B5">
        <w:rPr>
          <w:rFonts w:ascii="Times New Roman" w:hAnsi="Times New Roman"/>
          <w:color w:val="000000"/>
        </w:rPr>
        <w:t>š</w:t>
      </w:r>
      <w:r w:rsidRPr="007208B5">
        <w:rPr>
          <w:rFonts w:ascii="Times New Roman" w:hAnsi="Times New Roman"/>
          <w:color w:val="000000"/>
        </w:rPr>
        <w:t xml:space="preserve">kai reikšmingų vidutinių antrinių lipidų ir lipoproteinų </w:t>
      </w:r>
      <w:r w:rsidR="00A94C3C" w:rsidRPr="007208B5">
        <w:rPr>
          <w:rFonts w:ascii="Times New Roman" w:hAnsi="Times New Roman"/>
          <w:color w:val="000000"/>
        </w:rPr>
        <w:t>rodmenų</w:t>
      </w:r>
      <w:r w:rsidR="007C390A" w:rsidRPr="007208B5">
        <w:rPr>
          <w:rFonts w:ascii="Times New Roman" w:hAnsi="Times New Roman"/>
          <w:color w:val="000000"/>
        </w:rPr>
        <w:t xml:space="preserve"> (DTL-C, bendro cholesterolio</w:t>
      </w:r>
      <w:r w:rsidRPr="007208B5">
        <w:rPr>
          <w:rFonts w:ascii="Times New Roman" w:hAnsi="Times New Roman"/>
          <w:color w:val="000000"/>
        </w:rPr>
        <w:t>, ne DTL-C, MTL-C/DTL-C, BC/DTL-C, TG/DTL-C, ne DTL-C/DTL-C, ApoB, ApoB/ApoA-1) pokyčių</w:t>
      </w:r>
      <w:r w:rsidR="00A94C3C" w:rsidRPr="007208B5">
        <w:rPr>
          <w:rFonts w:ascii="Times New Roman" w:hAnsi="Times New Roman"/>
          <w:color w:val="000000"/>
        </w:rPr>
        <w:t>,</w:t>
      </w:r>
      <w:r w:rsidRPr="007208B5">
        <w:rPr>
          <w:rFonts w:ascii="Times New Roman" w:hAnsi="Times New Roman"/>
          <w:color w:val="000000"/>
        </w:rPr>
        <w:t xml:space="preserve"> palygin</w:t>
      </w:r>
      <w:r w:rsidR="00A94C3C" w:rsidRPr="007208B5">
        <w:rPr>
          <w:rFonts w:ascii="Times New Roman" w:hAnsi="Times New Roman"/>
          <w:color w:val="000000"/>
        </w:rPr>
        <w:t>ti</w:t>
      </w:r>
      <w:r w:rsidRPr="007208B5">
        <w:rPr>
          <w:rFonts w:ascii="Times New Roman" w:hAnsi="Times New Roman"/>
          <w:color w:val="000000"/>
        </w:rPr>
        <w:t xml:space="preserve"> su pradiniais</w:t>
      </w:r>
      <w:r w:rsidR="00A94C3C" w:rsidRPr="007208B5">
        <w:rPr>
          <w:rFonts w:ascii="Times New Roman" w:hAnsi="Times New Roman"/>
          <w:color w:val="000000"/>
        </w:rPr>
        <w:t xml:space="preserve"> rodmenimis</w:t>
      </w:r>
      <w:r w:rsidRPr="007208B5">
        <w:rPr>
          <w:rFonts w:ascii="Times New Roman" w:hAnsi="Times New Roman"/>
          <w:color w:val="000000"/>
        </w:rPr>
        <w:t xml:space="preserve">. Kiekvienas iš jų rodė palankų poveikį lipidų </w:t>
      </w:r>
      <w:r w:rsidR="00A94C3C" w:rsidRPr="007208B5">
        <w:rPr>
          <w:rFonts w:ascii="Times New Roman" w:hAnsi="Times New Roman"/>
          <w:color w:val="000000"/>
        </w:rPr>
        <w:t>kiekiui</w:t>
      </w:r>
      <w:r w:rsidRPr="007208B5">
        <w:rPr>
          <w:rFonts w:ascii="Times New Roman" w:hAnsi="Times New Roman"/>
          <w:color w:val="000000"/>
        </w:rPr>
        <w:t xml:space="preserve">, išlikusį 2 tyrimo metus. </w:t>
      </w:r>
    </w:p>
    <w:p w14:paraId="13EAE89F" w14:textId="77777777" w:rsidR="00225EDD" w:rsidRPr="007208B5" w:rsidRDefault="00225EDD" w:rsidP="00225EDD">
      <w:pPr>
        <w:autoSpaceDE w:val="0"/>
        <w:autoSpaceDN w:val="0"/>
        <w:adjustRightInd w:val="0"/>
        <w:spacing w:after="0" w:line="240" w:lineRule="auto"/>
        <w:rPr>
          <w:rFonts w:ascii="Times New Roman" w:hAnsi="Times New Roman"/>
          <w:color w:val="000000"/>
        </w:rPr>
      </w:pPr>
    </w:p>
    <w:p w14:paraId="35EAD349" w14:textId="77777777"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 xml:space="preserve">Po 24 gydymo mėnesių poveikio augimui, kūno svoriui, KMI ar lytiniam brendimui nenustatyta (žr. 4.4 skyrių). </w:t>
      </w:r>
    </w:p>
    <w:p w14:paraId="0CB861DA" w14:textId="77777777" w:rsidR="00921662" w:rsidRPr="007208B5" w:rsidRDefault="00921662" w:rsidP="00921662">
      <w:pPr>
        <w:spacing w:after="0" w:line="240" w:lineRule="auto"/>
        <w:jc w:val="both"/>
        <w:rPr>
          <w:rFonts w:ascii="Times New Roman" w:eastAsia="MS Mincho" w:hAnsi="Times New Roman"/>
          <w:sz w:val="24"/>
          <w:szCs w:val="24"/>
          <w:lang w:eastAsia="fr-FR"/>
        </w:rPr>
      </w:pPr>
    </w:p>
    <w:p w14:paraId="188EA2DE" w14:textId="77777777" w:rsidR="00157F05" w:rsidRPr="007208B5" w:rsidRDefault="00921662" w:rsidP="00921662">
      <w:pPr>
        <w:spacing w:after="0" w:line="240" w:lineRule="auto"/>
        <w:rPr>
          <w:rFonts w:ascii="Times New Roman" w:eastAsia="MS Mincho" w:hAnsi="Times New Roman"/>
          <w:lang w:eastAsia="fr-FR"/>
        </w:rPr>
      </w:pPr>
      <w:r w:rsidRPr="007208B5">
        <w:rPr>
          <w:rFonts w:ascii="Times New Roman" w:eastAsia="MS Mincho" w:hAnsi="Times New Roman"/>
          <w:lang w:eastAsia="fr-FR"/>
        </w:rPr>
        <w:t>Rozuvastatino poveikis buvo tirtas atsitiktinių imčių, dvigubai koduotu, placebu kontroliuotu, daugiacentriu, kryžminiu tyrimu, kurio metu 14 vaikų ir paauglių (6</w:t>
      </w:r>
      <w:r w:rsidR="00A45730">
        <w:rPr>
          <w:rFonts w:ascii="Times New Roman" w:eastAsia="MS Mincho" w:hAnsi="Times New Roman"/>
          <w:lang w:eastAsia="fr-FR"/>
        </w:rPr>
        <w:t> </w:t>
      </w:r>
      <w:r w:rsidRPr="007208B5">
        <w:rPr>
          <w:rFonts w:ascii="Times New Roman" w:eastAsia="MS Mincho" w:hAnsi="Times New Roman"/>
          <w:lang w:eastAsia="fr-FR"/>
        </w:rPr>
        <w:noBreakHyphen/>
      </w:r>
      <w:r w:rsidR="00A45730">
        <w:rPr>
          <w:rFonts w:ascii="Times New Roman" w:eastAsia="MS Mincho" w:hAnsi="Times New Roman"/>
          <w:lang w:eastAsia="fr-FR"/>
        </w:rPr>
        <w:t> </w:t>
      </w:r>
      <w:r w:rsidRPr="007208B5">
        <w:rPr>
          <w:rFonts w:ascii="Times New Roman" w:eastAsia="MS Mincho" w:hAnsi="Times New Roman"/>
          <w:lang w:eastAsia="fr-FR"/>
        </w:rPr>
        <w:t>17 metų amžiaus), sergančių h</w:t>
      </w:r>
      <w:r w:rsidR="007C390A" w:rsidRPr="007208B5">
        <w:rPr>
          <w:rFonts w:ascii="Times New Roman" w:eastAsia="MS Mincho" w:hAnsi="Times New Roman"/>
          <w:lang w:eastAsia="fr-FR"/>
        </w:rPr>
        <w:t>o</w:t>
      </w:r>
      <w:r w:rsidRPr="007208B5">
        <w:rPr>
          <w:rFonts w:ascii="Times New Roman" w:eastAsia="MS Mincho" w:hAnsi="Times New Roman"/>
          <w:lang w:eastAsia="fr-FR"/>
        </w:rPr>
        <w:t xml:space="preserve">mozigotine šeimine hipercholesterolemija, kartą per parą vartojo 20 mg dozę arba placebo. Tyrimas apėmė aktyvią 4 savaičių </w:t>
      </w:r>
      <w:r w:rsidR="00157F05" w:rsidRPr="007208B5">
        <w:rPr>
          <w:rFonts w:ascii="Times New Roman" w:eastAsia="MS Mincho" w:hAnsi="Times New Roman"/>
          <w:lang w:eastAsia="fr-FR"/>
        </w:rPr>
        <w:t xml:space="preserve">įvadinę dietos fazę, kurios metu pacientai vartojo </w:t>
      </w:r>
      <w:r w:rsidRPr="007208B5">
        <w:rPr>
          <w:rFonts w:ascii="Times New Roman" w:eastAsia="MS Mincho" w:hAnsi="Times New Roman"/>
          <w:lang w:eastAsia="fr-FR"/>
        </w:rPr>
        <w:t>10 mg</w:t>
      </w:r>
      <w:r w:rsidR="00157F05" w:rsidRPr="007208B5">
        <w:rPr>
          <w:rFonts w:ascii="Times New Roman" w:eastAsia="MS Mincho" w:hAnsi="Times New Roman"/>
          <w:lang w:eastAsia="fr-FR"/>
        </w:rPr>
        <w:t xml:space="preserve"> rozuvastatino dozę</w:t>
      </w:r>
      <w:r w:rsidRPr="007208B5">
        <w:rPr>
          <w:rFonts w:ascii="Times New Roman" w:eastAsia="MS Mincho" w:hAnsi="Times New Roman"/>
          <w:lang w:eastAsia="fr-FR"/>
        </w:rPr>
        <w:t xml:space="preserve">, </w:t>
      </w:r>
      <w:r w:rsidR="00157F05" w:rsidRPr="007208B5">
        <w:rPr>
          <w:rFonts w:ascii="Times New Roman" w:eastAsia="MS Mincho" w:hAnsi="Times New Roman"/>
          <w:lang w:eastAsia="fr-FR"/>
        </w:rPr>
        <w:t xml:space="preserve">kryžminę fazę, kurią sudarė </w:t>
      </w:r>
      <w:r w:rsidRPr="007208B5">
        <w:rPr>
          <w:rFonts w:ascii="Times New Roman" w:eastAsia="MS Mincho" w:hAnsi="Times New Roman"/>
          <w:lang w:eastAsia="fr-FR"/>
        </w:rPr>
        <w:t>6</w:t>
      </w:r>
      <w:r w:rsidR="00157F05" w:rsidRPr="007208B5">
        <w:rPr>
          <w:rFonts w:ascii="Times New Roman" w:eastAsia="MS Mincho" w:hAnsi="Times New Roman"/>
          <w:lang w:eastAsia="fr-FR"/>
        </w:rPr>
        <w:t> savaičių gydymo 20 mg rozuvastatino doze laikotarpis, prieš kurį ar po kurio buvo</w:t>
      </w:r>
      <w:r w:rsidRPr="007208B5">
        <w:rPr>
          <w:rFonts w:ascii="Times New Roman" w:eastAsia="MS Mincho" w:hAnsi="Times New Roman"/>
          <w:lang w:eastAsia="fr-FR"/>
        </w:rPr>
        <w:t xml:space="preserve"> 6</w:t>
      </w:r>
      <w:r w:rsidR="00157F05" w:rsidRPr="007208B5">
        <w:rPr>
          <w:rFonts w:ascii="Times New Roman" w:eastAsia="MS Mincho" w:hAnsi="Times New Roman"/>
          <w:lang w:eastAsia="fr-FR"/>
        </w:rPr>
        <w:t xml:space="preserve"> savaičių </w:t>
      </w:r>
      <w:r w:rsidRPr="007208B5">
        <w:rPr>
          <w:rFonts w:ascii="Times New Roman" w:eastAsia="MS Mincho" w:hAnsi="Times New Roman"/>
          <w:lang w:eastAsia="fr-FR"/>
        </w:rPr>
        <w:t xml:space="preserve">placebo </w:t>
      </w:r>
      <w:r w:rsidR="00157F05" w:rsidRPr="007208B5">
        <w:rPr>
          <w:rFonts w:ascii="Times New Roman" w:eastAsia="MS Mincho" w:hAnsi="Times New Roman"/>
          <w:lang w:eastAsia="fr-FR"/>
        </w:rPr>
        <w:t>vartojimo laikotarpis</w:t>
      </w:r>
      <w:r w:rsidRPr="007208B5">
        <w:rPr>
          <w:rFonts w:ascii="Times New Roman" w:eastAsia="MS Mincho" w:hAnsi="Times New Roman"/>
          <w:lang w:eastAsia="fr-FR"/>
        </w:rPr>
        <w:t xml:space="preserve">, </w:t>
      </w:r>
      <w:r w:rsidR="00157F05" w:rsidRPr="007208B5">
        <w:rPr>
          <w:rFonts w:ascii="Times New Roman" w:eastAsia="MS Mincho" w:hAnsi="Times New Roman"/>
          <w:lang w:eastAsia="fr-FR"/>
        </w:rPr>
        <w:t>ir</w:t>
      </w:r>
      <w:r w:rsidRPr="007208B5">
        <w:rPr>
          <w:rFonts w:ascii="Times New Roman" w:eastAsia="MS Mincho" w:hAnsi="Times New Roman"/>
          <w:lang w:eastAsia="fr-FR"/>
        </w:rPr>
        <w:t xml:space="preserve"> 12</w:t>
      </w:r>
      <w:r w:rsidR="00157F05" w:rsidRPr="007208B5">
        <w:rPr>
          <w:rFonts w:ascii="Times New Roman" w:eastAsia="MS Mincho" w:hAnsi="Times New Roman"/>
          <w:lang w:eastAsia="fr-FR"/>
        </w:rPr>
        <w:t> savaičių palaikomąją fazę, kurios metu vis</w:t>
      </w:r>
      <w:r w:rsidR="007C390A" w:rsidRPr="007208B5">
        <w:rPr>
          <w:rFonts w:ascii="Times New Roman" w:eastAsia="MS Mincho" w:hAnsi="Times New Roman"/>
          <w:lang w:eastAsia="fr-FR"/>
        </w:rPr>
        <w:t>i</w:t>
      </w:r>
      <w:r w:rsidR="00157F05" w:rsidRPr="007208B5">
        <w:rPr>
          <w:rFonts w:ascii="Times New Roman" w:eastAsia="MS Mincho" w:hAnsi="Times New Roman"/>
          <w:lang w:eastAsia="fr-FR"/>
        </w:rPr>
        <w:t xml:space="preserve"> pacientai vartojo 20 mg rozuvastatino dozę</w:t>
      </w:r>
      <w:r w:rsidRPr="007208B5">
        <w:rPr>
          <w:rFonts w:ascii="Times New Roman" w:eastAsia="MS Mincho" w:hAnsi="Times New Roman"/>
          <w:lang w:eastAsia="fr-FR"/>
        </w:rPr>
        <w:t xml:space="preserve">. </w:t>
      </w:r>
      <w:r w:rsidR="00157F05" w:rsidRPr="007208B5">
        <w:rPr>
          <w:rFonts w:ascii="Times New Roman" w:eastAsia="MS Mincho" w:hAnsi="Times New Roman"/>
          <w:lang w:eastAsia="fr-FR"/>
        </w:rPr>
        <w:t xml:space="preserve">Pacientai, kurie įtraukimo į tyrimą metu buvo gydomi </w:t>
      </w:r>
      <w:r w:rsidRPr="007208B5">
        <w:rPr>
          <w:rFonts w:ascii="Times New Roman" w:eastAsia="MS Mincho" w:hAnsi="Times New Roman"/>
          <w:lang w:eastAsia="fr-FR"/>
        </w:rPr>
        <w:t>ezetimib</w:t>
      </w:r>
      <w:r w:rsidR="00157F05" w:rsidRPr="007208B5">
        <w:rPr>
          <w:rFonts w:ascii="Times New Roman" w:eastAsia="MS Mincho" w:hAnsi="Times New Roman"/>
          <w:lang w:eastAsia="fr-FR"/>
        </w:rPr>
        <w:t>u ar afereze, tokį gydymą tęsė viso tyrimo metu.</w:t>
      </w:r>
    </w:p>
    <w:p w14:paraId="330ADABE" w14:textId="77777777" w:rsidR="00921662" w:rsidRPr="007208B5" w:rsidRDefault="00921662" w:rsidP="00921662">
      <w:pPr>
        <w:spacing w:after="0" w:line="240" w:lineRule="auto"/>
        <w:rPr>
          <w:rFonts w:ascii="Times New Roman" w:eastAsia="MS Mincho" w:hAnsi="Times New Roman"/>
          <w:lang w:eastAsia="fr-FR"/>
        </w:rPr>
      </w:pPr>
    </w:p>
    <w:p w14:paraId="4276786D" w14:textId="51BDC3F6" w:rsidR="00CB7504" w:rsidRPr="007208B5" w:rsidRDefault="00285972" w:rsidP="00921662">
      <w:pPr>
        <w:spacing w:after="0" w:line="240" w:lineRule="auto"/>
        <w:rPr>
          <w:rFonts w:ascii="Times New Roman" w:eastAsia="MS Mincho" w:hAnsi="Times New Roman"/>
          <w:lang w:eastAsia="fr-FR"/>
        </w:rPr>
      </w:pPr>
      <w:r>
        <w:rPr>
          <w:rFonts w:ascii="Times New Roman" w:eastAsia="MS Mincho" w:hAnsi="Times New Roman"/>
          <w:lang w:eastAsia="fr-FR"/>
        </w:rPr>
        <w:t>P</w:t>
      </w:r>
      <w:r w:rsidR="00AF1F91" w:rsidRPr="007208B5">
        <w:rPr>
          <w:rFonts w:ascii="Times New Roman" w:eastAsia="MS Mincho" w:hAnsi="Times New Roman"/>
          <w:lang w:eastAsia="fr-FR"/>
        </w:rPr>
        <w:t>o 6 savaičių gydymo 20 mg rozuvastatino doze, palyginti su placebu, statistiškai reikšmingai (p</w:t>
      </w:r>
      <w:r w:rsidR="00464B6D">
        <w:rPr>
          <w:rFonts w:ascii="Times New Roman" w:eastAsia="MS Mincho" w:hAnsi="Times New Roman"/>
          <w:lang w:eastAsia="fr-FR"/>
        </w:rPr>
        <w:t> </w:t>
      </w:r>
      <w:r w:rsidR="00AF1F91" w:rsidRPr="007208B5">
        <w:rPr>
          <w:rFonts w:ascii="Times New Roman" w:eastAsia="MS Mincho" w:hAnsi="Times New Roman"/>
          <w:lang w:eastAsia="fr-FR"/>
        </w:rPr>
        <w:t>=</w:t>
      </w:r>
      <w:r w:rsidR="00464B6D">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 xml:space="preserve">005) </w:t>
      </w:r>
      <w:r w:rsidR="00AF1F91" w:rsidRPr="007208B5">
        <w:rPr>
          <w:rFonts w:ascii="Times New Roman" w:eastAsia="MS Mincho" w:hAnsi="Times New Roman"/>
          <w:lang w:eastAsia="fr-FR"/>
        </w:rPr>
        <w:t>sumažėjo MT</w:t>
      </w:r>
      <w:r w:rsidR="00921662" w:rsidRPr="007208B5">
        <w:rPr>
          <w:rFonts w:ascii="Times New Roman" w:eastAsia="MS Mincho" w:hAnsi="Times New Roman"/>
          <w:lang w:eastAsia="fr-FR"/>
        </w:rPr>
        <w:t>L-C</w:t>
      </w:r>
      <w:r w:rsidR="00AF1F91" w:rsidRPr="007208B5">
        <w:rPr>
          <w:rFonts w:ascii="Times New Roman" w:eastAsia="MS Mincho" w:hAnsi="Times New Roman"/>
          <w:lang w:eastAsia="fr-FR"/>
        </w:rPr>
        <w:t xml:space="preserve"> kiekis (22,3</w:t>
      </w:r>
      <w:r w:rsidR="00464B6D">
        <w:rPr>
          <w:rFonts w:ascii="Times New Roman" w:eastAsia="MS Mincho" w:hAnsi="Times New Roman"/>
          <w:lang w:eastAsia="fr-FR"/>
        </w:rPr>
        <w:t> </w:t>
      </w:r>
      <w:r w:rsidR="00AF1F91" w:rsidRPr="007208B5">
        <w:rPr>
          <w:rFonts w:ascii="Times New Roman" w:eastAsia="MS Mincho" w:hAnsi="Times New Roman"/>
          <w:lang w:eastAsia="fr-FR"/>
        </w:rPr>
        <w:t>%, 85,</w:t>
      </w:r>
      <w:r w:rsidR="00921662" w:rsidRPr="007208B5">
        <w:rPr>
          <w:rFonts w:ascii="Times New Roman" w:eastAsia="MS Mincho" w:hAnsi="Times New Roman"/>
          <w:lang w:eastAsia="fr-FR"/>
        </w:rPr>
        <w:t>4 mg/d</w:t>
      </w:r>
      <w:r w:rsidR="00AF1F91" w:rsidRPr="007208B5">
        <w:rPr>
          <w:rFonts w:ascii="Times New Roman" w:eastAsia="MS Mincho" w:hAnsi="Times New Roman"/>
          <w:lang w:eastAsia="fr-FR"/>
        </w:rPr>
        <w:t>l arba</w:t>
      </w:r>
      <w:r w:rsidR="00921662" w:rsidRPr="007208B5">
        <w:rPr>
          <w:rFonts w:ascii="Times New Roman" w:eastAsia="MS Mincho" w:hAnsi="Times New Roman"/>
          <w:lang w:eastAsia="fr-FR"/>
        </w:rPr>
        <w:t xml:space="preserve"> 2</w:t>
      </w:r>
      <w:r w:rsidR="00AF1F91" w:rsidRPr="007208B5">
        <w:rPr>
          <w:rFonts w:ascii="Times New Roman" w:eastAsia="MS Mincho" w:hAnsi="Times New Roman"/>
          <w:lang w:eastAsia="fr-FR"/>
        </w:rPr>
        <w:t>,</w:t>
      </w:r>
      <w:r w:rsidR="00921662" w:rsidRPr="007208B5">
        <w:rPr>
          <w:rFonts w:ascii="Times New Roman" w:eastAsia="MS Mincho" w:hAnsi="Times New Roman"/>
          <w:lang w:eastAsia="fr-FR"/>
        </w:rPr>
        <w:t>2</w:t>
      </w:r>
      <w:r w:rsidR="00AF1F91" w:rsidRPr="007208B5">
        <w:rPr>
          <w:rFonts w:ascii="Times New Roman" w:eastAsia="MS Mincho" w:hAnsi="Times New Roman"/>
          <w:lang w:eastAsia="fr-FR"/>
        </w:rPr>
        <w:t> </w:t>
      </w:r>
      <w:r w:rsidR="00921662" w:rsidRPr="007208B5">
        <w:rPr>
          <w:rFonts w:ascii="Times New Roman" w:eastAsia="MS Mincho" w:hAnsi="Times New Roman"/>
          <w:lang w:eastAsia="fr-FR"/>
        </w:rPr>
        <w:t>mmol/</w:t>
      </w:r>
      <w:r w:rsidR="00AF1F91" w:rsidRPr="007208B5">
        <w:rPr>
          <w:rFonts w:ascii="Times New Roman" w:eastAsia="MS Mincho" w:hAnsi="Times New Roman"/>
          <w:lang w:eastAsia="fr-FR"/>
        </w:rPr>
        <w:t>l</w:t>
      </w:r>
      <w:r w:rsidR="00921662" w:rsidRPr="007208B5">
        <w:rPr>
          <w:rFonts w:ascii="Times New Roman" w:eastAsia="MS Mincho" w:hAnsi="Times New Roman"/>
          <w:lang w:eastAsia="fr-FR"/>
        </w:rPr>
        <w:t xml:space="preserve">). </w:t>
      </w:r>
      <w:r>
        <w:rPr>
          <w:rFonts w:ascii="Times New Roman" w:eastAsia="MS Mincho" w:hAnsi="Times New Roman"/>
          <w:lang w:eastAsia="fr-FR"/>
        </w:rPr>
        <w:t>S</w:t>
      </w:r>
      <w:r w:rsidR="00AF1F91" w:rsidRPr="007208B5">
        <w:rPr>
          <w:rFonts w:ascii="Times New Roman" w:eastAsia="MS Mincho" w:hAnsi="Times New Roman"/>
          <w:lang w:eastAsia="fr-FR"/>
        </w:rPr>
        <w:t xml:space="preserve">tatistiškai reikšmingai sumažėjo </w:t>
      </w:r>
      <w:r w:rsidR="00C05D21" w:rsidRPr="007208B5">
        <w:rPr>
          <w:rFonts w:ascii="Times New Roman" w:eastAsia="MS Mincho" w:hAnsi="Times New Roman"/>
          <w:lang w:eastAsia="fr-FR"/>
        </w:rPr>
        <w:t>bendro cholesterolio</w:t>
      </w:r>
      <w:r w:rsidR="00921662" w:rsidRPr="007208B5">
        <w:rPr>
          <w:rFonts w:ascii="Times New Roman" w:eastAsia="MS Mincho" w:hAnsi="Times New Roman"/>
          <w:lang w:eastAsia="fr-FR"/>
        </w:rPr>
        <w:t xml:space="preserve"> (20</w:t>
      </w:r>
      <w:r w:rsidR="00AF1F91" w:rsidRPr="007208B5">
        <w:rPr>
          <w:rFonts w:ascii="Times New Roman" w:eastAsia="MS Mincho" w:hAnsi="Times New Roman"/>
          <w:lang w:eastAsia="fr-FR"/>
        </w:rPr>
        <w:t>,1</w:t>
      </w:r>
      <w:r w:rsidR="00464B6D">
        <w:rPr>
          <w:rFonts w:ascii="Times New Roman" w:eastAsia="MS Mincho" w:hAnsi="Times New Roman"/>
          <w:lang w:eastAsia="fr-FR"/>
        </w:rPr>
        <w:t> </w:t>
      </w:r>
      <w:r w:rsidR="00AF1F91" w:rsidRPr="007208B5">
        <w:rPr>
          <w:rFonts w:ascii="Times New Roman" w:eastAsia="MS Mincho" w:hAnsi="Times New Roman"/>
          <w:lang w:eastAsia="fr-FR"/>
        </w:rPr>
        <w:t>%, p</w:t>
      </w:r>
      <w:r w:rsidR="00A45730">
        <w:rPr>
          <w:rFonts w:ascii="Times New Roman" w:eastAsia="MS Mincho" w:hAnsi="Times New Roman"/>
          <w:lang w:eastAsia="fr-FR"/>
        </w:rPr>
        <w:t> </w:t>
      </w:r>
      <w:r w:rsidR="00AF1F91" w:rsidRPr="007208B5">
        <w:rPr>
          <w:rFonts w:ascii="Times New Roman" w:eastAsia="MS Mincho" w:hAnsi="Times New Roman"/>
          <w:lang w:eastAsia="fr-FR"/>
        </w:rPr>
        <w:t>=</w:t>
      </w:r>
      <w:r w:rsidR="00A45730">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003), n</w:t>
      </w:r>
      <w:r w:rsidR="00AF1F91" w:rsidRPr="007208B5">
        <w:rPr>
          <w:rFonts w:ascii="Times New Roman" w:eastAsia="MS Mincho" w:hAnsi="Times New Roman"/>
          <w:lang w:eastAsia="fr-FR"/>
        </w:rPr>
        <w:t>eDT</w:t>
      </w:r>
      <w:r w:rsidR="00921662" w:rsidRPr="007208B5">
        <w:rPr>
          <w:rFonts w:ascii="Times New Roman" w:eastAsia="MS Mincho" w:hAnsi="Times New Roman"/>
          <w:lang w:eastAsia="fr-FR"/>
        </w:rPr>
        <w:t>L-C (22</w:t>
      </w:r>
      <w:r w:rsidR="00AF1F91" w:rsidRPr="007208B5">
        <w:rPr>
          <w:rFonts w:ascii="Times New Roman" w:eastAsia="MS Mincho" w:hAnsi="Times New Roman"/>
          <w:lang w:eastAsia="fr-FR"/>
        </w:rPr>
        <w:t>,9</w:t>
      </w:r>
      <w:r w:rsidR="00464B6D">
        <w:rPr>
          <w:rFonts w:ascii="Times New Roman" w:eastAsia="MS Mincho" w:hAnsi="Times New Roman"/>
          <w:lang w:eastAsia="fr-FR"/>
        </w:rPr>
        <w:t> </w:t>
      </w:r>
      <w:r w:rsidR="00AF1F91" w:rsidRPr="007208B5">
        <w:rPr>
          <w:rFonts w:ascii="Times New Roman" w:eastAsia="MS Mincho" w:hAnsi="Times New Roman"/>
          <w:lang w:eastAsia="fr-FR"/>
        </w:rPr>
        <w:t>%, p</w:t>
      </w:r>
      <w:r w:rsidR="00A45730">
        <w:rPr>
          <w:rFonts w:ascii="Times New Roman" w:eastAsia="MS Mincho" w:hAnsi="Times New Roman"/>
          <w:lang w:eastAsia="fr-FR"/>
        </w:rPr>
        <w:t> </w:t>
      </w:r>
      <w:r w:rsidR="00AF1F91" w:rsidRPr="007208B5">
        <w:rPr>
          <w:rFonts w:ascii="Times New Roman" w:eastAsia="MS Mincho" w:hAnsi="Times New Roman"/>
          <w:lang w:eastAsia="fr-FR"/>
        </w:rPr>
        <w:t>=</w:t>
      </w:r>
      <w:r w:rsidR="00A45730">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003)</w:t>
      </w:r>
      <w:r w:rsidR="00AF1F91" w:rsidRPr="007208B5">
        <w:rPr>
          <w:rFonts w:ascii="Times New Roman" w:eastAsia="MS Mincho" w:hAnsi="Times New Roman"/>
          <w:lang w:eastAsia="fr-FR"/>
        </w:rPr>
        <w:t xml:space="preserve"> ir ApoB (17,1</w:t>
      </w:r>
      <w:r w:rsidR="00464B6D">
        <w:rPr>
          <w:rFonts w:ascii="Times New Roman" w:eastAsia="MS Mincho" w:hAnsi="Times New Roman"/>
          <w:lang w:eastAsia="fr-FR"/>
        </w:rPr>
        <w:t> </w:t>
      </w:r>
      <w:r w:rsidR="00AF1F91" w:rsidRPr="007208B5">
        <w:rPr>
          <w:rFonts w:ascii="Times New Roman" w:eastAsia="MS Mincho" w:hAnsi="Times New Roman"/>
          <w:lang w:eastAsia="fr-FR"/>
        </w:rPr>
        <w:t>%, p</w:t>
      </w:r>
      <w:r w:rsidR="00A45730">
        <w:rPr>
          <w:rFonts w:ascii="Times New Roman" w:eastAsia="MS Mincho" w:hAnsi="Times New Roman"/>
          <w:lang w:eastAsia="fr-FR"/>
        </w:rPr>
        <w:t> </w:t>
      </w:r>
      <w:r w:rsidR="00AF1F91" w:rsidRPr="007208B5">
        <w:rPr>
          <w:rFonts w:ascii="Times New Roman" w:eastAsia="MS Mincho" w:hAnsi="Times New Roman"/>
          <w:lang w:eastAsia="fr-FR"/>
        </w:rPr>
        <w:t>=</w:t>
      </w:r>
      <w:r w:rsidR="00A45730">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 xml:space="preserve">024) </w:t>
      </w:r>
      <w:r w:rsidR="00AF1F91" w:rsidRPr="007208B5">
        <w:rPr>
          <w:rFonts w:ascii="Times New Roman" w:eastAsia="MS Mincho" w:hAnsi="Times New Roman"/>
          <w:lang w:eastAsia="fr-FR"/>
        </w:rPr>
        <w:t>kiekis</w:t>
      </w:r>
      <w:r w:rsidR="00921662" w:rsidRPr="007208B5">
        <w:rPr>
          <w:rFonts w:ascii="Times New Roman" w:eastAsia="MS Mincho" w:hAnsi="Times New Roman"/>
          <w:lang w:eastAsia="fr-FR"/>
        </w:rPr>
        <w:t xml:space="preserve">. </w:t>
      </w:r>
      <w:r w:rsidR="00CB7504" w:rsidRPr="007208B5">
        <w:rPr>
          <w:rFonts w:ascii="Times New Roman" w:eastAsia="MS Mincho" w:hAnsi="Times New Roman"/>
          <w:lang w:eastAsia="fr-FR"/>
        </w:rPr>
        <w:t xml:space="preserve">Be to, po 6 savaičių gydymo 20 mg rozuvastatino doze, palyginti su placebu, sumažėjo </w:t>
      </w:r>
      <w:r w:rsidR="00C05D21" w:rsidRPr="007208B5">
        <w:rPr>
          <w:rFonts w:ascii="Times New Roman" w:eastAsia="MS Mincho" w:hAnsi="Times New Roman"/>
          <w:lang w:eastAsia="fr-FR"/>
        </w:rPr>
        <w:t>bendro cholesterolio</w:t>
      </w:r>
      <w:r w:rsidR="00CB7504" w:rsidRPr="007208B5">
        <w:rPr>
          <w:rFonts w:ascii="Times New Roman" w:eastAsia="MS Mincho" w:hAnsi="Times New Roman"/>
          <w:lang w:eastAsia="fr-FR"/>
        </w:rPr>
        <w:t>, MTL-C/DT</w:t>
      </w:r>
      <w:r w:rsidR="00921662" w:rsidRPr="007208B5">
        <w:rPr>
          <w:rFonts w:ascii="Times New Roman" w:eastAsia="MS Mincho" w:hAnsi="Times New Roman"/>
          <w:lang w:eastAsia="fr-FR"/>
        </w:rPr>
        <w:t xml:space="preserve">L-C, </w:t>
      </w:r>
      <w:r w:rsidR="00C05D21" w:rsidRPr="007208B5">
        <w:rPr>
          <w:rFonts w:ascii="Times New Roman" w:eastAsia="MS Mincho" w:hAnsi="Times New Roman"/>
          <w:lang w:eastAsia="fr-FR"/>
        </w:rPr>
        <w:t>bendro cholesterolio</w:t>
      </w:r>
      <w:r w:rsidR="00921662" w:rsidRPr="007208B5">
        <w:rPr>
          <w:rFonts w:ascii="Times New Roman" w:eastAsia="MS Mincho" w:hAnsi="Times New Roman"/>
          <w:lang w:eastAsia="fr-FR"/>
        </w:rPr>
        <w:t>/</w:t>
      </w:r>
      <w:r w:rsidR="00CB7504" w:rsidRPr="007208B5">
        <w:rPr>
          <w:rFonts w:ascii="Times New Roman" w:eastAsia="MS Mincho" w:hAnsi="Times New Roman"/>
          <w:lang w:eastAsia="fr-FR"/>
        </w:rPr>
        <w:t>DTL-C, neDTL-C/DT</w:t>
      </w:r>
      <w:r w:rsidR="00921662" w:rsidRPr="007208B5">
        <w:rPr>
          <w:rFonts w:ascii="Times New Roman" w:eastAsia="MS Mincho" w:hAnsi="Times New Roman"/>
          <w:lang w:eastAsia="fr-FR"/>
        </w:rPr>
        <w:t>L-C</w:t>
      </w:r>
      <w:r w:rsidR="00CB7504" w:rsidRPr="007208B5">
        <w:rPr>
          <w:rFonts w:ascii="Times New Roman" w:eastAsia="MS Mincho" w:hAnsi="Times New Roman"/>
          <w:lang w:eastAsia="fr-FR"/>
        </w:rPr>
        <w:t xml:space="preserve"> ir </w:t>
      </w:r>
      <w:r w:rsidR="00921662" w:rsidRPr="007208B5">
        <w:rPr>
          <w:rFonts w:ascii="Times New Roman" w:eastAsia="MS Mincho" w:hAnsi="Times New Roman"/>
          <w:lang w:eastAsia="fr-FR"/>
        </w:rPr>
        <w:t xml:space="preserve">ApoB/ApoA-1 </w:t>
      </w:r>
      <w:r w:rsidR="006663CC" w:rsidRPr="007208B5">
        <w:rPr>
          <w:rFonts w:ascii="Times New Roman" w:eastAsia="MS Mincho" w:hAnsi="Times New Roman"/>
          <w:lang w:eastAsia="fr-FR"/>
        </w:rPr>
        <w:t>rodmenys</w:t>
      </w:r>
      <w:r w:rsidR="00921662" w:rsidRPr="007208B5">
        <w:rPr>
          <w:rFonts w:ascii="Times New Roman" w:eastAsia="MS Mincho" w:hAnsi="Times New Roman"/>
          <w:lang w:eastAsia="fr-FR"/>
        </w:rPr>
        <w:t xml:space="preserve">. </w:t>
      </w:r>
      <w:r w:rsidR="00CB7504" w:rsidRPr="007208B5">
        <w:rPr>
          <w:rFonts w:ascii="Times New Roman" w:eastAsia="MS Mincho" w:hAnsi="Times New Roman"/>
          <w:lang w:eastAsia="fr-FR"/>
        </w:rPr>
        <w:t>MT</w:t>
      </w:r>
      <w:r w:rsidR="00C05D21" w:rsidRPr="007208B5">
        <w:rPr>
          <w:rFonts w:ascii="Times New Roman" w:eastAsia="MS Mincho" w:hAnsi="Times New Roman"/>
          <w:lang w:eastAsia="fr-FR"/>
        </w:rPr>
        <w:t>L</w:t>
      </w:r>
      <w:r w:rsidR="00921662" w:rsidRPr="007208B5">
        <w:rPr>
          <w:rFonts w:ascii="Times New Roman" w:eastAsia="MS Mincho" w:hAnsi="Times New Roman"/>
          <w:lang w:eastAsia="fr-FR"/>
        </w:rPr>
        <w:t xml:space="preserve">-C </w:t>
      </w:r>
      <w:r w:rsidR="00CB7504" w:rsidRPr="007208B5">
        <w:rPr>
          <w:rFonts w:ascii="Times New Roman" w:eastAsia="MS Mincho" w:hAnsi="Times New Roman"/>
          <w:lang w:eastAsia="fr-FR"/>
        </w:rPr>
        <w:t>kiekio sumažėjimas po</w:t>
      </w:r>
      <w:r w:rsidR="00921662" w:rsidRPr="007208B5">
        <w:rPr>
          <w:rFonts w:ascii="Times New Roman" w:eastAsia="MS Mincho" w:hAnsi="Times New Roman"/>
          <w:lang w:eastAsia="fr-FR"/>
        </w:rPr>
        <w:t xml:space="preserve"> </w:t>
      </w:r>
      <w:r w:rsidR="00CB7504" w:rsidRPr="007208B5">
        <w:rPr>
          <w:rFonts w:ascii="Times New Roman" w:eastAsia="MS Mincho" w:hAnsi="Times New Roman"/>
          <w:lang w:eastAsia="fr-FR"/>
        </w:rPr>
        <w:t>6 savaičių gydymo 20 mg rozuvastatino doze, prieš tai 6 savaites vartojus placebo, išliko</w:t>
      </w:r>
      <w:r w:rsidR="00921662" w:rsidRPr="007208B5">
        <w:rPr>
          <w:rFonts w:ascii="Times New Roman" w:eastAsia="MS Mincho" w:hAnsi="Times New Roman"/>
          <w:lang w:eastAsia="fr-FR"/>
        </w:rPr>
        <w:t xml:space="preserve"> 12</w:t>
      </w:r>
      <w:r w:rsidR="006663CC" w:rsidRPr="007208B5">
        <w:rPr>
          <w:rFonts w:ascii="Times New Roman" w:eastAsia="MS Mincho" w:hAnsi="Times New Roman"/>
          <w:lang w:eastAsia="fr-FR"/>
        </w:rPr>
        <w:t> </w:t>
      </w:r>
      <w:r w:rsidR="00CB7504" w:rsidRPr="007208B5">
        <w:rPr>
          <w:rFonts w:ascii="Times New Roman" w:eastAsia="MS Mincho" w:hAnsi="Times New Roman"/>
          <w:lang w:eastAsia="fr-FR"/>
        </w:rPr>
        <w:t>savaičių tęstinio gydymo metu.</w:t>
      </w:r>
    </w:p>
    <w:p w14:paraId="55F6B96D" w14:textId="77777777" w:rsidR="00921662" w:rsidRPr="007208B5" w:rsidRDefault="00921662" w:rsidP="00921662">
      <w:pPr>
        <w:spacing w:after="0" w:line="240" w:lineRule="auto"/>
        <w:rPr>
          <w:rFonts w:ascii="Times New Roman" w:eastAsia="MS Mincho" w:hAnsi="Times New Roman"/>
          <w:lang w:eastAsia="fr-FR"/>
        </w:rPr>
      </w:pPr>
    </w:p>
    <w:p w14:paraId="75345D8A" w14:textId="77777777" w:rsidR="003F07DA" w:rsidRPr="003F07DA" w:rsidRDefault="003F07DA" w:rsidP="003F07DA">
      <w:pPr>
        <w:spacing w:after="0" w:line="240" w:lineRule="auto"/>
        <w:rPr>
          <w:rFonts w:ascii="Times New Roman" w:eastAsia="MS Mincho" w:hAnsi="Times New Roman"/>
          <w:lang w:eastAsia="fr-FR"/>
        </w:rPr>
      </w:pPr>
      <w:r w:rsidRPr="003F07DA">
        <w:rPr>
          <w:rFonts w:ascii="Times New Roman" w:eastAsia="MS Mincho" w:hAnsi="Times New Roman"/>
          <w:lang w:eastAsia="fr-FR"/>
        </w:rPr>
        <w:t>Vienam pacientui dozę padidinus iki 40</w:t>
      </w:r>
      <w:r>
        <w:rPr>
          <w:rFonts w:ascii="Times New Roman" w:eastAsia="MS Mincho" w:hAnsi="Times New Roman"/>
          <w:lang w:eastAsia="fr-FR"/>
        </w:rPr>
        <w:t> </w:t>
      </w:r>
      <w:r w:rsidRPr="003F07DA">
        <w:rPr>
          <w:rFonts w:ascii="Times New Roman" w:eastAsia="MS Mincho" w:hAnsi="Times New Roman"/>
          <w:lang w:eastAsia="fr-FR"/>
        </w:rPr>
        <w:t>mg ir ją vartojus 6</w:t>
      </w:r>
      <w:r>
        <w:rPr>
          <w:rFonts w:ascii="Times New Roman" w:eastAsia="MS Mincho" w:hAnsi="Times New Roman"/>
          <w:lang w:eastAsia="fr-FR"/>
        </w:rPr>
        <w:t> </w:t>
      </w:r>
      <w:r w:rsidRPr="003F07DA">
        <w:rPr>
          <w:rFonts w:ascii="Times New Roman" w:eastAsia="MS Mincho" w:hAnsi="Times New Roman"/>
          <w:lang w:eastAsia="fr-FR"/>
        </w:rPr>
        <w:t xml:space="preserve">savaites, dar </w:t>
      </w:r>
      <w:r>
        <w:rPr>
          <w:rFonts w:ascii="Times New Roman" w:eastAsia="MS Mincho" w:hAnsi="Times New Roman"/>
          <w:lang w:eastAsia="fr-FR"/>
        </w:rPr>
        <w:t xml:space="preserve">labiau </w:t>
      </w:r>
      <w:r w:rsidRPr="003F07DA">
        <w:rPr>
          <w:rFonts w:ascii="Times New Roman" w:eastAsia="MS Mincho" w:hAnsi="Times New Roman"/>
          <w:lang w:eastAsia="fr-FR"/>
        </w:rPr>
        <w:t>sumažėjo MTL</w:t>
      </w:r>
      <w:r>
        <w:rPr>
          <w:rFonts w:ascii="Times New Roman" w:eastAsia="MS Mincho" w:hAnsi="Times New Roman"/>
          <w:lang w:eastAsia="fr-FR"/>
        </w:rPr>
        <w:noBreakHyphen/>
        <w:t>C</w:t>
      </w:r>
      <w:r w:rsidRPr="003F07DA">
        <w:rPr>
          <w:rFonts w:ascii="Times New Roman" w:eastAsia="MS Mincho" w:hAnsi="Times New Roman"/>
          <w:lang w:eastAsia="fr-FR"/>
        </w:rPr>
        <w:t xml:space="preserve"> (8</w:t>
      </w:r>
      <w:r>
        <w:rPr>
          <w:rFonts w:ascii="Times New Roman" w:eastAsia="MS Mincho" w:hAnsi="Times New Roman"/>
          <w:lang w:eastAsia="fr-FR"/>
        </w:rPr>
        <w:t>,0 </w:t>
      </w:r>
      <w:r w:rsidRPr="003F07DA">
        <w:rPr>
          <w:rFonts w:ascii="Times New Roman" w:eastAsia="MS Mincho" w:hAnsi="Times New Roman"/>
          <w:lang w:eastAsia="fr-FR"/>
        </w:rPr>
        <w:t>%), bendrojo cholesterolio (6,7</w:t>
      </w:r>
      <w:r>
        <w:rPr>
          <w:rFonts w:ascii="Times New Roman" w:eastAsia="MS Mincho" w:hAnsi="Times New Roman"/>
          <w:lang w:eastAsia="fr-FR"/>
        </w:rPr>
        <w:t> </w:t>
      </w:r>
      <w:r w:rsidRPr="003F07DA">
        <w:rPr>
          <w:rFonts w:ascii="Times New Roman" w:eastAsia="MS Mincho" w:hAnsi="Times New Roman"/>
          <w:lang w:eastAsia="fr-FR"/>
        </w:rPr>
        <w:t>%) ir neDTL cholesterolio (7,4</w:t>
      </w:r>
      <w:r>
        <w:rPr>
          <w:rFonts w:ascii="Times New Roman" w:eastAsia="MS Mincho" w:hAnsi="Times New Roman"/>
          <w:lang w:eastAsia="fr-FR"/>
        </w:rPr>
        <w:t> </w:t>
      </w:r>
      <w:r w:rsidRPr="003F07DA">
        <w:rPr>
          <w:rFonts w:ascii="Times New Roman" w:eastAsia="MS Mincho" w:hAnsi="Times New Roman"/>
          <w:lang w:eastAsia="fr-FR"/>
        </w:rPr>
        <w:t xml:space="preserve">%) </w:t>
      </w:r>
      <w:r>
        <w:rPr>
          <w:rFonts w:ascii="Times New Roman" w:eastAsia="MS Mincho" w:hAnsi="Times New Roman"/>
          <w:lang w:eastAsia="fr-FR"/>
        </w:rPr>
        <w:t>kiekis</w:t>
      </w:r>
      <w:r w:rsidRPr="003F07DA">
        <w:rPr>
          <w:rFonts w:ascii="Times New Roman" w:eastAsia="MS Mincho" w:hAnsi="Times New Roman"/>
          <w:lang w:eastAsia="fr-FR"/>
        </w:rPr>
        <w:t>.</w:t>
      </w:r>
    </w:p>
    <w:p w14:paraId="74F57A41" w14:textId="77777777" w:rsidR="007207F9" w:rsidRDefault="003F07DA" w:rsidP="003F07DA">
      <w:pPr>
        <w:spacing w:after="0" w:line="240" w:lineRule="auto"/>
        <w:rPr>
          <w:rFonts w:ascii="Times New Roman" w:eastAsia="MS Mincho" w:hAnsi="Times New Roman"/>
          <w:lang w:eastAsia="fr-FR"/>
        </w:rPr>
      </w:pPr>
      <w:r w:rsidRPr="003F07DA">
        <w:rPr>
          <w:rFonts w:ascii="Times New Roman" w:eastAsia="MS Mincho" w:hAnsi="Times New Roman"/>
          <w:lang w:eastAsia="fr-FR"/>
        </w:rPr>
        <w:t xml:space="preserve">Atviro tęstinio gydymo </w:t>
      </w:r>
      <w:r>
        <w:rPr>
          <w:rFonts w:ascii="Times New Roman" w:eastAsia="MS Mincho" w:hAnsi="Times New Roman"/>
          <w:lang w:eastAsia="fr-FR"/>
        </w:rPr>
        <w:t>metu</w:t>
      </w:r>
      <w:r w:rsidRPr="003F07DA">
        <w:rPr>
          <w:rFonts w:ascii="Times New Roman" w:eastAsia="MS Mincho" w:hAnsi="Times New Roman"/>
          <w:lang w:eastAsia="fr-FR"/>
        </w:rPr>
        <w:t xml:space="preserve"> 9 iš šių pacientų, vartojusių 20</w:t>
      </w:r>
      <w:r>
        <w:rPr>
          <w:rFonts w:ascii="Times New Roman" w:eastAsia="MS Mincho" w:hAnsi="Times New Roman"/>
          <w:lang w:eastAsia="fr-FR"/>
        </w:rPr>
        <w:t> </w:t>
      </w:r>
      <w:r w:rsidRPr="003F07DA">
        <w:rPr>
          <w:rFonts w:ascii="Times New Roman" w:eastAsia="MS Mincho" w:hAnsi="Times New Roman"/>
          <w:lang w:eastAsia="fr-FR"/>
        </w:rPr>
        <w:t>mg rozuvastatino iki 90</w:t>
      </w:r>
      <w:r>
        <w:rPr>
          <w:rFonts w:ascii="Times New Roman" w:eastAsia="MS Mincho" w:hAnsi="Times New Roman"/>
          <w:lang w:eastAsia="fr-FR"/>
        </w:rPr>
        <w:t> </w:t>
      </w:r>
      <w:r w:rsidRPr="003F07DA">
        <w:rPr>
          <w:rFonts w:ascii="Times New Roman" w:eastAsia="MS Mincho" w:hAnsi="Times New Roman"/>
          <w:lang w:eastAsia="fr-FR"/>
        </w:rPr>
        <w:t>savaičių, MTL</w:t>
      </w:r>
      <w:r>
        <w:rPr>
          <w:rFonts w:ascii="Times New Roman" w:eastAsia="MS Mincho" w:hAnsi="Times New Roman"/>
          <w:lang w:eastAsia="fr-FR"/>
        </w:rPr>
        <w:noBreakHyphen/>
        <w:t xml:space="preserve">C kiekis </w:t>
      </w:r>
      <w:r w:rsidRPr="003F07DA">
        <w:rPr>
          <w:rFonts w:ascii="Times New Roman" w:eastAsia="MS Mincho" w:hAnsi="Times New Roman"/>
          <w:lang w:eastAsia="fr-FR"/>
        </w:rPr>
        <w:t>išliko sumažėj</w:t>
      </w:r>
      <w:r>
        <w:rPr>
          <w:rFonts w:ascii="Times New Roman" w:eastAsia="MS Mincho" w:hAnsi="Times New Roman"/>
          <w:lang w:eastAsia="fr-FR"/>
        </w:rPr>
        <w:t>ęs</w:t>
      </w:r>
      <w:r w:rsidRPr="003F07DA">
        <w:rPr>
          <w:rFonts w:ascii="Times New Roman" w:eastAsia="MS Mincho" w:hAnsi="Times New Roman"/>
          <w:lang w:eastAsia="fr-FR"/>
        </w:rPr>
        <w:t xml:space="preserve"> nuo -12,1</w:t>
      </w:r>
      <w:r>
        <w:rPr>
          <w:rFonts w:ascii="Times New Roman" w:eastAsia="MS Mincho" w:hAnsi="Times New Roman"/>
          <w:lang w:eastAsia="fr-FR"/>
        </w:rPr>
        <w:t>  </w:t>
      </w:r>
      <w:r w:rsidRPr="003F07DA">
        <w:rPr>
          <w:rFonts w:ascii="Times New Roman" w:eastAsia="MS Mincho" w:hAnsi="Times New Roman"/>
          <w:lang w:eastAsia="fr-FR"/>
        </w:rPr>
        <w:t>% iki -21,3</w:t>
      </w:r>
      <w:r>
        <w:rPr>
          <w:rFonts w:ascii="Times New Roman" w:eastAsia="MS Mincho" w:hAnsi="Times New Roman"/>
          <w:lang w:eastAsia="fr-FR"/>
        </w:rPr>
        <w:t> </w:t>
      </w:r>
      <w:r w:rsidRPr="003F07DA">
        <w:rPr>
          <w:rFonts w:ascii="Times New Roman" w:eastAsia="MS Mincho" w:hAnsi="Times New Roman"/>
          <w:lang w:eastAsia="fr-FR"/>
        </w:rPr>
        <w:t>%.</w:t>
      </w:r>
    </w:p>
    <w:p w14:paraId="08600B06" w14:textId="77777777" w:rsidR="003F07DA" w:rsidRDefault="003F07DA" w:rsidP="003F07DA">
      <w:pPr>
        <w:spacing w:after="0" w:line="240" w:lineRule="auto"/>
        <w:rPr>
          <w:rFonts w:ascii="Times New Roman" w:eastAsia="MS Mincho" w:hAnsi="Times New Roman"/>
          <w:lang w:eastAsia="fr-FR"/>
        </w:rPr>
      </w:pPr>
    </w:p>
    <w:p w14:paraId="67939EF3" w14:textId="77777777" w:rsidR="00921662" w:rsidRPr="007208B5" w:rsidRDefault="00921662" w:rsidP="007207F9">
      <w:pPr>
        <w:spacing w:after="0" w:line="240" w:lineRule="auto"/>
        <w:rPr>
          <w:rFonts w:ascii="Times New Roman" w:eastAsia="MS Mincho" w:hAnsi="Times New Roman"/>
          <w:lang w:eastAsia="fr-FR"/>
        </w:rPr>
      </w:pPr>
      <w:r w:rsidRPr="007208B5">
        <w:rPr>
          <w:rFonts w:ascii="Times New Roman" w:eastAsia="MS Mincho" w:hAnsi="Times New Roman"/>
          <w:lang w:eastAsia="fr-FR"/>
        </w:rPr>
        <w:t xml:space="preserve">7 </w:t>
      </w:r>
      <w:r w:rsidR="004A6DA5" w:rsidRPr="007208B5">
        <w:rPr>
          <w:rFonts w:ascii="Times New Roman" w:eastAsia="MS Mincho" w:hAnsi="Times New Roman"/>
          <w:lang w:eastAsia="fr-FR"/>
        </w:rPr>
        <w:t xml:space="preserve">homozigotine šeimine hipercholesterolemija sergantiems vaikams ir paaugliams </w:t>
      </w:r>
      <w:r w:rsidRPr="007208B5">
        <w:rPr>
          <w:rFonts w:ascii="Times New Roman" w:eastAsia="MS Mincho" w:hAnsi="Times New Roman"/>
          <w:lang w:eastAsia="fr-FR"/>
        </w:rPr>
        <w:t>(8</w:t>
      </w:r>
      <w:r w:rsidR="00A45730">
        <w:rPr>
          <w:rFonts w:ascii="Times New Roman" w:eastAsia="MS Mincho" w:hAnsi="Times New Roman"/>
          <w:lang w:eastAsia="fr-FR"/>
        </w:rPr>
        <w:t> </w:t>
      </w:r>
      <w:r w:rsidR="004A6DA5" w:rsidRPr="007208B5">
        <w:rPr>
          <w:rFonts w:ascii="Times New Roman" w:eastAsia="MS Mincho" w:hAnsi="Times New Roman"/>
          <w:lang w:eastAsia="fr-FR"/>
        </w:rPr>
        <w:noBreakHyphen/>
      </w:r>
      <w:r w:rsidR="00A45730">
        <w:rPr>
          <w:rFonts w:ascii="Times New Roman" w:eastAsia="MS Mincho" w:hAnsi="Times New Roman"/>
          <w:lang w:eastAsia="fr-FR"/>
        </w:rPr>
        <w:t> </w:t>
      </w:r>
      <w:r w:rsidRPr="007208B5">
        <w:rPr>
          <w:rFonts w:ascii="Times New Roman" w:eastAsia="MS Mincho" w:hAnsi="Times New Roman"/>
          <w:lang w:eastAsia="fr-FR"/>
        </w:rPr>
        <w:t>17</w:t>
      </w:r>
      <w:r w:rsidR="004A6DA5" w:rsidRPr="007208B5">
        <w:rPr>
          <w:rFonts w:ascii="Times New Roman" w:eastAsia="MS Mincho" w:hAnsi="Times New Roman"/>
          <w:lang w:eastAsia="fr-FR"/>
        </w:rPr>
        <w:t> metų amžiaus</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iš priverstinio dozės didinimo tyrimo</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žr. aukščiau</w:t>
      </w:r>
      <w:r w:rsidRPr="007208B5">
        <w:rPr>
          <w:rFonts w:ascii="Times New Roman" w:eastAsia="MS Mincho" w:hAnsi="Times New Roman"/>
          <w:lang w:eastAsia="fr-FR"/>
        </w:rPr>
        <w:t>)</w:t>
      </w:r>
      <w:r w:rsidR="004A6DA5" w:rsidRPr="007208B5">
        <w:rPr>
          <w:rFonts w:ascii="Times New Roman" w:eastAsia="MS Mincho" w:hAnsi="Times New Roman"/>
          <w:lang w:eastAsia="fr-FR"/>
        </w:rPr>
        <w:t xml:space="preserve"> procentinis MT</w:t>
      </w:r>
      <w:r w:rsidRPr="007208B5">
        <w:rPr>
          <w:rFonts w:ascii="Times New Roman" w:eastAsia="MS Mincho" w:hAnsi="Times New Roman"/>
          <w:lang w:eastAsia="fr-FR"/>
        </w:rPr>
        <w:t>L-C (21</w:t>
      </w:r>
      <w:r w:rsidR="00401FA5" w:rsidRPr="007208B5">
        <w:rPr>
          <w:rFonts w:ascii="Times New Roman" w:eastAsia="MS Mincho" w:hAnsi="Times New Roman"/>
          <w:lang w:eastAsia="fr-FR"/>
        </w:rPr>
        <w:t>,</w:t>
      </w:r>
      <w:r w:rsidRPr="007208B5">
        <w:rPr>
          <w:rFonts w:ascii="Times New Roman" w:eastAsia="MS Mincho" w:hAnsi="Times New Roman"/>
          <w:lang w:eastAsia="fr-FR"/>
        </w:rPr>
        <w:t>0</w:t>
      </w:r>
      <w:r w:rsidR="00A45730">
        <w:rPr>
          <w:rFonts w:ascii="Times New Roman" w:eastAsia="MS Mincho" w:hAnsi="Times New Roman"/>
          <w:lang w:eastAsia="fr-FR"/>
        </w:rPr>
        <w:t> </w:t>
      </w:r>
      <w:r w:rsidRPr="007208B5">
        <w:rPr>
          <w:rFonts w:ascii="Times New Roman" w:eastAsia="MS Mincho" w:hAnsi="Times New Roman"/>
          <w:lang w:eastAsia="fr-FR"/>
        </w:rPr>
        <w:t xml:space="preserve">%), </w:t>
      </w:r>
      <w:r w:rsidR="00401FA5" w:rsidRPr="007208B5">
        <w:rPr>
          <w:rFonts w:ascii="Times New Roman" w:eastAsia="MS Mincho" w:hAnsi="Times New Roman"/>
          <w:lang w:eastAsia="fr-FR"/>
        </w:rPr>
        <w:t>bendro cholesterolio</w:t>
      </w:r>
      <w:r w:rsidRPr="007208B5">
        <w:rPr>
          <w:rFonts w:ascii="Times New Roman" w:eastAsia="MS Mincho" w:hAnsi="Times New Roman"/>
          <w:lang w:eastAsia="fr-FR"/>
        </w:rPr>
        <w:t xml:space="preserve"> (19</w:t>
      </w:r>
      <w:r w:rsidR="004A6DA5" w:rsidRPr="007208B5">
        <w:rPr>
          <w:rFonts w:ascii="Times New Roman" w:eastAsia="MS Mincho" w:hAnsi="Times New Roman"/>
          <w:lang w:eastAsia="fr-FR"/>
        </w:rPr>
        <w:t>,</w:t>
      </w:r>
      <w:r w:rsidRPr="007208B5">
        <w:rPr>
          <w:rFonts w:ascii="Times New Roman" w:eastAsia="MS Mincho" w:hAnsi="Times New Roman"/>
          <w:lang w:eastAsia="fr-FR"/>
        </w:rPr>
        <w:t>2</w:t>
      </w:r>
      <w:r w:rsidR="00A45730">
        <w:rPr>
          <w:rFonts w:ascii="Times New Roman" w:eastAsia="MS Mincho" w:hAnsi="Times New Roman"/>
          <w:lang w:eastAsia="fr-FR"/>
        </w:rPr>
        <w:t> </w:t>
      </w:r>
      <w:r w:rsidRPr="007208B5">
        <w:rPr>
          <w:rFonts w:ascii="Times New Roman" w:eastAsia="MS Mincho" w:hAnsi="Times New Roman"/>
          <w:lang w:eastAsia="fr-FR"/>
        </w:rPr>
        <w:t>%)</w:t>
      </w:r>
      <w:r w:rsidR="004A6DA5" w:rsidRPr="007208B5">
        <w:rPr>
          <w:rFonts w:ascii="Times New Roman" w:eastAsia="MS Mincho" w:hAnsi="Times New Roman"/>
          <w:lang w:eastAsia="fr-FR"/>
        </w:rPr>
        <w:t xml:space="preserve"> ir ne</w:t>
      </w:r>
      <w:r w:rsidRPr="007208B5">
        <w:rPr>
          <w:rFonts w:ascii="Times New Roman" w:eastAsia="MS Mincho" w:hAnsi="Times New Roman"/>
          <w:lang w:eastAsia="fr-FR"/>
        </w:rPr>
        <w:t>D</w:t>
      </w:r>
      <w:r w:rsidR="004A6DA5" w:rsidRPr="007208B5">
        <w:rPr>
          <w:rFonts w:ascii="Times New Roman" w:eastAsia="MS Mincho" w:hAnsi="Times New Roman"/>
          <w:lang w:eastAsia="fr-FR"/>
        </w:rPr>
        <w:t>T</w:t>
      </w:r>
      <w:r w:rsidRPr="007208B5">
        <w:rPr>
          <w:rFonts w:ascii="Times New Roman" w:eastAsia="MS Mincho" w:hAnsi="Times New Roman"/>
          <w:lang w:eastAsia="fr-FR"/>
        </w:rPr>
        <w:t>L-C (21</w:t>
      </w:r>
      <w:r w:rsidR="004A6DA5" w:rsidRPr="007208B5">
        <w:rPr>
          <w:rFonts w:ascii="Times New Roman" w:eastAsia="MS Mincho" w:hAnsi="Times New Roman"/>
          <w:lang w:eastAsia="fr-FR"/>
        </w:rPr>
        <w:t>,</w:t>
      </w:r>
      <w:r w:rsidRPr="007208B5">
        <w:rPr>
          <w:rFonts w:ascii="Times New Roman" w:eastAsia="MS Mincho" w:hAnsi="Times New Roman"/>
          <w:lang w:eastAsia="fr-FR"/>
        </w:rPr>
        <w:t>0</w:t>
      </w:r>
      <w:r w:rsidR="00A45730">
        <w:rPr>
          <w:rFonts w:ascii="Times New Roman" w:eastAsia="MS Mincho" w:hAnsi="Times New Roman"/>
          <w:lang w:eastAsia="fr-FR"/>
        </w:rPr>
        <w:t> </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 xml:space="preserve">kiekio sumažėjimas nuo pradinio rodmens po 6 gydymo </w:t>
      </w:r>
      <w:r w:rsidR="004A6DA5" w:rsidRPr="007208B5">
        <w:rPr>
          <w:rFonts w:ascii="Times New Roman" w:eastAsia="MS Mincho" w:hAnsi="Times New Roman"/>
          <w:lang w:eastAsia="fr-FR"/>
        </w:rPr>
        <w:lastRenderedPageBreak/>
        <w:t>20 mg rozuvastatino doze savaičių</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atitiko prieš tai minėto homozigotine šeimine hipercholesterolemija sergančių vaikų ir paauglių tyrimo</w:t>
      </w:r>
      <w:r w:rsidR="00401FA5" w:rsidRPr="007208B5">
        <w:rPr>
          <w:rFonts w:ascii="Times New Roman" w:eastAsia="MS Mincho" w:hAnsi="Times New Roman"/>
          <w:lang w:eastAsia="fr-FR"/>
        </w:rPr>
        <w:t xml:space="preserve"> duomenis</w:t>
      </w:r>
      <w:r w:rsidRPr="007208B5">
        <w:rPr>
          <w:rFonts w:ascii="Times New Roman" w:eastAsia="MS Mincho" w:hAnsi="Times New Roman"/>
          <w:lang w:eastAsia="fr-FR"/>
        </w:rPr>
        <w:t>.</w:t>
      </w:r>
    </w:p>
    <w:p w14:paraId="2545ABD7" w14:textId="77777777" w:rsidR="00921662" w:rsidRPr="007208B5" w:rsidRDefault="00921662" w:rsidP="00921662">
      <w:pPr>
        <w:spacing w:after="0" w:line="240" w:lineRule="auto"/>
        <w:rPr>
          <w:rFonts w:ascii="Times New Roman" w:hAnsi="Times New Roman"/>
          <w:bCs/>
          <w:lang w:eastAsia="x-none"/>
        </w:rPr>
      </w:pPr>
    </w:p>
    <w:p w14:paraId="7CDE2F98" w14:textId="77777777" w:rsidR="00921662" w:rsidRPr="007208B5" w:rsidRDefault="00921662" w:rsidP="00921662">
      <w:pPr>
        <w:spacing w:after="0" w:line="240" w:lineRule="auto"/>
        <w:rPr>
          <w:rFonts w:ascii="Times New Roman" w:hAnsi="Times New Roman"/>
          <w:bCs/>
          <w:lang w:eastAsia="x-none"/>
        </w:rPr>
      </w:pPr>
      <w:r w:rsidRPr="007208B5">
        <w:rPr>
          <w:rFonts w:ascii="Times New Roman" w:hAnsi="Times New Roman"/>
          <w:bCs/>
          <w:lang w:eastAsia="x-none"/>
        </w:rPr>
        <w:t>Europos vaistų agentūra atleido nuo įpareigojimo pateikti rozuvastatino tyrimų su visais vaikų populiacijos pogrupiais duomenis homozigotinei šeiminei hipercholesterolemijai ir pirminei sudėtinei (mišriai) dislipidemijai gydyti bei kardiovaskulinių reiškinių profilaktikai (vartojimo vaikams informacija pateikiama 4.2 skyriuje).</w:t>
      </w:r>
    </w:p>
    <w:p w14:paraId="72D4C7E9" w14:textId="77777777" w:rsidR="00225EDD" w:rsidRPr="006C7665" w:rsidRDefault="00225EDD" w:rsidP="006C7665">
      <w:pPr>
        <w:tabs>
          <w:tab w:val="left" w:pos="567"/>
        </w:tabs>
        <w:spacing w:after="0" w:line="240" w:lineRule="auto"/>
        <w:rPr>
          <w:rFonts w:ascii="Times New Roman" w:hAnsi="Times New Roman"/>
        </w:rPr>
      </w:pPr>
    </w:p>
    <w:p w14:paraId="680632D9"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5.2</w:t>
      </w:r>
      <w:r w:rsidRPr="006C7665">
        <w:rPr>
          <w:rFonts w:ascii="Times New Roman" w:hAnsi="Times New Roman"/>
          <w:b/>
        </w:rPr>
        <w:tab/>
        <w:t>Farmakokinetinės savybės</w:t>
      </w:r>
    </w:p>
    <w:p w14:paraId="50D99CC0" w14:textId="77777777" w:rsidR="001719A8" w:rsidRPr="006C7665" w:rsidRDefault="001719A8" w:rsidP="006C7665">
      <w:pPr>
        <w:tabs>
          <w:tab w:val="left" w:pos="567"/>
        </w:tabs>
        <w:spacing w:after="0" w:line="240" w:lineRule="auto"/>
        <w:rPr>
          <w:rFonts w:ascii="Times New Roman" w:hAnsi="Times New Roman"/>
          <w:i/>
        </w:rPr>
      </w:pPr>
    </w:p>
    <w:p w14:paraId="475F5D7F"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 xml:space="preserve">Absorbcija </w:t>
      </w:r>
    </w:p>
    <w:p w14:paraId="3092B29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Išgėrus rozuvastatino, didžiausia koncentracija kraujo plazmoje atsiranda maždaug po 5 val., absoliutusis biologinis prieinamumas yra maždaug 20 %.</w:t>
      </w:r>
    </w:p>
    <w:p w14:paraId="06DB3D4E" w14:textId="77777777" w:rsidR="001719A8" w:rsidRPr="006C7665" w:rsidRDefault="001719A8" w:rsidP="006C7665">
      <w:pPr>
        <w:tabs>
          <w:tab w:val="left" w:pos="567"/>
        </w:tabs>
        <w:spacing w:after="0" w:line="240" w:lineRule="auto"/>
        <w:rPr>
          <w:rFonts w:ascii="Times New Roman" w:hAnsi="Times New Roman"/>
        </w:rPr>
      </w:pPr>
    </w:p>
    <w:p w14:paraId="23CB8E03"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Pasiskirstymas</w:t>
      </w:r>
    </w:p>
    <w:p w14:paraId="5313D72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Rozuvastatinas ekstensyviai kaupiasi kepenyse – pagrindinėje cholesterolio sintezės ir MTL cholesterolio klirenso vietoje. Rozuvastatino pasiskirstymo tūris yra maždaug 134 litrai. Apie 90</w:t>
      </w:r>
      <w:r w:rsidR="00464B6D">
        <w:rPr>
          <w:rFonts w:ascii="Times New Roman" w:hAnsi="Times New Roman"/>
        </w:rPr>
        <w:t> </w:t>
      </w:r>
      <w:r w:rsidRPr="006C7665">
        <w:rPr>
          <w:rFonts w:ascii="Times New Roman" w:hAnsi="Times New Roman"/>
        </w:rPr>
        <w:t>% rozuvastatino prisijungia prie kraujo plazmos baltymų, daugiausia albumino.</w:t>
      </w:r>
    </w:p>
    <w:p w14:paraId="3B324A70" w14:textId="77777777" w:rsidR="001719A8" w:rsidRPr="006C7665" w:rsidRDefault="001719A8" w:rsidP="006C7665">
      <w:pPr>
        <w:tabs>
          <w:tab w:val="left" w:pos="567"/>
        </w:tabs>
        <w:spacing w:after="0" w:line="240" w:lineRule="auto"/>
        <w:rPr>
          <w:rFonts w:ascii="Times New Roman" w:hAnsi="Times New Roman"/>
        </w:rPr>
      </w:pPr>
    </w:p>
    <w:p w14:paraId="135E7EE9"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 xml:space="preserve">Biotransformacija </w:t>
      </w:r>
    </w:p>
    <w:p w14:paraId="2B376A6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Metabolizuojama nedidelė rozuvastatino dalis (apie 10</w:t>
      </w:r>
      <w:r w:rsidR="00464B6D">
        <w:rPr>
          <w:rFonts w:ascii="Times New Roman" w:hAnsi="Times New Roman"/>
        </w:rPr>
        <w:t> </w:t>
      </w:r>
      <w:r w:rsidRPr="006C7665">
        <w:rPr>
          <w:rFonts w:ascii="Times New Roman" w:hAnsi="Times New Roman"/>
        </w:rPr>
        <w:t xml:space="preserve">%). Metabolizmo tyrimų </w:t>
      </w:r>
      <w:r w:rsidRPr="006C7665">
        <w:rPr>
          <w:rFonts w:ascii="Times New Roman" w:hAnsi="Times New Roman"/>
          <w:i/>
        </w:rPr>
        <w:t xml:space="preserve">in vitro </w:t>
      </w:r>
      <w:r w:rsidRPr="006C7665">
        <w:rPr>
          <w:rFonts w:ascii="Times New Roman" w:hAnsi="Times New Roman"/>
        </w:rPr>
        <w:t>su žmogaus kepenų ląstelėmis rezultatai rodo, kad citochromo P 450 fermentų sistema rozuvastatino metabolizuoja mažai. Svarbiausias rozuvastatino metabolizme dalyvaujantis fermentas yra CYP 2C9, mažiau svarbūs – CYP 2C19, CYP 3A4 ir CYP 2D6. Svarbiausi identifikuoti metabolitai – L</w:t>
      </w:r>
      <w:r w:rsidRPr="006C7665">
        <w:rPr>
          <w:rFonts w:ascii="Times New Roman" w:hAnsi="Times New Roman"/>
        </w:rPr>
        <w:noBreakHyphen/>
        <w:t>desmetilintas ir laktoninis. L</w:t>
      </w:r>
      <w:r w:rsidRPr="006C7665">
        <w:rPr>
          <w:rFonts w:ascii="Times New Roman" w:hAnsi="Times New Roman"/>
        </w:rPr>
        <w:noBreakHyphen/>
        <w:t>desmetilinto metabolito aktyvumas yra maždaug 50</w:t>
      </w:r>
      <w:r w:rsidR="00464B6D">
        <w:rPr>
          <w:rFonts w:ascii="Times New Roman" w:hAnsi="Times New Roman"/>
        </w:rPr>
        <w:t> </w:t>
      </w:r>
      <w:r w:rsidRPr="006C7665">
        <w:rPr>
          <w:rFonts w:ascii="Times New Roman" w:hAnsi="Times New Roman"/>
        </w:rPr>
        <w:t>% mažesnis už rozuvastatino, o laktoninis metabolitas laikomas kliniškai neaktyviu. Daugiau kaip 90</w:t>
      </w:r>
      <w:r w:rsidR="00464B6D">
        <w:rPr>
          <w:rFonts w:ascii="Times New Roman" w:hAnsi="Times New Roman"/>
        </w:rPr>
        <w:t> </w:t>
      </w:r>
      <w:r w:rsidRPr="006C7665">
        <w:rPr>
          <w:rFonts w:ascii="Times New Roman" w:hAnsi="Times New Roman"/>
        </w:rPr>
        <w:t>% cirkuliuojančios HMG-KoA reduktazės aktyvumo sumažėjimas priklauso nuo rozuvastatino.</w:t>
      </w:r>
    </w:p>
    <w:p w14:paraId="07FA4013" w14:textId="77777777" w:rsidR="001719A8" w:rsidRPr="006C7665" w:rsidRDefault="001719A8" w:rsidP="006C7665">
      <w:pPr>
        <w:tabs>
          <w:tab w:val="left" w:pos="567"/>
        </w:tabs>
        <w:spacing w:after="0" w:line="240" w:lineRule="auto"/>
        <w:rPr>
          <w:rFonts w:ascii="Times New Roman" w:hAnsi="Times New Roman"/>
        </w:rPr>
      </w:pPr>
    </w:p>
    <w:p w14:paraId="2678CB08"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 xml:space="preserve">Eliminacija </w:t>
      </w:r>
    </w:p>
    <w:p w14:paraId="0311B93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Maždaug 90</w:t>
      </w:r>
      <w:r w:rsidR="00464B6D">
        <w:rPr>
          <w:rFonts w:ascii="Times New Roman" w:hAnsi="Times New Roman"/>
        </w:rPr>
        <w:t> </w:t>
      </w:r>
      <w:r w:rsidRPr="006C7665">
        <w:rPr>
          <w:rFonts w:ascii="Times New Roman" w:hAnsi="Times New Roman"/>
        </w:rPr>
        <w:t>% pavartotos rozuvastatino dozės išsiskiria nepakitusio preparato pavidalu (absorbuoto ir neabsorbuoto) su išmatomis, likusi dalis išsiskiria su šlapimu (5</w:t>
      </w:r>
      <w:r w:rsidR="00464B6D">
        <w:rPr>
          <w:rFonts w:ascii="Times New Roman" w:hAnsi="Times New Roman"/>
        </w:rPr>
        <w:t> </w:t>
      </w:r>
      <w:r w:rsidRPr="006C7665">
        <w:rPr>
          <w:rFonts w:ascii="Times New Roman" w:hAnsi="Times New Roman"/>
        </w:rPr>
        <w:t>% to kiekio pašalinama nepakitusio preparato pavidalu). Pusinės eliminacijos laikas kraujo plazmoje – maždaug 19 val. Vartojant didesnes dozes, pusinės eliminacijos laikas nepailgėja. Klirenso kraujo plazmoje geometrinis vidurkis – apie 50 l/val. (variacijos koeficientas – 21,7</w:t>
      </w:r>
      <w:r w:rsidR="00464B6D">
        <w:rPr>
          <w:rFonts w:ascii="Times New Roman" w:hAnsi="Times New Roman"/>
        </w:rPr>
        <w:t> </w:t>
      </w:r>
      <w:r w:rsidRPr="006C7665">
        <w:rPr>
          <w:rFonts w:ascii="Times New Roman" w:hAnsi="Times New Roman"/>
        </w:rPr>
        <w:t>%). Rozuvastatino, kaip ir kitokių HMG-KoA reduktazės inhibitorių, kaupimuisi kepenyse svarbus membranos nešiklis OATP-C. Be to, šis nešiklis svarbus rozuvastatino eliminacijai per kepenis.</w:t>
      </w:r>
    </w:p>
    <w:p w14:paraId="59FC3000" w14:textId="77777777" w:rsidR="001719A8" w:rsidRPr="006C7665" w:rsidRDefault="001719A8" w:rsidP="006C7665">
      <w:pPr>
        <w:tabs>
          <w:tab w:val="left" w:pos="567"/>
        </w:tabs>
        <w:spacing w:after="0" w:line="240" w:lineRule="auto"/>
        <w:rPr>
          <w:rFonts w:ascii="Times New Roman" w:hAnsi="Times New Roman"/>
        </w:rPr>
      </w:pPr>
    </w:p>
    <w:p w14:paraId="3ACA5DD9"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Tiesinė farmakokinetika</w:t>
      </w:r>
    </w:p>
    <w:p w14:paraId="007F234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Rozuvastatino sisteminė ekspozicija didėja proporcingai dozės dydžiui. Vartojant kartotines dozes, farmakokinetikos parametrai nekinta.</w:t>
      </w:r>
    </w:p>
    <w:p w14:paraId="28782ACA" w14:textId="77777777" w:rsidR="001719A8" w:rsidRPr="006C7665" w:rsidRDefault="001719A8" w:rsidP="006C7665">
      <w:pPr>
        <w:tabs>
          <w:tab w:val="left" w:pos="567"/>
        </w:tabs>
        <w:spacing w:after="0" w:line="240" w:lineRule="auto"/>
        <w:rPr>
          <w:rFonts w:ascii="Times New Roman" w:hAnsi="Times New Roman"/>
        </w:rPr>
      </w:pPr>
    </w:p>
    <w:p w14:paraId="250E4760" w14:textId="77777777" w:rsidR="001719A8" w:rsidRPr="006C7665" w:rsidRDefault="001719A8" w:rsidP="005F3B90">
      <w:pPr>
        <w:keepNext/>
        <w:keepLines/>
        <w:tabs>
          <w:tab w:val="left" w:pos="567"/>
        </w:tabs>
        <w:spacing w:after="0" w:line="240" w:lineRule="auto"/>
        <w:rPr>
          <w:rFonts w:ascii="Times New Roman" w:hAnsi="Times New Roman"/>
          <w:u w:val="single"/>
        </w:rPr>
      </w:pPr>
      <w:r w:rsidRPr="006C7665">
        <w:rPr>
          <w:rFonts w:ascii="Times New Roman" w:hAnsi="Times New Roman"/>
          <w:u w:val="single"/>
        </w:rPr>
        <w:t>Ypatingos populiacijos</w:t>
      </w:r>
    </w:p>
    <w:p w14:paraId="2FD4F180" w14:textId="77777777" w:rsidR="00BC475A" w:rsidRDefault="001719A8" w:rsidP="005F3B90">
      <w:pPr>
        <w:keepNext/>
        <w:keepLines/>
        <w:tabs>
          <w:tab w:val="left" w:pos="567"/>
        </w:tabs>
        <w:spacing w:after="0" w:line="240" w:lineRule="auto"/>
        <w:rPr>
          <w:rFonts w:ascii="Times New Roman" w:hAnsi="Times New Roman"/>
        </w:rPr>
      </w:pPr>
      <w:r w:rsidRPr="00BE16AE">
        <w:rPr>
          <w:rFonts w:ascii="Times New Roman" w:hAnsi="Times New Roman"/>
          <w:i/>
        </w:rPr>
        <w:t>Amžius ir lytis</w:t>
      </w:r>
    </w:p>
    <w:p w14:paraId="17417F80" w14:textId="77777777" w:rsidR="001719A8" w:rsidRPr="006C7665" w:rsidRDefault="001719A8" w:rsidP="006C7665">
      <w:pPr>
        <w:keepNext/>
        <w:keepLines/>
        <w:tabs>
          <w:tab w:val="left" w:pos="567"/>
        </w:tabs>
        <w:spacing w:after="0" w:line="240" w:lineRule="auto"/>
        <w:rPr>
          <w:rFonts w:ascii="Times New Roman" w:hAnsi="Times New Roman"/>
        </w:rPr>
      </w:pPr>
      <w:r w:rsidRPr="006C7665">
        <w:rPr>
          <w:rFonts w:ascii="Times New Roman" w:hAnsi="Times New Roman"/>
        </w:rPr>
        <w:t xml:space="preserve">Amžius ir lytis kliniškai reikšmingos įtakos rozuvastatino farmakokinetikai suaugusiųjų organizme neturi. </w:t>
      </w:r>
      <w:r w:rsidR="00B57AA7" w:rsidRPr="00200899">
        <w:rPr>
          <w:rFonts w:ascii="Times New Roman" w:hAnsi="Times New Roman"/>
        </w:rPr>
        <w:t>Gauta duomenų, kad vaikų ir paauglių, kuriems yra heterozigotinė šeiminė</w:t>
      </w:r>
      <w:r w:rsidR="00B57AA7" w:rsidRPr="006C7665">
        <w:rPr>
          <w:rFonts w:ascii="Times New Roman" w:hAnsi="Times New Roman"/>
        </w:rPr>
        <w:t xml:space="preserve"> hipercholesterolemija</w:t>
      </w:r>
      <w:r w:rsidR="00B57AA7" w:rsidRPr="00200899">
        <w:rPr>
          <w:rFonts w:ascii="Times New Roman" w:hAnsi="Times New Roman"/>
        </w:rPr>
        <w:t>,</w:t>
      </w:r>
      <w:r w:rsidR="00B57AA7" w:rsidRPr="006C7665">
        <w:rPr>
          <w:rFonts w:ascii="Times New Roman" w:hAnsi="Times New Roman"/>
        </w:rPr>
        <w:t xml:space="preserve"> organizme </w:t>
      </w:r>
      <w:r w:rsidR="00B57AA7" w:rsidRPr="00200899">
        <w:rPr>
          <w:rFonts w:ascii="Times New Roman" w:hAnsi="Times New Roman"/>
        </w:rPr>
        <w:t xml:space="preserve">ekspozicija </w:t>
      </w:r>
      <w:r w:rsidR="00B57AA7" w:rsidRPr="006C7665">
        <w:rPr>
          <w:rFonts w:ascii="Times New Roman" w:hAnsi="Times New Roman"/>
        </w:rPr>
        <w:t xml:space="preserve">yra panaši </w:t>
      </w:r>
      <w:r w:rsidR="00B57AA7" w:rsidRPr="00200899">
        <w:rPr>
          <w:rFonts w:ascii="Times New Roman" w:hAnsi="Times New Roman"/>
        </w:rPr>
        <w:t xml:space="preserve">arba mažesnė nei </w:t>
      </w:r>
      <w:r w:rsidR="0052592B" w:rsidRPr="00200899">
        <w:rPr>
          <w:rFonts w:ascii="Times New Roman" w:hAnsi="Times New Roman"/>
        </w:rPr>
        <w:t xml:space="preserve">būna </w:t>
      </w:r>
      <w:r w:rsidR="00B57AA7" w:rsidRPr="00200899">
        <w:rPr>
          <w:rFonts w:ascii="Times New Roman" w:hAnsi="Times New Roman"/>
        </w:rPr>
        <w:t>suaugusiųjų, sergančių dislipidemija</w:t>
      </w:r>
      <w:r w:rsidR="0052592B" w:rsidRPr="00200899">
        <w:rPr>
          <w:rFonts w:ascii="Times New Roman" w:hAnsi="Times New Roman"/>
        </w:rPr>
        <w:t>, organizme</w:t>
      </w:r>
      <w:r w:rsidR="00B57AA7" w:rsidRPr="006C7665">
        <w:rPr>
          <w:rFonts w:ascii="Times New Roman" w:hAnsi="Times New Roman"/>
        </w:rPr>
        <w:t xml:space="preserve"> </w:t>
      </w:r>
      <w:r w:rsidRPr="006C7665">
        <w:rPr>
          <w:rFonts w:ascii="Times New Roman" w:hAnsi="Times New Roman"/>
        </w:rPr>
        <w:t xml:space="preserve">(žr. </w:t>
      </w:r>
      <w:r w:rsidRPr="00200899">
        <w:rPr>
          <w:rFonts w:ascii="Times New Roman" w:hAnsi="Times New Roman"/>
        </w:rPr>
        <w:t>„</w:t>
      </w:r>
      <w:r w:rsidR="00B57AA7" w:rsidRPr="00200899">
        <w:rPr>
          <w:rFonts w:ascii="Times New Roman" w:hAnsi="Times New Roman"/>
        </w:rPr>
        <w:t>Vaikų populiacija</w:t>
      </w:r>
      <w:r w:rsidRPr="00200899">
        <w:rPr>
          <w:rFonts w:ascii="Times New Roman" w:hAnsi="Times New Roman"/>
        </w:rPr>
        <w:t xml:space="preserve">“ </w:t>
      </w:r>
      <w:r w:rsidR="00A958C5" w:rsidRPr="00200899">
        <w:rPr>
          <w:rFonts w:ascii="Times New Roman" w:hAnsi="Times New Roman"/>
        </w:rPr>
        <w:t>toliau</w:t>
      </w:r>
      <w:r w:rsidRPr="006C7665">
        <w:rPr>
          <w:rFonts w:ascii="Times New Roman" w:hAnsi="Times New Roman"/>
        </w:rPr>
        <w:t>).</w:t>
      </w:r>
    </w:p>
    <w:p w14:paraId="46C511FA" w14:textId="77777777" w:rsidR="001719A8" w:rsidRPr="006C7665" w:rsidRDefault="001719A8" w:rsidP="006C7665">
      <w:pPr>
        <w:keepNext/>
        <w:keepLines/>
        <w:tabs>
          <w:tab w:val="left" w:pos="567"/>
        </w:tabs>
        <w:spacing w:after="0" w:line="240" w:lineRule="auto"/>
        <w:rPr>
          <w:rFonts w:ascii="Times New Roman" w:hAnsi="Times New Roman"/>
        </w:rPr>
      </w:pPr>
    </w:p>
    <w:p w14:paraId="114F760F" w14:textId="77777777" w:rsidR="00BC475A" w:rsidRDefault="001719A8" w:rsidP="005F3B90">
      <w:pPr>
        <w:keepNext/>
        <w:keepLines/>
        <w:tabs>
          <w:tab w:val="left" w:pos="567"/>
        </w:tabs>
        <w:spacing w:after="0" w:line="240" w:lineRule="auto"/>
        <w:rPr>
          <w:rFonts w:ascii="Times New Roman" w:hAnsi="Times New Roman"/>
        </w:rPr>
      </w:pPr>
      <w:r w:rsidRPr="00BE16AE">
        <w:rPr>
          <w:rFonts w:ascii="Times New Roman" w:hAnsi="Times New Roman"/>
          <w:i/>
        </w:rPr>
        <w:t>Rasė</w:t>
      </w:r>
    </w:p>
    <w:p w14:paraId="3070CB28" w14:textId="77777777" w:rsidR="001719A8" w:rsidRPr="006C7665" w:rsidRDefault="001719A8" w:rsidP="006C7665">
      <w:pPr>
        <w:keepNext/>
        <w:keepLines/>
        <w:tabs>
          <w:tab w:val="left" w:pos="567"/>
        </w:tabs>
        <w:spacing w:after="0" w:line="240" w:lineRule="auto"/>
        <w:rPr>
          <w:rFonts w:ascii="Times New Roman" w:hAnsi="Times New Roman"/>
        </w:rPr>
      </w:pPr>
      <w:r w:rsidRPr="006C7665">
        <w:rPr>
          <w:rFonts w:ascii="Times New Roman" w:hAnsi="Times New Roman"/>
        </w:rPr>
        <w:t>Farmakokinetikos tyrimai parodė, kad azijiečių (japonų, kinų, filipiniečių, vietnamiečių ir korėjiečių) organizme AUC ir Cmax vidurkiai būna maždaug 2 kartus didesni negu europidų. Azijiečių indų organizme AUC ir C</w:t>
      </w:r>
      <w:r w:rsidRPr="006C7665">
        <w:rPr>
          <w:rFonts w:ascii="Times New Roman" w:hAnsi="Times New Roman"/>
          <w:vertAlign w:val="subscript"/>
        </w:rPr>
        <w:t>max</w:t>
      </w:r>
      <w:r w:rsidRPr="006C7665">
        <w:rPr>
          <w:rFonts w:ascii="Times New Roman" w:hAnsi="Times New Roman"/>
        </w:rPr>
        <w:t xml:space="preserve"> vidurkiai būna maždaug 1,3 karto didesni. Populiacijos farmakokinetikos analizė kliniškai reikšmingų farmakokinetikos skirtumų europidų ir juodaodžių rasės pacientų organizme neparodė.</w:t>
      </w:r>
    </w:p>
    <w:p w14:paraId="722E8FBA" w14:textId="77777777" w:rsidR="001719A8" w:rsidRPr="006C7665" w:rsidRDefault="001719A8" w:rsidP="006C7665">
      <w:pPr>
        <w:tabs>
          <w:tab w:val="left" w:pos="567"/>
        </w:tabs>
        <w:spacing w:after="0" w:line="240" w:lineRule="auto"/>
        <w:rPr>
          <w:rFonts w:ascii="Times New Roman" w:hAnsi="Times New Roman"/>
        </w:rPr>
      </w:pPr>
    </w:p>
    <w:p w14:paraId="7F4CB65F" w14:textId="77777777" w:rsidR="00BC475A" w:rsidRDefault="00F91FC9" w:rsidP="005F3B90">
      <w:pPr>
        <w:tabs>
          <w:tab w:val="left" w:pos="567"/>
        </w:tabs>
        <w:spacing w:after="0" w:line="240" w:lineRule="auto"/>
        <w:rPr>
          <w:rFonts w:ascii="Times New Roman" w:hAnsi="Times New Roman"/>
          <w:b/>
        </w:rPr>
      </w:pPr>
      <w:r>
        <w:rPr>
          <w:rFonts w:ascii="Times New Roman" w:hAnsi="Times New Roman"/>
          <w:i/>
        </w:rPr>
        <w:t>Sutrikusi i</w:t>
      </w:r>
      <w:r w:rsidR="001719A8" w:rsidRPr="00BE16AE">
        <w:rPr>
          <w:rFonts w:ascii="Times New Roman" w:hAnsi="Times New Roman"/>
          <w:i/>
        </w:rPr>
        <w:t xml:space="preserve">nkstų </w:t>
      </w:r>
      <w:r w:rsidR="00FB1057">
        <w:rPr>
          <w:rFonts w:ascii="Times New Roman" w:hAnsi="Times New Roman"/>
          <w:i/>
        </w:rPr>
        <w:t>funkcij</w:t>
      </w:r>
      <w:r>
        <w:rPr>
          <w:rFonts w:ascii="Times New Roman" w:hAnsi="Times New Roman"/>
          <w:i/>
        </w:rPr>
        <w:t>a</w:t>
      </w:r>
    </w:p>
    <w:p w14:paraId="3CFD589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lastRenderedPageBreak/>
        <w:t xml:space="preserve">Tyrimo, kuriame dalyvavo pacientai, kuriems buvo įvairaus sunkumo inkstų funkcijos sutrikimas, metu lengva arba vidutinio sunkumo inkstų liga įtakos rozuvastatino bei N-desmetilinto metabolito koncentracijai kraujo plazmoje nedarė. Pacientų, kuriems buvo sunkus inkstų funkcijos sutrikimas (kreatinino klirensas &lt; 30 ml/min.), kraujo plazmoje rozuvastatino koncentracija buvo 3 kartus didesnė, N-desmetilinto metabolito koncentracija </w:t>
      </w:r>
      <w:r w:rsidRPr="006C7665">
        <w:rPr>
          <w:rFonts w:ascii="Times New Roman" w:hAnsi="Times New Roman"/>
        </w:rPr>
        <w:sym w:font="Symbol" w:char="F02D"/>
      </w:r>
      <w:r w:rsidRPr="006C7665">
        <w:rPr>
          <w:rFonts w:ascii="Times New Roman" w:hAnsi="Times New Roman"/>
        </w:rPr>
        <w:t xml:space="preserve"> 9 kartus didesnė, negu sveikų savanorių. Hemodializuojamų pacientų kraujo plazmoje rozuvastatino pusiausvyrinė koncentracija buvo maždaug 50</w:t>
      </w:r>
      <w:r w:rsidR="00464B6D">
        <w:rPr>
          <w:rFonts w:ascii="Times New Roman" w:hAnsi="Times New Roman"/>
        </w:rPr>
        <w:t> </w:t>
      </w:r>
      <w:r w:rsidRPr="006C7665">
        <w:rPr>
          <w:rFonts w:ascii="Times New Roman" w:hAnsi="Times New Roman"/>
        </w:rPr>
        <w:t>% didesnė, negu sveikų savanorių.</w:t>
      </w:r>
    </w:p>
    <w:p w14:paraId="5E3D73D9" w14:textId="77777777" w:rsidR="001719A8" w:rsidRPr="006C7665" w:rsidRDefault="001719A8" w:rsidP="006C7665">
      <w:pPr>
        <w:tabs>
          <w:tab w:val="left" w:pos="567"/>
        </w:tabs>
        <w:spacing w:after="0" w:line="240" w:lineRule="auto"/>
        <w:rPr>
          <w:rFonts w:ascii="Times New Roman" w:hAnsi="Times New Roman"/>
        </w:rPr>
      </w:pPr>
    </w:p>
    <w:p w14:paraId="76922C7D" w14:textId="77777777" w:rsidR="00BC475A" w:rsidRDefault="00F91FC9" w:rsidP="005F3B90">
      <w:pPr>
        <w:tabs>
          <w:tab w:val="left" w:pos="567"/>
        </w:tabs>
        <w:spacing w:after="0" w:line="240" w:lineRule="auto"/>
        <w:rPr>
          <w:rFonts w:ascii="Times New Roman" w:hAnsi="Times New Roman"/>
          <w:i/>
        </w:rPr>
      </w:pPr>
      <w:r>
        <w:rPr>
          <w:rFonts w:ascii="Times New Roman" w:hAnsi="Times New Roman"/>
          <w:i/>
        </w:rPr>
        <w:t>Sutrikusi k</w:t>
      </w:r>
      <w:r w:rsidR="001719A8" w:rsidRPr="00BE16AE">
        <w:rPr>
          <w:rFonts w:ascii="Times New Roman" w:hAnsi="Times New Roman"/>
          <w:i/>
        </w:rPr>
        <w:t xml:space="preserve">epenų </w:t>
      </w:r>
      <w:r w:rsidR="00FB1057">
        <w:rPr>
          <w:rFonts w:ascii="Times New Roman" w:hAnsi="Times New Roman"/>
          <w:i/>
        </w:rPr>
        <w:t>funkcij</w:t>
      </w:r>
      <w:r>
        <w:rPr>
          <w:rFonts w:ascii="Times New Roman" w:hAnsi="Times New Roman"/>
          <w:i/>
        </w:rPr>
        <w:t>a</w:t>
      </w:r>
    </w:p>
    <w:p w14:paraId="60C19D6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Tyrimo, kuriame dalyvavo pacientai, kuriems buvo įvairaus sunkumo kepenų funkcijos sutrikimas, metu pacientams, kurių Child-Pugh</w:t>
      </w:r>
      <w:r w:rsidRPr="006C7665">
        <w:rPr>
          <w:rFonts w:ascii="Times New Roman" w:hAnsi="Times New Roman"/>
          <w:i/>
        </w:rPr>
        <w:t xml:space="preserve"> </w:t>
      </w:r>
      <w:r w:rsidRPr="006C7665">
        <w:rPr>
          <w:rFonts w:ascii="Times New Roman" w:hAnsi="Times New Roman"/>
        </w:rPr>
        <w:t>rodmuo 7 arba mažesnis, organizme sisteminė rozuvastatino ekspozicija nepadidėjo. Dviem asmenims, kurių Child-Pugh rodmuo buvo atitinkamai 8 ir 9, organizme sisteminė rozuvastatino ekspozicija buvo bent 2 kartus didesnė, negu asmenų, kurių Child-Pugh rodmuo mažesnis. Pacientų, kurių Child-Pugh</w:t>
      </w:r>
      <w:r w:rsidRPr="006C7665">
        <w:rPr>
          <w:rFonts w:ascii="Times New Roman" w:hAnsi="Times New Roman"/>
          <w:i/>
        </w:rPr>
        <w:t xml:space="preserve"> </w:t>
      </w:r>
      <w:r w:rsidRPr="006C7665">
        <w:rPr>
          <w:rFonts w:ascii="Times New Roman" w:hAnsi="Times New Roman"/>
        </w:rPr>
        <w:t>rodmuo didesnis kaip 9, gydymo rozuvastatinu patirties nėra.</w:t>
      </w:r>
    </w:p>
    <w:p w14:paraId="7EBFC10B" w14:textId="77777777" w:rsidR="001719A8" w:rsidRPr="006C7665" w:rsidRDefault="001719A8" w:rsidP="006C7665">
      <w:pPr>
        <w:tabs>
          <w:tab w:val="left" w:pos="567"/>
        </w:tabs>
        <w:spacing w:after="0" w:line="240" w:lineRule="auto"/>
        <w:rPr>
          <w:rFonts w:ascii="Times New Roman" w:hAnsi="Times New Roman"/>
        </w:rPr>
      </w:pPr>
    </w:p>
    <w:p w14:paraId="1D5DBA49" w14:textId="77777777" w:rsidR="00BC475A" w:rsidRDefault="001719A8" w:rsidP="005F3B90">
      <w:pPr>
        <w:tabs>
          <w:tab w:val="left" w:pos="567"/>
        </w:tabs>
        <w:spacing w:after="0" w:line="240" w:lineRule="auto"/>
        <w:rPr>
          <w:rFonts w:ascii="Times New Roman" w:hAnsi="Times New Roman"/>
        </w:rPr>
      </w:pPr>
      <w:r w:rsidRPr="00BE16AE">
        <w:rPr>
          <w:rFonts w:ascii="Times New Roman" w:hAnsi="Times New Roman"/>
          <w:i/>
        </w:rPr>
        <w:t>Genetinis polimorfizmas</w:t>
      </w:r>
    </w:p>
    <w:p w14:paraId="2FC03C9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HMG-KoA reduktazės inhibitorių, įskaitant rozuvastatiną, dispozicijai yra svarbūs OATP1B1 ir BCRP pernašos baltymai. Jei pacientui būdingas SLCO1B1 (OATP1B1) ir (arba) ABCG2 (BCRP) genetinis polimorfizmas, yra rozuvastatino ekspozicijos padidėjimo rizika. Individualus SLCO1B1 c.521CC ir ABCG2 c.421AA polimorfizmas yra susijęs su didesne rozuvastatino ekspozicija (AUC), nei būna SLCO1B1 c.521TT ar ABCG2 c.421CC genotipų pacientams. Šis specifinių genotipų nustatymas nėra paplitęs klinikinėje praktikoje, tačiau, jei turima informacijos, kad pacientui būdingas minėtas polimorfizmas, rekomenduojama vartoti mažesnę rozuvastatino dozę.</w:t>
      </w:r>
    </w:p>
    <w:p w14:paraId="7CE13DED" w14:textId="77777777" w:rsidR="001719A8" w:rsidRPr="006C7665" w:rsidRDefault="001719A8" w:rsidP="006C7665">
      <w:pPr>
        <w:tabs>
          <w:tab w:val="left" w:pos="567"/>
        </w:tabs>
        <w:spacing w:after="0" w:line="240" w:lineRule="auto"/>
        <w:rPr>
          <w:rFonts w:ascii="Times New Roman" w:hAnsi="Times New Roman"/>
        </w:rPr>
      </w:pPr>
    </w:p>
    <w:p w14:paraId="68119B77" w14:textId="77777777" w:rsidR="001719A8" w:rsidRPr="00BE16AE" w:rsidRDefault="001719A8" w:rsidP="005F3B90">
      <w:pPr>
        <w:spacing w:after="0" w:line="240" w:lineRule="auto"/>
        <w:rPr>
          <w:i/>
        </w:rPr>
      </w:pPr>
      <w:r w:rsidRPr="00BE16AE">
        <w:rPr>
          <w:rFonts w:ascii="Times New Roman" w:hAnsi="Times New Roman"/>
          <w:i/>
        </w:rPr>
        <w:t>Vaikų populiacija</w:t>
      </w:r>
    </w:p>
    <w:p w14:paraId="06861381" w14:textId="77777777" w:rsidR="001719A8" w:rsidRPr="006C7665" w:rsidRDefault="007E7CF3" w:rsidP="006C7665">
      <w:pPr>
        <w:tabs>
          <w:tab w:val="left" w:pos="567"/>
        </w:tabs>
        <w:spacing w:after="0" w:line="240" w:lineRule="auto"/>
        <w:rPr>
          <w:rFonts w:ascii="Times New Roman" w:hAnsi="Times New Roman"/>
        </w:rPr>
      </w:pPr>
      <w:r w:rsidRPr="007208B5">
        <w:rPr>
          <w:rFonts w:ascii="Times New Roman" w:eastAsia="Times New Roman" w:hAnsi="Times New Roman"/>
        </w:rPr>
        <w:t>Dviejų rozuvastatino (vartojamo tablečių forma) f</w:t>
      </w:r>
      <w:r w:rsidR="001719A8" w:rsidRPr="007208B5">
        <w:rPr>
          <w:rFonts w:ascii="Times New Roman" w:eastAsia="Times New Roman" w:hAnsi="Times New Roman"/>
        </w:rPr>
        <w:t xml:space="preserve">armakokinetikos </w:t>
      </w:r>
      <w:r w:rsidRPr="007208B5">
        <w:rPr>
          <w:rFonts w:ascii="Times New Roman" w:eastAsia="Times New Roman" w:hAnsi="Times New Roman"/>
        </w:rPr>
        <w:t>tyrimų</w:t>
      </w:r>
      <w:r w:rsidR="004B5949" w:rsidRPr="007208B5">
        <w:rPr>
          <w:rFonts w:ascii="Times New Roman" w:eastAsia="Times New Roman" w:hAnsi="Times New Roman"/>
        </w:rPr>
        <w:t xml:space="preserve"> su</w:t>
      </w:r>
      <w:r w:rsidR="004B5949" w:rsidRPr="006C7665">
        <w:rPr>
          <w:rFonts w:ascii="Times New Roman" w:hAnsi="Times New Roman"/>
        </w:rPr>
        <w:t xml:space="preserve"> </w:t>
      </w:r>
      <w:r w:rsidR="001719A8" w:rsidRPr="006C7665">
        <w:rPr>
          <w:rFonts w:ascii="Times New Roman" w:hAnsi="Times New Roman"/>
        </w:rPr>
        <w:t xml:space="preserve">heterozigotine šeimine hipercholesterolemija </w:t>
      </w:r>
      <w:r w:rsidR="001719A8" w:rsidRPr="007208B5">
        <w:rPr>
          <w:rFonts w:ascii="Times New Roman" w:eastAsia="Times New Roman" w:hAnsi="Times New Roman"/>
        </w:rPr>
        <w:t>serganči</w:t>
      </w:r>
      <w:r w:rsidR="004B5949" w:rsidRPr="007208B5">
        <w:rPr>
          <w:rFonts w:ascii="Times New Roman" w:eastAsia="Times New Roman" w:hAnsi="Times New Roman"/>
        </w:rPr>
        <w:t>ais</w:t>
      </w:r>
      <w:r w:rsidR="001719A8" w:rsidRPr="006C7665">
        <w:rPr>
          <w:rFonts w:ascii="Times New Roman" w:hAnsi="Times New Roman"/>
        </w:rPr>
        <w:t xml:space="preserve"> 10-17</w:t>
      </w:r>
      <w:r w:rsidR="004B5949" w:rsidRPr="007208B5">
        <w:rPr>
          <w:rFonts w:ascii="Times New Roman" w:eastAsia="Times New Roman" w:hAnsi="Times New Roman"/>
        </w:rPr>
        <w:t> </w:t>
      </w:r>
      <w:r w:rsidR="004B5949" w:rsidRPr="006C7665">
        <w:rPr>
          <w:rFonts w:ascii="Times New Roman" w:hAnsi="Times New Roman"/>
        </w:rPr>
        <w:t>metų</w:t>
      </w:r>
      <w:r w:rsidR="001719A8" w:rsidRPr="006C7665">
        <w:rPr>
          <w:rFonts w:ascii="Times New Roman" w:hAnsi="Times New Roman"/>
        </w:rPr>
        <w:t xml:space="preserve"> </w:t>
      </w:r>
      <w:r w:rsidR="004B5949" w:rsidRPr="007208B5">
        <w:rPr>
          <w:rFonts w:ascii="Times New Roman" w:eastAsia="Times New Roman" w:hAnsi="Times New Roman"/>
        </w:rPr>
        <w:t>arba 6</w:t>
      </w:r>
      <w:r w:rsidR="004B5949" w:rsidRPr="007208B5">
        <w:rPr>
          <w:rFonts w:ascii="Times New Roman" w:eastAsia="Times New Roman" w:hAnsi="Times New Roman"/>
        </w:rPr>
        <w:noBreakHyphen/>
        <w:t>17 </w:t>
      </w:r>
      <w:r w:rsidR="001719A8" w:rsidRPr="007208B5">
        <w:rPr>
          <w:rFonts w:ascii="Times New Roman" w:eastAsia="Times New Roman" w:hAnsi="Times New Roman"/>
        </w:rPr>
        <w:t xml:space="preserve">metų </w:t>
      </w:r>
      <w:r w:rsidR="004B5949" w:rsidRPr="007208B5">
        <w:rPr>
          <w:rFonts w:ascii="Times New Roman" w:eastAsia="Times New Roman" w:hAnsi="Times New Roman"/>
        </w:rPr>
        <w:t>vaikais ir paaugliais (iš viso buvo įtraukta 214 </w:t>
      </w:r>
      <w:r w:rsidR="004B5949" w:rsidRPr="006C7665">
        <w:rPr>
          <w:rFonts w:ascii="Times New Roman" w:hAnsi="Times New Roman"/>
        </w:rPr>
        <w:t>pacientų</w:t>
      </w:r>
      <w:r w:rsidR="004B5949" w:rsidRPr="007208B5">
        <w:rPr>
          <w:rFonts w:ascii="Times New Roman" w:eastAsia="Times New Roman" w:hAnsi="Times New Roman"/>
        </w:rPr>
        <w:t xml:space="preserve">) </w:t>
      </w:r>
      <w:r w:rsidR="00401FA5" w:rsidRPr="007208B5">
        <w:rPr>
          <w:rFonts w:ascii="Times New Roman" w:eastAsia="Times New Roman" w:hAnsi="Times New Roman"/>
        </w:rPr>
        <w:t>nustatyta</w:t>
      </w:r>
      <w:r w:rsidR="001719A8" w:rsidRPr="007208B5">
        <w:rPr>
          <w:rFonts w:ascii="Times New Roman" w:eastAsia="Times New Roman" w:hAnsi="Times New Roman"/>
        </w:rPr>
        <w:t xml:space="preserve"> </w:t>
      </w:r>
      <w:r w:rsidR="004B5949" w:rsidRPr="007208B5">
        <w:rPr>
          <w:rFonts w:ascii="Times New Roman" w:eastAsia="Times New Roman" w:hAnsi="Times New Roman"/>
        </w:rPr>
        <w:t>ekspozicij</w:t>
      </w:r>
      <w:r w:rsidR="00401FA5" w:rsidRPr="007208B5">
        <w:rPr>
          <w:rFonts w:ascii="Times New Roman" w:eastAsia="Times New Roman" w:hAnsi="Times New Roman"/>
        </w:rPr>
        <w:t>a</w:t>
      </w:r>
      <w:r w:rsidR="004B5949" w:rsidRPr="007208B5">
        <w:rPr>
          <w:rFonts w:ascii="Times New Roman" w:eastAsia="Times New Roman" w:hAnsi="Times New Roman"/>
        </w:rPr>
        <w:t xml:space="preserve">, </w:t>
      </w:r>
      <w:r w:rsidR="001719A8" w:rsidRPr="007208B5">
        <w:rPr>
          <w:rFonts w:ascii="Times New Roman" w:eastAsia="Times New Roman" w:hAnsi="Times New Roman"/>
        </w:rPr>
        <w:t>panaši</w:t>
      </w:r>
      <w:r w:rsidR="004B5949" w:rsidRPr="007208B5">
        <w:rPr>
          <w:rFonts w:ascii="Times New Roman" w:eastAsia="Times New Roman" w:hAnsi="Times New Roman"/>
        </w:rPr>
        <w:t xml:space="preserve"> į būnančią</w:t>
      </w:r>
      <w:r w:rsidR="001719A8" w:rsidRPr="007208B5">
        <w:rPr>
          <w:rFonts w:ascii="Times New Roman" w:eastAsia="Times New Roman" w:hAnsi="Times New Roman"/>
        </w:rPr>
        <w:t xml:space="preserve"> suaugusių</w:t>
      </w:r>
      <w:r w:rsidR="004B5949" w:rsidRPr="007208B5">
        <w:rPr>
          <w:rFonts w:ascii="Times New Roman" w:eastAsia="Times New Roman" w:hAnsi="Times New Roman"/>
        </w:rPr>
        <w:t>jų</w:t>
      </w:r>
      <w:r w:rsidR="004B5949" w:rsidRPr="006C7665">
        <w:rPr>
          <w:rFonts w:ascii="Times New Roman" w:hAnsi="Times New Roman"/>
        </w:rPr>
        <w:t xml:space="preserve"> organizme</w:t>
      </w:r>
      <w:r w:rsidR="001719A8" w:rsidRPr="006C7665">
        <w:rPr>
          <w:rFonts w:ascii="Times New Roman" w:hAnsi="Times New Roman"/>
        </w:rPr>
        <w:t xml:space="preserve"> </w:t>
      </w:r>
      <w:r w:rsidR="00401FA5" w:rsidRPr="007208B5">
        <w:rPr>
          <w:rFonts w:ascii="Times New Roman" w:eastAsia="Times New Roman" w:hAnsi="Times New Roman"/>
        </w:rPr>
        <w:t>ar mažesnė</w:t>
      </w:r>
      <w:r w:rsidR="001719A8" w:rsidRPr="007208B5">
        <w:rPr>
          <w:rFonts w:ascii="Times New Roman" w:eastAsia="Times New Roman" w:hAnsi="Times New Roman"/>
        </w:rPr>
        <w:t xml:space="preserve">. </w:t>
      </w:r>
      <w:r w:rsidR="004B5949" w:rsidRPr="007208B5">
        <w:rPr>
          <w:rFonts w:ascii="Times New Roman" w:eastAsia="Times New Roman" w:hAnsi="Times New Roman"/>
        </w:rPr>
        <w:t>Rozuvastatino ekspozicija dozės ir laiko atžvilgiu buvo prognozuojama 2 metų laikotarpiu</w:t>
      </w:r>
      <w:r w:rsidR="001719A8" w:rsidRPr="006C7665">
        <w:rPr>
          <w:rFonts w:ascii="Times New Roman" w:hAnsi="Times New Roman"/>
        </w:rPr>
        <w:t>.</w:t>
      </w:r>
    </w:p>
    <w:p w14:paraId="60A6E539" w14:textId="77777777" w:rsidR="001719A8" w:rsidRPr="006C7665" w:rsidRDefault="001719A8" w:rsidP="006C7665">
      <w:pPr>
        <w:tabs>
          <w:tab w:val="left" w:pos="567"/>
        </w:tabs>
        <w:spacing w:after="0" w:line="240" w:lineRule="auto"/>
        <w:rPr>
          <w:rFonts w:ascii="Times New Roman" w:hAnsi="Times New Roman"/>
        </w:rPr>
      </w:pPr>
    </w:p>
    <w:p w14:paraId="7DB49FBC"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5.3</w:t>
      </w:r>
      <w:r w:rsidRPr="006C7665">
        <w:rPr>
          <w:rFonts w:ascii="Times New Roman" w:hAnsi="Times New Roman"/>
          <w:b/>
        </w:rPr>
        <w:tab/>
        <w:t>Ikiklinikinių saugumo tyrimų duomenys</w:t>
      </w:r>
    </w:p>
    <w:p w14:paraId="1560DBF2" w14:textId="77777777" w:rsidR="001719A8" w:rsidRPr="006C7665" w:rsidRDefault="001719A8" w:rsidP="006C7665">
      <w:pPr>
        <w:tabs>
          <w:tab w:val="left" w:pos="567"/>
        </w:tabs>
        <w:spacing w:after="0" w:line="240" w:lineRule="auto"/>
        <w:rPr>
          <w:rFonts w:ascii="Times New Roman" w:hAnsi="Times New Roman"/>
        </w:rPr>
      </w:pPr>
    </w:p>
    <w:p w14:paraId="3FE2951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Įprastų farmakologinio saugumo, genotoksiškumo ir galimo kancerogeniškumo ikiklinikinių tyrimų duomenys specifinio pavojaus žmogui nerodo. Specialių poveikio hERG tyrimų neatlikta. Nepageidaujamos reakcijos, kurių nepastebėta</w:t>
      </w:r>
      <w:r w:rsidRPr="006C7665">
        <w:rPr>
          <w:rFonts w:ascii="Times New Roman" w:hAnsi="Times New Roman"/>
          <w:b/>
          <w:i/>
        </w:rPr>
        <w:t xml:space="preserve"> </w:t>
      </w:r>
      <w:r w:rsidRPr="006C7665">
        <w:rPr>
          <w:rFonts w:ascii="Times New Roman" w:hAnsi="Times New Roman"/>
        </w:rPr>
        <w:t>klinikinių tyrimų metu, bet</w:t>
      </w:r>
      <w:r w:rsidRPr="006C7665">
        <w:rPr>
          <w:rFonts w:ascii="Times New Roman" w:hAnsi="Times New Roman"/>
          <w:b/>
          <w:i/>
        </w:rPr>
        <w:t xml:space="preserve"> </w:t>
      </w:r>
      <w:r w:rsidRPr="006C7665">
        <w:rPr>
          <w:rFonts w:ascii="Times New Roman" w:hAnsi="Times New Roman"/>
        </w:rPr>
        <w:t>pasireiškė gyvūnams, esant panašiai į klinikinę ekspozicijai, yra kartotinių dozių toksinio poveikio tyrimų metu nustatyti (tikėtina, kad dėl rozuvastatino farmakologinio poveikio) pelių ir žiurkių kepenų histopatologiniai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 viršijo terapinę.</w:t>
      </w:r>
    </w:p>
    <w:p w14:paraId="727DE2A6" w14:textId="77777777" w:rsidR="001719A8" w:rsidRPr="006C7665" w:rsidRDefault="001719A8" w:rsidP="006C7665">
      <w:pPr>
        <w:tabs>
          <w:tab w:val="left" w:pos="567"/>
        </w:tabs>
        <w:spacing w:after="0" w:line="240" w:lineRule="auto"/>
        <w:rPr>
          <w:rFonts w:ascii="Times New Roman" w:hAnsi="Times New Roman"/>
        </w:rPr>
      </w:pPr>
    </w:p>
    <w:p w14:paraId="626CF7F5" w14:textId="77777777" w:rsidR="001719A8" w:rsidRPr="006C7665" w:rsidRDefault="001719A8" w:rsidP="006C7665">
      <w:pPr>
        <w:tabs>
          <w:tab w:val="left" w:pos="567"/>
        </w:tabs>
        <w:spacing w:after="0" w:line="240" w:lineRule="auto"/>
        <w:rPr>
          <w:rFonts w:ascii="Times New Roman" w:hAnsi="Times New Roman"/>
        </w:rPr>
      </w:pPr>
    </w:p>
    <w:p w14:paraId="09716360"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w:t>
      </w:r>
      <w:r w:rsidRPr="006C7665">
        <w:rPr>
          <w:rFonts w:ascii="Times New Roman" w:hAnsi="Times New Roman"/>
          <w:b/>
        </w:rPr>
        <w:tab/>
        <w:t>FARMACINĖ INFORMACIJA</w:t>
      </w:r>
    </w:p>
    <w:p w14:paraId="5DFE0688" w14:textId="77777777" w:rsidR="001719A8" w:rsidRPr="006C7665" w:rsidRDefault="001719A8" w:rsidP="006C7665">
      <w:pPr>
        <w:tabs>
          <w:tab w:val="left" w:pos="567"/>
        </w:tabs>
        <w:spacing w:after="0" w:line="240" w:lineRule="auto"/>
        <w:rPr>
          <w:rFonts w:ascii="Times New Roman" w:hAnsi="Times New Roman"/>
        </w:rPr>
      </w:pPr>
    </w:p>
    <w:p w14:paraId="754D7322"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6.1</w:t>
      </w:r>
      <w:r w:rsidRPr="006C7665">
        <w:rPr>
          <w:rFonts w:ascii="Times New Roman" w:hAnsi="Times New Roman"/>
          <w:b/>
        </w:rPr>
        <w:tab/>
        <w:t>Pagalbinių medžiagų sąrašas</w:t>
      </w:r>
    </w:p>
    <w:p w14:paraId="3746D67D" w14:textId="77777777" w:rsidR="001719A8" w:rsidRPr="006C7665" w:rsidRDefault="001719A8" w:rsidP="006C7665">
      <w:pPr>
        <w:tabs>
          <w:tab w:val="left" w:pos="567"/>
        </w:tabs>
        <w:spacing w:after="0" w:line="240" w:lineRule="auto"/>
        <w:rPr>
          <w:rFonts w:ascii="Times New Roman" w:hAnsi="Times New Roman"/>
          <w:i/>
        </w:rPr>
      </w:pPr>
    </w:p>
    <w:p w14:paraId="339F4C0F" w14:textId="77777777" w:rsidR="001719A8" w:rsidRPr="00BE16AE" w:rsidRDefault="001719A8" w:rsidP="005F3B90">
      <w:pPr>
        <w:tabs>
          <w:tab w:val="left" w:pos="567"/>
        </w:tabs>
        <w:spacing w:after="0" w:line="240" w:lineRule="auto"/>
        <w:rPr>
          <w:rFonts w:ascii="Times New Roman" w:hAnsi="Times New Roman"/>
          <w:u w:val="single"/>
        </w:rPr>
      </w:pPr>
      <w:r w:rsidRPr="00BE16AE">
        <w:rPr>
          <w:rFonts w:ascii="Times New Roman" w:hAnsi="Times New Roman"/>
          <w:u w:val="single"/>
        </w:rPr>
        <w:t xml:space="preserve">Tabletės šerdis </w:t>
      </w:r>
    </w:p>
    <w:p w14:paraId="01359C57"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Laktozė monohidratas</w:t>
      </w:r>
    </w:p>
    <w:p w14:paraId="00BB74A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Mikrokristalinė celiuliozė</w:t>
      </w:r>
    </w:p>
    <w:p w14:paraId="3275C86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Kroskarmeliozės natrio druska</w:t>
      </w:r>
    </w:p>
    <w:p w14:paraId="6B954E0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Bevandenis koloidinis silicio dioksidas </w:t>
      </w:r>
    </w:p>
    <w:p w14:paraId="59DF156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Magnio stearatas</w:t>
      </w:r>
    </w:p>
    <w:p w14:paraId="5E4420B3" w14:textId="77777777" w:rsidR="001719A8" w:rsidRPr="006C7665" w:rsidRDefault="001719A8" w:rsidP="006C7665">
      <w:pPr>
        <w:tabs>
          <w:tab w:val="left" w:pos="567"/>
        </w:tabs>
        <w:spacing w:after="0" w:line="240" w:lineRule="auto"/>
        <w:rPr>
          <w:rFonts w:ascii="Times New Roman" w:hAnsi="Times New Roman"/>
        </w:rPr>
      </w:pPr>
    </w:p>
    <w:p w14:paraId="76A75388" w14:textId="77777777" w:rsidR="001719A8" w:rsidRPr="00BE16AE" w:rsidRDefault="001719A8" w:rsidP="005F3B90">
      <w:pPr>
        <w:tabs>
          <w:tab w:val="left" w:pos="567"/>
        </w:tabs>
        <w:spacing w:after="0" w:line="240" w:lineRule="auto"/>
        <w:rPr>
          <w:rFonts w:ascii="Times New Roman" w:hAnsi="Times New Roman"/>
          <w:u w:val="single"/>
        </w:rPr>
      </w:pPr>
      <w:r w:rsidRPr="00BE16AE">
        <w:rPr>
          <w:rFonts w:ascii="Times New Roman" w:hAnsi="Times New Roman"/>
          <w:u w:val="single"/>
        </w:rPr>
        <w:t>Tabletės plėvelė</w:t>
      </w:r>
    </w:p>
    <w:p w14:paraId="0C3C86D0"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 xml:space="preserve">Hipromeliozė 2910/5 </w:t>
      </w:r>
    </w:p>
    <w:p w14:paraId="090C9D8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lastRenderedPageBreak/>
        <w:t>Makrogolis 6 000</w:t>
      </w:r>
    </w:p>
    <w:p w14:paraId="4403EDD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Titano dioksidas (E 171)</w:t>
      </w:r>
    </w:p>
    <w:p w14:paraId="65C8ABA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Talkas</w:t>
      </w:r>
    </w:p>
    <w:p w14:paraId="5E6EB96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Raudonasis geležies oksidas (E172)</w:t>
      </w:r>
    </w:p>
    <w:p w14:paraId="58CB8F0A" w14:textId="77777777" w:rsidR="001719A8" w:rsidRPr="006C7665" w:rsidRDefault="001719A8" w:rsidP="006C7665">
      <w:pPr>
        <w:tabs>
          <w:tab w:val="left" w:pos="567"/>
        </w:tabs>
        <w:spacing w:after="0" w:line="240" w:lineRule="auto"/>
        <w:rPr>
          <w:rFonts w:ascii="Times New Roman" w:hAnsi="Times New Roman"/>
        </w:rPr>
      </w:pPr>
    </w:p>
    <w:p w14:paraId="143B5EAF"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6.2</w:t>
      </w:r>
      <w:r w:rsidRPr="006C7665">
        <w:rPr>
          <w:rFonts w:ascii="Times New Roman" w:hAnsi="Times New Roman"/>
          <w:b/>
        </w:rPr>
        <w:tab/>
        <w:t>Nesuderinamumas</w:t>
      </w:r>
    </w:p>
    <w:p w14:paraId="44AC1034" w14:textId="77777777" w:rsidR="001719A8" w:rsidRPr="006C7665" w:rsidRDefault="001719A8" w:rsidP="006C7665">
      <w:pPr>
        <w:tabs>
          <w:tab w:val="left" w:pos="567"/>
        </w:tabs>
        <w:spacing w:after="0" w:line="240" w:lineRule="auto"/>
        <w:rPr>
          <w:rFonts w:ascii="Times New Roman" w:hAnsi="Times New Roman"/>
        </w:rPr>
      </w:pPr>
    </w:p>
    <w:p w14:paraId="17F67050"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Duomenys nebūtini.</w:t>
      </w:r>
    </w:p>
    <w:p w14:paraId="643F633C" w14:textId="77777777" w:rsidR="001719A8" w:rsidRPr="006C7665" w:rsidRDefault="001719A8" w:rsidP="006C7665">
      <w:pPr>
        <w:tabs>
          <w:tab w:val="left" w:pos="567"/>
        </w:tabs>
        <w:spacing w:after="0" w:line="240" w:lineRule="auto"/>
        <w:rPr>
          <w:rFonts w:ascii="Times New Roman" w:hAnsi="Times New Roman"/>
        </w:rPr>
      </w:pPr>
    </w:p>
    <w:p w14:paraId="6ECEDB25" w14:textId="77777777" w:rsidR="001719A8" w:rsidRPr="006C7665" w:rsidRDefault="001719A8" w:rsidP="005F3B90">
      <w:pPr>
        <w:keepNext/>
        <w:keepLines/>
        <w:tabs>
          <w:tab w:val="left" w:pos="567"/>
        </w:tabs>
        <w:spacing w:after="0" w:line="240" w:lineRule="auto"/>
        <w:rPr>
          <w:rFonts w:ascii="Times New Roman" w:hAnsi="Times New Roman"/>
          <w:b/>
        </w:rPr>
      </w:pPr>
      <w:r w:rsidRPr="006C7665">
        <w:rPr>
          <w:rFonts w:ascii="Times New Roman" w:hAnsi="Times New Roman"/>
          <w:b/>
        </w:rPr>
        <w:t>6.3</w:t>
      </w:r>
      <w:r w:rsidRPr="006C7665">
        <w:rPr>
          <w:rFonts w:ascii="Times New Roman" w:hAnsi="Times New Roman"/>
          <w:b/>
        </w:rPr>
        <w:tab/>
        <w:t>Tinkamumo laikas</w:t>
      </w:r>
    </w:p>
    <w:p w14:paraId="10BA1F4B" w14:textId="77777777" w:rsidR="001719A8" w:rsidRPr="006C7665" w:rsidRDefault="001719A8" w:rsidP="006C7665">
      <w:pPr>
        <w:keepNext/>
        <w:keepLines/>
        <w:tabs>
          <w:tab w:val="left" w:pos="567"/>
        </w:tabs>
        <w:spacing w:after="0" w:line="240" w:lineRule="auto"/>
        <w:rPr>
          <w:rFonts w:ascii="Times New Roman" w:hAnsi="Times New Roman"/>
        </w:rPr>
      </w:pPr>
    </w:p>
    <w:p w14:paraId="4F4F35AB" w14:textId="77777777" w:rsidR="001719A8" w:rsidRPr="006C7665" w:rsidRDefault="001719A8" w:rsidP="006C7665">
      <w:pPr>
        <w:keepNext/>
        <w:keepLines/>
        <w:tabs>
          <w:tab w:val="left" w:pos="567"/>
        </w:tabs>
        <w:spacing w:after="0" w:line="240" w:lineRule="auto"/>
        <w:rPr>
          <w:rFonts w:ascii="Times New Roman" w:hAnsi="Times New Roman"/>
        </w:rPr>
      </w:pPr>
      <w:r w:rsidRPr="006C7665">
        <w:rPr>
          <w:rFonts w:ascii="Times New Roman" w:hAnsi="Times New Roman"/>
        </w:rPr>
        <w:t>2 metai.</w:t>
      </w:r>
    </w:p>
    <w:p w14:paraId="2CCACE85" w14:textId="77777777" w:rsidR="001719A8" w:rsidRPr="006C7665" w:rsidRDefault="001719A8" w:rsidP="006C7665">
      <w:pPr>
        <w:keepNext/>
        <w:keepLines/>
        <w:tabs>
          <w:tab w:val="left" w:pos="567"/>
        </w:tabs>
        <w:spacing w:after="0" w:line="240" w:lineRule="auto"/>
        <w:rPr>
          <w:rFonts w:ascii="Times New Roman" w:hAnsi="Times New Roman"/>
        </w:rPr>
      </w:pPr>
    </w:p>
    <w:p w14:paraId="7B617F48" w14:textId="77777777" w:rsidR="001719A8" w:rsidRPr="006C7665" w:rsidRDefault="001719A8" w:rsidP="005F3B90">
      <w:pPr>
        <w:keepNext/>
        <w:keepLines/>
        <w:tabs>
          <w:tab w:val="left" w:pos="567"/>
        </w:tabs>
        <w:spacing w:after="0" w:line="240" w:lineRule="auto"/>
        <w:rPr>
          <w:rFonts w:ascii="Times New Roman" w:hAnsi="Times New Roman"/>
          <w:b/>
        </w:rPr>
      </w:pPr>
      <w:r w:rsidRPr="006C7665">
        <w:rPr>
          <w:rFonts w:ascii="Times New Roman" w:hAnsi="Times New Roman"/>
          <w:b/>
        </w:rPr>
        <w:t>6.4</w:t>
      </w:r>
      <w:r w:rsidRPr="006C7665">
        <w:rPr>
          <w:rFonts w:ascii="Times New Roman" w:hAnsi="Times New Roman"/>
          <w:b/>
        </w:rPr>
        <w:tab/>
        <w:t>Specialios laikymo sąlygos</w:t>
      </w:r>
    </w:p>
    <w:p w14:paraId="665CEB7C" w14:textId="77777777" w:rsidR="001719A8" w:rsidRPr="006C7665" w:rsidRDefault="001719A8" w:rsidP="006C7665">
      <w:pPr>
        <w:keepNext/>
        <w:keepLines/>
        <w:tabs>
          <w:tab w:val="left" w:pos="567"/>
        </w:tabs>
        <w:spacing w:after="0" w:line="240" w:lineRule="auto"/>
        <w:rPr>
          <w:rFonts w:ascii="Times New Roman" w:hAnsi="Times New Roman"/>
        </w:rPr>
      </w:pPr>
    </w:p>
    <w:p w14:paraId="15C2D77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Laikyti žemesnėje kaip 25 </w:t>
      </w:r>
      <w:r w:rsidRPr="006C7665">
        <w:rPr>
          <w:rFonts w:ascii="Times New Roman" w:hAnsi="Times New Roman"/>
        </w:rPr>
        <w:sym w:font="Symbol" w:char="F0B0"/>
      </w:r>
      <w:r w:rsidRPr="006C7665">
        <w:rPr>
          <w:rFonts w:ascii="Times New Roman" w:hAnsi="Times New Roman"/>
        </w:rPr>
        <w:t xml:space="preserve">C temperatūroje. </w:t>
      </w:r>
    </w:p>
    <w:p w14:paraId="6ED13E9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Laikyti gamintojo pakuotėje, kad</w:t>
      </w:r>
      <w:r w:rsidRPr="007208B5">
        <w:rPr>
          <w:rFonts w:ascii="Times New Roman" w:eastAsia="Times New Roman" w:hAnsi="Times New Roman"/>
        </w:rPr>
        <w:t xml:space="preserve"> </w:t>
      </w:r>
      <w:r w:rsidR="00A958C5" w:rsidRPr="007208B5">
        <w:rPr>
          <w:rFonts w:ascii="Times New Roman" w:eastAsia="Times New Roman" w:hAnsi="Times New Roman"/>
        </w:rPr>
        <w:t>vaistinis</w:t>
      </w:r>
      <w:r w:rsidR="00A958C5" w:rsidRPr="006C7665">
        <w:rPr>
          <w:rFonts w:ascii="Times New Roman" w:hAnsi="Times New Roman"/>
        </w:rPr>
        <w:t xml:space="preserve"> </w:t>
      </w:r>
      <w:r w:rsidRPr="006C7665">
        <w:rPr>
          <w:rFonts w:ascii="Times New Roman" w:hAnsi="Times New Roman"/>
        </w:rPr>
        <w:t>preparatas būtų apsaugotas nuo šviesos ir drėgmės.</w:t>
      </w:r>
    </w:p>
    <w:p w14:paraId="6C5ABD1B" w14:textId="77777777" w:rsidR="001719A8" w:rsidRPr="006C7665" w:rsidRDefault="001719A8" w:rsidP="006C7665">
      <w:pPr>
        <w:tabs>
          <w:tab w:val="left" w:pos="567"/>
        </w:tabs>
        <w:spacing w:after="0" w:line="240" w:lineRule="auto"/>
        <w:rPr>
          <w:rFonts w:ascii="Times New Roman" w:hAnsi="Times New Roman"/>
        </w:rPr>
      </w:pPr>
    </w:p>
    <w:p w14:paraId="7015B30F"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6.5</w:t>
      </w:r>
      <w:r w:rsidRPr="006C7665">
        <w:rPr>
          <w:rFonts w:ascii="Times New Roman" w:hAnsi="Times New Roman"/>
          <w:b/>
        </w:rPr>
        <w:tab/>
        <w:t>Talpyklės pobūdis ir jos turinys</w:t>
      </w:r>
    </w:p>
    <w:p w14:paraId="0B834934" w14:textId="77777777" w:rsidR="001719A8" w:rsidRPr="006C7665" w:rsidRDefault="001719A8" w:rsidP="006C7665">
      <w:pPr>
        <w:tabs>
          <w:tab w:val="left" w:pos="567"/>
        </w:tabs>
        <w:spacing w:after="0" w:line="240" w:lineRule="auto"/>
        <w:rPr>
          <w:rFonts w:ascii="Times New Roman" w:hAnsi="Times New Roman"/>
        </w:rPr>
      </w:pPr>
    </w:p>
    <w:p w14:paraId="469C0205" w14:textId="67CD204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OPA/Al/PVC/</w:t>
      </w:r>
      <w:r w:rsidR="00E87398">
        <w:rPr>
          <w:rFonts w:ascii="Times New Roman" w:hAnsi="Times New Roman"/>
        </w:rPr>
        <w:t>/</w:t>
      </w:r>
      <w:r w:rsidRPr="006C7665">
        <w:rPr>
          <w:rFonts w:ascii="Times New Roman" w:hAnsi="Times New Roman"/>
        </w:rPr>
        <w:t>Al</w:t>
      </w:r>
      <w:r w:rsidR="00E87398">
        <w:rPr>
          <w:rFonts w:ascii="Times New Roman" w:hAnsi="Times New Roman"/>
        </w:rPr>
        <w:t xml:space="preserve"> arba PVC/PVDC//Al</w:t>
      </w:r>
      <w:r w:rsidRPr="006C7665">
        <w:rPr>
          <w:rFonts w:ascii="Times New Roman" w:hAnsi="Times New Roman"/>
        </w:rPr>
        <w:t xml:space="preserve"> lizdinės plokštelės kartono dėžutėje.</w:t>
      </w:r>
    </w:p>
    <w:p w14:paraId="6A064125" w14:textId="69855D7B"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Pakuotės dydžiai: 28, 30, 84</w:t>
      </w:r>
      <w:r w:rsidR="008B429D">
        <w:rPr>
          <w:rFonts w:ascii="Times New Roman" w:hAnsi="Times New Roman"/>
        </w:rPr>
        <w:t>,</w:t>
      </w:r>
      <w:r w:rsidRPr="006C7665">
        <w:rPr>
          <w:rFonts w:ascii="Times New Roman" w:hAnsi="Times New Roman"/>
        </w:rPr>
        <w:t xml:space="preserve"> 90</w:t>
      </w:r>
      <w:r w:rsidR="008B429D">
        <w:rPr>
          <w:rFonts w:ascii="Times New Roman" w:hAnsi="Times New Roman"/>
        </w:rPr>
        <w:t>, 98 arba 100</w:t>
      </w:r>
      <w:r w:rsidRPr="006C7665">
        <w:rPr>
          <w:rFonts w:ascii="Times New Roman" w:hAnsi="Times New Roman"/>
        </w:rPr>
        <w:t xml:space="preserve"> plėvele dengtų tablečių.</w:t>
      </w:r>
    </w:p>
    <w:p w14:paraId="0CFE25A6" w14:textId="77777777" w:rsidR="001719A8" w:rsidRPr="006C7665" w:rsidRDefault="001719A8" w:rsidP="006C7665">
      <w:pPr>
        <w:tabs>
          <w:tab w:val="left" w:pos="567"/>
        </w:tabs>
        <w:spacing w:after="0" w:line="240" w:lineRule="auto"/>
        <w:rPr>
          <w:rFonts w:ascii="Times New Roman" w:hAnsi="Times New Roman"/>
        </w:rPr>
      </w:pPr>
    </w:p>
    <w:p w14:paraId="0CF718CA"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Gali būti tiekiamos ne visų dydžių pakuotės.</w:t>
      </w:r>
    </w:p>
    <w:p w14:paraId="7E7EBBCB" w14:textId="77777777" w:rsidR="001719A8" w:rsidRPr="006C7665" w:rsidRDefault="001719A8" w:rsidP="006C7665">
      <w:pPr>
        <w:tabs>
          <w:tab w:val="left" w:pos="567"/>
        </w:tabs>
        <w:spacing w:after="0" w:line="240" w:lineRule="auto"/>
        <w:rPr>
          <w:rFonts w:ascii="Times New Roman" w:hAnsi="Times New Roman"/>
        </w:rPr>
      </w:pPr>
    </w:p>
    <w:p w14:paraId="5EF766B6"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6.6</w:t>
      </w:r>
      <w:r w:rsidRPr="006C7665">
        <w:rPr>
          <w:rFonts w:ascii="Times New Roman" w:hAnsi="Times New Roman"/>
          <w:b/>
        </w:rPr>
        <w:tab/>
        <w:t xml:space="preserve">Specialūs reikalavimai atliekoms tvarkyti </w:t>
      </w:r>
    </w:p>
    <w:p w14:paraId="542C39A5" w14:textId="77777777" w:rsidR="001719A8" w:rsidRPr="006C7665" w:rsidRDefault="001719A8" w:rsidP="006C7665">
      <w:pPr>
        <w:tabs>
          <w:tab w:val="left" w:pos="567"/>
        </w:tabs>
        <w:spacing w:after="0" w:line="240" w:lineRule="auto"/>
        <w:rPr>
          <w:rFonts w:ascii="Times New Roman" w:hAnsi="Times New Roman"/>
        </w:rPr>
      </w:pPr>
    </w:p>
    <w:p w14:paraId="3FAC4D80"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Specialių reikalavimų nėra.</w:t>
      </w:r>
    </w:p>
    <w:p w14:paraId="50260A2E" w14:textId="77777777" w:rsidR="001719A8" w:rsidRPr="006C7665" w:rsidRDefault="001719A8" w:rsidP="006C7665">
      <w:pPr>
        <w:tabs>
          <w:tab w:val="left" w:pos="567"/>
        </w:tabs>
        <w:spacing w:after="0" w:line="240" w:lineRule="auto"/>
        <w:rPr>
          <w:rFonts w:ascii="Times New Roman" w:hAnsi="Times New Roman"/>
        </w:rPr>
      </w:pPr>
    </w:p>
    <w:p w14:paraId="5E616904" w14:textId="77777777" w:rsidR="001719A8" w:rsidRPr="006C7665" w:rsidRDefault="001719A8" w:rsidP="006C7665">
      <w:pPr>
        <w:tabs>
          <w:tab w:val="left" w:pos="567"/>
        </w:tabs>
        <w:spacing w:after="0" w:line="240" w:lineRule="auto"/>
        <w:rPr>
          <w:rFonts w:ascii="Times New Roman" w:hAnsi="Times New Roman"/>
        </w:rPr>
      </w:pPr>
    </w:p>
    <w:p w14:paraId="5A06A448"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7.</w:t>
      </w:r>
      <w:r w:rsidRPr="006C7665">
        <w:rPr>
          <w:rFonts w:ascii="Times New Roman" w:hAnsi="Times New Roman"/>
          <w:b/>
        </w:rPr>
        <w:tab/>
        <w:t>REGISTRUOTOJAS</w:t>
      </w:r>
    </w:p>
    <w:p w14:paraId="4BD9323A" w14:textId="77777777" w:rsidR="001719A8" w:rsidRPr="006C7665" w:rsidRDefault="001719A8" w:rsidP="006C7665">
      <w:pPr>
        <w:tabs>
          <w:tab w:val="left" w:pos="567"/>
        </w:tabs>
        <w:spacing w:after="0" w:line="240" w:lineRule="auto"/>
        <w:rPr>
          <w:rFonts w:ascii="Times New Roman" w:hAnsi="Times New Roman"/>
        </w:rPr>
      </w:pPr>
    </w:p>
    <w:p w14:paraId="6668AD4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caps/>
        </w:rPr>
        <w:t>Z</w:t>
      </w:r>
      <w:r w:rsidRPr="006C7665">
        <w:rPr>
          <w:rFonts w:ascii="Times New Roman" w:hAnsi="Times New Roman"/>
        </w:rPr>
        <w:t>entiva, k. s.</w:t>
      </w:r>
    </w:p>
    <w:p w14:paraId="58CBED8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U Kabelovny 130</w:t>
      </w:r>
    </w:p>
    <w:p w14:paraId="22636BF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Dolní Měcholupy </w:t>
      </w:r>
    </w:p>
    <w:p w14:paraId="5B31D778" w14:textId="3086E261"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102 37 Praha 10 </w:t>
      </w:r>
    </w:p>
    <w:p w14:paraId="2223F04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Čekija</w:t>
      </w:r>
    </w:p>
    <w:p w14:paraId="57C5E441" w14:textId="77777777" w:rsidR="001719A8" w:rsidRPr="006C7665" w:rsidRDefault="001719A8" w:rsidP="006C7665">
      <w:pPr>
        <w:tabs>
          <w:tab w:val="left" w:pos="567"/>
        </w:tabs>
        <w:spacing w:after="0" w:line="240" w:lineRule="auto"/>
        <w:rPr>
          <w:rFonts w:ascii="Times New Roman" w:hAnsi="Times New Roman"/>
        </w:rPr>
      </w:pPr>
    </w:p>
    <w:p w14:paraId="5DD2733E" w14:textId="77777777" w:rsidR="001719A8" w:rsidRPr="006C7665" w:rsidRDefault="001719A8" w:rsidP="006C7665">
      <w:pPr>
        <w:tabs>
          <w:tab w:val="left" w:pos="567"/>
        </w:tabs>
        <w:spacing w:after="0" w:line="240" w:lineRule="auto"/>
        <w:rPr>
          <w:rFonts w:ascii="Times New Roman" w:hAnsi="Times New Roman"/>
        </w:rPr>
      </w:pPr>
    </w:p>
    <w:p w14:paraId="6D9C055C"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8.</w:t>
      </w:r>
      <w:r w:rsidRPr="006C7665">
        <w:rPr>
          <w:rFonts w:ascii="Times New Roman" w:hAnsi="Times New Roman"/>
          <w:b/>
        </w:rPr>
        <w:tab/>
        <w:t xml:space="preserve">REGISTRACIJOS PAŽYMĖJIMO NUMERIS (-IAI) </w:t>
      </w:r>
    </w:p>
    <w:p w14:paraId="15869395" w14:textId="77777777" w:rsidR="001719A8" w:rsidRPr="006C7665" w:rsidRDefault="001719A8" w:rsidP="006C7665">
      <w:pPr>
        <w:tabs>
          <w:tab w:val="left" w:pos="567"/>
        </w:tabs>
        <w:spacing w:after="0" w:line="240" w:lineRule="auto"/>
        <w:rPr>
          <w:rFonts w:ascii="Times New Roman" w:hAnsi="Times New Roman"/>
        </w:rPr>
      </w:pPr>
    </w:p>
    <w:tbl>
      <w:tblPr>
        <w:tblW w:w="0" w:type="auto"/>
        <w:tblLook w:val="04A0" w:firstRow="1" w:lastRow="0" w:firstColumn="1" w:lastColumn="0" w:noHBand="0" w:noVBand="1"/>
      </w:tblPr>
      <w:tblGrid>
        <w:gridCol w:w="4535"/>
        <w:gridCol w:w="4536"/>
      </w:tblGrid>
      <w:tr w:rsidR="001719A8" w:rsidRPr="00BD6CAB" w14:paraId="044925F3" w14:textId="77777777" w:rsidTr="00BD6CAB">
        <w:tc>
          <w:tcPr>
            <w:tcW w:w="4643" w:type="dxa"/>
            <w:shd w:val="clear" w:color="auto" w:fill="auto"/>
          </w:tcPr>
          <w:p w14:paraId="66D88A07"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 xml:space="preserve">Rosuvacard 10 mg </w:t>
            </w:r>
          </w:p>
          <w:p w14:paraId="1C3412A6"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N28 – LT/1/10/1961/001</w:t>
            </w:r>
          </w:p>
          <w:p w14:paraId="14BC378F"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N30 – LT/1/10/1961/002</w:t>
            </w:r>
          </w:p>
          <w:p w14:paraId="13AC26D8"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N84 – LT/1/10/1961/003</w:t>
            </w:r>
          </w:p>
          <w:p w14:paraId="7816B8A3" w14:textId="77777777" w:rsidR="001719A8"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N90 – LT/1/10/1961/004</w:t>
            </w:r>
          </w:p>
          <w:p w14:paraId="7E9970CD" w14:textId="77777777" w:rsidR="008B429D" w:rsidRDefault="008B429D" w:rsidP="00BD6CAB">
            <w:pPr>
              <w:tabs>
                <w:tab w:val="left" w:pos="567"/>
              </w:tabs>
              <w:spacing w:after="0" w:line="240" w:lineRule="auto"/>
              <w:rPr>
                <w:rFonts w:ascii="Times New Roman" w:hAnsi="Times New Roman"/>
                <w:lang w:eastAsia="lt-LT"/>
              </w:rPr>
            </w:pPr>
            <w:r>
              <w:rPr>
                <w:rFonts w:ascii="Times New Roman" w:hAnsi="Times New Roman"/>
                <w:lang w:eastAsia="lt-LT"/>
              </w:rPr>
              <w:t>N98 – LT/1/10/1961/009</w:t>
            </w:r>
          </w:p>
          <w:p w14:paraId="4E5AE14B" w14:textId="2471A8EF" w:rsidR="008B429D" w:rsidRPr="00BD6CAB" w:rsidRDefault="008B429D" w:rsidP="00BD6CAB">
            <w:pPr>
              <w:tabs>
                <w:tab w:val="left" w:pos="567"/>
              </w:tabs>
              <w:spacing w:after="0" w:line="240" w:lineRule="auto"/>
              <w:rPr>
                <w:rFonts w:ascii="Times New Roman" w:hAnsi="Times New Roman"/>
                <w:lang w:eastAsia="lt-LT"/>
              </w:rPr>
            </w:pPr>
            <w:r>
              <w:rPr>
                <w:rFonts w:ascii="Times New Roman" w:hAnsi="Times New Roman"/>
                <w:lang w:eastAsia="lt-LT"/>
              </w:rPr>
              <w:t>N100 – LT/1/10/1961/010</w:t>
            </w:r>
          </w:p>
        </w:tc>
        <w:tc>
          <w:tcPr>
            <w:tcW w:w="4644" w:type="dxa"/>
            <w:shd w:val="clear" w:color="auto" w:fill="auto"/>
          </w:tcPr>
          <w:p w14:paraId="0F81D643"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 xml:space="preserve">Rosuvacard 20 mg </w:t>
            </w:r>
          </w:p>
          <w:p w14:paraId="03057DEB"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N28 – LT/1/10/1961/005</w:t>
            </w:r>
          </w:p>
          <w:p w14:paraId="04BC4EFB"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N30 – LT/1/10/1961/006</w:t>
            </w:r>
          </w:p>
          <w:p w14:paraId="472EA5EA" w14:textId="77777777" w:rsidR="001719A8" w:rsidRPr="00BD6CAB"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N84 – LT/1/10/1961/007</w:t>
            </w:r>
          </w:p>
          <w:p w14:paraId="0FE55D02" w14:textId="77777777" w:rsidR="001719A8" w:rsidRDefault="001719A8" w:rsidP="00BD6CAB">
            <w:pPr>
              <w:tabs>
                <w:tab w:val="left" w:pos="567"/>
              </w:tabs>
              <w:spacing w:after="0" w:line="240" w:lineRule="auto"/>
              <w:rPr>
                <w:rFonts w:ascii="Times New Roman" w:hAnsi="Times New Roman"/>
                <w:lang w:eastAsia="lt-LT"/>
              </w:rPr>
            </w:pPr>
            <w:r w:rsidRPr="00BD6CAB">
              <w:rPr>
                <w:rFonts w:ascii="Times New Roman" w:hAnsi="Times New Roman"/>
                <w:lang w:eastAsia="lt-LT"/>
              </w:rPr>
              <w:t>N90 – LT/1/10/1961/008</w:t>
            </w:r>
          </w:p>
          <w:p w14:paraId="48E6DA3D" w14:textId="77777777" w:rsidR="008B429D" w:rsidRDefault="008B429D" w:rsidP="00BD6CAB">
            <w:pPr>
              <w:tabs>
                <w:tab w:val="left" w:pos="567"/>
              </w:tabs>
              <w:spacing w:after="0" w:line="240" w:lineRule="auto"/>
              <w:rPr>
                <w:rFonts w:ascii="Times New Roman" w:hAnsi="Times New Roman"/>
                <w:lang w:eastAsia="lt-LT"/>
              </w:rPr>
            </w:pPr>
            <w:r>
              <w:rPr>
                <w:rFonts w:ascii="Times New Roman" w:hAnsi="Times New Roman"/>
                <w:lang w:eastAsia="lt-LT"/>
              </w:rPr>
              <w:t>N98 – LT/1/10/1961/011</w:t>
            </w:r>
          </w:p>
          <w:p w14:paraId="639FCB5A" w14:textId="4DFA7642" w:rsidR="008B429D" w:rsidRPr="00BD6CAB" w:rsidRDefault="008B429D" w:rsidP="00BD6CAB">
            <w:pPr>
              <w:tabs>
                <w:tab w:val="left" w:pos="567"/>
              </w:tabs>
              <w:spacing w:after="0" w:line="240" w:lineRule="auto"/>
              <w:rPr>
                <w:rFonts w:ascii="Times New Roman" w:hAnsi="Times New Roman"/>
                <w:lang w:eastAsia="lt-LT"/>
              </w:rPr>
            </w:pPr>
            <w:r>
              <w:rPr>
                <w:rFonts w:ascii="Times New Roman" w:hAnsi="Times New Roman"/>
                <w:lang w:eastAsia="lt-LT"/>
              </w:rPr>
              <w:t>N100 – LT/1/10/1961/012</w:t>
            </w:r>
          </w:p>
        </w:tc>
      </w:tr>
    </w:tbl>
    <w:p w14:paraId="05417E1F" w14:textId="77777777" w:rsidR="001719A8" w:rsidRPr="006C7665" w:rsidRDefault="001719A8" w:rsidP="006C7665">
      <w:pPr>
        <w:tabs>
          <w:tab w:val="left" w:pos="567"/>
        </w:tabs>
        <w:spacing w:after="0" w:line="240" w:lineRule="auto"/>
        <w:rPr>
          <w:rFonts w:ascii="Times New Roman" w:hAnsi="Times New Roman"/>
        </w:rPr>
      </w:pPr>
    </w:p>
    <w:p w14:paraId="3C90307F" w14:textId="77777777" w:rsidR="001719A8" w:rsidRPr="006C7665" w:rsidRDefault="001719A8" w:rsidP="006C7665">
      <w:pPr>
        <w:tabs>
          <w:tab w:val="left" w:pos="567"/>
        </w:tabs>
        <w:spacing w:after="0" w:line="240" w:lineRule="auto"/>
        <w:rPr>
          <w:rFonts w:ascii="Times New Roman" w:hAnsi="Times New Roman"/>
        </w:rPr>
      </w:pPr>
    </w:p>
    <w:p w14:paraId="02A14BB0"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9.</w:t>
      </w:r>
      <w:r w:rsidRPr="006C7665">
        <w:rPr>
          <w:rFonts w:ascii="Times New Roman" w:hAnsi="Times New Roman"/>
          <w:b/>
        </w:rPr>
        <w:tab/>
        <w:t>REGISTRAVIMO / PERREGISTRAVIMO DATA</w:t>
      </w:r>
    </w:p>
    <w:p w14:paraId="00E1405C" w14:textId="77777777" w:rsidR="001719A8" w:rsidRPr="006C7665" w:rsidRDefault="001719A8" w:rsidP="006C7665">
      <w:pPr>
        <w:tabs>
          <w:tab w:val="left" w:pos="567"/>
        </w:tabs>
        <w:spacing w:after="0" w:line="240" w:lineRule="auto"/>
        <w:rPr>
          <w:rFonts w:ascii="Times New Roman" w:hAnsi="Times New Roman"/>
        </w:rPr>
      </w:pPr>
    </w:p>
    <w:p w14:paraId="5C6EBD5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Registravimo data 2010 m. balandžio 16 d.</w:t>
      </w:r>
    </w:p>
    <w:p w14:paraId="1F62EB73" w14:textId="77777777" w:rsidR="001719A8" w:rsidRPr="006C7665" w:rsidRDefault="001719A8" w:rsidP="00911898">
      <w:pPr>
        <w:spacing w:after="0" w:line="240" w:lineRule="auto"/>
        <w:ind w:left="567" w:hanging="567"/>
        <w:rPr>
          <w:rFonts w:ascii="Times New Roman" w:hAnsi="Times New Roman"/>
        </w:rPr>
      </w:pPr>
      <w:r w:rsidRPr="006C7665">
        <w:rPr>
          <w:rFonts w:ascii="Times New Roman" w:hAnsi="Times New Roman"/>
        </w:rPr>
        <w:t>Paskutinio perregistravimo data 2015 m. gegužės 13 d.</w:t>
      </w:r>
    </w:p>
    <w:p w14:paraId="30EF65A2" w14:textId="77777777" w:rsidR="001719A8" w:rsidRPr="006C7665" w:rsidRDefault="001719A8" w:rsidP="006C7665">
      <w:pPr>
        <w:tabs>
          <w:tab w:val="left" w:pos="567"/>
        </w:tabs>
        <w:spacing w:after="0" w:line="240" w:lineRule="auto"/>
        <w:rPr>
          <w:rFonts w:ascii="Times New Roman" w:hAnsi="Times New Roman"/>
        </w:rPr>
      </w:pPr>
    </w:p>
    <w:p w14:paraId="6B1ABCEF" w14:textId="77777777" w:rsidR="001719A8" w:rsidRPr="006C7665" w:rsidRDefault="001719A8" w:rsidP="006C7665">
      <w:pPr>
        <w:tabs>
          <w:tab w:val="left" w:pos="567"/>
        </w:tabs>
        <w:spacing w:after="0" w:line="240" w:lineRule="auto"/>
        <w:rPr>
          <w:rFonts w:ascii="Times New Roman" w:hAnsi="Times New Roman"/>
        </w:rPr>
      </w:pPr>
    </w:p>
    <w:p w14:paraId="7BCF08CB" w14:textId="77777777" w:rsidR="001719A8" w:rsidRPr="006C7665" w:rsidRDefault="001719A8" w:rsidP="005F3B90">
      <w:pPr>
        <w:keepNext/>
        <w:keepLines/>
        <w:tabs>
          <w:tab w:val="left" w:pos="567"/>
        </w:tabs>
        <w:spacing w:after="0" w:line="240" w:lineRule="auto"/>
        <w:rPr>
          <w:rFonts w:ascii="Times New Roman" w:hAnsi="Times New Roman"/>
          <w:b/>
        </w:rPr>
      </w:pPr>
      <w:r w:rsidRPr="006C7665">
        <w:rPr>
          <w:rFonts w:ascii="Times New Roman" w:hAnsi="Times New Roman"/>
          <w:b/>
        </w:rPr>
        <w:lastRenderedPageBreak/>
        <w:t>10.</w:t>
      </w:r>
      <w:r w:rsidRPr="006C7665">
        <w:rPr>
          <w:rFonts w:ascii="Times New Roman" w:hAnsi="Times New Roman"/>
          <w:b/>
        </w:rPr>
        <w:tab/>
        <w:t>TEKSTO PERŽIŪROS DATA</w:t>
      </w:r>
    </w:p>
    <w:p w14:paraId="50914A35" w14:textId="77777777" w:rsidR="001719A8" w:rsidRPr="006C7665" w:rsidRDefault="001719A8" w:rsidP="00911898">
      <w:pPr>
        <w:spacing w:after="0" w:line="240" w:lineRule="auto"/>
        <w:ind w:left="567" w:hanging="567"/>
        <w:rPr>
          <w:rFonts w:ascii="Times New Roman" w:hAnsi="Times New Roman"/>
        </w:rPr>
      </w:pPr>
    </w:p>
    <w:p w14:paraId="70D8B3D5" w14:textId="5F5B3548" w:rsidR="005D2851" w:rsidRDefault="00CC77E3" w:rsidP="006C7665">
      <w:pPr>
        <w:tabs>
          <w:tab w:val="left" w:pos="567"/>
          <w:tab w:val="left" w:pos="5954"/>
          <w:tab w:val="left" w:pos="6237"/>
          <w:tab w:val="left" w:pos="6663"/>
          <w:tab w:val="left" w:pos="6946"/>
        </w:tabs>
        <w:spacing w:after="0" w:line="260" w:lineRule="exact"/>
        <w:rPr>
          <w:rFonts w:ascii="Times New Roman" w:hAnsi="Times New Roman"/>
        </w:rPr>
      </w:pPr>
      <w:r>
        <w:rPr>
          <w:rFonts w:ascii="Times New Roman" w:hAnsi="Times New Roman"/>
        </w:rPr>
        <w:t>202</w:t>
      </w:r>
      <w:r w:rsidR="001E2303">
        <w:rPr>
          <w:rFonts w:ascii="Times New Roman" w:hAnsi="Times New Roman"/>
        </w:rPr>
        <w:t>4</w:t>
      </w:r>
      <w:r>
        <w:rPr>
          <w:rFonts w:ascii="Times New Roman" w:hAnsi="Times New Roman"/>
        </w:rPr>
        <w:t xml:space="preserve"> m. </w:t>
      </w:r>
      <w:r w:rsidR="00D60AE3">
        <w:rPr>
          <w:rFonts w:ascii="Times New Roman" w:hAnsi="Times New Roman"/>
        </w:rPr>
        <w:t xml:space="preserve">spalio </w:t>
      </w:r>
      <w:r w:rsidR="00D60AE3">
        <w:rPr>
          <w:rFonts w:ascii="Times New Roman" w:hAnsi="Times New Roman"/>
          <w:lang w:val="en-US"/>
        </w:rPr>
        <w:t>17</w:t>
      </w:r>
      <w:r w:rsidR="00116BB0">
        <w:rPr>
          <w:rFonts w:ascii="Times New Roman" w:hAnsi="Times New Roman"/>
        </w:rPr>
        <w:t> </w:t>
      </w:r>
      <w:r>
        <w:rPr>
          <w:rFonts w:ascii="Times New Roman" w:hAnsi="Times New Roman"/>
        </w:rPr>
        <w:t>d.</w:t>
      </w:r>
    </w:p>
    <w:p w14:paraId="4477F7C0" w14:textId="77777777" w:rsidR="00C816DF" w:rsidRDefault="00C816DF" w:rsidP="006C7665">
      <w:pPr>
        <w:tabs>
          <w:tab w:val="left" w:pos="567"/>
          <w:tab w:val="left" w:pos="5954"/>
          <w:tab w:val="left" w:pos="6237"/>
          <w:tab w:val="left" w:pos="6663"/>
          <w:tab w:val="left" w:pos="6946"/>
        </w:tabs>
        <w:spacing w:after="0" w:line="260" w:lineRule="exact"/>
        <w:rPr>
          <w:rFonts w:ascii="Times New Roman" w:hAnsi="Times New Roman"/>
        </w:rPr>
      </w:pPr>
    </w:p>
    <w:p w14:paraId="496866E1" w14:textId="591CAFF8" w:rsidR="001719A8" w:rsidRPr="007208B5" w:rsidRDefault="001719A8" w:rsidP="006C7665">
      <w:pPr>
        <w:tabs>
          <w:tab w:val="left" w:pos="567"/>
          <w:tab w:val="left" w:pos="5954"/>
          <w:tab w:val="left" w:pos="6237"/>
          <w:tab w:val="left" w:pos="6663"/>
          <w:tab w:val="left" w:pos="6946"/>
        </w:tabs>
        <w:spacing w:after="0" w:line="260" w:lineRule="exact"/>
        <w:rPr>
          <w:rFonts w:ascii="Times New Roman" w:hAnsi="Times New Roman"/>
        </w:rPr>
      </w:pPr>
      <w:r w:rsidRPr="007208B5">
        <w:rPr>
          <w:rFonts w:ascii="Times New Roman" w:hAnsi="Times New Roman"/>
        </w:rPr>
        <w:t>Išsami informacija apie šį vaistinį preparatą pateikiama Valstybinės vaistų kontrolės tarnybos prie Lietuvos Respublikos sveikatos apsaugos ministerijos tinklalapyje</w:t>
      </w:r>
      <w:r w:rsidRPr="007208B5">
        <w:rPr>
          <w:rFonts w:ascii="Times New Roman" w:hAnsi="Times New Roman"/>
          <w:i/>
        </w:rPr>
        <w:t xml:space="preserve"> </w:t>
      </w:r>
      <w:bookmarkStart w:id="6" w:name="_Hlk174387399"/>
      <w:r w:rsidR="00E53034" w:rsidRPr="001E2303">
        <w:rPr>
          <w:rFonts w:ascii="Times New Roman" w:hAnsi="Times New Roman"/>
          <w:iCs/>
        </w:rPr>
        <w:fldChar w:fldCharType="begin"/>
      </w:r>
      <w:r w:rsidR="00E53034" w:rsidRPr="001E2303">
        <w:rPr>
          <w:rFonts w:ascii="Times New Roman" w:hAnsi="Times New Roman"/>
          <w:iCs/>
        </w:rPr>
        <w:instrText>HYPERLINK "https://vvkt.lrv.lt/lt/"</w:instrText>
      </w:r>
      <w:r w:rsidR="00E53034" w:rsidRPr="001E2303">
        <w:rPr>
          <w:rFonts w:ascii="Times New Roman" w:hAnsi="Times New Roman"/>
          <w:iCs/>
        </w:rPr>
        <w:fldChar w:fldCharType="separate"/>
      </w:r>
      <w:r w:rsidR="00E53034" w:rsidRPr="001E2303">
        <w:rPr>
          <w:rStyle w:val="Hipersaitas"/>
          <w:rFonts w:ascii="Times New Roman" w:hAnsi="Times New Roman"/>
          <w:iCs/>
        </w:rPr>
        <w:t>https://vvkt.lrv.lt/lt/</w:t>
      </w:r>
      <w:r w:rsidR="00E53034" w:rsidRPr="001E2303">
        <w:rPr>
          <w:rFonts w:ascii="Times New Roman" w:hAnsi="Times New Roman"/>
          <w:iCs/>
        </w:rPr>
        <w:fldChar w:fldCharType="end"/>
      </w:r>
      <w:r w:rsidR="00E53034" w:rsidRPr="001E2303">
        <w:rPr>
          <w:rFonts w:ascii="Times New Roman" w:hAnsi="Times New Roman"/>
          <w:iCs/>
        </w:rPr>
        <w:t>.</w:t>
      </w:r>
      <w:bookmarkEnd w:id="6"/>
    </w:p>
    <w:p w14:paraId="453F8F51" w14:textId="77777777" w:rsidR="001719A8" w:rsidRPr="006C7665" w:rsidRDefault="001719A8" w:rsidP="006C7665">
      <w:pPr>
        <w:tabs>
          <w:tab w:val="left" w:pos="567"/>
        </w:tabs>
        <w:spacing w:after="0" w:line="240" w:lineRule="auto"/>
        <w:rPr>
          <w:rFonts w:ascii="Times New Roman" w:hAnsi="Times New Roman"/>
        </w:rPr>
      </w:pPr>
    </w:p>
    <w:p w14:paraId="3269FE8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275559CE" w14:textId="77777777" w:rsidR="001719A8" w:rsidRPr="006C7665" w:rsidRDefault="001719A8" w:rsidP="006C7665">
      <w:pPr>
        <w:tabs>
          <w:tab w:val="left" w:pos="567"/>
        </w:tabs>
        <w:spacing w:after="0" w:line="240" w:lineRule="auto"/>
        <w:rPr>
          <w:rFonts w:ascii="Times New Roman" w:hAnsi="Times New Roman"/>
        </w:rPr>
      </w:pPr>
    </w:p>
    <w:p w14:paraId="1062FD7E" w14:textId="77777777" w:rsidR="001719A8" w:rsidRPr="006C7665" w:rsidRDefault="001719A8" w:rsidP="006C7665">
      <w:pPr>
        <w:tabs>
          <w:tab w:val="left" w:pos="567"/>
        </w:tabs>
        <w:spacing w:after="0" w:line="240" w:lineRule="auto"/>
        <w:rPr>
          <w:rFonts w:ascii="Times New Roman" w:hAnsi="Times New Roman"/>
        </w:rPr>
      </w:pPr>
    </w:p>
    <w:p w14:paraId="40A39374" w14:textId="77777777" w:rsidR="001719A8" w:rsidRPr="006C7665" w:rsidRDefault="001719A8" w:rsidP="006C7665">
      <w:pPr>
        <w:tabs>
          <w:tab w:val="left" w:pos="567"/>
        </w:tabs>
        <w:spacing w:after="0" w:line="240" w:lineRule="auto"/>
        <w:rPr>
          <w:rFonts w:ascii="Times New Roman" w:hAnsi="Times New Roman"/>
        </w:rPr>
      </w:pPr>
    </w:p>
    <w:p w14:paraId="5E5CAA52" w14:textId="77777777" w:rsidR="001719A8" w:rsidRPr="006C7665" w:rsidRDefault="001719A8" w:rsidP="006C7665">
      <w:pPr>
        <w:tabs>
          <w:tab w:val="left" w:pos="567"/>
        </w:tabs>
        <w:spacing w:after="0" w:line="240" w:lineRule="auto"/>
        <w:rPr>
          <w:rFonts w:ascii="Times New Roman" w:hAnsi="Times New Roman"/>
        </w:rPr>
      </w:pPr>
    </w:p>
    <w:p w14:paraId="23FEFC2F" w14:textId="77777777" w:rsidR="001719A8" w:rsidRPr="006C7665" w:rsidRDefault="001719A8" w:rsidP="006C7665">
      <w:pPr>
        <w:tabs>
          <w:tab w:val="left" w:pos="567"/>
        </w:tabs>
        <w:spacing w:after="0" w:line="240" w:lineRule="auto"/>
        <w:rPr>
          <w:rFonts w:ascii="Times New Roman" w:hAnsi="Times New Roman"/>
        </w:rPr>
      </w:pPr>
    </w:p>
    <w:p w14:paraId="081D5C3D" w14:textId="77777777" w:rsidR="001719A8" w:rsidRPr="006C7665" w:rsidRDefault="001719A8" w:rsidP="006C7665">
      <w:pPr>
        <w:tabs>
          <w:tab w:val="left" w:pos="567"/>
        </w:tabs>
        <w:spacing w:after="0" w:line="240" w:lineRule="auto"/>
        <w:rPr>
          <w:rFonts w:ascii="Times New Roman" w:hAnsi="Times New Roman"/>
        </w:rPr>
      </w:pPr>
    </w:p>
    <w:p w14:paraId="6968365F" w14:textId="77777777" w:rsidR="001719A8" w:rsidRPr="006C7665" w:rsidRDefault="001719A8" w:rsidP="006C7665">
      <w:pPr>
        <w:tabs>
          <w:tab w:val="left" w:pos="567"/>
        </w:tabs>
        <w:spacing w:after="0" w:line="240" w:lineRule="auto"/>
        <w:rPr>
          <w:rFonts w:ascii="Times New Roman" w:hAnsi="Times New Roman"/>
        </w:rPr>
      </w:pPr>
    </w:p>
    <w:p w14:paraId="5DFACCC7" w14:textId="77777777" w:rsidR="001719A8" w:rsidRPr="006C7665" w:rsidRDefault="001719A8" w:rsidP="006C7665">
      <w:pPr>
        <w:tabs>
          <w:tab w:val="left" w:pos="567"/>
        </w:tabs>
        <w:spacing w:after="0" w:line="240" w:lineRule="auto"/>
        <w:rPr>
          <w:rFonts w:ascii="Times New Roman" w:hAnsi="Times New Roman"/>
        </w:rPr>
      </w:pPr>
    </w:p>
    <w:p w14:paraId="798EC834" w14:textId="77777777" w:rsidR="001719A8" w:rsidRPr="006C7665" w:rsidRDefault="001719A8" w:rsidP="006C7665">
      <w:pPr>
        <w:tabs>
          <w:tab w:val="left" w:pos="567"/>
        </w:tabs>
        <w:spacing w:after="0" w:line="240" w:lineRule="auto"/>
        <w:rPr>
          <w:rFonts w:ascii="Times New Roman" w:hAnsi="Times New Roman"/>
        </w:rPr>
      </w:pPr>
    </w:p>
    <w:p w14:paraId="75A371E4" w14:textId="77777777" w:rsidR="001719A8" w:rsidRPr="006C7665" w:rsidRDefault="001719A8" w:rsidP="006C7665">
      <w:pPr>
        <w:tabs>
          <w:tab w:val="left" w:pos="567"/>
        </w:tabs>
        <w:spacing w:after="0" w:line="240" w:lineRule="auto"/>
        <w:rPr>
          <w:rFonts w:ascii="Times New Roman" w:hAnsi="Times New Roman"/>
        </w:rPr>
      </w:pPr>
    </w:p>
    <w:p w14:paraId="1A55338A" w14:textId="77777777" w:rsidR="001719A8" w:rsidRPr="006C7665" w:rsidRDefault="001719A8" w:rsidP="006C7665">
      <w:pPr>
        <w:tabs>
          <w:tab w:val="left" w:pos="567"/>
        </w:tabs>
        <w:spacing w:after="0" w:line="240" w:lineRule="auto"/>
        <w:rPr>
          <w:rFonts w:ascii="Times New Roman" w:hAnsi="Times New Roman"/>
        </w:rPr>
      </w:pPr>
    </w:p>
    <w:p w14:paraId="51A6E469" w14:textId="77777777" w:rsidR="001719A8" w:rsidRPr="006C7665" w:rsidRDefault="001719A8" w:rsidP="006C7665">
      <w:pPr>
        <w:tabs>
          <w:tab w:val="left" w:pos="567"/>
        </w:tabs>
        <w:spacing w:after="0" w:line="240" w:lineRule="auto"/>
        <w:rPr>
          <w:rFonts w:ascii="Times New Roman" w:hAnsi="Times New Roman"/>
        </w:rPr>
      </w:pPr>
    </w:p>
    <w:p w14:paraId="0A958197" w14:textId="77777777" w:rsidR="001719A8" w:rsidRPr="006C7665" w:rsidRDefault="001719A8" w:rsidP="006C7665">
      <w:pPr>
        <w:tabs>
          <w:tab w:val="left" w:pos="567"/>
        </w:tabs>
        <w:spacing w:after="0" w:line="240" w:lineRule="auto"/>
        <w:rPr>
          <w:rFonts w:ascii="Times New Roman" w:hAnsi="Times New Roman"/>
        </w:rPr>
      </w:pPr>
    </w:p>
    <w:p w14:paraId="2499317C" w14:textId="77777777" w:rsidR="001719A8" w:rsidRPr="006C7665" w:rsidRDefault="001719A8" w:rsidP="006C7665">
      <w:pPr>
        <w:tabs>
          <w:tab w:val="left" w:pos="567"/>
        </w:tabs>
        <w:spacing w:after="0" w:line="240" w:lineRule="auto"/>
        <w:rPr>
          <w:rFonts w:ascii="Times New Roman" w:hAnsi="Times New Roman"/>
        </w:rPr>
      </w:pPr>
    </w:p>
    <w:p w14:paraId="240C1B4B" w14:textId="77777777" w:rsidR="001719A8" w:rsidRPr="006C7665" w:rsidRDefault="001719A8" w:rsidP="006C7665">
      <w:pPr>
        <w:tabs>
          <w:tab w:val="left" w:pos="567"/>
        </w:tabs>
        <w:spacing w:after="0" w:line="240" w:lineRule="auto"/>
        <w:rPr>
          <w:rFonts w:ascii="Times New Roman" w:hAnsi="Times New Roman"/>
        </w:rPr>
      </w:pPr>
    </w:p>
    <w:p w14:paraId="7F7FDD64" w14:textId="77777777" w:rsidR="001719A8" w:rsidRPr="006C7665" w:rsidRDefault="001719A8" w:rsidP="006C7665">
      <w:pPr>
        <w:tabs>
          <w:tab w:val="left" w:pos="567"/>
        </w:tabs>
        <w:spacing w:after="0" w:line="240" w:lineRule="auto"/>
        <w:rPr>
          <w:rFonts w:ascii="Times New Roman" w:hAnsi="Times New Roman"/>
        </w:rPr>
      </w:pPr>
    </w:p>
    <w:p w14:paraId="675D3AAA" w14:textId="77777777" w:rsidR="001719A8" w:rsidRPr="006C7665" w:rsidRDefault="001719A8" w:rsidP="006C7665">
      <w:pPr>
        <w:tabs>
          <w:tab w:val="left" w:pos="567"/>
        </w:tabs>
        <w:spacing w:after="0" w:line="240" w:lineRule="auto"/>
        <w:rPr>
          <w:rFonts w:ascii="Times New Roman" w:hAnsi="Times New Roman"/>
        </w:rPr>
      </w:pPr>
    </w:p>
    <w:p w14:paraId="7EA076FA" w14:textId="77777777" w:rsidR="001719A8" w:rsidRPr="006C7665" w:rsidRDefault="001719A8" w:rsidP="006C7665">
      <w:pPr>
        <w:tabs>
          <w:tab w:val="left" w:pos="567"/>
        </w:tabs>
        <w:spacing w:after="0" w:line="240" w:lineRule="auto"/>
        <w:rPr>
          <w:rFonts w:ascii="Times New Roman" w:hAnsi="Times New Roman"/>
        </w:rPr>
      </w:pPr>
    </w:p>
    <w:p w14:paraId="6D01523F" w14:textId="77777777" w:rsidR="001719A8" w:rsidRPr="006C7665" w:rsidRDefault="001719A8" w:rsidP="006C7665">
      <w:pPr>
        <w:tabs>
          <w:tab w:val="left" w:pos="567"/>
        </w:tabs>
        <w:spacing w:after="0" w:line="240" w:lineRule="auto"/>
        <w:rPr>
          <w:rFonts w:ascii="Times New Roman" w:hAnsi="Times New Roman"/>
        </w:rPr>
      </w:pPr>
    </w:p>
    <w:p w14:paraId="66BD3DC9" w14:textId="77777777" w:rsidR="001719A8" w:rsidRPr="006C7665" w:rsidRDefault="001719A8" w:rsidP="006C7665">
      <w:pPr>
        <w:tabs>
          <w:tab w:val="left" w:pos="567"/>
        </w:tabs>
        <w:spacing w:after="0" w:line="240" w:lineRule="auto"/>
        <w:rPr>
          <w:rFonts w:ascii="Times New Roman" w:hAnsi="Times New Roman"/>
        </w:rPr>
      </w:pPr>
    </w:p>
    <w:p w14:paraId="04F82E73" w14:textId="77777777" w:rsidR="001719A8" w:rsidRPr="006C7665" w:rsidRDefault="001719A8" w:rsidP="006C7665">
      <w:pPr>
        <w:tabs>
          <w:tab w:val="left" w:pos="567"/>
        </w:tabs>
        <w:spacing w:after="0" w:line="240" w:lineRule="auto"/>
        <w:rPr>
          <w:rFonts w:ascii="Times New Roman" w:hAnsi="Times New Roman"/>
        </w:rPr>
      </w:pPr>
    </w:p>
    <w:p w14:paraId="401AB0DE" w14:textId="77777777" w:rsidR="001719A8" w:rsidRPr="006C7665" w:rsidRDefault="001719A8" w:rsidP="006C7665">
      <w:pPr>
        <w:tabs>
          <w:tab w:val="left" w:pos="567"/>
        </w:tabs>
        <w:spacing w:after="0" w:line="240" w:lineRule="auto"/>
        <w:rPr>
          <w:rFonts w:ascii="Times New Roman" w:hAnsi="Times New Roman"/>
        </w:rPr>
      </w:pPr>
    </w:p>
    <w:p w14:paraId="5B000C3D" w14:textId="77777777" w:rsidR="001719A8" w:rsidRPr="006C7665" w:rsidRDefault="001719A8" w:rsidP="006C7665">
      <w:pPr>
        <w:tabs>
          <w:tab w:val="left" w:pos="567"/>
        </w:tabs>
        <w:spacing w:after="0" w:line="240" w:lineRule="auto"/>
        <w:ind w:left="567" w:hanging="567"/>
        <w:jc w:val="center"/>
        <w:outlineLvl w:val="0"/>
      </w:pPr>
      <w:bookmarkStart w:id="7" w:name="_Toc129243128"/>
      <w:bookmarkStart w:id="8" w:name="_Toc129243253"/>
    </w:p>
    <w:p w14:paraId="2BE266F7" w14:textId="77777777" w:rsidR="001719A8" w:rsidRPr="006C7665" w:rsidRDefault="001719A8" w:rsidP="00B11EC0">
      <w:pPr>
        <w:tabs>
          <w:tab w:val="left" w:pos="567"/>
        </w:tabs>
        <w:spacing w:after="0" w:line="240" w:lineRule="auto"/>
        <w:ind w:left="567" w:hanging="567"/>
        <w:jc w:val="center"/>
        <w:outlineLvl w:val="0"/>
      </w:pPr>
      <w:r w:rsidRPr="006C7665">
        <w:rPr>
          <w:rFonts w:ascii="Times New Roman" w:hAnsi="Times New Roman"/>
          <w:b/>
          <w:caps/>
        </w:rPr>
        <w:t>II PRIEDAS</w:t>
      </w:r>
      <w:bookmarkEnd w:id="7"/>
      <w:bookmarkEnd w:id="8"/>
    </w:p>
    <w:p w14:paraId="2794CD4D" w14:textId="77777777" w:rsidR="001719A8" w:rsidRPr="006C7665" w:rsidRDefault="001719A8" w:rsidP="006C7665">
      <w:pPr>
        <w:tabs>
          <w:tab w:val="left" w:pos="567"/>
        </w:tabs>
        <w:spacing w:after="0" w:line="240" w:lineRule="auto"/>
        <w:ind w:left="567" w:hanging="567"/>
        <w:jc w:val="center"/>
        <w:outlineLvl w:val="0"/>
      </w:pPr>
    </w:p>
    <w:p w14:paraId="1294C5F6" w14:textId="77777777" w:rsidR="001719A8" w:rsidRPr="006C7665" w:rsidRDefault="001719A8" w:rsidP="00F267F7">
      <w:pPr>
        <w:tabs>
          <w:tab w:val="left" w:pos="567"/>
        </w:tabs>
        <w:spacing w:after="0" w:line="240" w:lineRule="auto"/>
        <w:jc w:val="center"/>
        <w:rPr>
          <w:rFonts w:ascii="Times New Roman" w:hAnsi="Times New Roman"/>
          <w:b/>
        </w:rPr>
      </w:pPr>
      <w:r w:rsidRPr="006C7665">
        <w:rPr>
          <w:rFonts w:ascii="Times New Roman" w:hAnsi="Times New Roman"/>
          <w:b/>
        </w:rPr>
        <w:t>REGISTRACIJOS SĄLYGOS</w:t>
      </w:r>
    </w:p>
    <w:p w14:paraId="707B30AD" w14:textId="77777777" w:rsidR="001719A8" w:rsidRPr="006C7665" w:rsidRDefault="001719A8" w:rsidP="006C7665">
      <w:pPr>
        <w:tabs>
          <w:tab w:val="left" w:pos="567"/>
        </w:tabs>
        <w:spacing w:after="0" w:line="240" w:lineRule="auto"/>
        <w:jc w:val="center"/>
        <w:rPr>
          <w:rFonts w:ascii="Times New Roman" w:hAnsi="Times New Roman"/>
          <w:b/>
        </w:rPr>
      </w:pPr>
    </w:p>
    <w:p w14:paraId="41075389" w14:textId="77777777" w:rsidR="001719A8" w:rsidRPr="006C7665" w:rsidRDefault="001719A8" w:rsidP="006C7665">
      <w:pPr>
        <w:tabs>
          <w:tab w:val="left" w:pos="567"/>
        </w:tabs>
        <w:spacing w:after="0" w:line="260" w:lineRule="exact"/>
        <w:ind w:left="1701" w:right="1416" w:hanging="708"/>
        <w:rPr>
          <w:rFonts w:ascii="Times New Roman" w:hAnsi="Times New Roman"/>
          <w:b/>
        </w:rPr>
      </w:pPr>
      <w:r w:rsidRPr="006C7665">
        <w:rPr>
          <w:rFonts w:ascii="Times New Roman" w:hAnsi="Times New Roman"/>
          <w:b/>
        </w:rPr>
        <w:t>A.</w:t>
      </w:r>
      <w:r w:rsidRPr="006C7665">
        <w:rPr>
          <w:rFonts w:ascii="Times New Roman" w:hAnsi="Times New Roman"/>
          <w:b/>
        </w:rPr>
        <w:tab/>
        <w:t>GAMINTOJAS (-AI), ATSAKINGAS (-I) UŽ SERIJŲ IŠLEIDIMĄ</w:t>
      </w:r>
    </w:p>
    <w:p w14:paraId="511C7DD1" w14:textId="77777777" w:rsidR="001719A8" w:rsidRPr="006C7665" w:rsidRDefault="001719A8" w:rsidP="006C7665">
      <w:pPr>
        <w:tabs>
          <w:tab w:val="left" w:pos="567"/>
        </w:tabs>
        <w:spacing w:after="0" w:line="260" w:lineRule="exact"/>
        <w:rPr>
          <w:rFonts w:ascii="Times New Roman" w:hAnsi="Times New Roman"/>
        </w:rPr>
      </w:pPr>
    </w:p>
    <w:p w14:paraId="4D13ACF7" w14:textId="77777777" w:rsidR="001719A8" w:rsidRPr="006C7665" w:rsidRDefault="001719A8" w:rsidP="006C7665">
      <w:pPr>
        <w:suppressLineNumbers/>
        <w:tabs>
          <w:tab w:val="left" w:pos="567"/>
        </w:tabs>
        <w:spacing w:after="0" w:line="260" w:lineRule="exact"/>
        <w:ind w:left="1701" w:right="1416" w:hanging="708"/>
        <w:rPr>
          <w:rFonts w:ascii="Times New Roman" w:hAnsi="Times New Roman"/>
        </w:rPr>
      </w:pPr>
      <w:r w:rsidRPr="006C7665">
        <w:rPr>
          <w:rFonts w:ascii="Times New Roman" w:hAnsi="Times New Roman"/>
          <w:b/>
        </w:rPr>
        <w:t>B.</w:t>
      </w:r>
      <w:r w:rsidRPr="006C7665">
        <w:rPr>
          <w:rFonts w:ascii="Times New Roman" w:hAnsi="Times New Roman"/>
          <w:b/>
        </w:rPr>
        <w:tab/>
        <w:t>TIEKIMO IR VARTOJIMO SĄLYGOS AR APRIBOJIMAI</w:t>
      </w:r>
    </w:p>
    <w:p w14:paraId="06DF6B1B" w14:textId="77777777" w:rsidR="001719A8" w:rsidRPr="006C7665" w:rsidRDefault="001719A8" w:rsidP="006C7665">
      <w:pPr>
        <w:tabs>
          <w:tab w:val="left" w:pos="567"/>
        </w:tabs>
        <w:spacing w:after="0" w:line="260" w:lineRule="exact"/>
        <w:rPr>
          <w:rFonts w:ascii="Times New Roman" w:hAnsi="Times New Roman"/>
        </w:rPr>
      </w:pPr>
    </w:p>
    <w:p w14:paraId="441CA973" w14:textId="77777777" w:rsidR="001719A8" w:rsidRPr="006C7665" w:rsidRDefault="001719A8" w:rsidP="00911898">
      <w:pPr>
        <w:tabs>
          <w:tab w:val="left" w:pos="1800"/>
        </w:tabs>
        <w:spacing w:after="0" w:line="240" w:lineRule="auto"/>
        <w:ind w:left="1800" w:hanging="900"/>
        <w:rPr>
          <w:rFonts w:ascii="Times New Roman" w:hAnsi="Times New Roman"/>
          <w:b/>
        </w:rPr>
      </w:pPr>
    </w:p>
    <w:p w14:paraId="1A9D74ED" w14:textId="77777777" w:rsidR="001719A8" w:rsidRPr="006C7665" w:rsidRDefault="001719A8" w:rsidP="007208B5">
      <w:pPr>
        <w:tabs>
          <w:tab w:val="left" w:pos="1080"/>
          <w:tab w:val="left" w:pos="1134"/>
        </w:tabs>
        <w:spacing w:after="0" w:line="240" w:lineRule="auto"/>
        <w:ind w:left="1080" w:hanging="540"/>
        <w:rPr>
          <w:rFonts w:ascii="Times New Roman" w:hAnsi="Times New Roman"/>
          <w:b/>
          <w:highlight w:val="yellow"/>
        </w:rPr>
      </w:pPr>
    </w:p>
    <w:p w14:paraId="259B5AE7" w14:textId="77777777" w:rsidR="001719A8" w:rsidRPr="006C7665" w:rsidRDefault="001719A8" w:rsidP="006C7665">
      <w:pPr>
        <w:keepNext/>
        <w:tabs>
          <w:tab w:val="left" w:pos="567"/>
        </w:tabs>
        <w:spacing w:after="0" w:line="240" w:lineRule="auto"/>
        <w:ind w:left="567" w:hanging="567"/>
        <w:outlineLvl w:val="1"/>
      </w:pPr>
      <w:r w:rsidRPr="006C7665">
        <w:rPr>
          <w:rFonts w:ascii="Times New Roman" w:hAnsi="Times New Roman"/>
          <w:b/>
        </w:rPr>
        <w:br w:type="page"/>
      </w:r>
      <w:r w:rsidRPr="006C7665">
        <w:rPr>
          <w:rFonts w:ascii="Times New Roman" w:hAnsi="Times New Roman"/>
          <w:b/>
        </w:rPr>
        <w:lastRenderedPageBreak/>
        <w:t>A.</w:t>
      </w:r>
      <w:r w:rsidRPr="006C7665">
        <w:rPr>
          <w:rFonts w:ascii="Times New Roman" w:hAnsi="Times New Roman"/>
          <w:b/>
        </w:rPr>
        <w:tab/>
        <w:t>GAMINTOJAS (-AI), ATSAKINGAS (-I) UŽ SERIJŲ IŠLEIDIMĄ</w:t>
      </w:r>
    </w:p>
    <w:p w14:paraId="53FB093D" w14:textId="77777777" w:rsidR="001719A8" w:rsidRPr="006C7665" w:rsidRDefault="001719A8" w:rsidP="006C7665">
      <w:pPr>
        <w:spacing w:after="0" w:line="240" w:lineRule="auto"/>
        <w:rPr>
          <w:highlight w:val="yellow"/>
        </w:rPr>
      </w:pPr>
    </w:p>
    <w:p w14:paraId="609E4146" w14:textId="77777777" w:rsidR="001719A8" w:rsidRPr="006C7665" w:rsidRDefault="001719A8" w:rsidP="00F267F7">
      <w:pPr>
        <w:tabs>
          <w:tab w:val="left" w:pos="567"/>
        </w:tabs>
        <w:spacing w:after="0" w:line="260" w:lineRule="exact"/>
        <w:rPr>
          <w:rFonts w:ascii="Times New Roman" w:hAnsi="Times New Roman"/>
          <w:u w:val="single"/>
        </w:rPr>
      </w:pPr>
      <w:r w:rsidRPr="006C7665">
        <w:rPr>
          <w:rFonts w:ascii="Times New Roman" w:hAnsi="Times New Roman"/>
          <w:u w:val="single"/>
        </w:rPr>
        <w:t>Gamintojo (-ų), atsakingo (-ų) už serijų išleidimą, pavadinimas (-ai) ir adresas (-ai)</w:t>
      </w:r>
    </w:p>
    <w:p w14:paraId="323B0BA6" w14:textId="77777777" w:rsidR="001719A8" w:rsidRPr="006C7665" w:rsidRDefault="001719A8" w:rsidP="006C7665">
      <w:pPr>
        <w:spacing w:after="0" w:line="240" w:lineRule="auto"/>
      </w:pPr>
    </w:p>
    <w:p w14:paraId="1E3AA46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caps/>
        </w:rPr>
        <w:t>Z</w:t>
      </w:r>
      <w:r w:rsidRPr="006C7665">
        <w:rPr>
          <w:rFonts w:ascii="Times New Roman" w:hAnsi="Times New Roman"/>
        </w:rPr>
        <w:t>entiva, k. s.</w:t>
      </w:r>
    </w:p>
    <w:p w14:paraId="4AC155F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U Kabelovny 130</w:t>
      </w:r>
    </w:p>
    <w:p w14:paraId="760AA83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Dolní Měcholupy</w:t>
      </w:r>
    </w:p>
    <w:p w14:paraId="11E3F929" w14:textId="4CC1D020"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102 37 Praha 10 </w:t>
      </w:r>
    </w:p>
    <w:p w14:paraId="71DA4FC4" w14:textId="7C92ABBE" w:rsidR="001719A8" w:rsidRDefault="001719A8" w:rsidP="006C7665">
      <w:pPr>
        <w:tabs>
          <w:tab w:val="left" w:pos="567"/>
        </w:tabs>
        <w:spacing w:after="0" w:line="240" w:lineRule="auto"/>
        <w:rPr>
          <w:rFonts w:ascii="Times New Roman" w:hAnsi="Times New Roman"/>
        </w:rPr>
      </w:pPr>
      <w:r w:rsidRPr="006C7665">
        <w:rPr>
          <w:rFonts w:ascii="Times New Roman" w:hAnsi="Times New Roman"/>
        </w:rPr>
        <w:t>Čekija</w:t>
      </w:r>
    </w:p>
    <w:p w14:paraId="21D3947B" w14:textId="4CF40148" w:rsidR="00046908" w:rsidRPr="00E7505F" w:rsidRDefault="00046908" w:rsidP="00E7505F">
      <w:pPr>
        <w:tabs>
          <w:tab w:val="left" w:pos="567"/>
        </w:tabs>
        <w:spacing w:after="0" w:line="240" w:lineRule="auto"/>
        <w:rPr>
          <w:rFonts w:ascii="Times New Roman" w:hAnsi="Times New Roman"/>
        </w:rPr>
      </w:pPr>
    </w:p>
    <w:p w14:paraId="47E215C0" w14:textId="254A8A2A" w:rsidR="00046908" w:rsidRDefault="00046908" w:rsidP="006C7665">
      <w:pPr>
        <w:tabs>
          <w:tab w:val="left" w:pos="567"/>
        </w:tabs>
        <w:spacing w:after="0" w:line="240" w:lineRule="auto"/>
        <w:rPr>
          <w:rFonts w:ascii="Times New Roman" w:hAnsi="Times New Roman"/>
        </w:rPr>
      </w:pPr>
      <w:r>
        <w:rPr>
          <w:rFonts w:ascii="Times New Roman" w:hAnsi="Times New Roman"/>
        </w:rPr>
        <w:t>arba</w:t>
      </w:r>
    </w:p>
    <w:p w14:paraId="37A33C02" w14:textId="2440DE5C" w:rsidR="00046908" w:rsidRDefault="00046908" w:rsidP="006C7665">
      <w:pPr>
        <w:tabs>
          <w:tab w:val="left" w:pos="567"/>
        </w:tabs>
        <w:spacing w:after="0" w:line="240" w:lineRule="auto"/>
        <w:rPr>
          <w:rFonts w:ascii="Times New Roman" w:hAnsi="Times New Roman"/>
        </w:rPr>
      </w:pPr>
    </w:p>
    <w:p w14:paraId="679F2A3D" w14:textId="09C6E566" w:rsidR="00260F3F" w:rsidRDefault="00260F3F" w:rsidP="006C7665">
      <w:pPr>
        <w:tabs>
          <w:tab w:val="left" w:pos="567"/>
        </w:tabs>
        <w:spacing w:after="0" w:line="240" w:lineRule="auto"/>
        <w:rPr>
          <w:rFonts w:ascii="Times New Roman" w:hAnsi="Times New Roman"/>
        </w:rPr>
      </w:pPr>
      <w:r>
        <w:rPr>
          <w:rFonts w:ascii="Times New Roman" w:hAnsi="Times New Roman"/>
        </w:rPr>
        <w:t xml:space="preserve">Tik </w:t>
      </w:r>
      <w:r w:rsidRPr="00260F3F">
        <w:rPr>
          <w:rFonts w:ascii="Times New Roman" w:hAnsi="Times New Roman"/>
        </w:rPr>
        <w:t>Rosuvacard 10 mg plėvele dengtos tabletės</w:t>
      </w:r>
      <w:r>
        <w:rPr>
          <w:rFonts w:ascii="Times New Roman" w:hAnsi="Times New Roman"/>
        </w:rPr>
        <w:t>:</w:t>
      </w:r>
    </w:p>
    <w:p w14:paraId="5A929E3A" w14:textId="7EEC4591" w:rsidR="00046908" w:rsidRPr="00046908" w:rsidRDefault="00046908" w:rsidP="00046908">
      <w:pPr>
        <w:tabs>
          <w:tab w:val="left" w:pos="567"/>
        </w:tabs>
        <w:spacing w:after="0" w:line="240" w:lineRule="auto"/>
        <w:rPr>
          <w:rFonts w:ascii="Times New Roman" w:hAnsi="Times New Roman"/>
        </w:rPr>
      </w:pPr>
      <w:r w:rsidRPr="00046908">
        <w:rPr>
          <w:rFonts w:ascii="Times New Roman" w:hAnsi="Times New Roman"/>
        </w:rPr>
        <w:t>Z</w:t>
      </w:r>
      <w:r>
        <w:rPr>
          <w:rFonts w:ascii="Times New Roman" w:hAnsi="Times New Roman"/>
        </w:rPr>
        <w:t>entiva</w:t>
      </w:r>
      <w:r w:rsidRPr="00046908">
        <w:rPr>
          <w:rFonts w:ascii="Times New Roman" w:hAnsi="Times New Roman"/>
        </w:rPr>
        <w:t xml:space="preserve"> Romania S.A</w:t>
      </w:r>
    </w:p>
    <w:p w14:paraId="30DEAC2D" w14:textId="77777777" w:rsidR="00046908" w:rsidRDefault="00046908" w:rsidP="00046908">
      <w:pPr>
        <w:tabs>
          <w:tab w:val="left" w:pos="567"/>
        </w:tabs>
        <w:spacing w:after="0" w:line="240" w:lineRule="auto"/>
        <w:rPr>
          <w:rFonts w:ascii="Times New Roman" w:hAnsi="Times New Roman"/>
        </w:rPr>
      </w:pPr>
      <w:r w:rsidRPr="00046908">
        <w:rPr>
          <w:rFonts w:ascii="Times New Roman" w:hAnsi="Times New Roman"/>
        </w:rPr>
        <w:t>Theodor Pallady Bvd, no 50</w:t>
      </w:r>
    </w:p>
    <w:p w14:paraId="45CCFDCC" w14:textId="129D1FEE" w:rsidR="00046908" w:rsidRPr="00046908" w:rsidRDefault="00046908" w:rsidP="00046908">
      <w:pPr>
        <w:tabs>
          <w:tab w:val="left" w:pos="567"/>
        </w:tabs>
        <w:spacing w:after="0" w:line="240" w:lineRule="auto"/>
        <w:rPr>
          <w:rFonts w:ascii="Times New Roman" w:hAnsi="Times New Roman"/>
        </w:rPr>
      </w:pPr>
      <w:r w:rsidRPr="00046908">
        <w:rPr>
          <w:rFonts w:ascii="Times New Roman" w:hAnsi="Times New Roman"/>
        </w:rPr>
        <w:t>3 district, 032266, Bucharest</w:t>
      </w:r>
    </w:p>
    <w:p w14:paraId="58769CAF" w14:textId="3C83F5E4" w:rsidR="00046908" w:rsidRPr="006C7665" w:rsidRDefault="00046908" w:rsidP="00046908">
      <w:pPr>
        <w:tabs>
          <w:tab w:val="left" w:pos="567"/>
        </w:tabs>
        <w:spacing w:after="0" w:line="240" w:lineRule="auto"/>
        <w:rPr>
          <w:rFonts w:ascii="Times New Roman" w:hAnsi="Times New Roman"/>
        </w:rPr>
      </w:pPr>
      <w:r>
        <w:rPr>
          <w:rFonts w:ascii="Times New Roman" w:hAnsi="Times New Roman"/>
        </w:rPr>
        <w:t>Rumunija</w:t>
      </w:r>
    </w:p>
    <w:p w14:paraId="5F33030B" w14:textId="17C1476B" w:rsidR="001719A8" w:rsidRPr="00976512" w:rsidRDefault="001719A8" w:rsidP="00976512">
      <w:pPr>
        <w:tabs>
          <w:tab w:val="left" w:pos="567"/>
        </w:tabs>
        <w:spacing w:after="0" w:line="240" w:lineRule="auto"/>
        <w:rPr>
          <w:rFonts w:ascii="Times New Roman" w:hAnsi="Times New Roman"/>
        </w:rPr>
      </w:pPr>
    </w:p>
    <w:p w14:paraId="6CDD9F3F" w14:textId="36F6F997" w:rsidR="00046908" w:rsidRPr="00976512" w:rsidRDefault="00046908" w:rsidP="00976512">
      <w:pPr>
        <w:tabs>
          <w:tab w:val="left" w:pos="567"/>
        </w:tabs>
        <w:spacing w:after="0" w:line="240" w:lineRule="auto"/>
        <w:rPr>
          <w:rFonts w:ascii="Times New Roman" w:hAnsi="Times New Roman"/>
        </w:rPr>
      </w:pPr>
      <w:r w:rsidRPr="00976512">
        <w:rPr>
          <w:rFonts w:ascii="Times New Roman" w:hAnsi="Times New Roman"/>
        </w:rPr>
        <w:t>Su pakuote pateikiamame lapelyje nurodomas gamintojo, atsakingo už konkrečios serijos išleidimą, pavadinimas ir adresas.</w:t>
      </w:r>
    </w:p>
    <w:p w14:paraId="4308AC1D" w14:textId="77777777" w:rsidR="001719A8" w:rsidRPr="006C7665" w:rsidRDefault="001719A8" w:rsidP="006C7665">
      <w:pPr>
        <w:spacing w:after="0" w:line="240" w:lineRule="auto"/>
        <w:rPr>
          <w:highlight w:val="yellow"/>
        </w:rPr>
      </w:pPr>
    </w:p>
    <w:p w14:paraId="3EBFBCB0" w14:textId="77777777" w:rsidR="001719A8" w:rsidRPr="006C7665" w:rsidRDefault="001719A8" w:rsidP="006C7665">
      <w:pPr>
        <w:keepNext/>
        <w:tabs>
          <w:tab w:val="left" w:pos="567"/>
        </w:tabs>
        <w:spacing w:after="0" w:line="240" w:lineRule="auto"/>
        <w:ind w:left="567" w:hanging="567"/>
        <w:outlineLvl w:val="1"/>
      </w:pPr>
      <w:bookmarkStart w:id="9" w:name="_Toc129243129"/>
      <w:bookmarkStart w:id="10" w:name="_Toc129243254"/>
      <w:bookmarkStart w:id="11" w:name="_Toc129243130"/>
      <w:bookmarkStart w:id="12" w:name="_Toc129243255"/>
      <w:r w:rsidRPr="006C7665">
        <w:rPr>
          <w:rFonts w:ascii="Times New Roman" w:hAnsi="Times New Roman"/>
          <w:b/>
        </w:rPr>
        <w:t>B.</w:t>
      </w:r>
      <w:r w:rsidRPr="006C7665">
        <w:rPr>
          <w:rFonts w:ascii="Times New Roman" w:hAnsi="Times New Roman"/>
          <w:b/>
        </w:rPr>
        <w:tab/>
        <w:t>TIEKIMO IR VARTOJIMO SĄLYGOS AR APRIBOJIMAI</w:t>
      </w:r>
      <w:bookmarkEnd w:id="9"/>
      <w:bookmarkEnd w:id="10"/>
      <w:bookmarkEnd w:id="11"/>
      <w:bookmarkEnd w:id="12"/>
    </w:p>
    <w:p w14:paraId="5CB671D8" w14:textId="77777777" w:rsidR="001719A8" w:rsidRPr="006C7665" w:rsidRDefault="001719A8" w:rsidP="006C7665">
      <w:pPr>
        <w:spacing w:after="0" w:line="240" w:lineRule="auto"/>
      </w:pPr>
    </w:p>
    <w:p w14:paraId="5E3A575D" w14:textId="77777777" w:rsidR="001719A8" w:rsidRPr="006C7665" w:rsidRDefault="001719A8" w:rsidP="00F267F7">
      <w:pPr>
        <w:tabs>
          <w:tab w:val="left" w:pos="567"/>
        </w:tabs>
        <w:spacing w:after="0" w:line="260" w:lineRule="exact"/>
        <w:rPr>
          <w:rFonts w:ascii="Times New Roman" w:hAnsi="Times New Roman"/>
        </w:rPr>
      </w:pPr>
      <w:r w:rsidRPr="006C7665">
        <w:rPr>
          <w:rFonts w:ascii="Times New Roman" w:hAnsi="Times New Roman"/>
        </w:rPr>
        <w:t>Receptinis vaistinis preparatas.</w:t>
      </w:r>
    </w:p>
    <w:p w14:paraId="7F367A33" w14:textId="77777777" w:rsidR="001719A8" w:rsidRPr="006C7665" w:rsidRDefault="001719A8" w:rsidP="006C7665">
      <w:pPr>
        <w:spacing w:after="0" w:line="240" w:lineRule="auto"/>
      </w:pPr>
    </w:p>
    <w:p w14:paraId="67FAFA8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226ACF29" w14:textId="77777777" w:rsidR="001719A8" w:rsidRPr="006C7665" w:rsidRDefault="001719A8" w:rsidP="006C7665">
      <w:pPr>
        <w:tabs>
          <w:tab w:val="left" w:pos="567"/>
        </w:tabs>
        <w:spacing w:after="0" w:line="240" w:lineRule="auto"/>
        <w:rPr>
          <w:rFonts w:ascii="Times New Roman" w:hAnsi="Times New Roman"/>
        </w:rPr>
      </w:pPr>
    </w:p>
    <w:p w14:paraId="769A2CDC" w14:textId="77777777" w:rsidR="001719A8" w:rsidRPr="006C7665" w:rsidRDefault="001719A8" w:rsidP="006C7665">
      <w:pPr>
        <w:tabs>
          <w:tab w:val="left" w:pos="567"/>
        </w:tabs>
        <w:spacing w:after="0" w:line="240" w:lineRule="auto"/>
        <w:rPr>
          <w:rFonts w:ascii="Times New Roman" w:hAnsi="Times New Roman"/>
        </w:rPr>
      </w:pPr>
    </w:p>
    <w:p w14:paraId="13B7F361" w14:textId="77777777" w:rsidR="001719A8" w:rsidRPr="006C7665" w:rsidRDefault="001719A8" w:rsidP="006C7665">
      <w:pPr>
        <w:tabs>
          <w:tab w:val="left" w:pos="567"/>
        </w:tabs>
        <w:spacing w:after="0" w:line="240" w:lineRule="auto"/>
        <w:rPr>
          <w:rFonts w:ascii="Times New Roman" w:hAnsi="Times New Roman"/>
        </w:rPr>
      </w:pPr>
    </w:p>
    <w:p w14:paraId="130082AB" w14:textId="77777777" w:rsidR="001719A8" w:rsidRPr="006C7665" w:rsidRDefault="001719A8" w:rsidP="006C7665">
      <w:pPr>
        <w:tabs>
          <w:tab w:val="left" w:pos="567"/>
        </w:tabs>
        <w:spacing w:after="0" w:line="240" w:lineRule="auto"/>
        <w:rPr>
          <w:rFonts w:ascii="Times New Roman" w:hAnsi="Times New Roman"/>
        </w:rPr>
      </w:pPr>
    </w:p>
    <w:p w14:paraId="15A196F7" w14:textId="77777777" w:rsidR="001719A8" w:rsidRPr="006C7665" w:rsidRDefault="001719A8" w:rsidP="006C7665">
      <w:pPr>
        <w:tabs>
          <w:tab w:val="left" w:pos="567"/>
        </w:tabs>
        <w:spacing w:after="0" w:line="240" w:lineRule="auto"/>
        <w:rPr>
          <w:rFonts w:ascii="Times New Roman" w:hAnsi="Times New Roman"/>
        </w:rPr>
      </w:pPr>
    </w:p>
    <w:p w14:paraId="73294816" w14:textId="77777777" w:rsidR="001719A8" w:rsidRPr="006C7665" w:rsidRDefault="001719A8" w:rsidP="006C7665">
      <w:pPr>
        <w:tabs>
          <w:tab w:val="left" w:pos="567"/>
        </w:tabs>
        <w:spacing w:after="0" w:line="240" w:lineRule="auto"/>
        <w:rPr>
          <w:rFonts w:ascii="Times New Roman" w:hAnsi="Times New Roman"/>
        </w:rPr>
      </w:pPr>
    </w:p>
    <w:p w14:paraId="11BF6357" w14:textId="77777777" w:rsidR="001719A8" w:rsidRPr="006C7665" w:rsidRDefault="001719A8" w:rsidP="006C7665">
      <w:pPr>
        <w:tabs>
          <w:tab w:val="left" w:pos="567"/>
        </w:tabs>
        <w:spacing w:after="0" w:line="240" w:lineRule="auto"/>
        <w:rPr>
          <w:rFonts w:ascii="Times New Roman" w:hAnsi="Times New Roman"/>
        </w:rPr>
      </w:pPr>
    </w:p>
    <w:p w14:paraId="7652B115" w14:textId="77777777" w:rsidR="001719A8" w:rsidRPr="006C7665" w:rsidRDefault="001719A8" w:rsidP="006C7665">
      <w:pPr>
        <w:tabs>
          <w:tab w:val="left" w:pos="567"/>
        </w:tabs>
        <w:spacing w:after="0" w:line="240" w:lineRule="auto"/>
        <w:rPr>
          <w:rFonts w:ascii="Times New Roman" w:hAnsi="Times New Roman"/>
        </w:rPr>
      </w:pPr>
    </w:p>
    <w:p w14:paraId="5D606079" w14:textId="77777777" w:rsidR="001719A8" w:rsidRPr="006C7665" w:rsidRDefault="001719A8" w:rsidP="006C7665">
      <w:pPr>
        <w:tabs>
          <w:tab w:val="left" w:pos="567"/>
        </w:tabs>
        <w:spacing w:after="0" w:line="240" w:lineRule="auto"/>
        <w:rPr>
          <w:rFonts w:ascii="Times New Roman" w:hAnsi="Times New Roman"/>
        </w:rPr>
      </w:pPr>
    </w:p>
    <w:p w14:paraId="5561E6E2" w14:textId="77777777" w:rsidR="001719A8" w:rsidRPr="006C7665" w:rsidRDefault="001719A8" w:rsidP="006C7665">
      <w:pPr>
        <w:tabs>
          <w:tab w:val="left" w:pos="567"/>
        </w:tabs>
        <w:spacing w:after="0" w:line="240" w:lineRule="auto"/>
        <w:rPr>
          <w:rFonts w:ascii="Times New Roman" w:hAnsi="Times New Roman"/>
        </w:rPr>
      </w:pPr>
    </w:p>
    <w:p w14:paraId="27E35FA5" w14:textId="77777777" w:rsidR="001719A8" w:rsidRPr="006C7665" w:rsidRDefault="001719A8" w:rsidP="006C7665">
      <w:pPr>
        <w:tabs>
          <w:tab w:val="left" w:pos="567"/>
        </w:tabs>
        <w:spacing w:after="0" w:line="240" w:lineRule="auto"/>
        <w:rPr>
          <w:rFonts w:ascii="Times New Roman" w:hAnsi="Times New Roman"/>
        </w:rPr>
      </w:pPr>
    </w:p>
    <w:p w14:paraId="58D8F3DD" w14:textId="77777777" w:rsidR="001719A8" w:rsidRPr="006C7665" w:rsidRDefault="001719A8" w:rsidP="006C7665">
      <w:pPr>
        <w:tabs>
          <w:tab w:val="left" w:pos="567"/>
        </w:tabs>
        <w:spacing w:after="0" w:line="240" w:lineRule="auto"/>
        <w:rPr>
          <w:rFonts w:ascii="Times New Roman" w:hAnsi="Times New Roman"/>
        </w:rPr>
      </w:pPr>
    </w:p>
    <w:p w14:paraId="16104499" w14:textId="77777777" w:rsidR="001719A8" w:rsidRPr="006C7665" w:rsidRDefault="001719A8" w:rsidP="006C7665">
      <w:pPr>
        <w:tabs>
          <w:tab w:val="left" w:pos="567"/>
        </w:tabs>
        <w:spacing w:after="0" w:line="240" w:lineRule="auto"/>
        <w:rPr>
          <w:rFonts w:ascii="Times New Roman" w:hAnsi="Times New Roman"/>
        </w:rPr>
      </w:pPr>
      <w:bookmarkStart w:id="13" w:name="_Toc129243134"/>
      <w:bookmarkStart w:id="14" w:name="_Toc129243259"/>
    </w:p>
    <w:p w14:paraId="092456DC" w14:textId="77777777" w:rsidR="001719A8" w:rsidRPr="006C7665" w:rsidRDefault="001719A8" w:rsidP="006C7665">
      <w:pPr>
        <w:tabs>
          <w:tab w:val="left" w:pos="567"/>
        </w:tabs>
        <w:spacing w:after="0" w:line="240" w:lineRule="auto"/>
        <w:rPr>
          <w:rFonts w:ascii="Times New Roman" w:hAnsi="Times New Roman"/>
        </w:rPr>
      </w:pPr>
    </w:p>
    <w:p w14:paraId="5224EF04" w14:textId="77777777" w:rsidR="001719A8" w:rsidRPr="006C7665" w:rsidRDefault="001719A8" w:rsidP="006C7665">
      <w:pPr>
        <w:tabs>
          <w:tab w:val="left" w:pos="567"/>
        </w:tabs>
        <w:spacing w:after="0" w:line="240" w:lineRule="auto"/>
        <w:rPr>
          <w:rFonts w:ascii="Times New Roman" w:hAnsi="Times New Roman"/>
        </w:rPr>
      </w:pPr>
    </w:p>
    <w:p w14:paraId="6DF25606" w14:textId="77777777" w:rsidR="001719A8" w:rsidRPr="006C7665" w:rsidRDefault="001719A8" w:rsidP="006C7665">
      <w:pPr>
        <w:tabs>
          <w:tab w:val="left" w:pos="567"/>
        </w:tabs>
        <w:spacing w:after="0" w:line="240" w:lineRule="auto"/>
        <w:rPr>
          <w:rFonts w:ascii="Times New Roman" w:hAnsi="Times New Roman"/>
        </w:rPr>
      </w:pPr>
    </w:p>
    <w:p w14:paraId="04DB21C3" w14:textId="77777777" w:rsidR="001719A8" w:rsidRPr="006C7665" w:rsidRDefault="001719A8" w:rsidP="006C7665">
      <w:pPr>
        <w:tabs>
          <w:tab w:val="left" w:pos="567"/>
        </w:tabs>
        <w:spacing w:after="0" w:line="240" w:lineRule="auto"/>
        <w:rPr>
          <w:rFonts w:ascii="Times New Roman" w:hAnsi="Times New Roman"/>
        </w:rPr>
      </w:pPr>
    </w:p>
    <w:p w14:paraId="65AAF9CC" w14:textId="77777777" w:rsidR="001719A8" w:rsidRPr="006C7665" w:rsidRDefault="001719A8" w:rsidP="006C7665">
      <w:pPr>
        <w:tabs>
          <w:tab w:val="left" w:pos="567"/>
        </w:tabs>
        <w:spacing w:after="0" w:line="240" w:lineRule="auto"/>
        <w:rPr>
          <w:rFonts w:ascii="Times New Roman" w:hAnsi="Times New Roman"/>
        </w:rPr>
      </w:pPr>
    </w:p>
    <w:p w14:paraId="6B3DFDA5" w14:textId="77777777" w:rsidR="001719A8" w:rsidRPr="006C7665" w:rsidRDefault="001719A8" w:rsidP="006C7665">
      <w:pPr>
        <w:tabs>
          <w:tab w:val="left" w:pos="567"/>
        </w:tabs>
        <w:spacing w:after="0" w:line="240" w:lineRule="auto"/>
        <w:rPr>
          <w:rFonts w:ascii="Times New Roman" w:hAnsi="Times New Roman"/>
        </w:rPr>
      </w:pPr>
    </w:p>
    <w:p w14:paraId="44388A6B" w14:textId="77777777" w:rsidR="001719A8" w:rsidRPr="006C7665" w:rsidRDefault="001719A8" w:rsidP="006C7665">
      <w:pPr>
        <w:tabs>
          <w:tab w:val="left" w:pos="567"/>
        </w:tabs>
        <w:spacing w:after="0" w:line="240" w:lineRule="auto"/>
        <w:rPr>
          <w:rFonts w:ascii="Times New Roman" w:hAnsi="Times New Roman"/>
        </w:rPr>
      </w:pPr>
    </w:p>
    <w:p w14:paraId="4822FEDE" w14:textId="77777777" w:rsidR="001719A8" w:rsidRPr="006C7665" w:rsidRDefault="001719A8" w:rsidP="006C7665">
      <w:pPr>
        <w:tabs>
          <w:tab w:val="left" w:pos="567"/>
        </w:tabs>
        <w:spacing w:after="0" w:line="240" w:lineRule="auto"/>
        <w:rPr>
          <w:rFonts w:ascii="Times New Roman" w:hAnsi="Times New Roman"/>
        </w:rPr>
      </w:pPr>
    </w:p>
    <w:p w14:paraId="019855E1" w14:textId="77777777" w:rsidR="001719A8" w:rsidRPr="006C7665" w:rsidRDefault="001719A8" w:rsidP="006C7665">
      <w:pPr>
        <w:tabs>
          <w:tab w:val="left" w:pos="567"/>
        </w:tabs>
        <w:spacing w:after="0" w:line="240" w:lineRule="auto"/>
        <w:rPr>
          <w:rFonts w:ascii="Times New Roman" w:hAnsi="Times New Roman"/>
        </w:rPr>
      </w:pPr>
    </w:p>
    <w:p w14:paraId="4C235A4D" w14:textId="77777777" w:rsidR="001719A8" w:rsidRPr="006C7665" w:rsidRDefault="001719A8" w:rsidP="006C7665">
      <w:pPr>
        <w:tabs>
          <w:tab w:val="left" w:pos="567"/>
        </w:tabs>
        <w:spacing w:after="0" w:line="240" w:lineRule="auto"/>
        <w:jc w:val="center"/>
        <w:rPr>
          <w:rFonts w:ascii="Times New Roman" w:hAnsi="Times New Roman"/>
          <w:b/>
        </w:rPr>
      </w:pPr>
    </w:p>
    <w:p w14:paraId="034C1358" w14:textId="77777777" w:rsidR="001719A8" w:rsidRPr="006C7665" w:rsidRDefault="001719A8" w:rsidP="00F267F7">
      <w:pPr>
        <w:tabs>
          <w:tab w:val="left" w:pos="567"/>
        </w:tabs>
        <w:spacing w:after="0" w:line="240" w:lineRule="auto"/>
        <w:jc w:val="center"/>
        <w:outlineLvl w:val="0"/>
        <w:rPr>
          <w:rFonts w:ascii="Times New Roman" w:hAnsi="Times New Roman"/>
          <w:b/>
        </w:rPr>
      </w:pPr>
      <w:r w:rsidRPr="006C7665">
        <w:rPr>
          <w:rFonts w:ascii="Times New Roman" w:hAnsi="Times New Roman"/>
          <w:b/>
        </w:rPr>
        <w:t>III PRIEDAS</w:t>
      </w:r>
      <w:bookmarkEnd w:id="13"/>
      <w:bookmarkEnd w:id="14"/>
    </w:p>
    <w:p w14:paraId="188ECDF8" w14:textId="77777777" w:rsidR="001719A8" w:rsidRPr="006C7665" w:rsidRDefault="001719A8" w:rsidP="006C7665">
      <w:pPr>
        <w:tabs>
          <w:tab w:val="left" w:pos="567"/>
        </w:tabs>
        <w:spacing w:after="0" w:line="240" w:lineRule="auto"/>
        <w:jc w:val="center"/>
        <w:rPr>
          <w:rFonts w:ascii="Times New Roman" w:hAnsi="Times New Roman"/>
          <w:b/>
        </w:rPr>
      </w:pPr>
    </w:p>
    <w:p w14:paraId="39806303" w14:textId="77777777" w:rsidR="001719A8" w:rsidRPr="006C7665" w:rsidRDefault="001719A8" w:rsidP="00F267F7">
      <w:pPr>
        <w:tabs>
          <w:tab w:val="left" w:pos="567"/>
        </w:tabs>
        <w:spacing w:after="0" w:line="240" w:lineRule="auto"/>
        <w:jc w:val="center"/>
        <w:outlineLvl w:val="0"/>
        <w:rPr>
          <w:rFonts w:ascii="Times New Roman" w:hAnsi="Times New Roman"/>
          <w:b/>
        </w:rPr>
      </w:pPr>
      <w:bookmarkStart w:id="15" w:name="_Toc129243135"/>
      <w:bookmarkStart w:id="16" w:name="_Toc129243260"/>
      <w:r w:rsidRPr="006C7665">
        <w:rPr>
          <w:rFonts w:ascii="Times New Roman" w:hAnsi="Times New Roman"/>
          <w:b/>
        </w:rPr>
        <w:t>ŽENKLINIMAS IR PAKUOTĖS LAPELIS</w:t>
      </w:r>
      <w:bookmarkEnd w:id="15"/>
      <w:bookmarkEnd w:id="16"/>
    </w:p>
    <w:p w14:paraId="0D633240" w14:textId="77777777" w:rsidR="001719A8" w:rsidRPr="006C7665" w:rsidRDefault="001719A8" w:rsidP="006C7665">
      <w:pPr>
        <w:tabs>
          <w:tab w:val="left" w:pos="567"/>
        </w:tabs>
        <w:spacing w:after="0" w:line="240" w:lineRule="auto"/>
        <w:rPr>
          <w:rFonts w:ascii="Times New Roman" w:hAnsi="Times New Roman"/>
        </w:rPr>
      </w:pPr>
    </w:p>
    <w:p w14:paraId="318B71A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4D93FA8B" w14:textId="77777777" w:rsidR="001719A8" w:rsidRPr="006C7665" w:rsidRDefault="001719A8" w:rsidP="006C7665">
      <w:pPr>
        <w:tabs>
          <w:tab w:val="left" w:pos="567"/>
        </w:tabs>
        <w:spacing w:after="0" w:line="240" w:lineRule="auto"/>
        <w:rPr>
          <w:rFonts w:ascii="Times New Roman" w:hAnsi="Times New Roman"/>
        </w:rPr>
      </w:pPr>
    </w:p>
    <w:p w14:paraId="40FF8F65" w14:textId="77777777" w:rsidR="001719A8" w:rsidRPr="006C7665" w:rsidRDefault="001719A8" w:rsidP="006C7665">
      <w:pPr>
        <w:tabs>
          <w:tab w:val="left" w:pos="567"/>
        </w:tabs>
        <w:spacing w:after="0" w:line="240" w:lineRule="auto"/>
        <w:rPr>
          <w:rFonts w:ascii="Times New Roman" w:hAnsi="Times New Roman"/>
        </w:rPr>
      </w:pPr>
    </w:p>
    <w:p w14:paraId="272CFAEC" w14:textId="77777777" w:rsidR="001719A8" w:rsidRPr="006C7665" w:rsidRDefault="001719A8" w:rsidP="006C7665">
      <w:pPr>
        <w:tabs>
          <w:tab w:val="left" w:pos="567"/>
        </w:tabs>
        <w:spacing w:after="0" w:line="240" w:lineRule="auto"/>
        <w:rPr>
          <w:rFonts w:ascii="Times New Roman" w:hAnsi="Times New Roman"/>
        </w:rPr>
      </w:pPr>
    </w:p>
    <w:p w14:paraId="03A2F26D" w14:textId="77777777" w:rsidR="001719A8" w:rsidRPr="006C7665" w:rsidRDefault="001719A8" w:rsidP="006C7665">
      <w:pPr>
        <w:tabs>
          <w:tab w:val="left" w:pos="567"/>
        </w:tabs>
        <w:spacing w:after="0" w:line="240" w:lineRule="auto"/>
        <w:rPr>
          <w:rFonts w:ascii="Times New Roman" w:hAnsi="Times New Roman"/>
        </w:rPr>
      </w:pPr>
    </w:p>
    <w:p w14:paraId="1D3AE60A" w14:textId="77777777" w:rsidR="001719A8" w:rsidRPr="006C7665" w:rsidRDefault="001719A8" w:rsidP="006C7665">
      <w:pPr>
        <w:tabs>
          <w:tab w:val="left" w:pos="567"/>
        </w:tabs>
        <w:spacing w:after="0" w:line="240" w:lineRule="auto"/>
        <w:rPr>
          <w:rFonts w:ascii="Times New Roman" w:hAnsi="Times New Roman"/>
        </w:rPr>
      </w:pPr>
    </w:p>
    <w:p w14:paraId="7797C813" w14:textId="77777777" w:rsidR="001719A8" w:rsidRPr="006C7665" w:rsidRDefault="001719A8" w:rsidP="006C7665">
      <w:pPr>
        <w:tabs>
          <w:tab w:val="left" w:pos="567"/>
        </w:tabs>
        <w:spacing w:after="0" w:line="240" w:lineRule="auto"/>
        <w:rPr>
          <w:rFonts w:ascii="Times New Roman" w:hAnsi="Times New Roman"/>
        </w:rPr>
      </w:pPr>
    </w:p>
    <w:p w14:paraId="14E374D2" w14:textId="77777777" w:rsidR="001719A8" w:rsidRPr="006C7665" w:rsidRDefault="001719A8" w:rsidP="006C7665">
      <w:pPr>
        <w:tabs>
          <w:tab w:val="left" w:pos="567"/>
        </w:tabs>
        <w:spacing w:after="0" w:line="240" w:lineRule="auto"/>
        <w:rPr>
          <w:rFonts w:ascii="Times New Roman" w:hAnsi="Times New Roman"/>
        </w:rPr>
      </w:pPr>
    </w:p>
    <w:p w14:paraId="75054FC3" w14:textId="77777777" w:rsidR="001719A8" w:rsidRPr="006C7665" w:rsidRDefault="001719A8" w:rsidP="006C7665">
      <w:pPr>
        <w:tabs>
          <w:tab w:val="left" w:pos="567"/>
        </w:tabs>
        <w:spacing w:after="0" w:line="240" w:lineRule="auto"/>
        <w:rPr>
          <w:rFonts w:ascii="Times New Roman" w:hAnsi="Times New Roman"/>
        </w:rPr>
      </w:pPr>
    </w:p>
    <w:p w14:paraId="67D1E3DF" w14:textId="77777777" w:rsidR="001719A8" w:rsidRPr="006C7665" w:rsidRDefault="001719A8" w:rsidP="006C7665">
      <w:pPr>
        <w:tabs>
          <w:tab w:val="left" w:pos="567"/>
        </w:tabs>
        <w:spacing w:after="0" w:line="240" w:lineRule="auto"/>
        <w:rPr>
          <w:rFonts w:ascii="Times New Roman" w:hAnsi="Times New Roman"/>
        </w:rPr>
      </w:pPr>
    </w:p>
    <w:p w14:paraId="7A1FE1E9" w14:textId="77777777" w:rsidR="001719A8" w:rsidRPr="006C7665" w:rsidRDefault="001719A8" w:rsidP="006C7665">
      <w:pPr>
        <w:tabs>
          <w:tab w:val="left" w:pos="567"/>
        </w:tabs>
        <w:spacing w:after="0" w:line="240" w:lineRule="auto"/>
        <w:rPr>
          <w:rFonts w:ascii="Times New Roman" w:hAnsi="Times New Roman"/>
        </w:rPr>
      </w:pPr>
    </w:p>
    <w:p w14:paraId="342AAA2C" w14:textId="77777777" w:rsidR="001719A8" w:rsidRPr="006C7665" w:rsidRDefault="001719A8" w:rsidP="006C7665">
      <w:pPr>
        <w:tabs>
          <w:tab w:val="left" w:pos="567"/>
        </w:tabs>
        <w:spacing w:after="0" w:line="240" w:lineRule="auto"/>
        <w:rPr>
          <w:rFonts w:ascii="Times New Roman" w:hAnsi="Times New Roman"/>
        </w:rPr>
      </w:pPr>
    </w:p>
    <w:p w14:paraId="63CF1DA5" w14:textId="77777777" w:rsidR="001719A8" w:rsidRPr="006C7665" w:rsidRDefault="001719A8" w:rsidP="006C7665">
      <w:pPr>
        <w:tabs>
          <w:tab w:val="left" w:pos="567"/>
        </w:tabs>
        <w:spacing w:after="0" w:line="240" w:lineRule="auto"/>
        <w:rPr>
          <w:rFonts w:ascii="Times New Roman" w:hAnsi="Times New Roman"/>
        </w:rPr>
      </w:pPr>
    </w:p>
    <w:p w14:paraId="1BB11D9B" w14:textId="77777777" w:rsidR="001719A8" w:rsidRPr="006C7665" w:rsidRDefault="001719A8" w:rsidP="006C7665">
      <w:pPr>
        <w:tabs>
          <w:tab w:val="left" w:pos="567"/>
        </w:tabs>
        <w:spacing w:after="0" w:line="240" w:lineRule="auto"/>
        <w:rPr>
          <w:rFonts w:ascii="Times New Roman" w:hAnsi="Times New Roman"/>
        </w:rPr>
      </w:pPr>
    </w:p>
    <w:p w14:paraId="74C994E7" w14:textId="77777777" w:rsidR="001719A8" w:rsidRPr="006C7665" w:rsidRDefault="001719A8" w:rsidP="006C7665">
      <w:pPr>
        <w:tabs>
          <w:tab w:val="left" w:pos="567"/>
        </w:tabs>
        <w:spacing w:after="0" w:line="240" w:lineRule="auto"/>
        <w:rPr>
          <w:rFonts w:ascii="Times New Roman" w:hAnsi="Times New Roman"/>
        </w:rPr>
      </w:pPr>
    </w:p>
    <w:p w14:paraId="74625AB3" w14:textId="77777777" w:rsidR="001719A8" w:rsidRPr="006C7665" w:rsidRDefault="001719A8" w:rsidP="006C7665">
      <w:pPr>
        <w:tabs>
          <w:tab w:val="left" w:pos="567"/>
        </w:tabs>
        <w:spacing w:after="0" w:line="240" w:lineRule="auto"/>
        <w:rPr>
          <w:rFonts w:ascii="Times New Roman" w:hAnsi="Times New Roman"/>
        </w:rPr>
      </w:pPr>
    </w:p>
    <w:p w14:paraId="7C3E7DBC" w14:textId="77777777" w:rsidR="001719A8" w:rsidRPr="006C7665" w:rsidRDefault="001719A8" w:rsidP="006C7665">
      <w:pPr>
        <w:tabs>
          <w:tab w:val="left" w:pos="567"/>
        </w:tabs>
        <w:spacing w:after="0" w:line="240" w:lineRule="auto"/>
        <w:rPr>
          <w:rFonts w:ascii="Times New Roman" w:hAnsi="Times New Roman"/>
        </w:rPr>
      </w:pPr>
    </w:p>
    <w:p w14:paraId="046A871E" w14:textId="77777777" w:rsidR="001719A8" w:rsidRPr="006C7665" w:rsidRDefault="001719A8" w:rsidP="006C7665">
      <w:pPr>
        <w:tabs>
          <w:tab w:val="left" w:pos="567"/>
        </w:tabs>
        <w:spacing w:after="0" w:line="240" w:lineRule="auto"/>
        <w:rPr>
          <w:rFonts w:ascii="Times New Roman" w:hAnsi="Times New Roman"/>
        </w:rPr>
      </w:pPr>
    </w:p>
    <w:p w14:paraId="05CE3A15" w14:textId="77777777" w:rsidR="001719A8" w:rsidRPr="006C7665" w:rsidRDefault="001719A8" w:rsidP="006C7665">
      <w:pPr>
        <w:tabs>
          <w:tab w:val="left" w:pos="567"/>
        </w:tabs>
        <w:spacing w:after="0" w:line="240" w:lineRule="auto"/>
        <w:rPr>
          <w:rFonts w:ascii="Times New Roman" w:hAnsi="Times New Roman"/>
        </w:rPr>
      </w:pPr>
    </w:p>
    <w:p w14:paraId="5396E33C" w14:textId="77777777" w:rsidR="001719A8" w:rsidRPr="006C7665" w:rsidRDefault="001719A8" w:rsidP="006C7665">
      <w:pPr>
        <w:tabs>
          <w:tab w:val="left" w:pos="567"/>
        </w:tabs>
        <w:spacing w:after="0" w:line="240" w:lineRule="auto"/>
        <w:rPr>
          <w:rFonts w:ascii="Times New Roman" w:hAnsi="Times New Roman"/>
        </w:rPr>
      </w:pPr>
    </w:p>
    <w:p w14:paraId="5E986A0F" w14:textId="77777777" w:rsidR="001719A8" w:rsidRPr="006C7665" w:rsidRDefault="001719A8" w:rsidP="006C7665">
      <w:pPr>
        <w:tabs>
          <w:tab w:val="left" w:pos="567"/>
        </w:tabs>
        <w:spacing w:after="0" w:line="240" w:lineRule="auto"/>
        <w:rPr>
          <w:rFonts w:ascii="Times New Roman" w:hAnsi="Times New Roman"/>
        </w:rPr>
      </w:pPr>
    </w:p>
    <w:p w14:paraId="1829A58E" w14:textId="77777777" w:rsidR="001719A8" w:rsidRPr="006C7665" w:rsidRDefault="001719A8" w:rsidP="006C7665">
      <w:pPr>
        <w:tabs>
          <w:tab w:val="left" w:pos="567"/>
        </w:tabs>
        <w:spacing w:after="0" w:line="240" w:lineRule="auto"/>
        <w:rPr>
          <w:rFonts w:ascii="Times New Roman" w:hAnsi="Times New Roman"/>
        </w:rPr>
      </w:pPr>
    </w:p>
    <w:p w14:paraId="10C105D7" w14:textId="77777777" w:rsidR="001719A8" w:rsidRPr="006C7665" w:rsidRDefault="001719A8" w:rsidP="006C7665">
      <w:pPr>
        <w:tabs>
          <w:tab w:val="left" w:pos="567"/>
        </w:tabs>
        <w:spacing w:after="0" w:line="240" w:lineRule="auto"/>
        <w:rPr>
          <w:rFonts w:ascii="Times New Roman" w:hAnsi="Times New Roman"/>
        </w:rPr>
      </w:pPr>
    </w:p>
    <w:p w14:paraId="5809C6FF" w14:textId="77777777" w:rsidR="001719A8" w:rsidRPr="006C7665" w:rsidRDefault="001719A8" w:rsidP="006C7665">
      <w:pPr>
        <w:tabs>
          <w:tab w:val="left" w:pos="567"/>
        </w:tabs>
        <w:spacing w:after="0" w:line="240" w:lineRule="auto"/>
        <w:jc w:val="center"/>
        <w:rPr>
          <w:rFonts w:ascii="Times New Roman" w:hAnsi="Times New Roman"/>
          <w:b/>
        </w:rPr>
      </w:pPr>
    </w:p>
    <w:p w14:paraId="0A23FFD4" w14:textId="77777777" w:rsidR="001719A8" w:rsidRPr="006C7665" w:rsidRDefault="001719A8" w:rsidP="00F267F7">
      <w:pPr>
        <w:tabs>
          <w:tab w:val="left" w:pos="567"/>
        </w:tabs>
        <w:spacing w:after="0" w:line="240" w:lineRule="auto"/>
        <w:jc w:val="center"/>
        <w:rPr>
          <w:rFonts w:ascii="Times New Roman" w:hAnsi="Times New Roman"/>
          <w:b/>
        </w:rPr>
      </w:pPr>
      <w:r w:rsidRPr="006C7665">
        <w:rPr>
          <w:rFonts w:ascii="Times New Roman" w:hAnsi="Times New Roman"/>
          <w:b/>
        </w:rPr>
        <w:t>A. ŽENKLINIMAS</w:t>
      </w:r>
    </w:p>
    <w:p w14:paraId="221A1DAB" w14:textId="77777777" w:rsidR="001719A8" w:rsidRPr="006C7665" w:rsidRDefault="001719A8" w:rsidP="006C7665">
      <w:pPr>
        <w:tabs>
          <w:tab w:val="left" w:pos="567"/>
        </w:tabs>
        <w:spacing w:after="0" w:line="240" w:lineRule="auto"/>
        <w:rPr>
          <w:rFonts w:ascii="Times New Roman" w:hAnsi="Times New Roman"/>
        </w:rPr>
      </w:pPr>
    </w:p>
    <w:p w14:paraId="5EF0DEB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599C27A2" w14:textId="77777777" w:rsidR="001719A8" w:rsidRPr="006C7665" w:rsidRDefault="001719A8" w:rsidP="00F267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lastRenderedPageBreak/>
        <w:t xml:space="preserve">INFORMACIJA ANT IŠORINĖS PAKUOTĖS </w:t>
      </w:r>
    </w:p>
    <w:p w14:paraId="56A94AF1"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7ACD844" w14:textId="77777777" w:rsidR="001719A8" w:rsidRPr="006C7665" w:rsidRDefault="001719A8" w:rsidP="00F267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6C7665">
        <w:rPr>
          <w:rFonts w:ascii="Times New Roman" w:hAnsi="Times New Roman"/>
          <w:b/>
          <w:caps/>
        </w:rPr>
        <w:t>KartonO dėžutė</w:t>
      </w:r>
    </w:p>
    <w:p w14:paraId="7CF184F0" w14:textId="77777777" w:rsidR="001719A8" w:rsidRPr="006C7665" w:rsidRDefault="001719A8" w:rsidP="006C7665">
      <w:pPr>
        <w:tabs>
          <w:tab w:val="left" w:pos="567"/>
        </w:tabs>
        <w:spacing w:after="0" w:line="240" w:lineRule="auto"/>
        <w:rPr>
          <w:rFonts w:ascii="Times New Roman" w:hAnsi="Times New Roman"/>
        </w:rPr>
      </w:pPr>
    </w:p>
    <w:p w14:paraId="5885DC07" w14:textId="77777777" w:rsidR="001719A8" w:rsidRPr="006C7665" w:rsidRDefault="001719A8" w:rsidP="006C7665">
      <w:pPr>
        <w:tabs>
          <w:tab w:val="left" w:pos="567"/>
        </w:tabs>
        <w:spacing w:after="0" w:line="240" w:lineRule="auto"/>
        <w:rPr>
          <w:rFonts w:ascii="Times New Roman" w:hAnsi="Times New Roman"/>
        </w:rPr>
      </w:pPr>
    </w:p>
    <w:p w14:paraId="2256E7AA"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w:t>
      </w:r>
      <w:r w:rsidRPr="006C7665">
        <w:rPr>
          <w:rFonts w:ascii="Times New Roman" w:hAnsi="Times New Roman"/>
          <w:b/>
        </w:rPr>
        <w:tab/>
        <w:t>VAISTINIO PREPARATO PAVADINIMAS</w:t>
      </w:r>
    </w:p>
    <w:p w14:paraId="7B02268B" w14:textId="77777777" w:rsidR="001719A8" w:rsidRPr="006C7665" w:rsidRDefault="001719A8" w:rsidP="006C7665">
      <w:pPr>
        <w:tabs>
          <w:tab w:val="left" w:pos="567"/>
        </w:tabs>
        <w:spacing w:after="0" w:line="240" w:lineRule="auto"/>
        <w:rPr>
          <w:rFonts w:ascii="Times New Roman" w:hAnsi="Times New Roman"/>
        </w:rPr>
      </w:pPr>
    </w:p>
    <w:p w14:paraId="1C8D8EC5"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 xml:space="preserve">Rosuvacard 10 mg plėvele dengtos tabletės </w:t>
      </w:r>
    </w:p>
    <w:p w14:paraId="7DAAE12C" w14:textId="77777777" w:rsidR="00552C14" w:rsidRPr="006C7665" w:rsidRDefault="00552C14" w:rsidP="00552C14">
      <w:pPr>
        <w:tabs>
          <w:tab w:val="left" w:pos="567"/>
        </w:tabs>
        <w:spacing w:after="0" w:line="240" w:lineRule="auto"/>
        <w:rPr>
          <w:rFonts w:ascii="Times New Roman" w:hAnsi="Times New Roman"/>
        </w:rPr>
      </w:pPr>
      <w:r w:rsidRPr="006C7665">
        <w:rPr>
          <w:rFonts w:ascii="Times New Roman" w:hAnsi="Times New Roman"/>
        </w:rPr>
        <w:t xml:space="preserve">Rosuvacard </w:t>
      </w:r>
      <w:r>
        <w:rPr>
          <w:rFonts w:ascii="Times New Roman" w:hAnsi="Times New Roman"/>
        </w:rPr>
        <w:t>2</w:t>
      </w:r>
      <w:r w:rsidRPr="006C7665">
        <w:rPr>
          <w:rFonts w:ascii="Times New Roman" w:hAnsi="Times New Roman"/>
        </w:rPr>
        <w:t xml:space="preserve">0 mg plėvele dengtos tabletės </w:t>
      </w:r>
    </w:p>
    <w:p w14:paraId="1F8D4B60" w14:textId="425A3564" w:rsidR="001719A8" w:rsidRPr="000736F3" w:rsidRDefault="00285972" w:rsidP="006C7665">
      <w:pPr>
        <w:tabs>
          <w:tab w:val="left" w:pos="567"/>
        </w:tabs>
        <w:spacing w:after="0" w:line="240" w:lineRule="auto"/>
        <w:rPr>
          <w:rFonts w:ascii="Times New Roman" w:hAnsi="Times New Roman"/>
          <w:i/>
        </w:rPr>
      </w:pPr>
      <w:r w:rsidRPr="000736F3">
        <w:rPr>
          <w:rFonts w:ascii="Times New Roman" w:hAnsi="Times New Roman"/>
          <w:i/>
        </w:rPr>
        <w:t>r</w:t>
      </w:r>
      <w:r w:rsidR="001719A8" w:rsidRPr="000736F3">
        <w:rPr>
          <w:rFonts w:ascii="Times New Roman" w:hAnsi="Times New Roman"/>
          <w:i/>
        </w:rPr>
        <w:t>osuvastatinum</w:t>
      </w:r>
    </w:p>
    <w:p w14:paraId="0A91550E" w14:textId="77777777" w:rsidR="001719A8" w:rsidRPr="006C7665" w:rsidRDefault="001719A8" w:rsidP="006C7665">
      <w:pPr>
        <w:tabs>
          <w:tab w:val="left" w:pos="567"/>
        </w:tabs>
        <w:spacing w:after="0" w:line="240" w:lineRule="auto"/>
        <w:rPr>
          <w:rFonts w:ascii="Times New Roman" w:hAnsi="Times New Roman"/>
        </w:rPr>
      </w:pPr>
    </w:p>
    <w:p w14:paraId="0478AFE3" w14:textId="77777777" w:rsidR="001719A8" w:rsidRPr="006C7665" w:rsidRDefault="001719A8" w:rsidP="006C7665">
      <w:pPr>
        <w:tabs>
          <w:tab w:val="left" w:pos="567"/>
        </w:tabs>
        <w:spacing w:after="0" w:line="240" w:lineRule="auto"/>
        <w:rPr>
          <w:rFonts w:ascii="Times New Roman" w:hAnsi="Times New Roman"/>
        </w:rPr>
      </w:pPr>
    </w:p>
    <w:p w14:paraId="25005AFA"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2.</w:t>
      </w:r>
      <w:r w:rsidRPr="006C7665">
        <w:rPr>
          <w:rFonts w:ascii="Times New Roman" w:hAnsi="Times New Roman"/>
          <w:b/>
        </w:rPr>
        <w:tab/>
        <w:t>VEIKLIOJI (-IOS) MEDŽIAGA (-OS) IR JOS (-Ų) KIEKIS (-IAI)</w:t>
      </w:r>
    </w:p>
    <w:p w14:paraId="19AEF58D" w14:textId="77777777" w:rsidR="001719A8" w:rsidRPr="006C7665" w:rsidRDefault="001719A8" w:rsidP="006C7665">
      <w:pPr>
        <w:tabs>
          <w:tab w:val="left" w:pos="567"/>
        </w:tabs>
        <w:spacing w:after="0" w:line="240" w:lineRule="auto"/>
        <w:rPr>
          <w:rFonts w:ascii="Times New Roman" w:hAnsi="Times New Roman"/>
        </w:rPr>
      </w:pPr>
    </w:p>
    <w:p w14:paraId="680ED5B2" w14:textId="77777777" w:rsidR="001719A8" w:rsidRPr="006C7665" w:rsidRDefault="005370E5" w:rsidP="006C7665">
      <w:pPr>
        <w:tabs>
          <w:tab w:val="left" w:pos="567"/>
        </w:tabs>
        <w:spacing w:after="0" w:line="240" w:lineRule="auto"/>
        <w:rPr>
          <w:rFonts w:ascii="Times New Roman" w:hAnsi="Times New Roman"/>
        </w:rPr>
      </w:pPr>
      <w:r w:rsidRPr="00BD6CAB">
        <w:rPr>
          <w:rFonts w:ascii="Times New Roman" w:hAnsi="Times New Roman"/>
          <w:highlight w:val="lightGray"/>
        </w:rPr>
        <w:t>Rosuvacard 10 mg plėvele dengtos tabletės:</w:t>
      </w:r>
      <w:r>
        <w:rPr>
          <w:rFonts w:ascii="Times New Roman" w:hAnsi="Times New Roman"/>
        </w:rPr>
        <w:t xml:space="preserve"> </w:t>
      </w:r>
      <w:r w:rsidR="00BC475A">
        <w:rPr>
          <w:rFonts w:ascii="Times New Roman" w:hAnsi="Times New Roman"/>
        </w:rPr>
        <w:t>Kiekv</w:t>
      </w:r>
      <w:r w:rsidR="00BC475A" w:rsidRPr="006C7665">
        <w:rPr>
          <w:rFonts w:ascii="Times New Roman" w:hAnsi="Times New Roman"/>
        </w:rPr>
        <w:t xml:space="preserve">ienoje </w:t>
      </w:r>
      <w:r w:rsidR="001719A8" w:rsidRPr="00BD6CAB">
        <w:rPr>
          <w:rFonts w:ascii="Times New Roman" w:hAnsi="Times New Roman"/>
          <w:highlight w:val="lightGray"/>
        </w:rPr>
        <w:t>plėvele dengtoje</w:t>
      </w:r>
      <w:r w:rsidR="001719A8" w:rsidRPr="006C7665">
        <w:rPr>
          <w:rFonts w:ascii="Times New Roman" w:hAnsi="Times New Roman"/>
        </w:rPr>
        <w:t xml:space="preserve"> tabletėje yra 10 mg rozuvastatino (rozuvastatino kalcio druskos pavidalu).</w:t>
      </w:r>
    </w:p>
    <w:p w14:paraId="1C2905B4" w14:textId="77777777" w:rsidR="005370E5" w:rsidRPr="006C7665" w:rsidRDefault="005370E5" w:rsidP="005370E5">
      <w:pPr>
        <w:tabs>
          <w:tab w:val="left" w:pos="567"/>
        </w:tabs>
        <w:spacing w:after="0" w:line="240" w:lineRule="auto"/>
        <w:rPr>
          <w:rFonts w:ascii="Times New Roman" w:hAnsi="Times New Roman"/>
        </w:rPr>
      </w:pPr>
      <w:r w:rsidRPr="00BD6CAB">
        <w:rPr>
          <w:rFonts w:ascii="Times New Roman" w:hAnsi="Times New Roman"/>
          <w:highlight w:val="lightGray"/>
        </w:rPr>
        <w:t>Rosuvacard 20 mg plėvele dengtos tabletės:</w:t>
      </w:r>
      <w:r>
        <w:rPr>
          <w:rFonts w:ascii="Times New Roman" w:hAnsi="Times New Roman"/>
        </w:rPr>
        <w:t xml:space="preserve"> Kiekv</w:t>
      </w:r>
      <w:r w:rsidRPr="006C7665">
        <w:rPr>
          <w:rFonts w:ascii="Times New Roman" w:hAnsi="Times New Roman"/>
        </w:rPr>
        <w:t xml:space="preserve">ienoje </w:t>
      </w:r>
      <w:r w:rsidRPr="00BD6CAB">
        <w:rPr>
          <w:rFonts w:ascii="Times New Roman" w:hAnsi="Times New Roman"/>
          <w:highlight w:val="lightGray"/>
        </w:rPr>
        <w:t>plėvele dengtoje</w:t>
      </w:r>
      <w:r w:rsidRPr="006C7665">
        <w:rPr>
          <w:rFonts w:ascii="Times New Roman" w:hAnsi="Times New Roman"/>
        </w:rPr>
        <w:t xml:space="preserve"> tabletėje yra </w:t>
      </w:r>
      <w:r>
        <w:rPr>
          <w:rFonts w:ascii="Times New Roman" w:hAnsi="Times New Roman"/>
        </w:rPr>
        <w:t>2</w:t>
      </w:r>
      <w:r w:rsidRPr="006C7665">
        <w:rPr>
          <w:rFonts w:ascii="Times New Roman" w:hAnsi="Times New Roman"/>
        </w:rPr>
        <w:t>0 mg rozuvastatino (rozuvastatino kalcio druskos pavidalu).</w:t>
      </w:r>
    </w:p>
    <w:p w14:paraId="6CCC7D6A" w14:textId="77777777" w:rsidR="001719A8" w:rsidRPr="006C7665" w:rsidRDefault="001719A8" w:rsidP="006C7665">
      <w:pPr>
        <w:tabs>
          <w:tab w:val="left" w:pos="567"/>
        </w:tabs>
        <w:spacing w:after="0" w:line="240" w:lineRule="auto"/>
        <w:rPr>
          <w:rFonts w:ascii="Times New Roman" w:hAnsi="Times New Roman"/>
        </w:rPr>
      </w:pPr>
    </w:p>
    <w:p w14:paraId="7BF44018" w14:textId="77777777" w:rsidR="001719A8" w:rsidRPr="006C7665" w:rsidRDefault="001719A8" w:rsidP="006C7665">
      <w:pPr>
        <w:tabs>
          <w:tab w:val="left" w:pos="567"/>
        </w:tabs>
        <w:spacing w:after="0" w:line="240" w:lineRule="auto"/>
        <w:rPr>
          <w:rFonts w:ascii="Times New Roman" w:hAnsi="Times New Roman"/>
        </w:rPr>
      </w:pPr>
    </w:p>
    <w:p w14:paraId="644BCAD5"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3.</w:t>
      </w:r>
      <w:r w:rsidRPr="006C7665">
        <w:rPr>
          <w:rFonts w:ascii="Times New Roman" w:hAnsi="Times New Roman"/>
          <w:b/>
        </w:rPr>
        <w:tab/>
        <w:t>PAGALBINIŲ MEDŽIAGŲ SĄRAŠAS</w:t>
      </w:r>
    </w:p>
    <w:p w14:paraId="4AB13FCB" w14:textId="77777777" w:rsidR="001719A8" w:rsidRPr="006C7665" w:rsidRDefault="001719A8" w:rsidP="006C7665">
      <w:pPr>
        <w:tabs>
          <w:tab w:val="left" w:pos="567"/>
        </w:tabs>
        <w:spacing w:after="0" w:line="240" w:lineRule="auto"/>
        <w:rPr>
          <w:rFonts w:ascii="Times New Roman" w:hAnsi="Times New Roman"/>
        </w:rPr>
      </w:pPr>
    </w:p>
    <w:p w14:paraId="0CE9369A" w14:textId="253FD36F" w:rsidR="001719A8" w:rsidRPr="006C7665" w:rsidRDefault="001719A8" w:rsidP="00F267F7">
      <w:pPr>
        <w:tabs>
          <w:tab w:val="left" w:pos="567"/>
        </w:tabs>
        <w:spacing w:after="0" w:line="240" w:lineRule="auto"/>
        <w:outlineLvl w:val="0"/>
        <w:rPr>
          <w:rFonts w:ascii="Times New Roman" w:hAnsi="Times New Roman"/>
        </w:rPr>
      </w:pPr>
      <w:r w:rsidRPr="006C7665">
        <w:rPr>
          <w:rFonts w:ascii="Times New Roman" w:hAnsi="Times New Roman"/>
        </w:rPr>
        <w:t xml:space="preserve">Sudėtyje yra laktozės monohidrato. </w:t>
      </w:r>
      <w:r w:rsidRPr="00BD6CAB">
        <w:rPr>
          <w:rFonts w:ascii="Times New Roman" w:hAnsi="Times New Roman"/>
          <w:highlight w:val="lightGray"/>
        </w:rPr>
        <w:t>Daugiau informacijos pateikta pakuotės lapelyje.</w:t>
      </w:r>
      <w:r w:rsidRPr="006C7665">
        <w:rPr>
          <w:rFonts w:ascii="Times New Roman" w:hAnsi="Times New Roman"/>
        </w:rPr>
        <w:t xml:space="preserve"> </w:t>
      </w:r>
    </w:p>
    <w:p w14:paraId="69E05BFA" w14:textId="77777777" w:rsidR="001719A8" w:rsidRPr="006C7665" w:rsidRDefault="001719A8" w:rsidP="006C7665">
      <w:pPr>
        <w:tabs>
          <w:tab w:val="left" w:pos="567"/>
        </w:tabs>
        <w:spacing w:after="0" w:line="240" w:lineRule="auto"/>
        <w:rPr>
          <w:rFonts w:ascii="Times New Roman" w:hAnsi="Times New Roman"/>
        </w:rPr>
      </w:pPr>
    </w:p>
    <w:p w14:paraId="5F358233" w14:textId="77777777" w:rsidR="001719A8" w:rsidRPr="006C7665" w:rsidRDefault="001719A8" w:rsidP="006C7665">
      <w:pPr>
        <w:tabs>
          <w:tab w:val="left" w:pos="567"/>
        </w:tabs>
        <w:spacing w:after="0" w:line="240" w:lineRule="auto"/>
        <w:rPr>
          <w:rFonts w:ascii="Times New Roman" w:hAnsi="Times New Roman"/>
        </w:rPr>
      </w:pPr>
    </w:p>
    <w:p w14:paraId="22D0CC73"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4.</w:t>
      </w:r>
      <w:r w:rsidRPr="006C7665">
        <w:rPr>
          <w:rFonts w:ascii="Times New Roman" w:hAnsi="Times New Roman"/>
          <w:b/>
        </w:rPr>
        <w:tab/>
        <w:t>FARMACINĖ FORMA IR KIEKIS PAKUOTĖJE</w:t>
      </w:r>
    </w:p>
    <w:p w14:paraId="3F401D29" w14:textId="77777777" w:rsidR="001719A8" w:rsidRPr="006C7665" w:rsidRDefault="001719A8" w:rsidP="006C7665">
      <w:pPr>
        <w:tabs>
          <w:tab w:val="left" w:pos="567"/>
        </w:tabs>
        <w:spacing w:after="0" w:line="240" w:lineRule="auto"/>
        <w:rPr>
          <w:rFonts w:ascii="Times New Roman" w:hAnsi="Times New Roman"/>
        </w:rPr>
      </w:pPr>
    </w:p>
    <w:p w14:paraId="19AB8F6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28 </w:t>
      </w:r>
      <w:r w:rsidRPr="00BD6CAB">
        <w:rPr>
          <w:rFonts w:ascii="Times New Roman" w:hAnsi="Times New Roman"/>
          <w:highlight w:val="lightGray"/>
        </w:rPr>
        <w:t>plėvele dengtos</w:t>
      </w:r>
      <w:r w:rsidRPr="006C7665">
        <w:rPr>
          <w:rFonts w:ascii="Times New Roman" w:hAnsi="Times New Roman"/>
        </w:rPr>
        <w:t xml:space="preserve"> tabletės</w:t>
      </w:r>
    </w:p>
    <w:p w14:paraId="65A83BC7" w14:textId="77777777" w:rsidR="001719A8" w:rsidRPr="00BD6CAB" w:rsidRDefault="001719A8" w:rsidP="006C7665">
      <w:pPr>
        <w:tabs>
          <w:tab w:val="left" w:pos="567"/>
        </w:tabs>
        <w:spacing w:after="0" w:line="240" w:lineRule="auto"/>
        <w:rPr>
          <w:rFonts w:ascii="Times New Roman" w:hAnsi="Times New Roman"/>
          <w:highlight w:val="lightGray"/>
        </w:rPr>
      </w:pPr>
      <w:r w:rsidRPr="00BD6CAB">
        <w:rPr>
          <w:rFonts w:ascii="Times New Roman" w:hAnsi="Times New Roman"/>
          <w:highlight w:val="lightGray"/>
        </w:rPr>
        <w:t>30 plėvele dengtų tablečių</w:t>
      </w:r>
    </w:p>
    <w:p w14:paraId="020A1C56" w14:textId="77777777" w:rsidR="001719A8" w:rsidRPr="00BD6CAB" w:rsidRDefault="001719A8" w:rsidP="006C7665">
      <w:pPr>
        <w:tabs>
          <w:tab w:val="left" w:pos="567"/>
        </w:tabs>
        <w:spacing w:after="0" w:line="240" w:lineRule="auto"/>
        <w:rPr>
          <w:rFonts w:ascii="Times New Roman" w:hAnsi="Times New Roman"/>
          <w:highlight w:val="lightGray"/>
        </w:rPr>
      </w:pPr>
      <w:r w:rsidRPr="00BD6CAB">
        <w:rPr>
          <w:rFonts w:ascii="Times New Roman" w:hAnsi="Times New Roman"/>
          <w:highlight w:val="lightGray"/>
        </w:rPr>
        <w:t>84 plėvele dengtos tabletės</w:t>
      </w:r>
    </w:p>
    <w:p w14:paraId="58EDB6F4" w14:textId="564DCFEF" w:rsidR="001719A8" w:rsidRDefault="001719A8" w:rsidP="006C7665">
      <w:pPr>
        <w:tabs>
          <w:tab w:val="left" w:pos="567"/>
        </w:tabs>
        <w:spacing w:after="0" w:line="240" w:lineRule="auto"/>
        <w:rPr>
          <w:rFonts w:ascii="Times New Roman" w:hAnsi="Times New Roman"/>
        </w:rPr>
      </w:pPr>
      <w:r w:rsidRPr="00BD6CAB">
        <w:rPr>
          <w:rFonts w:ascii="Times New Roman" w:hAnsi="Times New Roman"/>
          <w:highlight w:val="lightGray"/>
        </w:rPr>
        <w:t>90 plėvele dengtų tablečių</w:t>
      </w:r>
    </w:p>
    <w:p w14:paraId="022EEDC7" w14:textId="2FDFD79A" w:rsidR="008B429D" w:rsidRPr="00624129" w:rsidRDefault="008B429D" w:rsidP="006C7665">
      <w:pPr>
        <w:tabs>
          <w:tab w:val="left" w:pos="567"/>
        </w:tabs>
        <w:spacing w:after="0" w:line="240" w:lineRule="auto"/>
        <w:rPr>
          <w:rFonts w:ascii="Times New Roman" w:hAnsi="Times New Roman"/>
          <w:highlight w:val="lightGray"/>
        </w:rPr>
      </w:pPr>
      <w:r w:rsidRPr="00624129">
        <w:rPr>
          <w:rFonts w:ascii="Times New Roman" w:hAnsi="Times New Roman"/>
          <w:highlight w:val="lightGray"/>
        </w:rPr>
        <w:t>98 plėvele dengtos tabletės</w:t>
      </w:r>
    </w:p>
    <w:p w14:paraId="395F0CAE" w14:textId="467DE55F" w:rsidR="008B429D" w:rsidRPr="006C7665" w:rsidRDefault="008B429D" w:rsidP="006C7665">
      <w:pPr>
        <w:tabs>
          <w:tab w:val="left" w:pos="567"/>
        </w:tabs>
        <w:spacing w:after="0" w:line="240" w:lineRule="auto"/>
        <w:rPr>
          <w:rFonts w:ascii="Times New Roman" w:hAnsi="Times New Roman"/>
        </w:rPr>
      </w:pPr>
      <w:r w:rsidRPr="00624129">
        <w:rPr>
          <w:rFonts w:ascii="Times New Roman" w:hAnsi="Times New Roman"/>
          <w:highlight w:val="lightGray"/>
        </w:rPr>
        <w:t>100 plėvele dengtų tablečių</w:t>
      </w:r>
    </w:p>
    <w:p w14:paraId="329092D3" w14:textId="77777777" w:rsidR="001719A8" w:rsidRPr="006C7665" w:rsidRDefault="001719A8" w:rsidP="006C7665">
      <w:pPr>
        <w:tabs>
          <w:tab w:val="left" w:pos="567"/>
        </w:tabs>
        <w:spacing w:after="0" w:line="240" w:lineRule="auto"/>
        <w:rPr>
          <w:rFonts w:ascii="Times New Roman" w:hAnsi="Times New Roman"/>
        </w:rPr>
      </w:pPr>
    </w:p>
    <w:p w14:paraId="6F5D6D82" w14:textId="77777777" w:rsidR="001719A8" w:rsidRPr="006C7665" w:rsidRDefault="001719A8" w:rsidP="006C7665">
      <w:pPr>
        <w:tabs>
          <w:tab w:val="left" w:pos="567"/>
        </w:tabs>
        <w:spacing w:after="0" w:line="240" w:lineRule="auto"/>
        <w:rPr>
          <w:rFonts w:ascii="Times New Roman" w:hAnsi="Times New Roman"/>
        </w:rPr>
      </w:pPr>
    </w:p>
    <w:p w14:paraId="6E3F11A7"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5.</w:t>
      </w:r>
      <w:r w:rsidRPr="006C7665">
        <w:rPr>
          <w:rFonts w:ascii="Times New Roman" w:hAnsi="Times New Roman"/>
          <w:b/>
        </w:rPr>
        <w:tab/>
        <w:t>VARTOJIMO METODAS IR BŪDAS</w:t>
      </w:r>
    </w:p>
    <w:p w14:paraId="04953692" w14:textId="77777777" w:rsidR="001719A8" w:rsidRPr="006C7665" w:rsidRDefault="001719A8" w:rsidP="006C7665">
      <w:pPr>
        <w:tabs>
          <w:tab w:val="left" w:pos="567"/>
        </w:tabs>
        <w:spacing w:after="0" w:line="240" w:lineRule="auto"/>
        <w:rPr>
          <w:rFonts w:ascii="Times New Roman" w:hAnsi="Times New Roman"/>
        </w:rPr>
      </w:pPr>
    </w:p>
    <w:p w14:paraId="6B5B3F1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Vartoti per burną. </w:t>
      </w:r>
    </w:p>
    <w:p w14:paraId="2690ADE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Prieš vartojimą perskaitykite pakuotės lapelį.</w:t>
      </w:r>
    </w:p>
    <w:p w14:paraId="176C284C" w14:textId="77777777" w:rsidR="001719A8" w:rsidRPr="006C7665" w:rsidRDefault="001719A8" w:rsidP="006C7665">
      <w:pPr>
        <w:tabs>
          <w:tab w:val="left" w:pos="567"/>
        </w:tabs>
        <w:spacing w:after="0" w:line="240" w:lineRule="auto"/>
        <w:rPr>
          <w:rFonts w:ascii="Times New Roman" w:hAnsi="Times New Roman"/>
        </w:rPr>
      </w:pPr>
    </w:p>
    <w:p w14:paraId="2B52B9FC" w14:textId="77777777" w:rsidR="001719A8" w:rsidRPr="006C7665" w:rsidRDefault="001719A8" w:rsidP="006C7665">
      <w:pPr>
        <w:tabs>
          <w:tab w:val="left" w:pos="567"/>
        </w:tabs>
        <w:spacing w:after="0" w:line="240" w:lineRule="auto"/>
        <w:rPr>
          <w:rFonts w:ascii="Times New Roman" w:hAnsi="Times New Roman"/>
        </w:rPr>
      </w:pPr>
    </w:p>
    <w:p w14:paraId="1FB5D23D"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6.</w:t>
      </w:r>
      <w:r w:rsidRPr="006C7665">
        <w:rPr>
          <w:rFonts w:ascii="Times New Roman" w:hAnsi="Times New Roman"/>
          <w:b/>
        </w:rPr>
        <w:tab/>
        <w:t>SPECIALUS ĮSPĖJIMAS, KAD VAISTINĮ PREPARATĄ BŪTINA LAIKYTI VAIKAMS NEPASTEBIMOJE IR NEPASIEKIAMOJE VIETOJE</w:t>
      </w:r>
    </w:p>
    <w:p w14:paraId="1D4F31E6" w14:textId="77777777" w:rsidR="001719A8" w:rsidRPr="006C7665" w:rsidRDefault="001719A8" w:rsidP="006C7665">
      <w:pPr>
        <w:tabs>
          <w:tab w:val="left" w:pos="567"/>
        </w:tabs>
        <w:spacing w:after="0" w:line="240" w:lineRule="auto"/>
        <w:rPr>
          <w:rFonts w:ascii="Times New Roman" w:hAnsi="Times New Roman"/>
        </w:rPr>
      </w:pPr>
    </w:p>
    <w:p w14:paraId="0239FFD4" w14:textId="77777777" w:rsidR="001719A8" w:rsidRPr="006C7665" w:rsidRDefault="001719A8" w:rsidP="00F267F7">
      <w:pPr>
        <w:tabs>
          <w:tab w:val="left" w:pos="567"/>
        </w:tabs>
        <w:spacing w:after="0" w:line="240" w:lineRule="auto"/>
        <w:outlineLvl w:val="0"/>
        <w:rPr>
          <w:rFonts w:ascii="Times New Roman" w:hAnsi="Times New Roman"/>
        </w:rPr>
      </w:pPr>
      <w:r w:rsidRPr="006C7665">
        <w:rPr>
          <w:rFonts w:ascii="Times New Roman" w:hAnsi="Times New Roman"/>
        </w:rPr>
        <w:t>Laikyti vaikams nepastebimoje ir nepasiekiamoje vietoje.</w:t>
      </w:r>
    </w:p>
    <w:p w14:paraId="06180F22" w14:textId="77777777" w:rsidR="001719A8" w:rsidRPr="006C7665" w:rsidRDefault="001719A8" w:rsidP="006C7665">
      <w:pPr>
        <w:tabs>
          <w:tab w:val="left" w:pos="567"/>
        </w:tabs>
        <w:spacing w:after="0" w:line="240" w:lineRule="auto"/>
        <w:rPr>
          <w:rFonts w:ascii="Times New Roman" w:hAnsi="Times New Roman"/>
        </w:rPr>
      </w:pPr>
    </w:p>
    <w:p w14:paraId="640937C9" w14:textId="77777777" w:rsidR="001719A8" w:rsidRPr="006C7665" w:rsidRDefault="001719A8" w:rsidP="006C7665">
      <w:pPr>
        <w:tabs>
          <w:tab w:val="left" w:pos="567"/>
        </w:tabs>
        <w:spacing w:after="0" w:line="240" w:lineRule="auto"/>
        <w:rPr>
          <w:rFonts w:ascii="Times New Roman" w:hAnsi="Times New Roman"/>
        </w:rPr>
      </w:pPr>
    </w:p>
    <w:p w14:paraId="50ADFFD6"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7.</w:t>
      </w:r>
      <w:r w:rsidRPr="006C7665">
        <w:rPr>
          <w:rFonts w:ascii="Times New Roman" w:hAnsi="Times New Roman"/>
          <w:b/>
        </w:rPr>
        <w:tab/>
        <w:t>KITAS SPECIALUS ĮSPĖJIMAS (JEI REIKIA)</w:t>
      </w:r>
    </w:p>
    <w:p w14:paraId="3E3C9FE4" w14:textId="77777777" w:rsidR="001719A8" w:rsidRPr="006C7665" w:rsidRDefault="001719A8" w:rsidP="006C7665">
      <w:pPr>
        <w:tabs>
          <w:tab w:val="left" w:pos="567"/>
        </w:tabs>
        <w:spacing w:after="0" w:line="240" w:lineRule="auto"/>
        <w:rPr>
          <w:rFonts w:ascii="Times New Roman" w:hAnsi="Times New Roman"/>
        </w:rPr>
      </w:pPr>
    </w:p>
    <w:p w14:paraId="36CEBDED" w14:textId="77777777" w:rsidR="001719A8" w:rsidRPr="006C7665" w:rsidRDefault="001719A8" w:rsidP="006C7665">
      <w:pPr>
        <w:tabs>
          <w:tab w:val="left" w:pos="567"/>
        </w:tabs>
        <w:spacing w:after="0" w:line="240" w:lineRule="auto"/>
        <w:rPr>
          <w:rFonts w:ascii="Times New Roman" w:hAnsi="Times New Roman"/>
        </w:rPr>
      </w:pPr>
    </w:p>
    <w:p w14:paraId="34590D9B"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8.</w:t>
      </w:r>
      <w:r w:rsidRPr="006C7665">
        <w:rPr>
          <w:rFonts w:ascii="Times New Roman" w:hAnsi="Times New Roman"/>
          <w:b/>
        </w:rPr>
        <w:tab/>
        <w:t>TINKAMUMO LAIKAS</w:t>
      </w:r>
    </w:p>
    <w:p w14:paraId="576BCB59" w14:textId="77777777" w:rsidR="001719A8" w:rsidRPr="006C7665" w:rsidRDefault="001719A8" w:rsidP="006C7665">
      <w:pPr>
        <w:tabs>
          <w:tab w:val="left" w:pos="567"/>
        </w:tabs>
        <w:spacing w:after="0" w:line="240" w:lineRule="auto"/>
        <w:rPr>
          <w:rFonts w:ascii="Times New Roman" w:hAnsi="Times New Roman"/>
        </w:rPr>
      </w:pPr>
    </w:p>
    <w:p w14:paraId="5D64FF94" w14:textId="77777777" w:rsidR="001719A8" w:rsidRPr="006C7665" w:rsidRDefault="00CD12B7" w:rsidP="00F267F7">
      <w:pPr>
        <w:tabs>
          <w:tab w:val="left" w:pos="567"/>
        </w:tabs>
        <w:spacing w:after="0" w:line="240" w:lineRule="auto"/>
        <w:rPr>
          <w:rFonts w:ascii="Times New Roman" w:hAnsi="Times New Roman"/>
        </w:rPr>
      </w:pPr>
      <w:r>
        <w:rPr>
          <w:rFonts w:ascii="Times New Roman" w:hAnsi="Times New Roman"/>
        </w:rPr>
        <w:t>EXP</w:t>
      </w:r>
      <w:r w:rsidR="001719A8" w:rsidRPr="006C7665">
        <w:rPr>
          <w:rFonts w:ascii="Times New Roman" w:hAnsi="Times New Roman"/>
        </w:rPr>
        <w:t xml:space="preserve"> {mm/MMMM}</w:t>
      </w:r>
    </w:p>
    <w:p w14:paraId="06ADC056" w14:textId="77777777" w:rsidR="001719A8" w:rsidRPr="006C7665" w:rsidRDefault="001719A8" w:rsidP="006C7665">
      <w:pPr>
        <w:tabs>
          <w:tab w:val="left" w:pos="567"/>
        </w:tabs>
        <w:spacing w:after="0" w:line="240" w:lineRule="auto"/>
        <w:rPr>
          <w:rFonts w:ascii="Times New Roman" w:hAnsi="Times New Roman"/>
        </w:rPr>
      </w:pPr>
    </w:p>
    <w:p w14:paraId="52B8687A" w14:textId="77777777" w:rsidR="001719A8" w:rsidRPr="006C7665" w:rsidRDefault="001719A8" w:rsidP="006C7665">
      <w:pPr>
        <w:tabs>
          <w:tab w:val="left" w:pos="567"/>
        </w:tabs>
        <w:spacing w:after="0" w:line="240" w:lineRule="auto"/>
        <w:rPr>
          <w:rFonts w:ascii="Times New Roman" w:hAnsi="Times New Roman"/>
        </w:rPr>
      </w:pPr>
    </w:p>
    <w:p w14:paraId="078CE3DE"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lastRenderedPageBreak/>
        <w:t>9.</w:t>
      </w:r>
      <w:r w:rsidRPr="006C7665">
        <w:rPr>
          <w:rFonts w:ascii="Times New Roman" w:hAnsi="Times New Roman"/>
          <w:b/>
        </w:rPr>
        <w:tab/>
        <w:t>SPECIALIOS LAIKYMO SĄLYGOS</w:t>
      </w:r>
    </w:p>
    <w:p w14:paraId="430E836E" w14:textId="77777777" w:rsidR="001719A8" w:rsidRPr="006C7665" w:rsidRDefault="001719A8" w:rsidP="006C7665">
      <w:pPr>
        <w:tabs>
          <w:tab w:val="left" w:pos="567"/>
        </w:tabs>
        <w:spacing w:after="0" w:line="240" w:lineRule="auto"/>
        <w:rPr>
          <w:rFonts w:ascii="Times New Roman" w:hAnsi="Times New Roman"/>
        </w:rPr>
      </w:pPr>
    </w:p>
    <w:p w14:paraId="1ED4ED4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Laikyti žemesnėje kaip 25 </w:t>
      </w:r>
      <w:r w:rsidRPr="006C7665">
        <w:rPr>
          <w:rFonts w:ascii="Times New Roman" w:hAnsi="Times New Roman"/>
        </w:rPr>
        <w:sym w:font="Symbol" w:char="F0B0"/>
      </w:r>
      <w:r w:rsidRPr="006C7665">
        <w:rPr>
          <w:rFonts w:ascii="Times New Roman" w:hAnsi="Times New Roman"/>
        </w:rPr>
        <w:t xml:space="preserve">C temperatūroje. Laikyti gamintojo pakuotėje, kad </w:t>
      </w:r>
      <w:r w:rsidR="00A958C5" w:rsidRPr="007208B5">
        <w:rPr>
          <w:rFonts w:ascii="Times New Roman" w:eastAsia="Times New Roman" w:hAnsi="Times New Roman"/>
        </w:rPr>
        <w:t>vaistas</w:t>
      </w:r>
      <w:r w:rsidR="00A958C5" w:rsidRPr="006C7665">
        <w:rPr>
          <w:rFonts w:ascii="Times New Roman" w:hAnsi="Times New Roman"/>
        </w:rPr>
        <w:t xml:space="preserve"> </w:t>
      </w:r>
      <w:r w:rsidRPr="006C7665">
        <w:rPr>
          <w:rFonts w:ascii="Times New Roman" w:hAnsi="Times New Roman"/>
        </w:rPr>
        <w:t>būtų apsaugotas nuo šviesos ir drėgmės.</w:t>
      </w:r>
    </w:p>
    <w:p w14:paraId="699E855E" w14:textId="77777777" w:rsidR="001719A8" w:rsidRPr="006C7665" w:rsidRDefault="001719A8" w:rsidP="006C7665">
      <w:pPr>
        <w:tabs>
          <w:tab w:val="left" w:pos="567"/>
        </w:tabs>
        <w:spacing w:after="0" w:line="240" w:lineRule="auto"/>
        <w:rPr>
          <w:rFonts w:ascii="Times New Roman" w:hAnsi="Times New Roman"/>
        </w:rPr>
      </w:pPr>
    </w:p>
    <w:p w14:paraId="016F4E2E" w14:textId="77777777" w:rsidR="001719A8" w:rsidRPr="006C7665" w:rsidRDefault="001719A8" w:rsidP="006C7665">
      <w:pPr>
        <w:tabs>
          <w:tab w:val="left" w:pos="567"/>
        </w:tabs>
        <w:spacing w:after="0" w:line="240" w:lineRule="auto"/>
        <w:rPr>
          <w:rFonts w:ascii="Times New Roman" w:hAnsi="Times New Roman"/>
        </w:rPr>
      </w:pPr>
    </w:p>
    <w:p w14:paraId="2616E4D3"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10.</w:t>
      </w:r>
      <w:r w:rsidRPr="006C7665">
        <w:rPr>
          <w:rFonts w:ascii="Times New Roman" w:hAnsi="Times New Roman"/>
          <w:b/>
        </w:rPr>
        <w:tab/>
      </w:r>
      <w:r w:rsidRPr="006C7665">
        <w:rPr>
          <w:rFonts w:ascii="Times New Roman" w:hAnsi="Times New Roman"/>
          <w:b/>
          <w:caps/>
        </w:rPr>
        <w:t>specialios atsargumo priemonės DĖL NESUVARTOTO VAISTINIO PREPARATO AR JO ATLIEK</w:t>
      </w:r>
      <w:r w:rsidRPr="006C7665">
        <w:rPr>
          <w:rFonts w:ascii="Times New Roman" w:hAnsi="Times New Roman"/>
          <w:b/>
        </w:rPr>
        <w:t>Ų</w:t>
      </w:r>
      <w:r w:rsidRPr="006C7665">
        <w:rPr>
          <w:rFonts w:ascii="Times New Roman" w:hAnsi="Times New Roman"/>
          <w:caps/>
        </w:rPr>
        <w:t xml:space="preserve"> </w:t>
      </w:r>
      <w:r w:rsidRPr="006C7665">
        <w:rPr>
          <w:rFonts w:ascii="Times New Roman" w:hAnsi="Times New Roman"/>
          <w:b/>
          <w:caps/>
        </w:rPr>
        <w:t>TVARKYMO (jei reikia)</w:t>
      </w:r>
    </w:p>
    <w:p w14:paraId="57552946" w14:textId="77777777" w:rsidR="001719A8" w:rsidRPr="006C7665" w:rsidRDefault="001719A8" w:rsidP="006C7665">
      <w:pPr>
        <w:tabs>
          <w:tab w:val="left" w:pos="567"/>
        </w:tabs>
        <w:spacing w:after="0" w:line="240" w:lineRule="auto"/>
        <w:rPr>
          <w:rFonts w:ascii="Times New Roman" w:hAnsi="Times New Roman"/>
        </w:rPr>
      </w:pPr>
    </w:p>
    <w:p w14:paraId="791D57BA" w14:textId="77777777" w:rsidR="001719A8" w:rsidRPr="006C7665" w:rsidRDefault="001719A8" w:rsidP="006C7665">
      <w:pPr>
        <w:tabs>
          <w:tab w:val="left" w:pos="567"/>
        </w:tabs>
        <w:spacing w:after="0" w:line="240" w:lineRule="auto"/>
        <w:rPr>
          <w:rFonts w:ascii="Times New Roman" w:hAnsi="Times New Roman"/>
        </w:rPr>
      </w:pPr>
    </w:p>
    <w:p w14:paraId="75BB754D"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11.</w:t>
      </w:r>
      <w:r w:rsidRPr="006C7665">
        <w:rPr>
          <w:rFonts w:ascii="Times New Roman" w:hAnsi="Times New Roman"/>
          <w:b/>
        </w:rPr>
        <w:tab/>
        <w:t>REGISTRUOTOJO PAVADINIMAS IR ADRESAS</w:t>
      </w:r>
    </w:p>
    <w:p w14:paraId="338FF931" w14:textId="77777777" w:rsidR="001719A8" w:rsidRPr="006C7665" w:rsidRDefault="001719A8" w:rsidP="006C7665">
      <w:pPr>
        <w:tabs>
          <w:tab w:val="left" w:pos="567"/>
        </w:tabs>
        <w:spacing w:after="0" w:line="240" w:lineRule="auto"/>
        <w:rPr>
          <w:rFonts w:ascii="Times New Roman" w:hAnsi="Times New Roman"/>
        </w:rPr>
      </w:pPr>
    </w:p>
    <w:p w14:paraId="3557AE2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caps/>
        </w:rPr>
        <w:t>Z</w:t>
      </w:r>
      <w:r w:rsidRPr="006C7665">
        <w:rPr>
          <w:rFonts w:ascii="Times New Roman" w:hAnsi="Times New Roman"/>
        </w:rPr>
        <w:t>entiva, k. s.</w:t>
      </w:r>
    </w:p>
    <w:p w14:paraId="7FC0265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U Kabelovny 130</w:t>
      </w:r>
    </w:p>
    <w:p w14:paraId="098AD4B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Dolní Měcholupy </w:t>
      </w:r>
    </w:p>
    <w:p w14:paraId="2E0EF128" w14:textId="00238DEE"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102 37 Praha 10 </w:t>
      </w:r>
    </w:p>
    <w:p w14:paraId="0E46575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Čekija</w:t>
      </w:r>
    </w:p>
    <w:p w14:paraId="3B92375E" w14:textId="77777777" w:rsidR="001719A8" w:rsidRPr="006C7665" w:rsidRDefault="001719A8" w:rsidP="006C7665">
      <w:pPr>
        <w:tabs>
          <w:tab w:val="left" w:pos="567"/>
        </w:tabs>
        <w:spacing w:after="0" w:line="240" w:lineRule="auto"/>
        <w:rPr>
          <w:rFonts w:ascii="Times New Roman" w:hAnsi="Times New Roman"/>
        </w:rPr>
      </w:pPr>
    </w:p>
    <w:p w14:paraId="7362EDE8" w14:textId="77777777" w:rsidR="001719A8" w:rsidRPr="006C7665" w:rsidRDefault="001719A8" w:rsidP="006C7665">
      <w:pPr>
        <w:tabs>
          <w:tab w:val="left" w:pos="567"/>
        </w:tabs>
        <w:spacing w:after="0" w:line="240" w:lineRule="auto"/>
        <w:rPr>
          <w:rFonts w:ascii="Times New Roman" w:hAnsi="Times New Roman"/>
        </w:rPr>
      </w:pPr>
    </w:p>
    <w:p w14:paraId="354DD88A"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12.</w:t>
      </w:r>
      <w:r w:rsidRPr="006C7665">
        <w:rPr>
          <w:rFonts w:ascii="Times New Roman" w:hAnsi="Times New Roman"/>
          <w:b/>
        </w:rPr>
        <w:tab/>
        <w:t>REGISTRACIJOS PAŽYMĖJIMO NUMERIS (-IAI)</w:t>
      </w:r>
    </w:p>
    <w:p w14:paraId="0678F855" w14:textId="77777777" w:rsidR="001719A8" w:rsidRPr="006C7665" w:rsidRDefault="001719A8" w:rsidP="006C7665">
      <w:pPr>
        <w:tabs>
          <w:tab w:val="left" w:pos="567"/>
        </w:tabs>
        <w:spacing w:after="0" w:line="240" w:lineRule="auto"/>
        <w:rPr>
          <w:rFonts w:ascii="Times New Roman" w:hAnsi="Times New Roman"/>
        </w:rPr>
      </w:pPr>
    </w:p>
    <w:p w14:paraId="69B83E60" w14:textId="7CE09B2F" w:rsidR="008B429D" w:rsidRDefault="008B429D" w:rsidP="00F267F7">
      <w:pPr>
        <w:tabs>
          <w:tab w:val="left" w:pos="567"/>
        </w:tabs>
        <w:spacing w:after="0" w:line="240" w:lineRule="auto"/>
        <w:rPr>
          <w:rFonts w:ascii="Times New Roman" w:hAnsi="Times New Roman"/>
        </w:rPr>
      </w:pPr>
      <w:r w:rsidRPr="00624129">
        <w:rPr>
          <w:rFonts w:ascii="Times New Roman" w:hAnsi="Times New Roman"/>
          <w:highlight w:val="lightGray"/>
        </w:rPr>
        <w:t>Rosuvacard 10 mg:</w:t>
      </w:r>
    </w:p>
    <w:p w14:paraId="69DB9251" w14:textId="1D8DF33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N28 – LT/1/10/1961/001</w:t>
      </w:r>
    </w:p>
    <w:p w14:paraId="27892B88"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N30 – LT/1/10/1961/002</w:t>
      </w:r>
    </w:p>
    <w:p w14:paraId="5457CEC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N84 – LT/1/10/1961/003</w:t>
      </w:r>
    </w:p>
    <w:p w14:paraId="47A4A858" w14:textId="078A0830" w:rsidR="001719A8" w:rsidRDefault="001719A8" w:rsidP="006C7665">
      <w:pPr>
        <w:tabs>
          <w:tab w:val="left" w:pos="567"/>
        </w:tabs>
        <w:spacing w:after="0" w:line="240" w:lineRule="auto"/>
        <w:rPr>
          <w:rFonts w:ascii="Times New Roman" w:hAnsi="Times New Roman"/>
        </w:rPr>
      </w:pPr>
      <w:r w:rsidRPr="006C7665">
        <w:rPr>
          <w:rFonts w:ascii="Times New Roman" w:hAnsi="Times New Roman"/>
        </w:rPr>
        <w:t>N90 – LT/1/10/1961/004</w:t>
      </w:r>
    </w:p>
    <w:p w14:paraId="499D5F4B" w14:textId="3AFEC40D" w:rsidR="008B429D" w:rsidRDefault="008B429D" w:rsidP="008B429D">
      <w:pPr>
        <w:tabs>
          <w:tab w:val="left" w:pos="567"/>
        </w:tabs>
        <w:spacing w:after="0" w:line="240" w:lineRule="auto"/>
        <w:rPr>
          <w:rFonts w:ascii="Times New Roman" w:hAnsi="Times New Roman"/>
          <w:lang w:eastAsia="lt-LT"/>
        </w:rPr>
      </w:pPr>
      <w:r>
        <w:rPr>
          <w:rFonts w:ascii="Times New Roman" w:hAnsi="Times New Roman"/>
          <w:lang w:eastAsia="lt-LT"/>
        </w:rPr>
        <w:t>N98 – LT/1/10/1961/009</w:t>
      </w:r>
    </w:p>
    <w:p w14:paraId="355D9D02" w14:textId="44C03A6B" w:rsidR="008B429D" w:rsidRPr="006C7665" w:rsidRDefault="008B429D" w:rsidP="008B429D">
      <w:pPr>
        <w:tabs>
          <w:tab w:val="left" w:pos="567"/>
        </w:tabs>
        <w:spacing w:after="0" w:line="240" w:lineRule="auto"/>
        <w:rPr>
          <w:rFonts w:ascii="Times New Roman" w:hAnsi="Times New Roman"/>
        </w:rPr>
      </w:pPr>
      <w:r>
        <w:rPr>
          <w:rFonts w:ascii="Times New Roman" w:hAnsi="Times New Roman"/>
          <w:lang w:eastAsia="lt-LT"/>
        </w:rPr>
        <w:t>N100 – LT/1/10/1961/010</w:t>
      </w:r>
    </w:p>
    <w:p w14:paraId="5568C51F" w14:textId="2F5F0C22" w:rsidR="008B429D" w:rsidRDefault="008B429D" w:rsidP="006C7665">
      <w:pPr>
        <w:tabs>
          <w:tab w:val="left" w:pos="567"/>
        </w:tabs>
        <w:spacing w:after="0" w:line="240" w:lineRule="auto"/>
        <w:rPr>
          <w:rFonts w:ascii="Times New Roman" w:hAnsi="Times New Roman"/>
        </w:rPr>
      </w:pPr>
    </w:p>
    <w:p w14:paraId="70CCB076" w14:textId="376544E0" w:rsidR="008B429D" w:rsidRDefault="008B429D" w:rsidP="008B429D">
      <w:pPr>
        <w:tabs>
          <w:tab w:val="left" w:pos="567"/>
        </w:tabs>
        <w:spacing w:after="0" w:line="240" w:lineRule="auto"/>
        <w:rPr>
          <w:rFonts w:ascii="Times New Roman" w:hAnsi="Times New Roman"/>
          <w:lang w:eastAsia="lt-LT"/>
        </w:rPr>
      </w:pPr>
      <w:r w:rsidRPr="00624129">
        <w:rPr>
          <w:rFonts w:ascii="Times New Roman" w:hAnsi="Times New Roman"/>
          <w:highlight w:val="lightGray"/>
          <w:lang w:eastAsia="lt-LT"/>
        </w:rPr>
        <w:t>Rosuvacard 20 mg tab:</w:t>
      </w:r>
    </w:p>
    <w:p w14:paraId="672D7715" w14:textId="4FAE67B0" w:rsidR="008B429D" w:rsidRPr="00BD6CAB" w:rsidRDefault="008B429D" w:rsidP="008B429D">
      <w:pPr>
        <w:tabs>
          <w:tab w:val="left" w:pos="567"/>
        </w:tabs>
        <w:spacing w:after="0" w:line="240" w:lineRule="auto"/>
        <w:rPr>
          <w:rFonts w:ascii="Times New Roman" w:hAnsi="Times New Roman"/>
          <w:lang w:eastAsia="lt-LT"/>
        </w:rPr>
      </w:pPr>
      <w:r w:rsidRPr="00BD6CAB">
        <w:rPr>
          <w:rFonts w:ascii="Times New Roman" w:hAnsi="Times New Roman"/>
          <w:lang w:eastAsia="lt-LT"/>
        </w:rPr>
        <w:t>N28 – LT/1/10/1961/005</w:t>
      </w:r>
    </w:p>
    <w:p w14:paraId="563E415C" w14:textId="77777777" w:rsidR="008B429D" w:rsidRPr="00BD6CAB" w:rsidRDefault="008B429D" w:rsidP="008B429D">
      <w:pPr>
        <w:tabs>
          <w:tab w:val="left" w:pos="567"/>
        </w:tabs>
        <w:spacing w:after="0" w:line="240" w:lineRule="auto"/>
        <w:rPr>
          <w:rFonts w:ascii="Times New Roman" w:hAnsi="Times New Roman"/>
          <w:lang w:eastAsia="lt-LT"/>
        </w:rPr>
      </w:pPr>
      <w:r w:rsidRPr="00BD6CAB">
        <w:rPr>
          <w:rFonts w:ascii="Times New Roman" w:hAnsi="Times New Roman"/>
          <w:lang w:eastAsia="lt-LT"/>
        </w:rPr>
        <w:t>N30 – LT/1/10/1961/006</w:t>
      </w:r>
    </w:p>
    <w:p w14:paraId="2D5E535E" w14:textId="77777777" w:rsidR="008B429D" w:rsidRPr="00BD6CAB" w:rsidRDefault="008B429D" w:rsidP="008B429D">
      <w:pPr>
        <w:tabs>
          <w:tab w:val="left" w:pos="567"/>
        </w:tabs>
        <w:spacing w:after="0" w:line="240" w:lineRule="auto"/>
        <w:rPr>
          <w:rFonts w:ascii="Times New Roman" w:hAnsi="Times New Roman"/>
          <w:lang w:eastAsia="lt-LT"/>
        </w:rPr>
      </w:pPr>
      <w:r w:rsidRPr="00BD6CAB">
        <w:rPr>
          <w:rFonts w:ascii="Times New Roman" w:hAnsi="Times New Roman"/>
          <w:lang w:eastAsia="lt-LT"/>
        </w:rPr>
        <w:t>N84 – LT/1/10/1961/007</w:t>
      </w:r>
    </w:p>
    <w:p w14:paraId="16B11B09" w14:textId="77777777" w:rsidR="008B429D" w:rsidRDefault="008B429D" w:rsidP="008B429D">
      <w:pPr>
        <w:tabs>
          <w:tab w:val="left" w:pos="567"/>
        </w:tabs>
        <w:spacing w:after="0" w:line="240" w:lineRule="auto"/>
        <w:rPr>
          <w:rFonts w:ascii="Times New Roman" w:hAnsi="Times New Roman"/>
          <w:lang w:eastAsia="lt-LT"/>
        </w:rPr>
      </w:pPr>
      <w:r w:rsidRPr="00BD6CAB">
        <w:rPr>
          <w:rFonts w:ascii="Times New Roman" w:hAnsi="Times New Roman"/>
          <w:lang w:eastAsia="lt-LT"/>
        </w:rPr>
        <w:t>N90 – LT/1/10/1961/008</w:t>
      </w:r>
    </w:p>
    <w:p w14:paraId="2366F29A" w14:textId="77777777" w:rsidR="008B429D" w:rsidRDefault="008B429D" w:rsidP="008B429D">
      <w:pPr>
        <w:tabs>
          <w:tab w:val="left" w:pos="567"/>
        </w:tabs>
        <w:spacing w:after="0" w:line="240" w:lineRule="auto"/>
        <w:rPr>
          <w:rFonts w:ascii="Times New Roman" w:hAnsi="Times New Roman"/>
          <w:lang w:eastAsia="lt-LT"/>
        </w:rPr>
      </w:pPr>
      <w:r>
        <w:rPr>
          <w:rFonts w:ascii="Times New Roman" w:hAnsi="Times New Roman"/>
          <w:lang w:eastAsia="lt-LT"/>
        </w:rPr>
        <w:t>N98 – LT/1/10/1961/011</w:t>
      </w:r>
    </w:p>
    <w:p w14:paraId="6C612DF8" w14:textId="3F75B89D" w:rsidR="008B429D" w:rsidRPr="006C7665" w:rsidRDefault="008B429D" w:rsidP="008B429D">
      <w:pPr>
        <w:tabs>
          <w:tab w:val="left" w:pos="567"/>
        </w:tabs>
        <w:spacing w:after="0" w:line="240" w:lineRule="auto"/>
        <w:rPr>
          <w:rFonts w:ascii="Times New Roman" w:hAnsi="Times New Roman"/>
        </w:rPr>
      </w:pPr>
      <w:r>
        <w:rPr>
          <w:rFonts w:ascii="Times New Roman" w:hAnsi="Times New Roman"/>
          <w:lang w:eastAsia="lt-LT"/>
        </w:rPr>
        <w:t>N100 – LT/1/10/1961/012</w:t>
      </w:r>
    </w:p>
    <w:p w14:paraId="12DB2212" w14:textId="77777777" w:rsidR="001719A8" w:rsidRPr="006C7665" w:rsidRDefault="001719A8" w:rsidP="006C7665">
      <w:pPr>
        <w:tabs>
          <w:tab w:val="left" w:pos="567"/>
        </w:tabs>
        <w:spacing w:after="0" w:line="240" w:lineRule="auto"/>
        <w:rPr>
          <w:rFonts w:ascii="Times New Roman" w:hAnsi="Times New Roman"/>
        </w:rPr>
      </w:pPr>
    </w:p>
    <w:p w14:paraId="7BB6C7CE" w14:textId="77777777" w:rsidR="001719A8" w:rsidRPr="006C7665" w:rsidRDefault="001719A8" w:rsidP="006C7665">
      <w:pPr>
        <w:tabs>
          <w:tab w:val="left" w:pos="567"/>
        </w:tabs>
        <w:spacing w:after="0" w:line="240" w:lineRule="auto"/>
        <w:rPr>
          <w:rFonts w:ascii="Times New Roman" w:hAnsi="Times New Roman"/>
        </w:rPr>
      </w:pPr>
    </w:p>
    <w:p w14:paraId="2E1C1DAD"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13.</w:t>
      </w:r>
      <w:r w:rsidRPr="006C7665">
        <w:rPr>
          <w:rFonts w:ascii="Times New Roman" w:hAnsi="Times New Roman"/>
          <w:b/>
        </w:rPr>
        <w:tab/>
        <w:t>SERIJOS NUMERIS</w:t>
      </w:r>
    </w:p>
    <w:p w14:paraId="07AB48CC" w14:textId="77777777" w:rsidR="001719A8" w:rsidRPr="006C7665" w:rsidRDefault="001719A8" w:rsidP="006C7665">
      <w:pPr>
        <w:tabs>
          <w:tab w:val="left" w:pos="567"/>
        </w:tabs>
        <w:spacing w:after="0" w:line="240" w:lineRule="auto"/>
        <w:rPr>
          <w:rFonts w:ascii="Times New Roman" w:hAnsi="Times New Roman"/>
        </w:rPr>
      </w:pPr>
    </w:p>
    <w:p w14:paraId="51147082" w14:textId="77777777" w:rsidR="001719A8" w:rsidRPr="006C7665" w:rsidRDefault="00CD12B7" w:rsidP="00F267F7">
      <w:pPr>
        <w:tabs>
          <w:tab w:val="left" w:pos="567"/>
        </w:tabs>
        <w:spacing w:after="0" w:line="240" w:lineRule="auto"/>
        <w:rPr>
          <w:rFonts w:ascii="Times New Roman" w:hAnsi="Times New Roman"/>
        </w:rPr>
      </w:pPr>
      <w:r>
        <w:rPr>
          <w:rFonts w:ascii="Times New Roman" w:hAnsi="Times New Roman"/>
        </w:rPr>
        <w:t>Lot</w:t>
      </w:r>
    </w:p>
    <w:p w14:paraId="182D0020" w14:textId="77777777" w:rsidR="001719A8" w:rsidRPr="006C7665" w:rsidRDefault="001719A8" w:rsidP="006C7665">
      <w:pPr>
        <w:tabs>
          <w:tab w:val="left" w:pos="567"/>
        </w:tabs>
        <w:spacing w:after="0" w:line="240" w:lineRule="auto"/>
        <w:rPr>
          <w:rFonts w:ascii="Times New Roman" w:hAnsi="Times New Roman"/>
        </w:rPr>
      </w:pPr>
    </w:p>
    <w:p w14:paraId="116A7763" w14:textId="77777777" w:rsidR="001719A8" w:rsidRPr="006C7665" w:rsidRDefault="001719A8" w:rsidP="006C7665">
      <w:pPr>
        <w:tabs>
          <w:tab w:val="left" w:pos="567"/>
        </w:tabs>
        <w:spacing w:after="0" w:line="240" w:lineRule="auto"/>
        <w:rPr>
          <w:rFonts w:ascii="Times New Roman" w:hAnsi="Times New Roman"/>
        </w:rPr>
      </w:pPr>
    </w:p>
    <w:p w14:paraId="3C72C770"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14.</w:t>
      </w:r>
      <w:r w:rsidRPr="006C7665">
        <w:rPr>
          <w:rFonts w:ascii="Times New Roman" w:hAnsi="Times New Roman"/>
          <w:b/>
        </w:rPr>
        <w:tab/>
        <w:t>PARDAVIMO (IŠDAVIMO) TVARKA</w:t>
      </w:r>
    </w:p>
    <w:p w14:paraId="1A59EF8D" w14:textId="77777777" w:rsidR="001719A8" w:rsidRPr="006C7665" w:rsidRDefault="001719A8" w:rsidP="006C7665">
      <w:pPr>
        <w:tabs>
          <w:tab w:val="left" w:pos="567"/>
        </w:tabs>
        <w:spacing w:after="0" w:line="240" w:lineRule="auto"/>
        <w:rPr>
          <w:rFonts w:ascii="Times New Roman" w:hAnsi="Times New Roman"/>
        </w:rPr>
      </w:pPr>
    </w:p>
    <w:p w14:paraId="0747C23A"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 xml:space="preserve">Receptinis </w:t>
      </w:r>
      <w:r w:rsidR="00845A05" w:rsidRPr="007208B5">
        <w:rPr>
          <w:rFonts w:ascii="Times New Roman" w:eastAsia="Times New Roman" w:hAnsi="Times New Roman"/>
        </w:rPr>
        <w:t>vaistas</w:t>
      </w:r>
      <w:r w:rsidRPr="006C7665">
        <w:rPr>
          <w:rFonts w:ascii="Times New Roman" w:hAnsi="Times New Roman"/>
        </w:rPr>
        <w:t>.</w:t>
      </w:r>
    </w:p>
    <w:p w14:paraId="66F2E1EA" w14:textId="77777777" w:rsidR="001719A8" w:rsidRPr="006C7665" w:rsidRDefault="001719A8" w:rsidP="006C7665">
      <w:pPr>
        <w:tabs>
          <w:tab w:val="left" w:pos="567"/>
        </w:tabs>
        <w:spacing w:after="0" w:line="240" w:lineRule="auto"/>
        <w:rPr>
          <w:rFonts w:ascii="Times New Roman" w:hAnsi="Times New Roman"/>
        </w:rPr>
      </w:pPr>
    </w:p>
    <w:p w14:paraId="0ED1CCB7" w14:textId="77777777" w:rsidR="001719A8" w:rsidRPr="006C7665" w:rsidRDefault="001719A8" w:rsidP="006C7665">
      <w:pPr>
        <w:tabs>
          <w:tab w:val="left" w:pos="567"/>
        </w:tabs>
        <w:spacing w:after="0" w:line="240" w:lineRule="auto"/>
        <w:rPr>
          <w:rFonts w:ascii="Times New Roman" w:hAnsi="Times New Roman"/>
        </w:rPr>
      </w:pPr>
    </w:p>
    <w:p w14:paraId="21A741E1"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15.</w:t>
      </w:r>
      <w:r w:rsidRPr="006C7665">
        <w:rPr>
          <w:rFonts w:ascii="Times New Roman" w:hAnsi="Times New Roman"/>
          <w:b/>
        </w:rPr>
        <w:tab/>
        <w:t>VARTOJIMO INSTRUKCIJA</w:t>
      </w:r>
    </w:p>
    <w:p w14:paraId="28970D76" w14:textId="77777777" w:rsidR="001719A8" w:rsidRPr="006C7665" w:rsidRDefault="001719A8" w:rsidP="006C7665">
      <w:pPr>
        <w:tabs>
          <w:tab w:val="left" w:pos="567"/>
        </w:tabs>
        <w:spacing w:after="0" w:line="240" w:lineRule="auto"/>
        <w:rPr>
          <w:rFonts w:ascii="Times New Roman" w:hAnsi="Times New Roman"/>
        </w:rPr>
      </w:pPr>
    </w:p>
    <w:p w14:paraId="45EC2E99" w14:textId="77777777" w:rsidR="001719A8" w:rsidRPr="006C7665" w:rsidRDefault="001719A8" w:rsidP="006C7665">
      <w:pPr>
        <w:tabs>
          <w:tab w:val="left" w:pos="567"/>
        </w:tabs>
        <w:spacing w:after="0" w:line="240" w:lineRule="auto"/>
        <w:rPr>
          <w:rFonts w:ascii="Times New Roman" w:hAnsi="Times New Roman"/>
        </w:rPr>
      </w:pPr>
    </w:p>
    <w:p w14:paraId="10C48F68"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16.</w:t>
      </w:r>
      <w:r w:rsidRPr="006C7665">
        <w:rPr>
          <w:rFonts w:ascii="Times New Roman" w:hAnsi="Times New Roman"/>
          <w:b/>
        </w:rPr>
        <w:tab/>
        <w:t>INFORMACIJA BRAILIO RAŠTU</w:t>
      </w:r>
    </w:p>
    <w:p w14:paraId="5FBE4ADE" w14:textId="77777777" w:rsidR="001719A8" w:rsidRPr="006C7665" w:rsidRDefault="001719A8" w:rsidP="006C7665">
      <w:pPr>
        <w:tabs>
          <w:tab w:val="left" w:pos="567"/>
        </w:tabs>
        <w:spacing w:after="0" w:line="240" w:lineRule="auto"/>
        <w:rPr>
          <w:rFonts w:ascii="Times New Roman" w:hAnsi="Times New Roman"/>
        </w:rPr>
      </w:pPr>
    </w:p>
    <w:p w14:paraId="224B086F"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Rosuvacard 10 mg</w:t>
      </w:r>
    </w:p>
    <w:p w14:paraId="338F3F60" w14:textId="77777777" w:rsidR="00D27C1C" w:rsidRPr="00BD6CAB" w:rsidRDefault="00D27C1C" w:rsidP="00D27C1C">
      <w:pPr>
        <w:tabs>
          <w:tab w:val="left" w:pos="567"/>
        </w:tabs>
        <w:spacing w:after="0" w:line="240" w:lineRule="auto"/>
        <w:rPr>
          <w:rFonts w:ascii="Times New Roman" w:hAnsi="Times New Roman"/>
          <w:highlight w:val="lightGray"/>
        </w:rPr>
      </w:pPr>
      <w:r w:rsidRPr="00BD6CAB">
        <w:rPr>
          <w:rFonts w:ascii="Times New Roman" w:hAnsi="Times New Roman"/>
          <w:highlight w:val="lightGray"/>
        </w:rPr>
        <w:t>Rosuvacard 20 mg</w:t>
      </w:r>
    </w:p>
    <w:p w14:paraId="197F106E" w14:textId="77777777" w:rsidR="001719A8" w:rsidRPr="006C7665" w:rsidRDefault="001719A8" w:rsidP="006C7665">
      <w:pPr>
        <w:tabs>
          <w:tab w:val="left" w:pos="567"/>
        </w:tabs>
        <w:spacing w:after="0" w:line="240" w:lineRule="auto"/>
        <w:rPr>
          <w:rFonts w:ascii="Times New Roman" w:hAnsi="Times New Roman"/>
        </w:rPr>
      </w:pPr>
    </w:p>
    <w:p w14:paraId="3AA61B89" w14:textId="77777777" w:rsidR="001719A8" w:rsidRPr="007208B5" w:rsidRDefault="001719A8" w:rsidP="001719A8">
      <w:pPr>
        <w:tabs>
          <w:tab w:val="left" w:pos="567"/>
        </w:tabs>
        <w:spacing w:after="0" w:line="240" w:lineRule="auto"/>
        <w:rPr>
          <w:rFonts w:ascii="Times New Roman" w:eastAsia="Times New Roman" w:hAnsi="Times New Roman"/>
        </w:rPr>
      </w:pPr>
    </w:p>
    <w:p w14:paraId="117B2CDE" w14:textId="77777777" w:rsidR="00A8342D" w:rsidRPr="007208B5" w:rsidRDefault="00A8342D" w:rsidP="00A8342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zCs w:val="20"/>
          <w:lang w:eastAsia="lt-LT" w:bidi="lt-LT"/>
        </w:rPr>
      </w:pPr>
      <w:r w:rsidRPr="007208B5">
        <w:rPr>
          <w:rFonts w:ascii="Times New Roman" w:eastAsia="Times New Roman" w:hAnsi="Times New Roman"/>
          <w:b/>
          <w:szCs w:val="20"/>
          <w:lang w:eastAsia="lt-LT" w:bidi="lt-LT"/>
        </w:rPr>
        <w:t>17.</w:t>
      </w:r>
      <w:r w:rsidRPr="007208B5">
        <w:rPr>
          <w:rFonts w:ascii="Times New Roman" w:eastAsia="Times New Roman" w:hAnsi="Times New Roman"/>
          <w:b/>
          <w:szCs w:val="20"/>
          <w:lang w:eastAsia="lt-LT" w:bidi="lt-LT"/>
        </w:rPr>
        <w:tab/>
        <w:t>UNIKALUS IDENTIFIKATORIUS – 2D BRŪKŠNINIS KODAS</w:t>
      </w:r>
    </w:p>
    <w:p w14:paraId="3D74E8CF" w14:textId="77777777" w:rsidR="00A8342D" w:rsidRPr="007208B5" w:rsidRDefault="00A8342D" w:rsidP="00A8342D">
      <w:pPr>
        <w:widowControl w:val="0"/>
        <w:spacing w:after="0" w:line="240" w:lineRule="auto"/>
        <w:rPr>
          <w:rFonts w:ascii="Times New Roman" w:eastAsia="Times New Roman" w:hAnsi="Times New Roman"/>
          <w:szCs w:val="20"/>
          <w:lang w:eastAsia="lt-LT" w:bidi="lt-LT"/>
        </w:rPr>
      </w:pPr>
    </w:p>
    <w:p w14:paraId="491434D3" w14:textId="77777777" w:rsidR="00A8342D" w:rsidRPr="007208B5" w:rsidRDefault="00A8342D" w:rsidP="00F267F7">
      <w:pPr>
        <w:widowControl w:val="0"/>
        <w:tabs>
          <w:tab w:val="left" w:pos="567"/>
        </w:tabs>
        <w:spacing w:after="0" w:line="240" w:lineRule="auto"/>
        <w:rPr>
          <w:rFonts w:ascii="Times New Roman" w:eastAsia="Times New Roman" w:hAnsi="Times New Roman"/>
          <w:szCs w:val="20"/>
          <w:lang w:eastAsia="lt-LT" w:bidi="lt-LT"/>
        </w:rPr>
      </w:pPr>
      <w:r w:rsidRPr="00BD6CAB">
        <w:rPr>
          <w:rFonts w:ascii="Times New Roman" w:eastAsia="Times New Roman" w:hAnsi="Times New Roman"/>
          <w:szCs w:val="20"/>
          <w:highlight w:val="lightGray"/>
          <w:lang w:eastAsia="lt-LT" w:bidi="lt-LT"/>
        </w:rPr>
        <w:t>2D brūkšninis kodas su nurodytu unikaliu identifikatoriumi.</w:t>
      </w:r>
    </w:p>
    <w:p w14:paraId="273B6483" w14:textId="77777777" w:rsidR="00A8342D" w:rsidRPr="007208B5" w:rsidRDefault="00A8342D" w:rsidP="00A8342D">
      <w:pPr>
        <w:widowControl w:val="0"/>
        <w:tabs>
          <w:tab w:val="left" w:pos="567"/>
        </w:tabs>
        <w:spacing w:after="0" w:line="240" w:lineRule="auto"/>
        <w:rPr>
          <w:rFonts w:ascii="Times New Roman" w:eastAsia="Times New Roman" w:hAnsi="Times New Roman"/>
          <w:szCs w:val="20"/>
          <w:lang w:eastAsia="lt-LT" w:bidi="lt-LT"/>
        </w:rPr>
      </w:pPr>
    </w:p>
    <w:p w14:paraId="2C8BB19C" w14:textId="77777777" w:rsidR="00A8342D" w:rsidRPr="007208B5" w:rsidRDefault="00A8342D" w:rsidP="00A8342D">
      <w:pPr>
        <w:widowControl w:val="0"/>
        <w:spacing w:after="0" w:line="240" w:lineRule="auto"/>
        <w:rPr>
          <w:rFonts w:ascii="Times New Roman" w:eastAsia="Times New Roman" w:hAnsi="Times New Roman"/>
          <w:szCs w:val="20"/>
          <w:lang w:eastAsia="lt-LT" w:bidi="lt-LT"/>
        </w:rPr>
      </w:pPr>
    </w:p>
    <w:p w14:paraId="0629741C" w14:textId="77777777" w:rsidR="00A8342D" w:rsidRPr="007208B5" w:rsidRDefault="00A8342D" w:rsidP="00A8342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zCs w:val="20"/>
          <w:lang w:eastAsia="lt-LT" w:bidi="lt-LT"/>
        </w:rPr>
      </w:pPr>
      <w:r w:rsidRPr="007208B5">
        <w:rPr>
          <w:rFonts w:ascii="Times New Roman" w:eastAsia="Times New Roman" w:hAnsi="Times New Roman"/>
          <w:b/>
          <w:szCs w:val="20"/>
          <w:lang w:eastAsia="lt-LT" w:bidi="lt-LT"/>
        </w:rPr>
        <w:t>18.</w:t>
      </w:r>
      <w:r w:rsidRPr="007208B5">
        <w:rPr>
          <w:rFonts w:ascii="Times New Roman" w:eastAsia="Times New Roman" w:hAnsi="Times New Roman"/>
          <w:b/>
          <w:szCs w:val="20"/>
          <w:lang w:eastAsia="lt-LT" w:bidi="lt-LT"/>
        </w:rPr>
        <w:tab/>
        <w:t>UNIKALUS IDENTIFIKATORIUS – ŽMONĖMS SUPRANTAMI DUOMENYS</w:t>
      </w:r>
    </w:p>
    <w:p w14:paraId="7F57FFC1" w14:textId="77777777" w:rsidR="00A8342D" w:rsidRPr="007208B5" w:rsidRDefault="00A8342D" w:rsidP="00A8342D">
      <w:pPr>
        <w:widowControl w:val="0"/>
        <w:spacing w:after="0" w:line="240" w:lineRule="auto"/>
        <w:rPr>
          <w:rFonts w:ascii="Times New Roman" w:eastAsia="Times New Roman" w:hAnsi="Times New Roman"/>
          <w:szCs w:val="20"/>
          <w:lang w:eastAsia="lt-LT" w:bidi="lt-LT"/>
        </w:rPr>
      </w:pPr>
    </w:p>
    <w:p w14:paraId="6DFB880C" w14:textId="50A3F86B" w:rsidR="00A8342D" w:rsidRPr="007208B5" w:rsidRDefault="00A8342D" w:rsidP="00F267F7">
      <w:pPr>
        <w:widowControl w:val="0"/>
        <w:tabs>
          <w:tab w:val="left" w:pos="567"/>
        </w:tabs>
        <w:spacing w:after="0" w:line="240" w:lineRule="auto"/>
        <w:rPr>
          <w:rFonts w:ascii="Times New Roman" w:eastAsia="Times New Roman" w:hAnsi="Times New Roman"/>
          <w:szCs w:val="20"/>
          <w:lang w:eastAsia="lt-LT" w:bidi="lt-LT"/>
        </w:rPr>
      </w:pPr>
      <w:r w:rsidRPr="007208B5">
        <w:rPr>
          <w:rFonts w:ascii="Times New Roman" w:eastAsia="Times New Roman" w:hAnsi="Times New Roman"/>
          <w:szCs w:val="20"/>
          <w:lang w:eastAsia="lt-LT" w:bidi="lt-LT"/>
        </w:rPr>
        <w:t>PC</w:t>
      </w:r>
    </w:p>
    <w:p w14:paraId="659F14CA" w14:textId="3D7DEEB9" w:rsidR="00A8342D" w:rsidRPr="007208B5" w:rsidRDefault="00A8342D" w:rsidP="00F267F7">
      <w:pPr>
        <w:widowControl w:val="0"/>
        <w:tabs>
          <w:tab w:val="left" w:pos="567"/>
        </w:tabs>
        <w:spacing w:after="0" w:line="240" w:lineRule="auto"/>
        <w:rPr>
          <w:rFonts w:ascii="Times New Roman" w:eastAsia="Times New Roman" w:hAnsi="Times New Roman"/>
          <w:szCs w:val="20"/>
          <w:lang w:eastAsia="lt-LT" w:bidi="lt-LT"/>
        </w:rPr>
      </w:pPr>
      <w:r w:rsidRPr="007208B5">
        <w:rPr>
          <w:rFonts w:ascii="Times New Roman" w:eastAsia="Times New Roman" w:hAnsi="Times New Roman"/>
          <w:szCs w:val="20"/>
          <w:lang w:eastAsia="lt-LT" w:bidi="lt-LT"/>
        </w:rPr>
        <w:t>SN</w:t>
      </w:r>
    </w:p>
    <w:p w14:paraId="22ED80E5" w14:textId="233BFE7C" w:rsidR="001719A8" w:rsidRPr="006C7665" w:rsidRDefault="00A8342D" w:rsidP="006C7665">
      <w:pPr>
        <w:tabs>
          <w:tab w:val="left" w:pos="567"/>
        </w:tabs>
        <w:spacing w:after="0" w:line="240" w:lineRule="auto"/>
        <w:rPr>
          <w:rFonts w:ascii="Times New Roman" w:hAnsi="Times New Roman"/>
        </w:rPr>
      </w:pPr>
      <w:r w:rsidRPr="007208B5">
        <w:rPr>
          <w:rFonts w:ascii="Times New Roman" w:eastAsia="Times New Roman" w:hAnsi="Times New Roman"/>
          <w:szCs w:val="20"/>
          <w:lang w:eastAsia="lt-LT" w:bidi="lt-LT"/>
        </w:rPr>
        <w:t>NN</w:t>
      </w:r>
    </w:p>
    <w:p w14:paraId="0C76A02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3DEB5655"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lastRenderedPageBreak/>
        <w:t>MINIMALI INFORMACIJA ANT LIZDINIŲ PLOKŠTELIŲ ARBA DVISLUOKSNIŲ JUOSTELIŲ</w:t>
      </w:r>
    </w:p>
    <w:p w14:paraId="085BC403"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37B655B" w14:textId="77777777" w:rsidR="001719A8" w:rsidRPr="006C7665" w:rsidRDefault="001719A8" w:rsidP="00F267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6C7665">
        <w:rPr>
          <w:rFonts w:ascii="Times New Roman" w:hAnsi="Times New Roman"/>
          <w:b/>
          <w:caps/>
        </w:rPr>
        <w:t>Lizdinė plokštelė</w:t>
      </w:r>
    </w:p>
    <w:p w14:paraId="6FEC2BB9" w14:textId="77777777" w:rsidR="001719A8" w:rsidRPr="006C7665" w:rsidRDefault="001719A8" w:rsidP="006C7665">
      <w:pPr>
        <w:tabs>
          <w:tab w:val="left" w:pos="567"/>
        </w:tabs>
        <w:spacing w:after="0" w:line="240" w:lineRule="auto"/>
        <w:rPr>
          <w:rFonts w:ascii="Times New Roman" w:hAnsi="Times New Roman"/>
        </w:rPr>
      </w:pPr>
    </w:p>
    <w:p w14:paraId="525645FA" w14:textId="77777777" w:rsidR="001719A8" w:rsidRPr="006C7665" w:rsidRDefault="001719A8" w:rsidP="006C7665">
      <w:pPr>
        <w:tabs>
          <w:tab w:val="left" w:pos="567"/>
        </w:tabs>
        <w:spacing w:after="0" w:line="240" w:lineRule="auto"/>
        <w:rPr>
          <w:rFonts w:ascii="Times New Roman" w:hAnsi="Times New Roman"/>
        </w:rPr>
      </w:pPr>
    </w:p>
    <w:p w14:paraId="52C765B4"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w:t>
      </w:r>
      <w:r w:rsidRPr="006C7665">
        <w:rPr>
          <w:rFonts w:ascii="Times New Roman" w:hAnsi="Times New Roman"/>
          <w:b/>
        </w:rPr>
        <w:tab/>
        <w:t>VAISTINIO PREPARATO PAVADINIMAS</w:t>
      </w:r>
    </w:p>
    <w:p w14:paraId="46959B15" w14:textId="77777777" w:rsidR="001719A8" w:rsidRPr="006C7665" w:rsidRDefault="001719A8" w:rsidP="006C7665">
      <w:pPr>
        <w:tabs>
          <w:tab w:val="left" w:pos="567"/>
        </w:tabs>
        <w:spacing w:after="0" w:line="240" w:lineRule="auto"/>
        <w:rPr>
          <w:rFonts w:ascii="Times New Roman" w:hAnsi="Times New Roman"/>
        </w:rPr>
      </w:pPr>
    </w:p>
    <w:p w14:paraId="746B55A8" w14:textId="77777777" w:rsidR="001719A8" w:rsidRPr="00BD6CAB" w:rsidRDefault="001719A8" w:rsidP="00F267F7">
      <w:pPr>
        <w:tabs>
          <w:tab w:val="left" w:pos="567"/>
        </w:tabs>
        <w:spacing w:after="0" w:line="240" w:lineRule="auto"/>
        <w:rPr>
          <w:rFonts w:ascii="Times New Roman" w:hAnsi="Times New Roman"/>
          <w:highlight w:val="lightGray"/>
        </w:rPr>
      </w:pPr>
      <w:r w:rsidRPr="006C7665">
        <w:rPr>
          <w:rFonts w:ascii="Times New Roman" w:hAnsi="Times New Roman"/>
        </w:rPr>
        <w:t xml:space="preserve">Rosuvacard 10 mg </w:t>
      </w:r>
      <w:r w:rsidRPr="00BD6CAB">
        <w:rPr>
          <w:rFonts w:ascii="Times New Roman" w:hAnsi="Times New Roman"/>
          <w:highlight w:val="lightGray"/>
        </w:rPr>
        <w:t>plėvele dengtos</w:t>
      </w:r>
      <w:r w:rsidRPr="006C7665">
        <w:rPr>
          <w:rFonts w:ascii="Times New Roman" w:hAnsi="Times New Roman"/>
        </w:rPr>
        <w:t xml:space="preserve"> tabletės</w:t>
      </w:r>
    </w:p>
    <w:p w14:paraId="54C216D9" w14:textId="77777777" w:rsidR="00D27C1C" w:rsidRPr="00BD6CAB" w:rsidRDefault="00D27C1C" w:rsidP="00D27C1C">
      <w:pPr>
        <w:tabs>
          <w:tab w:val="left" w:pos="567"/>
        </w:tabs>
        <w:spacing w:after="0" w:line="240" w:lineRule="auto"/>
        <w:rPr>
          <w:rFonts w:ascii="Times New Roman" w:hAnsi="Times New Roman"/>
          <w:highlight w:val="lightGray"/>
        </w:rPr>
      </w:pPr>
      <w:r w:rsidRPr="006C7665">
        <w:rPr>
          <w:rFonts w:ascii="Times New Roman" w:hAnsi="Times New Roman"/>
        </w:rPr>
        <w:t xml:space="preserve">Rosuvacard </w:t>
      </w:r>
      <w:r>
        <w:rPr>
          <w:rFonts w:ascii="Times New Roman" w:hAnsi="Times New Roman"/>
        </w:rPr>
        <w:t>2</w:t>
      </w:r>
      <w:r w:rsidRPr="006C7665">
        <w:rPr>
          <w:rFonts w:ascii="Times New Roman" w:hAnsi="Times New Roman"/>
        </w:rPr>
        <w:t xml:space="preserve">0 mg </w:t>
      </w:r>
      <w:r w:rsidRPr="00BD6CAB">
        <w:rPr>
          <w:rFonts w:ascii="Times New Roman" w:hAnsi="Times New Roman"/>
          <w:highlight w:val="lightGray"/>
        </w:rPr>
        <w:t>plėvele dengtos</w:t>
      </w:r>
      <w:r w:rsidRPr="006C7665">
        <w:rPr>
          <w:rFonts w:ascii="Times New Roman" w:hAnsi="Times New Roman"/>
        </w:rPr>
        <w:t xml:space="preserve"> tabletės</w:t>
      </w:r>
    </w:p>
    <w:p w14:paraId="34F376BF" w14:textId="4F9E9544" w:rsidR="001719A8" w:rsidRPr="006C7665" w:rsidRDefault="00285972" w:rsidP="006C7665">
      <w:pPr>
        <w:tabs>
          <w:tab w:val="left" w:pos="567"/>
        </w:tabs>
        <w:spacing w:after="0" w:line="240" w:lineRule="auto"/>
        <w:rPr>
          <w:rFonts w:ascii="Times New Roman" w:hAnsi="Times New Roman"/>
        </w:rPr>
      </w:pPr>
      <w:r>
        <w:rPr>
          <w:rFonts w:ascii="Times New Roman" w:hAnsi="Times New Roman"/>
        </w:rPr>
        <w:t>r</w:t>
      </w:r>
      <w:r w:rsidR="001719A8" w:rsidRPr="006C7665">
        <w:rPr>
          <w:rFonts w:ascii="Times New Roman" w:hAnsi="Times New Roman"/>
        </w:rPr>
        <w:t>osuvastatinum</w:t>
      </w:r>
    </w:p>
    <w:p w14:paraId="7B1F5726" w14:textId="77777777" w:rsidR="001719A8" w:rsidRPr="006C7665" w:rsidRDefault="001719A8" w:rsidP="006C7665">
      <w:pPr>
        <w:tabs>
          <w:tab w:val="left" w:pos="567"/>
        </w:tabs>
        <w:spacing w:after="0" w:line="240" w:lineRule="auto"/>
        <w:rPr>
          <w:rFonts w:ascii="Times New Roman" w:hAnsi="Times New Roman"/>
        </w:rPr>
      </w:pPr>
    </w:p>
    <w:p w14:paraId="7C5F3DDE" w14:textId="77777777" w:rsidR="001719A8" w:rsidRPr="006C7665" w:rsidRDefault="001719A8" w:rsidP="006C7665">
      <w:pPr>
        <w:tabs>
          <w:tab w:val="left" w:pos="567"/>
        </w:tabs>
        <w:spacing w:after="0" w:line="240" w:lineRule="auto"/>
        <w:rPr>
          <w:rFonts w:ascii="Times New Roman" w:hAnsi="Times New Roman"/>
        </w:rPr>
      </w:pPr>
    </w:p>
    <w:p w14:paraId="6CD57198"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2.</w:t>
      </w:r>
      <w:r w:rsidRPr="006C7665">
        <w:rPr>
          <w:rFonts w:ascii="Times New Roman" w:hAnsi="Times New Roman"/>
          <w:b/>
        </w:rPr>
        <w:tab/>
        <w:t xml:space="preserve">REGISTRUOTOJO PAVADINIMAS </w:t>
      </w:r>
    </w:p>
    <w:p w14:paraId="5373CF7A" w14:textId="77777777" w:rsidR="001719A8" w:rsidRPr="006C7665" w:rsidRDefault="001719A8" w:rsidP="006C7665">
      <w:pPr>
        <w:tabs>
          <w:tab w:val="left" w:pos="567"/>
        </w:tabs>
        <w:spacing w:after="0" w:line="240" w:lineRule="auto"/>
        <w:rPr>
          <w:rFonts w:ascii="Times New Roman" w:hAnsi="Times New Roman"/>
        </w:rPr>
      </w:pPr>
    </w:p>
    <w:p w14:paraId="1CEB4D85"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caps/>
        </w:rPr>
        <w:t xml:space="preserve">Zentiva </w:t>
      </w:r>
      <w:r w:rsidRPr="00BD6CAB">
        <w:rPr>
          <w:rFonts w:ascii="Times New Roman" w:hAnsi="Times New Roman"/>
          <w:highlight w:val="lightGray"/>
        </w:rPr>
        <w:t>logo</w:t>
      </w:r>
      <w:r w:rsidRPr="006C7665" w:rsidDel="00360ABC">
        <w:rPr>
          <w:rFonts w:ascii="Times New Roman" w:hAnsi="Times New Roman"/>
        </w:rPr>
        <w:t xml:space="preserve"> </w:t>
      </w:r>
    </w:p>
    <w:p w14:paraId="0A09A4C3" w14:textId="77777777" w:rsidR="001719A8" w:rsidRPr="006C7665" w:rsidRDefault="001719A8" w:rsidP="006C7665">
      <w:pPr>
        <w:tabs>
          <w:tab w:val="left" w:pos="567"/>
        </w:tabs>
        <w:spacing w:after="0" w:line="240" w:lineRule="auto"/>
        <w:rPr>
          <w:rFonts w:ascii="Times New Roman" w:hAnsi="Times New Roman"/>
        </w:rPr>
      </w:pPr>
    </w:p>
    <w:p w14:paraId="2F027E38" w14:textId="77777777" w:rsidR="001719A8" w:rsidRPr="006C7665" w:rsidRDefault="001719A8" w:rsidP="006C7665">
      <w:pPr>
        <w:tabs>
          <w:tab w:val="left" w:pos="567"/>
        </w:tabs>
        <w:spacing w:after="0" w:line="240" w:lineRule="auto"/>
        <w:rPr>
          <w:rFonts w:ascii="Times New Roman" w:hAnsi="Times New Roman"/>
        </w:rPr>
      </w:pPr>
    </w:p>
    <w:p w14:paraId="0DB0F8B9"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3.</w:t>
      </w:r>
      <w:r w:rsidRPr="006C7665">
        <w:rPr>
          <w:rFonts w:ascii="Times New Roman" w:hAnsi="Times New Roman"/>
          <w:b/>
        </w:rPr>
        <w:tab/>
        <w:t>TINKAMUMO LAIKAS</w:t>
      </w:r>
    </w:p>
    <w:p w14:paraId="59428488" w14:textId="77777777" w:rsidR="001719A8" w:rsidRPr="006C7665" w:rsidRDefault="001719A8" w:rsidP="006C7665">
      <w:pPr>
        <w:tabs>
          <w:tab w:val="left" w:pos="567"/>
        </w:tabs>
        <w:spacing w:after="0" w:line="240" w:lineRule="auto"/>
        <w:rPr>
          <w:rFonts w:ascii="Times New Roman" w:hAnsi="Times New Roman"/>
        </w:rPr>
      </w:pPr>
    </w:p>
    <w:p w14:paraId="67E33F81" w14:textId="77777777" w:rsidR="001719A8" w:rsidRPr="006C7665" w:rsidRDefault="001719A8" w:rsidP="00F267F7">
      <w:pPr>
        <w:tabs>
          <w:tab w:val="left" w:pos="567"/>
        </w:tabs>
        <w:spacing w:after="0" w:line="240" w:lineRule="auto"/>
        <w:rPr>
          <w:rFonts w:ascii="Times New Roman" w:hAnsi="Times New Roman"/>
        </w:rPr>
      </w:pPr>
      <w:r w:rsidRPr="00BD6CAB">
        <w:rPr>
          <w:rFonts w:ascii="Times New Roman" w:hAnsi="Times New Roman"/>
          <w:highlight w:val="lightGray"/>
        </w:rPr>
        <w:t>EXP</w:t>
      </w:r>
      <w:r w:rsidRPr="006C7665">
        <w:rPr>
          <w:rFonts w:ascii="Times New Roman" w:hAnsi="Times New Roman"/>
        </w:rPr>
        <w:t xml:space="preserve"> {mm/MMMM}</w:t>
      </w:r>
    </w:p>
    <w:p w14:paraId="1408197F" w14:textId="77777777" w:rsidR="001719A8" w:rsidRPr="006C7665" w:rsidRDefault="001719A8" w:rsidP="006C7665">
      <w:pPr>
        <w:tabs>
          <w:tab w:val="left" w:pos="567"/>
        </w:tabs>
        <w:spacing w:after="0" w:line="240" w:lineRule="auto"/>
        <w:rPr>
          <w:rFonts w:ascii="Times New Roman" w:hAnsi="Times New Roman"/>
        </w:rPr>
      </w:pPr>
    </w:p>
    <w:p w14:paraId="15C6EA9E" w14:textId="77777777" w:rsidR="001719A8" w:rsidRPr="006C7665" w:rsidRDefault="001719A8" w:rsidP="006C7665">
      <w:pPr>
        <w:tabs>
          <w:tab w:val="left" w:pos="567"/>
        </w:tabs>
        <w:spacing w:after="0" w:line="240" w:lineRule="auto"/>
        <w:rPr>
          <w:rFonts w:ascii="Times New Roman" w:hAnsi="Times New Roman"/>
        </w:rPr>
      </w:pPr>
    </w:p>
    <w:p w14:paraId="0B235BD6"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4.</w:t>
      </w:r>
      <w:r w:rsidRPr="006C7665">
        <w:rPr>
          <w:rFonts w:ascii="Times New Roman" w:hAnsi="Times New Roman"/>
          <w:b/>
        </w:rPr>
        <w:tab/>
        <w:t xml:space="preserve">SERIJOS NUMERIS </w:t>
      </w:r>
    </w:p>
    <w:p w14:paraId="6686C934" w14:textId="77777777" w:rsidR="001719A8" w:rsidRPr="006C7665" w:rsidRDefault="001719A8" w:rsidP="006C7665">
      <w:pPr>
        <w:tabs>
          <w:tab w:val="left" w:pos="567"/>
        </w:tabs>
        <w:spacing w:after="0" w:line="240" w:lineRule="auto"/>
        <w:rPr>
          <w:rFonts w:ascii="Times New Roman" w:hAnsi="Times New Roman"/>
        </w:rPr>
      </w:pPr>
    </w:p>
    <w:p w14:paraId="5BE1AD06" w14:textId="77777777" w:rsidR="001719A8" w:rsidRPr="006C7665" w:rsidRDefault="001719A8" w:rsidP="00F267F7">
      <w:pPr>
        <w:tabs>
          <w:tab w:val="left" w:pos="567"/>
        </w:tabs>
        <w:spacing w:after="0" w:line="240" w:lineRule="auto"/>
        <w:rPr>
          <w:rFonts w:ascii="Times New Roman" w:hAnsi="Times New Roman"/>
        </w:rPr>
      </w:pPr>
      <w:r w:rsidRPr="00BD6CAB">
        <w:rPr>
          <w:rFonts w:ascii="Times New Roman" w:hAnsi="Times New Roman"/>
          <w:highlight w:val="lightGray"/>
        </w:rPr>
        <w:t>Lot</w:t>
      </w:r>
    </w:p>
    <w:p w14:paraId="7BB7B6E9" w14:textId="77777777" w:rsidR="001719A8" w:rsidRPr="006C7665" w:rsidRDefault="001719A8" w:rsidP="006C7665">
      <w:pPr>
        <w:tabs>
          <w:tab w:val="left" w:pos="567"/>
        </w:tabs>
        <w:spacing w:after="0" w:line="240" w:lineRule="auto"/>
        <w:rPr>
          <w:rFonts w:ascii="Times New Roman" w:hAnsi="Times New Roman"/>
        </w:rPr>
      </w:pPr>
    </w:p>
    <w:p w14:paraId="51F112E3" w14:textId="77777777" w:rsidR="001719A8" w:rsidRPr="006C7665" w:rsidRDefault="001719A8" w:rsidP="006C7665">
      <w:pPr>
        <w:tabs>
          <w:tab w:val="left" w:pos="567"/>
        </w:tabs>
        <w:spacing w:after="0" w:line="240" w:lineRule="auto"/>
        <w:rPr>
          <w:rFonts w:ascii="Times New Roman" w:hAnsi="Times New Roman"/>
        </w:rPr>
      </w:pPr>
    </w:p>
    <w:p w14:paraId="286E6D40"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5.</w:t>
      </w:r>
      <w:r w:rsidRPr="006C7665">
        <w:rPr>
          <w:rFonts w:ascii="Times New Roman" w:hAnsi="Times New Roman"/>
          <w:b/>
        </w:rPr>
        <w:tab/>
        <w:t>KITA</w:t>
      </w:r>
    </w:p>
    <w:p w14:paraId="2F620179" w14:textId="77777777" w:rsidR="001719A8" w:rsidRPr="006C7665" w:rsidRDefault="001719A8" w:rsidP="006C7665">
      <w:pPr>
        <w:tabs>
          <w:tab w:val="left" w:pos="567"/>
        </w:tabs>
        <w:spacing w:after="0" w:line="240" w:lineRule="auto"/>
        <w:rPr>
          <w:rFonts w:ascii="Times New Roman" w:hAnsi="Times New Roman"/>
        </w:rPr>
      </w:pPr>
    </w:p>
    <w:p w14:paraId="5DDF54E6" w14:textId="77777777" w:rsidR="001719A8" w:rsidRPr="006C7665" w:rsidRDefault="001719A8" w:rsidP="006C7665">
      <w:pPr>
        <w:tabs>
          <w:tab w:val="left" w:pos="567"/>
        </w:tabs>
        <w:spacing w:after="0" w:line="240" w:lineRule="auto"/>
        <w:jc w:val="center"/>
        <w:rPr>
          <w:rFonts w:ascii="Times New Roman" w:hAnsi="Times New Roman"/>
        </w:rPr>
      </w:pPr>
      <w:r w:rsidRPr="006C7665">
        <w:rPr>
          <w:rFonts w:ascii="Times New Roman" w:hAnsi="Times New Roman"/>
        </w:rPr>
        <w:br w:type="page"/>
      </w:r>
    </w:p>
    <w:p w14:paraId="5BC8E281" w14:textId="77777777" w:rsidR="001719A8" w:rsidRPr="006C7665" w:rsidRDefault="001719A8" w:rsidP="006C7665">
      <w:pPr>
        <w:tabs>
          <w:tab w:val="left" w:pos="567"/>
        </w:tabs>
        <w:spacing w:after="0" w:line="240" w:lineRule="auto"/>
        <w:jc w:val="center"/>
        <w:rPr>
          <w:rFonts w:ascii="Times New Roman" w:hAnsi="Times New Roman"/>
        </w:rPr>
      </w:pPr>
    </w:p>
    <w:p w14:paraId="44A65EBB" w14:textId="77777777" w:rsidR="001719A8" w:rsidRPr="006C7665" w:rsidRDefault="001719A8" w:rsidP="006C7665">
      <w:pPr>
        <w:tabs>
          <w:tab w:val="left" w:pos="567"/>
        </w:tabs>
        <w:spacing w:after="0" w:line="240" w:lineRule="auto"/>
        <w:jc w:val="center"/>
        <w:rPr>
          <w:rFonts w:ascii="Times New Roman" w:hAnsi="Times New Roman"/>
        </w:rPr>
      </w:pPr>
    </w:p>
    <w:p w14:paraId="3D8D0D0B" w14:textId="77777777" w:rsidR="001719A8" w:rsidRPr="006C7665" w:rsidRDefault="001719A8" w:rsidP="006C7665">
      <w:pPr>
        <w:tabs>
          <w:tab w:val="left" w:pos="567"/>
        </w:tabs>
        <w:spacing w:after="0" w:line="240" w:lineRule="auto"/>
        <w:jc w:val="center"/>
        <w:rPr>
          <w:rFonts w:ascii="Times New Roman" w:hAnsi="Times New Roman"/>
        </w:rPr>
      </w:pPr>
    </w:p>
    <w:p w14:paraId="673A220E" w14:textId="77777777" w:rsidR="001719A8" w:rsidRPr="006C7665" w:rsidRDefault="001719A8" w:rsidP="006C7665">
      <w:pPr>
        <w:tabs>
          <w:tab w:val="left" w:pos="567"/>
        </w:tabs>
        <w:spacing w:after="0" w:line="240" w:lineRule="auto"/>
        <w:jc w:val="center"/>
        <w:rPr>
          <w:rFonts w:ascii="Times New Roman" w:hAnsi="Times New Roman"/>
        </w:rPr>
      </w:pPr>
    </w:p>
    <w:p w14:paraId="3C3962BB" w14:textId="77777777" w:rsidR="001719A8" w:rsidRPr="006C7665" w:rsidRDefault="001719A8" w:rsidP="006C7665">
      <w:pPr>
        <w:tabs>
          <w:tab w:val="left" w:pos="567"/>
        </w:tabs>
        <w:spacing w:after="0" w:line="240" w:lineRule="auto"/>
        <w:jc w:val="center"/>
        <w:rPr>
          <w:rFonts w:ascii="Times New Roman" w:hAnsi="Times New Roman"/>
        </w:rPr>
      </w:pPr>
    </w:p>
    <w:p w14:paraId="008D6C24" w14:textId="77777777" w:rsidR="001719A8" w:rsidRPr="006C7665" w:rsidRDefault="001719A8" w:rsidP="006C7665">
      <w:pPr>
        <w:tabs>
          <w:tab w:val="left" w:pos="567"/>
        </w:tabs>
        <w:spacing w:after="0" w:line="240" w:lineRule="auto"/>
        <w:jc w:val="center"/>
        <w:rPr>
          <w:rFonts w:ascii="Times New Roman" w:hAnsi="Times New Roman"/>
        </w:rPr>
      </w:pPr>
    </w:p>
    <w:p w14:paraId="4C7A4A23" w14:textId="77777777" w:rsidR="001719A8" w:rsidRPr="006C7665" w:rsidRDefault="001719A8" w:rsidP="006C7665">
      <w:pPr>
        <w:tabs>
          <w:tab w:val="left" w:pos="567"/>
        </w:tabs>
        <w:spacing w:after="0" w:line="240" w:lineRule="auto"/>
        <w:jc w:val="center"/>
        <w:rPr>
          <w:rFonts w:ascii="Times New Roman" w:hAnsi="Times New Roman"/>
        </w:rPr>
      </w:pPr>
    </w:p>
    <w:p w14:paraId="0A7B0F3D" w14:textId="77777777" w:rsidR="001719A8" w:rsidRPr="006C7665" w:rsidRDefault="001719A8" w:rsidP="006C7665">
      <w:pPr>
        <w:tabs>
          <w:tab w:val="left" w:pos="567"/>
        </w:tabs>
        <w:spacing w:after="0" w:line="240" w:lineRule="auto"/>
        <w:jc w:val="center"/>
        <w:rPr>
          <w:rFonts w:ascii="Times New Roman" w:hAnsi="Times New Roman"/>
        </w:rPr>
      </w:pPr>
    </w:p>
    <w:p w14:paraId="2E045307" w14:textId="77777777" w:rsidR="001719A8" w:rsidRPr="006C7665" w:rsidRDefault="001719A8" w:rsidP="006C7665">
      <w:pPr>
        <w:tabs>
          <w:tab w:val="left" w:pos="567"/>
        </w:tabs>
        <w:spacing w:after="0" w:line="240" w:lineRule="auto"/>
        <w:jc w:val="center"/>
        <w:rPr>
          <w:rFonts w:ascii="Times New Roman" w:hAnsi="Times New Roman"/>
        </w:rPr>
      </w:pPr>
    </w:p>
    <w:p w14:paraId="76F21266" w14:textId="77777777" w:rsidR="001719A8" w:rsidRPr="006C7665" w:rsidRDefault="001719A8" w:rsidP="006C7665">
      <w:pPr>
        <w:tabs>
          <w:tab w:val="left" w:pos="567"/>
        </w:tabs>
        <w:spacing w:after="0" w:line="240" w:lineRule="auto"/>
        <w:jc w:val="center"/>
        <w:rPr>
          <w:rFonts w:ascii="Times New Roman" w:hAnsi="Times New Roman"/>
        </w:rPr>
      </w:pPr>
    </w:p>
    <w:p w14:paraId="3FB8D19C" w14:textId="77777777" w:rsidR="001719A8" w:rsidRPr="006C7665" w:rsidRDefault="001719A8" w:rsidP="006C7665">
      <w:pPr>
        <w:tabs>
          <w:tab w:val="left" w:pos="567"/>
        </w:tabs>
        <w:spacing w:after="0" w:line="240" w:lineRule="auto"/>
        <w:jc w:val="center"/>
        <w:rPr>
          <w:rFonts w:ascii="Times New Roman" w:hAnsi="Times New Roman"/>
        </w:rPr>
      </w:pPr>
    </w:p>
    <w:p w14:paraId="304E1F92" w14:textId="77777777" w:rsidR="001719A8" w:rsidRPr="006C7665" w:rsidRDefault="001719A8" w:rsidP="006C7665">
      <w:pPr>
        <w:tabs>
          <w:tab w:val="left" w:pos="567"/>
        </w:tabs>
        <w:spacing w:after="0" w:line="240" w:lineRule="auto"/>
        <w:jc w:val="center"/>
        <w:rPr>
          <w:rFonts w:ascii="Times New Roman" w:hAnsi="Times New Roman"/>
        </w:rPr>
      </w:pPr>
    </w:p>
    <w:p w14:paraId="401DEBF8" w14:textId="77777777" w:rsidR="001719A8" w:rsidRPr="006C7665" w:rsidRDefault="001719A8" w:rsidP="006C7665">
      <w:pPr>
        <w:tabs>
          <w:tab w:val="left" w:pos="567"/>
        </w:tabs>
        <w:spacing w:after="0" w:line="240" w:lineRule="auto"/>
        <w:jc w:val="center"/>
        <w:rPr>
          <w:rFonts w:ascii="Times New Roman" w:hAnsi="Times New Roman"/>
        </w:rPr>
      </w:pPr>
    </w:p>
    <w:p w14:paraId="56F27151" w14:textId="77777777" w:rsidR="001719A8" w:rsidRPr="006C7665" w:rsidRDefault="001719A8" w:rsidP="006C7665">
      <w:pPr>
        <w:tabs>
          <w:tab w:val="left" w:pos="567"/>
        </w:tabs>
        <w:spacing w:after="0" w:line="240" w:lineRule="auto"/>
        <w:jc w:val="center"/>
        <w:rPr>
          <w:rFonts w:ascii="Times New Roman" w:hAnsi="Times New Roman"/>
        </w:rPr>
      </w:pPr>
    </w:p>
    <w:p w14:paraId="2DF223AB" w14:textId="77777777" w:rsidR="001719A8" w:rsidRPr="006C7665" w:rsidRDefault="001719A8" w:rsidP="006C7665">
      <w:pPr>
        <w:tabs>
          <w:tab w:val="left" w:pos="567"/>
        </w:tabs>
        <w:spacing w:after="0" w:line="240" w:lineRule="auto"/>
        <w:jc w:val="center"/>
        <w:rPr>
          <w:rFonts w:ascii="Times New Roman" w:hAnsi="Times New Roman"/>
        </w:rPr>
      </w:pPr>
    </w:p>
    <w:p w14:paraId="3D4F1889" w14:textId="77777777" w:rsidR="001719A8" w:rsidRPr="006C7665" w:rsidRDefault="001719A8" w:rsidP="006C7665">
      <w:pPr>
        <w:tabs>
          <w:tab w:val="left" w:pos="567"/>
        </w:tabs>
        <w:spacing w:after="0" w:line="240" w:lineRule="auto"/>
        <w:jc w:val="center"/>
        <w:rPr>
          <w:rFonts w:ascii="Times New Roman" w:hAnsi="Times New Roman"/>
        </w:rPr>
      </w:pPr>
    </w:p>
    <w:p w14:paraId="1E6D0934" w14:textId="77777777" w:rsidR="001719A8" w:rsidRPr="006C7665" w:rsidRDefault="001719A8" w:rsidP="006C7665">
      <w:pPr>
        <w:tabs>
          <w:tab w:val="left" w:pos="567"/>
        </w:tabs>
        <w:spacing w:after="0" w:line="240" w:lineRule="auto"/>
        <w:jc w:val="center"/>
        <w:rPr>
          <w:rFonts w:ascii="Times New Roman" w:hAnsi="Times New Roman"/>
        </w:rPr>
      </w:pPr>
    </w:p>
    <w:p w14:paraId="5806C3AA" w14:textId="77777777" w:rsidR="001719A8" w:rsidRPr="006C7665" w:rsidRDefault="001719A8" w:rsidP="006C7665">
      <w:pPr>
        <w:tabs>
          <w:tab w:val="left" w:pos="567"/>
        </w:tabs>
        <w:spacing w:after="0" w:line="240" w:lineRule="auto"/>
        <w:jc w:val="center"/>
        <w:rPr>
          <w:rFonts w:ascii="Times New Roman" w:hAnsi="Times New Roman"/>
        </w:rPr>
      </w:pPr>
    </w:p>
    <w:p w14:paraId="168D3E4E" w14:textId="77777777" w:rsidR="001719A8" w:rsidRPr="006C7665" w:rsidRDefault="001719A8" w:rsidP="006C7665">
      <w:pPr>
        <w:tabs>
          <w:tab w:val="left" w:pos="567"/>
        </w:tabs>
        <w:spacing w:after="0" w:line="240" w:lineRule="auto"/>
        <w:jc w:val="center"/>
        <w:rPr>
          <w:rFonts w:ascii="Times New Roman" w:hAnsi="Times New Roman"/>
        </w:rPr>
      </w:pPr>
    </w:p>
    <w:p w14:paraId="439BFF3E" w14:textId="77777777" w:rsidR="001719A8" w:rsidRPr="006C7665" w:rsidRDefault="001719A8" w:rsidP="006C7665">
      <w:pPr>
        <w:tabs>
          <w:tab w:val="left" w:pos="567"/>
        </w:tabs>
        <w:spacing w:after="0" w:line="240" w:lineRule="auto"/>
        <w:jc w:val="center"/>
        <w:rPr>
          <w:rFonts w:ascii="Times New Roman" w:hAnsi="Times New Roman"/>
        </w:rPr>
      </w:pPr>
    </w:p>
    <w:p w14:paraId="529BBD3F" w14:textId="77777777" w:rsidR="001719A8" w:rsidRPr="006C7665" w:rsidRDefault="001719A8" w:rsidP="006C7665">
      <w:pPr>
        <w:tabs>
          <w:tab w:val="left" w:pos="567"/>
        </w:tabs>
        <w:spacing w:after="0" w:line="240" w:lineRule="auto"/>
        <w:jc w:val="center"/>
        <w:rPr>
          <w:rFonts w:ascii="Times New Roman" w:hAnsi="Times New Roman"/>
        </w:rPr>
      </w:pPr>
    </w:p>
    <w:p w14:paraId="3BB7FDEB" w14:textId="77777777" w:rsidR="001719A8" w:rsidRPr="006C7665" w:rsidRDefault="001719A8" w:rsidP="006C7665">
      <w:pPr>
        <w:tabs>
          <w:tab w:val="left" w:pos="567"/>
        </w:tabs>
        <w:spacing w:after="0" w:line="240" w:lineRule="auto"/>
        <w:jc w:val="center"/>
        <w:rPr>
          <w:rFonts w:ascii="Times New Roman" w:hAnsi="Times New Roman"/>
        </w:rPr>
      </w:pPr>
    </w:p>
    <w:p w14:paraId="1C94E6A8" w14:textId="77777777" w:rsidR="001719A8" w:rsidRPr="006C7665" w:rsidRDefault="001719A8" w:rsidP="006C7665">
      <w:pPr>
        <w:tabs>
          <w:tab w:val="left" w:pos="567"/>
        </w:tabs>
        <w:spacing w:after="0" w:line="240" w:lineRule="auto"/>
        <w:jc w:val="center"/>
        <w:rPr>
          <w:rFonts w:ascii="Times New Roman" w:hAnsi="Times New Roman"/>
          <w:b/>
        </w:rPr>
      </w:pPr>
    </w:p>
    <w:p w14:paraId="17617D0C" w14:textId="77777777" w:rsidR="001719A8" w:rsidRPr="006C7665" w:rsidRDefault="001719A8" w:rsidP="00F267F7">
      <w:pPr>
        <w:tabs>
          <w:tab w:val="left" w:pos="567"/>
        </w:tabs>
        <w:spacing w:after="0" w:line="240" w:lineRule="auto"/>
        <w:jc w:val="center"/>
        <w:rPr>
          <w:rFonts w:ascii="Times New Roman" w:hAnsi="Times New Roman"/>
          <w:b/>
        </w:rPr>
      </w:pPr>
      <w:r w:rsidRPr="006C7665">
        <w:rPr>
          <w:rFonts w:ascii="Times New Roman" w:hAnsi="Times New Roman"/>
          <w:b/>
        </w:rPr>
        <w:t>B. PAKUOTĖS LAPELIS</w:t>
      </w:r>
    </w:p>
    <w:p w14:paraId="1206E9D0" w14:textId="77777777" w:rsidR="001719A8" w:rsidRPr="006C7665" w:rsidRDefault="001719A8" w:rsidP="006C7665">
      <w:pPr>
        <w:tabs>
          <w:tab w:val="left" w:pos="567"/>
        </w:tabs>
        <w:spacing w:after="0" w:line="240" w:lineRule="auto"/>
        <w:rPr>
          <w:rFonts w:ascii="Times New Roman" w:hAnsi="Times New Roman"/>
          <w:b/>
        </w:rPr>
      </w:pPr>
    </w:p>
    <w:p w14:paraId="2E4489BC" w14:textId="77777777" w:rsidR="001719A8" w:rsidRPr="006C7665" w:rsidRDefault="001719A8" w:rsidP="00624129">
      <w:pPr>
        <w:tabs>
          <w:tab w:val="left" w:pos="567"/>
        </w:tabs>
        <w:spacing w:after="0" w:line="240" w:lineRule="auto"/>
        <w:jc w:val="center"/>
        <w:outlineLvl w:val="0"/>
        <w:rPr>
          <w:rFonts w:ascii="Times New Roman" w:hAnsi="Times New Roman"/>
          <w:b/>
        </w:rPr>
      </w:pPr>
      <w:r w:rsidRPr="006C7665">
        <w:rPr>
          <w:rFonts w:ascii="Times New Roman" w:hAnsi="Times New Roman"/>
        </w:rPr>
        <w:br w:type="page"/>
      </w:r>
      <w:bookmarkStart w:id="17" w:name="_Toc129243138"/>
      <w:bookmarkStart w:id="18" w:name="_Toc129243263"/>
      <w:r w:rsidRPr="006C7665">
        <w:rPr>
          <w:rFonts w:ascii="Times New Roman" w:hAnsi="Times New Roman"/>
          <w:b/>
        </w:rPr>
        <w:lastRenderedPageBreak/>
        <w:t xml:space="preserve">Pakuotės lapelis: informacija </w:t>
      </w:r>
      <w:bookmarkEnd w:id="17"/>
      <w:bookmarkEnd w:id="18"/>
      <w:r w:rsidRPr="006C7665">
        <w:rPr>
          <w:rFonts w:ascii="Times New Roman" w:hAnsi="Times New Roman"/>
          <w:b/>
        </w:rPr>
        <w:t>pacientui</w:t>
      </w:r>
    </w:p>
    <w:p w14:paraId="1664BB7B" w14:textId="77777777" w:rsidR="001719A8" w:rsidRPr="006C7665" w:rsidRDefault="001719A8" w:rsidP="006C7665">
      <w:pPr>
        <w:tabs>
          <w:tab w:val="left" w:pos="567"/>
        </w:tabs>
        <w:spacing w:after="0" w:line="240" w:lineRule="auto"/>
        <w:jc w:val="center"/>
        <w:rPr>
          <w:rFonts w:ascii="Times New Roman" w:hAnsi="Times New Roman"/>
        </w:rPr>
      </w:pPr>
    </w:p>
    <w:p w14:paraId="31790A6B" w14:textId="77777777" w:rsidR="001719A8" w:rsidRPr="006C7665" w:rsidRDefault="001719A8" w:rsidP="00F267F7">
      <w:pPr>
        <w:tabs>
          <w:tab w:val="left" w:pos="567"/>
        </w:tabs>
        <w:spacing w:after="0" w:line="240" w:lineRule="auto"/>
        <w:jc w:val="center"/>
        <w:rPr>
          <w:rFonts w:ascii="Times New Roman" w:hAnsi="Times New Roman"/>
          <w:b/>
        </w:rPr>
      </w:pPr>
      <w:r w:rsidRPr="006C7665">
        <w:rPr>
          <w:rFonts w:ascii="Times New Roman" w:hAnsi="Times New Roman"/>
          <w:b/>
        </w:rPr>
        <w:t>Rosuvacard 10 mg plėvele dengtos tabletės</w:t>
      </w:r>
    </w:p>
    <w:p w14:paraId="0B916F36" w14:textId="77777777" w:rsidR="001719A8" w:rsidRPr="006C7665" w:rsidRDefault="001719A8" w:rsidP="006C7665">
      <w:pPr>
        <w:tabs>
          <w:tab w:val="left" w:pos="567"/>
        </w:tabs>
        <w:spacing w:after="0" w:line="240" w:lineRule="auto"/>
        <w:jc w:val="center"/>
        <w:rPr>
          <w:rFonts w:ascii="Times New Roman" w:hAnsi="Times New Roman"/>
          <w:b/>
        </w:rPr>
      </w:pPr>
      <w:r w:rsidRPr="006C7665">
        <w:rPr>
          <w:rFonts w:ascii="Times New Roman" w:hAnsi="Times New Roman"/>
          <w:b/>
        </w:rPr>
        <w:t>Rosuvacard 20 mg plėvele dengtos tabletės</w:t>
      </w:r>
    </w:p>
    <w:p w14:paraId="656410E7" w14:textId="77777777" w:rsidR="001719A8" w:rsidRPr="006C7665" w:rsidRDefault="001719A8" w:rsidP="006C7665">
      <w:pPr>
        <w:tabs>
          <w:tab w:val="left" w:pos="567"/>
        </w:tabs>
        <w:spacing w:after="0" w:line="240" w:lineRule="auto"/>
        <w:jc w:val="center"/>
        <w:rPr>
          <w:rFonts w:ascii="Times New Roman" w:hAnsi="Times New Roman"/>
          <w:b/>
        </w:rPr>
      </w:pPr>
    </w:p>
    <w:p w14:paraId="4AE96727" w14:textId="11D130B7" w:rsidR="001719A8" w:rsidRPr="006C7665" w:rsidRDefault="00285972" w:rsidP="006C7665">
      <w:pPr>
        <w:tabs>
          <w:tab w:val="left" w:pos="567"/>
        </w:tabs>
        <w:spacing w:after="0" w:line="240" w:lineRule="auto"/>
        <w:jc w:val="center"/>
        <w:rPr>
          <w:rFonts w:ascii="Times New Roman" w:hAnsi="Times New Roman"/>
        </w:rPr>
      </w:pPr>
      <w:r>
        <w:rPr>
          <w:rFonts w:ascii="Times New Roman" w:hAnsi="Times New Roman"/>
        </w:rPr>
        <w:t>r</w:t>
      </w:r>
      <w:r w:rsidR="001719A8" w:rsidRPr="006C7665">
        <w:rPr>
          <w:rFonts w:ascii="Times New Roman" w:hAnsi="Times New Roman"/>
        </w:rPr>
        <w:t>ozuvastatinas</w:t>
      </w:r>
    </w:p>
    <w:p w14:paraId="772718F5" w14:textId="77777777" w:rsidR="001719A8" w:rsidRPr="006C7665" w:rsidRDefault="001719A8" w:rsidP="006C7665">
      <w:pPr>
        <w:tabs>
          <w:tab w:val="left" w:pos="567"/>
        </w:tabs>
        <w:spacing w:after="0" w:line="240" w:lineRule="auto"/>
        <w:rPr>
          <w:rFonts w:ascii="Times New Roman" w:hAnsi="Times New Roman"/>
        </w:rPr>
      </w:pPr>
    </w:p>
    <w:p w14:paraId="31F56E62" w14:textId="77777777" w:rsidR="001719A8" w:rsidRPr="006C7665" w:rsidRDefault="001719A8" w:rsidP="006C7665">
      <w:pPr>
        <w:tabs>
          <w:tab w:val="left" w:pos="567"/>
        </w:tabs>
        <w:spacing w:after="0" w:line="240" w:lineRule="auto"/>
        <w:rPr>
          <w:rFonts w:ascii="Times New Roman" w:hAnsi="Times New Roman"/>
          <w:b/>
        </w:rPr>
      </w:pPr>
      <w:r w:rsidRPr="006C7665">
        <w:rPr>
          <w:rFonts w:ascii="Times New Roman" w:hAnsi="Times New Roman"/>
          <w:b/>
        </w:rPr>
        <w:t>Atidžiai perskaitykite visą šį lapelį, prieš pradėdami vartoti vaistą, nes jame pateikiama Jums svarbi informacija.</w:t>
      </w:r>
    </w:p>
    <w:p w14:paraId="2F98775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Neišmeskite šio lapelio, nes vėl gali prireikti jį perskaityti.</w:t>
      </w:r>
    </w:p>
    <w:p w14:paraId="072771B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Jeigu kiltų daugiau klausimų, kreipkitės į gydytoją arba vaistininką.</w:t>
      </w:r>
    </w:p>
    <w:p w14:paraId="0F415D68"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Šis vaistas skirtas tik Jums, todėl kitiems žmonėms jo duoti negalima. Vaistas gali jiems pakenkti (net tiems, kurių ligos požymiai yra tokie patys kaip Jūsų).</w:t>
      </w:r>
    </w:p>
    <w:p w14:paraId="59A92AE8"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Jeigu pasireiškė šalutinis poveikis (net jeigu jis šiame lapelyje nenurodytas), kreipkitės į gydytoją arba vaistininką. Žr. 4 skyrių.</w:t>
      </w:r>
    </w:p>
    <w:p w14:paraId="49DFF51A" w14:textId="77777777" w:rsidR="001719A8" w:rsidRPr="006C7665" w:rsidRDefault="001719A8" w:rsidP="006C7665">
      <w:pPr>
        <w:tabs>
          <w:tab w:val="left" w:pos="567"/>
        </w:tabs>
        <w:spacing w:after="0" w:line="240" w:lineRule="auto"/>
        <w:rPr>
          <w:rFonts w:ascii="Times New Roman" w:hAnsi="Times New Roman"/>
        </w:rPr>
      </w:pPr>
    </w:p>
    <w:p w14:paraId="2FCAB2B9"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Apie ką rašoma šiame lapelyje?</w:t>
      </w:r>
    </w:p>
    <w:p w14:paraId="0E37399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1.</w:t>
      </w:r>
      <w:r w:rsidRPr="006C7665">
        <w:rPr>
          <w:rFonts w:ascii="Times New Roman" w:hAnsi="Times New Roman"/>
        </w:rPr>
        <w:tab/>
        <w:t>Kas yra Rosuvacard ir kam jis vartojamas</w:t>
      </w:r>
    </w:p>
    <w:p w14:paraId="77A98CF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2.</w:t>
      </w:r>
      <w:r w:rsidRPr="006C7665">
        <w:rPr>
          <w:rFonts w:ascii="Times New Roman" w:hAnsi="Times New Roman"/>
        </w:rPr>
        <w:tab/>
        <w:t>Kas žinotina prieš vartojant Rosuvacard</w:t>
      </w:r>
    </w:p>
    <w:p w14:paraId="3E92505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3.</w:t>
      </w:r>
      <w:r w:rsidRPr="006C7665">
        <w:rPr>
          <w:rFonts w:ascii="Times New Roman" w:hAnsi="Times New Roman"/>
        </w:rPr>
        <w:tab/>
        <w:t>Kaip vartoti Rosuvacard</w:t>
      </w:r>
    </w:p>
    <w:p w14:paraId="0E20639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4.</w:t>
      </w:r>
      <w:r w:rsidRPr="006C7665">
        <w:rPr>
          <w:rFonts w:ascii="Times New Roman" w:hAnsi="Times New Roman"/>
        </w:rPr>
        <w:tab/>
        <w:t>Galimas šalutinis poveikis</w:t>
      </w:r>
    </w:p>
    <w:p w14:paraId="0B99266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5.</w:t>
      </w:r>
      <w:r w:rsidRPr="006C7665">
        <w:rPr>
          <w:rFonts w:ascii="Times New Roman" w:hAnsi="Times New Roman"/>
        </w:rPr>
        <w:tab/>
        <w:t>Kaip laikyti Rosuvacard</w:t>
      </w:r>
    </w:p>
    <w:p w14:paraId="0D62AD5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6.</w:t>
      </w:r>
      <w:r w:rsidRPr="006C7665">
        <w:rPr>
          <w:rFonts w:ascii="Times New Roman" w:hAnsi="Times New Roman"/>
        </w:rPr>
        <w:tab/>
        <w:t>Pakuotės turinys ir kita informacija</w:t>
      </w:r>
    </w:p>
    <w:p w14:paraId="1D9F8785" w14:textId="77777777" w:rsidR="001719A8" w:rsidRPr="006C7665" w:rsidRDefault="001719A8" w:rsidP="006C7665">
      <w:pPr>
        <w:tabs>
          <w:tab w:val="left" w:pos="567"/>
        </w:tabs>
        <w:spacing w:after="0" w:line="240" w:lineRule="auto"/>
        <w:rPr>
          <w:rFonts w:ascii="Times New Roman" w:hAnsi="Times New Roman"/>
        </w:rPr>
      </w:pPr>
    </w:p>
    <w:p w14:paraId="0C1EA84D" w14:textId="77777777" w:rsidR="001719A8" w:rsidRPr="006C7665" w:rsidRDefault="001719A8" w:rsidP="006C7665">
      <w:pPr>
        <w:tabs>
          <w:tab w:val="left" w:pos="567"/>
        </w:tabs>
        <w:spacing w:after="0" w:line="240" w:lineRule="auto"/>
        <w:rPr>
          <w:rFonts w:ascii="Times New Roman" w:hAnsi="Times New Roman"/>
        </w:rPr>
      </w:pPr>
    </w:p>
    <w:p w14:paraId="0F2B412E" w14:textId="77777777" w:rsidR="001719A8" w:rsidRPr="006C7665" w:rsidRDefault="001719A8" w:rsidP="006C7665">
      <w:pPr>
        <w:tabs>
          <w:tab w:val="left" w:pos="567"/>
        </w:tabs>
        <w:spacing w:after="0" w:line="240" w:lineRule="auto"/>
        <w:rPr>
          <w:rFonts w:ascii="Times New Roman" w:hAnsi="Times New Roman"/>
          <w:b/>
        </w:rPr>
      </w:pPr>
      <w:bookmarkStart w:id="19" w:name="_Toc129243139"/>
      <w:bookmarkStart w:id="20" w:name="_Toc129243264"/>
      <w:r w:rsidRPr="006C7665">
        <w:rPr>
          <w:rFonts w:ascii="Times New Roman" w:hAnsi="Times New Roman"/>
          <w:b/>
        </w:rPr>
        <w:t>1.</w:t>
      </w:r>
      <w:r w:rsidRPr="006C7665">
        <w:rPr>
          <w:rFonts w:ascii="Times New Roman" w:hAnsi="Times New Roman"/>
          <w:b/>
        </w:rPr>
        <w:tab/>
        <w:t>Kas yra Rosuvacard ir kam jis vartojamas</w:t>
      </w:r>
      <w:bookmarkEnd w:id="19"/>
      <w:bookmarkEnd w:id="20"/>
    </w:p>
    <w:p w14:paraId="097045D3" w14:textId="77777777" w:rsidR="001719A8" w:rsidRPr="006C7665" w:rsidRDefault="001719A8" w:rsidP="006C7665">
      <w:pPr>
        <w:tabs>
          <w:tab w:val="left" w:pos="567"/>
        </w:tabs>
        <w:spacing w:after="0" w:line="240" w:lineRule="auto"/>
        <w:rPr>
          <w:rFonts w:ascii="Times New Roman" w:hAnsi="Times New Roman"/>
        </w:rPr>
      </w:pPr>
    </w:p>
    <w:p w14:paraId="33336766"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 xml:space="preserve">Rosuvacard priklauso vaistų, vadinamų statinais, grupei. </w:t>
      </w:r>
    </w:p>
    <w:p w14:paraId="5612934A" w14:textId="77777777" w:rsidR="001719A8" w:rsidRPr="006C7665" w:rsidRDefault="001719A8" w:rsidP="006C7665">
      <w:pPr>
        <w:tabs>
          <w:tab w:val="left" w:pos="567"/>
        </w:tabs>
        <w:spacing w:after="0" w:line="240" w:lineRule="auto"/>
        <w:rPr>
          <w:rFonts w:ascii="Times New Roman" w:hAnsi="Times New Roman"/>
        </w:rPr>
      </w:pPr>
    </w:p>
    <w:p w14:paraId="21A9528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Gydytojas Rosuvacard Jums išrašė todėl, kad:</w:t>
      </w:r>
    </w:p>
    <w:p w14:paraId="77D0CECD" w14:textId="77777777" w:rsidR="001719A8" w:rsidRPr="006C7665" w:rsidRDefault="001719A8" w:rsidP="003F4FD1">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 xml:space="preserve">Jūsų kraujyje yra padidėjusi cholesterolio koncentracija. Tai reiškia, kad Jums yra miokardo infarkto ar insulto rizika. </w:t>
      </w:r>
      <w:r w:rsidR="00FC3686" w:rsidRPr="007208B5">
        <w:rPr>
          <w:rFonts w:ascii="Times New Roman" w:eastAsia="Times New Roman" w:hAnsi="Times New Roman"/>
        </w:rPr>
        <w:t>Rosuvacard vartojamas padidėjusiam cholesterolio kiekiui mažinti suaugusiesiems, paaugliams ir 6 metų bei vyresniems vaikams.</w:t>
      </w:r>
    </w:p>
    <w:p w14:paraId="209A77AD" w14:textId="77777777" w:rsidR="001719A8" w:rsidRPr="006C7665" w:rsidRDefault="001719A8" w:rsidP="006C7665">
      <w:pPr>
        <w:tabs>
          <w:tab w:val="left" w:pos="567"/>
        </w:tabs>
        <w:spacing w:after="0" w:line="240" w:lineRule="auto"/>
        <w:rPr>
          <w:rFonts w:ascii="Times New Roman" w:hAnsi="Times New Roman"/>
        </w:rPr>
      </w:pPr>
    </w:p>
    <w:p w14:paraId="60EDDC39" w14:textId="77777777" w:rsidR="001719A8" w:rsidRPr="006C7665" w:rsidRDefault="001719A8" w:rsidP="00911898">
      <w:pPr>
        <w:tabs>
          <w:tab w:val="left" w:pos="360"/>
        </w:tabs>
        <w:spacing w:after="0" w:line="240" w:lineRule="auto"/>
        <w:rPr>
          <w:rFonts w:ascii="Times New Roman" w:hAnsi="Times New Roman"/>
        </w:rPr>
      </w:pPr>
      <w:r w:rsidRPr="006C7665">
        <w:rPr>
          <w:rFonts w:ascii="Times New Roman" w:hAnsi="Times New Roman"/>
        </w:rPr>
        <w:t>Šį statinų grupės vaistą Jums patarė vartoti todėl, kad dietos pakeitimo ir didesnio fizinio krūvio Jūsų cholesterolio kiekiui sureguliuoti nepakako. Vartojant Rosuvacard, Jums toliau reikia tęsti cholesterolio koncentraciją mažinančią dietą ir fizinį krūvį.</w:t>
      </w:r>
    </w:p>
    <w:p w14:paraId="20264F4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Arba</w:t>
      </w:r>
    </w:p>
    <w:p w14:paraId="78BBFEBA" w14:textId="77777777" w:rsidR="001719A8" w:rsidRPr="006C7665" w:rsidRDefault="001719A8" w:rsidP="006C7665">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Jums nustatyta kitų veiksnių, didinančių miokardo infarkto, insulto ar panašių sveikatos sutrikimų riziką.</w:t>
      </w:r>
    </w:p>
    <w:p w14:paraId="5F281EA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Miokardo infarktą, insultą ir kitus sutrikimus gali sukelti liga, vadinama ateroskleroze. Aterosklerozę sukelia riebalų sankaupos arterijose.</w:t>
      </w:r>
    </w:p>
    <w:p w14:paraId="212CDAE4" w14:textId="77777777" w:rsidR="001719A8" w:rsidRPr="006C7665" w:rsidRDefault="001719A8" w:rsidP="006C7665">
      <w:pPr>
        <w:tabs>
          <w:tab w:val="left" w:pos="567"/>
        </w:tabs>
        <w:spacing w:after="0" w:line="240" w:lineRule="auto"/>
        <w:rPr>
          <w:rFonts w:ascii="Times New Roman" w:hAnsi="Times New Roman"/>
        </w:rPr>
      </w:pPr>
    </w:p>
    <w:p w14:paraId="50D617B9"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Kodėl svarbu tęsti Rosuvacard</w:t>
      </w:r>
      <w:r w:rsidRPr="006C7665">
        <w:rPr>
          <w:rFonts w:ascii="Times New Roman" w:hAnsi="Times New Roman"/>
        </w:rPr>
        <w:t xml:space="preserve"> </w:t>
      </w:r>
      <w:r w:rsidRPr="006C7665">
        <w:rPr>
          <w:rFonts w:ascii="Times New Roman" w:hAnsi="Times New Roman"/>
          <w:b/>
        </w:rPr>
        <w:t>vartojimą?</w:t>
      </w:r>
    </w:p>
    <w:p w14:paraId="4058E53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Rosuvacard vartojamas riebalinių medžiagų, vadinamų lipidais (pagrindinė iš jų yra cholesterolis), koncentracijai kraujyje reguliuoti. </w:t>
      </w:r>
    </w:p>
    <w:p w14:paraId="2D5DE34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Kraujyje yra įvairių rūšių cholesterolio – „blogojo“ (MTL-C) ir „gerojo“ (DTL-C).</w:t>
      </w:r>
    </w:p>
    <w:p w14:paraId="05E58134" w14:textId="77777777" w:rsidR="001719A8" w:rsidRPr="006C7665" w:rsidRDefault="001719A8" w:rsidP="006C7665">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 xml:space="preserve">Rosuvacard gali sumažinti „blogojo“ ir padidinti „gerojo“ cholesterolio kiekį. </w:t>
      </w:r>
    </w:p>
    <w:p w14:paraId="509A49E8" w14:textId="77777777" w:rsidR="001719A8" w:rsidRPr="006C7665" w:rsidRDefault="006642EA" w:rsidP="006C7665">
      <w:pPr>
        <w:numPr>
          <w:ilvl w:val="0"/>
          <w:numId w:val="4"/>
        </w:numPr>
        <w:tabs>
          <w:tab w:val="left" w:pos="567"/>
        </w:tabs>
        <w:spacing w:after="0" w:line="240" w:lineRule="auto"/>
        <w:ind w:left="567" w:hanging="567"/>
        <w:rPr>
          <w:rFonts w:ascii="Times New Roman" w:hAnsi="Times New Roman"/>
        </w:rPr>
      </w:pPr>
      <w:r w:rsidRPr="007208B5">
        <w:rPr>
          <w:rFonts w:ascii="Times New Roman" w:eastAsia="Times New Roman" w:hAnsi="Times New Roman"/>
        </w:rPr>
        <w:t>Vaistas</w:t>
      </w:r>
      <w:r w:rsidRPr="006C7665">
        <w:rPr>
          <w:rFonts w:ascii="Times New Roman" w:hAnsi="Times New Roman"/>
        </w:rPr>
        <w:t xml:space="preserve"> </w:t>
      </w:r>
      <w:r w:rsidR="001719A8" w:rsidRPr="006C7665">
        <w:rPr>
          <w:rFonts w:ascii="Times New Roman" w:hAnsi="Times New Roman"/>
        </w:rPr>
        <w:t>padeda blokuoti „blogojo“ cholesterolio gamybą organizme</w:t>
      </w:r>
      <w:r w:rsidR="00A958C5" w:rsidRPr="007208B5">
        <w:rPr>
          <w:rFonts w:ascii="Times New Roman" w:eastAsia="Times New Roman" w:hAnsi="Times New Roman"/>
        </w:rPr>
        <w:t>, taip pat</w:t>
      </w:r>
      <w:r w:rsidR="00A958C5" w:rsidRPr="006C7665">
        <w:rPr>
          <w:rFonts w:ascii="Times New Roman" w:hAnsi="Times New Roman"/>
        </w:rPr>
        <w:t xml:space="preserve"> </w:t>
      </w:r>
      <w:r w:rsidR="001719A8" w:rsidRPr="006C7665">
        <w:rPr>
          <w:rFonts w:ascii="Times New Roman" w:hAnsi="Times New Roman"/>
        </w:rPr>
        <w:t xml:space="preserve">gerina organizmo gebėjimą šalinti jį iš kraujo. </w:t>
      </w:r>
    </w:p>
    <w:p w14:paraId="4A1234F4" w14:textId="77777777" w:rsidR="001719A8" w:rsidRPr="006C7665" w:rsidRDefault="001719A8" w:rsidP="006C7665">
      <w:pPr>
        <w:tabs>
          <w:tab w:val="left" w:pos="567"/>
        </w:tabs>
        <w:spacing w:after="0" w:line="240" w:lineRule="auto"/>
        <w:rPr>
          <w:rFonts w:ascii="Times New Roman" w:hAnsi="Times New Roman"/>
        </w:rPr>
      </w:pPr>
    </w:p>
    <w:p w14:paraId="37864F2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Cholesterolio kiekio padidėjimas daugumos žmonių savijautos neveikia, kadangi jokių simptomų nesukelia. Vis dėlto jeigu jis nemažinamas, riebalų nuosėdos gali susikaupti kraujagyslių sienelėse ir susiaurinti kraujagysles.</w:t>
      </w:r>
    </w:p>
    <w:p w14:paraId="36977531" w14:textId="77777777" w:rsidR="001719A8" w:rsidRPr="006C7665" w:rsidRDefault="001719A8" w:rsidP="006C7665">
      <w:pPr>
        <w:tabs>
          <w:tab w:val="left" w:pos="567"/>
        </w:tabs>
        <w:spacing w:after="0" w:line="240" w:lineRule="auto"/>
        <w:rPr>
          <w:rFonts w:ascii="Times New Roman" w:hAnsi="Times New Roman"/>
        </w:rPr>
      </w:pPr>
    </w:p>
    <w:p w14:paraId="6B77B37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lastRenderedPageBreak/>
        <w:t xml:space="preserve">Kartais susiaurėjusios kraujagyslės užblokuojamos, todėl gali nutrūkti širdies ar smegenų aprūpinimas krauju ir dėl to ištikti miokardo infarktas ar insultas. </w:t>
      </w:r>
      <w:r w:rsidR="00A52E2E" w:rsidRPr="007208B5">
        <w:rPr>
          <w:rFonts w:ascii="Times New Roman" w:eastAsia="Times New Roman" w:hAnsi="Times New Roman"/>
        </w:rPr>
        <w:t>Mažindami</w:t>
      </w:r>
      <w:r w:rsidR="00A52E2E" w:rsidRPr="006C7665">
        <w:rPr>
          <w:rFonts w:ascii="Times New Roman" w:hAnsi="Times New Roman"/>
        </w:rPr>
        <w:t xml:space="preserve"> </w:t>
      </w:r>
      <w:r w:rsidRPr="006C7665">
        <w:rPr>
          <w:rFonts w:ascii="Times New Roman" w:hAnsi="Times New Roman"/>
        </w:rPr>
        <w:t>cholesterolio kiekį, galite sumažinti miokardo infarkto, smegenų insulto ar panašių sveikatos sutrikimų riziką.</w:t>
      </w:r>
    </w:p>
    <w:p w14:paraId="6A2CADD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Net cholesterolio koncentracijai sunormalėjus, Rosuvacard reikia vartoti toliau, kadangi jis padeda išvengti naujo cholesterolio kiekio padidėjimo ir riebalų sankaupų susidarymo. </w:t>
      </w:r>
    </w:p>
    <w:p w14:paraId="4F15708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Šio vaisto vartojimą reikia nutraukti tik gydytojui nurodžius arba pastojus.</w:t>
      </w:r>
    </w:p>
    <w:p w14:paraId="048A2AE9" w14:textId="77777777" w:rsidR="001719A8" w:rsidRPr="006C7665" w:rsidRDefault="001719A8" w:rsidP="006C7665">
      <w:pPr>
        <w:tabs>
          <w:tab w:val="left" w:pos="567"/>
        </w:tabs>
        <w:spacing w:after="0" w:line="240" w:lineRule="auto"/>
        <w:rPr>
          <w:rFonts w:ascii="Times New Roman" w:hAnsi="Times New Roman"/>
        </w:rPr>
      </w:pPr>
    </w:p>
    <w:p w14:paraId="439CCD8A" w14:textId="77777777" w:rsidR="001719A8" w:rsidRPr="006C7665" w:rsidRDefault="001719A8" w:rsidP="006C7665">
      <w:pPr>
        <w:tabs>
          <w:tab w:val="left" w:pos="567"/>
        </w:tabs>
        <w:spacing w:after="0" w:line="240" w:lineRule="auto"/>
        <w:rPr>
          <w:rFonts w:ascii="Times New Roman" w:hAnsi="Times New Roman"/>
        </w:rPr>
      </w:pPr>
    </w:p>
    <w:p w14:paraId="7185F701" w14:textId="77777777" w:rsidR="001719A8" w:rsidRPr="006C7665" w:rsidRDefault="001719A8" w:rsidP="006C7665">
      <w:pPr>
        <w:tabs>
          <w:tab w:val="left" w:pos="567"/>
        </w:tabs>
        <w:spacing w:after="0" w:line="240" w:lineRule="auto"/>
        <w:rPr>
          <w:rFonts w:ascii="Times New Roman" w:hAnsi="Times New Roman"/>
          <w:b/>
        </w:rPr>
      </w:pPr>
      <w:bookmarkStart w:id="21" w:name="_Toc129243140"/>
      <w:bookmarkStart w:id="22" w:name="_Toc129243265"/>
      <w:r w:rsidRPr="006C7665">
        <w:rPr>
          <w:rFonts w:ascii="Times New Roman" w:hAnsi="Times New Roman"/>
          <w:b/>
        </w:rPr>
        <w:t>2.</w:t>
      </w:r>
      <w:r w:rsidRPr="006C7665">
        <w:rPr>
          <w:rFonts w:ascii="Times New Roman" w:hAnsi="Times New Roman"/>
          <w:b/>
        </w:rPr>
        <w:tab/>
        <w:t xml:space="preserve">Kas žinotina prieš vartojant </w:t>
      </w:r>
      <w:bookmarkEnd w:id="21"/>
      <w:bookmarkEnd w:id="22"/>
      <w:r w:rsidRPr="006C7665">
        <w:rPr>
          <w:rFonts w:ascii="Times New Roman" w:hAnsi="Times New Roman"/>
          <w:b/>
        </w:rPr>
        <w:t>Rosuvacard</w:t>
      </w:r>
    </w:p>
    <w:p w14:paraId="3B61D354" w14:textId="77777777" w:rsidR="001719A8" w:rsidRPr="006C7665" w:rsidRDefault="001719A8" w:rsidP="006C7665">
      <w:pPr>
        <w:tabs>
          <w:tab w:val="left" w:pos="567"/>
        </w:tabs>
        <w:spacing w:after="0" w:line="240" w:lineRule="auto"/>
        <w:rPr>
          <w:rFonts w:ascii="Times New Roman" w:hAnsi="Times New Roman"/>
        </w:rPr>
      </w:pPr>
    </w:p>
    <w:p w14:paraId="32F521FF" w14:textId="2B1F1FAE"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 xml:space="preserve">Rosuvacard vartoti </w:t>
      </w:r>
      <w:r w:rsidR="00C45F25">
        <w:rPr>
          <w:rFonts w:ascii="Times New Roman" w:hAnsi="Times New Roman"/>
          <w:b/>
        </w:rPr>
        <w:t>draudžiama</w:t>
      </w:r>
      <w:r w:rsidRPr="006C7665">
        <w:rPr>
          <w:rFonts w:ascii="Times New Roman" w:hAnsi="Times New Roman"/>
          <w:b/>
        </w:rPr>
        <w:t>:</w:t>
      </w:r>
    </w:p>
    <w:p w14:paraId="0125FD5F" w14:textId="77777777" w:rsidR="001719A8" w:rsidRPr="006C7665" w:rsidRDefault="001719A8" w:rsidP="003F4FD1">
      <w:pPr>
        <w:numPr>
          <w:ilvl w:val="0"/>
          <w:numId w:val="13"/>
        </w:numPr>
        <w:tabs>
          <w:tab w:val="left" w:pos="567"/>
        </w:tabs>
        <w:spacing w:after="0" w:line="240" w:lineRule="auto"/>
        <w:ind w:left="567" w:hanging="567"/>
        <w:rPr>
          <w:rFonts w:ascii="Times New Roman" w:hAnsi="Times New Roman"/>
        </w:rPr>
      </w:pPr>
      <w:r w:rsidRPr="006C7665">
        <w:rPr>
          <w:rFonts w:ascii="Times New Roman" w:hAnsi="Times New Roman"/>
        </w:rPr>
        <w:t>jeigu yra alergija rozuvastatinui arba bet kuriai pagalbinei šio vaisto medžiagai (jos išvardytos 6 skyriuje);</w:t>
      </w:r>
    </w:p>
    <w:p w14:paraId="2975CECD" w14:textId="77777777" w:rsidR="001719A8" w:rsidRPr="006C7665" w:rsidRDefault="001719A8" w:rsidP="003F4FD1">
      <w:pPr>
        <w:numPr>
          <w:ilvl w:val="0"/>
          <w:numId w:val="13"/>
        </w:numPr>
        <w:tabs>
          <w:tab w:val="left" w:pos="567"/>
        </w:tabs>
        <w:spacing w:after="0" w:line="240" w:lineRule="auto"/>
        <w:ind w:left="567" w:hanging="567"/>
        <w:rPr>
          <w:rFonts w:ascii="Times New Roman" w:hAnsi="Times New Roman"/>
        </w:rPr>
      </w:pPr>
      <w:r w:rsidRPr="006C7665">
        <w:rPr>
          <w:rFonts w:ascii="Times New Roman" w:hAnsi="Times New Roman"/>
        </w:rPr>
        <w:t>jeigu esate nėščia arba krūtimi maitinate kūdikį. Jeigu pastosite Rosuvacard vartojimo metu, jo vartojimą nedelsdama nutraukite ir kreipkitės į savo gydytoją. Gydymo Rosuvacard metu moterys turi tinkamomis kontracepcijos priemonėmis saugotis nuo pastojimo;</w:t>
      </w:r>
    </w:p>
    <w:p w14:paraId="278B452C" w14:textId="77777777" w:rsidR="001719A8" w:rsidRPr="006C7665" w:rsidRDefault="001719A8" w:rsidP="003F4FD1">
      <w:pPr>
        <w:numPr>
          <w:ilvl w:val="0"/>
          <w:numId w:val="13"/>
        </w:numPr>
        <w:tabs>
          <w:tab w:val="left" w:pos="567"/>
        </w:tabs>
        <w:spacing w:after="0" w:line="240" w:lineRule="auto"/>
        <w:ind w:left="567" w:hanging="567"/>
        <w:rPr>
          <w:rFonts w:ascii="Times New Roman" w:hAnsi="Times New Roman"/>
        </w:rPr>
      </w:pPr>
      <w:r w:rsidRPr="006C7665">
        <w:rPr>
          <w:rFonts w:ascii="Times New Roman" w:hAnsi="Times New Roman"/>
        </w:rPr>
        <w:t>jeigu sergate kepenų liga;</w:t>
      </w:r>
    </w:p>
    <w:p w14:paraId="24E97EE4" w14:textId="77777777" w:rsidR="001719A8" w:rsidRPr="006C7665" w:rsidRDefault="001719A8" w:rsidP="003F4FD1">
      <w:pPr>
        <w:numPr>
          <w:ilvl w:val="0"/>
          <w:numId w:val="13"/>
        </w:numPr>
        <w:tabs>
          <w:tab w:val="left" w:pos="567"/>
        </w:tabs>
        <w:spacing w:after="0" w:line="240" w:lineRule="auto"/>
        <w:ind w:left="567" w:hanging="567"/>
        <w:rPr>
          <w:rFonts w:ascii="Times New Roman" w:hAnsi="Times New Roman"/>
        </w:rPr>
      </w:pPr>
      <w:r w:rsidRPr="006C7665">
        <w:rPr>
          <w:rFonts w:ascii="Times New Roman" w:hAnsi="Times New Roman"/>
        </w:rPr>
        <w:t>jeigu sergate sunkia inkstų liga;</w:t>
      </w:r>
    </w:p>
    <w:p w14:paraId="2CB5C11E" w14:textId="157ED7EB" w:rsidR="001719A8" w:rsidRDefault="001719A8" w:rsidP="003F4FD1">
      <w:pPr>
        <w:numPr>
          <w:ilvl w:val="0"/>
          <w:numId w:val="13"/>
        </w:numPr>
        <w:tabs>
          <w:tab w:val="left" w:pos="567"/>
        </w:tabs>
        <w:spacing w:after="0" w:line="240" w:lineRule="auto"/>
        <w:ind w:left="567" w:hanging="567"/>
        <w:rPr>
          <w:rFonts w:ascii="Times New Roman" w:hAnsi="Times New Roman"/>
        </w:rPr>
      </w:pPr>
      <w:r w:rsidRPr="006C7665">
        <w:rPr>
          <w:rFonts w:ascii="Times New Roman" w:hAnsi="Times New Roman"/>
        </w:rPr>
        <w:t>jeigu vargina kartotinis arba dėl neaiškių priežasčių atsiradęs raumenų skausmas ar nuolatinė gėla;</w:t>
      </w:r>
    </w:p>
    <w:p w14:paraId="3E2E07CC" w14:textId="3146F176" w:rsidR="00285972" w:rsidRPr="00285972" w:rsidRDefault="00590F3D" w:rsidP="003F4FD1">
      <w:pPr>
        <w:numPr>
          <w:ilvl w:val="0"/>
          <w:numId w:val="24"/>
        </w:numPr>
        <w:tabs>
          <w:tab w:val="left" w:pos="567"/>
        </w:tabs>
        <w:spacing w:after="0" w:line="240" w:lineRule="auto"/>
        <w:ind w:left="567" w:hanging="567"/>
        <w:rPr>
          <w:rFonts w:ascii="Times New Roman" w:hAnsi="Times New Roman"/>
          <w:bCs/>
        </w:rPr>
      </w:pPr>
      <w:r>
        <w:rPr>
          <w:rFonts w:ascii="Times New Roman" w:eastAsia="Times New Roman" w:hAnsi="Times New Roman"/>
          <w:lang w:eastAsia="lt-LT"/>
        </w:rPr>
        <w:t xml:space="preserve">jeigu gydotės </w:t>
      </w:r>
      <w:r w:rsidR="00285972" w:rsidRPr="009053A6">
        <w:rPr>
          <w:rFonts w:ascii="Times New Roman" w:eastAsia="Times New Roman" w:hAnsi="Times New Roman"/>
          <w:lang w:eastAsia="lt-LT"/>
        </w:rPr>
        <w:t>sofosbuviro/velpatasviro/voksilapreviro deriniu (vartojamu kepenų virusinei infekcijai, vadinamai hepatitu C, gydyti)</w:t>
      </w:r>
      <w:r w:rsidR="00285972">
        <w:rPr>
          <w:rFonts w:ascii="Times New Roman" w:eastAsia="Times New Roman" w:hAnsi="Times New Roman"/>
          <w:lang w:eastAsia="lt-LT"/>
        </w:rPr>
        <w:t>;</w:t>
      </w:r>
    </w:p>
    <w:p w14:paraId="53BE5448" w14:textId="77777777" w:rsidR="001719A8" w:rsidRPr="006C7665" w:rsidRDefault="001719A8" w:rsidP="003F4FD1">
      <w:pPr>
        <w:numPr>
          <w:ilvl w:val="0"/>
          <w:numId w:val="13"/>
        </w:numPr>
        <w:tabs>
          <w:tab w:val="left" w:pos="567"/>
        </w:tabs>
        <w:spacing w:after="0" w:line="240" w:lineRule="auto"/>
        <w:ind w:left="567" w:hanging="567"/>
        <w:rPr>
          <w:rFonts w:ascii="Times New Roman" w:hAnsi="Times New Roman"/>
        </w:rPr>
      </w:pPr>
      <w:r w:rsidRPr="006C7665">
        <w:rPr>
          <w:rFonts w:ascii="Times New Roman" w:hAnsi="Times New Roman"/>
        </w:rPr>
        <w:t>jeigu gydotės vaistu, kuris vadinamas ciklosporinu (vaistas, vartojamas, pavyzdžiui, po organo persodinimo).</w:t>
      </w:r>
    </w:p>
    <w:p w14:paraId="47B42F13" w14:textId="77777777" w:rsidR="001719A8" w:rsidRPr="006C7665" w:rsidRDefault="001719A8" w:rsidP="006C7665">
      <w:pPr>
        <w:tabs>
          <w:tab w:val="left" w:pos="567"/>
        </w:tabs>
        <w:spacing w:after="0" w:line="240" w:lineRule="auto"/>
        <w:rPr>
          <w:rFonts w:ascii="Times New Roman" w:hAnsi="Times New Roman"/>
        </w:rPr>
      </w:pPr>
    </w:p>
    <w:p w14:paraId="667ED70C" w14:textId="77777777" w:rsidR="001719A8" w:rsidRPr="006C7665" w:rsidRDefault="001719A8" w:rsidP="00F267F7">
      <w:pPr>
        <w:tabs>
          <w:tab w:val="left" w:pos="567"/>
        </w:tabs>
        <w:spacing w:after="0" w:line="240" w:lineRule="auto"/>
        <w:outlineLvl w:val="0"/>
        <w:rPr>
          <w:rFonts w:ascii="Times New Roman" w:hAnsi="Times New Roman"/>
        </w:rPr>
      </w:pPr>
      <w:r w:rsidRPr="006C7665">
        <w:rPr>
          <w:rFonts w:ascii="Times New Roman" w:hAnsi="Times New Roman"/>
        </w:rPr>
        <w:t>Jei yra kuri nors iš aukščiau nurodytų aplinkybių arba abejojate, apie tai pasakykite gydytojui.</w:t>
      </w:r>
    </w:p>
    <w:p w14:paraId="2B0CDDD3" w14:textId="77777777" w:rsidR="001719A8" w:rsidRPr="006C7665" w:rsidRDefault="001719A8" w:rsidP="006C7665">
      <w:pPr>
        <w:tabs>
          <w:tab w:val="left" w:pos="567"/>
        </w:tabs>
        <w:spacing w:after="0" w:line="240" w:lineRule="auto"/>
        <w:rPr>
          <w:rFonts w:ascii="Times New Roman" w:hAnsi="Times New Roman"/>
        </w:rPr>
      </w:pPr>
    </w:p>
    <w:p w14:paraId="27A6A1CC" w14:textId="10FBB5A3" w:rsidR="001719A8" w:rsidRPr="006801D2" w:rsidRDefault="001719A8" w:rsidP="00F267F7">
      <w:pPr>
        <w:tabs>
          <w:tab w:val="left" w:pos="567"/>
        </w:tabs>
        <w:spacing w:after="0" w:line="240" w:lineRule="auto"/>
        <w:rPr>
          <w:rFonts w:ascii="Times New Roman" w:hAnsi="Times New Roman"/>
          <w:b/>
        </w:rPr>
      </w:pPr>
      <w:r w:rsidRPr="006801D2">
        <w:rPr>
          <w:rFonts w:ascii="Times New Roman" w:hAnsi="Times New Roman"/>
          <w:b/>
        </w:rPr>
        <w:t xml:space="preserve">Be to, 40 mg vartoti </w:t>
      </w:r>
      <w:r w:rsidR="00DF5552" w:rsidRPr="006801D2">
        <w:rPr>
          <w:rFonts w:ascii="Times New Roman" w:hAnsi="Times New Roman"/>
          <w:b/>
        </w:rPr>
        <w:t>draudžiama</w:t>
      </w:r>
      <w:r w:rsidRPr="006801D2">
        <w:rPr>
          <w:rFonts w:ascii="Times New Roman" w:hAnsi="Times New Roman"/>
          <w:b/>
        </w:rPr>
        <w:t>:</w:t>
      </w:r>
    </w:p>
    <w:p w14:paraId="3E99E727" w14:textId="77777777" w:rsidR="001719A8" w:rsidRPr="006C7665" w:rsidRDefault="001719A8" w:rsidP="003F4FD1">
      <w:pPr>
        <w:numPr>
          <w:ilvl w:val="0"/>
          <w:numId w:val="15"/>
        </w:numPr>
        <w:tabs>
          <w:tab w:val="left" w:pos="567"/>
        </w:tabs>
        <w:spacing w:after="0" w:line="240" w:lineRule="auto"/>
        <w:ind w:left="567" w:hanging="567"/>
        <w:rPr>
          <w:rFonts w:ascii="Times New Roman" w:hAnsi="Times New Roman"/>
        </w:rPr>
      </w:pPr>
      <w:r w:rsidRPr="006801D2">
        <w:rPr>
          <w:rFonts w:ascii="Times New Roman" w:hAnsi="Times New Roman"/>
        </w:rPr>
        <w:t>jeigu yra vidutinio sunkumo inkstų veiklos</w:t>
      </w:r>
      <w:r w:rsidRPr="006C7665">
        <w:rPr>
          <w:rFonts w:ascii="Times New Roman" w:hAnsi="Times New Roman"/>
        </w:rPr>
        <w:t xml:space="preserve"> sutrikimas (jei abejojate, klauskite gydytojo);</w:t>
      </w:r>
    </w:p>
    <w:p w14:paraId="3145870E" w14:textId="77777777" w:rsidR="001719A8" w:rsidRPr="006C7665" w:rsidRDefault="001719A8" w:rsidP="003F4FD1">
      <w:pPr>
        <w:numPr>
          <w:ilvl w:val="0"/>
          <w:numId w:val="15"/>
        </w:numPr>
        <w:tabs>
          <w:tab w:val="left" w:pos="567"/>
        </w:tabs>
        <w:spacing w:after="0" w:line="240" w:lineRule="auto"/>
        <w:ind w:left="567" w:hanging="567"/>
        <w:rPr>
          <w:rFonts w:ascii="Times New Roman" w:hAnsi="Times New Roman"/>
        </w:rPr>
      </w:pPr>
      <w:r w:rsidRPr="006C7665">
        <w:rPr>
          <w:rFonts w:ascii="Times New Roman" w:hAnsi="Times New Roman"/>
        </w:rPr>
        <w:t>jeigu sutrikusi skydliaukės veikla;</w:t>
      </w:r>
    </w:p>
    <w:p w14:paraId="535AED4A" w14:textId="77777777" w:rsidR="001719A8" w:rsidRPr="006C7665" w:rsidRDefault="001719A8" w:rsidP="003F4FD1">
      <w:pPr>
        <w:numPr>
          <w:ilvl w:val="0"/>
          <w:numId w:val="15"/>
        </w:numPr>
        <w:tabs>
          <w:tab w:val="left" w:pos="567"/>
        </w:tabs>
        <w:spacing w:after="0" w:line="240" w:lineRule="auto"/>
        <w:ind w:left="567" w:hanging="567"/>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yra raumenų sutrikimų arba jeigu raumenų sutrikimų Jums buvo ankstesnio kitokių cholesterolio kiekį kraujyje mažinančių vaistų vartojimo metu;</w:t>
      </w:r>
    </w:p>
    <w:p w14:paraId="624E1B7A" w14:textId="77777777" w:rsidR="001719A8" w:rsidRPr="006C7665" w:rsidRDefault="001719A8" w:rsidP="003F4FD1">
      <w:pPr>
        <w:numPr>
          <w:ilvl w:val="0"/>
          <w:numId w:val="15"/>
        </w:numPr>
        <w:tabs>
          <w:tab w:val="left" w:pos="567"/>
        </w:tabs>
        <w:spacing w:after="0" w:line="240" w:lineRule="auto"/>
        <w:ind w:left="567" w:hanging="567"/>
        <w:rPr>
          <w:rFonts w:ascii="Times New Roman" w:hAnsi="Times New Roman"/>
        </w:rPr>
      </w:pPr>
      <w:r w:rsidRPr="006C7665">
        <w:rPr>
          <w:rFonts w:ascii="Times New Roman" w:hAnsi="Times New Roman"/>
        </w:rPr>
        <w:t>jeigu reguliariai geriate daug alkoholio;</w:t>
      </w:r>
    </w:p>
    <w:p w14:paraId="6981113A" w14:textId="77777777" w:rsidR="001719A8" w:rsidRPr="006C7665" w:rsidRDefault="001719A8" w:rsidP="003F4FD1">
      <w:pPr>
        <w:numPr>
          <w:ilvl w:val="0"/>
          <w:numId w:val="15"/>
        </w:numPr>
        <w:tabs>
          <w:tab w:val="left" w:pos="567"/>
        </w:tabs>
        <w:spacing w:after="0" w:line="240" w:lineRule="auto"/>
        <w:ind w:left="567" w:hanging="567"/>
        <w:rPr>
          <w:rFonts w:ascii="Times New Roman" w:hAnsi="Times New Roman"/>
        </w:rPr>
      </w:pPr>
      <w:r w:rsidRPr="006C7665">
        <w:rPr>
          <w:rFonts w:ascii="Times New Roman" w:hAnsi="Times New Roman"/>
        </w:rPr>
        <w:t>jeigu esate azijietis (japonas, kinas, filipinietis, vietnamietis, korėjietis ar indas);</w:t>
      </w:r>
    </w:p>
    <w:p w14:paraId="177ECC38" w14:textId="77777777" w:rsidR="001719A8" w:rsidRPr="006C7665" w:rsidRDefault="001719A8" w:rsidP="003F4FD1">
      <w:pPr>
        <w:numPr>
          <w:ilvl w:val="0"/>
          <w:numId w:val="15"/>
        </w:numPr>
        <w:tabs>
          <w:tab w:val="left" w:pos="567"/>
        </w:tabs>
        <w:spacing w:after="0" w:line="240" w:lineRule="auto"/>
        <w:ind w:left="567" w:hanging="567"/>
        <w:rPr>
          <w:rFonts w:ascii="Times New Roman" w:hAnsi="Times New Roman"/>
        </w:rPr>
      </w:pPr>
      <w:r w:rsidRPr="006C7665">
        <w:rPr>
          <w:rFonts w:ascii="Times New Roman" w:hAnsi="Times New Roman"/>
        </w:rPr>
        <w:t>jeigu cholesterolio kiekiui mažinti vartojate kitokių vaistų, kurie vadinami fibratais.</w:t>
      </w:r>
    </w:p>
    <w:p w14:paraId="766D3444" w14:textId="77777777" w:rsidR="001719A8" w:rsidRPr="006C7665" w:rsidRDefault="001719A8" w:rsidP="006C7665">
      <w:pPr>
        <w:tabs>
          <w:tab w:val="left" w:pos="567"/>
        </w:tabs>
        <w:spacing w:after="0" w:line="240" w:lineRule="auto"/>
        <w:ind w:left="567" w:hanging="567"/>
        <w:rPr>
          <w:rFonts w:ascii="Times New Roman" w:hAnsi="Times New Roman"/>
        </w:rPr>
      </w:pPr>
    </w:p>
    <w:p w14:paraId="567B102F" w14:textId="77777777" w:rsidR="001719A8" w:rsidRPr="006C7665" w:rsidRDefault="001719A8" w:rsidP="00F267F7">
      <w:pPr>
        <w:tabs>
          <w:tab w:val="left" w:pos="567"/>
        </w:tabs>
        <w:spacing w:after="0" w:line="240" w:lineRule="auto"/>
        <w:ind w:left="567" w:hanging="567"/>
        <w:rPr>
          <w:rFonts w:ascii="Times New Roman" w:hAnsi="Times New Roman"/>
        </w:rPr>
      </w:pPr>
      <w:r w:rsidRPr="006C7665">
        <w:rPr>
          <w:rFonts w:ascii="Times New Roman" w:hAnsi="Times New Roman"/>
        </w:rPr>
        <w:t>Jei yra kuri nors iš aukščiau nurodytų aplinkybių arba abejojate, apie tai būtinai pasakykite gydytojui.</w:t>
      </w:r>
    </w:p>
    <w:p w14:paraId="4A28C21A" w14:textId="77777777" w:rsidR="001719A8" w:rsidRPr="006C7665" w:rsidRDefault="001719A8" w:rsidP="006C7665">
      <w:pPr>
        <w:tabs>
          <w:tab w:val="left" w:pos="567"/>
        </w:tabs>
        <w:spacing w:after="0" w:line="240" w:lineRule="auto"/>
        <w:ind w:left="567" w:hanging="567"/>
        <w:rPr>
          <w:rFonts w:ascii="Times New Roman" w:hAnsi="Times New Roman"/>
        </w:rPr>
      </w:pPr>
    </w:p>
    <w:p w14:paraId="18AB2FEC"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Įspėjimai ir atsargumo priemonės</w:t>
      </w:r>
    </w:p>
    <w:p w14:paraId="7A5A275B" w14:textId="77777777" w:rsidR="001719A8" w:rsidRPr="006C7665" w:rsidRDefault="001719A8" w:rsidP="006C7665">
      <w:pPr>
        <w:tabs>
          <w:tab w:val="left" w:pos="567"/>
        </w:tabs>
        <w:spacing w:after="0" w:line="240" w:lineRule="auto"/>
        <w:rPr>
          <w:rFonts w:ascii="Times New Roman" w:hAnsi="Times New Roman"/>
          <w:b/>
        </w:rPr>
      </w:pPr>
      <w:r w:rsidRPr="006C7665">
        <w:rPr>
          <w:rFonts w:ascii="Times New Roman" w:hAnsi="Times New Roman"/>
        </w:rPr>
        <w:t>Pasitarkite su gydytoju arba vaistininku, prieš pradėdami vartoti Rosuvacard:</w:t>
      </w:r>
    </w:p>
    <w:p w14:paraId="6FA4B7DB"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yra inkstų veiklos sutrikimų;</w:t>
      </w:r>
    </w:p>
    <w:p w14:paraId="1D2E38AF"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yra kepenų veiklos sutrikimų;</w:t>
      </w:r>
    </w:p>
    <w:p w14:paraId="11414940"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buvo raumenų sutrikimų arba jeigu raumenų sutrikimų Jums buvo ankstesnio kitokių cholesterolio kiekį kraujyje mažinančių vaistų vartojimo metu. Jeigu dėl neaiškios priežasties pradėjo skaudėti raumenis arba atsirado gėla, apie tai nedelsdami pasakykite gydytojui (tai ypač svarbu, jei blogai jaučiatės arba karščiuojate). Taip pat pasakykite gydytojui arba vaistininkui, jei jaučiate nuolatinį raumenų silpnumą;</w:t>
      </w:r>
    </w:p>
    <w:p w14:paraId="050C531F" w14:textId="77777777" w:rsidR="002F1619" w:rsidRDefault="002F1619" w:rsidP="002F1619">
      <w:pPr>
        <w:numPr>
          <w:ilvl w:val="0"/>
          <w:numId w:val="17"/>
        </w:numPr>
        <w:tabs>
          <w:tab w:val="left" w:pos="426"/>
          <w:tab w:val="left" w:pos="567"/>
        </w:tabs>
        <w:spacing w:after="0" w:line="240" w:lineRule="auto"/>
        <w:ind w:left="426" w:hanging="426"/>
        <w:rPr>
          <w:rFonts w:ascii="Times New Roman" w:hAnsi="Times New Roman"/>
        </w:rPr>
      </w:pPr>
      <w:r>
        <w:rPr>
          <w:rFonts w:ascii="Times New Roman" w:hAnsi="Times New Roman"/>
        </w:rPr>
        <w:t>j</w:t>
      </w:r>
      <w:r w:rsidRPr="008B1ABB">
        <w:rPr>
          <w:rFonts w:ascii="Times New Roman" w:hAnsi="Times New Roman"/>
        </w:rPr>
        <w:t xml:space="preserve">eigu Jums po </w:t>
      </w:r>
      <w:r>
        <w:rPr>
          <w:rFonts w:ascii="Times New Roman" w:hAnsi="Times New Roman"/>
        </w:rPr>
        <w:t>Rosuvacard</w:t>
      </w:r>
      <w:r w:rsidRPr="008B1ABB">
        <w:rPr>
          <w:rFonts w:ascii="Times New Roman" w:hAnsi="Times New Roman"/>
        </w:rPr>
        <w:t xml:space="preserve"> ar kitų susijusių vaistų buvo atsiradęs sunkus odos išbėrimas</w:t>
      </w:r>
      <w:r>
        <w:rPr>
          <w:rFonts w:ascii="Times New Roman" w:hAnsi="Times New Roman"/>
        </w:rPr>
        <w:t xml:space="preserve"> </w:t>
      </w:r>
      <w:r w:rsidRPr="00C72C65">
        <w:rPr>
          <w:rFonts w:ascii="Times New Roman" w:hAnsi="Times New Roman"/>
        </w:rPr>
        <w:t>ar lupimasis, pūslių atsiradimas ir (arba) burnos išopėjimas</w:t>
      </w:r>
      <w:r>
        <w:rPr>
          <w:rFonts w:ascii="Times New Roman" w:hAnsi="Times New Roman"/>
        </w:rPr>
        <w:t>;</w:t>
      </w:r>
    </w:p>
    <w:p w14:paraId="10A3CE28"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reguliariai geriate daug alkoholio;</w:t>
      </w:r>
    </w:p>
    <w:p w14:paraId="772886F4"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sutrikusi skydliaukės veikla;</w:t>
      </w:r>
    </w:p>
    <w:p w14:paraId="68CE4835"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sergate sunkiu kvėpavimo nepakankamumu;</w:t>
      </w:r>
    </w:p>
    <w:p w14:paraId="4CB505F9"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lastRenderedPageBreak/>
        <w:t>jeigu cholesterolio kiekiui kraujyje mažinti vartojate kitokių vaistų, kurie vadinami fibratais. Atidžiai perskaitykite šį pakuotės lapelį net tuo atveju, jeigu cholesterolio kiekį kraujyje mažinančių vaistų vartojote anksčiau;</w:t>
      </w:r>
    </w:p>
    <w:p w14:paraId="57B310CD"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vartojate vaistus ŽIV infekcijai gydyti, pvz., ritonavirą su lopinaviru ir (arba) atazanaviru (žr. poskyrį „Kiti vaistai ir Rosuvacard“);</w:t>
      </w:r>
    </w:p>
    <w:p w14:paraId="0B985F2B"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vartojate arba paskutinių 7 dienų laikotarpiu vartojote geriamojo ar injekuojamojo vaisto, vadinamo fuzido rūgštimi (juo gydomos bakterijų sukeltos infekcinės ligos). Fuzido rūgšties ir Rosuvacard derinio vartojimas gali sukelti sunkių raumenų sutrikimų (rabdomiolizę)</w:t>
      </w:r>
      <w:r w:rsidR="001842DF" w:rsidRPr="006C7665">
        <w:rPr>
          <w:rFonts w:ascii="Times New Roman" w:hAnsi="Times New Roman"/>
        </w:rPr>
        <w:t>;</w:t>
      </w:r>
      <w:r w:rsidR="001842DF" w:rsidRPr="007208B5">
        <w:rPr>
          <w:rFonts w:ascii="Times New Roman" w:eastAsia="Times New Roman" w:hAnsi="Times New Roman"/>
        </w:rPr>
        <w:t xml:space="preserve"> žr. skyrių „Kiti vaistai ir Rosuvacard“</w:t>
      </w:r>
      <w:r w:rsidRPr="007208B5">
        <w:rPr>
          <w:rFonts w:ascii="Times New Roman" w:eastAsia="Times New Roman" w:hAnsi="Times New Roman"/>
        </w:rPr>
        <w:t>;</w:t>
      </w:r>
    </w:p>
    <w:p w14:paraId="6F87AE2A"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esate vyresnis negu 70 metų (tinkamą pradinę Rosuvacard dozę Jums turi nustatyti gydytojas);</w:t>
      </w:r>
    </w:p>
    <w:p w14:paraId="408F596D" w14:textId="17EC1C0D" w:rsidR="00E134B0" w:rsidRDefault="001719A8">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esate azijietis: japonas, kinas, filipinietis, vietnamietis, korėjietis ar indas (tinkamą pradinę Rosuvacard dozę Jums turi nustatyti gydytojas)</w:t>
      </w:r>
      <w:r w:rsidR="00AE404D">
        <w:rPr>
          <w:rFonts w:ascii="Times New Roman" w:hAnsi="Times New Roman"/>
        </w:rPr>
        <w:t>;</w:t>
      </w:r>
    </w:p>
    <w:p w14:paraId="43316E47" w14:textId="1725A13D" w:rsidR="001719A8" w:rsidRPr="006C7665" w:rsidRDefault="00E134B0">
      <w:pPr>
        <w:numPr>
          <w:ilvl w:val="0"/>
          <w:numId w:val="17"/>
        </w:numPr>
        <w:tabs>
          <w:tab w:val="left" w:pos="426"/>
          <w:tab w:val="left" w:pos="567"/>
        </w:tabs>
        <w:spacing w:after="0" w:line="240" w:lineRule="auto"/>
        <w:ind w:left="426" w:hanging="426"/>
        <w:rPr>
          <w:rFonts w:ascii="Times New Roman" w:hAnsi="Times New Roman"/>
        </w:rPr>
      </w:pPr>
      <w:bookmarkStart w:id="23" w:name="_Hlk130566298"/>
      <w:r>
        <w:rPr>
          <w:rFonts w:ascii="Times New Roman" w:hAnsi="Times New Roman"/>
        </w:rPr>
        <w:t xml:space="preserve">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w:t>
      </w:r>
      <w:r w:rsidRPr="00C35107">
        <w:rPr>
          <w:rFonts w:ascii="Times New Roman" w:hAnsi="Times New Roman"/>
        </w:rPr>
        <w:t>4</w:t>
      </w:r>
      <w:r>
        <w:rPr>
          <w:rFonts w:ascii="Times New Roman" w:hAnsi="Times New Roman"/>
        </w:rPr>
        <w:t xml:space="preserve"> skyrių)</w:t>
      </w:r>
      <w:r w:rsidR="001719A8" w:rsidRPr="006C7665">
        <w:rPr>
          <w:rFonts w:ascii="Times New Roman" w:hAnsi="Times New Roman"/>
        </w:rPr>
        <w:t>.</w:t>
      </w:r>
      <w:bookmarkEnd w:id="23"/>
    </w:p>
    <w:p w14:paraId="2E3E3965" w14:textId="77777777" w:rsidR="002F1619" w:rsidRDefault="002F1619" w:rsidP="00F267F7">
      <w:pPr>
        <w:tabs>
          <w:tab w:val="left" w:pos="567"/>
        </w:tabs>
        <w:spacing w:after="0" w:line="240" w:lineRule="auto"/>
        <w:rPr>
          <w:rFonts w:ascii="Times New Roman" w:hAnsi="Times New Roman"/>
        </w:rPr>
      </w:pPr>
    </w:p>
    <w:p w14:paraId="66B2F222" w14:textId="6D2136BF" w:rsidR="002F1619" w:rsidRPr="006C7665" w:rsidRDefault="002F1619" w:rsidP="002F1619">
      <w:pPr>
        <w:tabs>
          <w:tab w:val="left" w:pos="567"/>
        </w:tabs>
        <w:spacing w:after="0" w:line="240" w:lineRule="auto"/>
        <w:rPr>
          <w:rFonts w:ascii="Times New Roman" w:hAnsi="Times New Roman"/>
        </w:rPr>
      </w:pPr>
      <w:r w:rsidRPr="006C7665">
        <w:rPr>
          <w:rFonts w:ascii="Times New Roman" w:hAnsi="Times New Roman"/>
        </w:rPr>
        <w:t>Jei yra kuri nors iš aukščiau nurodytų aplinkybių arba abejojate:</w:t>
      </w:r>
    </w:p>
    <w:p w14:paraId="7A000087" w14:textId="578B7F9F" w:rsidR="002F1619" w:rsidRPr="00F267F7" w:rsidRDefault="002F1619" w:rsidP="00F267F7">
      <w:pPr>
        <w:numPr>
          <w:ilvl w:val="0"/>
          <w:numId w:val="5"/>
        </w:numPr>
        <w:tabs>
          <w:tab w:val="left" w:pos="360"/>
          <w:tab w:val="left" w:pos="567"/>
        </w:tabs>
        <w:spacing w:after="0" w:line="240" w:lineRule="auto"/>
        <w:ind w:left="360"/>
        <w:rPr>
          <w:rFonts w:ascii="Times New Roman" w:hAnsi="Times New Roman"/>
          <w:b/>
        </w:rPr>
      </w:pPr>
      <w:r w:rsidRPr="00F267F7">
        <w:rPr>
          <w:rFonts w:ascii="Times New Roman" w:hAnsi="Times New Roman"/>
          <w:b/>
        </w:rPr>
        <w:t>40 mg Jums vartoti negalima. Prieš pradėdami gerti bet kurią Rosuvacard dozę, pasitarkite su gydytoju ar vaistininku.</w:t>
      </w:r>
      <w:r w:rsidRPr="006801D2">
        <w:rPr>
          <w:rFonts w:ascii="Times New Roman" w:hAnsi="Times New Roman"/>
          <w:b/>
          <w:bCs/>
        </w:rPr>
        <w:t xml:space="preserve"> </w:t>
      </w:r>
    </w:p>
    <w:p w14:paraId="1DABE821" w14:textId="77777777" w:rsidR="00DF5552" w:rsidRPr="00F267F7" w:rsidRDefault="00DF5552" w:rsidP="00F267F7">
      <w:pPr>
        <w:tabs>
          <w:tab w:val="left" w:pos="360"/>
          <w:tab w:val="left" w:pos="567"/>
        </w:tabs>
        <w:spacing w:after="0" w:line="240" w:lineRule="auto"/>
        <w:ind w:left="360"/>
        <w:rPr>
          <w:rFonts w:ascii="Times New Roman" w:hAnsi="Times New Roman"/>
          <w:b/>
        </w:rPr>
      </w:pPr>
    </w:p>
    <w:p w14:paraId="24257070" w14:textId="1E30B5D4" w:rsidR="00DF5552" w:rsidRDefault="00DF5552" w:rsidP="00F267F7">
      <w:pPr>
        <w:keepNext/>
        <w:tabs>
          <w:tab w:val="left" w:pos="567"/>
        </w:tabs>
        <w:spacing w:after="0" w:line="240" w:lineRule="auto"/>
        <w:outlineLvl w:val="0"/>
        <w:rPr>
          <w:rFonts w:ascii="Times New Roman" w:hAnsi="Times New Roman"/>
          <w:bCs/>
        </w:rPr>
      </w:pPr>
      <w:r w:rsidRPr="006801D2">
        <w:rPr>
          <w:rFonts w:ascii="Times New Roman" w:hAnsi="Times New Roman"/>
          <w:bCs/>
        </w:rPr>
        <w:t>Pranešta apie su Rosuvacard vartojimu susijusias sunkias odos reakcijas, įskaitant Stivenso Džonsono sindromą ir reakciją į vaistą su eozinofilija ir sisteminiais simptomais (</w:t>
      </w:r>
      <w:r w:rsidRPr="00F267F7">
        <w:rPr>
          <w:rFonts w:ascii="Times New Roman" w:hAnsi="Times New Roman"/>
        </w:rPr>
        <w:t>DRESS</w:t>
      </w:r>
      <w:r w:rsidRPr="006801D2">
        <w:rPr>
          <w:rFonts w:ascii="Times New Roman" w:hAnsi="Times New Roman"/>
          <w:bCs/>
        </w:rPr>
        <w:t>). Jeigu atsiranda bet kuris iš 4 skyriuje aprašytų simptomų, nutraukite Rosuvacard vartojimą ir nedelsdami kreipkitės į gydytojus.</w:t>
      </w:r>
    </w:p>
    <w:p w14:paraId="305B09EE" w14:textId="77777777" w:rsidR="001719A8" w:rsidRPr="006C7665" w:rsidRDefault="001719A8" w:rsidP="00F267F7">
      <w:pPr>
        <w:tabs>
          <w:tab w:val="left" w:pos="567"/>
        </w:tabs>
        <w:spacing w:after="0" w:line="240" w:lineRule="auto"/>
        <w:rPr>
          <w:rFonts w:ascii="Times New Roman" w:hAnsi="Times New Roman"/>
        </w:rPr>
      </w:pPr>
    </w:p>
    <w:p w14:paraId="2F98B75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Nedaugeliui žmonių statinai gali daryti poveikį kepenims. Jis nustatomas paprastu tyrimu, kuriuo tiriamas kepenų fermentų kiekio padidėjimas kraujyje. Dėl šios priežasties gydytojas šį kraujo tyrimą (kepenų funkcijos tyrimą) lieps atlikti prieš gydymą Rosuvacard ir gydymo metu.</w:t>
      </w:r>
    </w:p>
    <w:p w14:paraId="10BD7FB0" w14:textId="77777777" w:rsidR="001719A8" w:rsidRPr="006C7665" w:rsidRDefault="001719A8" w:rsidP="006C7665">
      <w:pPr>
        <w:tabs>
          <w:tab w:val="left" w:pos="567"/>
        </w:tabs>
        <w:spacing w:after="0" w:line="240" w:lineRule="auto"/>
        <w:rPr>
          <w:rFonts w:ascii="Times New Roman" w:hAnsi="Times New Roman"/>
        </w:rPr>
      </w:pPr>
    </w:p>
    <w:p w14:paraId="50D82D9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Vartojant šį vaistą, Jūsų gydytojas atidžiai Jus stebės, jeigu sergate cukriniu diabetu arba yra rizika susirgti cukriniu diabetu. Tikėtina, kad Jums yra rizika susirgti cukriniu diabetu, jei yra didelis cukraus ir riebalų kiekis kraujyje, antsvoris ir aukštas kraujospūdis.</w:t>
      </w:r>
    </w:p>
    <w:p w14:paraId="22C8203A" w14:textId="77777777" w:rsidR="002F1619" w:rsidRPr="006C7665" w:rsidRDefault="002F1619" w:rsidP="00F267F7">
      <w:pPr>
        <w:keepNext/>
        <w:tabs>
          <w:tab w:val="left" w:pos="567"/>
        </w:tabs>
        <w:spacing w:before="240" w:after="60" w:line="260" w:lineRule="exact"/>
        <w:outlineLvl w:val="3"/>
      </w:pPr>
      <w:r w:rsidRPr="006C7665">
        <w:rPr>
          <w:rFonts w:ascii="Times New Roman" w:hAnsi="Times New Roman"/>
          <w:b/>
        </w:rPr>
        <w:t>Vaikams ir paaugliams</w:t>
      </w:r>
    </w:p>
    <w:p w14:paraId="728911BB" w14:textId="77777777" w:rsidR="002F1619" w:rsidRPr="006C7665" w:rsidRDefault="002F1619" w:rsidP="002F1619">
      <w:pPr>
        <w:numPr>
          <w:ilvl w:val="0"/>
          <w:numId w:val="19"/>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 xml:space="preserve">Jeigu pacientas jaunesnis kaip </w:t>
      </w:r>
      <w:r w:rsidRPr="007208B5">
        <w:rPr>
          <w:rFonts w:ascii="Times New Roman" w:eastAsia="Times New Roman" w:hAnsi="Times New Roman"/>
        </w:rPr>
        <w:t>6</w:t>
      </w:r>
      <w:r w:rsidRPr="006C7665">
        <w:rPr>
          <w:rFonts w:ascii="Times New Roman" w:hAnsi="Times New Roman"/>
        </w:rPr>
        <w:t xml:space="preserve"> metų (jaunesniems kaip </w:t>
      </w:r>
      <w:r w:rsidRPr="007208B5">
        <w:rPr>
          <w:rFonts w:ascii="Times New Roman" w:eastAsia="Times New Roman" w:hAnsi="Times New Roman"/>
        </w:rPr>
        <w:t>6</w:t>
      </w:r>
      <w:r w:rsidRPr="006C7665">
        <w:rPr>
          <w:rFonts w:ascii="Times New Roman" w:hAnsi="Times New Roman"/>
        </w:rPr>
        <w:t xml:space="preserve"> metų vaikams Rosuvacard vartoti negalima).</w:t>
      </w:r>
    </w:p>
    <w:p w14:paraId="0F7A29C6" w14:textId="77777777" w:rsidR="002F1619" w:rsidRPr="006C7665" w:rsidRDefault="002F1619" w:rsidP="002F1619">
      <w:pPr>
        <w:numPr>
          <w:ilvl w:val="0"/>
          <w:numId w:val="19"/>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Jeigu pacientas jaunesnis kaip 18 metų (vaikams ir jaunesniems kaip 18 metų paaugliams rozuvastatino 40 mg tablečių vartoti netinka).</w:t>
      </w:r>
    </w:p>
    <w:p w14:paraId="10592171" w14:textId="77777777" w:rsidR="001719A8" w:rsidRPr="006C7665" w:rsidRDefault="001719A8" w:rsidP="006C7665">
      <w:pPr>
        <w:tabs>
          <w:tab w:val="left" w:pos="567"/>
        </w:tabs>
        <w:spacing w:after="0" w:line="240" w:lineRule="auto"/>
        <w:rPr>
          <w:rFonts w:ascii="Times New Roman" w:hAnsi="Times New Roman"/>
        </w:rPr>
      </w:pPr>
    </w:p>
    <w:p w14:paraId="4664B901"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Kiti vaistai ir Rosuvacard</w:t>
      </w:r>
    </w:p>
    <w:p w14:paraId="211A23B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Jeigu vartojate </w:t>
      </w:r>
      <w:r w:rsidRPr="007208B5">
        <w:rPr>
          <w:rFonts w:ascii="Times New Roman" w:eastAsia="Times New Roman" w:hAnsi="Times New Roman"/>
        </w:rPr>
        <w:t>ar</w:t>
      </w:r>
      <w:r w:rsidR="00922F7A" w:rsidRPr="006C7665">
        <w:rPr>
          <w:rFonts w:ascii="Times New Roman" w:hAnsi="Times New Roman"/>
        </w:rPr>
        <w:t xml:space="preserve"> </w:t>
      </w:r>
      <w:r w:rsidRPr="006C7665">
        <w:rPr>
          <w:rFonts w:ascii="Times New Roman" w:hAnsi="Times New Roman"/>
        </w:rPr>
        <w:t>neseniai vartojote kitų vaistų arba dėl to nesate tikri,</w:t>
      </w:r>
      <w:r w:rsidRPr="007208B5">
        <w:rPr>
          <w:rFonts w:ascii="Times New Roman" w:eastAsia="Times New Roman" w:hAnsi="Times New Roman"/>
        </w:rPr>
        <w:t xml:space="preserve"> </w:t>
      </w:r>
      <w:r w:rsidR="00922F7A" w:rsidRPr="007208B5">
        <w:rPr>
          <w:rFonts w:ascii="Times New Roman" w:eastAsia="Times New Roman" w:hAnsi="Times New Roman"/>
        </w:rPr>
        <w:t>apie tai</w:t>
      </w:r>
      <w:r w:rsidR="00922F7A" w:rsidRPr="006C7665">
        <w:rPr>
          <w:rFonts w:ascii="Times New Roman" w:hAnsi="Times New Roman"/>
        </w:rPr>
        <w:t xml:space="preserve"> </w:t>
      </w:r>
      <w:r w:rsidRPr="006C7665">
        <w:rPr>
          <w:rFonts w:ascii="Times New Roman" w:hAnsi="Times New Roman"/>
        </w:rPr>
        <w:t>pasakykite gydytojui arba vaistininkui.</w:t>
      </w:r>
    </w:p>
    <w:p w14:paraId="02DA1BB3" w14:textId="77777777" w:rsidR="001719A8" w:rsidRPr="006C7665" w:rsidRDefault="001719A8" w:rsidP="006C7665">
      <w:pPr>
        <w:tabs>
          <w:tab w:val="left" w:pos="567"/>
        </w:tabs>
        <w:spacing w:after="0" w:line="240" w:lineRule="auto"/>
        <w:rPr>
          <w:rFonts w:ascii="Times New Roman" w:hAnsi="Times New Roman"/>
        </w:rPr>
      </w:pPr>
    </w:p>
    <w:p w14:paraId="0465562E" w14:textId="77777777" w:rsidR="00BC475A" w:rsidRDefault="001719A8" w:rsidP="006C7665">
      <w:pPr>
        <w:tabs>
          <w:tab w:val="left" w:pos="567"/>
        </w:tabs>
        <w:spacing w:after="0" w:line="240" w:lineRule="auto"/>
        <w:rPr>
          <w:rFonts w:ascii="Times New Roman" w:hAnsi="Times New Roman"/>
        </w:rPr>
      </w:pPr>
      <w:r w:rsidRPr="006C7665">
        <w:rPr>
          <w:rFonts w:ascii="Times New Roman" w:hAnsi="Times New Roman"/>
        </w:rPr>
        <w:t>Pasakykite gydytojui, jeigu vartojate</w:t>
      </w:r>
      <w:r w:rsidR="00BC475A">
        <w:rPr>
          <w:rFonts w:ascii="Times New Roman" w:hAnsi="Times New Roman"/>
        </w:rPr>
        <w:t>:</w:t>
      </w:r>
    </w:p>
    <w:p w14:paraId="3EA7E660" w14:textId="58A5E540" w:rsidR="00BC475A" w:rsidRPr="005155E5" w:rsidRDefault="001719A8" w:rsidP="0050550B">
      <w:pPr>
        <w:pStyle w:val="Sraopastraipa"/>
        <w:numPr>
          <w:ilvl w:val="0"/>
          <w:numId w:val="22"/>
        </w:numPr>
        <w:spacing w:line="240" w:lineRule="auto"/>
        <w:ind w:hanging="720"/>
        <w:rPr>
          <w:lang w:val="pt-PT"/>
        </w:rPr>
      </w:pPr>
      <w:r w:rsidRPr="005155E5">
        <w:rPr>
          <w:lang w:val="pt-PT"/>
        </w:rPr>
        <w:t xml:space="preserve">ciklosporino (vaistas, vartojamas, pavyzdžiui, po organo persodinimo), </w:t>
      </w:r>
    </w:p>
    <w:p w14:paraId="6F58A9F4" w14:textId="5113DCF2" w:rsidR="00590F3D" w:rsidRPr="00DF0835" w:rsidRDefault="00590F3D" w:rsidP="0050550B">
      <w:pPr>
        <w:pStyle w:val="Sraopastraipa"/>
        <w:numPr>
          <w:ilvl w:val="0"/>
          <w:numId w:val="22"/>
        </w:numPr>
        <w:spacing w:line="240" w:lineRule="auto"/>
        <w:ind w:hanging="720"/>
      </w:pPr>
      <w:r w:rsidRPr="00590F3D">
        <w:t>darolutamid</w:t>
      </w:r>
      <w:r>
        <w:t>o</w:t>
      </w:r>
      <w:r w:rsidRPr="00590F3D">
        <w:t xml:space="preserve"> (</w:t>
      </w:r>
      <w:r>
        <w:t xml:space="preserve">vartojamo </w:t>
      </w:r>
      <w:r w:rsidRPr="00590F3D">
        <w:t>vėžiui gydyti),</w:t>
      </w:r>
    </w:p>
    <w:p w14:paraId="4A3DBC2B" w14:textId="77777777" w:rsidR="00BC475A" w:rsidRPr="0050550B" w:rsidRDefault="00BC475A" w:rsidP="0050550B">
      <w:pPr>
        <w:pStyle w:val="Sraopastraipa"/>
        <w:numPr>
          <w:ilvl w:val="0"/>
          <w:numId w:val="22"/>
        </w:numPr>
        <w:spacing w:line="240" w:lineRule="auto"/>
        <w:ind w:hanging="720"/>
        <w:rPr>
          <w:rFonts w:eastAsia="Calibri"/>
          <w:color w:val="231F20"/>
          <w:lang w:val="cs-CZ"/>
        </w:rPr>
      </w:pPr>
      <w:r w:rsidRPr="0050550B">
        <w:rPr>
          <w:rFonts w:eastAsia="Calibri"/>
          <w:color w:val="231F20"/>
          <w:lang w:val="cs-CZ"/>
        </w:rPr>
        <w:t>regorafenib</w:t>
      </w:r>
      <w:r w:rsidR="00386B97" w:rsidRPr="0050550B">
        <w:rPr>
          <w:rFonts w:eastAsia="Calibri"/>
          <w:color w:val="231F20"/>
          <w:lang w:val="cs-CZ"/>
        </w:rPr>
        <w:t>o</w:t>
      </w:r>
      <w:r w:rsidRPr="0050550B">
        <w:rPr>
          <w:rFonts w:eastAsia="Calibri"/>
          <w:color w:val="231F20"/>
          <w:lang w:val="cs-CZ"/>
        </w:rPr>
        <w:t xml:space="preserve"> (</w:t>
      </w:r>
      <w:r w:rsidR="00861773" w:rsidRPr="0050550B">
        <w:rPr>
          <w:rFonts w:eastAsia="Calibri"/>
          <w:color w:val="231F20"/>
          <w:lang w:val="cs-CZ"/>
        </w:rPr>
        <w:t>vartojam</w:t>
      </w:r>
      <w:r w:rsidR="00386B97" w:rsidRPr="0050550B">
        <w:rPr>
          <w:rFonts w:eastAsia="Calibri"/>
          <w:color w:val="231F20"/>
          <w:lang w:val="cs-CZ"/>
        </w:rPr>
        <w:t>o</w:t>
      </w:r>
      <w:r w:rsidR="00861773" w:rsidRPr="0050550B">
        <w:rPr>
          <w:rFonts w:eastAsia="Calibri"/>
          <w:color w:val="231F20"/>
          <w:lang w:val="cs-CZ"/>
        </w:rPr>
        <w:t xml:space="preserve"> v</w:t>
      </w:r>
      <w:r w:rsidR="00861773" w:rsidRPr="0050550B">
        <w:rPr>
          <w:rFonts w:eastAsia="Calibri"/>
          <w:color w:val="231F20"/>
          <w:lang w:val="lt-LT"/>
        </w:rPr>
        <w:t>ėžiui gydyti</w:t>
      </w:r>
      <w:r w:rsidRPr="0050550B">
        <w:rPr>
          <w:rFonts w:eastAsia="Calibri"/>
          <w:color w:val="231F20"/>
          <w:lang w:val="cs-CZ"/>
        </w:rPr>
        <w:t xml:space="preserve">), </w:t>
      </w:r>
    </w:p>
    <w:p w14:paraId="3D689D3B" w14:textId="6DB1F425" w:rsidR="00BC475A" w:rsidRPr="00A9276D" w:rsidRDefault="00A9276D" w:rsidP="00961590">
      <w:pPr>
        <w:pStyle w:val="Sraopastraipa"/>
        <w:numPr>
          <w:ilvl w:val="0"/>
          <w:numId w:val="22"/>
        </w:numPr>
        <w:spacing w:line="240" w:lineRule="auto"/>
        <w:ind w:left="567" w:hanging="567"/>
        <w:rPr>
          <w:lang w:val="cs-CZ"/>
        </w:rPr>
      </w:pPr>
      <w:r w:rsidRPr="00A9276D">
        <w:rPr>
          <w:lang w:val="cs-CZ"/>
        </w:rPr>
        <w:t>kraują skystinančių vaistų, pvz., varfarino, acenokumarolio arba fluindiono (jų vartojant kartu su šiuo vaistu, gali sustiprėti kraują skystinantis poveikis ir padidėti kraujavimo rizika), tikagreloro</w:t>
      </w:r>
      <w:r>
        <w:rPr>
          <w:lang w:val="cs-CZ"/>
        </w:rPr>
        <w:t xml:space="preserve"> </w:t>
      </w:r>
      <w:r w:rsidRPr="00A9276D">
        <w:rPr>
          <w:lang w:val="cs-CZ"/>
        </w:rPr>
        <w:t>arba klopidogrelio</w:t>
      </w:r>
      <w:r w:rsidR="001719A8" w:rsidRPr="00A9276D">
        <w:rPr>
          <w:lang w:val="cs-CZ"/>
        </w:rPr>
        <w:t xml:space="preserve">, </w:t>
      </w:r>
    </w:p>
    <w:p w14:paraId="7164B194" w14:textId="77777777" w:rsidR="00BC475A" w:rsidRPr="00DF0835" w:rsidRDefault="001719A8" w:rsidP="0050550B">
      <w:pPr>
        <w:pStyle w:val="Sraopastraipa"/>
        <w:numPr>
          <w:ilvl w:val="0"/>
          <w:numId w:val="22"/>
        </w:numPr>
        <w:spacing w:line="240" w:lineRule="auto"/>
        <w:ind w:left="567" w:hanging="567"/>
        <w:rPr>
          <w:lang w:val="cs-CZ"/>
        </w:rPr>
      </w:pPr>
      <w:r w:rsidRPr="00DF0835">
        <w:rPr>
          <w:lang w:val="cs-CZ"/>
        </w:rPr>
        <w:t xml:space="preserve">fibratų (pvz., gemfibrozilio, fenofibrato) ar kitokių vaistų cholesterolio kiekiui kraujyje mažinti (pvz., ezetimibo), </w:t>
      </w:r>
    </w:p>
    <w:p w14:paraId="3EFD701B" w14:textId="77777777" w:rsidR="00BC475A" w:rsidRPr="00DF0835" w:rsidRDefault="001719A8" w:rsidP="0050550B">
      <w:pPr>
        <w:pStyle w:val="Sraopastraipa"/>
        <w:numPr>
          <w:ilvl w:val="0"/>
          <w:numId w:val="22"/>
        </w:numPr>
        <w:spacing w:line="240" w:lineRule="auto"/>
        <w:ind w:hanging="720"/>
        <w:rPr>
          <w:lang w:val="cs-CZ"/>
        </w:rPr>
      </w:pPr>
      <w:r w:rsidRPr="00DF0835">
        <w:rPr>
          <w:lang w:val="cs-CZ"/>
        </w:rPr>
        <w:t xml:space="preserve">vaistų nuo virškinimo sutrikimo (skrandžio rūgštį neutralizuojančių vaistų), </w:t>
      </w:r>
    </w:p>
    <w:p w14:paraId="1BC280AC" w14:textId="77777777" w:rsidR="00BC475A" w:rsidRPr="00DF0835" w:rsidRDefault="001719A8" w:rsidP="0050550B">
      <w:pPr>
        <w:pStyle w:val="Sraopastraipa"/>
        <w:numPr>
          <w:ilvl w:val="0"/>
          <w:numId w:val="22"/>
        </w:numPr>
        <w:spacing w:line="240" w:lineRule="auto"/>
        <w:ind w:hanging="720"/>
      </w:pPr>
      <w:r w:rsidRPr="00DF0835">
        <w:t xml:space="preserve">eritromicino (antibiotikas), </w:t>
      </w:r>
    </w:p>
    <w:p w14:paraId="0FCEF731" w14:textId="77777777" w:rsidR="00BC475A" w:rsidRPr="005155E5" w:rsidRDefault="00C42FF0" w:rsidP="0050550B">
      <w:pPr>
        <w:pStyle w:val="Sraopastraipa"/>
        <w:numPr>
          <w:ilvl w:val="0"/>
          <w:numId w:val="22"/>
        </w:numPr>
        <w:spacing w:line="240" w:lineRule="auto"/>
        <w:ind w:hanging="720"/>
        <w:rPr>
          <w:lang w:val="pt-PT"/>
        </w:rPr>
      </w:pPr>
      <w:r w:rsidRPr="005155E5">
        <w:rPr>
          <w:lang w:val="pt-PT"/>
        </w:rPr>
        <w:t xml:space="preserve">fuzido rūgšties (antibiotiko, žr. toliau bei poskyrį „Įspėjimai ir atsargumo priemonės“) </w:t>
      </w:r>
    </w:p>
    <w:p w14:paraId="11EDC8D4" w14:textId="77777777" w:rsidR="00BC475A" w:rsidRPr="00DF0835" w:rsidRDefault="001719A8" w:rsidP="0050550B">
      <w:pPr>
        <w:pStyle w:val="Sraopastraipa"/>
        <w:numPr>
          <w:ilvl w:val="0"/>
          <w:numId w:val="22"/>
        </w:numPr>
        <w:spacing w:line="240" w:lineRule="auto"/>
        <w:ind w:hanging="720"/>
      </w:pPr>
      <w:r w:rsidRPr="00DF0835">
        <w:t xml:space="preserve">geriamųjų kontraceptikų, </w:t>
      </w:r>
    </w:p>
    <w:p w14:paraId="6A3E1F11" w14:textId="77777777" w:rsidR="00BC475A" w:rsidRPr="00DF0835" w:rsidRDefault="001719A8" w:rsidP="0050550B">
      <w:pPr>
        <w:pStyle w:val="Sraopastraipa"/>
        <w:numPr>
          <w:ilvl w:val="0"/>
          <w:numId w:val="22"/>
        </w:numPr>
        <w:spacing w:line="240" w:lineRule="auto"/>
        <w:ind w:hanging="720"/>
      </w:pPr>
      <w:r w:rsidRPr="0050550B">
        <w:rPr>
          <w:lang w:val="lt-LT"/>
        </w:rPr>
        <w:lastRenderedPageBreak/>
        <w:t xml:space="preserve">pakeičiamųjų hormonų </w:t>
      </w:r>
      <w:r w:rsidR="008346ED" w:rsidRPr="0050550B">
        <w:rPr>
          <w:lang w:val="lt-LT"/>
        </w:rPr>
        <w:t>vaistų</w:t>
      </w:r>
      <w:r w:rsidR="00BC475A" w:rsidRPr="0050550B">
        <w:rPr>
          <w:lang w:val="lt-LT"/>
        </w:rPr>
        <w:t>,</w:t>
      </w:r>
    </w:p>
    <w:p w14:paraId="3713F2D9" w14:textId="458FC833" w:rsidR="00425925" w:rsidRDefault="00425925" w:rsidP="0050550B">
      <w:pPr>
        <w:pStyle w:val="Sraopastraipa"/>
        <w:numPr>
          <w:ilvl w:val="0"/>
          <w:numId w:val="22"/>
        </w:numPr>
        <w:autoSpaceDE w:val="0"/>
        <w:autoSpaceDN w:val="0"/>
        <w:adjustRightInd w:val="0"/>
        <w:spacing w:line="240" w:lineRule="auto"/>
        <w:ind w:left="567" w:hanging="567"/>
      </w:pPr>
      <w:bookmarkStart w:id="24" w:name="_Hlk130566378"/>
      <w:r>
        <w:t>kapmatinibo</w:t>
      </w:r>
      <w:r w:rsidR="00AF1B49">
        <w:t xml:space="preserve"> (v</w:t>
      </w:r>
      <w:r w:rsidR="00AF1B49">
        <w:rPr>
          <w:lang w:val="lt-LT"/>
        </w:rPr>
        <w:t>ėžiui gydyti),</w:t>
      </w:r>
    </w:p>
    <w:p w14:paraId="228291A3" w14:textId="67B2F989" w:rsidR="00425925" w:rsidRPr="005155E5" w:rsidRDefault="00425925" w:rsidP="0050550B">
      <w:pPr>
        <w:pStyle w:val="Sraopastraipa"/>
        <w:numPr>
          <w:ilvl w:val="0"/>
          <w:numId w:val="22"/>
        </w:numPr>
        <w:autoSpaceDE w:val="0"/>
        <w:autoSpaceDN w:val="0"/>
        <w:adjustRightInd w:val="0"/>
        <w:spacing w:line="240" w:lineRule="auto"/>
        <w:ind w:left="567" w:hanging="567"/>
        <w:rPr>
          <w:lang w:val="pt-PT"/>
        </w:rPr>
      </w:pPr>
      <w:r w:rsidRPr="005155E5">
        <w:rPr>
          <w:lang w:val="pt-PT"/>
        </w:rPr>
        <w:t>fostamatinibo</w:t>
      </w:r>
      <w:r w:rsidR="00AF1B49" w:rsidRPr="005155E5">
        <w:rPr>
          <w:lang w:val="pt-PT"/>
        </w:rPr>
        <w:t xml:space="preserve"> (kraujo plokštelių sumažėjimui gydyti),</w:t>
      </w:r>
    </w:p>
    <w:p w14:paraId="49FF0C98" w14:textId="149D66D2" w:rsidR="00425925" w:rsidRPr="005155E5" w:rsidRDefault="00425925" w:rsidP="0050550B">
      <w:pPr>
        <w:pStyle w:val="Sraopastraipa"/>
        <w:numPr>
          <w:ilvl w:val="0"/>
          <w:numId w:val="22"/>
        </w:numPr>
        <w:autoSpaceDE w:val="0"/>
        <w:autoSpaceDN w:val="0"/>
        <w:adjustRightInd w:val="0"/>
        <w:spacing w:line="240" w:lineRule="auto"/>
        <w:ind w:left="567" w:hanging="567"/>
        <w:rPr>
          <w:lang w:val="pt-PT"/>
        </w:rPr>
      </w:pPr>
      <w:r w:rsidRPr="005155E5">
        <w:rPr>
          <w:lang w:val="pt-PT"/>
        </w:rPr>
        <w:t>febuksostato</w:t>
      </w:r>
      <w:r w:rsidR="00AF1B49" w:rsidRPr="005155E5">
        <w:rPr>
          <w:lang w:val="pt-PT"/>
        </w:rPr>
        <w:t xml:space="preserve"> (padidėjusiam šlapimo rūgšties kiekiui kraujyje mažinti ar siekiant jo išvengti),</w:t>
      </w:r>
    </w:p>
    <w:p w14:paraId="62183DCB" w14:textId="60036209" w:rsidR="00425925" w:rsidRPr="00C35107" w:rsidRDefault="00425925" w:rsidP="0050550B">
      <w:pPr>
        <w:pStyle w:val="Sraopastraipa"/>
        <w:numPr>
          <w:ilvl w:val="0"/>
          <w:numId w:val="22"/>
        </w:numPr>
        <w:autoSpaceDE w:val="0"/>
        <w:autoSpaceDN w:val="0"/>
        <w:adjustRightInd w:val="0"/>
        <w:spacing w:line="240" w:lineRule="auto"/>
        <w:ind w:left="567" w:hanging="567"/>
      </w:pPr>
      <w:r>
        <w:t>teriflunomido</w:t>
      </w:r>
      <w:r w:rsidR="00AF1B49">
        <w:t xml:space="preserve"> (išsėtinei sklerozei gydyti</w:t>
      </w:r>
      <w:r w:rsidR="00191E75">
        <w:t>)</w:t>
      </w:r>
      <w:r w:rsidR="00AF1B49">
        <w:t>,</w:t>
      </w:r>
    </w:p>
    <w:bookmarkEnd w:id="24"/>
    <w:p w14:paraId="4154A51C" w14:textId="77777777" w:rsidR="003F4FD1" w:rsidRPr="005155E5" w:rsidRDefault="001A4433" w:rsidP="0050550B">
      <w:pPr>
        <w:pStyle w:val="Sraopastraipa"/>
        <w:numPr>
          <w:ilvl w:val="0"/>
          <w:numId w:val="22"/>
        </w:numPr>
        <w:autoSpaceDE w:val="0"/>
        <w:autoSpaceDN w:val="0"/>
        <w:adjustRightInd w:val="0"/>
        <w:spacing w:line="240" w:lineRule="auto"/>
        <w:ind w:left="567" w:hanging="567"/>
      </w:pPr>
      <w:r w:rsidRPr="0050550B">
        <w:rPr>
          <w:lang w:val="lt-LT"/>
        </w:rPr>
        <w:t>b</w:t>
      </w:r>
      <w:r w:rsidR="00861773" w:rsidRPr="0050550B">
        <w:rPr>
          <w:lang w:val="lt-LT"/>
        </w:rPr>
        <w:t>et kuri</w:t>
      </w:r>
      <w:r w:rsidR="00386B97" w:rsidRPr="0050550B">
        <w:rPr>
          <w:lang w:val="lt-LT"/>
        </w:rPr>
        <w:t>o</w:t>
      </w:r>
      <w:r w:rsidR="00861773" w:rsidRPr="0050550B">
        <w:rPr>
          <w:lang w:val="lt-LT"/>
        </w:rPr>
        <w:t xml:space="preserve"> iš šių vaistų virusinėms infekcijoms (ŽIV arba hepatito C) gydyti arba jų derini</w:t>
      </w:r>
      <w:r w:rsidR="00843340" w:rsidRPr="0050550B">
        <w:rPr>
          <w:lang w:val="lt-LT"/>
        </w:rPr>
        <w:t>o</w:t>
      </w:r>
      <w:r w:rsidR="00861773" w:rsidRPr="0050550B">
        <w:rPr>
          <w:lang w:val="lt-LT"/>
        </w:rPr>
        <w:t xml:space="preserve"> (žr. poskyrį „Įspėjimai ir atsargumo priemonės“): ritonavir</w:t>
      </w:r>
      <w:r w:rsidR="00386B97" w:rsidRPr="0050550B">
        <w:rPr>
          <w:lang w:val="lt-LT"/>
        </w:rPr>
        <w:t>o</w:t>
      </w:r>
      <w:r w:rsidR="00861773" w:rsidRPr="0050550B">
        <w:rPr>
          <w:lang w:val="lt-LT"/>
        </w:rPr>
        <w:t>, lopinavir</w:t>
      </w:r>
      <w:r w:rsidR="00386B97" w:rsidRPr="0050550B">
        <w:rPr>
          <w:lang w:val="lt-LT"/>
        </w:rPr>
        <w:t>o</w:t>
      </w:r>
      <w:r w:rsidR="00861773" w:rsidRPr="0050550B">
        <w:rPr>
          <w:lang w:val="lt-LT"/>
        </w:rPr>
        <w:t>, atazanavir</w:t>
      </w:r>
      <w:r w:rsidR="00386B97" w:rsidRPr="0050550B">
        <w:rPr>
          <w:lang w:val="lt-LT"/>
        </w:rPr>
        <w:t>o</w:t>
      </w:r>
      <w:r w:rsidR="00861773" w:rsidRPr="0050550B">
        <w:rPr>
          <w:lang w:val="lt-LT"/>
        </w:rPr>
        <w:t>,</w:t>
      </w:r>
      <w:r w:rsidR="00590F3D">
        <w:rPr>
          <w:lang w:val="lt-LT"/>
        </w:rPr>
        <w:t xml:space="preserve"> </w:t>
      </w:r>
      <w:r w:rsidR="00590F3D" w:rsidRPr="003C658C">
        <w:rPr>
          <w:bCs/>
          <w:lang w:val="lt-LT"/>
        </w:rPr>
        <w:t>sofosbuvir</w:t>
      </w:r>
      <w:r w:rsidR="00590F3D">
        <w:rPr>
          <w:bCs/>
          <w:lang w:val="lt-LT"/>
        </w:rPr>
        <w:t>o</w:t>
      </w:r>
      <w:r w:rsidR="00590F3D" w:rsidRPr="003C658C">
        <w:rPr>
          <w:bCs/>
          <w:lang w:val="lt-LT"/>
        </w:rPr>
        <w:t>, vo</w:t>
      </w:r>
      <w:r w:rsidR="00590F3D">
        <w:rPr>
          <w:bCs/>
          <w:lang w:val="lt-LT"/>
        </w:rPr>
        <w:t>ks</w:t>
      </w:r>
      <w:r w:rsidR="00590F3D" w:rsidRPr="003C658C">
        <w:rPr>
          <w:bCs/>
          <w:lang w:val="lt-LT"/>
        </w:rPr>
        <w:t>ilaprevir</w:t>
      </w:r>
      <w:r w:rsidR="00590F3D">
        <w:rPr>
          <w:bCs/>
          <w:lang w:val="lt-LT"/>
        </w:rPr>
        <w:t>o,</w:t>
      </w:r>
      <w:r w:rsidR="00861773" w:rsidRPr="0050550B">
        <w:rPr>
          <w:lang w:val="lt-LT"/>
        </w:rPr>
        <w:t xml:space="preserve"> simeprevir</w:t>
      </w:r>
      <w:r w:rsidR="00386B97" w:rsidRPr="0050550B">
        <w:rPr>
          <w:lang w:val="lt-LT"/>
        </w:rPr>
        <w:t>o</w:t>
      </w:r>
      <w:r w:rsidR="00861773" w:rsidRPr="0050550B">
        <w:rPr>
          <w:lang w:val="lt-LT"/>
        </w:rPr>
        <w:t>, ombitasvir</w:t>
      </w:r>
      <w:r w:rsidR="00386B97" w:rsidRPr="0050550B">
        <w:rPr>
          <w:lang w:val="lt-LT"/>
        </w:rPr>
        <w:t>o</w:t>
      </w:r>
      <w:r w:rsidR="00861773" w:rsidRPr="0050550B">
        <w:rPr>
          <w:lang w:val="lt-LT"/>
        </w:rPr>
        <w:t>, paritaprevir</w:t>
      </w:r>
      <w:r w:rsidR="00386B97" w:rsidRPr="0050550B">
        <w:rPr>
          <w:lang w:val="lt-LT"/>
        </w:rPr>
        <w:t>o</w:t>
      </w:r>
      <w:r w:rsidR="00861773" w:rsidRPr="0050550B">
        <w:rPr>
          <w:lang w:val="lt-LT"/>
        </w:rPr>
        <w:t>, dasabuvir</w:t>
      </w:r>
      <w:r w:rsidR="00386B97" w:rsidRPr="0050550B">
        <w:rPr>
          <w:lang w:val="lt-LT"/>
        </w:rPr>
        <w:t>o</w:t>
      </w:r>
      <w:r w:rsidR="00861773" w:rsidRPr="0050550B">
        <w:rPr>
          <w:lang w:val="lt-LT"/>
        </w:rPr>
        <w:t>, velpatasvir</w:t>
      </w:r>
      <w:r w:rsidR="00386B97" w:rsidRPr="0050550B">
        <w:rPr>
          <w:lang w:val="lt-LT"/>
        </w:rPr>
        <w:t>o</w:t>
      </w:r>
      <w:r w:rsidR="00861773" w:rsidRPr="0050550B">
        <w:rPr>
          <w:lang w:val="lt-LT"/>
        </w:rPr>
        <w:t>, grazoprevir</w:t>
      </w:r>
      <w:r w:rsidR="00386B97" w:rsidRPr="0050550B">
        <w:rPr>
          <w:lang w:val="lt-LT"/>
        </w:rPr>
        <w:t>o</w:t>
      </w:r>
      <w:r w:rsidR="00861773" w:rsidRPr="0050550B">
        <w:rPr>
          <w:lang w:val="lt-LT"/>
        </w:rPr>
        <w:t>, elbasvir</w:t>
      </w:r>
      <w:r w:rsidR="00386B97" w:rsidRPr="0050550B">
        <w:rPr>
          <w:lang w:val="lt-LT"/>
        </w:rPr>
        <w:t>o</w:t>
      </w:r>
      <w:r w:rsidR="00861773" w:rsidRPr="0050550B">
        <w:rPr>
          <w:lang w:val="lt-LT"/>
        </w:rPr>
        <w:t>, glekaprevir</w:t>
      </w:r>
      <w:r w:rsidR="00386B97" w:rsidRPr="0050550B">
        <w:rPr>
          <w:lang w:val="lt-LT"/>
        </w:rPr>
        <w:t>o</w:t>
      </w:r>
      <w:r w:rsidR="00861773" w:rsidRPr="0050550B">
        <w:rPr>
          <w:lang w:val="lt-LT"/>
        </w:rPr>
        <w:t>, pibrentasvir</w:t>
      </w:r>
      <w:r w:rsidR="00386B97" w:rsidRPr="0050550B">
        <w:rPr>
          <w:lang w:val="lt-LT"/>
        </w:rPr>
        <w:t>o</w:t>
      </w:r>
      <w:r w:rsidR="003F4FD1">
        <w:rPr>
          <w:lang w:val="lt-LT"/>
        </w:rPr>
        <w:t>,</w:t>
      </w:r>
    </w:p>
    <w:p w14:paraId="48ABE711" w14:textId="77777777" w:rsidR="003F4FD1" w:rsidRPr="003F4FD1" w:rsidRDefault="003F4FD1" w:rsidP="003F4FD1">
      <w:pPr>
        <w:pStyle w:val="Sraopastraipa"/>
        <w:numPr>
          <w:ilvl w:val="0"/>
          <w:numId w:val="22"/>
        </w:numPr>
        <w:autoSpaceDE w:val="0"/>
        <w:autoSpaceDN w:val="0"/>
        <w:adjustRightInd w:val="0"/>
        <w:spacing w:line="240" w:lineRule="auto"/>
        <w:ind w:left="567" w:hanging="567"/>
        <w:rPr>
          <w:lang w:val="lt-LT"/>
        </w:rPr>
      </w:pPr>
      <w:r w:rsidRPr="003F4FD1">
        <w:rPr>
          <w:lang w:val="lt-LT"/>
        </w:rPr>
        <w:t>roksadustato (vartojamo lėtinėmis inkstų ligomis sergančių pacientų mažakraujystei gydyti),</w:t>
      </w:r>
    </w:p>
    <w:p w14:paraId="6C3AB5E6" w14:textId="35B5D0EE" w:rsidR="00BC475A" w:rsidRPr="005155E5" w:rsidRDefault="003F4FD1" w:rsidP="003F4FD1">
      <w:pPr>
        <w:pStyle w:val="Sraopastraipa"/>
        <w:numPr>
          <w:ilvl w:val="0"/>
          <w:numId w:val="22"/>
        </w:numPr>
        <w:autoSpaceDE w:val="0"/>
        <w:autoSpaceDN w:val="0"/>
        <w:adjustRightInd w:val="0"/>
        <w:spacing w:line="240" w:lineRule="auto"/>
        <w:ind w:left="567" w:hanging="567"/>
        <w:rPr>
          <w:lang w:val="lt-LT"/>
        </w:rPr>
      </w:pPr>
      <w:r w:rsidRPr="003F4FD1">
        <w:rPr>
          <w:lang w:val="lt-LT"/>
        </w:rPr>
        <w:t>tafamidžio (vartojamo gydyti ligai, kuri vadinama transtiretino amiloidoze).</w:t>
      </w:r>
    </w:p>
    <w:p w14:paraId="236139E2" w14:textId="77777777" w:rsidR="00861773" w:rsidRPr="00386B97" w:rsidRDefault="00861773" w:rsidP="00BE16AE">
      <w:pPr>
        <w:autoSpaceDE w:val="0"/>
        <w:autoSpaceDN w:val="0"/>
        <w:adjustRightInd w:val="0"/>
        <w:spacing w:after="0" w:line="240" w:lineRule="auto"/>
        <w:rPr>
          <w:rFonts w:ascii="Times New Roman" w:hAnsi="Times New Roman"/>
        </w:rPr>
      </w:pPr>
    </w:p>
    <w:p w14:paraId="63F65A5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Rosuvacard gali keisti minėtų vaistų poveikį arba jie gali keisti Rosuvacard poveikį.</w:t>
      </w:r>
    </w:p>
    <w:p w14:paraId="7CF54B4B" w14:textId="77777777" w:rsidR="001719A8" w:rsidRPr="006C7665" w:rsidRDefault="001719A8">
      <w:pPr>
        <w:tabs>
          <w:tab w:val="left" w:pos="567"/>
        </w:tabs>
        <w:spacing w:after="0" w:line="240" w:lineRule="auto"/>
        <w:rPr>
          <w:rFonts w:ascii="Times New Roman" w:hAnsi="Times New Roman"/>
        </w:rPr>
      </w:pPr>
      <w:r w:rsidRPr="006C7665">
        <w:rPr>
          <w:rFonts w:ascii="Times New Roman" w:hAnsi="Times New Roman"/>
        </w:rPr>
        <w:t>Jeigu Jums reikia vartoti geriamosios fuzido rūgšties bakterijų sukeltai infekcinei ligai gydyti, reikės laikinai nutraukti šio vaisto vartojimą. Gydytojas pasakys, kada bus saugu atnaujinti Rosuvacard vartojimą. Rosuvacard vartojimas kartu su fuzido rūgštimi retai gali sukelti raumenų silpnumą, jautrumą arba skausmą (rabdomiolizę). Daugiau informacijos apie rabdomiolizę pateikiama 4 skyriuje.</w:t>
      </w:r>
    </w:p>
    <w:p w14:paraId="69566E36" w14:textId="77777777" w:rsidR="001719A8" w:rsidRPr="006C7665" w:rsidRDefault="001719A8" w:rsidP="006C7665">
      <w:pPr>
        <w:tabs>
          <w:tab w:val="left" w:pos="567"/>
        </w:tabs>
        <w:spacing w:after="0" w:line="240" w:lineRule="auto"/>
        <w:rPr>
          <w:rFonts w:ascii="Times New Roman" w:hAnsi="Times New Roman"/>
        </w:rPr>
      </w:pPr>
    </w:p>
    <w:p w14:paraId="33CEF219"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Nėštumas, žindymo laikotarpis ir vaisingumas</w:t>
      </w:r>
    </w:p>
    <w:p w14:paraId="252A72D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Jeigu esate nėščia, žindote kūdikį, manote, kad galbūt esate nėščia arba planuojate pastoti, tai prieš vartodama šį vaistą pasitarkite su gydytoju arba vaistininku.</w:t>
      </w:r>
    </w:p>
    <w:p w14:paraId="68836536" w14:textId="77777777" w:rsidR="001719A8" w:rsidRPr="006C7665" w:rsidRDefault="001719A8" w:rsidP="006C7665">
      <w:pPr>
        <w:tabs>
          <w:tab w:val="left" w:pos="567"/>
        </w:tabs>
        <w:spacing w:after="0" w:line="240" w:lineRule="auto"/>
        <w:rPr>
          <w:rFonts w:ascii="Times New Roman" w:hAnsi="Times New Roman"/>
        </w:rPr>
      </w:pPr>
    </w:p>
    <w:p w14:paraId="13CEA5A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Jeigu esate nėščia arba krūtimi maitinate kūdikį, Rosuvacard vartoti negalima. Jeigu pastosite gydymo Rosuvacard metu, jo vartojimą nedelsdama nutraukite ir kreipkitės į savo gydytoją. Rosuvacard vartojančios moterys turi tinkamomis kontracepcijos priemonėmis saugotis nuo pastojimo.</w:t>
      </w:r>
    </w:p>
    <w:p w14:paraId="79B6CE9D" w14:textId="77777777" w:rsidR="001719A8" w:rsidRPr="006C7665" w:rsidRDefault="001719A8" w:rsidP="006C7665">
      <w:pPr>
        <w:tabs>
          <w:tab w:val="left" w:pos="567"/>
        </w:tabs>
        <w:spacing w:after="0" w:line="240" w:lineRule="auto"/>
        <w:rPr>
          <w:rFonts w:ascii="Times New Roman" w:hAnsi="Times New Roman"/>
        </w:rPr>
      </w:pPr>
    </w:p>
    <w:p w14:paraId="75214508"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Vairavimas ir mechanizmų valdymas</w:t>
      </w:r>
    </w:p>
    <w:p w14:paraId="1862489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Dauguma Rosuvacard vartojančių žmonių vairuoti ir valdyti mechanizmus gali, nes jų gebėjimo dirbti šiuos darbus Rosuvacard neveikia. Vis dėlto kai kuriems žmonėms gydymo Rosuvacard metu svaigsta galva. Jeigu jaučiate svaigulį, tai prieš vairuodami arba valdydami mechanizmus, pasitarkite su savo gydytoju.</w:t>
      </w:r>
    </w:p>
    <w:p w14:paraId="0D88302A" w14:textId="77777777" w:rsidR="001719A8" w:rsidRPr="006C7665" w:rsidRDefault="001719A8" w:rsidP="006C7665">
      <w:pPr>
        <w:tabs>
          <w:tab w:val="left" w:pos="567"/>
        </w:tabs>
        <w:spacing w:after="0" w:line="240" w:lineRule="auto"/>
        <w:rPr>
          <w:rFonts w:ascii="Times New Roman" w:hAnsi="Times New Roman"/>
        </w:rPr>
      </w:pPr>
    </w:p>
    <w:p w14:paraId="3CAC642B" w14:textId="77777777" w:rsidR="001719A8" w:rsidRPr="006C7665" w:rsidRDefault="001719A8" w:rsidP="00F267F7">
      <w:pPr>
        <w:tabs>
          <w:tab w:val="left" w:pos="567"/>
        </w:tabs>
        <w:spacing w:after="0" w:line="240" w:lineRule="auto"/>
        <w:outlineLvl w:val="0"/>
        <w:rPr>
          <w:rFonts w:ascii="Times New Roman" w:hAnsi="Times New Roman"/>
          <w:b/>
        </w:rPr>
      </w:pPr>
      <w:r w:rsidRPr="006C7665">
        <w:rPr>
          <w:rFonts w:ascii="Times New Roman" w:hAnsi="Times New Roman"/>
          <w:b/>
        </w:rPr>
        <w:t>Rosuvacard sudėtyje yra laktozės monohidrato</w:t>
      </w:r>
      <w:r w:rsidR="00FA3435">
        <w:rPr>
          <w:rFonts w:ascii="Times New Roman" w:hAnsi="Times New Roman"/>
          <w:b/>
        </w:rPr>
        <w:t xml:space="preserve"> ir natrio</w:t>
      </w:r>
    </w:p>
    <w:p w14:paraId="7FFA18A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Jeigu gydytojas Jums yra sakęs, kad netoleruojate kokių nors angliavandenių (laktozės arba pieno cukraus), kreipkitės į jį prieš pradėdami vartoti šį vaistą.</w:t>
      </w:r>
    </w:p>
    <w:p w14:paraId="3891BB28" w14:textId="77777777" w:rsidR="00861773" w:rsidRPr="00861773" w:rsidRDefault="0059604D" w:rsidP="00861773">
      <w:pPr>
        <w:spacing w:after="0"/>
        <w:rPr>
          <w:rFonts w:ascii="Times New Roman" w:hAnsi="Times New Roman"/>
        </w:rPr>
      </w:pPr>
      <w:r>
        <w:rPr>
          <w:rFonts w:ascii="Times New Roman" w:hAnsi="Times New Roman"/>
        </w:rPr>
        <w:t xml:space="preserve">Vienoje šio vaisto </w:t>
      </w:r>
      <w:r w:rsidR="00861773" w:rsidRPr="00BE16AE">
        <w:rPr>
          <w:rFonts w:ascii="Times New Roman" w:hAnsi="Times New Roman"/>
        </w:rPr>
        <w:t>tabletėje yra mažiau kaip 1 mmol (23 mg) natrio, t. y. jis beveik neturi reikšmės.</w:t>
      </w:r>
    </w:p>
    <w:p w14:paraId="49C5AF65" w14:textId="77777777" w:rsidR="001719A8" w:rsidRPr="006C7665" w:rsidRDefault="001719A8" w:rsidP="006C7665">
      <w:pPr>
        <w:tabs>
          <w:tab w:val="left" w:pos="567"/>
        </w:tabs>
        <w:spacing w:after="0" w:line="240" w:lineRule="auto"/>
        <w:rPr>
          <w:rFonts w:ascii="Times New Roman" w:hAnsi="Times New Roman"/>
        </w:rPr>
      </w:pPr>
    </w:p>
    <w:p w14:paraId="3FE68291" w14:textId="77777777" w:rsidR="001719A8" w:rsidRPr="006C7665" w:rsidRDefault="001719A8" w:rsidP="006C7665">
      <w:pPr>
        <w:tabs>
          <w:tab w:val="left" w:pos="567"/>
        </w:tabs>
        <w:spacing w:after="0" w:line="240" w:lineRule="auto"/>
        <w:rPr>
          <w:rFonts w:ascii="Times New Roman" w:hAnsi="Times New Roman"/>
        </w:rPr>
      </w:pPr>
    </w:p>
    <w:p w14:paraId="092BDC75" w14:textId="77777777" w:rsidR="001719A8" w:rsidRPr="006C7665" w:rsidRDefault="001719A8" w:rsidP="006C7665">
      <w:pPr>
        <w:tabs>
          <w:tab w:val="left" w:pos="567"/>
        </w:tabs>
        <w:spacing w:after="0" w:line="240" w:lineRule="auto"/>
        <w:rPr>
          <w:rFonts w:ascii="Times New Roman" w:hAnsi="Times New Roman"/>
          <w:b/>
        </w:rPr>
      </w:pPr>
      <w:bookmarkStart w:id="25" w:name="_Toc129243141"/>
      <w:bookmarkStart w:id="26" w:name="_Toc129243266"/>
      <w:r w:rsidRPr="006C7665">
        <w:rPr>
          <w:rFonts w:ascii="Times New Roman" w:hAnsi="Times New Roman"/>
          <w:b/>
        </w:rPr>
        <w:t>3.</w:t>
      </w:r>
      <w:r w:rsidRPr="006C7665">
        <w:rPr>
          <w:rFonts w:ascii="Times New Roman" w:hAnsi="Times New Roman"/>
          <w:b/>
        </w:rPr>
        <w:tab/>
        <w:t xml:space="preserve">Kaip vartoti </w:t>
      </w:r>
      <w:bookmarkEnd w:id="25"/>
      <w:bookmarkEnd w:id="26"/>
      <w:r w:rsidRPr="006C7665">
        <w:rPr>
          <w:rFonts w:ascii="Times New Roman" w:hAnsi="Times New Roman"/>
          <w:b/>
        </w:rPr>
        <w:t>Rosuvacard</w:t>
      </w:r>
    </w:p>
    <w:p w14:paraId="72B51791" w14:textId="77777777" w:rsidR="001719A8" w:rsidRPr="006C7665" w:rsidRDefault="001719A8" w:rsidP="006C7665">
      <w:pPr>
        <w:tabs>
          <w:tab w:val="left" w:pos="567"/>
        </w:tabs>
        <w:spacing w:after="0" w:line="240" w:lineRule="auto"/>
        <w:rPr>
          <w:rFonts w:ascii="Times New Roman" w:hAnsi="Times New Roman"/>
        </w:rPr>
      </w:pPr>
    </w:p>
    <w:p w14:paraId="2856162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Visada vartokite šį vaistą tiksliai, kaip nurodė gydytojas arba vaistininkas. Jeigu abejojate, kreipkitės į gydytoją arba vaistininką.</w:t>
      </w:r>
    </w:p>
    <w:p w14:paraId="099DA9F9" w14:textId="77777777" w:rsidR="001719A8" w:rsidRPr="006C7665" w:rsidRDefault="001719A8" w:rsidP="006C7665">
      <w:pPr>
        <w:tabs>
          <w:tab w:val="left" w:pos="567"/>
        </w:tabs>
        <w:spacing w:after="0" w:line="240" w:lineRule="auto"/>
        <w:rPr>
          <w:rFonts w:ascii="Times New Roman" w:hAnsi="Times New Roman"/>
        </w:rPr>
      </w:pPr>
    </w:p>
    <w:p w14:paraId="008E5EF9" w14:textId="77777777" w:rsidR="001719A8" w:rsidRPr="006C7665" w:rsidRDefault="001719A8" w:rsidP="00F267F7">
      <w:pPr>
        <w:spacing w:after="0" w:line="240" w:lineRule="auto"/>
      </w:pPr>
      <w:r w:rsidRPr="006C7665">
        <w:rPr>
          <w:rFonts w:ascii="Times New Roman" w:hAnsi="Times New Roman"/>
          <w:b/>
        </w:rPr>
        <w:t>Rekomenduojama dozė suaugusiesiems</w:t>
      </w:r>
    </w:p>
    <w:p w14:paraId="70DE1BB2" w14:textId="77777777" w:rsidR="001719A8" w:rsidRPr="006C7665" w:rsidRDefault="001719A8" w:rsidP="006C7665">
      <w:pPr>
        <w:spacing w:after="0" w:line="240" w:lineRule="auto"/>
      </w:pPr>
    </w:p>
    <w:p w14:paraId="13D96012" w14:textId="77777777" w:rsidR="001719A8" w:rsidRPr="006C7665" w:rsidRDefault="001719A8" w:rsidP="00F267F7">
      <w:pPr>
        <w:tabs>
          <w:tab w:val="left" w:pos="567"/>
        </w:tabs>
        <w:spacing w:after="0" w:line="240" w:lineRule="auto"/>
        <w:rPr>
          <w:rFonts w:ascii="Times New Roman" w:hAnsi="Times New Roman"/>
          <w:u w:val="single"/>
        </w:rPr>
      </w:pPr>
      <w:r w:rsidRPr="006C7665">
        <w:rPr>
          <w:rFonts w:ascii="Times New Roman" w:hAnsi="Times New Roman"/>
          <w:u w:val="single"/>
        </w:rPr>
        <w:t>Jeigu Rosuvacard vartojate dėl padidėjusios cholesterolio koncentracijos</w:t>
      </w:r>
    </w:p>
    <w:p w14:paraId="154760D8" w14:textId="77777777" w:rsidR="001719A8" w:rsidRPr="006C7665" w:rsidRDefault="001719A8" w:rsidP="006C7665">
      <w:pPr>
        <w:tabs>
          <w:tab w:val="left" w:pos="567"/>
        </w:tabs>
        <w:spacing w:after="0" w:line="240" w:lineRule="auto"/>
        <w:rPr>
          <w:rFonts w:ascii="Times New Roman" w:hAnsi="Times New Roman"/>
        </w:rPr>
      </w:pPr>
    </w:p>
    <w:p w14:paraId="6E5AEAD3" w14:textId="77777777" w:rsidR="001719A8" w:rsidRPr="006C7665" w:rsidRDefault="001719A8" w:rsidP="00F267F7">
      <w:pPr>
        <w:tabs>
          <w:tab w:val="left" w:pos="567"/>
        </w:tabs>
        <w:spacing w:after="0" w:line="240" w:lineRule="auto"/>
        <w:rPr>
          <w:rFonts w:ascii="Times New Roman" w:hAnsi="Times New Roman"/>
          <w:u w:val="single"/>
        </w:rPr>
      </w:pPr>
      <w:r w:rsidRPr="006C7665">
        <w:rPr>
          <w:rFonts w:ascii="Times New Roman" w:hAnsi="Times New Roman"/>
          <w:u w:val="single"/>
        </w:rPr>
        <w:t xml:space="preserve">Pradinė dozė </w:t>
      </w:r>
    </w:p>
    <w:p w14:paraId="30EF8EE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Pradėti gydytis būtina 5 mg arba 10 mg Rosuvacard doze, net tuo atveju, jeigu anksčiau vartojote didesnę kitokio statino dozę. </w:t>
      </w:r>
    </w:p>
    <w:p w14:paraId="7148E25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5 mg dozę galima gauti Rosuvacard 10 mg tabletę per laužimo vagelę perlaužus pusiau. Pradinė dozė priklausys nuo:</w:t>
      </w:r>
    </w:p>
    <w:p w14:paraId="142021F0"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cholesterolio kiekio Jūsų kraujyje;</w:t>
      </w:r>
    </w:p>
    <w:p w14:paraId="2FC2B141"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širdies priepuolio ar insulto rizikos dydžio;</w:t>
      </w:r>
    </w:p>
    <w:p w14:paraId="5B16E5E0"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veiksnių, galinčių didinti Jūsų jautrumą galimam šalutiniam poveikiui, buvimo.</w:t>
      </w:r>
    </w:p>
    <w:p w14:paraId="187DA55C" w14:textId="77777777" w:rsidR="001719A8" w:rsidRPr="006C7665" w:rsidRDefault="001719A8" w:rsidP="006C7665">
      <w:pPr>
        <w:tabs>
          <w:tab w:val="left" w:pos="567"/>
        </w:tabs>
        <w:spacing w:after="0" w:line="240" w:lineRule="auto"/>
        <w:rPr>
          <w:rFonts w:ascii="Times New Roman" w:hAnsi="Times New Roman"/>
        </w:rPr>
      </w:pPr>
    </w:p>
    <w:p w14:paraId="273D6BE0"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Kokia pradinė Rosuvacard dozė Jums tinka geriausiai, pasakys gydytojas arba vaistininkas.</w:t>
      </w:r>
    </w:p>
    <w:p w14:paraId="7A6045B7" w14:textId="77777777" w:rsidR="001719A8" w:rsidRPr="006C7665" w:rsidRDefault="001719A8" w:rsidP="006C7665">
      <w:pPr>
        <w:tabs>
          <w:tab w:val="left" w:pos="567"/>
        </w:tabs>
        <w:spacing w:after="0" w:line="240" w:lineRule="auto"/>
        <w:rPr>
          <w:rFonts w:ascii="Times New Roman" w:hAnsi="Times New Roman"/>
        </w:rPr>
      </w:pPr>
    </w:p>
    <w:p w14:paraId="5A5F796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Gydytojas gali nuspręsti Jums skirti mažiausią (5 mg) dozę, jeigu:</w:t>
      </w:r>
    </w:p>
    <w:p w14:paraId="1BC19BC5"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esate kilęs iš Azijos (Japonijos, Kinijos, Filipinų, Vietnamo, Korėjos arba Indijos);</w:t>
      </w:r>
    </w:p>
    <w:p w14:paraId="6D819A3F"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esate vyresnis negu 70 metų;</w:t>
      </w:r>
    </w:p>
    <w:p w14:paraId="2007603E"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yra vidutinio sunkumo inkstų veiklos sutrikimas;</w:t>
      </w:r>
    </w:p>
    <w:p w14:paraId="56040004"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yra raumenų skausmo arba nuolatinės gėlos (miopatijos) rizika.</w:t>
      </w:r>
    </w:p>
    <w:p w14:paraId="72817CF5" w14:textId="77777777" w:rsidR="001719A8" w:rsidRPr="006C7665" w:rsidRDefault="001719A8" w:rsidP="006C7665">
      <w:pPr>
        <w:tabs>
          <w:tab w:val="left" w:pos="567"/>
        </w:tabs>
        <w:spacing w:after="0" w:line="240" w:lineRule="auto"/>
        <w:rPr>
          <w:rFonts w:ascii="Times New Roman" w:hAnsi="Times New Roman"/>
        </w:rPr>
      </w:pPr>
    </w:p>
    <w:p w14:paraId="6CA3A53C" w14:textId="77777777" w:rsidR="001719A8" w:rsidRPr="006C7665" w:rsidRDefault="001719A8" w:rsidP="00F267F7">
      <w:pPr>
        <w:tabs>
          <w:tab w:val="left" w:pos="567"/>
        </w:tabs>
        <w:spacing w:after="0" w:line="240" w:lineRule="auto"/>
        <w:rPr>
          <w:rFonts w:ascii="Times New Roman" w:hAnsi="Times New Roman"/>
          <w:u w:val="single"/>
        </w:rPr>
      </w:pPr>
      <w:r w:rsidRPr="006C7665">
        <w:rPr>
          <w:rFonts w:ascii="Times New Roman" w:hAnsi="Times New Roman"/>
          <w:u w:val="single"/>
        </w:rPr>
        <w:t>Dozės didinimas ir didžiausia paros dozė</w:t>
      </w:r>
    </w:p>
    <w:p w14:paraId="5D06CDB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Gydytojas gali nuspręsti Jums Rosuvacard dozę didinti, kad vartotumėte tokią, kokia Jums tinka. Jeigu gydytis pradėjote 5 mg doze, gydytojas gali nuspręsti iš pradžių ją padidinti (dvigubinant) iki 10 mg, po to – iki 20 mg, vėliau, jeigu reikia, </w:t>
      </w:r>
      <w:r w:rsidRPr="006C7665">
        <w:rPr>
          <w:rFonts w:ascii="Times New Roman" w:hAnsi="Times New Roman"/>
        </w:rPr>
        <w:sym w:font="Symbol" w:char="F02D"/>
      </w:r>
      <w:r w:rsidRPr="006C7665">
        <w:rPr>
          <w:rFonts w:ascii="Times New Roman" w:hAnsi="Times New Roman"/>
        </w:rPr>
        <w:t xml:space="preserve"> iki 40 mg. Jeigu gydytis pradėjote 10 mg doze, gydytojas gali nuspręsti iš pradžių ją padidinti (padvigubinant) iki 20 mg, po to, jei reikia, – iki 40 mg. Dozė bus didinama kas 4 savaitės.</w:t>
      </w:r>
    </w:p>
    <w:p w14:paraId="690F5E2A" w14:textId="77777777" w:rsidR="001719A8" w:rsidRPr="006C7665" w:rsidRDefault="001719A8" w:rsidP="006C7665">
      <w:pPr>
        <w:tabs>
          <w:tab w:val="left" w:pos="567"/>
        </w:tabs>
        <w:spacing w:after="0" w:line="240" w:lineRule="auto"/>
        <w:rPr>
          <w:rFonts w:ascii="Times New Roman" w:hAnsi="Times New Roman"/>
        </w:rPr>
      </w:pPr>
    </w:p>
    <w:p w14:paraId="0D9C6C4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Didžiausia Rosuvacard paros dozė – 40 mg. Ja gydomi tik tie pacientai, kuriems yra didelis cholesterolio kiekis kraujyje ir didelė miokardo infarkto arba smegenų insulto rizika, arba kuriems 20 mg dozė cholesterolio kiekio pakankamai nesumažino.</w:t>
      </w:r>
    </w:p>
    <w:p w14:paraId="44F33676" w14:textId="77777777" w:rsidR="001719A8" w:rsidRPr="006C7665" w:rsidRDefault="001719A8" w:rsidP="006C7665">
      <w:pPr>
        <w:tabs>
          <w:tab w:val="left" w:pos="567"/>
        </w:tabs>
        <w:spacing w:after="0" w:line="260" w:lineRule="exact"/>
        <w:rPr>
          <w:rFonts w:ascii="Times New Roman" w:hAnsi="Times New Roman"/>
          <w:u w:val="single"/>
        </w:rPr>
      </w:pPr>
    </w:p>
    <w:p w14:paraId="417D3611" w14:textId="77777777" w:rsidR="001719A8" w:rsidRPr="006C7665" w:rsidRDefault="001719A8" w:rsidP="00F267F7">
      <w:pPr>
        <w:keepNext/>
        <w:keepLines/>
        <w:tabs>
          <w:tab w:val="left" w:pos="567"/>
        </w:tabs>
        <w:spacing w:after="0" w:line="260" w:lineRule="exact"/>
        <w:rPr>
          <w:rFonts w:ascii="Times New Roman" w:hAnsi="Times New Roman"/>
        </w:rPr>
      </w:pPr>
      <w:r w:rsidRPr="006C7665">
        <w:rPr>
          <w:rFonts w:ascii="Times New Roman" w:hAnsi="Times New Roman"/>
          <w:u w:val="single"/>
        </w:rPr>
        <w:t>Jeigu Rosuvacard vartojate miokardo infarkto, insulto ar panašių sveikatos sutrikimų rizikai sumažinti</w:t>
      </w:r>
    </w:p>
    <w:p w14:paraId="7B9004E9" w14:textId="77777777" w:rsidR="001719A8" w:rsidRPr="006C7665" w:rsidRDefault="001719A8" w:rsidP="00BE16AE">
      <w:pPr>
        <w:keepNext/>
        <w:keepLines/>
        <w:tabs>
          <w:tab w:val="left" w:pos="567"/>
        </w:tabs>
        <w:spacing w:after="0" w:line="240" w:lineRule="auto"/>
        <w:rPr>
          <w:rFonts w:ascii="Times New Roman" w:hAnsi="Times New Roman"/>
        </w:rPr>
      </w:pPr>
      <w:r w:rsidRPr="006C7665">
        <w:rPr>
          <w:rFonts w:ascii="Times New Roman" w:hAnsi="Times New Roman"/>
        </w:rPr>
        <w:t>Rekomenduojama paros dozė – 20 mg, tačiau dėl aukščiau išvardintų priežasčių gydytojas gali nuspręsti skirti mažesnę.</w:t>
      </w:r>
    </w:p>
    <w:p w14:paraId="5F195D92" w14:textId="77777777" w:rsidR="001719A8" w:rsidRPr="006C7665" w:rsidRDefault="001719A8" w:rsidP="006C7665">
      <w:pPr>
        <w:tabs>
          <w:tab w:val="left" w:pos="567"/>
        </w:tabs>
        <w:spacing w:after="0" w:line="240" w:lineRule="auto"/>
        <w:rPr>
          <w:rFonts w:ascii="Times New Roman" w:hAnsi="Times New Roman"/>
        </w:rPr>
      </w:pPr>
    </w:p>
    <w:p w14:paraId="6B279EDA" w14:textId="77777777" w:rsidR="001719A8" w:rsidRPr="006C7665" w:rsidRDefault="001719A8" w:rsidP="00F267F7">
      <w:pPr>
        <w:spacing w:after="0" w:line="220" w:lineRule="exact"/>
      </w:pPr>
      <w:r w:rsidRPr="006C7665">
        <w:rPr>
          <w:rFonts w:ascii="Times New Roman" w:hAnsi="Times New Roman"/>
          <w:b/>
        </w:rPr>
        <w:t xml:space="preserve">Vartojimas </w:t>
      </w:r>
      <w:r w:rsidR="00ED728C" w:rsidRPr="007208B5">
        <w:rPr>
          <w:rFonts w:ascii="Times New Roman" w:eastAsia="Times New Roman" w:hAnsi="Times New Roman"/>
          <w:b/>
          <w:bCs/>
        </w:rPr>
        <w:t>6</w:t>
      </w:r>
      <w:r w:rsidRPr="006C7665">
        <w:rPr>
          <w:rFonts w:ascii="Times New Roman" w:hAnsi="Times New Roman"/>
          <w:b/>
        </w:rPr>
        <w:noBreakHyphen/>
        <w:t>17 metų vaikams ir paaugliams</w:t>
      </w:r>
    </w:p>
    <w:p w14:paraId="6A05F1DA" w14:textId="6F090BA7" w:rsidR="001719A8" w:rsidRPr="006C7665" w:rsidRDefault="00E263D1" w:rsidP="006C7665">
      <w:pPr>
        <w:tabs>
          <w:tab w:val="left" w:pos="567"/>
        </w:tabs>
        <w:spacing w:after="0" w:line="240" w:lineRule="auto"/>
        <w:rPr>
          <w:rFonts w:ascii="Times New Roman" w:hAnsi="Times New Roman"/>
        </w:rPr>
      </w:pPr>
      <w:r w:rsidRPr="007208B5">
        <w:rPr>
          <w:rFonts w:ascii="Times New Roman" w:eastAsia="Times New Roman" w:hAnsi="Times New Roman"/>
        </w:rPr>
        <w:t xml:space="preserve">Dozių diapazonas </w:t>
      </w:r>
      <w:r w:rsidR="003F4FD1" w:rsidRPr="003F4FD1">
        <w:rPr>
          <w:rFonts w:ascii="Times New Roman" w:eastAsia="Times New Roman" w:hAnsi="Times New Roman"/>
        </w:rPr>
        <w:t>6</w:t>
      </w:r>
      <w:r w:rsidR="003F4FD1">
        <w:rPr>
          <w:rFonts w:ascii="Times New Roman" w:eastAsia="Times New Roman" w:hAnsi="Times New Roman"/>
        </w:rPr>
        <w:noBreakHyphen/>
      </w:r>
      <w:r w:rsidR="003F4FD1" w:rsidRPr="003F4FD1">
        <w:rPr>
          <w:rFonts w:ascii="Times New Roman" w:eastAsia="Times New Roman" w:hAnsi="Times New Roman"/>
        </w:rPr>
        <w:t>17</w:t>
      </w:r>
      <w:r w:rsidR="003F4FD1">
        <w:rPr>
          <w:rFonts w:ascii="Times New Roman" w:eastAsia="Times New Roman" w:hAnsi="Times New Roman"/>
        </w:rPr>
        <w:t> </w:t>
      </w:r>
      <w:r w:rsidR="003F4FD1" w:rsidRPr="003F4FD1">
        <w:rPr>
          <w:rFonts w:ascii="Times New Roman" w:eastAsia="Times New Roman" w:hAnsi="Times New Roman"/>
        </w:rPr>
        <w:t xml:space="preserve">metų </w:t>
      </w:r>
      <w:r w:rsidRPr="007208B5">
        <w:rPr>
          <w:rFonts w:ascii="Times New Roman" w:eastAsia="Times New Roman" w:hAnsi="Times New Roman"/>
        </w:rPr>
        <w:t>vaikams ir paaugliams</w:t>
      </w:r>
      <w:r w:rsidR="001719A8" w:rsidRPr="006C7665">
        <w:rPr>
          <w:rFonts w:ascii="Times New Roman" w:hAnsi="Times New Roman"/>
        </w:rPr>
        <w:t xml:space="preserve"> yra 5</w:t>
      </w:r>
      <w:r w:rsidRPr="007208B5">
        <w:rPr>
          <w:rFonts w:ascii="Times New Roman" w:eastAsia="Times New Roman" w:hAnsi="Times New Roman"/>
        </w:rPr>
        <w:noBreakHyphen/>
        <w:t>20</w:t>
      </w:r>
      <w:r w:rsidRPr="006C7665">
        <w:rPr>
          <w:rFonts w:ascii="Times New Roman" w:hAnsi="Times New Roman"/>
        </w:rPr>
        <w:t> mg</w:t>
      </w:r>
      <w:r w:rsidR="003F4FD1" w:rsidRPr="003F4FD1">
        <w:rPr>
          <w:rFonts w:ascii="Times New Roman" w:hAnsi="Times New Roman"/>
        </w:rPr>
        <w:t xml:space="preserve"> vieną kartą per parą. Dažniausiai pradinė dozė yra 5</w:t>
      </w:r>
      <w:r w:rsidR="003F4FD1">
        <w:rPr>
          <w:rFonts w:ascii="Times New Roman" w:hAnsi="Times New Roman"/>
        </w:rPr>
        <w:t> </w:t>
      </w:r>
      <w:r w:rsidR="003F4FD1" w:rsidRPr="003F4FD1">
        <w:rPr>
          <w:rFonts w:ascii="Times New Roman" w:hAnsi="Times New Roman"/>
        </w:rPr>
        <w:t>mg vieną kartą per parą</w:t>
      </w:r>
      <w:r w:rsidR="001719A8" w:rsidRPr="006C7665">
        <w:rPr>
          <w:rFonts w:ascii="Times New Roman" w:hAnsi="Times New Roman"/>
        </w:rPr>
        <w:t xml:space="preserve">. Gydytojas gali ją didinti iki vaikui reikalingos. Didžiausia Rosuvacard paros dozė </w:t>
      </w:r>
      <w:r w:rsidR="00E564FB" w:rsidRPr="007208B5">
        <w:rPr>
          <w:rFonts w:ascii="Times New Roman" w:eastAsia="Times New Roman" w:hAnsi="Times New Roman"/>
        </w:rPr>
        <w:t>6</w:t>
      </w:r>
      <w:r w:rsidR="00E564FB" w:rsidRPr="007208B5">
        <w:rPr>
          <w:rFonts w:ascii="Times New Roman" w:eastAsia="Times New Roman" w:hAnsi="Times New Roman"/>
        </w:rPr>
        <w:noBreakHyphen/>
        <w:t xml:space="preserve">17 metų vaikams yra 10 mg arba </w:t>
      </w:r>
      <w:r w:rsidR="001719A8" w:rsidRPr="007208B5">
        <w:rPr>
          <w:rFonts w:ascii="Times New Roman" w:eastAsia="Times New Roman" w:hAnsi="Times New Roman"/>
        </w:rPr>
        <w:t>20 mg</w:t>
      </w:r>
      <w:r w:rsidR="00E564FB" w:rsidRPr="007208B5">
        <w:rPr>
          <w:rFonts w:ascii="Times New Roman" w:eastAsia="Times New Roman" w:hAnsi="Times New Roman"/>
        </w:rPr>
        <w:t>, ji priklauso nuo gydomos ligos</w:t>
      </w:r>
      <w:r w:rsidR="001719A8" w:rsidRPr="007208B5">
        <w:rPr>
          <w:rFonts w:ascii="Times New Roman" w:eastAsia="Times New Roman" w:hAnsi="Times New Roman"/>
        </w:rPr>
        <w:t xml:space="preserve">. </w:t>
      </w:r>
      <w:r w:rsidR="001719A8" w:rsidRPr="006C7665">
        <w:rPr>
          <w:rFonts w:ascii="Times New Roman" w:hAnsi="Times New Roman"/>
        </w:rPr>
        <w:t>Šį vaistą reikia gerti 1 kartą per parą. Rozuvastatino 40</w:t>
      </w:r>
      <w:r w:rsidR="00464B6D">
        <w:rPr>
          <w:rFonts w:ascii="Times New Roman" w:hAnsi="Times New Roman"/>
        </w:rPr>
        <w:t> </w:t>
      </w:r>
      <w:r w:rsidR="001719A8" w:rsidRPr="006C7665">
        <w:rPr>
          <w:rFonts w:ascii="Times New Roman" w:hAnsi="Times New Roman"/>
        </w:rPr>
        <w:t>mg tablečių vaikams vartoti negalima.</w:t>
      </w:r>
    </w:p>
    <w:p w14:paraId="011C1E54" w14:textId="77777777" w:rsidR="001719A8" w:rsidRPr="006C7665" w:rsidRDefault="001719A8" w:rsidP="006C7665">
      <w:pPr>
        <w:tabs>
          <w:tab w:val="left" w:pos="567"/>
        </w:tabs>
        <w:spacing w:after="0" w:line="240" w:lineRule="auto"/>
        <w:rPr>
          <w:rFonts w:ascii="Times New Roman" w:hAnsi="Times New Roman"/>
        </w:rPr>
      </w:pPr>
    </w:p>
    <w:p w14:paraId="2EC41FBC"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Kaip gerti šias tabletes</w:t>
      </w:r>
    </w:p>
    <w:p w14:paraId="3502310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Nurykite visą tabletę, užgerdami vandeniu.</w:t>
      </w:r>
    </w:p>
    <w:p w14:paraId="301F0A8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Rosuvacard geriamas 1 kartą per parą, bet kuriuo paros laiku, valgant arba nevalgius.</w:t>
      </w:r>
    </w:p>
    <w:p w14:paraId="31E3DBB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Tam, kad prisimintumėte išgerti vaistą, stenkitės kasdien tabletę gerti tuo pačiu metu.</w:t>
      </w:r>
    </w:p>
    <w:p w14:paraId="0D709E37" w14:textId="77777777" w:rsidR="001719A8" w:rsidRPr="006C7665" w:rsidRDefault="001719A8" w:rsidP="006C7665">
      <w:pPr>
        <w:tabs>
          <w:tab w:val="left" w:pos="567"/>
        </w:tabs>
        <w:spacing w:after="0" w:line="240" w:lineRule="auto"/>
        <w:rPr>
          <w:rFonts w:ascii="Times New Roman" w:hAnsi="Times New Roman"/>
        </w:rPr>
      </w:pPr>
    </w:p>
    <w:p w14:paraId="34724B95"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Reguliarus cholesterolio koncentracijos tyrimas</w:t>
      </w:r>
    </w:p>
    <w:p w14:paraId="1FCA59A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Svarbu reguliariai lankytis pas gydytoją, kad jis galėtų patikrinti, ar cholesterolio kiekis kraujyje sumažėjo iki reikiamo ir ar reikiamas išsilaiko. </w:t>
      </w:r>
    </w:p>
    <w:p w14:paraId="30DF091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Gydytojas Jums Rosuvacard dozę gali didinti, todėl Jūs vartosite tokią dozę, kokia Jums tinka.</w:t>
      </w:r>
    </w:p>
    <w:p w14:paraId="776BB0BE" w14:textId="77777777" w:rsidR="001719A8" w:rsidRPr="006C7665" w:rsidRDefault="001719A8" w:rsidP="006C7665">
      <w:pPr>
        <w:tabs>
          <w:tab w:val="left" w:pos="567"/>
        </w:tabs>
        <w:spacing w:after="0" w:line="240" w:lineRule="auto"/>
        <w:rPr>
          <w:rFonts w:ascii="Times New Roman" w:hAnsi="Times New Roman"/>
        </w:rPr>
      </w:pPr>
    </w:p>
    <w:p w14:paraId="7968703A"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Pavartojus per didelę Rosuvacard dozę</w:t>
      </w:r>
    </w:p>
    <w:p w14:paraId="36A66BC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Kreipkitės į savo gydytoją arba artimiausią ligoninę patarimo.</w:t>
      </w:r>
    </w:p>
    <w:p w14:paraId="2980FA1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 nuvykote į ligoninę arba gydotės nuo kitos ligos, pasakykite medicinos personalui apie tai, kad vartojate Rosuvacard.</w:t>
      </w:r>
    </w:p>
    <w:p w14:paraId="54066366" w14:textId="77777777" w:rsidR="001719A8" w:rsidRPr="006C7665" w:rsidRDefault="001719A8" w:rsidP="006C7665">
      <w:pPr>
        <w:tabs>
          <w:tab w:val="left" w:pos="567"/>
        </w:tabs>
        <w:spacing w:after="0" w:line="240" w:lineRule="auto"/>
        <w:rPr>
          <w:rFonts w:ascii="Times New Roman" w:hAnsi="Times New Roman"/>
        </w:rPr>
      </w:pPr>
    </w:p>
    <w:p w14:paraId="14201840" w14:textId="77777777" w:rsidR="001719A8" w:rsidRPr="006C7665" w:rsidRDefault="001719A8" w:rsidP="006E69D6">
      <w:pPr>
        <w:tabs>
          <w:tab w:val="left" w:pos="567"/>
        </w:tabs>
        <w:spacing w:after="0" w:line="240" w:lineRule="auto"/>
        <w:rPr>
          <w:rFonts w:ascii="Times New Roman" w:hAnsi="Times New Roman"/>
          <w:b/>
        </w:rPr>
      </w:pPr>
      <w:r w:rsidRPr="006C7665">
        <w:rPr>
          <w:rFonts w:ascii="Times New Roman" w:hAnsi="Times New Roman"/>
          <w:b/>
        </w:rPr>
        <w:t>Pamiršus pavartoti Rosuvacard</w:t>
      </w:r>
    </w:p>
    <w:p w14:paraId="2E4EFAB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Dėl to nerimauti nereikia. Užmirštą dozę praleiskite, o kitą gerkite įprastiniu laiku. Negalima vartoti dvigubos dozės norint kompensuoti praleistą.</w:t>
      </w:r>
    </w:p>
    <w:p w14:paraId="26F4D915" w14:textId="77777777" w:rsidR="001719A8" w:rsidRPr="006C7665" w:rsidRDefault="001719A8" w:rsidP="006C7665">
      <w:pPr>
        <w:tabs>
          <w:tab w:val="left" w:pos="567"/>
        </w:tabs>
        <w:spacing w:after="0" w:line="240" w:lineRule="auto"/>
        <w:rPr>
          <w:rFonts w:ascii="Times New Roman" w:hAnsi="Times New Roman"/>
        </w:rPr>
      </w:pPr>
    </w:p>
    <w:p w14:paraId="1A38C09D" w14:textId="77777777" w:rsidR="001719A8" w:rsidRPr="006C7665" w:rsidRDefault="001719A8" w:rsidP="006E69D6">
      <w:pPr>
        <w:tabs>
          <w:tab w:val="left" w:pos="567"/>
        </w:tabs>
        <w:spacing w:after="0" w:line="240" w:lineRule="auto"/>
        <w:rPr>
          <w:rFonts w:ascii="Times New Roman" w:hAnsi="Times New Roman"/>
          <w:b/>
        </w:rPr>
      </w:pPr>
      <w:r w:rsidRPr="006C7665">
        <w:rPr>
          <w:rFonts w:ascii="Times New Roman" w:hAnsi="Times New Roman"/>
          <w:b/>
        </w:rPr>
        <w:t>Nustojus vartoti Rosuvacard</w:t>
      </w:r>
    </w:p>
    <w:p w14:paraId="0E42138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 Rosuvacard vartojimą norite nutraukti, pasakykite gydytojui. Šio vaisto vartojimą nutraukus, cholesterolio kiekis kraujyje gali vėl padidėti.</w:t>
      </w:r>
    </w:p>
    <w:p w14:paraId="17F45A12" w14:textId="77777777" w:rsidR="001719A8" w:rsidRPr="006C7665" w:rsidRDefault="001719A8" w:rsidP="006C7665">
      <w:pPr>
        <w:tabs>
          <w:tab w:val="left" w:pos="567"/>
        </w:tabs>
        <w:spacing w:after="0" w:line="240" w:lineRule="auto"/>
        <w:rPr>
          <w:rFonts w:ascii="Times New Roman" w:hAnsi="Times New Roman"/>
        </w:rPr>
      </w:pPr>
    </w:p>
    <w:p w14:paraId="14301C37" w14:textId="77777777" w:rsidR="001719A8" w:rsidRPr="006C7665" w:rsidRDefault="001719A8" w:rsidP="006E69D6">
      <w:pPr>
        <w:tabs>
          <w:tab w:val="left" w:pos="567"/>
        </w:tabs>
        <w:spacing w:after="0" w:line="240" w:lineRule="auto"/>
        <w:rPr>
          <w:rFonts w:ascii="Times New Roman" w:hAnsi="Times New Roman"/>
        </w:rPr>
      </w:pPr>
      <w:r w:rsidRPr="006C7665">
        <w:rPr>
          <w:rFonts w:ascii="Times New Roman" w:hAnsi="Times New Roman"/>
        </w:rPr>
        <w:t>Jeigu kiltų daugiau klausimų dėl šio vaisto vartojimo, kreipkitės į gydytoją arba vaistininką.</w:t>
      </w:r>
    </w:p>
    <w:p w14:paraId="14B71BE3" w14:textId="77777777" w:rsidR="001719A8" w:rsidRPr="006C7665" w:rsidRDefault="001719A8" w:rsidP="006C7665">
      <w:pPr>
        <w:tabs>
          <w:tab w:val="left" w:pos="567"/>
        </w:tabs>
        <w:spacing w:after="0" w:line="240" w:lineRule="auto"/>
        <w:rPr>
          <w:rFonts w:ascii="Times New Roman" w:hAnsi="Times New Roman"/>
        </w:rPr>
      </w:pPr>
    </w:p>
    <w:p w14:paraId="4FB585E4" w14:textId="77777777" w:rsidR="001719A8" w:rsidRPr="006C7665" w:rsidRDefault="001719A8" w:rsidP="006C7665">
      <w:pPr>
        <w:tabs>
          <w:tab w:val="left" w:pos="567"/>
        </w:tabs>
        <w:spacing w:after="0" w:line="240" w:lineRule="auto"/>
        <w:rPr>
          <w:rFonts w:ascii="Times New Roman" w:hAnsi="Times New Roman"/>
        </w:rPr>
      </w:pPr>
    </w:p>
    <w:p w14:paraId="01DE5F0A" w14:textId="77777777" w:rsidR="001719A8" w:rsidRPr="006C7665" w:rsidRDefault="001719A8" w:rsidP="006C7665">
      <w:pPr>
        <w:tabs>
          <w:tab w:val="left" w:pos="567"/>
        </w:tabs>
        <w:spacing w:after="0" w:line="240" w:lineRule="auto"/>
        <w:rPr>
          <w:rFonts w:ascii="Times New Roman" w:hAnsi="Times New Roman"/>
          <w:b/>
        </w:rPr>
      </w:pPr>
      <w:bookmarkStart w:id="27" w:name="_Toc129243142"/>
      <w:bookmarkStart w:id="28" w:name="_Toc129243267"/>
      <w:r w:rsidRPr="006C7665">
        <w:rPr>
          <w:rFonts w:ascii="Times New Roman" w:hAnsi="Times New Roman"/>
          <w:b/>
        </w:rPr>
        <w:t>4.</w:t>
      </w:r>
      <w:r w:rsidRPr="006C7665">
        <w:rPr>
          <w:rFonts w:ascii="Times New Roman" w:hAnsi="Times New Roman"/>
          <w:b/>
        </w:rPr>
        <w:tab/>
        <w:t>Galimas šalutinis poveikis</w:t>
      </w:r>
      <w:bookmarkEnd w:id="27"/>
      <w:bookmarkEnd w:id="28"/>
    </w:p>
    <w:p w14:paraId="4AF0A2A0" w14:textId="77777777" w:rsidR="001719A8" w:rsidRPr="006C7665" w:rsidRDefault="001719A8" w:rsidP="006C7665">
      <w:pPr>
        <w:tabs>
          <w:tab w:val="left" w:pos="567"/>
        </w:tabs>
        <w:spacing w:after="0" w:line="240" w:lineRule="auto"/>
        <w:rPr>
          <w:rFonts w:ascii="Times New Roman" w:hAnsi="Times New Roman"/>
        </w:rPr>
      </w:pPr>
    </w:p>
    <w:p w14:paraId="0C9BC379" w14:textId="77777777" w:rsidR="001719A8" w:rsidRPr="006C7665" w:rsidRDefault="001719A8" w:rsidP="006E69D6">
      <w:pPr>
        <w:tabs>
          <w:tab w:val="left" w:pos="567"/>
        </w:tabs>
        <w:spacing w:after="0" w:line="240" w:lineRule="auto"/>
        <w:rPr>
          <w:rFonts w:ascii="Times New Roman" w:hAnsi="Times New Roman"/>
        </w:rPr>
      </w:pPr>
      <w:r w:rsidRPr="006C7665">
        <w:rPr>
          <w:rFonts w:ascii="Times New Roman" w:hAnsi="Times New Roman"/>
        </w:rPr>
        <w:t>Šis vaistas, kaip ir visi kiti, gali sukelti šalutinį poveikį, nors jis pasireiškia ne visiems žmonėms.</w:t>
      </w:r>
    </w:p>
    <w:p w14:paraId="4EA6C04A" w14:textId="77777777" w:rsidR="001719A8" w:rsidRPr="006C7665" w:rsidRDefault="001719A8" w:rsidP="006C7665">
      <w:pPr>
        <w:tabs>
          <w:tab w:val="left" w:pos="567"/>
        </w:tabs>
        <w:spacing w:after="0" w:line="240" w:lineRule="auto"/>
        <w:rPr>
          <w:rFonts w:ascii="Times New Roman" w:hAnsi="Times New Roman"/>
        </w:rPr>
      </w:pPr>
    </w:p>
    <w:p w14:paraId="6E2BADB9" w14:textId="77777777" w:rsidR="001719A8" w:rsidRPr="006C7665" w:rsidRDefault="001719A8" w:rsidP="006E69D6">
      <w:pPr>
        <w:tabs>
          <w:tab w:val="left" w:pos="567"/>
        </w:tabs>
        <w:spacing w:after="0" w:line="240" w:lineRule="auto"/>
        <w:rPr>
          <w:rFonts w:ascii="Times New Roman" w:hAnsi="Times New Roman"/>
        </w:rPr>
      </w:pPr>
      <w:r w:rsidRPr="006C7665">
        <w:rPr>
          <w:rFonts w:ascii="Times New Roman" w:hAnsi="Times New Roman"/>
        </w:rPr>
        <w:t>Svarbu žinoti, koks šalutinis poveikis gali pasireikšti. Paprastai jis būna lengvas ir trumpalaikis.</w:t>
      </w:r>
    </w:p>
    <w:p w14:paraId="1CB4800E" w14:textId="77777777" w:rsidR="001719A8" w:rsidRPr="006C7665" w:rsidRDefault="001719A8" w:rsidP="006C7665">
      <w:pPr>
        <w:tabs>
          <w:tab w:val="left" w:pos="567"/>
        </w:tabs>
        <w:spacing w:after="0" w:line="240" w:lineRule="auto"/>
        <w:rPr>
          <w:rFonts w:ascii="Times New Roman" w:hAnsi="Times New Roman"/>
        </w:rPr>
      </w:pPr>
    </w:p>
    <w:p w14:paraId="53A157A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b/>
        </w:rPr>
        <w:t>Nedelsdami nutraukite Rosuvacard vartojimą ir kreipkitės į gydytoją</w:t>
      </w:r>
      <w:r w:rsidRPr="006C7665">
        <w:rPr>
          <w:rFonts w:ascii="Times New Roman" w:hAnsi="Times New Roman"/>
        </w:rPr>
        <w:t>, jeigu atsiranda šių alerginių reakcijų:</w:t>
      </w:r>
    </w:p>
    <w:p w14:paraId="6FAC6ED7"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kvėpavimo pasunkėjimas, susijęs arba nesusijęs su veido, lūpų, liežuvio ir (arba) ryklės patinimu;</w:t>
      </w:r>
    </w:p>
    <w:p w14:paraId="452531C1" w14:textId="77777777" w:rsidR="001719A8" w:rsidRPr="006C7665"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veido, lūpų, liežuvio ir (arba) ryklės patinimas, dėl kurio gali pasunkėti rijimas;</w:t>
      </w:r>
    </w:p>
    <w:p w14:paraId="3EF2987F" w14:textId="77777777" w:rsidR="00364246" w:rsidRDefault="001719A8" w:rsidP="003F4FD1">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stiprus odos niežėjimas, susijęs su odos ruplėmis</w:t>
      </w:r>
      <w:r w:rsidR="00364246">
        <w:rPr>
          <w:rFonts w:ascii="Times New Roman" w:hAnsi="Times New Roman"/>
        </w:rPr>
        <w:t>;</w:t>
      </w:r>
    </w:p>
    <w:p w14:paraId="7BD122BD" w14:textId="77777777" w:rsidR="00364246" w:rsidRPr="00364246" w:rsidRDefault="00364246" w:rsidP="003F4FD1">
      <w:pPr>
        <w:tabs>
          <w:tab w:val="left" w:pos="567"/>
        </w:tabs>
        <w:spacing w:after="0" w:line="240" w:lineRule="auto"/>
        <w:ind w:left="567" w:hanging="567"/>
        <w:rPr>
          <w:rFonts w:ascii="Times New Roman" w:hAnsi="Times New Roman"/>
        </w:rPr>
      </w:pPr>
      <w:r w:rsidRPr="00364246">
        <w:rPr>
          <w:rFonts w:ascii="Times New Roman" w:hAnsi="Times New Roman"/>
        </w:rPr>
        <w:t>-</w:t>
      </w:r>
      <w:r w:rsidRPr="00364246">
        <w:rPr>
          <w:rFonts w:ascii="Times New Roman" w:hAnsi="Times New Roman"/>
        </w:rPr>
        <w:tab/>
      </w:r>
      <w:r>
        <w:rPr>
          <w:rFonts w:ascii="Times New Roman" w:hAnsi="Times New Roman"/>
        </w:rPr>
        <w:t>į vilkligę</w:t>
      </w:r>
      <w:r w:rsidRPr="00364246">
        <w:rPr>
          <w:rFonts w:ascii="Times New Roman" w:hAnsi="Times New Roman"/>
        </w:rPr>
        <w:t xml:space="preserve"> panašus sindromas (išbėrimas, sąnarių pakenkimas ir kraujo ląstelių pokyčiai);</w:t>
      </w:r>
    </w:p>
    <w:p w14:paraId="3799C2BB" w14:textId="77777777" w:rsidR="00DF5552" w:rsidRDefault="00364246" w:rsidP="003F4FD1">
      <w:pPr>
        <w:tabs>
          <w:tab w:val="left" w:pos="567"/>
        </w:tabs>
        <w:spacing w:after="0" w:line="240" w:lineRule="auto"/>
        <w:ind w:left="567" w:hanging="567"/>
        <w:rPr>
          <w:rFonts w:ascii="Times New Roman" w:hAnsi="Times New Roman"/>
        </w:rPr>
      </w:pPr>
      <w:r w:rsidRPr="00364246">
        <w:rPr>
          <w:rFonts w:ascii="Times New Roman" w:hAnsi="Times New Roman"/>
        </w:rPr>
        <w:t>-</w:t>
      </w:r>
      <w:r w:rsidRPr="00364246">
        <w:rPr>
          <w:rFonts w:ascii="Times New Roman" w:hAnsi="Times New Roman"/>
        </w:rPr>
        <w:tab/>
      </w:r>
      <w:r>
        <w:rPr>
          <w:rFonts w:ascii="Times New Roman" w:hAnsi="Times New Roman"/>
        </w:rPr>
        <w:t>raumens plyšimas</w:t>
      </w:r>
      <w:r w:rsidR="00DF5552">
        <w:rPr>
          <w:rFonts w:ascii="Times New Roman" w:hAnsi="Times New Roman"/>
        </w:rPr>
        <w:t>;</w:t>
      </w:r>
    </w:p>
    <w:p w14:paraId="20D05282" w14:textId="77777777" w:rsidR="00DF5552" w:rsidRPr="00D06E6C" w:rsidRDefault="00DF5552" w:rsidP="003F4FD1">
      <w:pPr>
        <w:pStyle w:val="Sraopastraipa"/>
        <w:numPr>
          <w:ilvl w:val="0"/>
          <w:numId w:val="26"/>
        </w:numPr>
        <w:tabs>
          <w:tab w:val="left" w:pos="0"/>
        </w:tabs>
        <w:spacing w:line="240" w:lineRule="auto"/>
        <w:ind w:left="567" w:hanging="567"/>
        <w:rPr>
          <w:lang w:val="lt-LT"/>
        </w:rPr>
      </w:pPr>
      <w:r w:rsidRPr="00D06E6C">
        <w:rPr>
          <w:lang w:val="lt-LT"/>
        </w:rPr>
        <w:t>rausvos neiškilusios į taikinį panašios arba apskritos dėmės (centre dažnai atsiranda</w:t>
      </w:r>
      <w:r w:rsidRPr="00C72C65">
        <w:rPr>
          <w:lang w:val="lt-LT"/>
        </w:rPr>
        <w:t xml:space="preserve"> </w:t>
      </w:r>
      <w:r w:rsidRPr="00D06E6C">
        <w:rPr>
          <w:lang w:val="lt-LT"/>
        </w:rPr>
        <w:t>pūslė) liemens srityje, odos lupimasis, opos burnos, gerklės, nosies, lytinių organų ir akių srityje. Prieš tokį sunkų odos išbėrimą gali pasireikšti karščiavimas ir į gripą panašūs simptomai (Stivenso-Džonsono sindromas);</w:t>
      </w:r>
    </w:p>
    <w:p w14:paraId="212EAE5D" w14:textId="7EBFDE7A" w:rsidR="001719A8" w:rsidRPr="00EB52A4" w:rsidRDefault="00DF5552" w:rsidP="003F4FD1">
      <w:pPr>
        <w:pStyle w:val="Sraopastraipa"/>
        <w:numPr>
          <w:ilvl w:val="0"/>
          <w:numId w:val="26"/>
        </w:numPr>
        <w:tabs>
          <w:tab w:val="left" w:pos="0"/>
        </w:tabs>
        <w:spacing w:line="240" w:lineRule="auto"/>
        <w:ind w:left="567" w:hanging="567"/>
        <w:rPr>
          <w:lang w:val="lt-LT"/>
        </w:rPr>
      </w:pPr>
      <w:r>
        <w:rPr>
          <w:lang w:val="lt-LT"/>
        </w:rPr>
        <w:t>i</w:t>
      </w:r>
      <w:r w:rsidRPr="00D06E6C">
        <w:rPr>
          <w:lang w:val="lt-LT"/>
        </w:rPr>
        <w:t>šplitęs išbėrimas, aukšta kūno temperatūra ir padidėję limfmazgiai (</w:t>
      </w:r>
      <w:r w:rsidRPr="00D06E6C">
        <w:rPr>
          <w:i/>
          <w:iCs/>
          <w:lang w:val="lt-LT"/>
        </w:rPr>
        <w:t>DRESS</w:t>
      </w:r>
      <w:r w:rsidRPr="00D06E6C">
        <w:rPr>
          <w:lang w:val="lt-LT"/>
        </w:rPr>
        <w:t xml:space="preserve"> sindromas arba padidėjusio jautrumo vaistui sindromas)</w:t>
      </w:r>
      <w:r w:rsidR="00364246" w:rsidRPr="006801D2">
        <w:rPr>
          <w:lang w:val="lt-LT"/>
        </w:rPr>
        <w:t>.</w:t>
      </w:r>
    </w:p>
    <w:p w14:paraId="16E3E973" w14:textId="77777777" w:rsidR="001719A8" w:rsidRPr="006C7665" w:rsidRDefault="001719A8" w:rsidP="006C7665">
      <w:pPr>
        <w:tabs>
          <w:tab w:val="left" w:pos="567"/>
        </w:tabs>
        <w:spacing w:after="0" w:line="240" w:lineRule="auto"/>
        <w:rPr>
          <w:rFonts w:ascii="Times New Roman" w:hAnsi="Times New Roman"/>
        </w:rPr>
      </w:pPr>
    </w:p>
    <w:p w14:paraId="17F71574" w14:textId="505D873A" w:rsidR="00590F3D" w:rsidRDefault="001719A8" w:rsidP="00B11EC0">
      <w:pPr>
        <w:tabs>
          <w:tab w:val="left" w:pos="567"/>
        </w:tabs>
        <w:spacing w:after="0" w:line="240" w:lineRule="auto"/>
        <w:outlineLvl w:val="0"/>
        <w:rPr>
          <w:rFonts w:ascii="Times New Roman" w:hAnsi="Times New Roman"/>
        </w:rPr>
      </w:pPr>
      <w:r w:rsidRPr="006C7665">
        <w:rPr>
          <w:rFonts w:ascii="Times New Roman" w:hAnsi="Times New Roman"/>
          <w:b/>
        </w:rPr>
        <w:t>Rosuvacard vartojimą taip pat nutraukite ir nedelsdami kreipkitės į gydytoją</w:t>
      </w:r>
      <w:r w:rsidR="00590F3D">
        <w:rPr>
          <w:rFonts w:ascii="Times New Roman" w:hAnsi="Times New Roman"/>
          <w:b/>
        </w:rPr>
        <w:t>:</w:t>
      </w:r>
    </w:p>
    <w:p w14:paraId="7861E621" w14:textId="2F19A56C" w:rsidR="00590F3D" w:rsidRPr="006E69D6" w:rsidRDefault="001719A8" w:rsidP="003F4FD1">
      <w:pPr>
        <w:pStyle w:val="Sraopastraipa"/>
        <w:numPr>
          <w:ilvl w:val="0"/>
          <w:numId w:val="24"/>
        </w:numPr>
        <w:spacing w:line="240" w:lineRule="auto"/>
        <w:ind w:left="567" w:hanging="567"/>
        <w:rPr>
          <w:lang w:val="lt-LT"/>
        </w:rPr>
      </w:pPr>
      <w:r w:rsidRPr="006E69D6">
        <w:rPr>
          <w:b/>
          <w:lang w:val="lt-LT"/>
        </w:rPr>
        <w:t>jeigu dėl neaiškių priežasčių atsiranda neįprasta raumenų nuolatinė gėla arba skausmas,</w:t>
      </w:r>
      <w:r w:rsidRPr="006E69D6">
        <w:rPr>
          <w:lang w:val="lt-LT"/>
        </w:rPr>
        <w:t xml:space="preserve"> trunkantis ilgiau negu paprastai. Vaikams ir paaugliams raumenų pažeidimo simptomų pasireiškia dažniau negu suaugusiesiems. Vartojant Rosuvacard, kaip ir kitokių statinų, labai mažam žmonių skaičiui pasireiškė šalutinis poveikis raumenims, kuris retais atvejais progresavo į gyvybei pavojingą raumenų pažaidą, t. y. rabdomiolizę (retas šalutinis poveikis</w:t>
      </w:r>
      <w:r w:rsidRPr="002F1619">
        <w:rPr>
          <w:lang w:val="lt-LT"/>
        </w:rPr>
        <w:t>)</w:t>
      </w:r>
    </w:p>
    <w:p w14:paraId="191522E4" w14:textId="77777777" w:rsidR="00590F3D" w:rsidRPr="002F1619" w:rsidRDefault="00590F3D" w:rsidP="003F4FD1">
      <w:pPr>
        <w:pStyle w:val="Sraopastraipa"/>
        <w:numPr>
          <w:ilvl w:val="0"/>
          <w:numId w:val="24"/>
        </w:numPr>
        <w:spacing w:line="240" w:lineRule="auto"/>
        <w:ind w:left="567" w:hanging="567"/>
        <w:rPr>
          <w:lang w:val="lt-LT"/>
        </w:rPr>
      </w:pPr>
      <w:r w:rsidRPr="002F1619">
        <w:rPr>
          <w:b/>
          <w:bCs/>
          <w:lang w:val="lt-LT"/>
        </w:rPr>
        <w:t>jeigu Jums pasireikštų į susirgimą, vadinamąją vilkligę, panašus sindromas</w:t>
      </w:r>
      <w:r w:rsidRPr="002F1619">
        <w:rPr>
          <w:lang w:val="lt-LT"/>
        </w:rPr>
        <w:t xml:space="preserve"> (išbėrimas, sąnarių pakenkimas ir kraujo ląstelių pokyčiai);</w:t>
      </w:r>
    </w:p>
    <w:p w14:paraId="407F9514" w14:textId="672B57D4" w:rsidR="001719A8" w:rsidRPr="006801D2" w:rsidRDefault="00590F3D" w:rsidP="003F4FD1">
      <w:pPr>
        <w:pStyle w:val="Sraopastraipa"/>
        <w:numPr>
          <w:ilvl w:val="0"/>
          <w:numId w:val="24"/>
        </w:numPr>
        <w:spacing w:line="240" w:lineRule="auto"/>
        <w:ind w:left="567" w:hanging="567"/>
        <w:rPr>
          <w:b/>
          <w:bCs/>
        </w:rPr>
      </w:pPr>
      <w:r w:rsidRPr="006801D2">
        <w:rPr>
          <w:b/>
          <w:bCs/>
        </w:rPr>
        <w:t>jeigu Jums plyštų raumuo</w:t>
      </w:r>
      <w:r w:rsidR="001719A8" w:rsidRPr="006801D2">
        <w:rPr>
          <w:b/>
          <w:bCs/>
        </w:rPr>
        <w:t>.</w:t>
      </w:r>
    </w:p>
    <w:p w14:paraId="7986F1DC" w14:textId="77777777" w:rsidR="001719A8" w:rsidRPr="006801D2" w:rsidRDefault="001719A8" w:rsidP="006C7665">
      <w:pPr>
        <w:tabs>
          <w:tab w:val="left" w:pos="567"/>
        </w:tabs>
        <w:spacing w:after="0" w:line="240" w:lineRule="auto"/>
        <w:rPr>
          <w:rFonts w:ascii="Times New Roman" w:hAnsi="Times New Roman"/>
        </w:rPr>
      </w:pPr>
    </w:p>
    <w:p w14:paraId="48F97DB5" w14:textId="77777777" w:rsidR="001719A8" w:rsidRPr="006801D2" w:rsidRDefault="001719A8" w:rsidP="006E69D6">
      <w:pPr>
        <w:tabs>
          <w:tab w:val="left" w:pos="567"/>
        </w:tabs>
        <w:spacing w:after="0" w:line="240" w:lineRule="auto"/>
        <w:outlineLvl w:val="0"/>
        <w:rPr>
          <w:rFonts w:ascii="Times New Roman" w:hAnsi="Times New Roman"/>
        </w:rPr>
      </w:pPr>
      <w:r w:rsidRPr="006801D2">
        <w:rPr>
          <w:rFonts w:ascii="Times New Roman" w:hAnsi="Times New Roman"/>
        </w:rPr>
        <w:t xml:space="preserve">Pastebėtos šalutinės rozuvastatino (veikliosios Rosuvacard medžiagos) reakcijos išvardytos toliau. </w:t>
      </w:r>
    </w:p>
    <w:p w14:paraId="26585B1A" w14:textId="77777777" w:rsidR="001719A8" w:rsidRPr="006801D2" w:rsidRDefault="001719A8" w:rsidP="006C7665">
      <w:pPr>
        <w:tabs>
          <w:tab w:val="left" w:pos="567"/>
        </w:tabs>
        <w:spacing w:after="0" w:line="240" w:lineRule="auto"/>
        <w:rPr>
          <w:rFonts w:ascii="Times New Roman" w:hAnsi="Times New Roman"/>
        </w:rPr>
      </w:pPr>
    </w:p>
    <w:p w14:paraId="26ABBFD3" w14:textId="5CE4C2C6" w:rsidR="001719A8" w:rsidRPr="00E24E6C" w:rsidRDefault="005C2B8D" w:rsidP="006C7665">
      <w:pPr>
        <w:tabs>
          <w:tab w:val="left" w:pos="567"/>
        </w:tabs>
        <w:spacing w:after="0" w:line="240" w:lineRule="auto"/>
        <w:rPr>
          <w:rFonts w:ascii="Times New Roman" w:hAnsi="Times New Roman"/>
          <w:b/>
        </w:rPr>
      </w:pPr>
      <w:r w:rsidRPr="006801D2">
        <w:rPr>
          <w:rFonts w:ascii="Times New Roman" w:hAnsi="Times New Roman"/>
          <w:b/>
          <w:bCs/>
          <w:iCs/>
        </w:rPr>
        <w:t>Dažn</w:t>
      </w:r>
      <w:r w:rsidR="004A74F4" w:rsidRPr="006801D2">
        <w:rPr>
          <w:rFonts w:ascii="Times New Roman" w:hAnsi="Times New Roman"/>
          <w:b/>
          <w:bCs/>
          <w:iCs/>
        </w:rPr>
        <w:t>i šalutinio poveikio reiškiniai</w:t>
      </w:r>
      <w:r w:rsidRPr="00E24E6C">
        <w:rPr>
          <w:rFonts w:ascii="Times New Roman" w:hAnsi="Times New Roman"/>
          <w:b/>
        </w:rPr>
        <w:t xml:space="preserve"> </w:t>
      </w:r>
      <w:r w:rsidR="001719A8"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001719A8" w:rsidRPr="00E24E6C">
        <w:rPr>
          <w:rFonts w:ascii="Times New Roman" w:hAnsi="Times New Roman"/>
          <w:b/>
        </w:rPr>
        <w:t xml:space="preserve">kaip 1 iš 10 </w:t>
      </w:r>
      <w:r w:rsidR="004A74F4" w:rsidRPr="006801D2">
        <w:rPr>
          <w:rFonts w:ascii="Times New Roman" w:hAnsi="Times New Roman"/>
          <w:b/>
          <w:bCs/>
          <w:iCs/>
        </w:rPr>
        <w:t>asmenų</w:t>
      </w:r>
      <w:r w:rsidR="001719A8" w:rsidRPr="00E24E6C">
        <w:rPr>
          <w:rFonts w:ascii="Times New Roman" w:hAnsi="Times New Roman"/>
          <w:b/>
        </w:rPr>
        <w:t>)</w:t>
      </w:r>
    </w:p>
    <w:p w14:paraId="25EAD127"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Galvos skausmas.</w:t>
      </w:r>
    </w:p>
    <w:p w14:paraId="3C66944B"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Skrandžio (viršutinės pilvo dalies) skausmas.</w:t>
      </w:r>
    </w:p>
    <w:p w14:paraId="4653D3E4"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Vidurių užkietėjimas.</w:t>
      </w:r>
    </w:p>
    <w:p w14:paraId="18F4B915"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Pykinimas.</w:t>
      </w:r>
    </w:p>
    <w:p w14:paraId="7F6D19A4"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Raumenų skausmas.</w:t>
      </w:r>
    </w:p>
    <w:p w14:paraId="177D9F91"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Silpnumas.</w:t>
      </w:r>
    </w:p>
    <w:p w14:paraId="495F423C"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Svaigulys.</w:t>
      </w:r>
    </w:p>
    <w:p w14:paraId="667CD95A"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Baltymo kiekio šlapime padidėjimas (tik vartojant 40 mg dozę). Vaisto vartojant toliau, šis pokytis dažniausiai išnyksta savaime.</w:t>
      </w:r>
    </w:p>
    <w:p w14:paraId="5EAB3E91" w14:textId="77777777" w:rsidR="001719A8" w:rsidRPr="006801D2" w:rsidRDefault="001719A8" w:rsidP="0050550B">
      <w:pPr>
        <w:numPr>
          <w:ilvl w:val="0"/>
          <w:numId w:val="5"/>
        </w:numPr>
        <w:tabs>
          <w:tab w:val="clear" w:pos="720"/>
          <w:tab w:val="num" w:pos="567"/>
        </w:tabs>
        <w:spacing w:after="0" w:line="240" w:lineRule="auto"/>
        <w:ind w:left="567" w:hanging="567"/>
        <w:rPr>
          <w:rFonts w:ascii="Times New Roman" w:hAnsi="Times New Roman"/>
        </w:rPr>
      </w:pPr>
      <w:r w:rsidRPr="006801D2">
        <w:rPr>
          <w:rFonts w:ascii="Times New Roman" w:hAnsi="Times New Roman"/>
        </w:rPr>
        <w:t>Cukrinis diabetas. Jo tikimybė didesnė, jei padidėjęs cukraus ar riebalų kiekis Jūsų kraujyje, turite antsvorį arba padidėjusį kraujospūdį. Tokiu atveju gydytojas stebės Jūsų būklę, kol vartosite šį vaistą.</w:t>
      </w:r>
    </w:p>
    <w:p w14:paraId="6A8C1797" w14:textId="77777777" w:rsidR="001719A8" w:rsidRPr="006801D2" w:rsidRDefault="001719A8" w:rsidP="006C7665">
      <w:pPr>
        <w:tabs>
          <w:tab w:val="left" w:pos="567"/>
        </w:tabs>
        <w:spacing w:after="0" w:line="240" w:lineRule="auto"/>
        <w:rPr>
          <w:rFonts w:ascii="Times New Roman" w:hAnsi="Times New Roman"/>
        </w:rPr>
      </w:pPr>
    </w:p>
    <w:p w14:paraId="1B71F0AC" w14:textId="541179D8" w:rsidR="001719A8" w:rsidRPr="00E24E6C" w:rsidRDefault="005C2B8D" w:rsidP="006C7665">
      <w:pPr>
        <w:tabs>
          <w:tab w:val="left" w:pos="567"/>
        </w:tabs>
        <w:spacing w:after="0" w:line="240" w:lineRule="auto"/>
        <w:rPr>
          <w:rFonts w:ascii="Times New Roman" w:hAnsi="Times New Roman"/>
          <w:b/>
        </w:rPr>
      </w:pPr>
      <w:r w:rsidRPr="006801D2">
        <w:rPr>
          <w:rFonts w:ascii="Times New Roman" w:hAnsi="Times New Roman"/>
          <w:b/>
          <w:bCs/>
          <w:iCs/>
        </w:rPr>
        <w:t>Nedažn</w:t>
      </w:r>
      <w:r w:rsidR="004A74F4" w:rsidRPr="006801D2">
        <w:rPr>
          <w:rFonts w:ascii="Times New Roman" w:hAnsi="Times New Roman"/>
          <w:b/>
          <w:bCs/>
          <w:iCs/>
        </w:rPr>
        <w:t>i šalutinio poveikio reiškiniai</w:t>
      </w:r>
      <w:r w:rsidRPr="00E24E6C">
        <w:rPr>
          <w:rFonts w:ascii="Times New Roman" w:hAnsi="Times New Roman"/>
          <w:b/>
        </w:rPr>
        <w:t xml:space="preserve"> </w:t>
      </w:r>
      <w:r w:rsidR="001719A8"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001719A8" w:rsidRPr="00E24E6C">
        <w:rPr>
          <w:rFonts w:ascii="Times New Roman" w:hAnsi="Times New Roman"/>
          <w:b/>
        </w:rPr>
        <w:t xml:space="preserve">kaip 1 iš 100 </w:t>
      </w:r>
      <w:r w:rsidR="004A74F4" w:rsidRPr="00EB52A4">
        <w:rPr>
          <w:rFonts w:ascii="Times New Roman" w:hAnsi="Times New Roman"/>
          <w:b/>
        </w:rPr>
        <w:t>asmenų</w:t>
      </w:r>
      <w:r w:rsidR="001719A8" w:rsidRPr="00EB52A4">
        <w:rPr>
          <w:rFonts w:ascii="Times New Roman" w:hAnsi="Times New Roman"/>
          <w:b/>
        </w:rPr>
        <w:t>)</w:t>
      </w:r>
    </w:p>
    <w:p w14:paraId="7D2AB0C6"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Išbėrimas, niežėjimas ar kitokios odos reakcijos.</w:t>
      </w:r>
    </w:p>
    <w:p w14:paraId="69CCA845"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Baltymo kiekio šlapime padidėjimas (tik vartojant 10 mg arba 20 mg Rosuvacard dozę). Rosuvacard tabletes vartojant toliau, šis pokytis dažniausiai išnyksta savaime.</w:t>
      </w:r>
    </w:p>
    <w:p w14:paraId="6B604125" w14:textId="77777777" w:rsidR="001719A8" w:rsidRPr="006801D2" w:rsidRDefault="001719A8" w:rsidP="006C7665">
      <w:pPr>
        <w:tabs>
          <w:tab w:val="left" w:pos="567"/>
        </w:tabs>
        <w:spacing w:after="0" w:line="240" w:lineRule="auto"/>
        <w:rPr>
          <w:rFonts w:ascii="Times New Roman" w:hAnsi="Times New Roman"/>
        </w:rPr>
      </w:pPr>
    </w:p>
    <w:p w14:paraId="66B01FBA" w14:textId="232773A9" w:rsidR="001719A8" w:rsidRPr="00E24E6C" w:rsidRDefault="005C2B8D" w:rsidP="006C7665">
      <w:pPr>
        <w:tabs>
          <w:tab w:val="left" w:pos="567"/>
        </w:tabs>
        <w:spacing w:after="0" w:line="240" w:lineRule="auto"/>
        <w:rPr>
          <w:rFonts w:ascii="Times New Roman" w:hAnsi="Times New Roman"/>
          <w:b/>
        </w:rPr>
      </w:pPr>
      <w:r w:rsidRPr="006801D2">
        <w:rPr>
          <w:rFonts w:ascii="Times New Roman" w:hAnsi="Times New Roman"/>
          <w:b/>
          <w:bCs/>
          <w:iCs/>
        </w:rPr>
        <w:t>Ret</w:t>
      </w:r>
      <w:r w:rsidR="004A74F4" w:rsidRPr="006801D2">
        <w:rPr>
          <w:rFonts w:ascii="Times New Roman" w:hAnsi="Times New Roman"/>
          <w:b/>
          <w:bCs/>
          <w:iCs/>
        </w:rPr>
        <w:t>i šalutinio poveikio reiškiniai</w:t>
      </w:r>
      <w:r w:rsidRPr="00E24E6C">
        <w:rPr>
          <w:rFonts w:ascii="Times New Roman" w:hAnsi="Times New Roman"/>
          <w:b/>
        </w:rPr>
        <w:t xml:space="preserve"> </w:t>
      </w:r>
      <w:r w:rsidR="001719A8"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001719A8" w:rsidRPr="00E24E6C">
        <w:rPr>
          <w:rFonts w:ascii="Times New Roman" w:hAnsi="Times New Roman"/>
          <w:b/>
        </w:rPr>
        <w:t xml:space="preserve">kaip 1 iš </w:t>
      </w:r>
      <w:r w:rsidR="001719A8" w:rsidRPr="006801D2">
        <w:rPr>
          <w:rFonts w:ascii="Times New Roman" w:hAnsi="Times New Roman"/>
          <w:b/>
          <w:bCs/>
          <w:iCs/>
        </w:rPr>
        <w:t>1</w:t>
      </w:r>
      <w:r w:rsidR="004A74F4" w:rsidRPr="006801D2">
        <w:rPr>
          <w:rFonts w:ascii="Times New Roman" w:hAnsi="Times New Roman"/>
          <w:b/>
          <w:bCs/>
          <w:iCs/>
        </w:rPr>
        <w:t> </w:t>
      </w:r>
      <w:r w:rsidR="001719A8" w:rsidRPr="006801D2">
        <w:rPr>
          <w:rFonts w:ascii="Times New Roman" w:hAnsi="Times New Roman"/>
          <w:b/>
          <w:bCs/>
          <w:iCs/>
        </w:rPr>
        <w:t xml:space="preserve">000 </w:t>
      </w:r>
      <w:r w:rsidR="004A74F4" w:rsidRPr="006801D2">
        <w:rPr>
          <w:rFonts w:ascii="Times New Roman" w:hAnsi="Times New Roman"/>
          <w:b/>
          <w:bCs/>
          <w:iCs/>
        </w:rPr>
        <w:t>asmenų</w:t>
      </w:r>
      <w:r w:rsidR="001719A8" w:rsidRPr="00E24E6C">
        <w:rPr>
          <w:rFonts w:ascii="Times New Roman" w:hAnsi="Times New Roman"/>
          <w:b/>
        </w:rPr>
        <w:t>)</w:t>
      </w:r>
    </w:p>
    <w:p w14:paraId="0DBE0302"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Sunki alerginė reakcija. Jos požymiai yra veido, lūpų, liežuvio ir (arba) ryklės patinimas, rijimo ir kvėpavimo pasunkėjimas, stiprus odos niežėjimas (susijęs su ruplėmis). Jeigu manote, kad Jums pasireiškė alerginė reakcija, Rosuvacard vartojimą nutraukite ir nedelsdami kreipkitės į gydytoją.</w:t>
      </w:r>
    </w:p>
    <w:p w14:paraId="4D860E6F"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Raumenų pažaida suaugusiesiems. Atsargumo sumetimais, Rosuvacard vartojimą nutraukite ir nedelsdami praneškite savo gydytojui, jeigu dėl neaiškių priežasčių atsiranda raumenų nuolatinė gėla arba skausmas, trunkantis ilgiau negu paprastai.</w:t>
      </w:r>
    </w:p>
    <w:p w14:paraId="2AE4A6B2"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lastRenderedPageBreak/>
        <w:t>-</w:t>
      </w:r>
      <w:r w:rsidRPr="006801D2">
        <w:rPr>
          <w:rFonts w:ascii="Times New Roman" w:hAnsi="Times New Roman"/>
        </w:rPr>
        <w:tab/>
        <w:t>Stiprus viršutinės pilvo dalies skausmas (kasos uždegimas).</w:t>
      </w:r>
    </w:p>
    <w:p w14:paraId="20DBC37F"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Kepenų fermentų kiekio kraujyje padidėjimas.</w:t>
      </w:r>
    </w:p>
    <w:p w14:paraId="29E7A7E5" w14:textId="6207A06E" w:rsidR="004D0246" w:rsidRPr="006801D2" w:rsidRDefault="004D0246" w:rsidP="00386B97">
      <w:pPr>
        <w:tabs>
          <w:tab w:val="left" w:pos="567"/>
        </w:tabs>
        <w:spacing w:after="0" w:line="240" w:lineRule="auto"/>
        <w:ind w:left="567" w:hanging="567"/>
        <w:rPr>
          <w:rFonts w:ascii="Times New Roman" w:eastAsia="Times New Roman" w:hAnsi="Times New Roman"/>
        </w:rPr>
      </w:pPr>
      <w:r w:rsidRPr="006801D2">
        <w:rPr>
          <w:rFonts w:ascii="Times New Roman" w:eastAsia="Times New Roman" w:hAnsi="Times New Roman"/>
        </w:rPr>
        <w:t>-</w:t>
      </w:r>
      <w:r w:rsidRPr="006801D2">
        <w:rPr>
          <w:rFonts w:ascii="Times New Roman" w:eastAsia="Times New Roman" w:hAnsi="Times New Roman"/>
        </w:rPr>
        <w:tab/>
      </w:r>
      <w:r w:rsidR="00590F3D" w:rsidRPr="006801D2">
        <w:rPr>
          <w:rFonts w:ascii="Times New Roman" w:eastAsia="Times New Roman" w:hAnsi="Times New Roman"/>
        </w:rPr>
        <w:t xml:space="preserve">Stipresnis kraujavimas ar lengviau atsirandančios mėlynės dėl mažo trombocitų kiekio,  </w:t>
      </w:r>
      <w:r w:rsidR="0010305F" w:rsidRPr="006801D2">
        <w:rPr>
          <w:rFonts w:ascii="Times New Roman" w:eastAsia="Times New Roman" w:hAnsi="Times New Roman"/>
        </w:rPr>
        <w:t>(trombocitopenija)</w:t>
      </w:r>
      <w:r w:rsidRPr="006801D2">
        <w:rPr>
          <w:rFonts w:ascii="Times New Roman" w:eastAsia="Times New Roman" w:hAnsi="Times New Roman"/>
        </w:rPr>
        <w:t>.</w:t>
      </w:r>
    </w:p>
    <w:p w14:paraId="400EFC78" w14:textId="77777777" w:rsidR="00822B2A" w:rsidRPr="006801D2" w:rsidRDefault="00822B2A" w:rsidP="00822B2A">
      <w:pPr>
        <w:numPr>
          <w:ilvl w:val="0"/>
          <w:numId w:val="25"/>
        </w:numPr>
        <w:tabs>
          <w:tab w:val="left" w:pos="567"/>
        </w:tabs>
        <w:spacing w:after="0" w:line="240" w:lineRule="auto"/>
        <w:ind w:left="567" w:hanging="567"/>
        <w:rPr>
          <w:rFonts w:ascii="Times New Roman" w:hAnsi="Times New Roman"/>
          <w:bCs/>
        </w:rPr>
      </w:pPr>
      <w:r w:rsidRPr="006801D2">
        <w:rPr>
          <w:rFonts w:ascii="Times New Roman" w:hAnsi="Times New Roman"/>
          <w:bCs/>
        </w:rPr>
        <w:t>į susirgimą, vadinamąją vilkligę, panašus sindromas</w:t>
      </w:r>
      <w:r w:rsidRPr="006801D2">
        <w:rPr>
          <w:rFonts w:ascii="Times New Roman" w:hAnsi="Times New Roman"/>
          <w:b/>
          <w:bCs/>
        </w:rPr>
        <w:t xml:space="preserve"> </w:t>
      </w:r>
      <w:r w:rsidRPr="006801D2">
        <w:rPr>
          <w:rFonts w:ascii="Times New Roman" w:hAnsi="Times New Roman"/>
          <w:bCs/>
        </w:rPr>
        <w:t>(išbėrimas, sąnarių pakenkimas ir kraujo ląstelių pokyčiai).</w:t>
      </w:r>
    </w:p>
    <w:p w14:paraId="3720BDFB" w14:textId="77777777" w:rsidR="001719A8" w:rsidRPr="006801D2" w:rsidRDefault="001719A8" w:rsidP="006C7665">
      <w:pPr>
        <w:tabs>
          <w:tab w:val="left" w:pos="567"/>
        </w:tabs>
        <w:spacing w:after="0" w:line="240" w:lineRule="auto"/>
        <w:rPr>
          <w:rFonts w:ascii="Times New Roman" w:hAnsi="Times New Roman"/>
        </w:rPr>
      </w:pPr>
    </w:p>
    <w:p w14:paraId="7E250C17" w14:textId="3B038068" w:rsidR="001719A8" w:rsidRPr="00E24E6C" w:rsidRDefault="001719A8" w:rsidP="006C7665">
      <w:pPr>
        <w:tabs>
          <w:tab w:val="left" w:pos="567"/>
        </w:tabs>
        <w:spacing w:after="0" w:line="240" w:lineRule="auto"/>
        <w:rPr>
          <w:rFonts w:ascii="Times New Roman" w:hAnsi="Times New Roman"/>
          <w:b/>
        </w:rPr>
      </w:pPr>
      <w:r w:rsidRPr="00E24E6C">
        <w:rPr>
          <w:rFonts w:ascii="Times New Roman" w:hAnsi="Times New Roman"/>
          <w:b/>
        </w:rPr>
        <w:t xml:space="preserve">Labai </w:t>
      </w:r>
      <w:r w:rsidR="005C2B8D" w:rsidRPr="006801D2">
        <w:rPr>
          <w:rFonts w:ascii="Times New Roman" w:hAnsi="Times New Roman"/>
          <w:b/>
          <w:bCs/>
          <w:iCs/>
        </w:rPr>
        <w:t>ret</w:t>
      </w:r>
      <w:r w:rsidR="004A74F4" w:rsidRPr="006801D2">
        <w:rPr>
          <w:rFonts w:ascii="Times New Roman" w:hAnsi="Times New Roman"/>
          <w:b/>
          <w:bCs/>
          <w:iCs/>
        </w:rPr>
        <w:t>i šalutinio poveikio reiškiniai</w:t>
      </w:r>
      <w:r w:rsidR="005C2B8D" w:rsidRPr="00E24E6C">
        <w:rPr>
          <w:rFonts w:ascii="Times New Roman" w:hAnsi="Times New Roman"/>
          <w:b/>
        </w:rPr>
        <w:t xml:space="preserve"> </w:t>
      </w:r>
      <w:r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Pr="00E24E6C">
        <w:rPr>
          <w:rFonts w:ascii="Times New Roman" w:hAnsi="Times New Roman"/>
          <w:b/>
        </w:rPr>
        <w:t xml:space="preserve">kaip 1 iš 10 000 </w:t>
      </w:r>
      <w:r w:rsidR="004A74F4" w:rsidRPr="006801D2">
        <w:rPr>
          <w:rFonts w:ascii="Times New Roman" w:hAnsi="Times New Roman"/>
          <w:b/>
          <w:bCs/>
          <w:iCs/>
        </w:rPr>
        <w:t>asmenų</w:t>
      </w:r>
      <w:r w:rsidRPr="00E24E6C">
        <w:rPr>
          <w:rFonts w:ascii="Times New Roman" w:hAnsi="Times New Roman"/>
          <w:b/>
        </w:rPr>
        <w:t>)</w:t>
      </w:r>
    </w:p>
    <w:p w14:paraId="6E4DBA40"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Gelta (odos ir akių pageltimas).</w:t>
      </w:r>
    </w:p>
    <w:p w14:paraId="36EF18AB"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Hepatitas (kepenų uždegimas).</w:t>
      </w:r>
    </w:p>
    <w:p w14:paraId="0D9235DC" w14:textId="77777777" w:rsidR="001719A8" w:rsidRPr="006801D2" w:rsidRDefault="001719A8" w:rsidP="00386B97">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Sąnarių skausmas.</w:t>
      </w:r>
    </w:p>
    <w:p w14:paraId="3D28F551"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Kraujo pėdsakai šlapime.</w:t>
      </w:r>
    </w:p>
    <w:p w14:paraId="6757E756"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Kojų ir rankų nervų pažaida (pvz., tirpulys).</w:t>
      </w:r>
    </w:p>
    <w:p w14:paraId="3252AFF3"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Atminties praradimas.</w:t>
      </w:r>
    </w:p>
    <w:p w14:paraId="2934D1B9"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Ginekomastija (krūtų padidėjimas vyrams).</w:t>
      </w:r>
    </w:p>
    <w:p w14:paraId="6A5E74E1" w14:textId="77777777" w:rsidR="001719A8" w:rsidRPr="006801D2" w:rsidRDefault="001719A8" w:rsidP="006C7665">
      <w:pPr>
        <w:tabs>
          <w:tab w:val="left" w:pos="567"/>
        </w:tabs>
        <w:spacing w:after="0" w:line="240" w:lineRule="auto"/>
        <w:rPr>
          <w:rFonts w:ascii="Times New Roman" w:hAnsi="Times New Roman"/>
        </w:rPr>
      </w:pPr>
    </w:p>
    <w:p w14:paraId="44B6D14D" w14:textId="350B5882" w:rsidR="001719A8" w:rsidRPr="00E24E6C" w:rsidRDefault="004A74F4" w:rsidP="006C7665">
      <w:pPr>
        <w:tabs>
          <w:tab w:val="left" w:pos="567"/>
        </w:tabs>
        <w:spacing w:after="0" w:line="240" w:lineRule="auto"/>
        <w:rPr>
          <w:rFonts w:ascii="Times New Roman" w:hAnsi="Times New Roman"/>
          <w:b/>
        </w:rPr>
      </w:pPr>
      <w:r w:rsidRPr="006801D2">
        <w:rPr>
          <w:rFonts w:ascii="Times New Roman" w:hAnsi="Times New Roman"/>
          <w:b/>
          <w:bCs/>
          <w:iCs/>
        </w:rPr>
        <w:t>Šalutinio poveikio reiškiniai, kurių dažnis</w:t>
      </w:r>
      <w:r w:rsidRPr="00E24E6C">
        <w:rPr>
          <w:rFonts w:ascii="Times New Roman" w:hAnsi="Times New Roman"/>
          <w:b/>
        </w:rPr>
        <w:t xml:space="preserve"> nežinomas</w:t>
      </w:r>
      <w:r w:rsidR="001719A8" w:rsidRPr="00E24E6C">
        <w:rPr>
          <w:rFonts w:ascii="Times New Roman" w:hAnsi="Times New Roman"/>
          <w:b/>
        </w:rPr>
        <w:t xml:space="preserve"> (negali būti apskaičiuotas pagal turimus duomenis)</w:t>
      </w:r>
    </w:p>
    <w:p w14:paraId="34885097" w14:textId="77777777"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Depresija.</w:t>
      </w:r>
    </w:p>
    <w:p w14:paraId="6C886D9F" w14:textId="77777777"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Nuolatinis raumenų silpnumas.</w:t>
      </w:r>
    </w:p>
    <w:p w14:paraId="48E25284" w14:textId="77777777"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Sausgyslių pažeidimas.</w:t>
      </w:r>
    </w:p>
    <w:p w14:paraId="2D845F35" w14:textId="77777777"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 xml:space="preserve">Miego sutrikimai, įskaitant nemigą ir naktinius košmarus. </w:t>
      </w:r>
    </w:p>
    <w:p w14:paraId="4A453225" w14:textId="2E620FD0"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Viduriavimas.</w:t>
      </w:r>
    </w:p>
    <w:p w14:paraId="60364C80" w14:textId="03055E08"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Kosulys.</w:t>
      </w:r>
    </w:p>
    <w:p w14:paraId="1E21A670" w14:textId="77777777"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Dusulys.</w:t>
      </w:r>
    </w:p>
    <w:p w14:paraId="0BFAEBA9" w14:textId="77777777"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Edema (tinimas).</w:t>
      </w:r>
    </w:p>
    <w:p w14:paraId="342F651F" w14:textId="77777777" w:rsidR="001719A8" w:rsidRPr="006801D2"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Seksualiniai sutrikimai.</w:t>
      </w:r>
    </w:p>
    <w:p w14:paraId="19472EFB" w14:textId="43050E91" w:rsidR="001719A8" w:rsidRDefault="001719A8" w:rsidP="003F4FD1">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Kvėpavimo sutrikimai, įskaitant užsitęsusį kosulį ir (arba) dusulį arba karščiavimą.</w:t>
      </w:r>
    </w:p>
    <w:p w14:paraId="340CAA71" w14:textId="287B9C54" w:rsidR="00425925" w:rsidRDefault="005D665C" w:rsidP="003F4FD1">
      <w:pPr>
        <w:numPr>
          <w:ilvl w:val="0"/>
          <w:numId w:val="5"/>
        </w:numPr>
        <w:tabs>
          <w:tab w:val="left" w:pos="567"/>
        </w:tabs>
        <w:spacing w:after="0" w:line="240" w:lineRule="auto"/>
        <w:ind w:left="567" w:hanging="567"/>
        <w:rPr>
          <w:rFonts w:ascii="Times New Roman" w:hAnsi="Times New Roman"/>
        </w:rPr>
      </w:pPr>
      <w:bookmarkStart w:id="29" w:name="_Hlk130566425"/>
      <w:r>
        <w:rPr>
          <w:rFonts w:ascii="Times New Roman" w:hAnsi="Times New Roman"/>
        </w:rPr>
        <w:t>Generalizuota</w:t>
      </w:r>
      <w:r w:rsidR="00425925">
        <w:rPr>
          <w:rFonts w:ascii="Times New Roman" w:hAnsi="Times New Roman"/>
        </w:rPr>
        <w:t xml:space="preserve"> miastenija (liga, sukelianti bendrą raumenų, įskaitant kai kuriais atvejais, kvėpuojant naudojamus raumenis, silpnumą).</w:t>
      </w:r>
    </w:p>
    <w:p w14:paraId="05A941DC" w14:textId="3370CB7C" w:rsidR="00425925" w:rsidRPr="00425925" w:rsidRDefault="00425925" w:rsidP="003F4FD1">
      <w:pPr>
        <w:numPr>
          <w:ilvl w:val="0"/>
          <w:numId w:val="5"/>
        </w:numPr>
        <w:tabs>
          <w:tab w:val="left" w:pos="567"/>
        </w:tabs>
        <w:spacing w:after="0" w:line="240" w:lineRule="auto"/>
        <w:ind w:left="567" w:hanging="567"/>
        <w:rPr>
          <w:rFonts w:ascii="Times New Roman" w:hAnsi="Times New Roman"/>
        </w:rPr>
      </w:pPr>
      <w:r>
        <w:rPr>
          <w:rFonts w:ascii="Times New Roman" w:hAnsi="Times New Roman"/>
        </w:rPr>
        <w:t>Akių miasteniją (akių raumenų silpnumą sukelianti liga).</w:t>
      </w:r>
    </w:p>
    <w:p w14:paraId="5AE2090E" w14:textId="093B21C0" w:rsidR="001719A8" w:rsidRDefault="001719A8" w:rsidP="003F4FD1">
      <w:pPr>
        <w:tabs>
          <w:tab w:val="left" w:pos="567"/>
        </w:tabs>
        <w:spacing w:after="0" w:line="240" w:lineRule="auto"/>
        <w:ind w:left="567" w:hanging="567"/>
        <w:rPr>
          <w:rFonts w:ascii="Times New Roman" w:hAnsi="Times New Roman"/>
        </w:rPr>
      </w:pPr>
    </w:p>
    <w:p w14:paraId="3C8A8417" w14:textId="41CBD217" w:rsidR="00425925" w:rsidRDefault="00425925" w:rsidP="00386B97">
      <w:pPr>
        <w:tabs>
          <w:tab w:val="left" w:pos="567"/>
        </w:tabs>
        <w:spacing w:after="0" w:line="240" w:lineRule="auto"/>
        <w:rPr>
          <w:rFonts w:ascii="Times New Roman" w:hAnsi="Times New Roman"/>
        </w:rPr>
      </w:pPr>
      <w:r>
        <w:rPr>
          <w:rFonts w:ascii="Times New Roman" w:hAnsi="Times New Roman"/>
        </w:rPr>
        <w:t>Pasitarkite su gydytoju, jei jaučiate rankų ar kojų silpnumą, kuris pasunkėja aktyviau pajudėjus, jei dvejinasi akyse arba užkrenta akių vokai, sunku ryti arba pasireiškia dusulys.</w:t>
      </w:r>
    </w:p>
    <w:bookmarkEnd w:id="29"/>
    <w:p w14:paraId="434791EC" w14:textId="77777777" w:rsidR="00425925" w:rsidRPr="000456F3" w:rsidRDefault="00425925" w:rsidP="00386B97">
      <w:pPr>
        <w:tabs>
          <w:tab w:val="left" w:pos="567"/>
        </w:tabs>
        <w:spacing w:after="0" w:line="240" w:lineRule="auto"/>
        <w:rPr>
          <w:rFonts w:ascii="Times New Roman" w:hAnsi="Times New Roman"/>
        </w:rPr>
      </w:pPr>
    </w:p>
    <w:p w14:paraId="2C824EEE" w14:textId="77777777" w:rsidR="001719A8" w:rsidRPr="006801D2" w:rsidRDefault="001719A8" w:rsidP="00E24E6C">
      <w:pPr>
        <w:tabs>
          <w:tab w:val="left" w:pos="567"/>
        </w:tabs>
        <w:spacing w:after="0" w:line="240" w:lineRule="auto"/>
        <w:outlineLvl w:val="0"/>
        <w:rPr>
          <w:rFonts w:ascii="Times New Roman" w:hAnsi="Times New Roman"/>
          <w:b/>
        </w:rPr>
      </w:pPr>
      <w:r w:rsidRPr="006801D2">
        <w:rPr>
          <w:rFonts w:ascii="Times New Roman" w:hAnsi="Times New Roman"/>
          <w:b/>
        </w:rPr>
        <w:t>Pranešimas apie šalutinį poveikį</w:t>
      </w:r>
    </w:p>
    <w:p w14:paraId="1E1AC912" w14:textId="3CCAA6E0"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 xml:space="preserve">Jeigu pasireiškė šalutinis poveikis, įskaitant šiame lapelyje nenurodytą, pasakykite gydytojui arba vaistininkui. </w:t>
      </w:r>
      <w:r w:rsidR="00E53034" w:rsidRPr="000736F3">
        <w:rPr>
          <w:rFonts w:ascii="Times New Roman" w:hAnsi="Times New Roman"/>
          <w:color w:val="000000"/>
        </w:rPr>
        <w:t xml:space="preserve">Pranešimą apie šalutinį poveikį galite </w:t>
      </w:r>
      <w:r w:rsidR="00E53034" w:rsidRPr="00E53034">
        <w:rPr>
          <w:rFonts w:ascii="Times New Roman" w:eastAsia="Times New Roman" w:hAnsi="Times New Roman"/>
          <w:color w:val="000000"/>
          <w:szCs w:val="18"/>
        </w:rPr>
        <w:t xml:space="preserve">užpildyti ir </w:t>
      </w:r>
      <w:r w:rsidR="00E53034" w:rsidRPr="000736F3">
        <w:rPr>
          <w:rFonts w:ascii="Times New Roman" w:hAnsi="Times New Roman"/>
          <w:color w:val="000000"/>
        </w:rPr>
        <w:t xml:space="preserve">pateikti Valstybinės vaistų kontrolės tarnybos prie Lietuvos Respublikos sveikatos apsaugos ministerijos </w:t>
      </w:r>
      <w:r w:rsidR="00E53034" w:rsidRPr="00E53034">
        <w:rPr>
          <w:rFonts w:ascii="Times New Roman" w:eastAsia="Times New Roman" w:hAnsi="Times New Roman"/>
          <w:color w:val="000000"/>
          <w:szCs w:val="18"/>
        </w:rPr>
        <w:t>tinklalapyje</w:t>
      </w:r>
      <w:r w:rsidR="00E53034" w:rsidRPr="000736F3">
        <w:rPr>
          <w:rFonts w:ascii="Times New Roman" w:hAnsi="Times New Roman"/>
          <w:color w:val="000000"/>
        </w:rPr>
        <w:t xml:space="preserve"> </w:t>
      </w:r>
      <w:r w:rsidR="00E53034" w:rsidRPr="000736F3">
        <w:rPr>
          <w:rFonts w:ascii="Times New Roman" w:hAnsi="Times New Roman"/>
          <w:color w:val="0000EE"/>
          <w:u w:val="single"/>
        </w:rPr>
        <w:t>https://vvkt.</w:t>
      </w:r>
      <w:r w:rsidR="00E53034" w:rsidRPr="00E53034">
        <w:rPr>
          <w:rFonts w:ascii="Times New Roman" w:eastAsia="Times New Roman" w:hAnsi="Times New Roman"/>
          <w:color w:val="0000EE"/>
          <w:szCs w:val="18"/>
          <w:u w:val="single"/>
        </w:rPr>
        <w:t>lrv.</w:t>
      </w:r>
      <w:r w:rsidR="00E53034" w:rsidRPr="000736F3">
        <w:rPr>
          <w:rFonts w:ascii="Times New Roman" w:hAnsi="Times New Roman"/>
          <w:color w:val="0000EE"/>
          <w:u w:val="single"/>
        </w:rPr>
        <w:t>lt/</w:t>
      </w:r>
      <w:r w:rsidR="00E53034" w:rsidRPr="00E53034">
        <w:rPr>
          <w:rFonts w:ascii="Times New Roman" w:eastAsia="Times New Roman" w:hAnsi="Times New Roman"/>
          <w:color w:val="0000EE"/>
          <w:szCs w:val="18"/>
          <w:u w:val="single"/>
        </w:rPr>
        <w:t>lt/</w:t>
      </w:r>
      <w:r w:rsidR="00E53034" w:rsidRPr="00E53034">
        <w:rPr>
          <w:rFonts w:ascii="Times New Roman" w:eastAsia="Times New Roman" w:hAnsi="Times New Roman"/>
          <w:color w:val="000000"/>
          <w:szCs w:val="18"/>
        </w:rPr>
        <w:t xml:space="preserve"> nurodytais būdais</w:t>
      </w:r>
      <w:r w:rsidR="00E53034" w:rsidRPr="000736F3">
        <w:rPr>
          <w:rFonts w:ascii="Times New Roman" w:hAnsi="Times New Roman"/>
          <w:color w:val="000000"/>
        </w:rPr>
        <w:t xml:space="preserve"> arba </w:t>
      </w:r>
      <w:r w:rsidR="00E53034" w:rsidRPr="00E53034">
        <w:rPr>
          <w:rFonts w:ascii="Times New Roman" w:eastAsia="Times New Roman" w:hAnsi="Times New Roman"/>
          <w:color w:val="000000"/>
          <w:szCs w:val="18"/>
        </w:rPr>
        <w:t>paskambinti</w:t>
      </w:r>
      <w:r w:rsidR="00E53034" w:rsidRPr="000736F3">
        <w:rPr>
          <w:rFonts w:ascii="Times New Roman" w:hAnsi="Times New Roman"/>
          <w:color w:val="000000"/>
        </w:rPr>
        <w:t xml:space="preserve"> nemokamu telefonu 8 800 73 568. </w:t>
      </w:r>
      <w:r w:rsidRPr="006801D2">
        <w:rPr>
          <w:rFonts w:ascii="Times New Roman" w:hAnsi="Times New Roman"/>
        </w:rPr>
        <w:t>Pranešdami apie šalutinį poveikį galite mums padėti gauti daugiau informacijos apie šio vaisto saugumą.</w:t>
      </w:r>
    </w:p>
    <w:p w14:paraId="04A06B65" w14:textId="77777777" w:rsidR="001719A8" w:rsidRPr="006801D2" w:rsidRDefault="001719A8" w:rsidP="006C7665">
      <w:pPr>
        <w:tabs>
          <w:tab w:val="left" w:pos="567"/>
        </w:tabs>
        <w:spacing w:after="0" w:line="240" w:lineRule="auto"/>
        <w:rPr>
          <w:rFonts w:ascii="Times New Roman" w:hAnsi="Times New Roman"/>
        </w:rPr>
      </w:pPr>
    </w:p>
    <w:p w14:paraId="1944A97B" w14:textId="77777777" w:rsidR="001719A8" w:rsidRPr="006801D2" w:rsidRDefault="001719A8" w:rsidP="006C7665">
      <w:pPr>
        <w:tabs>
          <w:tab w:val="left" w:pos="567"/>
        </w:tabs>
        <w:spacing w:after="0" w:line="240" w:lineRule="auto"/>
        <w:rPr>
          <w:rFonts w:ascii="Times New Roman" w:hAnsi="Times New Roman"/>
        </w:rPr>
      </w:pPr>
    </w:p>
    <w:p w14:paraId="7A269877" w14:textId="77777777" w:rsidR="001719A8" w:rsidRPr="006801D2" w:rsidRDefault="001719A8" w:rsidP="006C7665">
      <w:pPr>
        <w:keepNext/>
        <w:keepLines/>
        <w:tabs>
          <w:tab w:val="left" w:pos="567"/>
        </w:tabs>
        <w:spacing w:after="0" w:line="240" w:lineRule="auto"/>
        <w:rPr>
          <w:rFonts w:ascii="Times New Roman" w:hAnsi="Times New Roman"/>
          <w:b/>
        </w:rPr>
      </w:pPr>
      <w:bookmarkStart w:id="30" w:name="_Toc129243143"/>
      <w:bookmarkStart w:id="31" w:name="_Toc129243268"/>
      <w:r w:rsidRPr="006801D2">
        <w:rPr>
          <w:rFonts w:ascii="Times New Roman" w:hAnsi="Times New Roman"/>
          <w:b/>
        </w:rPr>
        <w:t>5.</w:t>
      </w:r>
      <w:r w:rsidRPr="006801D2">
        <w:rPr>
          <w:rFonts w:ascii="Times New Roman" w:hAnsi="Times New Roman"/>
          <w:b/>
        </w:rPr>
        <w:tab/>
        <w:t>Kaip laikyti</w:t>
      </w:r>
      <w:r w:rsidRPr="006801D2">
        <w:rPr>
          <w:rFonts w:ascii="Times New Roman" w:hAnsi="Times New Roman"/>
        </w:rPr>
        <w:t xml:space="preserve"> </w:t>
      </w:r>
      <w:bookmarkEnd w:id="30"/>
      <w:bookmarkEnd w:id="31"/>
      <w:r w:rsidRPr="006801D2">
        <w:rPr>
          <w:rFonts w:ascii="Times New Roman" w:hAnsi="Times New Roman"/>
          <w:b/>
        </w:rPr>
        <w:t>Rosuvacard</w:t>
      </w:r>
    </w:p>
    <w:p w14:paraId="35B403B1" w14:textId="77777777" w:rsidR="001719A8" w:rsidRPr="006801D2" w:rsidRDefault="001719A8" w:rsidP="006C7665">
      <w:pPr>
        <w:keepNext/>
        <w:keepLines/>
        <w:tabs>
          <w:tab w:val="left" w:pos="567"/>
        </w:tabs>
        <w:spacing w:after="0" w:line="240" w:lineRule="auto"/>
        <w:rPr>
          <w:rFonts w:ascii="Times New Roman" w:hAnsi="Times New Roman"/>
        </w:rPr>
      </w:pPr>
    </w:p>
    <w:p w14:paraId="55FE7DE2" w14:textId="77777777" w:rsidR="001719A8" w:rsidRPr="006801D2" w:rsidRDefault="001719A8" w:rsidP="006C7665">
      <w:pPr>
        <w:keepNext/>
        <w:keepLines/>
        <w:tabs>
          <w:tab w:val="left" w:pos="567"/>
        </w:tabs>
        <w:spacing w:after="0" w:line="240" w:lineRule="auto"/>
        <w:rPr>
          <w:rFonts w:ascii="Times New Roman" w:hAnsi="Times New Roman"/>
        </w:rPr>
      </w:pPr>
      <w:r w:rsidRPr="006801D2">
        <w:rPr>
          <w:rFonts w:ascii="Times New Roman" w:hAnsi="Times New Roman"/>
        </w:rPr>
        <w:t>Šį vaistą laikykite vaikams nepastebimoje ir nepasiekiamoje vietoje.</w:t>
      </w:r>
    </w:p>
    <w:p w14:paraId="1F30261D" w14:textId="77777777" w:rsidR="001719A8" w:rsidRPr="006801D2" w:rsidRDefault="001719A8" w:rsidP="006C7665">
      <w:pPr>
        <w:keepNext/>
        <w:keepLines/>
        <w:tabs>
          <w:tab w:val="left" w:pos="567"/>
        </w:tabs>
        <w:spacing w:after="0" w:line="240" w:lineRule="auto"/>
        <w:rPr>
          <w:rFonts w:ascii="Times New Roman" w:hAnsi="Times New Roman"/>
        </w:rPr>
      </w:pPr>
      <w:r w:rsidRPr="006801D2">
        <w:rPr>
          <w:rFonts w:ascii="Times New Roman" w:hAnsi="Times New Roman"/>
        </w:rPr>
        <w:t>Ant dėžutės ir lizdinės plokštelės po „EXP“ nurodytam tinkamumo laikui pasibaigus, šio vaisto vartoti negalima. Vaistas tinkamas vartoti iki paskutinės nurodyto mėnesio dienos.</w:t>
      </w:r>
    </w:p>
    <w:p w14:paraId="1532E64D" w14:textId="77777777" w:rsidR="001719A8" w:rsidRPr="006801D2" w:rsidRDefault="001719A8" w:rsidP="006C7665">
      <w:pPr>
        <w:keepNext/>
        <w:keepLines/>
        <w:tabs>
          <w:tab w:val="left" w:pos="567"/>
        </w:tabs>
        <w:spacing w:after="0" w:line="240" w:lineRule="auto"/>
        <w:rPr>
          <w:rFonts w:ascii="Times New Roman" w:hAnsi="Times New Roman"/>
        </w:rPr>
      </w:pPr>
      <w:r w:rsidRPr="006801D2">
        <w:rPr>
          <w:rFonts w:ascii="Times New Roman" w:hAnsi="Times New Roman"/>
        </w:rPr>
        <w:t xml:space="preserve">Laikyti žemesnėje kaip 25 </w:t>
      </w:r>
      <w:r w:rsidRPr="006801D2">
        <w:rPr>
          <w:rFonts w:ascii="Times New Roman" w:hAnsi="Times New Roman"/>
        </w:rPr>
        <w:sym w:font="Symbol" w:char="F0B0"/>
      </w:r>
      <w:r w:rsidRPr="006801D2">
        <w:rPr>
          <w:rFonts w:ascii="Times New Roman" w:hAnsi="Times New Roman"/>
        </w:rPr>
        <w:t xml:space="preserve">C temperatūroje. Laikyti gamintojo pakuotėje, kad </w:t>
      </w:r>
      <w:r w:rsidR="00A958C5" w:rsidRPr="006801D2">
        <w:rPr>
          <w:rFonts w:ascii="Times New Roman" w:eastAsia="Times New Roman" w:hAnsi="Times New Roman"/>
        </w:rPr>
        <w:t>vaistas</w:t>
      </w:r>
      <w:r w:rsidRPr="006801D2">
        <w:rPr>
          <w:rFonts w:ascii="Times New Roman" w:hAnsi="Times New Roman"/>
        </w:rPr>
        <w:t xml:space="preserve"> būtų apsaugotas nuo šviesos ir drėgmės.</w:t>
      </w:r>
    </w:p>
    <w:p w14:paraId="5CB9E18D"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Vaistų negalima išmesti į kanalizaciją arba su buitinėmis atliekomis. Kaip išmesti nereikalingus vaistus, klauskite vaistininko. Šios priemonės padės apsaugoti aplinką.</w:t>
      </w:r>
    </w:p>
    <w:p w14:paraId="620EC64C" w14:textId="77777777" w:rsidR="001719A8" w:rsidRPr="006801D2" w:rsidRDefault="001719A8" w:rsidP="006C7665">
      <w:pPr>
        <w:tabs>
          <w:tab w:val="left" w:pos="567"/>
        </w:tabs>
        <w:spacing w:after="0" w:line="240" w:lineRule="auto"/>
        <w:rPr>
          <w:rFonts w:ascii="Times New Roman" w:hAnsi="Times New Roman"/>
        </w:rPr>
      </w:pPr>
    </w:p>
    <w:p w14:paraId="6BDA36E9" w14:textId="77777777" w:rsidR="001719A8" w:rsidRPr="006801D2" w:rsidRDefault="001719A8" w:rsidP="006C7665">
      <w:pPr>
        <w:tabs>
          <w:tab w:val="left" w:pos="567"/>
        </w:tabs>
        <w:spacing w:after="0" w:line="240" w:lineRule="auto"/>
        <w:rPr>
          <w:rFonts w:ascii="Times New Roman" w:hAnsi="Times New Roman"/>
        </w:rPr>
      </w:pPr>
    </w:p>
    <w:p w14:paraId="2D7978AA" w14:textId="77777777" w:rsidR="001719A8" w:rsidRPr="006801D2" w:rsidRDefault="001719A8" w:rsidP="006C7665">
      <w:pPr>
        <w:tabs>
          <w:tab w:val="left" w:pos="567"/>
        </w:tabs>
        <w:spacing w:after="0" w:line="240" w:lineRule="auto"/>
        <w:rPr>
          <w:rFonts w:ascii="Times New Roman" w:hAnsi="Times New Roman"/>
          <w:b/>
        </w:rPr>
      </w:pPr>
      <w:bookmarkStart w:id="32" w:name="_Toc129243144"/>
      <w:bookmarkStart w:id="33" w:name="_Toc129243269"/>
      <w:r w:rsidRPr="006801D2">
        <w:rPr>
          <w:rFonts w:ascii="Times New Roman" w:hAnsi="Times New Roman"/>
          <w:b/>
        </w:rPr>
        <w:t>6.</w:t>
      </w:r>
      <w:r w:rsidRPr="006801D2">
        <w:rPr>
          <w:rFonts w:ascii="Times New Roman" w:hAnsi="Times New Roman"/>
          <w:b/>
        </w:rPr>
        <w:tab/>
        <w:t>Pakuotės turinys ir kita informacija</w:t>
      </w:r>
      <w:bookmarkEnd w:id="32"/>
      <w:bookmarkEnd w:id="33"/>
    </w:p>
    <w:p w14:paraId="2816DA84" w14:textId="77777777" w:rsidR="001719A8" w:rsidRPr="006801D2" w:rsidRDefault="001719A8" w:rsidP="006C7665">
      <w:pPr>
        <w:tabs>
          <w:tab w:val="left" w:pos="567"/>
        </w:tabs>
        <w:spacing w:after="0" w:line="240" w:lineRule="auto"/>
        <w:rPr>
          <w:rFonts w:ascii="Times New Roman" w:hAnsi="Times New Roman"/>
        </w:rPr>
      </w:pPr>
    </w:p>
    <w:p w14:paraId="0FC9BBBE" w14:textId="77777777" w:rsidR="001719A8" w:rsidRPr="006801D2" w:rsidRDefault="001719A8" w:rsidP="00E24E6C">
      <w:pPr>
        <w:tabs>
          <w:tab w:val="left" w:pos="567"/>
        </w:tabs>
        <w:spacing w:after="0" w:line="240" w:lineRule="auto"/>
        <w:rPr>
          <w:rFonts w:ascii="Times New Roman" w:hAnsi="Times New Roman"/>
          <w:b/>
        </w:rPr>
      </w:pPr>
      <w:r w:rsidRPr="006801D2">
        <w:rPr>
          <w:rFonts w:ascii="Times New Roman" w:hAnsi="Times New Roman"/>
          <w:b/>
        </w:rPr>
        <w:t>Rosuvacard sudėtis</w:t>
      </w:r>
    </w:p>
    <w:p w14:paraId="49342DEE" w14:textId="77777777" w:rsidR="001719A8" w:rsidRPr="006801D2" w:rsidRDefault="001719A8" w:rsidP="00911898">
      <w:pPr>
        <w:tabs>
          <w:tab w:val="left" w:pos="360"/>
        </w:tabs>
        <w:spacing w:after="0" w:line="240" w:lineRule="auto"/>
        <w:ind w:left="360" w:hanging="360"/>
        <w:rPr>
          <w:rFonts w:ascii="Times New Roman" w:hAnsi="Times New Roman"/>
        </w:rPr>
      </w:pPr>
      <w:r w:rsidRPr="006801D2">
        <w:rPr>
          <w:rFonts w:ascii="Times New Roman" w:hAnsi="Times New Roman"/>
        </w:rPr>
        <w:lastRenderedPageBreak/>
        <w:t>-</w:t>
      </w:r>
      <w:r w:rsidRPr="006801D2">
        <w:rPr>
          <w:rFonts w:ascii="Times New Roman" w:hAnsi="Times New Roman"/>
        </w:rPr>
        <w:tab/>
        <w:t xml:space="preserve">Veiklioji medžiaga yra rozuvastatinas. Kiekvienoje plėvele dengtoje tabletėje yra 10 mg arba 20 mg rozuvastatino (rozuvastatino kalcio druskos pavidalu). </w:t>
      </w:r>
    </w:p>
    <w:p w14:paraId="71D2EF5B" w14:textId="77777777" w:rsidR="001719A8" w:rsidRPr="006801D2" w:rsidRDefault="001719A8" w:rsidP="007208B5">
      <w:pPr>
        <w:tabs>
          <w:tab w:val="left" w:pos="360"/>
        </w:tabs>
        <w:spacing w:after="0" w:line="240" w:lineRule="auto"/>
        <w:ind w:left="360" w:hanging="360"/>
        <w:rPr>
          <w:rFonts w:ascii="Times New Roman" w:hAnsi="Times New Roman"/>
        </w:rPr>
      </w:pPr>
      <w:r w:rsidRPr="006801D2">
        <w:rPr>
          <w:rFonts w:ascii="Times New Roman" w:hAnsi="Times New Roman"/>
        </w:rPr>
        <w:t>-</w:t>
      </w:r>
      <w:r w:rsidRPr="006801D2">
        <w:rPr>
          <w:rFonts w:ascii="Times New Roman" w:hAnsi="Times New Roman"/>
        </w:rPr>
        <w:tab/>
        <w:t xml:space="preserve">Pagalbinės medžiagos. </w:t>
      </w:r>
      <w:r w:rsidRPr="006801D2">
        <w:rPr>
          <w:rFonts w:ascii="Times New Roman" w:hAnsi="Times New Roman"/>
          <w:i/>
        </w:rPr>
        <w:t>Tabletės šerdis</w:t>
      </w:r>
      <w:r w:rsidRPr="006801D2">
        <w:rPr>
          <w:rFonts w:ascii="Times New Roman" w:hAnsi="Times New Roman"/>
        </w:rPr>
        <w:t xml:space="preserve">: laktozė monohidratas, mikrokristalinė celiuliozė, kroskarmeliozės natrio druska, bevandenis koloidinis silicio dioksidas ir magnio stearatas. </w:t>
      </w:r>
      <w:r w:rsidRPr="006801D2">
        <w:rPr>
          <w:rFonts w:ascii="Times New Roman" w:hAnsi="Times New Roman"/>
          <w:i/>
        </w:rPr>
        <w:t>Tabletės plėvelė</w:t>
      </w:r>
      <w:r w:rsidRPr="006801D2">
        <w:rPr>
          <w:rFonts w:ascii="Times New Roman" w:hAnsi="Times New Roman"/>
        </w:rPr>
        <w:t>: hipromeliozė 2910/5, makrogolis 6 000, titano dioksidas (E 171), talkas ir raudonasis geležies oksidas (E 172).</w:t>
      </w:r>
    </w:p>
    <w:p w14:paraId="4435657A" w14:textId="77777777" w:rsidR="001719A8" w:rsidRPr="006801D2" w:rsidRDefault="001719A8" w:rsidP="006C7665">
      <w:pPr>
        <w:tabs>
          <w:tab w:val="left" w:pos="567"/>
        </w:tabs>
        <w:spacing w:after="0" w:line="240" w:lineRule="auto"/>
        <w:rPr>
          <w:rFonts w:ascii="Times New Roman" w:hAnsi="Times New Roman"/>
        </w:rPr>
      </w:pPr>
    </w:p>
    <w:p w14:paraId="4F82D70E" w14:textId="77777777" w:rsidR="001719A8" w:rsidRPr="006801D2" w:rsidRDefault="001719A8" w:rsidP="00E24E6C">
      <w:pPr>
        <w:tabs>
          <w:tab w:val="left" w:pos="567"/>
        </w:tabs>
        <w:spacing w:after="0" w:line="240" w:lineRule="auto"/>
        <w:rPr>
          <w:rFonts w:ascii="Times New Roman" w:hAnsi="Times New Roman"/>
          <w:b/>
        </w:rPr>
      </w:pPr>
      <w:r w:rsidRPr="006801D2">
        <w:rPr>
          <w:rFonts w:ascii="Times New Roman" w:hAnsi="Times New Roman"/>
          <w:b/>
        </w:rPr>
        <w:t>Rosuvacard išvaizda ir kiekis pakuotėje</w:t>
      </w:r>
    </w:p>
    <w:p w14:paraId="698116D7"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Rosuvacard 10 mg plėvele dengtos tabletės: šviesiai rožinės, dengtos plėvele, ovalios, abipus išgaubtos, su vagele, maždaug 8,8</w:t>
      </w:r>
      <w:r w:rsidR="00FA3435" w:rsidRPr="006801D2">
        <w:rPr>
          <w:rFonts w:ascii="Times New Roman" w:hAnsi="Times New Roman"/>
        </w:rPr>
        <w:t> </w:t>
      </w:r>
      <w:r w:rsidRPr="006801D2">
        <w:rPr>
          <w:rFonts w:ascii="Times New Roman" w:hAnsi="Times New Roman"/>
        </w:rPr>
        <w:t>mm ilgio ir 4,5</w:t>
      </w:r>
      <w:r w:rsidR="00FA3435" w:rsidRPr="006801D2">
        <w:rPr>
          <w:rFonts w:ascii="Times New Roman" w:hAnsi="Times New Roman"/>
        </w:rPr>
        <w:t> </w:t>
      </w:r>
      <w:r w:rsidRPr="006801D2">
        <w:rPr>
          <w:rFonts w:ascii="Times New Roman" w:hAnsi="Times New Roman"/>
        </w:rPr>
        <w:t>mm pločio. Tabletę galima padalyti į lygias dozes.</w:t>
      </w:r>
    </w:p>
    <w:p w14:paraId="18561F62"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Rosuvacard 20 mg plėvele dengtos tabletės: rožinės, dengtos plėvele, ovalios, abipus išgaubtos, maždaug 11,1</w:t>
      </w:r>
      <w:r w:rsidR="00FA3435" w:rsidRPr="006801D2">
        <w:rPr>
          <w:rFonts w:ascii="Times New Roman" w:hAnsi="Times New Roman"/>
        </w:rPr>
        <w:t> </w:t>
      </w:r>
      <w:r w:rsidRPr="006801D2">
        <w:rPr>
          <w:rFonts w:ascii="Times New Roman" w:hAnsi="Times New Roman"/>
        </w:rPr>
        <w:t>mm ilgio ir 5,6</w:t>
      </w:r>
      <w:r w:rsidR="00FA3435" w:rsidRPr="006801D2">
        <w:rPr>
          <w:rFonts w:ascii="Times New Roman" w:hAnsi="Times New Roman"/>
        </w:rPr>
        <w:t> </w:t>
      </w:r>
      <w:r w:rsidRPr="006801D2">
        <w:rPr>
          <w:rFonts w:ascii="Times New Roman" w:hAnsi="Times New Roman"/>
        </w:rPr>
        <w:t>mm pločio.</w:t>
      </w:r>
    </w:p>
    <w:p w14:paraId="3AFEADF2" w14:textId="77777777" w:rsidR="001719A8" w:rsidRPr="006801D2" w:rsidRDefault="001719A8" w:rsidP="006C7665">
      <w:pPr>
        <w:tabs>
          <w:tab w:val="left" w:pos="567"/>
        </w:tabs>
        <w:spacing w:after="0" w:line="240" w:lineRule="auto"/>
        <w:rPr>
          <w:rFonts w:ascii="Times New Roman" w:hAnsi="Times New Roman"/>
        </w:rPr>
      </w:pPr>
    </w:p>
    <w:p w14:paraId="5763F15B" w14:textId="640F275B" w:rsidR="001719A8" w:rsidRPr="006801D2" w:rsidRDefault="001719A8" w:rsidP="00E24E6C">
      <w:pPr>
        <w:tabs>
          <w:tab w:val="left" w:pos="567"/>
        </w:tabs>
        <w:spacing w:after="0" w:line="240" w:lineRule="auto"/>
        <w:rPr>
          <w:rFonts w:ascii="Times New Roman" w:hAnsi="Times New Roman"/>
        </w:rPr>
      </w:pPr>
      <w:r w:rsidRPr="006801D2">
        <w:rPr>
          <w:rFonts w:ascii="Times New Roman" w:hAnsi="Times New Roman"/>
        </w:rPr>
        <w:t>Pakuotės dydžiai: 28, 30, 84</w:t>
      </w:r>
      <w:r w:rsidR="008B429D">
        <w:rPr>
          <w:rFonts w:ascii="Times New Roman" w:hAnsi="Times New Roman"/>
        </w:rPr>
        <w:t>,</w:t>
      </w:r>
      <w:r w:rsidRPr="006801D2">
        <w:rPr>
          <w:rFonts w:ascii="Times New Roman" w:hAnsi="Times New Roman"/>
        </w:rPr>
        <w:t xml:space="preserve"> 90</w:t>
      </w:r>
      <w:r w:rsidR="008B429D">
        <w:rPr>
          <w:rFonts w:ascii="Times New Roman" w:hAnsi="Times New Roman"/>
        </w:rPr>
        <w:t>, 98 arba 100</w:t>
      </w:r>
      <w:r w:rsidRPr="006801D2">
        <w:rPr>
          <w:rFonts w:ascii="Times New Roman" w:hAnsi="Times New Roman"/>
        </w:rPr>
        <w:t xml:space="preserve"> plėvele dengtų tablečių.</w:t>
      </w:r>
    </w:p>
    <w:p w14:paraId="302F2519" w14:textId="77777777" w:rsidR="001719A8" w:rsidRPr="006801D2" w:rsidRDefault="001719A8" w:rsidP="006C7665">
      <w:pPr>
        <w:tabs>
          <w:tab w:val="left" w:pos="567"/>
        </w:tabs>
        <w:spacing w:after="0" w:line="240" w:lineRule="auto"/>
        <w:rPr>
          <w:rFonts w:ascii="Times New Roman" w:hAnsi="Times New Roman"/>
        </w:rPr>
      </w:pPr>
    </w:p>
    <w:p w14:paraId="1BAEFF49" w14:textId="77777777" w:rsidR="001719A8" w:rsidRPr="006801D2" w:rsidRDefault="001719A8" w:rsidP="00E24E6C">
      <w:pPr>
        <w:tabs>
          <w:tab w:val="left" w:pos="567"/>
        </w:tabs>
        <w:spacing w:after="0" w:line="240" w:lineRule="auto"/>
        <w:rPr>
          <w:rFonts w:ascii="Times New Roman" w:hAnsi="Times New Roman"/>
        </w:rPr>
      </w:pPr>
      <w:r w:rsidRPr="006801D2">
        <w:rPr>
          <w:rFonts w:ascii="Times New Roman" w:hAnsi="Times New Roman"/>
        </w:rPr>
        <w:t>Gali būti tiekiamos ne visų dydžių pakuotės.</w:t>
      </w:r>
    </w:p>
    <w:p w14:paraId="238446C6" w14:textId="77777777" w:rsidR="001719A8" w:rsidRPr="006801D2" w:rsidRDefault="001719A8" w:rsidP="006C7665">
      <w:pPr>
        <w:tabs>
          <w:tab w:val="left" w:pos="567"/>
        </w:tabs>
        <w:spacing w:after="0" w:line="240" w:lineRule="auto"/>
        <w:rPr>
          <w:rFonts w:ascii="Times New Roman" w:hAnsi="Times New Roman"/>
        </w:rPr>
      </w:pPr>
    </w:p>
    <w:p w14:paraId="249BD6B3" w14:textId="5B8D4D63" w:rsidR="001719A8" w:rsidRPr="006801D2" w:rsidRDefault="001719A8" w:rsidP="00E24E6C">
      <w:pPr>
        <w:tabs>
          <w:tab w:val="left" w:pos="567"/>
        </w:tabs>
        <w:spacing w:after="0" w:line="240" w:lineRule="auto"/>
        <w:rPr>
          <w:rFonts w:ascii="Times New Roman" w:hAnsi="Times New Roman"/>
          <w:b/>
        </w:rPr>
      </w:pPr>
      <w:r w:rsidRPr="006801D2">
        <w:rPr>
          <w:rFonts w:ascii="Times New Roman" w:hAnsi="Times New Roman"/>
          <w:b/>
        </w:rPr>
        <w:t>Registruotojas ir gamintojas</w:t>
      </w:r>
    </w:p>
    <w:p w14:paraId="56DEA3EF" w14:textId="0422F7EE" w:rsidR="00635F02" w:rsidRPr="006801D2" w:rsidRDefault="00635F02" w:rsidP="00E24E6C">
      <w:pPr>
        <w:tabs>
          <w:tab w:val="left" w:pos="567"/>
        </w:tabs>
        <w:spacing w:after="0" w:line="240" w:lineRule="auto"/>
        <w:rPr>
          <w:rFonts w:ascii="Times New Roman" w:hAnsi="Times New Roman"/>
          <w:bCs/>
        </w:rPr>
      </w:pPr>
      <w:r w:rsidRPr="006801D2">
        <w:rPr>
          <w:rFonts w:ascii="Times New Roman" w:hAnsi="Times New Roman"/>
          <w:bCs/>
          <w:i/>
          <w:iCs/>
        </w:rPr>
        <w:t>Registruotojas</w:t>
      </w:r>
    </w:p>
    <w:p w14:paraId="0988506C"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caps/>
        </w:rPr>
        <w:t>Z</w:t>
      </w:r>
      <w:r w:rsidRPr="006801D2">
        <w:rPr>
          <w:rFonts w:ascii="Times New Roman" w:hAnsi="Times New Roman"/>
        </w:rPr>
        <w:t>entiva, k. s.</w:t>
      </w:r>
    </w:p>
    <w:p w14:paraId="4D81E5F9"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U Kabelovny 130</w:t>
      </w:r>
    </w:p>
    <w:p w14:paraId="0B6057C7"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Dolní Měcholupy</w:t>
      </w:r>
    </w:p>
    <w:p w14:paraId="0A142A5D"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 xml:space="preserve">102 37, Praha 10 </w:t>
      </w:r>
    </w:p>
    <w:p w14:paraId="42A9E6AF" w14:textId="4C8E1484"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Čekija</w:t>
      </w:r>
    </w:p>
    <w:p w14:paraId="01B5E87E" w14:textId="3AA4E9C3" w:rsidR="00635F02" w:rsidRPr="006801D2" w:rsidRDefault="00635F02" w:rsidP="006C7665">
      <w:pPr>
        <w:tabs>
          <w:tab w:val="left" w:pos="567"/>
        </w:tabs>
        <w:spacing w:after="0" w:line="240" w:lineRule="auto"/>
        <w:rPr>
          <w:rFonts w:ascii="Times New Roman" w:hAnsi="Times New Roman"/>
        </w:rPr>
      </w:pPr>
    </w:p>
    <w:p w14:paraId="63A8BC53" w14:textId="6C3D580E" w:rsidR="00635F02" w:rsidRPr="006801D2" w:rsidRDefault="00635F02" w:rsidP="00E24E6C">
      <w:pPr>
        <w:tabs>
          <w:tab w:val="left" w:pos="567"/>
        </w:tabs>
        <w:spacing w:after="0" w:line="240" w:lineRule="auto"/>
        <w:rPr>
          <w:rFonts w:ascii="Times New Roman" w:hAnsi="Times New Roman"/>
          <w:i/>
          <w:iCs/>
        </w:rPr>
      </w:pPr>
      <w:r w:rsidRPr="006801D2">
        <w:rPr>
          <w:rFonts w:ascii="Times New Roman" w:hAnsi="Times New Roman"/>
          <w:i/>
          <w:iCs/>
        </w:rPr>
        <w:t>Gamintojas</w:t>
      </w:r>
    </w:p>
    <w:p w14:paraId="167E2E55"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caps/>
        </w:rPr>
        <w:t>Z</w:t>
      </w:r>
      <w:r w:rsidRPr="006801D2">
        <w:rPr>
          <w:rFonts w:ascii="Times New Roman" w:hAnsi="Times New Roman"/>
        </w:rPr>
        <w:t>entiva, k. s.</w:t>
      </w:r>
    </w:p>
    <w:p w14:paraId="01C42BFA"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U Kabelovny 130</w:t>
      </w:r>
    </w:p>
    <w:p w14:paraId="5DD7D908"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Dolní Měcholupy</w:t>
      </w:r>
    </w:p>
    <w:p w14:paraId="3CADDF20"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 xml:space="preserve">102 37 Praha 10 </w:t>
      </w:r>
    </w:p>
    <w:p w14:paraId="7555A996"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Čekija</w:t>
      </w:r>
    </w:p>
    <w:p w14:paraId="7257CCF6" w14:textId="77777777" w:rsidR="00635F02" w:rsidRPr="006801D2" w:rsidRDefault="00635F02" w:rsidP="00635F02">
      <w:pPr>
        <w:tabs>
          <w:tab w:val="left" w:pos="567"/>
        </w:tabs>
        <w:spacing w:after="0" w:line="240" w:lineRule="auto"/>
        <w:rPr>
          <w:rFonts w:ascii="Times New Roman" w:hAnsi="Times New Roman"/>
        </w:rPr>
      </w:pPr>
    </w:p>
    <w:p w14:paraId="2D5EE1BE"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arba</w:t>
      </w:r>
    </w:p>
    <w:p w14:paraId="45B2DE2B" w14:textId="77777777" w:rsidR="00D50B79" w:rsidRPr="00E24E6C" w:rsidRDefault="00D50B79" w:rsidP="00635F02">
      <w:pPr>
        <w:tabs>
          <w:tab w:val="left" w:pos="567"/>
        </w:tabs>
        <w:spacing w:after="0" w:line="240" w:lineRule="auto"/>
        <w:rPr>
          <w:rFonts w:ascii="Times New Roman" w:hAnsi="Times New Roman"/>
          <w:highlight w:val="lightGray"/>
        </w:rPr>
      </w:pPr>
    </w:p>
    <w:p w14:paraId="2C0710EA" w14:textId="31DEA6D4" w:rsidR="00635F02" w:rsidRPr="006801D2" w:rsidRDefault="00260F3F" w:rsidP="00635F02">
      <w:pPr>
        <w:tabs>
          <w:tab w:val="left" w:pos="567"/>
        </w:tabs>
        <w:spacing w:after="0" w:line="240" w:lineRule="auto"/>
        <w:rPr>
          <w:rFonts w:ascii="Times New Roman" w:hAnsi="Times New Roman"/>
        </w:rPr>
      </w:pPr>
      <w:r w:rsidRPr="00E24E6C">
        <w:rPr>
          <w:rFonts w:ascii="Times New Roman" w:hAnsi="Times New Roman"/>
          <w:highlight w:val="lightGray"/>
        </w:rPr>
        <w:t>Tik Rosuvacard 10 mg plėvele dengtos tabletės:</w:t>
      </w:r>
    </w:p>
    <w:p w14:paraId="2620A126"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Zentiva Romania S.A</w:t>
      </w:r>
    </w:p>
    <w:p w14:paraId="4CD2F4DD"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Theodor Pallady Bvd, no 50</w:t>
      </w:r>
    </w:p>
    <w:p w14:paraId="540895C1"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3 district, 032266, Bucharest</w:t>
      </w:r>
    </w:p>
    <w:p w14:paraId="6865F44A" w14:textId="77777777" w:rsidR="00635F02" w:rsidRPr="006801D2" w:rsidRDefault="00635F02" w:rsidP="00635F02">
      <w:pPr>
        <w:tabs>
          <w:tab w:val="left" w:pos="567"/>
        </w:tabs>
        <w:spacing w:after="0" w:line="240" w:lineRule="auto"/>
        <w:rPr>
          <w:rFonts w:ascii="Times New Roman" w:hAnsi="Times New Roman"/>
        </w:rPr>
      </w:pPr>
      <w:r w:rsidRPr="006801D2">
        <w:rPr>
          <w:rFonts w:ascii="Times New Roman" w:hAnsi="Times New Roman"/>
        </w:rPr>
        <w:t>Rumunija</w:t>
      </w:r>
    </w:p>
    <w:p w14:paraId="0B03AA8F" w14:textId="77777777" w:rsidR="001719A8" w:rsidRPr="006801D2" w:rsidRDefault="001719A8" w:rsidP="006C7665">
      <w:pPr>
        <w:tabs>
          <w:tab w:val="left" w:pos="567"/>
        </w:tabs>
        <w:spacing w:after="0" w:line="240" w:lineRule="auto"/>
        <w:rPr>
          <w:rFonts w:ascii="Times New Roman" w:hAnsi="Times New Roman"/>
          <w:b/>
        </w:rPr>
      </w:pPr>
    </w:p>
    <w:p w14:paraId="26B2E167" w14:textId="28974C79" w:rsidR="001719A8" w:rsidRPr="006801D2" w:rsidRDefault="001719A8" w:rsidP="00E24E6C">
      <w:pPr>
        <w:tabs>
          <w:tab w:val="left" w:pos="567"/>
        </w:tabs>
        <w:spacing w:after="0" w:line="240" w:lineRule="auto"/>
        <w:outlineLvl w:val="0"/>
        <w:rPr>
          <w:rFonts w:ascii="Times New Roman" w:hAnsi="Times New Roman"/>
          <w:b/>
        </w:rPr>
      </w:pPr>
      <w:r w:rsidRPr="006801D2">
        <w:rPr>
          <w:rFonts w:ascii="Times New Roman" w:hAnsi="Times New Roman"/>
          <w:b/>
        </w:rPr>
        <w:t>Šis vaistas E</w:t>
      </w:r>
      <w:r w:rsidR="00DF5552" w:rsidRPr="006801D2">
        <w:rPr>
          <w:rFonts w:ascii="Times New Roman" w:hAnsi="Times New Roman"/>
          <w:b/>
        </w:rPr>
        <w:t>uropos ekonominės erdvės</w:t>
      </w:r>
      <w:r w:rsidRPr="006801D2">
        <w:rPr>
          <w:rFonts w:ascii="Times New Roman" w:hAnsi="Times New Roman"/>
          <w:b/>
        </w:rPr>
        <w:t xml:space="preserve"> valstybėse narėse registruotas tokiais pavadinimais:</w:t>
      </w:r>
    </w:p>
    <w:p w14:paraId="42CAF39C" w14:textId="4F5D8F1B" w:rsidR="001719A8" w:rsidRPr="00252A59" w:rsidRDefault="001719A8" w:rsidP="00E24E6C">
      <w:pPr>
        <w:tabs>
          <w:tab w:val="left" w:pos="567"/>
        </w:tabs>
        <w:spacing w:after="0" w:line="240" w:lineRule="auto"/>
        <w:outlineLvl w:val="0"/>
        <w:rPr>
          <w:rFonts w:ascii="Times New Roman" w:hAnsi="Times New Roman"/>
          <w:bCs/>
        </w:rPr>
      </w:pPr>
      <w:r w:rsidRPr="00252A59">
        <w:rPr>
          <w:rFonts w:ascii="Times New Roman" w:hAnsi="Times New Roman"/>
          <w:bCs/>
        </w:rPr>
        <w:t>Bulgarija</w:t>
      </w:r>
      <w:r w:rsidR="00DF5552" w:rsidRPr="00252A59">
        <w:rPr>
          <w:rFonts w:ascii="Times New Roman" w:hAnsi="Times New Roman"/>
          <w:bCs/>
        </w:rPr>
        <w:t xml:space="preserve">: </w:t>
      </w:r>
      <w:r w:rsidRPr="00252A59">
        <w:rPr>
          <w:rFonts w:ascii="Times New Roman" w:hAnsi="Times New Roman"/>
          <w:bCs/>
        </w:rPr>
        <w:t>РOCYKAPД</w:t>
      </w:r>
    </w:p>
    <w:p w14:paraId="6ADBA422" w14:textId="0DE642DC" w:rsidR="00DF5552" w:rsidRPr="00252A59" w:rsidRDefault="001719A8" w:rsidP="00E24E6C">
      <w:pPr>
        <w:tabs>
          <w:tab w:val="left" w:pos="567"/>
        </w:tabs>
        <w:spacing w:after="0" w:line="240" w:lineRule="auto"/>
        <w:outlineLvl w:val="0"/>
        <w:rPr>
          <w:rFonts w:ascii="Times New Roman" w:hAnsi="Times New Roman"/>
          <w:bCs/>
        </w:rPr>
      </w:pPr>
      <w:r w:rsidRPr="00252A59">
        <w:rPr>
          <w:rFonts w:ascii="Times New Roman" w:hAnsi="Times New Roman"/>
          <w:bCs/>
        </w:rPr>
        <w:t>Čekija</w:t>
      </w:r>
      <w:r w:rsidR="00DF5552" w:rsidRPr="00252A59">
        <w:rPr>
          <w:rFonts w:ascii="Times New Roman" w:hAnsi="Times New Roman"/>
          <w:bCs/>
        </w:rPr>
        <w:t>,</w:t>
      </w:r>
      <w:r w:rsidR="00DF5552" w:rsidRPr="00E24E6C">
        <w:rPr>
          <w:rFonts w:ascii="Times New Roman" w:hAnsi="Times New Roman"/>
        </w:rPr>
        <w:t xml:space="preserve"> </w:t>
      </w:r>
      <w:r w:rsidRPr="00252A59">
        <w:rPr>
          <w:rFonts w:ascii="Times New Roman" w:hAnsi="Times New Roman"/>
          <w:bCs/>
        </w:rPr>
        <w:t>Estija</w:t>
      </w:r>
      <w:r w:rsidR="00DF5552" w:rsidRPr="00252A59">
        <w:rPr>
          <w:rFonts w:ascii="Times New Roman" w:hAnsi="Times New Roman"/>
          <w:bCs/>
        </w:rPr>
        <w:t>, Lenkija, Rumunija, Slovakija: Rosucard</w:t>
      </w:r>
    </w:p>
    <w:p w14:paraId="4263197B" w14:textId="56DAF177" w:rsidR="001719A8" w:rsidRPr="00252A59" w:rsidRDefault="001719A8" w:rsidP="00E24E6C">
      <w:pPr>
        <w:tabs>
          <w:tab w:val="left" w:pos="567"/>
        </w:tabs>
        <w:spacing w:after="0" w:line="240" w:lineRule="auto"/>
        <w:outlineLvl w:val="0"/>
        <w:rPr>
          <w:rFonts w:ascii="Times New Roman" w:hAnsi="Times New Roman"/>
          <w:bCs/>
        </w:rPr>
      </w:pPr>
      <w:r w:rsidRPr="00252A59">
        <w:rPr>
          <w:rFonts w:ascii="Times New Roman" w:hAnsi="Times New Roman"/>
          <w:bCs/>
        </w:rPr>
        <w:t>Latvija</w:t>
      </w:r>
      <w:r w:rsidR="00DF5552" w:rsidRPr="00252A59">
        <w:rPr>
          <w:rFonts w:ascii="Times New Roman" w:hAnsi="Times New Roman"/>
          <w:bCs/>
        </w:rPr>
        <w:t xml:space="preserve">, </w:t>
      </w:r>
      <w:r w:rsidRPr="00252A59">
        <w:rPr>
          <w:rFonts w:ascii="Times New Roman" w:hAnsi="Times New Roman"/>
          <w:bCs/>
        </w:rPr>
        <w:t>Lietuva</w:t>
      </w:r>
      <w:r w:rsidR="00DF5552" w:rsidRPr="00252A59">
        <w:rPr>
          <w:rFonts w:ascii="Times New Roman" w:hAnsi="Times New Roman"/>
          <w:bCs/>
        </w:rPr>
        <w:t xml:space="preserve">: </w:t>
      </w:r>
      <w:r w:rsidRPr="00252A59">
        <w:rPr>
          <w:rFonts w:ascii="Times New Roman" w:hAnsi="Times New Roman"/>
          <w:bCs/>
        </w:rPr>
        <w:t xml:space="preserve">Rosuvacard </w:t>
      </w:r>
    </w:p>
    <w:p w14:paraId="6ED56670" w14:textId="77777777" w:rsidR="001719A8" w:rsidRPr="006801D2" w:rsidRDefault="001719A8" w:rsidP="006C7665">
      <w:pPr>
        <w:tabs>
          <w:tab w:val="left" w:pos="567"/>
        </w:tabs>
        <w:spacing w:after="0" w:line="240" w:lineRule="auto"/>
        <w:rPr>
          <w:rFonts w:ascii="Times New Roman" w:hAnsi="Times New Roman"/>
        </w:rPr>
      </w:pPr>
    </w:p>
    <w:p w14:paraId="0BC7BFF7" w14:textId="1B1D0278" w:rsidR="001719A8" w:rsidRPr="006C7665" w:rsidRDefault="001719A8" w:rsidP="00E24E6C">
      <w:pPr>
        <w:tabs>
          <w:tab w:val="left" w:pos="567"/>
        </w:tabs>
        <w:spacing w:after="0" w:line="240" w:lineRule="auto"/>
        <w:outlineLvl w:val="0"/>
        <w:rPr>
          <w:rFonts w:ascii="Times New Roman" w:hAnsi="Times New Roman"/>
          <w:b/>
        </w:rPr>
      </w:pPr>
      <w:r w:rsidRPr="006801D2">
        <w:rPr>
          <w:rFonts w:ascii="Times New Roman" w:hAnsi="Times New Roman"/>
          <w:b/>
        </w:rPr>
        <w:t>Šis pakuotės lapelis paskutinį kartą peržiūrėtas</w:t>
      </w:r>
      <w:r w:rsidR="00BA7889" w:rsidRPr="006801D2">
        <w:rPr>
          <w:rFonts w:ascii="Times New Roman" w:hAnsi="Times New Roman"/>
          <w:b/>
        </w:rPr>
        <w:t xml:space="preserve"> </w:t>
      </w:r>
      <w:r w:rsidR="00E7505F" w:rsidRPr="006801D2">
        <w:rPr>
          <w:rFonts w:ascii="Times New Roman" w:hAnsi="Times New Roman"/>
          <w:b/>
        </w:rPr>
        <w:t>202</w:t>
      </w:r>
      <w:r w:rsidR="001E2303">
        <w:rPr>
          <w:rFonts w:ascii="Times New Roman" w:hAnsi="Times New Roman"/>
          <w:b/>
        </w:rPr>
        <w:t>4-</w:t>
      </w:r>
      <w:r w:rsidR="003F4FD1">
        <w:rPr>
          <w:rFonts w:ascii="Times New Roman" w:hAnsi="Times New Roman"/>
          <w:b/>
        </w:rPr>
        <w:t>10-17</w:t>
      </w:r>
      <w:r w:rsidR="00624129">
        <w:rPr>
          <w:rFonts w:ascii="Times New Roman" w:hAnsi="Times New Roman"/>
          <w:b/>
        </w:rPr>
        <w:t>.</w:t>
      </w:r>
    </w:p>
    <w:p w14:paraId="091C2227" w14:textId="77777777" w:rsidR="001719A8" w:rsidRPr="006C7665" w:rsidRDefault="001719A8" w:rsidP="006C7665">
      <w:pPr>
        <w:tabs>
          <w:tab w:val="left" w:pos="567"/>
        </w:tabs>
        <w:spacing w:after="0" w:line="240" w:lineRule="auto"/>
        <w:rPr>
          <w:rFonts w:ascii="Times New Roman" w:hAnsi="Times New Roman"/>
        </w:rPr>
      </w:pPr>
    </w:p>
    <w:p w14:paraId="7BF119E5" w14:textId="0B9A127D" w:rsidR="00CE6052" w:rsidRDefault="001719A8" w:rsidP="00E24E6C">
      <w:pPr>
        <w:numPr>
          <w:ilvl w:val="12"/>
          <w:numId w:val="0"/>
        </w:numPr>
        <w:tabs>
          <w:tab w:val="left" w:pos="567"/>
        </w:tabs>
        <w:spacing w:after="0" w:line="240" w:lineRule="auto"/>
        <w:ind w:right="-2"/>
        <w:rPr>
          <w:rFonts w:ascii="Times New Roman" w:hAnsi="Times New Roman"/>
        </w:rPr>
      </w:pPr>
      <w:r w:rsidRPr="006C7665">
        <w:rPr>
          <w:rFonts w:ascii="Times New Roman" w:hAnsi="Times New Roman"/>
        </w:rPr>
        <w:t>Išsami informacija apie šį vaistą pateikiama Valstybinės vaistų kontrolės tarnybos prie Lietuvos Respublikos sveikatos apsaugos ministerijos tinklalapyje</w:t>
      </w:r>
      <w:r w:rsidRPr="006C7665">
        <w:rPr>
          <w:rFonts w:ascii="Times New Roman" w:hAnsi="Times New Roman"/>
          <w:i/>
        </w:rPr>
        <w:t xml:space="preserve"> </w:t>
      </w:r>
      <w:bookmarkStart w:id="34" w:name="_Hlk174378907"/>
      <w:r w:rsidR="00E53034" w:rsidRPr="00E53034">
        <w:rPr>
          <w:rFonts w:ascii="Times New Roman" w:eastAsia="SimSun" w:hAnsi="Times New Roman"/>
          <w:color w:val="0000FF"/>
          <w:szCs w:val="20"/>
          <w:u w:val="single"/>
        </w:rPr>
        <w:t>https://vvkt.lrv.lt/lt/</w:t>
      </w:r>
      <w:r w:rsidR="00E53034" w:rsidRPr="00E53034">
        <w:rPr>
          <w:rFonts w:ascii="Times New Roman" w:eastAsia="Times New Roman" w:hAnsi="Times New Roman"/>
          <w:szCs w:val="20"/>
        </w:rPr>
        <w:t>.</w:t>
      </w:r>
      <w:bookmarkEnd w:id="34"/>
      <w:r w:rsidR="00FB208B">
        <w:rPr>
          <w:rFonts w:ascii="Times New Roman" w:hAnsi="Times New Roman"/>
        </w:rPr>
        <w:t xml:space="preserve">     </w:t>
      </w:r>
    </w:p>
    <w:p w14:paraId="462EC030" w14:textId="0DDB3904" w:rsidR="00BB3291" w:rsidRDefault="00BB3291" w:rsidP="00E24E6C">
      <w:pPr>
        <w:numPr>
          <w:ilvl w:val="12"/>
          <w:numId w:val="0"/>
        </w:numPr>
        <w:tabs>
          <w:tab w:val="left" w:pos="567"/>
        </w:tabs>
        <w:spacing w:after="0" w:line="240" w:lineRule="auto"/>
        <w:ind w:right="-2"/>
        <w:rPr>
          <w:rFonts w:ascii="Times New Roman" w:hAnsi="Times New Roman"/>
        </w:rPr>
      </w:pPr>
      <w:bookmarkStart w:id="35" w:name="_GoBack"/>
      <w:bookmarkEnd w:id="35"/>
    </w:p>
    <w:p w14:paraId="2E2702AE" w14:textId="77777777" w:rsidR="00BB3291" w:rsidRPr="0050550B" w:rsidRDefault="00BB3291" w:rsidP="00E24E6C">
      <w:pPr>
        <w:numPr>
          <w:ilvl w:val="12"/>
          <w:numId w:val="0"/>
        </w:numPr>
        <w:tabs>
          <w:tab w:val="left" w:pos="567"/>
        </w:tabs>
        <w:spacing w:after="0" w:line="240" w:lineRule="auto"/>
        <w:ind w:right="-2"/>
        <w:rPr>
          <w:rFonts w:ascii="Times New Roman" w:hAnsi="Times New Roman"/>
        </w:rPr>
      </w:pPr>
    </w:p>
    <w:sectPr w:rsidR="00BB3291" w:rsidRPr="0050550B" w:rsidSect="003F4FD1">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AE53F" w14:textId="77777777" w:rsidR="00583CA6" w:rsidRDefault="00583CA6" w:rsidP="00911898">
      <w:pPr>
        <w:spacing w:after="0" w:line="240" w:lineRule="auto"/>
      </w:pPr>
      <w:r>
        <w:separator/>
      </w:r>
    </w:p>
  </w:endnote>
  <w:endnote w:type="continuationSeparator" w:id="0">
    <w:p w14:paraId="5A3604EA" w14:textId="77777777" w:rsidR="00583CA6" w:rsidRDefault="00583CA6" w:rsidP="00911898">
      <w:pPr>
        <w:spacing w:after="0" w:line="240" w:lineRule="auto"/>
      </w:pPr>
      <w:r>
        <w:continuationSeparator/>
      </w:r>
    </w:p>
  </w:endnote>
  <w:endnote w:type="continuationNotice" w:id="1">
    <w:p w14:paraId="49D99A90" w14:textId="77777777" w:rsidR="00583CA6" w:rsidRDefault="00583CA6" w:rsidP="00911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169A" w14:textId="77777777" w:rsidR="00F933B7" w:rsidRDefault="00F933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473E" w14:textId="54F37454" w:rsidR="00F933B7" w:rsidRPr="00B01DA2" w:rsidRDefault="00F933B7">
    <w:pPr>
      <w:pStyle w:val="Porat"/>
      <w:tabs>
        <w:tab w:val="clear" w:pos="8930"/>
        <w:tab w:val="right" w:pos="8931"/>
      </w:tabs>
      <w:ind w:right="96"/>
      <w:jc w:val="center"/>
      <w:rPr>
        <w:rFonts w:ascii="Times New Roman" w:hAnsi="Times New Roman" w:cs="Times New Roman"/>
        <w:sz w:val="22"/>
      </w:rPr>
    </w:pPr>
    <w:r>
      <w:fldChar w:fldCharType="begin"/>
    </w:r>
    <w:r>
      <w:instrText xml:space="preserve"> EQ </w:instrText>
    </w:r>
    <w:r>
      <w:fldChar w:fldCharType="end"/>
    </w:r>
    <w:r w:rsidRPr="00B01DA2">
      <w:rPr>
        <w:rStyle w:val="Puslapionumeris"/>
        <w:rFonts w:ascii="Times New Roman" w:eastAsia="SimSun" w:hAnsi="Times New Roman"/>
        <w:sz w:val="22"/>
      </w:rPr>
      <w:fldChar w:fldCharType="begin"/>
    </w:r>
    <w:r w:rsidRPr="00B01DA2">
      <w:rPr>
        <w:rStyle w:val="Puslapionumeris"/>
        <w:rFonts w:ascii="Times New Roman" w:eastAsia="SimSun" w:hAnsi="Times New Roman"/>
        <w:sz w:val="22"/>
      </w:rPr>
      <w:instrText xml:space="preserve">PAGE  </w:instrText>
    </w:r>
    <w:r w:rsidRPr="00B01DA2">
      <w:rPr>
        <w:rStyle w:val="Puslapionumeris"/>
        <w:rFonts w:ascii="Times New Roman" w:eastAsia="SimSun" w:hAnsi="Times New Roman"/>
        <w:sz w:val="22"/>
      </w:rPr>
      <w:fldChar w:fldCharType="separate"/>
    </w:r>
    <w:r w:rsidR="00200F0E">
      <w:rPr>
        <w:rStyle w:val="Puslapionumeris"/>
        <w:rFonts w:ascii="Times New Roman" w:eastAsia="SimSun" w:hAnsi="Times New Roman"/>
        <w:noProof/>
        <w:sz w:val="22"/>
      </w:rPr>
      <w:t>38</w:t>
    </w:r>
    <w:r w:rsidRPr="00B01DA2">
      <w:rPr>
        <w:rStyle w:val="Puslapionumeris"/>
        <w:rFonts w:ascii="Times New Roman" w:eastAsia="SimSun" w:hAnsi="Times New Roman"/>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3645" w14:textId="60ECBC14" w:rsidR="00F933B7" w:rsidRDefault="00F933B7">
    <w:pPr>
      <w:pStyle w:val="Porat"/>
      <w:tabs>
        <w:tab w:val="clear" w:pos="8930"/>
        <w:tab w:val="right" w:pos="8931"/>
      </w:tabs>
      <w:ind w:right="96"/>
      <w:jc w:val="center"/>
    </w:pPr>
    <w:r>
      <w:fldChar w:fldCharType="begin"/>
    </w:r>
    <w:r>
      <w:instrText xml:space="preserve"> EQ </w:instrText>
    </w:r>
    <w:r>
      <w:fldChar w:fldCharType="end"/>
    </w:r>
    <w:r w:rsidRPr="00B01DA2">
      <w:rPr>
        <w:rStyle w:val="Puslapionumeris"/>
        <w:rFonts w:ascii="Times New Roman" w:eastAsia="SimSun" w:hAnsi="Times New Roman"/>
        <w:sz w:val="22"/>
      </w:rPr>
      <w:fldChar w:fldCharType="begin"/>
    </w:r>
    <w:r w:rsidRPr="00B01DA2">
      <w:rPr>
        <w:rStyle w:val="Puslapionumeris"/>
        <w:rFonts w:ascii="Times New Roman" w:eastAsia="SimSun" w:hAnsi="Times New Roman"/>
        <w:sz w:val="22"/>
      </w:rPr>
      <w:instrText xml:space="preserve">PAGE  </w:instrText>
    </w:r>
    <w:r w:rsidRPr="00B01DA2">
      <w:rPr>
        <w:rStyle w:val="Puslapionumeris"/>
        <w:rFonts w:ascii="Times New Roman" w:eastAsia="SimSun" w:hAnsi="Times New Roman"/>
        <w:sz w:val="22"/>
      </w:rPr>
      <w:fldChar w:fldCharType="separate"/>
    </w:r>
    <w:r w:rsidR="00200F0E">
      <w:rPr>
        <w:rStyle w:val="Puslapionumeris"/>
        <w:rFonts w:ascii="Times New Roman" w:eastAsia="SimSun" w:hAnsi="Times New Roman"/>
        <w:noProof/>
        <w:sz w:val="22"/>
      </w:rPr>
      <w:t>1</w:t>
    </w:r>
    <w:r w:rsidRPr="00B01DA2">
      <w:rPr>
        <w:rStyle w:val="Puslapionumeris"/>
        <w:rFonts w:ascii="Times New Roman" w:eastAsia="SimSu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CD4E" w14:textId="77777777" w:rsidR="00583CA6" w:rsidRDefault="00583CA6" w:rsidP="00911898">
      <w:pPr>
        <w:spacing w:after="0" w:line="240" w:lineRule="auto"/>
      </w:pPr>
      <w:r>
        <w:separator/>
      </w:r>
    </w:p>
  </w:footnote>
  <w:footnote w:type="continuationSeparator" w:id="0">
    <w:p w14:paraId="7805FD0F" w14:textId="77777777" w:rsidR="00583CA6" w:rsidRDefault="00583CA6" w:rsidP="00911898">
      <w:pPr>
        <w:spacing w:after="0" w:line="240" w:lineRule="auto"/>
      </w:pPr>
      <w:r>
        <w:continuationSeparator/>
      </w:r>
    </w:p>
  </w:footnote>
  <w:footnote w:type="continuationNotice" w:id="1">
    <w:p w14:paraId="1CE5933F" w14:textId="77777777" w:rsidR="00583CA6" w:rsidRDefault="00583CA6" w:rsidP="00911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5043" w14:textId="77777777" w:rsidR="00F933B7" w:rsidRDefault="00F933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AC49" w14:textId="55F86574" w:rsidR="00F933B7" w:rsidRDefault="00F933B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4865" w14:textId="5EE36DCE" w:rsidR="00F933B7" w:rsidRDefault="00F933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63C"/>
    <w:multiLevelType w:val="hybridMultilevel"/>
    <w:tmpl w:val="C818F2E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453CC"/>
    <w:multiLevelType w:val="hybridMultilevel"/>
    <w:tmpl w:val="10A633B6"/>
    <w:lvl w:ilvl="0" w:tplc="6D4C74F0">
      <w:start w:val="1"/>
      <w:numFmt w:val="bullet"/>
      <w:lvlText w:val="-"/>
      <w:lvlJc w:val="left"/>
      <w:pPr>
        <w:tabs>
          <w:tab w:val="num" w:pos="360"/>
        </w:tabs>
        <w:ind w:left="360" w:hanging="360"/>
      </w:pPr>
      <w:rPr>
        <w:rFonts w:ascii="Times New Roman" w:hAnsi="Times New Roman" w:cs="Times New Roman" w:hint="default"/>
      </w:rPr>
    </w:lvl>
    <w:lvl w:ilvl="1" w:tplc="0405000F">
      <w:start w:val="1"/>
      <w:numFmt w:val="decimal"/>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A82237"/>
    <w:multiLevelType w:val="hybridMultilevel"/>
    <w:tmpl w:val="F81A990A"/>
    <w:lvl w:ilvl="0" w:tplc="FFFFFFFF">
      <w:start w:val="1"/>
      <w:numFmt w:val="bullet"/>
      <w:lvlText w:val="-"/>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EA62236"/>
    <w:multiLevelType w:val="hybridMultilevel"/>
    <w:tmpl w:val="3716D8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1B7F"/>
    <w:multiLevelType w:val="multilevel"/>
    <w:tmpl w:val="1F7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42858"/>
    <w:multiLevelType w:val="hybridMultilevel"/>
    <w:tmpl w:val="C7ACC8CC"/>
    <w:lvl w:ilvl="0" w:tplc="DF4AAD7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C168B"/>
    <w:multiLevelType w:val="hybridMultilevel"/>
    <w:tmpl w:val="F20C668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D438B"/>
    <w:multiLevelType w:val="hybridMultilevel"/>
    <w:tmpl w:val="8AE04F6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1E92A6B"/>
    <w:multiLevelType w:val="hybridMultilevel"/>
    <w:tmpl w:val="1E342940"/>
    <w:lvl w:ilvl="0" w:tplc="DF4AAD7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E7DAC"/>
    <w:multiLevelType w:val="hybridMultilevel"/>
    <w:tmpl w:val="E0804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C5819"/>
    <w:multiLevelType w:val="hybridMultilevel"/>
    <w:tmpl w:val="23A25176"/>
    <w:lvl w:ilvl="0" w:tplc="0D26C886">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F97019"/>
    <w:multiLevelType w:val="hybridMultilevel"/>
    <w:tmpl w:val="8DF0A766"/>
    <w:lvl w:ilvl="0" w:tplc="C4E88BA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21793"/>
    <w:multiLevelType w:val="hybridMultilevel"/>
    <w:tmpl w:val="61A09AE8"/>
    <w:lvl w:ilvl="0" w:tplc="EFE6D08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32083"/>
    <w:multiLevelType w:val="hybridMultilevel"/>
    <w:tmpl w:val="DE50542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B63E9F"/>
    <w:multiLevelType w:val="hybridMultilevel"/>
    <w:tmpl w:val="16B8D410"/>
    <w:lvl w:ilvl="0" w:tplc="F9A4A1E4">
      <w:start w:val="1"/>
      <w:numFmt w:val="decimal"/>
      <w:lvlText w:val="%1"/>
      <w:lvlJc w:val="left"/>
      <w:pPr>
        <w:ind w:left="1650" w:hanging="360"/>
      </w:pPr>
      <w:rPr>
        <w:rFonts w:eastAsia="Times New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4BF254C7"/>
    <w:multiLevelType w:val="hybridMultilevel"/>
    <w:tmpl w:val="A4B071EA"/>
    <w:lvl w:ilvl="0" w:tplc="FFFFFFFF">
      <w:start w:val="1"/>
      <w:numFmt w:val="bullet"/>
      <w:lvlText w:val="-"/>
      <w:lvlJc w:val="left"/>
      <w:pPr>
        <w:tabs>
          <w:tab w:val="num" w:pos="720"/>
        </w:tabs>
        <w:ind w:left="720" w:hanging="360"/>
      </w:pPr>
      <w:rPr>
        <w:rFonts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2C6899"/>
    <w:multiLevelType w:val="hybridMultilevel"/>
    <w:tmpl w:val="0C489D1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B3051"/>
    <w:multiLevelType w:val="hybridMultilevel"/>
    <w:tmpl w:val="D8D01DDE"/>
    <w:lvl w:ilvl="0" w:tplc="877AE878">
      <w:start w:val="3"/>
      <w:numFmt w:val="upperLetter"/>
      <w:lvlText w:val="%1."/>
      <w:lvlJc w:val="left"/>
      <w:pPr>
        <w:tabs>
          <w:tab w:val="num" w:pos="1413"/>
        </w:tabs>
        <w:ind w:left="1413" w:hanging="360"/>
      </w:pPr>
      <w:rPr>
        <w:rFonts w:hint="default"/>
      </w:rPr>
    </w:lvl>
    <w:lvl w:ilvl="1" w:tplc="04270019" w:tentative="1">
      <w:start w:val="1"/>
      <w:numFmt w:val="lowerLetter"/>
      <w:lvlText w:val="%2."/>
      <w:lvlJc w:val="left"/>
      <w:pPr>
        <w:tabs>
          <w:tab w:val="num" w:pos="2133"/>
        </w:tabs>
        <w:ind w:left="2133" w:hanging="360"/>
      </w:pPr>
    </w:lvl>
    <w:lvl w:ilvl="2" w:tplc="0427001B" w:tentative="1">
      <w:start w:val="1"/>
      <w:numFmt w:val="lowerRoman"/>
      <w:lvlText w:val="%3."/>
      <w:lvlJc w:val="right"/>
      <w:pPr>
        <w:tabs>
          <w:tab w:val="num" w:pos="2853"/>
        </w:tabs>
        <w:ind w:left="2853" w:hanging="180"/>
      </w:pPr>
    </w:lvl>
    <w:lvl w:ilvl="3" w:tplc="0427000F" w:tentative="1">
      <w:start w:val="1"/>
      <w:numFmt w:val="decimal"/>
      <w:lvlText w:val="%4."/>
      <w:lvlJc w:val="left"/>
      <w:pPr>
        <w:tabs>
          <w:tab w:val="num" w:pos="3573"/>
        </w:tabs>
        <w:ind w:left="3573" w:hanging="360"/>
      </w:pPr>
    </w:lvl>
    <w:lvl w:ilvl="4" w:tplc="04270019" w:tentative="1">
      <w:start w:val="1"/>
      <w:numFmt w:val="lowerLetter"/>
      <w:lvlText w:val="%5."/>
      <w:lvlJc w:val="left"/>
      <w:pPr>
        <w:tabs>
          <w:tab w:val="num" w:pos="4293"/>
        </w:tabs>
        <w:ind w:left="4293" w:hanging="360"/>
      </w:pPr>
    </w:lvl>
    <w:lvl w:ilvl="5" w:tplc="0427001B" w:tentative="1">
      <w:start w:val="1"/>
      <w:numFmt w:val="lowerRoman"/>
      <w:lvlText w:val="%6."/>
      <w:lvlJc w:val="right"/>
      <w:pPr>
        <w:tabs>
          <w:tab w:val="num" w:pos="5013"/>
        </w:tabs>
        <w:ind w:left="5013" w:hanging="180"/>
      </w:pPr>
    </w:lvl>
    <w:lvl w:ilvl="6" w:tplc="0427000F" w:tentative="1">
      <w:start w:val="1"/>
      <w:numFmt w:val="decimal"/>
      <w:lvlText w:val="%7."/>
      <w:lvlJc w:val="left"/>
      <w:pPr>
        <w:tabs>
          <w:tab w:val="num" w:pos="5733"/>
        </w:tabs>
        <w:ind w:left="5733" w:hanging="360"/>
      </w:pPr>
    </w:lvl>
    <w:lvl w:ilvl="7" w:tplc="04270019" w:tentative="1">
      <w:start w:val="1"/>
      <w:numFmt w:val="lowerLetter"/>
      <w:lvlText w:val="%8."/>
      <w:lvlJc w:val="left"/>
      <w:pPr>
        <w:tabs>
          <w:tab w:val="num" w:pos="6453"/>
        </w:tabs>
        <w:ind w:left="6453" w:hanging="360"/>
      </w:pPr>
    </w:lvl>
    <w:lvl w:ilvl="8" w:tplc="0427001B" w:tentative="1">
      <w:start w:val="1"/>
      <w:numFmt w:val="lowerRoman"/>
      <w:lvlText w:val="%9."/>
      <w:lvlJc w:val="right"/>
      <w:pPr>
        <w:tabs>
          <w:tab w:val="num" w:pos="7173"/>
        </w:tabs>
        <w:ind w:left="7173" w:hanging="180"/>
      </w:pPr>
    </w:lvl>
  </w:abstractNum>
  <w:abstractNum w:abstractNumId="22" w15:restartNumberingAfterBreak="0">
    <w:nsid w:val="75660CF6"/>
    <w:multiLevelType w:val="hybridMultilevel"/>
    <w:tmpl w:val="CB609B88"/>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211087"/>
    <w:multiLevelType w:val="hybridMultilevel"/>
    <w:tmpl w:val="7A2082B2"/>
    <w:lvl w:ilvl="0" w:tplc="C316CB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3738"/>
    <w:multiLevelType w:val="hybridMultilevel"/>
    <w:tmpl w:val="846E08F4"/>
    <w:lvl w:ilvl="0" w:tplc="319A45C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D5C89"/>
    <w:multiLevelType w:val="hybridMultilevel"/>
    <w:tmpl w:val="052EF36E"/>
    <w:lvl w:ilvl="0" w:tplc="A73C23A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D203CA"/>
    <w:multiLevelType w:val="hybridMultilevel"/>
    <w:tmpl w:val="1FF8F6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C07B3"/>
    <w:multiLevelType w:val="hybridMultilevel"/>
    <w:tmpl w:val="876CD8D2"/>
    <w:lvl w:ilvl="0" w:tplc="6D4C74F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8"/>
  </w:num>
  <w:num w:numId="4">
    <w:abstractNumId w:val="3"/>
  </w:num>
  <w:num w:numId="5">
    <w:abstractNumId w:val="8"/>
  </w:num>
  <w:num w:numId="6">
    <w:abstractNumId w:val="19"/>
  </w:num>
  <w:num w:numId="7">
    <w:abstractNumId w:val="17"/>
  </w:num>
  <w:num w:numId="8">
    <w:abstractNumId w:val="1"/>
  </w:num>
  <w:num w:numId="9">
    <w:abstractNumId w:val="21"/>
  </w:num>
  <w:num w:numId="10">
    <w:abstractNumId w:val="2"/>
  </w:num>
  <w:num w:numId="11">
    <w:abstractNumId w:val="5"/>
  </w:num>
  <w:num w:numId="12">
    <w:abstractNumId w:val="25"/>
  </w:num>
  <w:num w:numId="13">
    <w:abstractNumId w:val="4"/>
  </w:num>
  <w:num w:numId="14">
    <w:abstractNumId w:val="15"/>
  </w:num>
  <w:num w:numId="15">
    <w:abstractNumId w:val="26"/>
  </w:num>
  <w:num w:numId="16">
    <w:abstractNumId w:val="14"/>
  </w:num>
  <w:num w:numId="17">
    <w:abstractNumId w:val="12"/>
  </w:num>
  <w:num w:numId="18">
    <w:abstractNumId w:val="24"/>
  </w:num>
  <w:num w:numId="19">
    <w:abstractNumId w:val="7"/>
  </w:num>
  <w:num w:numId="20">
    <w:abstractNumId w:val="11"/>
  </w:num>
  <w:num w:numId="21">
    <w:abstractNumId w:val="22"/>
  </w:num>
  <w:num w:numId="22">
    <w:abstractNumId w:val="27"/>
  </w:num>
  <w:num w:numId="23">
    <w:abstractNumId w:val="23"/>
  </w:num>
  <w:num w:numId="24">
    <w:abstractNumId w:val="16"/>
  </w:num>
  <w:num w:numId="25">
    <w:abstractNumId w:val="0"/>
  </w:num>
  <w:num w:numId="26">
    <w:abstractNumId w:val="6"/>
  </w:num>
  <w:num w:numId="27">
    <w:abstractNumId w:val="1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9F"/>
    <w:rsid w:val="00002E01"/>
    <w:rsid w:val="00004CF5"/>
    <w:rsid w:val="00004D7A"/>
    <w:rsid w:val="000052DC"/>
    <w:rsid w:val="000061C3"/>
    <w:rsid w:val="00011BD5"/>
    <w:rsid w:val="00012A27"/>
    <w:rsid w:val="000140B4"/>
    <w:rsid w:val="00016DD4"/>
    <w:rsid w:val="00020DDF"/>
    <w:rsid w:val="00021BD4"/>
    <w:rsid w:val="00023C80"/>
    <w:rsid w:val="00024F92"/>
    <w:rsid w:val="00027D35"/>
    <w:rsid w:val="0003271B"/>
    <w:rsid w:val="000342B7"/>
    <w:rsid w:val="0003487C"/>
    <w:rsid w:val="00034DA9"/>
    <w:rsid w:val="000364E1"/>
    <w:rsid w:val="000456F3"/>
    <w:rsid w:val="00046908"/>
    <w:rsid w:val="00046AE6"/>
    <w:rsid w:val="00047BA3"/>
    <w:rsid w:val="00050590"/>
    <w:rsid w:val="000513EC"/>
    <w:rsid w:val="000525FB"/>
    <w:rsid w:val="00053CC7"/>
    <w:rsid w:val="0005496E"/>
    <w:rsid w:val="00054A24"/>
    <w:rsid w:val="00063FEB"/>
    <w:rsid w:val="000736F3"/>
    <w:rsid w:val="00074085"/>
    <w:rsid w:val="00085626"/>
    <w:rsid w:val="00093350"/>
    <w:rsid w:val="00093697"/>
    <w:rsid w:val="00094994"/>
    <w:rsid w:val="0009575E"/>
    <w:rsid w:val="00096C28"/>
    <w:rsid w:val="000A0531"/>
    <w:rsid w:val="000A249F"/>
    <w:rsid w:val="000A306F"/>
    <w:rsid w:val="000B1B2C"/>
    <w:rsid w:val="000B282B"/>
    <w:rsid w:val="000B6032"/>
    <w:rsid w:val="000C213E"/>
    <w:rsid w:val="000C3E49"/>
    <w:rsid w:val="000C6894"/>
    <w:rsid w:val="000C6C2A"/>
    <w:rsid w:val="000D301E"/>
    <w:rsid w:val="000D32F6"/>
    <w:rsid w:val="000D740C"/>
    <w:rsid w:val="000E049A"/>
    <w:rsid w:val="000E10E0"/>
    <w:rsid w:val="000E1E35"/>
    <w:rsid w:val="000E78B4"/>
    <w:rsid w:val="000F59DE"/>
    <w:rsid w:val="00100F47"/>
    <w:rsid w:val="00100FD9"/>
    <w:rsid w:val="00101D7E"/>
    <w:rsid w:val="0010305F"/>
    <w:rsid w:val="00106B4E"/>
    <w:rsid w:val="00112221"/>
    <w:rsid w:val="00116BB0"/>
    <w:rsid w:val="00122637"/>
    <w:rsid w:val="00122E99"/>
    <w:rsid w:val="001239BC"/>
    <w:rsid w:val="0012546A"/>
    <w:rsid w:val="001301D7"/>
    <w:rsid w:val="00131D82"/>
    <w:rsid w:val="0013426B"/>
    <w:rsid w:val="0014036F"/>
    <w:rsid w:val="001408B7"/>
    <w:rsid w:val="001411D0"/>
    <w:rsid w:val="00143364"/>
    <w:rsid w:val="001444D2"/>
    <w:rsid w:val="00145244"/>
    <w:rsid w:val="00146804"/>
    <w:rsid w:val="00146C60"/>
    <w:rsid w:val="00147226"/>
    <w:rsid w:val="001579A0"/>
    <w:rsid w:val="00157F05"/>
    <w:rsid w:val="00160ECB"/>
    <w:rsid w:val="001669FF"/>
    <w:rsid w:val="00166DDD"/>
    <w:rsid w:val="001719A8"/>
    <w:rsid w:val="00174B46"/>
    <w:rsid w:val="001751AC"/>
    <w:rsid w:val="001753FB"/>
    <w:rsid w:val="00182288"/>
    <w:rsid w:val="001842DF"/>
    <w:rsid w:val="00187E3C"/>
    <w:rsid w:val="001904CF"/>
    <w:rsid w:val="00191E75"/>
    <w:rsid w:val="00193726"/>
    <w:rsid w:val="001973B0"/>
    <w:rsid w:val="001973E4"/>
    <w:rsid w:val="00197D68"/>
    <w:rsid w:val="001A184C"/>
    <w:rsid w:val="001A2697"/>
    <w:rsid w:val="001A4433"/>
    <w:rsid w:val="001A618D"/>
    <w:rsid w:val="001A67CE"/>
    <w:rsid w:val="001B3F9F"/>
    <w:rsid w:val="001C3026"/>
    <w:rsid w:val="001C3A98"/>
    <w:rsid w:val="001C40BC"/>
    <w:rsid w:val="001C5E45"/>
    <w:rsid w:val="001C7E35"/>
    <w:rsid w:val="001D300F"/>
    <w:rsid w:val="001D3FE8"/>
    <w:rsid w:val="001D41B3"/>
    <w:rsid w:val="001D4994"/>
    <w:rsid w:val="001D756D"/>
    <w:rsid w:val="001E2303"/>
    <w:rsid w:val="001E469A"/>
    <w:rsid w:val="001E4EE9"/>
    <w:rsid w:val="001E6EE8"/>
    <w:rsid w:val="001F5999"/>
    <w:rsid w:val="001F5D70"/>
    <w:rsid w:val="001F6287"/>
    <w:rsid w:val="00200899"/>
    <w:rsid w:val="00200F0E"/>
    <w:rsid w:val="00201226"/>
    <w:rsid w:val="002054C4"/>
    <w:rsid w:val="00212509"/>
    <w:rsid w:val="002133FA"/>
    <w:rsid w:val="00215CDF"/>
    <w:rsid w:val="002171A5"/>
    <w:rsid w:val="00220F19"/>
    <w:rsid w:val="0022257E"/>
    <w:rsid w:val="00223215"/>
    <w:rsid w:val="00224D81"/>
    <w:rsid w:val="00225EDD"/>
    <w:rsid w:val="002304D5"/>
    <w:rsid w:val="00233AC9"/>
    <w:rsid w:val="00234A40"/>
    <w:rsid w:val="00244995"/>
    <w:rsid w:val="00246383"/>
    <w:rsid w:val="00246518"/>
    <w:rsid w:val="00247B9A"/>
    <w:rsid w:val="00252A59"/>
    <w:rsid w:val="00260F3F"/>
    <w:rsid w:val="0026589A"/>
    <w:rsid w:val="00270885"/>
    <w:rsid w:val="00271646"/>
    <w:rsid w:val="00272040"/>
    <w:rsid w:val="0027435C"/>
    <w:rsid w:val="0028370D"/>
    <w:rsid w:val="00285972"/>
    <w:rsid w:val="00293A49"/>
    <w:rsid w:val="00296BE6"/>
    <w:rsid w:val="002A115D"/>
    <w:rsid w:val="002A5105"/>
    <w:rsid w:val="002B34EA"/>
    <w:rsid w:val="002B403A"/>
    <w:rsid w:val="002B6A84"/>
    <w:rsid w:val="002B790C"/>
    <w:rsid w:val="002C057C"/>
    <w:rsid w:val="002C0938"/>
    <w:rsid w:val="002C392C"/>
    <w:rsid w:val="002C6F39"/>
    <w:rsid w:val="002C703F"/>
    <w:rsid w:val="002D0467"/>
    <w:rsid w:val="002D171B"/>
    <w:rsid w:val="002D6BFA"/>
    <w:rsid w:val="002E169F"/>
    <w:rsid w:val="002F1619"/>
    <w:rsid w:val="002F16C3"/>
    <w:rsid w:val="002F35C2"/>
    <w:rsid w:val="002F4FB7"/>
    <w:rsid w:val="002F5F06"/>
    <w:rsid w:val="003024B0"/>
    <w:rsid w:val="00303D1D"/>
    <w:rsid w:val="00304A32"/>
    <w:rsid w:val="003104FC"/>
    <w:rsid w:val="003118C3"/>
    <w:rsid w:val="003153CC"/>
    <w:rsid w:val="003156FD"/>
    <w:rsid w:val="00317CF9"/>
    <w:rsid w:val="003253F2"/>
    <w:rsid w:val="003254A6"/>
    <w:rsid w:val="00341B2A"/>
    <w:rsid w:val="00345DAD"/>
    <w:rsid w:val="00346E23"/>
    <w:rsid w:val="003518F3"/>
    <w:rsid w:val="00353B55"/>
    <w:rsid w:val="003561B5"/>
    <w:rsid w:val="00360ABC"/>
    <w:rsid w:val="00363E29"/>
    <w:rsid w:val="00364246"/>
    <w:rsid w:val="003668FB"/>
    <w:rsid w:val="0036777E"/>
    <w:rsid w:val="00367865"/>
    <w:rsid w:val="003708B9"/>
    <w:rsid w:val="00370F53"/>
    <w:rsid w:val="003827C8"/>
    <w:rsid w:val="00386B97"/>
    <w:rsid w:val="003875F6"/>
    <w:rsid w:val="003A3634"/>
    <w:rsid w:val="003A371D"/>
    <w:rsid w:val="003A7F0C"/>
    <w:rsid w:val="003B1871"/>
    <w:rsid w:val="003B1BDF"/>
    <w:rsid w:val="003B3A08"/>
    <w:rsid w:val="003B638A"/>
    <w:rsid w:val="003B76FF"/>
    <w:rsid w:val="003D145A"/>
    <w:rsid w:val="003D25C7"/>
    <w:rsid w:val="003D27EE"/>
    <w:rsid w:val="003D2828"/>
    <w:rsid w:val="003D3334"/>
    <w:rsid w:val="003D57D0"/>
    <w:rsid w:val="003D7D5C"/>
    <w:rsid w:val="003E013B"/>
    <w:rsid w:val="003E0299"/>
    <w:rsid w:val="003E29C0"/>
    <w:rsid w:val="003E5ED9"/>
    <w:rsid w:val="003E6D95"/>
    <w:rsid w:val="003F07DA"/>
    <w:rsid w:val="003F41BD"/>
    <w:rsid w:val="003F4FD1"/>
    <w:rsid w:val="003F7C87"/>
    <w:rsid w:val="00401FA5"/>
    <w:rsid w:val="004027BB"/>
    <w:rsid w:val="00405D47"/>
    <w:rsid w:val="004061C2"/>
    <w:rsid w:val="0041312C"/>
    <w:rsid w:val="004231CF"/>
    <w:rsid w:val="0042583C"/>
    <w:rsid w:val="00425925"/>
    <w:rsid w:val="00426379"/>
    <w:rsid w:val="00433CE8"/>
    <w:rsid w:val="0043795E"/>
    <w:rsid w:val="00437971"/>
    <w:rsid w:val="00440887"/>
    <w:rsid w:val="00443985"/>
    <w:rsid w:val="00443A27"/>
    <w:rsid w:val="00444687"/>
    <w:rsid w:val="004525D7"/>
    <w:rsid w:val="00452B57"/>
    <w:rsid w:val="004552A8"/>
    <w:rsid w:val="00455F2B"/>
    <w:rsid w:val="00461E77"/>
    <w:rsid w:val="004636B8"/>
    <w:rsid w:val="00464A6E"/>
    <w:rsid w:val="00464B6D"/>
    <w:rsid w:val="004733EF"/>
    <w:rsid w:val="00474A16"/>
    <w:rsid w:val="00475325"/>
    <w:rsid w:val="00477687"/>
    <w:rsid w:val="00482D40"/>
    <w:rsid w:val="0049204D"/>
    <w:rsid w:val="004A23AC"/>
    <w:rsid w:val="004A2903"/>
    <w:rsid w:val="004A35F6"/>
    <w:rsid w:val="004A66A8"/>
    <w:rsid w:val="004A6DA5"/>
    <w:rsid w:val="004A74F4"/>
    <w:rsid w:val="004A7EBC"/>
    <w:rsid w:val="004B3FE2"/>
    <w:rsid w:val="004B4993"/>
    <w:rsid w:val="004B5949"/>
    <w:rsid w:val="004B6BA6"/>
    <w:rsid w:val="004C046F"/>
    <w:rsid w:val="004D0246"/>
    <w:rsid w:val="004D0776"/>
    <w:rsid w:val="004D158C"/>
    <w:rsid w:val="004D528B"/>
    <w:rsid w:val="004D5F3F"/>
    <w:rsid w:val="004E16DB"/>
    <w:rsid w:val="004F7EFA"/>
    <w:rsid w:val="00502586"/>
    <w:rsid w:val="005031E4"/>
    <w:rsid w:val="005048C0"/>
    <w:rsid w:val="0050550B"/>
    <w:rsid w:val="00505C69"/>
    <w:rsid w:val="005068C7"/>
    <w:rsid w:val="005101D3"/>
    <w:rsid w:val="00512583"/>
    <w:rsid w:val="00513D30"/>
    <w:rsid w:val="005145CD"/>
    <w:rsid w:val="00514FB5"/>
    <w:rsid w:val="005155E5"/>
    <w:rsid w:val="0052592B"/>
    <w:rsid w:val="005263C9"/>
    <w:rsid w:val="0053136D"/>
    <w:rsid w:val="005370E5"/>
    <w:rsid w:val="005405BB"/>
    <w:rsid w:val="00545359"/>
    <w:rsid w:val="00545A36"/>
    <w:rsid w:val="00551096"/>
    <w:rsid w:val="00552C14"/>
    <w:rsid w:val="00555B57"/>
    <w:rsid w:val="005567CE"/>
    <w:rsid w:val="00560BF4"/>
    <w:rsid w:val="00562E7E"/>
    <w:rsid w:val="005833C9"/>
    <w:rsid w:val="00583CA6"/>
    <w:rsid w:val="005849F8"/>
    <w:rsid w:val="00587ABB"/>
    <w:rsid w:val="00590F3D"/>
    <w:rsid w:val="00590F81"/>
    <w:rsid w:val="00593CA4"/>
    <w:rsid w:val="005954DD"/>
    <w:rsid w:val="0059604D"/>
    <w:rsid w:val="005961A5"/>
    <w:rsid w:val="005A560D"/>
    <w:rsid w:val="005B24FF"/>
    <w:rsid w:val="005B4830"/>
    <w:rsid w:val="005B7DDD"/>
    <w:rsid w:val="005C2B8D"/>
    <w:rsid w:val="005D2062"/>
    <w:rsid w:val="005D24E7"/>
    <w:rsid w:val="005D2851"/>
    <w:rsid w:val="005D58B4"/>
    <w:rsid w:val="005D665C"/>
    <w:rsid w:val="005E5872"/>
    <w:rsid w:val="005F3B90"/>
    <w:rsid w:val="005F787A"/>
    <w:rsid w:val="0060590A"/>
    <w:rsid w:val="00615829"/>
    <w:rsid w:val="006234C3"/>
    <w:rsid w:val="006239A2"/>
    <w:rsid w:val="00624129"/>
    <w:rsid w:val="0062561E"/>
    <w:rsid w:val="00625B56"/>
    <w:rsid w:val="00625EF2"/>
    <w:rsid w:val="006310FE"/>
    <w:rsid w:val="00634C2D"/>
    <w:rsid w:val="00635A21"/>
    <w:rsid w:val="00635F02"/>
    <w:rsid w:val="00636334"/>
    <w:rsid w:val="00640D99"/>
    <w:rsid w:val="00642BE9"/>
    <w:rsid w:val="00643D26"/>
    <w:rsid w:val="00647AD8"/>
    <w:rsid w:val="00650816"/>
    <w:rsid w:val="0065186C"/>
    <w:rsid w:val="00652160"/>
    <w:rsid w:val="006545CD"/>
    <w:rsid w:val="00655F34"/>
    <w:rsid w:val="0065727D"/>
    <w:rsid w:val="00657FB2"/>
    <w:rsid w:val="00662785"/>
    <w:rsid w:val="006642EA"/>
    <w:rsid w:val="00664525"/>
    <w:rsid w:val="00665E88"/>
    <w:rsid w:val="006663CC"/>
    <w:rsid w:val="00670385"/>
    <w:rsid w:val="006705D0"/>
    <w:rsid w:val="0067289F"/>
    <w:rsid w:val="00674177"/>
    <w:rsid w:val="00675214"/>
    <w:rsid w:val="006801D2"/>
    <w:rsid w:val="0068037D"/>
    <w:rsid w:val="006905DA"/>
    <w:rsid w:val="00691134"/>
    <w:rsid w:val="00694101"/>
    <w:rsid w:val="0069602E"/>
    <w:rsid w:val="006A0CB5"/>
    <w:rsid w:val="006A531F"/>
    <w:rsid w:val="006B37C5"/>
    <w:rsid w:val="006C7665"/>
    <w:rsid w:val="006D2231"/>
    <w:rsid w:val="006D3FF3"/>
    <w:rsid w:val="006D4381"/>
    <w:rsid w:val="006D4B9B"/>
    <w:rsid w:val="006D5995"/>
    <w:rsid w:val="006E1821"/>
    <w:rsid w:val="006E5C2B"/>
    <w:rsid w:val="006E69D6"/>
    <w:rsid w:val="006F0371"/>
    <w:rsid w:val="00704693"/>
    <w:rsid w:val="007117E6"/>
    <w:rsid w:val="0071458A"/>
    <w:rsid w:val="007207F9"/>
    <w:rsid w:val="007208B5"/>
    <w:rsid w:val="00720B42"/>
    <w:rsid w:val="0072467F"/>
    <w:rsid w:val="00725877"/>
    <w:rsid w:val="0072798C"/>
    <w:rsid w:val="00734788"/>
    <w:rsid w:val="00734B69"/>
    <w:rsid w:val="00734C28"/>
    <w:rsid w:val="0073551A"/>
    <w:rsid w:val="0073619C"/>
    <w:rsid w:val="007408C2"/>
    <w:rsid w:val="0074270A"/>
    <w:rsid w:val="00751E09"/>
    <w:rsid w:val="0076136A"/>
    <w:rsid w:val="00764971"/>
    <w:rsid w:val="0076510D"/>
    <w:rsid w:val="007715EA"/>
    <w:rsid w:val="00771F8E"/>
    <w:rsid w:val="00774820"/>
    <w:rsid w:val="00776DD9"/>
    <w:rsid w:val="007927CF"/>
    <w:rsid w:val="0079793D"/>
    <w:rsid w:val="007A2032"/>
    <w:rsid w:val="007A2723"/>
    <w:rsid w:val="007B23E2"/>
    <w:rsid w:val="007C0875"/>
    <w:rsid w:val="007C390A"/>
    <w:rsid w:val="007D0094"/>
    <w:rsid w:val="007D2CAC"/>
    <w:rsid w:val="007E0A10"/>
    <w:rsid w:val="007E4EBE"/>
    <w:rsid w:val="007E5773"/>
    <w:rsid w:val="007E7CF3"/>
    <w:rsid w:val="007F051C"/>
    <w:rsid w:val="007F135F"/>
    <w:rsid w:val="007F17E8"/>
    <w:rsid w:val="007F1C08"/>
    <w:rsid w:val="007F278C"/>
    <w:rsid w:val="007F2849"/>
    <w:rsid w:val="007F63A1"/>
    <w:rsid w:val="0081059E"/>
    <w:rsid w:val="00812A97"/>
    <w:rsid w:val="00821159"/>
    <w:rsid w:val="00822B2A"/>
    <w:rsid w:val="008346ED"/>
    <w:rsid w:val="0083637C"/>
    <w:rsid w:val="0084072B"/>
    <w:rsid w:val="0084147C"/>
    <w:rsid w:val="00841630"/>
    <w:rsid w:val="00843340"/>
    <w:rsid w:val="008447FC"/>
    <w:rsid w:val="00845A05"/>
    <w:rsid w:val="00845E61"/>
    <w:rsid w:val="00847E3A"/>
    <w:rsid w:val="00847EFB"/>
    <w:rsid w:val="00853A64"/>
    <w:rsid w:val="00854510"/>
    <w:rsid w:val="00860EE3"/>
    <w:rsid w:val="00861773"/>
    <w:rsid w:val="00867C1B"/>
    <w:rsid w:val="00867FC3"/>
    <w:rsid w:val="00892D15"/>
    <w:rsid w:val="008A2D1A"/>
    <w:rsid w:val="008A7A60"/>
    <w:rsid w:val="008B0E63"/>
    <w:rsid w:val="008B1ABB"/>
    <w:rsid w:val="008B429D"/>
    <w:rsid w:val="008B7B41"/>
    <w:rsid w:val="008C2DEB"/>
    <w:rsid w:val="008C7779"/>
    <w:rsid w:val="008C7A22"/>
    <w:rsid w:val="008D16E0"/>
    <w:rsid w:val="008E26A7"/>
    <w:rsid w:val="008E4C00"/>
    <w:rsid w:val="008E4F6B"/>
    <w:rsid w:val="008E53F6"/>
    <w:rsid w:val="008F3595"/>
    <w:rsid w:val="008F6E61"/>
    <w:rsid w:val="00906AC5"/>
    <w:rsid w:val="00910027"/>
    <w:rsid w:val="0091174C"/>
    <w:rsid w:val="00911898"/>
    <w:rsid w:val="00921662"/>
    <w:rsid w:val="00922F7A"/>
    <w:rsid w:val="00931535"/>
    <w:rsid w:val="00931E9C"/>
    <w:rsid w:val="00942647"/>
    <w:rsid w:val="00945466"/>
    <w:rsid w:val="009457BE"/>
    <w:rsid w:val="009513E4"/>
    <w:rsid w:val="00951E27"/>
    <w:rsid w:val="00957638"/>
    <w:rsid w:val="00960E6F"/>
    <w:rsid w:val="00961590"/>
    <w:rsid w:val="0096165F"/>
    <w:rsid w:val="00961960"/>
    <w:rsid w:val="009659EE"/>
    <w:rsid w:val="00966DA7"/>
    <w:rsid w:val="00967BFF"/>
    <w:rsid w:val="0097117A"/>
    <w:rsid w:val="00971F80"/>
    <w:rsid w:val="00973702"/>
    <w:rsid w:val="00976512"/>
    <w:rsid w:val="0098175D"/>
    <w:rsid w:val="009823E0"/>
    <w:rsid w:val="00986FB2"/>
    <w:rsid w:val="009906CF"/>
    <w:rsid w:val="00990B21"/>
    <w:rsid w:val="00992283"/>
    <w:rsid w:val="00997CC4"/>
    <w:rsid w:val="009A3DFC"/>
    <w:rsid w:val="009A487C"/>
    <w:rsid w:val="009B0438"/>
    <w:rsid w:val="009B17AB"/>
    <w:rsid w:val="009B279E"/>
    <w:rsid w:val="009C48DB"/>
    <w:rsid w:val="009D30DA"/>
    <w:rsid w:val="009D4986"/>
    <w:rsid w:val="009D6502"/>
    <w:rsid w:val="009E21D0"/>
    <w:rsid w:val="009E49A8"/>
    <w:rsid w:val="009E6005"/>
    <w:rsid w:val="009E6260"/>
    <w:rsid w:val="009E7707"/>
    <w:rsid w:val="009F0C57"/>
    <w:rsid w:val="009F62E8"/>
    <w:rsid w:val="00A01620"/>
    <w:rsid w:val="00A1368F"/>
    <w:rsid w:val="00A1704E"/>
    <w:rsid w:val="00A177B1"/>
    <w:rsid w:val="00A21225"/>
    <w:rsid w:val="00A227C6"/>
    <w:rsid w:val="00A25280"/>
    <w:rsid w:val="00A2616D"/>
    <w:rsid w:val="00A273B1"/>
    <w:rsid w:val="00A30C29"/>
    <w:rsid w:val="00A30E8A"/>
    <w:rsid w:val="00A400A3"/>
    <w:rsid w:val="00A45730"/>
    <w:rsid w:val="00A52E2E"/>
    <w:rsid w:val="00A613A0"/>
    <w:rsid w:val="00A61F50"/>
    <w:rsid w:val="00A64B45"/>
    <w:rsid w:val="00A65B03"/>
    <w:rsid w:val="00A67E0D"/>
    <w:rsid w:val="00A707BA"/>
    <w:rsid w:val="00A70E84"/>
    <w:rsid w:val="00A726DF"/>
    <w:rsid w:val="00A72AD2"/>
    <w:rsid w:val="00A744F5"/>
    <w:rsid w:val="00A74681"/>
    <w:rsid w:val="00A76BE6"/>
    <w:rsid w:val="00A7735C"/>
    <w:rsid w:val="00A8342D"/>
    <w:rsid w:val="00A9276D"/>
    <w:rsid w:val="00A94C3C"/>
    <w:rsid w:val="00A958C5"/>
    <w:rsid w:val="00A97DE7"/>
    <w:rsid w:val="00AA18B3"/>
    <w:rsid w:val="00AB5E62"/>
    <w:rsid w:val="00AB6702"/>
    <w:rsid w:val="00AC0150"/>
    <w:rsid w:val="00AC0658"/>
    <w:rsid w:val="00AC2E1D"/>
    <w:rsid w:val="00AC32EC"/>
    <w:rsid w:val="00AC5A88"/>
    <w:rsid w:val="00AD426D"/>
    <w:rsid w:val="00AD73D1"/>
    <w:rsid w:val="00AE0E5C"/>
    <w:rsid w:val="00AE2A0B"/>
    <w:rsid w:val="00AE404D"/>
    <w:rsid w:val="00AE4872"/>
    <w:rsid w:val="00AE56F7"/>
    <w:rsid w:val="00AE5DFA"/>
    <w:rsid w:val="00AF1174"/>
    <w:rsid w:val="00AF1B49"/>
    <w:rsid w:val="00AF1C04"/>
    <w:rsid w:val="00AF1F91"/>
    <w:rsid w:val="00AF647A"/>
    <w:rsid w:val="00B01DA2"/>
    <w:rsid w:val="00B068A9"/>
    <w:rsid w:val="00B07351"/>
    <w:rsid w:val="00B07B1D"/>
    <w:rsid w:val="00B1024B"/>
    <w:rsid w:val="00B11EC0"/>
    <w:rsid w:val="00B1519E"/>
    <w:rsid w:val="00B16C3E"/>
    <w:rsid w:val="00B20113"/>
    <w:rsid w:val="00B220DF"/>
    <w:rsid w:val="00B270DE"/>
    <w:rsid w:val="00B27E60"/>
    <w:rsid w:val="00B3223C"/>
    <w:rsid w:val="00B3346D"/>
    <w:rsid w:val="00B41636"/>
    <w:rsid w:val="00B46F45"/>
    <w:rsid w:val="00B50346"/>
    <w:rsid w:val="00B534BA"/>
    <w:rsid w:val="00B538BA"/>
    <w:rsid w:val="00B57601"/>
    <w:rsid w:val="00B57AA7"/>
    <w:rsid w:val="00B60C5C"/>
    <w:rsid w:val="00B60E31"/>
    <w:rsid w:val="00B6387C"/>
    <w:rsid w:val="00B74EDC"/>
    <w:rsid w:val="00B80D26"/>
    <w:rsid w:val="00B80F4F"/>
    <w:rsid w:val="00B834E6"/>
    <w:rsid w:val="00B83526"/>
    <w:rsid w:val="00B84311"/>
    <w:rsid w:val="00B917B7"/>
    <w:rsid w:val="00B93B97"/>
    <w:rsid w:val="00B93BD7"/>
    <w:rsid w:val="00B9491A"/>
    <w:rsid w:val="00BA17A6"/>
    <w:rsid w:val="00BA2711"/>
    <w:rsid w:val="00BA60CC"/>
    <w:rsid w:val="00BA7889"/>
    <w:rsid w:val="00BB3291"/>
    <w:rsid w:val="00BB39A4"/>
    <w:rsid w:val="00BB3C31"/>
    <w:rsid w:val="00BB4B81"/>
    <w:rsid w:val="00BC17F5"/>
    <w:rsid w:val="00BC475A"/>
    <w:rsid w:val="00BC6437"/>
    <w:rsid w:val="00BD2D30"/>
    <w:rsid w:val="00BD4DAB"/>
    <w:rsid w:val="00BD6CAB"/>
    <w:rsid w:val="00BE16AE"/>
    <w:rsid w:val="00BF516F"/>
    <w:rsid w:val="00C01D1D"/>
    <w:rsid w:val="00C01EE1"/>
    <w:rsid w:val="00C04EF8"/>
    <w:rsid w:val="00C05D21"/>
    <w:rsid w:val="00C07C62"/>
    <w:rsid w:val="00C104A9"/>
    <w:rsid w:val="00C110BC"/>
    <w:rsid w:val="00C2001D"/>
    <w:rsid w:val="00C20330"/>
    <w:rsid w:val="00C213DE"/>
    <w:rsid w:val="00C217ED"/>
    <w:rsid w:val="00C22122"/>
    <w:rsid w:val="00C235CD"/>
    <w:rsid w:val="00C245DD"/>
    <w:rsid w:val="00C24FA0"/>
    <w:rsid w:val="00C25A21"/>
    <w:rsid w:val="00C31E31"/>
    <w:rsid w:val="00C3298F"/>
    <w:rsid w:val="00C35107"/>
    <w:rsid w:val="00C375AD"/>
    <w:rsid w:val="00C375BD"/>
    <w:rsid w:val="00C42FF0"/>
    <w:rsid w:val="00C43153"/>
    <w:rsid w:val="00C45F25"/>
    <w:rsid w:val="00C47B17"/>
    <w:rsid w:val="00C511C4"/>
    <w:rsid w:val="00C6029A"/>
    <w:rsid w:val="00C6106B"/>
    <w:rsid w:val="00C624B6"/>
    <w:rsid w:val="00C662A2"/>
    <w:rsid w:val="00C70D98"/>
    <w:rsid w:val="00C72C65"/>
    <w:rsid w:val="00C774E3"/>
    <w:rsid w:val="00C816DF"/>
    <w:rsid w:val="00C81A6F"/>
    <w:rsid w:val="00C8444A"/>
    <w:rsid w:val="00C84CC8"/>
    <w:rsid w:val="00C86442"/>
    <w:rsid w:val="00C90408"/>
    <w:rsid w:val="00CA2E67"/>
    <w:rsid w:val="00CB435F"/>
    <w:rsid w:val="00CB4B05"/>
    <w:rsid w:val="00CB53DE"/>
    <w:rsid w:val="00CB7504"/>
    <w:rsid w:val="00CB77D8"/>
    <w:rsid w:val="00CB7A29"/>
    <w:rsid w:val="00CC31AB"/>
    <w:rsid w:val="00CC6100"/>
    <w:rsid w:val="00CC77E3"/>
    <w:rsid w:val="00CD12B7"/>
    <w:rsid w:val="00CD4BE7"/>
    <w:rsid w:val="00CE1415"/>
    <w:rsid w:val="00CE4ABE"/>
    <w:rsid w:val="00CE6052"/>
    <w:rsid w:val="00CE609F"/>
    <w:rsid w:val="00CE700E"/>
    <w:rsid w:val="00CF7B66"/>
    <w:rsid w:val="00D056DC"/>
    <w:rsid w:val="00D072E7"/>
    <w:rsid w:val="00D10AB3"/>
    <w:rsid w:val="00D1719C"/>
    <w:rsid w:val="00D17AB1"/>
    <w:rsid w:val="00D27C1C"/>
    <w:rsid w:val="00D30420"/>
    <w:rsid w:val="00D32A9B"/>
    <w:rsid w:val="00D37625"/>
    <w:rsid w:val="00D465DA"/>
    <w:rsid w:val="00D47710"/>
    <w:rsid w:val="00D5091F"/>
    <w:rsid w:val="00D50B79"/>
    <w:rsid w:val="00D53C6A"/>
    <w:rsid w:val="00D560B9"/>
    <w:rsid w:val="00D60140"/>
    <w:rsid w:val="00D60AE3"/>
    <w:rsid w:val="00D61217"/>
    <w:rsid w:val="00D62005"/>
    <w:rsid w:val="00D62867"/>
    <w:rsid w:val="00D7303B"/>
    <w:rsid w:val="00D74F8C"/>
    <w:rsid w:val="00D75445"/>
    <w:rsid w:val="00D76690"/>
    <w:rsid w:val="00D766DA"/>
    <w:rsid w:val="00D7743D"/>
    <w:rsid w:val="00D8135F"/>
    <w:rsid w:val="00D8276E"/>
    <w:rsid w:val="00D8651E"/>
    <w:rsid w:val="00D91CE7"/>
    <w:rsid w:val="00D947A3"/>
    <w:rsid w:val="00DA18FE"/>
    <w:rsid w:val="00DB1BD7"/>
    <w:rsid w:val="00DB4A2E"/>
    <w:rsid w:val="00DC06CD"/>
    <w:rsid w:val="00DC187F"/>
    <w:rsid w:val="00DC5958"/>
    <w:rsid w:val="00DD299F"/>
    <w:rsid w:val="00DD79BC"/>
    <w:rsid w:val="00DE07CA"/>
    <w:rsid w:val="00DE0EB2"/>
    <w:rsid w:val="00DE15B5"/>
    <w:rsid w:val="00DE17AE"/>
    <w:rsid w:val="00DE5C6C"/>
    <w:rsid w:val="00DF0199"/>
    <w:rsid w:val="00DF04D9"/>
    <w:rsid w:val="00DF0835"/>
    <w:rsid w:val="00DF3C1C"/>
    <w:rsid w:val="00DF5552"/>
    <w:rsid w:val="00E00A98"/>
    <w:rsid w:val="00E039BE"/>
    <w:rsid w:val="00E06B2E"/>
    <w:rsid w:val="00E07A14"/>
    <w:rsid w:val="00E10017"/>
    <w:rsid w:val="00E134B0"/>
    <w:rsid w:val="00E162D7"/>
    <w:rsid w:val="00E24E6C"/>
    <w:rsid w:val="00E25163"/>
    <w:rsid w:val="00E25213"/>
    <w:rsid w:val="00E263D1"/>
    <w:rsid w:val="00E31E98"/>
    <w:rsid w:val="00E33686"/>
    <w:rsid w:val="00E337D4"/>
    <w:rsid w:val="00E35713"/>
    <w:rsid w:val="00E36918"/>
    <w:rsid w:val="00E36976"/>
    <w:rsid w:val="00E36A3F"/>
    <w:rsid w:val="00E403AC"/>
    <w:rsid w:val="00E41E63"/>
    <w:rsid w:val="00E43490"/>
    <w:rsid w:val="00E453C3"/>
    <w:rsid w:val="00E45D80"/>
    <w:rsid w:val="00E47DEC"/>
    <w:rsid w:val="00E51CFD"/>
    <w:rsid w:val="00E51F88"/>
    <w:rsid w:val="00E53034"/>
    <w:rsid w:val="00E540F7"/>
    <w:rsid w:val="00E551E1"/>
    <w:rsid w:val="00E564FB"/>
    <w:rsid w:val="00E574B7"/>
    <w:rsid w:val="00E57E66"/>
    <w:rsid w:val="00E6506C"/>
    <w:rsid w:val="00E65203"/>
    <w:rsid w:val="00E665A2"/>
    <w:rsid w:val="00E6789B"/>
    <w:rsid w:val="00E71415"/>
    <w:rsid w:val="00E72A7C"/>
    <w:rsid w:val="00E73230"/>
    <w:rsid w:val="00E7505F"/>
    <w:rsid w:val="00E81004"/>
    <w:rsid w:val="00E826B3"/>
    <w:rsid w:val="00E866DF"/>
    <w:rsid w:val="00E87398"/>
    <w:rsid w:val="00E87F59"/>
    <w:rsid w:val="00E91BDF"/>
    <w:rsid w:val="00E93B9C"/>
    <w:rsid w:val="00E96469"/>
    <w:rsid w:val="00E97906"/>
    <w:rsid w:val="00EA16CE"/>
    <w:rsid w:val="00EA3A12"/>
    <w:rsid w:val="00EA3D4A"/>
    <w:rsid w:val="00EA5AE3"/>
    <w:rsid w:val="00EB2796"/>
    <w:rsid w:val="00EB52A4"/>
    <w:rsid w:val="00EB5B8C"/>
    <w:rsid w:val="00EB617A"/>
    <w:rsid w:val="00EB69CC"/>
    <w:rsid w:val="00EB7B4B"/>
    <w:rsid w:val="00EC4671"/>
    <w:rsid w:val="00EC4885"/>
    <w:rsid w:val="00EC6869"/>
    <w:rsid w:val="00EC7513"/>
    <w:rsid w:val="00ED2022"/>
    <w:rsid w:val="00ED4E84"/>
    <w:rsid w:val="00ED59B7"/>
    <w:rsid w:val="00ED728C"/>
    <w:rsid w:val="00ED7429"/>
    <w:rsid w:val="00ED7950"/>
    <w:rsid w:val="00EE7A5C"/>
    <w:rsid w:val="00F01BED"/>
    <w:rsid w:val="00F0293D"/>
    <w:rsid w:val="00F256CE"/>
    <w:rsid w:val="00F267F7"/>
    <w:rsid w:val="00F3690E"/>
    <w:rsid w:val="00F40EF5"/>
    <w:rsid w:val="00F41F9F"/>
    <w:rsid w:val="00F50C71"/>
    <w:rsid w:val="00F56124"/>
    <w:rsid w:val="00F6187D"/>
    <w:rsid w:val="00F670C8"/>
    <w:rsid w:val="00F7379A"/>
    <w:rsid w:val="00F81801"/>
    <w:rsid w:val="00F85D59"/>
    <w:rsid w:val="00F8744B"/>
    <w:rsid w:val="00F90284"/>
    <w:rsid w:val="00F90F48"/>
    <w:rsid w:val="00F91FC9"/>
    <w:rsid w:val="00F92CD6"/>
    <w:rsid w:val="00F933B7"/>
    <w:rsid w:val="00F933FA"/>
    <w:rsid w:val="00FA2F9F"/>
    <w:rsid w:val="00FA3435"/>
    <w:rsid w:val="00FA46ED"/>
    <w:rsid w:val="00FA59C2"/>
    <w:rsid w:val="00FA6D04"/>
    <w:rsid w:val="00FB1057"/>
    <w:rsid w:val="00FB208B"/>
    <w:rsid w:val="00FB3B38"/>
    <w:rsid w:val="00FB7FCD"/>
    <w:rsid w:val="00FC070A"/>
    <w:rsid w:val="00FC3686"/>
    <w:rsid w:val="00FC61AE"/>
    <w:rsid w:val="00FC6B1C"/>
    <w:rsid w:val="00FC6CF3"/>
    <w:rsid w:val="00FD39D1"/>
    <w:rsid w:val="00FD3E78"/>
    <w:rsid w:val="00FD4472"/>
    <w:rsid w:val="00FD615C"/>
    <w:rsid w:val="00FE17A1"/>
    <w:rsid w:val="00FE17FD"/>
    <w:rsid w:val="00FF2AA9"/>
    <w:rsid w:val="00FF309D"/>
    <w:rsid w:val="00FF3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E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1898"/>
    <w:pPr>
      <w:spacing w:after="160" w:line="259" w:lineRule="auto"/>
    </w:pPr>
    <w:rPr>
      <w:sz w:val="22"/>
      <w:szCs w:val="22"/>
      <w:lang w:eastAsia="en-US"/>
    </w:rPr>
  </w:style>
  <w:style w:type="paragraph" w:styleId="Antrat1">
    <w:name w:val="heading 1"/>
    <w:basedOn w:val="prastasis"/>
    <w:next w:val="prastasis"/>
    <w:link w:val="Antrat1Diagrama"/>
    <w:qFormat/>
    <w:rsid w:val="001719A8"/>
    <w:pPr>
      <w:keepNext/>
      <w:tabs>
        <w:tab w:val="left" w:pos="567"/>
      </w:tabs>
      <w:spacing w:before="240" w:after="60" w:line="260" w:lineRule="exact"/>
      <w:outlineLvl w:val="0"/>
    </w:pPr>
    <w:rPr>
      <w:rFonts w:ascii="Arial" w:eastAsia="Times New Roman" w:hAnsi="Arial" w:cs="Arial Unicode MS"/>
      <w:b/>
      <w:bCs/>
      <w:kern w:val="32"/>
      <w:sz w:val="32"/>
      <w:szCs w:val="32"/>
      <w:lang w:val="en-GB" w:eastAsia="lt-LT" w:bidi="lo-LA"/>
    </w:rPr>
  </w:style>
  <w:style w:type="paragraph" w:styleId="Antrat2">
    <w:name w:val="heading 2"/>
    <w:basedOn w:val="prastasis"/>
    <w:next w:val="prastasis"/>
    <w:link w:val="Antrat2Diagrama"/>
    <w:qFormat/>
    <w:rsid w:val="001719A8"/>
    <w:pPr>
      <w:keepNext/>
      <w:spacing w:after="0" w:line="240" w:lineRule="auto"/>
      <w:ind w:left="709"/>
      <w:outlineLvl w:val="1"/>
    </w:pPr>
    <w:rPr>
      <w:rFonts w:ascii="Times New Roman" w:eastAsia="SimSun" w:hAnsi="Times New Roman" w:cs="Arial Unicode MS"/>
      <w:b/>
      <w:bCs/>
      <w:sz w:val="24"/>
      <w:szCs w:val="24"/>
      <w:lang w:val="x-none" w:eastAsia="ja-JP" w:bidi="lo-LA"/>
    </w:rPr>
  </w:style>
  <w:style w:type="paragraph" w:styleId="Antrat3">
    <w:name w:val="heading 3"/>
    <w:basedOn w:val="prastasis"/>
    <w:next w:val="prastasis"/>
    <w:link w:val="Antrat3Diagrama"/>
    <w:qFormat/>
    <w:rsid w:val="001719A8"/>
    <w:pPr>
      <w:keepNext/>
      <w:tabs>
        <w:tab w:val="left" w:pos="567"/>
      </w:tabs>
      <w:spacing w:before="240" w:after="60" w:line="260" w:lineRule="exact"/>
      <w:outlineLvl w:val="2"/>
    </w:pPr>
    <w:rPr>
      <w:rFonts w:ascii="Arial" w:eastAsia="Times New Roman" w:hAnsi="Arial" w:cs="Arial Unicode MS"/>
      <w:b/>
      <w:bCs/>
      <w:sz w:val="26"/>
      <w:szCs w:val="26"/>
      <w:lang w:val="en-GB" w:eastAsia="lt-LT" w:bidi="lo-LA"/>
    </w:rPr>
  </w:style>
  <w:style w:type="paragraph" w:styleId="Antrat4">
    <w:name w:val="heading 4"/>
    <w:basedOn w:val="prastasis"/>
    <w:next w:val="prastasis"/>
    <w:link w:val="Antrat4Diagrama"/>
    <w:qFormat/>
    <w:rsid w:val="001719A8"/>
    <w:pPr>
      <w:keepNext/>
      <w:tabs>
        <w:tab w:val="left" w:pos="567"/>
      </w:tabs>
      <w:spacing w:before="240" w:after="60" w:line="260" w:lineRule="exact"/>
      <w:outlineLvl w:val="3"/>
    </w:pPr>
    <w:rPr>
      <w:rFonts w:ascii="Times New Roman" w:eastAsia="Times New Roman" w:hAnsi="Times New Roman" w:cs="Arial Unicode MS"/>
      <w:b/>
      <w:bCs/>
      <w:sz w:val="28"/>
      <w:szCs w:val="28"/>
      <w:lang w:val="en-GB" w:eastAsia="lt-LT" w:bidi="lo-LA"/>
    </w:rPr>
  </w:style>
  <w:style w:type="paragraph" w:styleId="Antrat5">
    <w:name w:val="heading 5"/>
    <w:basedOn w:val="prastasis"/>
    <w:next w:val="prastasis"/>
    <w:link w:val="Antrat5Diagrama"/>
    <w:qFormat/>
    <w:rsid w:val="001719A8"/>
    <w:pPr>
      <w:keepNext/>
      <w:tabs>
        <w:tab w:val="left" w:pos="567"/>
      </w:tabs>
      <w:suppressAutoHyphens/>
      <w:spacing w:after="0" w:line="260" w:lineRule="exact"/>
      <w:outlineLvl w:val="4"/>
    </w:pPr>
    <w:rPr>
      <w:rFonts w:eastAsia="Times New Roman"/>
      <w:b/>
      <w:bCs/>
      <w:i/>
      <w:iCs/>
      <w:sz w:val="26"/>
      <w:szCs w:val="26"/>
      <w:lang w:val="en-GB" w:eastAsia="ar-SA"/>
    </w:rPr>
  </w:style>
  <w:style w:type="paragraph" w:styleId="Antrat6">
    <w:name w:val="heading 6"/>
    <w:basedOn w:val="prastasis"/>
    <w:next w:val="prastasis"/>
    <w:link w:val="Antrat6Diagrama"/>
    <w:qFormat/>
    <w:rsid w:val="001719A8"/>
    <w:pPr>
      <w:tabs>
        <w:tab w:val="left" w:pos="567"/>
      </w:tabs>
      <w:spacing w:before="240" w:after="60" w:line="260" w:lineRule="exact"/>
      <w:outlineLvl w:val="5"/>
    </w:pPr>
    <w:rPr>
      <w:rFonts w:ascii="Times New Roman" w:eastAsia="Times New Roman" w:hAnsi="Times New Roman" w:cs="Arial Unicode MS"/>
      <w:b/>
      <w:bCs/>
      <w:sz w:val="20"/>
      <w:szCs w:val="20"/>
      <w:lang w:val="en-GB" w:eastAsia="lt-LT" w:bidi="lo-LA"/>
    </w:rPr>
  </w:style>
  <w:style w:type="paragraph" w:styleId="Antrat7">
    <w:name w:val="heading 7"/>
    <w:basedOn w:val="prastasis"/>
    <w:next w:val="prastasis"/>
    <w:link w:val="Antrat7Diagrama"/>
    <w:qFormat/>
    <w:rsid w:val="001719A8"/>
    <w:pPr>
      <w:keepNext/>
      <w:tabs>
        <w:tab w:val="left" w:pos="-720"/>
        <w:tab w:val="left" w:pos="567"/>
        <w:tab w:val="left" w:pos="4536"/>
      </w:tabs>
      <w:suppressAutoHyphens/>
      <w:spacing w:after="0" w:line="260" w:lineRule="exact"/>
      <w:ind w:left="567" w:hanging="567"/>
      <w:jc w:val="both"/>
      <w:outlineLvl w:val="6"/>
    </w:pPr>
    <w:rPr>
      <w:rFonts w:eastAsia="Times New Roman"/>
      <w:szCs w:val="20"/>
      <w:lang w:val="en-GB" w:eastAsia="ar-SA"/>
    </w:rPr>
  </w:style>
  <w:style w:type="paragraph" w:styleId="Antrat8">
    <w:name w:val="heading 8"/>
    <w:basedOn w:val="prastasis"/>
    <w:next w:val="prastasis"/>
    <w:link w:val="Antrat8Diagrama"/>
    <w:qFormat/>
    <w:rsid w:val="001719A8"/>
    <w:pPr>
      <w:keepNext/>
      <w:tabs>
        <w:tab w:val="left" w:pos="567"/>
        <w:tab w:val="left" w:pos="1701"/>
      </w:tabs>
      <w:suppressAutoHyphens/>
      <w:spacing w:after="0" w:line="260" w:lineRule="exact"/>
      <w:ind w:left="1701" w:right="1416" w:hanging="567"/>
      <w:jc w:val="center"/>
      <w:outlineLvl w:val="7"/>
    </w:pPr>
    <w:rPr>
      <w:rFonts w:eastAsia="Times New Roman"/>
      <w:i/>
      <w:iCs/>
      <w:szCs w:val="20"/>
      <w:lang w:val="en-GB" w:eastAsia="ar-SA"/>
    </w:rPr>
  </w:style>
  <w:style w:type="paragraph" w:styleId="Antrat9">
    <w:name w:val="heading 9"/>
    <w:basedOn w:val="prastasis"/>
    <w:next w:val="prastasis"/>
    <w:link w:val="Antrat9Diagrama"/>
    <w:qFormat/>
    <w:rsid w:val="001719A8"/>
    <w:pPr>
      <w:keepNext/>
      <w:tabs>
        <w:tab w:val="left" w:pos="567"/>
      </w:tabs>
      <w:suppressAutoHyphens/>
      <w:spacing w:after="0" w:line="260" w:lineRule="exact"/>
      <w:outlineLvl w:val="8"/>
    </w:pPr>
    <w:rPr>
      <w:rFonts w:ascii="Cambria" w:eastAsia="Times New Roman" w:hAnsi="Cambria"/>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719A8"/>
    <w:rPr>
      <w:rFonts w:ascii="Arial" w:eastAsia="Times New Roman" w:hAnsi="Arial" w:cs="Arial Unicode MS"/>
      <w:b/>
      <w:bCs/>
      <w:kern w:val="32"/>
      <w:sz w:val="32"/>
      <w:szCs w:val="32"/>
      <w:lang w:val="en-GB" w:eastAsia="lt-LT" w:bidi="lo-LA"/>
    </w:rPr>
  </w:style>
  <w:style w:type="character" w:customStyle="1" w:styleId="Antrat2Diagrama">
    <w:name w:val="Antraštė 2 Diagrama"/>
    <w:link w:val="Antrat2"/>
    <w:rsid w:val="001719A8"/>
    <w:rPr>
      <w:rFonts w:ascii="Times New Roman" w:eastAsia="SimSun" w:hAnsi="Times New Roman" w:cs="Arial Unicode MS"/>
      <w:b/>
      <w:bCs/>
      <w:sz w:val="24"/>
      <w:szCs w:val="24"/>
      <w:lang w:val="x-none" w:eastAsia="ja-JP" w:bidi="lo-LA"/>
    </w:rPr>
  </w:style>
  <w:style w:type="character" w:customStyle="1" w:styleId="Antrat3Diagrama">
    <w:name w:val="Antraštė 3 Diagrama"/>
    <w:link w:val="Antrat3"/>
    <w:rsid w:val="001719A8"/>
    <w:rPr>
      <w:rFonts w:ascii="Arial" w:eastAsia="Times New Roman" w:hAnsi="Arial" w:cs="Arial Unicode MS"/>
      <w:b/>
      <w:bCs/>
      <w:sz w:val="26"/>
      <w:szCs w:val="26"/>
      <w:lang w:val="en-GB" w:eastAsia="lt-LT" w:bidi="lo-LA"/>
    </w:rPr>
  </w:style>
  <w:style w:type="character" w:customStyle="1" w:styleId="Antrat4Diagrama">
    <w:name w:val="Antraštė 4 Diagrama"/>
    <w:link w:val="Antrat4"/>
    <w:rsid w:val="001719A8"/>
    <w:rPr>
      <w:rFonts w:ascii="Times New Roman" w:eastAsia="Times New Roman" w:hAnsi="Times New Roman" w:cs="Arial Unicode MS"/>
      <w:b/>
      <w:bCs/>
      <w:sz w:val="28"/>
      <w:szCs w:val="28"/>
      <w:lang w:val="en-GB" w:eastAsia="lt-LT" w:bidi="lo-LA"/>
    </w:rPr>
  </w:style>
  <w:style w:type="character" w:customStyle="1" w:styleId="Antrat5Diagrama">
    <w:name w:val="Antraštė 5 Diagrama"/>
    <w:link w:val="Antrat5"/>
    <w:rsid w:val="001719A8"/>
    <w:rPr>
      <w:rFonts w:ascii="Calibri" w:eastAsia="Times New Roman" w:hAnsi="Calibri" w:cs="Times New Roman"/>
      <w:b/>
      <w:bCs/>
      <w:i/>
      <w:iCs/>
      <w:sz w:val="26"/>
      <w:szCs w:val="26"/>
      <w:lang w:val="en-GB" w:eastAsia="ar-SA"/>
    </w:rPr>
  </w:style>
  <w:style w:type="character" w:customStyle="1" w:styleId="Antrat6Diagrama">
    <w:name w:val="Antraštė 6 Diagrama"/>
    <w:link w:val="Antrat6"/>
    <w:rsid w:val="001719A8"/>
    <w:rPr>
      <w:rFonts w:ascii="Times New Roman" w:eastAsia="Times New Roman" w:hAnsi="Times New Roman" w:cs="Arial Unicode MS"/>
      <w:b/>
      <w:bCs/>
      <w:sz w:val="20"/>
      <w:szCs w:val="20"/>
      <w:lang w:val="en-GB" w:eastAsia="lt-LT" w:bidi="lo-LA"/>
    </w:rPr>
  </w:style>
  <w:style w:type="character" w:customStyle="1" w:styleId="Antrat7Diagrama">
    <w:name w:val="Antraštė 7 Diagrama"/>
    <w:link w:val="Antrat7"/>
    <w:rsid w:val="001719A8"/>
    <w:rPr>
      <w:rFonts w:ascii="Calibri" w:eastAsia="Times New Roman" w:hAnsi="Calibri" w:cs="Times New Roman"/>
      <w:szCs w:val="20"/>
      <w:lang w:val="en-GB" w:eastAsia="ar-SA"/>
    </w:rPr>
  </w:style>
  <w:style w:type="character" w:customStyle="1" w:styleId="Antrat8Diagrama">
    <w:name w:val="Antraštė 8 Diagrama"/>
    <w:link w:val="Antrat8"/>
    <w:rsid w:val="001719A8"/>
    <w:rPr>
      <w:rFonts w:ascii="Calibri" w:eastAsia="Times New Roman" w:hAnsi="Calibri" w:cs="Times New Roman"/>
      <w:i/>
      <w:iCs/>
      <w:szCs w:val="20"/>
      <w:lang w:val="en-GB" w:eastAsia="ar-SA"/>
    </w:rPr>
  </w:style>
  <w:style w:type="character" w:customStyle="1" w:styleId="Antrat9Diagrama">
    <w:name w:val="Antraštė 9 Diagrama"/>
    <w:link w:val="Antrat9"/>
    <w:rsid w:val="001719A8"/>
    <w:rPr>
      <w:rFonts w:ascii="Cambria" w:eastAsia="Times New Roman" w:hAnsi="Cambria" w:cs="Times New Roman"/>
      <w:lang w:val="en-GB" w:eastAsia="ar-SA"/>
    </w:rPr>
  </w:style>
  <w:style w:type="numbering" w:customStyle="1" w:styleId="NoList1">
    <w:name w:val="No List1"/>
    <w:next w:val="Sraonra"/>
    <w:uiPriority w:val="99"/>
    <w:semiHidden/>
    <w:unhideWhenUsed/>
    <w:rsid w:val="001719A8"/>
  </w:style>
  <w:style w:type="paragraph" w:styleId="Porat">
    <w:name w:val="footer"/>
    <w:basedOn w:val="prastasis"/>
    <w:link w:val="PoratDiagrama"/>
    <w:rsid w:val="001719A8"/>
    <w:pPr>
      <w:tabs>
        <w:tab w:val="left" w:pos="567"/>
        <w:tab w:val="center" w:pos="4536"/>
        <w:tab w:val="center" w:pos="8930"/>
      </w:tabs>
      <w:spacing w:after="0" w:line="240" w:lineRule="auto"/>
    </w:pPr>
    <w:rPr>
      <w:rFonts w:ascii="Helvetica" w:eastAsia="Times New Roman" w:hAnsi="Helvetica" w:cs="Arial Unicode MS"/>
      <w:sz w:val="16"/>
      <w:szCs w:val="20"/>
      <w:lang w:val="en-GB" w:eastAsia="lt-LT" w:bidi="lo-LA"/>
    </w:rPr>
  </w:style>
  <w:style w:type="character" w:customStyle="1" w:styleId="PoratDiagrama">
    <w:name w:val="Poraštė Diagrama"/>
    <w:link w:val="Porat"/>
    <w:rsid w:val="001719A8"/>
    <w:rPr>
      <w:rFonts w:ascii="Helvetica" w:eastAsia="Times New Roman" w:hAnsi="Helvetica" w:cs="Arial Unicode MS"/>
      <w:sz w:val="16"/>
      <w:szCs w:val="20"/>
      <w:lang w:val="en-GB" w:eastAsia="lt-LT" w:bidi="lo-LA"/>
    </w:rPr>
  </w:style>
  <w:style w:type="character" w:styleId="Puslapionumeris">
    <w:name w:val="page number"/>
    <w:basedOn w:val="Numatytasispastraiposriftas"/>
    <w:rsid w:val="001719A8"/>
  </w:style>
  <w:style w:type="paragraph" w:styleId="Pagrindinistekstas">
    <w:name w:val="Body Text"/>
    <w:basedOn w:val="prastasis"/>
    <w:link w:val="PagrindinistekstasDiagrama"/>
    <w:rsid w:val="001719A8"/>
    <w:pPr>
      <w:spacing w:after="0" w:line="240" w:lineRule="auto"/>
    </w:pPr>
    <w:rPr>
      <w:rFonts w:ascii="Times New Roman" w:eastAsia="Times New Roman" w:hAnsi="Times New Roman" w:cs="Arial Unicode MS"/>
      <w:i/>
      <w:color w:val="008000"/>
      <w:sz w:val="20"/>
      <w:szCs w:val="20"/>
      <w:lang w:val="en-GB" w:eastAsia="lt-LT" w:bidi="lo-LA"/>
    </w:rPr>
  </w:style>
  <w:style w:type="character" w:customStyle="1" w:styleId="PagrindinistekstasDiagrama">
    <w:name w:val="Pagrindinis tekstas Diagrama"/>
    <w:link w:val="Pagrindinistekstas"/>
    <w:rsid w:val="001719A8"/>
    <w:rPr>
      <w:rFonts w:ascii="Times New Roman" w:eastAsia="Times New Roman" w:hAnsi="Times New Roman" w:cs="Arial Unicode MS"/>
      <w:i/>
      <w:color w:val="008000"/>
      <w:sz w:val="20"/>
      <w:szCs w:val="20"/>
      <w:lang w:val="en-GB" w:eastAsia="lt-LT" w:bidi="lo-LA"/>
    </w:rPr>
  </w:style>
  <w:style w:type="paragraph" w:customStyle="1" w:styleId="EMEAEnBodyText">
    <w:name w:val="EMEA En Body Text"/>
    <w:basedOn w:val="prastasis"/>
    <w:rsid w:val="001719A8"/>
    <w:pPr>
      <w:spacing w:before="120" w:after="120" w:line="240" w:lineRule="auto"/>
      <w:jc w:val="both"/>
    </w:pPr>
    <w:rPr>
      <w:rFonts w:ascii="Times New Roman" w:eastAsia="Times New Roman" w:hAnsi="Times New Roman"/>
      <w:szCs w:val="20"/>
      <w:lang w:val="en-US"/>
    </w:rPr>
  </w:style>
  <w:style w:type="character" w:styleId="Hipersaitas">
    <w:name w:val="Hyperlink"/>
    <w:uiPriority w:val="99"/>
    <w:rsid w:val="001719A8"/>
    <w:rPr>
      <w:color w:val="0000FF"/>
      <w:u w:val="single"/>
    </w:rPr>
  </w:style>
  <w:style w:type="paragraph" w:customStyle="1" w:styleId="AHeader1">
    <w:name w:val="AHeader 1"/>
    <w:basedOn w:val="prastasis"/>
    <w:rsid w:val="00DF0835"/>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DF0835"/>
    <w:pPr>
      <w:numPr>
        <w:ilvl w:val="1"/>
      </w:numPr>
      <w:tabs>
        <w:tab w:val="clear" w:pos="709"/>
        <w:tab w:val="num" w:pos="360"/>
      </w:tabs>
    </w:pPr>
    <w:rPr>
      <w:sz w:val="22"/>
    </w:rPr>
  </w:style>
  <w:style w:type="paragraph" w:customStyle="1" w:styleId="AHeader3">
    <w:name w:val="AHeader 3"/>
    <w:basedOn w:val="AHeader2"/>
    <w:rsid w:val="00DF0835"/>
    <w:pPr>
      <w:numPr>
        <w:ilvl w:val="2"/>
      </w:numPr>
      <w:tabs>
        <w:tab w:val="clear" w:pos="1276"/>
        <w:tab w:val="num" w:pos="360"/>
      </w:tabs>
    </w:pPr>
  </w:style>
  <w:style w:type="paragraph" w:customStyle="1" w:styleId="AHeader2abc">
    <w:name w:val="AHeader 2 abc"/>
    <w:basedOn w:val="AHeader3"/>
    <w:rsid w:val="00DF0835"/>
    <w:pPr>
      <w:numPr>
        <w:ilvl w:val="3"/>
      </w:numPr>
      <w:tabs>
        <w:tab w:val="clear" w:pos="1276"/>
        <w:tab w:val="num" w:pos="360"/>
      </w:tabs>
      <w:jc w:val="both"/>
    </w:pPr>
    <w:rPr>
      <w:b w:val="0"/>
      <w:bCs w:val="0"/>
    </w:rPr>
  </w:style>
  <w:style w:type="paragraph" w:customStyle="1" w:styleId="AHeader3abc">
    <w:name w:val="AHeader 3 abc"/>
    <w:basedOn w:val="AHeader2abc"/>
    <w:rsid w:val="00DF0835"/>
    <w:pPr>
      <w:numPr>
        <w:ilvl w:val="4"/>
      </w:numPr>
      <w:tabs>
        <w:tab w:val="clear" w:pos="1701"/>
        <w:tab w:val="num" w:pos="360"/>
      </w:tabs>
    </w:pPr>
  </w:style>
  <w:style w:type="character" w:styleId="Grietas">
    <w:name w:val="Strong"/>
    <w:qFormat/>
    <w:rsid w:val="001719A8"/>
    <w:rPr>
      <w:b/>
      <w:bCs/>
    </w:rPr>
  </w:style>
  <w:style w:type="paragraph" w:styleId="Debesliotekstas">
    <w:name w:val="Balloon Text"/>
    <w:basedOn w:val="prastasis"/>
    <w:link w:val="DebesliotekstasDiagrama2"/>
    <w:semiHidden/>
    <w:rsid w:val="001719A8"/>
    <w:pPr>
      <w:tabs>
        <w:tab w:val="left" w:pos="567"/>
      </w:tabs>
      <w:spacing w:after="0" w:line="260" w:lineRule="exact"/>
    </w:pPr>
    <w:rPr>
      <w:rFonts w:ascii="Tahoma" w:eastAsia="Times New Roman" w:hAnsi="Tahoma" w:cs="Arial Unicode MS"/>
      <w:sz w:val="16"/>
      <w:szCs w:val="16"/>
      <w:lang w:val="en-GB" w:eastAsia="lt-LT" w:bidi="lo-LA"/>
    </w:rPr>
  </w:style>
  <w:style w:type="character" w:customStyle="1" w:styleId="DebesliotekstasDiagrama2">
    <w:name w:val="Debesėlio tekstas Diagrama2"/>
    <w:link w:val="Debesliotekstas"/>
    <w:semiHidden/>
    <w:rsid w:val="001719A8"/>
    <w:rPr>
      <w:rFonts w:ascii="Tahoma" w:eastAsia="Times New Roman" w:hAnsi="Tahoma" w:cs="Arial Unicode MS"/>
      <w:sz w:val="16"/>
      <w:szCs w:val="16"/>
      <w:lang w:val="en-GB" w:eastAsia="lt-LT" w:bidi="lo-LA"/>
    </w:rPr>
  </w:style>
  <w:style w:type="paragraph" w:styleId="Antrats">
    <w:name w:val="header"/>
    <w:basedOn w:val="prastasis"/>
    <w:link w:val="AntratsDiagrama"/>
    <w:rsid w:val="001719A8"/>
    <w:pPr>
      <w:tabs>
        <w:tab w:val="center" w:pos="4153"/>
        <w:tab w:val="right" w:pos="8306"/>
      </w:tabs>
      <w:spacing w:after="0" w:line="240" w:lineRule="auto"/>
    </w:pPr>
    <w:rPr>
      <w:rFonts w:ascii="Times New Roman" w:eastAsia="SimSun" w:hAnsi="Times New Roman" w:cs="Arial Unicode MS"/>
      <w:sz w:val="20"/>
      <w:szCs w:val="20"/>
      <w:lang w:eastAsia="lt-LT" w:bidi="lo-LA"/>
    </w:rPr>
  </w:style>
  <w:style w:type="character" w:customStyle="1" w:styleId="AntratsDiagrama">
    <w:name w:val="Antraštės Diagrama"/>
    <w:link w:val="Antrats"/>
    <w:rsid w:val="001719A8"/>
    <w:rPr>
      <w:rFonts w:ascii="Times New Roman" w:eastAsia="SimSun" w:hAnsi="Times New Roman" w:cs="Arial Unicode MS"/>
      <w:sz w:val="20"/>
      <w:szCs w:val="20"/>
      <w:lang w:eastAsia="lt-LT" w:bidi="lo-LA"/>
    </w:rPr>
  </w:style>
  <w:style w:type="paragraph" w:styleId="Pagrindiniotekstotrauka">
    <w:name w:val="Body Text Indent"/>
    <w:basedOn w:val="prastasis"/>
    <w:link w:val="PagrindiniotekstotraukaDiagrama"/>
    <w:rsid w:val="001719A8"/>
    <w:pPr>
      <w:tabs>
        <w:tab w:val="left" w:pos="567"/>
      </w:tabs>
      <w:spacing w:after="120" w:line="260" w:lineRule="exact"/>
      <w:ind w:left="283"/>
    </w:pPr>
    <w:rPr>
      <w:rFonts w:ascii="Times New Roman" w:eastAsia="Times New Roman" w:hAnsi="Times New Roman" w:cs="Arial Unicode MS"/>
      <w:sz w:val="20"/>
      <w:szCs w:val="20"/>
      <w:lang w:val="en-GB" w:eastAsia="lt-LT" w:bidi="lo-LA"/>
    </w:rPr>
  </w:style>
  <w:style w:type="character" w:customStyle="1" w:styleId="PagrindiniotekstotraukaDiagrama">
    <w:name w:val="Pagrindinio teksto įtrauka Diagrama"/>
    <w:link w:val="Pagrindiniotekstotrauka"/>
    <w:rsid w:val="001719A8"/>
    <w:rPr>
      <w:rFonts w:ascii="Times New Roman" w:eastAsia="Times New Roman" w:hAnsi="Times New Roman" w:cs="Arial Unicode MS"/>
      <w:sz w:val="20"/>
      <w:szCs w:val="20"/>
      <w:lang w:val="en-GB" w:eastAsia="lt-LT" w:bidi="lo-LA"/>
    </w:rPr>
  </w:style>
  <w:style w:type="paragraph" w:styleId="prastasiniatinklio">
    <w:name w:val="Normal (Web)"/>
    <w:basedOn w:val="prastasis"/>
    <w:rsid w:val="001719A8"/>
    <w:pPr>
      <w:spacing w:after="240" w:line="240" w:lineRule="auto"/>
    </w:pPr>
    <w:rPr>
      <w:rFonts w:ascii="Arial Unicode MS" w:eastAsia="Times New Roman" w:hAnsi="Arial Unicode MS"/>
      <w:sz w:val="24"/>
      <w:szCs w:val="24"/>
      <w:lang w:val="en-US" w:eastAsia="ja-JP"/>
    </w:rPr>
  </w:style>
  <w:style w:type="character" w:customStyle="1" w:styleId="DokumentoinaostekstasDiagrama">
    <w:name w:val="Dokumento išnašos tekstas Diagrama"/>
    <w:link w:val="Dokumentoinaostekstas"/>
    <w:semiHidden/>
    <w:rsid w:val="001719A8"/>
    <w:rPr>
      <w:snapToGrid w:val="0"/>
      <w:lang w:val="en-GB"/>
    </w:rPr>
  </w:style>
  <w:style w:type="paragraph" w:styleId="Dokumentoinaostekstas">
    <w:name w:val="endnote text"/>
    <w:basedOn w:val="prastasis"/>
    <w:link w:val="DokumentoinaostekstasDiagrama"/>
    <w:semiHidden/>
    <w:rsid w:val="00911898"/>
    <w:pPr>
      <w:tabs>
        <w:tab w:val="left" w:pos="567"/>
      </w:tabs>
      <w:spacing w:after="0" w:line="240" w:lineRule="auto"/>
    </w:pPr>
    <w:rPr>
      <w:snapToGrid w:val="0"/>
      <w:lang w:val="en-GB"/>
    </w:rPr>
  </w:style>
  <w:style w:type="character" w:customStyle="1" w:styleId="EndnoteTextChar1">
    <w:name w:val="Endnote Text Char1"/>
    <w:uiPriority w:val="99"/>
    <w:semiHidden/>
    <w:rsid w:val="001719A8"/>
    <w:rPr>
      <w:sz w:val="20"/>
      <w:szCs w:val="20"/>
    </w:rPr>
  </w:style>
  <w:style w:type="paragraph" w:styleId="Pagrindinistekstas3">
    <w:name w:val="Body Text 3"/>
    <w:basedOn w:val="prastasis"/>
    <w:link w:val="Pagrindinistekstas3Diagrama"/>
    <w:rsid w:val="001719A8"/>
    <w:pPr>
      <w:tabs>
        <w:tab w:val="left" w:pos="567"/>
      </w:tabs>
      <w:spacing w:after="120" w:line="260" w:lineRule="exact"/>
    </w:pPr>
    <w:rPr>
      <w:rFonts w:ascii="Times New Roman" w:eastAsia="Times New Roman" w:hAnsi="Times New Roman" w:cs="Arial Unicode MS"/>
      <w:sz w:val="16"/>
      <w:szCs w:val="16"/>
      <w:lang w:val="en-GB" w:eastAsia="x-none" w:bidi="lo-LA"/>
    </w:rPr>
  </w:style>
  <w:style w:type="character" w:customStyle="1" w:styleId="Pagrindinistekstas3Diagrama">
    <w:name w:val="Pagrindinis tekstas 3 Diagrama"/>
    <w:link w:val="Pagrindinistekstas3"/>
    <w:rsid w:val="001719A8"/>
    <w:rPr>
      <w:rFonts w:ascii="Times New Roman" w:eastAsia="Times New Roman" w:hAnsi="Times New Roman" w:cs="Arial Unicode MS"/>
      <w:sz w:val="16"/>
      <w:szCs w:val="16"/>
      <w:lang w:val="en-GB" w:eastAsia="x-none" w:bidi="lo-LA"/>
    </w:rPr>
  </w:style>
  <w:style w:type="paragraph" w:customStyle="1" w:styleId="BT-EMEASMCA">
    <w:name w:val="BT- EMEA_SMCA"/>
    <w:basedOn w:val="BTEMEASMCA"/>
    <w:autoRedefine/>
    <w:rsid w:val="001719A8"/>
    <w:pPr>
      <w:tabs>
        <w:tab w:val="num" w:pos="0"/>
      </w:tabs>
    </w:pPr>
  </w:style>
  <w:style w:type="paragraph" w:customStyle="1" w:styleId="BTEMEASMCA">
    <w:name w:val="BT EMEA_SMCA"/>
    <w:basedOn w:val="prastasis"/>
    <w:link w:val="BTEMEASMCAChar"/>
    <w:autoRedefine/>
    <w:rsid w:val="001719A8"/>
    <w:pPr>
      <w:spacing w:after="0" w:line="240" w:lineRule="auto"/>
    </w:pPr>
    <w:rPr>
      <w:rFonts w:ascii="Times New Roman" w:eastAsia="Times New Roman" w:hAnsi="Times New Roman"/>
      <w:b/>
      <w:lang w:eastAsia="lt-LT" w:bidi="lo-LA"/>
    </w:rPr>
  </w:style>
  <w:style w:type="character" w:customStyle="1" w:styleId="BTEMEASMCAChar">
    <w:name w:val="BT EMEA_SMCA Char"/>
    <w:link w:val="BTEMEASMCA"/>
    <w:rsid w:val="001719A8"/>
    <w:rPr>
      <w:rFonts w:ascii="Times New Roman" w:eastAsia="Times New Roman" w:hAnsi="Times New Roman" w:cs="Times New Roman"/>
      <w:b/>
      <w:lang w:eastAsia="lt-LT" w:bidi="lo-LA"/>
    </w:rPr>
  </w:style>
  <w:style w:type="paragraph" w:customStyle="1" w:styleId="TTEMEASMCA">
    <w:name w:val="TT EMEA_SMCA"/>
    <w:basedOn w:val="Antrat1"/>
    <w:link w:val="TTEMEASMCAChar"/>
    <w:autoRedefine/>
    <w:rsid w:val="001719A8"/>
    <w:pPr>
      <w:keepNext w:val="0"/>
      <w:spacing w:before="0" w:after="0" w:line="240" w:lineRule="auto"/>
      <w:ind w:left="567" w:hanging="567"/>
      <w:jc w:val="center"/>
    </w:pPr>
    <w:rPr>
      <w:rFonts w:ascii="Times New Roman" w:hAnsi="Times New Roman"/>
      <w:bCs w:val="0"/>
      <w:caps/>
      <w:kern w:val="0"/>
      <w:sz w:val="20"/>
      <w:szCs w:val="20"/>
      <w:lang w:val="x-none" w:eastAsia="x-none"/>
    </w:rPr>
  </w:style>
  <w:style w:type="character" w:customStyle="1" w:styleId="TTEMEASMCAChar">
    <w:name w:val="TT EMEA_SMCA Char"/>
    <w:link w:val="TTEMEASMCA"/>
    <w:rsid w:val="001719A8"/>
    <w:rPr>
      <w:rFonts w:ascii="Times New Roman" w:eastAsia="Times New Roman" w:hAnsi="Times New Roman" w:cs="Arial Unicode MS"/>
      <w:b/>
      <w:caps/>
      <w:sz w:val="20"/>
      <w:szCs w:val="20"/>
      <w:lang w:val="x-none" w:eastAsia="x-none" w:bidi="lo-LA"/>
    </w:rPr>
  </w:style>
  <w:style w:type="paragraph" w:customStyle="1" w:styleId="BTbeEMEASMCA">
    <w:name w:val="BT(be) EMEA_SMCA"/>
    <w:basedOn w:val="BTEMEASMCA"/>
    <w:autoRedefine/>
    <w:rsid w:val="001719A8"/>
    <w:pPr>
      <w:jc w:val="center"/>
    </w:pPr>
    <w:rPr>
      <w:b w:val="0"/>
    </w:rPr>
  </w:style>
  <w:style w:type="paragraph" w:customStyle="1" w:styleId="BTeEMEASMCA">
    <w:name w:val="BT(e) EMEA_SMCA"/>
    <w:basedOn w:val="BTEMEASMCA"/>
    <w:autoRedefine/>
    <w:rsid w:val="001719A8"/>
    <w:pPr>
      <w:jc w:val="center"/>
    </w:pPr>
  </w:style>
  <w:style w:type="paragraph" w:customStyle="1" w:styleId="BTbEMEASMCA">
    <w:name w:val="BT(b) EMEA_SMCA"/>
    <w:basedOn w:val="BTEMEASMCA"/>
    <w:autoRedefine/>
    <w:rsid w:val="001719A8"/>
    <w:rPr>
      <w:b w:val="0"/>
    </w:rPr>
  </w:style>
  <w:style w:type="paragraph" w:customStyle="1" w:styleId="PI-1EMEASMCA">
    <w:name w:val="PI-1 EMEA_SMCA"/>
    <w:basedOn w:val="Antrat2"/>
    <w:autoRedefine/>
    <w:rsid w:val="001719A8"/>
    <w:pPr>
      <w:tabs>
        <w:tab w:val="left" w:pos="567"/>
      </w:tabs>
      <w:ind w:left="567" w:hanging="567"/>
    </w:pPr>
    <w:rPr>
      <w:rFonts w:eastAsia="Times New Roman"/>
      <w:bCs w:val="0"/>
      <w:sz w:val="22"/>
      <w:szCs w:val="22"/>
      <w:lang w:val="lt-LT" w:eastAsia="en-US"/>
    </w:rPr>
  </w:style>
  <w:style w:type="paragraph" w:customStyle="1" w:styleId="PI-3EMEASMCA">
    <w:name w:val="PI-3 EMEA_SMCA"/>
    <w:basedOn w:val="prastasis"/>
    <w:autoRedefine/>
    <w:rsid w:val="001719A8"/>
    <w:pPr>
      <w:spacing w:after="0" w:line="220" w:lineRule="exact"/>
    </w:pPr>
    <w:rPr>
      <w:rFonts w:ascii="Times New Roman" w:eastAsia="Times New Roman" w:hAnsi="Times New Roman"/>
      <w:b/>
      <w:bCs/>
    </w:rPr>
  </w:style>
  <w:style w:type="paragraph" w:customStyle="1" w:styleId="PI-1labEMEASMCA">
    <w:name w:val="PI-1_lab EMEA_SMCA"/>
    <w:basedOn w:val="prastasis"/>
    <w:autoRedefine/>
    <w:rsid w:val="001719A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2EMEASMCA">
    <w:name w:val="PI-2 EMEA_SMCA"/>
    <w:basedOn w:val="Antrat3"/>
    <w:autoRedefine/>
    <w:rsid w:val="001719A8"/>
    <w:pPr>
      <w:keepLines/>
      <w:spacing w:before="0" w:after="0" w:line="240" w:lineRule="auto"/>
      <w:ind w:left="567" w:hanging="567"/>
    </w:pPr>
    <w:rPr>
      <w:rFonts w:ascii="Times New Roman" w:hAnsi="Times New Roman"/>
      <w:bCs w:val="0"/>
      <w:kern w:val="28"/>
      <w:sz w:val="22"/>
      <w:szCs w:val="22"/>
      <w:lang w:val="lt-LT" w:eastAsia="x-none"/>
    </w:rPr>
  </w:style>
  <w:style w:type="paragraph" w:customStyle="1" w:styleId="BTAnIIEMEASMCA">
    <w:name w:val="BT(AnII) EMEA_SMCA"/>
    <w:basedOn w:val="Debesliotekstas"/>
    <w:autoRedefine/>
    <w:rsid w:val="001719A8"/>
    <w:pPr>
      <w:tabs>
        <w:tab w:val="left" w:pos="1701"/>
      </w:tabs>
      <w:spacing w:line="240" w:lineRule="auto"/>
      <w:jc w:val="both"/>
    </w:pPr>
    <w:rPr>
      <w:rFonts w:ascii="Times New Roman" w:hAnsi="Times New Roman"/>
      <w:sz w:val="22"/>
      <w:szCs w:val="22"/>
      <w:u w:val="single"/>
      <w:lang w:val="lt-LT" w:eastAsia="x-none"/>
    </w:rPr>
  </w:style>
  <w:style w:type="paragraph" w:styleId="Pavadinimas">
    <w:name w:val="Title"/>
    <w:basedOn w:val="prastasis"/>
    <w:link w:val="PavadinimasDiagrama"/>
    <w:autoRedefine/>
    <w:qFormat/>
    <w:rsid w:val="001719A8"/>
    <w:pPr>
      <w:spacing w:after="0" w:line="240" w:lineRule="auto"/>
      <w:jc w:val="center"/>
      <w:outlineLvl w:val="0"/>
    </w:pPr>
    <w:rPr>
      <w:rFonts w:ascii="Times New Roman" w:eastAsia="Times New Roman" w:hAnsi="Times New Roman" w:cs="Arial Unicode MS"/>
      <w:b/>
      <w:kern w:val="28"/>
      <w:sz w:val="20"/>
      <w:szCs w:val="20"/>
      <w:lang w:eastAsia="lt-LT" w:bidi="lo-LA"/>
    </w:rPr>
  </w:style>
  <w:style w:type="character" w:customStyle="1" w:styleId="PavadinimasDiagrama">
    <w:name w:val="Pavadinimas Diagrama"/>
    <w:link w:val="Pavadinimas"/>
    <w:rsid w:val="001719A8"/>
    <w:rPr>
      <w:rFonts w:ascii="Times New Roman" w:eastAsia="Times New Roman" w:hAnsi="Times New Roman" w:cs="Arial Unicode MS"/>
      <w:b/>
      <w:kern w:val="28"/>
      <w:sz w:val="20"/>
      <w:szCs w:val="20"/>
      <w:lang w:eastAsia="lt-LT" w:bidi="lo-LA"/>
    </w:rPr>
  </w:style>
  <w:style w:type="paragraph" w:customStyle="1" w:styleId="BTgEMEASMCA">
    <w:name w:val="BT(g) EMEA_SMCA"/>
    <w:basedOn w:val="BTEMEASMCA"/>
    <w:link w:val="BTgEMEASMCAChar"/>
    <w:autoRedefine/>
    <w:rsid w:val="001719A8"/>
    <w:rPr>
      <w:i/>
      <w:color w:val="008000"/>
      <w:lang w:val="x-none" w:eastAsia="en-US"/>
    </w:rPr>
  </w:style>
  <w:style w:type="character" w:customStyle="1" w:styleId="BTgEMEASMCAChar">
    <w:name w:val="BT(g) EMEA_SMCA Char"/>
    <w:link w:val="BTgEMEASMCA"/>
    <w:rsid w:val="001719A8"/>
    <w:rPr>
      <w:rFonts w:ascii="Times New Roman" w:eastAsia="Times New Roman" w:hAnsi="Times New Roman" w:cs="Times New Roman"/>
      <w:b/>
      <w:i/>
      <w:color w:val="008000"/>
      <w:lang w:val="x-none" w:bidi="lo-LA"/>
    </w:rPr>
  </w:style>
  <w:style w:type="paragraph" w:customStyle="1" w:styleId="BTuEMEASMCA">
    <w:name w:val="BT(u) EMEA_SMCA"/>
    <w:basedOn w:val="BTEMEASMCA"/>
    <w:autoRedefine/>
    <w:rsid w:val="001719A8"/>
    <w:rPr>
      <w:noProof/>
      <w:u w:val="single"/>
      <w:lang w:eastAsia="en-US"/>
    </w:rPr>
  </w:style>
  <w:style w:type="character" w:customStyle="1" w:styleId="KomentarotekstasDiagrama1">
    <w:name w:val="Komentaro tekstas Diagrama1"/>
    <w:link w:val="Komentarotekstas"/>
    <w:semiHidden/>
    <w:rsid w:val="001719A8"/>
    <w:rPr>
      <w:rFonts w:ascii="Times New Roman" w:eastAsia="Times New Roman" w:hAnsi="Times New Roman"/>
      <w:lang w:val="en-GB" w:eastAsia="x-none"/>
    </w:rPr>
  </w:style>
  <w:style w:type="paragraph" w:styleId="Komentarotekstas">
    <w:name w:val="annotation text"/>
    <w:basedOn w:val="prastasis"/>
    <w:link w:val="KomentarotekstasDiagrama1"/>
    <w:semiHidden/>
    <w:rsid w:val="00911898"/>
    <w:pPr>
      <w:tabs>
        <w:tab w:val="left" w:pos="567"/>
      </w:tabs>
      <w:spacing w:after="0" w:line="260" w:lineRule="exact"/>
    </w:pPr>
    <w:rPr>
      <w:rFonts w:ascii="Times New Roman" w:eastAsia="Times New Roman" w:hAnsi="Times New Roman"/>
      <w:lang w:val="en-GB" w:eastAsia="x-none"/>
    </w:rPr>
  </w:style>
  <w:style w:type="character" w:customStyle="1" w:styleId="CommentTextChar1">
    <w:name w:val="Comment Text Char1"/>
    <w:uiPriority w:val="99"/>
    <w:semiHidden/>
    <w:rsid w:val="001719A8"/>
    <w:rPr>
      <w:sz w:val="20"/>
      <w:szCs w:val="20"/>
    </w:rPr>
  </w:style>
  <w:style w:type="character" w:customStyle="1" w:styleId="KomentarotemaDiagrama1">
    <w:name w:val="Komentaro tema Diagrama1"/>
    <w:link w:val="Komentarotema"/>
    <w:semiHidden/>
    <w:rsid w:val="001719A8"/>
    <w:rPr>
      <w:rFonts w:ascii="Times New Roman" w:eastAsia="Times New Roman" w:hAnsi="Times New Roman"/>
      <w:b/>
      <w:bCs/>
      <w:lang w:val="en-GB" w:eastAsia="x-none"/>
    </w:rPr>
  </w:style>
  <w:style w:type="paragraph" w:styleId="Komentarotema">
    <w:name w:val="annotation subject"/>
    <w:basedOn w:val="Komentarotekstas"/>
    <w:next w:val="Komentarotekstas"/>
    <w:link w:val="KomentarotemaDiagrama1"/>
    <w:semiHidden/>
    <w:rsid w:val="00911898"/>
    <w:rPr>
      <w:b/>
      <w:bCs/>
    </w:rPr>
  </w:style>
  <w:style w:type="character" w:customStyle="1" w:styleId="CommentSubjectChar1">
    <w:name w:val="Comment Subject Char1"/>
    <w:uiPriority w:val="99"/>
    <w:semiHidden/>
    <w:rsid w:val="001719A8"/>
    <w:rPr>
      <w:b/>
      <w:bCs/>
      <w:sz w:val="20"/>
      <w:szCs w:val="20"/>
    </w:rPr>
  </w:style>
  <w:style w:type="character" w:styleId="Komentaronuoroda">
    <w:name w:val="annotation reference"/>
    <w:semiHidden/>
    <w:rsid w:val="001719A8"/>
    <w:rPr>
      <w:sz w:val="16"/>
      <w:szCs w:val="16"/>
    </w:rPr>
  </w:style>
  <w:style w:type="character" w:customStyle="1" w:styleId="hps">
    <w:name w:val="hps"/>
    <w:basedOn w:val="Numatytasispastraiposriftas"/>
    <w:rsid w:val="001719A8"/>
  </w:style>
  <w:style w:type="character" w:customStyle="1" w:styleId="Absatz-Standardschriftart">
    <w:name w:val="Absatz-Standardschriftart"/>
    <w:rsid w:val="001719A8"/>
  </w:style>
  <w:style w:type="paragraph" w:customStyle="1" w:styleId="Ballongtext">
    <w:name w:val="Ballongtext"/>
    <w:basedOn w:val="prastasis"/>
    <w:semiHidden/>
    <w:rsid w:val="001719A8"/>
    <w:pPr>
      <w:tabs>
        <w:tab w:val="left" w:pos="567"/>
      </w:tabs>
      <w:spacing w:after="0" w:line="260" w:lineRule="exact"/>
    </w:pPr>
    <w:rPr>
      <w:rFonts w:ascii="Tahoma" w:eastAsia="Times New Roman" w:hAnsi="Tahoma" w:cs="Tahoma"/>
      <w:sz w:val="16"/>
      <w:szCs w:val="16"/>
      <w:lang w:val="en-GB"/>
    </w:rPr>
  </w:style>
  <w:style w:type="paragraph" w:customStyle="1" w:styleId="BalloonText1">
    <w:name w:val="Balloon Text1"/>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customStyle="1" w:styleId="BalloonText2">
    <w:name w:val="Balloon Text2"/>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customStyle="1" w:styleId="BalloonText3">
    <w:name w:val="Balloon Text3"/>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styleId="Bibliografija">
    <w:name w:val="Bibliography"/>
    <w:basedOn w:val="prastasis"/>
    <w:next w:val="prastasis"/>
    <w:semiHidden/>
    <w:rsid w:val="001719A8"/>
    <w:pPr>
      <w:tabs>
        <w:tab w:val="left" w:pos="567"/>
      </w:tabs>
      <w:suppressAutoHyphens/>
      <w:spacing w:after="0" w:line="260" w:lineRule="exact"/>
    </w:pPr>
    <w:rPr>
      <w:rFonts w:ascii="Times New Roman" w:eastAsia="Times New Roman" w:hAnsi="Times New Roman"/>
      <w:szCs w:val="20"/>
      <w:lang w:val="en-GB" w:eastAsia="ar-SA"/>
    </w:rPr>
  </w:style>
  <w:style w:type="paragraph" w:styleId="Tekstoblokas">
    <w:name w:val="Block Text"/>
    <w:basedOn w:val="prastasis"/>
    <w:rsid w:val="001719A8"/>
    <w:pPr>
      <w:tabs>
        <w:tab w:val="left" w:pos="567"/>
      </w:tabs>
      <w:suppressAutoHyphens/>
      <w:spacing w:after="0" w:line="260" w:lineRule="exact"/>
      <w:ind w:left="284" w:right="-2"/>
    </w:pPr>
    <w:rPr>
      <w:rFonts w:ascii="Times New Roman" w:eastAsia="Times New Roman" w:hAnsi="Times New Roman"/>
      <w:szCs w:val="20"/>
      <w:lang w:val="en-GB" w:eastAsia="ar-SA"/>
    </w:rPr>
  </w:style>
  <w:style w:type="paragraph" w:styleId="Pagrindinistekstas2">
    <w:name w:val="Body Text 2"/>
    <w:basedOn w:val="prastasis"/>
    <w:link w:val="Pagrindinistekstas2Diagrama"/>
    <w:rsid w:val="001719A8"/>
    <w:pPr>
      <w:tabs>
        <w:tab w:val="left" w:pos="567"/>
      </w:tabs>
      <w:suppressAutoHyphens/>
      <w:spacing w:after="0" w:line="260" w:lineRule="exact"/>
    </w:pPr>
    <w:rPr>
      <w:rFonts w:ascii="Times New Roman" w:eastAsia="Times New Roman" w:hAnsi="Times New Roman"/>
      <w:szCs w:val="20"/>
      <w:lang w:val="en-GB" w:eastAsia="ar-SA"/>
    </w:rPr>
  </w:style>
  <w:style w:type="character" w:customStyle="1" w:styleId="Pagrindinistekstas2Diagrama">
    <w:name w:val="Pagrindinis tekstas 2 Diagrama"/>
    <w:link w:val="Pagrindinistekstas2"/>
    <w:rsid w:val="001719A8"/>
    <w:rPr>
      <w:rFonts w:ascii="Times New Roman" w:eastAsia="Times New Roman" w:hAnsi="Times New Roman" w:cs="Times New Roman"/>
      <w:szCs w:val="20"/>
      <w:lang w:val="en-GB" w:eastAsia="ar-SA"/>
    </w:rPr>
  </w:style>
  <w:style w:type="paragraph" w:styleId="Pagrindiniotekstopirmatrauka">
    <w:name w:val="Body Text First Indent"/>
    <w:basedOn w:val="Pagrindinistekstas"/>
    <w:link w:val="PagrindiniotekstopirmatraukaDiagrama"/>
    <w:rsid w:val="001719A8"/>
    <w:pPr>
      <w:tabs>
        <w:tab w:val="left" w:pos="567"/>
      </w:tabs>
      <w:suppressAutoHyphens/>
      <w:spacing w:after="120" w:line="260" w:lineRule="exact"/>
      <w:ind w:firstLine="210"/>
    </w:pPr>
    <w:rPr>
      <w:i w:val="0"/>
      <w:color w:val="auto"/>
      <w:sz w:val="22"/>
      <w:lang w:eastAsia="ar-SA"/>
    </w:rPr>
  </w:style>
  <w:style w:type="character" w:customStyle="1" w:styleId="PagrindiniotekstopirmatraukaDiagrama">
    <w:name w:val="Pagrindinio teksto pirma įtrauka Diagrama"/>
    <w:link w:val="Pagrindiniotekstopirmatrauka"/>
    <w:rsid w:val="001719A8"/>
    <w:rPr>
      <w:rFonts w:ascii="Times New Roman" w:eastAsia="Times New Roman" w:hAnsi="Times New Roman" w:cs="Arial Unicode MS"/>
      <w:i w:val="0"/>
      <w:color w:val="008000"/>
      <w:sz w:val="20"/>
      <w:szCs w:val="20"/>
      <w:lang w:val="en-GB" w:eastAsia="ar-SA" w:bidi="lo-LA"/>
    </w:rPr>
  </w:style>
  <w:style w:type="paragraph" w:styleId="Pagrindiniotekstopirmatrauka2">
    <w:name w:val="Body Text First Indent 2"/>
    <w:basedOn w:val="Pagrindiniotekstotrauka"/>
    <w:link w:val="Pagrindiniotekstopirmatrauka2Diagrama"/>
    <w:rsid w:val="001719A8"/>
    <w:pPr>
      <w:suppressAutoHyphens/>
      <w:ind w:left="360" w:firstLine="210"/>
    </w:pPr>
    <w:rPr>
      <w:sz w:val="22"/>
      <w:lang w:eastAsia="ar-SA"/>
    </w:rPr>
  </w:style>
  <w:style w:type="character" w:customStyle="1" w:styleId="Pagrindiniotekstopirmatrauka2Diagrama">
    <w:name w:val="Pagrindinio teksto pirma įtrauka 2 Diagrama"/>
    <w:link w:val="Pagrindiniotekstopirmatrauka2"/>
    <w:rsid w:val="001719A8"/>
    <w:rPr>
      <w:rFonts w:ascii="Times New Roman" w:eastAsia="Times New Roman" w:hAnsi="Times New Roman" w:cs="Arial Unicode MS"/>
      <w:sz w:val="20"/>
      <w:szCs w:val="20"/>
      <w:lang w:val="en-GB" w:eastAsia="ar-SA" w:bidi="lo-LA"/>
    </w:rPr>
  </w:style>
  <w:style w:type="paragraph" w:styleId="Pagrindiniotekstotrauka2">
    <w:name w:val="Body Text Indent 2"/>
    <w:basedOn w:val="prastasis"/>
    <w:link w:val="Pagrindiniotekstotrauka2Diagrama"/>
    <w:rsid w:val="001719A8"/>
    <w:pPr>
      <w:tabs>
        <w:tab w:val="left" w:pos="567"/>
      </w:tabs>
      <w:suppressAutoHyphens/>
      <w:spacing w:after="120" w:line="480" w:lineRule="auto"/>
      <w:ind w:left="360"/>
    </w:pPr>
    <w:rPr>
      <w:rFonts w:ascii="Times New Roman" w:eastAsia="Times New Roman" w:hAnsi="Times New Roman"/>
      <w:szCs w:val="20"/>
      <w:lang w:val="en-GB" w:eastAsia="ar-SA"/>
    </w:rPr>
  </w:style>
  <w:style w:type="character" w:customStyle="1" w:styleId="Pagrindiniotekstotrauka2Diagrama">
    <w:name w:val="Pagrindinio teksto įtrauka 2 Diagrama"/>
    <w:link w:val="Pagrindiniotekstotrauka2"/>
    <w:rsid w:val="001719A8"/>
    <w:rPr>
      <w:rFonts w:ascii="Times New Roman" w:eastAsia="Times New Roman" w:hAnsi="Times New Roman" w:cs="Times New Roman"/>
      <w:szCs w:val="20"/>
      <w:lang w:val="en-GB" w:eastAsia="ar-SA"/>
    </w:rPr>
  </w:style>
  <w:style w:type="paragraph" w:styleId="Pagrindiniotekstotrauka3">
    <w:name w:val="Body Text Indent 3"/>
    <w:basedOn w:val="prastasis"/>
    <w:link w:val="Pagrindiniotekstotrauka3Diagrama"/>
    <w:rsid w:val="001719A8"/>
    <w:pPr>
      <w:tabs>
        <w:tab w:val="left" w:pos="567"/>
      </w:tabs>
      <w:suppressAutoHyphens/>
      <w:spacing w:after="120" w:line="260" w:lineRule="exact"/>
      <w:ind w:left="360"/>
    </w:pPr>
    <w:rPr>
      <w:rFonts w:ascii="Times New Roman" w:eastAsia="Times New Roman" w:hAnsi="Times New Roman"/>
      <w:sz w:val="16"/>
      <w:szCs w:val="16"/>
      <w:lang w:val="en-GB" w:eastAsia="ar-SA"/>
    </w:rPr>
  </w:style>
  <w:style w:type="character" w:customStyle="1" w:styleId="Pagrindiniotekstotrauka3Diagrama">
    <w:name w:val="Pagrindinio teksto įtrauka 3 Diagrama"/>
    <w:link w:val="Pagrindiniotekstotrauka3"/>
    <w:rsid w:val="001719A8"/>
    <w:rPr>
      <w:rFonts w:ascii="Times New Roman" w:eastAsia="Times New Roman" w:hAnsi="Times New Roman" w:cs="Times New Roman"/>
      <w:sz w:val="16"/>
      <w:szCs w:val="16"/>
      <w:lang w:val="en-GB" w:eastAsia="ar-SA"/>
    </w:rPr>
  </w:style>
  <w:style w:type="paragraph" w:styleId="Antrat">
    <w:name w:val="caption"/>
    <w:basedOn w:val="prastasis"/>
    <w:next w:val="prastasis"/>
    <w:qFormat/>
    <w:rsid w:val="001719A8"/>
    <w:pPr>
      <w:tabs>
        <w:tab w:val="left" w:pos="567"/>
      </w:tabs>
      <w:suppressAutoHyphens/>
      <w:spacing w:after="0" w:line="260" w:lineRule="exact"/>
    </w:pPr>
    <w:rPr>
      <w:rFonts w:ascii="Times New Roman" w:eastAsia="Times New Roman" w:hAnsi="Times New Roman"/>
      <w:szCs w:val="20"/>
      <w:lang w:val="en-GB" w:eastAsia="ar-SA"/>
    </w:rPr>
  </w:style>
  <w:style w:type="paragraph" w:styleId="Ubaigimas">
    <w:name w:val="Closing"/>
    <w:basedOn w:val="prastasis"/>
    <w:link w:val="UbaigimasDiagrama"/>
    <w:rsid w:val="001719A8"/>
    <w:pPr>
      <w:tabs>
        <w:tab w:val="left" w:pos="567"/>
      </w:tabs>
      <w:suppressAutoHyphens/>
      <w:spacing w:after="0" w:line="260" w:lineRule="exact"/>
      <w:ind w:left="4320"/>
    </w:pPr>
    <w:rPr>
      <w:rFonts w:ascii="Times New Roman" w:eastAsia="Times New Roman" w:hAnsi="Times New Roman"/>
      <w:szCs w:val="20"/>
      <w:lang w:val="en-GB" w:eastAsia="ar-SA"/>
    </w:rPr>
  </w:style>
  <w:style w:type="character" w:customStyle="1" w:styleId="UbaigimasDiagrama">
    <w:name w:val="Užbaigimas Diagrama"/>
    <w:link w:val="Ubaigimas"/>
    <w:rsid w:val="001719A8"/>
    <w:rPr>
      <w:rFonts w:ascii="Times New Roman" w:eastAsia="Times New Roman" w:hAnsi="Times New Roman" w:cs="Times New Roman"/>
      <w:szCs w:val="20"/>
      <w:lang w:val="en-GB" w:eastAsia="ar-SA"/>
    </w:rPr>
  </w:style>
  <w:style w:type="paragraph" w:customStyle="1" w:styleId="CommentSubject1">
    <w:name w:val="Comment Subject1"/>
    <w:basedOn w:val="Komentarotekstas"/>
    <w:next w:val="Komentarotekstas"/>
    <w:rsid w:val="00911898"/>
    <w:pPr>
      <w:suppressAutoHyphens/>
    </w:pPr>
    <w:rPr>
      <w:b/>
      <w:bCs/>
      <w:lang w:eastAsia="ar-SA"/>
    </w:rPr>
  </w:style>
  <w:style w:type="paragraph" w:customStyle="1" w:styleId="CommentSubject2">
    <w:name w:val="Comment Subject2"/>
    <w:basedOn w:val="Komentarotekstas"/>
    <w:next w:val="Komentarotekstas"/>
    <w:semiHidden/>
    <w:rsid w:val="00911898"/>
    <w:pPr>
      <w:suppressAutoHyphens/>
    </w:pPr>
    <w:rPr>
      <w:b/>
      <w:bCs/>
      <w:lang w:eastAsia="ar-SA"/>
    </w:rPr>
  </w:style>
  <w:style w:type="paragraph" w:styleId="Data">
    <w:name w:val="Date"/>
    <w:basedOn w:val="prastasis"/>
    <w:next w:val="prastasis"/>
    <w:link w:val="DataDiagrama"/>
    <w:rsid w:val="001719A8"/>
    <w:pPr>
      <w:tabs>
        <w:tab w:val="left" w:pos="567"/>
      </w:tabs>
      <w:spacing w:after="0" w:line="260" w:lineRule="exact"/>
    </w:pPr>
    <w:rPr>
      <w:rFonts w:ascii="Times New Roman" w:eastAsia="Times New Roman" w:hAnsi="Times New Roman"/>
      <w:szCs w:val="20"/>
      <w:lang w:val="en-GB" w:eastAsia="ar-SA"/>
    </w:rPr>
  </w:style>
  <w:style w:type="character" w:customStyle="1" w:styleId="DataDiagrama">
    <w:name w:val="Data Diagrama"/>
    <w:link w:val="Data"/>
    <w:rsid w:val="001719A8"/>
    <w:rPr>
      <w:rFonts w:ascii="Times New Roman" w:eastAsia="Times New Roman" w:hAnsi="Times New Roman" w:cs="Times New Roman"/>
      <w:szCs w:val="20"/>
      <w:lang w:val="en-GB" w:eastAsia="ar-SA"/>
    </w:rPr>
  </w:style>
  <w:style w:type="character" w:customStyle="1" w:styleId="DebesliotekstasDiagrama">
    <w:name w:val="Debesėlio tekstas Diagrama"/>
    <w:semiHidden/>
    <w:rsid w:val="001719A8"/>
    <w:rPr>
      <w:rFonts w:ascii="Tahoma" w:hAnsi="Tahoma" w:cs="Tahoma"/>
      <w:sz w:val="16"/>
      <w:szCs w:val="16"/>
      <w:lang w:val="en-GB" w:eastAsia="ar-SA" w:bidi="ar-SA"/>
    </w:rPr>
  </w:style>
  <w:style w:type="character" w:customStyle="1" w:styleId="DebesliotekstasDiagrama1">
    <w:name w:val="Debesėlio tekstas Diagrama1"/>
    <w:semiHidden/>
    <w:rsid w:val="001719A8"/>
    <w:rPr>
      <w:rFonts w:ascii="Tahoma" w:hAnsi="Tahoma" w:cs="Tahoma"/>
      <w:sz w:val="16"/>
      <w:szCs w:val="16"/>
      <w:lang w:val="en-GB" w:eastAsia="ar-SA" w:bidi="ar-SA"/>
    </w:rPr>
  </w:style>
  <w:style w:type="paragraph" w:customStyle="1" w:styleId="Debesliotekstas1">
    <w:name w:val="Debesėlio tekstas1"/>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customStyle="1" w:styleId="Default">
    <w:name w:val="Default"/>
    <w:rsid w:val="001719A8"/>
    <w:pPr>
      <w:autoSpaceDE w:val="0"/>
      <w:autoSpaceDN w:val="0"/>
      <w:adjustRightInd w:val="0"/>
    </w:pPr>
    <w:rPr>
      <w:rFonts w:ascii="Times New Roman" w:eastAsia="Times New Roman" w:hAnsi="Times New Roman"/>
      <w:color w:val="000000"/>
      <w:sz w:val="24"/>
      <w:szCs w:val="24"/>
      <w:lang w:val="en-US" w:eastAsia="en-US"/>
    </w:rPr>
  </w:style>
  <w:style w:type="paragraph" w:styleId="Dokumentostruktra">
    <w:name w:val="Document Map"/>
    <w:basedOn w:val="prastasis"/>
    <w:link w:val="DokumentostruktraDiagrama"/>
    <w:semiHidden/>
    <w:rsid w:val="001719A8"/>
    <w:pPr>
      <w:shd w:val="clear" w:color="auto" w:fill="000080"/>
      <w:tabs>
        <w:tab w:val="left" w:pos="567"/>
      </w:tabs>
      <w:suppressAutoHyphens/>
      <w:spacing w:after="0" w:line="260" w:lineRule="exact"/>
    </w:pPr>
    <w:rPr>
      <w:rFonts w:ascii="Times New Roman" w:eastAsia="Times New Roman" w:hAnsi="Times New Roman"/>
      <w:sz w:val="2"/>
      <w:szCs w:val="20"/>
      <w:lang w:val="en-GB" w:eastAsia="ar-SA"/>
    </w:rPr>
  </w:style>
  <w:style w:type="character" w:customStyle="1" w:styleId="DokumentostruktraDiagrama">
    <w:name w:val="Dokumento struktūra Diagrama"/>
    <w:link w:val="Dokumentostruktra"/>
    <w:semiHidden/>
    <w:rsid w:val="001719A8"/>
    <w:rPr>
      <w:rFonts w:ascii="Times New Roman" w:eastAsia="Times New Roman" w:hAnsi="Times New Roman" w:cs="Times New Roman"/>
      <w:sz w:val="2"/>
      <w:szCs w:val="20"/>
      <w:shd w:val="clear" w:color="auto" w:fill="000080"/>
      <w:lang w:val="en-GB" w:eastAsia="ar-SA"/>
    </w:rPr>
  </w:style>
  <w:style w:type="paragraph" w:styleId="Elpatoparaas">
    <w:name w:val="E-mail Signature"/>
    <w:basedOn w:val="prastasis"/>
    <w:link w:val="ElpatoparaasDiagrama"/>
    <w:rsid w:val="001719A8"/>
    <w:pPr>
      <w:tabs>
        <w:tab w:val="left" w:pos="567"/>
      </w:tabs>
      <w:suppressAutoHyphens/>
      <w:spacing w:after="0" w:line="260" w:lineRule="exact"/>
    </w:pPr>
    <w:rPr>
      <w:rFonts w:ascii="Times New Roman" w:eastAsia="Times New Roman" w:hAnsi="Times New Roman"/>
      <w:szCs w:val="20"/>
      <w:lang w:val="en-GB" w:eastAsia="ar-SA"/>
    </w:rPr>
  </w:style>
  <w:style w:type="character" w:customStyle="1" w:styleId="ElpatoparaasDiagrama">
    <w:name w:val="El. pašto parašas Diagrama"/>
    <w:link w:val="Elpatoparaas"/>
    <w:rsid w:val="001719A8"/>
    <w:rPr>
      <w:rFonts w:ascii="Times New Roman" w:eastAsia="Times New Roman" w:hAnsi="Times New Roman" w:cs="Times New Roman"/>
      <w:szCs w:val="20"/>
      <w:lang w:val="en-GB" w:eastAsia="ar-SA"/>
    </w:rPr>
  </w:style>
  <w:style w:type="paragraph" w:styleId="Adresasantvoko">
    <w:name w:val="envelope address"/>
    <w:basedOn w:val="prastasis"/>
    <w:rsid w:val="00DF0835"/>
    <w:pPr>
      <w:framePr w:w="7920" w:h="1980" w:hRule="exact" w:hSpace="180" w:wrap="auto" w:hAnchor="page" w:xAlign="center" w:yAlign="bottom"/>
      <w:tabs>
        <w:tab w:val="left" w:pos="567"/>
      </w:tabs>
      <w:suppressAutoHyphens/>
      <w:spacing w:after="0" w:line="260" w:lineRule="exact"/>
      <w:ind w:left="2880"/>
    </w:pPr>
    <w:rPr>
      <w:rFonts w:ascii="Arial" w:eastAsia="Times New Roman" w:hAnsi="Arial" w:cs="Arial"/>
      <w:szCs w:val="20"/>
      <w:lang w:val="en-GB" w:eastAsia="ar-SA"/>
    </w:rPr>
  </w:style>
  <w:style w:type="paragraph" w:styleId="Vokoatgalinisadresas">
    <w:name w:val="envelope return"/>
    <w:basedOn w:val="prastasis"/>
    <w:rsid w:val="001719A8"/>
    <w:pPr>
      <w:tabs>
        <w:tab w:val="left" w:pos="567"/>
      </w:tabs>
      <w:suppressAutoHyphens/>
      <w:spacing w:after="0" w:line="260" w:lineRule="exact"/>
    </w:pPr>
    <w:rPr>
      <w:rFonts w:ascii="Arial" w:eastAsia="Times New Roman" w:hAnsi="Arial" w:cs="Arial"/>
      <w:sz w:val="20"/>
      <w:szCs w:val="20"/>
      <w:lang w:val="en-GB" w:eastAsia="ar-SA"/>
    </w:rPr>
  </w:style>
  <w:style w:type="character" w:styleId="Perirtashipersaitas">
    <w:name w:val="FollowedHyperlink"/>
    <w:rsid w:val="001719A8"/>
    <w:rPr>
      <w:rFonts w:cs="Times New Roman"/>
      <w:color w:val="0000FF"/>
      <w:u w:val="single"/>
    </w:rPr>
  </w:style>
  <w:style w:type="paragraph" w:styleId="Puslapioinaostekstas">
    <w:name w:val="footnote text"/>
    <w:basedOn w:val="prastasis"/>
    <w:link w:val="PuslapioinaostekstasDiagrama"/>
    <w:semiHidden/>
    <w:rsid w:val="001719A8"/>
    <w:pPr>
      <w:tabs>
        <w:tab w:val="left" w:pos="567"/>
      </w:tabs>
      <w:suppressAutoHyphens/>
      <w:spacing w:after="0" w:line="260" w:lineRule="exact"/>
    </w:pPr>
    <w:rPr>
      <w:rFonts w:ascii="Times New Roman" w:eastAsia="Times New Roman" w:hAnsi="Times New Roman"/>
      <w:sz w:val="20"/>
      <w:szCs w:val="20"/>
      <w:lang w:val="en-GB" w:eastAsia="ar-SA"/>
    </w:rPr>
  </w:style>
  <w:style w:type="character" w:customStyle="1" w:styleId="PuslapioinaostekstasDiagrama">
    <w:name w:val="Puslapio išnašos tekstas Diagrama"/>
    <w:link w:val="Puslapioinaostekstas"/>
    <w:semiHidden/>
    <w:rsid w:val="001719A8"/>
    <w:rPr>
      <w:rFonts w:ascii="Times New Roman" w:eastAsia="Times New Roman" w:hAnsi="Times New Roman" w:cs="Times New Roman"/>
      <w:sz w:val="20"/>
      <w:szCs w:val="20"/>
      <w:lang w:val="en-GB" w:eastAsia="ar-SA"/>
    </w:rPr>
  </w:style>
  <w:style w:type="paragraph" w:customStyle="1" w:styleId="Framecontents">
    <w:name w:val="Frame contents"/>
    <w:basedOn w:val="Pagrindinistekstas"/>
    <w:rsid w:val="001719A8"/>
    <w:pPr>
      <w:tabs>
        <w:tab w:val="left" w:pos="567"/>
      </w:tabs>
      <w:suppressAutoHyphens/>
      <w:spacing w:line="260" w:lineRule="exact"/>
      <w:jc w:val="both"/>
    </w:pPr>
    <w:rPr>
      <w:i w:val="0"/>
      <w:color w:val="auto"/>
      <w:sz w:val="22"/>
      <w:lang w:eastAsia="ar-SA"/>
    </w:rPr>
  </w:style>
  <w:style w:type="paragraph" w:customStyle="1" w:styleId="Heading">
    <w:name w:val="Heading"/>
    <w:basedOn w:val="prastasis"/>
    <w:next w:val="Pagrindinistekstas"/>
    <w:rsid w:val="001719A8"/>
    <w:pPr>
      <w:keepNext/>
      <w:tabs>
        <w:tab w:val="left" w:pos="567"/>
      </w:tabs>
      <w:suppressAutoHyphens/>
      <w:spacing w:before="240" w:after="120" w:line="260" w:lineRule="exact"/>
    </w:pPr>
    <w:rPr>
      <w:rFonts w:ascii="Arial" w:eastAsia="Times New Roman" w:hAnsi="Arial" w:cs="Tahoma"/>
      <w:sz w:val="28"/>
      <w:szCs w:val="28"/>
      <w:lang w:val="en-GB" w:eastAsia="ar-SA"/>
    </w:rPr>
  </w:style>
  <w:style w:type="paragraph" w:styleId="HTMLadresas">
    <w:name w:val="HTML Address"/>
    <w:basedOn w:val="prastasis"/>
    <w:link w:val="HTMLadresasDiagrama"/>
    <w:rsid w:val="001719A8"/>
    <w:pPr>
      <w:tabs>
        <w:tab w:val="left" w:pos="567"/>
      </w:tabs>
      <w:suppressAutoHyphens/>
      <w:spacing w:after="0" w:line="260" w:lineRule="exact"/>
    </w:pPr>
    <w:rPr>
      <w:rFonts w:ascii="Times New Roman" w:eastAsia="Times New Roman" w:hAnsi="Times New Roman"/>
      <w:i/>
      <w:iCs/>
      <w:szCs w:val="20"/>
      <w:lang w:val="en-GB" w:eastAsia="ar-SA"/>
    </w:rPr>
  </w:style>
  <w:style w:type="character" w:customStyle="1" w:styleId="HTMLadresasDiagrama">
    <w:name w:val="HTML adresas Diagrama"/>
    <w:link w:val="HTMLadresas"/>
    <w:rsid w:val="001719A8"/>
    <w:rPr>
      <w:rFonts w:ascii="Times New Roman" w:eastAsia="Times New Roman" w:hAnsi="Times New Roman" w:cs="Times New Roman"/>
      <w:i/>
      <w:iCs/>
      <w:szCs w:val="20"/>
      <w:lang w:val="en-GB" w:eastAsia="ar-SA"/>
    </w:rPr>
  </w:style>
  <w:style w:type="paragraph" w:styleId="HTMLiankstoformatuotas">
    <w:name w:val="HTML Preformatted"/>
    <w:basedOn w:val="prastasis"/>
    <w:link w:val="HTMLiankstoformatuotasDiagrama"/>
    <w:rsid w:val="001719A8"/>
    <w:pPr>
      <w:tabs>
        <w:tab w:val="left" w:pos="567"/>
      </w:tabs>
      <w:suppressAutoHyphens/>
      <w:spacing w:after="0" w:line="260" w:lineRule="exact"/>
    </w:pPr>
    <w:rPr>
      <w:rFonts w:ascii="Courier New" w:eastAsia="Times New Roman" w:hAnsi="Courier New" w:cs="Courier New"/>
      <w:sz w:val="20"/>
      <w:szCs w:val="20"/>
      <w:lang w:val="en-GB" w:eastAsia="ar-SA"/>
    </w:rPr>
  </w:style>
  <w:style w:type="character" w:customStyle="1" w:styleId="HTMLiankstoformatuotasDiagrama">
    <w:name w:val="HTML iš anksto formatuotas Diagrama"/>
    <w:link w:val="HTMLiankstoformatuotas"/>
    <w:rsid w:val="001719A8"/>
    <w:rPr>
      <w:rFonts w:ascii="Courier New" w:eastAsia="Times New Roman" w:hAnsi="Courier New" w:cs="Courier New"/>
      <w:sz w:val="20"/>
      <w:szCs w:val="20"/>
      <w:lang w:val="en-GB" w:eastAsia="ar-SA"/>
    </w:rPr>
  </w:style>
  <w:style w:type="paragraph" w:customStyle="1" w:styleId="Index">
    <w:name w:val="Index"/>
    <w:basedOn w:val="prastasis"/>
    <w:rsid w:val="001719A8"/>
    <w:pPr>
      <w:suppressLineNumbers/>
      <w:tabs>
        <w:tab w:val="left" w:pos="567"/>
      </w:tabs>
      <w:suppressAutoHyphens/>
      <w:spacing w:after="0" w:line="260" w:lineRule="exact"/>
    </w:pPr>
    <w:rPr>
      <w:rFonts w:ascii="Times New Roman" w:eastAsia="Times New Roman" w:hAnsi="Times New Roman" w:cs="Tahoma"/>
      <w:szCs w:val="20"/>
      <w:lang w:val="en-GB" w:eastAsia="ar-SA"/>
    </w:rPr>
  </w:style>
  <w:style w:type="paragraph" w:styleId="Indeksas1">
    <w:name w:val="index 1"/>
    <w:basedOn w:val="prastasis"/>
    <w:next w:val="prastasis"/>
    <w:autoRedefine/>
    <w:semiHidden/>
    <w:rsid w:val="001719A8"/>
    <w:pPr>
      <w:tabs>
        <w:tab w:val="left" w:pos="567"/>
      </w:tabs>
      <w:suppressAutoHyphens/>
      <w:spacing w:after="0" w:line="260" w:lineRule="exact"/>
      <w:ind w:left="220" w:hanging="220"/>
    </w:pPr>
    <w:rPr>
      <w:rFonts w:ascii="Times New Roman" w:eastAsia="Times New Roman" w:hAnsi="Times New Roman"/>
      <w:szCs w:val="20"/>
      <w:lang w:val="en-GB" w:eastAsia="ar-SA"/>
    </w:rPr>
  </w:style>
  <w:style w:type="paragraph" w:styleId="Indeksas2">
    <w:name w:val="index 2"/>
    <w:basedOn w:val="prastasis"/>
    <w:next w:val="prastasis"/>
    <w:autoRedefine/>
    <w:semiHidden/>
    <w:rsid w:val="001719A8"/>
    <w:pPr>
      <w:tabs>
        <w:tab w:val="left" w:pos="567"/>
      </w:tabs>
      <w:suppressAutoHyphens/>
      <w:spacing w:after="0" w:line="260" w:lineRule="exact"/>
      <w:ind w:left="440" w:hanging="220"/>
    </w:pPr>
    <w:rPr>
      <w:rFonts w:ascii="Times New Roman" w:eastAsia="Times New Roman" w:hAnsi="Times New Roman"/>
      <w:szCs w:val="20"/>
      <w:lang w:val="en-GB" w:eastAsia="ar-SA"/>
    </w:rPr>
  </w:style>
  <w:style w:type="paragraph" w:styleId="Indeksas3">
    <w:name w:val="index 3"/>
    <w:basedOn w:val="prastasis"/>
    <w:next w:val="prastasis"/>
    <w:autoRedefine/>
    <w:semiHidden/>
    <w:rsid w:val="001719A8"/>
    <w:pPr>
      <w:tabs>
        <w:tab w:val="left" w:pos="567"/>
      </w:tabs>
      <w:suppressAutoHyphens/>
      <w:spacing w:after="0" w:line="260" w:lineRule="exact"/>
      <w:ind w:left="660" w:hanging="220"/>
    </w:pPr>
    <w:rPr>
      <w:rFonts w:ascii="Times New Roman" w:eastAsia="Times New Roman" w:hAnsi="Times New Roman"/>
      <w:szCs w:val="20"/>
      <w:lang w:val="en-GB" w:eastAsia="ar-SA"/>
    </w:rPr>
  </w:style>
  <w:style w:type="paragraph" w:styleId="Indeksas4">
    <w:name w:val="index 4"/>
    <w:basedOn w:val="prastasis"/>
    <w:next w:val="prastasis"/>
    <w:autoRedefine/>
    <w:semiHidden/>
    <w:rsid w:val="001719A8"/>
    <w:pPr>
      <w:tabs>
        <w:tab w:val="left" w:pos="567"/>
      </w:tabs>
      <w:suppressAutoHyphens/>
      <w:spacing w:after="0" w:line="260" w:lineRule="exact"/>
      <w:ind w:left="880" w:hanging="220"/>
    </w:pPr>
    <w:rPr>
      <w:rFonts w:ascii="Times New Roman" w:eastAsia="Times New Roman" w:hAnsi="Times New Roman"/>
      <w:szCs w:val="20"/>
      <w:lang w:val="en-GB" w:eastAsia="ar-SA"/>
    </w:rPr>
  </w:style>
  <w:style w:type="paragraph" w:styleId="Indeksas5">
    <w:name w:val="index 5"/>
    <w:basedOn w:val="prastasis"/>
    <w:next w:val="prastasis"/>
    <w:autoRedefine/>
    <w:semiHidden/>
    <w:rsid w:val="001719A8"/>
    <w:pPr>
      <w:tabs>
        <w:tab w:val="left" w:pos="567"/>
      </w:tabs>
      <w:suppressAutoHyphens/>
      <w:spacing w:after="0" w:line="260" w:lineRule="exact"/>
      <w:ind w:left="1100" w:hanging="220"/>
    </w:pPr>
    <w:rPr>
      <w:rFonts w:ascii="Times New Roman" w:eastAsia="Times New Roman" w:hAnsi="Times New Roman"/>
      <w:szCs w:val="20"/>
      <w:lang w:val="en-GB" w:eastAsia="ar-SA"/>
    </w:rPr>
  </w:style>
  <w:style w:type="paragraph" w:styleId="Indeksas6">
    <w:name w:val="index 6"/>
    <w:basedOn w:val="prastasis"/>
    <w:next w:val="prastasis"/>
    <w:autoRedefine/>
    <w:semiHidden/>
    <w:rsid w:val="001719A8"/>
    <w:pPr>
      <w:tabs>
        <w:tab w:val="left" w:pos="567"/>
      </w:tabs>
      <w:suppressAutoHyphens/>
      <w:spacing w:after="0" w:line="260" w:lineRule="exact"/>
      <w:ind w:left="1320" w:hanging="220"/>
    </w:pPr>
    <w:rPr>
      <w:rFonts w:ascii="Times New Roman" w:eastAsia="Times New Roman" w:hAnsi="Times New Roman"/>
      <w:szCs w:val="20"/>
      <w:lang w:val="en-GB" w:eastAsia="ar-SA"/>
    </w:rPr>
  </w:style>
  <w:style w:type="paragraph" w:styleId="Indeksas7">
    <w:name w:val="index 7"/>
    <w:basedOn w:val="prastasis"/>
    <w:next w:val="prastasis"/>
    <w:autoRedefine/>
    <w:semiHidden/>
    <w:rsid w:val="001719A8"/>
    <w:pPr>
      <w:tabs>
        <w:tab w:val="left" w:pos="567"/>
      </w:tabs>
      <w:suppressAutoHyphens/>
      <w:spacing w:after="0" w:line="260" w:lineRule="exact"/>
      <w:ind w:left="1540" w:hanging="220"/>
    </w:pPr>
    <w:rPr>
      <w:rFonts w:ascii="Times New Roman" w:eastAsia="Times New Roman" w:hAnsi="Times New Roman"/>
      <w:szCs w:val="20"/>
      <w:lang w:val="en-GB" w:eastAsia="ar-SA"/>
    </w:rPr>
  </w:style>
  <w:style w:type="paragraph" w:styleId="Indeksas8">
    <w:name w:val="index 8"/>
    <w:basedOn w:val="prastasis"/>
    <w:next w:val="prastasis"/>
    <w:autoRedefine/>
    <w:semiHidden/>
    <w:rsid w:val="001719A8"/>
    <w:pPr>
      <w:tabs>
        <w:tab w:val="left" w:pos="567"/>
      </w:tabs>
      <w:suppressAutoHyphens/>
      <w:spacing w:after="0" w:line="260" w:lineRule="exact"/>
      <w:ind w:left="1760" w:hanging="220"/>
    </w:pPr>
    <w:rPr>
      <w:rFonts w:ascii="Times New Roman" w:eastAsia="Times New Roman" w:hAnsi="Times New Roman"/>
      <w:szCs w:val="20"/>
      <w:lang w:val="en-GB" w:eastAsia="ar-SA"/>
    </w:rPr>
  </w:style>
  <w:style w:type="paragraph" w:styleId="Indeksas9">
    <w:name w:val="index 9"/>
    <w:basedOn w:val="prastasis"/>
    <w:next w:val="prastasis"/>
    <w:autoRedefine/>
    <w:semiHidden/>
    <w:rsid w:val="001719A8"/>
    <w:pPr>
      <w:tabs>
        <w:tab w:val="left" w:pos="567"/>
      </w:tabs>
      <w:suppressAutoHyphens/>
      <w:spacing w:after="0" w:line="260" w:lineRule="exact"/>
      <w:ind w:left="1980" w:hanging="220"/>
    </w:pPr>
    <w:rPr>
      <w:rFonts w:ascii="Times New Roman" w:eastAsia="Times New Roman" w:hAnsi="Times New Roman"/>
      <w:szCs w:val="20"/>
      <w:lang w:val="en-GB" w:eastAsia="ar-SA"/>
    </w:rPr>
  </w:style>
  <w:style w:type="paragraph" w:styleId="Indeksoantrat">
    <w:name w:val="index heading"/>
    <w:basedOn w:val="prastasis"/>
    <w:next w:val="Indeksas1"/>
    <w:semiHidden/>
    <w:rsid w:val="001719A8"/>
    <w:pPr>
      <w:tabs>
        <w:tab w:val="left" w:pos="567"/>
      </w:tabs>
      <w:suppressAutoHyphens/>
      <w:spacing w:after="0" w:line="260" w:lineRule="exact"/>
    </w:pPr>
    <w:rPr>
      <w:rFonts w:ascii="Arial" w:eastAsia="Times New Roman" w:hAnsi="Arial" w:cs="Arial"/>
      <w:b/>
      <w:bCs/>
      <w:szCs w:val="20"/>
      <w:lang w:val="en-GB" w:eastAsia="ar-SA"/>
    </w:rPr>
  </w:style>
  <w:style w:type="paragraph" w:styleId="Iskirtacitata">
    <w:name w:val="Intense Quote"/>
    <w:basedOn w:val="prastasis"/>
    <w:next w:val="prastasis"/>
    <w:link w:val="IskirtacitataDiagrama"/>
    <w:qFormat/>
    <w:rsid w:val="001719A8"/>
    <w:pPr>
      <w:pBdr>
        <w:bottom w:val="single" w:sz="4" w:space="4" w:color="4F81BD"/>
      </w:pBdr>
      <w:tabs>
        <w:tab w:val="left" w:pos="567"/>
      </w:tabs>
      <w:suppressAutoHyphens/>
      <w:spacing w:before="200" w:after="280" w:line="260" w:lineRule="exact"/>
      <w:ind w:left="936" w:right="936"/>
    </w:pPr>
    <w:rPr>
      <w:rFonts w:ascii="Times New Roman" w:eastAsia="Times New Roman" w:hAnsi="Times New Roman"/>
      <w:b/>
      <w:bCs/>
      <w:i/>
      <w:iCs/>
      <w:color w:val="4F81BD"/>
      <w:szCs w:val="20"/>
      <w:lang w:val="en-GB" w:eastAsia="ar-SA"/>
    </w:rPr>
  </w:style>
  <w:style w:type="character" w:customStyle="1" w:styleId="IskirtacitataDiagrama">
    <w:name w:val="Išskirta citata Diagrama"/>
    <w:link w:val="Iskirtacitata"/>
    <w:rsid w:val="001719A8"/>
    <w:rPr>
      <w:rFonts w:ascii="Times New Roman" w:eastAsia="Times New Roman" w:hAnsi="Times New Roman" w:cs="Times New Roman"/>
      <w:b/>
      <w:bCs/>
      <w:i/>
      <w:iCs/>
      <w:color w:val="4F81BD"/>
      <w:szCs w:val="20"/>
      <w:lang w:val="en-GB" w:eastAsia="ar-SA"/>
    </w:rPr>
  </w:style>
  <w:style w:type="character" w:customStyle="1" w:styleId="KomentarotekstasDiagrama">
    <w:name w:val="Komentaro tekstas Diagrama"/>
    <w:semiHidden/>
    <w:rsid w:val="001719A8"/>
    <w:rPr>
      <w:rFonts w:cs="Times New Roman"/>
      <w:sz w:val="22"/>
      <w:lang w:val="en-GB" w:eastAsia="ar-SA" w:bidi="ar-SA"/>
    </w:rPr>
  </w:style>
  <w:style w:type="character" w:customStyle="1" w:styleId="KomentarotemaDiagrama">
    <w:name w:val="Komentaro tema Diagrama"/>
    <w:rsid w:val="001719A8"/>
    <w:rPr>
      <w:rFonts w:cs="Times New Roman"/>
      <w:sz w:val="22"/>
      <w:lang w:val="en-GB" w:eastAsia="ar-SA" w:bidi="ar-SA"/>
    </w:rPr>
  </w:style>
  <w:style w:type="paragraph" w:customStyle="1" w:styleId="Komentarotema1">
    <w:name w:val="Komentaro tema1"/>
    <w:basedOn w:val="Komentarotekstas"/>
    <w:next w:val="Komentarotekstas"/>
    <w:semiHidden/>
    <w:rsid w:val="00911898"/>
    <w:pPr>
      <w:suppressAutoHyphens/>
    </w:pPr>
    <w:rPr>
      <w:b/>
      <w:bCs/>
      <w:lang w:eastAsia="ar-SA"/>
    </w:rPr>
  </w:style>
  <w:style w:type="paragraph" w:styleId="Sraas">
    <w:name w:val="List"/>
    <w:basedOn w:val="Pagrindinistekstas"/>
    <w:rsid w:val="001719A8"/>
    <w:pPr>
      <w:tabs>
        <w:tab w:val="left" w:pos="567"/>
      </w:tabs>
      <w:suppressAutoHyphens/>
      <w:spacing w:line="260" w:lineRule="exact"/>
      <w:jc w:val="both"/>
    </w:pPr>
    <w:rPr>
      <w:rFonts w:cs="Tahoma"/>
      <w:i w:val="0"/>
      <w:color w:val="auto"/>
      <w:sz w:val="22"/>
      <w:lang w:eastAsia="ar-SA"/>
    </w:rPr>
  </w:style>
  <w:style w:type="paragraph" w:styleId="Sraas2">
    <w:name w:val="List 2"/>
    <w:basedOn w:val="prastasis"/>
    <w:rsid w:val="001719A8"/>
    <w:pPr>
      <w:tabs>
        <w:tab w:val="left" w:pos="567"/>
      </w:tabs>
      <w:suppressAutoHyphens/>
      <w:spacing w:after="0" w:line="260" w:lineRule="exact"/>
      <w:ind w:left="720" w:hanging="360"/>
    </w:pPr>
    <w:rPr>
      <w:rFonts w:ascii="Times New Roman" w:eastAsia="Times New Roman" w:hAnsi="Times New Roman"/>
      <w:szCs w:val="20"/>
      <w:lang w:val="en-GB" w:eastAsia="ar-SA"/>
    </w:rPr>
  </w:style>
  <w:style w:type="paragraph" w:styleId="Sraas3">
    <w:name w:val="List 3"/>
    <w:basedOn w:val="prastasis"/>
    <w:rsid w:val="001719A8"/>
    <w:pPr>
      <w:tabs>
        <w:tab w:val="left" w:pos="567"/>
      </w:tabs>
      <w:suppressAutoHyphens/>
      <w:spacing w:after="0" w:line="260" w:lineRule="exact"/>
      <w:ind w:left="1080" w:hanging="360"/>
    </w:pPr>
    <w:rPr>
      <w:rFonts w:ascii="Times New Roman" w:eastAsia="Times New Roman" w:hAnsi="Times New Roman"/>
      <w:szCs w:val="20"/>
      <w:lang w:val="en-GB" w:eastAsia="ar-SA"/>
    </w:rPr>
  </w:style>
  <w:style w:type="paragraph" w:styleId="Sraas4">
    <w:name w:val="List 4"/>
    <w:basedOn w:val="prastasis"/>
    <w:rsid w:val="001719A8"/>
    <w:pPr>
      <w:tabs>
        <w:tab w:val="left" w:pos="567"/>
      </w:tabs>
      <w:suppressAutoHyphens/>
      <w:spacing w:after="0" w:line="260" w:lineRule="exact"/>
      <w:ind w:left="1440" w:hanging="360"/>
    </w:pPr>
    <w:rPr>
      <w:rFonts w:ascii="Times New Roman" w:eastAsia="Times New Roman" w:hAnsi="Times New Roman"/>
      <w:szCs w:val="20"/>
      <w:lang w:val="en-GB" w:eastAsia="ar-SA"/>
    </w:rPr>
  </w:style>
  <w:style w:type="paragraph" w:styleId="Sraas5">
    <w:name w:val="List 5"/>
    <w:basedOn w:val="prastasis"/>
    <w:rsid w:val="001719A8"/>
    <w:pPr>
      <w:tabs>
        <w:tab w:val="left" w:pos="567"/>
      </w:tabs>
      <w:suppressAutoHyphens/>
      <w:spacing w:after="0" w:line="260" w:lineRule="exact"/>
      <w:ind w:left="1800" w:hanging="360"/>
    </w:pPr>
    <w:rPr>
      <w:rFonts w:ascii="Times New Roman" w:eastAsia="Times New Roman" w:hAnsi="Times New Roman"/>
      <w:szCs w:val="20"/>
      <w:lang w:val="en-GB" w:eastAsia="ar-SA"/>
    </w:rPr>
  </w:style>
  <w:style w:type="paragraph" w:styleId="Sraassuenkleliais">
    <w:name w:val="List Bullet"/>
    <w:basedOn w:val="prastasis"/>
    <w:autoRedefine/>
    <w:rsid w:val="001719A8"/>
    <w:pPr>
      <w:tabs>
        <w:tab w:val="num" w:pos="360"/>
        <w:tab w:val="left" w:pos="567"/>
      </w:tabs>
      <w:suppressAutoHyphens/>
      <w:spacing w:after="0" w:line="260" w:lineRule="exact"/>
      <w:ind w:left="360" w:hanging="360"/>
    </w:pPr>
    <w:rPr>
      <w:rFonts w:ascii="Times New Roman" w:eastAsia="Times New Roman" w:hAnsi="Times New Roman"/>
      <w:szCs w:val="20"/>
      <w:lang w:val="en-GB" w:eastAsia="ar-SA"/>
    </w:rPr>
  </w:style>
  <w:style w:type="paragraph" w:styleId="Sraassuenkleliais2">
    <w:name w:val="List Bullet 2"/>
    <w:basedOn w:val="prastasis"/>
    <w:autoRedefine/>
    <w:rsid w:val="001719A8"/>
    <w:pPr>
      <w:tabs>
        <w:tab w:val="left" w:pos="567"/>
        <w:tab w:val="num" w:pos="720"/>
      </w:tabs>
      <w:suppressAutoHyphens/>
      <w:spacing w:after="0" w:line="260" w:lineRule="exact"/>
      <w:ind w:left="720" w:hanging="360"/>
    </w:pPr>
    <w:rPr>
      <w:rFonts w:ascii="Times New Roman" w:eastAsia="Times New Roman" w:hAnsi="Times New Roman"/>
      <w:szCs w:val="20"/>
      <w:lang w:val="en-GB" w:eastAsia="ar-SA"/>
    </w:rPr>
  </w:style>
  <w:style w:type="paragraph" w:styleId="Sraassuenkleliais3">
    <w:name w:val="List Bullet 3"/>
    <w:basedOn w:val="prastasis"/>
    <w:autoRedefine/>
    <w:rsid w:val="001719A8"/>
    <w:pPr>
      <w:tabs>
        <w:tab w:val="left" w:pos="567"/>
        <w:tab w:val="num" w:pos="1080"/>
      </w:tabs>
      <w:suppressAutoHyphens/>
      <w:spacing w:after="0" w:line="260" w:lineRule="exact"/>
      <w:ind w:left="1080" w:hanging="360"/>
    </w:pPr>
    <w:rPr>
      <w:rFonts w:ascii="Times New Roman" w:eastAsia="Times New Roman" w:hAnsi="Times New Roman"/>
      <w:szCs w:val="20"/>
      <w:lang w:val="en-GB" w:eastAsia="ar-SA"/>
    </w:rPr>
  </w:style>
  <w:style w:type="paragraph" w:styleId="Sraassuenkleliais4">
    <w:name w:val="List Bullet 4"/>
    <w:basedOn w:val="prastasis"/>
    <w:autoRedefine/>
    <w:rsid w:val="001719A8"/>
    <w:pPr>
      <w:tabs>
        <w:tab w:val="left" w:pos="567"/>
        <w:tab w:val="num" w:pos="1440"/>
      </w:tabs>
      <w:suppressAutoHyphens/>
      <w:spacing w:after="0" w:line="260" w:lineRule="exact"/>
      <w:ind w:left="1440" w:hanging="360"/>
    </w:pPr>
    <w:rPr>
      <w:rFonts w:ascii="Times New Roman" w:eastAsia="Times New Roman" w:hAnsi="Times New Roman"/>
      <w:szCs w:val="20"/>
      <w:lang w:val="en-GB" w:eastAsia="ar-SA"/>
    </w:rPr>
  </w:style>
  <w:style w:type="paragraph" w:styleId="Sraassuenkleliais5">
    <w:name w:val="List Bullet 5"/>
    <w:basedOn w:val="prastasis"/>
    <w:autoRedefine/>
    <w:rsid w:val="001719A8"/>
    <w:pPr>
      <w:tabs>
        <w:tab w:val="left" w:pos="567"/>
        <w:tab w:val="num" w:pos="1800"/>
      </w:tabs>
      <w:suppressAutoHyphens/>
      <w:spacing w:after="0" w:line="260" w:lineRule="exact"/>
      <w:ind w:left="1800" w:hanging="360"/>
    </w:pPr>
    <w:rPr>
      <w:rFonts w:ascii="Times New Roman" w:eastAsia="Times New Roman" w:hAnsi="Times New Roman"/>
      <w:szCs w:val="20"/>
      <w:lang w:val="en-GB" w:eastAsia="ar-SA"/>
    </w:rPr>
  </w:style>
  <w:style w:type="paragraph" w:styleId="Sraotsinys">
    <w:name w:val="List Continue"/>
    <w:basedOn w:val="prastasis"/>
    <w:rsid w:val="001719A8"/>
    <w:pPr>
      <w:tabs>
        <w:tab w:val="left" w:pos="567"/>
      </w:tabs>
      <w:suppressAutoHyphens/>
      <w:spacing w:after="120" w:line="260" w:lineRule="exact"/>
      <w:ind w:left="360"/>
    </w:pPr>
    <w:rPr>
      <w:rFonts w:ascii="Times New Roman" w:eastAsia="Times New Roman" w:hAnsi="Times New Roman"/>
      <w:szCs w:val="20"/>
      <w:lang w:val="en-GB" w:eastAsia="ar-SA"/>
    </w:rPr>
  </w:style>
  <w:style w:type="paragraph" w:styleId="Sraotsinys2">
    <w:name w:val="List Continue 2"/>
    <w:basedOn w:val="prastasis"/>
    <w:rsid w:val="001719A8"/>
    <w:pPr>
      <w:tabs>
        <w:tab w:val="left" w:pos="567"/>
      </w:tabs>
      <w:suppressAutoHyphens/>
      <w:spacing w:after="120" w:line="260" w:lineRule="exact"/>
      <w:ind w:left="720"/>
    </w:pPr>
    <w:rPr>
      <w:rFonts w:ascii="Times New Roman" w:eastAsia="Times New Roman" w:hAnsi="Times New Roman"/>
      <w:szCs w:val="20"/>
      <w:lang w:val="en-GB" w:eastAsia="ar-SA"/>
    </w:rPr>
  </w:style>
  <w:style w:type="paragraph" w:styleId="Sraotsinys3">
    <w:name w:val="List Continue 3"/>
    <w:basedOn w:val="prastasis"/>
    <w:rsid w:val="001719A8"/>
    <w:pPr>
      <w:tabs>
        <w:tab w:val="left" w:pos="567"/>
      </w:tabs>
      <w:suppressAutoHyphens/>
      <w:spacing w:after="120" w:line="260" w:lineRule="exact"/>
      <w:ind w:left="1080"/>
    </w:pPr>
    <w:rPr>
      <w:rFonts w:ascii="Times New Roman" w:eastAsia="Times New Roman" w:hAnsi="Times New Roman"/>
      <w:szCs w:val="20"/>
      <w:lang w:val="en-GB" w:eastAsia="ar-SA"/>
    </w:rPr>
  </w:style>
  <w:style w:type="paragraph" w:styleId="Sraotsinys4">
    <w:name w:val="List Continue 4"/>
    <w:basedOn w:val="prastasis"/>
    <w:rsid w:val="001719A8"/>
    <w:pPr>
      <w:tabs>
        <w:tab w:val="left" w:pos="567"/>
      </w:tabs>
      <w:suppressAutoHyphens/>
      <w:spacing w:after="120" w:line="260" w:lineRule="exact"/>
      <w:ind w:left="1440"/>
    </w:pPr>
    <w:rPr>
      <w:rFonts w:ascii="Times New Roman" w:eastAsia="Times New Roman" w:hAnsi="Times New Roman"/>
      <w:szCs w:val="20"/>
      <w:lang w:val="en-GB" w:eastAsia="ar-SA"/>
    </w:rPr>
  </w:style>
  <w:style w:type="paragraph" w:styleId="Sraotsinys5">
    <w:name w:val="List Continue 5"/>
    <w:basedOn w:val="prastasis"/>
    <w:rsid w:val="001719A8"/>
    <w:pPr>
      <w:tabs>
        <w:tab w:val="left" w:pos="567"/>
      </w:tabs>
      <w:suppressAutoHyphens/>
      <w:spacing w:after="120" w:line="260" w:lineRule="exact"/>
      <w:ind w:left="1800"/>
    </w:pPr>
    <w:rPr>
      <w:rFonts w:ascii="Times New Roman" w:eastAsia="Times New Roman" w:hAnsi="Times New Roman"/>
      <w:szCs w:val="20"/>
      <w:lang w:val="en-GB" w:eastAsia="ar-SA"/>
    </w:rPr>
  </w:style>
  <w:style w:type="paragraph" w:styleId="Sraassunumeriais">
    <w:name w:val="List Number"/>
    <w:basedOn w:val="prastasis"/>
    <w:rsid w:val="001719A8"/>
    <w:pPr>
      <w:tabs>
        <w:tab w:val="num" w:pos="360"/>
        <w:tab w:val="left" w:pos="567"/>
      </w:tabs>
      <w:suppressAutoHyphens/>
      <w:spacing w:after="0" w:line="260" w:lineRule="exact"/>
      <w:ind w:left="360" w:hanging="360"/>
    </w:pPr>
    <w:rPr>
      <w:rFonts w:ascii="Times New Roman" w:eastAsia="Times New Roman" w:hAnsi="Times New Roman"/>
      <w:szCs w:val="20"/>
      <w:lang w:val="en-GB" w:eastAsia="ar-SA"/>
    </w:rPr>
  </w:style>
  <w:style w:type="paragraph" w:styleId="Sraassunumeriais2">
    <w:name w:val="List Number 2"/>
    <w:basedOn w:val="prastasis"/>
    <w:rsid w:val="001719A8"/>
    <w:pPr>
      <w:tabs>
        <w:tab w:val="left" w:pos="567"/>
        <w:tab w:val="num" w:pos="720"/>
      </w:tabs>
      <w:suppressAutoHyphens/>
      <w:spacing w:after="0" w:line="260" w:lineRule="exact"/>
      <w:ind w:left="720" w:hanging="360"/>
    </w:pPr>
    <w:rPr>
      <w:rFonts w:ascii="Times New Roman" w:eastAsia="Times New Roman" w:hAnsi="Times New Roman"/>
      <w:szCs w:val="20"/>
      <w:lang w:val="en-GB" w:eastAsia="ar-SA"/>
    </w:rPr>
  </w:style>
  <w:style w:type="paragraph" w:styleId="Sraassunumeriais3">
    <w:name w:val="List Number 3"/>
    <w:basedOn w:val="prastasis"/>
    <w:rsid w:val="001719A8"/>
    <w:pPr>
      <w:tabs>
        <w:tab w:val="left" w:pos="567"/>
        <w:tab w:val="num" w:pos="1080"/>
      </w:tabs>
      <w:suppressAutoHyphens/>
      <w:spacing w:after="0" w:line="260" w:lineRule="exact"/>
      <w:ind w:left="1080" w:hanging="360"/>
    </w:pPr>
    <w:rPr>
      <w:rFonts w:ascii="Times New Roman" w:eastAsia="Times New Roman" w:hAnsi="Times New Roman"/>
      <w:szCs w:val="20"/>
      <w:lang w:val="en-GB" w:eastAsia="ar-SA"/>
    </w:rPr>
  </w:style>
  <w:style w:type="paragraph" w:styleId="Sraassunumeriais4">
    <w:name w:val="List Number 4"/>
    <w:basedOn w:val="prastasis"/>
    <w:rsid w:val="001719A8"/>
    <w:pPr>
      <w:tabs>
        <w:tab w:val="left" w:pos="567"/>
        <w:tab w:val="num" w:pos="1440"/>
      </w:tabs>
      <w:suppressAutoHyphens/>
      <w:spacing w:after="0" w:line="260" w:lineRule="exact"/>
      <w:ind w:left="1440" w:hanging="360"/>
    </w:pPr>
    <w:rPr>
      <w:rFonts w:ascii="Times New Roman" w:eastAsia="Times New Roman" w:hAnsi="Times New Roman"/>
      <w:szCs w:val="20"/>
      <w:lang w:val="en-GB" w:eastAsia="ar-SA"/>
    </w:rPr>
  </w:style>
  <w:style w:type="paragraph" w:styleId="Sraassunumeriais5">
    <w:name w:val="List Number 5"/>
    <w:basedOn w:val="prastasis"/>
    <w:rsid w:val="001719A8"/>
    <w:pPr>
      <w:tabs>
        <w:tab w:val="left" w:pos="567"/>
        <w:tab w:val="num" w:pos="1800"/>
      </w:tabs>
      <w:suppressAutoHyphens/>
      <w:spacing w:after="0" w:line="260" w:lineRule="exact"/>
      <w:ind w:left="1800" w:hanging="360"/>
    </w:pPr>
    <w:rPr>
      <w:rFonts w:ascii="Times New Roman" w:eastAsia="Times New Roman" w:hAnsi="Times New Roman"/>
      <w:szCs w:val="20"/>
      <w:lang w:val="en-GB" w:eastAsia="ar-SA"/>
    </w:rPr>
  </w:style>
  <w:style w:type="paragraph" w:styleId="Sraopastraipa">
    <w:name w:val="List Paragraph"/>
    <w:basedOn w:val="prastasis"/>
    <w:uiPriority w:val="34"/>
    <w:qFormat/>
    <w:rsid w:val="001719A8"/>
    <w:pPr>
      <w:tabs>
        <w:tab w:val="left" w:pos="567"/>
      </w:tabs>
      <w:suppressAutoHyphens/>
      <w:spacing w:after="0" w:line="260" w:lineRule="exact"/>
      <w:ind w:left="720"/>
    </w:pPr>
    <w:rPr>
      <w:rFonts w:ascii="Times New Roman" w:eastAsia="Times New Roman" w:hAnsi="Times New Roman"/>
      <w:szCs w:val="20"/>
      <w:lang w:val="en-GB" w:eastAsia="ar-SA"/>
    </w:rPr>
  </w:style>
  <w:style w:type="paragraph" w:styleId="Makrokomandostekstas">
    <w:name w:val="macro"/>
    <w:link w:val="MakrokomandostekstasDiagrama"/>
    <w:semiHidden/>
    <w:rsid w:val="001719A8"/>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lang w:val="en-GB" w:eastAsia="ar-SA"/>
    </w:rPr>
  </w:style>
  <w:style w:type="character" w:customStyle="1" w:styleId="MakrokomandostekstasDiagrama">
    <w:name w:val="Makrokomandos tekstas Diagrama"/>
    <w:link w:val="Makrokomandostekstas"/>
    <w:semiHidden/>
    <w:rsid w:val="001719A8"/>
    <w:rPr>
      <w:rFonts w:ascii="Courier New" w:eastAsia="Times New Roman" w:hAnsi="Courier New" w:cs="Courier New"/>
      <w:sz w:val="20"/>
      <w:szCs w:val="20"/>
      <w:lang w:val="en-GB" w:eastAsia="ar-SA"/>
    </w:rPr>
  </w:style>
  <w:style w:type="paragraph" w:styleId="Laikoantrat">
    <w:name w:val="Message Header"/>
    <w:basedOn w:val="prastasis"/>
    <w:link w:val="LaikoantratDiagrama"/>
    <w:rsid w:val="001719A8"/>
    <w:pPr>
      <w:pBdr>
        <w:top w:val="single" w:sz="6" w:space="1" w:color="auto"/>
        <w:left w:val="single" w:sz="6" w:space="1" w:color="auto"/>
        <w:bottom w:val="single" w:sz="6" w:space="1" w:color="auto"/>
        <w:right w:val="single" w:sz="6" w:space="1" w:color="auto"/>
      </w:pBdr>
      <w:shd w:val="pct20" w:color="auto" w:fill="auto"/>
      <w:tabs>
        <w:tab w:val="left" w:pos="567"/>
      </w:tabs>
      <w:suppressAutoHyphens/>
      <w:spacing w:after="0" w:line="260" w:lineRule="exact"/>
      <w:ind w:left="1080" w:hanging="1080"/>
    </w:pPr>
    <w:rPr>
      <w:rFonts w:ascii="Cambria" w:eastAsia="Times New Roman" w:hAnsi="Cambria"/>
      <w:szCs w:val="20"/>
      <w:lang w:val="en-GB" w:eastAsia="ar-SA"/>
    </w:rPr>
  </w:style>
  <w:style w:type="character" w:customStyle="1" w:styleId="LaikoantratDiagrama">
    <w:name w:val="Laiško antraštė Diagrama"/>
    <w:link w:val="Laikoantrat"/>
    <w:rsid w:val="001719A8"/>
    <w:rPr>
      <w:rFonts w:ascii="Cambria" w:eastAsia="Times New Roman" w:hAnsi="Cambria" w:cs="Times New Roman"/>
      <w:szCs w:val="20"/>
      <w:shd w:val="pct20" w:color="auto" w:fill="auto"/>
      <w:lang w:val="en-GB" w:eastAsia="ar-SA"/>
    </w:rPr>
  </w:style>
  <w:style w:type="paragraph" w:styleId="Betarp">
    <w:name w:val="No Spacing"/>
    <w:qFormat/>
    <w:rsid w:val="001719A8"/>
    <w:pPr>
      <w:suppressAutoHyphens/>
    </w:pPr>
    <w:rPr>
      <w:rFonts w:ascii="Times New Roman" w:eastAsia="Times New Roman" w:hAnsi="Times New Roman"/>
      <w:sz w:val="22"/>
      <w:lang w:val="en-GB" w:eastAsia="ar-SA"/>
    </w:rPr>
  </w:style>
  <w:style w:type="paragraph" w:customStyle="1" w:styleId="NormalAgency">
    <w:name w:val="Normal (Agency)"/>
    <w:rsid w:val="001719A8"/>
    <w:rPr>
      <w:rFonts w:ascii="Verdana" w:eastAsia="Verdana" w:hAnsi="Verdana" w:cs="Verdana"/>
      <w:sz w:val="18"/>
      <w:szCs w:val="18"/>
      <w:lang w:val="en-GB" w:eastAsia="en-GB"/>
    </w:rPr>
  </w:style>
  <w:style w:type="paragraph" w:styleId="prastojitrauka">
    <w:name w:val="Normal Indent"/>
    <w:basedOn w:val="prastasis"/>
    <w:rsid w:val="001719A8"/>
    <w:pPr>
      <w:tabs>
        <w:tab w:val="left" w:pos="567"/>
      </w:tabs>
      <w:spacing w:after="0" w:line="260" w:lineRule="exact"/>
      <w:ind w:left="720"/>
    </w:pPr>
    <w:rPr>
      <w:rFonts w:ascii="Times New Roman" w:eastAsia="Times New Roman" w:hAnsi="Times New Roman"/>
      <w:szCs w:val="20"/>
      <w:lang w:val="en-GB"/>
    </w:rPr>
  </w:style>
  <w:style w:type="paragraph" w:styleId="Pastabosantrat">
    <w:name w:val="Note Heading"/>
    <w:basedOn w:val="prastasis"/>
    <w:next w:val="prastasis"/>
    <w:link w:val="PastabosantratDiagrama"/>
    <w:rsid w:val="001719A8"/>
    <w:pPr>
      <w:tabs>
        <w:tab w:val="left" w:pos="567"/>
      </w:tabs>
      <w:spacing w:after="0" w:line="260" w:lineRule="exact"/>
    </w:pPr>
    <w:rPr>
      <w:rFonts w:ascii="Times New Roman" w:eastAsia="Times New Roman" w:hAnsi="Times New Roman"/>
      <w:szCs w:val="20"/>
      <w:lang w:val="en-GB"/>
    </w:rPr>
  </w:style>
  <w:style w:type="character" w:customStyle="1" w:styleId="PastabosantratDiagrama">
    <w:name w:val="Pastabos antraštė Diagrama"/>
    <w:link w:val="Pastabosantrat"/>
    <w:rsid w:val="001719A8"/>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1719A8"/>
    <w:pPr>
      <w:tabs>
        <w:tab w:val="left" w:pos="567"/>
      </w:tabs>
      <w:spacing w:after="0" w:line="260" w:lineRule="exact"/>
    </w:pPr>
    <w:rPr>
      <w:rFonts w:ascii="Courier New" w:eastAsia="Times New Roman" w:hAnsi="Courier New" w:cs="Courier New"/>
      <w:sz w:val="20"/>
      <w:szCs w:val="20"/>
      <w:lang w:val="en-GB"/>
    </w:rPr>
  </w:style>
  <w:style w:type="character" w:customStyle="1" w:styleId="PaprastasistekstasDiagrama">
    <w:name w:val="Paprastasis tekstas Diagrama"/>
    <w:link w:val="Paprastasistekstas"/>
    <w:uiPriority w:val="99"/>
    <w:rsid w:val="001719A8"/>
    <w:rPr>
      <w:rFonts w:ascii="Courier New" w:eastAsia="Times New Roman" w:hAnsi="Courier New" w:cs="Courier New"/>
      <w:sz w:val="20"/>
      <w:szCs w:val="20"/>
      <w:lang w:val="en-GB"/>
    </w:rPr>
  </w:style>
  <w:style w:type="paragraph" w:styleId="Citata">
    <w:name w:val="Quote"/>
    <w:basedOn w:val="prastasis"/>
    <w:next w:val="prastasis"/>
    <w:link w:val="CitataDiagrama"/>
    <w:qFormat/>
    <w:rsid w:val="001719A8"/>
    <w:pPr>
      <w:tabs>
        <w:tab w:val="left" w:pos="567"/>
      </w:tabs>
      <w:spacing w:after="0" w:line="260" w:lineRule="exact"/>
    </w:pPr>
    <w:rPr>
      <w:rFonts w:ascii="Times New Roman" w:eastAsia="Times New Roman" w:hAnsi="Times New Roman"/>
      <w:i/>
      <w:iCs/>
      <w:color w:val="000000"/>
      <w:szCs w:val="20"/>
      <w:lang w:val="en-GB"/>
    </w:rPr>
  </w:style>
  <w:style w:type="character" w:customStyle="1" w:styleId="CitataDiagrama">
    <w:name w:val="Citata Diagrama"/>
    <w:link w:val="Citata"/>
    <w:rsid w:val="001719A8"/>
    <w:rPr>
      <w:rFonts w:ascii="Times New Roman" w:eastAsia="Times New Roman" w:hAnsi="Times New Roman" w:cs="Times New Roman"/>
      <w:i/>
      <w:iCs/>
      <w:color w:val="000000"/>
      <w:szCs w:val="20"/>
      <w:lang w:val="en-GB"/>
    </w:rPr>
  </w:style>
  <w:style w:type="paragraph" w:styleId="Pasveikinimas">
    <w:name w:val="Salutation"/>
    <w:basedOn w:val="prastasis"/>
    <w:next w:val="prastasis"/>
    <w:link w:val="PasveikinimasDiagrama"/>
    <w:rsid w:val="001719A8"/>
    <w:pPr>
      <w:tabs>
        <w:tab w:val="left" w:pos="567"/>
      </w:tabs>
      <w:spacing w:after="0" w:line="260" w:lineRule="exact"/>
    </w:pPr>
    <w:rPr>
      <w:rFonts w:ascii="Times New Roman" w:eastAsia="Times New Roman" w:hAnsi="Times New Roman"/>
      <w:szCs w:val="20"/>
      <w:lang w:val="en-GB"/>
    </w:rPr>
  </w:style>
  <w:style w:type="character" w:customStyle="1" w:styleId="PasveikinimasDiagrama">
    <w:name w:val="Pasveikinimas Diagrama"/>
    <w:link w:val="Pasveikinimas"/>
    <w:rsid w:val="001719A8"/>
    <w:rPr>
      <w:rFonts w:ascii="Times New Roman" w:eastAsia="Times New Roman" w:hAnsi="Times New Roman" w:cs="Times New Roman"/>
      <w:szCs w:val="20"/>
      <w:lang w:val="en-GB"/>
    </w:rPr>
  </w:style>
  <w:style w:type="paragraph" w:styleId="Paraas">
    <w:name w:val="Signature"/>
    <w:basedOn w:val="prastasis"/>
    <w:link w:val="ParaasDiagrama"/>
    <w:rsid w:val="001719A8"/>
    <w:pPr>
      <w:tabs>
        <w:tab w:val="left" w:pos="567"/>
      </w:tabs>
      <w:spacing w:after="0" w:line="260" w:lineRule="exact"/>
      <w:ind w:left="4320"/>
    </w:pPr>
    <w:rPr>
      <w:rFonts w:ascii="Times New Roman" w:eastAsia="Times New Roman" w:hAnsi="Times New Roman"/>
      <w:szCs w:val="20"/>
      <w:lang w:val="en-GB"/>
    </w:rPr>
  </w:style>
  <w:style w:type="character" w:customStyle="1" w:styleId="ParaasDiagrama">
    <w:name w:val="Parašas Diagrama"/>
    <w:link w:val="Paraas"/>
    <w:rsid w:val="001719A8"/>
    <w:rPr>
      <w:rFonts w:ascii="Times New Roman" w:eastAsia="Times New Roman" w:hAnsi="Times New Roman" w:cs="Times New Roman"/>
      <w:szCs w:val="20"/>
      <w:lang w:val="en-GB"/>
    </w:rPr>
  </w:style>
  <w:style w:type="paragraph" w:customStyle="1" w:styleId="StyleBodyTextLeft">
    <w:name w:val="Style Body Text + Left"/>
    <w:basedOn w:val="Pagrindinistekstas"/>
    <w:rsid w:val="001719A8"/>
    <w:pPr>
      <w:tabs>
        <w:tab w:val="left" w:pos="567"/>
      </w:tabs>
      <w:spacing w:line="260" w:lineRule="exact"/>
    </w:pPr>
    <w:rPr>
      <w:i w:val="0"/>
      <w:color w:val="auto"/>
      <w:sz w:val="22"/>
      <w:lang w:eastAsia="ar-SA"/>
    </w:rPr>
  </w:style>
  <w:style w:type="paragraph" w:styleId="Paantrat">
    <w:name w:val="Subtitle"/>
    <w:basedOn w:val="Heading"/>
    <w:next w:val="Pagrindinistekstas"/>
    <w:link w:val="PaantratDiagrama"/>
    <w:qFormat/>
    <w:rsid w:val="001719A8"/>
    <w:pPr>
      <w:jc w:val="center"/>
    </w:pPr>
    <w:rPr>
      <w:rFonts w:ascii="Cambria" w:hAnsi="Cambria" w:cs="Times New Roman"/>
      <w:sz w:val="24"/>
      <w:szCs w:val="24"/>
    </w:rPr>
  </w:style>
  <w:style w:type="character" w:customStyle="1" w:styleId="PaantratDiagrama">
    <w:name w:val="Paantraštė Diagrama"/>
    <w:link w:val="Paantrat"/>
    <w:rsid w:val="001719A8"/>
    <w:rPr>
      <w:rFonts w:ascii="Cambria" w:eastAsia="Times New Roman" w:hAnsi="Cambria" w:cs="Times New Roman"/>
      <w:sz w:val="24"/>
      <w:szCs w:val="24"/>
      <w:lang w:val="en-GB" w:eastAsia="ar-SA"/>
    </w:rPr>
  </w:style>
  <w:style w:type="paragraph" w:customStyle="1" w:styleId="TableContents">
    <w:name w:val="Table Contents"/>
    <w:basedOn w:val="prastasis"/>
    <w:rsid w:val="001719A8"/>
    <w:pPr>
      <w:suppressLineNumbers/>
      <w:tabs>
        <w:tab w:val="left" w:pos="567"/>
      </w:tabs>
      <w:spacing w:after="0" w:line="260" w:lineRule="exact"/>
    </w:pPr>
    <w:rPr>
      <w:rFonts w:ascii="Times New Roman" w:eastAsia="Times New Roman" w:hAnsi="Times New Roman"/>
      <w:szCs w:val="20"/>
      <w:lang w:val="en-GB"/>
    </w:rPr>
  </w:style>
  <w:style w:type="paragraph" w:customStyle="1" w:styleId="TableHeading">
    <w:name w:val="Table Heading"/>
    <w:basedOn w:val="TableContents"/>
    <w:rsid w:val="001719A8"/>
    <w:pPr>
      <w:jc w:val="center"/>
    </w:pPr>
    <w:rPr>
      <w:b/>
      <w:bCs/>
      <w:i/>
      <w:iCs/>
    </w:rPr>
  </w:style>
  <w:style w:type="paragraph" w:styleId="Literatra">
    <w:name w:val="table of authorities"/>
    <w:basedOn w:val="prastasis"/>
    <w:next w:val="prastasis"/>
    <w:semiHidden/>
    <w:rsid w:val="001719A8"/>
    <w:pPr>
      <w:tabs>
        <w:tab w:val="left" w:pos="567"/>
      </w:tabs>
      <w:spacing w:after="0" w:line="260" w:lineRule="exact"/>
      <w:ind w:left="220" w:hanging="220"/>
    </w:pPr>
    <w:rPr>
      <w:rFonts w:ascii="Times New Roman" w:eastAsia="Times New Roman" w:hAnsi="Times New Roman"/>
      <w:szCs w:val="20"/>
      <w:lang w:val="en-GB"/>
    </w:rPr>
  </w:style>
  <w:style w:type="paragraph" w:styleId="Iliustracijsraas">
    <w:name w:val="table of figures"/>
    <w:basedOn w:val="prastasis"/>
    <w:next w:val="prastasis"/>
    <w:semiHidden/>
    <w:rsid w:val="001719A8"/>
    <w:pPr>
      <w:tabs>
        <w:tab w:val="left" w:pos="567"/>
      </w:tabs>
      <w:spacing w:after="0" w:line="260" w:lineRule="exact"/>
      <w:ind w:left="440" w:hanging="440"/>
    </w:pPr>
    <w:rPr>
      <w:rFonts w:ascii="Times New Roman" w:eastAsia="Times New Roman" w:hAnsi="Times New Roman"/>
      <w:szCs w:val="20"/>
      <w:lang w:val="en-GB"/>
    </w:rPr>
  </w:style>
  <w:style w:type="paragraph" w:customStyle="1" w:styleId="TitleA">
    <w:name w:val="Title A"/>
    <w:basedOn w:val="Pavadinimas"/>
    <w:rsid w:val="001719A8"/>
    <w:pPr>
      <w:tabs>
        <w:tab w:val="left" w:pos="567"/>
      </w:tabs>
      <w:spacing w:line="260" w:lineRule="exact"/>
      <w:outlineLvl w:val="9"/>
    </w:pPr>
    <w:rPr>
      <w:rFonts w:ascii="Cambria" w:hAnsi="Cambria"/>
      <w:b w:val="0"/>
      <w:bCs/>
      <w:sz w:val="22"/>
      <w:szCs w:val="22"/>
      <w:lang w:val="en-GB" w:eastAsia="en-US"/>
    </w:rPr>
  </w:style>
  <w:style w:type="paragraph" w:customStyle="1" w:styleId="TitleB">
    <w:name w:val="Title B"/>
    <w:basedOn w:val="prastasis"/>
    <w:rsid w:val="001719A8"/>
    <w:pPr>
      <w:tabs>
        <w:tab w:val="left" w:pos="567"/>
      </w:tabs>
      <w:spacing w:after="0" w:line="260" w:lineRule="exact"/>
      <w:ind w:left="567" w:hanging="567"/>
    </w:pPr>
    <w:rPr>
      <w:rFonts w:ascii="Times New Roman" w:eastAsia="Times New Roman" w:hAnsi="Times New Roman"/>
      <w:b/>
    </w:rPr>
  </w:style>
  <w:style w:type="paragraph" w:styleId="Literatrossraoantrat">
    <w:name w:val="toa heading"/>
    <w:basedOn w:val="prastasis"/>
    <w:next w:val="prastasis"/>
    <w:semiHidden/>
    <w:rsid w:val="001719A8"/>
    <w:pPr>
      <w:tabs>
        <w:tab w:val="left" w:pos="567"/>
      </w:tabs>
      <w:spacing w:before="120" w:after="0" w:line="260" w:lineRule="exact"/>
    </w:pPr>
    <w:rPr>
      <w:rFonts w:ascii="Arial" w:eastAsia="Times New Roman" w:hAnsi="Arial" w:cs="Arial"/>
      <w:b/>
      <w:bCs/>
      <w:sz w:val="24"/>
      <w:szCs w:val="24"/>
      <w:lang w:val="en-GB"/>
    </w:rPr>
  </w:style>
  <w:style w:type="paragraph" w:styleId="Turinys1">
    <w:name w:val="toc 1"/>
    <w:basedOn w:val="prastasis"/>
    <w:next w:val="prastasis"/>
    <w:autoRedefine/>
    <w:semiHidden/>
    <w:rsid w:val="001719A8"/>
    <w:pPr>
      <w:tabs>
        <w:tab w:val="left" w:pos="567"/>
      </w:tabs>
      <w:spacing w:after="0" w:line="260" w:lineRule="exact"/>
    </w:pPr>
    <w:rPr>
      <w:rFonts w:ascii="Times New Roman" w:eastAsia="Times New Roman" w:hAnsi="Times New Roman"/>
      <w:szCs w:val="20"/>
      <w:lang w:val="en-GB"/>
    </w:rPr>
  </w:style>
  <w:style w:type="paragraph" w:styleId="Turinys2">
    <w:name w:val="toc 2"/>
    <w:basedOn w:val="prastasis"/>
    <w:next w:val="prastasis"/>
    <w:autoRedefine/>
    <w:semiHidden/>
    <w:rsid w:val="001719A8"/>
    <w:pPr>
      <w:tabs>
        <w:tab w:val="left" w:pos="567"/>
      </w:tabs>
      <w:spacing w:after="0" w:line="260" w:lineRule="exact"/>
      <w:ind w:left="220"/>
    </w:pPr>
    <w:rPr>
      <w:rFonts w:ascii="Times New Roman" w:eastAsia="Times New Roman" w:hAnsi="Times New Roman"/>
      <w:szCs w:val="20"/>
      <w:lang w:val="en-GB"/>
    </w:rPr>
  </w:style>
  <w:style w:type="paragraph" w:styleId="Turinys3">
    <w:name w:val="toc 3"/>
    <w:basedOn w:val="prastasis"/>
    <w:next w:val="prastasis"/>
    <w:autoRedefine/>
    <w:semiHidden/>
    <w:rsid w:val="001719A8"/>
    <w:pPr>
      <w:tabs>
        <w:tab w:val="left" w:pos="567"/>
      </w:tabs>
      <w:spacing w:after="0" w:line="260" w:lineRule="exact"/>
      <w:ind w:left="440"/>
    </w:pPr>
    <w:rPr>
      <w:rFonts w:ascii="Times New Roman" w:eastAsia="Times New Roman" w:hAnsi="Times New Roman"/>
      <w:szCs w:val="20"/>
      <w:lang w:val="en-GB"/>
    </w:rPr>
  </w:style>
  <w:style w:type="paragraph" w:styleId="Turinys4">
    <w:name w:val="toc 4"/>
    <w:basedOn w:val="prastasis"/>
    <w:next w:val="prastasis"/>
    <w:autoRedefine/>
    <w:semiHidden/>
    <w:rsid w:val="001719A8"/>
    <w:pPr>
      <w:tabs>
        <w:tab w:val="left" w:pos="567"/>
      </w:tabs>
      <w:spacing w:after="0" w:line="260" w:lineRule="exact"/>
      <w:ind w:left="660"/>
    </w:pPr>
    <w:rPr>
      <w:rFonts w:ascii="Times New Roman" w:eastAsia="Times New Roman" w:hAnsi="Times New Roman"/>
      <w:szCs w:val="20"/>
      <w:lang w:val="en-GB"/>
    </w:rPr>
  </w:style>
  <w:style w:type="paragraph" w:styleId="Turinys5">
    <w:name w:val="toc 5"/>
    <w:basedOn w:val="prastasis"/>
    <w:next w:val="prastasis"/>
    <w:autoRedefine/>
    <w:semiHidden/>
    <w:rsid w:val="001719A8"/>
    <w:pPr>
      <w:tabs>
        <w:tab w:val="left" w:pos="567"/>
      </w:tabs>
      <w:spacing w:after="0" w:line="260" w:lineRule="exact"/>
      <w:ind w:left="880"/>
    </w:pPr>
    <w:rPr>
      <w:rFonts w:ascii="Times New Roman" w:eastAsia="Times New Roman" w:hAnsi="Times New Roman"/>
      <w:szCs w:val="20"/>
      <w:lang w:val="en-GB"/>
    </w:rPr>
  </w:style>
  <w:style w:type="paragraph" w:styleId="Turinys6">
    <w:name w:val="toc 6"/>
    <w:basedOn w:val="prastasis"/>
    <w:next w:val="prastasis"/>
    <w:autoRedefine/>
    <w:semiHidden/>
    <w:rsid w:val="001719A8"/>
    <w:pPr>
      <w:tabs>
        <w:tab w:val="left" w:pos="567"/>
      </w:tabs>
      <w:spacing w:after="0" w:line="260" w:lineRule="exact"/>
      <w:ind w:left="1100"/>
    </w:pPr>
    <w:rPr>
      <w:rFonts w:ascii="Times New Roman" w:eastAsia="Times New Roman" w:hAnsi="Times New Roman"/>
      <w:szCs w:val="20"/>
      <w:lang w:val="en-GB"/>
    </w:rPr>
  </w:style>
  <w:style w:type="paragraph" w:styleId="Turinys7">
    <w:name w:val="toc 7"/>
    <w:basedOn w:val="prastasis"/>
    <w:next w:val="prastasis"/>
    <w:autoRedefine/>
    <w:semiHidden/>
    <w:rsid w:val="001719A8"/>
    <w:pPr>
      <w:tabs>
        <w:tab w:val="left" w:pos="567"/>
      </w:tabs>
      <w:spacing w:after="0" w:line="260" w:lineRule="exact"/>
      <w:ind w:left="1320"/>
    </w:pPr>
    <w:rPr>
      <w:rFonts w:ascii="Times New Roman" w:eastAsia="Times New Roman" w:hAnsi="Times New Roman"/>
      <w:szCs w:val="20"/>
      <w:lang w:val="en-GB"/>
    </w:rPr>
  </w:style>
  <w:style w:type="paragraph" w:styleId="Turinys8">
    <w:name w:val="toc 8"/>
    <w:basedOn w:val="prastasis"/>
    <w:next w:val="prastasis"/>
    <w:autoRedefine/>
    <w:semiHidden/>
    <w:rsid w:val="001719A8"/>
    <w:pPr>
      <w:tabs>
        <w:tab w:val="left" w:pos="567"/>
      </w:tabs>
      <w:spacing w:after="0" w:line="260" w:lineRule="exact"/>
      <w:ind w:left="1540"/>
    </w:pPr>
    <w:rPr>
      <w:rFonts w:ascii="Times New Roman" w:eastAsia="Times New Roman" w:hAnsi="Times New Roman"/>
      <w:szCs w:val="20"/>
      <w:lang w:val="en-GB"/>
    </w:rPr>
  </w:style>
  <w:style w:type="paragraph" w:styleId="Turinys9">
    <w:name w:val="toc 9"/>
    <w:basedOn w:val="prastasis"/>
    <w:next w:val="prastasis"/>
    <w:autoRedefine/>
    <w:semiHidden/>
    <w:rsid w:val="001719A8"/>
    <w:pPr>
      <w:tabs>
        <w:tab w:val="left" w:pos="567"/>
      </w:tabs>
      <w:spacing w:after="0" w:line="260" w:lineRule="exact"/>
      <w:ind w:left="1760"/>
    </w:pPr>
    <w:rPr>
      <w:rFonts w:ascii="Times New Roman" w:eastAsia="Times New Roman" w:hAnsi="Times New Roman"/>
      <w:szCs w:val="20"/>
      <w:lang w:val="en-GB"/>
    </w:rPr>
  </w:style>
  <w:style w:type="paragraph" w:styleId="Turinioantrat">
    <w:name w:val="TOC Heading"/>
    <w:basedOn w:val="Antrat1"/>
    <w:next w:val="prastasis"/>
    <w:qFormat/>
    <w:rsid w:val="001719A8"/>
    <w:pPr>
      <w:suppressAutoHyphens/>
      <w:outlineLvl w:val="9"/>
    </w:pPr>
    <w:rPr>
      <w:rFonts w:ascii="Cambria" w:eastAsia="SimSun" w:hAnsi="Cambria"/>
      <w:bCs w:val="0"/>
      <w:lang w:eastAsia="ar-SA"/>
    </w:rPr>
  </w:style>
  <w:style w:type="paragraph" w:customStyle="1" w:styleId="Uberschrift2">
    <w:name w:val="Uberschrift 2"/>
    <w:basedOn w:val="prastasis"/>
    <w:rsid w:val="001719A8"/>
    <w:pPr>
      <w:keepNext/>
      <w:widowControl w:val="0"/>
      <w:tabs>
        <w:tab w:val="left" w:pos="567"/>
      </w:tabs>
      <w:spacing w:before="240" w:after="120" w:line="260" w:lineRule="exact"/>
    </w:pPr>
    <w:rPr>
      <w:rFonts w:ascii="Courier" w:eastAsia="Times New Roman" w:hAnsi="Courier"/>
      <w:b/>
      <w:kern w:val="1"/>
      <w:szCs w:val="20"/>
      <w:lang w:val="en-GB"/>
    </w:rPr>
  </w:style>
  <w:style w:type="paragraph" w:customStyle="1" w:styleId="western">
    <w:name w:val="western"/>
    <w:basedOn w:val="prastasis"/>
    <w:rsid w:val="001719A8"/>
    <w:pPr>
      <w:tabs>
        <w:tab w:val="left" w:pos="567"/>
      </w:tabs>
      <w:spacing w:before="100" w:after="100" w:line="260" w:lineRule="atLeast"/>
      <w:jc w:val="both"/>
    </w:pPr>
    <w:rPr>
      <w:rFonts w:ascii="Times New Roman" w:eastAsia="Times New Roman" w:hAnsi="Times New Roman"/>
      <w:b/>
      <w:szCs w:val="20"/>
      <w:lang w:val="en-GB"/>
    </w:rPr>
  </w:style>
  <w:style w:type="character" w:customStyle="1" w:styleId="WW8Num10z0">
    <w:name w:val="WW8Num10z0"/>
    <w:rsid w:val="001719A8"/>
    <w:rPr>
      <w:rFonts w:ascii="Times New Roman" w:hAnsi="Times New Roman"/>
    </w:rPr>
  </w:style>
  <w:style w:type="character" w:customStyle="1" w:styleId="WW8Num10z1">
    <w:name w:val="WW8Num10z1"/>
    <w:rsid w:val="001719A8"/>
    <w:rPr>
      <w:rFonts w:ascii="Courier New" w:hAnsi="Courier New"/>
    </w:rPr>
  </w:style>
  <w:style w:type="character" w:customStyle="1" w:styleId="WW8Num10z2">
    <w:name w:val="WW8Num10z2"/>
    <w:rsid w:val="001719A8"/>
    <w:rPr>
      <w:rFonts w:ascii="Wingdings" w:hAnsi="Wingdings"/>
    </w:rPr>
  </w:style>
  <w:style w:type="character" w:customStyle="1" w:styleId="WW8Num10z3">
    <w:name w:val="WW8Num10z3"/>
    <w:rsid w:val="001719A8"/>
    <w:rPr>
      <w:rFonts w:ascii="Symbol" w:hAnsi="Symbol"/>
    </w:rPr>
  </w:style>
  <w:style w:type="character" w:customStyle="1" w:styleId="WW8Num11z0">
    <w:name w:val="WW8Num11z0"/>
    <w:rsid w:val="001719A8"/>
    <w:rPr>
      <w:rFonts w:ascii="Symbol" w:hAnsi="Symbol"/>
    </w:rPr>
  </w:style>
  <w:style w:type="character" w:customStyle="1" w:styleId="WW8Num11z1">
    <w:name w:val="WW8Num11z1"/>
    <w:rsid w:val="001719A8"/>
    <w:rPr>
      <w:rFonts w:ascii="Courier New" w:hAnsi="Courier New"/>
    </w:rPr>
  </w:style>
  <w:style w:type="character" w:customStyle="1" w:styleId="WW8Num11z2">
    <w:name w:val="WW8Num11z2"/>
    <w:rsid w:val="001719A8"/>
    <w:rPr>
      <w:rFonts w:ascii="Wingdings" w:hAnsi="Wingdings"/>
    </w:rPr>
  </w:style>
  <w:style w:type="character" w:customStyle="1" w:styleId="WW8Num12z0">
    <w:name w:val="WW8Num12z0"/>
    <w:rsid w:val="001719A8"/>
    <w:rPr>
      <w:rFonts w:ascii="Symbol" w:hAnsi="Symbol"/>
    </w:rPr>
  </w:style>
  <w:style w:type="character" w:customStyle="1" w:styleId="WW8Num13z0">
    <w:name w:val="WW8Num13z0"/>
    <w:rsid w:val="001719A8"/>
    <w:rPr>
      <w:rFonts w:ascii="Symbol" w:hAnsi="Symbol"/>
    </w:rPr>
  </w:style>
  <w:style w:type="character" w:customStyle="1" w:styleId="WW8Num14z0">
    <w:name w:val="WW8Num14z0"/>
    <w:rsid w:val="001719A8"/>
    <w:rPr>
      <w:rFonts w:ascii="Symbol" w:hAnsi="Symbol"/>
    </w:rPr>
  </w:style>
  <w:style w:type="character" w:customStyle="1" w:styleId="WW8Num15z0">
    <w:name w:val="WW8Num15z0"/>
    <w:rsid w:val="001719A8"/>
    <w:rPr>
      <w:rFonts w:ascii="Symbol" w:hAnsi="Symbol"/>
    </w:rPr>
  </w:style>
  <w:style w:type="character" w:customStyle="1" w:styleId="WW8Num15z1">
    <w:name w:val="WW8Num15z1"/>
    <w:rsid w:val="001719A8"/>
    <w:rPr>
      <w:rFonts w:ascii="Courier New" w:hAnsi="Courier New"/>
    </w:rPr>
  </w:style>
  <w:style w:type="character" w:customStyle="1" w:styleId="WW8Num15z2">
    <w:name w:val="WW8Num15z2"/>
    <w:rsid w:val="001719A8"/>
    <w:rPr>
      <w:rFonts w:ascii="Wingdings" w:hAnsi="Wingdings"/>
    </w:rPr>
  </w:style>
  <w:style w:type="character" w:customStyle="1" w:styleId="WW8Num16z0">
    <w:name w:val="WW8Num16z0"/>
    <w:rsid w:val="001719A8"/>
    <w:rPr>
      <w:rFonts w:ascii="Symbol" w:hAnsi="Symbol"/>
    </w:rPr>
  </w:style>
  <w:style w:type="character" w:customStyle="1" w:styleId="WW8Num17z0">
    <w:name w:val="WW8Num17z0"/>
    <w:rsid w:val="001719A8"/>
    <w:rPr>
      <w:rFonts w:ascii="Symbol" w:hAnsi="Symbol"/>
    </w:rPr>
  </w:style>
  <w:style w:type="character" w:customStyle="1" w:styleId="WW8Num18z0">
    <w:name w:val="WW8Num18z0"/>
    <w:rsid w:val="001719A8"/>
    <w:rPr>
      <w:rFonts w:ascii="Symbol" w:hAnsi="Symbol"/>
    </w:rPr>
  </w:style>
  <w:style w:type="character" w:customStyle="1" w:styleId="WW8Num19z0">
    <w:name w:val="WW8Num19z0"/>
    <w:rsid w:val="001719A8"/>
    <w:rPr>
      <w:rFonts w:ascii="Symbol" w:hAnsi="Symbol"/>
    </w:rPr>
  </w:style>
  <w:style w:type="character" w:customStyle="1" w:styleId="WW8Num1z0">
    <w:name w:val="WW8Num1z0"/>
    <w:rsid w:val="001719A8"/>
    <w:rPr>
      <w:rFonts w:ascii="Symbol" w:hAnsi="Symbol"/>
    </w:rPr>
  </w:style>
  <w:style w:type="character" w:customStyle="1" w:styleId="WW8Num20z0">
    <w:name w:val="WW8Num20z0"/>
    <w:rsid w:val="001719A8"/>
    <w:rPr>
      <w:rFonts w:ascii="Symbol" w:hAnsi="Symbol"/>
    </w:rPr>
  </w:style>
  <w:style w:type="character" w:customStyle="1" w:styleId="WW8Num21z0">
    <w:name w:val="WW8Num21z0"/>
    <w:rsid w:val="001719A8"/>
    <w:rPr>
      <w:rFonts w:ascii="Symbol" w:hAnsi="Symbol"/>
    </w:rPr>
  </w:style>
  <w:style w:type="character" w:customStyle="1" w:styleId="WW8Num21z1">
    <w:name w:val="WW8Num21z1"/>
    <w:rsid w:val="001719A8"/>
    <w:rPr>
      <w:rFonts w:ascii="Courier New" w:hAnsi="Courier New"/>
    </w:rPr>
  </w:style>
  <w:style w:type="character" w:customStyle="1" w:styleId="WW8Num21z2">
    <w:name w:val="WW8Num21z2"/>
    <w:rsid w:val="001719A8"/>
    <w:rPr>
      <w:rFonts w:ascii="Wingdings" w:hAnsi="Wingdings"/>
    </w:rPr>
  </w:style>
  <w:style w:type="character" w:customStyle="1" w:styleId="WW8Num22z0">
    <w:name w:val="WW8Num22z0"/>
    <w:rsid w:val="001719A8"/>
    <w:rPr>
      <w:rFonts w:ascii="Symbol" w:hAnsi="Symbol"/>
    </w:rPr>
  </w:style>
  <w:style w:type="character" w:customStyle="1" w:styleId="WW8Num23z0">
    <w:name w:val="WW8Num23z0"/>
    <w:rsid w:val="001719A8"/>
    <w:rPr>
      <w:rFonts w:ascii="Symbol" w:hAnsi="Symbol"/>
    </w:rPr>
  </w:style>
  <w:style w:type="character" w:customStyle="1" w:styleId="WW8Num2z0">
    <w:name w:val="WW8Num2z0"/>
    <w:rsid w:val="001719A8"/>
    <w:rPr>
      <w:rFonts w:ascii="Symbol" w:hAnsi="Symbol"/>
    </w:rPr>
  </w:style>
  <w:style w:type="character" w:customStyle="1" w:styleId="WW8Num2z1">
    <w:name w:val="WW8Num2z1"/>
    <w:rsid w:val="001719A8"/>
    <w:rPr>
      <w:rFonts w:ascii="Courier New" w:hAnsi="Courier New"/>
    </w:rPr>
  </w:style>
  <w:style w:type="character" w:customStyle="1" w:styleId="WW8Num2z2">
    <w:name w:val="WW8Num2z2"/>
    <w:rsid w:val="001719A8"/>
    <w:rPr>
      <w:rFonts w:ascii="Wingdings" w:hAnsi="Wingdings"/>
    </w:rPr>
  </w:style>
  <w:style w:type="character" w:customStyle="1" w:styleId="WW8Num3z0">
    <w:name w:val="WW8Num3z0"/>
    <w:rsid w:val="001719A8"/>
    <w:rPr>
      <w:rFonts w:ascii="Symbol" w:hAnsi="Symbol"/>
    </w:rPr>
  </w:style>
  <w:style w:type="character" w:customStyle="1" w:styleId="WW8Num4z0">
    <w:name w:val="WW8Num4z0"/>
    <w:rsid w:val="001719A8"/>
    <w:rPr>
      <w:rFonts w:ascii="Symbol" w:hAnsi="Symbol"/>
    </w:rPr>
  </w:style>
  <w:style w:type="character" w:customStyle="1" w:styleId="WW8Num5z0">
    <w:name w:val="WW8Num5z0"/>
    <w:rsid w:val="001719A8"/>
    <w:rPr>
      <w:rFonts w:ascii="Symbol" w:hAnsi="Symbol"/>
    </w:rPr>
  </w:style>
  <w:style w:type="character" w:customStyle="1" w:styleId="WW8Num6z0">
    <w:name w:val="WW8Num6z0"/>
    <w:rsid w:val="001719A8"/>
    <w:rPr>
      <w:rFonts w:ascii="Symbol" w:hAnsi="Symbol"/>
    </w:rPr>
  </w:style>
  <w:style w:type="character" w:customStyle="1" w:styleId="WW8Num6z1">
    <w:name w:val="WW8Num6z1"/>
    <w:rsid w:val="001719A8"/>
    <w:rPr>
      <w:rFonts w:ascii="Courier New" w:hAnsi="Courier New"/>
    </w:rPr>
  </w:style>
  <w:style w:type="character" w:customStyle="1" w:styleId="WW8Num6z2">
    <w:name w:val="WW8Num6z2"/>
    <w:rsid w:val="001719A8"/>
    <w:rPr>
      <w:rFonts w:ascii="Wingdings" w:hAnsi="Wingdings"/>
    </w:rPr>
  </w:style>
  <w:style w:type="character" w:customStyle="1" w:styleId="WW8Num7z0">
    <w:name w:val="WW8Num7z0"/>
    <w:rsid w:val="001719A8"/>
    <w:rPr>
      <w:rFonts w:ascii="Symbol" w:hAnsi="Symbol"/>
    </w:rPr>
  </w:style>
  <w:style w:type="character" w:customStyle="1" w:styleId="WW8Num8z0">
    <w:name w:val="WW8Num8z0"/>
    <w:rsid w:val="001719A8"/>
    <w:rPr>
      <w:rFonts w:ascii="Symbol" w:hAnsi="Symbol"/>
    </w:rPr>
  </w:style>
  <w:style w:type="character" w:customStyle="1" w:styleId="WW8Num8z1">
    <w:name w:val="WW8Num8z1"/>
    <w:rsid w:val="001719A8"/>
    <w:rPr>
      <w:rFonts w:ascii="Courier New" w:hAnsi="Courier New"/>
    </w:rPr>
  </w:style>
  <w:style w:type="character" w:customStyle="1" w:styleId="WW8Num8z2">
    <w:name w:val="WW8Num8z2"/>
    <w:rsid w:val="001719A8"/>
    <w:rPr>
      <w:rFonts w:ascii="Wingdings" w:hAnsi="Wingdings"/>
    </w:rPr>
  </w:style>
  <w:style w:type="character" w:customStyle="1" w:styleId="WW8Num9z0">
    <w:name w:val="WW8Num9z0"/>
    <w:rsid w:val="001719A8"/>
    <w:rPr>
      <w:rFonts w:ascii="Symbol" w:hAnsi="Symbol"/>
    </w:rPr>
  </w:style>
  <w:style w:type="character" w:customStyle="1" w:styleId="WW8Num9z1">
    <w:name w:val="WW8Num9z1"/>
    <w:rsid w:val="001719A8"/>
    <w:rPr>
      <w:rFonts w:ascii="Courier New" w:hAnsi="Courier New"/>
    </w:rPr>
  </w:style>
  <w:style w:type="character" w:customStyle="1" w:styleId="WW8Num9z2">
    <w:name w:val="WW8Num9z2"/>
    <w:rsid w:val="001719A8"/>
    <w:rPr>
      <w:rFonts w:ascii="Wingdings" w:hAnsi="Wingdings"/>
    </w:rPr>
  </w:style>
  <w:style w:type="character" w:customStyle="1" w:styleId="WW8NumSt2z0">
    <w:name w:val="WW8NumSt2z0"/>
    <w:rsid w:val="001719A8"/>
    <w:rPr>
      <w:rFonts w:ascii="Symbol" w:hAnsi="Symbol"/>
    </w:rPr>
  </w:style>
  <w:style w:type="character" w:customStyle="1" w:styleId="WW-Absatz-Standardschriftart">
    <w:name w:val="WW-Absatz-Standardschriftart"/>
    <w:rsid w:val="001719A8"/>
  </w:style>
  <w:style w:type="character" w:customStyle="1" w:styleId="WW-Absatz-Standardschriftart1">
    <w:name w:val="WW-Absatz-Standardschriftart1"/>
    <w:rsid w:val="001719A8"/>
  </w:style>
  <w:style w:type="character" w:customStyle="1" w:styleId="WW-DefaultParagraphFont">
    <w:name w:val="WW-Default Paragraph Font"/>
    <w:rsid w:val="001719A8"/>
  </w:style>
  <w:style w:type="table" w:styleId="Lentelstinklelis">
    <w:name w:val="Table Grid"/>
    <w:basedOn w:val="prastojilentel"/>
    <w:rsid w:val="0017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inaostekstasDiagrama1">
    <w:name w:val="Dokumento išnašos tekstas Diagrama1"/>
    <w:uiPriority w:val="99"/>
    <w:semiHidden/>
    <w:rsid w:val="001719A8"/>
    <w:rPr>
      <w:rFonts w:ascii="Times New Roman" w:eastAsia="Times New Roman" w:hAnsi="Times New Roman" w:cs="Times New Roman"/>
      <w:sz w:val="20"/>
      <w:szCs w:val="20"/>
      <w:lang w:val="en-GB"/>
    </w:rPr>
  </w:style>
  <w:style w:type="paragraph" w:styleId="Pataisymai">
    <w:name w:val="Revision"/>
    <w:hidden/>
    <w:uiPriority w:val="99"/>
    <w:semiHidden/>
    <w:rsid w:val="00DF0835"/>
    <w:rPr>
      <w:sz w:val="22"/>
      <w:szCs w:val="22"/>
      <w:lang w:eastAsia="en-US"/>
    </w:rPr>
  </w:style>
  <w:style w:type="character" w:customStyle="1" w:styleId="UnresolvedMention1">
    <w:name w:val="Unresolved Mention1"/>
    <w:basedOn w:val="Numatytasispastraiposriftas"/>
    <w:uiPriority w:val="99"/>
    <w:semiHidden/>
    <w:unhideWhenUsed/>
    <w:rsid w:val="004A74F4"/>
    <w:rPr>
      <w:color w:val="605E5C"/>
      <w:shd w:val="clear" w:color="auto" w:fill="E1DFDD"/>
    </w:rPr>
  </w:style>
  <w:style w:type="character" w:customStyle="1" w:styleId="UnresolvedMention2">
    <w:name w:val="Unresolved Mention2"/>
    <w:basedOn w:val="Numatytasispastraiposriftas"/>
    <w:uiPriority w:val="99"/>
    <w:semiHidden/>
    <w:unhideWhenUsed/>
    <w:rsid w:val="00624129"/>
    <w:rPr>
      <w:color w:val="605E5C"/>
      <w:shd w:val="clear" w:color="auto" w:fill="E1DFDD"/>
    </w:rPr>
  </w:style>
  <w:style w:type="character" w:customStyle="1" w:styleId="UnresolvedMention3">
    <w:name w:val="Unresolved Mention3"/>
    <w:basedOn w:val="Numatytasispastraiposriftas"/>
    <w:uiPriority w:val="99"/>
    <w:semiHidden/>
    <w:unhideWhenUsed/>
    <w:rsid w:val="00E53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5640">
      <w:bodyDiv w:val="1"/>
      <w:marLeft w:val="0"/>
      <w:marRight w:val="0"/>
      <w:marTop w:val="0"/>
      <w:marBottom w:val="0"/>
      <w:divBdr>
        <w:top w:val="none" w:sz="0" w:space="0" w:color="auto"/>
        <w:left w:val="none" w:sz="0" w:space="0" w:color="auto"/>
        <w:bottom w:val="none" w:sz="0" w:space="0" w:color="auto"/>
        <w:right w:val="none" w:sz="0" w:space="0" w:color="auto"/>
      </w:divBdr>
    </w:div>
    <w:div w:id="237787652">
      <w:bodyDiv w:val="1"/>
      <w:marLeft w:val="0"/>
      <w:marRight w:val="0"/>
      <w:marTop w:val="0"/>
      <w:marBottom w:val="0"/>
      <w:divBdr>
        <w:top w:val="none" w:sz="0" w:space="0" w:color="auto"/>
        <w:left w:val="none" w:sz="0" w:space="0" w:color="auto"/>
        <w:bottom w:val="none" w:sz="0" w:space="0" w:color="auto"/>
        <w:right w:val="none" w:sz="0" w:space="0" w:color="auto"/>
      </w:divBdr>
    </w:div>
    <w:div w:id="461966487">
      <w:bodyDiv w:val="1"/>
      <w:marLeft w:val="0"/>
      <w:marRight w:val="0"/>
      <w:marTop w:val="0"/>
      <w:marBottom w:val="0"/>
      <w:divBdr>
        <w:top w:val="none" w:sz="0" w:space="0" w:color="auto"/>
        <w:left w:val="none" w:sz="0" w:space="0" w:color="auto"/>
        <w:bottom w:val="none" w:sz="0" w:space="0" w:color="auto"/>
        <w:right w:val="none" w:sz="0" w:space="0" w:color="auto"/>
      </w:divBdr>
    </w:div>
    <w:div w:id="834340896">
      <w:bodyDiv w:val="1"/>
      <w:marLeft w:val="0"/>
      <w:marRight w:val="0"/>
      <w:marTop w:val="0"/>
      <w:marBottom w:val="0"/>
      <w:divBdr>
        <w:top w:val="none" w:sz="0" w:space="0" w:color="auto"/>
        <w:left w:val="none" w:sz="0" w:space="0" w:color="auto"/>
        <w:bottom w:val="none" w:sz="0" w:space="0" w:color="auto"/>
        <w:right w:val="none" w:sz="0" w:space="0" w:color="auto"/>
      </w:divBdr>
    </w:div>
    <w:div w:id="926571400">
      <w:bodyDiv w:val="1"/>
      <w:marLeft w:val="0"/>
      <w:marRight w:val="0"/>
      <w:marTop w:val="0"/>
      <w:marBottom w:val="0"/>
      <w:divBdr>
        <w:top w:val="none" w:sz="0" w:space="0" w:color="auto"/>
        <w:left w:val="none" w:sz="0" w:space="0" w:color="auto"/>
        <w:bottom w:val="none" w:sz="0" w:space="0" w:color="auto"/>
        <w:right w:val="none" w:sz="0" w:space="0" w:color="auto"/>
      </w:divBdr>
    </w:div>
    <w:div w:id="1175729007">
      <w:bodyDiv w:val="1"/>
      <w:marLeft w:val="0"/>
      <w:marRight w:val="0"/>
      <w:marTop w:val="0"/>
      <w:marBottom w:val="0"/>
      <w:divBdr>
        <w:top w:val="none" w:sz="0" w:space="0" w:color="auto"/>
        <w:left w:val="none" w:sz="0" w:space="0" w:color="auto"/>
        <w:bottom w:val="none" w:sz="0" w:space="0" w:color="auto"/>
        <w:right w:val="none" w:sz="0" w:space="0" w:color="auto"/>
      </w:divBdr>
    </w:div>
    <w:div w:id="1428307829">
      <w:bodyDiv w:val="1"/>
      <w:marLeft w:val="0"/>
      <w:marRight w:val="0"/>
      <w:marTop w:val="0"/>
      <w:marBottom w:val="0"/>
      <w:divBdr>
        <w:top w:val="none" w:sz="0" w:space="0" w:color="auto"/>
        <w:left w:val="none" w:sz="0" w:space="0" w:color="auto"/>
        <w:bottom w:val="none" w:sz="0" w:space="0" w:color="auto"/>
        <w:right w:val="none" w:sz="0" w:space="0" w:color="auto"/>
      </w:divBdr>
    </w:div>
    <w:div w:id="1830441721">
      <w:bodyDiv w:val="1"/>
      <w:marLeft w:val="0"/>
      <w:marRight w:val="0"/>
      <w:marTop w:val="0"/>
      <w:marBottom w:val="0"/>
      <w:divBdr>
        <w:top w:val="none" w:sz="0" w:space="0" w:color="auto"/>
        <w:left w:val="none" w:sz="0" w:space="0" w:color="auto"/>
        <w:bottom w:val="none" w:sz="0" w:space="0" w:color="auto"/>
        <w:right w:val="none" w:sz="0" w:space="0" w:color="auto"/>
      </w:divBdr>
    </w:div>
    <w:div w:id="19873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55950</Words>
  <Characters>31893</Characters>
  <Application>Microsoft Office Word</Application>
  <DocSecurity>4</DocSecurity>
  <Lines>265</Lines>
  <Paragraphs>175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31</vt:i4>
      </vt:variant>
    </vt:vector>
  </HeadingPairs>
  <TitlesOfParts>
    <vt:vector size="33" baseType="lpstr">
      <vt:lpstr/>
      <vt:lpstr/>
      <vt:lpstr>I PRIEDAS</vt:lpstr>
      <vt:lpstr>PREPARATO CHARAKTERISTIKŲ SANTRAUKA</vt:lpstr>
      <vt:lpstr>Pagalbinės medžiagos, kurių poveikis žinomas: laktozė monohidratas.</vt:lpstr>
      <vt:lpstr>Pagalbinės medžiagos</vt:lpstr>
      <vt:lpstr>Rozuvastatino poveikis kartu vartojamiems vaistiniams preparatams</vt:lpstr>
      <vt:lpstr>Vitamino K antagonistai</vt:lpstr>
      <vt:lpstr>Pranešimas apie įtariamas nepageidaujamas reakcijas</vt:lpstr>
      <vt:lpstr/>
      <vt:lpstr>II PRIEDAS</vt:lpstr>
      <vt:lpstr/>
      <vt:lpstr>    A.	GAMINTOJAS (-AI), ATSAKINGAS (-I) UŽ SERIJŲ IŠLEIDIMĄ</vt:lpstr>
      <vt:lpstr>    B.	TIEKIMO IR VARTOJIMO SĄLYGOS AR APRIBOJIMAI</vt:lpstr>
      <vt:lpstr>III PRIEDAS</vt:lpstr>
      <vt:lpstr>ŽENKLINIMAS IR PAKUOTĖS LAPELIS</vt:lpstr>
      <vt:lpstr>Sudėtyje yra laktozės monohidrato. Daugiau informacijos pateikta pakuotės lapely</vt:lpstr>
      <vt:lpstr>Laikyti vaikams nepastebimoje ir nepasiekiamoje vietoje.</vt:lpstr>
      <vt:lpstr>17.	UNIKALUS IDENTIFIKATORIUS – 2D BRŪKŠNINIS KODAS</vt:lpstr>
      <vt:lpstr>18.	UNIKALUS IDENTIFIKATORIUS – ŽMONĖMS SUPRANTAMI DUOMENYS</vt:lpstr>
      <vt:lpstr>Pakuotės lapelis: informacija pacientui</vt:lpstr>
      <vt:lpstr>Jei yra kuri nors iš aukščiau nurodytų aplinkybių arba abejojate, apie tai pasak</vt:lpstr>
      <vt:lpstr>Ypatingų atsargumo priemonių reikia vartojant Rosuvacard</vt:lpstr>
      <vt:lpstr>Pranešta apie su Rosuvacard vartojimu susijusias sunkias odos reakcijas, įskaita</vt:lpstr>
      <vt:lpstr>Rosuvacard sudėtyje yra laktozės monohidrato ir natrio</vt:lpstr>
      <vt:lpstr>Rosuvacard vartojimą taip pat nutraukite ir nedelsdami kreipkitės į gydytoją:</vt:lpstr>
      <vt:lpstr>Pastebėtos šalutinės rozuvastatino (veikliosios Rosuvacard medžiagos) reakcijos </vt:lpstr>
      <vt:lpstr>Pranešimas apie šalutinį poveikį</vt:lpstr>
      <vt:lpstr>Šis vaistas Europos ekonominės erdvės valstybėse narėse registruotas tokiais pav</vt:lpstr>
      <vt:lpstr>Bulgarija: РOCYKAPД</vt:lpstr>
      <vt:lpstr>Čekija, Estija, Lenkija, Rumunija, Slovakija: Rosucard</vt:lpstr>
      <vt:lpstr>Latvija, Lietuva: Rosuvacard </vt:lpstr>
      <vt:lpstr>Šis pakuotės lapelis paskutinį kartą peržiūrėtas 2024-08-28.</vt:lpstr>
    </vt:vector>
  </TitlesOfParts>
  <Company/>
  <LinksUpToDate>false</LinksUpToDate>
  <CharactersWithSpaces>87668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2024-11-11T08:32:00Z</dcterms:created>
  <dcterms:modified xsi:type="dcterms:W3CDTF">2024-11-11T08:32:00Z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2022-01-06T13:36:01Z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27347500-494d-4ecb-b356-d03fe2faf7a3</vt:lpwstr>
  </property>
  <property fmtid="{D5CDD505-2E9C-101B-9397-08002B2CF9AE}" pid="8" name="MSIP_Label_c63a0701-319b-41bf-8431-58956e491e60_ContentBits">
    <vt:lpwstr>0</vt:lpwstr>
  </property>
</Properties>
</file>