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EB" w:rsidRPr="00A12B56" w:rsidRDefault="00252DEB" w:rsidP="00252DEB">
      <w:pPr>
        <w:spacing w:after="0" w:line="240" w:lineRule="auto"/>
        <w:jc w:val="center"/>
        <w:outlineLvl w:val="0"/>
        <w:rPr>
          <w:rFonts w:ascii="Times New Roman" w:eastAsia="Times New Roman" w:hAnsi="Times New Roman"/>
          <w:b/>
          <w:noProof/>
        </w:rPr>
      </w:pPr>
      <w:r w:rsidRPr="00A12B56">
        <w:rPr>
          <w:rFonts w:ascii="Times New Roman" w:eastAsia="Times New Roman" w:hAnsi="Times New Roman"/>
          <w:b/>
          <w:noProof/>
        </w:rPr>
        <w:t>Pakuotės lapelis: informacija vartotojui</w:t>
      </w:r>
    </w:p>
    <w:p w:rsidR="00252DEB" w:rsidRPr="00A12B56" w:rsidRDefault="00252DEB" w:rsidP="00252DEB">
      <w:pPr>
        <w:spacing w:after="0" w:line="240" w:lineRule="auto"/>
        <w:jc w:val="center"/>
        <w:outlineLvl w:val="0"/>
        <w:rPr>
          <w:rFonts w:ascii="Times New Roman" w:eastAsia="Times New Roman" w:hAnsi="Times New Roman"/>
          <w:bCs/>
          <w:noProof/>
        </w:rPr>
      </w:pPr>
    </w:p>
    <w:p w:rsidR="00252DEB" w:rsidRPr="002A1A70" w:rsidRDefault="00252DEB" w:rsidP="00252DEB">
      <w:pPr>
        <w:widowControl w:val="0"/>
        <w:spacing w:after="0" w:line="240" w:lineRule="auto"/>
        <w:jc w:val="center"/>
        <w:rPr>
          <w:rFonts w:ascii="Times New Roman" w:hAnsi="Times New Roman"/>
          <w:b/>
        </w:rPr>
      </w:pPr>
      <w:proofErr w:type="spellStart"/>
      <w:r w:rsidRPr="002A1A70">
        <w:rPr>
          <w:rFonts w:ascii="Times New Roman" w:hAnsi="Times New Roman"/>
          <w:b/>
        </w:rPr>
        <w:t>Olanzapine</w:t>
      </w:r>
      <w:proofErr w:type="spellEnd"/>
      <w:r w:rsidRPr="002A1A70">
        <w:rPr>
          <w:rFonts w:ascii="Times New Roman" w:hAnsi="Times New Roman"/>
          <w:b/>
        </w:rPr>
        <w:t xml:space="preserve"> </w:t>
      </w:r>
      <w:proofErr w:type="spellStart"/>
      <w:r w:rsidRPr="002A1A70">
        <w:rPr>
          <w:rFonts w:ascii="Times New Roman" w:hAnsi="Times New Roman"/>
          <w:b/>
        </w:rPr>
        <w:t>Orion</w:t>
      </w:r>
      <w:proofErr w:type="spellEnd"/>
      <w:r w:rsidRPr="002A1A70">
        <w:rPr>
          <w:rFonts w:ascii="Times New Roman" w:hAnsi="Times New Roman"/>
          <w:b/>
        </w:rPr>
        <w:t xml:space="preserve"> 10 mg burnoje disperguojamos tabletės</w:t>
      </w:r>
    </w:p>
    <w:p w:rsidR="00252DEB" w:rsidRPr="00A12B56" w:rsidRDefault="00252DEB" w:rsidP="00252DEB">
      <w:pPr>
        <w:tabs>
          <w:tab w:val="left" w:pos="567"/>
        </w:tabs>
        <w:spacing w:after="0" w:line="260" w:lineRule="exact"/>
        <w:jc w:val="center"/>
        <w:rPr>
          <w:rFonts w:ascii="Times New Roman" w:eastAsia="Times New Roman" w:hAnsi="Times New Roman"/>
        </w:rPr>
      </w:pPr>
      <w:proofErr w:type="spellStart"/>
      <w:r w:rsidRPr="00A12B56">
        <w:rPr>
          <w:rFonts w:ascii="Times New Roman" w:eastAsia="Times New Roman" w:hAnsi="Times New Roman"/>
        </w:rPr>
        <w:t>Olanzapinas</w:t>
      </w:r>
      <w:proofErr w:type="spellEnd"/>
    </w:p>
    <w:p w:rsidR="00252DEB" w:rsidRPr="00A12B56" w:rsidRDefault="00252DEB" w:rsidP="00252DEB">
      <w:pPr>
        <w:numPr>
          <w:ilvl w:val="12"/>
          <w:numId w:val="0"/>
        </w:numPr>
        <w:spacing w:after="0" w:line="240" w:lineRule="auto"/>
        <w:jc w:val="center"/>
        <w:rPr>
          <w:rFonts w:ascii="Times New Roman" w:eastAsia="Times New Roman" w:hAnsi="Times New Roman"/>
          <w:noProof/>
        </w:rPr>
      </w:pPr>
    </w:p>
    <w:p w:rsidR="00252DEB" w:rsidRPr="00A12B56" w:rsidRDefault="00252DEB" w:rsidP="00252DEB">
      <w:pPr>
        <w:tabs>
          <w:tab w:val="left" w:pos="0"/>
        </w:tabs>
        <w:spacing w:after="0" w:line="260" w:lineRule="exact"/>
        <w:rPr>
          <w:rFonts w:ascii="Times New Roman" w:eastAsia="Times New Roman" w:hAnsi="Times New Roman"/>
          <w:b/>
          <w:noProof/>
        </w:rPr>
      </w:pPr>
      <w:r w:rsidRPr="00A12B56">
        <w:rPr>
          <w:rFonts w:ascii="Times New Roman" w:eastAsia="Times New Roman" w:hAnsi="Times New Roman"/>
          <w:b/>
          <w:noProof/>
        </w:rPr>
        <w:t>Atidžiai perskaitykite visą šį lapelį, prieš pradėdami vartoti vaistą</w:t>
      </w:r>
      <w:r w:rsidRPr="00A12B56">
        <w:rPr>
          <w:rFonts w:ascii="Times New Roman" w:eastAsia="Times New Roman" w:hAnsi="Times New Roman"/>
          <w:b/>
        </w:rPr>
        <w:t>, nes jame pateikiama Jums svarbi informacija</w:t>
      </w:r>
      <w:r w:rsidRPr="00A12B56">
        <w:rPr>
          <w:rFonts w:ascii="Times New Roman" w:eastAsia="Times New Roman" w:hAnsi="Times New Roman"/>
          <w:b/>
          <w:noProof/>
        </w:rPr>
        <w:t>.</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w:t>
      </w:r>
      <w:r w:rsidRPr="00A12B56">
        <w:rPr>
          <w:rFonts w:ascii="Times New Roman" w:eastAsia="Times New Roman" w:hAnsi="Times New Roman"/>
          <w:noProof/>
        </w:rPr>
        <w:tab/>
        <w:t>Neišmeskite šio lapelio, nes vėl gali prireikti jį perskaityti.</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w:t>
      </w:r>
      <w:r w:rsidRPr="00A12B56">
        <w:rPr>
          <w:rFonts w:ascii="Times New Roman" w:eastAsia="Times New Roman" w:hAnsi="Times New Roman"/>
          <w:noProof/>
        </w:rPr>
        <w:tab/>
        <w:t>Jeigu kiltų daugiau klausimų, kreipkitės į gydytoją arba vaistininką.</w:t>
      </w:r>
    </w:p>
    <w:p w:rsidR="00252DEB" w:rsidRPr="00A12B56" w:rsidRDefault="00252DEB" w:rsidP="00252DEB">
      <w:pPr>
        <w:numPr>
          <w:ilvl w:val="0"/>
          <w:numId w:val="1"/>
        </w:num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Šis vaistas skirtas tik Jums, todėl kitiems žmonėms jo duoti negalima. Vaistas gali jiems pakenkti (net tiems, kurių ligos požymiai yra tokie patys kaip Jūsų).</w:t>
      </w:r>
    </w:p>
    <w:p w:rsidR="00252DEB" w:rsidRPr="00A12B56" w:rsidRDefault="00252DEB" w:rsidP="00252DEB">
      <w:pPr>
        <w:numPr>
          <w:ilvl w:val="0"/>
          <w:numId w:val="1"/>
        </w:num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Jeigu pasireiškė šalutinis poveikis (net jeigu jis šiame lapelyje nenurodytas), kreipkitės į gydytoją arba vaistininką.</w:t>
      </w:r>
      <w:r w:rsidRPr="00A12B56">
        <w:rPr>
          <w:rFonts w:ascii="Times New Roman" w:eastAsia="Times New Roman" w:hAnsi="Times New Roman"/>
          <w:noProof/>
          <w:snapToGrid w:val="0"/>
        </w:rPr>
        <w:t xml:space="preserve"> </w:t>
      </w:r>
      <w:r w:rsidRPr="00A12B56">
        <w:rPr>
          <w:rFonts w:ascii="Times New Roman" w:eastAsia="Times New Roman" w:hAnsi="Times New Roman"/>
          <w:noProof/>
        </w:rPr>
        <w:t>Žr. 4 skyrių.</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Apie ką rašoma šiame lapelyje?</w:t>
      </w: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1.</w:t>
      </w:r>
      <w:r w:rsidRPr="00A12B56">
        <w:rPr>
          <w:rFonts w:ascii="Times New Roman" w:eastAsia="Times New Roman" w:hAnsi="Times New Roman"/>
          <w:noProof/>
        </w:rPr>
        <w:tab/>
        <w:t>Kas yra Olanzapine Orion ir kam jis vartojamas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2.</w:t>
      </w:r>
      <w:r w:rsidRPr="00A12B56">
        <w:rPr>
          <w:rFonts w:ascii="Times New Roman" w:eastAsia="Times New Roman" w:hAnsi="Times New Roman"/>
          <w:noProof/>
        </w:rPr>
        <w:tab/>
        <w:t>Kas žinotina prieš vartojant Olanzapine Orion</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3.</w:t>
      </w:r>
      <w:r w:rsidRPr="00A12B56">
        <w:rPr>
          <w:rFonts w:ascii="Times New Roman" w:eastAsia="Times New Roman" w:hAnsi="Times New Roman"/>
          <w:noProof/>
        </w:rPr>
        <w:tab/>
        <w:t>Kaip vartoti Olanzapine Orion</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4.</w:t>
      </w:r>
      <w:r w:rsidRPr="00A12B56">
        <w:rPr>
          <w:rFonts w:ascii="Times New Roman" w:eastAsia="Times New Roman" w:hAnsi="Times New Roman"/>
          <w:noProof/>
        </w:rPr>
        <w:tab/>
        <w:t>Galimas šalutinis poveikis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5.</w:t>
      </w:r>
      <w:r w:rsidRPr="00A12B56">
        <w:rPr>
          <w:rFonts w:ascii="Times New Roman" w:eastAsia="Times New Roman" w:hAnsi="Times New Roman"/>
          <w:noProof/>
        </w:rPr>
        <w:tab/>
        <w:t>Kaip laikyti Olanzapine Orion</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6.</w:t>
      </w:r>
      <w:r w:rsidRPr="00A12B56">
        <w:rPr>
          <w:rFonts w:ascii="Times New Roman" w:eastAsia="Times New Roman" w:hAnsi="Times New Roman"/>
          <w:noProof/>
        </w:rPr>
        <w:tab/>
        <w:t>Pakuotės turinys ir kita informacija</w:t>
      </w:r>
    </w:p>
    <w:p w:rsidR="00252DEB" w:rsidRPr="00A12B56" w:rsidRDefault="00252DEB" w:rsidP="00252DEB">
      <w:pPr>
        <w:numPr>
          <w:ilvl w:val="12"/>
          <w:numId w:val="0"/>
        </w:numPr>
        <w:spacing w:after="0" w:line="240" w:lineRule="auto"/>
        <w:rPr>
          <w:rFonts w:ascii="Times New Roman" w:eastAsia="Times New Roman" w:hAnsi="Times New Roman"/>
          <w:noProof/>
        </w:rPr>
      </w:pPr>
    </w:p>
    <w:p w:rsidR="00252DEB" w:rsidRPr="00A12B56" w:rsidRDefault="00252DEB" w:rsidP="00252DEB">
      <w:pPr>
        <w:numPr>
          <w:ilvl w:val="12"/>
          <w:numId w:val="0"/>
        </w:numPr>
        <w:spacing w:after="0" w:line="240" w:lineRule="auto"/>
        <w:rPr>
          <w:rFonts w:ascii="Times New Roman" w:eastAsia="Times New Roman" w:hAnsi="Times New Roman"/>
          <w:noProof/>
        </w:rPr>
      </w:pPr>
    </w:p>
    <w:p w:rsidR="00252DEB" w:rsidRPr="00A12B56" w:rsidRDefault="00252DEB" w:rsidP="00252DEB">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1.</w:t>
      </w:r>
      <w:r w:rsidRPr="00A12B56">
        <w:rPr>
          <w:rFonts w:ascii="Times New Roman" w:eastAsia="Times New Roman" w:hAnsi="Times New Roman"/>
          <w:b/>
          <w:noProof/>
        </w:rPr>
        <w:tab/>
      </w:r>
      <w:r w:rsidRPr="00A12B56">
        <w:rPr>
          <w:rFonts w:ascii="Times New Roman" w:eastAsia="Times New Roman" w:hAnsi="Times New Roman"/>
          <w:b/>
          <w:bCs/>
          <w:noProof/>
        </w:rPr>
        <w:t>Kas yra Olanzapine Orion ir kam jis vartojamas</w:t>
      </w:r>
    </w:p>
    <w:p w:rsidR="00252DEB" w:rsidRPr="00A12B56" w:rsidRDefault="00252DEB" w:rsidP="00252DEB">
      <w:pPr>
        <w:tabs>
          <w:tab w:val="left" w:pos="567"/>
        </w:tabs>
        <w:spacing w:after="0" w:line="260" w:lineRule="exact"/>
        <w:rPr>
          <w:rFonts w:ascii="Times New Roman" w:eastAsia="Times New Roman" w:hAnsi="Times New Roman"/>
          <w:noProof/>
        </w:rPr>
      </w:pPr>
    </w:p>
    <w:p w:rsidR="00252DEB" w:rsidRPr="00A12B56" w:rsidRDefault="00252DEB" w:rsidP="00252DEB">
      <w:pPr>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sudėtyje yra veikliosios medžiagos </w:t>
      </w:r>
      <w:proofErr w:type="spellStart"/>
      <w:r w:rsidRPr="00A12B56">
        <w:rPr>
          <w:rFonts w:ascii="Times New Roman" w:eastAsia="Times New Roman" w:hAnsi="Times New Roman"/>
          <w:bCs/>
        </w:rPr>
        <w:t>olanzapino</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Olanzapinas</w:t>
      </w:r>
      <w:proofErr w:type="spellEnd"/>
      <w:r w:rsidRPr="00A12B56">
        <w:rPr>
          <w:rFonts w:ascii="Times New Roman" w:eastAsia="Times New Roman" w:hAnsi="Times New Roman"/>
          <w:bCs/>
        </w:rPr>
        <w:t xml:space="preserve"> </w:t>
      </w:r>
      <w:r w:rsidRPr="00A12B56">
        <w:rPr>
          <w:rFonts w:ascii="Times New Roman" w:eastAsia="Times New Roman" w:hAnsi="Times New Roman"/>
        </w:rPr>
        <w:t>priklauso vaistų</w:t>
      </w:r>
      <w:r w:rsidRPr="00A12B56">
        <w:rPr>
          <w:rFonts w:ascii="Times New Roman" w:eastAsia="Times New Roman" w:hAnsi="Times New Roman"/>
          <w:lang w:eastAsia="lt-LT"/>
        </w:rPr>
        <w:t xml:space="preserve">, vadinamų </w:t>
      </w:r>
      <w:proofErr w:type="spellStart"/>
      <w:r w:rsidRPr="00A12B56">
        <w:rPr>
          <w:rFonts w:ascii="Times New Roman" w:eastAsia="Times New Roman" w:hAnsi="Times New Roman"/>
          <w:lang w:eastAsia="lt-LT"/>
        </w:rPr>
        <w:t>antipsichoziniais</w:t>
      </w:r>
      <w:proofErr w:type="spellEnd"/>
      <w:r w:rsidRPr="00A12B56">
        <w:rPr>
          <w:rFonts w:ascii="Times New Roman" w:eastAsia="Times New Roman" w:hAnsi="Times New Roman"/>
          <w:lang w:eastAsia="lt-LT"/>
        </w:rPr>
        <w:t xml:space="preserve"> vaistais, </w:t>
      </w:r>
      <w:r w:rsidRPr="00A12B56">
        <w:rPr>
          <w:rFonts w:ascii="Times New Roman" w:eastAsia="Times New Roman" w:hAnsi="Times New Roman"/>
        </w:rPr>
        <w:t xml:space="preserve">grupei. </w:t>
      </w:r>
      <w:r w:rsidRPr="00A12B56">
        <w:rPr>
          <w:rFonts w:ascii="Times New Roman" w:eastAsia="Times New Roman" w:hAnsi="Times New Roman"/>
          <w:lang w:eastAsia="lt-LT"/>
        </w:rPr>
        <w:t>Šie vaistai vartojami pasireiškus toliau išvardytoms būklėms.</w:t>
      </w:r>
    </w:p>
    <w:p w:rsidR="00252DEB" w:rsidRPr="00A12B56" w:rsidRDefault="00252DEB" w:rsidP="00252DEB">
      <w:pPr>
        <w:numPr>
          <w:ilvl w:val="0"/>
          <w:numId w:val="2"/>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bCs/>
          <w:lang w:eastAsia="lt-LT"/>
        </w:rPr>
        <w:t>Šizofrenijai. Tai yra</w:t>
      </w:r>
      <w:r w:rsidRPr="00A12B56">
        <w:rPr>
          <w:rFonts w:ascii="Times New Roman" w:eastAsia="Times New Roman" w:hAnsi="Times New Roman"/>
        </w:rPr>
        <w:t xml:space="preserve"> liga, kurios simptomai yra tokie: dalykų, kurių nėra, girdėjimas, matymas ar jutimas, klaidingi įsitikinimai, neįprastas įtarumas ar užsisklendimas. Šia liga sergantys žmonės gali jaustis prislėgti, nerimastingi ar įsitempę.</w:t>
      </w:r>
    </w:p>
    <w:p w:rsidR="00252DEB" w:rsidRPr="00A12B56" w:rsidRDefault="00252DEB" w:rsidP="00252DEB">
      <w:pPr>
        <w:numPr>
          <w:ilvl w:val="0"/>
          <w:numId w:val="2"/>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bCs/>
          <w:lang w:eastAsia="lt-LT"/>
        </w:rPr>
        <w:t>Vidutinio sunkumo arba sunkiems manijos epizodams. Tai yra būklė, kuri pasireiškia susijaudinimo arba euforijos simptomais.</w:t>
      </w:r>
    </w:p>
    <w:p w:rsidR="00252DEB" w:rsidRPr="00A12B56" w:rsidRDefault="00252DEB" w:rsidP="00252DEB">
      <w:pPr>
        <w:spacing w:after="0" w:line="260" w:lineRule="exact"/>
        <w:contextualSpacing/>
        <w:rPr>
          <w:rFonts w:ascii="Times New Roman" w:eastAsia="Times New Roman" w:hAnsi="Times New Roman"/>
          <w:noProof/>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noProof/>
        </w:rPr>
        <w:t>Nustatyta, kad Olanzapine Orion gali apsaugoti nuo šių simptomų pasikartojimo pacientus, kuriems pasireiškia bipolinis sutrikimas, jeigu gydant manijos epizodą, pasireiškė atsakas į gydymą olanzapinu</w:t>
      </w:r>
      <w:r w:rsidRPr="00A12B56">
        <w:rPr>
          <w:rFonts w:ascii="Times New Roman" w:eastAsia="Times New Roman" w:hAnsi="Times New Roman"/>
        </w:rPr>
        <w:t>.</w:t>
      </w:r>
    </w:p>
    <w:p w:rsidR="00252DEB" w:rsidRPr="00A12B56" w:rsidRDefault="00252DEB" w:rsidP="00252DEB">
      <w:pPr>
        <w:tabs>
          <w:tab w:val="left" w:pos="567"/>
        </w:tabs>
        <w:spacing w:after="0" w:line="260" w:lineRule="exact"/>
        <w:rPr>
          <w:rFonts w:ascii="Times New Roman" w:eastAsia="Times New Roman" w:hAnsi="Times New Roman"/>
          <w:noProof/>
        </w:rPr>
      </w:pPr>
    </w:p>
    <w:p w:rsidR="00252DEB" w:rsidRPr="00A12B56" w:rsidRDefault="00252DEB" w:rsidP="00252DEB">
      <w:pPr>
        <w:tabs>
          <w:tab w:val="left" w:pos="567"/>
        </w:tabs>
        <w:spacing w:after="0" w:line="260" w:lineRule="exact"/>
        <w:rPr>
          <w:rFonts w:ascii="Times New Roman" w:eastAsia="Times New Roman" w:hAnsi="Times New Roman"/>
          <w:noProof/>
        </w:rPr>
      </w:pPr>
    </w:p>
    <w:p w:rsidR="00252DEB" w:rsidRPr="00A12B56" w:rsidRDefault="00252DEB" w:rsidP="00252DEB">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2.</w:t>
      </w:r>
      <w:r w:rsidRPr="00A12B56">
        <w:rPr>
          <w:rFonts w:ascii="Times New Roman" w:eastAsia="Times New Roman" w:hAnsi="Times New Roman"/>
          <w:b/>
          <w:noProof/>
        </w:rPr>
        <w:tab/>
      </w:r>
      <w:r w:rsidRPr="00A12B56">
        <w:rPr>
          <w:rFonts w:ascii="Times New Roman" w:eastAsia="Times New Roman" w:hAnsi="Times New Roman"/>
          <w:b/>
          <w:bCs/>
          <w:noProof/>
        </w:rPr>
        <w:t>Kas žinotina prieš vartojant Olanzapine Orion</w:t>
      </w:r>
      <w:r w:rsidRPr="00A12B56">
        <w:rPr>
          <w:rFonts w:ascii="Times New Roman" w:eastAsia="Times New Roman" w:hAnsi="Times New Roman"/>
          <w:b/>
          <w:noProof/>
        </w:rPr>
        <w:t xml:space="preserve"> </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caps/>
          <w:noProof/>
        </w:rPr>
      </w:pPr>
      <w:r w:rsidRPr="00A12B56">
        <w:rPr>
          <w:rFonts w:ascii="Times New Roman" w:eastAsia="Times New Roman" w:hAnsi="Times New Roman"/>
          <w:b/>
          <w:bCs/>
          <w:noProof/>
        </w:rPr>
        <w:t>Olanzapine Orion vartoti negalima</w:t>
      </w:r>
    </w:p>
    <w:p w:rsidR="00252DEB" w:rsidRPr="00A12B56" w:rsidRDefault="00252DEB" w:rsidP="00252DEB">
      <w:pPr>
        <w:numPr>
          <w:ilvl w:val="0"/>
          <w:numId w:val="6"/>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 xml:space="preserve">jeigu yra alergija </w:t>
      </w:r>
      <w:proofErr w:type="spellStart"/>
      <w:r w:rsidRPr="00A12B56">
        <w:rPr>
          <w:rFonts w:ascii="Times New Roman" w:eastAsia="Times New Roman" w:hAnsi="Times New Roman"/>
        </w:rPr>
        <w:t>olanzapinui</w:t>
      </w:r>
      <w:proofErr w:type="spellEnd"/>
      <w:r w:rsidRPr="00A12B56">
        <w:rPr>
          <w:rFonts w:ascii="Times New Roman" w:eastAsia="Times New Roman" w:hAnsi="Times New Roman"/>
        </w:rPr>
        <w:t xml:space="preserve"> arba bet kuriai pagalbinei šio vaisto medžiagai (jos išvardytos 6 skyriuje). Alerginei reakcijai būdingi simptomai yra išbėrimas, niežulys, veido bei lūpų patinimas ir dusulys. Jei Jums yra buvę tokių simptomų, pasakykite savo gydytojui;</w:t>
      </w:r>
    </w:p>
    <w:p w:rsidR="00252DEB" w:rsidRPr="00A12B56" w:rsidRDefault="00252DEB" w:rsidP="00252DEB">
      <w:pPr>
        <w:numPr>
          <w:ilvl w:val="0"/>
          <w:numId w:val="6"/>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jeigu anksčiau buvo nustatyta akių liga, pavyzdžiui, kurio nors tipo glaukoma (akispūdžio padidėjimas).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Įspėjimai ir atsargumo priemonės</w:t>
      </w:r>
    </w:p>
    <w:p w:rsidR="00252DEB" w:rsidRPr="00A12B56" w:rsidRDefault="00252DEB" w:rsidP="00252DEB">
      <w:pPr>
        <w:tabs>
          <w:tab w:val="left" w:pos="567"/>
        </w:tabs>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 xml:space="preserve">Pasitarkite su gydytoju arba vaistininku prieš pradėdami vartoti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lang w:eastAsia="lt-LT"/>
        </w:rPr>
        <w:t>.</w:t>
      </w:r>
    </w:p>
    <w:p w:rsidR="00252DEB" w:rsidRPr="00A12B56" w:rsidRDefault="00252DEB" w:rsidP="00252DEB">
      <w:pPr>
        <w:numPr>
          <w:ilvl w:val="0"/>
          <w:numId w:val="3"/>
        </w:numPr>
        <w:tabs>
          <w:tab w:val="left" w:pos="567"/>
        </w:tabs>
        <w:spacing w:after="0" w:line="260" w:lineRule="exact"/>
        <w:ind w:left="567" w:hanging="567"/>
        <w:contextualSpacing/>
        <w:rPr>
          <w:rFonts w:ascii="Times New Roman" w:eastAsia="Times New Roman" w:hAnsi="Times New Roman"/>
        </w:rPr>
      </w:pP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nerekomenduojama vartoti senyviems demencija sergantiems žmonėms, nes vaistas jiems gali sukelti sunkų šalutinį poveikį.</w:t>
      </w:r>
    </w:p>
    <w:p w:rsidR="00252DEB" w:rsidRPr="00A12B56" w:rsidRDefault="00252DEB" w:rsidP="00252DEB">
      <w:pPr>
        <w:numPr>
          <w:ilvl w:val="0"/>
          <w:numId w:val="3"/>
        </w:numPr>
        <w:tabs>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rPr>
        <w:t xml:space="preserve">Šios rūšies vaistai gali sukelti neįprastus judesius, daugiausia liežuvio ar veido. Jei taip atsitinka pavartojus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pasakykite savo gydytojui.</w:t>
      </w:r>
    </w:p>
    <w:p w:rsidR="00252DEB" w:rsidRPr="00A12B56" w:rsidRDefault="00252DEB" w:rsidP="00252DEB">
      <w:pPr>
        <w:numPr>
          <w:ilvl w:val="0"/>
          <w:numId w:val="3"/>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lastRenderedPageBreak/>
        <w:t>Labai retai šios grupės vaistai gali sukelti šių simptomų derinį: karščiavimą, dažnesnį kvėpavimą, prakaitavimą, raumenų stingulį ir apsnūdimą ar mieguistumą. Jei toks poveikis pasireiškia, tuojau pat kreipkitės į gydytoją.</w:t>
      </w:r>
    </w:p>
    <w:p w:rsidR="00252DEB" w:rsidRPr="00A12B56" w:rsidRDefault="00252DEB" w:rsidP="00252DEB">
      <w:pPr>
        <w:numPr>
          <w:ilvl w:val="0"/>
          <w:numId w:val="3"/>
        </w:numPr>
        <w:tabs>
          <w:tab w:val="left" w:pos="540"/>
          <w:tab w:val="left" w:pos="567"/>
        </w:tabs>
        <w:spacing w:after="0" w:line="260" w:lineRule="exact"/>
        <w:ind w:left="567" w:hanging="567"/>
        <w:contextualSpacing/>
        <w:rPr>
          <w:rFonts w:ascii="Times New Roman" w:eastAsia="Times New Roman" w:hAnsi="Times New Roman"/>
        </w:rPr>
      </w:pPr>
      <w:r w:rsidRPr="00A12B56">
        <w:rPr>
          <w:rFonts w:ascii="Times New Roman" w:eastAsia="Times New Roman" w:hAnsi="Times New Roman"/>
        </w:rPr>
        <w:t xml:space="preserve">Buvo pastebėtas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vartojančių pacientų kūno masės padidėjimas. Jūs ir Jūsų gydytojas turėsite reguliariai stebėti Jūsų kūno masę. Jeigu reikia, apsvarstykite galimybę kreiptis į dietologą arba pagalbos sudarant dietos planą.</w:t>
      </w:r>
    </w:p>
    <w:p w:rsidR="00252DEB" w:rsidRPr="00A12B56" w:rsidRDefault="00252DEB" w:rsidP="00252DEB">
      <w:pPr>
        <w:numPr>
          <w:ilvl w:val="0"/>
          <w:numId w:val="3"/>
        </w:numPr>
        <w:tabs>
          <w:tab w:val="left" w:pos="540"/>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Buvo išmatuotos didelės gliukozės ir didelės riebiųjų medžiagų (</w:t>
      </w:r>
      <w:proofErr w:type="spellStart"/>
      <w:r w:rsidRPr="00A12B56">
        <w:rPr>
          <w:rFonts w:ascii="Times New Roman" w:eastAsia="Times New Roman" w:hAnsi="Times New Roman"/>
        </w:rPr>
        <w:t>trigliceridų</w:t>
      </w:r>
      <w:proofErr w:type="spellEnd"/>
      <w:r w:rsidRPr="00A12B56">
        <w:rPr>
          <w:rFonts w:ascii="Times New Roman" w:eastAsia="Times New Roman" w:hAnsi="Times New Roman"/>
        </w:rPr>
        <w:t xml:space="preserve"> ir cholesterolio) koncentracijos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vartojančių pacientų kraujyje. Gydytojas skirs Jums atlikti kraujo tyrimus gliukozės ir tam tikrų riebiųjų medžiagų koncentracijoms išmatuoti prieš pradedant vartoti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ir reguliariai gydymo metu.</w:t>
      </w:r>
    </w:p>
    <w:p w:rsidR="00252DEB" w:rsidRPr="00A12B56" w:rsidRDefault="00252DEB" w:rsidP="00252DEB">
      <w:pPr>
        <w:numPr>
          <w:ilvl w:val="0"/>
          <w:numId w:val="3"/>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Pasakykite gydytojui, jeigu Jums arba kuriam nors Jūsų kraujo giminaičiui buvo susiformavę kraujo krešulių, į šį vaistą panašūs vaistai yra siejami su kraujo krešulių formavimusi.</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Kiek galima greičiau pasakykite savo gydytojui, jeigu pasireiškia kuris nors iš šių sveikatos sutrikimų:</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insultas ar „</w:t>
      </w:r>
      <w:proofErr w:type="spellStart"/>
      <w:r w:rsidRPr="00A12B56">
        <w:rPr>
          <w:rFonts w:ascii="Times New Roman" w:eastAsia="Times New Roman" w:hAnsi="Times New Roman"/>
          <w:bCs/>
        </w:rPr>
        <w:t>mikro</w:t>
      </w:r>
      <w:proofErr w:type="spellEnd"/>
      <w:r w:rsidRPr="00A12B56">
        <w:rPr>
          <w:rFonts w:ascii="Times New Roman" w:eastAsia="Times New Roman" w:hAnsi="Times New Roman"/>
          <w:bCs/>
        </w:rPr>
        <w:t xml:space="preserve">“ insultas </w:t>
      </w:r>
      <w:r w:rsidRPr="00A12B56">
        <w:rPr>
          <w:rFonts w:ascii="Times New Roman" w:eastAsia="Times New Roman" w:hAnsi="Times New Roman"/>
        </w:rPr>
        <w:t>(laikini insulto simptomai);</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proofErr w:type="spellStart"/>
      <w:r w:rsidRPr="00A12B56">
        <w:rPr>
          <w:rFonts w:ascii="Times New Roman" w:eastAsia="Times New Roman" w:hAnsi="Times New Roman"/>
        </w:rPr>
        <w:t>Parkinsono</w:t>
      </w:r>
      <w:proofErr w:type="spellEnd"/>
      <w:r w:rsidRPr="00A12B56">
        <w:rPr>
          <w:rFonts w:ascii="Times New Roman" w:eastAsia="Times New Roman" w:hAnsi="Times New Roman"/>
        </w:rPr>
        <w:t xml:space="preserve"> liga; </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prostatos problemos;</w:t>
      </w:r>
    </w:p>
    <w:p w:rsidR="00252DEB" w:rsidRPr="00A12B56" w:rsidRDefault="00252DEB" w:rsidP="00252DEB">
      <w:pPr>
        <w:numPr>
          <w:ilvl w:val="0"/>
          <w:numId w:val="5"/>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žarnų nepraeinamumas (</w:t>
      </w:r>
      <w:proofErr w:type="spellStart"/>
      <w:r w:rsidRPr="00A12B56">
        <w:rPr>
          <w:rFonts w:ascii="Times New Roman" w:eastAsia="Times New Roman" w:hAnsi="Times New Roman"/>
          <w:bCs/>
        </w:rPr>
        <w:t>paralyžinis</w:t>
      </w:r>
      <w:proofErr w:type="spellEnd"/>
      <w:r w:rsidRPr="00A12B56">
        <w:rPr>
          <w:rFonts w:ascii="Times New Roman" w:eastAsia="Times New Roman" w:hAnsi="Times New Roman"/>
          <w:bCs/>
        </w:rPr>
        <w:t xml:space="preserve"> žarnų nepraeinamumas);</w:t>
      </w:r>
    </w:p>
    <w:p w:rsidR="00252DEB" w:rsidRPr="00A12B56" w:rsidRDefault="00252DEB" w:rsidP="00252DEB">
      <w:pPr>
        <w:numPr>
          <w:ilvl w:val="0"/>
          <w:numId w:val="5"/>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kepenų ar inkstų liga;</w:t>
      </w:r>
    </w:p>
    <w:p w:rsidR="00252DEB" w:rsidRPr="00A12B56" w:rsidRDefault="00252DEB" w:rsidP="00252DEB">
      <w:pPr>
        <w:numPr>
          <w:ilvl w:val="0"/>
          <w:numId w:val="5"/>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kraujo sutrikimai;</w:t>
      </w:r>
    </w:p>
    <w:p w:rsidR="00252DEB" w:rsidRPr="00A12B56" w:rsidRDefault="00252DEB" w:rsidP="00252DEB">
      <w:pPr>
        <w:numPr>
          <w:ilvl w:val="0"/>
          <w:numId w:val="5"/>
        </w:numPr>
        <w:tabs>
          <w:tab w:val="left" w:pos="567"/>
        </w:tabs>
        <w:spacing w:after="0" w:line="240" w:lineRule="auto"/>
        <w:ind w:left="567" w:hanging="567"/>
        <w:rPr>
          <w:rFonts w:ascii="Times New Roman" w:eastAsia="Times New Roman" w:hAnsi="Times New Roman"/>
          <w:bCs/>
        </w:rPr>
      </w:pPr>
      <w:r w:rsidRPr="00A12B56">
        <w:rPr>
          <w:rFonts w:ascii="Times New Roman" w:eastAsia="Times New Roman" w:hAnsi="Times New Roman"/>
          <w:bCs/>
        </w:rPr>
        <w:t>širdies liga;</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diabetas;</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priepuoliai;</w:t>
      </w:r>
    </w:p>
    <w:p w:rsidR="00252DEB" w:rsidRPr="00A12B56" w:rsidRDefault="00252DEB" w:rsidP="00252DEB">
      <w:pPr>
        <w:numPr>
          <w:ilvl w:val="0"/>
          <w:numId w:val="5"/>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dėl ilgai trunkančio sunkaus viduriavimo ir vėmimo arba diuretikų (šlapimą varančių tablečių) vartojimo, yra druskų sumažėjimas organizme.</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sergate demencija, Jūs arba Jūsų globėjai ar artimieji, turite pasakyti gydytojui apie buvusį insultą arba „</w:t>
      </w:r>
      <w:proofErr w:type="spellStart"/>
      <w:r w:rsidRPr="00A12B56">
        <w:rPr>
          <w:rFonts w:ascii="Times New Roman" w:eastAsia="Times New Roman" w:hAnsi="Times New Roman"/>
          <w:bCs/>
        </w:rPr>
        <w:t>mikro</w:t>
      </w:r>
      <w:proofErr w:type="spellEnd"/>
      <w:r w:rsidRPr="00A12B56">
        <w:rPr>
          <w:rFonts w:ascii="Times New Roman" w:eastAsia="Times New Roman" w:hAnsi="Times New Roman"/>
          <w:bCs/>
        </w:rPr>
        <w:t>“ insultą.</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esate vyresnis nei 65 metų, gydytojas gali dažnai matuoti Jūsų kraujospūdį.</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40" w:lineRule="auto"/>
        <w:rPr>
          <w:rFonts w:ascii="Times New Roman" w:eastAsia="Times New Roman" w:hAnsi="Times New Roman"/>
          <w:b/>
          <w:bCs/>
          <w:lang w:eastAsia="lt-LT"/>
        </w:rPr>
      </w:pPr>
      <w:r w:rsidRPr="00A12B56">
        <w:rPr>
          <w:rFonts w:ascii="Times New Roman" w:eastAsia="Times New Roman" w:hAnsi="Times New Roman"/>
          <w:b/>
          <w:bCs/>
          <w:lang w:eastAsia="lt-LT"/>
        </w:rPr>
        <w:t>Vaikams ir paaugliams</w:t>
      </w:r>
    </w:p>
    <w:p w:rsidR="00252DEB" w:rsidRPr="00A12B56" w:rsidRDefault="00252DEB" w:rsidP="00252DEB">
      <w:pPr>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negalima vartoti jaunesniems kaip 18 metų vaikams.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Kiti vaistai ir Olanzapine Orion</w:t>
      </w:r>
    </w:p>
    <w:p w:rsidR="00252DEB" w:rsidRPr="00A12B56" w:rsidRDefault="00252DEB" w:rsidP="00252DE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 xml:space="preserve">Kitų vaistų vartoti kartu su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galima tik gydytojo leidimu. </w:t>
      </w:r>
    </w:p>
    <w:p w:rsidR="00252DEB" w:rsidRPr="00A12B56" w:rsidRDefault="00252DEB" w:rsidP="00252DE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 xml:space="preserve">Jeigu kartu su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vartojate antidepresantų ar vaistų, mažinančių nerimą arba padedančių užmigti (</w:t>
      </w:r>
      <w:proofErr w:type="spellStart"/>
      <w:r w:rsidRPr="00A12B56">
        <w:rPr>
          <w:rFonts w:ascii="Times New Roman" w:eastAsia="Times New Roman" w:hAnsi="Times New Roman"/>
        </w:rPr>
        <w:t>trankviliantų</w:t>
      </w:r>
      <w:proofErr w:type="spellEnd"/>
      <w:r w:rsidRPr="00A12B56">
        <w:rPr>
          <w:rFonts w:ascii="Times New Roman" w:eastAsia="Times New Roman" w:hAnsi="Times New Roman"/>
        </w:rPr>
        <w:t xml:space="preserve">), galite būti mieguistas. </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Jeigu vartojate ar neseniai vartojote kitų vaistų </w:t>
      </w:r>
      <w:r w:rsidRPr="00A12B56">
        <w:rPr>
          <w:rFonts w:ascii="Times New Roman" w:eastAsia="Times New Roman" w:hAnsi="Times New Roman"/>
          <w:lang w:eastAsia="lt-LT"/>
        </w:rPr>
        <w:t>arba dėl to nesate tikri</w:t>
      </w:r>
      <w:r w:rsidRPr="00A12B56">
        <w:rPr>
          <w:rFonts w:ascii="Times New Roman" w:eastAsia="Times New Roman" w:hAnsi="Times New Roman"/>
        </w:rPr>
        <w:t xml:space="preserve">, apie tai pasakykite gydytojui. </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Labai svarbu pasakyti gydytojui, jeigu vartojate:</w:t>
      </w:r>
    </w:p>
    <w:p w:rsidR="00252DEB" w:rsidRPr="00A12B56" w:rsidRDefault="00252DEB" w:rsidP="00252DEB">
      <w:pPr>
        <w:numPr>
          <w:ilvl w:val="0"/>
          <w:numId w:val="4"/>
        </w:num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 xml:space="preserve">vaistus nuo </w:t>
      </w:r>
      <w:proofErr w:type="spellStart"/>
      <w:r w:rsidRPr="00A12B56">
        <w:rPr>
          <w:rFonts w:ascii="Times New Roman" w:eastAsia="Times New Roman" w:hAnsi="Times New Roman"/>
        </w:rPr>
        <w:t>Parkinsono</w:t>
      </w:r>
      <w:proofErr w:type="spellEnd"/>
      <w:r w:rsidRPr="00A12B56">
        <w:rPr>
          <w:rFonts w:ascii="Times New Roman" w:eastAsia="Times New Roman" w:hAnsi="Times New Roman"/>
        </w:rPr>
        <w:t xml:space="preserve"> ligos;</w:t>
      </w:r>
    </w:p>
    <w:p w:rsidR="00252DEB" w:rsidRPr="00A12B56" w:rsidRDefault="00252DEB" w:rsidP="00252DEB">
      <w:pPr>
        <w:numPr>
          <w:ilvl w:val="0"/>
          <w:numId w:val="4"/>
        </w:numPr>
        <w:tabs>
          <w:tab w:val="left" w:pos="567"/>
        </w:tabs>
        <w:spacing w:after="0" w:line="260" w:lineRule="exact"/>
        <w:ind w:left="567" w:hanging="567"/>
        <w:rPr>
          <w:rFonts w:ascii="Times New Roman" w:eastAsia="Times New Roman" w:hAnsi="Times New Roman"/>
        </w:rPr>
      </w:pPr>
      <w:proofErr w:type="spellStart"/>
      <w:r w:rsidRPr="00A12B56">
        <w:rPr>
          <w:rFonts w:ascii="Times New Roman" w:eastAsia="Times New Roman" w:hAnsi="Times New Roman"/>
        </w:rPr>
        <w:t>karbamazepiną</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antiepilepsinis</w:t>
      </w:r>
      <w:proofErr w:type="spellEnd"/>
      <w:r w:rsidRPr="00A12B56">
        <w:rPr>
          <w:rFonts w:ascii="Times New Roman" w:eastAsia="Times New Roman" w:hAnsi="Times New Roman"/>
        </w:rPr>
        <w:t xml:space="preserve"> ir nuotaiką stabilizuojantis vaistas), </w:t>
      </w:r>
      <w:proofErr w:type="spellStart"/>
      <w:r w:rsidRPr="00A12B56">
        <w:rPr>
          <w:rFonts w:ascii="Times New Roman" w:eastAsia="Times New Roman" w:hAnsi="Times New Roman"/>
        </w:rPr>
        <w:t>fluvoksaminą</w:t>
      </w:r>
      <w:proofErr w:type="spellEnd"/>
      <w:r w:rsidRPr="00A12B56">
        <w:rPr>
          <w:rFonts w:ascii="Times New Roman" w:eastAsia="Times New Roman" w:hAnsi="Times New Roman"/>
        </w:rPr>
        <w:t xml:space="preserve"> (antidepresantas) arbas </w:t>
      </w:r>
      <w:proofErr w:type="spellStart"/>
      <w:r w:rsidRPr="00A12B56">
        <w:rPr>
          <w:rFonts w:ascii="Times New Roman" w:eastAsia="Times New Roman" w:hAnsi="Times New Roman"/>
        </w:rPr>
        <w:t>ciprofloksaciją</w:t>
      </w:r>
      <w:proofErr w:type="spellEnd"/>
      <w:r w:rsidRPr="00A12B56">
        <w:rPr>
          <w:rFonts w:ascii="Times New Roman" w:eastAsia="Times New Roman" w:hAnsi="Times New Roman"/>
        </w:rPr>
        <w:t xml:space="preserve"> (antibiotikas), nes gali prireikti keisti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dozę.</w:t>
      </w:r>
    </w:p>
    <w:p w:rsidR="00252DEB" w:rsidRPr="00A12B56" w:rsidRDefault="00252DEB" w:rsidP="00252DEB">
      <w:pPr>
        <w:tabs>
          <w:tab w:val="left" w:pos="567"/>
        </w:tabs>
        <w:spacing w:after="0" w:line="260" w:lineRule="exact"/>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Olanzapine Orion vartojimas su alkoholiu</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Jeigu vartojate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nevartokite alkoholio, nes kartu vartodami alkoholį, galite jaustis apsnūdę.</w:t>
      </w:r>
    </w:p>
    <w:p w:rsidR="00252DEB" w:rsidRPr="00A12B56" w:rsidRDefault="00252DEB" w:rsidP="00252DEB">
      <w:pPr>
        <w:numPr>
          <w:ilvl w:val="12"/>
          <w:numId w:val="0"/>
        </w:numPr>
        <w:tabs>
          <w:tab w:val="left" w:pos="1290"/>
        </w:tabs>
        <w:spacing w:after="0" w:line="240" w:lineRule="auto"/>
        <w:ind w:right="-2"/>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Nėštumas ir žindymo laikotarpis</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Jeigu esate nėščia</w:t>
      </w:r>
      <w:r w:rsidRPr="00A12B56">
        <w:rPr>
          <w:rFonts w:ascii="Times New Roman" w:eastAsia="Times New Roman" w:hAnsi="Times New Roman"/>
          <w:lang w:eastAsia="lt-LT"/>
        </w:rPr>
        <w:t>, žindote kūdikį,</w:t>
      </w:r>
      <w:r w:rsidRPr="00A12B56">
        <w:rPr>
          <w:rFonts w:ascii="Times New Roman" w:eastAsia="Times New Roman" w:hAnsi="Times New Roman"/>
        </w:rPr>
        <w:t xml:space="preserve"> manote, kad galbūt esate </w:t>
      </w:r>
      <w:r w:rsidRPr="00A12B56">
        <w:rPr>
          <w:rFonts w:ascii="Times New Roman" w:eastAsia="Times New Roman" w:hAnsi="Times New Roman"/>
          <w:lang w:eastAsia="lt-LT"/>
        </w:rPr>
        <w:t>nėščia arba planuojate pastoti, tai prieš vartodama šį vaistą, pasitarkite su gydytoju</w:t>
      </w:r>
      <w:r w:rsidRPr="00A12B56">
        <w:rPr>
          <w:rFonts w:ascii="Times New Roman" w:eastAsia="Times New Roman" w:hAnsi="Times New Roman"/>
        </w:rPr>
        <w:t xml:space="preserve">. Jeigu žindote kūdikį,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vartoti negalima, nes mažas jo kiekis gali patekti į pieną.</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autoSpaceDE w:val="0"/>
        <w:autoSpaceDN w:val="0"/>
        <w:adjustRightInd w:val="0"/>
        <w:spacing w:after="0" w:line="240" w:lineRule="auto"/>
        <w:rPr>
          <w:rFonts w:ascii="Times New Roman" w:eastAsia="Times New Roman" w:hAnsi="Times New Roman"/>
          <w:color w:val="000000"/>
          <w:lang w:eastAsia="zh-CN"/>
        </w:rPr>
      </w:pPr>
      <w:r w:rsidRPr="00A12B56">
        <w:rPr>
          <w:rFonts w:ascii="Times New Roman" w:eastAsia="Times New Roman" w:hAnsi="Times New Roman"/>
          <w:color w:val="000000"/>
          <w:lang w:eastAsia="zh-CN"/>
        </w:rPr>
        <w:t xml:space="preserve">Naujagimiams, kurių motinos paskutinio nėštumo trimestro laikotarpiu (paskutiniais trimis nėštumo mėnesiais) vartojo </w:t>
      </w:r>
      <w:proofErr w:type="spellStart"/>
      <w:r w:rsidRPr="00A12B56">
        <w:rPr>
          <w:rFonts w:ascii="Times New Roman" w:eastAsia="Times New Roman" w:hAnsi="Times New Roman"/>
          <w:color w:val="000000"/>
          <w:lang w:eastAsia="zh-CN"/>
        </w:rPr>
        <w:t>Olanzapine</w:t>
      </w:r>
      <w:proofErr w:type="spellEnd"/>
      <w:r w:rsidRPr="00A12B56">
        <w:rPr>
          <w:rFonts w:ascii="Times New Roman" w:eastAsia="Times New Roman" w:hAnsi="Times New Roman"/>
          <w:color w:val="000000"/>
          <w:lang w:eastAsia="zh-CN"/>
        </w:rPr>
        <w:t xml:space="preserve"> </w:t>
      </w:r>
      <w:proofErr w:type="spellStart"/>
      <w:r w:rsidRPr="00A12B56">
        <w:rPr>
          <w:rFonts w:ascii="Times New Roman" w:eastAsia="Times New Roman" w:hAnsi="Times New Roman"/>
          <w:color w:val="000000"/>
          <w:lang w:eastAsia="zh-CN"/>
        </w:rPr>
        <w:t>Orion</w:t>
      </w:r>
      <w:proofErr w:type="spellEnd"/>
      <w:r w:rsidRPr="00A12B56">
        <w:rPr>
          <w:rFonts w:ascii="Times New Roman" w:eastAsia="Times New Roman" w:hAnsi="Times New Roman"/>
          <w:color w:val="000000"/>
          <w:lang w:eastAsia="zh-CN"/>
        </w:rPr>
        <w:t>, gali atsirasti šių simptomų: drebulys, raumenų sustingimas ir (arba) silpnumas, mieguistumas, baimingas susijaudinimas, kvėpavimo sutrikimas ir maitinimosi pasunkėjimas. Jeigu Jūsų kūdikiui atsiranda bet kuris iš šių simptomų, gali tekti kreiptis į gydytoją.</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Vairavimas ir mechanizmų valdymas</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Vartojant </w:t>
      </w:r>
      <w:proofErr w:type="spellStart"/>
      <w:r w:rsidRPr="00A12B56">
        <w:rPr>
          <w:rFonts w:ascii="Times New Roman" w:eastAsia="Times New Roman" w:hAnsi="Times New Roman"/>
          <w:bCs/>
        </w:rPr>
        <w:t>Olanzapin</w:t>
      </w:r>
      <w:r w:rsidRPr="00A12B56">
        <w:rPr>
          <w:rFonts w:ascii="Times New Roman" w:eastAsia="Times New Roman" w:hAnsi="Times New Roman"/>
          <w:bCs/>
          <w:lang w:bidi="ar-SY"/>
        </w:rPr>
        <w:t>e</w:t>
      </w:r>
      <w:proofErr w:type="spellEnd"/>
      <w:r w:rsidRPr="00A12B56">
        <w:rPr>
          <w:rFonts w:ascii="Times New Roman" w:eastAsia="Times New Roman" w:hAnsi="Times New Roman"/>
          <w:bCs/>
          <w:lang w:bidi="ar-SY"/>
        </w:rPr>
        <w:t xml:space="preserve"> </w:t>
      </w:r>
      <w:proofErr w:type="spellStart"/>
      <w:r w:rsidRPr="00A12B56">
        <w:rPr>
          <w:rFonts w:ascii="Times New Roman" w:eastAsia="Times New Roman" w:hAnsi="Times New Roman"/>
          <w:bCs/>
          <w:lang w:bidi="ar-SY"/>
        </w:rPr>
        <w:t>Orion</w:t>
      </w:r>
      <w:proofErr w:type="spellEnd"/>
      <w:r w:rsidRPr="00A12B56">
        <w:rPr>
          <w:rFonts w:ascii="Times New Roman" w:eastAsia="Times New Roman" w:hAnsi="Times New Roman"/>
          <w:bCs/>
          <w:lang w:bidi="ar-SY"/>
        </w:rPr>
        <w:t xml:space="preserve"> </w:t>
      </w:r>
      <w:r w:rsidRPr="00A12B56">
        <w:rPr>
          <w:rFonts w:ascii="Times New Roman" w:eastAsia="Times New Roman" w:hAnsi="Times New Roman"/>
          <w:bCs/>
        </w:rPr>
        <w:t>yra rizika</w:t>
      </w:r>
      <w:r w:rsidRPr="00A12B56">
        <w:rPr>
          <w:rFonts w:ascii="Times New Roman" w:eastAsia="Times New Roman" w:hAnsi="Times New Roman"/>
        </w:rPr>
        <w:t>, kad tapsite apsnūdęs. Jeigu tai atsitinka, nevairuokite ir nevaldykite jokių staklių bei mechanizmų. Pasikalbėkite apie tai su savo gydytoju.</w:t>
      </w:r>
    </w:p>
    <w:p w:rsidR="00252DEB" w:rsidRPr="00A12B56" w:rsidRDefault="00252DEB" w:rsidP="00252DEB">
      <w:pPr>
        <w:numPr>
          <w:ilvl w:val="12"/>
          <w:numId w:val="0"/>
        </w:numPr>
        <w:spacing w:after="0" w:line="240" w:lineRule="auto"/>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Olanzapine Orion sudėtyje yra aspartamo</w:t>
      </w:r>
    </w:p>
    <w:p w:rsidR="00252DEB" w:rsidRPr="005C00DA" w:rsidRDefault="00252DEB" w:rsidP="00252DEB">
      <w:pPr>
        <w:spacing w:after="0" w:line="240" w:lineRule="auto"/>
        <w:rPr>
          <w:rFonts w:ascii="Times New Roman" w:hAnsi="Times New Roman"/>
          <w:noProof/>
        </w:rPr>
      </w:pPr>
      <w:r w:rsidRPr="005C00DA">
        <w:rPr>
          <w:rFonts w:ascii="Times New Roman" w:hAnsi="Times New Roman"/>
          <w:noProof/>
        </w:rPr>
        <w:t xml:space="preserve">Kiekvienoje šio vaisto 10 mg tabletėje yra 3 mg aspartamo. Aspartamas yra fenilalanino šaltinis. </w:t>
      </w:r>
      <w:r w:rsidRPr="005C00DA">
        <w:rPr>
          <w:rFonts w:ascii="Times New Roman" w:hAnsi="Times New Roman"/>
        </w:rPr>
        <w:t xml:space="preserve">Jis gali būti kenksmingas sergantiems </w:t>
      </w:r>
      <w:proofErr w:type="spellStart"/>
      <w:r w:rsidRPr="005C00DA">
        <w:rPr>
          <w:rFonts w:ascii="Times New Roman" w:hAnsi="Times New Roman"/>
        </w:rPr>
        <w:t>fenilketonurija</w:t>
      </w:r>
      <w:proofErr w:type="spellEnd"/>
      <w:r w:rsidRPr="005C00DA">
        <w:rPr>
          <w:rFonts w:ascii="Times New Roman" w:hAnsi="Times New Roman"/>
        </w:rPr>
        <w:t xml:space="preserve"> (PKU), reta genetine liga, kuria sergant </w:t>
      </w:r>
      <w:proofErr w:type="spellStart"/>
      <w:r w:rsidRPr="005C00DA">
        <w:rPr>
          <w:rFonts w:ascii="Times New Roman" w:hAnsi="Times New Roman"/>
        </w:rPr>
        <w:t>fenilaninas</w:t>
      </w:r>
      <w:proofErr w:type="spellEnd"/>
      <w:r w:rsidRPr="005C00DA">
        <w:rPr>
          <w:rFonts w:ascii="Times New Roman" w:hAnsi="Times New Roman"/>
        </w:rPr>
        <w:t xml:space="preserve"> kaupiasi organizme, nes organizmas negali jo tinkamai pašalinti.</w:t>
      </w:r>
    </w:p>
    <w:p w:rsidR="00252DEB" w:rsidRPr="005C00DA" w:rsidRDefault="00252DEB" w:rsidP="00252DEB">
      <w:pPr>
        <w:spacing w:after="0" w:line="240" w:lineRule="auto"/>
        <w:rPr>
          <w:rFonts w:ascii="Times New Roman" w:hAnsi="Times New Roman"/>
          <w:noProof/>
        </w:rPr>
      </w:pPr>
    </w:p>
    <w:p w:rsidR="00252DEB" w:rsidRPr="005C00DA" w:rsidRDefault="00252DEB" w:rsidP="00252DEB">
      <w:pPr>
        <w:spacing w:after="0" w:line="240" w:lineRule="auto"/>
        <w:rPr>
          <w:rFonts w:ascii="Times New Roman" w:hAnsi="Times New Roman"/>
          <w:b/>
          <w:noProof/>
        </w:rPr>
      </w:pPr>
      <w:r w:rsidRPr="005C00DA">
        <w:rPr>
          <w:rFonts w:ascii="Times New Roman" w:hAnsi="Times New Roman"/>
          <w:b/>
          <w:noProof/>
        </w:rPr>
        <w:t>Kitos pagalbinės medžiagos</w:t>
      </w:r>
    </w:p>
    <w:p w:rsidR="00252DEB" w:rsidRPr="005C00DA" w:rsidRDefault="00252DEB" w:rsidP="00252DEB">
      <w:pPr>
        <w:spacing w:after="0" w:line="240" w:lineRule="auto"/>
        <w:rPr>
          <w:rFonts w:ascii="Times New Roman" w:eastAsia="Times New Roman" w:hAnsi="Times New Roman"/>
          <w:noProof/>
        </w:rPr>
      </w:pPr>
      <w:r w:rsidRPr="005C00DA">
        <w:rPr>
          <w:rFonts w:ascii="Times New Roman" w:eastAsia="Times New Roman" w:hAnsi="Times New Roman"/>
          <w:noProof/>
        </w:rPr>
        <w:t>Šio vaisto tabletėje yra mažiau kaip 1 mmol (23 mg) natrio, t. y. jis beveik neturi reikšmės.</w:t>
      </w:r>
    </w:p>
    <w:p w:rsidR="00252DEB" w:rsidRPr="00A12B56" w:rsidRDefault="00252DEB" w:rsidP="00252DEB">
      <w:pPr>
        <w:numPr>
          <w:ilvl w:val="12"/>
          <w:numId w:val="0"/>
        </w:numPr>
        <w:spacing w:after="0" w:line="240" w:lineRule="auto"/>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noProof/>
        </w:rPr>
        <w:t>3.</w:t>
      </w:r>
      <w:r w:rsidRPr="00A12B56">
        <w:rPr>
          <w:rFonts w:ascii="Times New Roman" w:eastAsia="Times New Roman" w:hAnsi="Times New Roman"/>
          <w:b/>
          <w:noProof/>
        </w:rPr>
        <w:tab/>
      </w:r>
      <w:r w:rsidRPr="00A12B56">
        <w:rPr>
          <w:rFonts w:ascii="Times New Roman" w:eastAsia="Times New Roman" w:hAnsi="Times New Roman"/>
          <w:b/>
          <w:bCs/>
          <w:noProof/>
        </w:rPr>
        <w:t>Kaip vartoti Olanzapine Orion</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rPr>
          <w:rFonts w:ascii="Times New Roman" w:eastAsia="Times New Roman" w:hAnsi="Times New Roman"/>
          <w:noProof/>
        </w:rPr>
      </w:pPr>
      <w:r w:rsidRPr="00A12B56">
        <w:rPr>
          <w:rFonts w:ascii="Times New Roman" w:eastAsia="Times New Roman" w:hAnsi="Times New Roman"/>
          <w:noProof/>
        </w:rPr>
        <w:t>Visada vartokite šį vaistą tiksliai kaip nurodė gydytojas. Jeigu abejojate, kreipkitės į gydytoją arba vaistininką.</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Jūsų gydytojas pasakys, kiek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 xml:space="preserve">tablečių reikia gerti ir kiek laiko vaistą vartoti. Rekomenduojama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paros dozė yra 5</w:t>
      </w:r>
      <w:r w:rsidRPr="00A12B56">
        <w:rPr>
          <w:rFonts w:ascii="Times New Roman" w:eastAsia="Times New Roman" w:hAnsi="Times New Roman"/>
        </w:rPr>
        <w:noBreakHyphen/>
        <w:t xml:space="preserve">20 mg. Pasitarkite su gydytoju, jeigu vėl atsiranda ligos simptomų, bet nenutraukite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vartojimo, nebent tai padaryti nurodė Jūsų gydytojas.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rPr>
          <w:rFonts w:ascii="Times New Roman" w:eastAsia="Times New Roman" w:hAnsi="Times New Roman"/>
          <w:bCs/>
        </w:rPr>
      </w:pP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tablečių reikia vartoti vieną kartą per parą taip, kaip nurodė gydytojas. Pasistenkite tabletes gerti kasdien tuo pačiu laiku, nesvarbu, ar valgio metu, ar ne.</w:t>
      </w:r>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burnoje disperguojamos tabletės yra geriamos.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shd w:val="clear" w:color="auto" w:fill="FFFFFF"/>
        <w:tabs>
          <w:tab w:val="left" w:pos="567"/>
        </w:tabs>
        <w:spacing w:after="0" w:line="260" w:lineRule="exact"/>
        <w:ind w:left="10"/>
        <w:rPr>
          <w:rFonts w:ascii="Times New Roman" w:eastAsia="Times New Roman" w:hAnsi="Times New Roman"/>
        </w:rPr>
      </w:pP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tabletės lengvai suyra, todėl su jomis būtina elgtis atsargiai. Neimkite tabletės drėgnomis rankomis, nes ji gali suirti.</w:t>
      </w:r>
    </w:p>
    <w:p w:rsidR="00252DEB" w:rsidRPr="00A12B56" w:rsidRDefault="00252DEB" w:rsidP="00252DEB">
      <w:pPr>
        <w:tabs>
          <w:tab w:val="left" w:pos="567"/>
        </w:tabs>
        <w:spacing w:after="0" w:line="260" w:lineRule="exact"/>
        <w:ind w:right="-2"/>
        <w:jc w:val="both"/>
        <w:rPr>
          <w:rFonts w:ascii="Times New Roman" w:eastAsia="Times New Roman" w:hAnsi="Times New Roman"/>
        </w:rPr>
      </w:pPr>
    </w:p>
    <w:p w:rsidR="00252DEB" w:rsidRPr="00A12B56" w:rsidRDefault="00252DEB" w:rsidP="00252DEB">
      <w:pPr>
        <w:shd w:val="clear" w:color="auto" w:fill="FFFFFF"/>
        <w:tabs>
          <w:tab w:val="left" w:pos="576"/>
        </w:tabs>
        <w:spacing w:after="0" w:line="260" w:lineRule="exact"/>
        <w:ind w:left="575" w:hanging="570"/>
        <w:rPr>
          <w:rFonts w:ascii="Times New Roman" w:eastAsia="Times New Roman" w:hAnsi="Times New Roman"/>
          <w:spacing w:val="-1"/>
        </w:rPr>
      </w:pPr>
      <w:r w:rsidRPr="00A12B56">
        <w:rPr>
          <w:rFonts w:ascii="Times New Roman" w:eastAsia="Times New Roman" w:hAnsi="Times New Roman"/>
        </w:rPr>
        <w:t xml:space="preserve">1. </w:t>
      </w:r>
      <w:r w:rsidRPr="00A12B56">
        <w:rPr>
          <w:rFonts w:ascii="Times New Roman" w:eastAsia="Times New Roman" w:hAnsi="Times New Roman"/>
        </w:rPr>
        <w:tab/>
        <w:t>Lizdinę plokštelę laikykite už kraštų ir atskirkite vieną dalelę nuo likusios plokštelės lengvai plėšdami per aplink ją esančias perforacijas</w:t>
      </w:r>
      <w:r w:rsidRPr="00A12B56">
        <w:rPr>
          <w:rFonts w:ascii="Times New Roman" w:eastAsia="Times New Roman" w:hAnsi="Times New Roman"/>
          <w:spacing w:val="-1"/>
        </w:rPr>
        <w:t>.</w:t>
      </w:r>
    </w:p>
    <w:p w:rsidR="00252DEB" w:rsidRPr="00A12B56" w:rsidRDefault="00252DEB" w:rsidP="00252DEB">
      <w:pPr>
        <w:shd w:val="clear" w:color="auto" w:fill="FFFFFF"/>
        <w:tabs>
          <w:tab w:val="left" w:pos="576"/>
        </w:tabs>
        <w:spacing w:after="0" w:line="260" w:lineRule="exact"/>
        <w:ind w:left="5"/>
        <w:rPr>
          <w:rFonts w:ascii="Times New Roman" w:eastAsia="Times New Roman" w:hAnsi="Times New Roman"/>
          <w:spacing w:val="-11"/>
        </w:rPr>
      </w:pPr>
      <w:r w:rsidRPr="00A12B56">
        <w:rPr>
          <w:rFonts w:ascii="Times New Roman" w:eastAsia="Times New Roman" w:hAnsi="Times New Roman"/>
        </w:rPr>
        <w:t xml:space="preserve">2. </w:t>
      </w:r>
      <w:r w:rsidRPr="00A12B56">
        <w:rPr>
          <w:rFonts w:ascii="Times New Roman" w:eastAsia="Times New Roman" w:hAnsi="Times New Roman"/>
        </w:rPr>
        <w:tab/>
        <w:t>Atsargiai nuplėškite foliją.</w:t>
      </w:r>
    </w:p>
    <w:p w:rsidR="00252DEB" w:rsidRPr="00A12B56" w:rsidRDefault="00252DEB" w:rsidP="00252DEB">
      <w:pPr>
        <w:shd w:val="clear" w:color="auto" w:fill="FFFFFF"/>
        <w:tabs>
          <w:tab w:val="left" w:pos="576"/>
        </w:tabs>
        <w:spacing w:after="0" w:line="260" w:lineRule="exact"/>
        <w:ind w:left="5"/>
        <w:rPr>
          <w:rFonts w:ascii="Times New Roman" w:eastAsia="Times New Roman" w:hAnsi="Times New Roman"/>
          <w:spacing w:val="-13"/>
        </w:rPr>
      </w:pPr>
      <w:r w:rsidRPr="00A12B56">
        <w:rPr>
          <w:rFonts w:ascii="Times New Roman" w:eastAsia="Times New Roman" w:hAnsi="Times New Roman"/>
        </w:rPr>
        <w:t xml:space="preserve">3. </w:t>
      </w:r>
      <w:r w:rsidRPr="00A12B56">
        <w:rPr>
          <w:rFonts w:ascii="Times New Roman" w:eastAsia="Times New Roman" w:hAnsi="Times New Roman"/>
        </w:rPr>
        <w:tab/>
        <w:t>Atsargiai išstumkite tabletę</w:t>
      </w:r>
      <w:r w:rsidRPr="00A12B56">
        <w:rPr>
          <w:rFonts w:ascii="Times New Roman" w:eastAsia="Times New Roman" w:hAnsi="Times New Roman"/>
          <w:spacing w:val="-1"/>
        </w:rPr>
        <w:t>.</w:t>
      </w:r>
    </w:p>
    <w:p w:rsidR="00252DEB" w:rsidRPr="00A12B56" w:rsidRDefault="00252DEB" w:rsidP="00252DEB">
      <w:pPr>
        <w:shd w:val="clear" w:color="auto" w:fill="FFFFFF"/>
        <w:tabs>
          <w:tab w:val="left" w:pos="576"/>
        </w:tabs>
        <w:spacing w:after="0" w:line="260" w:lineRule="exact"/>
        <w:ind w:left="575" w:right="403" w:hanging="570"/>
        <w:rPr>
          <w:rFonts w:ascii="Times New Roman" w:eastAsia="Times New Roman" w:hAnsi="Times New Roman"/>
          <w:spacing w:val="-11"/>
        </w:rPr>
      </w:pPr>
      <w:r w:rsidRPr="00A12B56">
        <w:rPr>
          <w:rFonts w:ascii="Times New Roman" w:eastAsia="Times New Roman" w:hAnsi="Times New Roman"/>
        </w:rPr>
        <w:t xml:space="preserve">4. </w:t>
      </w:r>
      <w:r w:rsidRPr="00A12B56">
        <w:rPr>
          <w:rFonts w:ascii="Times New Roman" w:eastAsia="Times New Roman" w:hAnsi="Times New Roman"/>
        </w:rPr>
        <w:tab/>
        <w:t>Įdėkite tabletę į burną</w:t>
      </w:r>
      <w:r w:rsidRPr="00A12B56">
        <w:rPr>
          <w:rFonts w:ascii="Times New Roman" w:eastAsia="Times New Roman" w:hAnsi="Times New Roman"/>
          <w:spacing w:val="-1"/>
        </w:rPr>
        <w:t>. Ji greitai ištirps burnoje, todėl galėsite ją lengvai nuryti.</w:t>
      </w:r>
    </w:p>
    <w:p w:rsidR="00252DEB" w:rsidRPr="00A12B56" w:rsidRDefault="00252DEB" w:rsidP="00252DEB">
      <w:pPr>
        <w:shd w:val="clear" w:color="auto" w:fill="FFFFFF"/>
        <w:tabs>
          <w:tab w:val="left" w:pos="576"/>
        </w:tabs>
        <w:spacing w:after="0" w:line="260" w:lineRule="exact"/>
        <w:ind w:left="575" w:right="403" w:hanging="570"/>
        <w:rPr>
          <w:rFonts w:ascii="Times New Roman" w:eastAsia="Times New Roman" w:hAnsi="Times New Roman"/>
          <w:spacing w:val="-11"/>
        </w:rPr>
      </w:pPr>
    </w:p>
    <w:p w:rsidR="00252DEB" w:rsidRPr="00A12B56" w:rsidRDefault="00252DEB" w:rsidP="00252DEB">
      <w:pPr>
        <w:tabs>
          <w:tab w:val="left" w:pos="567"/>
        </w:tabs>
        <w:autoSpaceDE w:val="0"/>
        <w:autoSpaceDN w:val="0"/>
        <w:adjustRightInd w:val="0"/>
        <w:spacing w:after="0" w:line="260" w:lineRule="exact"/>
        <w:rPr>
          <w:rFonts w:ascii="Times New Roman" w:eastAsia="Times New Roman" w:hAnsi="Times New Roman"/>
        </w:rPr>
      </w:pPr>
      <w:r w:rsidRPr="00A12B56">
        <w:rPr>
          <w:rFonts w:ascii="Times New Roman" w:eastAsia="Times New Roman" w:hAnsi="Times New Roman"/>
        </w:rPr>
        <w:t>Tabletę galite įmesti į pilną stiklinę ar puodelį vandens, apelsinų ar obuolių sulčių, pieno ar kavos ir išmaišyti. Vartojant kai kuriuos gėrimus, mišinys gali pakeisti spalvą ar susidrumsti. Jį reikia tuoj pat išgerti.</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t>Ką daryti pavartojus per didelę Olanzapine Orion dozę?</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Išgėrus didesnę negu skirta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dozę, gali atsirasti tokių simptomų: dažnas širdies plakimas, susijaudinimas ir (arba) agresyvumas, kalbos sutrikimai, neįprasti judesiai (ypač veido ir liežuvio) bei sąmonės pritemimas. Kitokie galimi simptomai yra: ūmus minčių susipainiojimas, traukuliai (epilepsija), koma, simptomų derinys karščiavimas, kvėpavimo pagreitėjimas, prakaitavimas, raumenų stingulys ir apsnūdimas ar mieguistumas, kvėpavimo suretėjimas, aspiracija, kraujospūdžio padidėjimas ar sumažėjimas, nenormalus širdies ritmas.</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Nedelsiant kreipkitės į gydytoją arba vykite į ligoninę,</w:t>
      </w:r>
      <w:r w:rsidRPr="00A12B56">
        <w:rPr>
          <w:rFonts w:ascii="Times New Roman" w:eastAsia="Times New Roman" w:hAnsi="Times New Roman"/>
          <w:lang w:eastAsia="lt-LT"/>
        </w:rPr>
        <w:t xml:space="preserve"> jeigu pasireiškia kuris nors iš anksčiau išvardytų simptomų</w:t>
      </w:r>
      <w:r w:rsidRPr="00A12B56">
        <w:rPr>
          <w:rFonts w:ascii="Times New Roman" w:eastAsia="Times New Roman" w:hAnsi="Times New Roman"/>
        </w:rPr>
        <w:t>. Parodykite gydytojui savo tablečių pakuotę.</w:t>
      </w:r>
    </w:p>
    <w:p w:rsidR="00252DEB" w:rsidRPr="00A12B56" w:rsidRDefault="00252DEB" w:rsidP="00252DEB">
      <w:pPr>
        <w:tabs>
          <w:tab w:val="left" w:pos="567"/>
        </w:tabs>
        <w:spacing w:after="0" w:line="260" w:lineRule="exact"/>
        <w:ind w:left="567" w:hanging="567"/>
        <w:rPr>
          <w:rFonts w:ascii="Times New Roman" w:eastAsia="Times New Roman" w:hAnsi="Times New Roman"/>
          <w:bCs/>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b/>
          <w:noProof/>
        </w:rPr>
      </w:pPr>
      <w:r w:rsidRPr="00A12B56">
        <w:rPr>
          <w:rFonts w:ascii="Times New Roman" w:eastAsia="Times New Roman" w:hAnsi="Times New Roman"/>
          <w:b/>
          <w:noProof/>
        </w:rPr>
        <w:lastRenderedPageBreak/>
        <w:t>Pamiršus pavartoti Olanzapine Orion</w:t>
      </w:r>
    </w:p>
    <w:p w:rsidR="00252DEB" w:rsidRPr="00A12B56" w:rsidRDefault="00252DEB" w:rsidP="00252DEB">
      <w:pPr>
        <w:tabs>
          <w:tab w:val="left" w:pos="0"/>
        </w:tabs>
        <w:spacing w:after="0" w:line="260" w:lineRule="exact"/>
        <w:rPr>
          <w:rFonts w:ascii="Times New Roman" w:eastAsia="Times New Roman" w:hAnsi="Times New Roman"/>
          <w:noProof/>
        </w:rPr>
      </w:pPr>
      <w:r w:rsidRPr="00A12B56">
        <w:rPr>
          <w:rFonts w:ascii="Times New Roman" w:eastAsia="Times New Roman" w:hAnsi="Times New Roman"/>
        </w:rPr>
        <w:t>Tabletes išgerkite kai tik prisiminsite</w:t>
      </w:r>
      <w:r w:rsidRPr="00A12B56">
        <w:rPr>
          <w:rFonts w:ascii="Times New Roman" w:eastAsia="Times New Roman" w:hAnsi="Times New Roman"/>
          <w:noProof/>
        </w:rPr>
        <w:t xml:space="preserve">. </w:t>
      </w:r>
      <w:r w:rsidRPr="00A12B56">
        <w:rPr>
          <w:rFonts w:ascii="Times New Roman" w:eastAsia="Times New Roman" w:hAnsi="Times New Roman"/>
        </w:rPr>
        <w:t>Negalima vartoti dvigubos dozės norint kompensuoti praleistą tabletę.</w:t>
      </w:r>
    </w:p>
    <w:p w:rsidR="00252DEB" w:rsidRPr="00A12B56" w:rsidRDefault="00252DEB" w:rsidP="00252DEB">
      <w:pPr>
        <w:tabs>
          <w:tab w:val="left" w:pos="567"/>
        </w:tabs>
        <w:spacing w:after="0" w:line="260" w:lineRule="exact"/>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b/>
          <w:noProof/>
        </w:rPr>
        <w:t>Nustojus vartoti Olanzapine Orion</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Pasijutę geriau, nenustokite vartoti vaisto. Svarbu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vartoti tiek laiko, kiek paskyrė gydytojas.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Jeigu staiga nutraukiate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vartojimą, gali pasireikšti šie simptomai: prakaitavimas, negalėjimas užmigti, drebulys, nerimas, pykinimas ar vėmimas. Jūsų gydytojas gali patarti Jums palaipsniui mažinti dozę prieš nutraukiant gydymą.</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Jeigu kiltų daugiau klausimų dėl šio vaisto vartojimo, kreipkitės į gydytoją arba vaistininką.</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tabs>
          <w:tab w:val="left" w:pos="567"/>
        </w:tabs>
        <w:spacing w:after="0" w:line="260" w:lineRule="exact"/>
        <w:ind w:left="567" w:hanging="567"/>
        <w:outlineLvl w:val="0"/>
        <w:rPr>
          <w:rFonts w:ascii="Times New Roman" w:eastAsia="Times New Roman" w:hAnsi="Times New Roman"/>
          <w:b/>
          <w:caps/>
          <w:noProof/>
        </w:rPr>
      </w:pPr>
      <w:r w:rsidRPr="00A12B56">
        <w:rPr>
          <w:rFonts w:ascii="Times New Roman" w:eastAsia="Times New Roman" w:hAnsi="Times New Roman"/>
          <w:b/>
          <w:caps/>
          <w:noProof/>
        </w:rPr>
        <w:t>4.</w:t>
      </w:r>
      <w:r w:rsidRPr="00A12B56">
        <w:rPr>
          <w:rFonts w:ascii="Times New Roman" w:eastAsia="Times New Roman" w:hAnsi="Times New Roman"/>
          <w:b/>
          <w:caps/>
          <w:noProof/>
        </w:rPr>
        <w:tab/>
      </w:r>
      <w:r w:rsidRPr="00A12B56">
        <w:rPr>
          <w:rFonts w:ascii="Times New Roman" w:eastAsia="Times New Roman" w:hAnsi="Times New Roman"/>
          <w:b/>
          <w:noProof/>
        </w:rPr>
        <w:t>Galimas šalutinis poveikis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Šis vaistas, kaip ir visi kiti, gali sukelti šalutinį poveikį, nors jis pasireiškia ne visiems žmonėms.</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p>
    <w:p w:rsidR="00252DEB" w:rsidRPr="00A12B56" w:rsidRDefault="00252DEB" w:rsidP="00252DEB">
      <w:pPr>
        <w:tabs>
          <w:tab w:val="left" w:pos="567"/>
        </w:tabs>
        <w:spacing w:after="0" w:line="240" w:lineRule="auto"/>
        <w:rPr>
          <w:rFonts w:ascii="Times New Roman" w:eastAsia="Times New Roman" w:hAnsi="Times New Roman"/>
          <w:lang w:eastAsia="lt-LT"/>
        </w:rPr>
      </w:pPr>
      <w:r w:rsidRPr="00A12B56">
        <w:rPr>
          <w:rFonts w:ascii="Times New Roman" w:eastAsia="Times New Roman" w:hAnsi="Times New Roman"/>
          <w:lang w:eastAsia="lt-LT"/>
        </w:rPr>
        <w:t>Nedelsdami pasakykite gydytojui, jeigu:</w:t>
      </w:r>
    </w:p>
    <w:p w:rsidR="00252DEB" w:rsidRPr="00A12B56" w:rsidRDefault="00252DEB" w:rsidP="00252DEB">
      <w:pPr>
        <w:tabs>
          <w:tab w:val="left" w:pos="567"/>
        </w:tabs>
        <w:spacing w:after="0" w:line="240" w:lineRule="auto"/>
        <w:ind w:left="540" w:hanging="540"/>
        <w:rPr>
          <w:rFonts w:ascii="Times New Roman" w:eastAsia="Times New Roman" w:hAnsi="Times New Roman"/>
          <w:lang w:eastAsia="lt-LT"/>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pasireiškia neįprasti judesiai (dažnas šalutinis poveikis, kuris pasireiškia ne dažniau kaip 1 iš 10 žmonių), daugiausia veido ar liežuvio;</w:t>
      </w:r>
    </w:p>
    <w:p w:rsidR="00252DEB" w:rsidRPr="00A12B56" w:rsidRDefault="00252DEB" w:rsidP="00252DEB">
      <w:pPr>
        <w:tabs>
          <w:tab w:val="left" w:pos="567"/>
        </w:tabs>
        <w:spacing w:after="0" w:line="240" w:lineRule="auto"/>
        <w:ind w:left="540" w:hanging="540"/>
        <w:rPr>
          <w:rFonts w:ascii="Times New Roman" w:eastAsia="Times New Roman" w:hAnsi="Times New Roman"/>
          <w:lang w:eastAsia="lt-LT"/>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susiformuoja kraujo krešulių venose (nedažnas šalutinis poveikis, kuris pasireiškia ne dažniau kaip 1 iš 100 žmonių), ypač kojose (simptomai yra kojos patinimas, skausmas ir paraudimas), iš kur kraujagyslėmis gali patekti į plaučius ir sukelti krūtinės skausmą bei kvėpavimo pasunkėjimą. Jeigu pasireiškia kuris nors iš šių simptomų, nedelsdami kreipkitės į gydytoją;</w:t>
      </w: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lang w:eastAsia="lt-LT"/>
        </w:rPr>
        <w:t>-</w:t>
      </w:r>
      <w:r w:rsidRPr="00A12B56">
        <w:rPr>
          <w:rFonts w:ascii="Times New Roman" w:eastAsia="Times New Roman" w:hAnsi="Times New Roman"/>
          <w:lang w:eastAsia="lt-LT"/>
        </w:rPr>
        <w:tab/>
        <w:t>pasireiškia karščiavimo, dažnesnio kvėpavimo, prakaitavimo, raumenų sąstingio ir apsnūdimo ar mieguistumo derinys (šio šalutinio poveikio dažnis negali būti apskaičiuotas pagal turimus duomenis).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Kiti šalutiniai poveikiai</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b/>
          <w:iCs/>
        </w:rPr>
        <w:t xml:space="preserve">Labai dažnas </w:t>
      </w:r>
      <w:r w:rsidRPr="00A12B56">
        <w:rPr>
          <w:rFonts w:ascii="Times New Roman" w:eastAsia="Times New Roman" w:hAnsi="Times New Roman"/>
          <w:b/>
        </w:rPr>
        <w:t>(gali pasireikšti dažniau kaip 1 iš 10</w:t>
      </w:r>
      <w:r>
        <w:rPr>
          <w:rFonts w:ascii="Times New Roman" w:eastAsia="Times New Roman" w:hAnsi="Times New Roman"/>
          <w:b/>
        </w:rPr>
        <w:t> </w:t>
      </w:r>
      <w:r w:rsidRPr="00A12B56">
        <w:rPr>
          <w:rFonts w:ascii="Times New Roman" w:eastAsia="Times New Roman" w:hAnsi="Times New Roman"/>
          <w:b/>
        </w:rPr>
        <w:t xml:space="preserve">žmonių): </w:t>
      </w:r>
    </w:p>
    <w:p w:rsidR="00252DEB" w:rsidRPr="00A12B56" w:rsidRDefault="00252DEB" w:rsidP="00252DEB">
      <w:pPr>
        <w:numPr>
          <w:ilvl w:val="0"/>
          <w:numId w:val="7"/>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kūno svorio padidėjimas;</w:t>
      </w:r>
    </w:p>
    <w:p w:rsidR="00252DEB" w:rsidRPr="00A12B56" w:rsidRDefault="00252DEB" w:rsidP="00252DEB">
      <w:pPr>
        <w:numPr>
          <w:ilvl w:val="0"/>
          <w:numId w:val="7"/>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mieguistumas;</w:t>
      </w:r>
    </w:p>
    <w:p w:rsidR="00252DEB" w:rsidRPr="00A12B56" w:rsidRDefault="00252DEB" w:rsidP="00252DEB">
      <w:pPr>
        <w:numPr>
          <w:ilvl w:val="0"/>
          <w:numId w:val="7"/>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prolaktino </w:t>
      </w:r>
      <w:r w:rsidRPr="00A12B56">
        <w:rPr>
          <w:rFonts w:ascii="Times New Roman" w:eastAsia="Times New Roman" w:hAnsi="Times New Roman"/>
          <w:bCs/>
        </w:rPr>
        <w:t>koncentracijos kraujyje</w:t>
      </w:r>
      <w:r w:rsidRPr="00A12B56">
        <w:rPr>
          <w:rFonts w:ascii="Times New Roman" w:eastAsia="Times New Roman" w:hAnsi="Times New Roman"/>
        </w:rPr>
        <w:t xml:space="preserve"> padidėjimas.</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Gydymo pradžioje kai kurie pacientai gali jausti galvos svaigimą arba alpulį (kartu suretėja širdies plakimas), ypač atsistojus iš sėdimos ar gulimos padėties. Tai dažniausiai praeina savaime, o jeigu nepraeina, pasakykite gydytojui.</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b/>
          <w:iCs/>
        </w:rPr>
        <w:t xml:space="preserve">Dažnas </w:t>
      </w:r>
      <w:r w:rsidRPr="00A12B56">
        <w:rPr>
          <w:rFonts w:ascii="Times New Roman" w:eastAsia="Times New Roman" w:hAnsi="Times New Roman"/>
          <w:b/>
        </w:rPr>
        <w:t>(gali pasireikšti ne dažniau</w:t>
      </w:r>
      <w:r w:rsidRPr="00A12B56">
        <w:rPr>
          <w:rFonts w:ascii="Times New Roman" w:eastAsia="Times New Roman" w:hAnsi="Times New Roman"/>
          <w:b/>
          <w:lang w:eastAsia="lt-LT"/>
        </w:rPr>
        <w:t xml:space="preserve"> kaip</w:t>
      </w:r>
      <w:r w:rsidRPr="00A12B56">
        <w:rPr>
          <w:rFonts w:ascii="Times New Roman" w:eastAsia="Times New Roman" w:hAnsi="Times New Roman"/>
          <w:b/>
        </w:rPr>
        <w:t xml:space="preserve"> 1 iš 10 žmonių):</w:t>
      </w:r>
      <w:r w:rsidRPr="00A12B56">
        <w:rPr>
          <w:rFonts w:ascii="Times New Roman" w:eastAsia="Times New Roman" w:hAnsi="Times New Roman"/>
        </w:rPr>
        <w:t xml:space="preserve"> </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kai kurių kraujo ląstelių kiekio, lipidų koncentracijos kraujyje pokyčiai ir laikinas kepenų fermentų suaktyvėjimas gydymo pradžioje;</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gliukozės koncentracijos kraujyje ir šlapime padidėjimas;</w:t>
      </w:r>
    </w:p>
    <w:p w:rsidR="00252DEB" w:rsidRPr="00A12B56" w:rsidRDefault="00252DEB" w:rsidP="00252DEB">
      <w:pPr>
        <w:numPr>
          <w:ilvl w:val="0"/>
          <w:numId w:val="8"/>
        </w:numPr>
        <w:tabs>
          <w:tab w:val="left" w:pos="0"/>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šlapimo rūgšties koncentracijos kraujyje padidėjimas ir </w:t>
      </w:r>
      <w:proofErr w:type="spellStart"/>
      <w:r w:rsidRPr="00A12B56">
        <w:rPr>
          <w:rFonts w:ascii="Times New Roman" w:eastAsia="Times New Roman" w:hAnsi="Times New Roman"/>
        </w:rPr>
        <w:t>kreatino</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fosfokinazės</w:t>
      </w:r>
      <w:proofErr w:type="spellEnd"/>
      <w:r w:rsidRPr="00A12B56">
        <w:rPr>
          <w:rFonts w:ascii="Times New Roman" w:eastAsia="Times New Roman" w:hAnsi="Times New Roman"/>
        </w:rPr>
        <w:t xml:space="preserve"> suaktyvėjimas kraujyje;</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alkio pojūčio sustiprėjimas;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svaigulys; </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neramumas; </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drebulys; </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neįprasti judesiai (</w:t>
      </w:r>
      <w:proofErr w:type="spellStart"/>
      <w:r w:rsidRPr="00A12B56">
        <w:rPr>
          <w:rFonts w:ascii="Times New Roman" w:eastAsia="Times New Roman" w:hAnsi="Times New Roman"/>
          <w:szCs w:val="20"/>
        </w:rPr>
        <w:t>diskinezija</w:t>
      </w:r>
      <w:proofErr w:type="spellEnd"/>
      <w:r w:rsidRPr="00A12B56">
        <w:rPr>
          <w:rFonts w:ascii="Times New Roman" w:eastAsia="Times New Roman" w:hAnsi="Times New Roman"/>
          <w:szCs w:val="20"/>
        </w:rPr>
        <w:t>);</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vidurių užkietėjimas;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burnos džiūvimas;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išbėrimas;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jėgų netekimas, labai didelis nuovargis;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 xml:space="preserve">vandens susilaikymas organizme, </w:t>
      </w:r>
      <w:r w:rsidRPr="00A12B56">
        <w:rPr>
          <w:rFonts w:ascii="Times New Roman" w:eastAsia="Times New Roman" w:hAnsi="Times New Roman"/>
          <w:szCs w:val="20"/>
        </w:rPr>
        <w:t>sukeliantis rankų</w:t>
      </w:r>
      <w:r w:rsidRPr="00A12B56">
        <w:rPr>
          <w:rFonts w:ascii="Times New Roman" w:eastAsia="Times New Roman" w:hAnsi="Times New Roman"/>
        </w:rPr>
        <w:t>, kulkšnių ar pėdų patinimą;</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karščiavimas, sąnarių skausmas;</w:t>
      </w:r>
    </w:p>
    <w:p w:rsidR="00252DEB" w:rsidRPr="00A12B56" w:rsidRDefault="00252DEB" w:rsidP="00252DEB">
      <w:pPr>
        <w:numPr>
          <w:ilvl w:val="0"/>
          <w:numId w:val="8"/>
        </w:numPr>
        <w:tabs>
          <w:tab w:val="left" w:pos="0"/>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lastRenderedPageBreak/>
        <w:t xml:space="preserve">lytinės funkcijos sutrikimas (pvz.: lytinio potraukio susilpnėjimas vyrams ir moterims arba erekcijos funkcijos sutrikimas vyrams). </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iCs/>
        </w:rPr>
        <w:t xml:space="preserve">Nedažnas </w:t>
      </w:r>
      <w:r w:rsidRPr="00A12B56">
        <w:rPr>
          <w:rFonts w:ascii="Times New Roman" w:eastAsia="Times New Roman" w:hAnsi="Times New Roman"/>
          <w:b/>
        </w:rPr>
        <w:t xml:space="preserve">(gali pasireikšti ne dažniau kaip 1 iš 100 žmonių): </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padidėjusio jautrumo reakcijos (pvz., burnos ir gerklės patinimas, niežulys, bėrimas);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cukrinis diabetas arba cukrinio diabeto pasunkėjimas, kartais susijęs su </w:t>
      </w:r>
      <w:proofErr w:type="spellStart"/>
      <w:r w:rsidRPr="00A12B56">
        <w:rPr>
          <w:rFonts w:ascii="Times New Roman" w:eastAsia="Times New Roman" w:hAnsi="Times New Roman"/>
          <w:szCs w:val="20"/>
        </w:rPr>
        <w:t>ketoacidoze</w:t>
      </w:r>
      <w:proofErr w:type="spellEnd"/>
      <w:r w:rsidRPr="00A12B56">
        <w:rPr>
          <w:rFonts w:ascii="Times New Roman" w:eastAsia="Times New Roman" w:hAnsi="Times New Roman"/>
          <w:szCs w:val="20"/>
        </w:rPr>
        <w:t xml:space="preserve"> (</w:t>
      </w:r>
      <w:proofErr w:type="spellStart"/>
      <w:r w:rsidRPr="00A12B56">
        <w:rPr>
          <w:rFonts w:ascii="Times New Roman" w:eastAsia="Times New Roman" w:hAnsi="Times New Roman"/>
          <w:szCs w:val="20"/>
        </w:rPr>
        <w:t>ketoninės</w:t>
      </w:r>
      <w:proofErr w:type="spellEnd"/>
      <w:r w:rsidRPr="00A12B56">
        <w:rPr>
          <w:rFonts w:ascii="Times New Roman" w:eastAsia="Times New Roman" w:hAnsi="Times New Roman"/>
          <w:szCs w:val="20"/>
        </w:rPr>
        <w:t xml:space="preserve"> medžiagos kraujyje ir šlapime) arba koma; </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priepuoliai, dažniausiai susiję su buvusiais priepuoliais (epilepsija); </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raumenų sąstingis ar spazmai (įskaitant akių judesius);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neramių kojų sindromas;</w:t>
      </w:r>
    </w:p>
    <w:p w:rsidR="00252DEB"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kalbos sutrikimas;</w:t>
      </w:r>
      <w:r w:rsidRPr="007250D1">
        <w:rPr>
          <w:rFonts w:ascii="Times New Roman" w:eastAsia="Times New Roman" w:hAnsi="Times New Roman"/>
          <w:szCs w:val="20"/>
        </w:rPr>
        <w:t xml:space="preserve"> </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Pr>
          <w:rFonts w:ascii="Times New Roman" w:eastAsia="Times New Roman" w:hAnsi="Times New Roman"/>
          <w:szCs w:val="20"/>
        </w:rPr>
        <w:t>mikčiojimas;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retas pulsas;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jautrumo šviesai padidėjimas;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kraujavimas iš nosies;</w:t>
      </w:r>
    </w:p>
    <w:p w:rsidR="00252DEB"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pilvo pūtimas;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EB3F83">
        <w:rPr>
          <w:rFonts w:ascii="Times New Roman" w:eastAsia="Times New Roman" w:hAnsi="Times New Roman"/>
          <w:szCs w:val="20"/>
        </w:rPr>
        <w:t>didelis</w:t>
      </w:r>
      <w:r>
        <w:t xml:space="preserve"> </w:t>
      </w:r>
      <w:r>
        <w:rPr>
          <w:rFonts w:ascii="Times New Roman" w:eastAsia="Times New Roman" w:hAnsi="Times New Roman"/>
          <w:szCs w:val="20"/>
        </w:rPr>
        <w:t>seilėtekis;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atminties praradimas arba užmaršumas;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šlapimo nelaikymas;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proofErr w:type="spellStart"/>
      <w:r w:rsidRPr="00A12B56">
        <w:rPr>
          <w:rFonts w:ascii="Times New Roman" w:eastAsia="Times New Roman" w:hAnsi="Times New Roman"/>
          <w:szCs w:val="20"/>
        </w:rPr>
        <w:t>nesugebėjimas</w:t>
      </w:r>
      <w:proofErr w:type="spellEnd"/>
      <w:r w:rsidRPr="00A12B56">
        <w:rPr>
          <w:rFonts w:ascii="Times New Roman" w:eastAsia="Times New Roman" w:hAnsi="Times New Roman"/>
          <w:szCs w:val="20"/>
        </w:rPr>
        <w:t xml:space="preserve"> šlapintis;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plaukų slinkimas;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mėnesinių nebuvimas arba sumažėjimas;</w:t>
      </w:r>
    </w:p>
    <w:p w:rsidR="00252DEB" w:rsidRPr="00A12B56" w:rsidRDefault="00252DEB" w:rsidP="00252DEB">
      <w:pPr>
        <w:numPr>
          <w:ilvl w:val="0"/>
          <w:numId w:val="9"/>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rPr>
        <w:t>krūtų pokyčiai vyrams ir moterims (pvz., nenormali pieno sekrecija arba nenormalus krūtų padidėjimas).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Retas (gali pasireikšti ne dažniau kaip 1 iš 1000</w:t>
      </w:r>
      <w:r>
        <w:rPr>
          <w:rFonts w:ascii="Times New Roman" w:eastAsia="Times New Roman" w:hAnsi="Times New Roman"/>
          <w:b/>
        </w:rPr>
        <w:t> </w:t>
      </w:r>
      <w:r w:rsidRPr="00A12B56">
        <w:rPr>
          <w:rFonts w:ascii="Times New Roman" w:eastAsia="Times New Roman" w:hAnsi="Times New Roman"/>
          <w:b/>
        </w:rPr>
        <w:t>žmonių):</w:t>
      </w:r>
    </w:p>
    <w:p w:rsidR="00252DEB" w:rsidRPr="00A12B56" w:rsidRDefault="00252DEB" w:rsidP="00252DEB">
      <w:pPr>
        <w:numPr>
          <w:ilvl w:val="0"/>
          <w:numId w:val="10"/>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normalios kūno temperatūros sumažėjimas; </w:t>
      </w:r>
    </w:p>
    <w:p w:rsidR="00252DEB" w:rsidRPr="00A12B56" w:rsidRDefault="00252DEB" w:rsidP="00252DEB">
      <w:pPr>
        <w:numPr>
          <w:ilvl w:val="0"/>
          <w:numId w:val="10"/>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nenormalus širdies plakimas; </w:t>
      </w:r>
    </w:p>
    <w:p w:rsidR="00252DEB" w:rsidRPr="00A12B56" w:rsidRDefault="00252DEB" w:rsidP="00252DEB">
      <w:pPr>
        <w:numPr>
          <w:ilvl w:val="0"/>
          <w:numId w:val="10"/>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staigi mirtis dėl neaiškių priežasčių; </w:t>
      </w:r>
    </w:p>
    <w:p w:rsidR="00252DEB" w:rsidRPr="00A12B56" w:rsidRDefault="00252DEB" w:rsidP="00252DEB">
      <w:pPr>
        <w:numPr>
          <w:ilvl w:val="0"/>
          <w:numId w:val="10"/>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kasos uždegimas, sukeliantis smarkų pilvo skausmą, karščiavimą ir vėmimą;</w:t>
      </w:r>
    </w:p>
    <w:p w:rsidR="00252DEB" w:rsidRPr="00A12B56" w:rsidRDefault="00252DEB" w:rsidP="00252DEB">
      <w:pPr>
        <w:numPr>
          <w:ilvl w:val="0"/>
          <w:numId w:val="10"/>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kepenų liga, pasireiškianti odos ir akių baltymo pageltimu; </w:t>
      </w:r>
    </w:p>
    <w:p w:rsidR="00252DEB" w:rsidRPr="00A12B56" w:rsidRDefault="00252DEB" w:rsidP="00252DEB">
      <w:pPr>
        <w:numPr>
          <w:ilvl w:val="0"/>
          <w:numId w:val="10"/>
        </w:numPr>
        <w:tabs>
          <w:tab w:val="left" w:pos="567"/>
        </w:tabs>
        <w:spacing w:after="0" w:line="240" w:lineRule="auto"/>
        <w:ind w:left="567" w:hanging="567"/>
        <w:contextualSpacing/>
        <w:rPr>
          <w:rFonts w:ascii="Times New Roman" w:eastAsia="Times New Roman" w:hAnsi="Times New Roman"/>
          <w:szCs w:val="20"/>
        </w:rPr>
      </w:pPr>
      <w:r w:rsidRPr="00A12B56">
        <w:rPr>
          <w:rFonts w:ascii="Times New Roman" w:eastAsia="Times New Roman" w:hAnsi="Times New Roman"/>
          <w:szCs w:val="20"/>
        </w:rPr>
        <w:t>raumenų liga, pasireiškianti raumenų diegliais ir skausmu dėl neaiškių priežasčių;</w:t>
      </w:r>
    </w:p>
    <w:p w:rsidR="00252DEB" w:rsidRPr="00A12B56" w:rsidRDefault="00252DEB" w:rsidP="00252DEB">
      <w:pPr>
        <w:numPr>
          <w:ilvl w:val="0"/>
          <w:numId w:val="10"/>
        </w:numPr>
        <w:tabs>
          <w:tab w:val="left" w:pos="567"/>
        </w:tabs>
        <w:spacing w:after="0" w:line="240" w:lineRule="auto"/>
        <w:ind w:left="567" w:hanging="567"/>
        <w:contextualSpacing/>
        <w:rPr>
          <w:rFonts w:ascii="Times New Roman" w:eastAsia="Times New Roman" w:hAnsi="Times New Roman"/>
          <w:szCs w:val="20"/>
        </w:rPr>
      </w:pPr>
      <w:r w:rsidRPr="00A12B56">
        <w:rPr>
          <w:rFonts w:ascii="Times New Roman" w:eastAsia="Times New Roman" w:hAnsi="Times New Roman"/>
          <w:szCs w:val="20"/>
        </w:rPr>
        <w:t>ilgalaikė ir (arba) skausminga erekcija.</w:t>
      </w:r>
    </w:p>
    <w:p w:rsidR="00252DEB" w:rsidRPr="00EB0625" w:rsidRDefault="00252DEB" w:rsidP="00252DEB">
      <w:pPr>
        <w:spacing w:after="0" w:line="240" w:lineRule="auto"/>
      </w:pPr>
    </w:p>
    <w:p w:rsidR="00252DEB" w:rsidRPr="00A12B56" w:rsidRDefault="00252DEB" w:rsidP="00252DEB">
      <w:pPr>
        <w:tabs>
          <w:tab w:val="left" w:pos="567"/>
        </w:tabs>
        <w:spacing w:after="0" w:line="260" w:lineRule="exact"/>
        <w:rPr>
          <w:rFonts w:ascii="Times New Roman" w:eastAsia="Times New Roman" w:hAnsi="Times New Roman"/>
          <w:b/>
        </w:rPr>
      </w:pPr>
      <w:r w:rsidRPr="00A12B56">
        <w:rPr>
          <w:rFonts w:ascii="Times New Roman" w:eastAsia="Times New Roman" w:hAnsi="Times New Roman"/>
          <w:b/>
        </w:rPr>
        <w:t>Labai retas (gali pasireikšti ne dažniau kaip 1 iš 10000</w:t>
      </w:r>
      <w:r>
        <w:rPr>
          <w:rFonts w:ascii="Times New Roman" w:eastAsia="Times New Roman" w:hAnsi="Times New Roman"/>
          <w:b/>
        </w:rPr>
        <w:t> </w:t>
      </w:r>
      <w:r w:rsidRPr="00A12B56">
        <w:rPr>
          <w:rFonts w:ascii="Times New Roman" w:eastAsia="Times New Roman" w:hAnsi="Times New Roman"/>
          <w:b/>
        </w:rPr>
        <w:t>žmonių):</w:t>
      </w:r>
    </w:p>
    <w:p w:rsidR="00252DEB" w:rsidRPr="00A12B56" w:rsidRDefault="00252DEB" w:rsidP="00252DEB">
      <w:pPr>
        <w:numPr>
          <w:ilvl w:val="0"/>
          <w:numId w:val="11"/>
        </w:numPr>
        <w:tabs>
          <w:tab w:val="left" w:pos="567"/>
        </w:tabs>
        <w:spacing w:after="0" w:line="260" w:lineRule="exact"/>
        <w:ind w:left="567" w:hanging="567"/>
        <w:contextualSpacing/>
        <w:rPr>
          <w:rFonts w:ascii="Times New Roman" w:eastAsia="Times New Roman" w:hAnsi="Times New Roman"/>
          <w:szCs w:val="20"/>
        </w:rPr>
      </w:pPr>
      <w:r w:rsidRPr="00A12B56">
        <w:rPr>
          <w:rFonts w:ascii="Times New Roman" w:eastAsia="Times New Roman" w:hAnsi="Times New Roman"/>
          <w:szCs w:val="20"/>
        </w:rPr>
        <w:t xml:space="preserve">sunkios alerginės reakcijos, tokios kaip vaisto sukeltos reakcijos kartu su </w:t>
      </w:r>
      <w:proofErr w:type="spellStart"/>
      <w:r w:rsidRPr="00A12B56">
        <w:rPr>
          <w:rFonts w:ascii="Times New Roman" w:eastAsia="Times New Roman" w:hAnsi="Times New Roman"/>
          <w:szCs w:val="20"/>
        </w:rPr>
        <w:t>eozinofilija</w:t>
      </w:r>
      <w:proofErr w:type="spellEnd"/>
      <w:r w:rsidRPr="00A12B56">
        <w:rPr>
          <w:rFonts w:ascii="Times New Roman" w:eastAsia="Times New Roman" w:hAnsi="Times New Roman"/>
          <w:szCs w:val="20"/>
        </w:rPr>
        <w:t xml:space="preserve"> ir sisteminiais simptomais (angl. DRESS) sindromas. Iš pradžių DRESS pasireiškia į gripą panašiais simptomais kartu su veido bėrimu, vėliau išplitusiu bėrimu, aukšta kūno temperatūra, padidėjusiais limfmazgiais, kraujo tyrimuose stebimu padidėjusiu kepenų fermentų lygiu ir baltųjų kraujo ląstelių kiekiu (</w:t>
      </w:r>
      <w:proofErr w:type="spellStart"/>
      <w:r w:rsidRPr="00A12B56">
        <w:rPr>
          <w:rFonts w:ascii="Times New Roman" w:eastAsia="Times New Roman" w:hAnsi="Times New Roman"/>
          <w:szCs w:val="20"/>
        </w:rPr>
        <w:t>eozinofilija</w:t>
      </w:r>
      <w:proofErr w:type="spellEnd"/>
      <w:r w:rsidRPr="00A12B56">
        <w:rPr>
          <w:rFonts w:ascii="Times New Roman" w:eastAsia="Times New Roman" w:hAnsi="Times New Roman"/>
          <w:szCs w:val="20"/>
        </w:rPr>
        <w:t>) (šio šalutinio poveikio dažnis negali būti apskaičiuotas pagal turimus duomenis).</w:t>
      </w:r>
    </w:p>
    <w:p w:rsidR="00252DEB"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40" w:lineRule="auto"/>
        <w:rPr>
          <w:rFonts w:ascii="Times New Roman" w:eastAsia="Times New Roman" w:hAnsi="Times New Roman"/>
        </w:rPr>
      </w:pPr>
      <w:r w:rsidRPr="00A12B56">
        <w:rPr>
          <w:rFonts w:ascii="Times New Roman" w:eastAsia="Times New Roman" w:hAnsi="Times New Roman"/>
        </w:rPr>
        <w:t xml:space="preserve">Senyvus demencija sergančius pacientus, kurie vartoja </w:t>
      </w:r>
      <w:proofErr w:type="spellStart"/>
      <w:r w:rsidRPr="00A12B56">
        <w:rPr>
          <w:rFonts w:ascii="Times New Roman" w:eastAsia="Times New Roman" w:hAnsi="Times New Roman"/>
        </w:rPr>
        <w:t>olanzapino</w:t>
      </w:r>
      <w:proofErr w:type="spellEnd"/>
      <w:r w:rsidRPr="00A12B56">
        <w:rPr>
          <w:rFonts w:ascii="Times New Roman" w:eastAsia="Times New Roman" w:hAnsi="Times New Roman"/>
        </w:rPr>
        <w:t>, gali ištikti insultas, jie gali susirgti plaučių uždegimu, nelaikyti šlapimo, griūti, justi didžiulį nuovargį, matyti haliucinacijas, jiems gali pakilti kūno temperatūra, parausti oda arba pasunkėti vaikščiojimas. Gauta pranešimų apie šios grupės pacientų mirties atvejų.</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Parkinsono</w:t>
      </w:r>
      <w:proofErr w:type="spellEnd"/>
      <w:r w:rsidRPr="00A12B56">
        <w:rPr>
          <w:rFonts w:ascii="Times New Roman" w:eastAsia="Times New Roman" w:hAnsi="Times New Roman"/>
        </w:rPr>
        <w:t xml:space="preserve"> liga sergantiems pacientams </w:t>
      </w:r>
      <w:proofErr w:type="spellStart"/>
      <w:r w:rsidRPr="00A12B56">
        <w:rPr>
          <w:rFonts w:ascii="Times New Roman" w:eastAsia="Times New Roman" w:hAnsi="Times New Roman"/>
          <w:bCs/>
        </w:rPr>
        <w:t>Olanzapine</w:t>
      </w:r>
      <w:proofErr w:type="spellEnd"/>
      <w:r w:rsidRPr="00A12B56">
        <w:rPr>
          <w:rFonts w:ascii="Times New Roman" w:eastAsia="Times New Roman" w:hAnsi="Times New Roman"/>
          <w:bCs/>
        </w:rPr>
        <w:t xml:space="preserve"> </w:t>
      </w:r>
      <w:proofErr w:type="spellStart"/>
      <w:r w:rsidRPr="00A12B56">
        <w:rPr>
          <w:rFonts w:ascii="Times New Roman" w:eastAsia="Times New Roman" w:hAnsi="Times New Roman"/>
          <w:bCs/>
        </w:rPr>
        <w:t>Orion</w:t>
      </w:r>
      <w:proofErr w:type="spellEnd"/>
      <w:r w:rsidRPr="00A12B56">
        <w:rPr>
          <w:rFonts w:ascii="Times New Roman" w:eastAsia="Times New Roman" w:hAnsi="Times New Roman"/>
          <w:bCs/>
        </w:rPr>
        <w:t xml:space="preserve"> </w:t>
      </w:r>
      <w:r w:rsidRPr="00A12B56">
        <w:rPr>
          <w:rFonts w:ascii="Times New Roman" w:eastAsia="Times New Roman" w:hAnsi="Times New Roman"/>
        </w:rPr>
        <w:t>gali pabloginti ligos simptomus.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40" w:lineRule="auto"/>
        <w:rPr>
          <w:rFonts w:ascii="Times New Roman" w:eastAsia="Times New Roman" w:hAnsi="Times New Roman"/>
          <w:b/>
          <w:snapToGrid w:val="0"/>
        </w:rPr>
      </w:pPr>
      <w:r w:rsidRPr="00A12B56">
        <w:rPr>
          <w:rFonts w:ascii="Times New Roman" w:eastAsia="Times New Roman" w:hAnsi="Times New Roman"/>
          <w:b/>
          <w:noProof/>
          <w:snapToGrid w:val="0"/>
        </w:rPr>
        <w:t>Pranešimas apie šalutinį poveikį</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snapToGrid w:val="0"/>
        </w:rPr>
        <w:t>Jeigu pasireiškė šalutinis poveikis, įskaitant šiame lapelyje nenurodytą, pasakykite gydytojui arba vaistininkui</w:t>
      </w:r>
      <w:r w:rsidRPr="00A12B56">
        <w:rPr>
          <w:rFonts w:ascii="Times New Roman" w:eastAsia="Times New Roman" w:hAnsi="Times New Roman"/>
          <w:snapToGrid w:val="0"/>
        </w:rPr>
        <w:t>.</w:t>
      </w:r>
      <w:r w:rsidRPr="00A12B56">
        <w:rPr>
          <w:rFonts w:ascii="Times New Roman" w:eastAsia="Times New Roman" w:hAnsi="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w:t>
      </w:r>
      <w:r w:rsidRPr="00A12B56">
        <w:rPr>
          <w:rFonts w:ascii="Times New Roman" w:eastAsia="Times New Roman" w:hAnsi="Times New Roman"/>
          <w:noProof/>
          <w:snapToGrid w:val="0"/>
        </w:rPr>
        <w:lastRenderedPageBreak/>
        <w:t>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52DEB" w:rsidRDefault="00252DEB" w:rsidP="00252DEB">
      <w:pPr>
        <w:numPr>
          <w:ilvl w:val="12"/>
          <w:numId w:val="0"/>
        </w:numPr>
        <w:spacing w:after="0" w:line="240" w:lineRule="auto"/>
        <w:ind w:left="567" w:right="-2" w:hanging="567"/>
        <w:rPr>
          <w:rFonts w:ascii="Times New Roman" w:eastAsia="Times New Roman" w:hAnsi="Times New Roman"/>
          <w:b/>
          <w:noProof/>
        </w:rPr>
      </w:pPr>
    </w:p>
    <w:p w:rsidR="00252DEB" w:rsidRPr="00A12B56" w:rsidRDefault="00252DEB" w:rsidP="00252DEB">
      <w:pPr>
        <w:numPr>
          <w:ilvl w:val="12"/>
          <w:numId w:val="0"/>
        </w:numPr>
        <w:spacing w:after="0" w:line="240" w:lineRule="auto"/>
        <w:ind w:left="567" w:right="-2" w:hanging="567"/>
        <w:rPr>
          <w:rFonts w:ascii="Times New Roman" w:eastAsia="Times New Roman" w:hAnsi="Times New Roman"/>
          <w:b/>
          <w:noProof/>
        </w:rPr>
      </w:pPr>
    </w:p>
    <w:p w:rsidR="00252DEB" w:rsidRPr="00A12B56" w:rsidRDefault="00252DEB" w:rsidP="00252DEB">
      <w:pPr>
        <w:numPr>
          <w:ilvl w:val="12"/>
          <w:numId w:val="0"/>
        </w:numPr>
        <w:spacing w:after="0" w:line="240" w:lineRule="auto"/>
        <w:ind w:left="567" w:right="-2" w:hanging="567"/>
        <w:rPr>
          <w:rFonts w:ascii="Times New Roman" w:eastAsia="Times New Roman" w:hAnsi="Times New Roman"/>
          <w:noProof/>
        </w:rPr>
      </w:pPr>
      <w:r w:rsidRPr="00A12B56">
        <w:rPr>
          <w:rFonts w:ascii="Times New Roman" w:eastAsia="Times New Roman" w:hAnsi="Times New Roman"/>
          <w:b/>
          <w:noProof/>
        </w:rPr>
        <w:t>5.</w:t>
      </w:r>
      <w:r w:rsidRPr="00A12B56">
        <w:rPr>
          <w:rFonts w:ascii="Times New Roman" w:eastAsia="Times New Roman" w:hAnsi="Times New Roman"/>
          <w:b/>
          <w:noProof/>
        </w:rPr>
        <w:tab/>
        <w:t>Kaip laikyti Olanzapine Orion</w:t>
      </w:r>
    </w:p>
    <w:p w:rsidR="00252DEB" w:rsidRPr="00A12B56" w:rsidRDefault="00252DEB" w:rsidP="00252DEB">
      <w:pPr>
        <w:spacing w:after="0" w:line="240" w:lineRule="auto"/>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Šį vaistą laikykite vaikams nepastebimoje ir nepasiekiamoje vietoje.</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spacing w:after="0" w:line="240" w:lineRule="auto"/>
        <w:rPr>
          <w:rFonts w:ascii="Times New Roman" w:eastAsia="Times New Roman" w:hAnsi="Times New Roman"/>
          <w:iCs/>
          <w:noProof/>
        </w:rPr>
      </w:pPr>
      <w:r w:rsidRPr="00A12B56">
        <w:rPr>
          <w:rFonts w:ascii="Times New Roman" w:eastAsia="Times New Roman" w:hAnsi="Times New Roman"/>
          <w:iCs/>
          <w:noProof/>
          <w:lang w:eastAsia="lt-LT"/>
        </w:rPr>
        <w:t>Ant kartono</w:t>
      </w:r>
      <w:r w:rsidRPr="00A12B56">
        <w:rPr>
          <w:rFonts w:ascii="Times New Roman" w:eastAsia="Times New Roman" w:hAnsi="Times New Roman"/>
          <w:iCs/>
          <w:noProof/>
        </w:rPr>
        <w:t xml:space="preserve"> dėžutės ir lizdinės plokštelės po „Tinka iki“ nurodytam tinkamumo laikui pasibaigus, šio vaisto vartoti negalima. Vaistas tinkamas vartoti iki paskutinės nurodyto mėnesio dienos.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Laikykite ne aukštesnėje kaip 25 °C temperatūroje.</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r w:rsidRPr="00A12B56">
        <w:rPr>
          <w:rFonts w:ascii="Times New Roman" w:eastAsia="Times New Roman" w:hAnsi="Times New Roman"/>
          <w:noProof/>
        </w:rPr>
        <w:t>Vaistų negalima išmesti į kanalizaciją arba su buitinėmis atliekomis. Kaip išmesti nereikalingus vaistus, klauskite vaistininko. Šios priemonės padės apsaugoti aplinką.</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left="540" w:right="-2" w:hanging="540"/>
        <w:rPr>
          <w:rFonts w:ascii="Times New Roman" w:eastAsia="Times New Roman" w:hAnsi="Times New Roman"/>
          <w:b/>
          <w:noProof/>
        </w:rPr>
      </w:pPr>
      <w:r w:rsidRPr="00A12B56">
        <w:rPr>
          <w:rFonts w:ascii="Times New Roman" w:eastAsia="Times New Roman" w:hAnsi="Times New Roman"/>
          <w:b/>
          <w:noProof/>
        </w:rPr>
        <w:t>6.</w:t>
      </w:r>
      <w:r w:rsidRPr="00A12B56">
        <w:rPr>
          <w:rFonts w:ascii="Times New Roman" w:eastAsia="Times New Roman" w:hAnsi="Times New Roman"/>
          <w:b/>
          <w:noProof/>
        </w:rPr>
        <w:tab/>
        <w:t>Pakuotės turinys ir kita informacija</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noProof/>
          <w:u w:val="single"/>
        </w:rPr>
      </w:pPr>
      <w:r w:rsidRPr="00A12B56">
        <w:rPr>
          <w:rFonts w:ascii="Times New Roman" w:eastAsia="Times New Roman" w:hAnsi="Times New Roman"/>
          <w:b/>
          <w:bCs/>
          <w:noProof/>
        </w:rPr>
        <w:t>Olanzapine Orion sudėtis</w:t>
      </w:r>
    </w:p>
    <w:p w:rsidR="00252DEB" w:rsidRPr="00A12B56" w:rsidRDefault="00252DEB" w:rsidP="00252DEB">
      <w:pPr>
        <w:numPr>
          <w:ilvl w:val="0"/>
          <w:numId w:val="1"/>
        </w:numPr>
        <w:tabs>
          <w:tab w:val="left" w:pos="567"/>
        </w:tabs>
        <w:spacing w:after="0" w:line="240" w:lineRule="auto"/>
        <w:ind w:left="567" w:right="-2" w:hanging="567"/>
        <w:rPr>
          <w:rFonts w:ascii="Times New Roman" w:eastAsia="Times New Roman" w:hAnsi="Times New Roman"/>
          <w:iCs/>
          <w:noProof/>
        </w:rPr>
      </w:pPr>
      <w:r w:rsidRPr="00A12B56">
        <w:rPr>
          <w:rFonts w:ascii="Times New Roman" w:eastAsia="Times New Roman" w:hAnsi="Times New Roman"/>
          <w:noProof/>
        </w:rPr>
        <w:t xml:space="preserve">Veiklioji medžiaga yra olanzapinas. </w:t>
      </w:r>
    </w:p>
    <w:p w:rsidR="00252DEB" w:rsidRPr="002A1A70" w:rsidRDefault="00252DEB" w:rsidP="00252DEB">
      <w:pPr>
        <w:tabs>
          <w:tab w:val="left" w:pos="567"/>
        </w:tabs>
        <w:spacing w:after="0" w:line="240" w:lineRule="auto"/>
        <w:ind w:right="-2"/>
        <w:rPr>
          <w:rFonts w:ascii="Times New Roman" w:hAnsi="Times New Roman"/>
        </w:rPr>
      </w:pPr>
      <w:r w:rsidRPr="002A1A70">
        <w:rPr>
          <w:rFonts w:ascii="Times New Roman" w:hAnsi="Times New Roman"/>
        </w:rPr>
        <w:t xml:space="preserve">Kiekvienoje burnoje disperguojamoje tabletėje yra 10 mg </w:t>
      </w:r>
      <w:proofErr w:type="spellStart"/>
      <w:r w:rsidRPr="002A1A70">
        <w:rPr>
          <w:rFonts w:ascii="Times New Roman" w:hAnsi="Times New Roman"/>
        </w:rPr>
        <w:t>olanzapino</w:t>
      </w:r>
      <w:proofErr w:type="spellEnd"/>
      <w:r w:rsidRPr="002A1A70">
        <w:rPr>
          <w:rFonts w:ascii="Times New Roman" w:hAnsi="Times New Roman"/>
        </w:rPr>
        <w:t>.</w:t>
      </w:r>
    </w:p>
    <w:p w:rsidR="00252DEB" w:rsidRPr="00A12B56" w:rsidRDefault="00252DEB" w:rsidP="00252DEB">
      <w:pPr>
        <w:tabs>
          <w:tab w:val="left" w:pos="567"/>
        </w:tabs>
        <w:spacing w:after="0" w:line="240" w:lineRule="auto"/>
        <w:ind w:right="-2"/>
        <w:rPr>
          <w:rFonts w:ascii="Times New Roman" w:eastAsia="Times New Roman" w:hAnsi="Times New Roman"/>
          <w:iCs/>
          <w:noProof/>
        </w:rPr>
      </w:pPr>
    </w:p>
    <w:p w:rsidR="00252DEB" w:rsidRPr="00A12B56" w:rsidRDefault="00252DEB" w:rsidP="00252DEB">
      <w:pPr>
        <w:numPr>
          <w:ilvl w:val="0"/>
          <w:numId w:val="1"/>
        </w:numPr>
        <w:tabs>
          <w:tab w:val="left" w:pos="567"/>
        </w:tabs>
        <w:spacing w:after="0" w:line="240" w:lineRule="auto"/>
        <w:ind w:left="567" w:right="-2" w:hanging="567"/>
        <w:rPr>
          <w:rFonts w:ascii="Times New Roman" w:eastAsia="Times New Roman" w:hAnsi="Times New Roman"/>
          <w:noProof/>
        </w:rPr>
      </w:pPr>
      <w:r w:rsidRPr="00A12B56">
        <w:rPr>
          <w:rFonts w:ascii="Times New Roman" w:eastAsia="Times New Roman" w:hAnsi="Times New Roman"/>
          <w:noProof/>
        </w:rPr>
        <w:t xml:space="preserve">Pagalbinės medžiagos yra </w:t>
      </w:r>
      <w:proofErr w:type="spellStart"/>
      <w:r w:rsidRPr="00A12B56">
        <w:rPr>
          <w:rFonts w:ascii="Times New Roman" w:eastAsia="Times New Roman" w:hAnsi="Times New Roman"/>
        </w:rPr>
        <w:t>mikrokristalinė</w:t>
      </w:r>
      <w:proofErr w:type="spellEnd"/>
      <w:r w:rsidRPr="00A12B56">
        <w:rPr>
          <w:rFonts w:ascii="Times New Roman" w:eastAsia="Times New Roman" w:hAnsi="Times New Roman"/>
        </w:rPr>
        <w:t xml:space="preserve"> celiuliozė (E </w:t>
      </w:r>
      <w:r w:rsidRPr="00EB0625">
        <w:rPr>
          <w:rFonts w:ascii="Times New Roman" w:hAnsi="Times New Roman"/>
          <w:rtl/>
          <w:lang w:bidi="ar-SY"/>
        </w:rPr>
        <w:t>460</w:t>
      </w:r>
      <w:r w:rsidRPr="00A12B56">
        <w:rPr>
          <w:rFonts w:ascii="Times New Roman" w:eastAsia="Times New Roman" w:hAnsi="Times New Roman"/>
          <w:lang w:bidi="ar-SY"/>
        </w:rPr>
        <w:t>a)</w:t>
      </w:r>
      <w:r w:rsidRPr="00A12B56">
        <w:rPr>
          <w:rFonts w:ascii="Times New Roman" w:eastAsia="Times New Roman" w:hAnsi="Times New Roman"/>
        </w:rPr>
        <w:t xml:space="preserve">, </w:t>
      </w:r>
      <w:proofErr w:type="spellStart"/>
      <w:r w:rsidRPr="00A12B56">
        <w:rPr>
          <w:rFonts w:ascii="Times New Roman" w:eastAsia="Times New Roman" w:hAnsi="Times New Roman"/>
        </w:rPr>
        <w:t>manitolis</w:t>
      </w:r>
      <w:proofErr w:type="spellEnd"/>
      <w:r w:rsidRPr="00A12B56">
        <w:rPr>
          <w:rFonts w:ascii="Times New Roman" w:eastAsia="Times New Roman" w:hAnsi="Times New Roman"/>
        </w:rPr>
        <w:t xml:space="preserve"> (E 421), </w:t>
      </w:r>
      <w:proofErr w:type="spellStart"/>
      <w:r w:rsidRPr="00A12B56">
        <w:rPr>
          <w:rFonts w:ascii="Times New Roman" w:eastAsia="Times New Roman" w:hAnsi="Times New Roman"/>
        </w:rPr>
        <w:t>pregelifikuotas</w:t>
      </w:r>
      <w:proofErr w:type="spellEnd"/>
      <w:r w:rsidRPr="00A12B56">
        <w:rPr>
          <w:rFonts w:ascii="Times New Roman" w:eastAsia="Times New Roman" w:hAnsi="Times New Roman"/>
        </w:rPr>
        <w:t xml:space="preserve"> kukurūzų krakmolas, </w:t>
      </w:r>
      <w:proofErr w:type="spellStart"/>
      <w:r w:rsidRPr="00A12B56">
        <w:rPr>
          <w:rFonts w:ascii="Times New Roman" w:eastAsia="Times New Roman" w:hAnsi="Times New Roman"/>
        </w:rPr>
        <w:t>krospovidonas</w:t>
      </w:r>
      <w:proofErr w:type="spellEnd"/>
      <w:r w:rsidRPr="00A12B56">
        <w:rPr>
          <w:rFonts w:ascii="Times New Roman" w:eastAsia="Times New Roman" w:hAnsi="Times New Roman"/>
        </w:rPr>
        <w:t xml:space="preserve">, natrio </w:t>
      </w:r>
      <w:proofErr w:type="spellStart"/>
      <w:r w:rsidRPr="00A12B56">
        <w:rPr>
          <w:rFonts w:ascii="Times New Roman" w:eastAsia="Times New Roman" w:hAnsi="Times New Roman"/>
        </w:rPr>
        <w:t>laurilsulfatas</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aspartamas</w:t>
      </w:r>
      <w:proofErr w:type="spellEnd"/>
      <w:r w:rsidRPr="00A12B56">
        <w:rPr>
          <w:rFonts w:ascii="Times New Roman" w:eastAsia="Times New Roman" w:hAnsi="Times New Roman"/>
        </w:rPr>
        <w:t xml:space="preserve"> (E951), </w:t>
      </w:r>
      <w:proofErr w:type="spellStart"/>
      <w:r w:rsidRPr="00A12B56">
        <w:rPr>
          <w:rFonts w:ascii="Times New Roman" w:eastAsia="Times New Roman" w:hAnsi="Times New Roman"/>
        </w:rPr>
        <w:t>guaro</w:t>
      </w:r>
      <w:proofErr w:type="spellEnd"/>
      <w:r w:rsidRPr="00A12B56">
        <w:rPr>
          <w:rFonts w:ascii="Times New Roman" w:eastAsia="Times New Roman" w:hAnsi="Times New Roman"/>
        </w:rPr>
        <w:t xml:space="preserve"> lipai (E 412), koloidinis bevandenis silicio dioksidas (E 551), magnio </w:t>
      </w:r>
      <w:proofErr w:type="spellStart"/>
      <w:r w:rsidRPr="00A12B56">
        <w:rPr>
          <w:rFonts w:ascii="Times New Roman" w:eastAsia="Times New Roman" w:hAnsi="Times New Roman"/>
        </w:rPr>
        <w:t>stearatas</w:t>
      </w:r>
      <w:proofErr w:type="spellEnd"/>
      <w:r w:rsidRPr="00A12B56">
        <w:rPr>
          <w:rFonts w:ascii="Times New Roman" w:eastAsia="Times New Roman" w:hAnsi="Times New Roman"/>
        </w:rPr>
        <w:t xml:space="preserve"> (E 572).</w:t>
      </w:r>
    </w:p>
    <w:p w:rsidR="00252DEB" w:rsidRPr="00A12B56" w:rsidRDefault="00252DEB" w:rsidP="00252DEB">
      <w:pPr>
        <w:spacing w:after="0" w:line="240" w:lineRule="auto"/>
        <w:ind w:right="-2"/>
        <w:rPr>
          <w:rFonts w:ascii="Times New Roman" w:eastAsia="Times New Roman" w:hAnsi="Times New Roman"/>
          <w:noProof/>
        </w:rPr>
      </w:pPr>
    </w:p>
    <w:p w:rsidR="00252DEB" w:rsidRPr="00A12B56" w:rsidRDefault="00252DEB" w:rsidP="00252DEB">
      <w:pPr>
        <w:numPr>
          <w:ilvl w:val="12"/>
          <w:numId w:val="0"/>
        </w:numPr>
        <w:spacing w:after="0" w:line="240" w:lineRule="auto"/>
        <w:ind w:right="-2"/>
        <w:rPr>
          <w:rFonts w:ascii="Times New Roman" w:eastAsia="Times New Roman" w:hAnsi="Times New Roman"/>
          <w:b/>
          <w:bCs/>
          <w:noProof/>
        </w:rPr>
      </w:pPr>
      <w:r w:rsidRPr="00A12B56">
        <w:rPr>
          <w:rFonts w:ascii="Times New Roman" w:eastAsia="Times New Roman" w:hAnsi="Times New Roman"/>
          <w:b/>
          <w:bCs/>
          <w:noProof/>
        </w:rPr>
        <w:t>Olanzapine Orion išvaizda ir kiekis pakuotėje</w:t>
      </w:r>
    </w:p>
    <w:p w:rsidR="00252DEB" w:rsidRPr="00A12B56" w:rsidRDefault="00252DEB" w:rsidP="00252DEB">
      <w:pPr>
        <w:tabs>
          <w:tab w:val="left" w:pos="567"/>
        </w:tabs>
        <w:spacing w:after="0" w:line="260" w:lineRule="exact"/>
        <w:rPr>
          <w:rFonts w:ascii="Times New Roman" w:eastAsia="Times New Roman" w:hAnsi="Times New Roman"/>
          <w:lang w:bidi="ar-SY"/>
        </w:rPr>
      </w:pPr>
      <w:proofErr w:type="spellStart"/>
      <w:r w:rsidRPr="00A12B56">
        <w:rPr>
          <w:rFonts w:ascii="Times New Roman" w:eastAsia="Times New Roman" w:hAnsi="Times New Roman"/>
          <w:lang w:bidi="ar-SY"/>
        </w:rPr>
        <w:t>Olanzapine</w:t>
      </w:r>
      <w:proofErr w:type="spellEnd"/>
      <w:r w:rsidRPr="00A12B56">
        <w:rPr>
          <w:rFonts w:ascii="Times New Roman" w:eastAsia="Times New Roman" w:hAnsi="Times New Roman"/>
          <w:lang w:bidi="ar-SY"/>
        </w:rPr>
        <w:t xml:space="preserve"> </w:t>
      </w:r>
      <w:proofErr w:type="spellStart"/>
      <w:r w:rsidRPr="00A12B56">
        <w:rPr>
          <w:rFonts w:ascii="Times New Roman" w:eastAsia="Times New Roman" w:hAnsi="Times New Roman"/>
          <w:lang w:bidi="ar-SY"/>
        </w:rPr>
        <w:t>Orion</w:t>
      </w:r>
      <w:proofErr w:type="spellEnd"/>
      <w:r w:rsidRPr="00A12B56">
        <w:rPr>
          <w:rFonts w:ascii="Times New Roman" w:eastAsia="Times New Roman" w:hAnsi="Times New Roman"/>
          <w:lang w:bidi="ar-SY"/>
        </w:rPr>
        <w:t xml:space="preserve"> burnoje disperguojamos tabletės yra geltonos, apvalios, viena tabletės pusė išgaubta, kita plokščia.</w:t>
      </w:r>
    </w:p>
    <w:p w:rsidR="00252DEB" w:rsidRPr="00A12B56" w:rsidRDefault="00252DEB" w:rsidP="00252DEB">
      <w:pPr>
        <w:tabs>
          <w:tab w:val="left" w:pos="567"/>
        </w:tabs>
        <w:spacing w:after="0" w:line="260" w:lineRule="exact"/>
        <w:jc w:val="both"/>
        <w:rPr>
          <w:rFonts w:ascii="Times New Roman" w:eastAsia="Times New Roman" w:hAnsi="Times New Roman"/>
        </w:rPr>
      </w:pP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Dėžutėje yra </w:t>
      </w:r>
      <w:proofErr w:type="spellStart"/>
      <w:r w:rsidRPr="00A12B56">
        <w:rPr>
          <w:rFonts w:ascii="Times New Roman" w:eastAsia="Times New Roman" w:hAnsi="Times New Roman"/>
        </w:rPr>
        <w:t>Olanzapine</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burnoje disperguojamų tablečių perforuotomis aliuminio lizdinėmis plokštelėmis.</w:t>
      </w:r>
    </w:p>
    <w:p w:rsidR="00252DEB" w:rsidRPr="00A12B56" w:rsidRDefault="00252DEB" w:rsidP="00252DEB">
      <w:pPr>
        <w:tabs>
          <w:tab w:val="left" w:pos="567"/>
        </w:tabs>
        <w:spacing w:after="0" w:line="260" w:lineRule="exact"/>
        <w:jc w:val="both"/>
        <w:rPr>
          <w:rFonts w:ascii="Times New Roman" w:eastAsia="Times New Roman" w:hAnsi="Times New Roman"/>
          <w:i/>
        </w:rPr>
      </w:pPr>
    </w:p>
    <w:p w:rsidR="00252DEB" w:rsidRPr="00A12B56" w:rsidRDefault="00252DEB" w:rsidP="00252DEB">
      <w:pPr>
        <w:tabs>
          <w:tab w:val="left" w:pos="567"/>
        </w:tabs>
        <w:spacing w:after="0" w:line="260" w:lineRule="exact"/>
        <w:jc w:val="both"/>
        <w:rPr>
          <w:rFonts w:ascii="Times New Roman" w:eastAsia="Times New Roman" w:hAnsi="Times New Roman"/>
        </w:rPr>
      </w:pPr>
      <w:r w:rsidRPr="00A12B56">
        <w:rPr>
          <w:rFonts w:ascii="Times New Roman" w:eastAsia="Times New Roman" w:hAnsi="Times New Roman"/>
        </w:rPr>
        <w:t>Dėžutėje yra 14, 28, 30, 35, 56, 70 arba 98 burnoje disperguojamos tabletės.</w:t>
      </w:r>
    </w:p>
    <w:p w:rsidR="00252DEB" w:rsidRPr="00A12B56" w:rsidRDefault="00252DEB" w:rsidP="00252DEB">
      <w:pPr>
        <w:spacing w:after="0" w:line="240" w:lineRule="auto"/>
        <w:rPr>
          <w:rFonts w:ascii="Times New Roman" w:eastAsia="Times New Roman" w:hAnsi="Times New Roman"/>
          <w:iCs/>
          <w:noProof/>
          <w:lang w:bidi="ar-SY"/>
        </w:rPr>
      </w:pPr>
    </w:p>
    <w:p w:rsidR="00252DEB" w:rsidRPr="00A12B56" w:rsidRDefault="00252DEB" w:rsidP="00252DEB">
      <w:pPr>
        <w:tabs>
          <w:tab w:val="left" w:pos="567"/>
        </w:tabs>
        <w:spacing w:after="0" w:line="260" w:lineRule="exact"/>
        <w:ind w:left="567" w:hanging="567"/>
        <w:rPr>
          <w:rFonts w:ascii="Times New Roman" w:eastAsia="Times New Roman" w:hAnsi="Times New Roman"/>
          <w:noProof/>
        </w:rPr>
      </w:pPr>
      <w:r w:rsidRPr="00A12B56">
        <w:rPr>
          <w:rFonts w:ascii="Times New Roman" w:eastAsia="Times New Roman" w:hAnsi="Times New Roman"/>
          <w:noProof/>
        </w:rPr>
        <w:t>Gali būti tiekiamos ne visų dydžių pakuotės.</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keepNext/>
        <w:keepLines/>
        <w:tabs>
          <w:tab w:val="left" w:pos="567"/>
        </w:tabs>
        <w:spacing w:after="0" w:line="260" w:lineRule="exact"/>
        <w:rPr>
          <w:rFonts w:ascii="Times New Roman" w:eastAsia="Times New Roman" w:hAnsi="Times New Roman"/>
          <w:b/>
          <w:bCs/>
        </w:rPr>
      </w:pPr>
      <w:r w:rsidRPr="00A12B56">
        <w:rPr>
          <w:rFonts w:ascii="Times New Roman" w:eastAsia="Times New Roman" w:hAnsi="Times New Roman"/>
          <w:b/>
          <w:bCs/>
        </w:rPr>
        <w:t>Registruotojas</w:t>
      </w:r>
      <w:r>
        <w:rPr>
          <w:rFonts w:ascii="Times New Roman" w:eastAsia="Times New Roman" w:hAnsi="Times New Roman"/>
          <w:b/>
          <w:bCs/>
        </w:rPr>
        <w:t xml:space="preserve"> ir gamintojas</w:t>
      </w:r>
    </w:p>
    <w:p w:rsidR="00252DEB" w:rsidRPr="00496BF9" w:rsidRDefault="00252DEB" w:rsidP="00252DEB">
      <w:pPr>
        <w:keepNext/>
        <w:keepLines/>
        <w:tabs>
          <w:tab w:val="left" w:pos="567"/>
        </w:tabs>
        <w:spacing w:after="0" w:line="260" w:lineRule="exact"/>
        <w:rPr>
          <w:rFonts w:ascii="Times New Roman" w:hAnsi="Times New Roman"/>
          <w:i/>
        </w:rPr>
      </w:pPr>
      <w:r w:rsidRPr="00EB0625">
        <w:rPr>
          <w:rFonts w:ascii="Times New Roman" w:eastAsia="Times New Roman" w:hAnsi="Times New Roman"/>
          <w:i/>
        </w:rPr>
        <w:t>Registruotojas</w:t>
      </w:r>
    </w:p>
    <w:p w:rsidR="00252DEB" w:rsidRPr="00A12B56" w:rsidRDefault="00252DEB" w:rsidP="00252DEB">
      <w:pPr>
        <w:keepNext/>
        <w:keepLines/>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Corporation</w:t>
      </w:r>
      <w:proofErr w:type="spellEnd"/>
    </w:p>
    <w:p w:rsidR="00252DEB" w:rsidRPr="00A12B56" w:rsidRDefault="00252DEB" w:rsidP="00252DEB">
      <w:pPr>
        <w:keepNext/>
        <w:keepLines/>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Orionintie</w:t>
      </w:r>
      <w:proofErr w:type="spellEnd"/>
      <w:r w:rsidRPr="00A12B56">
        <w:rPr>
          <w:rFonts w:ascii="Times New Roman" w:eastAsia="Times New Roman" w:hAnsi="Times New Roman"/>
        </w:rPr>
        <w:t xml:space="preserve"> 1</w:t>
      </w:r>
    </w:p>
    <w:p w:rsidR="00252DEB" w:rsidRPr="00A12B56" w:rsidRDefault="00252DEB" w:rsidP="00252DEB">
      <w:pPr>
        <w:keepNext/>
        <w:keepLines/>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FI-02200 </w:t>
      </w:r>
      <w:proofErr w:type="spellStart"/>
      <w:r w:rsidRPr="00A12B56">
        <w:rPr>
          <w:rFonts w:ascii="Times New Roman" w:eastAsia="Times New Roman" w:hAnsi="Times New Roman"/>
        </w:rPr>
        <w:t>Espoo</w:t>
      </w:r>
      <w:proofErr w:type="spellEnd"/>
    </w:p>
    <w:p w:rsidR="00252DEB" w:rsidRPr="00A12B56" w:rsidRDefault="00252DEB" w:rsidP="00252DEB">
      <w:pPr>
        <w:keepNext/>
        <w:keepLines/>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252DEB" w:rsidRPr="00A12B56" w:rsidRDefault="00252DEB" w:rsidP="00252DEB">
      <w:pPr>
        <w:keepNext/>
        <w:keepLines/>
        <w:tabs>
          <w:tab w:val="left" w:pos="567"/>
        </w:tabs>
        <w:spacing w:after="0" w:line="260" w:lineRule="exact"/>
        <w:ind w:left="567" w:hanging="567"/>
        <w:rPr>
          <w:rFonts w:ascii="Times New Roman" w:eastAsia="Times New Roman" w:hAnsi="Times New Roman"/>
        </w:rPr>
      </w:pPr>
    </w:p>
    <w:p w:rsidR="00252DEB" w:rsidRPr="00496BF9" w:rsidRDefault="00252DEB" w:rsidP="00252DEB">
      <w:pPr>
        <w:tabs>
          <w:tab w:val="left" w:pos="567"/>
        </w:tabs>
        <w:spacing w:after="0" w:line="260" w:lineRule="exact"/>
        <w:ind w:left="567" w:hanging="567"/>
        <w:rPr>
          <w:rFonts w:ascii="Times New Roman" w:hAnsi="Times New Roman"/>
          <w:i/>
        </w:rPr>
      </w:pPr>
      <w:r w:rsidRPr="00496BF9">
        <w:rPr>
          <w:rFonts w:ascii="Times New Roman" w:hAnsi="Times New Roman"/>
          <w:i/>
        </w:rPr>
        <w:t>Gamintojas</w:t>
      </w:r>
    </w:p>
    <w:p w:rsidR="00252DEB" w:rsidRPr="00A12B56" w:rsidRDefault="00252DEB" w:rsidP="00252DEB">
      <w:pPr>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Orion</w:t>
      </w:r>
      <w:proofErr w:type="spellEnd"/>
      <w:r w:rsidRPr="00A12B56">
        <w:rPr>
          <w:rFonts w:ascii="Times New Roman" w:eastAsia="Times New Roman" w:hAnsi="Times New Roman"/>
        </w:rPr>
        <w:t xml:space="preserve"> </w:t>
      </w:r>
      <w:proofErr w:type="spellStart"/>
      <w:r w:rsidRPr="00A12B56">
        <w:rPr>
          <w:rFonts w:ascii="Times New Roman" w:eastAsia="Times New Roman" w:hAnsi="Times New Roman"/>
        </w:rPr>
        <w:t>Corporation</w:t>
      </w:r>
      <w:proofErr w:type="spellEnd"/>
    </w:p>
    <w:p w:rsidR="00252DEB" w:rsidRPr="00A12B56" w:rsidRDefault="00252DEB" w:rsidP="00252DEB">
      <w:pPr>
        <w:tabs>
          <w:tab w:val="left" w:pos="567"/>
        </w:tabs>
        <w:spacing w:after="0" w:line="260" w:lineRule="exact"/>
        <w:rPr>
          <w:rFonts w:ascii="Times New Roman" w:eastAsia="Times New Roman" w:hAnsi="Times New Roman"/>
        </w:rPr>
      </w:pPr>
      <w:proofErr w:type="spellStart"/>
      <w:r w:rsidRPr="00A12B56">
        <w:rPr>
          <w:rFonts w:ascii="Times New Roman" w:eastAsia="Times New Roman" w:hAnsi="Times New Roman"/>
        </w:rPr>
        <w:t>Orionintie</w:t>
      </w:r>
      <w:proofErr w:type="spellEnd"/>
      <w:r w:rsidRPr="00A12B56">
        <w:rPr>
          <w:rFonts w:ascii="Times New Roman" w:eastAsia="Times New Roman" w:hAnsi="Times New Roman"/>
        </w:rPr>
        <w:t xml:space="preserve"> 1</w:t>
      </w:r>
    </w:p>
    <w:p w:rsidR="00252DEB" w:rsidRPr="00A12B56" w:rsidRDefault="00252DEB" w:rsidP="00252DEB">
      <w:pPr>
        <w:tabs>
          <w:tab w:val="left" w:pos="567"/>
        </w:tabs>
        <w:spacing w:after="0" w:line="260" w:lineRule="exact"/>
        <w:rPr>
          <w:rFonts w:ascii="Times New Roman" w:eastAsia="Times New Roman" w:hAnsi="Times New Roman"/>
        </w:rPr>
      </w:pPr>
      <w:r w:rsidRPr="00A12B56">
        <w:rPr>
          <w:rFonts w:ascii="Times New Roman" w:eastAsia="Times New Roman" w:hAnsi="Times New Roman"/>
        </w:rPr>
        <w:t xml:space="preserve">FI-02200 </w:t>
      </w:r>
      <w:proofErr w:type="spellStart"/>
      <w:r w:rsidRPr="00A12B56">
        <w:rPr>
          <w:rFonts w:ascii="Times New Roman" w:eastAsia="Times New Roman" w:hAnsi="Times New Roman"/>
        </w:rPr>
        <w:t>Espoo</w:t>
      </w:r>
      <w:proofErr w:type="spellEnd"/>
    </w:p>
    <w:p w:rsidR="00252DEB" w:rsidRPr="00A12B56" w:rsidRDefault="00252DEB" w:rsidP="00252DEB">
      <w:pPr>
        <w:tabs>
          <w:tab w:val="left" w:pos="567"/>
        </w:tabs>
        <w:spacing w:after="0" w:line="260" w:lineRule="exact"/>
        <w:ind w:left="567" w:hanging="567"/>
        <w:rPr>
          <w:rFonts w:ascii="Times New Roman" w:eastAsia="Times New Roman" w:hAnsi="Times New Roman"/>
        </w:rPr>
      </w:pPr>
      <w:r w:rsidRPr="00A12B56">
        <w:rPr>
          <w:rFonts w:ascii="Times New Roman" w:eastAsia="Times New Roman" w:hAnsi="Times New Roman"/>
        </w:rPr>
        <w:t>Suomija</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numPr>
          <w:ilvl w:val="12"/>
          <w:numId w:val="0"/>
        </w:numPr>
        <w:tabs>
          <w:tab w:val="left" w:pos="567"/>
        </w:tabs>
        <w:spacing w:after="0" w:line="240" w:lineRule="auto"/>
        <w:ind w:right="-2"/>
        <w:rPr>
          <w:rFonts w:ascii="Times New Roman" w:eastAsia="Times New Roman" w:hAnsi="Times New Roman"/>
          <w:noProof/>
          <w:snapToGrid w:val="0"/>
        </w:rPr>
      </w:pPr>
      <w:r w:rsidRPr="00A12B56">
        <w:rPr>
          <w:rFonts w:ascii="Times New Roman" w:eastAsia="Times New Roman" w:hAnsi="Times New Roman"/>
          <w:noProof/>
          <w:snapToGrid w:val="0"/>
        </w:rPr>
        <w:t>Jeigu apie šį vaistą norite sužinoti daugiau, kreipkitės į vietinį registruotojo atstovą.</w:t>
      </w:r>
    </w:p>
    <w:p w:rsidR="00252DEB" w:rsidRPr="00A12B56" w:rsidRDefault="00252DEB" w:rsidP="00252DEB">
      <w:pPr>
        <w:tabs>
          <w:tab w:val="left" w:pos="567"/>
        </w:tabs>
        <w:spacing w:after="0" w:line="260" w:lineRule="exact"/>
        <w:rPr>
          <w:rFonts w:ascii="Times New Roman" w:eastAsia="Times New Roman" w:hAnsi="Times New Roman"/>
          <w:noProof/>
        </w:rPr>
      </w:pPr>
    </w:p>
    <w:tbl>
      <w:tblPr>
        <w:tblW w:w="9356" w:type="dxa"/>
        <w:tblInd w:w="-34" w:type="dxa"/>
        <w:tblLayout w:type="fixed"/>
        <w:tblLook w:val="0000" w:firstRow="0" w:lastRow="0" w:firstColumn="0" w:lastColumn="0" w:noHBand="0" w:noVBand="0"/>
      </w:tblPr>
      <w:tblGrid>
        <w:gridCol w:w="4678"/>
        <w:gridCol w:w="4678"/>
      </w:tblGrid>
      <w:tr w:rsidR="00252DEB" w:rsidRPr="003B512F" w:rsidTr="00221BDF">
        <w:tc>
          <w:tcPr>
            <w:tcW w:w="4678" w:type="dxa"/>
          </w:tcPr>
          <w:p w:rsidR="00252DEB" w:rsidRPr="00A12B56" w:rsidRDefault="00252DEB" w:rsidP="00221BDF">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UAB Orion Pharma</w:t>
            </w:r>
          </w:p>
          <w:p w:rsidR="00252DEB" w:rsidRPr="00A12B56" w:rsidRDefault="00252DEB" w:rsidP="00221BDF">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J. Kubiliaus g. 6</w:t>
            </w:r>
          </w:p>
          <w:p w:rsidR="00252DEB" w:rsidRPr="00A12B56" w:rsidRDefault="00252DEB" w:rsidP="00221BDF">
            <w:pPr>
              <w:tabs>
                <w:tab w:val="left" w:pos="-720"/>
                <w:tab w:val="left" w:pos="567"/>
              </w:tabs>
              <w:suppressAutoHyphens/>
              <w:spacing w:after="0" w:line="260" w:lineRule="exact"/>
              <w:rPr>
                <w:rFonts w:ascii="Times New Roman" w:eastAsia="Times New Roman" w:hAnsi="Times New Roman"/>
                <w:noProof/>
              </w:rPr>
            </w:pPr>
            <w:r w:rsidRPr="00A12B56">
              <w:rPr>
                <w:rFonts w:ascii="Times New Roman" w:eastAsia="Times New Roman" w:hAnsi="Times New Roman"/>
                <w:noProof/>
              </w:rPr>
              <w:t>Vilnius, LT-08234</w:t>
            </w:r>
          </w:p>
          <w:p w:rsidR="00252DEB" w:rsidRPr="00A12B56" w:rsidRDefault="00252DEB" w:rsidP="00221BDF">
            <w:pPr>
              <w:spacing w:after="0" w:line="240" w:lineRule="auto"/>
              <w:rPr>
                <w:rFonts w:ascii="Times New Roman" w:eastAsia="Times New Roman" w:hAnsi="Times New Roman"/>
              </w:rPr>
            </w:pPr>
            <w:r w:rsidRPr="00A12B56">
              <w:rPr>
                <w:rFonts w:ascii="Times New Roman" w:eastAsia="Times New Roman" w:hAnsi="Times New Roman"/>
              </w:rPr>
              <w:t>Tel. +370 5 2769499</w:t>
            </w:r>
          </w:p>
          <w:p w:rsidR="00252DEB" w:rsidRPr="00A12B56" w:rsidRDefault="00252DEB" w:rsidP="00221BDF">
            <w:pPr>
              <w:spacing w:after="0" w:line="240" w:lineRule="auto"/>
              <w:rPr>
                <w:rFonts w:ascii="Times New Roman" w:eastAsia="Times New Roman" w:hAnsi="Times New Roman"/>
              </w:rPr>
            </w:pPr>
            <w:r w:rsidRPr="00A12B56">
              <w:rPr>
                <w:rFonts w:ascii="Times New Roman" w:eastAsia="Times New Roman" w:hAnsi="Times New Roman"/>
              </w:rPr>
              <w:t>Faksas +370 5 2765209</w:t>
            </w:r>
          </w:p>
          <w:p w:rsidR="00252DEB" w:rsidRPr="00A12B56" w:rsidRDefault="00252DEB" w:rsidP="00221BDF">
            <w:pPr>
              <w:numPr>
                <w:ilvl w:val="12"/>
                <w:numId w:val="0"/>
              </w:numPr>
              <w:spacing w:after="0" w:line="240" w:lineRule="auto"/>
              <w:ind w:right="-2"/>
              <w:rPr>
                <w:rFonts w:ascii="Times New Roman" w:eastAsia="Times New Roman" w:hAnsi="Times New Roman"/>
              </w:rPr>
            </w:pPr>
            <w:r w:rsidRPr="00A12B56">
              <w:rPr>
                <w:rFonts w:ascii="Times New Roman" w:eastAsia="Times New Roman" w:hAnsi="Times New Roman"/>
              </w:rPr>
              <w:t xml:space="preserve">El. paštas </w:t>
            </w:r>
            <w:hyperlink r:id="rId5" w:history="1">
              <w:r w:rsidRPr="00A12B56">
                <w:rPr>
                  <w:rFonts w:ascii="Times New Roman" w:eastAsia="Times New Roman" w:hAnsi="Times New Roman"/>
                  <w:color w:val="0000FF"/>
                  <w:u w:val="single"/>
                </w:rPr>
                <w:t>info@orionpharma.lt</w:t>
              </w:r>
            </w:hyperlink>
            <w:r w:rsidRPr="00A12B56">
              <w:rPr>
                <w:rFonts w:ascii="Times New Roman" w:eastAsia="Times New Roman" w:hAnsi="Times New Roman"/>
              </w:rPr>
              <w:t xml:space="preserve"> </w:t>
            </w:r>
          </w:p>
          <w:p w:rsidR="00252DEB" w:rsidRPr="00A12B56" w:rsidRDefault="00252DEB" w:rsidP="00221BDF">
            <w:pPr>
              <w:tabs>
                <w:tab w:val="left" w:pos="-720"/>
                <w:tab w:val="left" w:pos="567"/>
              </w:tabs>
              <w:suppressAutoHyphens/>
              <w:spacing w:after="0" w:line="260" w:lineRule="exact"/>
              <w:rPr>
                <w:rFonts w:ascii="Times New Roman" w:eastAsia="Times New Roman" w:hAnsi="Times New Roman"/>
                <w:noProof/>
              </w:rPr>
            </w:pPr>
          </w:p>
        </w:tc>
        <w:tc>
          <w:tcPr>
            <w:tcW w:w="4678" w:type="dxa"/>
          </w:tcPr>
          <w:p w:rsidR="00252DEB" w:rsidRPr="00A12B56" w:rsidRDefault="00252DEB" w:rsidP="00221BDF">
            <w:pPr>
              <w:tabs>
                <w:tab w:val="left" w:pos="-720"/>
                <w:tab w:val="left" w:pos="567"/>
              </w:tabs>
              <w:suppressAutoHyphens/>
              <w:spacing w:after="0" w:line="260" w:lineRule="exact"/>
              <w:rPr>
                <w:rFonts w:ascii="Times New Roman" w:eastAsia="Times New Roman" w:hAnsi="Times New Roman"/>
                <w:noProof/>
              </w:rPr>
            </w:pPr>
          </w:p>
        </w:tc>
      </w:tr>
    </w:tbl>
    <w:p w:rsidR="00252DEB" w:rsidRPr="00A12B56" w:rsidRDefault="00252DEB" w:rsidP="00252DEB">
      <w:pPr>
        <w:numPr>
          <w:ilvl w:val="12"/>
          <w:numId w:val="0"/>
        </w:numPr>
        <w:tabs>
          <w:tab w:val="left" w:pos="567"/>
        </w:tabs>
        <w:spacing w:after="0" w:line="260" w:lineRule="exact"/>
        <w:ind w:right="-2"/>
        <w:rPr>
          <w:rFonts w:ascii="Times New Roman" w:eastAsia="Times New Roman" w:hAnsi="Times New Roman"/>
          <w:snapToGrid w:val="0"/>
        </w:rPr>
      </w:pPr>
      <w:r w:rsidRPr="00A12B56">
        <w:rPr>
          <w:rFonts w:ascii="Times New Roman" w:eastAsia="Times New Roman" w:hAnsi="Times New Roman"/>
          <w:b/>
          <w:snapToGrid w:val="0"/>
        </w:rPr>
        <w:t>Šis vaistas EEE valstybėse narėse registruotas tokiais pavadinimais</w:t>
      </w:r>
      <w:r w:rsidRPr="00A12B56">
        <w:rPr>
          <w:rFonts w:ascii="Times New Roman" w:eastAsia="Times New Roman" w:hAnsi="Times New Roman"/>
          <w:snapToGrid w:val="0"/>
        </w:rPr>
        <w:t>:</w:t>
      </w:r>
    </w:p>
    <w:p w:rsidR="00252DEB" w:rsidRPr="00A12B56" w:rsidRDefault="00252DEB" w:rsidP="00252DEB">
      <w:pPr>
        <w:tabs>
          <w:tab w:val="left" w:pos="567"/>
        </w:tabs>
        <w:spacing w:after="0" w:line="260" w:lineRule="exact"/>
        <w:rPr>
          <w:rFonts w:ascii="Times New Roman" w:eastAsia="Times New Roman" w:hAnsi="Times New Roman"/>
        </w:rPr>
      </w:pPr>
    </w:p>
    <w:p w:rsidR="00252DEB" w:rsidRPr="00A12B56" w:rsidRDefault="00252DEB" w:rsidP="00252DEB">
      <w:pPr>
        <w:widowControl w:val="0"/>
        <w:autoSpaceDE w:val="0"/>
        <w:autoSpaceDN w:val="0"/>
        <w:adjustRightInd w:val="0"/>
        <w:spacing w:after="0" w:line="240" w:lineRule="auto"/>
        <w:ind w:left="567" w:hanging="567"/>
        <w:rPr>
          <w:rFonts w:ascii="Times New Roman" w:eastAsia="Times New Roman" w:hAnsi="Times New Roman"/>
          <w:lang w:eastAsia="de-DE"/>
        </w:rPr>
      </w:pPr>
      <w:r w:rsidRPr="00A12B56">
        <w:rPr>
          <w:rFonts w:ascii="Times New Roman" w:eastAsia="Times New Roman" w:hAnsi="Times New Roman"/>
          <w:lang w:eastAsia="de-DE"/>
        </w:rPr>
        <w:t xml:space="preserve">Lietuva: </w:t>
      </w:r>
      <w:r w:rsidRPr="00A12B56">
        <w:rPr>
          <w:rFonts w:ascii="Times New Roman" w:eastAsia="Times New Roman" w:hAnsi="Times New Roman"/>
          <w:lang w:eastAsia="de-DE"/>
        </w:rPr>
        <w:tab/>
      </w:r>
      <w:proofErr w:type="spellStart"/>
      <w:r w:rsidRPr="00A12B56">
        <w:rPr>
          <w:rFonts w:ascii="Times New Roman" w:eastAsia="Times New Roman" w:hAnsi="Times New Roman"/>
          <w:lang w:eastAsia="de-DE"/>
        </w:rPr>
        <w:t>Olanzapine</w:t>
      </w:r>
      <w:proofErr w:type="spellEnd"/>
      <w:r w:rsidRPr="00A12B56">
        <w:rPr>
          <w:rFonts w:ascii="Times New Roman" w:eastAsia="Times New Roman" w:hAnsi="Times New Roman"/>
          <w:lang w:eastAsia="de-DE"/>
        </w:rPr>
        <w:t xml:space="preserve"> </w:t>
      </w:r>
      <w:proofErr w:type="spellStart"/>
      <w:r w:rsidRPr="00A12B56">
        <w:rPr>
          <w:rFonts w:ascii="Times New Roman" w:eastAsia="Times New Roman" w:hAnsi="Times New Roman"/>
          <w:lang w:eastAsia="de-DE"/>
        </w:rPr>
        <w:t>Orion</w:t>
      </w:r>
      <w:proofErr w:type="spellEnd"/>
      <w:r w:rsidRPr="00A12B56">
        <w:rPr>
          <w:rFonts w:ascii="Times New Roman" w:eastAsia="Times New Roman" w:hAnsi="Times New Roman"/>
          <w:lang w:eastAsia="de-DE"/>
        </w:rPr>
        <w:t xml:space="preserve"> 10</w:t>
      </w:r>
      <w:r>
        <w:rPr>
          <w:rFonts w:ascii="Times New Roman" w:eastAsia="Times New Roman" w:hAnsi="Times New Roman"/>
          <w:lang w:eastAsia="de-DE"/>
        </w:rPr>
        <w:t> </w:t>
      </w:r>
      <w:r w:rsidRPr="00A12B56">
        <w:rPr>
          <w:rFonts w:ascii="Times New Roman" w:eastAsia="Times New Roman" w:hAnsi="Times New Roman"/>
          <w:lang w:eastAsia="de-DE"/>
        </w:rPr>
        <w:t>mg burnoje disperguojamos tabletės</w:t>
      </w:r>
    </w:p>
    <w:p w:rsidR="00252DEB" w:rsidRPr="00A12B56" w:rsidRDefault="00252DEB" w:rsidP="00252DEB">
      <w:pPr>
        <w:tabs>
          <w:tab w:val="left" w:pos="567"/>
        </w:tabs>
        <w:spacing w:after="0" w:line="240" w:lineRule="auto"/>
        <w:rPr>
          <w:rFonts w:ascii="Times New Roman" w:eastAsia="Times New Roman" w:hAnsi="Times New Roman"/>
          <w:bCs/>
          <w:color w:val="000000"/>
        </w:rPr>
      </w:pPr>
      <w:r w:rsidRPr="00A12B56">
        <w:rPr>
          <w:rFonts w:ascii="Times New Roman" w:eastAsia="Times New Roman" w:hAnsi="Times New Roman"/>
          <w:bCs/>
        </w:rPr>
        <w:t xml:space="preserve">Lenkija: </w:t>
      </w:r>
      <w:r w:rsidRPr="00A12B56">
        <w:rPr>
          <w:rFonts w:ascii="Times New Roman" w:eastAsia="Times New Roman" w:hAnsi="Times New Roman"/>
          <w:bCs/>
        </w:rPr>
        <w:tab/>
      </w:r>
      <w:proofErr w:type="spellStart"/>
      <w:r w:rsidRPr="00A12B56">
        <w:rPr>
          <w:rFonts w:ascii="Times New Roman" w:eastAsia="Times New Roman" w:hAnsi="Times New Roman"/>
          <w:bCs/>
        </w:rPr>
        <w:t>Anzorin</w:t>
      </w:r>
      <w:proofErr w:type="spellEnd"/>
      <w:r w:rsidRPr="00A12B56" w:rsidDel="004B3C92">
        <w:rPr>
          <w:rFonts w:ascii="Times New Roman" w:eastAsia="Times New Roman" w:hAnsi="Times New Roman"/>
          <w:bCs/>
        </w:rPr>
        <w:t xml:space="preserve"> </w:t>
      </w:r>
    </w:p>
    <w:p w:rsidR="00252DEB" w:rsidRPr="00A12B56" w:rsidRDefault="00252DEB" w:rsidP="00252DEB">
      <w:pPr>
        <w:numPr>
          <w:ilvl w:val="12"/>
          <w:numId w:val="0"/>
        </w:numPr>
        <w:spacing w:after="0" w:line="240" w:lineRule="auto"/>
        <w:ind w:right="-2"/>
        <w:rPr>
          <w:rFonts w:ascii="Times New Roman" w:eastAsia="Times New Roman" w:hAnsi="Times New Roman"/>
          <w:noProof/>
        </w:rPr>
      </w:pPr>
    </w:p>
    <w:p w:rsidR="00252DEB" w:rsidRPr="00A12B56" w:rsidRDefault="00252DEB" w:rsidP="00252DEB">
      <w:pPr>
        <w:tabs>
          <w:tab w:val="left" w:pos="567"/>
          <w:tab w:val="left" w:pos="1620"/>
        </w:tabs>
        <w:spacing w:after="0" w:line="260" w:lineRule="exact"/>
        <w:rPr>
          <w:rFonts w:ascii="Times New Roman" w:eastAsia="Times New Roman" w:hAnsi="Times New Roman"/>
          <w:b/>
          <w:bCs/>
          <w:noProof/>
        </w:rPr>
      </w:pPr>
      <w:r w:rsidRPr="00A12B56">
        <w:rPr>
          <w:rFonts w:ascii="Times New Roman" w:eastAsia="Times New Roman" w:hAnsi="Times New Roman"/>
          <w:b/>
          <w:bCs/>
          <w:noProof/>
        </w:rPr>
        <w:t xml:space="preserve">Šis pakuotės lapelis paskutinį kartą peržiūrėtas </w:t>
      </w:r>
      <w:r>
        <w:rPr>
          <w:rFonts w:ascii="Times New Roman" w:eastAsia="Times New Roman" w:hAnsi="Times New Roman"/>
          <w:b/>
          <w:bCs/>
          <w:noProof/>
        </w:rPr>
        <w:t>2020-04-27.</w:t>
      </w:r>
    </w:p>
    <w:p w:rsidR="00252DEB" w:rsidRDefault="00252DEB" w:rsidP="00252DEB">
      <w:pPr>
        <w:numPr>
          <w:ilvl w:val="12"/>
          <w:numId w:val="0"/>
        </w:numPr>
        <w:tabs>
          <w:tab w:val="left" w:pos="567"/>
        </w:tabs>
        <w:spacing w:after="0" w:line="240" w:lineRule="auto"/>
        <w:ind w:right="-2"/>
        <w:rPr>
          <w:rFonts w:ascii="Times New Roman" w:eastAsia="Times New Roman" w:hAnsi="Times New Roman"/>
          <w:noProof/>
        </w:rPr>
      </w:pPr>
    </w:p>
    <w:p w:rsidR="00252DEB" w:rsidRDefault="00252DEB" w:rsidP="00252DEB">
      <w:pPr>
        <w:numPr>
          <w:ilvl w:val="12"/>
          <w:numId w:val="0"/>
        </w:numPr>
        <w:tabs>
          <w:tab w:val="left" w:pos="567"/>
        </w:tabs>
        <w:spacing w:after="0" w:line="240" w:lineRule="auto"/>
        <w:ind w:right="-2"/>
        <w:rPr>
          <w:rFonts w:ascii="Times New Roman" w:eastAsia="Times New Roman" w:hAnsi="Times New Roman"/>
          <w:snapToGrid w:val="0"/>
        </w:rPr>
      </w:pPr>
      <w:r w:rsidRPr="00A12B56">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A12B56">
        <w:rPr>
          <w:rFonts w:ascii="Times New Roman" w:eastAsia="Times New Roman" w:hAnsi="Times New Roman"/>
          <w:i/>
          <w:snapToGrid w:val="0"/>
        </w:rPr>
        <w:t xml:space="preserve"> </w:t>
      </w:r>
      <w:hyperlink r:id="rId6" w:history="1">
        <w:r w:rsidRPr="00A12B56">
          <w:rPr>
            <w:rFonts w:ascii="Times New Roman" w:eastAsia="SimSun" w:hAnsi="Times New Roman"/>
            <w:snapToGrid w:val="0"/>
            <w:color w:val="0000FF"/>
            <w:u w:val="single"/>
          </w:rPr>
          <w:t>http://www.vvkt.lt/</w:t>
        </w:r>
      </w:hyperlink>
      <w:r w:rsidRPr="00A12B56">
        <w:rPr>
          <w:rFonts w:ascii="Times New Roman" w:eastAsia="Times New Roman" w:hAnsi="Times New Roman"/>
          <w:snapToGrid w:val="0"/>
        </w:rPr>
        <w:t>.</w:t>
      </w:r>
    </w:p>
    <w:p w:rsidR="00252DEB" w:rsidRDefault="00252DEB" w:rsidP="00252DEB">
      <w:pPr>
        <w:numPr>
          <w:ilvl w:val="12"/>
          <w:numId w:val="0"/>
        </w:numPr>
        <w:tabs>
          <w:tab w:val="left" w:pos="567"/>
        </w:tabs>
        <w:spacing w:after="0" w:line="240" w:lineRule="auto"/>
        <w:ind w:right="-2"/>
        <w:rPr>
          <w:rFonts w:ascii="Times New Roman" w:eastAsia="Times New Roman" w:hAnsi="Times New Roman"/>
          <w:snapToGrid w:val="0"/>
        </w:rPr>
      </w:pPr>
    </w:p>
    <w:p w:rsidR="004807AC" w:rsidRDefault="004807AC">
      <w:bookmarkStart w:id="0" w:name="_GoBack"/>
      <w:bookmarkEnd w:id="0"/>
    </w:p>
    <w:sectPr w:rsidR="004807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21005C"/>
    <w:multiLevelType w:val="hybridMultilevel"/>
    <w:tmpl w:val="0718A3E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B43150"/>
    <w:multiLevelType w:val="hybridMultilevel"/>
    <w:tmpl w:val="7F123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CD5563"/>
    <w:multiLevelType w:val="hybridMultilevel"/>
    <w:tmpl w:val="053407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BA4698"/>
    <w:multiLevelType w:val="hybridMultilevel"/>
    <w:tmpl w:val="EC4239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2CE1"/>
    <w:multiLevelType w:val="hybridMultilevel"/>
    <w:tmpl w:val="D2C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047744"/>
    <w:multiLevelType w:val="hybridMultilevel"/>
    <w:tmpl w:val="560EB8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54D07253"/>
    <w:multiLevelType w:val="hybridMultilevel"/>
    <w:tmpl w:val="4F84D70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613762"/>
    <w:multiLevelType w:val="hybridMultilevel"/>
    <w:tmpl w:val="E5604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315AF7"/>
    <w:multiLevelType w:val="hybridMultilevel"/>
    <w:tmpl w:val="ED682F6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49777C"/>
    <w:multiLevelType w:val="hybridMultilevel"/>
    <w:tmpl w:val="1DE2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9"/>
  </w:num>
  <w:num w:numId="4">
    <w:abstractNumId w:val="6"/>
  </w:num>
  <w:num w:numId="5">
    <w:abstractNumId w:val="7"/>
  </w:num>
  <w:num w:numId="6">
    <w:abstractNumId w:val="1"/>
  </w:num>
  <w:num w:numId="7">
    <w:abstractNumId w:val="5"/>
  </w:num>
  <w:num w:numId="8">
    <w:abstractNumId w:val="1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EB"/>
    <w:rsid w:val="00252DEB"/>
    <w:rsid w:val="0048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C888B-6624-46B4-BF40-75BE88F1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DE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orionpharm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10650</Words>
  <Characters>6072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2020-07-09T11:08:00Z</dcterms:created>
  <dcterms:modified xsi:type="dcterms:W3CDTF">2020-07-09T11:08:00Z</dcterms:modified>
</cp:coreProperties>
</file>