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jc w:val="center"/>
        <w:rPr>
          <w:rFonts w:asciiTheme="majorBidi" w:hAnsiTheme="majorBidi"/>
        </w:rPr>
      </w:pPr>
      <w:r w:rsidRPr="00A55B9E">
        <w:rPr>
          <w:rFonts w:asciiTheme="majorBidi" w:hAnsiTheme="majorBidi"/>
          <w:b/>
        </w:rPr>
        <w:t>I PRIEDAS</w:t>
      </w:r>
    </w:p>
    <w:p w:rsidR="006226BC" w:rsidRPr="00A55B9E" w:rsidRDefault="006226BC" w:rsidP="00A55B9E">
      <w:pPr>
        <w:tabs>
          <w:tab w:val="clear" w:pos="567"/>
        </w:tabs>
        <w:suppressAutoHyphens w:val="0"/>
        <w:jc w:val="center"/>
        <w:rPr>
          <w:rFonts w:asciiTheme="majorBidi" w:hAnsiTheme="majorBidi"/>
        </w:rPr>
      </w:pPr>
    </w:p>
    <w:p w:rsidR="006226BC" w:rsidRPr="00A55B9E" w:rsidRDefault="006226BC" w:rsidP="00A55B9E">
      <w:pPr>
        <w:tabs>
          <w:tab w:val="clear" w:pos="567"/>
        </w:tabs>
        <w:suppressAutoHyphens w:val="0"/>
        <w:jc w:val="center"/>
        <w:rPr>
          <w:rFonts w:asciiTheme="majorBidi" w:hAnsiTheme="majorBidi"/>
        </w:rPr>
      </w:pPr>
      <w:r w:rsidRPr="00A55B9E">
        <w:rPr>
          <w:rFonts w:asciiTheme="majorBidi" w:hAnsiTheme="majorBidi"/>
          <w:b/>
        </w:rPr>
        <w:t>PREPARATO CHARAKTERISTIKŲ SANTRAUKA</w:t>
      </w:r>
    </w:p>
    <w:p w:rsidR="006226BC" w:rsidRPr="00A55B9E" w:rsidRDefault="006226BC" w:rsidP="00A55B9E">
      <w:pPr>
        <w:tabs>
          <w:tab w:val="clear" w:pos="567"/>
        </w:tabs>
        <w:suppressAutoHyphens w:val="0"/>
        <w:jc w:val="center"/>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br w:type="page"/>
      </w:r>
    </w:p>
    <w:p w:rsidR="006226BC" w:rsidRPr="00A55B9E" w:rsidRDefault="006226BC" w:rsidP="005A3B34">
      <w:pPr>
        <w:rPr>
          <w:b/>
        </w:rPr>
      </w:pPr>
      <w:r w:rsidRPr="00A55B9E">
        <w:rPr>
          <w:b/>
        </w:rPr>
        <w:lastRenderedPageBreak/>
        <w:t>1.</w:t>
      </w:r>
      <w:r w:rsidRPr="00A55B9E">
        <w:rPr>
          <w:b/>
        </w:rPr>
        <w:tab/>
        <w:t>VAISTINIO PREPARATO PAVADINIMAS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bookmarkStart w:id="0" w:name="_GoBack"/>
      <w:r w:rsidRPr="00A55B9E">
        <w:rPr>
          <w:rFonts w:asciiTheme="majorBidi" w:hAnsiTheme="majorBidi"/>
        </w:rPr>
        <w:t xml:space="preserve">Norditropin FlexPro </w:t>
      </w:r>
      <w:bookmarkEnd w:id="0"/>
      <w:r w:rsidRPr="00A55B9E">
        <w:rPr>
          <w:rFonts w:asciiTheme="majorBidi" w:hAnsiTheme="majorBidi"/>
        </w:rPr>
        <w:t>5 mg/1,5 ml injekcinis tirpalas užpildytame švirkštiklyje</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Norditropin FlexPro 10 mg/1,5 ml injekcinis tirpalas užpildytame švirkštiklyje</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5A3B34">
      <w:pPr>
        <w:rPr>
          <w:b/>
        </w:rPr>
      </w:pPr>
      <w:r w:rsidRPr="00A55B9E">
        <w:rPr>
          <w:b/>
        </w:rPr>
        <w:t>2.</w:t>
      </w:r>
      <w:r w:rsidRPr="00A55B9E">
        <w:rPr>
          <w:b/>
        </w:rPr>
        <w:tab/>
        <w:t>KOKYBINĖ IR KIEKYBINĖ SUDĖTIS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Norditropin FlexPro 5 mg/1,5 ml</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Viename ml tirpalo yra 3,3 mg somatropino.</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Norditropin FlexPro 10 mg/1,5 ml</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Viename ml tirpalo yra 6,7 mg somatropino.</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Somatropinas (gaunamas rekombinantinės DNR technologijos būdu iš </w:t>
      </w:r>
      <w:r w:rsidRPr="00A55B9E">
        <w:rPr>
          <w:rFonts w:asciiTheme="majorBidi" w:hAnsiTheme="majorBidi"/>
          <w:i/>
        </w:rPr>
        <w:t>E.coli</w:t>
      </w:r>
      <w:r w:rsidRPr="00A55B9E">
        <w:rPr>
          <w:rFonts w:asciiTheme="majorBidi" w:hAnsiTheme="majorBidi"/>
        </w:rPr>
        <w:t>).</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1 mg somatropino atitinka 3 TV (tarptautinius vienetus) somatropino.</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Visos pagalbinės medžiagos išvardytos 6.1 skyriuje.</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5A3B34">
      <w:pPr>
        <w:rPr>
          <w:b/>
        </w:rPr>
      </w:pPr>
      <w:r w:rsidRPr="00A55B9E">
        <w:rPr>
          <w:b/>
        </w:rPr>
        <w:t>3.</w:t>
      </w:r>
      <w:r w:rsidR="005A3B34" w:rsidRPr="00A55B9E">
        <w:rPr>
          <w:b/>
        </w:rPr>
        <w:tab/>
      </w:r>
      <w:r w:rsidRPr="00A55B9E">
        <w:rPr>
          <w:b/>
        </w:rPr>
        <w:t>FARMACINĖ FORMA</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Injekcinis tirpalas užpildytame švirkštiklyje.</w:t>
      </w:r>
    </w:p>
    <w:p w:rsidR="00836BB8" w:rsidRPr="006226BC" w:rsidRDefault="00836BB8" w:rsidP="006226BC">
      <w:pPr>
        <w:tabs>
          <w:tab w:val="clear" w:pos="567"/>
        </w:tabs>
        <w:suppressAutoHyphens w:val="0"/>
        <w:rPr>
          <w:rFonts w:asciiTheme="majorBidi" w:hAnsiTheme="majorBidi" w:cstheme="majorBidi"/>
          <w:szCs w:val="22"/>
          <w:lang w:bidi="he-IL"/>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Skaidrus, bespalvis tirpalas.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5A3B34">
      <w:pPr>
        <w:rPr>
          <w:b/>
        </w:rPr>
      </w:pPr>
      <w:r w:rsidRPr="00A55B9E">
        <w:rPr>
          <w:b/>
        </w:rPr>
        <w:t>4.</w:t>
      </w:r>
      <w:r w:rsidRPr="00A55B9E">
        <w:rPr>
          <w:b/>
        </w:rPr>
        <w:tab/>
        <w:t>KLINIKINĖ INFORMACIJA</w:t>
      </w:r>
    </w:p>
    <w:p w:rsidR="006226BC" w:rsidRPr="00A55B9E" w:rsidRDefault="006226BC" w:rsidP="005A3B34">
      <w:pPr>
        <w:rPr>
          <w:b/>
        </w:rPr>
      </w:pPr>
    </w:p>
    <w:p w:rsidR="006226BC" w:rsidRPr="00A55B9E" w:rsidRDefault="006226BC" w:rsidP="005A3B34">
      <w:pPr>
        <w:rPr>
          <w:b/>
        </w:rPr>
      </w:pPr>
      <w:r w:rsidRPr="00A55B9E">
        <w:rPr>
          <w:b/>
        </w:rPr>
        <w:t>4.1</w:t>
      </w:r>
      <w:r w:rsidRPr="00A55B9E">
        <w:rPr>
          <w:b/>
        </w:rPr>
        <w:tab/>
        <w:t>Terapinės indikacijos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u w:val="single"/>
        </w:rPr>
        <w:t>Vaikams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Augimo sulėtėjimas dėl augimo hormono trūkumo (AHT).</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Augimo sulėtėjimas mergaitėms dėl lytinių liaukų disgenezės (</w:t>
      </w:r>
      <w:r w:rsidRPr="00E37AD1">
        <w:rPr>
          <w:rFonts w:asciiTheme="majorBidi" w:hAnsiTheme="majorBidi" w:cstheme="majorBidi"/>
          <w:szCs w:val="22"/>
          <w:lang w:val="pt-BR" w:bidi="he-IL"/>
        </w:rPr>
        <w:t>Turner</w:t>
      </w:r>
      <w:r w:rsidR="00EA512C">
        <w:rPr>
          <w:rFonts w:asciiTheme="majorBidi" w:hAnsiTheme="majorBidi" w:cstheme="majorBidi"/>
          <w:szCs w:val="22"/>
          <w:lang w:val="pt-BR" w:bidi="he-IL"/>
        </w:rPr>
        <w:t>io</w:t>
      </w:r>
      <w:r w:rsidRPr="00A55B9E">
        <w:rPr>
          <w:rFonts w:asciiTheme="majorBidi" w:hAnsiTheme="majorBidi"/>
          <w:i/>
          <w:lang w:val="pt-BR"/>
        </w:rPr>
        <w:t xml:space="preserve"> </w:t>
      </w:r>
      <w:r w:rsidRPr="00A55B9E">
        <w:rPr>
          <w:rFonts w:asciiTheme="majorBidi" w:hAnsiTheme="majorBidi"/>
          <w:lang w:val="pt-BR"/>
        </w:rPr>
        <w:t>sindromas).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Augimo sulėtėjimas vaikams iki brendimo dėl lėtinės inkstų ligos.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Augimo sutrikimas (esamo ūgio standartinio nuokrypio balas (ang. </w:t>
      </w:r>
      <w:r w:rsidRPr="00A55B9E">
        <w:rPr>
          <w:rFonts w:asciiTheme="majorBidi" w:hAnsiTheme="majorBidi"/>
          <w:i/>
          <w:lang w:val="pt-BR"/>
        </w:rPr>
        <w:t xml:space="preserve">Standard Deviation Score, </w:t>
      </w:r>
      <w:r w:rsidRPr="00A55B9E">
        <w:rPr>
          <w:rFonts w:asciiTheme="majorBidi" w:hAnsiTheme="majorBidi"/>
          <w:lang w:val="pt-BR"/>
        </w:rPr>
        <w:t>SDS) &lt;</w:t>
      </w:r>
      <w:r w:rsidRPr="00A55B9E">
        <w:rPr>
          <w:rFonts w:asciiTheme="majorBidi" w:hAnsiTheme="majorBidi"/>
          <w:lang w:val="pt-BR"/>
        </w:rPr>
        <w:noBreakHyphen/>
        <w:t>2,5 ir tėvų koreguotas ūgio SDS &lt;</w:t>
      </w:r>
      <w:r w:rsidRPr="00A55B9E">
        <w:rPr>
          <w:rFonts w:asciiTheme="majorBidi" w:hAnsiTheme="majorBidi"/>
          <w:lang w:val="pt-BR"/>
        </w:rPr>
        <w:noBreakHyphen/>
        <w:t>1) žemiems vaikams, gimusiems mažiems pagal savo gestacinį amžių, kurių gimimo svoris ir (arba) ūgis buvo mažiau -2 SD ir kurie nepakankamai auga (augimo greičio SDS &lt;</w:t>
      </w:r>
      <w:r w:rsidR="00FD086E">
        <w:rPr>
          <w:rFonts w:asciiTheme="majorBidi" w:hAnsiTheme="majorBidi" w:cstheme="majorBidi"/>
          <w:szCs w:val="22"/>
          <w:lang w:val="pt-BR" w:bidi="he-IL"/>
        </w:rPr>
        <w:t> </w:t>
      </w:r>
      <w:r w:rsidRPr="00A55B9E">
        <w:rPr>
          <w:rFonts w:asciiTheme="majorBidi" w:hAnsiTheme="majorBidi"/>
          <w:lang w:val="pt-BR"/>
        </w:rPr>
        <w:t>0 per pastaruosius 1 metus) sulaukę 4 metų ar vėliau.</w:t>
      </w:r>
    </w:p>
    <w:p w:rsidR="00CB2A21" w:rsidRPr="00CB2A21" w:rsidRDefault="00CB2A21" w:rsidP="00CB2A21">
      <w:pPr>
        <w:tabs>
          <w:tab w:val="clear" w:pos="567"/>
        </w:tabs>
        <w:suppressAutoHyphens w:val="0"/>
        <w:rPr>
          <w:rFonts w:asciiTheme="majorBidi" w:hAnsiTheme="majorBidi" w:cstheme="majorBidi"/>
          <w:szCs w:val="22"/>
          <w:lang w:val="pt-BR" w:bidi="he-IL"/>
        </w:rPr>
      </w:pPr>
    </w:p>
    <w:p w:rsidR="006226BC" w:rsidRDefault="00CB2A21" w:rsidP="00CB2A21">
      <w:pPr>
        <w:tabs>
          <w:tab w:val="clear" w:pos="567"/>
        </w:tabs>
        <w:suppressAutoHyphens w:val="0"/>
        <w:rPr>
          <w:rFonts w:asciiTheme="majorBidi" w:hAnsiTheme="majorBidi" w:cstheme="majorBidi"/>
          <w:szCs w:val="22"/>
          <w:lang w:val="pt-BR" w:bidi="he-IL"/>
        </w:rPr>
      </w:pPr>
      <w:r w:rsidRPr="00CB2A21">
        <w:rPr>
          <w:rFonts w:asciiTheme="majorBidi" w:hAnsiTheme="majorBidi" w:cstheme="majorBidi"/>
          <w:szCs w:val="22"/>
          <w:lang w:val="pt-BR" w:bidi="he-IL"/>
        </w:rPr>
        <w:t>Augimo sutrikimas dėl Noonan sindromo.</w:t>
      </w:r>
    </w:p>
    <w:p w:rsidR="00CB2A21" w:rsidRPr="00A55B9E" w:rsidRDefault="00CB2A21"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Suaugusiems žmonėms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Vaikystėje prasidėjęs augimo hormono trūkumas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Pacientams, kuriems AHT prasidėjo vaikystėje, nustojus augti, reikia pakartoti augimo hormono sekrecijos pajėgumo tyrimą. Tirti nereikia, jeigu yra daugiau nei trijų hipofizės hormonų deficitas, jeigu yra didelis AHT dėl nustatytos genetinės priežasties, dėl pogumburio - hipofizės struktūrinių anomalijų, dėl centrinės nervų sistemos navikų arba dėl intensyvaus galvos švitinimo, arba jeigu yra antrinis AHT dėl hipofizės / pogumburio ligos arba insulto, jeigu į insuliną panašaus augimo faktoriaus I (ang. </w:t>
      </w:r>
      <w:r w:rsidRPr="00A55B9E">
        <w:rPr>
          <w:rFonts w:asciiTheme="majorBidi" w:hAnsiTheme="majorBidi"/>
          <w:i/>
          <w:lang w:val="pt-BR"/>
        </w:rPr>
        <w:t>Insulin-like growth factor I</w:t>
      </w:r>
      <w:r w:rsidRPr="00A55B9E">
        <w:rPr>
          <w:rFonts w:asciiTheme="majorBidi" w:hAnsiTheme="majorBidi"/>
          <w:lang w:val="pt-BR"/>
        </w:rPr>
        <w:t>, IGF-</w:t>
      </w:r>
      <w:r w:rsidR="00EA512C">
        <w:rPr>
          <w:rFonts w:asciiTheme="majorBidi" w:hAnsiTheme="majorBidi" w:cstheme="majorBidi"/>
          <w:szCs w:val="22"/>
          <w:lang w:val="pt-BR" w:bidi="he-IL"/>
        </w:rPr>
        <w:t>1</w:t>
      </w:r>
      <w:r w:rsidRPr="00A55B9E">
        <w:rPr>
          <w:rFonts w:asciiTheme="majorBidi" w:hAnsiTheme="majorBidi"/>
          <w:lang w:val="pt-BR"/>
        </w:rPr>
        <w:t>) koncentracija yra &lt;</w:t>
      </w:r>
      <w:r w:rsidRPr="00A55B9E">
        <w:rPr>
          <w:rFonts w:asciiTheme="majorBidi" w:hAnsiTheme="majorBidi"/>
          <w:lang w:val="pt-BR"/>
        </w:rPr>
        <w:noBreakHyphen/>
        <w:t>2 SDS praėjus ne mažiau kaip keturioms savaitėms po gydymo augimo hormonu nutraukimo.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Visiems kitiems pacientams reikia tirti IGF-</w:t>
      </w:r>
      <w:r w:rsidR="00EA512C">
        <w:rPr>
          <w:rFonts w:asciiTheme="majorBidi" w:hAnsiTheme="majorBidi" w:cstheme="majorBidi"/>
          <w:szCs w:val="22"/>
          <w:lang w:val="pt-BR" w:bidi="he-IL"/>
        </w:rPr>
        <w:t>1</w:t>
      </w:r>
      <w:r w:rsidRPr="00A55B9E">
        <w:rPr>
          <w:rFonts w:asciiTheme="majorBidi" w:hAnsiTheme="majorBidi"/>
          <w:lang w:val="pt-BR"/>
        </w:rPr>
        <w:t xml:space="preserve"> ir atlikti vieną augimo hormono stimuliavimo mėginį.</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u w:val="single"/>
          <w:lang w:val="pt-BR"/>
        </w:rPr>
      </w:pPr>
      <w:r w:rsidRPr="00A55B9E">
        <w:rPr>
          <w:rFonts w:asciiTheme="majorBidi" w:hAnsiTheme="majorBidi"/>
          <w:u w:val="single"/>
          <w:lang w:val="pt-BR"/>
        </w:rPr>
        <w:t>Suaugusiame amžiuje prasidėjęs augimo hormono trūkumas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lastRenderedPageBreak/>
        <w:t>Išreikštas augimo hormono trūkumas, sergant pogumburio-hipofizės liga, dėl galvos švitinimo ir smegenų traumos. AHT yra susijęs su dar vieno, išskyrus prolaktiną, hormono trūkumu. AHT, nustatomas vienu provokaciniu tyrimu jau pradėjus atitinkamą pakeičiamąjį bet kurio kito hormono trūkumo gydymą.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Suaugusiajam vienas iš pasirenkamų provokacinių mėginių yra insulino tolerancijos mėginys. Jeigu insulino tolerancijos mėginio atlikti negalima, turi būti atliekami alternatyvūs provokaciniai mėginiai. Tokiu atveju rekomenduojama atlikti kombinuotą arginino-augimo hormoną atpalaiduojančio hormono mėginį. Taip pat gali būti naudojami arginino ar gliukagono mėginiai; tačiau šie mėginiai turi mažesnę diagnostinę vertę nei insulino tolerancijos mėginys.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4.2</w:t>
      </w:r>
      <w:r w:rsidRPr="00A55B9E">
        <w:rPr>
          <w:b/>
          <w:lang w:val="pt-BR"/>
        </w:rPr>
        <w:tab/>
        <w:t>Dozavimas ir vartojimo metodas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gali paskirti gydytojas, kuris turi specialių žinių apie vaistinio preparato vartojimą pagal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terapines indikacijas.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Dozavimas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Dozavimas yra individualus ir visuomet turi būti koreguojamas priklausomai nuo individualaus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klinikinio ir biocheminio atsako į gydymą.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u w:val="single"/>
          <w:lang w:val="pt-BR"/>
        </w:rPr>
        <w:t>Paprastai rekomenduojamos dozės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lang w:val="pt-BR"/>
        </w:rPr>
        <w:t>Vaikų populiacija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Augimo hormono nepakankamumas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0,025</w:t>
      </w:r>
      <w:r w:rsidRPr="00A55B9E">
        <w:rPr>
          <w:rFonts w:asciiTheme="majorBidi" w:hAnsiTheme="majorBidi"/>
          <w:lang w:val="pt-BR"/>
        </w:rPr>
        <w:noBreakHyphen/>
        <w:t>0,035 mg/kg/per parą arba 0,7 1,0 mg/m</w:t>
      </w:r>
      <w:r w:rsidRPr="00A55B9E">
        <w:rPr>
          <w:rFonts w:asciiTheme="majorBidi" w:hAnsiTheme="majorBidi"/>
          <w:vertAlign w:val="superscript"/>
          <w:lang w:val="pt-BR"/>
        </w:rPr>
        <w:t>2</w:t>
      </w:r>
      <w:r w:rsidRPr="00A55B9E">
        <w:rPr>
          <w:rFonts w:asciiTheme="majorBidi" w:hAnsiTheme="majorBidi"/>
          <w:lang w:val="pt-BR"/>
        </w:rPr>
        <w:t>/per parą.</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Kai AHT išlieka nustojus augti, gydymą augimo hormonu reikia tęsti kol bus pasiektas visiškas suaugusiojo somatinis išsivystymas, taip pat raumenų masė bei kaulų mineralinis tankis (kaip dozuoti žiūrėkite “Pakeičiamasis gydymas suaugusiems asmenims“).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it-IT"/>
        </w:rPr>
      </w:pPr>
      <w:r w:rsidRPr="00E37AD1">
        <w:rPr>
          <w:rFonts w:asciiTheme="majorBidi" w:hAnsiTheme="majorBidi" w:cstheme="majorBidi"/>
          <w:szCs w:val="22"/>
          <w:u w:val="single"/>
          <w:lang w:val="it-IT" w:bidi="he-IL"/>
        </w:rPr>
        <w:t>Turner</w:t>
      </w:r>
      <w:r w:rsidR="00EA512C">
        <w:rPr>
          <w:rFonts w:asciiTheme="majorBidi" w:hAnsiTheme="majorBidi" w:cstheme="majorBidi"/>
          <w:szCs w:val="22"/>
          <w:u w:val="single"/>
          <w:lang w:val="it-IT" w:bidi="he-IL"/>
        </w:rPr>
        <w:t>io</w:t>
      </w:r>
      <w:r w:rsidRPr="00A55B9E">
        <w:rPr>
          <w:rFonts w:asciiTheme="majorBidi" w:hAnsiTheme="majorBidi"/>
          <w:i/>
          <w:u w:val="single"/>
          <w:lang w:val="it-IT"/>
        </w:rPr>
        <w:t xml:space="preserve"> </w:t>
      </w:r>
      <w:r w:rsidRPr="00A55B9E">
        <w:rPr>
          <w:rFonts w:asciiTheme="majorBidi" w:hAnsiTheme="majorBidi"/>
          <w:u w:val="single"/>
          <w:lang w:val="it-IT"/>
        </w:rPr>
        <w:t>sindromas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0,045</w:t>
      </w:r>
      <w:r w:rsidRPr="00A55B9E">
        <w:rPr>
          <w:rFonts w:asciiTheme="majorBidi" w:hAnsiTheme="majorBidi"/>
          <w:lang w:val="it-IT"/>
        </w:rPr>
        <w:noBreakHyphen/>
        <w:t>0,067 mg/kg/per parą arba 1,3 2.0 mg/m</w:t>
      </w:r>
      <w:r w:rsidRPr="00A55B9E">
        <w:rPr>
          <w:rFonts w:asciiTheme="majorBidi" w:hAnsiTheme="majorBidi"/>
          <w:vertAlign w:val="superscript"/>
          <w:lang w:val="it-IT"/>
        </w:rPr>
        <w:t>2</w:t>
      </w:r>
      <w:r w:rsidRPr="00A55B9E">
        <w:rPr>
          <w:rFonts w:asciiTheme="majorBidi" w:hAnsiTheme="majorBidi"/>
          <w:lang w:val="it-IT"/>
        </w:rPr>
        <w:t>/per parą.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u w:val="single"/>
          <w:lang w:val="it-IT"/>
        </w:rPr>
        <w:t>Lėtinė inkstų liga</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0,050 mg/kg/per parą arba 1,4 mg/m</w:t>
      </w:r>
      <w:r w:rsidRPr="00A55B9E">
        <w:rPr>
          <w:rFonts w:asciiTheme="majorBidi" w:hAnsiTheme="majorBidi"/>
          <w:vertAlign w:val="superscript"/>
          <w:lang w:val="it-IT"/>
        </w:rPr>
        <w:t>2</w:t>
      </w:r>
      <w:r w:rsidRPr="00A55B9E">
        <w:rPr>
          <w:rFonts w:asciiTheme="majorBidi" w:hAnsiTheme="majorBidi"/>
          <w:lang w:val="it-IT"/>
        </w:rPr>
        <w:t>/per parą (žr. 4.4 skyrių).</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u w:val="single"/>
          <w:lang w:val="it-IT"/>
        </w:rPr>
        <w:t>Vaikai gimę maži pagal savo gestacinį amžių</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0,035 mg/kg/per parą arba 1 mg/m</w:t>
      </w:r>
      <w:r w:rsidRPr="00A55B9E">
        <w:rPr>
          <w:rFonts w:asciiTheme="majorBidi" w:hAnsiTheme="majorBidi"/>
          <w:vertAlign w:val="superscript"/>
          <w:lang w:val="it-IT"/>
        </w:rPr>
        <w:t>2</w:t>
      </w:r>
      <w:r w:rsidRPr="00A55B9E">
        <w:rPr>
          <w:rFonts w:asciiTheme="majorBidi" w:hAnsiTheme="majorBidi"/>
          <w:lang w:val="it-IT"/>
        </w:rPr>
        <w:t>/per parą.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Paprastai, kol bus pasiektas galutinis ūgis, rekomenduojama vartoti 0,035 mg/kg/per parą vaistinio preparato dozę (žr. 5.1 skyrių). Gydymą reikia nutraukti po vienerių metų, jeigu augimo greičio SDS yra mažiau +1.</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Gydymą reikia nutraukti, jeigu augimo greitis yra &lt; 2 cm per metus ir patvirtinus, kad kaulų amžius yra &gt; 14 metų (mergaitėms) ar &gt; 16 metų (berniukams); tai atitinka epifizinių augimo linijų užsidarymą.</w:t>
      </w:r>
    </w:p>
    <w:p w:rsidR="003A2538" w:rsidRPr="00A55B9E" w:rsidRDefault="003A2538" w:rsidP="00A55B9E">
      <w:pPr>
        <w:tabs>
          <w:tab w:val="clear" w:pos="567"/>
        </w:tabs>
        <w:suppressAutoHyphens w:val="0"/>
        <w:rPr>
          <w:rFonts w:asciiTheme="majorBidi" w:hAnsiTheme="majorBidi"/>
          <w:lang w:val="it-IT"/>
        </w:rPr>
      </w:pPr>
    </w:p>
    <w:p w:rsidR="003A2538" w:rsidRPr="00E37AD1" w:rsidRDefault="003A2538" w:rsidP="003A2538">
      <w:pPr>
        <w:tabs>
          <w:tab w:val="clear" w:pos="567"/>
        </w:tabs>
        <w:suppressAutoHyphens w:val="0"/>
        <w:rPr>
          <w:rFonts w:asciiTheme="majorBidi" w:hAnsiTheme="majorBidi" w:cstheme="majorBidi"/>
          <w:szCs w:val="22"/>
          <w:u w:val="single"/>
          <w:lang w:val="it-IT" w:bidi="he-IL"/>
        </w:rPr>
      </w:pPr>
      <w:r w:rsidRPr="00E37AD1">
        <w:rPr>
          <w:rFonts w:asciiTheme="majorBidi" w:hAnsiTheme="majorBidi" w:cstheme="majorBidi"/>
          <w:szCs w:val="22"/>
          <w:u w:val="single"/>
          <w:lang w:val="it-IT" w:bidi="he-IL"/>
        </w:rPr>
        <w:t>Noonan sindromas:</w:t>
      </w:r>
    </w:p>
    <w:p w:rsidR="003A2538" w:rsidRPr="003A2538" w:rsidRDefault="003A2538" w:rsidP="003A2538">
      <w:pPr>
        <w:tabs>
          <w:tab w:val="clear" w:pos="567"/>
        </w:tabs>
        <w:suppressAutoHyphens w:val="0"/>
        <w:rPr>
          <w:rFonts w:asciiTheme="majorBidi" w:hAnsiTheme="majorBidi" w:cstheme="majorBidi"/>
          <w:szCs w:val="22"/>
          <w:lang w:val="it-IT" w:bidi="he-IL"/>
        </w:rPr>
      </w:pPr>
      <w:r w:rsidRPr="003A2538">
        <w:rPr>
          <w:rFonts w:asciiTheme="majorBidi" w:hAnsiTheme="majorBidi" w:cstheme="majorBidi"/>
          <w:szCs w:val="22"/>
          <w:lang w:val="it-IT" w:bidi="he-IL"/>
        </w:rPr>
        <w:t>0,066 mg/kg/per parą, tačiau, kai kuriais atvejais gali pakakti 0,033 mg/kg/per parą (žr. 5.1 skyrių).</w:t>
      </w:r>
    </w:p>
    <w:p w:rsidR="006226BC" w:rsidRDefault="003A2538" w:rsidP="003A2538">
      <w:pPr>
        <w:tabs>
          <w:tab w:val="clear" w:pos="567"/>
        </w:tabs>
        <w:suppressAutoHyphens w:val="0"/>
        <w:rPr>
          <w:rFonts w:asciiTheme="majorBidi" w:hAnsiTheme="majorBidi" w:cstheme="majorBidi"/>
          <w:szCs w:val="22"/>
          <w:lang w:val="it-IT" w:bidi="he-IL"/>
        </w:rPr>
      </w:pPr>
      <w:r w:rsidRPr="003A2538">
        <w:rPr>
          <w:rFonts w:asciiTheme="majorBidi" w:hAnsiTheme="majorBidi" w:cstheme="majorBidi"/>
          <w:szCs w:val="22"/>
          <w:lang w:val="it-IT" w:bidi="he-IL"/>
        </w:rPr>
        <w:t>Gydyms turi būti užbaigtas iki epifizinių augimo linijų užsidarymo (žr 4.4 skyrių).</w:t>
      </w:r>
    </w:p>
    <w:p w:rsidR="003A2538" w:rsidRPr="00102D90" w:rsidRDefault="003A2538" w:rsidP="003A2538">
      <w:pPr>
        <w:tabs>
          <w:tab w:val="clear" w:pos="567"/>
        </w:tabs>
        <w:suppressAutoHyphens w:val="0"/>
        <w:rPr>
          <w:rFonts w:asciiTheme="majorBidi" w:hAnsiTheme="majorBidi" w:cstheme="majorBidi"/>
          <w:szCs w:val="22"/>
          <w:lang w:val="it-IT" w:bidi="he-IL"/>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i/>
          <w:lang w:val="it-IT"/>
        </w:rPr>
        <w:t>Suaugusiųjų populiacija</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u w:val="single"/>
          <w:lang w:val="it-IT"/>
        </w:rPr>
        <w:t>Pakeičiamasis gydymas suaugusiems asmenims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Dozė turi būti parenkama pagal individualų paciento poreikį.</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Pacientams, kuriems AHT prasidėjo vaikystėje, rekomenduojama pradinė dozė pakartotinam gydymui yra 0,2</w:t>
      </w:r>
      <w:r w:rsidRPr="00A55B9E">
        <w:rPr>
          <w:rFonts w:asciiTheme="majorBidi" w:hAnsiTheme="majorBidi"/>
          <w:lang w:val="it-IT"/>
        </w:rPr>
        <w:noBreakHyphen/>
        <w:t>0,5 mg/per parą, kuri vėliau koreguojama pagal IGF-</w:t>
      </w:r>
      <w:r w:rsidR="003A2538">
        <w:rPr>
          <w:rFonts w:asciiTheme="majorBidi" w:hAnsiTheme="majorBidi" w:cstheme="majorBidi"/>
          <w:szCs w:val="22"/>
          <w:lang w:val="it-IT" w:bidi="he-IL"/>
        </w:rPr>
        <w:t>1</w:t>
      </w:r>
      <w:r w:rsidRPr="00A55B9E">
        <w:rPr>
          <w:rFonts w:asciiTheme="majorBidi" w:hAnsiTheme="majorBidi"/>
          <w:lang w:val="it-IT"/>
        </w:rPr>
        <w:t xml:space="preserve"> koncentraciją.</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Pacientams, kuriems AHT pasireiškė suaugusiame amžiuje, gydymą rekomenduojama pradėti maža vaistinio preparato doze: 0,1</w:t>
      </w:r>
      <w:r w:rsidRPr="00A55B9E">
        <w:rPr>
          <w:rFonts w:asciiTheme="majorBidi" w:hAnsiTheme="majorBidi"/>
          <w:lang w:val="it-IT"/>
        </w:rPr>
        <w:noBreakHyphen/>
        <w:t xml:space="preserve">0,3 mg/per parą. Dozę rekomenduojama didinti palaipsniui kas mėnesį </w:t>
      </w:r>
      <w:r w:rsidRPr="00A55B9E">
        <w:rPr>
          <w:rFonts w:asciiTheme="majorBidi" w:hAnsiTheme="majorBidi"/>
          <w:lang w:val="it-IT"/>
        </w:rPr>
        <w:lastRenderedPageBreak/>
        <w:t>remiantis klinikiniu atsaku ir paciento juntamais šalutiniais poveikiais. IGF-</w:t>
      </w:r>
      <w:r w:rsidR="003A2538">
        <w:rPr>
          <w:rFonts w:asciiTheme="majorBidi" w:hAnsiTheme="majorBidi" w:cstheme="majorBidi"/>
          <w:szCs w:val="22"/>
          <w:lang w:val="it-IT" w:bidi="he-IL"/>
        </w:rPr>
        <w:t>1</w:t>
      </w:r>
      <w:r w:rsidRPr="00A55B9E">
        <w:rPr>
          <w:rFonts w:asciiTheme="majorBidi" w:hAnsiTheme="majorBidi"/>
          <w:lang w:val="it-IT"/>
        </w:rPr>
        <w:t xml:space="preserve"> gali būti naudojamas kaip rodiklis dozės parinkimui. Moterims gali reikėti didesnių dozių nei vyrams, be to laikui bėgant vyrams padidėja IGF-</w:t>
      </w:r>
      <w:r w:rsidR="003A2538">
        <w:rPr>
          <w:rFonts w:asciiTheme="majorBidi" w:hAnsiTheme="majorBidi" w:cstheme="majorBidi"/>
          <w:szCs w:val="22"/>
          <w:lang w:val="it-IT" w:bidi="he-IL"/>
        </w:rPr>
        <w:t>1</w:t>
      </w:r>
      <w:r w:rsidRPr="00A55B9E">
        <w:rPr>
          <w:rFonts w:asciiTheme="majorBidi" w:hAnsiTheme="majorBidi"/>
          <w:lang w:val="it-IT"/>
        </w:rPr>
        <w:t xml:space="preserve"> jautrumas. Tai reiškia, kad yra rizika, kad moterys, ypač tos, kuriom skiriama pakaitinė estrogenų terapija per burną, gydomos nepakankamai, tuo tarpu vyrai gydomi per intensyviai.</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Dozė mažėja priklausomai nuo amžiaus, kuo vyresnis pacientas, tuo mažesnę dozę reikia skirti. Palaikomoji dozė kiekvienam pacientui gali būti skirtinga, bet retai viršija 1,0 mg/per parą.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u w:val="single"/>
          <w:lang w:val="it-IT"/>
        </w:rPr>
        <w:t>Vartojimo metodas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Paprastai rekomenduojama vaistinį preparatą leisti po oda kiekvieną vakarą. Injekcijos vietos turi būti keičiamos, kad būtų išvengta lipoatrofijos.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5A3B34">
      <w:pPr>
        <w:rPr>
          <w:b/>
          <w:lang w:val="it-IT"/>
        </w:rPr>
      </w:pPr>
      <w:r w:rsidRPr="00A55B9E">
        <w:rPr>
          <w:b/>
          <w:lang w:val="it-IT"/>
        </w:rPr>
        <w:t>4.3</w:t>
      </w:r>
      <w:r w:rsidRPr="00A55B9E">
        <w:rPr>
          <w:b/>
          <w:lang w:val="it-IT"/>
        </w:rPr>
        <w:tab/>
        <w:t>Kontraindikacijos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Padidėjęs jautrumas veikliajai medžiagai arba bet kuriai 6.1 skyriuje nurodytai pagalbinei medžiagai.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Somatropino negalima vartoti, jeigu yra bet kokių naviko aktyvumo požymių. Prieš pradedant gydymą augimo hormonu (AH), kaukolės vidaus (intrakranijiniai) navikai turi būti neaktyvūs ir gydymas nuo naviko turi būti visiškai baigtas. Jeigu yra naviko augimo požymių, gydymą reikia nutraukti.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Somatropino negalima vartoti išilginio augimo skatinimui vaikams, kurių epifizinės linijos užsidarę.</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Pacientai, sergantys kritinėmis ligomis, kenčiantys nuo komplikacijų, atsiradusių dėl atvirų širdies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operacijų, pilvo srities operacijų, dažnų atsitiktinių traumų, smarkių kvėpavimo sutrikimų ar panašių būklių, negali būti gydomi somatropinu (žr. 4,4 skyrių).</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Vaikams, sergantiems lėtinėmis inkstų ligomis, gydymą Norditropin FlexPro reikia nutraukti, jeigu atliekama inkstų transplantacija.</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5A3B34">
      <w:pPr>
        <w:rPr>
          <w:b/>
          <w:lang w:val="it-IT"/>
        </w:rPr>
      </w:pPr>
      <w:r w:rsidRPr="00A55B9E">
        <w:rPr>
          <w:b/>
          <w:lang w:val="it-IT"/>
        </w:rPr>
        <w:t>4.4</w:t>
      </w:r>
      <w:r w:rsidRPr="00A55B9E">
        <w:rPr>
          <w:b/>
          <w:lang w:val="it-IT"/>
        </w:rPr>
        <w:tab/>
        <w:t>Specialūs įspėjimai ir atsargumo priemonės</w:t>
      </w:r>
    </w:p>
    <w:p w:rsidR="003A2538" w:rsidRPr="00A55B9E" w:rsidRDefault="003A2538" w:rsidP="00A55B9E">
      <w:pPr>
        <w:tabs>
          <w:tab w:val="clear" w:pos="567"/>
        </w:tabs>
        <w:suppressAutoHyphens w:val="0"/>
        <w:rPr>
          <w:rFonts w:asciiTheme="majorBidi" w:hAnsiTheme="majorBidi"/>
          <w:lang w:val="it-IT"/>
        </w:rPr>
      </w:pPr>
    </w:p>
    <w:p w:rsidR="003A2538" w:rsidRPr="003A2538" w:rsidRDefault="003A2538" w:rsidP="003A2538">
      <w:pPr>
        <w:tabs>
          <w:tab w:val="clear" w:pos="567"/>
        </w:tabs>
        <w:suppressAutoHyphens w:val="0"/>
        <w:rPr>
          <w:rFonts w:asciiTheme="majorBidi" w:hAnsiTheme="majorBidi" w:cstheme="majorBidi"/>
          <w:szCs w:val="22"/>
          <w:lang w:val="it-IT" w:bidi="he-IL"/>
        </w:rPr>
      </w:pPr>
      <w:r w:rsidRPr="003A2538">
        <w:rPr>
          <w:rFonts w:asciiTheme="majorBidi" w:hAnsiTheme="majorBidi" w:cstheme="majorBidi"/>
          <w:szCs w:val="22"/>
          <w:lang w:val="it-IT" w:bidi="he-IL"/>
        </w:rPr>
        <w:t>Atsekamumas</w:t>
      </w:r>
    </w:p>
    <w:p w:rsidR="003A2538" w:rsidRDefault="003A2538" w:rsidP="003A2538">
      <w:pPr>
        <w:tabs>
          <w:tab w:val="clear" w:pos="567"/>
        </w:tabs>
        <w:suppressAutoHyphens w:val="0"/>
        <w:rPr>
          <w:rFonts w:asciiTheme="majorBidi" w:hAnsiTheme="majorBidi" w:cstheme="majorBidi"/>
          <w:szCs w:val="22"/>
          <w:lang w:val="it-IT" w:bidi="he-IL"/>
        </w:rPr>
      </w:pPr>
      <w:r w:rsidRPr="003A2538">
        <w:rPr>
          <w:rFonts w:asciiTheme="majorBidi" w:hAnsiTheme="majorBidi" w:cstheme="majorBidi"/>
          <w:szCs w:val="22"/>
          <w:lang w:val="it-IT" w:bidi="he-IL"/>
        </w:rPr>
        <w:t>Siekiant pagerinti biologinių vaistinių preparatų atsekamumą, reikia aiškiai užrašyti paskirto vaistinio preparato pavadinimą ir serijos numerį.</w:t>
      </w:r>
    </w:p>
    <w:p w:rsidR="003A2538" w:rsidRPr="00102D90" w:rsidRDefault="003A2538" w:rsidP="003A2538">
      <w:pPr>
        <w:tabs>
          <w:tab w:val="clear" w:pos="567"/>
        </w:tabs>
        <w:suppressAutoHyphens w:val="0"/>
        <w:rPr>
          <w:rFonts w:asciiTheme="majorBidi" w:hAnsiTheme="majorBidi" w:cstheme="majorBidi"/>
          <w:szCs w:val="22"/>
          <w:lang w:val="it-IT" w:bidi="he-IL"/>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 xml:space="preserve">Vaikus, gydomus somatropinu, reguliariai turi apžiūrėti vaikų augimo specialistas. Gydymą somatropinu visuomet turi pradėti gydytojas, turintis specialių žinių apie augimo hormono nepakankamumą ir patirties jį gydant. Tą patį galima pasakyti apie </w:t>
      </w:r>
      <w:r w:rsidRPr="00E37AD1">
        <w:rPr>
          <w:rFonts w:asciiTheme="majorBidi" w:hAnsiTheme="majorBidi" w:cstheme="majorBidi"/>
          <w:szCs w:val="22"/>
          <w:lang w:val="it-IT" w:bidi="he-IL"/>
        </w:rPr>
        <w:t>Turner</w:t>
      </w:r>
      <w:r w:rsidR="003A2538">
        <w:rPr>
          <w:rFonts w:asciiTheme="majorBidi" w:hAnsiTheme="majorBidi" w:cstheme="majorBidi"/>
          <w:szCs w:val="22"/>
          <w:lang w:val="it-IT" w:bidi="he-IL"/>
        </w:rPr>
        <w:t>io</w:t>
      </w:r>
      <w:r w:rsidRPr="00A55B9E">
        <w:rPr>
          <w:rFonts w:asciiTheme="majorBidi" w:hAnsiTheme="majorBidi"/>
          <w:i/>
          <w:lang w:val="it-IT"/>
        </w:rPr>
        <w:t xml:space="preserve"> </w:t>
      </w:r>
      <w:r w:rsidRPr="00A55B9E">
        <w:rPr>
          <w:rFonts w:asciiTheme="majorBidi" w:hAnsiTheme="majorBidi"/>
          <w:lang w:val="it-IT"/>
        </w:rPr>
        <w:t>sindromu, lėtine inkstų liga sergančių</w:t>
      </w:r>
      <w:r w:rsidR="003A2538">
        <w:rPr>
          <w:rFonts w:asciiTheme="majorBidi" w:hAnsiTheme="majorBidi" w:cstheme="majorBidi"/>
          <w:szCs w:val="22"/>
          <w:lang w:val="it-IT" w:bidi="he-IL"/>
        </w:rPr>
        <w:t>,</w:t>
      </w:r>
      <w:r w:rsidRPr="00A55B9E">
        <w:rPr>
          <w:rFonts w:asciiTheme="majorBidi" w:hAnsiTheme="majorBidi"/>
          <w:lang w:val="it-IT"/>
        </w:rPr>
        <w:t xml:space="preserve"> gimusių mažų pagal gestacinį amžių </w:t>
      </w:r>
      <w:r w:rsidR="003A2538" w:rsidRPr="003A2538">
        <w:rPr>
          <w:rFonts w:asciiTheme="majorBidi" w:hAnsiTheme="majorBidi" w:cstheme="majorBidi"/>
          <w:szCs w:val="22"/>
          <w:lang w:val="it-IT" w:bidi="he-IL"/>
        </w:rPr>
        <w:t>bei Noonan sindromu sergančių</w:t>
      </w:r>
      <w:r w:rsidRPr="00102D90">
        <w:rPr>
          <w:rFonts w:asciiTheme="majorBidi" w:hAnsiTheme="majorBidi" w:cstheme="majorBidi"/>
          <w:szCs w:val="22"/>
          <w:lang w:val="it-IT" w:bidi="he-IL"/>
        </w:rPr>
        <w:t xml:space="preserve"> </w:t>
      </w:r>
      <w:r w:rsidR="003A2538" w:rsidRPr="00A55B9E">
        <w:rPr>
          <w:rFonts w:asciiTheme="majorBidi" w:hAnsiTheme="majorBidi"/>
          <w:lang w:val="it-IT"/>
        </w:rPr>
        <w:t xml:space="preserve">vaikų </w:t>
      </w:r>
      <w:r w:rsidRPr="00A55B9E">
        <w:rPr>
          <w:rFonts w:asciiTheme="majorBidi" w:hAnsiTheme="majorBidi"/>
          <w:lang w:val="it-IT"/>
        </w:rPr>
        <w:t xml:space="preserve">gydymą. </w:t>
      </w:r>
      <w:r w:rsidR="003A2538">
        <w:rPr>
          <w:rFonts w:asciiTheme="majorBidi" w:hAnsiTheme="majorBidi" w:cstheme="majorBidi"/>
          <w:szCs w:val="22"/>
          <w:lang w:val="it-IT" w:bidi="he-IL"/>
        </w:rPr>
        <w:t>D</w:t>
      </w:r>
      <w:r w:rsidRPr="00102D90">
        <w:rPr>
          <w:rFonts w:asciiTheme="majorBidi" w:hAnsiTheme="majorBidi" w:cstheme="majorBidi"/>
          <w:szCs w:val="22"/>
          <w:lang w:val="it-IT" w:bidi="he-IL"/>
        </w:rPr>
        <w:t xml:space="preserve">uomenų apie galutinį pasiektą suaugusiųjų ūgį, kuomet jie vaikystėje dėl </w:t>
      </w:r>
      <w:r w:rsidR="003A2538" w:rsidRPr="003A2538">
        <w:rPr>
          <w:rFonts w:asciiTheme="majorBidi" w:hAnsiTheme="majorBidi" w:cstheme="majorBidi"/>
          <w:szCs w:val="22"/>
          <w:lang w:val="it-IT" w:bidi="he-IL"/>
        </w:rPr>
        <w:t>Noonan sindromo vartojo Norditropin yra nedaug, o</w:t>
      </w:r>
      <w:r w:rsidR="003A2538" w:rsidRPr="00A55B9E">
        <w:rPr>
          <w:rFonts w:asciiTheme="majorBidi" w:hAnsiTheme="majorBidi"/>
          <w:lang w:val="it-IT"/>
        </w:rPr>
        <w:t xml:space="preserve"> duomenų apie galutinį pasiektą suaugusiųjų ūgį, kuomet jie vaikystėje dėl </w:t>
      </w:r>
      <w:r w:rsidRPr="00A55B9E">
        <w:rPr>
          <w:rFonts w:asciiTheme="majorBidi" w:hAnsiTheme="majorBidi"/>
          <w:lang w:val="it-IT"/>
        </w:rPr>
        <w:t>lėtinės inkstų ligos vartojo Norditropin</w:t>
      </w:r>
      <w:r w:rsidR="003A2538">
        <w:rPr>
          <w:rFonts w:asciiTheme="majorBidi" w:hAnsiTheme="majorBidi" w:cstheme="majorBidi"/>
          <w:szCs w:val="22"/>
          <w:lang w:val="it-IT" w:bidi="he-IL"/>
        </w:rPr>
        <w:t xml:space="preserve"> </w:t>
      </w:r>
      <w:r w:rsidR="003A2538" w:rsidRPr="003A2538">
        <w:rPr>
          <w:rFonts w:asciiTheme="majorBidi" w:hAnsiTheme="majorBidi" w:cstheme="majorBidi"/>
          <w:szCs w:val="22"/>
          <w:lang w:val="it-IT" w:bidi="he-IL"/>
        </w:rPr>
        <w:t>nėra</w:t>
      </w:r>
      <w:r w:rsidRPr="00A55B9E">
        <w:rPr>
          <w:rFonts w:asciiTheme="majorBidi" w:hAnsiTheme="majorBidi"/>
          <w:lang w:val="it-IT"/>
        </w:rPr>
        <w:t>.</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Didžiausios rekomenduojamos paros dozės viršyti negalima (žr. 4.2 skyrių).</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Išilginį augimą vaikams galima stimuliuoti tik iki epifizinių linijų užsidarymo.</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u w:val="single"/>
          <w:lang w:val="pt-BR"/>
        </w:rPr>
        <w:t>Vaikai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 xml:space="preserve">Augimo hormono trūkumas pacientams, sergantiems </w:t>
      </w:r>
      <w:r w:rsidRPr="00A55B9E">
        <w:rPr>
          <w:rFonts w:asciiTheme="majorBidi" w:hAnsiTheme="majorBidi"/>
          <w:i/>
          <w:u w:val="single"/>
          <w:lang w:val="pt-BR"/>
        </w:rPr>
        <w:t xml:space="preserve">Prader-Willi </w:t>
      </w:r>
      <w:r w:rsidRPr="00A55B9E">
        <w:rPr>
          <w:rFonts w:asciiTheme="majorBidi" w:hAnsiTheme="majorBidi"/>
          <w:u w:val="single"/>
          <w:lang w:val="pt-BR"/>
        </w:rPr>
        <w:t>sindromu</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Buvo pranešta apie stagios mirties atvejus pradėjus gydymą somatropinu pacientams, sergantiems </w:t>
      </w:r>
      <w:r w:rsidRPr="00A55B9E">
        <w:rPr>
          <w:rFonts w:asciiTheme="majorBidi" w:hAnsiTheme="majorBidi"/>
          <w:i/>
          <w:lang w:val="pt-BR"/>
        </w:rPr>
        <w:t xml:space="preserve">Prader-Willi </w:t>
      </w:r>
      <w:r w:rsidRPr="00A55B9E">
        <w:rPr>
          <w:rFonts w:asciiTheme="majorBidi" w:hAnsiTheme="majorBidi"/>
          <w:lang w:val="pt-BR"/>
        </w:rPr>
        <w:t>sindromu ir kuriems buvo vienas ar keli rizikos faktoriai: didelio laipsnio nutukimas, buvusi viršutinių kvėpavimo takų obstrukcija, miego apnėja arba nenustatyta kvėpavimo takų infekcija.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Mažas pagal gestacinį amžių</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lastRenderedPageBreak/>
        <w:t>Mažo ūgio vaikams, gimusiems mažiems pagal gestacinį amžių, prieš pradedant gydymą reikia atmesti kitas medicinines priežastis ar taikytą gydymą, kuris galėjo sukelti augimo sutrikimą.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Nėra pakankamai duomenų apie gydymo pradžią prieš pat prasidedant brendimui, vaikams, gimusiems mažiems pagal gestacinį amžių. Todėl nerekomenduojama pradėti gydymo prieš pat prasidedant brendimui.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Nėra pakankamai patirties gydant pacientus, sergančius </w:t>
      </w:r>
      <w:r w:rsidRPr="00A55B9E">
        <w:rPr>
          <w:rFonts w:asciiTheme="majorBidi" w:hAnsiTheme="majorBidi"/>
          <w:i/>
          <w:lang w:val="pt-BR"/>
        </w:rPr>
        <w:t xml:space="preserve">Silver-Russell </w:t>
      </w:r>
      <w:r w:rsidRPr="00A55B9E">
        <w:rPr>
          <w:rFonts w:asciiTheme="majorBidi" w:hAnsiTheme="majorBidi"/>
          <w:lang w:val="pt-BR"/>
        </w:rPr>
        <w:t>sindromu.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E37AD1">
        <w:rPr>
          <w:rFonts w:asciiTheme="majorBidi" w:hAnsiTheme="majorBidi" w:cstheme="majorBidi"/>
          <w:szCs w:val="22"/>
          <w:u w:val="single"/>
          <w:lang w:val="pt-BR" w:bidi="he-IL"/>
        </w:rPr>
        <w:t>Turner</w:t>
      </w:r>
      <w:r w:rsidR="003A2538">
        <w:rPr>
          <w:rFonts w:asciiTheme="majorBidi" w:hAnsiTheme="majorBidi" w:cstheme="majorBidi"/>
          <w:szCs w:val="22"/>
          <w:u w:val="single"/>
          <w:lang w:val="pt-BR" w:bidi="he-IL"/>
        </w:rPr>
        <w:t>io</w:t>
      </w:r>
      <w:r w:rsidRPr="00A55B9E">
        <w:rPr>
          <w:rFonts w:asciiTheme="majorBidi" w:hAnsiTheme="majorBidi"/>
          <w:u w:val="single"/>
          <w:lang w:val="pt-BR"/>
        </w:rPr>
        <w:t xml:space="preserve"> sindromas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Sergantiems </w:t>
      </w:r>
      <w:r w:rsidRPr="00E37AD1">
        <w:rPr>
          <w:rFonts w:asciiTheme="majorBidi" w:hAnsiTheme="majorBidi" w:cstheme="majorBidi"/>
          <w:szCs w:val="22"/>
          <w:lang w:val="pt-BR" w:bidi="he-IL"/>
        </w:rPr>
        <w:t>Turner</w:t>
      </w:r>
      <w:r w:rsidR="003A2538">
        <w:rPr>
          <w:rFonts w:asciiTheme="majorBidi" w:hAnsiTheme="majorBidi" w:cstheme="majorBidi"/>
          <w:szCs w:val="22"/>
          <w:lang w:val="pt-BR" w:bidi="he-IL"/>
        </w:rPr>
        <w:t>io</w:t>
      </w:r>
      <w:r w:rsidRPr="00A55B9E">
        <w:rPr>
          <w:rFonts w:asciiTheme="majorBidi" w:hAnsiTheme="majorBidi"/>
          <w:i/>
          <w:lang w:val="pt-BR"/>
        </w:rPr>
        <w:t xml:space="preserve"> </w:t>
      </w:r>
      <w:r w:rsidRPr="00A55B9E">
        <w:rPr>
          <w:rFonts w:asciiTheme="majorBidi" w:hAnsiTheme="majorBidi"/>
          <w:lang w:val="pt-BR"/>
        </w:rPr>
        <w:t>sindromu, gydomiems somatropinu, rekomenduojama stebėti plaštakų ir pėdų augimą. Pastebėjus suintensyvėjusį augimą, rekomenduojama mažinti vaistinio preparato dozę.</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Paprastai </w:t>
      </w:r>
      <w:r w:rsidRPr="00E37AD1">
        <w:rPr>
          <w:rFonts w:asciiTheme="majorBidi" w:hAnsiTheme="majorBidi" w:cstheme="majorBidi"/>
          <w:szCs w:val="22"/>
          <w:lang w:val="pt-BR" w:bidi="he-IL"/>
        </w:rPr>
        <w:t>Turner</w:t>
      </w:r>
      <w:r w:rsidR="003A2538">
        <w:rPr>
          <w:rFonts w:asciiTheme="majorBidi" w:hAnsiTheme="majorBidi" w:cstheme="majorBidi"/>
          <w:szCs w:val="22"/>
          <w:lang w:val="pt-BR" w:bidi="he-IL"/>
        </w:rPr>
        <w:t>io</w:t>
      </w:r>
      <w:r w:rsidRPr="00A55B9E">
        <w:rPr>
          <w:rFonts w:asciiTheme="majorBidi" w:hAnsiTheme="majorBidi"/>
          <w:i/>
          <w:lang w:val="pt-BR"/>
        </w:rPr>
        <w:t xml:space="preserve"> </w:t>
      </w:r>
      <w:r w:rsidRPr="00A55B9E">
        <w:rPr>
          <w:rFonts w:asciiTheme="majorBidi" w:hAnsiTheme="majorBidi"/>
          <w:lang w:val="pt-BR"/>
        </w:rPr>
        <w:t>sindromu sergančioms mergaitėms yra padidėjusi rizika susirgti vidurinės ausies uždegimu. Todėl rekomenduojama otologo konsultacija bent kartą metuose.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Lėtinė inkstų liga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Vaikams, sergantiems lėtine inkstų liga, vaisto dozė parenkama individualiai ir koreguojama pagal individualų atsaką į gydymą (žr. 4.2 skyrių). Augimo sutrikimą reikia tiksliai nustatyti prieš pradedant gydyti somatropinu – vienerius metus sekti augimą optimaliai gydant inkstų ligą. Gydant somatropinu reikia taikyti konservatyvų uremijos gydymą įprastais vaistiniais preparatais ir, jeigu reikia, toliau taikyti dializę.</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Pacientams, sergantiems lėtinėmis inkstų ligomis, paprastai dėl natūralios ligos eigos blogėja inkstų funkcija. Tačiau taikant gydymą somatropinu, reikia stebėti inkstų funkciją, kad ji per daug nesutriktų, ar kad per daug nesutriktų glomerulų filtracijos greitis (tai gali reikšti hiperfiltraciją).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Skoliozė</w:t>
      </w:r>
    </w:p>
    <w:p w:rsidR="006226BC" w:rsidRPr="00A55B9E" w:rsidRDefault="00CD131E" w:rsidP="00A55B9E">
      <w:pPr>
        <w:tabs>
          <w:tab w:val="clear" w:pos="567"/>
        </w:tabs>
        <w:suppressAutoHyphens w:val="0"/>
        <w:rPr>
          <w:rFonts w:asciiTheme="majorBidi" w:hAnsiTheme="majorBidi"/>
          <w:lang w:val="lt-LT"/>
        </w:rPr>
      </w:pPr>
      <w:r w:rsidRPr="00CD131E">
        <w:rPr>
          <w:rFonts w:asciiTheme="majorBidi" w:hAnsiTheme="majorBidi" w:cstheme="majorBidi"/>
          <w:szCs w:val="22"/>
          <w:lang w:val="lt-LT" w:bidi="he-IL"/>
        </w:rPr>
        <w:t>Kai kuriose somatropnu gydytų pacientų grupėse, pvz. sergančių Turnerio sindromu, skoliozė gali pasitaikyti dažniau. Be to, dėl</w:t>
      </w:r>
      <w:r w:rsidRPr="00A55B9E">
        <w:rPr>
          <w:rFonts w:asciiTheme="majorBidi" w:hAnsiTheme="majorBidi"/>
          <w:lang w:val="lt-LT"/>
        </w:rPr>
        <w:t xml:space="preserve"> greito augimo bet kuriam vaikui gali progresuoti skoliozė.</w:t>
      </w:r>
      <w:r w:rsidRPr="00CD131E">
        <w:rPr>
          <w:rFonts w:asciiTheme="majorBidi" w:hAnsiTheme="majorBidi" w:cstheme="majorBidi"/>
          <w:szCs w:val="22"/>
          <w:lang w:val="lt-LT" w:bidi="he-IL"/>
        </w:rPr>
        <w:t>Somatropinas</w:t>
      </w:r>
      <w:r w:rsidRPr="00A55B9E">
        <w:rPr>
          <w:rFonts w:asciiTheme="majorBidi" w:hAnsiTheme="majorBidi"/>
          <w:lang w:val="lt-LT"/>
        </w:rPr>
        <w:t xml:space="preserve"> </w:t>
      </w:r>
      <w:r w:rsidR="006226BC" w:rsidRPr="00A55B9E">
        <w:rPr>
          <w:rFonts w:asciiTheme="majorBidi" w:hAnsiTheme="majorBidi"/>
          <w:lang w:val="lt-LT"/>
        </w:rPr>
        <w:t>nepadidina skoliozės išsivystymo dažnio ar sunkumo.</w:t>
      </w:r>
    </w:p>
    <w:p w:rsidR="00CD131E" w:rsidRPr="00CD131E" w:rsidRDefault="00CD131E" w:rsidP="006226BC">
      <w:pPr>
        <w:tabs>
          <w:tab w:val="clear" w:pos="567"/>
        </w:tabs>
        <w:suppressAutoHyphens w:val="0"/>
        <w:rPr>
          <w:rFonts w:asciiTheme="majorBidi" w:hAnsiTheme="majorBidi" w:cstheme="majorBidi"/>
          <w:szCs w:val="22"/>
          <w:lang w:val="lt-LT" w:bidi="he-IL"/>
        </w:rPr>
      </w:pPr>
      <w:r w:rsidRPr="00CD131E">
        <w:rPr>
          <w:rFonts w:asciiTheme="majorBidi" w:hAnsiTheme="majorBidi" w:cstheme="majorBidi"/>
          <w:szCs w:val="22"/>
          <w:lang w:val="lt-LT" w:bidi="he-IL"/>
        </w:rPr>
        <w:t>Gydymo metu reikia stebėti ar neatsiranda skoliozės požymių.</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u w:val="single"/>
          <w:lang w:val="lt-LT"/>
        </w:rPr>
        <w:t>Gliukozės kiekis kraujyje ir insulinas</w:t>
      </w:r>
    </w:p>
    <w:p w:rsidR="006226BC" w:rsidRPr="00A55B9E" w:rsidRDefault="006226BC" w:rsidP="00A55B9E">
      <w:pPr>
        <w:tabs>
          <w:tab w:val="clear" w:pos="567"/>
        </w:tabs>
        <w:suppressAutoHyphens w:val="0"/>
        <w:rPr>
          <w:rFonts w:asciiTheme="majorBidi" w:hAnsiTheme="majorBidi"/>
          <w:lang w:val="lt-LT"/>
        </w:rPr>
      </w:pPr>
      <w:r w:rsidRPr="00E37AD1">
        <w:rPr>
          <w:rFonts w:asciiTheme="majorBidi" w:hAnsiTheme="majorBidi" w:cstheme="majorBidi"/>
          <w:szCs w:val="22"/>
          <w:lang w:val="lt-LT" w:bidi="he-IL"/>
        </w:rPr>
        <w:t>Turner</w:t>
      </w:r>
      <w:r w:rsidR="003A2538">
        <w:rPr>
          <w:rFonts w:asciiTheme="majorBidi" w:hAnsiTheme="majorBidi" w:cstheme="majorBidi"/>
          <w:szCs w:val="22"/>
          <w:lang w:val="lt-LT" w:bidi="he-IL"/>
        </w:rPr>
        <w:t>io</w:t>
      </w:r>
      <w:r w:rsidRPr="00A55B9E">
        <w:rPr>
          <w:rFonts w:asciiTheme="majorBidi" w:hAnsiTheme="majorBidi"/>
          <w:i/>
          <w:lang w:val="lt-LT"/>
        </w:rPr>
        <w:t xml:space="preserve"> </w:t>
      </w:r>
      <w:r w:rsidRPr="00A55B9E">
        <w:rPr>
          <w:rFonts w:asciiTheme="majorBidi" w:hAnsiTheme="majorBidi"/>
          <w:lang w:val="lt-LT"/>
        </w:rPr>
        <w:t>sindromu sergantiems bei gimusiems mažiems pagal gestacinį amžių vaikams, prieš pradedant gydymą ir kasmet gydant rekomenduojama nustatyti insulino ir gliukozės kiekį kraujyje nevalgius. Pacientams, kuriems yra padidėjusi cukrinio diabeto rizika (pvz., cukriniu diabetu sirgo ar serga šeimos nariai, nutukimas, sunkus rezistentiškumas insulinui, juodoji akantozė) reikia atlikti gliukozės tolerancijos mėginį. Jei išryškėja cukrinis diabetas, somatropino toliau vartoti negalima.</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lang w:val="lt-LT"/>
        </w:rPr>
        <w:t>Somatropinas veikia angliavandenių metabolizmą, todėl pacientus reikia stebėti, ar nepasireiškia gliukozės netoleravimo požymių.</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u w:val="single"/>
          <w:lang w:val="lt-LT"/>
        </w:rPr>
        <w:t>IGF-</w:t>
      </w:r>
      <w:r w:rsidR="003A2538">
        <w:rPr>
          <w:rFonts w:asciiTheme="majorBidi" w:hAnsiTheme="majorBidi" w:cstheme="majorBidi"/>
          <w:szCs w:val="22"/>
          <w:u w:val="single"/>
          <w:lang w:val="lt-LT" w:bidi="he-IL"/>
        </w:rPr>
        <w:t>1</w:t>
      </w:r>
    </w:p>
    <w:p w:rsidR="006226BC" w:rsidRPr="00A55B9E" w:rsidRDefault="006226BC" w:rsidP="00A55B9E">
      <w:pPr>
        <w:tabs>
          <w:tab w:val="clear" w:pos="567"/>
        </w:tabs>
        <w:suppressAutoHyphens w:val="0"/>
        <w:rPr>
          <w:rFonts w:asciiTheme="majorBidi" w:hAnsiTheme="majorBidi"/>
          <w:lang w:val="lt-LT"/>
        </w:rPr>
      </w:pPr>
      <w:r w:rsidRPr="00E37AD1">
        <w:rPr>
          <w:rFonts w:asciiTheme="majorBidi" w:hAnsiTheme="majorBidi" w:cstheme="majorBidi"/>
          <w:szCs w:val="22"/>
          <w:lang w:val="lt-LT" w:bidi="he-IL"/>
        </w:rPr>
        <w:t>Turner</w:t>
      </w:r>
      <w:r w:rsidR="003A2538">
        <w:rPr>
          <w:rFonts w:asciiTheme="majorBidi" w:hAnsiTheme="majorBidi" w:cstheme="majorBidi"/>
          <w:szCs w:val="22"/>
          <w:lang w:val="lt-LT" w:bidi="he-IL"/>
        </w:rPr>
        <w:t>io</w:t>
      </w:r>
      <w:r w:rsidRPr="00A55B9E">
        <w:rPr>
          <w:rFonts w:asciiTheme="majorBidi" w:hAnsiTheme="majorBidi"/>
          <w:i/>
          <w:lang w:val="lt-LT"/>
        </w:rPr>
        <w:t xml:space="preserve"> </w:t>
      </w:r>
      <w:r w:rsidRPr="00A55B9E">
        <w:rPr>
          <w:rFonts w:asciiTheme="majorBidi" w:hAnsiTheme="majorBidi"/>
          <w:lang w:val="lt-LT"/>
        </w:rPr>
        <w:t>sindromu sergantiems bei gimusiems mažiems pagal gestacinį amžių vaikams prieš pradedant gydymą ir du kartus per metus gydant rekomenduojama nustatyti IGF-</w:t>
      </w:r>
      <w:r w:rsidR="003A2538">
        <w:rPr>
          <w:rFonts w:asciiTheme="majorBidi" w:hAnsiTheme="majorBidi" w:cstheme="majorBidi"/>
          <w:szCs w:val="22"/>
          <w:lang w:val="lt-LT" w:bidi="he-IL"/>
        </w:rPr>
        <w:t>1</w:t>
      </w:r>
      <w:r w:rsidRPr="00A55B9E">
        <w:rPr>
          <w:rFonts w:asciiTheme="majorBidi" w:hAnsiTheme="majorBidi"/>
          <w:lang w:val="lt-LT"/>
        </w:rPr>
        <w:t xml:space="preserve"> kiekį. Jeigu pakartotinai matuojant IGF-</w:t>
      </w:r>
      <w:r w:rsidR="003A2538">
        <w:rPr>
          <w:rFonts w:asciiTheme="majorBidi" w:hAnsiTheme="majorBidi" w:cstheme="majorBidi"/>
          <w:szCs w:val="22"/>
          <w:lang w:val="lt-LT" w:bidi="he-IL"/>
        </w:rPr>
        <w:t>1</w:t>
      </w:r>
      <w:r w:rsidRPr="00A55B9E">
        <w:rPr>
          <w:rFonts w:asciiTheme="majorBidi" w:hAnsiTheme="majorBidi"/>
          <w:lang w:val="lt-LT"/>
        </w:rPr>
        <w:t xml:space="preserve"> kiekis viršija +2 SD, lyginant su tam amžiui ir lytinio brendimo būklei būdingais duomenimis, vaistinio preparato dozę reikia mažinti, kol bus pasiektas normalus IGF-</w:t>
      </w:r>
      <w:r w:rsidR="003A2538">
        <w:rPr>
          <w:rFonts w:asciiTheme="majorBidi" w:hAnsiTheme="majorBidi" w:cstheme="majorBidi"/>
          <w:szCs w:val="22"/>
          <w:lang w:val="lt-LT" w:bidi="he-IL"/>
        </w:rPr>
        <w:t>1</w:t>
      </w:r>
      <w:r w:rsidRPr="00A55B9E">
        <w:rPr>
          <w:rFonts w:asciiTheme="majorBidi" w:hAnsiTheme="majorBidi"/>
          <w:lang w:val="lt-LT"/>
        </w:rPr>
        <w:t xml:space="preserve"> lygis.</w:t>
      </w: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lang w:val="lt-LT"/>
        </w:rPr>
        <w:t>Ūgio padidėjimas, somatropinu gydant mažo ūgio vaikus, gimusius mažus pagal gestacinį amžių, gali būti prarastas, jeigu gydymas nutraukiamas dar nepasiekus maksimalaus galimo ūgio.</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lang w:val="pt-BR"/>
        </w:rPr>
        <w:t>Suaugusiems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Augimo hormono trūkumas suaugusies iems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Augimo hormono trūkumas suaugusiesiems yra visą gyvenimą truksianti liga, todėl turi būti atitinkamai gydoma. Tačiau nėra patirties su vyresniais nei 60 metų pacientais, bei pacientais, gydytais ilgiau nei 5 metus dėl augimo hormono trūkumo suaugusiame amžiuje.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lang w:val="pt-BR"/>
        </w:rPr>
        <w:lastRenderedPageBreak/>
        <w:t>Bendroji informacija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Neoplazmos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Padidėjusi naujų pirminio vėžio atvejų rizika vaikams ar suaugusiems, gydytiems somatropinu, neįrodyta.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Pacientams su auglių ar piktybinės ligos visiška remisija, gydymas somatropinu nebuvo susijęs su padažnėjusiu ligos atkryčiu.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Bendras nedidelis antrinio naviko atvejų padažnėjimas pastebėtas vaikystėje sirgusiems vėžiu asmenims, gydytiems augimo hormonu, dažniausiai tai buvo intrakranijiniai navikai. Pastebėta, kad dominuojantis rizikos faktorius antrinių neoplazmų atsiradimui yra buvusi radiacijos ekspozicija.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Pradėjus gydymą somatropinu, pacientaus, kurie pasiekė piktybinės ligos pilną remisiją, reikia atidžiai  stebėti dėl atkryčio.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Leukemija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Nedaugeliui pacientų su augimo hormono trūkumu, iš kurių kai kurie buvo gydyti somatropinu, išsivystė leukemija. Tačiau, dažnesnius leukemijos atvejus somatropiną vartojantiems pacientams galėjo lemti kiti faktoriai.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Gerybinė intrakranijinė hipertenzija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Jeigu pasireiškia sunkus ar pasikartojantis galvos skausmas, matymo sutrikimai, pykinimas ir (arba) vėmimas, rekomenduojama tirti akių dugną dėl galimos regos nervo disko edemos. Jeigu patvirtinama, kad išsivystė regos nervo disko edema, reikia pagalvoti apie nepiktybinę intrakranijinę hipertenziją ir, jeigu reikia, nutraukti gydymą somatropinu.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Šiuo metu nėra pakankamai duomenų, kuriais galima būtų vadovautis priimant klinikinius sprendimus dėl pacientų su buvusia intrakranijine hipertenzija gydymo. Jeigu gydymas somatropinu yra pradedamas iš naujo, būtina pacientą stebėti dėl intrakranijinės hipertenzijos simptomų.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Pacientus, kuriems yra antrinis augimo hormono trūkumas, išsivystęs dėl intrakranijinio pažeidimo, reikia dažnai tirti dėl pagrindinės ligos progresavimo ar recidyvų.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 xml:space="preserve">Skydliaukės </w:t>
      </w:r>
      <w:r w:rsidRPr="00102D90">
        <w:rPr>
          <w:rFonts w:asciiTheme="majorBidi" w:hAnsiTheme="majorBidi" w:cstheme="majorBidi"/>
          <w:szCs w:val="22"/>
          <w:u w:val="single"/>
          <w:lang w:val="pt-BR" w:bidi="he-IL"/>
        </w:rPr>
        <w:t>funkcija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Gydant somatropinu, dėl padidėjusios periferinės dejodizacijos – T4 virtimo T3, gali sumažėti serumo tiroksino kiekis. Pacientams, sergantiems skydliaukės ligomis, gali išsivystyti hipotireozė. Visiems pacientams reikia stebėti skydliaukės funkciją. Tačiau, pacientams su hipopituitarizmu, vartojant somatropiną, reikia atidžiai kontroliuoti įprastą pakaitinę hormonų terapiją.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Pacientams, kuriems progresuoja hipofizio funkcijos sutrikimas, gali išsivystyti hipotireozė. </w:t>
      </w:r>
      <w:r w:rsidRPr="00E37AD1">
        <w:rPr>
          <w:rFonts w:asciiTheme="majorBidi" w:hAnsiTheme="majorBidi" w:cstheme="majorBidi"/>
          <w:szCs w:val="22"/>
          <w:lang w:val="pt-BR" w:bidi="he-IL"/>
        </w:rPr>
        <w:t>Turner</w:t>
      </w:r>
      <w:r w:rsidR="00EA512C">
        <w:rPr>
          <w:rFonts w:asciiTheme="majorBidi" w:hAnsiTheme="majorBidi" w:cstheme="majorBidi"/>
          <w:szCs w:val="22"/>
          <w:lang w:val="pt-BR" w:bidi="he-IL"/>
        </w:rPr>
        <w:t>io</w:t>
      </w:r>
      <w:r w:rsidRPr="00A55B9E">
        <w:rPr>
          <w:rFonts w:asciiTheme="majorBidi" w:hAnsiTheme="majorBidi"/>
          <w:i/>
          <w:lang w:val="pt-BR"/>
        </w:rPr>
        <w:t xml:space="preserve"> </w:t>
      </w:r>
      <w:r w:rsidRPr="00A55B9E">
        <w:rPr>
          <w:rFonts w:asciiTheme="majorBidi" w:hAnsiTheme="majorBidi"/>
          <w:lang w:val="pt-BR"/>
        </w:rPr>
        <w:t>sindromu sergančioms pacientėms padidėja pirminės hipotireozės rizika, kadangi susidaro antikūniai prieš skydliaukės audinį. Hipotireozė turi įtaką somatropino poveikiui, todėl pacientams reikia reguliariai tirti skydliaukės funkciją ir, jeigu reikia, skirti pakaitinį gydymą skydliaukės hormonais.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Jautrumas insulinui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Somatropinas gali sumažinti organizmo jautrumą insulinui, todėl pacientus reikia stebėti, ar nepasireiškia gliukozės netoleravimo požymių (žr. 4.5 skyrių). Pradėjus gydymą somatropinu, cukriniu diabetu sergantiems pacientams gali reikti koreguoti insulino dozę. Gydant somatropinu pacientus, segančius diabetu arba kuriems yra gliukozės netoleravimas, reikia atidžiai stebėti.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Antikūnai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Vartojant bet kokį somatropino preparatą retais atvejais gali susidaryti antikūnų prieš somatropiną. Šių antikūnų titrai ir prisijungimo apimtis yra labai nedidelė, todėl netrikdo augimo. Visus pacientus, kuriems nėra atsako į gydymą, reikia tikrinti dėl antikūnų prieš somatropiną.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u w:val="single"/>
          <w:lang w:val="pt-BR"/>
        </w:rPr>
      </w:pPr>
      <w:r w:rsidRPr="00A55B9E">
        <w:rPr>
          <w:rFonts w:asciiTheme="majorBidi" w:hAnsiTheme="majorBidi"/>
          <w:u w:val="single"/>
          <w:lang w:val="pt-BR"/>
        </w:rPr>
        <w:t>Ūminis antinksčių nepakankamumas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lastRenderedPageBreak/>
        <w:t>Pradėjus gydymą somatropinu, gali prasidėti 11</w:t>
      </w:r>
      <w:r w:rsidRPr="00A55B9E">
        <w:rPr>
          <w:rFonts w:asciiTheme="majorBidi" w:hAnsiTheme="majorBidi"/>
        </w:rPr>
        <w:t>β</w:t>
      </w:r>
      <w:r w:rsidRPr="00A55B9E">
        <w:rPr>
          <w:rFonts w:asciiTheme="majorBidi" w:hAnsiTheme="majorBidi"/>
          <w:lang w:val="pt-BR"/>
        </w:rPr>
        <w:t>HSD-1 slopinimas ir sumažėti kortizolio koncentracija kraujo serume. Pacientams, gydytiems somatropinu, gali pasireikšti anksčiau nenustatytas centrinis (antrinis) hipoadrenalizmas ir gali prireikti pakeičiamojo gydymo gliukokortikoidais. Be to, pacientams, gavusiems pakeičiamąjį gydymą gliukokortikoidais dėl anksčiau nustatyto hipoadrenalizmo, pradėjus gydymą somatropinu gali reikėti padidinti palaikomąją dozę ar skirti padidintą dozę prieš stresinę situaciją (žr. 4.5 skyrių).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u w:val="single"/>
          <w:lang w:val="pt-BR"/>
        </w:rPr>
      </w:pPr>
      <w:r w:rsidRPr="00A55B9E">
        <w:rPr>
          <w:rFonts w:asciiTheme="majorBidi" w:hAnsiTheme="majorBidi"/>
          <w:u w:val="single"/>
          <w:lang w:val="pt-BR"/>
        </w:rPr>
        <w:t>Vartojimas kartu su per burną vartojama estrogenų terapija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Jei somatropino vartojanti moteris pradeda per burną vartojamą estrogenų terapiją, gali prireikti padidinti somatropino dozę, kad IGF-</w:t>
      </w:r>
      <w:r w:rsidR="00EA512C">
        <w:rPr>
          <w:rFonts w:asciiTheme="majorBidi" w:hAnsiTheme="majorBidi" w:cstheme="majorBidi"/>
          <w:szCs w:val="22"/>
          <w:lang w:val="pt-BR" w:bidi="he-IL"/>
        </w:rPr>
        <w:t>1</w:t>
      </w:r>
      <w:r w:rsidRPr="00A55B9E">
        <w:rPr>
          <w:rFonts w:asciiTheme="majorBidi" w:hAnsiTheme="majorBidi"/>
          <w:lang w:val="pt-BR"/>
        </w:rPr>
        <w:t xml:space="preserve"> kiekis kraujo serume būtų išlaikytas normaliose pagal amžių ribose. Ir atvirkščiai, jei moteris, vartojanti somatropino, nutraukia per burną vartojamų estrogenų terapiją, somatropino dozę gali reikėti sumažinti, siekiant išvengti per didelio augimo hormono kiekio ir (arba) šalutinio poveikio (žr. 4.5 skyrių).</w:t>
      </w:r>
    </w:p>
    <w:p w:rsidR="006226BC" w:rsidRPr="00A55B9E" w:rsidRDefault="006226BC" w:rsidP="00A55B9E">
      <w:pPr>
        <w:tabs>
          <w:tab w:val="clear" w:pos="567"/>
        </w:tabs>
        <w:suppressAutoHyphens w:val="0"/>
        <w:rPr>
          <w:rFonts w:asciiTheme="majorBidi" w:hAnsiTheme="majorBidi"/>
          <w:lang w:val="pt-BR"/>
        </w:rPr>
      </w:pPr>
    </w:p>
    <w:p w:rsidR="00CD131E" w:rsidRPr="00CD131E" w:rsidRDefault="00CD131E" w:rsidP="00CD131E">
      <w:pPr>
        <w:tabs>
          <w:tab w:val="clear" w:pos="567"/>
        </w:tabs>
        <w:suppressAutoHyphens w:val="0"/>
        <w:rPr>
          <w:rFonts w:asciiTheme="majorBidi" w:hAnsiTheme="majorBidi" w:cstheme="majorBidi"/>
          <w:szCs w:val="22"/>
          <w:lang w:val="lt-LT" w:bidi="he-IL"/>
        </w:rPr>
      </w:pPr>
      <w:r w:rsidRPr="00CD131E">
        <w:rPr>
          <w:rFonts w:asciiTheme="majorBidi" w:hAnsiTheme="majorBidi" w:cstheme="majorBidi"/>
          <w:szCs w:val="22"/>
          <w:lang w:val="lt-LT" w:bidi="he-IL"/>
        </w:rPr>
        <w:t>Šlaunikaulio galvutės epifizės poslinkis</w:t>
      </w:r>
    </w:p>
    <w:p w:rsidR="00CD131E" w:rsidRDefault="00CD131E" w:rsidP="00CD131E">
      <w:pPr>
        <w:tabs>
          <w:tab w:val="clear" w:pos="567"/>
        </w:tabs>
        <w:suppressAutoHyphens w:val="0"/>
        <w:rPr>
          <w:rFonts w:asciiTheme="majorBidi" w:hAnsiTheme="majorBidi" w:cstheme="majorBidi"/>
          <w:szCs w:val="22"/>
          <w:lang w:val="lt-LT" w:bidi="he-IL"/>
        </w:rPr>
      </w:pPr>
      <w:r w:rsidRPr="00CD131E">
        <w:rPr>
          <w:rFonts w:asciiTheme="majorBidi" w:hAnsiTheme="majorBidi" w:cstheme="majorBidi"/>
          <w:szCs w:val="22"/>
          <w:lang w:val="lt-LT" w:bidi="he-IL"/>
        </w:rPr>
        <w:t>Šlaunikaulio galvutės epifizės poslinkis gali dažniau išsivystyti pacientams, sergantiems endokrininėmis ligomis nei bendroje populiacijoje. Somatropinu gydytus pacientus, kurie pradeda šlūbčioti arba skundžiasi klubo arba kelio</w:t>
      </w:r>
      <w:r w:rsidR="00264B85">
        <w:rPr>
          <w:rFonts w:asciiTheme="majorBidi" w:hAnsiTheme="majorBidi" w:cstheme="majorBidi"/>
          <w:szCs w:val="22"/>
          <w:lang w:val="lt-LT" w:bidi="he-IL"/>
        </w:rPr>
        <w:t xml:space="preserve"> </w:t>
      </w:r>
      <w:r w:rsidRPr="00CD131E">
        <w:rPr>
          <w:rFonts w:asciiTheme="majorBidi" w:hAnsiTheme="majorBidi" w:cstheme="majorBidi"/>
          <w:szCs w:val="22"/>
          <w:lang w:val="lt-LT" w:bidi="he-IL"/>
        </w:rPr>
        <w:t>skausmu, turi ištirti gydytojas.</w:t>
      </w:r>
    </w:p>
    <w:p w:rsidR="00CD131E" w:rsidRPr="00E37AD1" w:rsidRDefault="00CD131E" w:rsidP="00CD131E">
      <w:pPr>
        <w:tabs>
          <w:tab w:val="clear" w:pos="567"/>
        </w:tabs>
        <w:suppressAutoHyphens w:val="0"/>
        <w:rPr>
          <w:rFonts w:asciiTheme="majorBidi" w:hAnsiTheme="majorBidi" w:cstheme="majorBidi"/>
          <w:szCs w:val="22"/>
          <w:lang w:val="lt-LT" w:bidi="he-IL"/>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i/>
          <w:u w:val="single"/>
          <w:lang w:val="lt-LT"/>
        </w:rPr>
        <w:t>Klinikinių tyrimų patirtis</w:t>
      </w: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lang w:val="lt-LT"/>
        </w:rPr>
        <w:t>Du placebo kontroliuojami klinikiniai tyrimai, esant intensyviai pacientų priežiūrai, parodė padidėjusį mirtingumą tarp pacientų, sergančių kritinėmis ligomis ir esant komplikacijoms, atsiradusioms dėl atvirų širdies operacijų, pilvo srities operacijų, dažnų atsitiktinių traumų, sunkių kvėpavimo sutrikimų, ir kurie buvo gydomi didelėmis somatropino dozėmis (5,3</w:t>
      </w:r>
      <w:r w:rsidRPr="00A55B9E">
        <w:rPr>
          <w:rFonts w:asciiTheme="majorBidi" w:hAnsiTheme="majorBidi"/>
          <w:lang w:val="lt-LT"/>
        </w:rPr>
        <w:noBreakHyphen/>
        <w:t>8 mg/per parą). Nenustatyta, ar saugu toliau tęsti gydymą somatropinu, patvirtintas indikacijas atitinkančiomis dozėmis, pacientams, kuriems gydymo metu išsivystė šios ligos. Todėl, galima pacientų, sergančių kritinėmis ligomis, gydymo somatropinu nauda turi būti apsvarstyta atsižvelgiant į galimą riziką.</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lang w:val="lt-LT"/>
        </w:rPr>
        <w:t xml:space="preserve">Vieno atviro randomizuoto klinikinio tyrimo (buvo skiriama 0,045–0,090 mg/kg/per parą dozė) su </w:t>
      </w:r>
      <w:r w:rsidRPr="00E37AD1">
        <w:rPr>
          <w:rFonts w:asciiTheme="majorBidi" w:hAnsiTheme="majorBidi" w:cstheme="majorBidi"/>
          <w:szCs w:val="22"/>
          <w:lang w:val="lt-LT" w:bidi="he-IL"/>
        </w:rPr>
        <w:t>Turner</w:t>
      </w:r>
      <w:r w:rsidR="00EA512C">
        <w:rPr>
          <w:rFonts w:asciiTheme="majorBidi" w:hAnsiTheme="majorBidi" w:cstheme="majorBidi"/>
          <w:szCs w:val="22"/>
          <w:lang w:val="lt-LT" w:bidi="he-IL"/>
        </w:rPr>
        <w:t>io</w:t>
      </w:r>
      <w:r w:rsidRPr="00A55B9E">
        <w:rPr>
          <w:rFonts w:asciiTheme="majorBidi" w:hAnsiTheme="majorBidi"/>
          <w:i/>
          <w:lang w:val="lt-LT"/>
        </w:rPr>
        <w:t xml:space="preserve"> </w:t>
      </w:r>
      <w:r w:rsidRPr="00A55B9E">
        <w:rPr>
          <w:rFonts w:asciiTheme="majorBidi" w:hAnsiTheme="majorBidi"/>
          <w:lang w:val="lt-LT"/>
        </w:rPr>
        <w:t>sindromu sergančiomis pacientėmis metu nustatyta padidėjusi rizika susirgti išorinės ir vidurinės ausies uždegimu, priklausoma nuo vaistinio preparato dozės. Tačiau, didesnė ausies infekcijos rizika nepadidino ausies operacijų ar vamzdelio įdėjimo atvejų, lyginant su mažesnę vaistinio preparato dozę gavusių pacienčių grupe.</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5A3B34">
      <w:pPr>
        <w:rPr>
          <w:b/>
          <w:lang w:val="pt-BR"/>
        </w:rPr>
      </w:pPr>
      <w:r w:rsidRPr="00A55B9E">
        <w:rPr>
          <w:b/>
          <w:lang w:val="pt-BR"/>
        </w:rPr>
        <w:t>4.5</w:t>
      </w:r>
      <w:r w:rsidRPr="00A55B9E">
        <w:rPr>
          <w:b/>
          <w:lang w:val="pt-BR"/>
        </w:rPr>
        <w:tab/>
        <w:t>Sąveika su kitais vaistiniais preparatais ir kitokia sąveika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Vartojant kartu su gliukokortikoidais, slopinamas augimą skatinantis Norditropin poveikis. Pacientams, kuriems yra AKTH trūkumas, pakeičiamasis gydymas gliukokortikoidais turi būti atidžiai pritaikytas, siekiant išvengti bet kokio augimą slopinančio poveikio.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Augimo hormonas sumažina kortizono konversiją į kortizolį ir dėl to gali būti pastebėtas anksčiau neaptiktas centrinis hipoadrenalizmas ar mažos pakeičiamojo gydymo gliukokortikoidais dozės gali tapti neveiksmingos (žr. 4.4 skyrių).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Moterims, vartojančioms per burną vartojamą estrogenų pakaitinę terapiją, gydymo tikslui pasiekti gali prireikti didesnės augimo hormono dozės (žr. 4.4 skyrių).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Tiriant vaistų tarpusavio sąveiką asmenims, sergantiems augimo hormono trūkumu, gauti duomenys parodė, kad somatropinas gali padidinti junginių, kuriuos metabolizuoja citochromo P450 izofermentai, klirensą. Junginių, kuriuos metabolizuoja citochromas P450 3A4 (t.y. lytinių steroidų, kortikosteroidų, prieštraukulinių preparatų ir ciklosporinų), klirensas gali labai padidėti, dėl ko sumažėja šių junginių kiekis kraujo plazmoje. Šio poveikio klinikinė reikšmė nežinoma.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Somatropino poveikį galutiniam galimam ūgiui gali taip pat veikti gydymas kitais hormonais, pvz., gonadotropinais, anaboliniais steroidais, estrogenu ir skydliaukės hormonu.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Pradėjus gydyti somatropinu, cukriniu diabetu sergantiems pacientams gali reikti koreguoti insulino dozę (žr. 4.4 skyrių).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Vaikų populiacija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Sąveikos tyrimai atlikti tik suaugusiesiems.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4.6</w:t>
      </w:r>
      <w:r w:rsidRPr="00A55B9E">
        <w:rPr>
          <w:b/>
          <w:lang w:val="pt-BR"/>
        </w:rPr>
        <w:tab/>
        <w:t>Vaisingumas, nėštumo ir žindymo laikotarpis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Nėštumas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Tyrimų su gyvūnais nepakanka, kad būtų nustatytas poveikis nėštumui, embriono ir vaisiaus vystymuisi, gimdymui ar kūdikio vystymuisi jam gimus. Nėra klinikinių duomenų apie vaisto poveikį nėštumo eigai. Todėl nėštumo metu bei vaisingo amžiaus moterims, nenaudojančioms kontraceptinių priemonių, nerekomenduojama vartoti vaistų, kurių sudėtyje yra somatropino.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Žindymas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Klinikinių tyrimų apie somatropino turinčių vaistų poveikį žindančioms moterims neatlikta. Nežinoma, ar somatropinas patenka į motinos pieną. Todėl, žindančioms moterims somatropino turinčius vaistus reikia skirti atsargiai.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Vaisingumas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Vaisingumo tyrimų su Norditropin nebuvo atlikta.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4.7</w:t>
      </w:r>
      <w:r w:rsidRPr="00A55B9E">
        <w:rPr>
          <w:b/>
          <w:lang w:val="pt-BR"/>
        </w:rPr>
        <w:tab/>
        <w:t>Poveikis gebėjimui vairuoti ir valdyti mechanizmus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gebėjimo vairuoti ir valdyti mechanizmus neveikia arba veikia nereikšmingai.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4.8</w:t>
      </w:r>
      <w:r w:rsidRPr="00A55B9E">
        <w:rPr>
          <w:b/>
          <w:lang w:val="pt-BR"/>
        </w:rPr>
        <w:tab/>
        <w:t>Nepageidaujamas poveikis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Pacientai, kuriems trūksta augimo hormono, charakterizuojami pagal ekstraląstelinio audinio nepakankamumą. Šis nepakankamumas koreguojamas pradėjus gydyti somatropinu. Gali pasireikšti skysčių susilaikymas su periferine edema, ypač suaugusiesiems. Riešo kanalo sindromas yra nedažnas, bet gali pasireikšti suaugusiesiems. Šie simptomai paprastai praeina ir priklauso nuo dozės, tačiau dėl jų gali reikti sumažinti vaistinio preparato dozę. Taip pat suaugusiesiems gali pasireikšti lengvo laipsnio sąnarių, raumenų skausmas, parestezijos, tačiau paprastai praeina savaime.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Nepageidaujamos reakcijos vaikams yra nedažnos arba retos.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Klinikinių tyrimų duomenys</w:t>
      </w:r>
    </w:p>
    <w:p w:rsidR="006226BC" w:rsidRPr="00A55B9E" w:rsidRDefault="006226BC" w:rsidP="00A55B9E">
      <w:pPr>
        <w:tabs>
          <w:tab w:val="clear" w:pos="567"/>
        </w:tabs>
        <w:suppressAutoHyphens w:val="0"/>
        <w:rPr>
          <w:rFonts w:asciiTheme="majorBidi" w:hAnsiTheme="majorBidi"/>
          <w:lang w:val="pt-BR"/>
        </w:rPr>
      </w:pPr>
    </w:p>
    <w:tbl>
      <w:tblPr>
        <w:tblW w:w="0" w:type="auto"/>
        <w:tblInd w:w="105" w:type="dxa"/>
        <w:tblLayout w:type="fixed"/>
        <w:tblCellMar>
          <w:left w:w="0" w:type="dxa"/>
          <w:right w:w="0" w:type="dxa"/>
        </w:tblCellMar>
        <w:tblLook w:val="0000" w:firstRow="0" w:lastRow="0" w:firstColumn="0" w:lastColumn="0" w:noHBand="0" w:noVBand="0"/>
      </w:tblPr>
      <w:tblGrid>
        <w:gridCol w:w="1885"/>
        <w:gridCol w:w="1840"/>
        <w:gridCol w:w="1892"/>
        <w:gridCol w:w="1893"/>
        <w:gridCol w:w="1779"/>
      </w:tblGrid>
      <w:tr w:rsidR="006226BC" w:rsidRPr="006226BC" w:rsidTr="005A3B34">
        <w:trPr>
          <w:trHeight w:hRule="exact" w:val="1022"/>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Organų sistemų </w:t>
            </w:r>
            <w:r w:rsidRPr="006226BC">
              <w:rPr>
                <w:rFonts w:asciiTheme="majorBidi" w:hAnsiTheme="majorBidi" w:cstheme="majorBidi"/>
                <w:szCs w:val="22"/>
                <w:lang w:bidi="he-IL"/>
              </w:rPr>
              <w:t>klasė</w:t>
            </w:r>
            <w:r w:rsidR="009A3CFE">
              <w:rPr>
                <w:rFonts w:asciiTheme="majorBidi" w:hAnsiTheme="majorBidi" w:cstheme="majorBidi"/>
                <w:szCs w:val="22"/>
                <w:lang w:bidi="he-IL"/>
              </w:rPr>
              <w:t>s</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Labai </w:t>
            </w:r>
            <w:r w:rsidRPr="006226BC">
              <w:rPr>
                <w:rFonts w:asciiTheme="majorBidi" w:hAnsiTheme="majorBidi" w:cstheme="majorBidi"/>
                <w:szCs w:val="22"/>
                <w:lang w:bidi="he-IL"/>
              </w:rPr>
              <w:t>dažn</w:t>
            </w:r>
            <w:r w:rsidR="009A3CFE">
              <w:rPr>
                <w:rFonts w:asciiTheme="majorBidi" w:hAnsiTheme="majorBidi" w:cstheme="majorBidi"/>
                <w:szCs w:val="22"/>
                <w:lang w:bidi="he-IL"/>
              </w:rPr>
              <w:t>as</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1/10)</w:t>
            </w:r>
          </w:p>
        </w:tc>
        <w:tc>
          <w:tcPr>
            <w:tcW w:w="1892" w:type="dxa"/>
            <w:tcBorders>
              <w:top w:val="single" w:sz="4" w:space="0" w:color="000000"/>
              <w:left w:val="single" w:sz="4" w:space="0" w:color="000000"/>
              <w:bottom w:val="single" w:sz="4" w:space="0" w:color="000000"/>
              <w:right w:val="single" w:sz="4" w:space="0" w:color="000000"/>
            </w:tcBorders>
          </w:tcPr>
          <w:p w:rsidR="006226BC" w:rsidRPr="006226BC" w:rsidRDefault="006226BC" w:rsidP="006226BC">
            <w:p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Dažn</w:t>
            </w:r>
            <w:r w:rsidR="009A3CFE">
              <w:rPr>
                <w:rFonts w:asciiTheme="majorBidi" w:hAnsiTheme="majorBidi" w:cstheme="majorBidi"/>
                <w:szCs w:val="22"/>
                <w:lang w:bidi="he-IL"/>
              </w:rPr>
              <w:t>as</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(nuo ≥ 1/100 iki &lt; 1/10)</w:t>
            </w:r>
          </w:p>
        </w:tc>
        <w:tc>
          <w:tcPr>
            <w:tcW w:w="1893" w:type="dxa"/>
            <w:tcBorders>
              <w:top w:val="single" w:sz="4" w:space="0" w:color="000000"/>
              <w:left w:val="single" w:sz="4" w:space="0" w:color="000000"/>
              <w:bottom w:val="single" w:sz="4" w:space="0" w:color="000000"/>
              <w:right w:val="single" w:sz="4" w:space="0" w:color="000000"/>
            </w:tcBorders>
          </w:tcPr>
          <w:p w:rsidR="006226BC" w:rsidRPr="006226BC" w:rsidRDefault="006226BC" w:rsidP="006226BC">
            <w:p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Nedažn</w:t>
            </w:r>
            <w:r w:rsidR="009A3CFE">
              <w:rPr>
                <w:rFonts w:asciiTheme="majorBidi" w:hAnsiTheme="majorBidi" w:cstheme="majorBidi"/>
                <w:szCs w:val="22"/>
                <w:lang w:bidi="he-IL"/>
              </w:rPr>
              <w:t>as</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(nuo ≥ 1/1000 iki &lt; 1/100)</w:t>
            </w:r>
          </w:p>
        </w:tc>
        <w:tc>
          <w:tcPr>
            <w:tcW w:w="1779" w:type="dxa"/>
            <w:tcBorders>
              <w:top w:val="single" w:sz="4" w:space="0" w:color="000000"/>
              <w:left w:val="single" w:sz="4" w:space="0" w:color="000000"/>
              <w:bottom w:val="single" w:sz="4" w:space="0" w:color="000000"/>
              <w:right w:val="single" w:sz="4" w:space="0" w:color="000000"/>
            </w:tcBorders>
          </w:tcPr>
          <w:p w:rsidR="006226BC" w:rsidRPr="006226BC" w:rsidRDefault="006226BC" w:rsidP="006226BC">
            <w:p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Ret</w:t>
            </w:r>
            <w:r w:rsidR="009A3CFE">
              <w:rPr>
                <w:rFonts w:asciiTheme="majorBidi" w:hAnsiTheme="majorBidi" w:cstheme="majorBidi"/>
                <w:szCs w:val="22"/>
                <w:lang w:bidi="he-IL"/>
              </w:rPr>
              <w:t>as</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(nuo ≥ 1/10000 iki &lt; 1/1000)</w:t>
            </w:r>
          </w:p>
        </w:tc>
      </w:tr>
      <w:tr w:rsidR="006226BC" w:rsidRPr="006226BC" w:rsidTr="005A3B34">
        <w:trPr>
          <w:trHeight w:hRule="exact" w:val="777"/>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i/>
                <w:u w:val="single"/>
              </w:rPr>
              <w:t>Metabolizmo ir mitybos</w:t>
            </w:r>
            <w:r w:rsidRPr="00A55B9E">
              <w:rPr>
                <w:rFonts w:asciiTheme="majorBidi" w:hAnsiTheme="majorBidi"/>
                <w:i/>
              </w:rPr>
              <w:t xml:space="preserve"> </w:t>
            </w:r>
            <w:r w:rsidRPr="00A55B9E">
              <w:rPr>
                <w:rFonts w:asciiTheme="majorBidi" w:hAnsiTheme="majorBidi"/>
                <w:i/>
                <w:u w:val="single"/>
              </w:rPr>
              <w:t>sutrikimai</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c>
          <w:tcPr>
            <w:tcW w:w="1892"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c>
          <w:tcPr>
            <w:tcW w:w="1893"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Suaugusiesiems 2 tipo cukrinis diabetas</w:t>
            </w:r>
          </w:p>
        </w:tc>
        <w:tc>
          <w:tcPr>
            <w:tcW w:w="1779"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r>
      <w:tr w:rsidR="006226BC" w:rsidRPr="006226BC" w:rsidTr="005A3B34">
        <w:trPr>
          <w:trHeight w:hRule="exact" w:val="1269"/>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i/>
                <w:u w:val="single"/>
              </w:rPr>
              <w:t>Nervų sistemos sutrikimai</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c>
          <w:tcPr>
            <w:tcW w:w="1892"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Suaugusiesiems gali pasireikšti galvos skausmas ir parestezija</w:t>
            </w:r>
          </w:p>
        </w:tc>
        <w:tc>
          <w:tcPr>
            <w:tcW w:w="1893"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Suaugusiesiems gali pasireikšti riešo kanalo sindromas. Vaikams </w:t>
            </w:r>
            <w:r w:rsidRPr="00A55B9E">
              <w:rPr>
                <w:rFonts w:asciiTheme="majorBidi" w:hAnsiTheme="majorBidi"/>
              </w:rPr>
              <w:noBreakHyphen/>
              <w:t xml:space="preserve"> galvos skausmas</w:t>
            </w:r>
          </w:p>
        </w:tc>
        <w:tc>
          <w:tcPr>
            <w:tcW w:w="1779"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r>
      <w:tr w:rsidR="006226BC" w:rsidRPr="006226BC" w:rsidTr="005A3B34">
        <w:trPr>
          <w:trHeight w:hRule="exact" w:val="849"/>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i/>
                <w:u w:val="single"/>
              </w:rPr>
              <w:t>Odos ir poodinio audinio</w:t>
            </w:r>
            <w:r w:rsidRPr="00A55B9E">
              <w:rPr>
                <w:rFonts w:asciiTheme="majorBidi" w:hAnsiTheme="majorBidi"/>
                <w:i/>
              </w:rPr>
              <w:t xml:space="preserve"> </w:t>
            </w:r>
            <w:r w:rsidRPr="00A55B9E">
              <w:rPr>
                <w:rFonts w:asciiTheme="majorBidi" w:hAnsiTheme="majorBidi"/>
                <w:i/>
                <w:u w:val="single"/>
              </w:rPr>
              <w:t>sutrikimai</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c>
          <w:tcPr>
            <w:tcW w:w="1892"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p>
        </w:tc>
        <w:tc>
          <w:tcPr>
            <w:tcW w:w="1893"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Suaugusiesiems gali atsirasti niežėjimas</w:t>
            </w:r>
          </w:p>
        </w:tc>
        <w:tc>
          <w:tcPr>
            <w:tcW w:w="1779"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Vaikams gali pasireikšti išbėrimo reakcijos</w:t>
            </w:r>
          </w:p>
        </w:tc>
      </w:tr>
      <w:tr w:rsidR="006226BC" w:rsidRPr="00811F5E" w:rsidTr="005A3B34">
        <w:trPr>
          <w:trHeight w:hRule="exact" w:val="1555"/>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i/>
                <w:u w:val="single"/>
                <w:lang w:val="it-IT"/>
              </w:rPr>
              <w:lastRenderedPageBreak/>
              <w:t>Skeleto, raumenų ir jungiamojo</w:t>
            </w:r>
            <w:r w:rsidRPr="00A55B9E">
              <w:rPr>
                <w:rFonts w:asciiTheme="majorBidi" w:hAnsiTheme="majorBidi"/>
                <w:i/>
                <w:lang w:val="it-IT"/>
              </w:rPr>
              <w:t xml:space="preserve"> </w:t>
            </w:r>
            <w:r w:rsidRPr="00A55B9E">
              <w:rPr>
                <w:rFonts w:asciiTheme="majorBidi" w:hAnsiTheme="majorBidi"/>
                <w:i/>
                <w:u w:val="single"/>
                <w:lang w:val="it-IT"/>
              </w:rPr>
              <w:t>audinio</w:t>
            </w:r>
            <w:r w:rsidRPr="00A55B9E">
              <w:rPr>
                <w:rFonts w:asciiTheme="majorBidi" w:hAnsiTheme="majorBidi"/>
                <w:i/>
                <w:lang w:val="it-IT"/>
              </w:rPr>
              <w:t xml:space="preserve"> </w:t>
            </w:r>
            <w:r w:rsidRPr="00A55B9E">
              <w:rPr>
                <w:rFonts w:asciiTheme="majorBidi" w:hAnsiTheme="majorBidi"/>
                <w:i/>
                <w:u w:val="single"/>
                <w:lang w:val="it-IT"/>
              </w:rPr>
              <w:t>sutrikimai</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p>
        </w:tc>
        <w:tc>
          <w:tcPr>
            <w:tcW w:w="1892"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Suaugusiesiems gali pasireikšti sąnarių skausmas, sąnarių nelankstumas ir raumenų skausmas</w:t>
            </w:r>
          </w:p>
        </w:tc>
        <w:tc>
          <w:tcPr>
            <w:tcW w:w="1893"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Suaugusiesiems gali atsirasti raumenų sustingimas</w:t>
            </w:r>
          </w:p>
        </w:tc>
        <w:tc>
          <w:tcPr>
            <w:tcW w:w="1779"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Vaikams gali pasireikšti sąnarių skausmas ir raumenų skausmas</w:t>
            </w:r>
          </w:p>
        </w:tc>
      </w:tr>
      <w:tr w:rsidR="006226BC" w:rsidRPr="006226BC" w:rsidTr="005A3B34">
        <w:trPr>
          <w:trHeight w:hRule="exact" w:val="1714"/>
        </w:trPr>
        <w:tc>
          <w:tcPr>
            <w:tcW w:w="1885"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i/>
                <w:u w:val="single"/>
                <w:lang w:val="it-IT"/>
              </w:rPr>
              <w:t>Bendrieji sutrikimai ir</w:t>
            </w:r>
            <w:r w:rsidRPr="00A55B9E">
              <w:rPr>
                <w:rFonts w:asciiTheme="majorBidi" w:hAnsiTheme="majorBidi"/>
                <w:i/>
                <w:lang w:val="it-IT"/>
              </w:rPr>
              <w:t xml:space="preserve"> </w:t>
            </w:r>
            <w:r w:rsidRPr="00A55B9E">
              <w:rPr>
                <w:rFonts w:asciiTheme="majorBidi" w:hAnsiTheme="majorBidi"/>
                <w:i/>
                <w:u w:val="single"/>
                <w:lang w:val="it-IT"/>
              </w:rPr>
              <w:t>vartojimo vietos pažeidimai</w:t>
            </w:r>
          </w:p>
        </w:tc>
        <w:tc>
          <w:tcPr>
            <w:tcW w:w="1840"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Suaugusiesiems gali atsirasti periferinė edema (žr. tekste aukščiau)</w:t>
            </w:r>
          </w:p>
        </w:tc>
        <w:tc>
          <w:tcPr>
            <w:tcW w:w="1892"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lang w:val="it-IT"/>
              </w:rPr>
            </w:pPr>
          </w:p>
        </w:tc>
        <w:tc>
          <w:tcPr>
            <w:tcW w:w="1893"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lang w:val="it-IT"/>
              </w:rPr>
              <w:t xml:space="preserve">Suaugusiesiems ir vaikams gali atsirasti skausmas injekcijos vietoje. </w:t>
            </w:r>
            <w:r w:rsidRPr="00A55B9E">
              <w:rPr>
                <w:rFonts w:asciiTheme="majorBidi" w:hAnsiTheme="majorBidi"/>
              </w:rPr>
              <w:t>Vaikams – reakcijos injekcijos vietose</w:t>
            </w:r>
          </w:p>
        </w:tc>
        <w:tc>
          <w:tcPr>
            <w:tcW w:w="1779" w:type="dxa"/>
            <w:tcBorders>
              <w:top w:val="single" w:sz="4" w:space="0" w:color="000000"/>
              <w:left w:val="single" w:sz="4" w:space="0" w:color="000000"/>
              <w:bottom w:val="single" w:sz="4" w:space="0" w:color="000000"/>
              <w:right w:val="single" w:sz="4" w:space="0" w:color="000000"/>
            </w:tcBorders>
          </w:tcPr>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Vaikams gali pasireikšti periferinė edema</w:t>
            </w:r>
          </w:p>
        </w:tc>
      </w:tr>
    </w:tbl>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Pranešta atvejų apie suintensyvėjusį plaštakų ir pėdų augimą mergaitėms, sergančioms </w:t>
      </w:r>
      <w:r w:rsidRPr="00E37AD1">
        <w:rPr>
          <w:rFonts w:asciiTheme="majorBidi" w:hAnsiTheme="majorBidi" w:cstheme="majorBidi"/>
          <w:szCs w:val="22"/>
          <w:lang w:bidi="he-IL"/>
        </w:rPr>
        <w:t>Turner</w:t>
      </w:r>
      <w:r w:rsidR="00EA512C">
        <w:rPr>
          <w:rFonts w:asciiTheme="majorBidi" w:hAnsiTheme="majorBidi" w:cstheme="majorBidi"/>
          <w:szCs w:val="22"/>
          <w:lang w:bidi="he-IL"/>
        </w:rPr>
        <w:t>io</w:t>
      </w:r>
      <w:r w:rsidRPr="00A55B9E">
        <w:rPr>
          <w:rFonts w:asciiTheme="majorBidi" w:hAnsiTheme="majorBidi"/>
          <w:i/>
        </w:rPr>
        <w:t xml:space="preserve"> </w:t>
      </w:r>
      <w:r w:rsidRPr="00A55B9E">
        <w:rPr>
          <w:rFonts w:asciiTheme="majorBidi" w:hAnsiTheme="majorBidi"/>
        </w:rPr>
        <w:t>sindromu, gydant somatropinu.</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Atviro randomizuoto klinikinio tyrimo metu pastebėta tendencija </w:t>
      </w:r>
      <w:r w:rsidRPr="00E37AD1">
        <w:rPr>
          <w:rFonts w:asciiTheme="majorBidi" w:hAnsiTheme="majorBidi" w:cstheme="majorBidi"/>
          <w:szCs w:val="22"/>
          <w:lang w:bidi="he-IL"/>
        </w:rPr>
        <w:t>Turner</w:t>
      </w:r>
      <w:r w:rsidR="00EA512C">
        <w:rPr>
          <w:rFonts w:asciiTheme="majorBidi" w:hAnsiTheme="majorBidi" w:cstheme="majorBidi"/>
          <w:szCs w:val="22"/>
          <w:lang w:bidi="he-IL"/>
        </w:rPr>
        <w:t>io</w:t>
      </w:r>
      <w:r w:rsidRPr="00A55B9E">
        <w:rPr>
          <w:rFonts w:asciiTheme="majorBidi" w:hAnsiTheme="majorBidi"/>
          <w:i/>
        </w:rPr>
        <w:t xml:space="preserve"> </w:t>
      </w:r>
      <w:r w:rsidRPr="00A55B9E">
        <w:rPr>
          <w:rFonts w:asciiTheme="majorBidi" w:hAnsiTheme="majorBidi"/>
        </w:rPr>
        <w:t>sindromu sergančioms mergaitėms, gydomoms didelėmis Norditropin dozėmis, susirgti vidurinės ausies uždegimu. Tačiau, didesnė ausies infekcijos rizika nepadidino ausies operacijų ar vamzdelio įdėjimo atvejų, lyginant su mažesnę vaistinio preparato dozę gavusių pacienčių grupe.</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u w:val="single"/>
        </w:rPr>
        <w:t>Poregistraciniai duomenys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Be anksčiau minėto šalutinio poveikio toliau išvardyti kai kurie nepageidaujami reiškiniai, apie kuriuos pranešta spontaniškai ir kurie, manoma, gali būti susiję su gydymu Norditropin. Iš turimų duomenų negalima įvertinti toliau nurodyto nepageidaujamo poveikio dažnio.</w:t>
      </w:r>
    </w:p>
    <w:p w:rsidR="006226BC" w:rsidRPr="00A55B9E" w:rsidRDefault="006226BC" w:rsidP="00A55B9E">
      <w:pPr>
        <w:tabs>
          <w:tab w:val="clear" w:pos="567"/>
        </w:tabs>
        <w:suppressAutoHyphens w:val="0"/>
        <w:rPr>
          <w:rFonts w:asciiTheme="majorBidi" w:hAnsiTheme="majorBidi"/>
        </w:rPr>
      </w:pPr>
    </w:p>
    <w:p w:rsidR="006226BC" w:rsidRPr="00A55B9E" w:rsidRDefault="005A3B34" w:rsidP="005A3B34">
      <w:pPr>
        <w:ind w:left="567" w:hanging="567"/>
      </w:pPr>
      <w:r w:rsidRPr="00A55B9E">
        <w:t>–</w:t>
      </w:r>
      <w:r w:rsidRPr="00A55B9E">
        <w:tab/>
      </w:r>
      <w:r w:rsidR="006226BC" w:rsidRPr="00A55B9E">
        <w:t>Gerybiniai ir piktybiniai navikai (tarp jų cistos ir polipai): keletui pacientų su augimo hormono trūkumu, išsivystė leukemija (žr. 4.4 skyrių).</w:t>
      </w:r>
    </w:p>
    <w:p w:rsidR="006226BC" w:rsidRPr="00A55B9E" w:rsidRDefault="005A3B34" w:rsidP="005A3B34">
      <w:pPr>
        <w:ind w:left="567" w:hanging="567"/>
      </w:pPr>
      <w:r w:rsidRPr="00A55B9E">
        <w:t>–</w:t>
      </w:r>
      <w:r w:rsidRPr="00A55B9E">
        <w:tab/>
      </w:r>
      <w:r w:rsidR="006226BC" w:rsidRPr="00A55B9E">
        <w:t>Imuninės sistemos sutrikimai: padidėjęs jautrumas (žr. 4.3 skyrių); antikūnų prieš somatropiną susidarymas. Šių antikūnų titrai ir prisijungimo apimtis yra labai maža, todėl netrikdo Norditropin poveikio augimui.</w:t>
      </w:r>
    </w:p>
    <w:p w:rsidR="006226BC" w:rsidRPr="00A55B9E" w:rsidRDefault="005A3B34" w:rsidP="005A3B34">
      <w:pPr>
        <w:ind w:left="567" w:hanging="567"/>
      </w:pPr>
      <w:r w:rsidRPr="00A55B9E">
        <w:t>–</w:t>
      </w:r>
      <w:r w:rsidRPr="00A55B9E">
        <w:tab/>
      </w:r>
      <w:r w:rsidR="006226BC" w:rsidRPr="00A55B9E">
        <w:t>Endokrininės sistemos sutrikimai: hipotirozė; tiroksino kiekio serume sumažėjimas (žr. 4.4 skyrių).</w:t>
      </w:r>
    </w:p>
    <w:p w:rsidR="006226BC" w:rsidRPr="00A55B9E" w:rsidRDefault="005A3B34" w:rsidP="005A3B34">
      <w:pPr>
        <w:ind w:left="567" w:hanging="567"/>
      </w:pPr>
      <w:r w:rsidRPr="005A3B34">
        <w:t>–</w:t>
      </w:r>
      <w:r w:rsidRPr="005A3B34">
        <w:tab/>
      </w:r>
      <w:r w:rsidR="006226BC" w:rsidRPr="00A55B9E">
        <w:t>Metabolizmo ir mitybos sutrikimai: hiperglikemija (žr. 4.4 skyrių).</w:t>
      </w:r>
    </w:p>
    <w:p w:rsidR="006226BC" w:rsidRPr="00A55B9E" w:rsidRDefault="005A3B34" w:rsidP="005A3B34">
      <w:pPr>
        <w:ind w:left="567" w:hanging="567"/>
      </w:pPr>
      <w:r w:rsidRPr="00A55B9E">
        <w:t>–</w:t>
      </w:r>
      <w:r w:rsidRPr="00A55B9E">
        <w:tab/>
      </w:r>
      <w:r w:rsidR="006226BC" w:rsidRPr="00A55B9E">
        <w:t>Nervų sistemos sutrikimai: gerybinė intrakranijinė hipertenzija (žr. 4.4 skyrių).</w:t>
      </w:r>
    </w:p>
    <w:p w:rsidR="006226BC" w:rsidRPr="00A55B9E" w:rsidRDefault="005A3B34" w:rsidP="005A3B34">
      <w:pPr>
        <w:ind w:left="567" w:hanging="567"/>
      </w:pPr>
      <w:r w:rsidRPr="00A55B9E">
        <w:t>–</w:t>
      </w:r>
      <w:r w:rsidRPr="00A55B9E">
        <w:tab/>
      </w:r>
      <w:r w:rsidR="006226BC" w:rsidRPr="00A55B9E">
        <w:t xml:space="preserve">Skeleto, raumenų ir jungiamojo audinio sutrikimai: </w:t>
      </w:r>
      <w:r w:rsidR="006226BC" w:rsidRPr="006226BC">
        <w:rPr>
          <w:i/>
          <w:iCs/>
          <w:lang w:bidi="he-IL"/>
        </w:rPr>
        <w:t xml:space="preserve">Legg-Calvé-Perthes </w:t>
      </w:r>
      <w:r w:rsidR="006226BC" w:rsidRPr="006226BC">
        <w:rPr>
          <w:lang w:bidi="he-IL"/>
        </w:rPr>
        <w:t>liga.</w:t>
      </w:r>
      <w:r w:rsidR="006226BC" w:rsidRPr="00A55B9E">
        <w:t xml:space="preserve"> </w:t>
      </w:r>
      <w:r w:rsidR="006226BC" w:rsidRPr="00A55B9E">
        <w:rPr>
          <w:i/>
        </w:rPr>
        <w:t xml:space="preserve">Legg-Calvé-Perthes </w:t>
      </w:r>
      <w:r w:rsidR="006226BC" w:rsidRPr="00A55B9E">
        <w:t>liga gali dažniau išsivystyti mažo ūgio pacientams.</w:t>
      </w:r>
    </w:p>
    <w:p w:rsidR="006226BC" w:rsidRPr="00A55B9E" w:rsidRDefault="005A3B34" w:rsidP="005A3B34">
      <w:pPr>
        <w:ind w:left="567" w:hanging="567"/>
      </w:pPr>
      <w:r w:rsidRPr="00A55B9E">
        <w:t>–</w:t>
      </w:r>
      <w:r w:rsidRPr="00A55B9E">
        <w:tab/>
      </w:r>
      <w:r w:rsidR="006226BC" w:rsidRPr="00A55B9E">
        <w:t>Tyrimai: šarminės fosfatazės aktyvumo kraujyje padidėjimas.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u w:val="single"/>
        </w:rPr>
        <w:t>Pranešimas apie įtariamas nepageidaujamas reakcijas</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t>
      </w:r>
      <w:hyperlink r:id="rId8" w:history="1">
        <w:r w:rsidRPr="00A55B9E">
          <w:rPr>
            <w:rStyle w:val="Hipersaitas"/>
            <w:rFonts w:asciiTheme="majorBidi" w:hAnsiTheme="majorBidi"/>
          </w:rPr>
          <w:t>/www.vvkt.lt</w:t>
        </w:r>
      </w:hyperlink>
      <w:r w:rsidRPr="00A55B9E">
        <w:rPr>
          <w:rFonts w:asciiTheme="majorBidi" w:hAnsiTheme="majorBidi"/>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004E0767" w:rsidRPr="00A55B9E">
          <w:rPr>
            <w:rStyle w:val="Hipersaitas"/>
            <w:rFonts w:asciiTheme="majorBidi" w:hAnsiTheme="majorBidi"/>
          </w:rPr>
          <w:t>NepageidaujamaR@vvkt.lt</w:t>
        </w:r>
      </w:hyperlink>
      <w:r w:rsidRPr="00A55B9E">
        <w:rPr>
          <w:rFonts w:asciiTheme="majorBidi" w:hAnsiTheme="majorBidi"/>
        </w:rPr>
        <w:t xml:space="preserve">), per interneto svetainę (adresu </w:t>
      </w:r>
      <w:hyperlink r:id="rId10" w:history="1">
        <w:r w:rsidRPr="00A55B9E">
          <w:rPr>
            <w:rStyle w:val="Hipersaitas"/>
            <w:rFonts w:asciiTheme="majorBidi" w:hAnsiTheme="majorBidi"/>
          </w:rPr>
          <w:t>http://www.vvkt.lt</w:t>
        </w:r>
      </w:hyperlink>
      <w:r w:rsidRPr="00A55B9E">
        <w:rPr>
          <w:rFonts w:asciiTheme="majorBidi" w:hAnsiTheme="majorBidi"/>
        </w:rPr>
        <w:t>).</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5A3B34">
      <w:pPr>
        <w:rPr>
          <w:b/>
        </w:rPr>
      </w:pPr>
      <w:r w:rsidRPr="00A55B9E">
        <w:rPr>
          <w:b/>
        </w:rPr>
        <w:t>4.9</w:t>
      </w:r>
      <w:r w:rsidRPr="00A55B9E">
        <w:rPr>
          <w:b/>
        </w:rPr>
        <w:tab/>
        <w:t>Perdozavimas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Ūmaus perdozavimo atveju pradžioje gali sumažėti gliukozės kiekis kraujyje, vėliau – padidėti. Šį gliukozės kiekio sumažėjimą galima nustatyti biocheminiais metodais, tačiau nepasireiškia klinikiniai hipoglikemijos simptomai. Ilgalaikio perdozavimo atveju gali pasireikšti žmogaus augimo hormono pertekliui būdingi požymiai ir simptomai.</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5A3B34">
      <w:pPr>
        <w:rPr>
          <w:b/>
        </w:rPr>
      </w:pPr>
      <w:r w:rsidRPr="00A55B9E">
        <w:rPr>
          <w:b/>
        </w:rPr>
        <w:t>5.</w:t>
      </w:r>
      <w:r w:rsidRPr="00A55B9E">
        <w:rPr>
          <w:b/>
        </w:rPr>
        <w:tab/>
        <w:t>FARMAKOLOGINĖS SAVYBĖS</w:t>
      </w:r>
    </w:p>
    <w:p w:rsidR="006226BC" w:rsidRPr="00A55B9E" w:rsidRDefault="006226BC" w:rsidP="005A3B34">
      <w:pPr>
        <w:rPr>
          <w:b/>
        </w:rPr>
      </w:pPr>
    </w:p>
    <w:p w:rsidR="006226BC" w:rsidRPr="00A55B9E" w:rsidRDefault="006226BC" w:rsidP="005A3B34">
      <w:pPr>
        <w:rPr>
          <w:b/>
        </w:rPr>
      </w:pPr>
      <w:r w:rsidRPr="00A55B9E">
        <w:rPr>
          <w:b/>
        </w:rPr>
        <w:t>5.1</w:t>
      </w:r>
      <w:r w:rsidRPr="00A55B9E">
        <w:rPr>
          <w:b/>
        </w:rPr>
        <w:tab/>
        <w:t>Farmakodinaminės savybės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Farmakoterapinė grupė: Somatropinas ir somatropino agonistai. ATC kodas: H01AC01.</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u w:val="single"/>
        </w:rPr>
        <w:t>Veikimo mechanizmas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Norditropin FlexPro sudėtyje yra somatropino. Tai yra žmogaus augimo hormonas, gaunamas rekombinantinės DNR technologijos būdu. Tai yra anabolinis peptidas, sudarytas iš 191 aminorūgšties, stabilizuotas dviem disulfidinėmis jungtimis. Jo molekulinis svoris yra vidutiniškai 22000 Daltonų.</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Pagrindinis somatropino poveikis yra skeleto ir somatinio augimo stimuliavimas bei išreikštas poveikis organizmo metaboliniams procesams.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u w:val="single"/>
        </w:rPr>
        <w:t>Farmakodinaminis poveikis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Gydant augimo hormono trūkumą, normalizuojasi kūno sudėjimas – padidėja raumenų masė ir sumažėja riebalinio audinio masė.</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 xml:space="preserve">Dažniausiai somatropinas veikia per insulino tipo augimo faktorių </w:t>
      </w:r>
      <w:r w:rsidR="003A2538">
        <w:rPr>
          <w:rFonts w:asciiTheme="majorBidi" w:hAnsiTheme="majorBidi" w:cstheme="majorBidi"/>
          <w:szCs w:val="22"/>
          <w:lang w:bidi="he-IL"/>
        </w:rPr>
        <w:t>1</w:t>
      </w:r>
      <w:r w:rsidRPr="00A55B9E">
        <w:rPr>
          <w:rFonts w:asciiTheme="majorBidi" w:hAnsiTheme="majorBidi"/>
        </w:rPr>
        <w:t xml:space="preserve"> (IGF-</w:t>
      </w:r>
      <w:r w:rsidR="003A2538">
        <w:rPr>
          <w:rFonts w:asciiTheme="majorBidi" w:hAnsiTheme="majorBidi" w:cstheme="majorBidi"/>
          <w:szCs w:val="22"/>
          <w:lang w:bidi="he-IL"/>
        </w:rPr>
        <w:t>1</w:t>
      </w:r>
      <w:r w:rsidRPr="00A55B9E">
        <w:rPr>
          <w:rFonts w:asciiTheme="majorBidi" w:hAnsiTheme="majorBidi"/>
        </w:rPr>
        <w:t>), kuris yra gaminamas visuose organizmo audiniuose, bet daugiausiai kepenyse.</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Daugiau nei 90% IGF-</w:t>
      </w:r>
      <w:r w:rsidR="003A2538">
        <w:rPr>
          <w:rFonts w:asciiTheme="majorBidi" w:hAnsiTheme="majorBidi" w:cstheme="majorBidi"/>
          <w:szCs w:val="22"/>
          <w:lang w:bidi="he-IL"/>
        </w:rPr>
        <w:t>1</w:t>
      </w:r>
      <w:r w:rsidRPr="00A55B9E">
        <w:rPr>
          <w:rFonts w:asciiTheme="majorBidi" w:hAnsiTheme="majorBidi"/>
        </w:rPr>
        <w:t xml:space="preserve"> yra susijungusio su surišančiais baltymais (IGFBP), kurių svarbiausias yra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IGFBP-3.</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Streso metu labai svarbus hormono lipolizinis ir baltymus tausojantis poveikis.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Somatropinas taip pat sustiprina kaulinio audinio apykaitą, nustatomą pagal biocheminių kaulų markerių kiekio kraujo plazmoje padidėjimą. Suaugusiesiems pirmuosius gydymo mėnesius dėl sustiprėjusios kaulų rezorbcijos šiek tiek sumažėja kaulų masė, tačiau ilgiau gydant kaulų masė padidėja.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Klinikinis veiksmingumas ir saugumas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Klinikiniuose tyrimuose žemiems vaikams, gimusiems mažiems pagal gestacinį amžių, iki jiems pasiekiant galutinį ūgį, gydymui buvo vartojamos 0,033 ir 0,067 mg/kg/per parą vaistinio preparato dozės. 56 pacientams, kurie buvo pastoviai gydomi ir pasiekė (beveik) galutinį ūgį, vidutinis ūgio pokytis nuo gydymo pradžios buvo +1,90 SDS (0,033 mg/kg/per parą) ir +2,19 SDS (0,067 mg/kg/per parą). Literatūros duomenimis negydytiems gimusiems mažiems pagal gestacinį amžių vaikams be ankstyvojo spontaninio ūgio padidėjimo, vėlesnis augimas bus 0,5 SDS. Ilgalaikio saugumo duomenys iki šiol yra nepakankami.</w:t>
      </w:r>
    </w:p>
    <w:p w:rsidR="003A2538" w:rsidRPr="00A55B9E" w:rsidRDefault="003A2538" w:rsidP="00A55B9E">
      <w:pPr>
        <w:tabs>
          <w:tab w:val="clear" w:pos="567"/>
        </w:tabs>
        <w:suppressAutoHyphens w:val="0"/>
        <w:rPr>
          <w:rFonts w:asciiTheme="majorBidi" w:hAnsiTheme="majorBidi"/>
          <w:lang w:val="pt-BR"/>
        </w:rPr>
      </w:pPr>
    </w:p>
    <w:p w:rsidR="003A2538" w:rsidRPr="003A2538" w:rsidRDefault="003A2538" w:rsidP="003A2538">
      <w:pPr>
        <w:tabs>
          <w:tab w:val="clear" w:pos="567"/>
        </w:tabs>
        <w:suppressAutoHyphens w:val="0"/>
        <w:rPr>
          <w:rFonts w:asciiTheme="majorBidi" w:hAnsiTheme="majorBidi" w:cstheme="majorBidi"/>
          <w:szCs w:val="22"/>
          <w:lang w:val="pt-BR" w:bidi="he-IL"/>
        </w:rPr>
      </w:pPr>
      <w:r w:rsidRPr="003A2538">
        <w:rPr>
          <w:rFonts w:asciiTheme="majorBidi" w:hAnsiTheme="majorBidi" w:cstheme="majorBidi"/>
          <w:szCs w:val="22"/>
          <w:lang w:val="pt-BR" w:bidi="he-IL"/>
        </w:rPr>
        <w:t>Augimą skatinantis poveikis stebėtas 104 savaičių (pirminė baigtis) ir 208 savaičių trukmės gydyme, skiriant Norditropin vieną kartą per parą 0,033 mg/kg/per parą ir 0,066 mg/kg/per parą dozę 51 nuo trijų iki vienuolikos metų amžiaus vaikui, žemam dėl Noonan sindromo.</w:t>
      </w:r>
    </w:p>
    <w:p w:rsidR="003A2538" w:rsidRPr="003A2538" w:rsidRDefault="003A2538" w:rsidP="003A2538">
      <w:pPr>
        <w:tabs>
          <w:tab w:val="clear" w:pos="567"/>
        </w:tabs>
        <w:suppressAutoHyphens w:val="0"/>
        <w:rPr>
          <w:rFonts w:asciiTheme="majorBidi" w:hAnsiTheme="majorBidi" w:cstheme="majorBidi"/>
          <w:szCs w:val="22"/>
          <w:lang w:val="pt-BR" w:bidi="he-IL"/>
        </w:rPr>
      </w:pPr>
    </w:p>
    <w:p w:rsidR="003A2538" w:rsidRDefault="003A2538" w:rsidP="003A2538">
      <w:pPr>
        <w:tabs>
          <w:tab w:val="clear" w:pos="567"/>
        </w:tabs>
        <w:suppressAutoHyphens w:val="0"/>
        <w:rPr>
          <w:rFonts w:asciiTheme="majorBidi" w:hAnsiTheme="majorBidi" w:cstheme="majorBidi"/>
          <w:szCs w:val="22"/>
          <w:lang w:val="pt-BR" w:bidi="he-IL"/>
        </w:rPr>
      </w:pPr>
      <w:r w:rsidRPr="003A2538">
        <w:rPr>
          <w:rFonts w:asciiTheme="majorBidi" w:hAnsiTheme="majorBidi" w:cstheme="majorBidi"/>
          <w:szCs w:val="22"/>
          <w:lang w:val="pt-BR" w:bidi="he-IL"/>
        </w:rPr>
        <w:t>Vidutinis ūgio pokytis (SDS) nuo gydymo pradžios statistiškai reikšmingai padidėjo per 104 savaites (pirminė baigtis) skiriant 0,033 mg/kg/per parą (0,84 SDS) ir 0,066 mg/kg/per parą (1,47 SDS). Per 104 savaites pastebėtas 0,63 SDS [95 % PI: 0,38; 0,88] vidutinis skirtumas tarp grupių; po 208 savaičių vidutinis skirtumas buvo didesnis – 0,99 SDS [95 % PI: 0,62; 1,36] (1 pav.).</w:t>
      </w:r>
    </w:p>
    <w:p w:rsidR="003A2538" w:rsidRDefault="003A2538" w:rsidP="003A2538">
      <w:pPr>
        <w:tabs>
          <w:tab w:val="clear" w:pos="567"/>
        </w:tabs>
        <w:suppressAutoHyphens w:val="0"/>
        <w:rPr>
          <w:rFonts w:asciiTheme="majorBidi" w:hAnsiTheme="majorBidi" w:cstheme="majorBidi"/>
          <w:szCs w:val="22"/>
          <w:lang w:val="pt-BR" w:bidi="he-IL"/>
        </w:rPr>
      </w:pPr>
    </w:p>
    <w:p w:rsidR="003A2538" w:rsidRDefault="003A2538" w:rsidP="003A2538">
      <w:pPr>
        <w:tabs>
          <w:tab w:val="clear" w:pos="567"/>
        </w:tabs>
        <w:suppressAutoHyphens w:val="0"/>
        <w:rPr>
          <w:rFonts w:asciiTheme="majorBidi" w:hAnsiTheme="majorBidi" w:cstheme="majorBidi"/>
          <w:szCs w:val="22"/>
          <w:lang w:val="pt-BR" w:bidi="he-IL"/>
        </w:rPr>
      </w:pPr>
      <w:r>
        <w:rPr>
          <w:bCs/>
          <w:szCs w:val="22"/>
          <w:lang w:val="da-DK"/>
        </w:rPr>
        <w:object w:dxaOrig="9300" w:dyaOrig="5790">
          <v:shape id="_x0000_i1027" type="#_x0000_t75" style="width:465pt;height:289.5pt" o:ole="" filled="t">
            <v:imagedata r:id="rId11" o:title=""/>
          </v:shape>
          <o:OLEObject Type="Embed" ProgID="Word.Document.12" ShapeID="_x0000_i1027" DrawAspect="Content" ObjectID="_1644128210" r:id="rId12">
            <o:FieldCodes>\s</o:FieldCodes>
          </o:OLEObject>
        </w:object>
      </w:r>
    </w:p>
    <w:p w:rsidR="003A2538" w:rsidRPr="009F3E64" w:rsidRDefault="003A2538" w:rsidP="003A2538">
      <w:pPr>
        <w:tabs>
          <w:tab w:val="clear" w:pos="567"/>
        </w:tabs>
        <w:suppressAutoHyphens w:val="0"/>
        <w:rPr>
          <w:rFonts w:asciiTheme="majorBidi" w:hAnsiTheme="majorBidi" w:cstheme="majorBidi"/>
          <w:b/>
          <w:bCs/>
          <w:szCs w:val="22"/>
          <w:lang w:val="pt-BR" w:bidi="he-IL"/>
        </w:rPr>
      </w:pPr>
      <w:r w:rsidRPr="009F3E64">
        <w:rPr>
          <w:rFonts w:asciiTheme="majorBidi" w:hAnsiTheme="majorBidi" w:cstheme="majorBidi"/>
          <w:b/>
          <w:bCs/>
          <w:szCs w:val="22"/>
          <w:lang w:val="pt-BR" w:bidi="he-IL"/>
        </w:rPr>
        <w:t>1. pav.</w:t>
      </w:r>
      <w:r w:rsidRPr="009F3E64">
        <w:rPr>
          <w:rFonts w:asciiTheme="majorBidi" w:hAnsiTheme="majorBidi" w:cstheme="majorBidi"/>
          <w:b/>
          <w:bCs/>
          <w:szCs w:val="22"/>
          <w:lang w:val="pt-BR" w:bidi="he-IL"/>
        </w:rPr>
        <w:tab/>
        <w:t>Ūgio pokytis (SDS ) nuo gydymo pradžios iki 208 savaitės</w:t>
      </w:r>
    </w:p>
    <w:p w:rsidR="003A2538" w:rsidRPr="003A2538" w:rsidRDefault="003A2538" w:rsidP="003A2538">
      <w:pPr>
        <w:tabs>
          <w:tab w:val="clear" w:pos="567"/>
        </w:tabs>
        <w:suppressAutoHyphens w:val="0"/>
        <w:rPr>
          <w:rFonts w:asciiTheme="majorBidi" w:hAnsiTheme="majorBidi" w:cstheme="majorBidi"/>
          <w:szCs w:val="22"/>
          <w:lang w:val="pt-BR" w:bidi="he-IL"/>
        </w:rPr>
      </w:pPr>
    </w:p>
    <w:p w:rsidR="003A2538" w:rsidRPr="003A2538" w:rsidRDefault="003A2538" w:rsidP="003A2538">
      <w:pPr>
        <w:tabs>
          <w:tab w:val="clear" w:pos="567"/>
        </w:tabs>
        <w:suppressAutoHyphens w:val="0"/>
        <w:rPr>
          <w:rFonts w:asciiTheme="majorBidi" w:hAnsiTheme="majorBidi" w:cstheme="majorBidi"/>
          <w:szCs w:val="22"/>
          <w:lang w:val="pt-BR" w:bidi="he-IL"/>
        </w:rPr>
      </w:pPr>
      <w:r w:rsidRPr="003A2538">
        <w:rPr>
          <w:rFonts w:asciiTheme="majorBidi" w:hAnsiTheme="majorBidi" w:cstheme="majorBidi"/>
          <w:szCs w:val="22"/>
          <w:lang w:val="pt-BR" w:bidi="he-IL"/>
        </w:rPr>
        <w:t>Vidutinis ūgio pokytis ir ūgio pokytis SDS nuo gydymo pradžios ženkliai padidėjo per pirmuosius gydymo metus ir toje pacientų grupėje, kurie vartojo 0,066 mg/kg/per parą dozę, palyginus su 0,033 mg/kg/per parą dozę vartojusių pacientų grupe. Vidutinis ūgio pokytis SDS abejose grupėje išliko virš 0 po dviejų metų trukmės gydymo ir po keturių metų trukmės gydymo 0,066 mg/kg/per parą dozę vartojusių pacientų grupėje. Didesnis ūgio pokytis SDS buvo 0,066 mg/kg/per parą dozę vartojusių pacientų grupėje, palyginus su 0,033 mg/kg/per parą dozę vartojusių pacientų grupe. (2 pav.).</w:t>
      </w:r>
    </w:p>
    <w:p w:rsidR="003A2538" w:rsidRDefault="003A2538" w:rsidP="003A2538">
      <w:pPr>
        <w:tabs>
          <w:tab w:val="clear" w:pos="567"/>
        </w:tabs>
        <w:suppressAutoHyphens w:val="0"/>
        <w:rPr>
          <w:rFonts w:asciiTheme="majorBidi" w:hAnsiTheme="majorBidi" w:cstheme="majorBidi"/>
          <w:szCs w:val="22"/>
          <w:lang w:val="pt-BR" w:bidi="he-IL"/>
        </w:rPr>
      </w:pPr>
    </w:p>
    <w:p w:rsidR="003A2538" w:rsidRPr="003A2538" w:rsidRDefault="003A2538" w:rsidP="003A2538">
      <w:pPr>
        <w:tabs>
          <w:tab w:val="clear" w:pos="567"/>
        </w:tabs>
        <w:suppressAutoHyphens w:val="0"/>
        <w:rPr>
          <w:rFonts w:asciiTheme="majorBidi" w:hAnsiTheme="majorBidi" w:cstheme="majorBidi"/>
          <w:szCs w:val="22"/>
          <w:lang w:val="pt-BR" w:bidi="he-IL"/>
        </w:rPr>
      </w:pPr>
      <w:r>
        <w:rPr>
          <w:b/>
          <w:szCs w:val="22"/>
          <w:lang w:val="da-DK"/>
        </w:rPr>
        <w:object w:dxaOrig="9075" w:dyaOrig="5670">
          <v:shape id="_x0000_i1028" type="#_x0000_t75" style="width:453.75pt;height:283.5pt" o:ole="">
            <v:imagedata r:id="rId13" o:title=""/>
          </v:shape>
          <o:OLEObject Type="Embed" ProgID="Word.Document.12" ShapeID="_x0000_i1028" DrawAspect="Content" ObjectID="_1644128211" r:id="rId14">
            <o:FieldCodes>\s</o:FieldCodes>
          </o:OLEObject>
        </w:object>
      </w:r>
    </w:p>
    <w:p w:rsidR="003A2538" w:rsidRPr="009F3E64" w:rsidRDefault="003A2538" w:rsidP="003A2538">
      <w:pPr>
        <w:tabs>
          <w:tab w:val="clear" w:pos="567"/>
        </w:tabs>
        <w:suppressAutoHyphens w:val="0"/>
        <w:rPr>
          <w:rFonts w:asciiTheme="majorBidi" w:hAnsiTheme="majorBidi" w:cstheme="majorBidi"/>
          <w:b/>
          <w:bCs/>
          <w:szCs w:val="22"/>
          <w:lang w:val="pt-BR" w:bidi="he-IL"/>
        </w:rPr>
      </w:pPr>
      <w:r w:rsidRPr="009F3E64">
        <w:rPr>
          <w:rFonts w:asciiTheme="majorBidi" w:hAnsiTheme="majorBidi" w:cstheme="majorBidi"/>
          <w:b/>
          <w:bCs/>
          <w:szCs w:val="22"/>
          <w:lang w:val="pt-BR" w:bidi="he-IL"/>
        </w:rPr>
        <w:t>2 pav.</w:t>
      </w:r>
      <w:r w:rsidRPr="009F3E64">
        <w:rPr>
          <w:rFonts w:asciiTheme="majorBidi" w:hAnsiTheme="majorBidi" w:cstheme="majorBidi"/>
          <w:b/>
          <w:bCs/>
          <w:szCs w:val="22"/>
          <w:lang w:val="pt-BR" w:bidi="he-IL"/>
        </w:rPr>
        <w:tab/>
        <w:t>Ūgio pokytis SDS nuo gydymo pradžios iki 208 savaitės</w:t>
      </w:r>
    </w:p>
    <w:p w:rsidR="003A2538" w:rsidRPr="003A2538" w:rsidRDefault="003A2538" w:rsidP="003A2538">
      <w:pPr>
        <w:tabs>
          <w:tab w:val="clear" w:pos="567"/>
        </w:tabs>
        <w:suppressAutoHyphens w:val="0"/>
        <w:rPr>
          <w:rFonts w:asciiTheme="majorBidi" w:hAnsiTheme="majorBidi" w:cstheme="majorBidi"/>
          <w:szCs w:val="22"/>
          <w:lang w:val="pt-BR" w:bidi="he-IL"/>
        </w:rPr>
      </w:pPr>
    </w:p>
    <w:p w:rsidR="003A2538" w:rsidRDefault="003A2538" w:rsidP="003A2538">
      <w:pPr>
        <w:tabs>
          <w:tab w:val="clear" w:pos="567"/>
        </w:tabs>
        <w:suppressAutoHyphens w:val="0"/>
        <w:rPr>
          <w:rFonts w:asciiTheme="majorBidi" w:hAnsiTheme="majorBidi" w:cstheme="majorBidi"/>
          <w:szCs w:val="22"/>
          <w:lang w:val="pt-BR" w:bidi="he-IL"/>
        </w:rPr>
      </w:pPr>
      <w:r w:rsidRPr="003A2538">
        <w:rPr>
          <w:rFonts w:asciiTheme="majorBidi" w:hAnsiTheme="majorBidi" w:cstheme="majorBidi"/>
          <w:szCs w:val="22"/>
          <w:lang w:val="pt-BR" w:bidi="he-IL"/>
        </w:rPr>
        <w:lastRenderedPageBreak/>
        <w:t>Galutinio ūgio duomenys buvo surinkti iš 24 vaikų (18 buvo įtraukti į dvejų metų prospektyvinį, atvirą, atsitiktinių imčių, lygiagrečių grupių tyrimą ir 6, gydyti pagal protokolą, tačiau nebuvo atrinkti). Po pirminio dvejų metų prospektyvinio tyrimo gydymas Norditropin buvo tęsiamas iki kol buvo pasiektas galutinis ūgis. Gydymo pabaigoje dauguma tiriamųjų (16/24) pasiekė nacionalines ribas atitinkantį galutinį ūgį (&gt; 2 SDS).</w:t>
      </w:r>
    </w:p>
    <w:p w:rsidR="006226BC" w:rsidRPr="00102D90" w:rsidRDefault="006226BC" w:rsidP="006226BC">
      <w:pPr>
        <w:tabs>
          <w:tab w:val="clear" w:pos="567"/>
        </w:tabs>
        <w:suppressAutoHyphens w:val="0"/>
        <w:rPr>
          <w:rFonts w:asciiTheme="majorBidi" w:hAnsiTheme="majorBidi" w:cstheme="majorBidi"/>
          <w:szCs w:val="22"/>
          <w:lang w:val="pt-BR" w:bidi="he-IL"/>
        </w:rPr>
      </w:pPr>
    </w:p>
    <w:p w:rsidR="006226BC" w:rsidRPr="00A55B9E" w:rsidRDefault="006226BC" w:rsidP="005A3B34">
      <w:pPr>
        <w:rPr>
          <w:b/>
          <w:lang w:val="pt-BR"/>
        </w:rPr>
      </w:pPr>
      <w:r w:rsidRPr="00A55B9E">
        <w:rPr>
          <w:b/>
          <w:lang w:val="pt-BR"/>
        </w:rPr>
        <w:t>5.2</w:t>
      </w:r>
      <w:r w:rsidRPr="00A55B9E">
        <w:rPr>
          <w:b/>
          <w:lang w:val="pt-BR"/>
        </w:rPr>
        <w:tab/>
        <w:t>Farmakokinetinės savybės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Po Norditropin infuzijos į veną (33 ng/kg/min. per tris valandas) 9 pacientams su augimo hormono trūkumu nustatyti šie rodikliai: serumo pusinės eliminacijos periodas 21,1</w:t>
      </w:r>
      <w:r w:rsidRPr="00102D90">
        <w:rPr>
          <w:rFonts w:asciiTheme="majorBidi" w:hAnsiTheme="majorBidi" w:cstheme="majorBidi"/>
          <w:szCs w:val="22"/>
          <w:lang w:val="pt-BR" w:bidi="he-IL"/>
        </w:rPr>
        <w:t>±</w:t>
      </w:r>
      <w:r w:rsidRPr="00A55B9E">
        <w:rPr>
          <w:rFonts w:asciiTheme="majorBidi" w:hAnsiTheme="majorBidi"/>
          <w:lang w:val="pt-BR"/>
        </w:rPr>
        <w:t>1,7 min., metabolinio klirenso greitis 2,33</w:t>
      </w:r>
      <w:r w:rsidRPr="00102D90">
        <w:rPr>
          <w:rFonts w:asciiTheme="majorBidi" w:hAnsiTheme="majorBidi" w:cstheme="majorBidi"/>
          <w:szCs w:val="22"/>
          <w:lang w:val="pt-BR" w:bidi="he-IL"/>
        </w:rPr>
        <w:t>±</w:t>
      </w:r>
      <w:r w:rsidRPr="00A55B9E">
        <w:rPr>
          <w:rFonts w:asciiTheme="majorBidi" w:hAnsiTheme="majorBidi"/>
          <w:lang w:val="pt-BR"/>
        </w:rPr>
        <w:t>0,58 ml/kg/min., pasiskirstymo tūris 67,6</w:t>
      </w:r>
      <w:r w:rsidRPr="00102D90">
        <w:rPr>
          <w:rFonts w:asciiTheme="majorBidi" w:hAnsiTheme="majorBidi" w:cstheme="majorBidi"/>
          <w:szCs w:val="22"/>
          <w:lang w:val="pt-BR" w:bidi="he-IL"/>
        </w:rPr>
        <w:t>±</w:t>
      </w:r>
      <w:r w:rsidRPr="00A55B9E">
        <w:rPr>
          <w:rFonts w:asciiTheme="majorBidi" w:hAnsiTheme="majorBidi"/>
          <w:lang w:val="pt-BR"/>
        </w:rPr>
        <w:t>14,6 ml/kg.</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Po poodinės Norditropin SimpleXx injekcijos (Norditropin SimpleXx yra Norditropin FlexPro esantis užtaisas su injekciniu tirpalu) (2,5 mg/m</w:t>
      </w:r>
      <w:r w:rsidRPr="00A55B9E">
        <w:rPr>
          <w:rFonts w:asciiTheme="majorBidi" w:hAnsiTheme="majorBidi"/>
          <w:vertAlign w:val="superscript"/>
          <w:lang w:val="pt-BR"/>
        </w:rPr>
        <w:t>2</w:t>
      </w:r>
      <w:r w:rsidRPr="00A55B9E">
        <w:rPr>
          <w:rFonts w:asciiTheme="majorBidi" w:hAnsiTheme="majorBidi"/>
          <w:lang w:val="pt-BR"/>
        </w:rPr>
        <w:t>) 31 sveikam asmeniui (kuriems endogeninis somatropinas buvo užslopintas nepertraukiama somatostatino infuzija) gauti šie rezultatai: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Didžiausia žmogaus augimo hormono koncentracija susidarė vidutiniškai po 4 valandų (42</w:t>
      </w:r>
      <w:r w:rsidRPr="00A55B9E">
        <w:rPr>
          <w:rFonts w:asciiTheme="majorBidi" w:hAnsiTheme="majorBidi"/>
          <w:lang w:val="pt-BR"/>
        </w:rPr>
        <w:noBreakHyphen/>
        <w:t>46 ng/ml). Vėliau žmogaus augimo hormono koncentracija mažėjo, vidutinis pusinės eliminacijos periodas buvo maždaug 2,6 valandos.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Be to, skirtingų dozių Norditropin SimpleXx, buvo bioekvivalentiški vienas kitam ir Norditropin</w:t>
      </w:r>
      <w:r w:rsidR="00B926EF">
        <w:rPr>
          <w:rFonts w:asciiTheme="majorBidi" w:hAnsiTheme="majorBidi" w:cstheme="majorBidi"/>
          <w:szCs w:val="22"/>
          <w:lang w:val="pt-BR" w:bidi="he-IL"/>
        </w:rPr>
        <w:t xml:space="preserve">, </w:t>
      </w:r>
      <w:r w:rsidR="00B926EF" w:rsidRPr="00B926EF">
        <w:rPr>
          <w:rFonts w:asciiTheme="majorBidi" w:hAnsiTheme="majorBidi" w:cstheme="majorBidi"/>
          <w:szCs w:val="22"/>
          <w:lang w:val="pt-BR" w:bidi="he-IL"/>
        </w:rPr>
        <w:t>kurį reikia ištirpinti, suleidus po oda sveikiems asmenims</w:t>
      </w:r>
      <w:r w:rsidRPr="00A55B9E">
        <w:rPr>
          <w:rFonts w:asciiTheme="majorBidi" w:hAnsiTheme="majorBidi"/>
          <w:lang w:val="pt-BR"/>
        </w:rPr>
        <w:t>.</w:t>
      </w:r>
    </w:p>
    <w:p w:rsidR="003A2538" w:rsidRPr="00A55B9E" w:rsidRDefault="003A2538"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5.3</w:t>
      </w:r>
      <w:r w:rsidRPr="00A55B9E">
        <w:rPr>
          <w:b/>
          <w:lang w:val="pt-BR"/>
        </w:rPr>
        <w:tab/>
        <w:t>Ikiklinikinių saugumo tyrimų duomenys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Pagrindiniai farmakologiniai efektai CNS, širdies-kraujagyslių ir kvėpavimo sistemoms po Norditropin SimpleXx vartojimo su forsuota degradacija arba be jos, buvo tirti pelėms ir žiurkėms; taip pat buvo tirta inkstų funkcija. Lyginant Norditropin SimpleXx ir Norditropin jų irimo produktai pagal poveikį nesiskyrė. Visi trys vaistiniai preparatai sukėlė laukiamą nuo dozės priklausomą šlapimo tūrio sumažėjimą ir natrio bei chloridų jonų susilaikymą.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Žiurkėms stebėti analogiški farmakokinetiniai rodikliai vartojant Norditropin SimpleXx ir Norditropin. Degraduotas Norditropin SimpleXx taip pat yra bioekvivalentiškas Norditropin SimpleXx.</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Vienkartinės ir kartotinių dozių toksiškumo bei vietinio toleravimo tyrimai su Norditropin SimpleXx ar degraduotu vaistiniu preparatu, jokio toksinio poveikio ar raumeninio audinio pakenkimo neparodė.</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Poloksamero 188 toksiškumas buvo tirtas su pelėmis, žiurkėmis, triušiais ir šunimis. Jokio toksiškumo pasireiškimo nenustatyta.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Poloksameras 188 yra greitai absorbuojamas iš injekcijos vietos nesant reikšmingo vaistino preparato užsilaikymo injekcijos vietoje. Poloksameras 188 yra šalinamas daugiausiai su šlapimu.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SimpleXx yra Norditropin FlexPro esantis užtaisas, kuriame yra injekcinis tirpalas.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6.</w:t>
      </w:r>
      <w:r w:rsidRPr="00A55B9E">
        <w:rPr>
          <w:b/>
          <w:lang w:val="pt-BR"/>
        </w:rPr>
        <w:tab/>
        <w:t>FARMACINĖ INFORMACIJA</w:t>
      </w:r>
    </w:p>
    <w:p w:rsidR="006226BC" w:rsidRPr="00A55B9E" w:rsidRDefault="006226BC" w:rsidP="005A3B34">
      <w:pPr>
        <w:rPr>
          <w:b/>
          <w:lang w:val="pt-BR"/>
        </w:rPr>
      </w:pPr>
    </w:p>
    <w:p w:rsidR="006226BC" w:rsidRPr="00A55B9E" w:rsidRDefault="006226BC" w:rsidP="005A3B34">
      <w:pPr>
        <w:rPr>
          <w:b/>
          <w:lang w:val="pt-BR"/>
        </w:rPr>
      </w:pPr>
      <w:r w:rsidRPr="00A55B9E">
        <w:rPr>
          <w:b/>
          <w:lang w:val="pt-BR"/>
        </w:rPr>
        <w:t>6.1</w:t>
      </w:r>
      <w:r w:rsidRPr="00A55B9E">
        <w:rPr>
          <w:b/>
          <w:lang w:val="pt-BR"/>
        </w:rPr>
        <w:tab/>
        <w:t>Pagalbinių medžiagų sąrašas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Manitolis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Histidinas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Poloksameras 188</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Fenolis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vanduo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Vandenilio chlorido rūgštis pH sureguliavimui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Natrio hidroksidas pH sureguliavimui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6.2</w:t>
      </w:r>
      <w:r w:rsidRPr="00A55B9E">
        <w:rPr>
          <w:b/>
          <w:lang w:val="pt-BR"/>
        </w:rPr>
        <w:tab/>
        <w:t>Nesuderinamumas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lastRenderedPageBreak/>
        <w:t>Suderinamumo tyrimų neatlikta, todėl šio vaistinio preparato maišyti su kitais negalima.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6.3</w:t>
      </w:r>
      <w:r w:rsidRPr="00A55B9E">
        <w:rPr>
          <w:b/>
          <w:lang w:val="pt-BR"/>
        </w:rPr>
        <w:tab/>
        <w:t>Tinkamumo laikas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2 metai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Pirmą kartą atidarius: laikyti šaldytuve (2 °C–8 °C) ne ilgiau nei 4 savaites</w:t>
      </w:r>
      <w:r w:rsidRPr="00A55B9E">
        <w:rPr>
          <w:rFonts w:asciiTheme="majorBidi" w:hAnsiTheme="majorBidi"/>
          <w:i/>
          <w:lang w:val="pt-BR"/>
        </w:rPr>
        <w:t>.</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i/>
          <w:lang w:val="pt-BR"/>
        </w:rPr>
        <w:t xml:space="preserve">Taip pat </w:t>
      </w:r>
      <w:r w:rsidRPr="00A55B9E">
        <w:rPr>
          <w:rFonts w:asciiTheme="majorBidi" w:hAnsiTheme="majorBidi"/>
          <w:lang w:val="pt-BR"/>
        </w:rPr>
        <w:t>vaistinį preparatą galima laikyti žemesnėje kaip 25 °C temperatūroje ne ilgiau nei 3 savaites.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6.4</w:t>
      </w:r>
      <w:r w:rsidRPr="00A55B9E">
        <w:rPr>
          <w:b/>
          <w:lang w:val="pt-BR"/>
        </w:rPr>
        <w:tab/>
        <w:t>Specialios laikymo sąlygos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Laikyti šaldytuve (2 °C–8 °C) išorinėje dėžutėje, kad preparatas būtų apsaugotas nuo šviesos.</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Negalima užšaldyti.</w:t>
      </w:r>
    </w:p>
    <w:p w:rsidR="00B926EF" w:rsidRPr="00504255" w:rsidRDefault="00B926EF" w:rsidP="00836BB8">
      <w:pPr>
        <w:tabs>
          <w:tab w:val="clear" w:pos="567"/>
        </w:tabs>
        <w:suppressAutoHyphens w:val="0"/>
        <w:rPr>
          <w:rFonts w:asciiTheme="majorBidi" w:hAnsiTheme="majorBidi" w:cstheme="majorBidi"/>
          <w:szCs w:val="22"/>
          <w:lang w:val="it-IT" w:bidi="he-IL"/>
        </w:rPr>
      </w:pPr>
      <w:r w:rsidRPr="00504255">
        <w:rPr>
          <w:rFonts w:asciiTheme="majorBidi" w:hAnsiTheme="majorBidi" w:cstheme="majorBidi"/>
          <w:szCs w:val="22"/>
          <w:lang w:val="it-IT" w:bidi="he-IL"/>
        </w:rPr>
        <w:t>Negalima laikyti šalia bet kokio šaldymo elemento.</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Pirmą kartą atidaryto vaistinio preparato laikymo sąlygos pateikiamos 6.3 skyriuje.</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Negalima užšaldyti.</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Naudojimo metu, po kiekvienos injekcijos visuomet vėl uždenkite Norditropin FlexPro švirkštiklį dangteliu. Kiekvienai injekcijai kaskart naudokite naują adatą.</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Kai švirkštiklis nenaudojamas, adata neturėtų būti užsukta ant švirkštiklio.</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5A3B34">
      <w:pPr>
        <w:rPr>
          <w:b/>
          <w:lang w:val="it-IT"/>
        </w:rPr>
      </w:pPr>
      <w:r w:rsidRPr="00504255">
        <w:rPr>
          <w:b/>
          <w:lang w:val="it-IT"/>
        </w:rPr>
        <w:t>6.5</w:t>
      </w:r>
      <w:r w:rsidRPr="00504255">
        <w:rPr>
          <w:b/>
          <w:lang w:val="it-IT"/>
        </w:rPr>
        <w:tab/>
        <w:t>Taplyklės pobūdis ir jos turinys</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u w:val="single"/>
          <w:lang w:val="it-IT"/>
        </w:rPr>
        <w:t xml:space="preserve">Norditropin FlexPro 5 mg/1,5 ml </w:t>
      </w:r>
      <w:r w:rsidRPr="00504255">
        <w:rPr>
          <w:rFonts w:asciiTheme="majorBidi" w:hAnsiTheme="majorBidi"/>
          <w:lang w:val="it-IT"/>
        </w:rPr>
        <w:t xml:space="preserve"> yra vienkartinis daugiadozis užpildytas švirkštiklis, kurį sudaro užtaisas (iš I tipo bespalvio stiklo) įmontuotas švirkštiklyje, pagamintame iš plastikinių detalių bei metalinių spyruoklių. Užtaiso dugnas yra uždarytas guminiu (I tipo guminiai uždoriai) stūmoklio pavidalo kamščiu, o viršus – laminuotos gumos (I tipo guminiai uždoriai) disko pavidalo kamščiu bei užsandarintas aliuminio užspaudžiamu dangteliu. Švirkštiklio paspaudimo mygtukas yra oranžinės spalvos.</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Pakuotės dydžiai: 1 užpildytas švirkštiklis bei sudėtinė pakuotė kurioje yra ir 5 x 1 užpildyti švirkštikliai. Gali būti tiekiamos ne visų dydžių pakuotės.</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u w:val="single"/>
          <w:lang w:val="it-IT"/>
        </w:rPr>
        <w:t xml:space="preserve">Norditropin FlexPro 10 mg/1,5 ml </w:t>
      </w:r>
      <w:r w:rsidRPr="00504255">
        <w:rPr>
          <w:rFonts w:asciiTheme="majorBidi" w:hAnsiTheme="majorBidi"/>
          <w:lang w:val="it-IT"/>
        </w:rPr>
        <w:t>yra vienkartinis daugiadozis užpildytas švirkštiklis, kurį sudaro užtaisas (iš I tipo bespalvio stiklo) įmontuotas švirkštiklyje, pagamintame iš plastikinių detalių bei metalinių spyruoklių. Užtaiso dugnas yra uždarytas guminiu (I tipo guminiai uždoriai) stūmoklio pavidalo kamščiu, o viršus – laminuotos gumos (I tipo guminiai uždoriai) disko pavidalo kamščiu bei užsandarintas aliuminio užspaudžiamu kamšteliu. Švirkštiklio paspaudimo mygtukas yra mėlynos spalvos.</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Pakuotės dydžiai: 1 užpildytas švirkštiklis bei sudėtinė pakuotė kurioje yra ir 5 x 1 užpildyti</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švirkštikliai. Gali būti tiekiamos ne visų dydžių pakuotės.</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Užpildytas švirkštiklis yra supakuotas kartono dėžutėje.</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5A3B34">
      <w:pPr>
        <w:rPr>
          <w:b/>
          <w:lang w:val="it-IT"/>
        </w:rPr>
      </w:pPr>
      <w:r w:rsidRPr="00504255">
        <w:rPr>
          <w:b/>
          <w:lang w:val="it-IT"/>
        </w:rPr>
        <w:t>6.6</w:t>
      </w:r>
      <w:r w:rsidRPr="00504255">
        <w:rPr>
          <w:b/>
          <w:lang w:val="it-IT"/>
        </w:rPr>
        <w:tab/>
        <w:t>Specialūs reikalavimai atliekoms tvarkyti ir vaistiniam preparatui ruošti</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Norditropin FlexPro yra užpildytas švirkštiklis, skirtas naudoti kartu su vienkartinėmis NovoFine ar NovoTwist adatomis, kurių ilgis neviršija 8 mm.</w:t>
      </w:r>
    </w:p>
    <w:p w:rsidR="006226BC" w:rsidRPr="00504255" w:rsidRDefault="006226BC"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Norditropin FlexPro 5 mg/1,5 ml pagalba galima suleisti maksimalią 2,0 mg somatropino dozę, atitinkamai didinant somatropino kiekį po 0,025 mg.</w:t>
      </w: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Norditropin FlexPro 10 /1,5 ml pagalba galima suleisti maksimalią 4,0 mg somatropino dozę, atitinkamai didinant somatropino kiekį po 0,05 mg.</w:t>
      </w:r>
    </w:p>
    <w:p w:rsidR="006226BC" w:rsidRPr="00504255"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pt-BR"/>
        </w:rPr>
      </w:pPr>
      <w:r w:rsidRPr="00504255">
        <w:rPr>
          <w:rFonts w:asciiTheme="majorBidi" w:hAnsiTheme="majorBidi"/>
          <w:lang w:val="it-IT"/>
        </w:rPr>
        <w:t xml:space="preserve">Prieš pirmą injekciją patikrinkite augimo hormono tekėjimą, kad užtikrintumėte teisingą dozavimą ir nesuleistumėte oro. </w:t>
      </w:r>
      <w:r w:rsidRPr="00A55B9E">
        <w:rPr>
          <w:rFonts w:asciiTheme="majorBidi" w:hAnsiTheme="majorBidi"/>
          <w:lang w:val="pt-BR"/>
        </w:rPr>
        <w:t>Nenaudokite Norditropin FlexPro, jeigu ant adatos galiuko nepasirodo augimo hormono lašas. Dozė nustatoma sukant dozės rinkiklį, kol nustatyta dozė pasirodys korpuso langelyje. Jeigu nustatėte klaidingą dozę, ji gali būti pakoreguota sukant dozės rinkiklį priešinga kryptimi. Dozės suleidimui, reikia paspausti mygtuką.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negalima stipriai plakti.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Nenaudokite Norditropin FlexPro, jeigu augimo hormono injekcinis tirpalas yra drumstas ar jo spalva pakito. Patikrinkite tai kartą arba du apversdami švirkštiklį aukštyn dugnu.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Nesuvartotą vaistinį preparatą ar atliekas reikia tvarkyti laikantis vietinių reikalavimų.</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7.</w:t>
      </w:r>
      <w:r w:rsidRPr="00A55B9E">
        <w:rPr>
          <w:b/>
          <w:lang w:val="pt-BR"/>
        </w:rPr>
        <w:tab/>
        <w:t>REGISTRUOTOJAS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8.</w:t>
      </w:r>
      <w:r w:rsidRPr="00A55B9E">
        <w:rPr>
          <w:b/>
          <w:lang w:val="pt-BR"/>
        </w:rPr>
        <w:tab/>
        <w:t>REGISTRACIJOS PAŽYMĖJIMO NUMERIS (-IAI)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5 mg/1,5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N1 – LT/1/10/2240/001</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N5 – LT/1/10/2240/002</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10 mg/1,5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N1 – LT/1/10/2240/003</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N5 – LT/1/10/2240/004</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9.</w:t>
      </w:r>
      <w:r w:rsidRPr="00A55B9E">
        <w:rPr>
          <w:b/>
          <w:lang w:val="pt-BR"/>
        </w:rPr>
        <w:tab/>
        <w:t>REGISTRAVIMO / PERREGISTRAVIMO DATA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Registravimo data 2010 m. lapkričio 24 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Paskutinio perregistravimo data 2015 m. rugpjūčio 6 d.</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10.</w:t>
      </w:r>
      <w:r w:rsidRPr="00A55B9E">
        <w:rPr>
          <w:b/>
          <w:lang w:val="pt-BR"/>
        </w:rPr>
        <w:tab/>
        <w:t>TEKSTO PERŽIŪROS DATA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504255" w:rsidP="00A55B9E">
      <w:pPr>
        <w:tabs>
          <w:tab w:val="clear" w:pos="567"/>
        </w:tabs>
        <w:suppressAutoHyphens w:val="0"/>
        <w:rPr>
          <w:rFonts w:asciiTheme="majorBidi" w:hAnsiTheme="majorBidi"/>
          <w:lang w:val="pt-BR"/>
        </w:rPr>
      </w:pPr>
      <w:r>
        <w:t>2020 m. vasario 21 d.</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Išsami informacija apie šį vaistinį preparatą pateikiama Valstybinės vaistų kontrolės tarnybos prie Lietuvos Respublikos sveikatos apsaugos ministerijos tinklalapyje </w:t>
      </w:r>
      <w:hyperlink r:id="rId15" w:history="1">
        <w:r w:rsidRPr="00A55B9E">
          <w:rPr>
            <w:rStyle w:val="Hipersaitas"/>
            <w:rFonts w:asciiTheme="majorBidi" w:hAnsiTheme="majorBidi"/>
            <w:lang w:val="pt-BR"/>
          </w:rPr>
          <w:t>http://www.vvkt.lt</w:t>
        </w:r>
      </w:hyperlink>
    </w:p>
    <w:p w:rsidR="005B7CF6" w:rsidRDefault="005B7CF6">
      <w:pPr>
        <w:tabs>
          <w:tab w:val="clear" w:pos="567"/>
        </w:tabs>
        <w:suppressAutoHyphens w:val="0"/>
        <w:spacing w:after="160" w:line="259" w:lineRule="auto"/>
        <w:rPr>
          <w:rFonts w:asciiTheme="majorBidi" w:hAnsiTheme="majorBidi" w:cstheme="majorBidi"/>
          <w:szCs w:val="22"/>
          <w:lang w:val="pt-BR" w:bidi="he-IL"/>
        </w:rPr>
      </w:pPr>
      <w:r>
        <w:rPr>
          <w:rFonts w:asciiTheme="majorBidi" w:hAnsiTheme="majorBidi" w:cstheme="majorBidi"/>
          <w:szCs w:val="22"/>
          <w:lang w:val="pt-BR" w:bidi="he-IL"/>
        </w:rPr>
        <w:br w:type="page"/>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jc w:val="center"/>
        <w:rPr>
          <w:rFonts w:asciiTheme="majorBidi" w:hAnsiTheme="majorBidi"/>
          <w:b/>
          <w:lang w:val="pt-BR"/>
        </w:rPr>
      </w:pPr>
      <w:r w:rsidRPr="00A55B9E">
        <w:rPr>
          <w:rFonts w:asciiTheme="majorBidi" w:hAnsiTheme="majorBidi"/>
          <w:b/>
          <w:lang w:val="pt-BR"/>
        </w:rPr>
        <w:t>II PRIEDAS REGISTRACIJOS SĄLYGOS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rPr>
          <w:b/>
          <w:lang w:val="pt-BR"/>
        </w:rPr>
      </w:pPr>
      <w:r w:rsidRPr="00A55B9E">
        <w:rPr>
          <w:b/>
          <w:lang w:val="pt-BR"/>
        </w:rPr>
        <w:t>A.</w:t>
      </w:r>
      <w:r w:rsidRPr="00A55B9E">
        <w:rPr>
          <w:b/>
          <w:lang w:val="pt-BR"/>
        </w:rPr>
        <w:tab/>
        <w:t>BIOLOGINĖS (-IŲ) VEIKLIOSIOS (-IŲJŲ) MEDŽIAGOS (-Ų) GAMINTOJAS (-AI) IR GAMINTOJAS (-AI), ATSAKINGAS (-I) UŽ SERIJŲ IŠLEIDIMĄ</w:t>
      </w:r>
    </w:p>
    <w:p w:rsidR="006226BC" w:rsidRPr="00A55B9E" w:rsidRDefault="006226BC" w:rsidP="00A55B9E">
      <w:pPr>
        <w:rPr>
          <w:b/>
          <w:lang w:val="pt-BR"/>
        </w:rPr>
      </w:pPr>
    </w:p>
    <w:p w:rsidR="006226BC" w:rsidRPr="00A55B9E" w:rsidRDefault="006226BC" w:rsidP="00A55B9E">
      <w:pPr>
        <w:rPr>
          <w:b/>
          <w:lang w:val="pt-BR"/>
        </w:rPr>
      </w:pPr>
      <w:r w:rsidRPr="00A55B9E">
        <w:rPr>
          <w:b/>
          <w:lang w:val="pt-BR"/>
        </w:rPr>
        <w:t>B.</w:t>
      </w:r>
      <w:r w:rsidRPr="00A55B9E">
        <w:rPr>
          <w:b/>
          <w:lang w:val="pt-BR"/>
        </w:rPr>
        <w:tab/>
        <w:t>TIEKIMO IR VARTOJIMO SĄLYGOS AR APRIBOJIMAI</w:t>
      </w:r>
    </w:p>
    <w:p w:rsidR="006226BC" w:rsidRPr="00A55B9E" w:rsidRDefault="006226BC" w:rsidP="00A55B9E">
      <w:pPr>
        <w:tabs>
          <w:tab w:val="clear" w:pos="567"/>
        </w:tabs>
        <w:suppressAutoHyphens w:val="0"/>
        <w:rPr>
          <w:rFonts w:asciiTheme="majorBidi" w:hAnsiTheme="majorBidi"/>
          <w:b/>
          <w:lang w:val="pt-BR"/>
        </w:rPr>
      </w:pPr>
    </w:p>
    <w:p w:rsidR="006226BC" w:rsidRPr="005A3B34" w:rsidRDefault="006226BC" w:rsidP="00A55B9E">
      <w:pPr>
        <w:pStyle w:val="Sraopastraipa"/>
        <w:numPr>
          <w:ilvl w:val="0"/>
          <w:numId w:val="14"/>
        </w:numPr>
        <w:rPr>
          <w:b/>
          <w:bCs/>
          <w:lang w:val="lt-LT" w:bidi="he-IL"/>
        </w:rPr>
      </w:pPr>
      <w:r w:rsidRPr="00A55B9E">
        <w:rPr>
          <w:lang w:val="lt-LT"/>
        </w:rPr>
        <w:br w:type="page"/>
      </w:r>
      <w:r w:rsidRPr="005A3B34">
        <w:rPr>
          <w:b/>
          <w:bCs/>
          <w:lang w:val="lt-LT" w:bidi="he-IL"/>
        </w:rPr>
        <w:lastRenderedPageBreak/>
        <w:t>BIOLOGINĖS (-IŲ) VEIKLIOSIOS (-IŲJŲ) MEDŽIAGOS (-Ų) GAMINTOJAS (</w:t>
      </w:r>
      <w:r w:rsidRPr="005A3B34">
        <w:rPr>
          <w:b/>
          <w:bCs/>
          <w:lang w:val="lt-LT" w:bidi="he-IL"/>
        </w:rPr>
        <w:noBreakHyphen/>
        <w:t>AI) IR GAMINTOJAS (-AI), ATSAKINGAS (-I) UŽ SERIJŲ IŠLEIDIMĄ</w:t>
      </w:r>
    </w:p>
    <w:p w:rsidR="006226BC" w:rsidRPr="00A55B9E" w:rsidRDefault="006226BC" w:rsidP="00A55B9E">
      <w:pPr>
        <w:tabs>
          <w:tab w:val="clear" w:pos="567"/>
        </w:tabs>
        <w:suppressAutoHyphens w:val="0"/>
        <w:rPr>
          <w:rFonts w:asciiTheme="majorBidi" w:hAnsiTheme="majorBidi"/>
          <w:u w:val="single"/>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Biologinės (-ių) veikliosios (-iųjų) medžiagos (-ų) gamintojo (-ų) pavadinimas (-ai) ir adresas (-ai)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 Hagedornsvej 1</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DK-2820 Gentofte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u w:val="single"/>
          <w:lang w:val="pt-BR"/>
        </w:rPr>
        <w:t>Gamintojo (-ų) , atsakingo (-ų) už serijų išleidimą, pavadinimas (-ai) ir adresas (-ai)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Bagsvaerd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B.</w:t>
      </w:r>
      <w:r w:rsidRPr="00A55B9E">
        <w:rPr>
          <w:b/>
          <w:lang w:val="pt-BR"/>
        </w:rPr>
        <w:tab/>
        <w:t>TIEKIMO IR VARTOJIMO SĄLYGOS AR APRIBOJIMAI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Receptinis </w:t>
      </w:r>
      <w:r w:rsidRPr="00102D90">
        <w:rPr>
          <w:rFonts w:asciiTheme="majorBidi" w:hAnsiTheme="majorBidi" w:cstheme="majorBidi"/>
          <w:szCs w:val="22"/>
          <w:lang w:val="pt-BR" w:bidi="he-IL"/>
        </w:rPr>
        <w:t>vaistas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br w:type="page"/>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jc w:val="center"/>
        <w:rPr>
          <w:rFonts w:asciiTheme="majorBidi" w:hAnsiTheme="majorBidi"/>
          <w:b/>
          <w:lang w:val="pt-BR"/>
        </w:rPr>
      </w:pPr>
    </w:p>
    <w:p w:rsidR="006226BC" w:rsidRPr="00A55B9E" w:rsidRDefault="006226BC" w:rsidP="00A55B9E">
      <w:pPr>
        <w:tabs>
          <w:tab w:val="clear" w:pos="567"/>
        </w:tabs>
        <w:suppressAutoHyphens w:val="0"/>
        <w:jc w:val="center"/>
        <w:rPr>
          <w:rFonts w:asciiTheme="majorBidi" w:hAnsiTheme="majorBidi"/>
          <w:lang w:val="pt-BR"/>
        </w:rPr>
      </w:pPr>
      <w:r w:rsidRPr="00A55B9E">
        <w:rPr>
          <w:rFonts w:asciiTheme="majorBidi" w:hAnsiTheme="majorBidi"/>
          <w:b/>
          <w:lang w:val="pt-BR"/>
        </w:rPr>
        <w:t>III PRIEDAS</w:t>
      </w:r>
    </w:p>
    <w:p w:rsidR="006226BC" w:rsidRPr="00A55B9E" w:rsidRDefault="006226BC" w:rsidP="00A55B9E">
      <w:pPr>
        <w:tabs>
          <w:tab w:val="clear" w:pos="567"/>
        </w:tabs>
        <w:suppressAutoHyphens w:val="0"/>
        <w:jc w:val="center"/>
        <w:rPr>
          <w:rFonts w:asciiTheme="majorBidi" w:hAnsiTheme="majorBidi"/>
          <w:lang w:val="pt-BR"/>
        </w:rPr>
      </w:pPr>
    </w:p>
    <w:p w:rsidR="006226BC" w:rsidRPr="00A55B9E" w:rsidRDefault="006226BC" w:rsidP="00A55B9E">
      <w:pPr>
        <w:tabs>
          <w:tab w:val="clear" w:pos="567"/>
        </w:tabs>
        <w:suppressAutoHyphens w:val="0"/>
        <w:jc w:val="center"/>
        <w:rPr>
          <w:rFonts w:asciiTheme="majorBidi" w:hAnsiTheme="majorBidi"/>
          <w:lang w:val="pt-BR"/>
        </w:rPr>
      </w:pPr>
      <w:r w:rsidRPr="00A55B9E">
        <w:rPr>
          <w:rFonts w:asciiTheme="majorBidi" w:hAnsiTheme="majorBidi"/>
          <w:b/>
          <w:lang w:val="pt-BR"/>
        </w:rPr>
        <w:t>ŽENKLINIMAS IR PAKUOTĖS LAPELIS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br w:type="page"/>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numPr>
          <w:ilvl w:val="0"/>
          <w:numId w:val="2"/>
        </w:numPr>
        <w:tabs>
          <w:tab w:val="clear" w:pos="567"/>
        </w:tabs>
        <w:suppressAutoHyphens w:val="0"/>
        <w:jc w:val="center"/>
        <w:rPr>
          <w:rFonts w:asciiTheme="majorBidi" w:hAnsiTheme="majorBidi"/>
          <w:b/>
        </w:rPr>
      </w:pPr>
      <w:r w:rsidRPr="00A55B9E">
        <w:rPr>
          <w:rFonts w:asciiTheme="majorBidi" w:hAnsiTheme="majorBidi"/>
          <w:b/>
        </w:rPr>
        <w:t>ŽENKLINIMAS</w:t>
      </w: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br w:type="page"/>
      </w:r>
      <w:r w:rsidRPr="00A55B9E">
        <w:rPr>
          <w:rFonts w:asciiTheme="majorBidi" w:hAnsiTheme="majorBidi"/>
          <w:b/>
        </w:rPr>
        <w:lastRenderedPageBreak/>
        <w:t>INFORMACIJA ANT IŠORINĖS IR VIDINĖS PAKUOTĖS</w:t>
      </w: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t>KARTONO DĖŽUTĖ</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rPr>
      </w:pPr>
      <w:r w:rsidRPr="00A55B9E">
        <w:rPr>
          <w:rFonts w:asciiTheme="majorBidi" w:hAnsiTheme="majorBidi"/>
          <w:b/>
        </w:rPr>
        <w:t>1.</w:t>
      </w:r>
      <w:r w:rsidRPr="00A55B9E">
        <w:rPr>
          <w:rFonts w:asciiTheme="majorBidi" w:hAnsiTheme="majorBidi"/>
          <w:b/>
        </w:rPr>
        <w:tab/>
        <w:t>VAISTINIO PREPARATO PAVADINIMAS</w:t>
      </w:r>
    </w:p>
    <w:p w:rsidR="006226BC" w:rsidRPr="00A55B9E" w:rsidRDefault="006226BC" w:rsidP="00A55B9E">
      <w:pPr>
        <w:suppressAutoHyphens w:val="0"/>
        <w:rPr>
          <w:rFonts w:asciiTheme="majorBidi" w:hAnsiTheme="majorBidi"/>
        </w:rPr>
      </w:pPr>
    </w:p>
    <w:p w:rsidR="005B7CF6" w:rsidRDefault="006226BC" w:rsidP="006226BC">
      <w:pPr>
        <w:tabs>
          <w:tab w:val="clear" w:pos="567"/>
        </w:tabs>
        <w:suppressAutoHyphens w:val="0"/>
        <w:rPr>
          <w:rFonts w:asciiTheme="majorBidi" w:hAnsiTheme="majorBidi" w:cstheme="majorBidi"/>
          <w:szCs w:val="22"/>
          <w:lang w:bidi="he-IL"/>
        </w:rPr>
      </w:pPr>
      <w:r w:rsidRPr="00A55B9E">
        <w:rPr>
          <w:rFonts w:asciiTheme="majorBidi" w:hAnsiTheme="majorBidi"/>
        </w:rPr>
        <w:t>Norditropin FlexPro 5 mg/1,5 ml</w:t>
      </w: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rPr>
        <w:t>injekcinis tirpalas užpildytame švirkštiklyje</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VEIKLIOJI (-IOS) MEDŽIAGA (-OS) IR JOS (-Ų) KIEKIS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 ml tirpalo yra 3,3 mg somatropino</w:t>
      </w:r>
      <w:r w:rsidR="00B926EF">
        <w:rPr>
          <w:rFonts w:asciiTheme="majorBidi" w:hAnsiTheme="majorBidi" w:cstheme="majorBidi"/>
          <w:szCs w:val="22"/>
          <w:lang w:val="pt-BR" w:bidi="he-IL"/>
        </w:rPr>
        <w:t>,</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3.</w:t>
      </w:r>
      <w:r w:rsidRPr="00A55B9E">
        <w:rPr>
          <w:rFonts w:asciiTheme="majorBidi" w:hAnsiTheme="majorBidi"/>
          <w:b/>
          <w:lang w:val="pt-BR"/>
        </w:rPr>
        <w:tab/>
        <w:t>PAGALBINIŲ MEDŽIAGŲ SĄRAŠAS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Sudėtyje yra manitolio, histidino, poloksamero 188, fenolio, injekcinio vandens, vandenilio chlorido rūgšties ir natrio hidroksido.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4.</w:t>
      </w:r>
      <w:r w:rsidRPr="00A55B9E">
        <w:rPr>
          <w:rFonts w:asciiTheme="majorBidi" w:hAnsiTheme="majorBidi"/>
          <w:b/>
          <w:lang w:val="pt-BR"/>
        </w:rPr>
        <w:tab/>
        <w:t>FARMACINĖ FORMA IR KIEKIS PAKUOTĖJE</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 užpildytame švirkštiklyje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VARTOJIMO METODAS IR BŪDAS (-AI)</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Leisti po oda.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perskaitykite pakuotės lapelį.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Naudoti su vienkartinėmis NovoFine ar NovoTwist adatomis, kurių ilgis iki 8 mm.</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Adatų nepridedama.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Prisukite adatą</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2. Nustatykite reikiamą dozę</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3. Suleiskite reikiamą dozę</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vartodami Norditropin FlexPro, atidžiai perskaitykite visą pakuotės lapelį.</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pt-BR"/>
        </w:rPr>
      </w:pPr>
      <w:r w:rsidRPr="00A55B9E">
        <w:rPr>
          <w:b/>
          <w:lang w:val="pt-BR"/>
        </w:rPr>
        <w:t>6.</w:t>
      </w:r>
      <w:r w:rsidRPr="00A55B9E">
        <w:rPr>
          <w:b/>
          <w:lang w:val="pt-BR"/>
        </w:rPr>
        <w:tab/>
        <w:t>SPECIALUS ĮSPĖJIMAS, KAD VAISTINĮ PREPARATĄ BŪTINA 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7.</w:t>
      </w:r>
      <w:r w:rsidRPr="00A55B9E">
        <w:rPr>
          <w:rFonts w:asciiTheme="majorBidi" w:hAnsiTheme="majorBidi"/>
          <w:b/>
          <w:lang w:val="pt-BR"/>
        </w:rPr>
        <w:tab/>
        <w:t>KITAS (-I) SPECIALUS (-ŪS) ĮSPĖJIMAS (-AI) (JEI REIKIA)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8.</w:t>
      </w:r>
      <w:r w:rsidRPr="00A55B9E">
        <w:rPr>
          <w:rFonts w:asciiTheme="majorBidi" w:hAnsiTheme="majorBidi"/>
          <w:b/>
          <w:lang w:val="pt-BR"/>
        </w:rPr>
        <w:tab/>
        <w:t>TINKAMUMO LAIKAS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EXP: mm/MMMM</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9.</w:t>
      </w:r>
      <w:r w:rsidRPr="00A55B9E">
        <w:rPr>
          <w:rFonts w:asciiTheme="majorBidi" w:hAnsiTheme="majorBidi"/>
          <w:b/>
          <w:lang w:val="pt-BR"/>
        </w:rPr>
        <w:tab/>
        <w:t>SPECIALIOS LAIKYMO SĄLYGOS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laikyti šaldytuve (2 °C–8 °C).</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Laikyti talpyklę išorinėje dėžutėje, </w:t>
      </w:r>
      <w:r w:rsidRPr="00A7449D">
        <w:rPr>
          <w:rFonts w:asciiTheme="majorBidi" w:hAnsiTheme="majorBidi"/>
          <w:lang w:val="pt-BR"/>
        </w:rPr>
        <w:t>kad vaistas būtų</w:t>
      </w:r>
      <w:r w:rsidRPr="00A55B9E">
        <w:rPr>
          <w:rFonts w:asciiTheme="majorBidi" w:hAnsiTheme="majorBidi"/>
          <w:lang w:val="pt-BR"/>
        </w:rPr>
        <w:t xml:space="preserve"> apsaugotas nuo šviesos.</w:t>
      </w:r>
    </w:p>
    <w:p w:rsidR="00B926EF" w:rsidRPr="00A55B9E" w:rsidRDefault="00B926EF" w:rsidP="00A55B9E">
      <w:pPr>
        <w:tabs>
          <w:tab w:val="clear" w:pos="567"/>
        </w:tabs>
        <w:suppressAutoHyphens w:val="0"/>
        <w:rPr>
          <w:rFonts w:asciiTheme="majorBidi" w:hAnsiTheme="majorBidi"/>
          <w:lang w:val="it-IT"/>
        </w:rPr>
      </w:pPr>
      <w:r w:rsidRPr="00E37AD1">
        <w:rPr>
          <w:rFonts w:asciiTheme="majorBidi" w:hAnsiTheme="majorBidi" w:cstheme="majorBidi"/>
          <w:szCs w:val="22"/>
          <w:lang w:val="it-IT" w:bidi="he-IL"/>
        </w:rPr>
        <w:t>Negalima</w:t>
      </w:r>
      <w:r w:rsidRPr="00A55B9E">
        <w:rPr>
          <w:rFonts w:asciiTheme="majorBidi" w:hAnsiTheme="majorBidi"/>
          <w:lang w:val="it-IT"/>
        </w:rPr>
        <w:t xml:space="preserve"> laikyti </w:t>
      </w:r>
      <w:r w:rsidRPr="00E37AD1">
        <w:rPr>
          <w:rFonts w:asciiTheme="majorBidi" w:hAnsiTheme="majorBidi" w:cstheme="majorBidi"/>
          <w:szCs w:val="22"/>
          <w:lang w:val="it-IT" w:bidi="he-IL"/>
        </w:rPr>
        <w:t xml:space="preserve">šalia bet kokio šaldymo elemento. </w:t>
      </w:r>
      <w:r w:rsidRPr="00A55B9E">
        <w:rPr>
          <w:rFonts w:asciiTheme="majorBidi" w:hAnsiTheme="majorBidi"/>
          <w:lang w:val="it-IT"/>
        </w:rPr>
        <w:t>Negalima užšaldyti.</w:t>
      </w:r>
    </w:p>
    <w:p w:rsidR="006226BC" w:rsidRPr="00504255" w:rsidRDefault="006226BC" w:rsidP="00836BB8">
      <w:pPr>
        <w:tabs>
          <w:tab w:val="clear" w:pos="567"/>
        </w:tabs>
        <w:suppressAutoHyphens w:val="0"/>
        <w:rPr>
          <w:rFonts w:asciiTheme="majorBidi" w:hAnsiTheme="majorBidi" w:cstheme="majorBidi"/>
          <w:szCs w:val="22"/>
          <w:lang w:val="it-IT" w:bidi="he-IL"/>
        </w:rPr>
      </w:pPr>
      <w:r w:rsidRPr="00504255">
        <w:rPr>
          <w:rFonts w:asciiTheme="majorBidi" w:hAnsiTheme="majorBidi"/>
          <w:lang w:val="it-IT"/>
        </w:rPr>
        <w:t xml:space="preserve">Atidarius: laikyti </w:t>
      </w:r>
      <w:r w:rsidRPr="00504255">
        <w:rPr>
          <w:rFonts w:asciiTheme="majorBidi" w:hAnsiTheme="majorBidi"/>
          <w:i/>
          <w:lang w:val="it-IT"/>
        </w:rPr>
        <w:t xml:space="preserve">arba </w:t>
      </w:r>
      <w:r w:rsidRPr="00504255">
        <w:rPr>
          <w:rFonts w:asciiTheme="majorBidi" w:hAnsiTheme="majorBidi"/>
          <w:lang w:val="it-IT"/>
        </w:rPr>
        <w:t xml:space="preserve">šaldytuve (2 °C–8 °C) 4 savaites, </w:t>
      </w:r>
      <w:r w:rsidRPr="00504255">
        <w:rPr>
          <w:rFonts w:asciiTheme="majorBidi" w:hAnsiTheme="majorBidi"/>
          <w:i/>
          <w:lang w:val="it-IT"/>
        </w:rPr>
        <w:t xml:space="preserve">arba </w:t>
      </w:r>
      <w:r w:rsidRPr="00504255">
        <w:rPr>
          <w:rFonts w:asciiTheme="majorBidi" w:hAnsiTheme="majorBidi"/>
          <w:lang w:val="it-IT"/>
        </w:rPr>
        <w:t>žemesnėje kaip 25 °C temperatūroje 3 savaites.</w:t>
      </w:r>
      <w:r w:rsidR="00CD131E" w:rsidRPr="00504255">
        <w:rPr>
          <w:rFonts w:asciiTheme="majorBidi" w:hAnsiTheme="majorBidi" w:cstheme="majorBidi"/>
          <w:szCs w:val="22"/>
          <w:lang w:val="it-IT" w:bidi="he-IL"/>
        </w:rPr>
        <w:t xml:space="preserve"> </w:t>
      </w:r>
      <w:r w:rsidR="00B926EF" w:rsidRPr="00504255">
        <w:rPr>
          <w:rFonts w:asciiTheme="majorBidi" w:hAnsiTheme="majorBidi" w:cstheme="majorBidi"/>
          <w:szCs w:val="22"/>
          <w:lang w:val="it-IT" w:bidi="he-IL"/>
        </w:rPr>
        <w:t>Negalima laikyti šalia bet kokio šaldymo elemento.</w:t>
      </w:r>
    </w:p>
    <w:p w:rsidR="00B926EF" w:rsidRPr="00504255" w:rsidRDefault="00B926EF" w:rsidP="00836BB8">
      <w:pPr>
        <w:tabs>
          <w:tab w:val="clear" w:pos="567"/>
        </w:tabs>
        <w:suppressAutoHyphens w:val="0"/>
        <w:rPr>
          <w:rFonts w:asciiTheme="majorBidi" w:hAnsiTheme="majorBidi" w:cstheme="majorBidi"/>
          <w:szCs w:val="22"/>
          <w:lang w:val="it-IT" w:bidi="he-IL"/>
        </w:rPr>
      </w:pPr>
    </w:p>
    <w:p w:rsidR="00B926EF" w:rsidRPr="00504255" w:rsidRDefault="00B926EF" w:rsidP="00836BB8">
      <w:pPr>
        <w:tabs>
          <w:tab w:val="clear" w:pos="567"/>
        </w:tabs>
        <w:suppressAutoHyphens w:val="0"/>
        <w:rPr>
          <w:rFonts w:asciiTheme="majorBidi" w:hAnsiTheme="majorBidi" w:cstheme="majorBidi"/>
          <w:szCs w:val="22"/>
          <w:lang w:val="it-IT" w:bidi="he-IL"/>
        </w:rPr>
      </w:pPr>
      <w:r w:rsidRPr="00504255">
        <w:rPr>
          <w:rFonts w:asciiTheme="majorBidi" w:hAnsiTheme="majorBidi" w:cstheme="majorBidi"/>
          <w:szCs w:val="22"/>
          <w:lang w:val="it-IT" w:bidi="he-IL"/>
        </w:rPr>
        <w:t xml:space="preserve">Negalima užšaldyti. </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504255" w:rsidRDefault="006226BC" w:rsidP="00A55B9E">
      <w:pPr>
        <w:pBdr>
          <w:top w:val="single" w:sz="4" w:space="1" w:color="auto"/>
          <w:left w:val="single" w:sz="4" w:space="4" w:color="auto"/>
          <w:bottom w:val="single" w:sz="4" w:space="1" w:color="auto"/>
          <w:right w:val="single" w:sz="4" w:space="4" w:color="auto"/>
        </w:pBdr>
        <w:rPr>
          <w:b/>
          <w:lang w:val="it-IT"/>
        </w:rPr>
      </w:pPr>
      <w:r w:rsidRPr="00504255">
        <w:rPr>
          <w:b/>
          <w:lang w:val="it-IT"/>
        </w:rPr>
        <w:t>10.</w:t>
      </w:r>
      <w:r w:rsidRPr="00504255">
        <w:rPr>
          <w:b/>
          <w:lang w:val="it-IT"/>
        </w:rPr>
        <w:tab/>
        <w:t>SPECIALIOS ATSARGUMO PRIEMONĖS DĖL NESUVARTOTO VAISTINIO PREPARATO AR JO ATLIEKŲ TVARKYMO (JEI REIKIA)</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11.</w:t>
      </w:r>
      <w:r w:rsidRPr="00A55B9E">
        <w:rPr>
          <w:rFonts w:asciiTheme="majorBidi" w:hAnsiTheme="majorBidi"/>
          <w:b/>
          <w:lang w:val="pt-BR"/>
        </w:rPr>
        <w:tab/>
        <w:t>REGISTRUOTOJO PAVADINIMAS IR ADRESAS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12.</w:t>
      </w:r>
      <w:r w:rsidRPr="00A55B9E">
        <w:rPr>
          <w:rFonts w:asciiTheme="majorBidi" w:hAnsiTheme="majorBidi"/>
          <w:b/>
          <w:lang w:val="pt-BR"/>
        </w:rPr>
        <w:tab/>
        <w:t>REGISTRACIJOS PAŽYMĖJIMO NUMERIS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LT/1/10/2240/001</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13.</w:t>
      </w:r>
      <w:r w:rsidRPr="00A55B9E">
        <w:rPr>
          <w:rFonts w:asciiTheme="majorBidi" w:hAnsiTheme="majorBidi"/>
          <w:b/>
          <w:lang w:val="pt-BR"/>
        </w:rPr>
        <w:tab/>
        <w:t>SERIJOS NUMERIS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Lot:</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14.</w:t>
      </w:r>
      <w:r w:rsidRPr="00A55B9E">
        <w:rPr>
          <w:rFonts w:asciiTheme="majorBidi" w:hAnsiTheme="majorBidi"/>
          <w:b/>
          <w:lang w:val="pt-BR"/>
        </w:rPr>
        <w:tab/>
        <w:t>PARDAVIMO (IŠDAVIMO) TVARKA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Receptinis vaistas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15.</w:t>
      </w:r>
      <w:r w:rsidRPr="00A55B9E">
        <w:rPr>
          <w:rFonts w:asciiTheme="majorBidi" w:hAnsiTheme="majorBidi"/>
          <w:b/>
          <w:lang w:val="es-ES"/>
        </w:rPr>
        <w:tab/>
        <w:t>VARTOJIMO INSTRUKCIJA</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16.</w:t>
      </w:r>
      <w:r w:rsidRPr="00A55B9E">
        <w:rPr>
          <w:rFonts w:asciiTheme="majorBidi" w:hAnsiTheme="majorBidi"/>
          <w:b/>
          <w:lang w:val="es-ES"/>
        </w:rPr>
        <w:tab/>
        <w:t>INFORMACIJA BRAILIO RAŠTU</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r w:rsidRPr="00A55B9E">
        <w:rPr>
          <w:rFonts w:asciiTheme="majorBidi" w:hAnsiTheme="majorBidi"/>
          <w:lang w:val="es-ES"/>
        </w:rPr>
        <w:t>norditropin flexpro 5 mg/1,5 ml</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17.</w:t>
      </w:r>
      <w:r w:rsidRPr="00A55B9E">
        <w:rPr>
          <w:b/>
          <w:lang w:val="es-ES"/>
        </w:rPr>
        <w:tab/>
        <w:t>UNIKALUS IDENTIFIKATORIUS – 2D BRŪKŠNINIS KODAS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r w:rsidRPr="00A55B9E">
        <w:rPr>
          <w:rFonts w:asciiTheme="majorBidi" w:hAnsiTheme="majorBidi"/>
          <w:highlight w:val="lightGray"/>
          <w:lang w:val="es-ES"/>
        </w:rPr>
        <w:t>2D brūkšninis kodas su nurodytu unikaliu identifikatoriumi.</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18.</w:t>
      </w:r>
      <w:r w:rsidRPr="00A55B9E">
        <w:rPr>
          <w:b/>
          <w:lang w:val="es-ES"/>
        </w:rPr>
        <w:tab/>
        <w:t>UNIKALUS IDENTIFIKATORIUS – ŽMONĖMS SUPRANTAMI DUOMENYS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rPr>
          <w:rFonts w:asciiTheme="majorBidi" w:hAnsiTheme="majorBidi"/>
          <w:lang w:val="es-ES"/>
        </w:rPr>
      </w:pPr>
      <w:r w:rsidRPr="00A55B9E">
        <w:rPr>
          <w:rFonts w:asciiTheme="majorBidi" w:hAnsiTheme="majorBidi"/>
          <w:lang w:val="es-ES"/>
        </w:rPr>
        <w:t>PC:</w:t>
      </w:r>
    </w:p>
    <w:p w:rsidR="006226BC" w:rsidRPr="00A55B9E" w:rsidRDefault="006226BC" w:rsidP="00A55B9E">
      <w:pPr>
        <w:rPr>
          <w:rFonts w:asciiTheme="majorBidi" w:hAnsiTheme="majorBidi"/>
          <w:lang w:val="es-ES"/>
        </w:rPr>
      </w:pPr>
      <w:r w:rsidRPr="00A55B9E">
        <w:rPr>
          <w:rFonts w:asciiTheme="majorBidi" w:hAnsiTheme="majorBidi"/>
          <w:lang w:val="es-ES"/>
        </w:rPr>
        <w:t>SN:</w:t>
      </w:r>
    </w:p>
    <w:p w:rsidR="006226BC" w:rsidRPr="00A55B9E" w:rsidRDefault="006226BC" w:rsidP="00A55B9E">
      <w:pPr>
        <w:rPr>
          <w:rFonts w:asciiTheme="majorBidi" w:hAnsiTheme="majorBidi"/>
          <w:lang w:val="es-ES"/>
        </w:rPr>
      </w:pPr>
      <w:r w:rsidRPr="00A55B9E">
        <w:rPr>
          <w:rFonts w:asciiTheme="majorBidi" w:hAnsiTheme="majorBidi"/>
          <w:lang w:val="es-ES"/>
        </w:rPr>
        <w:t>NN:</w:t>
      </w: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b/>
          <w:lang w:val="es-ES"/>
        </w:rPr>
      </w:pPr>
      <w:r w:rsidRPr="00A55B9E">
        <w:rPr>
          <w:rFonts w:asciiTheme="majorBidi" w:hAnsiTheme="majorBidi"/>
          <w:lang w:val="es-ES"/>
        </w:rPr>
        <w:br w:type="page"/>
      </w:r>
      <w:r w:rsidRPr="00A55B9E">
        <w:rPr>
          <w:rFonts w:asciiTheme="majorBidi" w:hAnsiTheme="majorBidi"/>
          <w:b/>
          <w:lang w:val="es-ES"/>
        </w:rPr>
        <w:lastRenderedPageBreak/>
        <w:t>INFORMACIJA ANT SUDĖTINĖS PAKUOTĖS IŠORINĖS KARTONO DĖŽUTĖS BEI SUDĖTINĖS PAKUOTĖS KARTONO DĖŽUTĖS</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w:t>
      </w:r>
      <w:r w:rsidRPr="00A55B9E">
        <w:rPr>
          <w:rFonts w:asciiTheme="majorBidi" w:hAnsiTheme="majorBidi"/>
          <w:b/>
          <w:lang w:val="es-ES"/>
        </w:rPr>
        <w:tab/>
        <w:t>VAISTINIO PREPARATO PAVADINIMAS</w:t>
      </w:r>
    </w:p>
    <w:p w:rsidR="006226BC" w:rsidRPr="00A55B9E" w:rsidRDefault="006226BC" w:rsidP="00A55B9E">
      <w:pPr>
        <w:suppressAutoHyphens w:val="0"/>
        <w:rPr>
          <w:rFonts w:asciiTheme="majorBidi" w:hAnsiTheme="majorBidi"/>
          <w:lang w:val="es-ES"/>
        </w:rPr>
      </w:pPr>
    </w:p>
    <w:p w:rsidR="005B7CF6" w:rsidRDefault="006226BC" w:rsidP="006226BC">
      <w:pPr>
        <w:tabs>
          <w:tab w:val="clear" w:pos="567"/>
        </w:tabs>
        <w:suppressAutoHyphens w:val="0"/>
        <w:rPr>
          <w:rFonts w:asciiTheme="majorBidi" w:hAnsiTheme="majorBidi" w:cstheme="majorBidi"/>
          <w:szCs w:val="22"/>
          <w:lang w:val="es-ES" w:bidi="he-IL"/>
        </w:rPr>
      </w:pPr>
      <w:r w:rsidRPr="00A55B9E">
        <w:rPr>
          <w:rFonts w:asciiTheme="majorBidi" w:hAnsiTheme="majorBidi"/>
          <w:lang w:val="es-ES"/>
        </w:rPr>
        <w:t>Norditropin FlexPro 5 mg/1,5 ml</w:t>
      </w:r>
    </w:p>
    <w:p w:rsidR="006226BC" w:rsidRPr="00A55B9E" w:rsidRDefault="006226BC" w:rsidP="00A55B9E">
      <w:pPr>
        <w:tabs>
          <w:tab w:val="clear" w:pos="567"/>
        </w:tabs>
        <w:suppressAutoHyphens w:val="0"/>
        <w:rPr>
          <w:rFonts w:asciiTheme="majorBidi" w:hAnsiTheme="majorBidi"/>
          <w:lang w:val="es-ES"/>
        </w:rPr>
      </w:pPr>
      <w:r w:rsidRPr="00A55B9E">
        <w:rPr>
          <w:rFonts w:asciiTheme="majorBidi" w:hAnsiTheme="majorBidi"/>
          <w:lang w:val="es-ES"/>
        </w:rPr>
        <w:t>injekcinis tirpalas užpildytame švirkštiklyje</w:t>
      </w:r>
    </w:p>
    <w:p w:rsidR="006226BC" w:rsidRPr="00A55B9E" w:rsidRDefault="006226BC" w:rsidP="00A55B9E">
      <w:pPr>
        <w:tabs>
          <w:tab w:val="clear" w:pos="567"/>
        </w:tabs>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VEIKLIOJI (-IOS) MEDŽIAGA (-OS) IR JOS (-Ų) KIEKIS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 ml tirpalo yra 3,3 mg somatropino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3.</w:t>
      </w:r>
      <w:r w:rsidRPr="00A55B9E">
        <w:rPr>
          <w:rFonts w:asciiTheme="majorBidi" w:hAnsiTheme="majorBidi"/>
          <w:b/>
          <w:lang w:val="pt-BR"/>
        </w:rPr>
        <w:tab/>
        <w:t>PAGALBINIŲ MEDŽIAGŲ SĄRAŠAS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Sudėtyje yra manitolio, histidino, poloksamero 188, fenolio, injekcinio vandens, vandenilio chlorido rūgšties ir natrio hidroksido.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4.</w:t>
      </w:r>
      <w:r w:rsidRPr="00A55B9E">
        <w:rPr>
          <w:rFonts w:asciiTheme="majorBidi" w:hAnsiTheme="majorBidi"/>
          <w:b/>
          <w:lang w:val="pt-BR"/>
        </w:rPr>
        <w:tab/>
        <w:t>FARMACINĖ FORMA IR KIEKIS PAKUOTĖJE</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 užpildytame švirkštiklyje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highlight w:val="lightGray"/>
          <w:lang w:val="pt-BR"/>
        </w:rPr>
        <w:t>5 x 1,5 ml</w:t>
      </w: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Tai yra sudėtinės pakuotės dalis ir švirkštikliai po vieną neparduodami.</w:t>
      </w:r>
    </w:p>
    <w:p w:rsidR="006226BC" w:rsidRPr="00A55B9E" w:rsidRDefault="006226BC" w:rsidP="00A55B9E">
      <w:pPr>
        <w:suppressAutoHyphens w:val="0"/>
        <w:rPr>
          <w:rFonts w:asciiTheme="majorBidi" w:hAnsiTheme="majorBidi"/>
          <w:lang w:val="pt-BR"/>
        </w:rPr>
      </w:pPr>
      <w:r w:rsidRPr="00A55B9E">
        <w:rPr>
          <w:rFonts w:asciiTheme="majorBidi" w:hAnsiTheme="majorBidi"/>
          <w:highlight w:val="lightGray"/>
          <w:lang w:val="pt-BR"/>
        </w:rPr>
        <w:t>Tai yra sudėti nė pakuotė, todėl švirkštikliai po vieną neparduodami.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VARTOJIMO METODAS IR BŪDAS (-AI)</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Leisti po oda.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perskaitykite pakuotės lapelį.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Naudoti su vienkartinėmis NovoFine ar NovoTwist adatomis, kurių ilgis iki 8 mm.</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Adatų nepridedama.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pt-BR"/>
        </w:rPr>
      </w:pPr>
      <w:r w:rsidRPr="00A55B9E">
        <w:rPr>
          <w:b/>
          <w:lang w:val="pt-BR"/>
        </w:rPr>
        <w:t>6.</w:t>
      </w:r>
      <w:r w:rsidRPr="00A55B9E">
        <w:rPr>
          <w:b/>
          <w:lang w:val="pt-BR"/>
        </w:rPr>
        <w:tab/>
        <w:t>SPECIALUS ĮSPĖJIMAS, KAD VAISTINĮ PREPARATĄ BŪTINA 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7.</w:t>
      </w:r>
      <w:r w:rsidRPr="00A55B9E">
        <w:rPr>
          <w:rFonts w:asciiTheme="majorBidi" w:hAnsiTheme="majorBidi"/>
          <w:b/>
          <w:lang w:val="pt-BR"/>
        </w:rPr>
        <w:tab/>
        <w:t>KITAS (-I) SPECIALUS (-ŪS) ĮSPĖJIMAS (-AI) (JEI REIKIA)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8.</w:t>
      </w:r>
      <w:r w:rsidRPr="00A55B9E">
        <w:rPr>
          <w:rFonts w:asciiTheme="majorBidi" w:hAnsiTheme="majorBidi"/>
          <w:b/>
          <w:lang w:val="pt-BR"/>
        </w:rPr>
        <w:tab/>
        <w:t>TINKAMUMO LAIKAS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Exp: mm/MMMM</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lastRenderedPageBreak/>
        <w:t>9.</w:t>
      </w:r>
      <w:r w:rsidRPr="00A55B9E">
        <w:rPr>
          <w:rFonts w:asciiTheme="majorBidi" w:hAnsiTheme="majorBidi"/>
          <w:b/>
          <w:lang w:val="pt-BR"/>
        </w:rPr>
        <w:tab/>
        <w:t>SPECIALIOS LAIKYMO SĄLYGOS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laikyti šaldytuve (2 °C–8 °C).</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Laikyti talpyklę išorinėje dėžutėje, </w:t>
      </w:r>
      <w:r w:rsidRPr="00A7449D">
        <w:rPr>
          <w:rFonts w:asciiTheme="majorBidi" w:hAnsiTheme="majorBidi"/>
          <w:lang w:val="pt-BR"/>
        </w:rPr>
        <w:t>kad vaistas būtų</w:t>
      </w:r>
      <w:r w:rsidRPr="00A55B9E">
        <w:rPr>
          <w:rFonts w:asciiTheme="majorBidi" w:hAnsiTheme="majorBidi"/>
          <w:lang w:val="pt-BR"/>
        </w:rPr>
        <w:t xml:space="preserve"> apsaugotas nuo šviesos.</w:t>
      </w:r>
    </w:p>
    <w:p w:rsidR="00B926EF" w:rsidRPr="00E37AD1" w:rsidRDefault="00B926EF" w:rsidP="006226BC">
      <w:pPr>
        <w:tabs>
          <w:tab w:val="clear" w:pos="567"/>
        </w:tabs>
        <w:suppressAutoHyphens w:val="0"/>
        <w:rPr>
          <w:rFonts w:asciiTheme="majorBidi" w:hAnsiTheme="majorBidi" w:cstheme="majorBidi"/>
          <w:szCs w:val="22"/>
          <w:lang w:val="it-IT" w:bidi="he-IL"/>
        </w:rPr>
      </w:pPr>
      <w:r w:rsidRPr="009F3E64">
        <w:rPr>
          <w:rFonts w:asciiTheme="majorBidi" w:hAnsiTheme="majorBidi" w:cstheme="majorBidi"/>
          <w:szCs w:val="22"/>
          <w:lang w:val="it-IT" w:bidi="he-IL"/>
        </w:rPr>
        <w:t>Negalima laikyti šalia bet kokio šaldymo elemento. Negalima užšaldyti.</w:t>
      </w:r>
    </w:p>
    <w:p w:rsidR="00B926EF" w:rsidRPr="00504255" w:rsidRDefault="006226BC" w:rsidP="00D10C03">
      <w:pPr>
        <w:tabs>
          <w:tab w:val="clear" w:pos="567"/>
        </w:tabs>
        <w:suppressAutoHyphens w:val="0"/>
        <w:rPr>
          <w:rFonts w:asciiTheme="majorBidi" w:hAnsiTheme="majorBidi" w:cstheme="majorBidi"/>
          <w:szCs w:val="22"/>
          <w:lang w:val="it-IT" w:bidi="he-IL"/>
        </w:rPr>
      </w:pPr>
      <w:r w:rsidRPr="00504255">
        <w:rPr>
          <w:rFonts w:asciiTheme="majorBidi" w:hAnsiTheme="majorBidi"/>
          <w:lang w:val="it-IT"/>
        </w:rPr>
        <w:t xml:space="preserve">Atidarius: laikyti </w:t>
      </w:r>
      <w:r w:rsidRPr="00504255">
        <w:rPr>
          <w:rFonts w:asciiTheme="majorBidi" w:hAnsiTheme="majorBidi"/>
          <w:i/>
          <w:lang w:val="it-IT"/>
        </w:rPr>
        <w:t xml:space="preserve">arba </w:t>
      </w:r>
      <w:r w:rsidRPr="00504255">
        <w:rPr>
          <w:rFonts w:asciiTheme="majorBidi" w:hAnsiTheme="majorBidi"/>
          <w:lang w:val="it-IT"/>
        </w:rPr>
        <w:t xml:space="preserve">šaldytuve (2 °C–8 °C) 4 savaites, </w:t>
      </w:r>
      <w:r w:rsidRPr="00504255">
        <w:rPr>
          <w:rFonts w:asciiTheme="majorBidi" w:hAnsiTheme="majorBidi"/>
          <w:i/>
          <w:lang w:val="it-IT"/>
        </w:rPr>
        <w:t xml:space="preserve">arba </w:t>
      </w:r>
      <w:r w:rsidRPr="00504255">
        <w:rPr>
          <w:rFonts w:asciiTheme="majorBidi" w:hAnsiTheme="majorBidi"/>
          <w:lang w:val="it-IT"/>
        </w:rPr>
        <w:t>žemesnėje kaip 25 °C temperatūroje 3 savaites.</w:t>
      </w:r>
      <w:r w:rsidR="00CD131E" w:rsidRPr="00504255">
        <w:rPr>
          <w:rFonts w:asciiTheme="majorBidi" w:hAnsiTheme="majorBidi" w:cstheme="majorBidi"/>
          <w:szCs w:val="22"/>
          <w:lang w:val="it-IT" w:bidi="he-IL"/>
        </w:rPr>
        <w:t xml:space="preserve"> </w:t>
      </w:r>
      <w:r w:rsidR="00B926EF" w:rsidRPr="00504255">
        <w:rPr>
          <w:rFonts w:asciiTheme="majorBidi" w:hAnsiTheme="majorBidi" w:cstheme="majorBidi"/>
          <w:szCs w:val="22"/>
          <w:lang w:val="it-IT" w:bidi="he-IL"/>
        </w:rPr>
        <w:t>Negalima laikyti šalia bet kokio šaldymo elemento.</w:t>
      </w:r>
    </w:p>
    <w:p w:rsidR="00B926EF" w:rsidRPr="00504255" w:rsidRDefault="00B926EF"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Negalima užšaldyti.</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504255" w:rsidRDefault="006226BC" w:rsidP="00A55B9E">
      <w:pPr>
        <w:pBdr>
          <w:top w:val="single" w:sz="4" w:space="1" w:color="auto"/>
          <w:left w:val="single" w:sz="4" w:space="4" w:color="auto"/>
          <w:bottom w:val="single" w:sz="4" w:space="1" w:color="auto"/>
          <w:right w:val="single" w:sz="4" w:space="4" w:color="auto"/>
        </w:pBdr>
        <w:rPr>
          <w:b/>
          <w:lang w:val="it-IT"/>
        </w:rPr>
      </w:pPr>
      <w:r w:rsidRPr="00504255">
        <w:rPr>
          <w:b/>
          <w:lang w:val="it-IT"/>
        </w:rPr>
        <w:t>10.</w:t>
      </w:r>
      <w:r w:rsidRPr="00504255">
        <w:rPr>
          <w:b/>
          <w:lang w:val="it-IT"/>
        </w:rPr>
        <w:tab/>
        <w:t>SPECIALIOS ATSARGUMO PRIEMONĖS DĖL NESUVARTOTO VAISTINIO PREPARATO AR JO ATLIEKŲ TVARKYMO (JEI REIKIA)</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11.</w:t>
      </w:r>
      <w:r w:rsidRPr="00A55B9E">
        <w:rPr>
          <w:rFonts w:asciiTheme="majorBidi" w:hAnsiTheme="majorBidi"/>
          <w:b/>
          <w:lang w:val="pt-BR"/>
        </w:rPr>
        <w:tab/>
        <w:t>REGISTRUOTOJO PAVADINIMAS IR ADRESAS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12.</w:t>
      </w:r>
      <w:r w:rsidRPr="00A55B9E">
        <w:rPr>
          <w:rFonts w:asciiTheme="majorBidi" w:hAnsiTheme="majorBidi"/>
          <w:b/>
          <w:lang w:val="pt-BR"/>
        </w:rPr>
        <w:tab/>
        <w:t>REGISTRACIJOS PAŽYMĖJIMO NUMERIS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LT/1/10/2240/002</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13.</w:t>
      </w:r>
      <w:r w:rsidRPr="00A55B9E">
        <w:rPr>
          <w:rFonts w:asciiTheme="majorBidi" w:hAnsiTheme="majorBidi"/>
          <w:b/>
          <w:lang w:val="pt-BR"/>
        </w:rPr>
        <w:tab/>
        <w:t>SERIJOS NUMERIS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Lot:</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14.</w:t>
      </w:r>
      <w:r w:rsidRPr="00A55B9E">
        <w:rPr>
          <w:rFonts w:asciiTheme="majorBidi" w:hAnsiTheme="majorBidi"/>
          <w:b/>
          <w:lang w:val="pt-BR"/>
        </w:rPr>
        <w:tab/>
        <w:t>PARDAVIMO (IŠDAVIMO) TVARKA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Receptinis vaistas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15.</w:t>
      </w:r>
      <w:r w:rsidRPr="00A55B9E">
        <w:rPr>
          <w:rFonts w:asciiTheme="majorBidi" w:hAnsiTheme="majorBidi"/>
          <w:b/>
          <w:lang w:val="es-ES"/>
        </w:rPr>
        <w:tab/>
        <w:t>VARTOJIMO INSTRUKCIJA</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16.</w:t>
      </w:r>
      <w:r w:rsidRPr="00A55B9E">
        <w:rPr>
          <w:rFonts w:asciiTheme="majorBidi" w:hAnsiTheme="majorBidi"/>
          <w:b/>
          <w:lang w:val="es-ES"/>
        </w:rPr>
        <w:tab/>
        <w:t>INFORMACIJA BRAILIO RAŠTU</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r w:rsidRPr="00A55B9E">
        <w:rPr>
          <w:rFonts w:asciiTheme="majorBidi" w:hAnsiTheme="majorBidi"/>
          <w:lang w:val="es-ES"/>
        </w:rPr>
        <w:t>norditropin flexpro 5 mg/1,5 ml</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17.</w:t>
      </w:r>
      <w:r w:rsidRPr="00A55B9E">
        <w:rPr>
          <w:b/>
          <w:lang w:val="es-ES"/>
        </w:rPr>
        <w:tab/>
        <w:t>UNIKALUS IDENTIFIKATORIUS – 2D BRŪKŠNINIS KODAS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r w:rsidRPr="00A55B9E">
        <w:rPr>
          <w:rFonts w:asciiTheme="majorBidi" w:hAnsiTheme="majorBidi"/>
          <w:highlight w:val="lightGray"/>
          <w:lang w:val="es-ES"/>
        </w:rPr>
        <w:t>2D brūkšninis kodas su nurodytu unikaliu identifikatoriumi.</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18.</w:t>
      </w:r>
      <w:r w:rsidRPr="00A55B9E">
        <w:rPr>
          <w:b/>
          <w:lang w:val="es-ES"/>
        </w:rPr>
        <w:tab/>
        <w:t>UNIKALUS IDENTIFIKATORIUS – ŽMONĖMS SUPRANTAMI DUOMENYS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rPr>
          <w:rFonts w:asciiTheme="majorBidi" w:hAnsiTheme="majorBidi"/>
          <w:lang w:val="es-ES"/>
        </w:rPr>
      </w:pPr>
      <w:r w:rsidRPr="00A55B9E">
        <w:rPr>
          <w:rFonts w:asciiTheme="majorBidi" w:hAnsiTheme="majorBidi"/>
          <w:lang w:val="es-ES"/>
        </w:rPr>
        <w:t>PC:</w:t>
      </w:r>
    </w:p>
    <w:p w:rsidR="006226BC" w:rsidRPr="00A55B9E" w:rsidRDefault="006226BC" w:rsidP="00A55B9E">
      <w:pPr>
        <w:rPr>
          <w:rFonts w:asciiTheme="majorBidi" w:hAnsiTheme="majorBidi"/>
          <w:lang w:val="es-ES"/>
        </w:rPr>
      </w:pPr>
      <w:r w:rsidRPr="00A55B9E">
        <w:rPr>
          <w:rFonts w:asciiTheme="majorBidi" w:hAnsiTheme="majorBidi"/>
          <w:lang w:val="es-ES"/>
        </w:rPr>
        <w:lastRenderedPageBreak/>
        <w:t>SN:</w:t>
      </w:r>
    </w:p>
    <w:p w:rsidR="006226BC" w:rsidRPr="00A55B9E" w:rsidRDefault="006226BC" w:rsidP="00A55B9E">
      <w:pPr>
        <w:rPr>
          <w:rFonts w:asciiTheme="majorBidi" w:hAnsiTheme="majorBidi"/>
          <w:lang w:val="es-ES"/>
        </w:rPr>
      </w:pPr>
      <w:r w:rsidRPr="00A55B9E">
        <w:rPr>
          <w:rFonts w:asciiTheme="majorBidi" w:hAnsiTheme="majorBidi"/>
          <w:lang w:val="es-ES"/>
        </w:rPr>
        <w:t>NN:</w:t>
      </w: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es-ES"/>
        </w:rPr>
      </w:pPr>
      <w:r w:rsidRPr="00A55B9E">
        <w:rPr>
          <w:rFonts w:asciiTheme="majorBidi" w:hAnsiTheme="majorBidi"/>
          <w:lang w:val="es-ES"/>
        </w:rPr>
        <w:br w:type="page"/>
      </w:r>
      <w:r w:rsidRPr="00A55B9E">
        <w:rPr>
          <w:rFonts w:asciiTheme="majorBidi" w:hAnsiTheme="majorBidi"/>
          <w:b/>
          <w:lang w:val="es-ES"/>
        </w:rPr>
        <w:lastRenderedPageBreak/>
        <w:t>INFORMACIJA ANT IŠORINĖS IR VIDINĖS PAKUOTĖS</w:t>
      </w: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es-ES"/>
        </w:rPr>
      </w:pPr>
      <w:r w:rsidRPr="00A55B9E">
        <w:rPr>
          <w:rFonts w:asciiTheme="majorBidi" w:hAnsiTheme="majorBidi"/>
          <w:b/>
          <w:lang w:val="es-ES"/>
        </w:rPr>
        <w:t>KARTONO DĖŽUTĖ</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w:t>
      </w:r>
      <w:r w:rsidRPr="00A55B9E">
        <w:rPr>
          <w:rFonts w:asciiTheme="majorBidi" w:hAnsiTheme="majorBidi"/>
          <w:b/>
          <w:lang w:val="es-ES"/>
        </w:rPr>
        <w:tab/>
        <w:t>VAISTINIO PREPARATO PAVADINIMAS</w:t>
      </w:r>
    </w:p>
    <w:p w:rsidR="006226BC" w:rsidRPr="00A55B9E" w:rsidRDefault="006226BC" w:rsidP="00A55B9E">
      <w:pPr>
        <w:suppressAutoHyphens w:val="0"/>
        <w:rPr>
          <w:rFonts w:asciiTheme="majorBidi" w:hAnsiTheme="majorBidi"/>
          <w:lang w:val="es-ES"/>
        </w:rPr>
      </w:pPr>
    </w:p>
    <w:p w:rsidR="005B7CF6" w:rsidRDefault="006226BC" w:rsidP="006226BC">
      <w:pPr>
        <w:tabs>
          <w:tab w:val="clear" w:pos="567"/>
        </w:tabs>
        <w:suppressAutoHyphens w:val="0"/>
        <w:rPr>
          <w:rFonts w:asciiTheme="majorBidi" w:hAnsiTheme="majorBidi" w:cstheme="majorBidi"/>
          <w:szCs w:val="22"/>
          <w:lang w:val="es-ES" w:bidi="he-IL"/>
        </w:rPr>
      </w:pPr>
      <w:r w:rsidRPr="00A55B9E">
        <w:rPr>
          <w:rFonts w:asciiTheme="majorBidi" w:hAnsiTheme="majorBidi"/>
          <w:lang w:val="es-ES"/>
        </w:rPr>
        <w:t>Norditropin FlexPro 10 mg/1,5 ml</w:t>
      </w:r>
    </w:p>
    <w:p w:rsidR="006226BC" w:rsidRPr="00A55B9E" w:rsidRDefault="006226BC" w:rsidP="00A55B9E">
      <w:pPr>
        <w:tabs>
          <w:tab w:val="clear" w:pos="567"/>
        </w:tabs>
        <w:suppressAutoHyphens w:val="0"/>
        <w:rPr>
          <w:rFonts w:asciiTheme="majorBidi" w:hAnsiTheme="majorBidi"/>
          <w:lang w:val="es-ES"/>
        </w:rPr>
      </w:pPr>
      <w:r w:rsidRPr="00A55B9E">
        <w:rPr>
          <w:rFonts w:asciiTheme="majorBidi" w:hAnsiTheme="majorBidi"/>
          <w:lang w:val="es-ES"/>
        </w:rPr>
        <w:t>injekcinis tirpalas užpildytame švirkštiklyje</w:t>
      </w:r>
    </w:p>
    <w:p w:rsidR="006226BC" w:rsidRPr="00A55B9E" w:rsidRDefault="006226BC" w:rsidP="00A55B9E">
      <w:pPr>
        <w:tabs>
          <w:tab w:val="clear" w:pos="567"/>
        </w:tabs>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VEIKLIOJI (-IOS) MEDŽIAGA (-OS) IR JOS (-Ų) KIEKIS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 ml tirpalo yra 6,7 mg somatropino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3.</w:t>
      </w:r>
      <w:r w:rsidRPr="00A55B9E">
        <w:rPr>
          <w:rFonts w:asciiTheme="majorBidi" w:hAnsiTheme="majorBidi"/>
          <w:b/>
          <w:lang w:val="pt-BR"/>
        </w:rPr>
        <w:tab/>
        <w:t>PAGALBINIŲ MEDŽIAGŲ SĄRAŠAS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Sudėtyje yra manitolio, histidino, poloksamero 188, fenolio, injekcinio vandens, vandenilio chlorido rūgšties ir natrio hidroksido.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4.</w:t>
      </w:r>
      <w:r w:rsidRPr="00A55B9E">
        <w:rPr>
          <w:rFonts w:asciiTheme="majorBidi" w:hAnsiTheme="majorBidi"/>
          <w:b/>
          <w:lang w:val="pt-BR"/>
        </w:rPr>
        <w:tab/>
        <w:t>FARMACINĖ FORMA IR KIEKIS PAKUOTĖJE</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 užpildytame švirkštiklyje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VARTOJIMO METODAS IR BŪDAS (-AI)</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Leisti po oda.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perskaitykite pakuotės lapelį.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Naudoti su vienkartinėmis NovoFine ar NovoTwist adatomis, kurių ilgis iki 8 mm.</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Adatų nepridedama.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Prisukite adatą</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2. Nustatykite reikiamą dozę</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3. Suleiskite reikiamą dozę</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vartodami Norditropin FlexPro, atidžiai perskaitykite visą pakuotės lapelį.</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pt-BR"/>
        </w:rPr>
      </w:pPr>
      <w:r w:rsidRPr="00A55B9E">
        <w:rPr>
          <w:b/>
          <w:lang w:val="pt-BR"/>
        </w:rPr>
        <w:t>6.</w:t>
      </w:r>
      <w:r w:rsidRPr="00A55B9E">
        <w:rPr>
          <w:b/>
          <w:lang w:val="pt-BR"/>
        </w:rPr>
        <w:tab/>
        <w:t>SPECIALUS ĮSPĖJIMAS, KAD VAISTINĮ PREPARATĄ BŪTINA 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7.</w:t>
      </w:r>
      <w:r w:rsidRPr="00A55B9E">
        <w:rPr>
          <w:rFonts w:asciiTheme="majorBidi" w:hAnsiTheme="majorBidi"/>
          <w:b/>
          <w:lang w:val="pt-BR"/>
        </w:rPr>
        <w:tab/>
        <w:t>KITAS (-I) SPECIALUS (-ŪS) ĮSPĖJIMAS (-AI) (JEI REIKIA)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8.</w:t>
      </w:r>
      <w:r w:rsidRPr="00A55B9E">
        <w:rPr>
          <w:rFonts w:asciiTheme="majorBidi" w:hAnsiTheme="majorBidi"/>
          <w:b/>
          <w:lang w:val="pt-BR"/>
        </w:rPr>
        <w:tab/>
        <w:t>TINKAMUMO LAIKAS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EXP: mm/MMMM</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9.</w:t>
      </w:r>
      <w:r w:rsidRPr="00A55B9E">
        <w:rPr>
          <w:rFonts w:asciiTheme="majorBidi" w:hAnsiTheme="majorBidi"/>
          <w:b/>
          <w:lang w:val="pt-BR"/>
        </w:rPr>
        <w:tab/>
        <w:t>SPECIALIOS LAIKYMO SĄLYGOS</w:t>
      </w:r>
    </w:p>
    <w:p w:rsidR="006226BC" w:rsidRPr="00A55B9E" w:rsidRDefault="006226BC" w:rsidP="00A55B9E">
      <w:pPr>
        <w:suppressAutoHyphens w:val="0"/>
        <w:rPr>
          <w:rFonts w:asciiTheme="majorBidi" w:hAnsiTheme="majorBidi"/>
          <w:lang w:val="pt-BR"/>
        </w:rPr>
      </w:pPr>
    </w:p>
    <w:p w:rsidR="006226BC" w:rsidRPr="00A7449D"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laikyti šaldytuve (2 °C–8 °C</w:t>
      </w:r>
      <w:r w:rsidRPr="00A7449D">
        <w:rPr>
          <w:rFonts w:asciiTheme="majorBidi" w:hAnsiTheme="majorBidi"/>
          <w:lang w:val="pt-BR"/>
        </w:rPr>
        <w:t>).</w:t>
      </w:r>
    </w:p>
    <w:p w:rsidR="006226BC" w:rsidRPr="00A7449D" w:rsidRDefault="006226BC" w:rsidP="00A55B9E">
      <w:pPr>
        <w:tabs>
          <w:tab w:val="clear" w:pos="567"/>
        </w:tabs>
        <w:suppressAutoHyphens w:val="0"/>
        <w:rPr>
          <w:rFonts w:asciiTheme="majorBidi" w:hAnsiTheme="majorBidi"/>
          <w:lang w:val="pt-BR"/>
        </w:rPr>
      </w:pPr>
      <w:r w:rsidRPr="00A7449D">
        <w:rPr>
          <w:rFonts w:asciiTheme="majorBidi" w:hAnsiTheme="majorBidi"/>
          <w:lang w:val="pt-BR"/>
        </w:rPr>
        <w:t>Laikyti talpyklę išorinėje dėžutėje, kad vaistas būtų apsaugotas nuo šviesos.</w:t>
      </w:r>
    </w:p>
    <w:p w:rsidR="00B926EF" w:rsidRPr="00E37AD1" w:rsidRDefault="00B926EF" w:rsidP="006226BC">
      <w:pPr>
        <w:tabs>
          <w:tab w:val="clear" w:pos="567"/>
        </w:tabs>
        <w:suppressAutoHyphens w:val="0"/>
        <w:rPr>
          <w:rFonts w:asciiTheme="majorBidi" w:hAnsiTheme="majorBidi" w:cstheme="majorBidi"/>
          <w:szCs w:val="22"/>
          <w:lang w:val="it-IT" w:bidi="he-IL"/>
        </w:rPr>
      </w:pPr>
      <w:r w:rsidRPr="00A7449D">
        <w:rPr>
          <w:rFonts w:asciiTheme="majorBidi" w:hAnsiTheme="majorBidi" w:cstheme="majorBidi"/>
          <w:szCs w:val="22"/>
          <w:lang w:val="it-IT" w:bidi="he-IL"/>
        </w:rPr>
        <w:t>Negalima laikyti šalia bet kokio šaldymo elemento. Negalima</w:t>
      </w:r>
      <w:r w:rsidRPr="00E37AD1">
        <w:rPr>
          <w:rFonts w:asciiTheme="majorBidi" w:hAnsiTheme="majorBidi" w:cstheme="majorBidi"/>
          <w:szCs w:val="22"/>
          <w:lang w:val="it-IT" w:bidi="he-IL"/>
        </w:rPr>
        <w:t xml:space="preserve"> užšaldyti.</w:t>
      </w:r>
    </w:p>
    <w:p w:rsidR="00B926EF" w:rsidRPr="00504255" w:rsidRDefault="006226BC" w:rsidP="00D10C03">
      <w:pPr>
        <w:tabs>
          <w:tab w:val="clear" w:pos="567"/>
        </w:tabs>
        <w:suppressAutoHyphens w:val="0"/>
        <w:rPr>
          <w:rFonts w:asciiTheme="majorBidi" w:hAnsiTheme="majorBidi" w:cstheme="majorBidi"/>
          <w:szCs w:val="22"/>
          <w:lang w:val="it-IT" w:bidi="he-IL"/>
        </w:rPr>
      </w:pPr>
      <w:r w:rsidRPr="00504255">
        <w:rPr>
          <w:rFonts w:asciiTheme="majorBidi" w:hAnsiTheme="majorBidi" w:cstheme="majorBidi"/>
          <w:szCs w:val="22"/>
          <w:lang w:val="it-IT" w:bidi="he-IL"/>
        </w:rPr>
        <w:t xml:space="preserve">Atidarius: laikyti </w:t>
      </w:r>
      <w:r w:rsidRPr="00504255">
        <w:rPr>
          <w:rFonts w:asciiTheme="majorBidi" w:hAnsiTheme="majorBidi" w:cstheme="majorBidi"/>
          <w:i/>
          <w:iCs/>
          <w:szCs w:val="22"/>
          <w:lang w:val="it-IT" w:bidi="he-IL"/>
        </w:rPr>
        <w:t xml:space="preserve">arba </w:t>
      </w:r>
      <w:r w:rsidRPr="00504255">
        <w:rPr>
          <w:rFonts w:asciiTheme="majorBidi" w:hAnsiTheme="majorBidi" w:cstheme="majorBidi"/>
          <w:szCs w:val="22"/>
          <w:lang w:val="it-IT" w:bidi="he-IL"/>
        </w:rPr>
        <w:t xml:space="preserve">šaldytuve (2 °C–8 °C) 4 savaites, </w:t>
      </w:r>
      <w:r w:rsidRPr="00504255">
        <w:rPr>
          <w:rFonts w:asciiTheme="majorBidi" w:hAnsiTheme="majorBidi" w:cstheme="majorBidi"/>
          <w:i/>
          <w:iCs/>
          <w:szCs w:val="22"/>
          <w:lang w:val="it-IT" w:bidi="he-IL"/>
        </w:rPr>
        <w:t xml:space="preserve">arba </w:t>
      </w:r>
      <w:r w:rsidRPr="00504255">
        <w:rPr>
          <w:rFonts w:asciiTheme="majorBidi" w:hAnsiTheme="majorBidi" w:cstheme="majorBidi"/>
          <w:szCs w:val="22"/>
          <w:lang w:val="it-IT" w:bidi="he-IL"/>
        </w:rPr>
        <w:t>žemesnėje kaip 25 °C temperatūroje 3 savaites.</w:t>
      </w:r>
      <w:r w:rsidR="00CD131E" w:rsidRPr="00504255">
        <w:rPr>
          <w:rFonts w:asciiTheme="majorBidi" w:hAnsiTheme="majorBidi" w:cstheme="majorBidi"/>
          <w:szCs w:val="22"/>
          <w:lang w:val="it-IT" w:bidi="he-IL"/>
        </w:rPr>
        <w:t xml:space="preserve"> </w:t>
      </w:r>
      <w:r w:rsidR="00B926EF" w:rsidRPr="00504255">
        <w:rPr>
          <w:rFonts w:asciiTheme="majorBidi" w:hAnsiTheme="majorBidi" w:cstheme="majorBidi"/>
          <w:szCs w:val="22"/>
          <w:lang w:val="it-IT" w:bidi="he-IL"/>
        </w:rPr>
        <w:t>Negalima laikyti šalia bet kokio šaldymo elemento.</w:t>
      </w:r>
    </w:p>
    <w:p w:rsidR="00B926EF" w:rsidRPr="00504255" w:rsidRDefault="00B926EF" w:rsidP="00A55B9E">
      <w:pPr>
        <w:tabs>
          <w:tab w:val="clear" w:pos="567"/>
        </w:tabs>
        <w:suppressAutoHyphens w:val="0"/>
        <w:rPr>
          <w:rFonts w:asciiTheme="majorBidi" w:hAnsiTheme="majorBidi"/>
          <w:lang w:val="it-IT"/>
        </w:rPr>
      </w:pPr>
    </w:p>
    <w:p w:rsidR="006226BC" w:rsidRPr="00504255" w:rsidRDefault="006226BC" w:rsidP="00A55B9E">
      <w:pPr>
        <w:tabs>
          <w:tab w:val="clear" w:pos="567"/>
        </w:tabs>
        <w:suppressAutoHyphens w:val="0"/>
        <w:rPr>
          <w:rFonts w:asciiTheme="majorBidi" w:hAnsiTheme="majorBidi"/>
          <w:lang w:val="it-IT"/>
        </w:rPr>
      </w:pPr>
      <w:r w:rsidRPr="00504255">
        <w:rPr>
          <w:rFonts w:asciiTheme="majorBidi" w:hAnsiTheme="majorBidi"/>
          <w:lang w:val="it-IT"/>
        </w:rPr>
        <w:t>Negalima užšaldyti.</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504255" w:rsidRDefault="006226BC" w:rsidP="00A55B9E">
      <w:pPr>
        <w:pBdr>
          <w:top w:val="single" w:sz="4" w:space="1" w:color="auto"/>
          <w:left w:val="single" w:sz="4" w:space="4" w:color="auto"/>
          <w:bottom w:val="single" w:sz="4" w:space="1" w:color="auto"/>
          <w:right w:val="single" w:sz="4" w:space="4" w:color="auto"/>
        </w:pBdr>
        <w:rPr>
          <w:b/>
          <w:lang w:val="it-IT"/>
        </w:rPr>
      </w:pPr>
      <w:r w:rsidRPr="00504255">
        <w:rPr>
          <w:b/>
          <w:lang w:val="it-IT"/>
        </w:rPr>
        <w:t>10.</w:t>
      </w:r>
      <w:r w:rsidRPr="00504255">
        <w:rPr>
          <w:b/>
          <w:lang w:val="it-IT"/>
        </w:rPr>
        <w:tab/>
        <w:t>SPECIALIOS ATSARGUMO PRIEMONĖS DĖL NESUVARTOTO VAISTINIO PREPARATO AR JO ATLIEKŲ TVARKYMO (JEI REIKIA)</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11.</w:t>
      </w:r>
      <w:r w:rsidRPr="00A55B9E">
        <w:rPr>
          <w:rFonts w:asciiTheme="majorBidi" w:hAnsiTheme="majorBidi"/>
          <w:b/>
          <w:lang w:val="pt-BR"/>
        </w:rPr>
        <w:tab/>
        <w:t>REGISTRUOTOJO PAVADINIMAS IR ADRESAS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12.</w:t>
      </w:r>
      <w:r w:rsidRPr="00A55B9E">
        <w:rPr>
          <w:rFonts w:asciiTheme="majorBidi" w:hAnsiTheme="majorBidi"/>
          <w:b/>
          <w:lang w:val="pt-BR"/>
        </w:rPr>
        <w:tab/>
        <w:t>REGISTRACIJOS PAŽYMĖJIMO NUMERIS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LT/1/10/2240/003</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13.</w:t>
      </w:r>
      <w:r w:rsidRPr="00A55B9E">
        <w:rPr>
          <w:rFonts w:asciiTheme="majorBidi" w:hAnsiTheme="majorBidi"/>
          <w:b/>
          <w:lang w:val="pt-BR"/>
        </w:rPr>
        <w:tab/>
        <w:t>SERIJOS NUMERIS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Lot:</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14.</w:t>
      </w:r>
      <w:r w:rsidRPr="00A55B9E">
        <w:rPr>
          <w:rFonts w:asciiTheme="majorBidi" w:hAnsiTheme="majorBidi"/>
          <w:b/>
          <w:lang w:val="pt-BR"/>
        </w:rPr>
        <w:tab/>
        <w:t>PARDAVIMO (IŠDAVIMO) TVARKA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Receptinis vaistas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15.</w:t>
      </w:r>
      <w:r w:rsidRPr="00A55B9E">
        <w:rPr>
          <w:rFonts w:asciiTheme="majorBidi" w:hAnsiTheme="majorBidi"/>
          <w:b/>
          <w:lang w:val="es-ES"/>
        </w:rPr>
        <w:tab/>
        <w:t>VARTOJIMO INSTRUKCIJA</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16.</w:t>
      </w:r>
      <w:r w:rsidRPr="00A55B9E">
        <w:rPr>
          <w:rFonts w:asciiTheme="majorBidi" w:hAnsiTheme="majorBidi"/>
          <w:b/>
          <w:lang w:val="es-ES"/>
        </w:rPr>
        <w:tab/>
        <w:t>INFORMACIJA BRAILIO RAŠTU</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r w:rsidRPr="00A55B9E">
        <w:rPr>
          <w:rFonts w:asciiTheme="majorBidi" w:hAnsiTheme="majorBidi"/>
          <w:lang w:val="es-ES"/>
        </w:rPr>
        <w:t>norditropin flexpro 10 mg/1,5 ml</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17.</w:t>
      </w:r>
      <w:r w:rsidRPr="00A55B9E">
        <w:rPr>
          <w:b/>
          <w:lang w:val="es-ES"/>
        </w:rPr>
        <w:tab/>
        <w:t>UNIKALUS IDENTIFIKATORIUS – 2D BRŪKŠNINIS KODAS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r w:rsidRPr="00A55B9E">
        <w:rPr>
          <w:rFonts w:asciiTheme="majorBidi" w:hAnsiTheme="majorBidi"/>
          <w:highlight w:val="lightGray"/>
          <w:lang w:val="es-ES"/>
        </w:rPr>
        <w:t>2D brūkšninis kodas su nurodytu unikaliu identifikatoriumi.</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18.</w:t>
      </w:r>
      <w:r w:rsidRPr="00A55B9E">
        <w:rPr>
          <w:b/>
          <w:lang w:val="es-ES"/>
        </w:rPr>
        <w:tab/>
        <w:t>UNIKALUS IDENTIFIKATORIUS – ŽMONĖMS SUPRANTAMI DUOMENYS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rPr>
          <w:rFonts w:asciiTheme="majorBidi" w:hAnsiTheme="majorBidi"/>
          <w:lang w:val="es-ES"/>
        </w:rPr>
      </w:pPr>
      <w:r w:rsidRPr="00A55B9E">
        <w:rPr>
          <w:rFonts w:asciiTheme="majorBidi" w:hAnsiTheme="majorBidi"/>
          <w:lang w:val="es-ES"/>
        </w:rPr>
        <w:t>PC:</w:t>
      </w:r>
    </w:p>
    <w:p w:rsidR="006226BC" w:rsidRPr="00A55B9E" w:rsidRDefault="006226BC" w:rsidP="00A55B9E">
      <w:pPr>
        <w:rPr>
          <w:rFonts w:asciiTheme="majorBidi" w:hAnsiTheme="majorBidi"/>
          <w:lang w:val="es-ES"/>
        </w:rPr>
      </w:pPr>
      <w:r w:rsidRPr="00A55B9E">
        <w:rPr>
          <w:rFonts w:asciiTheme="majorBidi" w:hAnsiTheme="majorBidi"/>
          <w:lang w:val="es-ES"/>
        </w:rPr>
        <w:t>SN:</w:t>
      </w:r>
    </w:p>
    <w:p w:rsidR="006226BC" w:rsidRPr="00A55B9E" w:rsidRDefault="006226BC" w:rsidP="00A55B9E">
      <w:pPr>
        <w:rPr>
          <w:rFonts w:asciiTheme="majorBidi" w:hAnsiTheme="majorBidi"/>
          <w:lang w:val="es-ES"/>
        </w:rPr>
      </w:pPr>
      <w:r w:rsidRPr="00A55B9E">
        <w:rPr>
          <w:rFonts w:asciiTheme="majorBidi" w:hAnsiTheme="majorBidi"/>
          <w:lang w:val="es-ES"/>
        </w:rPr>
        <w:t>NN:</w:t>
      </w: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es-ES"/>
        </w:rPr>
      </w:pPr>
      <w:r w:rsidRPr="00A55B9E">
        <w:rPr>
          <w:rFonts w:asciiTheme="majorBidi" w:hAnsiTheme="majorBidi"/>
          <w:lang w:val="es-ES"/>
        </w:rPr>
        <w:br w:type="page"/>
      </w:r>
      <w:r w:rsidRPr="00A55B9E">
        <w:rPr>
          <w:rFonts w:asciiTheme="majorBidi" w:hAnsiTheme="majorBidi"/>
          <w:b/>
          <w:lang w:val="es-ES"/>
        </w:rPr>
        <w:lastRenderedPageBreak/>
        <w:t>INFORMACIJA ANT SUDĖTINĖS PAKUOTĖS IŠORINĖS KARTONO DĖŽUTĖS BEI SUDĖTINĖS PAKUOTĖS KARTONO DĖŽUTĖS</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w:t>
      </w:r>
      <w:r w:rsidRPr="00A55B9E">
        <w:rPr>
          <w:rFonts w:asciiTheme="majorBidi" w:hAnsiTheme="majorBidi"/>
          <w:b/>
          <w:lang w:val="es-ES"/>
        </w:rPr>
        <w:tab/>
        <w:t>VAISTINIO PREPARATO PAVADINIMAS</w:t>
      </w:r>
    </w:p>
    <w:p w:rsidR="006226BC" w:rsidRPr="00A55B9E" w:rsidRDefault="006226BC" w:rsidP="00A55B9E">
      <w:pPr>
        <w:suppressAutoHyphens w:val="0"/>
        <w:rPr>
          <w:rFonts w:asciiTheme="majorBidi" w:hAnsiTheme="majorBidi"/>
          <w:lang w:val="es-ES"/>
        </w:rPr>
      </w:pPr>
    </w:p>
    <w:p w:rsidR="005B7CF6" w:rsidRDefault="006226BC" w:rsidP="006226BC">
      <w:pPr>
        <w:tabs>
          <w:tab w:val="clear" w:pos="567"/>
        </w:tabs>
        <w:suppressAutoHyphens w:val="0"/>
        <w:rPr>
          <w:rFonts w:asciiTheme="majorBidi" w:hAnsiTheme="majorBidi" w:cstheme="majorBidi"/>
          <w:szCs w:val="22"/>
          <w:lang w:val="es-ES" w:bidi="he-IL"/>
        </w:rPr>
      </w:pPr>
      <w:r w:rsidRPr="00A55B9E">
        <w:rPr>
          <w:rFonts w:asciiTheme="majorBidi" w:hAnsiTheme="majorBidi"/>
          <w:lang w:val="es-ES"/>
        </w:rPr>
        <w:t>Norditropin FlexPro 10 mg/1,5 ml</w:t>
      </w:r>
    </w:p>
    <w:p w:rsidR="006226BC" w:rsidRPr="00A55B9E" w:rsidRDefault="006226BC" w:rsidP="00A55B9E">
      <w:pPr>
        <w:tabs>
          <w:tab w:val="clear" w:pos="567"/>
        </w:tabs>
        <w:suppressAutoHyphens w:val="0"/>
        <w:rPr>
          <w:rFonts w:asciiTheme="majorBidi" w:hAnsiTheme="majorBidi"/>
          <w:lang w:val="es-ES"/>
        </w:rPr>
      </w:pPr>
      <w:r w:rsidRPr="00A55B9E">
        <w:rPr>
          <w:rFonts w:asciiTheme="majorBidi" w:hAnsiTheme="majorBidi"/>
          <w:lang w:val="es-ES"/>
        </w:rPr>
        <w:t>injekcinis tirpalas užpildytame švirkštiklyje</w:t>
      </w:r>
    </w:p>
    <w:p w:rsidR="006226BC" w:rsidRPr="00A55B9E" w:rsidRDefault="006226BC" w:rsidP="00A55B9E">
      <w:pPr>
        <w:tabs>
          <w:tab w:val="clear" w:pos="567"/>
        </w:tabs>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VEIKLIOJI (-IOS) MEDŽIAGA (-OS) IR JOS (-Ų) KIEKIS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 ml tirpalo yra 6,7 mg somatropino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3.</w:t>
      </w:r>
      <w:r w:rsidRPr="00A55B9E">
        <w:rPr>
          <w:rFonts w:asciiTheme="majorBidi" w:hAnsiTheme="majorBidi"/>
          <w:b/>
          <w:lang w:val="pt-BR"/>
        </w:rPr>
        <w:tab/>
        <w:t>PAGALBINIŲ MEDŽIAGŲ SĄRAŠAS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Sudėtyje yra manitolio, histidino, poloksamero 188, fenolio, injekcinio vandens, vandenilio chlorido rūgšties ir natrio hidroksido.</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4.</w:t>
      </w:r>
      <w:r w:rsidRPr="00A55B9E">
        <w:rPr>
          <w:rFonts w:asciiTheme="majorBidi" w:hAnsiTheme="majorBidi"/>
          <w:b/>
          <w:lang w:val="pt-BR"/>
        </w:rPr>
        <w:tab/>
        <w:t>FARMACINĖ FORMA IR KIEKIS PAKUOTĖJE</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 užpildytame švirkštiklyje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highlight w:val="lightGray"/>
          <w:lang w:val="pt-BR"/>
        </w:rPr>
        <w:t>5 x 1,5 ml</w:t>
      </w: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Tai yra sudėtinės pakuotės dalis ir švirkštikliai po vieną neparduodami.</w:t>
      </w:r>
    </w:p>
    <w:p w:rsidR="006226BC" w:rsidRPr="00A55B9E" w:rsidRDefault="006226BC" w:rsidP="00A55B9E">
      <w:pPr>
        <w:suppressAutoHyphens w:val="0"/>
        <w:rPr>
          <w:rFonts w:asciiTheme="majorBidi" w:hAnsiTheme="majorBidi"/>
          <w:lang w:val="pt-BR"/>
        </w:rPr>
      </w:pPr>
      <w:r w:rsidRPr="00A55B9E">
        <w:rPr>
          <w:rFonts w:asciiTheme="majorBidi" w:hAnsiTheme="majorBidi"/>
          <w:highlight w:val="lightGray"/>
          <w:lang w:val="pt-BR"/>
        </w:rPr>
        <w:t>Tai yra sudėti nė pakuotė, todėl švirkštikliai po vieną neparduodami.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VARTOJIMO METODAS IR BŪDAS (-AI)</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Leisti po oda.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perskaitykite pakuotės lapelį.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Naudoti su vienkartinėmis NovoFine ar NovoTwist adatomis, kurių ilgis iki 8 mm.</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Adatų nepridedama.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pt-BR"/>
        </w:rPr>
      </w:pPr>
      <w:r w:rsidRPr="00A55B9E">
        <w:rPr>
          <w:b/>
          <w:lang w:val="pt-BR"/>
        </w:rPr>
        <w:t>6.</w:t>
      </w:r>
      <w:r w:rsidRPr="00A55B9E">
        <w:rPr>
          <w:b/>
          <w:lang w:val="pt-BR"/>
        </w:rPr>
        <w:tab/>
        <w:t>SPECIALUS ĮSPĖJIMAS, KAD VAISTINĮ PREPARATĄ BŪTINA 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Laikyti vaikams nepastebimoje ir nepasiekiamoje vietoje.</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7.</w:t>
      </w:r>
      <w:r w:rsidRPr="00A55B9E">
        <w:rPr>
          <w:rFonts w:asciiTheme="majorBidi" w:hAnsiTheme="majorBidi"/>
          <w:b/>
          <w:lang w:val="pt-BR"/>
        </w:rPr>
        <w:tab/>
        <w:t>KITAS (-I) SPECIALUS (-ŪS) ĮSPĖJIMAS (-AI) (JEI REIKIA)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8.</w:t>
      </w:r>
      <w:r w:rsidRPr="00A55B9E">
        <w:rPr>
          <w:rFonts w:asciiTheme="majorBidi" w:hAnsiTheme="majorBidi"/>
          <w:b/>
          <w:lang w:val="pt-BR"/>
        </w:rPr>
        <w:tab/>
        <w:t>TINKAMUMO LAIKAS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Exp: mm/MMMM</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lastRenderedPageBreak/>
        <w:t>9.</w:t>
      </w:r>
      <w:r w:rsidRPr="00A55B9E">
        <w:rPr>
          <w:rFonts w:asciiTheme="majorBidi" w:hAnsiTheme="majorBidi"/>
          <w:b/>
          <w:lang w:val="pt-BR"/>
        </w:rPr>
        <w:tab/>
        <w:t>SPECIALIOS LAIKYMO SĄLYGOS</w:t>
      </w:r>
    </w:p>
    <w:p w:rsidR="006226BC" w:rsidRPr="00A55B9E" w:rsidRDefault="006226BC" w:rsidP="00A55B9E">
      <w:pPr>
        <w:suppressAutoHyphens w:val="0"/>
        <w:rPr>
          <w:rFonts w:asciiTheme="majorBidi" w:hAnsiTheme="majorBidi"/>
          <w:lang w:val="pt-BR"/>
        </w:rPr>
      </w:pPr>
    </w:p>
    <w:p w:rsidR="006226BC" w:rsidRPr="00A7449D"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Prieš vartojimą: laikyti šaldytuve (2 °C</w:t>
      </w:r>
      <w:r w:rsidRPr="00A7449D">
        <w:rPr>
          <w:rFonts w:asciiTheme="majorBidi" w:hAnsiTheme="majorBidi"/>
          <w:lang w:val="pt-BR"/>
        </w:rPr>
        <w:t>–8 °C).</w:t>
      </w:r>
    </w:p>
    <w:p w:rsidR="006226BC" w:rsidRPr="00A55B9E" w:rsidRDefault="006226BC" w:rsidP="00A55B9E">
      <w:pPr>
        <w:tabs>
          <w:tab w:val="clear" w:pos="567"/>
        </w:tabs>
        <w:suppressAutoHyphens w:val="0"/>
        <w:rPr>
          <w:rFonts w:asciiTheme="majorBidi" w:hAnsiTheme="majorBidi"/>
          <w:lang w:val="pt-BR"/>
        </w:rPr>
      </w:pPr>
      <w:r w:rsidRPr="00A7449D">
        <w:rPr>
          <w:rFonts w:asciiTheme="majorBidi" w:hAnsiTheme="majorBidi"/>
          <w:lang w:val="pt-BR"/>
        </w:rPr>
        <w:t>Laikyti talpyklę išorinėje dėžutėje, kad vaistas būtų</w:t>
      </w:r>
      <w:r w:rsidRPr="00A55B9E">
        <w:rPr>
          <w:rFonts w:asciiTheme="majorBidi" w:hAnsiTheme="majorBidi"/>
          <w:lang w:val="pt-BR"/>
        </w:rPr>
        <w:t xml:space="preserve"> apsaugotas nuo šviesos.</w:t>
      </w:r>
    </w:p>
    <w:p w:rsidR="00B926EF" w:rsidRPr="00E37AD1" w:rsidRDefault="00B926EF" w:rsidP="006226BC">
      <w:pPr>
        <w:tabs>
          <w:tab w:val="clear" w:pos="567"/>
        </w:tabs>
        <w:suppressAutoHyphens w:val="0"/>
        <w:rPr>
          <w:rFonts w:asciiTheme="majorBidi" w:hAnsiTheme="majorBidi" w:cstheme="majorBidi"/>
          <w:szCs w:val="22"/>
          <w:lang w:val="it-IT" w:bidi="he-IL"/>
        </w:rPr>
      </w:pPr>
      <w:r w:rsidRPr="00E37AD1">
        <w:rPr>
          <w:rFonts w:asciiTheme="majorBidi" w:hAnsiTheme="majorBidi" w:cstheme="majorBidi"/>
          <w:szCs w:val="22"/>
          <w:lang w:val="it-IT" w:bidi="he-IL"/>
        </w:rPr>
        <w:t>Negalima laikyti šalia bet kokio šaldymo elemento. Negalima užšaldyti.</w:t>
      </w:r>
    </w:p>
    <w:p w:rsidR="00B926EF" w:rsidRDefault="006226BC" w:rsidP="00B926EF">
      <w:pPr>
        <w:tabs>
          <w:tab w:val="clear" w:pos="567"/>
        </w:tabs>
        <w:suppressAutoHyphens w:val="0"/>
        <w:rPr>
          <w:rFonts w:asciiTheme="majorBidi" w:hAnsiTheme="majorBidi" w:cstheme="majorBidi"/>
          <w:szCs w:val="22"/>
          <w:lang w:val="it-IT" w:bidi="he-IL"/>
        </w:rPr>
      </w:pPr>
      <w:r w:rsidRPr="00A55B9E">
        <w:rPr>
          <w:rFonts w:asciiTheme="majorBidi" w:hAnsiTheme="majorBidi"/>
          <w:lang w:val="it-IT"/>
        </w:rPr>
        <w:t xml:space="preserve">Atidarius: laikyti </w:t>
      </w:r>
      <w:r w:rsidRPr="00A55B9E">
        <w:rPr>
          <w:rFonts w:asciiTheme="majorBidi" w:hAnsiTheme="majorBidi"/>
          <w:i/>
          <w:lang w:val="it-IT"/>
        </w:rPr>
        <w:t xml:space="preserve">arba </w:t>
      </w:r>
      <w:r w:rsidRPr="00A55B9E">
        <w:rPr>
          <w:rFonts w:asciiTheme="majorBidi" w:hAnsiTheme="majorBidi"/>
          <w:lang w:val="it-IT"/>
        </w:rPr>
        <w:t xml:space="preserve">šaldytuve (2 °C–8 °C) 4 savaites, </w:t>
      </w:r>
      <w:r w:rsidRPr="00A55B9E">
        <w:rPr>
          <w:rFonts w:asciiTheme="majorBidi" w:hAnsiTheme="majorBidi"/>
          <w:i/>
          <w:lang w:val="it-IT"/>
        </w:rPr>
        <w:t xml:space="preserve">arba </w:t>
      </w:r>
      <w:r w:rsidRPr="00A55B9E">
        <w:rPr>
          <w:rFonts w:asciiTheme="majorBidi" w:hAnsiTheme="majorBidi"/>
          <w:lang w:val="it-IT"/>
        </w:rPr>
        <w:t>žemesnėje kaip 25 °C temperatūroje 3 savaites.</w:t>
      </w:r>
      <w:r w:rsidR="00811F5E">
        <w:rPr>
          <w:rFonts w:asciiTheme="majorBidi" w:hAnsiTheme="majorBidi"/>
          <w:lang w:val="it-IT"/>
        </w:rPr>
        <w:t xml:space="preserve"> </w:t>
      </w:r>
      <w:r w:rsidR="00B926EF" w:rsidRPr="00E37AD1">
        <w:rPr>
          <w:rFonts w:asciiTheme="majorBidi" w:hAnsiTheme="majorBidi" w:cstheme="majorBidi"/>
          <w:szCs w:val="22"/>
          <w:lang w:val="it-IT" w:bidi="he-IL"/>
        </w:rPr>
        <w:t>Negalima laikyti šalia bet kokio šaldymo elemento.</w:t>
      </w:r>
    </w:p>
    <w:p w:rsidR="00B926EF" w:rsidRPr="00A55B9E" w:rsidRDefault="00B926EF"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Negalima užšaldyti.</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p>
    <w:p w:rsidR="006226BC" w:rsidRPr="00504255" w:rsidRDefault="006226BC" w:rsidP="00A55B9E">
      <w:pPr>
        <w:pBdr>
          <w:top w:val="single" w:sz="4" w:space="1" w:color="auto"/>
          <w:left w:val="single" w:sz="4" w:space="4" w:color="auto"/>
          <w:bottom w:val="single" w:sz="4" w:space="1" w:color="auto"/>
          <w:right w:val="single" w:sz="4" w:space="4" w:color="auto"/>
        </w:pBdr>
        <w:rPr>
          <w:b/>
          <w:lang w:val="it-IT"/>
        </w:rPr>
      </w:pPr>
      <w:r w:rsidRPr="00504255">
        <w:rPr>
          <w:b/>
          <w:lang w:val="it-IT"/>
        </w:rPr>
        <w:t>10.</w:t>
      </w:r>
      <w:r w:rsidRPr="00504255">
        <w:rPr>
          <w:b/>
          <w:lang w:val="it-IT"/>
        </w:rPr>
        <w:tab/>
        <w:t>SPECIALIOS ATSARGUMO PRIEMONĖS DĖL NESUVARTOTO VAISTINIO PREPARATO AR JO ATLIEKŲ TVARKYMO (JEI REIKIA)</w:t>
      </w:r>
    </w:p>
    <w:p w:rsidR="006226BC" w:rsidRPr="00504255" w:rsidRDefault="006226BC" w:rsidP="00A55B9E">
      <w:pPr>
        <w:suppressAutoHyphens w:val="0"/>
        <w:rPr>
          <w:rFonts w:asciiTheme="majorBidi" w:hAnsiTheme="majorBidi"/>
          <w:lang w:val="it-IT"/>
        </w:rPr>
      </w:pPr>
    </w:p>
    <w:p w:rsidR="006226BC" w:rsidRPr="00504255"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11.</w:t>
      </w:r>
      <w:r w:rsidRPr="00A55B9E">
        <w:rPr>
          <w:rFonts w:asciiTheme="majorBidi" w:hAnsiTheme="majorBidi"/>
          <w:b/>
          <w:lang w:val="pt-BR"/>
        </w:rPr>
        <w:tab/>
        <w:t>REGISTRUOTOJO PAVADINIMAS IR ADRESAS</w:t>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Danija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12.</w:t>
      </w:r>
      <w:r w:rsidRPr="00A55B9E">
        <w:rPr>
          <w:rFonts w:asciiTheme="majorBidi" w:hAnsiTheme="majorBidi"/>
          <w:b/>
          <w:lang w:val="pt-BR"/>
        </w:rPr>
        <w:tab/>
        <w:t>REGISTRACIJOS PAŽYMĖJIMO NUMERIS (-IAI)</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LT/1/10/2240/004</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13.</w:t>
      </w:r>
      <w:r w:rsidRPr="00A55B9E">
        <w:rPr>
          <w:rFonts w:asciiTheme="majorBidi" w:hAnsiTheme="majorBidi"/>
          <w:b/>
          <w:lang w:val="pt-BR"/>
        </w:rPr>
        <w:tab/>
        <w:t>SERIJOS NUMERIS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Lot:</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pt-BR"/>
        </w:rPr>
      </w:pPr>
      <w:r w:rsidRPr="00A55B9E">
        <w:rPr>
          <w:rFonts w:asciiTheme="majorBidi" w:hAnsiTheme="majorBidi"/>
          <w:b/>
          <w:lang w:val="pt-BR"/>
        </w:rPr>
        <w:t>14.</w:t>
      </w:r>
      <w:r w:rsidRPr="00A55B9E">
        <w:rPr>
          <w:rFonts w:asciiTheme="majorBidi" w:hAnsiTheme="majorBidi"/>
          <w:b/>
          <w:lang w:val="pt-BR"/>
        </w:rPr>
        <w:tab/>
        <w:t>PARDAVIMO (IŠDAVIMO) TVARKA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Receptinis vaistas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15.</w:t>
      </w:r>
      <w:r w:rsidRPr="00A55B9E">
        <w:rPr>
          <w:rFonts w:asciiTheme="majorBidi" w:hAnsiTheme="majorBidi"/>
          <w:b/>
          <w:lang w:val="es-ES"/>
        </w:rPr>
        <w:tab/>
        <w:t>VARTOJIMO INSTRUKCIJA</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lang w:val="es-ES"/>
        </w:rPr>
      </w:pPr>
      <w:r w:rsidRPr="00A55B9E">
        <w:rPr>
          <w:rFonts w:asciiTheme="majorBidi" w:hAnsiTheme="majorBidi"/>
          <w:b/>
          <w:lang w:val="es-ES"/>
        </w:rPr>
        <w:t>16.</w:t>
      </w:r>
      <w:r w:rsidRPr="00A55B9E">
        <w:rPr>
          <w:rFonts w:asciiTheme="majorBidi" w:hAnsiTheme="majorBidi"/>
          <w:b/>
          <w:lang w:val="es-ES"/>
        </w:rPr>
        <w:tab/>
        <w:t>INFORMACIJA BRAILIO RAŠTU</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r w:rsidRPr="00A55B9E">
        <w:rPr>
          <w:rFonts w:asciiTheme="majorBidi" w:hAnsiTheme="majorBidi"/>
          <w:lang w:val="es-ES"/>
        </w:rPr>
        <w:t>norditropin flexpro 10 mg/1,5 ml</w:t>
      </w:r>
    </w:p>
    <w:p w:rsidR="006226BC" w:rsidRPr="00A55B9E" w:rsidRDefault="006226BC" w:rsidP="00A55B9E">
      <w:pPr>
        <w:suppressAutoHyphens w:val="0"/>
        <w:rPr>
          <w:rFonts w:asciiTheme="majorBidi" w:hAnsiTheme="majorBidi"/>
          <w:lang w:val="es-ES"/>
        </w:rPr>
      </w:pPr>
    </w:p>
    <w:p w:rsidR="006226BC" w:rsidRPr="00A55B9E" w:rsidRDefault="006226BC" w:rsidP="00A55B9E">
      <w:pPr>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17.</w:t>
      </w:r>
      <w:r w:rsidRPr="00A55B9E">
        <w:rPr>
          <w:b/>
          <w:lang w:val="es-ES"/>
        </w:rPr>
        <w:tab/>
        <w:t>UNIKALUS IDENTIFIKATORIUS – 2D BRŪKŠNINIS KODAS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r w:rsidRPr="00A55B9E">
        <w:rPr>
          <w:rFonts w:asciiTheme="majorBidi" w:hAnsiTheme="majorBidi"/>
          <w:highlight w:val="lightGray"/>
          <w:lang w:val="es-ES"/>
        </w:rPr>
        <w:t>2D brūkšninis kodas su nurodytu unikaliu identifikatoriumi.</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tabs>
          <w:tab w:val="clear" w:pos="567"/>
        </w:tabs>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rPr>
          <w:b/>
          <w:lang w:val="es-ES"/>
        </w:rPr>
      </w:pPr>
      <w:r w:rsidRPr="00A55B9E">
        <w:rPr>
          <w:b/>
          <w:lang w:val="es-ES"/>
        </w:rPr>
        <w:t>18.</w:t>
      </w:r>
      <w:r w:rsidRPr="00A55B9E">
        <w:rPr>
          <w:b/>
          <w:lang w:val="es-ES"/>
        </w:rPr>
        <w:tab/>
        <w:t>UNIKALUS IDENTIFIKATORIUS – ŽMONĖMS SUPRANTAMI DUOMENYS</w:t>
      </w:r>
    </w:p>
    <w:p w:rsidR="006226BC" w:rsidRPr="00A55B9E" w:rsidRDefault="006226BC" w:rsidP="00A55B9E">
      <w:pPr>
        <w:tabs>
          <w:tab w:val="clear" w:pos="567"/>
        </w:tabs>
        <w:rPr>
          <w:rFonts w:asciiTheme="majorBidi" w:hAnsiTheme="majorBidi"/>
          <w:lang w:val="es-ES"/>
        </w:rPr>
      </w:pPr>
    </w:p>
    <w:p w:rsidR="006226BC" w:rsidRPr="00A55B9E" w:rsidRDefault="006226BC" w:rsidP="00A55B9E">
      <w:pPr>
        <w:rPr>
          <w:rFonts w:asciiTheme="majorBidi" w:hAnsiTheme="majorBidi"/>
          <w:lang w:val="es-ES"/>
        </w:rPr>
      </w:pPr>
      <w:r w:rsidRPr="00A55B9E">
        <w:rPr>
          <w:rFonts w:asciiTheme="majorBidi" w:hAnsiTheme="majorBidi"/>
          <w:lang w:val="es-ES"/>
        </w:rPr>
        <w:t>PC:</w:t>
      </w:r>
    </w:p>
    <w:p w:rsidR="006226BC" w:rsidRPr="00A55B9E" w:rsidRDefault="006226BC" w:rsidP="00A55B9E">
      <w:pPr>
        <w:rPr>
          <w:rFonts w:asciiTheme="majorBidi" w:hAnsiTheme="majorBidi"/>
          <w:lang w:val="es-ES"/>
        </w:rPr>
      </w:pPr>
      <w:r w:rsidRPr="00A55B9E">
        <w:rPr>
          <w:rFonts w:asciiTheme="majorBidi" w:hAnsiTheme="majorBidi"/>
          <w:lang w:val="es-ES"/>
        </w:rPr>
        <w:lastRenderedPageBreak/>
        <w:t>SN:</w:t>
      </w:r>
    </w:p>
    <w:p w:rsidR="006226BC" w:rsidRPr="00A55B9E" w:rsidRDefault="006226BC" w:rsidP="00A55B9E">
      <w:pPr>
        <w:rPr>
          <w:rFonts w:asciiTheme="majorBidi" w:hAnsiTheme="majorBidi"/>
          <w:lang w:val="es-ES"/>
        </w:rPr>
      </w:pPr>
      <w:r w:rsidRPr="00A55B9E">
        <w:rPr>
          <w:rFonts w:asciiTheme="majorBidi" w:hAnsiTheme="majorBidi"/>
          <w:lang w:val="es-ES"/>
        </w:rPr>
        <w:t>NN:</w:t>
      </w: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b/>
          <w:lang w:val="es-ES"/>
        </w:rPr>
      </w:pPr>
      <w:r w:rsidRPr="00A55B9E">
        <w:rPr>
          <w:rFonts w:asciiTheme="majorBidi" w:hAnsiTheme="majorBidi"/>
          <w:lang w:val="es-ES"/>
        </w:rPr>
        <w:br w:type="page"/>
      </w:r>
      <w:r w:rsidRPr="00A55B9E">
        <w:rPr>
          <w:rFonts w:asciiTheme="majorBidi" w:hAnsiTheme="majorBidi"/>
          <w:b/>
          <w:lang w:val="es-ES"/>
        </w:rPr>
        <w:lastRenderedPageBreak/>
        <w:t>MINIMALI INFORMACIJA ANT MAŽŲ VIDINIŲ PAKUOČIŲ</w:t>
      </w: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lang w:val="es-ES"/>
        </w:rPr>
      </w:pP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b/>
          <w:lang w:val="pt-BR"/>
        </w:rPr>
      </w:pPr>
      <w:r w:rsidRPr="00A55B9E">
        <w:rPr>
          <w:rFonts w:asciiTheme="majorBidi" w:hAnsiTheme="majorBidi"/>
          <w:b/>
          <w:lang w:val="pt-BR"/>
        </w:rPr>
        <w:t>ETIKETĖ</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w:t>
      </w:r>
      <w:r w:rsidRPr="00A55B9E">
        <w:rPr>
          <w:rFonts w:asciiTheme="majorBidi" w:hAnsiTheme="majorBidi"/>
          <w:b/>
          <w:lang w:val="pt-BR"/>
        </w:rPr>
        <w:tab/>
        <w:t>VAISTINIO PREPARATO PAVADINIMAS IR VARTOJIMO BŪDAS</w:t>
      </w:r>
    </w:p>
    <w:p w:rsidR="006226BC" w:rsidRPr="00A55B9E" w:rsidRDefault="006226BC" w:rsidP="00A55B9E">
      <w:pPr>
        <w:suppressAutoHyphens w:val="0"/>
        <w:rPr>
          <w:rFonts w:asciiTheme="majorBidi" w:hAnsiTheme="majorBidi"/>
          <w:lang w:val="pt-BR"/>
        </w:rPr>
      </w:pPr>
    </w:p>
    <w:p w:rsidR="008333AD" w:rsidRDefault="006226BC" w:rsidP="006226BC">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Norditropin FlexPro 5 mg/1,5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VARTOJIMO METODAS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it-IT"/>
        </w:rPr>
      </w:pPr>
      <w:r w:rsidRPr="00A55B9E">
        <w:rPr>
          <w:rFonts w:asciiTheme="majorBidi" w:hAnsiTheme="majorBidi"/>
          <w:lang w:val="it-IT"/>
        </w:rPr>
        <w:t>Leisti po oda</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it-IT"/>
        </w:rPr>
      </w:pPr>
      <w:r w:rsidRPr="00A55B9E">
        <w:rPr>
          <w:rFonts w:asciiTheme="majorBidi" w:hAnsiTheme="majorBidi"/>
          <w:b/>
          <w:lang w:val="it-IT"/>
        </w:rPr>
        <w:t>3.</w:t>
      </w:r>
      <w:r w:rsidRPr="00A55B9E">
        <w:rPr>
          <w:rFonts w:asciiTheme="majorBidi" w:hAnsiTheme="majorBidi"/>
          <w:b/>
          <w:lang w:val="it-IT"/>
        </w:rPr>
        <w:tab/>
        <w:t>TINKAMUMO LAIKAS</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r w:rsidRPr="00A55B9E">
        <w:rPr>
          <w:rFonts w:asciiTheme="majorBidi" w:hAnsiTheme="majorBidi"/>
          <w:lang w:val="it-IT"/>
        </w:rPr>
        <w:t>EXP: mm/MMMM</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t>4.</w:t>
      </w:r>
      <w:r w:rsidRPr="00A55B9E">
        <w:rPr>
          <w:rFonts w:asciiTheme="majorBidi" w:hAnsiTheme="majorBidi"/>
          <w:b/>
        </w:rPr>
        <w:tab/>
        <w:t>SERIJOS NUMERIS</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rPr>
      </w:pPr>
      <w:r w:rsidRPr="00A55B9E">
        <w:rPr>
          <w:rFonts w:asciiTheme="majorBidi" w:hAnsiTheme="majorBidi"/>
        </w:rPr>
        <w:t>Lot</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t>5.</w:t>
      </w:r>
      <w:r w:rsidRPr="00A55B9E">
        <w:rPr>
          <w:rFonts w:asciiTheme="majorBidi" w:hAnsiTheme="majorBidi"/>
          <w:b/>
        </w:rPr>
        <w:tab/>
        <w:t>KIEKIS (MASĖ, TŪRIS ARBA VIENETAI)</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6.</w:t>
      </w:r>
      <w:r w:rsidRPr="00A55B9E">
        <w:rPr>
          <w:rFonts w:asciiTheme="majorBidi" w:hAnsiTheme="majorBidi"/>
          <w:b/>
          <w:lang w:val="pt-BR"/>
        </w:rPr>
        <w:tab/>
        <w:t>KITA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b/>
          <w:lang w:val="pt-BR"/>
        </w:rPr>
      </w:pPr>
      <w:r w:rsidRPr="00A55B9E">
        <w:rPr>
          <w:rFonts w:asciiTheme="majorBidi" w:hAnsiTheme="majorBidi"/>
          <w:lang w:val="pt-BR"/>
        </w:rPr>
        <w:br w:type="page"/>
      </w:r>
      <w:r w:rsidRPr="00A55B9E">
        <w:rPr>
          <w:rFonts w:asciiTheme="majorBidi" w:hAnsiTheme="majorBidi"/>
          <w:b/>
          <w:lang w:val="pt-BR"/>
        </w:rPr>
        <w:lastRenderedPageBreak/>
        <w:t>MINIMALI INFORMACIJA ANT MAŽŲ VIDINIŲ PAKUOČIŲ</w:t>
      </w: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tabs>
          <w:tab w:val="clear" w:pos="567"/>
        </w:tabs>
        <w:suppressAutoHyphens w:val="0"/>
        <w:rPr>
          <w:rFonts w:asciiTheme="majorBidi" w:hAnsiTheme="majorBidi"/>
          <w:b/>
          <w:lang w:val="pt-BR"/>
        </w:rPr>
      </w:pPr>
      <w:r w:rsidRPr="00A55B9E">
        <w:rPr>
          <w:rFonts w:asciiTheme="majorBidi" w:hAnsiTheme="majorBidi"/>
          <w:b/>
          <w:lang w:val="pt-BR"/>
        </w:rPr>
        <w:t>ETIKETĖ</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1.</w:t>
      </w:r>
      <w:r w:rsidRPr="00A55B9E">
        <w:rPr>
          <w:rFonts w:asciiTheme="majorBidi" w:hAnsiTheme="majorBidi"/>
          <w:b/>
          <w:lang w:val="pt-BR"/>
        </w:rPr>
        <w:tab/>
        <w:t>VAISTINIO PREPARATO PAVADINIMAS IR VARTOJIMO BŪDAS</w:t>
      </w:r>
    </w:p>
    <w:p w:rsidR="006226BC" w:rsidRPr="00A55B9E" w:rsidRDefault="006226BC" w:rsidP="00A55B9E">
      <w:pPr>
        <w:suppressAutoHyphens w:val="0"/>
        <w:rPr>
          <w:rFonts w:asciiTheme="majorBidi" w:hAnsiTheme="majorBidi"/>
          <w:lang w:val="pt-BR"/>
        </w:rPr>
      </w:pPr>
    </w:p>
    <w:p w:rsidR="008333AD" w:rsidRDefault="006226BC" w:rsidP="006226BC">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Norditropin FlexPro 10 mg/1,5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injekcinis tirpalas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Somatropinas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2.</w:t>
      </w:r>
      <w:r w:rsidRPr="00A55B9E">
        <w:rPr>
          <w:rFonts w:asciiTheme="majorBidi" w:hAnsiTheme="majorBidi"/>
          <w:b/>
          <w:lang w:val="pt-BR"/>
        </w:rPr>
        <w:tab/>
        <w:t>VARTOJIMO METODAS</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it-IT"/>
        </w:rPr>
      </w:pPr>
      <w:r w:rsidRPr="00A55B9E">
        <w:rPr>
          <w:rFonts w:asciiTheme="majorBidi" w:hAnsiTheme="majorBidi"/>
          <w:lang w:val="it-IT"/>
        </w:rPr>
        <w:t>Leisti po oda</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it-IT"/>
        </w:rPr>
      </w:pPr>
      <w:r w:rsidRPr="00A55B9E">
        <w:rPr>
          <w:rFonts w:asciiTheme="majorBidi" w:hAnsiTheme="majorBidi"/>
          <w:b/>
          <w:lang w:val="it-IT"/>
        </w:rPr>
        <w:t>3.</w:t>
      </w:r>
      <w:r w:rsidRPr="00A55B9E">
        <w:rPr>
          <w:rFonts w:asciiTheme="majorBidi" w:hAnsiTheme="majorBidi"/>
          <w:b/>
          <w:lang w:val="it-IT"/>
        </w:rPr>
        <w:tab/>
        <w:t>TINKAMUMO LAIKAS</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r w:rsidRPr="00A55B9E">
        <w:rPr>
          <w:rFonts w:asciiTheme="majorBidi" w:hAnsiTheme="majorBidi"/>
          <w:lang w:val="it-IT"/>
        </w:rPr>
        <w:t>EXP: mm/MMMM</w:t>
      </w:r>
    </w:p>
    <w:p w:rsidR="006226BC" w:rsidRPr="00A55B9E" w:rsidRDefault="006226BC" w:rsidP="00A55B9E">
      <w:pPr>
        <w:suppressAutoHyphens w:val="0"/>
        <w:rPr>
          <w:rFonts w:asciiTheme="majorBidi" w:hAnsiTheme="majorBidi"/>
          <w:lang w:val="it-IT"/>
        </w:rPr>
      </w:pPr>
    </w:p>
    <w:p w:rsidR="006226BC" w:rsidRPr="00A55B9E" w:rsidRDefault="006226BC" w:rsidP="00A55B9E">
      <w:pPr>
        <w:suppressAutoHyphens w:val="0"/>
        <w:rPr>
          <w:rFonts w:asciiTheme="majorBidi" w:hAnsiTheme="majorBidi"/>
          <w:lang w:val="it-IT"/>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t>4.</w:t>
      </w:r>
      <w:r w:rsidRPr="00A55B9E">
        <w:rPr>
          <w:rFonts w:asciiTheme="majorBidi" w:hAnsiTheme="majorBidi"/>
          <w:b/>
        </w:rPr>
        <w:tab/>
        <w:t>SERIJOS NUMERIS</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rPr>
      </w:pPr>
      <w:r w:rsidRPr="00A55B9E">
        <w:rPr>
          <w:rFonts w:asciiTheme="majorBidi" w:hAnsiTheme="majorBidi"/>
        </w:rPr>
        <w:t>Lot</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rPr>
      </w:pPr>
      <w:r w:rsidRPr="00A55B9E">
        <w:rPr>
          <w:rFonts w:asciiTheme="majorBidi" w:hAnsiTheme="majorBidi"/>
          <w:b/>
        </w:rPr>
        <w:t>5.</w:t>
      </w:r>
      <w:r w:rsidRPr="00A55B9E">
        <w:rPr>
          <w:rFonts w:asciiTheme="majorBidi" w:hAnsiTheme="majorBidi"/>
          <w:b/>
        </w:rPr>
        <w:tab/>
        <w:t>KIEKIS (MASĖ, TŪRIS ARBA VIENETAI)</w:t>
      </w:r>
    </w:p>
    <w:p w:rsidR="006226BC" w:rsidRPr="00A55B9E" w:rsidRDefault="006226BC" w:rsidP="00A55B9E">
      <w:pPr>
        <w:suppressAutoHyphens w:val="0"/>
        <w:rPr>
          <w:rFonts w:asciiTheme="majorBidi" w:hAnsiTheme="majorBidi"/>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1,5 ml</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pBdr>
          <w:top w:val="single" w:sz="4" w:space="1" w:color="auto"/>
          <w:left w:val="single" w:sz="4" w:space="4" w:color="auto"/>
          <w:bottom w:val="single" w:sz="4" w:space="1" w:color="auto"/>
          <w:right w:val="single" w:sz="4" w:space="4" w:color="auto"/>
        </w:pBdr>
        <w:suppressAutoHyphens w:val="0"/>
        <w:rPr>
          <w:rFonts w:asciiTheme="majorBidi" w:hAnsiTheme="majorBidi"/>
          <w:b/>
          <w:lang w:val="pt-BR"/>
        </w:rPr>
      </w:pPr>
      <w:r w:rsidRPr="00A55B9E">
        <w:rPr>
          <w:rFonts w:asciiTheme="majorBidi" w:hAnsiTheme="majorBidi"/>
          <w:b/>
          <w:lang w:val="pt-BR"/>
        </w:rPr>
        <w:t>6.</w:t>
      </w:r>
      <w:r w:rsidRPr="00A55B9E">
        <w:rPr>
          <w:rFonts w:asciiTheme="majorBidi" w:hAnsiTheme="majorBidi"/>
          <w:b/>
          <w:lang w:val="pt-BR"/>
        </w:rPr>
        <w:tab/>
        <w:t>KITA</w:t>
      </w: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lang w:val="pt-BR"/>
        </w:rPr>
        <w:br w:type="page"/>
      </w:r>
    </w:p>
    <w:p w:rsidR="006226BC" w:rsidRPr="00A55B9E" w:rsidRDefault="006226BC" w:rsidP="00A55B9E">
      <w:pPr>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jc w:val="center"/>
        <w:rPr>
          <w:rFonts w:asciiTheme="majorBidi" w:hAnsiTheme="majorBidi"/>
          <w:b/>
          <w:lang w:val="pt-BR"/>
        </w:rPr>
      </w:pPr>
      <w:r w:rsidRPr="00A55B9E">
        <w:rPr>
          <w:rFonts w:asciiTheme="majorBidi" w:hAnsiTheme="majorBidi"/>
          <w:b/>
          <w:lang w:val="pt-BR"/>
        </w:rPr>
        <w:t>B. PAKUOTĖS LAPELIS</w:t>
      </w:r>
    </w:p>
    <w:p w:rsidR="006226BC" w:rsidRPr="00A55B9E" w:rsidRDefault="006226BC" w:rsidP="00A55B9E">
      <w:pPr>
        <w:tabs>
          <w:tab w:val="clear" w:pos="567"/>
        </w:tabs>
        <w:suppressAutoHyphens w:val="0"/>
        <w:jc w:val="center"/>
        <w:rPr>
          <w:rFonts w:asciiTheme="majorBidi" w:hAnsiTheme="majorBidi"/>
          <w:lang w:val="pt-BR"/>
        </w:rPr>
      </w:pPr>
      <w:r w:rsidRPr="00A55B9E">
        <w:rPr>
          <w:rFonts w:asciiTheme="majorBidi" w:hAnsiTheme="majorBidi"/>
          <w:lang w:val="pt-BR"/>
        </w:rPr>
        <w:br w:type="page"/>
      </w:r>
      <w:r w:rsidRPr="00A55B9E">
        <w:rPr>
          <w:rFonts w:asciiTheme="majorBidi" w:hAnsiTheme="majorBidi"/>
          <w:b/>
          <w:lang w:val="pt-BR"/>
        </w:rPr>
        <w:lastRenderedPageBreak/>
        <w:t>Pakuotės lapelis: informacija vartotojui</w:t>
      </w:r>
    </w:p>
    <w:p w:rsidR="006226BC" w:rsidRPr="00A55B9E" w:rsidRDefault="006226BC" w:rsidP="00A55B9E">
      <w:pPr>
        <w:tabs>
          <w:tab w:val="clear" w:pos="567"/>
        </w:tabs>
        <w:suppressAutoHyphens w:val="0"/>
        <w:jc w:val="center"/>
        <w:rPr>
          <w:rFonts w:asciiTheme="majorBidi" w:hAnsiTheme="majorBidi"/>
          <w:lang w:val="pt-BR"/>
        </w:rPr>
      </w:pPr>
    </w:p>
    <w:p w:rsidR="006226BC" w:rsidRPr="00A55B9E" w:rsidRDefault="006226BC" w:rsidP="00A55B9E">
      <w:pPr>
        <w:tabs>
          <w:tab w:val="clear" w:pos="567"/>
        </w:tabs>
        <w:suppressAutoHyphens w:val="0"/>
        <w:jc w:val="center"/>
        <w:rPr>
          <w:rFonts w:asciiTheme="majorBidi" w:hAnsiTheme="majorBidi"/>
          <w:lang w:val="pt-BR"/>
        </w:rPr>
      </w:pPr>
      <w:r w:rsidRPr="00A55B9E">
        <w:rPr>
          <w:rFonts w:asciiTheme="majorBidi" w:hAnsiTheme="majorBidi"/>
          <w:b/>
          <w:lang w:val="pt-BR"/>
        </w:rPr>
        <w:t>Norditropin FlexPro 5 mg/1,5 ml injekcinis tirpalas užpildytame švirkštiklyje</w:t>
      </w:r>
    </w:p>
    <w:p w:rsidR="006226BC" w:rsidRPr="00A55B9E" w:rsidRDefault="006226BC" w:rsidP="00A55B9E">
      <w:pPr>
        <w:tabs>
          <w:tab w:val="clear" w:pos="567"/>
        </w:tabs>
        <w:suppressAutoHyphens w:val="0"/>
        <w:jc w:val="center"/>
        <w:rPr>
          <w:rFonts w:asciiTheme="majorBidi" w:hAnsiTheme="majorBidi"/>
          <w:lang w:val="pt-BR"/>
        </w:rPr>
      </w:pPr>
      <w:r w:rsidRPr="00A55B9E">
        <w:rPr>
          <w:rFonts w:asciiTheme="majorBidi" w:hAnsiTheme="majorBidi"/>
          <w:lang w:val="pt-BR"/>
        </w:rPr>
        <w:t>Somatropinas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Atidžiai perskaitykite visą šį lapelį, prieš pradėdami vartoti vaistą, nes jame pateikiama Jums svarbi informacija.</w:t>
      </w:r>
    </w:p>
    <w:p w:rsidR="006226BC" w:rsidRPr="00A55B9E" w:rsidRDefault="00EE7D09" w:rsidP="00EE7D09">
      <w:pPr>
        <w:ind w:left="567" w:hanging="567"/>
        <w:rPr>
          <w:lang w:val="pt-BR"/>
        </w:rPr>
      </w:pPr>
      <w:r w:rsidRPr="00102D90">
        <w:rPr>
          <w:lang w:val="pt-BR"/>
        </w:rPr>
        <w:t>•</w:t>
      </w:r>
      <w:r w:rsidRPr="00A55B9E">
        <w:rPr>
          <w:lang w:val="pt-BR"/>
        </w:rPr>
        <w:tab/>
      </w:r>
      <w:r w:rsidR="006226BC" w:rsidRPr="00A55B9E">
        <w:rPr>
          <w:lang w:val="pt-BR"/>
        </w:rPr>
        <w:t>Neišmeskite šio lapelio, nes vėl gali prireikti jį perskaityti.</w:t>
      </w:r>
    </w:p>
    <w:p w:rsidR="006226BC" w:rsidRPr="00A55B9E" w:rsidRDefault="00EE7D09" w:rsidP="00EE7D09">
      <w:pPr>
        <w:ind w:left="567" w:hanging="567"/>
        <w:rPr>
          <w:lang w:val="pt-BR"/>
        </w:rPr>
      </w:pPr>
      <w:r w:rsidRPr="00102D90">
        <w:rPr>
          <w:lang w:val="pt-BR"/>
        </w:rPr>
        <w:t>•</w:t>
      </w:r>
      <w:r w:rsidRPr="00A55B9E">
        <w:rPr>
          <w:lang w:val="pt-BR"/>
        </w:rPr>
        <w:tab/>
      </w:r>
      <w:r w:rsidR="006226BC" w:rsidRPr="00A55B9E">
        <w:rPr>
          <w:lang w:val="pt-BR"/>
        </w:rPr>
        <w:t>Jeigu kiltų daugiau klausimų, kreipkitės į gydytoją arba vaistininką.</w:t>
      </w:r>
    </w:p>
    <w:p w:rsidR="006226BC" w:rsidRPr="00A55B9E" w:rsidRDefault="00EE7D09" w:rsidP="00EE7D09">
      <w:pPr>
        <w:ind w:left="567" w:hanging="567"/>
        <w:rPr>
          <w:lang w:val="pt-BR"/>
        </w:rPr>
      </w:pPr>
      <w:r w:rsidRPr="00102D90">
        <w:rPr>
          <w:lang w:val="pt-BR"/>
        </w:rPr>
        <w:t>•</w:t>
      </w:r>
      <w:r w:rsidRPr="00A55B9E">
        <w:rPr>
          <w:lang w:val="pt-BR"/>
        </w:rPr>
        <w:tab/>
      </w:r>
      <w:r w:rsidR="006226BC" w:rsidRPr="00A55B9E">
        <w:rPr>
          <w:lang w:val="pt-BR"/>
        </w:rPr>
        <w:t>Šis vaistas skirtas tik Jums, todėl kitiems žmonėms jo duoti negalima. Vaistas gali jiems pakenkti (net tiems, kurių ligos požymiai yra tokie patys kaip Jūsų).</w:t>
      </w:r>
    </w:p>
    <w:p w:rsidR="006226BC" w:rsidRPr="00A55B9E" w:rsidRDefault="00EE7D09" w:rsidP="00EE7D09">
      <w:pPr>
        <w:ind w:left="567" w:hanging="567"/>
        <w:rPr>
          <w:lang w:val="pt-BR"/>
        </w:rPr>
      </w:pPr>
      <w:r w:rsidRPr="00102D90">
        <w:rPr>
          <w:lang w:val="pt-BR"/>
        </w:rPr>
        <w:t>•</w:t>
      </w:r>
      <w:r w:rsidRPr="00A55B9E">
        <w:rPr>
          <w:lang w:val="pt-BR"/>
        </w:rPr>
        <w:tab/>
      </w:r>
      <w:r w:rsidR="006226BC" w:rsidRPr="00A55B9E">
        <w:rPr>
          <w:lang w:val="pt-BR"/>
        </w:rPr>
        <w:t>Jeigu pasireiškė šalutinis poveikis (net jeigu jis šiame lapelyje nenurodytas), kreipkitės į gydytoją arba vaistininką. Žr. 4 skyrių.</w:t>
      </w:r>
    </w:p>
    <w:p w:rsidR="006226BC" w:rsidRPr="00A55B9E" w:rsidRDefault="006226BC" w:rsidP="00A55B9E">
      <w:pPr>
        <w:ind w:left="567" w:hanging="567"/>
        <w:rPr>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Apie ką rašoma šiame lapelyje?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EE7D09">
      <w:pPr>
        <w:rPr>
          <w:b/>
          <w:lang w:val="pt-BR"/>
        </w:rPr>
      </w:pPr>
      <w:r w:rsidRPr="00A55B9E">
        <w:rPr>
          <w:b/>
          <w:lang w:val="pt-BR"/>
        </w:rPr>
        <w:t>1.</w:t>
      </w:r>
      <w:r w:rsidRPr="00A55B9E">
        <w:rPr>
          <w:b/>
          <w:lang w:val="pt-BR"/>
        </w:rPr>
        <w:tab/>
        <w:t>Kas yra Norditropin FlexPro ir kam jis vartojamas</w:t>
      </w:r>
    </w:p>
    <w:p w:rsidR="006226BC" w:rsidRPr="00A55B9E" w:rsidRDefault="006226BC" w:rsidP="00EE7D09">
      <w:pPr>
        <w:rPr>
          <w:b/>
          <w:lang w:val="pt-BR"/>
        </w:rPr>
      </w:pPr>
      <w:r w:rsidRPr="00A55B9E">
        <w:rPr>
          <w:b/>
          <w:lang w:val="pt-BR"/>
        </w:rPr>
        <w:t>2.</w:t>
      </w:r>
      <w:r w:rsidRPr="00A55B9E">
        <w:rPr>
          <w:b/>
          <w:lang w:val="pt-BR"/>
        </w:rPr>
        <w:tab/>
        <w:t>Kas žinotina prieš vartojant Norditropin FlexPro</w:t>
      </w:r>
    </w:p>
    <w:p w:rsidR="006226BC" w:rsidRPr="00A55B9E" w:rsidRDefault="006226BC" w:rsidP="00EE7D09">
      <w:pPr>
        <w:rPr>
          <w:b/>
          <w:lang w:val="pt-BR"/>
        </w:rPr>
      </w:pPr>
      <w:r w:rsidRPr="00A55B9E">
        <w:rPr>
          <w:b/>
          <w:lang w:val="pt-BR"/>
        </w:rPr>
        <w:t>3.</w:t>
      </w:r>
      <w:r w:rsidRPr="00A55B9E">
        <w:rPr>
          <w:b/>
          <w:lang w:val="pt-BR"/>
        </w:rPr>
        <w:tab/>
        <w:t>Kaip vartoti Norditropin FlexPro</w:t>
      </w:r>
    </w:p>
    <w:p w:rsidR="006226BC" w:rsidRPr="00A55B9E" w:rsidRDefault="006226BC" w:rsidP="00EE7D09">
      <w:pPr>
        <w:rPr>
          <w:b/>
          <w:lang w:val="pt-BR"/>
        </w:rPr>
      </w:pPr>
      <w:r w:rsidRPr="00A55B9E">
        <w:rPr>
          <w:b/>
          <w:lang w:val="pt-BR"/>
        </w:rPr>
        <w:t>4.</w:t>
      </w:r>
      <w:r w:rsidRPr="00A55B9E">
        <w:rPr>
          <w:b/>
          <w:lang w:val="pt-BR"/>
        </w:rPr>
        <w:tab/>
        <w:t>Galimas šalutinis poveikis</w:t>
      </w:r>
    </w:p>
    <w:p w:rsidR="006226BC" w:rsidRPr="00A55B9E" w:rsidRDefault="006226BC" w:rsidP="00EE7D09">
      <w:pPr>
        <w:rPr>
          <w:b/>
          <w:lang w:val="pt-BR"/>
        </w:rPr>
      </w:pPr>
      <w:r w:rsidRPr="00A55B9E">
        <w:rPr>
          <w:b/>
          <w:lang w:val="pt-BR"/>
        </w:rPr>
        <w:t>5.</w:t>
      </w:r>
      <w:r w:rsidRPr="00A55B9E">
        <w:rPr>
          <w:b/>
          <w:lang w:val="pt-BR"/>
        </w:rPr>
        <w:tab/>
        <w:t>Kaip laikyti Norditropin FlexPro</w:t>
      </w:r>
    </w:p>
    <w:p w:rsidR="006226BC" w:rsidRPr="00A55B9E" w:rsidRDefault="006226BC" w:rsidP="00EE7D09">
      <w:pPr>
        <w:rPr>
          <w:b/>
          <w:lang w:val="pt-BR"/>
        </w:rPr>
      </w:pPr>
      <w:r w:rsidRPr="00A55B9E">
        <w:rPr>
          <w:b/>
          <w:lang w:val="pt-BR"/>
        </w:rPr>
        <w:t>6.</w:t>
      </w:r>
      <w:r w:rsidRPr="00A55B9E">
        <w:rPr>
          <w:b/>
          <w:lang w:val="pt-BR"/>
        </w:rPr>
        <w:tab/>
        <w:t>Pakuotės turinys ir kita informacija</w:t>
      </w:r>
    </w:p>
    <w:p w:rsidR="006226BC" w:rsidRPr="00A55B9E" w:rsidRDefault="006226BC" w:rsidP="00A55B9E">
      <w:pPr>
        <w:tabs>
          <w:tab w:val="clear" w:pos="567"/>
        </w:tabs>
        <w:suppressAutoHyphens w:val="0"/>
        <w:rPr>
          <w:rFonts w:asciiTheme="majorBidi" w:hAnsiTheme="majorBidi"/>
          <w:b/>
          <w:lang w:val="pt-BR"/>
        </w:rPr>
      </w:pPr>
      <w:r w:rsidRPr="00A55B9E">
        <w:rPr>
          <w:rFonts w:asciiTheme="majorBidi" w:hAnsiTheme="majorBidi"/>
          <w:b/>
          <w:lang w:val="pt-BR"/>
        </w:rPr>
        <w:t>Instrukcija, kaip naudotis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5A3B34">
      <w:pPr>
        <w:rPr>
          <w:b/>
          <w:lang w:val="pt-BR"/>
        </w:rPr>
      </w:pPr>
      <w:r w:rsidRPr="00A55B9E">
        <w:rPr>
          <w:b/>
          <w:lang w:val="pt-BR"/>
        </w:rPr>
        <w:t>1.</w:t>
      </w:r>
      <w:r w:rsidRPr="00A55B9E">
        <w:rPr>
          <w:b/>
          <w:lang w:val="pt-BR"/>
        </w:rPr>
        <w:tab/>
        <w:t>Kas yra Norditropin FlexPro ir kam jis vartojamas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veiklioji medžiaga yra biosintetinis žmogaus augimo hormonas, vadinamas somatropinu. Jis yra identiškas natūraliam augimo hormonui, gaminamam žmogaus organizme. Šio hormono vaikams reikia, kad jie galėtų augti, tačiau, suaugusiesiems jis taip pat reikalingas.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Vaikams Norditropin FlexPro vartojamas gydyti augimo sutrikimą:</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jeigu jų organizme augimo hormonas gaminamas nepakankamai arba išvis negaminamas (augimo hormono trūkumas);</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jie serga </w:t>
      </w:r>
      <w:r w:rsidR="006226BC" w:rsidRPr="00E37AD1">
        <w:rPr>
          <w:lang w:val="pt-BR" w:bidi="he-IL"/>
        </w:rPr>
        <w:t>Turner</w:t>
      </w:r>
      <w:r w:rsidR="00EA512C">
        <w:rPr>
          <w:lang w:val="pt-BR" w:bidi="he-IL"/>
        </w:rPr>
        <w:t>io</w:t>
      </w:r>
      <w:r w:rsidR="006226BC" w:rsidRPr="00A55B9E">
        <w:rPr>
          <w:i/>
          <w:lang w:val="pt-BR"/>
        </w:rPr>
        <w:t xml:space="preserve"> </w:t>
      </w:r>
      <w:r w:rsidR="006226BC" w:rsidRPr="00A55B9E">
        <w:rPr>
          <w:lang w:val="pt-BR"/>
        </w:rPr>
        <w:t>sindromu (genetinis sutrikimas, galintis paveikti augimą);</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jeigu jiems susilpnėjusi inkstų veikla;</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jeigu jie yra žemi ir yra gimę maži pagal gestacinį amžių.</w:t>
      </w:r>
    </w:p>
    <w:p w:rsidR="00B926EF" w:rsidRPr="00102D90" w:rsidRDefault="00B926EF" w:rsidP="005A3B34">
      <w:pPr>
        <w:ind w:left="567" w:hanging="567"/>
        <w:rPr>
          <w:lang w:val="pt-BR" w:bidi="he-IL"/>
        </w:rPr>
      </w:pPr>
      <w:r w:rsidRPr="00B926EF">
        <w:rPr>
          <w:lang w:val="pt-BR" w:bidi="he-IL"/>
        </w:rPr>
        <w:t>•</w:t>
      </w:r>
      <w:r w:rsidRPr="00B926EF">
        <w:rPr>
          <w:lang w:val="pt-BR" w:bidi="he-IL"/>
        </w:rPr>
        <w:tab/>
        <w:t>jeigu jie serga Noonan sindromu (genetinis sutrikimas, galintis paveikti augimą).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r w:rsidRPr="00A55B9E">
        <w:rPr>
          <w:rFonts w:asciiTheme="majorBidi" w:hAnsiTheme="majorBidi"/>
          <w:b/>
          <w:lang w:val="pt-BR"/>
        </w:rPr>
        <w:t>Suaugusiesiems Norditropin FlexPro vartojamas augimo hormono pakaitiniam gydymui: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Suaugusiems Norditropin FlexPro vartojamas augimo hormono pakaitiniam gydymui, jei augimo hormono gamyba yra nepakankama nuo vaikystės ar jos nepakankamumas išsivystė dėl naviko, naviko gydymo ar ligos, kuri paveikė augimo hormoną gaminančią liauką. Jeigu vaikystėje gydėtės nuo augimo hormono trūkumo, Jus dar kartą ištirs kai nustosite augti. Jeigu augimo hormono trūkumas pasitvirtins, gydymą reikės tęsti.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suppressAutoHyphens w:val="0"/>
        <w:rPr>
          <w:rFonts w:asciiTheme="majorBidi" w:hAnsiTheme="majorBidi"/>
          <w:lang w:val="pt-BR"/>
        </w:rPr>
      </w:pPr>
      <w:r w:rsidRPr="00A55B9E">
        <w:rPr>
          <w:rFonts w:asciiTheme="majorBidi" w:hAnsiTheme="majorBidi"/>
          <w:b/>
          <w:lang w:val="pt-BR"/>
        </w:rPr>
        <w:t>2.</w:t>
      </w:r>
      <w:r w:rsidRPr="00A55B9E">
        <w:rPr>
          <w:rFonts w:asciiTheme="majorBidi" w:hAnsiTheme="majorBidi"/>
          <w:b/>
          <w:lang w:val="pt-BR"/>
        </w:rPr>
        <w:tab/>
        <w:t>Kas žinotina prieš vartojant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Norditropin FlexPro vartoti negalima:</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yra </w:t>
      </w:r>
      <w:r w:rsidR="006226BC" w:rsidRPr="00A55B9E">
        <w:rPr>
          <w:b/>
          <w:lang w:val="pt-BR"/>
        </w:rPr>
        <w:t xml:space="preserve">alergija </w:t>
      </w:r>
      <w:r w:rsidR="006226BC" w:rsidRPr="00A55B9E">
        <w:rPr>
          <w:lang w:val="pt-BR"/>
        </w:rPr>
        <w:t>somatropinui, fenoliui arba bet kuriai kitai pagalbinei šio vaisto medžiagai (jos išvardytos 6 skyriuje);</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Jums buvo atlikta </w:t>
      </w:r>
      <w:r w:rsidR="006226BC" w:rsidRPr="00A55B9E">
        <w:rPr>
          <w:b/>
          <w:lang w:val="pt-BR"/>
        </w:rPr>
        <w:t>inkstų transplantacija;</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yra </w:t>
      </w:r>
      <w:r w:rsidR="006226BC" w:rsidRPr="00A55B9E">
        <w:rPr>
          <w:b/>
          <w:lang w:val="pt-BR"/>
        </w:rPr>
        <w:t xml:space="preserve">augantis navikas </w:t>
      </w:r>
      <w:r w:rsidR="006226BC" w:rsidRPr="00A55B9E">
        <w:rPr>
          <w:lang w:val="pt-BR"/>
        </w:rPr>
        <w:t>(</w:t>
      </w:r>
      <w:r w:rsidR="006226BC" w:rsidRPr="00A55B9E">
        <w:rPr>
          <w:b/>
          <w:lang w:val="pt-BR"/>
        </w:rPr>
        <w:t>sergate vėžiu</w:t>
      </w:r>
      <w:r w:rsidR="006226BC" w:rsidRPr="00A55B9E">
        <w:rPr>
          <w:lang w:val="pt-BR"/>
        </w:rPr>
        <w:t>). Prieš pradedant gydymą Norditropin FlexPro, navikai turi būti neaktyvūs ir gydymas nuo naviko turi būti visiškai baigtas;</w:t>
      </w:r>
    </w:p>
    <w:p w:rsidR="006226BC" w:rsidRPr="00A55B9E" w:rsidRDefault="005A3B34" w:rsidP="005A3B34">
      <w:pPr>
        <w:ind w:left="567" w:hanging="567"/>
        <w:rPr>
          <w:lang w:val="pt-BR"/>
        </w:rPr>
      </w:pPr>
      <w:r w:rsidRPr="00A55B9E">
        <w:rPr>
          <w:lang w:val="pt-BR"/>
        </w:rPr>
        <w:lastRenderedPageBreak/>
        <w:t>•</w:t>
      </w:r>
      <w:r w:rsidRPr="00A55B9E">
        <w:rPr>
          <w:lang w:val="pt-BR"/>
        </w:rPr>
        <w:tab/>
      </w:r>
      <w:r w:rsidR="006226BC" w:rsidRPr="00A55B9E">
        <w:rPr>
          <w:lang w:val="pt-BR"/>
        </w:rPr>
        <w:t xml:space="preserve">jeigu sergate </w:t>
      </w:r>
      <w:r w:rsidR="006226BC" w:rsidRPr="00A55B9E">
        <w:rPr>
          <w:b/>
          <w:lang w:val="pt-BR"/>
        </w:rPr>
        <w:t>ūmine kritine liga</w:t>
      </w:r>
      <w:r w:rsidR="006226BC" w:rsidRPr="00A55B9E">
        <w:rPr>
          <w:lang w:val="pt-BR"/>
        </w:rPr>
        <w:t>, pvz., Jums atlikta atvira širdies operacija, pilvo operacija, ar Jums buvo daugybinė trauma ar ūmus kvėpavimo nepakankamumas;</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jeigu nustojote augti (užsidarė epifizės) ir Jums nebėra augimo hormono trūkumo.</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Įspėjimai ir atsargumo priemonės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Pasitarkite su gydytoju arba vaistininku, prieš pradėdami vartoti Norditropin FlexPro:</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sergate </w:t>
      </w:r>
      <w:r w:rsidR="006226BC" w:rsidRPr="00A55B9E">
        <w:rPr>
          <w:b/>
          <w:lang w:val="pt-BR"/>
        </w:rPr>
        <w:t>cukriniu diabetu</w:t>
      </w:r>
      <w:r w:rsidR="006226BC" w:rsidRPr="00A55B9E">
        <w:rPr>
          <w:lang w:val="pt-BR"/>
        </w:rPr>
        <w:t>;</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sergate ar sirgote </w:t>
      </w:r>
      <w:r w:rsidR="006226BC" w:rsidRPr="00A55B9E">
        <w:rPr>
          <w:b/>
          <w:lang w:val="pt-BR"/>
        </w:rPr>
        <w:t>vėžiu</w:t>
      </w:r>
      <w:r w:rsidR="006226BC" w:rsidRPr="00A55B9E">
        <w:rPr>
          <w:lang w:val="pt-BR"/>
        </w:rPr>
        <w:t xml:space="preserve"> ar kitos formos </w:t>
      </w:r>
      <w:r w:rsidR="006226BC" w:rsidRPr="00A55B9E">
        <w:rPr>
          <w:b/>
          <w:lang w:val="pt-BR"/>
        </w:rPr>
        <w:t>naviku</w:t>
      </w:r>
      <w:r w:rsidR="006226BC" w:rsidRPr="00A55B9E">
        <w:rPr>
          <w:lang w:val="pt-BR"/>
        </w:rPr>
        <w:t>;</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Jums pasireiškia pasikartojantys </w:t>
      </w:r>
      <w:r w:rsidR="006226BC" w:rsidRPr="00A55B9E">
        <w:rPr>
          <w:b/>
          <w:lang w:val="pt-BR"/>
        </w:rPr>
        <w:t>galvos skausmai, regėjimo sutrikimai, pykinimas</w:t>
      </w:r>
      <w:r w:rsidR="006226BC" w:rsidRPr="00A55B9E">
        <w:rPr>
          <w:lang w:val="pt-BR"/>
        </w:rPr>
        <w:t xml:space="preserve"> ar </w:t>
      </w:r>
      <w:r w:rsidR="006226BC" w:rsidRPr="00A55B9E">
        <w:rPr>
          <w:b/>
          <w:lang w:val="pt-BR"/>
        </w:rPr>
        <w:t>vėmimas</w:t>
      </w:r>
      <w:r w:rsidR="006226BC" w:rsidRPr="00A55B9E">
        <w:rPr>
          <w:lang w:val="pt-BR"/>
        </w:rPr>
        <w:t>;</w:t>
      </w:r>
    </w:p>
    <w:p w:rsidR="006226BC" w:rsidRPr="00A55B9E" w:rsidRDefault="005A3B34" w:rsidP="005A3B34">
      <w:pPr>
        <w:ind w:left="567" w:hanging="567"/>
        <w:rPr>
          <w:lang w:val="pt-BR"/>
        </w:rPr>
      </w:pPr>
      <w:r w:rsidRPr="00A55B9E">
        <w:rPr>
          <w:lang w:val="pt-BR"/>
        </w:rPr>
        <w:t>•</w:t>
      </w:r>
      <w:r w:rsidRPr="00A55B9E">
        <w:rPr>
          <w:lang w:val="pt-BR"/>
        </w:rPr>
        <w:tab/>
      </w:r>
      <w:r w:rsidR="006226BC" w:rsidRPr="00A55B9E">
        <w:rPr>
          <w:lang w:val="pt-BR"/>
        </w:rPr>
        <w:t xml:space="preserve">jeigu Jūsų </w:t>
      </w:r>
      <w:r w:rsidR="006226BC" w:rsidRPr="00A55B9E">
        <w:rPr>
          <w:b/>
          <w:lang w:val="pt-BR"/>
        </w:rPr>
        <w:t>skydliaukės</w:t>
      </w:r>
      <w:r w:rsidR="006226BC" w:rsidRPr="00A55B9E">
        <w:rPr>
          <w:lang w:val="pt-BR"/>
        </w:rPr>
        <w:t xml:space="preserve"> funkcija yra sutrikusi;</w:t>
      </w:r>
    </w:p>
    <w:p w:rsidR="00CD131E" w:rsidRPr="00CD131E" w:rsidRDefault="005A3B34" w:rsidP="00CD131E">
      <w:pPr>
        <w:ind w:left="567" w:hanging="567"/>
        <w:rPr>
          <w:lang w:val="lt-LT" w:bidi="he-IL"/>
        </w:rPr>
      </w:pPr>
      <w:r w:rsidRPr="00102D90">
        <w:rPr>
          <w:lang w:val="pt-BR"/>
        </w:rPr>
        <w:t>•</w:t>
      </w:r>
      <w:r w:rsidRPr="00102D90">
        <w:rPr>
          <w:lang w:val="pt-BR"/>
        </w:rPr>
        <w:tab/>
      </w:r>
      <w:r w:rsidR="00CD131E" w:rsidRPr="00CD131E">
        <w:rPr>
          <w:lang w:val="lt-LT" w:bidi="he-IL"/>
        </w:rPr>
        <w:t xml:space="preserve">greitai augant bet kuriam vaikui stuburas gali išlinkti į šonus (skoliozė). Gydymo Norditropin </w:t>
      </w:r>
      <w:r w:rsidR="00CD131E">
        <w:rPr>
          <w:lang w:val="lt-LT" w:bidi="he-IL"/>
        </w:rPr>
        <w:t>FlexPro</w:t>
      </w:r>
      <w:r w:rsidR="00CD131E" w:rsidRPr="00CD131E">
        <w:rPr>
          <w:lang w:val="lt-LT" w:bidi="he-IL"/>
        </w:rPr>
        <w:t xml:space="preserve"> metu gydytojas patikrins Jus (ar Jūsų vaiką) dėl skoliozės požymių.</w:t>
      </w:r>
    </w:p>
    <w:p w:rsidR="00CD131E" w:rsidRPr="00CD131E" w:rsidRDefault="00CD131E" w:rsidP="00CD131E">
      <w:pPr>
        <w:ind w:left="567" w:hanging="567"/>
        <w:rPr>
          <w:lang w:val="lt-LT" w:bidi="he-IL"/>
        </w:rPr>
      </w:pPr>
      <w:r w:rsidRPr="00CD131E">
        <w:rPr>
          <w:lang w:val="lt-LT" w:bidi="he-IL"/>
        </w:rPr>
        <w:t>•</w:t>
      </w:r>
      <w:r w:rsidRPr="00CD131E">
        <w:rPr>
          <w:lang w:val="lt-LT" w:bidi="he-IL"/>
        </w:rPr>
        <w:tab/>
        <w:t>jeigu Jūs šlūbčiojate arba pradėjote šlūbčioti gydymo augimo hormonu metu, turite apie tai pasakyti savo gydytojui.</w:t>
      </w:r>
    </w:p>
    <w:p w:rsidR="006226BC" w:rsidRPr="00E37AD1" w:rsidRDefault="00CD131E" w:rsidP="00CD131E">
      <w:pPr>
        <w:ind w:left="567" w:hanging="567"/>
        <w:rPr>
          <w:lang w:val="lt-LT" w:bidi="he-IL"/>
        </w:rPr>
      </w:pPr>
      <w:r w:rsidRPr="00CD131E">
        <w:rPr>
          <w:lang w:val="lt-LT" w:bidi="he-IL"/>
        </w:rPr>
        <w:t>•</w:t>
      </w:r>
      <w:r w:rsidRPr="00CD131E">
        <w:rPr>
          <w:lang w:val="lt-LT" w:bidi="he-IL"/>
        </w:rPr>
        <w:tab/>
      </w:r>
      <w:r w:rsidR="006226BC" w:rsidRPr="00E37AD1">
        <w:rPr>
          <w:lang w:val="lt-LT" w:bidi="he-IL"/>
        </w:rPr>
        <w:t xml:space="preserve">jeigu esate </w:t>
      </w:r>
      <w:r w:rsidR="006226BC" w:rsidRPr="00E37AD1">
        <w:rPr>
          <w:b/>
          <w:bCs/>
          <w:lang w:val="lt-LT" w:bidi="he-IL"/>
        </w:rPr>
        <w:t>vyresnis/-ė nei 60 metų</w:t>
      </w:r>
      <w:r w:rsidR="006226BC" w:rsidRPr="00E37AD1">
        <w:rPr>
          <w:lang w:val="lt-LT" w:bidi="he-IL"/>
        </w:rPr>
        <w:t>, arba gydėtės somatropinu būdamas/a suaugęs/usi ilgiau nei 5 metus, kadangi tokių duomenų yra nepakankamai;</w:t>
      </w:r>
    </w:p>
    <w:p w:rsidR="006226BC" w:rsidRPr="00E37AD1" w:rsidRDefault="005A3B34" w:rsidP="005A3B34">
      <w:pPr>
        <w:ind w:left="567" w:hanging="567"/>
        <w:rPr>
          <w:lang w:val="lt-LT" w:bidi="he-IL"/>
        </w:rPr>
      </w:pPr>
      <w:r w:rsidRPr="00E37AD1">
        <w:rPr>
          <w:lang w:val="lt-LT"/>
        </w:rPr>
        <w:t>•</w:t>
      </w:r>
      <w:r w:rsidRPr="00E37AD1">
        <w:rPr>
          <w:lang w:val="lt-LT"/>
        </w:rPr>
        <w:tab/>
      </w:r>
      <w:r w:rsidR="006226BC" w:rsidRPr="00E37AD1">
        <w:rPr>
          <w:lang w:val="lt-LT" w:bidi="he-IL"/>
        </w:rPr>
        <w:t xml:space="preserve">jeigu sergate </w:t>
      </w:r>
      <w:r w:rsidR="006226BC" w:rsidRPr="00E37AD1">
        <w:rPr>
          <w:b/>
          <w:bCs/>
          <w:lang w:val="lt-LT" w:bidi="he-IL"/>
        </w:rPr>
        <w:t>inkstų liga</w:t>
      </w:r>
      <w:r w:rsidR="006226BC" w:rsidRPr="00E37AD1">
        <w:rPr>
          <w:lang w:val="lt-LT" w:bidi="he-IL"/>
        </w:rPr>
        <w:t>, gydytojas turėtų stebėti Jūsų inkstų veiklą.</w:t>
      </w:r>
    </w:p>
    <w:p w:rsidR="006226BC" w:rsidRPr="00E37AD1" w:rsidRDefault="005A3B34" w:rsidP="005A3B34">
      <w:pPr>
        <w:ind w:left="567" w:hanging="567"/>
        <w:rPr>
          <w:lang w:val="lt-LT" w:bidi="he-IL"/>
        </w:rPr>
      </w:pPr>
      <w:r w:rsidRPr="00E37AD1">
        <w:rPr>
          <w:lang w:val="lt-LT"/>
        </w:rPr>
        <w:t>•</w:t>
      </w:r>
      <w:r w:rsidRPr="00E37AD1">
        <w:rPr>
          <w:lang w:val="lt-LT"/>
        </w:rPr>
        <w:tab/>
      </w:r>
      <w:r w:rsidR="006226BC" w:rsidRPr="00E37AD1">
        <w:rPr>
          <w:lang w:val="lt-LT" w:bidi="he-IL"/>
        </w:rPr>
        <w:t xml:space="preserve">Jei Jums taikomas </w:t>
      </w:r>
      <w:r w:rsidR="006226BC" w:rsidRPr="00E37AD1">
        <w:rPr>
          <w:b/>
          <w:bCs/>
          <w:lang w:val="lt-LT" w:bidi="he-IL"/>
        </w:rPr>
        <w:t>pakeičiamasis gydymas glukokortikoidais</w:t>
      </w:r>
      <w:r w:rsidR="006226BC" w:rsidRPr="00E37AD1">
        <w:rPr>
          <w:lang w:val="lt-LT" w:bidi="he-IL"/>
        </w:rPr>
        <w:t>, turėtumėte reguliariai konsultuotis su gydytoju, nes Jums gali prireikti pakoreguoti gliukokortikoidų dozę.</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b/>
          <w:lang w:val="lt-LT"/>
        </w:rPr>
        <w:t>Kiti vaistai ir Norditropin FlexPro</w:t>
      </w: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lang w:val="lt-LT"/>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ar kitų vaistų dozę</w:t>
      </w:r>
      <w:r w:rsidRPr="00E37AD1">
        <w:rPr>
          <w:rFonts w:asciiTheme="majorBidi" w:hAnsiTheme="majorBidi" w:cstheme="majorBidi"/>
          <w:szCs w:val="22"/>
          <w:lang w:val="lt-LT" w:bidi="he-IL"/>
        </w:rPr>
        <w:t>:</w:t>
      </w:r>
    </w:p>
    <w:p w:rsidR="006226BC" w:rsidRPr="00E37AD1" w:rsidRDefault="00A21092" w:rsidP="00A21092">
      <w:pPr>
        <w:ind w:left="567" w:hanging="567"/>
        <w:rPr>
          <w:lang w:val="lt-LT" w:bidi="he-IL"/>
        </w:rPr>
      </w:pPr>
      <w:r w:rsidRPr="00E37AD1">
        <w:rPr>
          <w:lang w:val="lt-LT"/>
        </w:rPr>
        <w:t>•</w:t>
      </w:r>
      <w:r w:rsidRPr="00E37AD1">
        <w:rPr>
          <w:lang w:val="lt-LT"/>
        </w:rPr>
        <w:tab/>
      </w:r>
      <w:r w:rsidR="006226BC" w:rsidRPr="00E37AD1">
        <w:rPr>
          <w:b/>
          <w:bCs/>
          <w:lang w:val="lt-LT" w:bidi="he-IL"/>
        </w:rPr>
        <w:t>gliukokortikoidų</w:t>
      </w:r>
      <w:r w:rsidR="006226BC" w:rsidRPr="00E37AD1">
        <w:rPr>
          <w:lang w:val="lt-LT" w:bidi="he-IL"/>
        </w:rPr>
        <w:t xml:space="preserve"> – jie gali turėti įtakos suaugusių žmonių, vartojančių tuo pačiu metu Norditropin FlexPro ir gliukokortikoidų, ūgiui;</w:t>
      </w:r>
    </w:p>
    <w:p w:rsidR="006226BC" w:rsidRPr="00E37AD1" w:rsidRDefault="00A21092" w:rsidP="00A21092">
      <w:pPr>
        <w:ind w:left="567" w:hanging="567"/>
        <w:rPr>
          <w:lang w:val="lt-LT" w:bidi="he-IL"/>
        </w:rPr>
      </w:pPr>
      <w:r w:rsidRPr="00E37AD1">
        <w:rPr>
          <w:lang w:val="lt-LT"/>
        </w:rPr>
        <w:t>•</w:t>
      </w:r>
      <w:r w:rsidRPr="00E37AD1">
        <w:rPr>
          <w:lang w:val="lt-LT"/>
        </w:rPr>
        <w:tab/>
      </w:r>
      <w:r w:rsidR="006226BC" w:rsidRPr="00E37AD1">
        <w:rPr>
          <w:b/>
          <w:bCs/>
          <w:lang w:val="lt-LT" w:bidi="he-IL"/>
        </w:rPr>
        <w:t xml:space="preserve">ciklosporino </w:t>
      </w:r>
      <w:r w:rsidR="006226BC" w:rsidRPr="00E37AD1">
        <w:rPr>
          <w:lang w:val="lt-LT" w:bidi="he-IL"/>
        </w:rPr>
        <w:t>(imuninę sistemą slopinančių vaistų) – kadangi gali reikėti koreguoti jo dozę;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 xml:space="preserve">insulino </w:t>
      </w:r>
      <w:r w:rsidR="006226BC" w:rsidRPr="00A55B9E">
        <w:rPr>
          <w:lang w:val="it-IT"/>
        </w:rPr>
        <w:t>– gali reikėti koreguoti insulino dozę;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 xml:space="preserve">skydliaukės </w:t>
      </w:r>
      <w:r w:rsidR="006226BC" w:rsidRPr="00A55B9E">
        <w:rPr>
          <w:lang w:val="it-IT"/>
        </w:rPr>
        <w:t>hormono – kadangi gali reikėti koreguoti jo dozę;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 xml:space="preserve">gonadotropino </w:t>
      </w:r>
      <w:r w:rsidR="006226BC" w:rsidRPr="00A55B9E">
        <w:rPr>
          <w:lang w:val="it-IT"/>
        </w:rPr>
        <w:t>(gonadas (lytines liaukas) stimuliuojančio hormono) – kadangi gali reikėti koreguoti jo dozę;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 xml:space="preserve">prieštraukulinių vaistų </w:t>
      </w:r>
      <w:r w:rsidR="006226BC" w:rsidRPr="00A55B9E">
        <w:rPr>
          <w:lang w:val="it-IT"/>
        </w:rPr>
        <w:t>– kadangi gali reikėti koreguoti jų dozę.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 xml:space="preserve">per burną vartojamo </w:t>
      </w:r>
      <w:r w:rsidR="006226BC" w:rsidRPr="00A55B9E">
        <w:rPr>
          <w:b/>
          <w:lang w:val="it-IT"/>
        </w:rPr>
        <w:t>estrogeno</w:t>
      </w:r>
      <w:r w:rsidR="006226BC" w:rsidRPr="00A55B9E">
        <w:rPr>
          <w:lang w:val="it-IT"/>
        </w:rPr>
        <w:t xml:space="preserve"> ar kitų lytinių hormonų.</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Nėštumas ir žindymo laikotarpis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Vaisingoms moterims, nevartojančioms kontraceptinių priemonių, somatropino turinčių preparatų vartoti nepatariama.</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Nėštumas.</w:t>
      </w:r>
      <w:r w:rsidR="006226BC" w:rsidRPr="00A55B9E">
        <w:rPr>
          <w:lang w:val="it-IT"/>
        </w:rPr>
        <w:t xml:space="preserve"> Jeigu pastojote gydymo Norditropin FlexPro laikotarpiu, nutraukite gydymą ir pasitarkite su gydytoju.</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Žindymo laikotarpis.</w:t>
      </w:r>
      <w:r w:rsidR="006226BC" w:rsidRPr="00A55B9E">
        <w:rPr>
          <w:lang w:val="it-IT"/>
        </w:rPr>
        <w:t xml:space="preserve"> Somatropinas gali patekti į motinos pieną, todėl nevartokite Norditropin FlexPro žindymo laikotarpiu.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Vairavimas ir mechanizmų valdymas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Norditropin FlexPro neturi įtakos mechanizmų valdymui ar gebėjimui saugiai vairuoti.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21092">
      <w:pPr>
        <w:rPr>
          <w:b/>
          <w:lang w:val="it-IT"/>
        </w:rPr>
      </w:pPr>
      <w:r w:rsidRPr="00A55B9E">
        <w:rPr>
          <w:b/>
          <w:lang w:val="it-IT"/>
        </w:rPr>
        <w:t>3.</w:t>
      </w:r>
      <w:r w:rsidRPr="00A55B9E">
        <w:rPr>
          <w:b/>
          <w:lang w:val="it-IT"/>
        </w:rPr>
        <w:tab/>
        <w:t>Kaip vartoti Norditropin FlexPro</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Visada vartokite šį vaistą tiksliai, kaip nurodė gydytojas. Jeigu abejojate, kreipkitės į gydytoją arba vaistininką.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Rekomenduojama dozė</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Vaikams dozė priklauso nuo kūno svorio ir kūno paviršiaus ploto. Vėlesniu gyvenimo laikotarpiu dozė priklauso nuo ūgio, svorio, lyties, jautrumo augimo hormonui. Dozė bus koreguojama, kol bus pasiekta Jums reikalinga dozė.</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A21092" w:rsidP="00A21092">
      <w:pPr>
        <w:ind w:left="567" w:hanging="567"/>
        <w:rPr>
          <w:b/>
          <w:lang w:val="it-IT"/>
        </w:rPr>
      </w:pPr>
      <w:r w:rsidRPr="00A55B9E">
        <w:rPr>
          <w:b/>
          <w:lang w:val="it-IT"/>
        </w:rPr>
        <w:lastRenderedPageBreak/>
        <w:t>•</w:t>
      </w:r>
      <w:r w:rsidRPr="00A55B9E">
        <w:rPr>
          <w:b/>
          <w:lang w:val="it-IT"/>
        </w:rPr>
        <w:tab/>
      </w:r>
      <w:r w:rsidR="006226BC" w:rsidRPr="00A55B9E">
        <w:rPr>
          <w:b/>
          <w:lang w:val="it-IT"/>
        </w:rPr>
        <w:t xml:space="preserve">Vaikams, kuriems yra susilpnėjusi augimo hormono gamyba arba trūksta augimo hormono: </w:t>
      </w:r>
    </w:p>
    <w:p w:rsidR="006226BC" w:rsidRPr="00A55B9E" w:rsidRDefault="00A21092" w:rsidP="00A21092">
      <w:pPr>
        <w:ind w:left="567" w:hanging="567"/>
        <w:rPr>
          <w:lang w:val="it-IT"/>
        </w:rPr>
      </w:pPr>
      <w:r w:rsidRPr="00A55B9E">
        <w:rPr>
          <w:lang w:val="it-IT"/>
        </w:rPr>
        <w:tab/>
      </w:r>
      <w:r w:rsidR="006226BC" w:rsidRPr="00A55B9E">
        <w:rPr>
          <w:lang w:val="it-IT"/>
        </w:rPr>
        <w:t>Įprasta dozė yra 0,025</w:t>
      </w:r>
      <w:r w:rsidR="006226BC" w:rsidRPr="00A55B9E">
        <w:rPr>
          <w:lang w:val="it-IT"/>
        </w:rPr>
        <w:noBreakHyphen/>
        <w:t>0,035 mg/kg kūno svorio per parą arba 0,7</w:t>
      </w:r>
      <w:r w:rsidR="006226BC" w:rsidRPr="00A55B9E">
        <w:rPr>
          <w:lang w:val="it-IT"/>
        </w:rPr>
        <w:noBreakHyphen/>
        <w:t>1,0 mg/m</w:t>
      </w:r>
      <w:r w:rsidR="006226BC" w:rsidRPr="00A55B9E">
        <w:rPr>
          <w:vertAlign w:val="superscript"/>
          <w:lang w:val="it-IT"/>
        </w:rPr>
        <w:t>2</w:t>
      </w:r>
      <w:r w:rsidR="006226BC" w:rsidRPr="00A55B9E">
        <w:rPr>
          <w:lang w:val="it-IT"/>
        </w:rPr>
        <w:t xml:space="preserve"> kūno paviršiaus ploto/per parą.</w:t>
      </w:r>
    </w:p>
    <w:p w:rsidR="006226BC" w:rsidRPr="00A55B9E" w:rsidRDefault="00A21092" w:rsidP="00A21092">
      <w:pPr>
        <w:ind w:left="567" w:hanging="567"/>
        <w:rPr>
          <w:rFonts w:asciiTheme="majorBidi" w:hAnsiTheme="majorBidi"/>
          <w:b/>
          <w:lang w:val="it-IT"/>
        </w:rPr>
      </w:pPr>
      <w:r w:rsidRPr="00A55B9E">
        <w:rPr>
          <w:b/>
          <w:lang w:val="it-IT"/>
        </w:rPr>
        <w:t>•</w:t>
      </w:r>
      <w:r w:rsidRPr="00A55B9E">
        <w:rPr>
          <w:b/>
          <w:lang w:val="it-IT"/>
        </w:rPr>
        <w:tab/>
      </w:r>
      <w:r w:rsidR="006226BC" w:rsidRPr="00A55B9E">
        <w:rPr>
          <w:rFonts w:asciiTheme="majorBidi" w:hAnsiTheme="majorBidi"/>
          <w:b/>
          <w:lang w:val="it-IT"/>
        </w:rPr>
        <w:t xml:space="preserve">Vaikams, sergantiems </w:t>
      </w:r>
      <w:r w:rsidR="006226BC" w:rsidRPr="00E37AD1">
        <w:rPr>
          <w:rFonts w:asciiTheme="majorBidi" w:hAnsiTheme="majorBidi" w:cstheme="majorBidi"/>
          <w:b/>
          <w:bCs/>
          <w:szCs w:val="22"/>
          <w:lang w:val="it-IT" w:bidi="he-IL"/>
        </w:rPr>
        <w:t>Turner</w:t>
      </w:r>
      <w:r w:rsidR="00B926EF">
        <w:rPr>
          <w:rFonts w:asciiTheme="majorBidi" w:hAnsiTheme="majorBidi" w:cstheme="majorBidi"/>
          <w:b/>
          <w:bCs/>
          <w:szCs w:val="22"/>
          <w:lang w:val="it-IT" w:bidi="he-IL"/>
        </w:rPr>
        <w:t>io</w:t>
      </w:r>
      <w:r w:rsidR="006226BC" w:rsidRPr="00A55B9E">
        <w:rPr>
          <w:rFonts w:asciiTheme="majorBidi" w:hAnsiTheme="majorBidi"/>
          <w:b/>
          <w:i/>
          <w:lang w:val="it-IT"/>
        </w:rPr>
        <w:t xml:space="preserve"> </w:t>
      </w:r>
      <w:r w:rsidR="006226BC" w:rsidRPr="00A55B9E">
        <w:rPr>
          <w:rFonts w:asciiTheme="majorBidi" w:hAnsiTheme="majorBidi"/>
          <w:b/>
          <w:lang w:val="it-IT"/>
        </w:rPr>
        <w:t>sindromu:</w:t>
      </w:r>
    </w:p>
    <w:p w:rsidR="006226BC" w:rsidRPr="00A55B9E" w:rsidRDefault="00A21092" w:rsidP="00A21092">
      <w:pPr>
        <w:ind w:left="567" w:hanging="567"/>
        <w:rPr>
          <w:rFonts w:asciiTheme="majorBidi" w:hAnsiTheme="majorBidi"/>
          <w:lang w:val="it-IT"/>
        </w:rPr>
      </w:pPr>
      <w:r w:rsidRPr="00A55B9E">
        <w:rPr>
          <w:lang w:val="it-IT"/>
        </w:rPr>
        <w:tab/>
      </w:r>
      <w:r w:rsidR="006226BC" w:rsidRPr="00A55B9E">
        <w:rPr>
          <w:rFonts w:asciiTheme="majorBidi" w:hAnsiTheme="majorBidi"/>
          <w:lang w:val="it-IT"/>
        </w:rPr>
        <w:t>Įprasta dozė yra 0,045</w:t>
      </w:r>
      <w:r w:rsidR="006226BC" w:rsidRPr="00A55B9E">
        <w:rPr>
          <w:rFonts w:asciiTheme="majorBidi" w:hAnsiTheme="majorBidi"/>
          <w:lang w:val="it-IT"/>
        </w:rPr>
        <w:noBreakHyphen/>
        <w:t>0,067 mg/kg kūno svorio per parą arba 1,3</w:t>
      </w:r>
      <w:r w:rsidR="006226BC" w:rsidRPr="00A55B9E">
        <w:rPr>
          <w:rFonts w:asciiTheme="majorBidi" w:hAnsiTheme="majorBidi"/>
          <w:lang w:val="it-IT"/>
        </w:rPr>
        <w:noBreakHyphen/>
        <w:t>2,0 mg/m</w:t>
      </w:r>
      <w:r w:rsidR="006226BC" w:rsidRPr="00A55B9E">
        <w:rPr>
          <w:rFonts w:asciiTheme="majorBidi" w:hAnsiTheme="majorBidi"/>
          <w:vertAlign w:val="superscript"/>
          <w:lang w:val="it-IT"/>
        </w:rPr>
        <w:t>2</w:t>
      </w:r>
      <w:r w:rsidR="006226BC" w:rsidRPr="00A55B9E">
        <w:rPr>
          <w:rFonts w:asciiTheme="majorBidi" w:hAnsiTheme="majorBidi"/>
          <w:lang w:val="it-IT"/>
        </w:rPr>
        <w:t xml:space="preserve"> kūno paviršiaus ploto/per parą.</w:t>
      </w:r>
    </w:p>
    <w:p w:rsidR="006226BC" w:rsidRPr="00A55B9E" w:rsidRDefault="00A21092" w:rsidP="00A21092">
      <w:pPr>
        <w:ind w:left="567" w:hanging="567"/>
        <w:rPr>
          <w:rFonts w:asciiTheme="majorBidi" w:hAnsiTheme="majorBidi"/>
          <w:b/>
          <w:lang w:val="it-IT"/>
        </w:rPr>
      </w:pPr>
      <w:r w:rsidRPr="00A55B9E">
        <w:rPr>
          <w:b/>
          <w:lang w:val="it-IT"/>
        </w:rPr>
        <w:t>•</w:t>
      </w:r>
      <w:r w:rsidRPr="00A55B9E">
        <w:rPr>
          <w:b/>
          <w:lang w:val="it-IT"/>
        </w:rPr>
        <w:tab/>
      </w:r>
      <w:r w:rsidR="006226BC" w:rsidRPr="00A55B9E">
        <w:rPr>
          <w:rFonts w:asciiTheme="majorBidi" w:hAnsiTheme="majorBidi"/>
          <w:b/>
          <w:lang w:val="it-IT"/>
        </w:rPr>
        <w:t>Vaikams, sergantiems inkstų ligomis</w:t>
      </w:r>
      <w:r w:rsidR="00B926EF">
        <w:rPr>
          <w:rFonts w:asciiTheme="majorBidi" w:hAnsiTheme="majorBidi" w:cstheme="majorBidi"/>
          <w:b/>
          <w:bCs/>
          <w:szCs w:val="22"/>
          <w:lang w:val="it-IT" w:bidi="he-IL"/>
        </w:rPr>
        <w:t>:</w:t>
      </w:r>
    </w:p>
    <w:p w:rsidR="006226BC" w:rsidRPr="00A55B9E" w:rsidRDefault="00A21092" w:rsidP="00A21092">
      <w:pPr>
        <w:ind w:left="567" w:hanging="567"/>
        <w:rPr>
          <w:rFonts w:asciiTheme="majorBidi" w:hAnsiTheme="majorBidi"/>
          <w:lang w:val="it-IT"/>
        </w:rPr>
      </w:pPr>
      <w:r w:rsidRPr="00A55B9E">
        <w:rPr>
          <w:lang w:val="it-IT"/>
        </w:rPr>
        <w:tab/>
      </w:r>
      <w:r w:rsidR="006226BC" w:rsidRPr="00A55B9E">
        <w:rPr>
          <w:rFonts w:asciiTheme="majorBidi" w:hAnsiTheme="majorBidi"/>
          <w:lang w:val="it-IT"/>
        </w:rPr>
        <w:t>Įprasta dozė yra 0,050 mg/kg kūno svorio per parą arba 1,4 mg/m</w:t>
      </w:r>
      <w:r w:rsidR="006226BC" w:rsidRPr="00A55B9E">
        <w:rPr>
          <w:rFonts w:asciiTheme="majorBidi" w:hAnsiTheme="majorBidi"/>
          <w:vertAlign w:val="superscript"/>
          <w:lang w:val="it-IT"/>
        </w:rPr>
        <w:t>2</w:t>
      </w:r>
      <w:r w:rsidR="006226BC" w:rsidRPr="00A55B9E">
        <w:rPr>
          <w:rFonts w:asciiTheme="majorBidi" w:hAnsiTheme="majorBidi"/>
          <w:lang w:val="it-IT"/>
        </w:rPr>
        <w:t xml:space="preserve"> kūno paviršiaus ploto/per parą.</w:t>
      </w:r>
    </w:p>
    <w:p w:rsidR="006226BC" w:rsidRPr="00A55B9E" w:rsidRDefault="00A21092" w:rsidP="00A21092">
      <w:pPr>
        <w:ind w:left="567" w:hanging="567"/>
        <w:rPr>
          <w:rFonts w:asciiTheme="majorBidi" w:hAnsiTheme="majorBidi"/>
          <w:b/>
          <w:lang w:val="it-IT"/>
        </w:rPr>
      </w:pPr>
      <w:r w:rsidRPr="00A55B9E">
        <w:rPr>
          <w:b/>
          <w:lang w:val="it-IT"/>
        </w:rPr>
        <w:t>•</w:t>
      </w:r>
      <w:r w:rsidRPr="00A55B9E">
        <w:rPr>
          <w:b/>
          <w:lang w:val="it-IT"/>
        </w:rPr>
        <w:tab/>
      </w:r>
      <w:r w:rsidR="006226BC" w:rsidRPr="00A55B9E">
        <w:rPr>
          <w:rFonts w:asciiTheme="majorBidi" w:hAnsiTheme="majorBidi"/>
          <w:b/>
          <w:lang w:val="it-IT"/>
        </w:rPr>
        <w:t>Vaikams, gimusiems mažiems pagal gestacinį amžių</w:t>
      </w:r>
      <w:r w:rsidR="00B926EF">
        <w:rPr>
          <w:rFonts w:asciiTheme="majorBidi" w:hAnsiTheme="majorBidi" w:cstheme="majorBidi"/>
          <w:b/>
          <w:bCs/>
          <w:szCs w:val="22"/>
          <w:lang w:val="it-IT" w:bidi="he-IL"/>
        </w:rPr>
        <w:t>:</w:t>
      </w:r>
    </w:p>
    <w:p w:rsidR="006226BC" w:rsidRPr="00A55B9E" w:rsidRDefault="00A21092" w:rsidP="00A21092">
      <w:pPr>
        <w:ind w:left="567" w:hanging="567"/>
        <w:rPr>
          <w:rFonts w:asciiTheme="majorBidi" w:hAnsiTheme="majorBidi"/>
          <w:lang w:val="it-IT"/>
        </w:rPr>
      </w:pPr>
      <w:r w:rsidRPr="00A55B9E">
        <w:rPr>
          <w:lang w:val="it-IT"/>
        </w:rPr>
        <w:tab/>
      </w:r>
      <w:r w:rsidR="006226BC" w:rsidRPr="00A55B9E">
        <w:rPr>
          <w:rFonts w:asciiTheme="majorBidi" w:hAnsiTheme="majorBidi"/>
          <w:lang w:val="it-IT"/>
        </w:rPr>
        <w:t>Įprasta dozė yra 0,035 mg/kg kūno svorio per parą arba 1,0 mg/m</w:t>
      </w:r>
      <w:r w:rsidR="006226BC" w:rsidRPr="00A55B9E">
        <w:rPr>
          <w:rFonts w:asciiTheme="majorBidi" w:hAnsiTheme="majorBidi"/>
          <w:vertAlign w:val="superscript"/>
          <w:lang w:val="it-IT"/>
        </w:rPr>
        <w:t>2</w:t>
      </w:r>
      <w:r w:rsidR="006226BC" w:rsidRPr="00A55B9E">
        <w:rPr>
          <w:rFonts w:asciiTheme="majorBidi" w:hAnsiTheme="majorBidi"/>
          <w:lang w:val="it-IT"/>
        </w:rPr>
        <w:t xml:space="preserve"> kūno paviršiaus ploto/per parą, kol bus pasiektas galutinis ūgis. (Klinikiniuose tyrimuose žemiems vaikams, gimusiems mažiems pagal gestacinį amžių, iki pasiekiant galutinį ūgį, buvo skiriamos 0,033 ir 0,067 mg/kg kūno svorio per parą vaisto dozės).</w:t>
      </w:r>
    </w:p>
    <w:p w:rsidR="00B926EF" w:rsidRPr="00E37AD1" w:rsidRDefault="00B926EF" w:rsidP="00B926EF">
      <w:pPr>
        <w:ind w:left="567" w:hanging="567"/>
        <w:rPr>
          <w:rFonts w:asciiTheme="majorBidi" w:hAnsiTheme="majorBidi" w:cstheme="majorBidi"/>
          <w:b/>
          <w:bCs/>
          <w:szCs w:val="22"/>
          <w:lang w:val="it-IT" w:bidi="he-IL"/>
        </w:rPr>
      </w:pPr>
      <w:r w:rsidRPr="00E37AD1">
        <w:rPr>
          <w:rFonts w:asciiTheme="majorBidi" w:hAnsiTheme="majorBidi" w:cstheme="majorBidi"/>
          <w:b/>
          <w:bCs/>
          <w:szCs w:val="22"/>
          <w:lang w:val="it-IT" w:bidi="he-IL"/>
        </w:rPr>
        <w:t>•</w:t>
      </w:r>
      <w:r w:rsidRPr="00E37AD1">
        <w:rPr>
          <w:rFonts w:asciiTheme="majorBidi" w:hAnsiTheme="majorBidi" w:cstheme="majorBidi"/>
          <w:b/>
          <w:bCs/>
          <w:szCs w:val="22"/>
          <w:lang w:val="it-IT" w:bidi="he-IL"/>
        </w:rPr>
        <w:tab/>
        <w:t xml:space="preserve">Vaikams, sergantiems Noonan sindromu: </w:t>
      </w:r>
    </w:p>
    <w:p w:rsidR="00B926EF" w:rsidRDefault="00B926EF" w:rsidP="00B926EF">
      <w:pPr>
        <w:ind w:left="567" w:hanging="567"/>
        <w:rPr>
          <w:rFonts w:asciiTheme="majorBidi" w:hAnsiTheme="majorBidi" w:cstheme="majorBidi"/>
          <w:szCs w:val="22"/>
          <w:lang w:val="it-IT" w:bidi="he-IL"/>
        </w:rPr>
      </w:pPr>
      <w:r w:rsidRPr="00B926EF">
        <w:rPr>
          <w:rFonts w:asciiTheme="majorBidi" w:hAnsiTheme="majorBidi" w:cstheme="majorBidi"/>
          <w:szCs w:val="22"/>
          <w:lang w:val="it-IT" w:bidi="he-IL"/>
        </w:rPr>
        <w:tab/>
        <w:t>Įprasta dozė yra 0,066 mg/kg kūno svorio/per parą, tačiau, gydytojas gali nuspęsti, kad pakanka 0,033 mg/kg kūno svorio/per parą dozės.</w:t>
      </w:r>
    </w:p>
    <w:p w:rsidR="00B926EF" w:rsidRPr="00102D90" w:rsidRDefault="00B926EF" w:rsidP="00B926EF">
      <w:pPr>
        <w:ind w:left="567" w:hanging="567"/>
        <w:rPr>
          <w:rFonts w:asciiTheme="majorBidi" w:hAnsiTheme="majorBidi" w:cstheme="majorBidi"/>
          <w:szCs w:val="22"/>
          <w:lang w:val="it-IT" w:bidi="he-IL"/>
        </w:rPr>
      </w:pPr>
    </w:p>
    <w:p w:rsidR="006226BC" w:rsidRPr="00A55B9E" w:rsidRDefault="00A21092" w:rsidP="00A21092">
      <w:pPr>
        <w:ind w:left="567" w:hanging="567"/>
        <w:rPr>
          <w:rFonts w:asciiTheme="majorBidi" w:hAnsiTheme="majorBidi"/>
          <w:b/>
          <w:lang w:val="it-IT"/>
        </w:rPr>
      </w:pPr>
      <w:r w:rsidRPr="00A55B9E">
        <w:rPr>
          <w:lang w:val="it-IT"/>
        </w:rPr>
        <w:t>•</w:t>
      </w:r>
      <w:r w:rsidRPr="00A55B9E">
        <w:rPr>
          <w:lang w:val="it-IT"/>
        </w:rPr>
        <w:tab/>
      </w:r>
      <w:r w:rsidR="006226BC" w:rsidRPr="00A55B9E">
        <w:rPr>
          <w:rFonts w:asciiTheme="majorBidi" w:hAnsiTheme="majorBidi"/>
          <w:b/>
          <w:lang w:val="it-IT"/>
        </w:rPr>
        <w:t>Suaugusiesiems, esant augimo hormono gamybos nepakankamumui arba augimo hormono trūkumui</w:t>
      </w:r>
    </w:p>
    <w:p w:rsidR="006226BC" w:rsidRPr="00A55B9E" w:rsidRDefault="00A21092" w:rsidP="00A21092">
      <w:pPr>
        <w:ind w:left="567" w:hanging="567"/>
        <w:rPr>
          <w:rFonts w:asciiTheme="majorBidi" w:hAnsiTheme="majorBidi"/>
          <w:lang w:val="it-IT"/>
        </w:rPr>
      </w:pPr>
      <w:r w:rsidRPr="00A55B9E">
        <w:rPr>
          <w:lang w:val="it-IT"/>
        </w:rPr>
        <w:tab/>
      </w:r>
      <w:r w:rsidR="006226BC" w:rsidRPr="00A55B9E">
        <w:rPr>
          <w:rFonts w:asciiTheme="majorBidi" w:hAnsiTheme="majorBidi"/>
          <w:lang w:val="it-IT"/>
        </w:rPr>
        <w:t>Jeigu nustojus augti augimo hormono trūkumas išlieka, gydymą reikia tęsti. Įprastai pradinė dozė yra 0,2</w:t>
      </w:r>
      <w:r w:rsidR="006226BC" w:rsidRPr="00A55B9E">
        <w:rPr>
          <w:rFonts w:asciiTheme="majorBidi" w:hAnsiTheme="majorBidi"/>
          <w:lang w:val="it-IT"/>
        </w:rPr>
        <w:noBreakHyphen/>
        <w:t>0,5 mg/per parą. Dozę reikės koreguoti, kol bus pasiekta Jums tinkama dozė. Jeigu Jums augimo hormono trūkumas prasidėjo suaugusiame amžiuje, įprastai pradinė dozė yra 0,1</w:t>
      </w:r>
      <w:r w:rsidR="006226BC" w:rsidRPr="00A55B9E">
        <w:rPr>
          <w:rFonts w:asciiTheme="majorBidi" w:hAnsiTheme="majorBidi"/>
          <w:lang w:val="it-IT"/>
        </w:rPr>
        <w:noBreakHyphen/>
        <w:t>0,3 mg/per parą. Dozę gydytojas didins kas mėnesį, iki bus pasiekta Jums reikalinga dozė. Paprastai didžiausia dozė yra 1,0 mg/per parą.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Kada vartoti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Leiskite vaisto paros dozę po oda kiekvieną vakarą prieš eidami miegoti.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Kaip vartoti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Norditropin FlexPro tirpalas tiekiamas vienkartiniame daugiadoziame 1,5 ml užpildytame švirkštiklyje.</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Išsami instrukcija, kaip naudotis Norditropin FlexPro, pateikta kitoje informacinio lapelio pusėje. Žemiau išvardinti svarbiausi instrukcijos punktai:</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Kiekvienąkart, prieš pradėdami naudoti naują Norditropin FlexPro, patikrinkite švirkštiklį vieną ar du kartus apversdami aukštyn dugnu. Nenaudokite švirkštiklio, jeigu augimo hormono injekcinis tirpalas yra drumstas ar jo spalva pakito (žr. pav. A).</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Norditropin FlexPro švirkštiklis yra skirtas naudoti kartu su vienkartinėmis NovoFine ar NovoTwist adatomis, kurių ilgis neviršija 8 mm.</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Kiekvienai injekcijai visuomet naudokite naują adatą.</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Keiskite injekcijos vietą, kad nepažeistumėte odos.</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Prieš pirmą injekciją patikrinkite augimo hormono tekėjimą iš Norditropin FlexPro, kad įsitikintumėte ar nustatyta dozė yra teisinga ir nesuleistumėte oro. Nenaudokite švirkštiklio, jeigu ant adatos galiuko nepasirodo augimo hormono lašas (žr. pav. nuo E iki G).</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Nesidalinkite savo Norditropin FlexPro švirkštikliu su kitais.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Kaip ilgai reikia vartoti vaistą</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 xml:space="preserve">Vaikams dėl augimo sutrikimo, sukelto </w:t>
      </w:r>
      <w:r w:rsidR="006226BC" w:rsidRPr="00E37AD1">
        <w:rPr>
          <w:lang w:val="it-IT" w:bidi="he-IL"/>
        </w:rPr>
        <w:t>Turner</w:t>
      </w:r>
      <w:r w:rsidR="00B926EF">
        <w:rPr>
          <w:lang w:val="it-IT" w:bidi="he-IL"/>
        </w:rPr>
        <w:t>io</w:t>
      </w:r>
      <w:r w:rsidR="006226BC" w:rsidRPr="00A55B9E">
        <w:rPr>
          <w:i/>
          <w:lang w:val="it-IT"/>
        </w:rPr>
        <w:t xml:space="preserve"> </w:t>
      </w:r>
      <w:r w:rsidR="006226BC" w:rsidRPr="00A55B9E">
        <w:rPr>
          <w:lang w:val="it-IT"/>
        </w:rPr>
        <w:t>sindromo, inkstų ligos</w:t>
      </w:r>
      <w:r w:rsidR="00B926EF">
        <w:rPr>
          <w:lang w:val="it-IT" w:bidi="he-IL"/>
        </w:rPr>
        <w:t>,</w:t>
      </w:r>
      <w:r w:rsidR="006226BC" w:rsidRPr="00A55B9E">
        <w:rPr>
          <w:lang w:val="it-IT"/>
        </w:rPr>
        <w:t xml:space="preserve"> gimėte mažo ūgio pagal gestacinį amžių</w:t>
      </w:r>
      <w:r w:rsidR="00B926EF">
        <w:rPr>
          <w:lang w:val="it-IT" w:bidi="he-IL"/>
        </w:rPr>
        <w:t xml:space="preserve"> </w:t>
      </w:r>
      <w:r w:rsidR="00B926EF" w:rsidRPr="00B926EF">
        <w:rPr>
          <w:lang w:val="it-IT" w:bidi="he-IL"/>
        </w:rPr>
        <w:t>ar sukelto Noonan sindromo</w:t>
      </w:r>
      <w:r w:rsidR="00B926EF">
        <w:rPr>
          <w:lang w:val="it-IT" w:bidi="he-IL"/>
        </w:rPr>
        <w:t>:</w:t>
      </w:r>
      <w:r w:rsidR="006226BC" w:rsidRPr="00A55B9E">
        <w:rPr>
          <w:lang w:val="it-IT"/>
        </w:rPr>
        <w:t xml:space="preserve"> gydytojas rekomenduos gydymą tęsti tol, kol nustosite augę.</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lang w:val="it-IT"/>
        </w:rPr>
        <w:t>Esant augimo hormono trūkumui</w:t>
      </w:r>
      <w:r w:rsidR="006226BC" w:rsidRPr="00A55B9E">
        <w:rPr>
          <w:b/>
          <w:lang w:val="it-IT"/>
        </w:rPr>
        <w:t xml:space="preserve"> </w:t>
      </w:r>
      <w:r w:rsidR="006226BC" w:rsidRPr="00A55B9E">
        <w:rPr>
          <w:lang w:val="it-IT"/>
        </w:rPr>
        <w:t>vaikams ar paaugliams, gydytojas rekomenduos Jums gydymą Norditropin FlexPro tęsti ir suaugusiame amžiuje.</w:t>
      </w:r>
    </w:p>
    <w:p w:rsidR="00B926EF" w:rsidRDefault="00B926EF" w:rsidP="00A21092">
      <w:pPr>
        <w:ind w:left="567" w:hanging="567"/>
        <w:rPr>
          <w:lang w:val="it-IT"/>
        </w:rPr>
      </w:pPr>
    </w:p>
    <w:p w:rsidR="006226BC" w:rsidRPr="00A55B9E" w:rsidRDefault="006226BC" w:rsidP="00A21092">
      <w:pPr>
        <w:ind w:left="567" w:hanging="567"/>
        <w:rPr>
          <w:lang w:val="it-IT"/>
        </w:rPr>
      </w:pPr>
      <w:r w:rsidRPr="00A55B9E">
        <w:rPr>
          <w:lang w:val="it-IT"/>
        </w:rPr>
        <w:t>Nenutraukite gydymo Norditropin FlexPro prieš tai nepasitarę su gydytoju.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Ką daryti pavartojus per didelę Norditropin FlexPro dozę?</w:t>
      </w:r>
    </w:p>
    <w:p w:rsidR="006226BC" w:rsidRPr="00A55B9E" w:rsidRDefault="006226BC" w:rsidP="00A55B9E">
      <w:pPr>
        <w:rPr>
          <w:lang w:val="it-IT"/>
        </w:rPr>
      </w:pPr>
      <w:r w:rsidRPr="00A55B9E">
        <w:rPr>
          <w:lang w:val="it-IT"/>
        </w:rPr>
        <w:lastRenderedPageBreak/>
        <w:t xml:space="preserve">Jeigu suleidote per daug somatropino, </w:t>
      </w:r>
      <w:r w:rsidRPr="00A55B9E">
        <w:rPr>
          <w:b/>
          <w:lang w:val="it-IT"/>
        </w:rPr>
        <w:t>kreipkitės į gydytoją</w:t>
      </w:r>
      <w:r w:rsidRPr="00A55B9E">
        <w:rPr>
          <w:lang w:val="it-IT"/>
        </w:rPr>
        <w:t>. Jeigu vartojote per daug vaisto ilgą laiką, Jums gali pasireikšti nenormalus augimas bei pasikeisti veido bruožai.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Pamiršus pavartoti Norditropin FlexPro</w:t>
      </w:r>
    </w:p>
    <w:p w:rsidR="006226BC" w:rsidRPr="00A55B9E" w:rsidRDefault="006226BC" w:rsidP="00A55B9E">
      <w:pPr>
        <w:rPr>
          <w:lang w:val="it-IT"/>
        </w:rPr>
      </w:pPr>
      <w:r w:rsidRPr="00A55B9E">
        <w:rPr>
          <w:lang w:val="it-IT"/>
        </w:rPr>
        <w:t xml:space="preserve">Jeigu pamiršote susileisti vaisto, vartokite sekančią dozę kaip įprasta. </w:t>
      </w:r>
      <w:r w:rsidRPr="00A55B9E">
        <w:rPr>
          <w:b/>
          <w:lang w:val="it-IT"/>
        </w:rPr>
        <w:t xml:space="preserve">Negalima vartoti dvigubos dozės </w:t>
      </w:r>
      <w:r w:rsidRPr="00A55B9E">
        <w:rPr>
          <w:lang w:val="it-IT"/>
        </w:rPr>
        <w:t>norint kompensuoti praleistą.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Nustojus vartoti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Nenutraukite gydymo Norditropin FlexPro prieš tai nepasitarę su gydytoju.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Jeigu kiltų daugiau klausimų dėl šio vaisto vartojimo, kreipkitės į gydytoją arba vaistininką.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21092">
      <w:pPr>
        <w:rPr>
          <w:b/>
          <w:lang w:val="it-IT"/>
        </w:rPr>
      </w:pPr>
      <w:r w:rsidRPr="00A55B9E">
        <w:rPr>
          <w:b/>
          <w:lang w:val="it-IT"/>
        </w:rPr>
        <w:t>4.</w:t>
      </w:r>
      <w:r w:rsidRPr="00A55B9E">
        <w:rPr>
          <w:b/>
          <w:lang w:val="it-IT"/>
        </w:rPr>
        <w:tab/>
        <w:t>Galimas šalutinis poveikis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Šis vaistas, kaip ir visi kiti, gali sukelti šalutinį poveikį, nors jis pasireiškia ne visiems žmonėms.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Poveikis vaikams ir suaugusiesiems </w:t>
      </w:r>
      <w:r w:rsidRPr="00A55B9E">
        <w:rPr>
          <w:rFonts w:asciiTheme="majorBidi" w:hAnsiTheme="majorBidi"/>
          <w:lang w:val="pt-BR"/>
        </w:rPr>
        <w:t>(dažnis nežinomas):</w:t>
      </w:r>
    </w:p>
    <w:p w:rsidR="006226BC" w:rsidRPr="00A55B9E" w:rsidRDefault="00A21092" w:rsidP="00A21092">
      <w:pPr>
        <w:ind w:left="567" w:hanging="567"/>
        <w:rPr>
          <w:lang w:val="pt-BR"/>
        </w:rPr>
      </w:pPr>
      <w:r w:rsidRPr="00A55B9E">
        <w:rPr>
          <w:lang w:val="pt-BR"/>
        </w:rPr>
        <w:t>•</w:t>
      </w:r>
      <w:r w:rsidRPr="00A55B9E">
        <w:rPr>
          <w:lang w:val="pt-BR"/>
        </w:rPr>
        <w:tab/>
      </w:r>
      <w:r w:rsidR="006226BC" w:rsidRPr="00A55B9E">
        <w:rPr>
          <w:b/>
          <w:lang w:val="pt-BR"/>
        </w:rPr>
        <w:t>bėrimas; švokštimas; akies vokų, veido ar lūpų patinimas; kolapsas</w:t>
      </w:r>
      <w:r w:rsidR="006226BC" w:rsidRPr="00A55B9E">
        <w:rPr>
          <w:lang w:val="pt-BR"/>
        </w:rPr>
        <w:t>. Tai gali būti alerginės reakcijos požymiai;</w:t>
      </w:r>
    </w:p>
    <w:p w:rsidR="006226BC" w:rsidRPr="00A55B9E" w:rsidRDefault="00A21092" w:rsidP="00A21092">
      <w:pPr>
        <w:ind w:left="567" w:hanging="567"/>
        <w:rPr>
          <w:lang w:val="it-IT"/>
        </w:rPr>
      </w:pPr>
      <w:r w:rsidRPr="00A55B9E">
        <w:rPr>
          <w:lang w:val="pt-BR"/>
        </w:rPr>
        <w:t>•</w:t>
      </w:r>
      <w:r w:rsidRPr="00A55B9E">
        <w:rPr>
          <w:lang w:val="pt-BR"/>
        </w:rPr>
        <w:tab/>
      </w:r>
      <w:r w:rsidR="006226BC" w:rsidRPr="00A55B9E">
        <w:rPr>
          <w:b/>
          <w:lang w:val="pt-BR"/>
        </w:rPr>
        <w:t>galvos skausmas, regėjimo sutrikimas, pykinimas</w:t>
      </w:r>
      <w:r w:rsidR="006226BC" w:rsidRPr="00A55B9E">
        <w:rPr>
          <w:lang w:val="pt-BR"/>
        </w:rPr>
        <w:t xml:space="preserve"> ir </w:t>
      </w:r>
      <w:r w:rsidR="006226BC" w:rsidRPr="00A55B9E">
        <w:rPr>
          <w:b/>
          <w:lang w:val="pt-BR"/>
        </w:rPr>
        <w:t>vėmimas</w:t>
      </w:r>
      <w:r w:rsidR="006226BC" w:rsidRPr="00A55B9E">
        <w:rPr>
          <w:lang w:val="pt-BR"/>
        </w:rPr>
        <w:t xml:space="preserve">. </w:t>
      </w:r>
      <w:r w:rsidR="006226BC" w:rsidRPr="00A55B9E">
        <w:rPr>
          <w:lang w:val="it-IT"/>
        </w:rPr>
        <w:t>Tai gali būti padidėjusio spaudimo smegenyse požymiai;</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tiroksino kiekio serume</w:t>
      </w:r>
      <w:r w:rsidR="006226BC" w:rsidRPr="00A55B9E">
        <w:rPr>
          <w:lang w:val="it-IT"/>
        </w:rPr>
        <w:t xml:space="preserve"> sumažėjimas;</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hiperglikemija</w:t>
      </w:r>
      <w:r w:rsidR="006226BC" w:rsidRPr="00A55B9E">
        <w:rPr>
          <w:lang w:val="it-IT"/>
        </w:rPr>
        <w:t xml:space="preserve"> (gliukozės kiekio kraujyje padidėjimas).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 xml:space="preserve">Jeigu pasireiškė bent vienas iš šių požymių, </w:t>
      </w:r>
      <w:r w:rsidRPr="00A55B9E">
        <w:rPr>
          <w:rFonts w:asciiTheme="majorBidi" w:hAnsiTheme="majorBidi"/>
          <w:b/>
          <w:lang w:val="it-IT"/>
        </w:rPr>
        <w:t>skubiai susisiekite su gydytoju</w:t>
      </w:r>
      <w:r w:rsidRPr="00A55B9E">
        <w:rPr>
          <w:rFonts w:asciiTheme="majorBidi" w:hAnsiTheme="majorBidi"/>
          <w:lang w:val="it-IT"/>
        </w:rPr>
        <w:t>. Nutraukite Norditropin FlexPro vartojimą, kol gydytojas Jums vėl leis vartoti šį vaistą.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Retais atvejais gydymo Norditropin metu gali susidaryti antikūnai prieš somatropiną.</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Pastebėta kepenų fermentų kiekio kraujyje padidėjimo atvejų.</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Taip pat pacientams, gydytiems somatropinu (Norditropin FlexPro veiklioji medžiaga) pastebėtas leukemijos atsiradimas bei smegenų auglio recidyvas, tačiau somatropino įtaka nenustatyta. Jei manote, kad sergate kuria nors iš šių ligų, pasakykite gydytojui.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Kiti šalutinio poveikio reiškiniai, kurie gali pasireikšti vaikams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 xml:space="preserve">Nedažni </w:t>
      </w:r>
      <w:r w:rsidRPr="00A55B9E">
        <w:rPr>
          <w:rFonts w:asciiTheme="majorBidi" w:hAnsiTheme="majorBidi"/>
          <w:lang w:val="it-IT"/>
        </w:rPr>
        <w:t>(gali pasireikšti mažiau negu 1 iš 100 vaikų):</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galvos skausmas</w:t>
      </w:r>
      <w:r w:rsidR="006226BC" w:rsidRPr="00A55B9E">
        <w:rPr>
          <w:lang w:val="it-IT"/>
        </w:rPr>
        <w:t>;</w:t>
      </w:r>
    </w:p>
    <w:p w:rsidR="006226BC" w:rsidRPr="00A55B9E" w:rsidRDefault="00A21092" w:rsidP="00A21092">
      <w:pPr>
        <w:ind w:left="567" w:hanging="567"/>
        <w:rPr>
          <w:lang w:val="it-IT"/>
        </w:rPr>
      </w:pPr>
      <w:r w:rsidRPr="00A55B9E">
        <w:rPr>
          <w:lang w:val="it-IT"/>
        </w:rPr>
        <w:t>•</w:t>
      </w:r>
      <w:r w:rsidRPr="00A55B9E">
        <w:rPr>
          <w:lang w:val="it-IT"/>
        </w:rPr>
        <w:tab/>
      </w:r>
      <w:r w:rsidR="006226BC" w:rsidRPr="00A55B9E">
        <w:rPr>
          <w:b/>
          <w:lang w:val="it-IT"/>
        </w:rPr>
        <w:t>paraudimas</w:t>
      </w:r>
      <w:r w:rsidR="006226BC" w:rsidRPr="00A55B9E">
        <w:rPr>
          <w:lang w:val="it-IT"/>
        </w:rPr>
        <w:t>, niežėjimas ir skausmas injekcijos vietoje.</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 xml:space="preserve">Reti </w:t>
      </w:r>
      <w:r w:rsidRPr="00A55B9E">
        <w:rPr>
          <w:rFonts w:asciiTheme="majorBidi" w:hAnsiTheme="majorBidi"/>
          <w:lang w:val="it-IT"/>
        </w:rPr>
        <w:t>(gali pasireikšti mažiau negu 1 iš 1000 vaikų):</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išbėrimas</w:t>
      </w:r>
      <w:r w:rsidR="006226BC" w:rsidRPr="00A55B9E">
        <w:rPr>
          <w:lang w:val="it-IT"/>
        </w:rPr>
        <w:t>;</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raumenų</w:t>
      </w:r>
      <w:r w:rsidR="006226BC" w:rsidRPr="00A55B9E">
        <w:rPr>
          <w:lang w:val="it-IT"/>
        </w:rPr>
        <w:t xml:space="preserve"> ir sąnarių skausmas;</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rankų</w:t>
      </w:r>
      <w:r w:rsidR="006226BC" w:rsidRPr="00A55B9E">
        <w:rPr>
          <w:lang w:val="it-IT"/>
        </w:rPr>
        <w:t xml:space="preserve"> ir pėdų </w:t>
      </w:r>
      <w:r w:rsidR="006226BC" w:rsidRPr="00A55B9E">
        <w:rPr>
          <w:b/>
          <w:lang w:val="it-IT"/>
        </w:rPr>
        <w:t>patinimas</w:t>
      </w:r>
      <w:r w:rsidR="006226BC" w:rsidRPr="00A55B9E">
        <w:rPr>
          <w:lang w:val="it-IT"/>
        </w:rPr>
        <w:t xml:space="preserve"> dėl skysčių susilaikymo.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 xml:space="preserve">Retais atvejais Norditropin FlexPro gydomiems vaikams gali pasireikšti šlaunies, kelio skausmas ar šlubčiojimas. Šiuos simptomus gali sukelti </w:t>
      </w:r>
      <w:r w:rsidRPr="00A55B9E">
        <w:rPr>
          <w:rFonts w:asciiTheme="majorBidi" w:hAnsiTheme="majorBidi"/>
          <w:i/>
          <w:lang w:val="it-IT"/>
        </w:rPr>
        <w:t xml:space="preserve">Legg-Calvé-Perthes </w:t>
      </w:r>
      <w:r w:rsidRPr="00A55B9E">
        <w:rPr>
          <w:rFonts w:asciiTheme="majorBidi" w:hAnsiTheme="majorBidi"/>
          <w:lang w:val="it-IT"/>
        </w:rPr>
        <w:t>liga (šlaunikaulio galvutės liga) ar šlaunikaulio galvutės epifizės poslinkis (</w:t>
      </w:r>
      <w:r w:rsidRPr="00A55B9E">
        <w:rPr>
          <w:rFonts w:asciiTheme="majorBidi" w:hAnsiTheme="majorBidi"/>
          <w:i/>
          <w:lang w:val="it-IT"/>
        </w:rPr>
        <w:t>kaulo galas pasislenka nuo kremzlės</w:t>
      </w:r>
      <w:r w:rsidRPr="00A55B9E">
        <w:rPr>
          <w:rFonts w:asciiTheme="majorBidi" w:hAnsiTheme="majorBidi"/>
          <w:lang w:val="it-IT"/>
        </w:rPr>
        <w:t>), o nebūtinai Norditropin FlexPro.</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 xml:space="preserve">Klinikinių tyrimų metu pastebėti keli atvejai, kuomet vaikams, sergantiems </w:t>
      </w:r>
      <w:r w:rsidRPr="00E37AD1">
        <w:rPr>
          <w:rFonts w:asciiTheme="majorBidi" w:hAnsiTheme="majorBidi" w:cstheme="majorBidi"/>
          <w:b/>
          <w:bCs/>
          <w:szCs w:val="22"/>
          <w:lang w:val="it-IT" w:bidi="he-IL"/>
        </w:rPr>
        <w:t>Turner</w:t>
      </w:r>
      <w:r w:rsidR="00B926EF">
        <w:rPr>
          <w:rFonts w:asciiTheme="majorBidi" w:hAnsiTheme="majorBidi" w:cstheme="majorBidi"/>
          <w:b/>
          <w:bCs/>
          <w:szCs w:val="22"/>
          <w:lang w:val="it-IT" w:bidi="he-IL"/>
        </w:rPr>
        <w:t>io</w:t>
      </w:r>
      <w:r w:rsidRPr="00A55B9E">
        <w:rPr>
          <w:rFonts w:asciiTheme="majorBidi" w:hAnsiTheme="majorBidi"/>
          <w:b/>
          <w:i/>
          <w:lang w:val="it-IT"/>
        </w:rPr>
        <w:t xml:space="preserve"> </w:t>
      </w:r>
      <w:r w:rsidRPr="00A55B9E">
        <w:rPr>
          <w:rFonts w:asciiTheme="majorBidi" w:hAnsiTheme="majorBidi"/>
          <w:b/>
          <w:lang w:val="it-IT"/>
        </w:rPr>
        <w:t>sindromu</w:t>
      </w:r>
      <w:r w:rsidRPr="00A55B9E">
        <w:rPr>
          <w:rFonts w:asciiTheme="majorBidi" w:hAnsiTheme="majorBidi"/>
          <w:lang w:val="it-IT"/>
        </w:rPr>
        <w:t xml:space="preserve">, </w:t>
      </w:r>
      <w:r w:rsidRPr="00A55B9E">
        <w:rPr>
          <w:rFonts w:asciiTheme="majorBidi" w:hAnsiTheme="majorBidi"/>
          <w:b/>
          <w:lang w:val="it-IT"/>
        </w:rPr>
        <w:t>suintensyvėjo plaštakų ir pėdų augimas</w:t>
      </w:r>
      <w:r w:rsidRPr="00A55B9E">
        <w:rPr>
          <w:rFonts w:asciiTheme="majorBidi" w:hAnsiTheme="majorBidi"/>
          <w:lang w:val="it-IT"/>
        </w:rPr>
        <w:t>, lyginant su ūgiu.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 xml:space="preserve">Klinikinių tyrimų metu su </w:t>
      </w:r>
      <w:r w:rsidRPr="00E37AD1">
        <w:rPr>
          <w:rFonts w:asciiTheme="majorBidi" w:hAnsiTheme="majorBidi" w:cstheme="majorBidi"/>
          <w:b/>
          <w:bCs/>
          <w:szCs w:val="22"/>
          <w:lang w:val="it-IT" w:bidi="he-IL"/>
        </w:rPr>
        <w:t>Turner</w:t>
      </w:r>
      <w:r w:rsidR="00B926EF">
        <w:rPr>
          <w:rFonts w:asciiTheme="majorBidi" w:hAnsiTheme="majorBidi" w:cstheme="majorBidi"/>
          <w:b/>
          <w:bCs/>
          <w:szCs w:val="22"/>
          <w:lang w:val="it-IT" w:bidi="he-IL"/>
        </w:rPr>
        <w:t>io</w:t>
      </w:r>
      <w:r w:rsidRPr="00A55B9E">
        <w:rPr>
          <w:rFonts w:asciiTheme="majorBidi" w:hAnsiTheme="majorBidi"/>
          <w:b/>
          <w:i/>
          <w:lang w:val="it-IT"/>
        </w:rPr>
        <w:t xml:space="preserve"> </w:t>
      </w:r>
      <w:r w:rsidRPr="00A55B9E">
        <w:rPr>
          <w:rFonts w:asciiTheme="majorBidi" w:hAnsiTheme="majorBidi"/>
          <w:b/>
          <w:lang w:val="it-IT"/>
        </w:rPr>
        <w:t xml:space="preserve">sindromu </w:t>
      </w:r>
      <w:r w:rsidRPr="00A55B9E">
        <w:rPr>
          <w:rFonts w:asciiTheme="majorBidi" w:hAnsiTheme="majorBidi"/>
          <w:lang w:val="it-IT"/>
        </w:rPr>
        <w:t>sergančiais vaikais, pastebėta, jog didelės Norditropin dozės galėjo padidinti riziką susirgti ausų infekcinėmis ligomis.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 xml:space="preserve">Jeigu pasireiškė sunkus šalutinis poveikis </w:t>
      </w:r>
      <w:r w:rsidRPr="00A55B9E">
        <w:rPr>
          <w:rFonts w:asciiTheme="majorBidi" w:hAnsiTheme="majorBidi"/>
          <w:lang w:val="it-IT"/>
        </w:rPr>
        <w:t>arba pastebėjote šiame lapelyje nenurodytą šalutinį poveikį, pasakykite gydytojui arba vaistininkui, kadangi gali prireikti mažinti vaisto dozę.</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Kiti šalutinio poveikio reiškiniai, kurie gali pasireikšti suaugusiesiems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 xml:space="preserve">Labai dažni </w:t>
      </w:r>
      <w:r w:rsidRPr="00A55B9E">
        <w:rPr>
          <w:rFonts w:asciiTheme="majorBidi" w:hAnsiTheme="majorBidi"/>
          <w:lang w:val="it-IT"/>
        </w:rPr>
        <w:t>(gali pasireikšti daugiau kaip 1 vartotojui iš 10):</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 xml:space="preserve">rankų </w:t>
      </w:r>
      <w:r w:rsidR="006226BC" w:rsidRPr="00A55B9E">
        <w:rPr>
          <w:lang w:val="it-IT"/>
        </w:rPr>
        <w:t xml:space="preserve">ir pėdų </w:t>
      </w:r>
      <w:r w:rsidR="006226BC" w:rsidRPr="00A55B9E">
        <w:rPr>
          <w:b/>
          <w:lang w:val="it-IT"/>
        </w:rPr>
        <w:t xml:space="preserve">patinimas </w:t>
      </w:r>
      <w:r w:rsidR="006226BC" w:rsidRPr="00A55B9E">
        <w:rPr>
          <w:lang w:val="it-IT"/>
        </w:rPr>
        <w:t>dėl skysčių susilaikymo.</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 xml:space="preserve">Dažni </w:t>
      </w:r>
      <w:r w:rsidRPr="00A55B9E">
        <w:rPr>
          <w:rFonts w:asciiTheme="majorBidi" w:hAnsiTheme="majorBidi"/>
          <w:lang w:val="it-IT"/>
        </w:rPr>
        <w:t>(gali pasireikšti mažiau negu 1 vartotojui iš 10):</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galvos skausmas</w:t>
      </w:r>
      <w:r w:rsidR="006226BC" w:rsidRPr="00A55B9E">
        <w:rPr>
          <w:lang w:val="it-IT"/>
        </w:rPr>
        <w:t>;</w:t>
      </w:r>
    </w:p>
    <w:p w:rsidR="006226BC" w:rsidRPr="00A55B9E" w:rsidRDefault="00A21092" w:rsidP="00A55B9E">
      <w:pPr>
        <w:ind w:left="567" w:hanging="567"/>
        <w:rPr>
          <w:lang w:val="it-IT"/>
        </w:rPr>
      </w:pPr>
      <w:r w:rsidRPr="00A55B9E">
        <w:rPr>
          <w:lang w:val="it-IT"/>
        </w:rPr>
        <w:t>•</w:t>
      </w:r>
      <w:r w:rsidRPr="00A55B9E">
        <w:rPr>
          <w:lang w:val="it-IT"/>
        </w:rPr>
        <w:tab/>
      </w:r>
      <w:r w:rsidR="006226BC" w:rsidRPr="00A55B9E">
        <w:rPr>
          <w:b/>
          <w:lang w:val="it-IT"/>
        </w:rPr>
        <w:t>pirštų</w:t>
      </w:r>
      <w:r w:rsidR="006226BC" w:rsidRPr="00A55B9E">
        <w:rPr>
          <w:lang w:val="it-IT"/>
        </w:rPr>
        <w:t xml:space="preserve"> (daugiausia) </w:t>
      </w:r>
      <w:r w:rsidR="006226BC" w:rsidRPr="00A55B9E">
        <w:rPr>
          <w:b/>
          <w:lang w:val="it-IT"/>
        </w:rPr>
        <w:t>dilgčiojimas</w:t>
      </w:r>
      <w:r w:rsidR="006226BC" w:rsidRPr="00A55B9E">
        <w:rPr>
          <w:lang w:val="it-IT"/>
        </w:rPr>
        <w:t>, nutirpimas ar netgi skausmas;</w:t>
      </w:r>
    </w:p>
    <w:p w:rsidR="006226BC" w:rsidRPr="00A55B9E" w:rsidRDefault="00A21092" w:rsidP="00A55B9E">
      <w:pPr>
        <w:ind w:left="567" w:hanging="567"/>
        <w:rPr>
          <w:lang w:val="pt-BR"/>
        </w:rPr>
      </w:pPr>
      <w:r w:rsidRPr="00A55B9E">
        <w:rPr>
          <w:lang w:val="pt-BR"/>
        </w:rPr>
        <w:t>•</w:t>
      </w:r>
      <w:r w:rsidRPr="00A55B9E">
        <w:rPr>
          <w:lang w:val="pt-BR"/>
        </w:rPr>
        <w:tab/>
      </w:r>
      <w:r w:rsidR="006226BC" w:rsidRPr="00A55B9E">
        <w:rPr>
          <w:b/>
          <w:lang w:val="pt-BR"/>
        </w:rPr>
        <w:t>sąnarių skausmas</w:t>
      </w:r>
      <w:r w:rsidR="006226BC" w:rsidRPr="00A55B9E">
        <w:rPr>
          <w:lang w:val="pt-BR"/>
        </w:rPr>
        <w:t xml:space="preserve"> ir sustingimas; raumenų skausmas.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vartotojui iš 100):</w:t>
      </w:r>
    </w:p>
    <w:p w:rsidR="006226BC" w:rsidRPr="00A55B9E" w:rsidRDefault="00A21092" w:rsidP="00A55B9E">
      <w:pPr>
        <w:ind w:left="567" w:hanging="567"/>
        <w:rPr>
          <w:lang w:val="pt-BR"/>
        </w:rPr>
      </w:pPr>
      <w:r w:rsidRPr="00A55B9E">
        <w:rPr>
          <w:lang w:val="pt-BR"/>
        </w:rPr>
        <w:t>•</w:t>
      </w:r>
      <w:r w:rsidRPr="00A55B9E">
        <w:rPr>
          <w:lang w:val="pt-BR"/>
        </w:rPr>
        <w:tab/>
      </w:r>
      <w:r w:rsidR="006226BC" w:rsidRPr="00A55B9E">
        <w:rPr>
          <w:b/>
          <w:lang w:val="pt-BR"/>
        </w:rPr>
        <w:t>2 tipo cukrinis diabetas</w:t>
      </w:r>
      <w:r w:rsidR="006226BC" w:rsidRPr="00A55B9E">
        <w:rPr>
          <w:lang w:val="pt-BR"/>
        </w:rPr>
        <w:t>;</w:t>
      </w:r>
    </w:p>
    <w:p w:rsidR="006226BC" w:rsidRPr="00A55B9E" w:rsidRDefault="00A21092" w:rsidP="00A55B9E">
      <w:pPr>
        <w:ind w:left="567" w:hanging="567"/>
        <w:rPr>
          <w:lang w:val="pt-BR"/>
        </w:rPr>
      </w:pPr>
      <w:r w:rsidRPr="00A55B9E">
        <w:rPr>
          <w:lang w:val="pt-BR"/>
        </w:rPr>
        <w:t>•</w:t>
      </w:r>
      <w:r w:rsidRPr="00A55B9E">
        <w:rPr>
          <w:lang w:val="pt-BR"/>
        </w:rPr>
        <w:tab/>
      </w:r>
      <w:r w:rsidR="006226BC" w:rsidRPr="00A55B9E">
        <w:rPr>
          <w:b/>
          <w:lang w:val="pt-BR"/>
        </w:rPr>
        <w:t>riešo kanalo sindromas</w:t>
      </w:r>
      <w:r w:rsidR="006226BC" w:rsidRPr="00A55B9E">
        <w:rPr>
          <w:lang w:val="pt-BR"/>
        </w:rPr>
        <w:t>; pirštų ir rankų dilgčiojimas bei skausmas;</w:t>
      </w:r>
    </w:p>
    <w:p w:rsidR="006226BC" w:rsidRPr="00A55B9E" w:rsidRDefault="00A21092" w:rsidP="00A55B9E">
      <w:pPr>
        <w:ind w:left="567" w:hanging="567"/>
        <w:rPr>
          <w:lang w:val="pt-BR"/>
        </w:rPr>
      </w:pPr>
      <w:r w:rsidRPr="00A55B9E">
        <w:rPr>
          <w:lang w:val="pt-BR"/>
        </w:rPr>
        <w:t>•</w:t>
      </w:r>
      <w:r w:rsidRPr="00A55B9E">
        <w:rPr>
          <w:lang w:val="pt-BR"/>
        </w:rPr>
        <w:tab/>
      </w:r>
      <w:r w:rsidR="006226BC" w:rsidRPr="00A55B9E">
        <w:rPr>
          <w:b/>
          <w:lang w:val="pt-BR"/>
        </w:rPr>
        <w:t>niežėjimas</w:t>
      </w:r>
      <w:r w:rsidR="006226BC" w:rsidRPr="00A55B9E">
        <w:rPr>
          <w:lang w:val="pt-BR"/>
        </w:rPr>
        <w:t xml:space="preserve"> (gali būti smarkus) ir skausmas injekcijos vietoje;</w:t>
      </w:r>
    </w:p>
    <w:p w:rsidR="006226BC" w:rsidRPr="00A55B9E" w:rsidRDefault="00A21092" w:rsidP="00A55B9E">
      <w:pPr>
        <w:ind w:left="567" w:hanging="567"/>
        <w:rPr>
          <w:lang w:val="pt-BR"/>
        </w:rPr>
      </w:pPr>
      <w:r w:rsidRPr="00A55B9E">
        <w:rPr>
          <w:lang w:val="pt-BR"/>
        </w:rPr>
        <w:t>•</w:t>
      </w:r>
      <w:r w:rsidRPr="00A55B9E">
        <w:rPr>
          <w:lang w:val="pt-BR"/>
        </w:rPr>
        <w:tab/>
      </w:r>
      <w:r w:rsidR="006226BC" w:rsidRPr="00A55B9E">
        <w:rPr>
          <w:b/>
          <w:lang w:val="pt-BR"/>
        </w:rPr>
        <w:t>raumenų sustingimas</w:t>
      </w:r>
      <w:r w:rsidR="006226BC" w:rsidRPr="00A55B9E">
        <w:rPr>
          <w:lang w:val="pt-BR"/>
        </w:rPr>
        <w:t>.</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Pranešimas apie šalutinį poveikį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šalutinis poveikis, įskaitant šiame lapelyje nenurodytą, pasakykite gydytojui arba vaistininkui. Apie šalutinį poveikį taip pat galite pranešti tiesiogiai, užpildę interneto svetainėje </w:t>
      </w:r>
      <w:hyperlink r:id="rId16" w:history="1">
        <w:r w:rsidRPr="00A55B9E">
          <w:rPr>
            <w:rStyle w:val="Hipersaitas"/>
            <w:rFonts w:asciiTheme="majorBidi" w:hAnsiTheme="majorBidi"/>
            <w:lang w:val="pt-BR"/>
          </w:rPr>
          <w:t xml:space="preserve">www.vvkt.lt </w:t>
        </w:r>
      </w:hyperlink>
      <w:r w:rsidRPr="00A55B9E">
        <w:rPr>
          <w:rFonts w:asciiTheme="majorBidi" w:hAnsiTheme="majorBidi"/>
          <w:lang w:val="pt-BR"/>
        </w:rPr>
        <w:t xml:space="preserve">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17" w:history="1">
        <w:r w:rsidRPr="00A55B9E">
          <w:rPr>
            <w:rStyle w:val="Hipersaitas"/>
            <w:rFonts w:asciiTheme="majorBidi" w:hAnsiTheme="majorBidi"/>
            <w:lang w:val="pt-BR"/>
          </w:rPr>
          <w:t xml:space="preserve">NepageidaujamaR@vvkt.lt, </w:t>
        </w:r>
      </w:hyperlink>
      <w:r w:rsidRPr="00A55B9E">
        <w:rPr>
          <w:rFonts w:asciiTheme="majorBidi" w:hAnsiTheme="majorBidi"/>
          <w:lang w:val="pt-BR"/>
        </w:rPr>
        <w:t>per Valstybinės vaistų kontrolės tarnybos prie Lietuvos Respublikos sveikatos apsaugos ministerijos interneto svetainę (adresu http://www.vvkt.lt). Pranešdami apie šalutinį poveikį galite mums padėti gauti daugiau informacijos apie šio vaisto saugumą.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5.</w:t>
      </w:r>
      <w:r w:rsidRPr="00A55B9E">
        <w:rPr>
          <w:rFonts w:asciiTheme="majorBidi" w:hAnsiTheme="majorBidi"/>
          <w:b/>
          <w:lang w:val="pt-BR"/>
        </w:rPr>
        <w:tab/>
        <w:t>Kaip laikyti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Šį vaistą laikykite vaikams nepastebimoje ir nepasiekiamoje vietoje.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Ant etiketės ir dėžutės po „EXP“ nurodytam tinkamumo laikui pasibaigus, šio vaisto vartoti negalima. Vaistas tinkamas vartoti iki paskutinės nurodyto mėnesio dienos.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r w:rsidRPr="00A55B9E">
        <w:rPr>
          <w:rFonts w:asciiTheme="majorBidi" w:hAnsiTheme="majorBidi"/>
          <w:lang w:val="pt-BR"/>
        </w:rPr>
        <w:t>Nenaudotus Norditropin FlexPro švirkštiklius laikyti šaldytuve (2 °C</w:t>
      </w:r>
      <w:bookmarkStart w:id="1" w:name="_Hlk30431612"/>
      <w:r w:rsidR="00513EEE">
        <w:rPr>
          <w:rFonts w:asciiTheme="majorBidi" w:hAnsiTheme="majorBidi" w:cstheme="majorBidi"/>
          <w:szCs w:val="22"/>
          <w:lang w:val="pt-BR" w:bidi="he-IL"/>
        </w:rPr>
        <w:t> </w:t>
      </w:r>
      <w:r w:rsidRPr="00102D90">
        <w:rPr>
          <w:rFonts w:asciiTheme="majorBidi" w:hAnsiTheme="majorBidi" w:cstheme="majorBidi"/>
          <w:szCs w:val="22"/>
          <w:lang w:val="pt-BR" w:bidi="he-IL"/>
        </w:rPr>
        <w:t>–</w:t>
      </w:r>
      <w:r w:rsidR="00513EEE">
        <w:rPr>
          <w:rFonts w:asciiTheme="majorBidi" w:hAnsiTheme="majorBidi" w:cstheme="majorBidi"/>
          <w:szCs w:val="22"/>
          <w:lang w:val="pt-BR" w:bidi="he-IL"/>
        </w:rPr>
        <w:t> </w:t>
      </w:r>
      <w:bookmarkEnd w:id="1"/>
      <w:r w:rsidRPr="00A55B9E">
        <w:rPr>
          <w:rFonts w:asciiTheme="majorBidi" w:hAnsiTheme="majorBidi"/>
          <w:lang w:val="pt-BR"/>
        </w:rPr>
        <w:t>8 °C), išorinėje dėžutėje, kad vaistas būtų apsaugotas nuo šviesos. Negalima užšaldyti ar laikyti karštyje.</w:t>
      </w:r>
      <w:r w:rsidR="00513EEE">
        <w:rPr>
          <w:rFonts w:asciiTheme="majorBidi" w:hAnsiTheme="majorBidi" w:cstheme="majorBidi"/>
          <w:szCs w:val="22"/>
          <w:lang w:val="pt-BR" w:bidi="he-IL"/>
        </w:rPr>
        <w:t xml:space="preserve"> </w:t>
      </w:r>
      <w:r w:rsidR="00513EEE" w:rsidRPr="00513EEE">
        <w:rPr>
          <w:rFonts w:asciiTheme="majorBidi" w:hAnsiTheme="majorBidi" w:cstheme="majorBidi"/>
          <w:szCs w:val="22"/>
          <w:lang w:val="pt-BR" w:bidi="he-IL"/>
        </w:rPr>
        <w:t>Negalima laikyti šalia bet kokio šaldymo elemento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Pradėjus vartoti Norditropin FlexPro 5 mg/1,5 ml švirkštiklį, galima:</w:t>
      </w:r>
    </w:p>
    <w:p w:rsidR="006226BC" w:rsidRPr="00A55B9E" w:rsidRDefault="00A21092" w:rsidP="00A55B9E">
      <w:pPr>
        <w:ind w:left="567" w:hanging="567"/>
        <w:rPr>
          <w:lang w:val="fr-FR"/>
        </w:rPr>
      </w:pPr>
      <w:r w:rsidRPr="00A55B9E">
        <w:rPr>
          <w:lang w:val="fr-FR"/>
        </w:rPr>
        <w:t>•</w:t>
      </w:r>
      <w:r w:rsidRPr="00A55B9E">
        <w:rPr>
          <w:lang w:val="fr-FR"/>
        </w:rPr>
        <w:tab/>
      </w:r>
      <w:r w:rsidR="006226BC" w:rsidRPr="00A55B9E">
        <w:rPr>
          <w:lang w:val="fr-FR"/>
        </w:rPr>
        <w:t>laikyti šaldytuve (2 °C</w:t>
      </w:r>
      <w:r w:rsidR="00513EEE">
        <w:rPr>
          <w:lang w:val="fr-FR" w:bidi="he-IL"/>
        </w:rPr>
        <w:t> </w:t>
      </w:r>
      <w:r w:rsidR="006226BC" w:rsidRPr="00102D90">
        <w:rPr>
          <w:lang w:val="fr-FR" w:bidi="he-IL"/>
        </w:rPr>
        <w:t>–</w:t>
      </w:r>
      <w:r w:rsidR="00513EEE">
        <w:rPr>
          <w:lang w:val="fr-FR" w:bidi="he-IL"/>
        </w:rPr>
        <w:t> </w:t>
      </w:r>
      <w:r w:rsidR="006226BC" w:rsidRPr="00A55B9E">
        <w:rPr>
          <w:lang w:val="fr-FR"/>
        </w:rPr>
        <w:t xml:space="preserve">8 °C) ne ilgiau 4 savaites, </w:t>
      </w:r>
      <w:r w:rsidR="006226BC" w:rsidRPr="00A55B9E">
        <w:rPr>
          <w:b/>
          <w:lang w:val="fr-FR"/>
        </w:rPr>
        <w:t>arba</w:t>
      </w:r>
    </w:p>
    <w:p w:rsidR="006226BC" w:rsidRPr="00A55B9E" w:rsidRDefault="00A21092" w:rsidP="00A55B9E">
      <w:pPr>
        <w:ind w:left="567" w:hanging="567"/>
        <w:rPr>
          <w:lang w:val="fr-FR"/>
        </w:rPr>
      </w:pPr>
      <w:r w:rsidRPr="00A55B9E">
        <w:rPr>
          <w:lang w:val="fr-FR"/>
        </w:rPr>
        <w:t>•</w:t>
      </w:r>
      <w:r w:rsidRPr="00A55B9E">
        <w:rPr>
          <w:lang w:val="fr-FR"/>
        </w:rPr>
        <w:tab/>
      </w:r>
      <w:r w:rsidR="006226BC" w:rsidRPr="00A55B9E">
        <w:rPr>
          <w:lang w:val="fr-FR"/>
        </w:rPr>
        <w:t>laikyti ne ilgiau 3 savaites kambario temperatūroje (iki 25 °C).</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Nenaudokite Norditropin FlexPro švirkštiklio, jei jis buvo užšaldytas ar paveiktas per aukštos temperatūros.</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Pastebėjus, kad augimo hormono tirpalas yra drumstas ar jo spalva pakito, Norditropin FlexPro vartoti negalima.</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Norditropin FlexPro visuomet laikykite be pritvirtintos adatos.</w:t>
      </w: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Visuomet, kai Norditropin FlexPro nenaudojate, laikykite švirkštiklį uždengtą dangteliu. Kiekvienai injekcijai naudokite naują adatą.</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Vaistų negalima išmesti į kanalizaciją arba su buitinėmis atliekomis. Kaip išmesti nereikalingus vaistus, klauskite vaistininko. Šios priemonės padės apsaugoti aplinką.</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21092">
      <w:pPr>
        <w:rPr>
          <w:b/>
          <w:lang w:val="fr-FR"/>
        </w:rPr>
      </w:pPr>
      <w:r w:rsidRPr="00A55B9E">
        <w:rPr>
          <w:b/>
          <w:lang w:val="fr-FR"/>
        </w:rPr>
        <w:t>6.</w:t>
      </w:r>
      <w:r w:rsidRPr="00A55B9E">
        <w:rPr>
          <w:b/>
          <w:lang w:val="fr-FR"/>
        </w:rPr>
        <w:tab/>
        <w:t>Pakuotės turinys ir kita informacija</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b/>
          <w:lang w:val="fr-FR"/>
        </w:rPr>
        <w:lastRenderedPageBreak/>
        <w:t>Norditropin FlexPro sudėtis</w:t>
      </w:r>
    </w:p>
    <w:p w:rsidR="006226BC" w:rsidRPr="00A55B9E" w:rsidRDefault="00A21092" w:rsidP="00A21092">
      <w:pPr>
        <w:ind w:left="567" w:hanging="567"/>
        <w:rPr>
          <w:lang w:val="fr-FR"/>
        </w:rPr>
      </w:pPr>
      <w:r w:rsidRPr="00A55B9E">
        <w:rPr>
          <w:lang w:val="fr-FR"/>
        </w:rPr>
        <w:t>•</w:t>
      </w:r>
      <w:r w:rsidRPr="00A55B9E">
        <w:rPr>
          <w:lang w:val="fr-FR"/>
        </w:rPr>
        <w:tab/>
      </w:r>
      <w:r w:rsidR="006226BC" w:rsidRPr="00A55B9E">
        <w:rPr>
          <w:lang w:val="fr-FR"/>
        </w:rPr>
        <w:t>Veiklioji medžiaga yra somatropinas.</w:t>
      </w:r>
    </w:p>
    <w:p w:rsidR="006226BC" w:rsidRPr="00A55B9E" w:rsidRDefault="00A21092" w:rsidP="00A21092">
      <w:pPr>
        <w:ind w:left="567" w:hanging="567"/>
        <w:rPr>
          <w:lang w:val="fr-FR"/>
        </w:rPr>
      </w:pPr>
      <w:r w:rsidRPr="00A55B9E">
        <w:rPr>
          <w:lang w:val="fr-FR"/>
        </w:rPr>
        <w:t>•</w:t>
      </w:r>
      <w:r w:rsidRPr="00A55B9E">
        <w:rPr>
          <w:lang w:val="fr-FR"/>
        </w:rPr>
        <w:tab/>
      </w:r>
      <w:r w:rsidR="006226BC" w:rsidRPr="00A55B9E">
        <w:rPr>
          <w:lang w:val="fr-FR"/>
        </w:rPr>
        <w:t>Pagalbinės medžiagos yra manitolis, histidinas, poloksameras 188, fenolis, injekcinis vanduo, vandenilio chlorido rūgštis ir natrio hidroksidas.</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b/>
          <w:lang w:val="fr-FR"/>
        </w:rPr>
        <w:t>Norditropin FlexPro išvaizda ir kiekis pakuotėje</w:t>
      </w: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Norditropin FlexPro yra skaidrus ir bespalvis injekcinis tirpalas vienkartiniame daugiadoziame 1,5 ml užpildytame švirkštiklyje.</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ml tirpalo yra 3,3 mg somatropino.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mg somatropino atitinka 3 TV somatropino.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yra dviejų stiprumų:</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5 mg/1,5 ml ir 10 mg/1,5 ml (tai yra atitinkamai 3,3 mg/ml ir 6,7 mg/ml), 1 ar 5 užpildytų švirkštiklių pakuotėse. Gali būti tiekiamos ne visų dydžių pakuotės</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Registruotojas ir gamintojas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 Danija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Jeigu apie šį vaistą norite sužinoti daugiau, kreipkitės į vietinį registruotojo atstovą.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UAB „Novo Nordisk Pharma“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 Jasinskio g. 16B LT-03163 Vilnius Tel. +370 5 2122849</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Šis vaistas  EEE valstybėse narėse registruotas šiais pavadinimais:</w:t>
      </w:r>
    </w:p>
    <w:p w:rsidR="006226BC" w:rsidRPr="00A55B9E" w:rsidRDefault="006226BC" w:rsidP="00A55B9E">
      <w:pPr>
        <w:tabs>
          <w:tab w:val="clear" w:pos="567"/>
        </w:tabs>
        <w:suppressAutoHyphens w:val="0"/>
        <w:rPr>
          <w:rFonts w:asciiTheme="majorBidi" w:hAnsiTheme="majorBidi"/>
          <w:lang w:val="pt-BR"/>
        </w:rPr>
      </w:pPr>
    </w:p>
    <w:p w:rsidR="00513EEE" w:rsidRDefault="006226BC" w:rsidP="006226BC">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 xml:space="preserve">Austrijoje, Belgijoje, Kipre, </w:t>
      </w:r>
      <w:r w:rsidR="009A3CFE" w:rsidRPr="00102D90">
        <w:rPr>
          <w:rFonts w:asciiTheme="majorBidi" w:hAnsiTheme="majorBidi" w:cstheme="majorBidi"/>
          <w:szCs w:val="22"/>
          <w:lang w:val="pt-BR" w:bidi="he-IL"/>
        </w:rPr>
        <w:t>Danijoje</w:t>
      </w:r>
      <w:r w:rsidR="009A3CFE">
        <w:rPr>
          <w:rFonts w:asciiTheme="majorBidi" w:hAnsiTheme="majorBidi" w:cstheme="majorBidi"/>
          <w:szCs w:val="22"/>
          <w:lang w:val="pt-BR" w:bidi="he-IL"/>
        </w:rPr>
        <w:t xml:space="preserve">, </w:t>
      </w:r>
      <w:r w:rsidRPr="00A55B9E">
        <w:rPr>
          <w:rFonts w:asciiTheme="majorBidi" w:hAnsiTheme="majorBidi"/>
          <w:lang w:val="pt-BR"/>
        </w:rPr>
        <w:t>Vokietijoje, Graikoje, Airijoje, Lietuvoje, Liuksemburge, Portugalijoje, Rumunijoje, Slovėnijoje, Jungtinėje Karalystėje - Norditropin FlexPro 5</w:t>
      </w:r>
      <w:r w:rsidR="008F3192">
        <w:rPr>
          <w:rFonts w:asciiTheme="majorBidi" w:hAnsiTheme="majorBidi" w:cstheme="majorBidi"/>
          <w:szCs w:val="22"/>
          <w:lang w:val="pt-BR" w:bidi="he-IL"/>
        </w:rPr>
        <w:t> </w:t>
      </w:r>
      <w:r w:rsidRPr="00A55B9E">
        <w:rPr>
          <w:rFonts w:asciiTheme="majorBidi" w:hAnsiTheme="majorBidi"/>
          <w:lang w:val="pt-BR"/>
        </w:rPr>
        <w:t>mg/1,5 ml, injekcinis tirpalas užpildytame švirkštiklyje</w:t>
      </w:r>
      <w:r w:rsidR="00513EEE">
        <w:rPr>
          <w:rFonts w:asciiTheme="majorBidi" w:hAnsiTheme="majorBidi" w:cstheme="majorBidi"/>
          <w:szCs w:val="22"/>
          <w:lang w:val="pt-BR" w:bidi="he-IL"/>
        </w:rPr>
        <w:t>.</w:t>
      </w:r>
    </w:p>
    <w:p w:rsidR="008F3192" w:rsidRPr="00102D90" w:rsidRDefault="008F3192" w:rsidP="008F3192">
      <w:pPr>
        <w:tabs>
          <w:tab w:val="clear" w:pos="567"/>
        </w:tabs>
        <w:suppressAutoHyphens w:val="0"/>
        <w:rPr>
          <w:rFonts w:asciiTheme="majorBidi" w:hAnsiTheme="majorBidi" w:cstheme="majorBidi"/>
          <w:szCs w:val="22"/>
          <w:lang w:val="pt-BR" w:bidi="he-IL"/>
        </w:rPr>
      </w:pPr>
      <w:r w:rsidRPr="00A55B9E">
        <w:rPr>
          <w:rFonts w:asciiTheme="majorBidi" w:hAnsiTheme="majorBidi"/>
          <w:lang w:val="pt-BR"/>
        </w:rPr>
        <w:t>Švedijoje - Somatropin Novo Nordisk 5 mg/1,5 ml, injekcinis tirpalas užpildytame švirkštiklyje</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Prancūzijoje - Norditropine FlexPro 5 mg/1,5 ml, injekcinis tirpalas užpildytame švirkštiklyje </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Šis pakuotės lapelis paskutinį kartą peržiūrėtas </w:t>
      </w:r>
      <w:r w:rsidR="00504255">
        <w:rPr>
          <w:rFonts w:asciiTheme="majorBidi" w:hAnsiTheme="majorBidi"/>
          <w:b/>
          <w:lang w:val="pt-BR"/>
        </w:rPr>
        <w:t>2020-02-21.</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Išsami informacija apie šį vaistą pateikiama Valstybinės vaistų kontrolės tarnybos prie Lietuvos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Respublikos sveikatos apsaugos ministerijos tinklalapyje </w:t>
      </w:r>
      <w:hyperlink r:id="rId18" w:history="1">
        <w:r w:rsidRPr="00A55B9E">
          <w:rPr>
            <w:rStyle w:val="Hipersaitas"/>
            <w:rFonts w:asciiTheme="majorBidi" w:hAnsiTheme="majorBidi"/>
            <w:lang w:val="pt-BR"/>
          </w:rPr>
          <w:t>http://www.vvkt.lt/</w:t>
        </w:r>
      </w:hyperlink>
      <w:r w:rsidRPr="00A55B9E">
        <w:rPr>
          <w:rFonts w:asciiTheme="majorBidi" w:hAnsiTheme="majorBidi"/>
          <w:lang w:val="pt-BR"/>
        </w:rPr>
        <w:t>.</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b/>
        </w:rPr>
        <w:t>Kiti informacijos šaltiniai</w:t>
      </w:r>
    </w:p>
    <w:p w:rsidR="00821849" w:rsidRPr="00A55B9E" w:rsidRDefault="006226BC" w:rsidP="00A55B9E">
      <w:pPr>
        <w:tabs>
          <w:tab w:val="clear" w:pos="567"/>
        </w:tabs>
        <w:suppressAutoHyphens w:val="0"/>
        <w:rPr>
          <w:rFonts w:asciiTheme="majorBidi" w:hAnsiTheme="majorBidi"/>
        </w:rPr>
      </w:pPr>
      <w:r w:rsidRPr="00A55B9E">
        <w:rPr>
          <w:rFonts w:asciiTheme="majorBidi" w:hAnsiTheme="majorBidi"/>
        </w:rPr>
        <w:br w:type="page"/>
      </w:r>
    </w:p>
    <w:tbl>
      <w:tblPr>
        <w:tblW w:w="9522" w:type="dxa"/>
        <w:tblLayout w:type="fixed"/>
        <w:tblLook w:val="04A0" w:firstRow="1" w:lastRow="0" w:firstColumn="1" w:lastColumn="0" w:noHBand="0" w:noVBand="1"/>
      </w:tblPr>
      <w:tblGrid>
        <w:gridCol w:w="6062"/>
        <w:gridCol w:w="3460"/>
      </w:tblGrid>
      <w:tr w:rsidR="00821849" w:rsidRPr="00821849" w:rsidTr="008D78AE">
        <w:tc>
          <w:tcPr>
            <w:tcW w:w="9522" w:type="dxa"/>
            <w:gridSpan w:val="2"/>
            <w:shd w:val="clear" w:color="auto" w:fill="auto"/>
          </w:tcPr>
          <w:p w:rsidR="00821849" w:rsidRPr="006226BC" w:rsidRDefault="00821849" w:rsidP="00821849">
            <w:pPr>
              <w:tabs>
                <w:tab w:val="clear" w:pos="567"/>
              </w:tabs>
              <w:suppressAutoHyphens w:val="0"/>
              <w:rPr>
                <w:rFonts w:asciiTheme="majorBidi" w:hAnsiTheme="majorBidi" w:cstheme="majorBidi"/>
                <w:szCs w:val="22"/>
                <w:lang w:bidi="he-IL"/>
              </w:rPr>
            </w:pPr>
            <w:bookmarkStart w:id="2" w:name="_MON_1162018631"/>
            <w:bookmarkStart w:id="3" w:name="_MON_1162018654"/>
            <w:bookmarkStart w:id="4" w:name="_MON_1162018741"/>
            <w:bookmarkStart w:id="5" w:name="_MON_1162018747"/>
            <w:bookmarkStart w:id="6" w:name="_MON_1162018844"/>
            <w:bookmarkStart w:id="7" w:name="_MON_1162018869"/>
            <w:bookmarkStart w:id="8" w:name="_MON_1162022402"/>
            <w:bookmarkStart w:id="9" w:name="_MON_1162022416"/>
            <w:bookmarkStart w:id="10" w:name="_MON_1162358300"/>
            <w:bookmarkStart w:id="11" w:name="_MON_1162368585"/>
            <w:bookmarkStart w:id="12" w:name="_MON_1162637055"/>
            <w:bookmarkStart w:id="13" w:name="_MON_1162637121"/>
            <w:bookmarkStart w:id="14" w:name="_MON_1162637147"/>
            <w:bookmarkStart w:id="15" w:name="_MON_1162637250"/>
            <w:bookmarkStart w:id="16" w:name="_MON_1162638668"/>
            <w:bookmarkStart w:id="17" w:name="_MON_1162638736"/>
            <w:bookmarkStart w:id="18" w:name="_MON_1162643216"/>
            <w:bookmarkStart w:id="19" w:name="_MON_1289112653"/>
            <w:bookmarkStart w:id="20" w:name="_MON_1289113042"/>
            <w:bookmarkStart w:id="21" w:name="_MON_1289113360"/>
            <w:bookmarkStart w:id="22" w:name="_MON_1323040267"/>
            <w:bookmarkStart w:id="23" w:name="_MON_1323040567"/>
            <w:bookmarkStart w:id="24" w:name="_MON_1323043119"/>
            <w:bookmarkStart w:id="25" w:name="_MON_1323076988"/>
            <w:bookmarkStart w:id="26" w:name="_MON_1345012461"/>
            <w:bookmarkStart w:id="27" w:name="_MON_1135759667"/>
            <w:bookmarkStart w:id="28" w:name="_MON_1135759831"/>
            <w:bookmarkStart w:id="29" w:name="_MON_1135759981"/>
            <w:bookmarkStart w:id="30" w:name="_MON_1135764672"/>
            <w:bookmarkStart w:id="31" w:name="_MON_1135764700"/>
            <w:bookmarkStart w:id="32" w:name="_MON_1135764709"/>
            <w:bookmarkStart w:id="33" w:name="_MON_1162014668"/>
            <w:bookmarkStart w:id="34" w:name="_MON_1162014679"/>
            <w:bookmarkStart w:id="35" w:name="_MON_1162014695"/>
            <w:bookmarkStart w:id="36" w:name="_MON_1162016018"/>
            <w:bookmarkStart w:id="37" w:name="_MON_1162016031"/>
            <w:bookmarkStart w:id="38" w:name="_MON_1162017232"/>
            <w:bookmarkStart w:id="39" w:name="_MON_1162018354"/>
            <w:bookmarkStart w:id="40" w:name="_MON_1162018376"/>
            <w:bookmarkStart w:id="41" w:name="_MON_1162018394"/>
            <w:bookmarkStart w:id="42" w:name="_MON_1162018587"/>
            <w:bookmarkStart w:id="43" w:name="_MON_1162641195"/>
            <w:bookmarkStart w:id="44" w:name="_MON_1323117842"/>
            <w:bookmarkStart w:id="45" w:name="_MON_1323153664"/>
            <w:bookmarkStart w:id="46" w:name="_MON_1162022372"/>
            <w:bookmarkStart w:id="47" w:name="_MON_1162022386"/>
            <w:bookmarkStart w:id="48" w:name="_MON_1162637928"/>
            <w:bookmarkStart w:id="49" w:name="_MON_1162638864"/>
            <w:bookmarkStart w:id="50" w:name="_MON_116202075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6226BC">
              <w:rPr>
                <w:rFonts w:asciiTheme="majorBidi" w:hAnsiTheme="majorBidi" w:cstheme="majorBidi"/>
                <w:b/>
                <w:bCs/>
                <w:szCs w:val="22"/>
                <w:lang w:bidi="he-IL"/>
              </w:rPr>
              <w:lastRenderedPageBreak/>
              <w:t>Norditropin FlexPro vartojimo instrukcija</w:t>
            </w:r>
          </w:p>
          <w:p w:rsidR="00821849" w:rsidRPr="006226BC" w:rsidRDefault="00821849" w:rsidP="00821849">
            <w:pPr>
              <w:tabs>
                <w:tab w:val="clear" w:pos="567"/>
              </w:tabs>
              <w:suppressAutoHyphens w:val="0"/>
              <w:rPr>
                <w:rFonts w:asciiTheme="majorBidi" w:hAnsiTheme="majorBidi" w:cstheme="majorBidi"/>
                <w:szCs w:val="22"/>
                <w:lang w:bidi="he-IL"/>
              </w:rPr>
            </w:pPr>
            <w:r w:rsidRPr="008333AD">
              <w:rPr>
                <w:rFonts w:asciiTheme="majorBidi" w:hAnsiTheme="majorBidi" w:cstheme="majorBidi"/>
                <w:szCs w:val="22"/>
                <w:lang w:bidi="he-IL"/>
              </w:rPr>
              <w:t>Prieš vartodami</w:t>
            </w:r>
            <w:r w:rsidRPr="006226BC">
              <w:rPr>
                <w:rFonts w:asciiTheme="majorBidi" w:hAnsiTheme="majorBidi" w:cstheme="majorBidi"/>
                <w:b/>
                <w:bCs/>
                <w:szCs w:val="22"/>
                <w:lang w:bidi="he-IL"/>
              </w:rPr>
              <w:t xml:space="preserve"> </w:t>
            </w:r>
            <w:r w:rsidRPr="006226BC">
              <w:rPr>
                <w:rFonts w:asciiTheme="majorBidi" w:hAnsiTheme="majorBidi" w:cstheme="majorBidi"/>
                <w:szCs w:val="22"/>
                <w:lang w:bidi="he-IL"/>
              </w:rPr>
              <w:t>Norditropin FlexPro švirkštiklį, atidžiai perskaitykite šią instrukciją.</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 xml:space="preserve">Kad įsitikintumėte, ar Jūsų naudojamame Norditropin FlexPro švirkštiklyje yra reikiamo stiprumo augimo hormonas, </w:t>
            </w:r>
            <w:r w:rsidRPr="00D31945">
              <w:rPr>
                <w:rFonts w:asciiTheme="majorBidi" w:hAnsiTheme="majorBidi" w:cstheme="majorBidi"/>
                <w:b/>
                <w:bCs/>
                <w:szCs w:val="22"/>
                <w:lang w:bidi="he-IL"/>
              </w:rPr>
              <w:t>patikrinkite švirkštiklio pavadinimą, stiprumą ir etiketės spalvą</w:t>
            </w:r>
            <w:r w:rsidRPr="006226BC">
              <w:rPr>
                <w:rFonts w:asciiTheme="majorBidi" w:hAnsiTheme="majorBidi" w:cstheme="majorBidi"/>
                <w:szCs w:val="22"/>
                <w:lang w:bidi="he-IL"/>
              </w:rPr>
              <w:t>.</w:t>
            </w:r>
          </w:p>
          <w:p w:rsidR="00821849" w:rsidRPr="006226BC" w:rsidRDefault="00821849" w:rsidP="00821849">
            <w:pPr>
              <w:tabs>
                <w:tab w:val="clear" w:pos="567"/>
              </w:tabs>
              <w:suppressAutoHyphens w:val="0"/>
              <w:rPr>
                <w:rFonts w:asciiTheme="majorBidi" w:hAnsiTheme="majorBidi" w:cstheme="majorBidi"/>
                <w:szCs w:val="22"/>
                <w:lang w:bidi="he-IL"/>
              </w:rPr>
            </w:pP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Perskaitykite, kad žinotumėte:</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paruošti Jūsų Norditropin FlexPro švirkštiklį</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patikrinti augimo hormono tekėjimą kiekviename naujame švirkštiklyje</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nustatyti reikiamą dozę</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suleisti reikiamą dozę</w:t>
            </w:r>
          </w:p>
          <w:p w:rsidR="00821849" w:rsidRPr="006226BC" w:rsidRDefault="00821849" w:rsidP="00821849">
            <w:pPr>
              <w:tabs>
                <w:tab w:val="clear" w:pos="567"/>
              </w:tabs>
              <w:suppressAutoHyphens w:val="0"/>
              <w:rPr>
                <w:rFonts w:asciiTheme="majorBidi" w:hAnsiTheme="majorBidi" w:cstheme="majorBidi"/>
                <w:szCs w:val="22"/>
                <w:lang w:bidi="he-IL"/>
              </w:rPr>
            </w:pPr>
            <w:r w:rsidRPr="006226BC">
              <w:rPr>
                <w:rFonts w:asciiTheme="majorBidi" w:hAnsiTheme="majorBidi" w:cstheme="majorBidi"/>
                <w:b/>
                <w:bCs/>
                <w:szCs w:val="22"/>
                <w:lang w:bidi="he-IL"/>
              </w:rPr>
              <w:t>Kaip prižiūrėti Jūsų Norditropin FlexPro švirkštiklį</w:t>
            </w:r>
          </w:p>
          <w:p w:rsidR="00821849" w:rsidRPr="00821849" w:rsidRDefault="00D31945" w:rsidP="00821849">
            <w:pPr>
              <w:tabs>
                <w:tab w:val="clear" w:pos="567"/>
              </w:tabs>
              <w:suppressAutoHyphens w:val="0"/>
              <w:rPr>
                <w:rFonts w:asciiTheme="majorBidi" w:hAnsiTheme="majorBidi" w:cstheme="majorBidi"/>
                <w:b/>
                <w:bCs/>
                <w:szCs w:val="22"/>
                <w:lang w:bidi="he-IL"/>
              </w:rPr>
            </w:pPr>
            <w:r>
              <w:rPr>
                <w:rFonts w:asciiTheme="majorBidi" w:hAnsiTheme="majorBidi" w:cstheme="majorBidi"/>
                <w:b/>
                <w:bCs/>
                <w:szCs w:val="22"/>
                <w:lang w:bidi="he-IL"/>
              </w:rPr>
              <w:t>Kitą svarbią informaciją</w:t>
            </w:r>
          </w:p>
        </w:tc>
      </w:tr>
      <w:bookmarkStart w:id="51" w:name="_MON_1528266436"/>
      <w:bookmarkEnd w:id="51"/>
      <w:bookmarkStart w:id="52" w:name="_MON_1338638537"/>
      <w:bookmarkEnd w:id="52"/>
      <w:tr w:rsidR="00821849" w:rsidRPr="00821849" w:rsidTr="008D78AE">
        <w:tc>
          <w:tcPr>
            <w:tcW w:w="9522" w:type="dxa"/>
            <w:gridSpan w:val="2"/>
            <w:shd w:val="clear" w:color="auto" w:fill="auto"/>
          </w:tcPr>
          <w:p w:rsidR="00821849" w:rsidRDefault="00821849"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5557" w:dyaOrig="2762">
                <v:shape id="_x0000_i1029" type="#_x0000_t75" style="width:281.25pt;height:136.5pt" o:ole="">
                  <v:imagedata r:id="rId19" o:title=""/>
                </v:shape>
                <o:OLEObject Type="Embed" ProgID="Word.Document.12" ShapeID="_x0000_i1029" DrawAspect="Content" ObjectID="_1644128212" r:id="rId20">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821849" w:rsidRPr="006226BC" w:rsidRDefault="00821849" w:rsidP="00821849">
            <w:pPr>
              <w:rPr>
                <w:rFonts w:asciiTheme="majorBidi" w:hAnsiTheme="majorBidi" w:cstheme="majorBidi"/>
                <w:szCs w:val="22"/>
                <w:lang w:bidi="he-IL"/>
              </w:rPr>
            </w:pPr>
            <w:r w:rsidRPr="006226BC">
              <w:rPr>
                <w:rFonts w:asciiTheme="majorBidi" w:hAnsiTheme="majorBidi" w:cstheme="majorBidi"/>
                <w:szCs w:val="22"/>
                <w:lang w:bidi="he-IL"/>
              </w:rPr>
              <w:t>Jūsų Norditropin FlexPro švirkštiklis yra augimo hormonu užpildytas švirkštiklis. Norditropin FlexPro yra 5 mg augimo hormono tirpalo; šiuo švirkštikliu galima suleisti dozes nuo 0,025 mg iki 2,0 mg, didinant jas kas 0,025 mg. Norditropin FlexPro yra skirtas naudoti su vienkartinėmis, ne ilgesnėmis negu 8 mm NovoFine ar NovoTwist adatomis.</w:t>
            </w:r>
          </w:p>
          <w:p w:rsidR="00821849" w:rsidRPr="00821849" w:rsidRDefault="00821849" w:rsidP="00821849">
            <w:pPr>
              <w:tabs>
                <w:tab w:val="clear" w:pos="567"/>
              </w:tabs>
              <w:suppressAutoHyphens w:val="0"/>
              <w:rPr>
                <w:rFonts w:asciiTheme="majorBidi" w:hAnsiTheme="majorBidi" w:cstheme="majorBidi"/>
                <w:b/>
                <w:bCs/>
                <w:szCs w:val="22"/>
                <w:lang w:bidi="he-IL"/>
              </w:rPr>
            </w:pPr>
          </w:p>
        </w:tc>
      </w:tr>
      <w:tr w:rsidR="00821849" w:rsidRPr="00821849" w:rsidTr="008D78AE">
        <w:tc>
          <w:tcPr>
            <w:tcW w:w="9522" w:type="dxa"/>
            <w:gridSpan w:val="2"/>
            <w:shd w:val="clear" w:color="auto" w:fill="auto"/>
          </w:tcPr>
          <w:p w:rsidR="00312A6C" w:rsidRPr="006226BC" w:rsidRDefault="00312A6C" w:rsidP="00312A6C">
            <w:pPr>
              <w:rPr>
                <w:rFonts w:asciiTheme="majorBidi" w:hAnsiTheme="majorBidi" w:cstheme="majorBidi"/>
                <w:b/>
                <w:szCs w:val="22"/>
                <w:lang w:bidi="he-IL"/>
              </w:rPr>
            </w:pPr>
            <w:r w:rsidRPr="006226BC">
              <w:rPr>
                <w:rFonts w:asciiTheme="majorBidi" w:hAnsiTheme="majorBidi" w:cstheme="majorBidi"/>
                <w:b/>
                <w:szCs w:val="22"/>
                <w:lang w:bidi="he-IL"/>
              </w:rPr>
              <w:t>Kaip paruošti Jūsų Norditropin FlexPro švirkštiklį</w:t>
            </w:r>
          </w:p>
          <w:p w:rsidR="00312A6C" w:rsidRPr="006226BC" w:rsidRDefault="00312A6C" w:rsidP="00312A6C">
            <w:pPr>
              <w:rPr>
                <w:rFonts w:asciiTheme="majorBidi" w:hAnsiTheme="majorBidi" w:cstheme="majorBidi"/>
                <w:b/>
                <w:szCs w:val="22"/>
                <w:lang w:bidi="he-IL"/>
              </w:rPr>
            </w:pPr>
            <w:r w:rsidRPr="006226BC">
              <w:rPr>
                <w:rFonts w:asciiTheme="majorBidi" w:hAnsiTheme="majorBidi" w:cstheme="majorBidi"/>
                <w:b/>
                <w:szCs w:val="22"/>
                <w:lang w:bidi="he-IL"/>
              </w:rPr>
              <w:t>Patikrinkite Jūsų Norditropin FlexPro švirkštiklio pavadinimą, stiprumą ir etiketės spalvą ir įsitikinkite, kad jame yra reikiamo stiprumo augimo hormonas.</w:t>
            </w:r>
          </w:p>
          <w:p w:rsidR="00821849" w:rsidRPr="00312A6C" w:rsidRDefault="00821849" w:rsidP="00821849">
            <w:pPr>
              <w:tabs>
                <w:tab w:val="clear" w:pos="567"/>
              </w:tabs>
              <w:suppressAutoHyphens w:val="0"/>
              <w:rPr>
                <w:rFonts w:asciiTheme="majorBidi" w:hAnsiTheme="majorBidi" w:cstheme="majorBidi"/>
                <w:b/>
                <w:bCs/>
                <w:szCs w:val="22"/>
                <w:lang w:val="lt-LT" w:bidi="he-IL"/>
              </w:rPr>
            </w:pPr>
          </w:p>
        </w:tc>
      </w:tr>
      <w:tr w:rsidR="00821849" w:rsidRPr="00821849" w:rsidTr="008D78AE">
        <w:tc>
          <w:tcPr>
            <w:tcW w:w="6062" w:type="dxa"/>
            <w:shd w:val="clear" w:color="auto" w:fill="auto"/>
          </w:tcPr>
          <w:p w:rsidR="00821849" w:rsidRPr="00821849" w:rsidRDefault="00821849" w:rsidP="00821849">
            <w:pPr>
              <w:rPr>
                <w:lang w:bidi="he-IL"/>
              </w:rPr>
            </w:pPr>
            <w:r w:rsidRPr="00821849">
              <w:rPr>
                <w:lang w:bidi="he-IL"/>
              </w:rPr>
              <w:t>A</w:t>
            </w:r>
            <w:r w:rsidRPr="00821849">
              <w:rPr>
                <w:lang w:bidi="he-IL"/>
              </w:rPr>
              <w:tab/>
              <w:t>Nuimkite švirkštiklio dangtelį.</w:t>
            </w:r>
          </w:p>
          <w:p w:rsidR="00821849" w:rsidRPr="006226BC" w:rsidRDefault="00821849" w:rsidP="00821849">
            <w:pPr>
              <w:rPr>
                <w:rFonts w:asciiTheme="majorBidi" w:hAnsiTheme="majorBidi" w:cstheme="majorBidi"/>
                <w:szCs w:val="22"/>
                <w:lang w:bidi="he-IL"/>
              </w:rPr>
            </w:pPr>
          </w:p>
          <w:p w:rsidR="00821849" w:rsidRPr="00821849" w:rsidRDefault="00821849" w:rsidP="00312A6C">
            <w:pPr>
              <w:ind w:left="567"/>
              <w:rPr>
                <w:b/>
                <w:bCs/>
                <w:lang w:bidi="he-IL"/>
              </w:rPr>
            </w:pPr>
            <w:r w:rsidRPr="006226BC">
              <w:rPr>
                <w:lang w:bidi="he-IL"/>
              </w:rPr>
              <w:t xml:space="preserve">Patikrinkite, ar švirkštiklyje esantis augimo hormono tirpalas yra skaidrus ir bespalvis, </w:t>
            </w:r>
            <w:r w:rsidRPr="006226BC">
              <w:rPr>
                <w:iCs/>
                <w:lang w:bidi="he-IL"/>
              </w:rPr>
              <w:t xml:space="preserve">vieną ar du kartus jį apversdami dugnu aukštyn. </w:t>
            </w:r>
            <w:r w:rsidRPr="006226BC">
              <w:rPr>
                <w:lang w:bidi="he-IL"/>
              </w:rPr>
              <w:t>Nenaudokite švirkštiklio, jeigu augimo hormono injekcinis tirpalas yra drumstas ar jo spalva pakito.</w:t>
            </w:r>
          </w:p>
        </w:tc>
        <w:bookmarkStart w:id="53" w:name="_MON_1528266451"/>
        <w:bookmarkEnd w:id="53"/>
        <w:tc>
          <w:tcPr>
            <w:tcW w:w="3460" w:type="dxa"/>
            <w:shd w:val="clear" w:color="auto" w:fill="auto"/>
          </w:tcPr>
          <w:p w:rsidR="00821849" w:rsidRDefault="00821849"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35">
                <v:shape id="_x0000_i1030" type="#_x0000_t75" style="width:108.75pt;height:116.25pt" o:ole="">
                  <v:imagedata r:id="rId21" o:title=""/>
                </v:shape>
                <o:OLEObject Type="Embed" ProgID="Word.Document.12" ShapeID="_x0000_i1030" DrawAspect="Content" ObjectID="_1644128213" r:id="rId22">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6062" w:type="dxa"/>
            <w:shd w:val="clear" w:color="auto" w:fill="auto"/>
          </w:tcPr>
          <w:p w:rsidR="00821849" w:rsidRPr="00821849" w:rsidRDefault="00821849" w:rsidP="00312A6C">
            <w:pPr>
              <w:ind w:left="567" w:hanging="567"/>
              <w:rPr>
                <w:b/>
                <w:bCs/>
                <w:lang w:val="da-DK" w:bidi="he-IL"/>
              </w:rPr>
            </w:pPr>
            <w:r w:rsidRPr="006226BC">
              <w:rPr>
                <w:lang w:bidi="he-IL"/>
              </w:rPr>
              <w:t>B</w:t>
            </w:r>
            <w:r w:rsidRPr="006226BC">
              <w:rPr>
                <w:b/>
                <w:lang w:bidi="he-IL"/>
              </w:rPr>
              <w:tab/>
            </w:r>
            <w:r w:rsidRPr="006226BC">
              <w:rPr>
                <w:lang w:bidi="he-IL"/>
              </w:rPr>
              <w:t>Paimkite naują vienkartinę adatą. Nuimkite popierinę plokštelę ir tiksliai prisukite adatą ant švirkštiklio. Įsitikinkite, ar adata tvirtai laikosi.</w:t>
            </w:r>
          </w:p>
        </w:tc>
        <w:bookmarkStart w:id="54" w:name="_MON_1528266464"/>
        <w:bookmarkEnd w:id="54"/>
        <w:tc>
          <w:tcPr>
            <w:tcW w:w="3460" w:type="dxa"/>
            <w:shd w:val="clear" w:color="auto" w:fill="auto"/>
          </w:tcPr>
          <w:p w:rsidR="00821849" w:rsidRDefault="00821849"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00">
                <v:shape id="_x0000_i1031" type="#_x0000_t75" style="width:108.75pt;height:108.75pt" o:ole="">
                  <v:imagedata r:id="rId23" o:title=""/>
                </v:shape>
                <o:OLEObject Type="Embed" ProgID="Word.Document.12" ShapeID="_x0000_i1031" DrawAspect="Content" ObjectID="_1644128214" r:id="rId24">
                  <o:FieldCodes>\s</o:FieldCodes>
                </o:OLEObject>
              </w:object>
            </w:r>
          </w:p>
          <w:p w:rsidR="008333AD" w:rsidRPr="00821849" w:rsidRDefault="008333AD" w:rsidP="00821849">
            <w:pPr>
              <w:tabs>
                <w:tab w:val="clear" w:pos="567"/>
              </w:tabs>
              <w:suppressAutoHyphens w:val="0"/>
              <w:rPr>
                <w:rFonts w:asciiTheme="majorBidi" w:hAnsiTheme="majorBidi" w:cstheme="majorBidi"/>
                <w:b/>
                <w:bCs/>
                <w:szCs w:val="22"/>
                <w:lang w:val="da-DK" w:bidi="he-IL"/>
              </w:rPr>
            </w:pPr>
          </w:p>
        </w:tc>
      </w:tr>
      <w:tr w:rsidR="00821849" w:rsidRPr="00811F5E" w:rsidTr="008D78AE">
        <w:tc>
          <w:tcPr>
            <w:tcW w:w="9522" w:type="dxa"/>
            <w:gridSpan w:val="2"/>
            <w:shd w:val="clear" w:color="auto" w:fill="auto"/>
          </w:tcPr>
          <w:p w:rsidR="00482951" w:rsidRDefault="00B2168F" w:rsidP="00821849">
            <w:pPr>
              <w:rPr>
                <w:rFonts w:asciiTheme="majorBidi" w:hAnsiTheme="majorBidi" w:cstheme="majorBidi"/>
                <w:szCs w:val="22"/>
                <w:lang w:bidi="he-IL"/>
              </w:rPr>
            </w:pPr>
            <w:r>
              <w:pict>
                <v:shape id="_x0000_i1032" type="#_x0000_t75" alt="W5" style="width:8.25pt;height:7.5pt;visibility:visible;mso-wrap-style:square">
                  <v:imagedata r:id="rId25" o:title="W5"/>
                </v:shape>
              </w:pict>
            </w:r>
            <w:r w:rsidR="00821849" w:rsidRPr="006226BC">
              <w:rPr>
                <w:rFonts w:asciiTheme="majorBidi" w:hAnsiTheme="majorBidi" w:cstheme="majorBidi"/>
                <w:szCs w:val="22"/>
                <w:lang w:bidi="he-IL"/>
              </w:rPr>
              <w:tab/>
            </w:r>
          </w:p>
          <w:p w:rsidR="00821849" w:rsidRPr="006226BC" w:rsidRDefault="00821849" w:rsidP="00482951">
            <w:pPr>
              <w:ind w:left="567"/>
              <w:rPr>
                <w:rFonts w:asciiTheme="majorBidi" w:hAnsiTheme="majorBidi" w:cstheme="majorBidi"/>
                <w:szCs w:val="22"/>
                <w:lang w:bidi="he-IL"/>
              </w:rPr>
            </w:pPr>
            <w:r w:rsidRPr="006226BC">
              <w:rPr>
                <w:rFonts w:asciiTheme="majorBidi" w:hAnsiTheme="majorBidi" w:cstheme="majorBidi"/>
                <w:szCs w:val="22"/>
                <w:lang w:bidi="he-IL"/>
              </w:rPr>
              <w:t xml:space="preserve">Prieš kiekvieną injekciją naudokite naują adatą. </w:t>
            </w:r>
            <w:r w:rsidRPr="006226BC">
              <w:rPr>
                <w:rFonts w:asciiTheme="majorBidi" w:hAnsiTheme="majorBidi" w:cstheme="majorBidi"/>
                <w:bCs/>
                <w:iCs/>
                <w:szCs w:val="22"/>
                <w:lang w:bidi="he-IL"/>
              </w:rPr>
              <w:t>Tai sumažins</w:t>
            </w:r>
            <w:r w:rsidRPr="006226BC">
              <w:rPr>
                <w:rFonts w:asciiTheme="majorBidi" w:hAnsiTheme="majorBidi" w:cstheme="majorBidi"/>
                <w:szCs w:val="22"/>
                <w:lang w:bidi="he-IL"/>
              </w:rPr>
              <w:t xml:space="preserve"> užteršimo, infekcijos, augimo hormono nutekėjimo, adatos užsikimšimo ir netikslaus dozavimo riziką.</w:t>
            </w:r>
          </w:p>
          <w:p w:rsidR="00821849" w:rsidRPr="006226BC" w:rsidRDefault="00821849" w:rsidP="00821849">
            <w:pPr>
              <w:rPr>
                <w:rFonts w:asciiTheme="majorBidi" w:hAnsiTheme="majorBidi" w:cstheme="majorBidi"/>
                <w:szCs w:val="22"/>
                <w:lang w:bidi="he-IL"/>
              </w:rPr>
            </w:pPr>
          </w:p>
          <w:p w:rsidR="00482951" w:rsidRDefault="00B2168F" w:rsidP="00821849">
            <w:pPr>
              <w:rPr>
                <w:rFonts w:asciiTheme="majorBidi" w:hAnsiTheme="majorBidi" w:cstheme="majorBidi"/>
                <w:szCs w:val="22"/>
                <w:lang w:val="pt-BR" w:bidi="he-IL"/>
              </w:rPr>
            </w:pPr>
            <w:r>
              <w:lastRenderedPageBreak/>
              <w:pict>
                <v:shape id="_x0000_i1033" type="#_x0000_t75" alt="W5" style="width:8.25pt;height:7.5pt;visibility:visible;mso-wrap-style:square">
                  <v:imagedata r:id="rId25" o:title="W5"/>
                </v:shape>
              </w:pict>
            </w:r>
            <w:r w:rsidR="00821849" w:rsidRPr="00102D90">
              <w:rPr>
                <w:rFonts w:asciiTheme="majorBidi" w:hAnsiTheme="majorBidi" w:cstheme="majorBidi"/>
                <w:szCs w:val="22"/>
                <w:lang w:val="pt-BR" w:bidi="he-IL"/>
              </w:rPr>
              <w:tab/>
            </w:r>
          </w:p>
          <w:p w:rsidR="00821849" w:rsidRPr="00102D90" w:rsidRDefault="00821849" w:rsidP="00482951">
            <w:pPr>
              <w:ind w:left="567"/>
              <w:rPr>
                <w:rFonts w:asciiTheme="majorBidi" w:hAnsiTheme="majorBidi" w:cstheme="majorBidi"/>
                <w:szCs w:val="22"/>
                <w:lang w:val="pt-BR" w:bidi="he-IL"/>
              </w:rPr>
            </w:pPr>
            <w:r w:rsidRPr="00102D90">
              <w:rPr>
                <w:rFonts w:asciiTheme="majorBidi" w:hAnsiTheme="majorBidi" w:cstheme="majorBidi"/>
                <w:szCs w:val="22"/>
                <w:lang w:val="pt-BR" w:bidi="he-IL"/>
              </w:rPr>
              <w:t>Būkite atsargūs ir nesulenkite bei nepažeiskite adatos.</w:t>
            </w:r>
          </w:p>
          <w:p w:rsidR="00821849" w:rsidRPr="00821849" w:rsidRDefault="00821849" w:rsidP="00821849">
            <w:pPr>
              <w:tabs>
                <w:tab w:val="clear" w:pos="567"/>
              </w:tabs>
              <w:suppressAutoHyphens w:val="0"/>
              <w:rPr>
                <w:rFonts w:asciiTheme="majorBidi" w:hAnsiTheme="majorBidi" w:cstheme="majorBidi"/>
                <w:b/>
                <w:bCs/>
                <w:szCs w:val="22"/>
                <w:lang w:val="pt-BR" w:bidi="he-IL"/>
              </w:rPr>
            </w:pPr>
          </w:p>
        </w:tc>
      </w:tr>
      <w:tr w:rsidR="00821849" w:rsidRPr="00821849" w:rsidTr="008D78AE">
        <w:tc>
          <w:tcPr>
            <w:tcW w:w="6062" w:type="dxa"/>
            <w:shd w:val="clear" w:color="auto" w:fill="auto"/>
          </w:tcPr>
          <w:p w:rsidR="00312A6C" w:rsidRPr="00102D90" w:rsidRDefault="00821849" w:rsidP="00312A6C">
            <w:pPr>
              <w:ind w:left="567" w:hanging="567"/>
              <w:rPr>
                <w:lang w:val="pt-BR" w:bidi="he-IL"/>
              </w:rPr>
            </w:pPr>
            <w:r w:rsidRPr="00102D90">
              <w:rPr>
                <w:lang w:val="pt-BR" w:bidi="he-IL"/>
              </w:rPr>
              <w:lastRenderedPageBreak/>
              <w:t>C</w:t>
            </w:r>
            <w:r w:rsidR="00312A6C" w:rsidRPr="00102D90">
              <w:rPr>
                <w:lang w:val="pt-BR" w:bidi="he-IL"/>
              </w:rPr>
              <w:tab/>
              <w:t>Nuimkite didįjį išorinį adatos dangtelį ir laikykite jį vėlesniam naudojimui.</w:t>
            </w:r>
          </w:p>
          <w:p w:rsidR="00312A6C" w:rsidRPr="00102D90" w:rsidRDefault="00312A6C" w:rsidP="00312A6C">
            <w:pPr>
              <w:rPr>
                <w:lang w:val="pt-BR" w:bidi="he-IL"/>
              </w:rPr>
            </w:pPr>
          </w:p>
          <w:p w:rsidR="00821849" w:rsidRPr="00102D90" w:rsidRDefault="00312A6C" w:rsidP="00312A6C">
            <w:pPr>
              <w:ind w:left="567"/>
              <w:rPr>
                <w:lang w:val="pt-BR" w:bidi="he-IL"/>
              </w:rPr>
            </w:pPr>
            <w:r w:rsidRPr="00102D90">
              <w:rPr>
                <w:lang w:val="pt-BR" w:bidi="he-IL"/>
              </w:rPr>
              <w:t>Po injekcijos Jums jo prireiks, kad galėtumėte teisingai nuimti adatą.</w:t>
            </w:r>
          </w:p>
        </w:tc>
        <w:bookmarkStart w:id="55" w:name="_MON_1528266478"/>
        <w:bookmarkEnd w:id="55"/>
        <w:tc>
          <w:tcPr>
            <w:tcW w:w="3460" w:type="dxa"/>
            <w:shd w:val="clear" w:color="auto" w:fill="auto"/>
          </w:tcPr>
          <w:p w:rsidR="00821849" w:rsidRDefault="00312A6C"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20">
                <v:shape id="_x0000_i1034" type="#_x0000_t75" style="width:108.75pt;height:108.75pt" o:ole="">
                  <v:imagedata r:id="rId26" o:title=""/>
                </v:shape>
                <o:OLEObject Type="Embed" ProgID="Word.Document.12" ShapeID="_x0000_i1034" DrawAspect="Content" ObjectID="_1644128215" r:id="rId27">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6062" w:type="dxa"/>
            <w:shd w:val="clear" w:color="auto" w:fill="auto"/>
          </w:tcPr>
          <w:p w:rsidR="00312A6C" w:rsidRPr="006226BC" w:rsidRDefault="00312A6C" w:rsidP="00312A6C">
            <w:pPr>
              <w:rPr>
                <w:lang w:bidi="he-IL"/>
              </w:rPr>
            </w:pPr>
            <w:r w:rsidRPr="006226BC">
              <w:rPr>
                <w:lang w:bidi="he-IL"/>
              </w:rPr>
              <w:t>D</w:t>
            </w:r>
            <w:r w:rsidRPr="006226BC">
              <w:rPr>
                <w:lang w:bidi="he-IL"/>
              </w:rPr>
              <w:tab/>
              <w:t>Nuimkite vidinį adatos dangtelį ir jį išmeskite.</w:t>
            </w:r>
          </w:p>
          <w:p w:rsidR="00312A6C" w:rsidRPr="006226BC" w:rsidRDefault="00312A6C" w:rsidP="00312A6C">
            <w:pPr>
              <w:rPr>
                <w:lang w:bidi="he-IL"/>
              </w:rPr>
            </w:pPr>
          </w:p>
          <w:p w:rsidR="00312A6C" w:rsidRPr="006226BC" w:rsidRDefault="00312A6C" w:rsidP="00102D90">
            <w:pPr>
              <w:ind w:left="567"/>
              <w:rPr>
                <w:lang w:bidi="he-IL"/>
              </w:rPr>
            </w:pPr>
            <w:r w:rsidRPr="006226BC">
              <w:rPr>
                <w:lang w:bidi="he-IL"/>
              </w:rPr>
              <w:t>Jeigu bandytumėte uždėti vidinį adatos dangtelį atgal ant adatos, galite netyčia įsidurti.</w:t>
            </w:r>
          </w:p>
          <w:p w:rsidR="00312A6C" w:rsidRPr="006226BC" w:rsidRDefault="00312A6C" w:rsidP="00102D90">
            <w:pPr>
              <w:ind w:left="567"/>
              <w:rPr>
                <w:lang w:bidi="he-IL"/>
              </w:rPr>
            </w:pPr>
          </w:p>
          <w:p w:rsidR="00312A6C" w:rsidRPr="006226BC" w:rsidRDefault="00312A6C" w:rsidP="00102D90">
            <w:pPr>
              <w:ind w:left="567"/>
              <w:rPr>
                <w:lang w:bidi="he-IL"/>
              </w:rPr>
            </w:pPr>
            <w:r w:rsidRPr="00102D90">
              <w:rPr>
                <w:lang w:val="pt-BR" w:bidi="he-IL"/>
              </w:rPr>
              <w:t xml:space="preserve">Ant adatos galiuko gali pasirodyti lašelis augimo hormono. </w:t>
            </w:r>
            <w:r w:rsidRPr="006226BC">
              <w:rPr>
                <w:lang w:bidi="he-IL"/>
              </w:rPr>
              <w:t>Tai yra normalu.</w:t>
            </w:r>
          </w:p>
          <w:p w:rsidR="00312A6C" w:rsidRPr="006226BC" w:rsidRDefault="00312A6C" w:rsidP="00312A6C">
            <w:pPr>
              <w:rPr>
                <w:rFonts w:asciiTheme="majorBidi" w:hAnsiTheme="majorBidi" w:cstheme="majorBidi"/>
                <w:szCs w:val="22"/>
                <w:lang w:bidi="he-IL"/>
              </w:rPr>
            </w:pPr>
          </w:p>
          <w:p w:rsidR="00821849" w:rsidRPr="00821849" w:rsidRDefault="00821849" w:rsidP="00821849">
            <w:pPr>
              <w:tabs>
                <w:tab w:val="clear" w:pos="567"/>
              </w:tabs>
              <w:suppressAutoHyphens w:val="0"/>
              <w:rPr>
                <w:rFonts w:asciiTheme="majorBidi" w:hAnsiTheme="majorBidi" w:cstheme="majorBidi"/>
                <w:b/>
                <w:bCs/>
                <w:szCs w:val="22"/>
                <w:lang w:val="da-DK" w:bidi="he-IL"/>
              </w:rPr>
            </w:pPr>
          </w:p>
        </w:tc>
        <w:bookmarkStart w:id="56" w:name="_MON_1528266519"/>
        <w:bookmarkEnd w:id="56"/>
        <w:tc>
          <w:tcPr>
            <w:tcW w:w="3460" w:type="dxa"/>
            <w:shd w:val="clear" w:color="auto" w:fill="auto"/>
          </w:tcPr>
          <w:p w:rsidR="00821849" w:rsidRDefault="00312A6C"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90" w:dyaOrig="2316">
                <v:shape id="_x0000_i1035" type="#_x0000_t75" style="width:123pt;height:115.5pt" o:ole="">
                  <v:imagedata r:id="rId28" o:title=""/>
                </v:shape>
                <o:OLEObject Type="Embed" ProgID="Word.Document.12" ShapeID="_x0000_i1035" DrawAspect="Content" ObjectID="_1644128216" r:id="rId29">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312A6C" w:rsidRPr="006226BC" w:rsidRDefault="00821849" w:rsidP="00312A6C">
            <w:pPr>
              <w:rPr>
                <w:rFonts w:asciiTheme="majorBidi" w:hAnsiTheme="majorBidi" w:cstheme="majorBidi"/>
                <w:b/>
                <w:szCs w:val="22"/>
                <w:lang w:bidi="he-IL"/>
              </w:rPr>
            </w:pPr>
            <w:r w:rsidRPr="00312A6C">
              <w:rPr>
                <w:rFonts w:asciiTheme="majorBidi" w:hAnsiTheme="majorBidi" w:cstheme="majorBidi"/>
                <w:b/>
                <w:bCs/>
                <w:szCs w:val="22"/>
                <w:lang w:val="lt-LT" w:bidi="he-IL"/>
              </w:rPr>
              <w:br w:type="page"/>
            </w:r>
            <w:r w:rsidR="00312A6C" w:rsidRPr="006226BC">
              <w:rPr>
                <w:rFonts w:asciiTheme="majorBidi" w:hAnsiTheme="majorBidi" w:cstheme="majorBidi"/>
                <w:b/>
                <w:szCs w:val="22"/>
                <w:lang w:bidi="he-IL"/>
              </w:rPr>
              <w:t>Augimo hormono tekėjimo patikrinimas kiekviename naujame švirkštiklyje</w:t>
            </w:r>
          </w:p>
          <w:p w:rsidR="00821849" w:rsidRDefault="00312A6C" w:rsidP="00312A6C">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t>Prieš pirmąją injekciją kiekvienu nauju švirkštikliu patikrinkite augimo hormono tekėjimą. Tuo būdu įsitikinsite, kad Jūs parinksite ir gausite pilną augimo hormono dozę.</w:t>
            </w:r>
          </w:p>
          <w:p w:rsidR="008333AD" w:rsidRPr="00312A6C" w:rsidRDefault="008333AD" w:rsidP="00312A6C">
            <w:pPr>
              <w:tabs>
                <w:tab w:val="clear" w:pos="567"/>
              </w:tabs>
              <w:suppressAutoHyphens w:val="0"/>
              <w:rPr>
                <w:rFonts w:asciiTheme="majorBidi" w:hAnsiTheme="majorBidi" w:cstheme="majorBidi"/>
                <w:b/>
                <w:bCs/>
                <w:szCs w:val="22"/>
                <w:lang w:val="lt-LT" w:bidi="he-IL"/>
              </w:rPr>
            </w:pPr>
          </w:p>
        </w:tc>
      </w:tr>
      <w:tr w:rsidR="00821849" w:rsidRPr="00821849" w:rsidTr="008D78AE">
        <w:tc>
          <w:tcPr>
            <w:tcW w:w="6062" w:type="dxa"/>
            <w:shd w:val="clear" w:color="auto" w:fill="auto"/>
          </w:tcPr>
          <w:p w:rsidR="00821849" w:rsidRPr="00312A6C" w:rsidRDefault="00312A6C" w:rsidP="00312A6C">
            <w:pPr>
              <w:ind w:left="567" w:hanging="567"/>
              <w:rPr>
                <w:b/>
                <w:bCs/>
                <w:lang w:bidi="he-IL"/>
              </w:rPr>
            </w:pPr>
            <w:r w:rsidRPr="006226BC">
              <w:rPr>
                <w:lang w:bidi="he-IL"/>
              </w:rPr>
              <w:t>E</w:t>
            </w:r>
            <w:r w:rsidRPr="006226BC">
              <w:rPr>
                <w:lang w:bidi="he-IL"/>
              </w:rPr>
              <w:tab/>
              <w:t xml:space="preserve">Pasukite dozės parinkėją ir nustatykite </w:t>
            </w:r>
            <w:r w:rsidRPr="006226BC">
              <w:rPr>
                <w:b/>
                <w:lang w:bidi="he-IL"/>
              </w:rPr>
              <w:t>mažiausią</w:t>
            </w:r>
            <w:r w:rsidRPr="006226BC">
              <w:rPr>
                <w:lang w:bidi="he-IL"/>
              </w:rPr>
              <w:t xml:space="preserve"> 0,025 mg dozę.</w:t>
            </w:r>
          </w:p>
        </w:tc>
        <w:bookmarkStart w:id="57" w:name="_MON_1162639814"/>
        <w:bookmarkEnd w:id="57"/>
        <w:tc>
          <w:tcPr>
            <w:tcW w:w="3460" w:type="dxa"/>
            <w:shd w:val="clear" w:color="auto" w:fill="auto"/>
          </w:tcPr>
          <w:p w:rsidR="00821849" w:rsidRDefault="00312A6C"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96">
                <v:shape id="_x0000_i1036" type="#_x0000_t75" style="width:108.75pt;height:108.75pt" o:ole="">
                  <v:imagedata r:id="rId30" o:title=""/>
                </v:shape>
                <o:OLEObject Type="Embed" ProgID="Word.Document.12" ShapeID="_x0000_i1036" DrawAspect="Content" ObjectID="_1644128217" r:id="rId31">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6062" w:type="dxa"/>
            <w:shd w:val="clear" w:color="auto" w:fill="auto"/>
          </w:tcPr>
          <w:p w:rsidR="00312A6C" w:rsidRPr="006226BC" w:rsidRDefault="00312A6C" w:rsidP="00312A6C">
            <w:pPr>
              <w:rPr>
                <w:lang w:bidi="he-IL"/>
              </w:rPr>
            </w:pPr>
            <w:r w:rsidRPr="006226BC">
              <w:rPr>
                <w:lang w:bidi="he-IL"/>
              </w:rPr>
              <w:t>F</w:t>
            </w:r>
            <w:r w:rsidRPr="006226BC">
              <w:rPr>
                <w:lang w:bidi="he-IL"/>
              </w:rPr>
              <w:tab/>
              <w:t>Laikykite švirkštiklį adata į viršų.</w:t>
            </w:r>
          </w:p>
          <w:p w:rsidR="00312A6C" w:rsidRPr="006226BC" w:rsidRDefault="00312A6C" w:rsidP="00312A6C">
            <w:pPr>
              <w:rPr>
                <w:lang w:bidi="he-IL"/>
              </w:rPr>
            </w:pPr>
          </w:p>
          <w:p w:rsidR="00312A6C" w:rsidRPr="006226BC" w:rsidRDefault="00312A6C" w:rsidP="00312A6C">
            <w:pPr>
              <w:ind w:left="567"/>
              <w:rPr>
                <w:lang w:bidi="he-IL"/>
              </w:rPr>
            </w:pPr>
            <w:r w:rsidRPr="006226BC">
              <w:rPr>
                <w:lang w:bidi="he-IL"/>
              </w:rPr>
              <w:t>Keletą kartų patapšnokite švirkštiklio viršutinę dalį, kad oro burbuliukai, jeigu jų yra, pakiltų į viršų.</w:t>
            </w:r>
          </w:p>
          <w:p w:rsidR="00821849" w:rsidRPr="00312A6C" w:rsidRDefault="00821849" w:rsidP="00312A6C">
            <w:pPr>
              <w:rPr>
                <w:b/>
                <w:bCs/>
                <w:lang w:bidi="he-IL"/>
              </w:rPr>
            </w:pPr>
          </w:p>
        </w:tc>
        <w:bookmarkStart w:id="58" w:name="_MON_1528266546"/>
        <w:bookmarkEnd w:id="58"/>
        <w:tc>
          <w:tcPr>
            <w:tcW w:w="3460" w:type="dxa"/>
            <w:shd w:val="clear" w:color="auto" w:fill="auto"/>
          </w:tcPr>
          <w:p w:rsidR="00821849" w:rsidRDefault="00312A6C"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33">
                <v:shape id="_x0000_i1037" type="#_x0000_t75" style="width:108.75pt;height:115.5pt" o:ole="">
                  <v:imagedata r:id="rId32" o:title=""/>
                </v:shape>
                <o:OLEObject Type="Embed" ProgID="Word.Document.12" ShapeID="_x0000_i1037" DrawAspect="Content" ObjectID="_1644128218" r:id="rId33">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6062" w:type="dxa"/>
            <w:shd w:val="clear" w:color="auto" w:fill="auto"/>
          </w:tcPr>
          <w:p w:rsidR="00312A6C" w:rsidRPr="006226BC" w:rsidRDefault="00312A6C" w:rsidP="00312A6C">
            <w:pPr>
              <w:ind w:left="567" w:hanging="567"/>
              <w:rPr>
                <w:lang w:bidi="he-IL"/>
              </w:rPr>
            </w:pPr>
            <w:r w:rsidRPr="006226BC">
              <w:rPr>
                <w:lang w:bidi="he-IL"/>
              </w:rPr>
              <w:t>G</w:t>
            </w:r>
            <w:r w:rsidRPr="006226BC">
              <w:rPr>
                <w:lang w:bidi="he-IL"/>
              </w:rPr>
              <w:tab/>
              <w:t>Paspauskite dozės mygtuką, kol ekranėlyje esantis skaičius 0 susilygins su rodykle ir ant adatos galiuko pasirodys augimo hormono lašas.</w:t>
            </w:r>
          </w:p>
          <w:p w:rsidR="00312A6C" w:rsidRPr="006226BC" w:rsidRDefault="00312A6C" w:rsidP="00312A6C">
            <w:pPr>
              <w:rPr>
                <w:lang w:bidi="he-IL"/>
              </w:rPr>
            </w:pPr>
          </w:p>
          <w:p w:rsidR="00312A6C" w:rsidRPr="006226BC" w:rsidRDefault="00312A6C" w:rsidP="00312A6C">
            <w:pPr>
              <w:ind w:left="567"/>
              <w:rPr>
                <w:lang w:bidi="he-IL"/>
              </w:rPr>
            </w:pPr>
            <w:r w:rsidRPr="006226BC">
              <w:rPr>
                <w:lang w:bidi="he-IL"/>
              </w:rPr>
              <w:t>Jei augimo hormono lašas nepasirodo, kartokite procedūras nuo E iki G, bet ne daugiau kaip 6 kartus. Jeigu po šių kelių bandymų lašas vis dar nepasirodo, pakeiskite adatą ir pakartokite procedūras nuo E iki G dar kartą.</w:t>
            </w:r>
          </w:p>
          <w:p w:rsidR="00312A6C" w:rsidRPr="006226BC" w:rsidRDefault="00312A6C" w:rsidP="00312A6C">
            <w:pPr>
              <w:rPr>
                <w:lang w:bidi="he-IL"/>
              </w:rPr>
            </w:pPr>
          </w:p>
          <w:p w:rsidR="00821849" w:rsidRPr="00312A6C" w:rsidRDefault="00312A6C" w:rsidP="00312A6C">
            <w:pPr>
              <w:ind w:left="567"/>
              <w:rPr>
                <w:b/>
                <w:bCs/>
                <w:lang w:val="pt-BR" w:bidi="he-IL"/>
              </w:rPr>
            </w:pPr>
            <w:r w:rsidRPr="00312A6C">
              <w:rPr>
                <w:lang w:val="pt-BR" w:bidi="he-IL"/>
              </w:rPr>
              <w:lastRenderedPageBreak/>
              <w:t>Jeigu augimo hormono lašas vis dar nepasirodė, švirkštiklio naudoti negalima.</w:t>
            </w:r>
          </w:p>
        </w:tc>
        <w:bookmarkStart w:id="59" w:name="_MON_1528266583"/>
        <w:bookmarkEnd w:id="59"/>
        <w:tc>
          <w:tcPr>
            <w:tcW w:w="3460" w:type="dxa"/>
            <w:shd w:val="clear" w:color="auto" w:fill="auto"/>
          </w:tcPr>
          <w:p w:rsidR="00821849" w:rsidRPr="00821849" w:rsidRDefault="00312A6C" w:rsidP="00821849">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490" w:dyaOrig="2281">
                <v:shape id="_x0000_i1038" type="#_x0000_t75" style="width:123pt;height:115.5pt" o:ole="">
                  <v:imagedata r:id="rId34" o:title=""/>
                </v:shape>
                <o:OLEObject Type="Embed" ProgID="Word.Document.12" ShapeID="_x0000_i1038" DrawAspect="Content" ObjectID="_1644128219" r:id="rId35">
                  <o:FieldCodes>\s</o:FieldCodes>
                </o:OLEObject>
              </w:object>
            </w:r>
          </w:p>
        </w:tc>
      </w:tr>
      <w:tr w:rsidR="00821849" w:rsidRPr="00821849" w:rsidTr="008D78AE">
        <w:tc>
          <w:tcPr>
            <w:tcW w:w="9522" w:type="dxa"/>
            <w:gridSpan w:val="2"/>
            <w:shd w:val="clear" w:color="auto" w:fill="auto"/>
          </w:tcPr>
          <w:p w:rsidR="00482951" w:rsidRPr="00482951" w:rsidRDefault="00312A6C" w:rsidP="00312A6C">
            <w:pPr>
              <w:pStyle w:val="Sraopastraipa"/>
              <w:numPr>
                <w:ilvl w:val="0"/>
                <w:numId w:val="16"/>
              </w:numPr>
              <w:rPr>
                <w:lang w:val="en-GB" w:bidi="he-IL"/>
              </w:rPr>
            </w:pPr>
            <w:r>
              <w:rPr>
                <w:lang w:bidi="he-IL"/>
              </w:rPr>
              <w:tab/>
            </w:r>
          </w:p>
          <w:p w:rsidR="00821849" w:rsidRDefault="00312A6C" w:rsidP="00482951">
            <w:pPr>
              <w:pStyle w:val="Sraopastraipa"/>
              <w:ind w:left="360"/>
              <w:rPr>
                <w:lang w:bidi="he-IL"/>
              </w:rPr>
            </w:pPr>
            <w:r w:rsidRPr="00312A6C">
              <w:rPr>
                <w:lang w:bidi="he-IL"/>
              </w:rPr>
              <w:t>Prieš pirmą injekciją nauju švirkštikliu visada įsitikinkite, kad ant adatos galiuko pasirodo lašas.</w:t>
            </w:r>
          </w:p>
          <w:p w:rsidR="008333AD" w:rsidRPr="00312A6C" w:rsidRDefault="008333AD" w:rsidP="00482951">
            <w:pPr>
              <w:pStyle w:val="Sraopastraipa"/>
              <w:ind w:left="360"/>
              <w:rPr>
                <w:lang w:val="en-GB" w:bidi="he-IL"/>
              </w:rPr>
            </w:pPr>
          </w:p>
        </w:tc>
      </w:tr>
      <w:tr w:rsidR="00821849" w:rsidRPr="00821849" w:rsidTr="008D78AE">
        <w:tc>
          <w:tcPr>
            <w:tcW w:w="9522" w:type="dxa"/>
            <w:gridSpan w:val="2"/>
            <w:shd w:val="clear" w:color="auto" w:fill="auto"/>
          </w:tcPr>
          <w:p w:rsidR="00312A6C" w:rsidRPr="006226BC" w:rsidRDefault="00312A6C" w:rsidP="00312A6C">
            <w:pPr>
              <w:rPr>
                <w:rFonts w:asciiTheme="majorBidi" w:hAnsiTheme="majorBidi" w:cstheme="majorBidi"/>
                <w:b/>
                <w:szCs w:val="22"/>
                <w:lang w:bidi="he-IL"/>
              </w:rPr>
            </w:pPr>
            <w:r w:rsidRPr="006226BC">
              <w:rPr>
                <w:rFonts w:asciiTheme="majorBidi" w:hAnsiTheme="majorBidi" w:cstheme="majorBidi"/>
                <w:b/>
                <w:szCs w:val="22"/>
                <w:lang w:bidi="he-IL"/>
              </w:rPr>
              <w:t>Dozės parinkimas</w:t>
            </w:r>
          </w:p>
          <w:p w:rsidR="00312A6C" w:rsidRPr="006226BC" w:rsidRDefault="00312A6C" w:rsidP="00312A6C">
            <w:pPr>
              <w:rPr>
                <w:rFonts w:asciiTheme="majorBidi" w:hAnsiTheme="majorBidi" w:cstheme="majorBidi"/>
                <w:b/>
                <w:szCs w:val="22"/>
                <w:lang w:bidi="he-IL"/>
              </w:rPr>
            </w:pPr>
            <w:r w:rsidRPr="006226BC">
              <w:rPr>
                <w:rFonts w:asciiTheme="majorBidi" w:hAnsiTheme="majorBidi" w:cstheme="majorBidi"/>
                <w:b/>
                <w:szCs w:val="22"/>
                <w:lang w:bidi="he-IL"/>
              </w:rPr>
              <w:t>Naudokite Norditropin FlexPro švirkštiklio dozės parinkiklį dozės iki 2,0 mg nustatymui.</w:t>
            </w:r>
          </w:p>
          <w:p w:rsidR="00821849" w:rsidRPr="00312A6C" w:rsidRDefault="00821849" w:rsidP="00821849">
            <w:pPr>
              <w:tabs>
                <w:tab w:val="clear" w:pos="567"/>
              </w:tabs>
              <w:suppressAutoHyphens w:val="0"/>
              <w:rPr>
                <w:rFonts w:asciiTheme="majorBidi" w:hAnsiTheme="majorBidi" w:cstheme="majorBidi"/>
                <w:b/>
                <w:bCs/>
                <w:szCs w:val="22"/>
                <w:lang w:bidi="he-IL"/>
              </w:rPr>
            </w:pPr>
          </w:p>
        </w:tc>
      </w:tr>
      <w:tr w:rsidR="00821849" w:rsidRPr="00821849" w:rsidTr="008D78AE">
        <w:tc>
          <w:tcPr>
            <w:tcW w:w="6062" w:type="dxa"/>
            <w:shd w:val="clear" w:color="auto" w:fill="auto"/>
          </w:tcPr>
          <w:p w:rsidR="00312A6C" w:rsidRPr="006226BC" w:rsidRDefault="00312A6C" w:rsidP="00312A6C">
            <w:pPr>
              <w:ind w:left="567" w:hanging="567"/>
              <w:rPr>
                <w:lang w:bidi="he-IL"/>
              </w:rPr>
            </w:pPr>
            <w:r w:rsidRPr="006226BC">
              <w:rPr>
                <w:lang w:bidi="he-IL"/>
              </w:rPr>
              <w:t>H</w:t>
            </w:r>
            <w:r w:rsidRPr="006226BC">
              <w:rPr>
                <w:lang w:bidi="he-IL"/>
              </w:rPr>
              <w:tab/>
              <w:t>Nustatykite ar pakoreguokite Jums reikiamą dozę sukant dozės parinkiklį bet kuria kryptimi, kol rodyklė parodys teisingą mg skaičių.</w:t>
            </w:r>
          </w:p>
          <w:p w:rsidR="00312A6C" w:rsidRPr="006226BC" w:rsidRDefault="00312A6C" w:rsidP="00312A6C">
            <w:pPr>
              <w:rPr>
                <w:rFonts w:asciiTheme="majorBidi" w:hAnsiTheme="majorBidi" w:cstheme="majorBidi"/>
                <w:szCs w:val="22"/>
                <w:lang w:bidi="he-IL"/>
              </w:rPr>
            </w:pPr>
          </w:p>
          <w:p w:rsidR="00312A6C" w:rsidRPr="00821849" w:rsidRDefault="00312A6C" w:rsidP="00312A6C">
            <w:pPr>
              <w:tabs>
                <w:tab w:val="clear" w:pos="567"/>
              </w:tabs>
              <w:suppressAutoHyphens w:val="0"/>
              <w:ind w:left="567"/>
              <w:rPr>
                <w:rFonts w:asciiTheme="majorBidi" w:hAnsiTheme="majorBidi" w:cstheme="majorBidi"/>
                <w:b/>
                <w:bCs/>
                <w:szCs w:val="22"/>
                <w:lang w:val="en-GB" w:bidi="he-IL"/>
              </w:rPr>
            </w:pPr>
            <w:r w:rsidRPr="006226BC">
              <w:rPr>
                <w:rFonts w:asciiTheme="majorBidi" w:hAnsiTheme="majorBidi" w:cstheme="majorBidi"/>
                <w:szCs w:val="22"/>
                <w:lang w:bidi="he-IL"/>
              </w:rPr>
              <w:t>Kai švirkštiklyje yra mažiau, negu 2,0 mg, dozės parinkiklis sustos ties skaičiumi, kuris rodo likusį miligramų kiekį.</w:t>
            </w:r>
          </w:p>
          <w:p w:rsidR="00821849" w:rsidRPr="00821849" w:rsidRDefault="00821849" w:rsidP="00821849">
            <w:pPr>
              <w:tabs>
                <w:tab w:val="clear" w:pos="567"/>
              </w:tabs>
              <w:suppressAutoHyphens w:val="0"/>
              <w:rPr>
                <w:rFonts w:asciiTheme="majorBidi" w:hAnsiTheme="majorBidi" w:cstheme="majorBidi"/>
                <w:b/>
                <w:bCs/>
                <w:szCs w:val="22"/>
                <w:lang w:val="en-GB" w:bidi="he-IL"/>
              </w:rPr>
            </w:pPr>
          </w:p>
        </w:tc>
        <w:bookmarkStart w:id="60" w:name="_MON_1162641826"/>
        <w:bookmarkStart w:id="61" w:name="_MON_1162639110"/>
        <w:bookmarkStart w:id="62" w:name="_MON_1162639119"/>
        <w:bookmarkStart w:id="63" w:name="_MON_1162639251"/>
        <w:bookmarkStart w:id="64" w:name="_MON_1162641372"/>
        <w:bookmarkEnd w:id="60"/>
        <w:bookmarkEnd w:id="61"/>
        <w:bookmarkEnd w:id="62"/>
        <w:bookmarkEnd w:id="63"/>
        <w:bookmarkEnd w:id="64"/>
        <w:bookmarkStart w:id="65" w:name="_MON_1162641440"/>
        <w:bookmarkEnd w:id="65"/>
        <w:tc>
          <w:tcPr>
            <w:tcW w:w="3460" w:type="dxa"/>
            <w:shd w:val="clear" w:color="auto" w:fill="auto"/>
          </w:tcPr>
          <w:p w:rsidR="00821849" w:rsidRDefault="00312A6C"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60" w:dyaOrig="2341">
                <v:shape id="_x0000_i1039" type="#_x0000_t75" style="width:123pt;height:116.25pt" o:ole="">
                  <v:imagedata r:id="rId36" o:title=""/>
                </v:shape>
                <o:OLEObject Type="Embed" ProgID="Word.Document.12" ShapeID="_x0000_i1039" DrawAspect="Content" ObjectID="_1644128220" r:id="rId37">
                  <o:FieldCodes>\s</o:FieldCodes>
                </o:OLEObject>
              </w:object>
            </w:r>
          </w:p>
          <w:p w:rsidR="00312A6C" w:rsidRPr="00821849" w:rsidRDefault="00312A6C"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312A6C" w:rsidRPr="006226BC" w:rsidRDefault="00312A6C" w:rsidP="00312A6C">
            <w:pPr>
              <w:numPr>
                <w:ilvl w:val="0"/>
                <w:numId w:val="3"/>
              </w:num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Dozės parinkiklis skirtingai spragsės sukamas atgal, pirmyn, ar pasukus daugiau, negu yra likę miligramų.</w:t>
            </w:r>
          </w:p>
          <w:p w:rsidR="00312A6C" w:rsidRPr="00312A6C" w:rsidRDefault="00312A6C" w:rsidP="00312A6C">
            <w:pPr>
              <w:tabs>
                <w:tab w:val="clear" w:pos="567"/>
              </w:tabs>
              <w:suppressAutoHyphens w:val="0"/>
              <w:ind w:left="720"/>
              <w:rPr>
                <w:rFonts w:asciiTheme="majorBidi" w:hAnsiTheme="majorBidi" w:cstheme="majorBidi"/>
                <w:b/>
                <w:bCs/>
                <w:szCs w:val="22"/>
                <w:lang w:bidi="he-IL"/>
              </w:rPr>
            </w:pPr>
          </w:p>
        </w:tc>
      </w:tr>
      <w:tr w:rsidR="00821849" w:rsidRPr="00811F5E" w:rsidTr="008D78AE">
        <w:tc>
          <w:tcPr>
            <w:tcW w:w="9522" w:type="dxa"/>
            <w:gridSpan w:val="2"/>
            <w:shd w:val="clear" w:color="auto" w:fill="auto"/>
          </w:tcPr>
          <w:p w:rsidR="003F47A0" w:rsidRPr="00312A6C" w:rsidRDefault="003F47A0" w:rsidP="003F47A0">
            <w:pPr>
              <w:numPr>
                <w:ilvl w:val="0"/>
                <w:numId w:val="3"/>
              </w:numPr>
              <w:tabs>
                <w:tab w:val="clear" w:pos="567"/>
              </w:tabs>
              <w:suppressAutoHyphens w:val="0"/>
              <w:rPr>
                <w:rFonts w:asciiTheme="majorBidi" w:hAnsiTheme="majorBidi" w:cstheme="majorBidi"/>
                <w:szCs w:val="22"/>
                <w:lang w:val="pt-BR" w:bidi="he-IL"/>
              </w:rPr>
            </w:pPr>
            <w:r w:rsidRPr="00312A6C">
              <w:rPr>
                <w:rFonts w:asciiTheme="majorBidi" w:hAnsiTheme="majorBidi" w:cstheme="majorBidi"/>
                <w:b/>
                <w:szCs w:val="22"/>
                <w:lang w:val="pt-BR" w:bidi="he-IL"/>
              </w:rPr>
              <w:t>Kiek yra likę augimo hormono?</w:t>
            </w:r>
          </w:p>
          <w:p w:rsidR="003F47A0" w:rsidRPr="003F47A0" w:rsidRDefault="003F47A0" w:rsidP="007637C3">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augimo hormono skale, kuri apytikriai parodo, kiek augimo hormono yra likę švirkštiklyje.</w:t>
            </w:r>
          </w:p>
          <w:p w:rsidR="003F47A0" w:rsidRPr="003F47A0" w:rsidRDefault="003F47A0" w:rsidP="007637C3">
            <w:pPr>
              <w:ind w:left="360"/>
              <w:rPr>
                <w:rFonts w:asciiTheme="majorBidi" w:hAnsiTheme="majorBidi" w:cstheme="majorBidi"/>
                <w:szCs w:val="22"/>
                <w:lang w:val="pt-BR" w:bidi="he-IL"/>
              </w:rPr>
            </w:pPr>
          </w:p>
          <w:p w:rsidR="003F47A0" w:rsidRPr="003F47A0" w:rsidRDefault="003F47A0" w:rsidP="007637C3">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dozės parinkikliu, kuris tiksliai parodo kiek yra likę augimo hormono. Jeigu švirkštiklyje yra mažiau, negu 2,0 mg augimo hormono:</w:t>
            </w:r>
          </w:p>
          <w:p w:rsidR="003F47A0" w:rsidRPr="003F47A0" w:rsidRDefault="003F47A0" w:rsidP="007637C3">
            <w:pPr>
              <w:ind w:left="360"/>
              <w:rPr>
                <w:rFonts w:asciiTheme="majorBidi" w:hAnsiTheme="majorBidi" w:cstheme="majorBidi"/>
                <w:szCs w:val="22"/>
                <w:lang w:val="pt-BR" w:bidi="he-IL"/>
              </w:rPr>
            </w:pPr>
            <w:r w:rsidRPr="003F47A0">
              <w:rPr>
                <w:rFonts w:asciiTheme="majorBidi" w:hAnsiTheme="majorBidi" w:cstheme="majorBidi"/>
                <w:szCs w:val="22"/>
                <w:lang w:val="pt-BR" w:bidi="he-IL"/>
              </w:rPr>
              <w:t>Pasukite dozės parinkiklį kol jis sustos. Skaičius, kuris sustos ties rodykle, parodys, kiek miligramų yra likę.</w:t>
            </w:r>
          </w:p>
          <w:p w:rsidR="003F47A0" w:rsidRPr="003F47A0" w:rsidRDefault="003F47A0" w:rsidP="007637C3">
            <w:pPr>
              <w:ind w:left="360"/>
              <w:rPr>
                <w:rFonts w:asciiTheme="majorBidi" w:hAnsiTheme="majorBidi" w:cstheme="majorBidi"/>
                <w:szCs w:val="22"/>
                <w:lang w:val="pt-BR" w:bidi="he-IL"/>
              </w:rPr>
            </w:pPr>
          </w:p>
          <w:p w:rsidR="003F47A0" w:rsidRPr="003F47A0" w:rsidRDefault="003F47A0" w:rsidP="007637C3">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Jeigu Jums reikia daugiau augimo hormono negu liko Jūsų švirkštiklyje, galite naudoti naują švirkštiklį arba padalyti savo dozę ir susileisti dviem švirkštikliais.</w:t>
            </w:r>
          </w:p>
          <w:p w:rsidR="00821849" w:rsidRPr="003F47A0" w:rsidRDefault="00821849" w:rsidP="00821849">
            <w:pPr>
              <w:tabs>
                <w:tab w:val="clear" w:pos="567"/>
              </w:tabs>
              <w:suppressAutoHyphens w:val="0"/>
              <w:rPr>
                <w:rFonts w:asciiTheme="majorBidi" w:hAnsiTheme="majorBidi" w:cstheme="majorBidi"/>
                <w:b/>
                <w:bCs/>
                <w:szCs w:val="22"/>
                <w:lang w:val="pt-BR" w:bidi="he-IL"/>
              </w:rPr>
            </w:pPr>
          </w:p>
        </w:tc>
      </w:tr>
      <w:tr w:rsidR="00821849" w:rsidRPr="00821849" w:rsidTr="008D78AE">
        <w:tc>
          <w:tcPr>
            <w:tcW w:w="9522" w:type="dxa"/>
            <w:gridSpan w:val="2"/>
            <w:shd w:val="clear" w:color="auto" w:fill="auto"/>
          </w:tcPr>
          <w:p w:rsidR="003F47A0" w:rsidRPr="006226BC" w:rsidRDefault="00821849" w:rsidP="003F47A0">
            <w:pPr>
              <w:rPr>
                <w:rFonts w:asciiTheme="majorBidi" w:hAnsiTheme="majorBidi" w:cstheme="majorBidi"/>
                <w:szCs w:val="22"/>
                <w:lang w:bidi="he-IL"/>
              </w:rPr>
            </w:pPr>
            <w:r w:rsidRPr="00821849">
              <w:rPr>
                <w:rFonts w:asciiTheme="majorBidi" w:hAnsiTheme="majorBidi" w:cstheme="majorBidi"/>
                <w:b/>
                <w:bCs/>
                <w:szCs w:val="22"/>
                <w:lang w:val="lt-LT" w:eastAsia="lt-LT"/>
              </w:rPr>
              <w:drawing>
                <wp:inline distT="0" distB="0" distL="0" distR="0">
                  <wp:extent cx="104775" cy="95250"/>
                  <wp:effectExtent l="0" t="0" r="9525" b="0"/>
                  <wp:docPr id="109" name="Picture 10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p w:rsidR="003F47A0" w:rsidRPr="006226BC" w:rsidRDefault="003F47A0" w:rsidP="003F47A0">
            <w:pPr>
              <w:ind w:left="567"/>
              <w:rPr>
                <w:lang w:bidi="he-IL"/>
              </w:rPr>
            </w:pPr>
            <w:r w:rsidRPr="006226BC">
              <w:rPr>
                <w:lang w:bidi="he-IL"/>
              </w:rPr>
              <w:t>Niekada neskaičiuokite švirkštiklio spragtelėjimų, norėdami suskaičiuoti pasirinktų miligramų skaičių. Tik ekranas ir rodyklė parodys Jums tikslų miligramų skaičių.</w:t>
            </w:r>
          </w:p>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val="lt-LT" w:eastAsia="lt-LT"/>
              </w:rPr>
              <w:drawing>
                <wp:inline distT="0" distB="0" distL="0" distR="0" wp14:anchorId="2946FB1D" wp14:editId="231C6379">
                  <wp:extent cx="105410" cy="99695"/>
                  <wp:effectExtent l="0" t="0" r="8890" b="0"/>
                  <wp:docPr id="4"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410" cy="99695"/>
                          </a:xfrm>
                          <a:prstGeom prst="rect">
                            <a:avLst/>
                          </a:prstGeom>
                          <a:noFill/>
                          <a:ln>
                            <a:noFill/>
                          </a:ln>
                        </pic:spPr>
                      </pic:pic>
                    </a:graphicData>
                  </a:graphic>
                </wp:inline>
              </w:drawing>
            </w:r>
          </w:p>
          <w:p w:rsidR="003F47A0" w:rsidRPr="006226BC" w:rsidRDefault="003F47A0" w:rsidP="003F47A0">
            <w:pPr>
              <w:ind w:left="567"/>
              <w:rPr>
                <w:lang w:bidi="he-IL"/>
              </w:rPr>
            </w:pPr>
            <w:r w:rsidRPr="006226BC">
              <w:rPr>
                <w:lang w:bidi="he-IL"/>
              </w:rPr>
              <w:t>Niekada nesinaudokite augimo hormono skale, norėdami išmatuoti, kiek suleisti augimo hormono. Tik ekranas ir rodyklė parodys Jums tikslų miligramų skaičių.</w:t>
            </w:r>
          </w:p>
          <w:p w:rsidR="00821849" w:rsidRPr="00821849" w:rsidRDefault="00821849" w:rsidP="00821849">
            <w:pPr>
              <w:tabs>
                <w:tab w:val="clear" w:pos="567"/>
              </w:tabs>
              <w:suppressAutoHyphens w:val="0"/>
              <w:rPr>
                <w:rFonts w:asciiTheme="majorBidi" w:hAnsiTheme="majorBidi" w:cstheme="majorBidi"/>
                <w:b/>
                <w:bCs/>
                <w:szCs w:val="22"/>
                <w:lang w:val="en-GB" w:bidi="he-IL"/>
              </w:rPr>
            </w:pPr>
          </w:p>
        </w:tc>
      </w:tr>
      <w:tr w:rsidR="00821849" w:rsidRPr="00821849" w:rsidTr="008D78AE">
        <w:tc>
          <w:tcPr>
            <w:tcW w:w="9522" w:type="dxa"/>
            <w:gridSpan w:val="2"/>
            <w:shd w:val="clear" w:color="auto" w:fill="auto"/>
          </w:tcPr>
          <w:p w:rsidR="003F47A0" w:rsidRPr="006226BC" w:rsidRDefault="003F47A0" w:rsidP="003F47A0">
            <w:pPr>
              <w:rPr>
                <w:rFonts w:asciiTheme="majorBidi" w:hAnsiTheme="majorBidi" w:cstheme="majorBidi"/>
                <w:b/>
                <w:szCs w:val="22"/>
                <w:lang w:bidi="he-IL"/>
              </w:rPr>
            </w:pPr>
            <w:r w:rsidRPr="006226BC">
              <w:rPr>
                <w:rFonts w:asciiTheme="majorBidi" w:hAnsiTheme="majorBidi" w:cstheme="majorBidi"/>
                <w:b/>
                <w:szCs w:val="22"/>
                <w:lang w:bidi="he-IL"/>
              </w:rPr>
              <w:t>Dozės suleidimas</w:t>
            </w:r>
          </w:p>
          <w:p w:rsidR="00821849" w:rsidRDefault="003F47A0" w:rsidP="003F47A0">
            <w:pPr>
              <w:tabs>
                <w:tab w:val="clear" w:pos="567"/>
              </w:tabs>
              <w:suppressAutoHyphens w:val="0"/>
              <w:rPr>
                <w:rFonts w:asciiTheme="majorBidi" w:hAnsiTheme="majorBidi" w:cstheme="majorBidi"/>
                <w:b/>
                <w:bCs/>
                <w:szCs w:val="22"/>
                <w:lang w:bidi="he-IL"/>
              </w:rPr>
            </w:pPr>
            <w:r w:rsidRPr="007637C3">
              <w:rPr>
                <w:rFonts w:asciiTheme="majorBidi" w:hAnsiTheme="majorBidi" w:cstheme="majorBidi"/>
                <w:b/>
                <w:bCs/>
                <w:szCs w:val="22"/>
                <w:lang w:bidi="he-IL"/>
              </w:rPr>
              <w:t>Įsitikinkite, kad naudodami teisingą injekcijos techniką Jūs gaunate pilną dozę.</w:t>
            </w:r>
          </w:p>
          <w:p w:rsidR="008333AD" w:rsidRPr="007637C3" w:rsidRDefault="008333AD" w:rsidP="003F47A0">
            <w:pPr>
              <w:tabs>
                <w:tab w:val="clear" w:pos="567"/>
              </w:tabs>
              <w:suppressAutoHyphens w:val="0"/>
              <w:rPr>
                <w:rFonts w:asciiTheme="majorBidi" w:hAnsiTheme="majorBidi" w:cstheme="majorBidi"/>
                <w:b/>
                <w:bCs/>
                <w:szCs w:val="22"/>
                <w:lang w:val="en-GB" w:bidi="he-IL"/>
              </w:rPr>
            </w:pPr>
          </w:p>
        </w:tc>
      </w:tr>
      <w:tr w:rsidR="00821849" w:rsidRPr="00821849" w:rsidTr="008D78AE">
        <w:tc>
          <w:tcPr>
            <w:tcW w:w="6062" w:type="dxa"/>
            <w:shd w:val="clear" w:color="auto" w:fill="auto"/>
          </w:tcPr>
          <w:p w:rsidR="003F47A0" w:rsidRPr="006226BC" w:rsidRDefault="003F47A0" w:rsidP="003F47A0">
            <w:pPr>
              <w:ind w:left="567" w:hanging="567"/>
              <w:rPr>
                <w:lang w:bidi="he-IL"/>
              </w:rPr>
            </w:pPr>
            <w:r w:rsidRPr="006226BC">
              <w:rPr>
                <w:b/>
                <w:lang w:bidi="he-IL"/>
              </w:rPr>
              <w:t>I</w:t>
            </w:r>
            <w:r w:rsidRPr="006226BC">
              <w:rPr>
                <w:b/>
                <w:lang w:bidi="he-IL"/>
              </w:rPr>
              <w:tab/>
            </w:r>
            <w:r w:rsidRPr="006226BC">
              <w:rPr>
                <w:lang w:bidi="he-IL"/>
              </w:rPr>
              <w:t>Įdurkite adatą po oda taip, kaip Jums patarė gydytojas ar slaugytoja. Spauskite dozės mygtuką tol, kol skaičius 0 susilygins su rodykle.</w:t>
            </w:r>
          </w:p>
          <w:p w:rsidR="003F47A0" w:rsidRPr="006226BC" w:rsidRDefault="003F47A0" w:rsidP="003F47A0">
            <w:pPr>
              <w:rPr>
                <w:lang w:bidi="he-IL"/>
              </w:rPr>
            </w:pPr>
          </w:p>
          <w:p w:rsidR="003F47A0" w:rsidRPr="006226BC" w:rsidRDefault="003F47A0" w:rsidP="003F47A0">
            <w:pPr>
              <w:ind w:left="567"/>
              <w:rPr>
                <w:lang w:bidi="he-IL"/>
              </w:rPr>
            </w:pPr>
            <w:r w:rsidRPr="006226BC">
              <w:rPr>
                <w:lang w:bidi="he-IL"/>
              </w:rPr>
              <w:t>Tuo metu Jūs galite išgirsti ar pajusti spragtelėjimą.</w:t>
            </w:r>
          </w:p>
          <w:p w:rsidR="003F47A0" w:rsidRPr="006226BC" w:rsidRDefault="003F47A0" w:rsidP="003F47A0">
            <w:pPr>
              <w:ind w:left="567"/>
              <w:rPr>
                <w:lang w:bidi="he-IL"/>
              </w:rPr>
            </w:pPr>
          </w:p>
          <w:p w:rsidR="003F47A0" w:rsidRPr="006226BC" w:rsidRDefault="003F47A0" w:rsidP="003F47A0">
            <w:pPr>
              <w:ind w:left="567"/>
              <w:rPr>
                <w:lang w:bidi="he-IL"/>
              </w:rPr>
            </w:pPr>
            <w:r w:rsidRPr="006226BC">
              <w:rPr>
                <w:lang w:bidi="he-IL"/>
              </w:rPr>
              <w:t xml:space="preserve">Adatą poodyje privalote palaikyti mažiausiai </w:t>
            </w:r>
            <w:r w:rsidRPr="006226BC">
              <w:rPr>
                <w:b/>
                <w:lang w:bidi="he-IL"/>
              </w:rPr>
              <w:t>6 sekundes</w:t>
            </w:r>
            <w:r w:rsidRPr="006226BC">
              <w:rPr>
                <w:lang w:bidi="he-IL"/>
              </w:rPr>
              <w:t>. Tai užtikrins, kad bus suleista visa vaisto dozė.</w:t>
            </w:r>
          </w:p>
          <w:p w:rsidR="003F47A0" w:rsidRPr="006226BC" w:rsidRDefault="003F47A0" w:rsidP="003F47A0">
            <w:pPr>
              <w:ind w:left="567"/>
              <w:rPr>
                <w:lang w:bidi="he-IL"/>
              </w:rPr>
            </w:pPr>
          </w:p>
          <w:p w:rsidR="003F47A0" w:rsidRPr="006226BC" w:rsidRDefault="003F47A0" w:rsidP="003F47A0">
            <w:pPr>
              <w:ind w:left="567"/>
              <w:rPr>
                <w:lang w:bidi="he-IL"/>
              </w:rPr>
            </w:pPr>
            <w:r w:rsidRPr="006226BC">
              <w:rPr>
                <w:lang w:bidi="he-IL"/>
              </w:rPr>
              <w:t>Kol laukiate, Jūs galite atleisti dozės mygtuką.</w:t>
            </w:r>
          </w:p>
          <w:p w:rsidR="00821849" w:rsidRPr="003F47A0" w:rsidRDefault="00821849" w:rsidP="00821849">
            <w:pPr>
              <w:tabs>
                <w:tab w:val="clear" w:pos="567"/>
              </w:tabs>
              <w:suppressAutoHyphens w:val="0"/>
              <w:rPr>
                <w:rFonts w:asciiTheme="majorBidi" w:hAnsiTheme="majorBidi" w:cstheme="majorBidi"/>
                <w:b/>
                <w:bCs/>
                <w:szCs w:val="22"/>
                <w:lang w:bidi="he-IL"/>
              </w:rPr>
            </w:pPr>
          </w:p>
        </w:tc>
        <w:bookmarkStart w:id="66" w:name="_MON_1162021332"/>
        <w:bookmarkEnd w:id="66"/>
        <w:bookmarkStart w:id="67" w:name="_MON_1162022464"/>
        <w:bookmarkEnd w:id="67"/>
        <w:tc>
          <w:tcPr>
            <w:tcW w:w="3460" w:type="dxa"/>
            <w:shd w:val="clear" w:color="auto" w:fill="auto"/>
          </w:tcPr>
          <w:p w:rsidR="00821849" w:rsidRPr="00821849" w:rsidRDefault="003F47A0" w:rsidP="00821849">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232" w:dyaOrig="2251">
                <v:shape id="_x0000_i1040" type="#_x0000_t75" style="width:115.5pt;height:115.5pt" o:ole="">
                  <v:imagedata r:id="rId39" o:title=""/>
                </v:shape>
                <o:OLEObject Type="Embed" ProgID="Word.Document.12" ShapeID="_x0000_i1040" DrawAspect="Content" ObjectID="_1644128221" r:id="rId40">
                  <o:FieldCodes>\s</o:FieldCodes>
                </o:OLEObject>
              </w:object>
            </w:r>
          </w:p>
        </w:tc>
      </w:tr>
      <w:tr w:rsidR="00821849" w:rsidRPr="00821849" w:rsidTr="008D78AE">
        <w:tc>
          <w:tcPr>
            <w:tcW w:w="6062" w:type="dxa"/>
            <w:shd w:val="clear" w:color="auto" w:fill="auto"/>
          </w:tcPr>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bidi="he-IL"/>
              </w:rPr>
              <w:lastRenderedPageBreak/>
              <w:t>J</w:t>
            </w:r>
            <w:r w:rsidRPr="006226BC">
              <w:rPr>
                <w:rFonts w:asciiTheme="majorBidi" w:hAnsiTheme="majorBidi" w:cstheme="majorBidi"/>
                <w:szCs w:val="22"/>
                <w:lang w:bidi="he-IL"/>
              </w:rPr>
              <w:tab/>
              <w:t>Ištraukite adatą iš poodžio.</w:t>
            </w:r>
          </w:p>
          <w:p w:rsidR="003F47A0" w:rsidRPr="006226BC" w:rsidRDefault="003F47A0" w:rsidP="003F47A0">
            <w:pPr>
              <w:rPr>
                <w:rFonts w:asciiTheme="majorBidi" w:hAnsiTheme="majorBidi" w:cstheme="majorBidi"/>
                <w:szCs w:val="22"/>
                <w:lang w:bidi="he-IL"/>
              </w:rPr>
            </w:pPr>
          </w:p>
          <w:p w:rsidR="00821849" w:rsidRPr="007637C3" w:rsidRDefault="003F47A0" w:rsidP="007637C3">
            <w:pPr>
              <w:ind w:left="567"/>
              <w:rPr>
                <w:rFonts w:asciiTheme="majorBidi" w:hAnsiTheme="majorBidi" w:cstheme="majorBidi"/>
                <w:szCs w:val="22"/>
                <w:lang w:bidi="he-IL"/>
              </w:rPr>
            </w:pPr>
            <w:r w:rsidRPr="006226BC">
              <w:rPr>
                <w:rFonts w:asciiTheme="majorBidi" w:hAnsiTheme="majorBidi" w:cstheme="majorBidi"/>
                <w:szCs w:val="22"/>
                <w:lang w:bidi="he-IL"/>
              </w:rPr>
              <w:t>Po to ant adatos galiuko Jūs galite pamatyti augimo hormono lašą. Tai normalu ir neturi jokios įtakos suleistai dozei.</w:t>
            </w:r>
          </w:p>
        </w:tc>
        <w:bookmarkStart w:id="68" w:name="_MON_1528266615"/>
        <w:bookmarkEnd w:id="68"/>
        <w:tc>
          <w:tcPr>
            <w:tcW w:w="3460" w:type="dxa"/>
            <w:shd w:val="clear" w:color="auto" w:fill="auto"/>
          </w:tcPr>
          <w:p w:rsidR="00821849" w:rsidRDefault="003F47A0"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197">
                <v:shape id="_x0000_i1041" type="#_x0000_t75" style="width:115.5pt;height:107.25pt" o:ole="">
                  <v:imagedata r:id="rId41" o:title=""/>
                </v:shape>
                <o:OLEObject Type="Embed" ProgID="Word.Document.12" ShapeID="_x0000_i1041" DrawAspect="Content" ObjectID="_1644128222" r:id="rId42">
                  <o:FieldCodes>\s</o:FieldCodes>
                </o:OLEObject>
              </w:object>
            </w:r>
          </w:p>
          <w:p w:rsidR="003F47A0" w:rsidRPr="00821849" w:rsidRDefault="003F47A0"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7637C3" w:rsidRPr="007637C3" w:rsidRDefault="007637C3" w:rsidP="003F47A0">
            <w:pPr>
              <w:pStyle w:val="Sraopastraipa"/>
              <w:numPr>
                <w:ilvl w:val="0"/>
                <w:numId w:val="17"/>
              </w:numPr>
              <w:tabs>
                <w:tab w:val="clear" w:pos="567"/>
              </w:tabs>
              <w:suppressAutoHyphens w:val="0"/>
              <w:rPr>
                <w:rFonts w:asciiTheme="majorBidi" w:hAnsiTheme="majorBidi" w:cstheme="majorBidi"/>
                <w:b/>
                <w:bCs/>
                <w:szCs w:val="22"/>
                <w:lang w:val="en-GB" w:bidi="he-IL"/>
              </w:rPr>
            </w:pPr>
          </w:p>
          <w:p w:rsidR="003F47A0" w:rsidRDefault="003F47A0" w:rsidP="007637C3">
            <w:pPr>
              <w:pStyle w:val="Sraopastraipa"/>
              <w:tabs>
                <w:tab w:val="clear" w:pos="567"/>
              </w:tabs>
              <w:suppressAutoHyphens w:val="0"/>
              <w:rPr>
                <w:rFonts w:asciiTheme="majorBidi" w:hAnsiTheme="majorBidi" w:cstheme="majorBidi"/>
                <w:b/>
                <w:bCs/>
                <w:szCs w:val="22"/>
                <w:lang w:val="en-GB" w:bidi="he-IL"/>
              </w:rPr>
            </w:pPr>
            <w:r w:rsidRPr="003F47A0">
              <w:rPr>
                <w:lang w:bidi="he-IL"/>
              </w:rPr>
              <w:t>Niekada neskaičiuokite švirkštiklio spragtelėjimų, norėdami suskaičiuoti suleistų miligramų skaičių. Tik ekranas ir rodyklė parodys Jums tikslų miligramų skaičių.</w:t>
            </w:r>
          </w:p>
          <w:p w:rsidR="00821849" w:rsidRPr="003F47A0" w:rsidRDefault="00821849" w:rsidP="003F47A0">
            <w:pPr>
              <w:rPr>
                <w:b/>
                <w:bCs/>
                <w:lang w:val="en-GB" w:bidi="he-IL"/>
              </w:rPr>
            </w:pPr>
          </w:p>
          <w:p w:rsidR="007637C3" w:rsidRPr="007637C3" w:rsidRDefault="007637C3" w:rsidP="003F47A0">
            <w:pPr>
              <w:pStyle w:val="Sraopastraipa"/>
              <w:numPr>
                <w:ilvl w:val="0"/>
                <w:numId w:val="17"/>
              </w:numPr>
              <w:tabs>
                <w:tab w:val="clear" w:pos="567"/>
              </w:tabs>
              <w:suppressAutoHyphens w:val="0"/>
              <w:rPr>
                <w:rFonts w:asciiTheme="majorBidi" w:hAnsiTheme="majorBidi" w:cstheme="majorBidi"/>
                <w:b/>
                <w:bCs/>
                <w:szCs w:val="22"/>
                <w:lang w:val="en-GB" w:bidi="he-IL"/>
              </w:rPr>
            </w:pPr>
          </w:p>
          <w:p w:rsidR="00821849" w:rsidRDefault="003F47A0" w:rsidP="007637C3">
            <w:pPr>
              <w:pStyle w:val="Sraopastraipa"/>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Leisdami niekuomet nelieskite ekrano, kadangi tai gali užblokuoti suleidimą.</w:t>
            </w:r>
          </w:p>
          <w:p w:rsidR="008333AD" w:rsidRPr="003F47A0" w:rsidRDefault="008333AD" w:rsidP="007637C3">
            <w:pPr>
              <w:pStyle w:val="Sraopastraipa"/>
              <w:tabs>
                <w:tab w:val="clear" w:pos="567"/>
              </w:tabs>
              <w:suppressAutoHyphens w:val="0"/>
              <w:rPr>
                <w:rFonts w:asciiTheme="majorBidi" w:hAnsiTheme="majorBidi" w:cstheme="majorBidi"/>
                <w:b/>
                <w:bCs/>
                <w:szCs w:val="22"/>
                <w:lang w:val="en-GB" w:bidi="he-IL"/>
              </w:rPr>
            </w:pPr>
          </w:p>
        </w:tc>
      </w:tr>
      <w:tr w:rsidR="00821849" w:rsidRPr="00821849" w:rsidTr="008D78AE">
        <w:tc>
          <w:tcPr>
            <w:tcW w:w="6062" w:type="dxa"/>
            <w:shd w:val="clear" w:color="auto" w:fill="auto"/>
          </w:tcPr>
          <w:p w:rsidR="003F47A0" w:rsidRPr="006226BC" w:rsidRDefault="003F47A0" w:rsidP="003F47A0">
            <w:pPr>
              <w:ind w:left="567" w:hanging="567"/>
              <w:rPr>
                <w:lang w:bidi="he-IL"/>
              </w:rPr>
            </w:pPr>
            <w:r w:rsidRPr="006226BC">
              <w:rPr>
                <w:lang w:bidi="he-IL"/>
              </w:rPr>
              <w:t>K</w:t>
            </w:r>
            <w:r w:rsidRPr="006226BC">
              <w:rPr>
                <w:lang w:bidi="he-IL"/>
              </w:rPr>
              <w:tab/>
              <w:t xml:space="preserve">Neliesdami adatos, atsargiai uždėkite atgal didįjį adatos dangtelį. Nusukite adatą ir išmeskite taip, kaip </w:t>
            </w:r>
            <w:r w:rsidR="008333AD">
              <w:rPr>
                <w:lang w:bidi="he-IL"/>
              </w:rPr>
              <w:t>J</w:t>
            </w:r>
            <w:r w:rsidRPr="006226BC">
              <w:rPr>
                <w:lang w:bidi="he-IL"/>
              </w:rPr>
              <w:t>ums patarė Jūsų gydytojas ar slaugytoja.</w:t>
            </w:r>
          </w:p>
          <w:p w:rsidR="003F47A0" w:rsidRPr="006226BC" w:rsidRDefault="003F47A0" w:rsidP="003F47A0">
            <w:pPr>
              <w:rPr>
                <w:b/>
                <w:lang w:bidi="he-IL"/>
              </w:rPr>
            </w:pPr>
          </w:p>
          <w:p w:rsidR="003F47A0" w:rsidRPr="006226BC" w:rsidRDefault="003F47A0" w:rsidP="003F47A0">
            <w:pPr>
              <w:ind w:left="567"/>
              <w:rPr>
                <w:lang w:bidi="he-IL"/>
              </w:rPr>
            </w:pPr>
            <w:r w:rsidRPr="006226BC">
              <w:rPr>
                <w:lang w:bidi="he-IL"/>
              </w:rPr>
              <w:t>Po kiekvieno naudojimo vėl uždėkite švirkštiklio dangtelį.</w:t>
            </w:r>
          </w:p>
          <w:p w:rsidR="003F47A0" w:rsidRPr="006226BC" w:rsidRDefault="003F47A0" w:rsidP="003F47A0">
            <w:pPr>
              <w:ind w:left="567"/>
              <w:rPr>
                <w:lang w:bidi="he-IL"/>
              </w:rPr>
            </w:pPr>
          </w:p>
          <w:p w:rsidR="003F47A0" w:rsidRPr="006226BC" w:rsidRDefault="003F47A0" w:rsidP="003F47A0">
            <w:pPr>
              <w:ind w:left="567"/>
              <w:rPr>
                <w:lang w:bidi="he-IL"/>
              </w:rPr>
            </w:pPr>
            <w:r w:rsidRPr="006226BC">
              <w:rPr>
                <w:lang w:bidi="he-IL"/>
              </w:rPr>
              <w:t>Kai švirkštiklis yra tuščias, išmeskite jį be adatos taip, kaip Jums patarė Jūsų gydytojas arba slaugytoja bei vietinės tarnybos.</w:t>
            </w:r>
          </w:p>
          <w:p w:rsidR="00821849" w:rsidRPr="003F47A0" w:rsidRDefault="00821849" w:rsidP="00821849">
            <w:pPr>
              <w:tabs>
                <w:tab w:val="clear" w:pos="567"/>
              </w:tabs>
              <w:suppressAutoHyphens w:val="0"/>
              <w:rPr>
                <w:rFonts w:asciiTheme="majorBidi" w:hAnsiTheme="majorBidi" w:cstheme="majorBidi"/>
                <w:b/>
                <w:bCs/>
                <w:szCs w:val="22"/>
                <w:lang w:bidi="he-IL"/>
              </w:rPr>
            </w:pPr>
          </w:p>
        </w:tc>
        <w:bookmarkStart w:id="69" w:name="_MON_1528266629"/>
        <w:bookmarkEnd w:id="69"/>
        <w:tc>
          <w:tcPr>
            <w:tcW w:w="3460" w:type="dxa"/>
            <w:shd w:val="clear" w:color="auto" w:fill="auto"/>
          </w:tcPr>
          <w:p w:rsidR="00821849" w:rsidRDefault="003F47A0" w:rsidP="00821849">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21">
                <v:shape id="_x0000_i1042" type="#_x0000_t75" style="width:108.75pt;height:108.75pt" o:ole="">
                  <v:imagedata r:id="rId43" o:title=""/>
                </v:shape>
                <o:OLEObject Type="Embed" ProgID="Word.Document.12" ShapeID="_x0000_i1042" DrawAspect="Content" ObjectID="_1644128223" r:id="rId44">
                  <o:FieldCodes>\s</o:FieldCodes>
                </o:OLEObject>
              </w:object>
            </w:r>
          </w:p>
          <w:p w:rsidR="003F47A0" w:rsidRPr="00821849" w:rsidRDefault="003F47A0"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7637C3" w:rsidRPr="007637C3" w:rsidRDefault="007637C3" w:rsidP="003F47A0">
            <w:pPr>
              <w:pStyle w:val="Sraopastraipa"/>
              <w:numPr>
                <w:ilvl w:val="0"/>
                <w:numId w:val="18"/>
              </w:numPr>
              <w:tabs>
                <w:tab w:val="clear" w:pos="567"/>
              </w:tabs>
              <w:suppressAutoHyphens w:val="0"/>
              <w:rPr>
                <w:rFonts w:asciiTheme="majorBidi" w:hAnsiTheme="majorBidi" w:cstheme="majorBidi"/>
                <w:b/>
                <w:bCs/>
                <w:szCs w:val="22"/>
                <w:lang w:val="en-GB" w:bidi="he-IL"/>
              </w:rPr>
            </w:pPr>
          </w:p>
          <w:p w:rsidR="00821849" w:rsidRDefault="003F47A0" w:rsidP="007637C3">
            <w:pPr>
              <w:pStyle w:val="Sraopastraipa"/>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bidi="he-IL"/>
              </w:rPr>
              <w:t>Kartą nuėmę, niekuomet nedėkite vidinio adatos dangtelio atgal ant adatos. Jūs galite netyčia įsidurti.</w:t>
            </w:r>
          </w:p>
          <w:p w:rsidR="007637C3" w:rsidRPr="003F47A0" w:rsidRDefault="007637C3" w:rsidP="007637C3">
            <w:pPr>
              <w:pStyle w:val="Sraopastraipa"/>
              <w:tabs>
                <w:tab w:val="clear" w:pos="567"/>
              </w:tabs>
              <w:suppressAutoHyphens w:val="0"/>
              <w:rPr>
                <w:rFonts w:asciiTheme="majorBidi" w:hAnsiTheme="majorBidi" w:cstheme="majorBidi"/>
                <w:b/>
                <w:bCs/>
                <w:szCs w:val="22"/>
                <w:lang w:val="en-GB" w:bidi="he-IL"/>
              </w:rPr>
            </w:pPr>
          </w:p>
          <w:p w:rsidR="007637C3" w:rsidRPr="007637C3" w:rsidRDefault="007637C3" w:rsidP="003F47A0">
            <w:pPr>
              <w:pStyle w:val="Sraopastraipa"/>
              <w:numPr>
                <w:ilvl w:val="0"/>
                <w:numId w:val="18"/>
              </w:numPr>
              <w:tabs>
                <w:tab w:val="clear" w:pos="567"/>
              </w:tabs>
              <w:suppressAutoHyphens w:val="0"/>
              <w:rPr>
                <w:rFonts w:asciiTheme="majorBidi" w:hAnsiTheme="majorBidi" w:cstheme="majorBidi"/>
                <w:b/>
                <w:bCs/>
                <w:szCs w:val="22"/>
                <w:lang w:val="en-GB" w:bidi="he-IL"/>
              </w:rPr>
            </w:pPr>
          </w:p>
          <w:p w:rsidR="00821849" w:rsidRPr="008333AD" w:rsidRDefault="003F47A0" w:rsidP="007637C3">
            <w:pPr>
              <w:pStyle w:val="Sraopastraipa"/>
              <w:tabs>
                <w:tab w:val="clear" w:pos="567"/>
              </w:tabs>
              <w:suppressAutoHyphens w:val="0"/>
              <w:rPr>
                <w:rFonts w:asciiTheme="majorBidi" w:hAnsiTheme="majorBidi" w:cstheme="majorBidi"/>
                <w:szCs w:val="22"/>
                <w:lang w:val="en-GB" w:bidi="he-IL"/>
              </w:rPr>
            </w:pPr>
            <w:r w:rsidRPr="006226BC">
              <w:rPr>
                <w:rFonts w:asciiTheme="majorBidi" w:hAnsiTheme="majorBidi" w:cstheme="majorBidi"/>
                <w:szCs w:val="22"/>
                <w:lang w:bidi="he-IL"/>
              </w:rPr>
              <w:t xml:space="preserve">Švirkštiklį visuomet laikykite be prisuktos adatos. Tai sumažins užteršimo, infekcijos, augimo hormono nutekėjimo, adatos užsikimšimo </w:t>
            </w:r>
            <w:r w:rsidRPr="006226BC">
              <w:rPr>
                <w:rFonts w:asciiTheme="majorBidi" w:eastAsia="Times" w:hAnsiTheme="majorBidi" w:cstheme="majorBidi"/>
                <w:szCs w:val="22"/>
                <w:lang w:bidi="he-IL"/>
              </w:rPr>
              <w:t>ir netikslaus dozavimo riziką</w:t>
            </w:r>
            <w:r w:rsidRPr="006226BC">
              <w:rPr>
                <w:rFonts w:asciiTheme="majorBidi" w:hAnsiTheme="majorBidi" w:cstheme="majorBidi"/>
                <w:szCs w:val="22"/>
                <w:lang w:bidi="he-IL"/>
              </w:rPr>
              <w:t>.</w:t>
            </w:r>
          </w:p>
          <w:p w:rsidR="008333AD" w:rsidRPr="003F47A0" w:rsidRDefault="008333AD" w:rsidP="007637C3">
            <w:pPr>
              <w:pStyle w:val="Sraopastraipa"/>
              <w:tabs>
                <w:tab w:val="clear" w:pos="567"/>
              </w:tabs>
              <w:suppressAutoHyphens w:val="0"/>
              <w:rPr>
                <w:rFonts w:asciiTheme="majorBidi" w:hAnsiTheme="majorBidi" w:cstheme="majorBidi"/>
                <w:b/>
                <w:bCs/>
                <w:szCs w:val="22"/>
                <w:lang w:val="en-GB" w:bidi="he-IL"/>
              </w:rPr>
            </w:pPr>
          </w:p>
        </w:tc>
      </w:tr>
      <w:tr w:rsidR="00821849" w:rsidRPr="00821849" w:rsidTr="008D78AE">
        <w:tc>
          <w:tcPr>
            <w:tcW w:w="9522" w:type="dxa"/>
            <w:gridSpan w:val="2"/>
            <w:shd w:val="clear" w:color="auto" w:fill="auto"/>
          </w:tcPr>
          <w:p w:rsidR="003F47A0" w:rsidRPr="006226BC" w:rsidRDefault="003F47A0" w:rsidP="003F47A0">
            <w:pPr>
              <w:rPr>
                <w:rFonts w:asciiTheme="majorBidi" w:hAnsiTheme="majorBidi" w:cstheme="majorBidi"/>
                <w:b/>
                <w:szCs w:val="22"/>
                <w:lang w:bidi="he-IL"/>
              </w:rPr>
            </w:pPr>
            <w:r w:rsidRPr="006226BC">
              <w:rPr>
                <w:rFonts w:asciiTheme="majorBidi" w:hAnsiTheme="majorBidi" w:cstheme="majorBidi"/>
                <w:b/>
                <w:szCs w:val="22"/>
                <w:lang w:bidi="he-IL"/>
              </w:rPr>
              <w:t>Kaip prižiūrėti Jūsų Norditropin FlexPro švirkštiklį</w:t>
            </w:r>
          </w:p>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bidi="he-IL"/>
              </w:rPr>
              <w:t>Norditropin FlexPro švirkštiklį reikia tinkamai prižiūrėti:</w:t>
            </w:r>
          </w:p>
          <w:p w:rsidR="003F47A0" w:rsidRPr="006226BC" w:rsidRDefault="003F47A0" w:rsidP="003F47A0">
            <w:pPr>
              <w:rPr>
                <w:rFonts w:asciiTheme="majorBidi" w:hAnsiTheme="majorBidi" w:cstheme="majorBidi"/>
                <w:szCs w:val="22"/>
                <w:lang w:bidi="he-IL"/>
              </w:rPr>
            </w:pPr>
          </w:p>
          <w:p w:rsidR="003F47A0" w:rsidRPr="006226BC" w:rsidRDefault="003F47A0" w:rsidP="003F47A0">
            <w:pPr>
              <w:ind w:left="567" w:hanging="567"/>
              <w:rPr>
                <w:lang w:bidi="he-IL"/>
              </w:rPr>
            </w:pPr>
            <w:r w:rsidRPr="003F47A0">
              <w:t>•</w:t>
            </w:r>
            <w:r w:rsidRPr="003F47A0">
              <w:tab/>
            </w:r>
            <w:r w:rsidRPr="006226BC">
              <w:rPr>
                <w:lang w:bidi="he-IL"/>
              </w:rPr>
              <w:t>Nemėtykite švirkštiklio bei netrankykite jo į kietus paviršius. Jeigu numetėte jį arba įtariate, kad jam nutiko kažkas blogo, visuomet nusukite adatą ir prieš injekciją patikrinkite augimo hormono tekėjimą.</w:t>
            </w:r>
          </w:p>
          <w:p w:rsidR="003F47A0" w:rsidRPr="006226BC" w:rsidRDefault="003F47A0" w:rsidP="003F47A0">
            <w:pPr>
              <w:ind w:left="567" w:hanging="567"/>
              <w:rPr>
                <w:lang w:bidi="he-IL"/>
              </w:rPr>
            </w:pPr>
            <w:r w:rsidRPr="003F47A0">
              <w:t>•</w:t>
            </w:r>
            <w:r w:rsidRPr="003F47A0">
              <w:tab/>
            </w:r>
            <w:r w:rsidRPr="006226BC">
              <w:rPr>
                <w:lang w:bidi="he-IL"/>
              </w:rPr>
              <w:t>Nepildykite švirkštiklio pakartotinai – jis yra užpildomas iš anksto.</w:t>
            </w:r>
          </w:p>
          <w:p w:rsidR="003F47A0" w:rsidRPr="006226BC" w:rsidRDefault="003F47A0" w:rsidP="003F47A0">
            <w:pPr>
              <w:ind w:left="567" w:hanging="567"/>
              <w:rPr>
                <w:lang w:bidi="he-IL"/>
              </w:rPr>
            </w:pPr>
            <w:r w:rsidRPr="003F47A0">
              <w:t>•</w:t>
            </w:r>
            <w:r w:rsidRPr="003F47A0">
              <w:tab/>
            </w:r>
            <w:r w:rsidRPr="006226BC">
              <w:rPr>
                <w:lang w:bidi="he-IL"/>
              </w:rPr>
              <w:t>Nebandykite švirkštiklio taisyti arba jo ardyti.</w:t>
            </w:r>
          </w:p>
          <w:p w:rsidR="003F47A0" w:rsidRPr="006226BC" w:rsidRDefault="003F47A0" w:rsidP="003F47A0">
            <w:pPr>
              <w:ind w:left="567" w:hanging="567"/>
              <w:rPr>
                <w:lang w:bidi="he-IL"/>
              </w:rPr>
            </w:pPr>
            <w:r w:rsidRPr="003F47A0">
              <w:t>•</w:t>
            </w:r>
            <w:r w:rsidRPr="003F47A0">
              <w:tab/>
            </w:r>
            <w:r w:rsidRPr="006226BC">
              <w:rPr>
                <w:lang w:bidi="he-IL"/>
              </w:rPr>
              <w:t>Saugokite Jūsų švirkštiklį nuo dulkių, purvo, skysčių ar tiesioginės šviesos.</w:t>
            </w:r>
          </w:p>
          <w:p w:rsidR="007637C3" w:rsidRDefault="003F47A0" w:rsidP="007637C3">
            <w:pPr>
              <w:ind w:left="567" w:hanging="567"/>
              <w:rPr>
                <w:lang w:bidi="he-IL"/>
              </w:rPr>
            </w:pPr>
            <w:r w:rsidRPr="003F47A0">
              <w:t>•</w:t>
            </w:r>
            <w:r w:rsidRPr="003F47A0">
              <w:tab/>
            </w:r>
            <w:r w:rsidRPr="006226BC">
              <w:rPr>
                <w:lang w:bidi="he-IL"/>
              </w:rPr>
              <w:t>Nemerkite, neplaukite bei netepkite Jūsų švirkštiklio. Jeigu būtina, nuvalykite švelnia plovimo priemone sudrėkinta šluoste.</w:t>
            </w:r>
          </w:p>
          <w:p w:rsidR="008F3192" w:rsidRPr="007637C3" w:rsidRDefault="008F3192" w:rsidP="008F3192">
            <w:pPr>
              <w:ind w:left="567" w:hanging="567"/>
              <w:rPr>
                <w:lang w:bidi="he-IL"/>
              </w:rPr>
            </w:pPr>
            <w:r w:rsidRPr="00E37AD1">
              <w:t>•</w:t>
            </w:r>
            <w:r w:rsidRPr="00E37AD1">
              <w:tab/>
            </w:r>
            <w:r w:rsidRPr="008F3192">
              <w:rPr>
                <w:lang w:bidi="he-IL"/>
              </w:rPr>
              <w:t>Neužšaldykite švirkštiklio arba nelaikykite jo šalia bet kokio šaldymo elemento, pvz. esančio šaldytuve.</w:t>
            </w:r>
          </w:p>
          <w:p w:rsidR="003F47A0" w:rsidRPr="006226BC" w:rsidRDefault="003F47A0" w:rsidP="003F47A0">
            <w:pPr>
              <w:ind w:left="567" w:hanging="567"/>
              <w:rPr>
                <w:lang w:bidi="he-IL"/>
              </w:rPr>
            </w:pPr>
            <w:r w:rsidRPr="003F47A0">
              <w:t>•</w:t>
            </w:r>
            <w:r w:rsidRPr="003F47A0">
              <w:tab/>
            </w:r>
            <w:r w:rsidRPr="006226BC">
              <w:rPr>
                <w:lang w:bidi="he-IL"/>
              </w:rPr>
              <w:t>Informacijos, kaip laikyti Jūsų švirkštiklį, rasite 5 skyriuje “Kaip laikyti Norditropin FlexPro”.</w:t>
            </w:r>
          </w:p>
          <w:p w:rsidR="00821849" w:rsidRPr="003F47A0" w:rsidRDefault="00821849" w:rsidP="00821849">
            <w:pPr>
              <w:tabs>
                <w:tab w:val="clear" w:pos="567"/>
              </w:tabs>
              <w:suppressAutoHyphens w:val="0"/>
              <w:rPr>
                <w:rFonts w:asciiTheme="majorBidi" w:hAnsiTheme="majorBidi" w:cstheme="majorBidi"/>
                <w:b/>
                <w:bCs/>
                <w:szCs w:val="22"/>
                <w:lang w:bidi="he-IL"/>
              </w:rPr>
            </w:pPr>
          </w:p>
        </w:tc>
      </w:tr>
      <w:tr w:rsidR="00821849" w:rsidRPr="00821849" w:rsidTr="008D78AE">
        <w:tc>
          <w:tcPr>
            <w:tcW w:w="9522" w:type="dxa"/>
            <w:gridSpan w:val="2"/>
            <w:shd w:val="clear" w:color="auto" w:fill="auto"/>
          </w:tcPr>
          <w:p w:rsidR="007637C3" w:rsidRPr="007637C3" w:rsidRDefault="007637C3" w:rsidP="003F47A0">
            <w:pPr>
              <w:pStyle w:val="Sraopastraipa"/>
              <w:numPr>
                <w:ilvl w:val="0"/>
                <w:numId w:val="19"/>
              </w:numPr>
              <w:tabs>
                <w:tab w:val="clear" w:pos="567"/>
              </w:tabs>
              <w:suppressAutoHyphens w:val="0"/>
              <w:rPr>
                <w:rFonts w:asciiTheme="majorBidi" w:hAnsiTheme="majorBidi" w:cstheme="majorBidi"/>
                <w:b/>
                <w:bCs/>
                <w:szCs w:val="22"/>
                <w:lang w:val="en-GB" w:bidi="he-IL"/>
              </w:rPr>
            </w:pPr>
          </w:p>
          <w:p w:rsidR="00821849" w:rsidRDefault="003F47A0" w:rsidP="007637C3">
            <w:pPr>
              <w:pStyle w:val="Sraopastraipa"/>
              <w:tabs>
                <w:tab w:val="clear" w:pos="567"/>
              </w:tabs>
              <w:suppressAutoHyphens w:val="0"/>
              <w:ind w:left="360"/>
              <w:rPr>
                <w:rFonts w:asciiTheme="majorBidi" w:hAnsiTheme="majorBidi" w:cstheme="majorBidi"/>
                <w:b/>
                <w:szCs w:val="22"/>
                <w:lang w:bidi="he-IL"/>
              </w:rPr>
            </w:pPr>
            <w:r w:rsidRPr="003F47A0">
              <w:rPr>
                <w:rFonts w:asciiTheme="majorBidi" w:hAnsiTheme="majorBidi" w:cstheme="majorBidi"/>
                <w:b/>
                <w:szCs w:val="22"/>
                <w:lang w:bidi="he-IL"/>
              </w:rPr>
              <w:t>Svarbi informacija</w:t>
            </w:r>
          </w:p>
          <w:p w:rsidR="008333AD" w:rsidRPr="003F47A0" w:rsidRDefault="008333AD" w:rsidP="007637C3">
            <w:pPr>
              <w:pStyle w:val="Sraopastraipa"/>
              <w:tabs>
                <w:tab w:val="clear" w:pos="567"/>
              </w:tabs>
              <w:suppressAutoHyphens w:val="0"/>
              <w:ind w:left="360"/>
              <w:rPr>
                <w:rFonts w:asciiTheme="majorBidi" w:hAnsiTheme="majorBidi" w:cstheme="majorBidi"/>
                <w:b/>
                <w:bCs/>
                <w:szCs w:val="22"/>
                <w:lang w:val="en-GB" w:bidi="he-IL"/>
              </w:rPr>
            </w:pPr>
          </w:p>
          <w:p w:rsidR="003F47A0" w:rsidRPr="006226BC" w:rsidRDefault="003F47A0" w:rsidP="003F47A0">
            <w:pPr>
              <w:ind w:left="567" w:hanging="567"/>
              <w:rPr>
                <w:lang w:bidi="he-IL"/>
              </w:rPr>
            </w:pPr>
            <w:r w:rsidRPr="003F47A0">
              <w:t>•</w:t>
            </w:r>
            <w:r w:rsidRPr="003F47A0">
              <w:tab/>
            </w:r>
            <w:r w:rsidRPr="006226BC">
              <w:rPr>
                <w:lang w:bidi="he-IL"/>
              </w:rPr>
              <w:t>Visuomet laikykite švirkštiklį kitiems asmenims, o ypač vaikams, nepasiekiamoje vietoje.</w:t>
            </w:r>
          </w:p>
          <w:p w:rsidR="003F47A0" w:rsidRPr="006226BC" w:rsidRDefault="003F47A0" w:rsidP="003F47A0">
            <w:pPr>
              <w:ind w:left="567" w:hanging="567"/>
              <w:rPr>
                <w:lang w:bidi="he-IL"/>
              </w:rPr>
            </w:pPr>
            <w:r w:rsidRPr="003F47A0">
              <w:t>•</w:t>
            </w:r>
            <w:r w:rsidRPr="003F47A0">
              <w:tab/>
            </w:r>
            <w:r w:rsidRPr="00CD131E">
              <w:rPr>
                <w:b/>
                <w:bCs/>
                <w:lang w:bidi="he-IL"/>
              </w:rPr>
              <w:t>Nesidalinkite</w:t>
            </w:r>
            <w:r w:rsidRPr="006226BC">
              <w:rPr>
                <w:lang w:bidi="he-IL"/>
              </w:rPr>
              <w:t xml:space="preserve"> savo švirkštikliu ar adatomis su jokiu kitu asmeniu. Tai gali lemti kryžminę infekciją.</w:t>
            </w:r>
          </w:p>
          <w:p w:rsidR="003F47A0" w:rsidRPr="006226BC" w:rsidRDefault="003F47A0" w:rsidP="003F47A0">
            <w:pPr>
              <w:ind w:left="567" w:hanging="567"/>
              <w:rPr>
                <w:lang w:bidi="he-IL"/>
              </w:rPr>
            </w:pPr>
            <w:r w:rsidRPr="003F47A0">
              <w:lastRenderedPageBreak/>
              <w:t>•</w:t>
            </w:r>
            <w:r w:rsidRPr="003F47A0">
              <w:tab/>
            </w:r>
            <w:r w:rsidRPr="006226BC">
              <w:rPr>
                <w:lang w:bidi="he-IL"/>
              </w:rPr>
              <w:t xml:space="preserve">Sveikatos priežiūros specialistai privalo </w:t>
            </w:r>
            <w:r w:rsidRPr="00CD131E">
              <w:rPr>
                <w:b/>
                <w:bCs/>
                <w:lang w:bidi="he-IL"/>
              </w:rPr>
              <w:t>būti atsargūs nuimdami ir išmesdami naudotas adatas</w:t>
            </w:r>
            <w:r w:rsidRPr="006226BC">
              <w:rPr>
                <w:lang w:bidi="he-IL"/>
              </w:rPr>
              <w:t>, kad būtų kuo mažesnė įsidūrimo ir kryžminės infekcijos rizika.</w:t>
            </w:r>
          </w:p>
          <w:p w:rsidR="00821849" w:rsidRPr="003F47A0" w:rsidRDefault="00821849" w:rsidP="00821849">
            <w:pPr>
              <w:tabs>
                <w:tab w:val="clear" w:pos="567"/>
              </w:tabs>
              <w:suppressAutoHyphens w:val="0"/>
              <w:rPr>
                <w:rFonts w:asciiTheme="majorBidi" w:hAnsiTheme="majorBidi" w:cstheme="majorBidi"/>
                <w:b/>
                <w:bCs/>
                <w:szCs w:val="22"/>
                <w:lang w:bidi="he-IL"/>
              </w:rPr>
            </w:pPr>
          </w:p>
        </w:tc>
      </w:tr>
      <w:tr w:rsidR="00821849" w:rsidRPr="00821849" w:rsidTr="008D78AE">
        <w:tc>
          <w:tcPr>
            <w:tcW w:w="9522" w:type="dxa"/>
            <w:gridSpan w:val="2"/>
            <w:shd w:val="clear" w:color="auto" w:fill="auto"/>
          </w:tcPr>
          <w:p w:rsidR="00821849" w:rsidRPr="003F47A0" w:rsidRDefault="003F47A0" w:rsidP="003F47A0">
            <w:pPr>
              <w:pStyle w:val="Sraopastraipa"/>
              <w:numPr>
                <w:ilvl w:val="0"/>
                <w:numId w:val="20"/>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lastRenderedPageBreak/>
              <w:t>Svarbi informacija</w:t>
            </w:r>
          </w:p>
          <w:p w:rsidR="00821849" w:rsidRPr="003F47A0" w:rsidRDefault="003F47A0" w:rsidP="003F47A0">
            <w:pPr>
              <w:pStyle w:val="Sraopastraipa"/>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Atkreipkite ypatingą dėmesį į šias pastabas, nes jos yra svarbios saugiam švirkštiklio naudojimui.</w:t>
            </w:r>
          </w:p>
          <w:p w:rsidR="00821849" w:rsidRPr="00821849" w:rsidRDefault="00821849" w:rsidP="00821849">
            <w:pPr>
              <w:tabs>
                <w:tab w:val="clear" w:pos="567"/>
              </w:tabs>
              <w:suppressAutoHyphens w:val="0"/>
              <w:rPr>
                <w:rFonts w:asciiTheme="majorBidi" w:hAnsiTheme="majorBidi" w:cstheme="majorBidi"/>
                <w:b/>
                <w:bCs/>
                <w:szCs w:val="22"/>
                <w:lang w:val="en-GB" w:bidi="he-IL"/>
              </w:rPr>
            </w:pPr>
          </w:p>
          <w:p w:rsidR="00821849" w:rsidRPr="00821849" w:rsidRDefault="003F47A0" w:rsidP="00821849">
            <w:pPr>
              <w:numPr>
                <w:ilvl w:val="0"/>
                <w:numId w:val="15"/>
              </w:num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t>Papildoma informacija</w:t>
            </w:r>
          </w:p>
          <w:p w:rsidR="00821849" w:rsidRPr="00821849" w:rsidRDefault="00821849" w:rsidP="00821849">
            <w:pPr>
              <w:tabs>
                <w:tab w:val="clear" w:pos="567"/>
              </w:tabs>
              <w:suppressAutoHyphens w:val="0"/>
              <w:rPr>
                <w:rFonts w:asciiTheme="majorBidi" w:hAnsiTheme="majorBidi" w:cstheme="majorBidi"/>
                <w:b/>
                <w:bCs/>
                <w:szCs w:val="22"/>
                <w:lang w:val="da-DK" w:bidi="he-IL"/>
              </w:rPr>
            </w:pPr>
          </w:p>
        </w:tc>
      </w:tr>
      <w:tr w:rsidR="00821849" w:rsidRPr="00821849" w:rsidTr="008D78AE">
        <w:tc>
          <w:tcPr>
            <w:tcW w:w="9522" w:type="dxa"/>
            <w:gridSpan w:val="2"/>
            <w:shd w:val="clear" w:color="auto" w:fill="auto"/>
          </w:tcPr>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bidi="he-IL"/>
              </w:rPr>
              <w:t>Norditropin FlexPro</w:t>
            </w:r>
          </w:p>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bidi="he-IL"/>
              </w:rPr>
              <w:t>5 mg/1,5 ml</w:t>
            </w:r>
          </w:p>
          <w:p w:rsidR="00821849" w:rsidRPr="00821849" w:rsidRDefault="003F47A0" w:rsidP="003F47A0">
            <w:p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Somatropinas</w:t>
            </w:r>
          </w:p>
          <w:p w:rsidR="00821849" w:rsidRPr="00821849" w:rsidRDefault="00821849" w:rsidP="00821849">
            <w:pPr>
              <w:tabs>
                <w:tab w:val="clear" w:pos="567"/>
              </w:tabs>
              <w:suppressAutoHyphens w:val="0"/>
              <w:rPr>
                <w:rFonts w:asciiTheme="majorBidi" w:hAnsiTheme="majorBidi" w:cstheme="majorBidi"/>
                <w:b/>
                <w:bCs/>
                <w:szCs w:val="22"/>
                <w:lang w:val="en-GB" w:bidi="he-IL"/>
              </w:rPr>
            </w:pPr>
          </w:p>
          <w:p w:rsidR="003F47A0" w:rsidRPr="006226BC" w:rsidRDefault="003F47A0" w:rsidP="003F47A0">
            <w:pPr>
              <w:rPr>
                <w:rFonts w:asciiTheme="majorBidi" w:hAnsiTheme="majorBidi" w:cstheme="majorBidi"/>
                <w:szCs w:val="22"/>
                <w:lang w:bidi="he-IL"/>
              </w:rPr>
            </w:pPr>
            <w:r w:rsidRPr="006226BC">
              <w:rPr>
                <w:rFonts w:asciiTheme="majorBidi" w:hAnsiTheme="majorBidi" w:cstheme="majorBidi"/>
                <w:szCs w:val="22"/>
                <w:lang w:bidi="he-IL"/>
              </w:rPr>
              <w:t>Norditropin ir FlexPro yra Novo Nordisk Health Care AG, Šveicarija prekinis ženklas.</w:t>
            </w:r>
          </w:p>
          <w:p w:rsidR="00821849" w:rsidRPr="003F47A0" w:rsidRDefault="003F47A0" w:rsidP="003F47A0">
            <w:pPr>
              <w:tabs>
                <w:tab w:val="clear" w:pos="567"/>
              </w:tabs>
              <w:suppressAutoHyphens w:val="0"/>
              <w:rPr>
                <w:rFonts w:asciiTheme="majorBidi" w:hAnsiTheme="majorBidi" w:cstheme="majorBidi"/>
                <w:b/>
                <w:bCs/>
                <w:szCs w:val="22"/>
                <w:lang w:val="pt-BR" w:bidi="he-IL"/>
              </w:rPr>
            </w:pPr>
            <w:r w:rsidRPr="003F47A0">
              <w:rPr>
                <w:rFonts w:asciiTheme="majorBidi" w:hAnsiTheme="majorBidi" w:cstheme="majorBidi"/>
                <w:szCs w:val="22"/>
                <w:lang w:val="pt-BR" w:bidi="he-IL"/>
              </w:rPr>
              <w:t>NovoFine ir NovoTwist yra Novo Nordisk A/S, Danija prekinis ženklas.</w:t>
            </w:r>
          </w:p>
          <w:p w:rsidR="00821849" w:rsidRPr="003F47A0" w:rsidRDefault="00821849" w:rsidP="00821849">
            <w:pPr>
              <w:tabs>
                <w:tab w:val="clear" w:pos="567"/>
              </w:tabs>
              <w:suppressAutoHyphens w:val="0"/>
              <w:rPr>
                <w:rFonts w:asciiTheme="majorBidi" w:hAnsiTheme="majorBidi" w:cstheme="majorBidi"/>
                <w:b/>
                <w:bCs/>
                <w:szCs w:val="22"/>
                <w:lang w:val="pt-BR" w:bidi="he-IL"/>
              </w:rPr>
            </w:pPr>
          </w:p>
          <w:p w:rsidR="00821849" w:rsidRPr="003F47A0" w:rsidRDefault="00821849" w:rsidP="00821849">
            <w:pPr>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val="da-DK" w:bidi="he-IL"/>
              </w:rPr>
              <w:t>© 2019 Novo Nordisk A/S</w:t>
            </w:r>
          </w:p>
        </w:tc>
      </w:tr>
    </w:tbl>
    <w:p w:rsidR="003F47A0" w:rsidRPr="00A55B9E" w:rsidRDefault="003F47A0" w:rsidP="006226BC">
      <w:pPr>
        <w:tabs>
          <w:tab w:val="clear" w:pos="567"/>
        </w:tabs>
        <w:suppressAutoHyphens w:val="0"/>
        <w:rPr>
          <w:rFonts w:asciiTheme="majorBidi" w:hAnsiTheme="majorBidi"/>
          <w:b/>
        </w:rPr>
      </w:pPr>
    </w:p>
    <w:p w:rsidR="003F47A0" w:rsidRPr="00A55B9E" w:rsidRDefault="003F47A0" w:rsidP="00A55B9E">
      <w:pPr>
        <w:tabs>
          <w:tab w:val="clear" w:pos="567"/>
        </w:tabs>
        <w:suppressAutoHyphens w:val="0"/>
        <w:spacing w:after="160" w:line="259" w:lineRule="auto"/>
        <w:rPr>
          <w:rFonts w:asciiTheme="majorBidi" w:hAnsiTheme="majorBidi"/>
          <w:b/>
        </w:rPr>
      </w:pPr>
      <w:r w:rsidRPr="00A55B9E">
        <w:rPr>
          <w:rFonts w:asciiTheme="majorBidi" w:hAnsiTheme="majorBidi"/>
          <w:b/>
        </w:rPr>
        <w:br w:type="page"/>
      </w:r>
    </w:p>
    <w:p w:rsidR="006226BC" w:rsidRPr="00A55B9E" w:rsidRDefault="006226BC" w:rsidP="00A55B9E">
      <w:pPr>
        <w:tabs>
          <w:tab w:val="clear" w:pos="567"/>
        </w:tabs>
        <w:suppressAutoHyphens w:val="0"/>
        <w:jc w:val="center"/>
        <w:rPr>
          <w:rFonts w:asciiTheme="majorBidi" w:hAnsiTheme="majorBidi"/>
        </w:rPr>
      </w:pPr>
      <w:r w:rsidRPr="00A55B9E">
        <w:rPr>
          <w:rFonts w:asciiTheme="majorBidi" w:hAnsiTheme="majorBidi"/>
          <w:b/>
        </w:rPr>
        <w:lastRenderedPageBreak/>
        <w:t>Pakuotės lapelis: informacija vartotojui</w:t>
      </w:r>
    </w:p>
    <w:p w:rsidR="006226BC" w:rsidRPr="00A55B9E" w:rsidRDefault="006226BC" w:rsidP="00A55B9E">
      <w:pPr>
        <w:tabs>
          <w:tab w:val="clear" w:pos="567"/>
        </w:tabs>
        <w:suppressAutoHyphens w:val="0"/>
        <w:jc w:val="center"/>
        <w:rPr>
          <w:rFonts w:asciiTheme="majorBidi" w:hAnsiTheme="majorBidi"/>
        </w:rPr>
      </w:pPr>
    </w:p>
    <w:p w:rsidR="006226BC" w:rsidRPr="00A55B9E" w:rsidRDefault="006226BC" w:rsidP="00A55B9E">
      <w:pPr>
        <w:tabs>
          <w:tab w:val="clear" w:pos="567"/>
        </w:tabs>
        <w:suppressAutoHyphens w:val="0"/>
        <w:jc w:val="center"/>
        <w:rPr>
          <w:rFonts w:asciiTheme="majorBidi" w:hAnsiTheme="majorBidi"/>
        </w:rPr>
      </w:pPr>
      <w:r w:rsidRPr="00A55B9E">
        <w:rPr>
          <w:rFonts w:asciiTheme="majorBidi" w:hAnsiTheme="majorBidi"/>
          <w:b/>
        </w:rPr>
        <w:t>Norditropin FlexPro 10 mg/1,5 ml injekcinis tirpalas užpildytame švirkštiklyje</w:t>
      </w:r>
    </w:p>
    <w:p w:rsidR="006226BC" w:rsidRPr="00A55B9E" w:rsidRDefault="006226BC" w:rsidP="00A55B9E">
      <w:pPr>
        <w:tabs>
          <w:tab w:val="clear" w:pos="567"/>
        </w:tabs>
        <w:suppressAutoHyphens w:val="0"/>
        <w:jc w:val="center"/>
        <w:rPr>
          <w:rFonts w:asciiTheme="majorBidi" w:hAnsiTheme="majorBidi"/>
        </w:rPr>
      </w:pPr>
      <w:r w:rsidRPr="00A55B9E">
        <w:rPr>
          <w:rFonts w:asciiTheme="majorBidi" w:hAnsiTheme="majorBidi"/>
        </w:rPr>
        <w:t>Somatropinas</w:t>
      </w:r>
    </w:p>
    <w:p w:rsidR="006226BC" w:rsidRPr="00A55B9E" w:rsidRDefault="006226BC" w:rsidP="00A55B9E">
      <w:pPr>
        <w:tabs>
          <w:tab w:val="clear" w:pos="567"/>
        </w:tabs>
        <w:suppressAutoHyphens w:val="0"/>
        <w:jc w:val="center"/>
        <w:rPr>
          <w:rFonts w:asciiTheme="majorBidi" w:hAnsiTheme="majorBidi"/>
        </w:rPr>
      </w:pPr>
    </w:p>
    <w:p w:rsidR="006226BC" w:rsidRPr="00A55B9E" w:rsidRDefault="006226BC" w:rsidP="00A55B9E">
      <w:pPr>
        <w:ind w:left="567" w:hanging="567"/>
      </w:pPr>
    </w:p>
    <w:p w:rsidR="006226BC" w:rsidRPr="00A55B9E" w:rsidRDefault="006226BC" w:rsidP="00A55B9E">
      <w:pPr>
        <w:ind w:left="567" w:hanging="567"/>
        <w:rPr>
          <w:rFonts w:asciiTheme="majorBidi" w:hAnsiTheme="majorBidi"/>
          <w:b/>
        </w:rPr>
      </w:pPr>
      <w:r w:rsidRPr="00A55B9E">
        <w:rPr>
          <w:b/>
        </w:rPr>
        <w:t>Atidžiai perskaitykite visą šį lapelį, prieš pradėdami vartoti vaistą, nes jame pateikiama Jums</w:t>
      </w:r>
      <w:r w:rsidR="00102D90" w:rsidRPr="00102D90">
        <w:rPr>
          <w:b/>
          <w:bCs/>
          <w:lang w:bidi="he-IL"/>
        </w:rPr>
        <w:t xml:space="preserve"> </w:t>
      </w:r>
      <w:r w:rsidRPr="00A55B9E">
        <w:rPr>
          <w:rFonts w:asciiTheme="majorBidi" w:hAnsiTheme="majorBidi"/>
          <w:b/>
        </w:rPr>
        <w:t>svarbi informacija.</w:t>
      </w:r>
    </w:p>
    <w:p w:rsidR="006226BC" w:rsidRPr="00A55B9E" w:rsidRDefault="00102D90" w:rsidP="00102D90">
      <w:pPr>
        <w:ind w:left="567" w:hanging="567"/>
      </w:pPr>
      <w:r w:rsidRPr="00A55B9E">
        <w:t>•</w:t>
      </w:r>
      <w:r w:rsidRPr="00A55B9E">
        <w:tab/>
      </w:r>
      <w:r w:rsidR="006226BC" w:rsidRPr="00A55B9E">
        <w:t>Neišmeskite šio lapelio, nes vėl gali prireikti jį perskaityti.</w:t>
      </w:r>
    </w:p>
    <w:p w:rsidR="006226BC" w:rsidRPr="00A55B9E" w:rsidRDefault="00102D90" w:rsidP="00102D90">
      <w:pPr>
        <w:ind w:left="567" w:hanging="567"/>
      </w:pPr>
      <w:r w:rsidRPr="00A55B9E">
        <w:t>•</w:t>
      </w:r>
      <w:r w:rsidRPr="00A55B9E">
        <w:tab/>
      </w:r>
      <w:r w:rsidR="006226BC" w:rsidRPr="00A55B9E">
        <w:t>Jeigu kiltų daugiau klausimų, kreipkitės į gydytoją arba vaistininką.</w:t>
      </w:r>
    </w:p>
    <w:p w:rsidR="006226BC" w:rsidRPr="00A55B9E" w:rsidRDefault="00102D90" w:rsidP="00102D90">
      <w:pPr>
        <w:ind w:left="567" w:hanging="567"/>
      </w:pPr>
      <w:r w:rsidRPr="00102D90">
        <w:t>•</w:t>
      </w:r>
      <w:r w:rsidRPr="00102D90">
        <w:tab/>
      </w:r>
      <w:r w:rsidR="006226BC" w:rsidRPr="00A55B9E">
        <w:t>Šis vaistas skirtas tik Jums, todėl kitiems žmonėms jo duoti negalima. Vaistas gali jiems pakenkti (net tiems, kurių ligos požymiai yra tokie patys kaip Jūsų).</w:t>
      </w:r>
    </w:p>
    <w:p w:rsidR="006226BC" w:rsidRPr="00A55B9E" w:rsidRDefault="00102D90" w:rsidP="00102D90">
      <w:pPr>
        <w:ind w:left="567" w:hanging="567"/>
      </w:pPr>
      <w:r w:rsidRPr="00A55B9E">
        <w:t>•</w:t>
      </w:r>
      <w:r w:rsidRPr="00A55B9E">
        <w:tab/>
      </w:r>
      <w:r w:rsidR="006226BC" w:rsidRPr="00A55B9E">
        <w:t>Jeigu pasireiškė šalutinis poveikis (net jeigu jis šiame lapelyje nenurodytas), kreipkitės į gydytoją arba vaistininką. Žr. 4 skyrių.</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r w:rsidRPr="00A55B9E">
        <w:rPr>
          <w:rFonts w:asciiTheme="majorBidi" w:hAnsiTheme="majorBidi"/>
          <w:b/>
        </w:rPr>
        <w:t>Apie ką rašoma šiame lapelyje?</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102D90">
      <w:pPr>
        <w:rPr>
          <w:b/>
        </w:rPr>
      </w:pPr>
      <w:r w:rsidRPr="00A55B9E">
        <w:rPr>
          <w:b/>
        </w:rPr>
        <w:t>1.</w:t>
      </w:r>
      <w:r w:rsidRPr="00A55B9E">
        <w:rPr>
          <w:b/>
        </w:rPr>
        <w:tab/>
        <w:t>Kas yra Norditropin FlexPro ir kam jis vartojamas</w:t>
      </w:r>
    </w:p>
    <w:p w:rsidR="006226BC" w:rsidRPr="00A55B9E" w:rsidRDefault="006226BC" w:rsidP="00102D90">
      <w:pPr>
        <w:rPr>
          <w:b/>
        </w:rPr>
      </w:pPr>
      <w:r w:rsidRPr="00A55B9E">
        <w:rPr>
          <w:b/>
        </w:rPr>
        <w:t>2.</w:t>
      </w:r>
      <w:r w:rsidRPr="00A55B9E">
        <w:rPr>
          <w:b/>
        </w:rPr>
        <w:tab/>
        <w:t>Kas žinotina prieš vartojant Norditropin FlexPro</w:t>
      </w:r>
    </w:p>
    <w:p w:rsidR="006226BC" w:rsidRPr="00A55B9E" w:rsidRDefault="006226BC" w:rsidP="00102D90">
      <w:pPr>
        <w:rPr>
          <w:b/>
        </w:rPr>
      </w:pPr>
      <w:r w:rsidRPr="00A55B9E">
        <w:rPr>
          <w:b/>
        </w:rPr>
        <w:t>3.</w:t>
      </w:r>
      <w:r w:rsidRPr="00A55B9E">
        <w:rPr>
          <w:b/>
        </w:rPr>
        <w:tab/>
        <w:t>Kaip vartoti Norditropin FlexPro</w:t>
      </w:r>
    </w:p>
    <w:p w:rsidR="006226BC" w:rsidRPr="00A55B9E" w:rsidRDefault="006226BC" w:rsidP="00102D90">
      <w:pPr>
        <w:rPr>
          <w:b/>
        </w:rPr>
      </w:pPr>
      <w:r w:rsidRPr="00A55B9E">
        <w:rPr>
          <w:b/>
        </w:rPr>
        <w:t>4.</w:t>
      </w:r>
      <w:r w:rsidRPr="00A55B9E">
        <w:rPr>
          <w:b/>
        </w:rPr>
        <w:tab/>
        <w:t>Galimas šalutinis poveikis</w:t>
      </w:r>
    </w:p>
    <w:p w:rsidR="006226BC" w:rsidRPr="00A55B9E" w:rsidRDefault="006226BC" w:rsidP="00102D90">
      <w:pPr>
        <w:rPr>
          <w:b/>
        </w:rPr>
      </w:pPr>
      <w:r w:rsidRPr="00A55B9E">
        <w:rPr>
          <w:b/>
        </w:rPr>
        <w:t>5.</w:t>
      </w:r>
      <w:r w:rsidRPr="00A55B9E">
        <w:rPr>
          <w:b/>
        </w:rPr>
        <w:tab/>
        <w:t>Kaip laikyti Norditropin FlexPro</w:t>
      </w:r>
    </w:p>
    <w:p w:rsidR="006226BC" w:rsidRPr="00A55B9E" w:rsidRDefault="006226BC" w:rsidP="00102D90">
      <w:pPr>
        <w:rPr>
          <w:b/>
        </w:rPr>
      </w:pPr>
      <w:r w:rsidRPr="00A55B9E">
        <w:rPr>
          <w:b/>
        </w:rPr>
        <w:t>6.</w:t>
      </w:r>
      <w:r w:rsidRPr="00A55B9E">
        <w:rPr>
          <w:b/>
        </w:rPr>
        <w:tab/>
        <w:t>Pakuotės turinys ir kita informacija</w:t>
      </w:r>
    </w:p>
    <w:p w:rsidR="006226BC" w:rsidRPr="00A55B9E" w:rsidRDefault="006226BC" w:rsidP="00A55B9E">
      <w:pPr>
        <w:tabs>
          <w:tab w:val="clear" w:pos="567"/>
        </w:tabs>
        <w:suppressAutoHyphens w:val="0"/>
        <w:rPr>
          <w:rFonts w:asciiTheme="majorBidi" w:hAnsiTheme="majorBidi"/>
          <w:b/>
        </w:rPr>
      </w:pPr>
      <w:r w:rsidRPr="00A55B9E">
        <w:rPr>
          <w:rFonts w:asciiTheme="majorBidi" w:hAnsiTheme="majorBidi"/>
          <w:b/>
        </w:rPr>
        <w:t>Instrukcija, kaip naudotis Norditropin FlexPro</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A55B9E">
      <w:pPr>
        <w:tabs>
          <w:tab w:val="clear" w:pos="567"/>
        </w:tabs>
        <w:suppressAutoHyphens w:val="0"/>
        <w:rPr>
          <w:rFonts w:asciiTheme="majorBidi" w:hAnsiTheme="majorBidi"/>
        </w:rPr>
      </w:pPr>
    </w:p>
    <w:p w:rsidR="006226BC" w:rsidRPr="00A55B9E" w:rsidRDefault="006226BC" w:rsidP="00102D90">
      <w:pPr>
        <w:rPr>
          <w:b/>
        </w:rPr>
      </w:pPr>
      <w:r w:rsidRPr="00A55B9E">
        <w:rPr>
          <w:b/>
        </w:rPr>
        <w:t>1.</w:t>
      </w:r>
      <w:r w:rsidRPr="00A55B9E">
        <w:rPr>
          <w:b/>
        </w:rPr>
        <w:tab/>
        <w:t>Kas yra Norditropin FlexPro ir kam jis vartojamas</w:t>
      </w:r>
    </w:p>
    <w:p w:rsidR="006226BC" w:rsidRPr="00A55B9E" w:rsidRDefault="006226BC" w:rsidP="00A55B9E">
      <w:pPr>
        <w:tabs>
          <w:tab w:val="clear" w:pos="567"/>
        </w:tabs>
        <w:suppressAutoHyphens w:val="0"/>
        <w:rPr>
          <w:rFonts w:asciiTheme="majorBidi" w:hAnsiTheme="majorBidi"/>
        </w:rPr>
      </w:pPr>
    </w:p>
    <w:p w:rsidR="006226BC" w:rsidRPr="00A55B9E" w:rsidRDefault="006226BC" w:rsidP="003F4F52">
      <w:pPr>
        <w:rPr>
          <w:lang w:val="pt-BR"/>
        </w:rPr>
      </w:pPr>
      <w:r w:rsidRPr="00A55B9E">
        <w:rPr>
          <w:lang w:val="pt-BR"/>
        </w:rPr>
        <w:t>Norditropin FlexPro veiklioji medžiaga yra biosintetinis žmogaus augimo hormonas, vadinamas somatropinu. Jis yra identiškas natūraliam augimo hormonui, gaminamam žmogaus organizme. Šio hormono vaikams reikia, kad jie galėtų augti, tačiau, suaugusiesiems jis taip pat reikalingas.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Vaikams Norditropin FlexPro vartojamas gydyti augimo sutrikimą:</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jeigu jų organizme augimo hormonas gaminamas nepakankamai arba išvis negaminamas</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(augimo hormono trūkumas);</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 xml:space="preserve">jeigu jie serga </w:t>
      </w:r>
      <w:r w:rsidR="006226BC" w:rsidRPr="00E37AD1">
        <w:rPr>
          <w:lang w:val="pt-BR" w:bidi="he-IL"/>
        </w:rPr>
        <w:t>Turner</w:t>
      </w:r>
      <w:r w:rsidR="00513EEE">
        <w:rPr>
          <w:lang w:val="pt-BR" w:bidi="he-IL"/>
        </w:rPr>
        <w:t>io</w:t>
      </w:r>
      <w:r w:rsidR="006226BC" w:rsidRPr="00A55B9E">
        <w:rPr>
          <w:i/>
          <w:lang w:val="pt-BR"/>
        </w:rPr>
        <w:t xml:space="preserve"> </w:t>
      </w:r>
      <w:r w:rsidR="006226BC" w:rsidRPr="00A55B9E">
        <w:rPr>
          <w:lang w:val="pt-BR"/>
        </w:rPr>
        <w:t>sindromu (genetinis sutrikimas, galintis paveikti augimą);</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jeigu jiems susilpnėjusi inkstų veikla;</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jeigu jie yra žemi, gimę maži pagal gestacinį amžių.</w:t>
      </w:r>
    </w:p>
    <w:p w:rsidR="00513EEE" w:rsidRPr="00102D90" w:rsidRDefault="00513EEE" w:rsidP="003F4F52">
      <w:pPr>
        <w:ind w:left="567" w:hanging="567"/>
        <w:rPr>
          <w:lang w:val="pt-BR" w:bidi="he-IL"/>
        </w:rPr>
      </w:pPr>
      <w:r w:rsidRPr="00513EEE">
        <w:rPr>
          <w:lang w:val="pt-BR" w:bidi="he-IL"/>
        </w:rPr>
        <w:t>•</w:t>
      </w:r>
      <w:r w:rsidRPr="00513EEE">
        <w:rPr>
          <w:lang w:val="pt-BR" w:bidi="he-IL"/>
        </w:rPr>
        <w:tab/>
        <w:t>jeigu jie serga Noonan sindromu (genetinis sutrikimas, galintis paveikti augimą).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r w:rsidRPr="00A55B9E">
        <w:rPr>
          <w:rFonts w:asciiTheme="majorBidi" w:hAnsiTheme="majorBidi"/>
          <w:b/>
          <w:lang w:val="pt-BR"/>
        </w:rPr>
        <w:t>Suaugusiesiems Norditropin FlexPro vartojamas augimo hormono pakaitiniam gydymui:</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Suaugusiems Norditropin FlexPro vartojamas augimo hormono pakaitiniam gydymui, jei augimo hormono gamyba yra nepakankama nuo vaikystės ar jos nepakankamumas išsivystė dėl naviko, naviko gydymo ar ligos, kuri paveikė augimo hormoną gaminančią liauką. Jeigu vaikystėje gydėtės nuo augimo hormono trūkumo, Jus dar kartą ištirs kai nustosite augti. Jeigu augimo hormono trūkumas pasitvirtins, gydymą reikės tęsti.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3F4F52">
      <w:pPr>
        <w:rPr>
          <w:b/>
          <w:lang w:val="pt-BR"/>
        </w:rPr>
      </w:pPr>
      <w:r w:rsidRPr="00A55B9E">
        <w:rPr>
          <w:b/>
          <w:lang w:val="pt-BR"/>
        </w:rPr>
        <w:t>2.</w:t>
      </w:r>
      <w:r w:rsidRPr="00A55B9E">
        <w:rPr>
          <w:b/>
          <w:lang w:val="pt-BR"/>
        </w:rPr>
        <w:tab/>
        <w:t>Kas žinotina prieš vartojant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Norditropin FlexPro vartoti negalima:</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 xml:space="preserve">jeigu yra </w:t>
      </w:r>
      <w:r w:rsidR="006226BC" w:rsidRPr="00A55B9E">
        <w:rPr>
          <w:b/>
          <w:lang w:val="pt-BR"/>
        </w:rPr>
        <w:t xml:space="preserve">alergija </w:t>
      </w:r>
      <w:r w:rsidR="006226BC" w:rsidRPr="00A55B9E">
        <w:rPr>
          <w:lang w:val="pt-BR"/>
        </w:rPr>
        <w:t>somoatropinui arba bet kuriai pagalbinei šio vaisto medžiagai (jos išvardytos</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6 skyriuje);</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 xml:space="preserve">jeigu Jums buvo atlikta </w:t>
      </w:r>
      <w:r w:rsidR="006226BC" w:rsidRPr="00A55B9E">
        <w:rPr>
          <w:b/>
          <w:lang w:val="pt-BR"/>
        </w:rPr>
        <w:t>inkstų transplantacija;</w:t>
      </w:r>
    </w:p>
    <w:p w:rsidR="006226BC" w:rsidRPr="00A55B9E" w:rsidRDefault="003F4F52" w:rsidP="003F4F52">
      <w:pPr>
        <w:ind w:left="567" w:hanging="567"/>
        <w:rPr>
          <w:lang w:val="pt-BR"/>
        </w:rPr>
      </w:pPr>
      <w:r w:rsidRPr="00A55B9E">
        <w:rPr>
          <w:lang w:val="pt-BR"/>
        </w:rPr>
        <w:t>•</w:t>
      </w:r>
      <w:r w:rsidRPr="00A55B9E">
        <w:rPr>
          <w:lang w:val="pt-BR"/>
        </w:rPr>
        <w:tab/>
      </w:r>
      <w:r w:rsidR="006226BC" w:rsidRPr="00A55B9E">
        <w:rPr>
          <w:lang w:val="pt-BR"/>
        </w:rPr>
        <w:t xml:space="preserve">jeigu yra </w:t>
      </w:r>
      <w:r w:rsidR="006226BC" w:rsidRPr="00A55B9E">
        <w:rPr>
          <w:b/>
          <w:lang w:val="pt-BR"/>
        </w:rPr>
        <w:t xml:space="preserve">augantis navikas </w:t>
      </w:r>
      <w:r w:rsidR="006226BC" w:rsidRPr="00A55B9E">
        <w:rPr>
          <w:lang w:val="pt-BR"/>
        </w:rPr>
        <w:t>(</w:t>
      </w:r>
      <w:r w:rsidR="006226BC" w:rsidRPr="00A55B9E">
        <w:rPr>
          <w:b/>
          <w:lang w:val="pt-BR"/>
        </w:rPr>
        <w:t>sergate vėžiu</w:t>
      </w:r>
      <w:r w:rsidR="006226BC" w:rsidRPr="00A55B9E">
        <w:rPr>
          <w:lang w:val="pt-BR"/>
        </w:rPr>
        <w:t>). Prieš pradedant gydymą Norditropin FlexPro, navikai turi būti neaktyvūs ir gydymas nuo naviko turi būti visiškai baigtas;</w:t>
      </w:r>
    </w:p>
    <w:p w:rsidR="006226BC" w:rsidRPr="00A55B9E" w:rsidRDefault="003F4F52" w:rsidP="003F4F52">
      <w:pPr>
        <w:ind w:left="567" w:hanging="567"/>
        <w:rPr>
          <w:rFonts w:asciiTheme="majorBidi" w:hAnsiTheme="majorBidi"/>
          <w:lang w:val="pt-BR"/>
        </w:rPr>
      </w:pPr>
      <w:r w:rsidRPr="00A55B9E">
        <w:rPr>
          <w:lang w:val="pt-BR"/>
        </w:rPr>
        <w:lastRenderedPageBreak/>
        <w:t>•</w:t>
      </w:r>
      <w:r w:rsidRPr="00A55B9E">
        <w:rPr>
          <w:lang w:val="pt-BR"/>
        </w:rPr>
        <w:tab/>
      </w:r>
      <w:r w:rsidR="006226BC" w:rsidRPr="00A55B9E">
        <w:rPr>
          <w:rFonts w:asciiTheme="majorBidi" w:hAnsiTheme="majorBidi"/>
          <w:lang w:val="pt-BR"/>
        </w:rPr>
        <w:t xml:space="preserve">jeigu sergate </w:t>
      </w:r>
      <w:r w:rsidR="006226BC" w:rsidRPr="00A55B9E">
        <w:rPr>
          <w:rFonts w:asciiTheme="majorBidi" w:hAnsiTheme="majorBidi"/>
          <w:b/>
          <w:lang w:val="pt-BR"/>
        </w:rPr>
        <w:t>ūmine kritine liga</w:t>
      </w:r>
      <w:r w:rsidR="006226BC" w:rsidRPr="00A55B9E">
        <w:rPr>
          <w:rFonts w:asciiTheme="majorBidi" w:hAnsiTheme="majorBidi"/>
          <w:lang w:val="pt-BR"/>
        </w:rPr>
        <w:t>, pvz., Jums atlikta atvira širdies operacija, pilvo operacija, ar Jums buvo daugybinė trauma ar ūmus kvėpavimo nepakankamumas;</w:t>
      </w:r>
    </w:p>
    <w:p w:rsidR="006226BC" w:rsidRPr="00A55B9E" w:rsidRDefault="003F4F52" w:rsidP="003F4F52">
      <w:pPr>
        <w:ind w:left="567" w:hanging="567"/>
        <w:rPr>
          <w:rFonts w:asciiTheme="majorBidi" w:hAnsiTheme="majorBidi"/>
          <w:lang w:val="pt-BR"/>
        </w:rPr>
      </w:pPr>
      <w:r w:rsidRPr="00A55B9E">
        <w:rPr>
          <w:lang w:val="pt-BR"/>
        </w:rPr>
        <w:t>•</w:t>
      </w:r>
      <w:r w:rsidRPr="00A55B9E">
        <w:rPr>
          <w:lang w:val="pt-BR"/>
        </w:rPr>
        <w:tab/>
      </w:r>
      <w:r w:rsidR="006226BC" w:rsidRPr="00A55B9E">
        <w:rPr>
          <w:rFonts w:asciiTheme="majorBidi" w:hAnsiTheme="majorBidi"/>
          <w:lang w:val="pt-BR"/>
        </w:rPr>
        <w:t>jeigu nustojote augti (užsidarė epifizės) ir Jums nebėra augimo hormono trūkumo.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Įspėjimai ir atsargumo priemonės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Pasitarkite su gydytoju arba vaistininku, prieš pradėdami vartoti Norditropin FlexPro:</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lang w:val="pt-BR"/>
        </w:rPr>
        <w:t xml:space="preserve">jeigu sergate </w:t>
      </w:r>
      <w:r w:rsidR="006226BC" w:rsidRPr="00A55B9E">
        <w:rPr>
          <w:b/>
          <w:lang w:val="pt-BR"/>
        </w:rPr>
        <w:t>cukriniu diabetu</w:t>
      </w:r>
      <w:r w:rsidR="006226BC" w:rsidRPr="00A55B9E">
        <w:rPr>
          <w:lang w:val="pt-BR"/>
        </w:rPr>
        <w:t>;</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lang w:val="pt-BR"/>
        </w:rPr>
        <w:t xml:space="preserve">jeigu sergate ar sirgote </w:t>
      </w:r>
      <w:r w:rsidR="006226BC" w:rsidRPr="00A55B9E">
        <w:rPr>
          <w:b/>
          <w:lang w:val="pt-BR"/>
        </w:rPr>
        <w:t>vėžiu</w:t>
      </w:r>
      <w:r w:rsidR="006226BC" w:rsidRPr="00A55B9E">
        <w:rPr>
          <w:lang w:val="pt-BR"/>
        </w:rPr>
        <w:t xml:space="preserve"> ar kitos formos </w:t>
      </w:r>
      <w:r w:rsidR="006226BC" w:rsidRPr="00A55B9E">
        <w:rPr>
          <w:b/>
          <w:lang w:val="pt-BR"/>
        </w:rPr>
        <w:t>naviku</w:t>
      </w:r>
      <w:r w:rsidR="006226BC" w:rsidRPr="00A55B9E">
        <w:rPr>
          <w:lang w:val="pt-BR"/>
        </w:rPr>
        <w:t>;</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lang w:val="pt-BR"/>
        </w:rPr>
        <w:t xml:space="preserve">jeigu Jums pasireiškia pasikartojantys </w:t>
      </w:r>
      <w:r w:rsidR="006226BC" w:rsidRPr="00A55B9E">
        <w:rPr>
          <w:b/>
          <w:lang w:val="pt-BR"/>
        </w:rPr>
        <w:t>galvos skausmai, regėjimo sutrikimai, pykinimas</w:t>
      </w:r>
      <w:r w:rsidR="006226BC" w:rsidRPr="00A55B9E">
        <w:rPr>
          <w:lang w:val="pt-BR"/>
        </w:rPr>
        <w:t xml:space="preserve"> ar </w:t>
      </w:r>
      <w:r w:rsidR="006226BC" w:rsidRPr="00A55B9E">
        <w:rPr>
          <w:b/>
          <w:lang w:val="pt-BR"/>
        </w:rPr>
        <w:t>vėmimas</w:t>
      </w:r>
      <w:r w:rsidR="006226BC" w:rsidRPr="00A55B9E">
        <w:rPr>
          <w:lang w:val="pt-BR"/>
        </w:rPr>
        <w:t>;</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lang w:val="pt-BR"/>
        </w:rPr>
        <w:t xml:space="preserve">jeigu Jūsų </w:t>
      </w:r>
      <w:r w:rsidR="006226BC" w:rsidRPr="00A55B9E">
        <w:rPr>
          <w:b/>
          <w:lang w:val="pt-BR"/>
        </w:rPr>
        <w:t>skydliaukės</w:t>
      </w:r>
      <w:r w:rsidR="006226BC" w:rsidRPr="00A55B9E">
        <w:rPr>
          <w:lang w:val="pt-BR"/>
        </w:rPr>
        <w:t xml:space="preserve"> funkcija yra sutrikusi;</w:t>
      </w:r>
    </w:p>
    <w:p w:rsidR="00CD131E" w:rsidRPr="00CD131E" w:rsidRDefault="00CD131E" w:rsidP="00CD131E">
      <w:pPr>
        <w:ind w:left="567" w:hanging="567"/>
        <w:rPr>
          <w:lang w:val="lt-LT"/>
        </w:rPr>
      </w:pPr>
      <w:r w:rsidRPr="00E37AD1">
        <w:rPr>
          <w:lang w:val="pt-BR"/>
        </w:rPr>
        <w:t>•</w:t>
      </w:r>
      <w:r w:rsidRPr="00E37AD1">
        <w:rPr>
          <w:lang w:val="pt-BR"/>
        </w:rPr>
        <w:tab/>
      </w:r>
      <w:r w:rsidRPr="00CD131E">
        <w:rPr>
          <w:lang w:val="lt-LT"/>
        </w:rPr>
        <w:t xml:space="preserve">greitai augant bet kuriam vaikui stuburas gali išlinkti į šonus (skoliozė). Gydymo Norditropin </w:t>
      </w:r>
      <w:r w:rsidR="00264B85" w:rsidRPr="00264B85">
        <w:rPr>
          <w:lang w:val="lt-LT"/>
        </w:rPr>
        <w:t>FlexPro</w:t>
      </w:r>
      <w:r w:rsidRPr="00CD131E">
        <w:rPr>
          <w:lang w:val="lt-LT"/>
        </w:rPr>
        <w:t xml:space="preserve"> metu gydytojas patikrins Jus (ar Jūsų vaiką) dėl skoliozės požymių.</w:t>
      </w:r>
    </w:p>
    <w:p w:rsidR="00CD131E" w:rsidRPr="00CD131E" w:rsidRDefault="00CD131E" w:rsidP="00CD131E">
      <w:pPr>
        <w:ind w:left="567" w:hanging="567"/>
        <w:rPr>
          <w:lang w:val="lt-LT"/>
        </w:rPr>
      </w:pPr>
      <w:r w:rsidRPr="00CD131E">
        <w:rPr>
          <w:lang w:val="lt-LT"/>
        </w:rPr>
        <w:t>•</w:t>
      </w:r>
      <w:r w:rsidRPr="00CD131E">
        <w:rPr>
          <w:lang w:val="lt-LT"/>
        </w:rPr>
        <w:tab/>
        <w:t>jeigu Jūs šlūbčiojate arba pradėjote šlūbčioti gydymo augimo hormonu metu, turite apie tai pasakyti savo gydytojui</w:t>
      </w:r>
      <w:r w:rsidR="009448B9">
        <w:rPr>
          <w:lang w:val="lt-LT"/>
        </w:rPr>
        <w:t>.</w:t>
      </w:r>
    </w:p>
    <w:p w:rsidR="006226BC" w:rsidRPr="00E37AD1" w:rsidRDefault="00CD131E" w:rsidP="00B80EFF">
      <w:pPr>
        <w:ind w:left="567" w:hanging="567"/>
        <w:rPr>
          <w:lang w:val="lt-LT" w:bidi="he-IL"/>
        </w:rPr>
      </w:pPr>
      <w:r w:rsidRPr="00CD131E">
        <w:rPr>
          <w:lang w:val="lt-LT"/>
        </w:rPr>
        <w:t>•</w:t>
      </w:r>
      <w:r w:rsidRPr="00CD131E">
        <w:rPr>
          <w:lang w:val="lt-LT"/>
        </w:rPr>
        <w:tab/>
      </w:r>
      <w:r w:rsidR="006226BC" w:rsidRPr="00E37AD1">
        <w:rPr>
          <w:lang w:val="lt-LT" w:bidi="he-IL"/>
        </w:rPr>
        <w:t xml:space="preserve">jeigu esate </w:t>
      </w:r>
      <w:r w:rsidR="006226BC" w:rsidRPr="00E37AD1">
        <w:rPr>
          <w:b/>
          <w:bCs/>
          <w:lang w:val="lt-LT" w:bidi="he-IL"/>
        </w:rPr>
        <w:t>vyresnis/-ė nei 60 metų</w:t>
      </w:r>
      <w:r w:rsidR="006226BC" w:rsidRPr="00E37AD1">
        <w:rPr>
          <w:lang w:val="lt-LT" w:bidi="he-IL"/>
        </w:rPr>
        <w:t>, arba gydėtės somatropinu būdamas/a suaugęs/usi ilgiau nei 5 metus, kadangi tokių duomenų yra nepakankamai;</w:t>
      </w:r>
    </w:p>
    <w:p w:rsidR="006226BC" w:rsidRPr="00E37AD1" w:rsidRDefault="00B80EFF" w:rsidP="00B80EFF">
      <w:pPr>
        <w:ind w:left="567" w:hanging="567"/>
        <w:rPr>
          <w:lang w:val="lt-LT" w:bidi="he-IL"/>
        </w:rPr>
      </w:pPr>
      <w:r w:rsidRPr="00E37AD1">
        <w:rPr>
          <w:lang w:val="lt-LT"/>
        </w:rPr>
        <w:t>•</w:t>
      </w:r>
      <w:r w:rsidRPr="00E37AD1">
        <w:rPr>
          <w:lang w:val="lt-LT"/>
        </w:rPr>
        <w:tab/>
      </w:r>
      <w:r w:rsidR="006226BC" w:rsidRPr="00E37AD1">
        <w:rPr>
          <w:lang w:val="lt-LT" w:bidi="he-IL"/>
        </w:rPr>
        <w:t xml:space="preserve">jeigu sergate </w:t>
      </w:r>
      <w:r w:rsidR="006226BC" w:rsidRPr="00E37AD1">
        <w:rPr>
          <w:b/>
          <w:bCs/>
          <w:lang w:val="lt-LT" w:bidi="he-IL"/>
        </w:rPr>
        <w:t>inkstų liga</w:t>
      </w:r>
      <w:r w:rsidR="006226BC" w:rsidRPr="00E37AD1">
        <w:rPr>
          <w:lang w:val="lt-LT" w:bidi="he-IL"/>
        </w:rPr>
        <w:t>, gydytojas turėtų stebėti Jūsų inkstų veiklą.</w:t>
      </w:r>
    </w:p>
    <w:p w:rsidR="006226BC" w:rsidRPr="00E37AD1" w:rsidRDefault="00B80EFF" w:rsidP="00B80EFF">
      <w:pPr>
        <w:ind w:left="567" w:hanging="567"/>
        <w:rPr>
          <w:lang w:val="lt-LT" w:bidi="he-IL"/>
        </w:rPr>
      </w:pPr>
      <w:r w:rsidRPr="00E37AD1">
        <w:rPr>
          <w:lang w:val="lt-LT"/>
        </w:rPr>
        <w:t>•</w:t>
      </w:r>
      <w:r w:rsidRPr="00E37AD1">
        <w:rPr>
          <w:lang w:val="lt-LT"/>
        </w:rPr>
        <w:tab/>
      </w:r>
      <w:r w:rsidR="006226BC" w:rsidRPr="00E37AD1">
        <w:rPr>
          <w:lang w:val="lt-LT" w:bidi="he-IL"/>
        </w:rPr>
        <w:t xml:space="preserve">Jei Jums taikomas </w:t>
      </w:r>
      <w:r w:rsidR="006226BC" w:rsidRPr="00E37AD1">
        <w:rPr>
          <w:b/>
          <w:bCs/>
          <w:lang w:val="lt-LT" w:bidi="he-IL"/>
        </w:rPr>
        <w:t>pakeičiamasis gydymas glukokortikoidais</w:t>
      </w:r>
      <w:r w:rsidR="006226BC" w:rsidRPr="00E37AD1">
        <w:rPr>
          <w:lang w:val="lt-LT" w:bidi="he-IL"/>
        </w:rPr>
        <w:t>, turėtumėte reguliariai konsultuotis su gydytoju, nes Jums gali prireikti pakoreguoti gliukokortikoidų dozę.</w:t>
      </w:r>
    </w:p>
    <w:p w:rsidR="006226BC" w:rsidRPr="00A55B9E" w:rsidRDefault="006226BC" w:rsidP="00A55B9E">
      <w:pPr>
        <w:tabs>
          <w:tab w:val="clear" w:pos="567"/>
        </w:tabs>
        <w:suppressAutoHyphens w:val="0"/>
        <w:rPr>
          <w:rFonts w:asciiTheme="majorBidi" w:hAnsiTheme="majorBidi"/>
          <w:lang w:val="lt-LT"/>
        </w:rPr>
      </w:pPr>
    </w:p>
    <w:p w:rsidR="006226BC" w:rsidRPr="00A55B9E" w:rsidRDefault="006226BC" w:rsidP="00A55B9E">
      <w:pPr>
        <w:tabs>
          <w:tab w:val="clear" w:pos="567"/>
        </w:tabs>
        <w:suppressAutoHyphens w:val="0"/>
        <w:rPr>
          <w:rFonts w:asciiTheme="majorBidi" w:hAnsiTheme="majorBidi"/>
          <w:lang w:val="lt-LT"/>
        </w:rPr>
      </w:pPr>
      <w:r w:rsidRPr="00A55B9E">
        <w:rPr>
          <w:rFonts w:asciiTheme="majorBidi" w:hAnsiTheme="majorBidi"/>
          <w:b/>
          <w:lang w:val="lt-LT"/>
        </w:rPr>
        <w:t>Kiti vaistai ir Norditropin FlexPro</w:t>
      </w:r>
    </w:p>
    <w:p w:rsidR="006226BC" w:rsidRPr="00E37AD1" w:rsidRDefault="006226BC" w:rsidP="00B80EFF">
      <w:pPr>
        <w:rPr>
          <w:lang w:val="lt-LT" w:bidi="he-IL"/>
        </w:rPr>
      </w:pPr>
      <w:r w:rsidRPr="00E37AD1">
        <w:rPr>
          <w:lang w:val="lt-LT" w:bidi="he-IL"/>
        </w:rPr>
        <w:t>Jeigu vartojate ar neseniai vartojote kitų vaistų arba dėl to nesate tikri, apie tai pasakykite gydytojui arba vaistininkui. Būtinai pasakykite gydytojui, jei vartojate ar neseniai vartojote kokių nors iš toliau išvardytų vaistų. Jūsų gydytojui gali reikėti koreguoti Norditropin ar kitų vaistų dozę:</w:t>
      </w:r>
    </w:p>
    <w:p w:rsidR="006226BC" w:rsidRPr="00E37AD1" w:rsidRDefault="00B80EFF" w:rsidP="00B80EFF">
      <w:pPr>
        <w:ind w:left="567" w:hanging="567"/>
        <w:rPr>
          <w:lang w:val="lt-LT" w:bidi="he-IL"/>
        </w:rPr>
      </w:pPr>
      <w:r w:rsidRPr="00E37AD1">
        <w:rPr>
          <w:lang w:val="lt-LT"/>
        </w:rPr>
        <w:t>•</w:t>
      </w:r>
      <w:r w:rsidRPr="00E37AD1">
        <w:rPr>
          <w:lang w:val="lt-LT"/>
        </w:rPr>
        <w:tab/>
      </w:r>
      <w:r w:rsidR="006226BC" w:rsidRPr="00E37AD1">
        <w:rPr>
          <w:b/>
          <w:bCs/>
          <w:lang w:val="lt-LT" w:bidi="he-IL"/>
        </w:rPr>
        <w:t>gliukokortikoidų</w:t>
      </w:r>
      <w:r w:rsidR="006226BC" w:rsidRPr="00E37AD1">
        <w:rPr>
          <w:lang w:val="lt-LT" w:bidi="he-IL"/>
        </w:rPr>
        <w:t xml:space="preserve"> – jie gali turėti įtakos suaugusių žmonių, vartojančių kartu Norditropin FlexPro ir gliukokortikoidų, ūgiui;</w:t>
      </w:r>
    </w:p>
    <w:p w:rsidR="006226BC" w:rsidRPr="00E37AD1" w:rsidRDefault="00B80EFF" w:rsidP="00B80EFF">
      <w:pPr>
        <w:ind w:left="567" w:hanging="567"/>
        <w:rPr>
          <w:lang w:val="lt-LT" w:bidi="he-IL"/>
        </w:rPr>
      </w:pPr>
      <w:r w:rsidRPr="00E37AD1">
        <w:rPr>
          <w:lang w:val="lt-LT"/>
        </w:rPr>
        <w:t>•</w:t>
      </w:r>
      <w:r w:rsidRPr="00E37AD1">
        <w:rPr>
          <w:lang w:val="lt-LT"/>
        </w:rPr>
        <w:tab/>
      </w:r>
      <w:r w:rsidR="006226BC" w:rsidRPr="00E37AD1">
        <w:rPr>
          <w:b/>
          <w:bCs/>
          <w:lang w:val="lt-LT" w:bidi="he-IL"/>
        </w:rPr>
        <w:t xml:space="preserve">ciklosporino </w:t>
      </w:r>
      <w:r w:rsidR="006226BC" w:rsidRPr="00E37AD1">
        <w:rPr>
          <w:lang w:val="lt-LT" w:bidi="he-IL"/>
        </w:rPr>
        <w:t>(imuninę sistemą slopinančių vaistų) – kadangi gali reikėti koreguoti jo dozę;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 xml:space="preserve">insulino </w:t>
      </w:r>
      <w:r w:rsidR="006226BC" w:rsidRPr="00A55B9E">
        <w:rPr>
          <w:lang w:val="it-IT"/>
        </w:rPr>
        <w:t>– gali reikėti koreguoti insulino dozę;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 xml:space="preserve">skydliaukės </w:t>
      </w:r>
      <w:r w:rsidR="006226BC" w:rsidRPr="00A55B9E">
        <w:rPr>
          <w:lang w:val="it-IT"/>
        </w:rPr>
        <w:t>hormono – kadangi gali reikėti koreguoti jo dozę;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 xml:space="preserve">gonadotropino </w:t>
      </w:r>
      <w:r w:rsidR="006226BC" w:rsidRPr="00A55B9E">
        <w:rPr>
          <w:lang w:val="it-IT"/>
        </w:rPr>
        <w:t>(gonadas (lytines liaukas) stimuliuojančio hormono) – kadangi gali reikėti koreguoti jo dozę;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 xml:space="preserve">prieštraukulinių vaistų </w:t>
      </w:r>
      <w:r w:rsidR="006226BC" w:rsidRPr="00A55B9E">
        <w:rPr>
          <w:lang w:val="it-IT"/>
        </w:rPr>
        <w:t>– kadangi gali reikėti koreguoti jų dozę.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 xml:space="preserve">per burną vartojamo </w:t>
      </w:r>
      <w:r w:rsidR="006226BC" w:rsidRPr="00A55B9E">
        <w:rPr>
          <w:b/>
          <w:lang w:val="it-IT"/>
        </w:rPr>
        <w:t>estrogeno</w:t>
      </w:r>
      <w:r w:rsidR="006226BC" w:rsidRPr="00A55B9E">
        <w:rPr>
          <w:lang w:val="it-IT"/>
        </w:rPr>
        <w:t xml:space="preserve"> ar kitų lytinių hormonų.</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Nėštumas ir žindymo laikotarpis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Vaisingoms moterims, nevartojančioms kontraceptinių priemonių, somatropino turinčių preparatų vartoti nepatariama.</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Nėštumas</w:t>
      </w:r>
      <w:r w:rsidR="00513EEE" w:rsidRPr="00513EEE">
        <w:rPr>
          <w:b/>
          <w:bCs/>
          <w:lang w:val="it-IT" w:bidi="he-IL"/>
        </w:rPr>
        <w:t xml:space="preserve"> – </w:t>
      </w:r>
      <w:r w:rsidR="00513EEE">
        <w:rPr>
          <w:lang w:val="it-IT" w:bidi="he-IL"/>
        </w:rPr>
        <w:t>j</w:t>
      </w:r>
      <w:r w:rsidR="006226BC" w:rsidRPr="00102D90">
        <w:rPr>
          <w:lang w:val="it-IT" w:bidi="he-IL"/>
        </w:rPr>
        <w:t>eigu</w:t>
      </w:r>
      <w:r w:rsidR="006226BC" w:rsidRPr="00A55B9E">
        <w:rPr>
          <w:lang w:val="it-IT"/>
        </w:rPr>
        <w:t xml:space="preserve"> pastojote gydymo Norditropin FlexPro laikotarpiu, nutraukite gydymą ir pasitarkite su gydytoju.</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b/>
          <w:lang w:val="it-IT"/>
        </w:rPr>
        <w:t>Žindymo laikotarpis</w:t>
      </w:r>
      <w:r w:rsidR="00513EEE" w:rsidRPr="00513EEE">
        <w:rPr>
          <w:b/>
          <w:bCs/>
          <w:lang w:val="it-IT" w:bidi="he-IL"/>
        </w:rPr>
        <w:t xml:space="preserve"> – </w:t>
      </w:r>
      <w:r w:rsidR="00513EEE">
        <w:rPr>
          <w:lang w:val="it-IT" w:bidi="he-IL"/>
        </w:rPr>
        <w:t>s</w:t>
      </w:r>
      <w:r w:rsidR="006226BC" w:rsidRPr="008333AD">
        <w:rPr>
          <w:lang w:val="it-IT" w:bidi="he-IL"/>
        </w:rPr>
        <w:t>omatropinas</w:t>
      </w:r>
      <w:r w:rsidR="006226BC" w:rsidRPr="00A55B9E">
        <w:rPr>
          <w:lang w:val="it-IT"/>
        </w:rPr>
        <w:t xml:space="preserve"> gali patekti į motinos pieną, todėl nevartokite Norditropin FlexPro žindymo laikotarpiu.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Vairavimas ir mechanizmų valdymas</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Norditropin FlexPro neturi įtakos mechanizmų valdymui ar gebėjimui saugiai vairuoti.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B80EFF">
      <w:pPr>
        <w:rPr>
          <w:b/>
          <w:lang w:val="it-IT"/>
        </w:rPr>
      </w:pPr>
      <w:r w:rsidRPr="00A55B9E">
        <w:rPr>
          <w:b/>
          <w:lang w:val="it-IT"/>
        </w:rPr>
        <w:t>3.</w:t>
      </w:r>
      <w:r w:rsidRPr="00A55B9E">
        <w:rPr>
          <w:b/>
          <w:lang w:val="it-IT"/>
        </w:rPr>
        <w:tab/>
        <w:t>Kaip vartoti Norditropin FlexPro</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Visada vartokite šį vaistą tiksliai, kaip nurodė gydytojas. Jeigu abejojate, kreipkitės į gydytoją arba vaistininką.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Rekomenduojama dozė</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Vaikams dozė priklauso nuo kūno svorio ir kūno paviršiaus ploto. Vėlesniu gyvenimo laikotarpiu dozė priklauso nuo ūgio, svorio, lyties, jautrumo augimo hormonui. Dozė bus koreguojama, kol bus pasiekta Jums reikalinga dozė.</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B80EFF" w:rsidP="00B80EFF">
      <w:pPr>
        <w:ind w:left="567" w:hanging="567"/>
        <w:rPr>
          <w:b/>
          <w:lang w:val="it-IT"/>
        </w:rPr>
      </w:pPr>
      <w:r w:rsidRPr="00A55B9E">
        <w:rPr>
          <w:b/>
          <w:lang w:val="it-IT"/>
        </w:rPr>
        <w:lastRenderedPageBreak/>
        <w:t>•</w:t>
      </w:r>
      <w:r w:rsidRPr="00A55B9E">
        <w:rPr>
          <w:b/>
          <w:lang w:val="it-IT"/>
        </w:rPr>
        <w:tab/>
      </w:r>
      <w:r w:rsidR="006226BC" w:rsidRPr="00A55B9E">
        <w:rPr>
          <w:b/>
          <w:lang w:val="it-IT"/>
        </w:rPr>
        <w:t>Vaikams, kuriems yra susilpnėjusi augimo hormono gamyba, arba trūksta augimo hormono:</w:t>
      </w:r>
    </w:p>
    <w:p w:rsidR="006226BC" w:rsidRPr="00A55B9E" w:rsidRDefault="006226BC" w:rsidP="00A55B9E">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0,025-0,035 mg/kg kūno svorio per parą arba 0,7-1,0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6226BC" w:rsidRPr="00A55B9E" w:rsidRDefault="00B80EFF" w:rsidP="00A55B9E">
      <w:pPr>
        <w:ind w:left="567" w:hanging="567"/>
        <w:rPr>
          <w:b/>
          <w:lang w:val="it-IT"/>
        </w:rPr>
      </w:pPr>
      <w:r w:rsidRPr="00A55B9E">
        <w:rPr>
          <w:b/>
          <w:lang w:val="it-IT"/>
        </w:rPr>
        <w:t>•</w:t>
      </w:r>
      <w:r w:rsidRPr="00A55B9E">
        <w:rPr>
          <w:b/>
          <w:lang w:val="it-IT"/>
        </w:rPr>
        <w:tab/>
      </w:r>
      <w:r w:rsidR="006226BC" w:rsidRPr="00A55B9E">
        <w:rPr>
          <w:b/>
          <w:lang w:val="it-IT"/>
        </w:rPr>
        <w:t xml:space="preserve">Vaikams, sergantiems </w:t>
      </w:r>
      <w:r w:rsidR="006226BC" w:rsidRPr="00E37AD1">
        <w:rPr>
          <w:b/>
          <w:bCs/>
          <w:lang w:val="it-IT" w:bidi="he-IL"/>
        </w:rPr>
        <w:t>Turner</w:t>
      </w:r>
      <w:r w:rsidR="00EA512C">
        <w:rPr>
          <w:b/>
          <w:bCs/>
          <w:lang w:val="it-IT" w:bidi="he-IL"/>
        </w:rPr>
        <w:t>io</w:t>
      </w:r>
      <w:r w:rsidR="006226BC" w:rsidRPr="00A55B9E">
        <w:rPr>
          <w:b/>
          <w:i/>
          <w:lang w:val="it-IT"/>
        </w:rPr>
        <w:t xml:space="preserve"> </w:t>
      </w:r>
      <w:r w:rsidR="006226BC" w:rsidRPr="00A55B9E">
        <w:rPr>
          <w:b/>
          <w:lang w:val="it-IT"/>
        </w:rPr>
        <w:t>sindromu</w:t>
      </w:r>
    </w:p>
    <w:p w:rsidR="006226BC" w:rsidRPr="00A55B9E" w:rsidRDefault="006226BC" w:rsidP="00A55B9E">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0,045-0,067 mg/kg kūno svorio per parą arba 1,3-2,0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6226BC" w:rsidRPr="00A55B9E" w:rsidRDefault="00B80EFF" w:rsidP="00A55B9E">
      <w:pPr>
        <w:ind w:left="567" w:hanging="567"/>
        <w:rPr>
          <w:b/>
          <w:lang w:val="it-IT"/>
        </w:rPr>
      </w:pPr>
      <w:r w:rsidRPr="00A55B9E">
        <w:rPr>
          <w:b/>
          <w:lang w:val="it-IT"/>
        </w:rPr>
        <w:t>•</w:t>
      </w:r>
      <w:r w:rsidRPr="00A55B9E">
        <w:rPr>
          <w:b/>
          <w:lang w:val="it-IT"/>
        </w:rPr>
        <w:tab/>
      </w:r>
      <w:r w:rsidR="006226BC" w:rsidRPr="00A55B9E">
        <w:rPr>
          <w:b/>
          <w:lang w:val="it-IT"/>
        </w:rPr>
        <w:t>Vaikams, sergantiems inkstų ligomis</w:t>
      </w:r>
    </w:p>
    <w:p w:rsidR="006226BC" w:rsidRPr="00A55B9E" w:rsidRDefault="006226BC" w:rsidP="00A55B9E">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0,050 mg/kg kūno svorio per parą arba 1,4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w:t>
      </w:r>
    </w:p>
    <w:p w:rsidR="006226BC" w:rsidRPr="00A55B9E" w:rsidRDefault="00B80EFF" w:rsidP="00A55B9E">
      <w:pPr>
        <w:ind w:left="567" w:hanging="567"/>
        <w:rPr>
          <w:b/>
          <w:lang w:val="it-IT"/>
        </w:rPr>
      </w:pPr>
      <w:r w:rsidRPr="00A55B9E">
        <w:rPr>
          <w:b/>
          <w:lang w:val="it-IT"/>
        </w:rPr>
        <w:t>•</w:t>
      </w:r>
      <w:r w:rsidRPr="00A55B9E">
        <w:rPr>
          <w:b/>
          <w:lang w:val="it-IT"/>
        </w:rPr>
        <w:tab/>
      </w:r>
      <w:r w:rsidR="006226BC" w:rsidRPr="00A55B9E">
        <w:rPr>
          <w:b/>
          <w:lang w:val="it-IT"/>
        </w:rPr>
        <w:t>Vaikams, gimusiems mažiems pagal gestacinį amžių</w:t>
      </w:r>
    </w:p>
    <w:p w:rsidR="006226BC" w:rsidRPr="00A55B9E" w:rsidRDefault="006226BC" w:rsidP="00A55B9E">
      <w:pPr>
        <w:tabs>
          <w:tab w:val="clear" w:pos="567"/>
        </w:tabs>
        <w:suppressAutoHyphens w:val="0"/>
        <w:ind w:left="567"/>
        <w:rPr>
          <w:rFonts w:asciiTheme="majorBidi" w:hAnsiTheme="majorBidi"/>
          <w:lang w:val="it-IT"/>
        </w:rPr>
      </w:pPr>
      <w:r w:rsidRPr="00A55B9E">
        <w:rPr>
          <w:rFonts w:asciiTheme="majorBidi" w:hAnsiTheme="majorBidi"/>
          <w:lang w:val="it-IT"/>
        </w:rPr>
        <w:t>Įprasta dozė yra 0,035 mg/kg kūno svorio per parą arba 1,0 mg/m</w:t>
      </w:r>
      <w:r w:rsidRPr="00A55B9E">
        <w:rPr>
          <w:rFonts w:asciiTheme="majorBidi" w:hAnsiTheme="majorBidi"/>
          <w:vertAlign w:val="superscript"/>
          <w:lang w:val="it-IT"/>
        </w:rPr>
        <w:t>2</w:t>
      </w:r>
      <w:r w:rsidRPr="00A55B9E">
        <w:rPr>
          <w:rFonts w:asciiTheme="majorBidi" w:hAnsiTheme="majorBidi"/>
          <w:lang w:val="it-IT"/>
        </w:rPr>
        <w:t xml:space="preserve"> kūno paviršiaus ploto/per parą, kol bus pasiektas galutinis ūgis. (Klinikiniuose tyrimuose žemiems vaikams, gimusiems mažiems pagal gestacinį amžių, iki pasiekiant galutinį ūgį, buvo skiriamos 0,033 ir 0,067 mg/kg kūno svorio per parą vaisto dozės).</w:t>
      </w:r>
    </w:p>
    <w:p w:rsidR="00513EEE" w:rsidRPr="00E37AD1" w:rsidRDefault="00513EEE" w:rsidP="00E37AD1">
      <w:pPr>
        <w:ind w:left="567" w:hanging="567"/>
        <w:rPr>
          <w:b/>
          <w:bCs/>
          <w:lang w:val="it-IT" w:bidi="he-IL"/>
        </w:rPr>
      </w:pPr>
      <w:r w:rsidRPr="00E37AD1">
        <w:rPr>
          <w:b/>
          <w:bCs/>
          <w:lang w:val="it-IT"/>
        </w:rPr>
        <w:t>•</w:t>
      </w:r>
      <w:r w:rsidRPr="00E37AD1">
        <w:rPr>
          <w:b/>
          <w:bCs/>
          <w:lang w:val="it-IT"/>
        </w:rPr>
        <w:tab/>
      </w:r>
      <w:r w:rsidRPr="00E37AD1">
        <w:rPr>
          <w:rFonts w:asciiTheme="majorBidi" w:hAnsiTheme="majorBidi" w:cstheme="majorBidi"/>
          <w:b/>
          <w:bCs/>
          <w:szCs w:val="22"/>
          <w:lang w:val="it-IT" w:bidi="he-IL"/>
        </w:rPr>
        <w:t xml:space="preserve">Vaikams, sergantiems Noonan sindromu: </w:t>
      </w:r>
    </w:p>
    <w:p w:rsidR="00513EEE" w:rsidRDefault="00513EEE" w:rsidP="00513EEE">
      <w:pPr>
        <w:tabs>
          <w:tab w:val="clear" w:pos="567"/>
        </w:tabs>
        <w:suppressAutoHyphens w:val="0"/>
        <w:ind w:left="567"/>
        <w:rPr>
          <w:rFonts w:asciiTheme="majorBidi" w:hAnsiTheme="majorBidi" w:cstheme="majorBidi"/>
          <w:szCs w:val="22"/>
          <w:lang w:val="it-IT" w:bidi="he-IL"/>
        </w:rPr>
      </w:pPr>
      <w:r w:rsidRPr="00513EEE">
        <w:rPr>
          <w:rFonts w:asciiTheme="majorBidi" w:hAnsiTheme="majorBidi" w:cstheme="majorBidi"/>
          <w:szCs w:val="22"/>
          <w:lang w:val="it-IT" w:bidi="he-IL"/>
        </w:rPr>
        <w:t>Įprasta dozė yra 0,066 mg/kg kūno svorio/per parą, tačiau, gydytojas gali nuspęsti, kad pakanka 0,033 mg/kg kūno svorio/per parą dozės.</w:t>
      </w:r>
    </w:p>
    <w:p w:rsidR="00513EEE" w:rsidRPr="00102D90" w:rsidRDefault="00513EEE" w:rsidP="00513EEE">
      <w:pPr>
        <w:tabs>
          <w:tab w:val="clear" w:pos="567"/>
        </w:tabs>
        <w:suppressAutoHyphens w:val="0"/>
        <w:ind w:left="567"/>
        <w:rPr>
          <w:rFonts w:asciiTheme="majorBidi" w:hAnsiTheme="majorBidi" w:cstheme="majorBidi"/>
          <w:szCs w:val="22"/>
          <w:lang w:val="it-IT" w:bidi="he-IL"/>
        </w:rPr>
      </w:pPr>
    </w:p>
    <w:p w:rsidR="006226BC" w:rsidRPr="00A55B9E" w:rsidRDefault="00B80EFF" w:rsidP="00B80EFF">
      <w:pPr>
        <w:ind w:left="567" w:hanging="567"/>
        <w:rPr>
          <w:b/>
          <w:lang w:val="it-IT"/>
        </w:rPr>
      </w:pPr>
      <w:r w:rsidRPr="00A55B9E">
        <w:rPr>
          <w:b/>
          <w:lang w:val="it-IT"/>
        </w:rPr>
        <w:t>•</w:t>
      </w:r>
      <w:r w:rsidRPr="00A55B9E">
        <w:rPr>
          <w:b/>
          <w:lang w:val="it-IT"/>
        </w:rPr>
        <w:tab/>
      </w:r>
      <w:r w:rsidR="006226BC" w:rsidRPr="00A55B9E">
        <w:rPr>
          <w:b/>
          <w:lang w:val="it-IT"/>
        </w:rPr>
        <w:t>Suaugusiesiems, esant augimo hormono gamybos nepakankamumui arba augimo hormono trūkumui</w:t>
      </w:r>
    </w:p>
    <w:p w:rsidR="006226BC" w:rsidRPr="00A55B9E" w:rsidRDefault="006226BC" w:rsidP="00A55B9E">
      <w:pPr>
        <w:tabs>
          <w:tab w:val="clear" w:pos="567"/>
        </w:tabs>
        <w:suppressAutoHyphens w:val="0"/>
        <w:ind w:left="567"/>
        <w:rPr>
          <w:rFonts w:asciiTheme="majorBidi" w:hAnsiTheme="majorBidi"/>
          <w:lang w:val="it-IT"/>
        </w:rPr>
      </w:pPr>
      <w:r w:rsidRPr="00A55B9E">
        <w:rPr>
          <w:rFonts w:asciiTheme="majorBidi" w:hAnsiTheme="majorBidi"/>
          <w:lang w:val="it-IT"/>
        </w:rPr>
        <w:t>Jeigu nustojus augti augimo hormono trūkumas išlieka, gydymą reikia tęsti. Įprastai pradinė dozė yra 0,2-0,5 mg/per parą. Dozę reikės koreguoti, kol bus pasiekta Jums tinkama dozė. Jeigu Jums augimo hormono trūkumas prasidėjo suaugusiame amžiuje, įprastai pradinė dozė yra 0,1</w:t>
      </w:r>
      <w:r w:rsidR="00B80EFF">
        <w:rPr>
          <w:rFonts w:asciiTheme="majorBidi" w:hAnsiTheme="majorBidi" w:cstheme="majorBidi"/>
          <w:szCs w:val="22"/>
          <w:lang w:val="it-IT" w:bidi="he-IL"/>
        </w:rPr>
        <w:noBreakHyphen/>
      </w:r>
      <w:r w:rsidRPr="00A55B9E">
        <w:rPr>
          <w:rFonts w:asciiTheme="majorBidi" w:hAnsiTheme="majorBidi"/>
          <w:lang w:val="it-IT"/>
        </w:rPr>
        <w:t>0,3 mg/per parą. Dozę gydytojas didins kas mėnesį, iki bus pasiekta Jums reikalinga dozė. Paprastai maksimali dozė yra 1,0 mg/per parą.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Kada vartoti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Leiskite vaisto paros dozę po oda kiekvieną vakarą prieš eidami miegoti.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Kaip naudotis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Norditropin FlexPro tirpalas tiekiamas vienkartiniame daugiadoziame 1,5 ml užpildytame švirkštiklyje. Išsami instrukcija, kaip naudotis Norditropin FlexPro, pateikta kitoje informacinio lapelio pusėje. Žemiau išvardinti svarbiausi instrukcijos punktai:</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Kiekvienąkart, prieš pradėdami naudoti naują Norditropin FlexPro, patikrinkite švirkštiklį vieną ar du kartus apversdami dugnu aukštyn. Nenaudokite švirkštiklio, jeigu augimo hormono injekcinis tirpalas yra drumstas ar jo spalva pakito (žr. pav. A).</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 xml:space="preserve">Norditropin FlexPro švirkštiklis yra skirtas naudoti kartu su vienkartinėmis </w:t>
      </w:r>
      <w:r w:rsidR="006226BC" w:rsidRPr="00102D90">
        <w:rPr>
          <w:lang w:val="it-IT" w:bidi="he-IL"/>
        </w:rPr>
        <w:t>Novo</w:t>
      </w:r>
      <w:r w:rsidR="008333AD">
        <w:rPr>
          <w:lang w:val="it-IT" w:bidi="he-IL"/>
        </w:rPr>
        <w:t>F</w:t>
      </w:r>
      <w:r w:rsidR="006226BC" w:rsidRPr="00102D90">
        <w:rPr>
          <w:lang w:val="it-IT" w:bidi="he-IL"/>
        </w:rPr>
        <w:t>ine</w:t>
      </w:r>
      <w:r w:rsidR="006226BC" w:rsidRPr="00A55B9E">
        <w:rPr>
          <w:lang w:val="it-IT"/>
        </w:rPr>
        <w:t xml:space="preserve"> ar NovoTwist adatomis, kurių ilgis neviršija 8 mm.</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Kiekvienai injekcijai naudokite naują adatą.</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Keiskite injekcijos vietą, kad nepažeistumėte odos.</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Kad įsitikintumėte ar nustatyta dozė yra teisinga bei nesuleistumėte oro, prieš pirmą injekciją patikrinkite augimo hormono tekėjimą iš Norditropin FlexPro. Nenaudokite švirkštiklio, jeigu ant adatos galiuko nepasirodo augimo hormono lašas (žr. pav. nuo E iki G).</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Nesidalinkite savo Norditropin FlexPro švirkštikliu su kitais.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Kaip ilgai reikia vartoti vaistą</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 xml:space="preserve">Vaikams dėl augimo sutrikimo, sukelto </w:t>
      </w:r>
      <w:r w:rsidR="006226BC" w:rsidRPr="00E37AD1">
        <w:rPr>
          <w:lang w:val="it-IT" w:bidi="he-IL"/>
        </w:rPr>
        <w:t>Turner</w:t>
      </w:r>
      <w:r w:rsidR="00513EEE">
        <w:rPr>
          <w:lang w:val="it-IT" w:bidi="he-IL"/>
        </w:rPr>
        <w:t>io</w:t>
      </w:r>
      <w:r w:rsidR="006226BC" w:rsidRPr="00A55B9E">
        <w:rPr>
          <w:i/>
          <w:lang w:val="it-IT"/>
        </w:rPr>
        <w:t xml:space="preserve"> </w:t>
      </w:r>
      <w:r w:rsidR="006226BC" w:rsidRPr="00A55B9E">
        <w:rPr>
          <w:lang w:val="it-IT"/>
        </w:rPr>
        <w:t>sindromo, inkstų ligos</w:t>
      </w:r>
      <w:r w:rsidR="00513EEE">
        <w:rPr>
          <w:lang w:val="it-IT" w:bidi="he-IL"/>
        </w:rPr>
        <w:t>,</w:t>
      </w:r>
      <w:r w:rsidR="006226BC" w:rsidRPr="00A55B9E">
        <w:rPr>
          <w:lang w:val="it-IT"/>
        </w:rPr>
        <w:t xml:space="preserve"> gimėte mažo ūgio pagal gestacinį amžių</w:t>
      </w:r>
      <w:r w:rsidR="00513EEE">
        <w:rPr>
          <w:lang w:val="it-IT" w:bidi="he-IL"/>
        </w:rPr>
        <w:t xml:space="preserve"> </w:t>
      </w:r>
      <w:r w:rsidR="00513EEE" w:rsidRPr="00513EEE">
        <w:rPr>
          <w:lang w:val="it-IT" w:bidi="he-IL"/>
        </w:rPr>
        <w:t>ar sukelto Noonan sindromo</w:t>
      </w:r>
      <w:r w:rsidR="00513EEE">
        <w:rPr>
          <w:lang w:val="it-IT" w:bidi="he-IL"/>
        </w:rPr>
        <w:t>:</w:t>
      </w:r>
      <w:r w:rsidR="006226BC" w:rsidRPr="00A55B9E">
        <w:rPr>
          <w:lang w:val="it-IT"/>
        </w:rPr>
        <w:t xml:space="preserve"> gydytojas rekomenduos gydymą tęsti tol, kol nustosite augę.</w:t>
      </w:r>
    </w:p>
    <w:p w:rsidR="006226BC" w:rsidRPr="00A55B9E" w:rsidRDefault="00B80EFF" w:rsidP="00B80EFF">
      <w:pPr>
        <w:ind w:left="567" w:hanging="567"/>
        <w:rPr>
          <w:lang w:val="it-IT"/>
        </w:rPr>
      </w:pPr>
      <w:r w:rsidRPr="00A55B9E">
        <w:rPr>
          <w:lang w:val="it-IT"/>
        </w:rPr>
        <w:t>•</w:t>
      </w:r>
      <w:r w:rsidRPr="00A55B9E">
        <w:rPr>
          <w:lang w:val="it-IT"/>
        </w:rPr>
        <w:tab/>
      </w:r>
      <w:r w:rsidR="006226BC" w:rsidRPr="00A55B9E">
        <w:rPr>
          <w:lang w:val="it-IT"/>
        </w:rPr>
        <w:t>Esant augimo hormono trūkumui, gydytojas rekomenduos Jums gydymą Norditropin FlexPro tęsti tiek vaikystėje, tiek suaugusiame amžiuje.</w:t>
      </w:r>
    </w:p>
    <w:p w:rsidR="00513EEE" w:rsidRDefault="00513EEE" w:rsidP="00B80EFF">
      <w:pPr>
        <w:ind w:left="567" w:hanging="567"/>
        <w:rPr>
          <w:lang w:val="it-IT"/>
        </w:rPr>
      </w:pPr>
    </w:p>
    <w:p w:rsidR="006226BC" w:rsidRPr="00A55B9E" w:rsidRDefault="006226BC" w:rsidP="00B80EFF">
      <w:pPr>
        <w:ind w:left="567" w:hanging="567"/>
        <w:rPr>
          <w:lang w:val="it-IT"/>
        </w:rPr>
      </w:pPr>
      <w:r w:rsidRPr="00A55B9E">
        <w:rPr>
          <w:lang w:val="it-IT"/>
        </w:rPr>
        <w:t>Nenutraukite gydymo Norditropin FlexPro nepasitarę su gydytoju.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Ką daryti pavartojus per didelę Norditropin FlexPro dozę?</w:t>
      </w:r>
    </w:p>
    <w:p w:rsidR="006226BC" w:rsidRPr="00A55B9E" w:rsidRDefault="006226BC" w:rsidP="00A55B9E">
      <w:pPr>
        <w:rPr>
          <w:lang w:val="it-IT"/>
        </w:rPr>
      </w:pPr>
      <w:r w:rsidRPr="00A55B9E">
        <w:rPr>
          <w:lang w:val="it-IT"/>
        </w:rPr>
        <w:lastRenderedPageBreak/>
        <w:t xml:space="preserve">Jeigu suleidote per daug somatropino, </w:t>
      </w:r>
      <w:r w:rsidRPr="00A55B9E">
        <w:rPr>
          <w:b/>
          <w:lang w:val="it-IT"/>
        </w:rPr>
        <w:t>kreipkitės į gydytoją</w:t>
      </w:r>
      <w:r w:rsidRPr="00A55B9E">
        <w:rPr>
          <w:lang w:val="it-IT"/>
        </w:rPr>
        <w:t>. Jeigu vartojote per daug vaisto ilgą laiką, Jums gali pasireikšti nenormalus augimas bei pasikeisti veido bruožai.</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Pamiršus pavartoti Norditropin FlexPro</w:t>
      </w:r>
    </w:p>
    <w:p w:rsidR="006226BC" w:rsidRPr="00A55B9E" w:rsidRDefault="006226BC" w:rsidP="00A55B9E">
      <w:pPr>
        <w:rPr>
          <w:lang w:val="it-IT"/>
        </w:rPr>
      </w:pPr>
      <w:r w:rsidRPr="00A55B9E">
        <w:rPr>
          <w:lang w:val="it-IT"/>
        </w:rPr>
        <w:t xml:space="preserve">Jeigu pamiršote susileisti vaisto, vartokite sekančią dozę kaip įprasta. </w:t>
      </w:r>
      <w:r w:rsidRPr="00A55B9E">
        <w:rPr>
          <w:b/>
          <w:lang w:val="it-IT"/>
        </w:rPr>
        <w:t xml:space="preserve">Negalima vartoti dvigubos dozės </w:t>
      </w:r>
      <w:r w:rsidRPr="00A55B9E">
        <w:rPr>
          <w:lang w:val="it-IT"/>
        </w:rPr>
        <w:t>norint kompensuoti praleistą.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b/>
          <w:lang w:val="it-IT"/>
        </w:rPr>
        <w:t>Nustojus vartoti Norditropin FlexPro</w:t>
      </w: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Nenutraukite gydymo Norditropin FlexPro prieš tai nepasitarę su gydytoju.</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Jeigu kiltų daugiau klausimų dėl šio vaisto vartojimo, kreipkitės į gydytoją arba vaistininką.</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B80EFF">
      <w:pPr>
        <w:rPr>
          <w:b/>
          <w:lang w:val="it-IT"/>
        </w:rPr>
      </w:pPr>
      <w:r w:rsidRPr="00A55B9E">
        <w:rPr>
          <w:b/>
          <w:lang w:val="it-IT"/>
        </w:rPr>
        <w:t>4.</w:t>
      </w:r>
      <w:r w:rsidRPr="00A55B9E">
        <w:rPr>
          <w:b/>
          <w:lang w:val="it-IT"/>
        </w:rPr>
        <w:tab/>
        <w:t>Galimas šalutinis poveikis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it-IT"/>
        </w:rPr>
      </w:pPr>
      <w:r w:rsidRPr="00A55B9E">
        <w:rPr>
          <w:rFonts w:asciiTheme="majorBidi" w:hAnsiTheme="majorBidi"/>
          <w:lang w:val="it-IT"/>
        </w:rPr>
        <w:t>Šis vaistas, kaip ir visi kiti, gali sukelti šalutinį poveikį, nors jis pasireiškia ne visiems žmonėms.</w:t>
      </w:r>
    </w:p>
    <w:p w:rsidR="006226BC" w:rsidRPr="00A55B9E" w:rsidRDefault="006226BC" w:rsidP="00A55B9E">
      <w:pPr>
        <w:tabs>
          <w:tab w:val="clear" w:pos="567"/>
        </w:tabs>
        <w:suppressAutoHyphens w:val="0"/>
        <w:rPr>
          <w:rFonts w:asciiTheme="majorBidi" w:hAnsiTheme="majorBidi"/>
          <w:lang w:val="it-IT"/>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Poveikis vaikams ir suaugusiesiems </w:t>
      </w:r>
      <w:r w:rsidRPr="00A55B9E">
        <w:rPr>
          <w:rFonts w:asciiTheme="majorBidi" w:hAnsiTheme="majorBidi"/>
          <w:lang w:val="pt-BR"/>
        </w:rPr>
        <w:t>(dažnis nežinomas):</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b/>
          <w:lang w:val="pt-BR"/>
        </w:rPr>
        <w:t>išbėrimas; švokštimas; akies vokų, veido ar lūpų patinimas; kolapsas.</w:t>
      </w:r>
      <w:r w:rsidR="006226BC" w:rsidRPr="00A55B9E">
        <w:rPr>
          <w:lang w:val="pt-BR"/>
        </w:rPr>
        <w:t xml:space="preserve"> Tai gali būti alerginės reakcijos požymiai;</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b/>
          <w:lang w:val="pt-BR"/>
        </w:rPr>
        <w:t xml:space="preserve">galvos skausmas, regėjimo sutrikimas, pykinimas </w:t>
      </w:r>
      <w:r w:rsidR="006226BC" w:rsidRPr="00A55B9E">
        <w:rPr>
          <w:lang w:val="pt-BR"/>
        </w:rPr>
        <w:t>ir</w:t>
      </w:r>
      <w:r w:rsidR="006226BC" w:rsidRPr="00A55B9E">
        <w:rPr>
          <w:b/>
          <w:lang w:val="pt-BR"/>
        </w:rPr>
        <w:t xml:space="preserve"> vėmimas</w:t>
      </w:r>
      <w:r w:rsidR="006226BC" w:rsidRPr="00A55B9E">
        <w:rPr>
          <w:lang w:val="pt-BR"/>
        </w:rPr>
        <w:t>. Tai gali būti padidėjusio kraujospūdžio smegenyse požymiai;</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b/>
          <w:lang w:val="pt-BR"/>
        </w:rPr>
        <w:t>tiroksino kiekio serume</w:t>
      </w:r>
      <w:r w:rsidR="006226BC" w:rsidRPr="00A55B9E">
        <w:rPr>
          <w:lang w:val="pt-BR"/>
        </w:rPr>
        <w:t xml:space="preserve"> sumažėjimas;</w:t>
      </w:r>
    </w:p>
    <w:p w:rsidR="006226BC" w:rsidRPr="00A55B9E" w:rsidRDefault="00B80EFF" w:rsidP="00B80EFF">
      <w:pPr>
        <w:ind w:left="567" w:hanging="567"/>
        <w:rPr>
          <w:lang w:val="pt-BR"/>
        </w:rPr>
      </w:pPr>
      <w:r w:rsidRPr="00A55B9E">
        <w:rPr>
          <w:lang w:val="pt-BR"/>
        </w:rPr>
        <w:t>•</w:t>
      </w:r>
      <w:r w:rsidRPr="00A55B9E">
        <w:rPr>
          <w:lang w:val="pt-BR"/>
        </w:rPr>
        <w:tab/>
      </w:r>
      <w:r w:rsidR="006226BC" w:rsidRPr="00A55B9E">
        <w:rPr>
          <w:b/>
          <w:lang w:val="pt-BR"/>
        </w:rPr>
        <w:t>hiperglikemija</w:t>
      </w:r>
      <w:r w:rsidR="006226BC" w:rsidRPr="00A55B9E">
        <w:rPr>
          <w:lang w:val="pt-BR"/>
        </w:rPr>
        <w:t xml:space="preserve"> (gliukozės kiekio kraujyje padidėjimas).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bent vienas iš šių požymių, </w:t>
      </w:r>
      <w:r w:rsidRPr="00A55B9E">
        <w:rPr>
          <w:rFonts w:asciiTheme="majorBidi" w:hAnsiTheme="majorBidi"/>
          <w:b/>
          <w:lang w:val="pt-BR"/>
        </w:rPr>
        <w:t>skubiai susisiekite su gydytoju</w:t>
      </w:r>
      <w:r w:rsidRPr="00A55B9E">
        <w:rPr>
          <w:rFonts w:asciiTheme="majorBidi" w:hAnsiTheme="majorBidi"/>
          <w:lang w:val="pt-BR"/>
        </w:rPr>
        <w:t>. Nutraukite Norditropin FlexPro vartojimą, kol gydytojas Jums vėl leis vartoti šį vaistą.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Retais atvejais gydymo Norditropin metu gali susidaryti antikūnai prieš somatropiną.</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Pastebėta kepenų fermentų kiekio kraujyje padidėjimo atvejų.</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Taip pat pacientams, gydytiems somatropinu (Norditropin FlexPro veiklioji medžiaga) pastebėtas leukemijos atsiradimas bei smegenų auglio recidyvas, tačiau, somatropino įtaka nenustatyta. Jei manote, kad sergate kuria nors iš šių ligų, pasakykite gydytojui.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Kiti šalutinio poveikio reiškiniai, kurie gali pasireikšti vaikams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iš 100 vaikų):</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galvos skausmas</w:t>
      </w:r>
      <w:r w:rsidR="006226BC" w:rsidRPr="00A55B9E">
        <w:rPr>
          <w:lang w:val="pt-BR"/>
        </w:rPr>
        <w:t>;</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paraudimas</w:t>
      </w:r>
      <w:r w:rsidR="006226BC" w:rsidRPr="00A55B9E">
        <w:rPr>
          <w:lang w:val="pt-BR"/>
        </w:rPr>
        <w:t>, niežėjimas ir skausmas injekcijos vietoje.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Reti </w:t>
      </w:r>
      <w:r w:rsidRPr="00A55B9E">
        <w:rPr>
          <w:rFonts w:asciiTheme="majorBidi" w:hAnsiTheme="majorBidi"/>
          <w:lang w:val="pt-BR"/>
        </w:rPr>
        <w:t>(gali pasireikšti mažiau negu 1 iš 1000 vaikų):</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išbėrimas</w:t>
      </w:r>
      <w:r w:rsidR="006226BC" w:rsidRPr="00A55B9E">
        <w:rPr>
          <w:lang w:val="pt-BR"/>
        </w:rPr>
        <w:t>;</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raumenų</w:t>
      </w:r>
      <w:r w:rsidR="006226BC" w:rsidRPr="00A55B9E">
        <w:rPr>
          <w:lang w:val="pt-BR"/>
        </w:rPr>
        <w:t xml:space="preserve"> ir sąnarių skausmas;</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rankų</w:t>
      </w:r>
      <w:r w:rsidR="006226BC" w:rsidRPr="00A55B9E">
        <w:rPr>
          <w:lang w:val="pt-BR"/>
        </w:rPr>
        <w:t xml:space="preserve"> ir pėdų </w:t>
      </w:r>
      <w:r w:rsidR="006226BC" w:rsidRPr="00A55B9E">
        <w:rPr>
          <w:b/>
          <w:lang w:val="pt-BR"/>
        </w:rPr>
        <w:t>patinimas</w:t>
      </w:r>
      <w:r w:rsidR="006226BC" w:rsidRPr="00A55B9E">
        <w:rPr>
          <w:lang w:val="pt-BR"/>
        </w:rPr>
        <w:t xml:space="preserve"> dėl skysčių susilaikymo.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Retais atvejais Norditropin FlexPro gydomiems vaikams gali pasireikšti šlaunies, kelio skausmas ar šlubčiojimas. Šiuos simptomus gali sukelti </w:t>
      </w:r>
      <w:r w:rsidRPr="00A55B9E">
        <w:rPr>
          <w:rFonts w:asciiTheme="majorBidi" w:hAnsiTheme="majorBidi"/>
          <w:i/>
          <w:lang w:val="pt-BR"/>
        </w:rPr>
        <w:t xml:space="preserve">Legg-Calvé-Perthes </w:t>
      </w:r>
      <w:r w:rsidRPr="00A55B9E">
        <w:rPr>
          <w:rFonts w:asciiTheme="majorBidi" w:hAnsiTheme="majorBidi"/>
          <w:lang w:val="pt-BR"/>
        </w:rPr>
        <w:t>liga (šlaunikaulio galvutės liga) ar šlaunikaulio galvutės epifizės poslinkis (kaulo galas pasislenka nuo kremzlės), o nebūtinai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Klinikinių tyrimų metu pastebėti keli atvejai, kuomet vaikams, sergantiems </w:t>
      </w:r>
      <w:r w:rsidRPr="00E37AD1">
        <w:rPr>
          <w:rFonts w:asciiTheme="majorBidi" w:hAnsiTheme="majorBidi" w:cstheme="majorBidi"/>
          <w:b/>
          <w:bCs/>
          <w:szCs w:val="22"/>
          <w:lang w:val="pt-BR" w:bidi="he-IL"/>
        </w:rPr>
        <w:t>Turner</w:t>
      </w:r>
      <w:r w:rsidR="00EA512C">
        <w:rPr>
          <w:rFonts w:asciiTheme="majorBidi" w:hAnsiTheme="majorBidi" w:cstheme="majorBidi"/>
          <w:b/>
          <w:bCs/>
          <w:szCs w:val="22"/>
          <w:lang w:val="pt-BR" w:bidi="he-IL"/>
        </w:rPr>
        <w:t>io</w:t>
      </w:r>
      <w:r w:rsidRPr="00A55B9E">
        <w:rPr>
          <w:rFonts w:asciiTheme="majorBidi" w:hAnsiTheme="majorBidi"/>
          <w:b/>
          <w:i/>
          <w:lang w:val="pt-BR"/>
        </w:rPr>
        <w:t xml:space="preserve"> </w:t>
      </w:r>
      <w:r w:rsidRPr="00A55B9E">
        <w:rPr>
          <w:rFonts w:asciiTheme="majorBidi" w:hAnsiTheme="majorBidi"/>
          <w:b/>
          <w:lang w:val="pt-BR"/>
        </w:rPr>
        <w:t>sindromu</w:t>
      </w:r>
      <w:r w:rsidRPr="00A55B9E">
        <w:rPr>
          <w:rFonts w:asciiTheme="majorBidi" w:hAnsiTheme="majorBidi"/>
          <w:lang w:val="pt-BR"/>
        </w:rPr>
        <w:t xml:space="preserve">, </w:t>
      </w:r>
      <w:r w:rsidRPr="00A55B9E">
        <w:rPr>
          <w:rFonts w:asciiTheme="majorBidi" w:hAnsiTheme="majorBidi"/>
          <w:b/>
          <w:lang w:val="pt-BR"/>
        </w:rPr>
        <w:t>suintensyvėjo plaštakų ir pėdų augimas</w:t>
      </w:r>
      <w:r w:rsidRPr="00A55B9E">
        <w:rPr>
          <w:rFonts w:asciiTheme="majorBidi" w:hAnsiTheme="majorBidi"/>
          <w:lang w:val="pt-BR"/>
        </w:rPr>
        <w:t>, lyginant su ūgiu.</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Klinikinių tyrimų metu su </w:t>
      </w:r>
      <w:r w:rsidRPr="00E37AD1">
        <w:rPr>
          <w:rFonts w:asciiTheme="majorBidi" w:hAnsiTheme="majorBidi" w:cstheme="majorBidi"/>
          <w:b/>
          <w:bCs/>
          <w:szCs w:val="22"/>
          <w:lang w:val="pt-BR" w:bidi="he-IL"/>
        </w:rPr>
        <w:t>Turner</w:t>
      </w:r>
      <w:r w:rsidR="00EA512C">
        <w:rPr>
          <w:rFonts w:asciiTheme="majorBidi" w:hAnsiTheme="majorBidi" w:cstheme="majorBidi"/>
          <w:b/>
          <w:bCs/>
          <w:szCs w:val="22"/>
          <w:lang w:val="pt-BR" w:bidi="he-IL"/>
        </w:rPr>
        <w:t>io</w:t>
      </w:r>
      <w:r w:rsidRPr="00A55B9E">
        <w:rPr>
          <w:rFonts w:asciiTheme="majorBidi" w:hAnsiTheme="majorBidi"/>
          <w:b/>
          <w:i/>
          <w:lang w:val="pt-BR"/>
        </w:rPr>
        <w:t xml:space="preserve"> </w:t>
      </w:r>
      <w:r w:rsidRPr="00A55B9E">
        <w:rPr>
          <w:rFonts w:asciiTheme="majorBidi" w:hAnsiTheme="majorBidi"/>
          <w:b/>
          <w:lang w:val="pt-BR"/>
        </w:rPr>
        <w:t xml:space="preserve">sindromu </w:t>
      </w:r>
      <w:r w:rsidRPr="00A55B9E">
        <w:rPr>
          <w:rFonts w:asciiTheme="majorBidi" w:hAnsiTheme="majorBidi"/>
          <w:lang w:val="pt-BR"/>
        </w:rPr>
        <w:t>sergančiais vaikais, pastebėta, jog didelės Norditropin dozės galėjo padidinti riziką susirgti ausų infekcinėmis ligomis.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Jeigu pasireiškė sunkus šalutinis poveikis </w:t>
      </w:r>
      <w:r w:rsidRPr="00A55B9E">
        <w:rPr>
          <w:rFonts w:asciiTheme="majorBidi" w:hAnsiTheme="majorBidi"/>
          <w:lang w:val="pt-BR"/>
        </w:rPr>
        <w:t>arba pastebėjote šiame lapelyje nenurodytą šalutinį poveikį, pasakykite gydytojui arba vaistininkui, kadangi gali prireikti mažinti vaisto dozę.</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lastRenderedPageBreak/>
        <w:t>Kiti šalutinio poveikio reiškiniai, kurie gali pasireikšti suaugusiesiems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Labai dažni </w:t>
      </w:r>
      <w:r w:rsidRPr="00A55B9E">
        <w:rPr>
          <w:rFonts w:asciiTheme="majorBidi" w:hAnsiTheme="majorBidi"/>
          <w:lang w:val="pt-BR"/>
        </w:rPr>
        <w:t>(gali pasireikšti daugiau kaip 1 vartotojui iš 10):</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 xml:space="preserve">rankų </w:t>
      </w:r>
      <w:r w:rsidR="006226BC" w:rsidRPr="00A55B9E">
        <w:rPr>
          <w:lang w:val="pt-BR"/>
        </w:rPr>
        <w:t xml:space="preserve">ir pėdų </w:t>
      </w:r>
      <w:r w:rsidR="006226BC" w:rsidRPr="00A55B9E">
        <w:rPr>
          <w:b/>
          <w:lang w:val="pt-BR"/>
        </w:rPr>
        <w:t xml:space="preserve">patinimas </w:t>
      </w:r>
      <w:r w:rsidR="006226BC" w:rsidRPr="00A55B9E">
        <w:rPr>
          <w:lang w:val="pt-BR"/>
        </w:rPr>
        <w:t>dėl skysčių susilaikymo.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Dažni </w:t>
      </w:r>
      <w:r w:rsidRPr="00A55B9E">
        <w:rPr>
          <w:rFonts w:asciiTheme="majorBidi" w:hAnsiTheme="majorBidi"/>
          <w:lang w:val="pt-BR"/>
        </w:rPr>
        <w:t>(gali pasireikšti mažiau negu 1 vartotojui iš 10):</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galvos skausmas</w:t>
      </w:r>
      <w:r w:rsidR="006226BC" w:rsidRPr="00A55B9E">
        <w:rPr>
          <w:lang w:val="pt-BR"/>
        </w:rPr>
        <w:t>;</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pirštų</w:t>
      </w:r>
      <w:r w:rsidR="006226BC" w:rsidRPr="00A55B9E">
        <w:rPr>
          <w:lang w:val="pt-BR"/>
        </w:rPr>
        <w:t xml:space="preserve"> (daugiausia) </w:t>
      </w:r>
      <w:r w:rsidR="006226BC" w:rsidRPr="00A55B9E">
        <w:rPr>
          <w:b/>
          <w:lang w:val="pt-BR"/>
        </w:rPr>
        <w:t>dilgčiojimas</w:t>
      </w:r>
      <w:r w:rsidR="006226BC" w:rsidRPr="00A55B9E">
        <w:rPr>
          <w:lang w:val="pt-BR"/>
        </w:rPr>
        <w:t>, nutirpimas ar netgi skausmas;</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sąnarių skausmas</w:t>
      </w:r>
      <w:r w:rsidR="006226BC" w:rsidRPr="00A55B9E">
        <w:rPr>
          <w:lang w:val="pt-BR"/>
        </w:rPr>
        <w:t xml:space="preserve"> ir sustingimas; raumenų skausmas.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Nedažni </w:t>
      </w:r>
      <w:r w:rsidRPr="00A55B9E">
        <w:rPr>
          <w:rFonts w:asciiTheme="majorBidi" w:hAnsiTheme="majorBidi"/>
          <w:lang w:val="pt-BR"/>
        </w:rPr>
        <w:t>(gali pasireikšti mažiau negu 1 vartotojui iš 100):</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2 tipo cukrinis diabetas</w:t>
      </w:r>
      <w:r w:rsidR="006226BC" w:rsidRPr="00A55B9E">
        <w:rPr>
          <w:lang w:val="pt-BR"/>
        </w:rPr>
        <w:t>;</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riešo kanalo sindromas</w:t>
      </w:r>
      <w:r w:rsidR="006226BC" w:rsidRPr="00A55B9E">
        <w:rPr>
          <w:lang w:val="pt-BR"/>
        </w:rPr>
        <w:t>; pirštų ir rankų dilgčiojimas bei skausmas;</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niežėjimas</w:t>
      </w:r>
      <w:r w:rsidR="006226BC" w:rsidRPr="00A55B9E">
        <w:rPr>
          <w:lang w:val="pt-BR"/>
        </w:rPr>
        <w:t xml:space="preserve"> (gali būti smarkus) ir skausmas injekcijos vietoje;</w:t>
      </w:r>
    </w:p>
    <w:p w:rsidR="006226BC" w:rsidRPr="00A55B9E" w:rsidRDefault="00B80EFF" w:rsidP="00A55B9E">
      <w:pPr>
        <w:ind w:left="567" w:hanging="567"/>
        <w:rPr>
          <w:lang w:val="pt-BR"/>
        </w:rPr>
      </w:pPr>
      <w:r w:rsidRPr="00A55B9E">
        <w:rPr>
          <w:lang w:val="pt-BR"/>
        </w:rPr>
        <w:t>•</w:t>
      </w:r>
      <w:r w:rsidRPr="00A55B9E">
        <w:rPr>
          <w:lang w:val="pt-BR"/>
        </w:rPr>
        <w:tab/>
      </w:r>
      <w:r w:rsidR="006226BC" w:rsidRPr="00A55B9E">
        <w:rPr>
          <w:b/>
          <w:lang w:val="pt-BR"/>
        </w:rPr>
        <w:t>raumenų sustingimas</w:t>
      </w:r>
      <w:r w:rsidR="006226BC" w:rsidRPr="00A55B9E">
        <w:rPr>
          <w:lang w:val="pt-BR"/>
        </w:rPr>
        <w:t>.</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Pranešimas apie šalutinį poveikį</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 xml:space="preserve">Jeigu pasireiškė šalutinis poveikis, įskaitant šiame lapelyje nenurodytą, pasakykite gydytojui arba vaistininkui. Apie šalutinį poveikį taip pat galite pranešti tiesiogiai, užpildę interneto svetainėje </w:t>
      </w:r>
      <w:hyperlink r:id="rId45" w:history="1">
        <w:r w:rsidRPr="00A55B9E">
          <w:rPr>
            <w:rStyle w:val="Hipersaitas"/>
            <w:rFonts w:asciiTheme="majorBidi" w:hAnsiTheme="majorBidi"/>
            <w:lang w:val="pt-BR"/>
          </w:rPr>
          <w:t xml:space="preserve">www.vvkt.lt </w:t>
        </w:r>
      </w:hyperlink>
      <w:r w:rsidRPr="00A55B9E">
        <w:rPr>
          <w:rFonts w:asciiTheme="majorBidi" w:hAnsiTheme="majorBidi"/>
          <w:lang w:val="pt-BR"/>
        </w:rPr>
        <w:t xml:space="preserve">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46" w:history="1">
        <w:r w:rsidRPr="00A55B9E">
          <w:rPr>
            <w:rStyle w:val="Hipersaitas"/>
            <w:rFonts w:asciiTheme="majorBidi" w:hAnsiTheme="majorBidi"/>
            <w:lang w:val="pt-BR"/>
          </w:rPr>
          <w:t xml:space="preserve">NepageidaujamaR@vvkt.lt, </w:t>
        </w:r>
      </w:hyperlink>
      <w:r w:rsidRPr="00A55B9E">
        <w:rPr>
          <w:rFonts w:asciiTheme="majorBidi" w:hAnsiTheme="majorBidi"/>
          <w:lang w:val="pt-BR"/>
        </w:rPr>
        <w:t>per Valstybinės vaistų kontrolės tarnybos prie Lietuvos Respublikos sveikatos apsaugos ministerijos interneto svetainę (adresu http://www.vvkt.lt). Pranešdami apie šalutinį poveikį galite mums padėti gauti daugiau informacijos apie šio vaisto saugumą.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B80EFF">
      <w:pPr>
        <w:rPr>
          <w:b/>
          <w:lang w:val="pt-BR"/>
        </w:rPr>
      </w:pPr>
      <w:r w:rsidRPr="00A55B9E">
        <w:rPr>
          <w:b/>
          <w:lang w:val="pt-BR"/>
        </w:rPr>
        <w:t>5.</w:t>
      </w:r>
      <w:r w:rsidRPr="00A55B9E">
        <w:rPr>
          <w:b/>
          <w:lang w:val="pt-BR"/>
        </w:rPr>
        <w:tab/>
        <w:t>Kaip laikyti Norditropin FlexPro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Šį vaistą laikykite vaikams nepastebimoje ir nepasiekiamoje vietoje.</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Ant etiketės ir dėžutės po „EXP“ nurodytam tinkamumo laikui pasibaigus, šio vaisto vartoti negalima. Vaistas tinkamas vartoti iki paskutinės nurodyto mėnesio dienos.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Nenaudotus Norditropin FlexPro švirkštiklius laikyti šaldytuve (2 °C</w:t>
      </w:r>
      <w:r w:rsidR="00513EEE">
        <w:rPr>
          <w:rFonts w:asciiTheme="majorBidi" w:hAnsiTheme="majorBidi" w:cstheme="majorBidi"/>
          <w:szCs w:val="22"/>
          <w:lang w:val="pt-BR" w:bidi="he-IL"/>
        </w:rPr>
        <w:t> </w:t>
      </w:r>
      <w:r w:rsidRPr="00102D90">
        <w:rPr>
          <w:rFonts w:asciiTheme="majorBidi" w:hAnsiTheme="majorBidi" w:cstheme="majorBidi"/>
          <w:szCs w:val="22"/>
          <w:lang w:val="pt-BR" w:bidi="he-IL"/>
        </w:rPr>
        <w:t>–</w:t>
      </w:r>
      <w:r w:rsidR="00513EEE">
        <w:rPr>
          <w:rFonts w:asciiTheme="majorBidi" w:hAnsiTheme="majorBidi" w:cstheme="majorBidi"/>
          <w:szCs w:val="22"/>
          <w:lang w:val="pt-BR" w:bidi="he-IL"/>
        </w:rPr>
        <w:t> </w:t>
      </w:r>
      <w:r w:rsidRPr="00A55B9E">
        <w:rPr>
          <w:rFonts w:asciiTheme="majorBidi" w:hAnsiTheme="majorBidi"/>
          <w:lang w:val="pt-BR"/>
        </w:rPr>
        <w:t>8 °C), išorinėje dėžutėje, kad preparatas būtų apsaugotas nuo šviesos. Negalima užšaldyti ar laikyti karštyje.</w:t>
      </w:r>
      <w:r w:rsidR="00513EEE">
        <w:rPr>
          <w:rFonts w:asciiTheme="majorBidi" w:hAnsiTheme="majorBidi" w:cstheme="majorBidi"/>
          <w:szCs w:val="22"/>
          <w:lang w:val="pt-BR" w:bidi="he-IL"/>
        </w:rPr>
        <w:t xml:space="preserve"> </w:t>
      </w:r>
      <w:r w:rsidR="00513EEE" w:rsidRPr="00513EEE">
        <w:rPr>
          <w:rFonts w:asciiTheme="majorBidi" w:hAnsiTheme="majorBidi" w:cstheme="majorBidi"/>
          <w:szCs w:val="22"/>
          <w:lang w:val="pt-BR" w:bidi="he-IL"/>
        </w:rPr>
        <w:t>Negalima laikyti šalia bet kokio šaldymo elemento.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Pradėjus vartoti Norditropin FlexPro 10 mg/1,5 ml švirkštiklį, galima:</w:t>
      </w:r>
    </w:p>
    <w:p w:rsidR="006226BC" w:rsidRPr="00A55B9E" w:rsidRDefault="00B80EFF" w:rsidP="00A55B9E">
      <w:pPr>
        <w:ind w:left="567" w:hanging="567"/>
        <w:rPr>
          <w:lang w:val="fr-FR"/>
        </w:rPr>
      </w:pPr>
      <w:r w:rsidRPr="00A55B9E">
        <w:rPr>
          <w:lang w:val="fr-FR"/>
        </w:rPr>
        <w:t>•</w:t>
      </w:r>
      <w:r w:rsidRPr="00A55B9E">
        <w:rPr>
          <w:lang w:val="fr-FR"/>
        </w:rPr>
        <w:tab/>
      </w:r>
      <w:r w:rsidR="006226BC" w:rsidRPr="00A55B9E">
        <w:rPr>
          <w:lang w:val="fr-FR"/>
        </w:rPr>
        <w:t xml:space="preserve">laikyti šaldytuve (2 °C–8 °C) ne ilgiau 4 savaites, </w:t>
      </w:r>
      <w:r w:rsidR="006226BC" w:rsidRPr="00A55B9E">
        <w:rPr>
          <w:b/>
          <w:lang w:val="fr-FR"/>
        </w:rPr>
        <w:t>arba</w:t>
      </w:r>
    </w:p>
    <w:p w:rsidR="006226BC" w:rsidRPr="00A55B9E" w:rsidRDefault="00B80EFF" w:rsidP="00A55B9E">
      <w:pPr>
        <w:ind w:left="567" w:hanging="567"/>
        <w:rPr>
          <w:lang w:val="fr-FR"/>
        </w:rPr>
      </w:pPr>
      <w:r w:rsidRPr="00A55B9E">
        <w:rPr>
          <w:lang w:val="fr-FR"/>
        </w:rPr>
        <w:t>•</w:t>
      </w:r>
      <w:r w:rsidRPr="00A55B9E">
        <w:rPr>
          <w:lang w:val="fr-FR"/>
        </w:rPr>
        <w:tab/>
      </w:r>
      <w:r w:rsidR="006226BC" w:rsidRPr="00A55B9E">
        <w:rPr>
          <w:lang w:val="fr-FR"/>
        </w:rPr>
        <w:t>laikyti ne ilgiau 3 savaites kambario temperatūroje (iki 25 °C).</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Nenaudokite Norditropin FlexPro švirkštiklio, jei jis buvo užšaldytas ar paveiktas per aukštos temperatūros.</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Pastebėjus, kad augimo hormono tirpalas yra drumstas ar jo spalva pakito, Norditropin FlexPro švirkštiklių vartoti negalima.</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Norditropin FlexPro visuomet laikykite be pritvirtintos adatos.</w:t>
      </w: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Visuomet, kai Norditropin FlexPro nenaudojate, laikykite švirkštiklį uždengtą dangteliu.</w:t>
      </w: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Kiekvienai injekcijai naudokite naują adatą.</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Vaistų negalima išmesti į kanalizaciją arba su buitinėmis atliekomis. Kaip išmesti nereikalingus vaistus, klauskite vaistininko. Šios priemonės padės apsaugoti aplinką.</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8333AD">
      <w:pPr>
        <w:rPr>
          <w:b/>
          <w:lang w:val="fr-FR"/>
        </w:rPr>
      </w:pPr>
      <w:r w:rsidRPr="00A55B9E">
        <w:rPr>
          <w:b/>
          <w:lang w:val="fr-FR"/>
        </w:rPr>
        <w:t>6.</w:t>
      </w:r>
      <w:r w:rsidRPr="00A55B9E">
        <w:rPr>
          <w:b/>
          <w:lang w:val="fr-FR"/>
        </w:rPr>
        <w:tab/>
        <w:t>Pakuotės turinys ir kita informacija</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b/>
          <w:lang w:val="fr-FR"/>
        </w:rPr>
        <w:t>Norditropin FlexPro sudėtis</w:t>
      </w:r>
    </w:p>
    <w:p w:rsidR="006226BC" w:rsidRPr="00A55B9E" w:rsidRDefault="00B80EFF" w:rsidP="00B80EFF">
      <w:pPr>
        <w:ind w:left="567" w:hanging="567"/>
        <w:rPr>
          <w:lang w:val="fr-FR"/>
        </w:rPr>
      </w:pPr>
      <w:r w:rsidRPr="00A55B9E">
        <w:rPr>
          <w:lang w:val="fr-FR"/>
        </w:rPr>
        <w:t>•</w:t>
      </w:r>
      <w:r w:rsidRPr="00A55B9E">
        <w:rPr>
          <w:lang w:val="fr-FR"/>
        </w:rPr>
        <w:tab/>
      </w:r>
      <w:r w:rsidR="006226BC" w:rsidRPr="00A55B9E">
        <w:rPr>
          <w:lang w:val="fr-FR"/>
        </w:rPr>
        <w:t>Veiklioji medžiaga yra somatropinas.</w:t>
      </w:r>
    </w:p>
    <w:p w:rsidR="006226BC" w:rsidRPr="00A55B9E" w:rsidRDefault="00B80EFF" w:rsidP="00B80EFF">
      <w:pPr>
        <w:ind w:left="567" w:hanging="567"/>
        <w:rPr>
          <w:lang w:val="fr-FR"/>
        </w:rPr>
      </w:pPr>
      <w:r w:rsidRPr="00A55B9E">
        <w:rPr>
          <w:lang w:val="fr-FR"/>
        </w:rPr>
        <w:t>•</w:t>
      </w:r>
      <w:r w:rsidRPr="00A55B9E">
        <w:rPr>
          <w:lang w:val="fr-FR"/>
        </w:rPr>
        <w:tab/>
      </w:r>
      <w:r w:rsidR="006226BC" w:rsidRPr="00A55B9E">
        <w:rPr>
          <w:lang w:val="fr-FR"/>
        </w:rPr>
        <w:t>Pagalbinės medžiagos yra manitolis, histidinas, poloksameras 188, fenolis, injekcinis vanduo, vandenilio chlorido rūgštis ir natrio hidroksidas.</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b/>
          <w:lang w:val="fr-FR"/>
        </w:rPr>
        <w:t>Norditropin FlexPro išvaizda ir kiekis pakuotėje</w:t>
      </w:r>
    </w:p>
    <w:p w:rsidR="006226BC" w:rsidRPr="00A55B9E" w:rsidRDefault="006226BC" w:rsidP="00A55B9E">
      <w:pPr>
        <w:tabs>
          <w:tab w:val="clear" w:pos="567"/>
        </w:tabs>
        <w:suppressAutoHyphens w:val="0"/>
        <w:rPr>
          <w:rFonts w:asciiTheme="majorBidi" w:hAnsiTheme="majorBidi"/>
          <w:lang w:val="fr-FR"/>
        </w:rPr>
      </w:pPr>
      <w:r w:rsidRPr="00A55B9E">
        <w:rPr>
          <w:rFonts w:asciiTheme="majorBidi" w:hAnsiTheme="majorBidi"/>
          <w:lang w:val="fr-FR"/>
        </w:rPr>
        <w:t>Norditropin FlexPro yra skaidrus ir bespalvis injekcinis tirpalas vienkartiniame daugiadoziame 1,5 ml užpildytame švirkštiklyje.</w:t>
      </w:r>
    </w:p>
    <w:p w:rsidR="006226BC" w:rsidRPr="00A55B9E" w:rsidRDefault="006226BC" w:rsidP="00A55B9E">
      <w:pPr>
        <w:tabs>
          <w:tab w:val="clear" w:pos="567"/>
        </w:tabs>
        <w:suppressAutoHyphens w:val="0"/>
        <w:rPr>
          <w:rFonts w:asciiTheme="majorBidi" w:hAnsiTheme="majorBidi"/>
          <w:lang w:val="fr-F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ml tirpalo yra 6,7 mg somatropino.</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1 mg somatropino atitinka 3 TV somatropino.</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Norditropin FlexPro yra dviejų stiprumų:</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5 mg/1,5 ml ir 10 mg/1,5 ml (tai yra atitinkamai 3,3 mg/ml ir 6,7 mg/ml), 1 ar 5 užpildytų švirkštiklių pakuotėse. Gali būti tiekiamos ne visų dydžių pakuotės.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Registruotojas ir gamintojas</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Nordisk A/S</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Novo Allé</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DK-2880 Bagsværd, Danija</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Jeigu apie šį vaistą norite sužinoti daugiau, kreipkitės į vietinį registruotojo atstovą.</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UAB „Novo Nordisk Pharma“</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J. Jasinskio g. 16B LT-03163 Vilnius Tel. +370 5 2122849</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b/>
          <w:lang w:val="pt-BR"/>
        </w:rPr>
      </w:pPr>
      <w:r w:rsidRPr="00A55B9E">
        <w:rPr>
          <w:rFonts w:asciiTheme="majorBidi" w:hAnsiTheme="majorBidi"/>
          <w:b/>
          <w:lang w:val="pt-BR"/>
        </w:rPr>
        <w:t>Šis vaistas EEE valstybėse narėse registruotas šiais pavadinimais:</w:t>
      </w:r>
    </w:p>
    <w:p w:rsidR="006226BC" w:rsidRPr="00A55B9E" w:rsidRDefault="006226BC" w:rsidP="00A55B9E">
      <w:pPr>
        <w:tabs>
          <w:tab w:val="clear" w:pos="567"/>
        </w:tabs>
        <w:suppressAutoHyphens w:val="0"/>
        <w:rPr>
          <w:rFonts w:asciiTheme="majorBidi" w:hAnsiTheme="majorBidi"/>
          <w:b/>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Austrijoje, Belgijoje, Kipre, Vokietijoje, Graikoje, Danijoje, Suomijoje, Airijoje, Lietuvoje, Liuksemburge, Nyderlanduose, Portugalijoje, Rumunijoje, Slovėnijoje, Jungtinėje Karalystėje - Norditropin FlexPro 5 mg/1,5 ml</w:t>
      </w: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Švedijoje - Somatropin Novo Nordisk 10 mg/1,5 ml</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 xml:space="preserve">Šis pakuotės lapelis paskutinį kartą peržiūrėtas </w:t>
      </w:r>
      <w:r w:rsidR="00504255">
        <w:rPr>
          <w:rFonts w:asciiTheme="majorBidi" w:hAnsiTheme="majorBidi"/>
          <w:b/>
          <w:lang w:val="pt-BR"/>
        </w:rPr>
        <w:t>2020-02-21.</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b/>
          <w:lang w:val="pt-BR"/>
        </w:rPr>
        <w:t>Kiti informacijos šaltiniai</w:t>
      </w:r>
    </w:p>
    <w:p w:rsidR="006226BC" w:rsidRPr="00A55B9E" w:rsidRDefault="006226BC" w:rsidP="00A55B9E">
      <w:pPr>
        <w:tabs>
          <w:tab w:val="clear" w:pos="567"/>
        </w:tabs>
        <w:suppressAutoHyphens w:val="0"/>
        <w:rPr>
          <w:rFonts w:asciiTheme="majorBidi" w:hAnsiTheme="majorBidi"/>
          <w:lang w:val="pt-BR"/>
        </w:rPr>
      </w:pPr>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t>Išsami informacija apie šį vaistą pateikiama Valstybinės vaistų kontrolės tarnybos prie Lietuvos Respublikos sveikatos apsaugos ministerijos tinklalapyj</w:t>
      </w:r>
      <w:hyperlink r:id="rId47" w:history="1">
        <w:r w:rsidRPr="00A55B9E">
          <w:rPr>
            <w:rStyle w:val="Hipersaitas"/>
            <w:rFonts w:asciiTheme="majorBidi" w:hAnsiTheme="majorBidi"/>
            <w:lang w:val="pt-BR"/>
          </w:rPr>
          <w:t>e http://www.vvkt.lt/.</w:t>
        </w:r>
      </w:hyperlink>
    </w:p>
    <w:p w:rsidR="006226BC" w:rsidRPr="00A55B9E" w:rsidRDefault="006226BC" w:rsidP="00A55B9E">
      <w:pPr>
        <w:tabs>
          <w:tab w:val="clear" w:pos="567"/>
        </w:tabs>
        <w:suppressAutoHyphens w:val="0"/>
        <w:rPr>
          <w:rFonts w:asciiTheme="majorBidi" w:hAnsiTheme="majorBidi"/>
          <w:lang w:val="pt-BR"/>
        </w:rPr>
      </w:pPr>
      <w:r w:rsidRPr="00A55B9E">
        <w:rPr>
          <w:rFonts w:asciiTheme="majorBidi" w:hAnsiTheme="majorBidi"/>
          <w:lang w:val="pt-BR"/>
        </w:rPr>
        <w:br w:type="page"/>
      </w:r>
    </w:p>
    <w:tbl>
      <w:tblPr>
        <w:tblW w:w="9522" w:type="dxa"/>
        <w:tblLayout w:type="fixed"/>
        <w:tblLook w:val="04A0" w:firstRow="1" w:lastRow="0" w:firstColumn="1" w:lastColumn="0" w:noHBand="0" w:noVBand="1"/>
      </w:tblPr>
      <w:tblGrid>
        <w:gridCol w:w="6062"/>
        <w:gridCol w:w="3460"/>
      </w:tblGrid>
      <w:tr w:rsidR="00B80EFF" w:rsidRPr="00821849" w:rsidTr="00316C76">
        <w:tc>
          <w:tcPr>
            <w:tcW w:w="9522" w:type="dxa"/>
            <w:gridSpan w:val="2"/>
            <w:shd w:val="clear" w:color="auto" w:fill="auto"/>
          </w:tcPr>
          <w:p w:rsidR="00B80EFF" w:rsidRPr="00B80EFF" w:rsidRDefault="00B80EFF" w:rsidP="00316C76">
            <w:pPr>
              <w:tabs>
                <w:tab w:val="clear" w:pos="567"/>
              </w:tabs>
              <w:suppressAutoHyphens w:val="0"/>
              <w:rPr>
                <w:rFonts w:asciiTheme="majorBidi" w:hAnsiTheme="majorBidi" w:cstheme="majorBidi"/>
                <w:szCs w:val="22"/>
                <w:lang w:val="pt-BR" w:bidi="he-IL"/>
              </w:rPr>
            </w:pPr>
            <w:bookmarkStart w:id="70" w:name="_MON_1289113030"/>
            <w:bookmarkStart w:id="71" w:name="_MON_1323114518"/>
            <w:bookmarkStart w:id="72" w:name="_MON_1323155241"/>
            <w:bookmarkStart w:id="73" w:name="_MON_1162368658"/>
            <w:bookmarkStart w:id="74" w:name="_MON_1323155259"/>
            <w:bookmarkStart w:id="75" w:name="_MON_1162641464"/>
            <w:bookmarkStart w:id="76" w:name="_MON_1162641338"/>
            <w:bookmarkEnd w:id="70"/>
            <w:bookmarkEnd w:id="71"/>
            <w:bookmarkEnd w:id="72"/>
            <w:bookmarkEnd w:id="73"/>
            <w:bookmarkEnd w:id="74"/>
            <w:bookmarkEnd w:id="75"/>
            <w:bookmarkEnd w:id="76"/>
            <w:r w:rsidRPr="00B80EFF">
              <w:rPr>
                <w:rFonts w:asciiTheme="majorBidi" w:hAnsiTheme="majorBidi" w:cstheme="majorBidi"/>
                <w:b/>
                <w:bCs/>
                <w:szCs w:val="22"/>
                <w:lang w:val="pt-BR" w:bidi="he-IL"/>
              </w:rPr>
              <w:lastRenderedPageBreak/>
              <w:t>Norditropin FlexPro vartojimo instrukcija</w:t>
            </w:r>
          </w:p>
          <w:p w:rsidR="00B80EFF" w:rsidRPr="00B80EFF" w:rsidRDefault="00B80EFF" w:rsidP="007C3B47">
            <w:pPr>
              <w:rPr>
                <w:lang w:val="pt-BR" w:bidi="he-IL"/>
              </w:rPr>
            </w:pPr>
            <w:r w:rsidRPr="008333AD">
              <w:rPr>
                <w:lang w:val="pt-BR" w:bidi="he-IL"/>
              </w:rPr>
              <w:t>Prieš vartodami</w:t>
            </w:r>
            <w:r w:rsidRPr="007C3B47">
              <w:rPr>
                <w:lang w:val="pt-BR" w:bidi="he-IL"/>
              </w:rPr>
              <w:t xml:space="preserve"> </w:t>
            </w:r>
            <w:r w:rsidRPr="00B80EFF">
              <w:rPr>
                <w:lang w:val="pt-BR" w:bidi="he-IL"/>
              </w:rPr>
              <w:t>Norditropin FlexPro švirkštiklį, atidžiai perskaitykite šią instrukciją.</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szCs w:val="22"/>
                <w:lang w:val="pt-BR" w:bidi="he-IL"/>
              </w:rPr>
              <w:t xml:space="preserve">Kad įsitikintumėte, ar Jūsų naudojamame Norditropin FlexPro švirkštiklyje yra reikiamo stiprumo augimo hormonas, </w:t>
            </w:r>
            <w:r w:rsidRPr="00D31945">
              <w:rPr>
                <w:rFonts w:asciiTheme="majorBidi" w:hAnsiTheme="majorBidi" w:cstheme="majorBidi"/>
                <w:b/>
                <w:bCs/>
                <w:szCs w:val="22"/>
                <w:lang w:val="pt-BR" w:bidi="he-IL"/>
              </w:rPr>
              <w:t>patikrinkite švirkštiklio pavadinimą, stiprumą ir etiketės spalvą</w:t>
            </w:r>
            <w:r w:rsidRPr="00B80EFF">
              <w:rPr>
                <w:rFonts w:asciiTheme="majorBidi" w:hAnsiTheme="majorBidi" w:cstheme="majorBidi"/>
                <w:szCs w:val="22"/>
                <w:lang w:val="pt-BR" w:bidi="he-IL"/>
              </w:rPr>
              <w:t>.</w:t>
            </w:r>
          </w:p>
          <w:p w:rsidR="00B80EFF" w:rsidRPr="00B80EFF" w:rsidRDefault="00B80EFF" w:rsidP="00316C76">
            <w:pPr>
              <w:tabs>
                <w:tab w:val="clear" w:pos="567"/>
              </w:tabs>
              <w:suppressAutoHyphens w:val="0"/>
              <w:rPr>
                <w:rFonts w:asciiTheme="majorBidi" w:hAnsiTheme="majorBidi" w:cstheme="majorBidi"/>
                <w:szCs w:val="22"/>
                <w:lang w:val="pt-BR" w:bidi="he-IL"/>
              </w:rPr>
            </w:pP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Perskaitykite, kad žinotumėte:</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paruošti Jūsų Norditropin FlexPro švirkštiklį</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patikrinti augimo hormono tekėjimą kiekviename naujame švirkštiklyje</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nustatyti reikiamą dozę</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suleisti reikiamą dozę</w:t>
            </w:r>
          </w:p>
          <w:p w:rsidR="00B80EFF" w:rsidRPr="00B80EFF" w:rsidRDefault="00B80EFF" w:rsidP="00316C76">
            <w:pPr>
              <w:tabs>
                <w:tab w:val="clear" w:pos="567"/>
              </w:tabs>
              <w:suppressAutoHyphens w:val="0"/>
              <w:rPr>
                <w:rFonts w:asciiTheme="majorBidi" w:hAnsiTheme="majorBidi" w:cstheme="majorBidi"/>
                <w:szCs w:val="22"/>
                <w:lang w:val="pt-BR" w:bidi="he-IL"/>
              </w:rPr>
            </w:pPr>
            <w:r w:rsidRPr="00B80EFF">
              <w:rPr>
                <w:rFonts w:asciiTheme="majorBidi" w:hAnsiTheme="majorBidi" w:cstheme="majorBidi"/>
                <w:b/>
                <w:bCs/>
                <w:szCs w:val="22"/>
                <w:lang w:val="pt-BR" w:bidi="he-IL"/>
              </w:rPr>
              <w:t>Kaip prižiūrėti Jūsų Norditropin FlexPro švirkštiklį</w:t>
            </w:r>
          </w:p>
          <w:p w:rsidR="00B80EFF" w:rsidRDefault="00D31945" w:rsidP="00316C76">
            <w:pPr>
              <w:tabs>
                <w:tab w:val="clear" w:pos="567"/>
              </w:tabs>
              <w:suppressAutoHyphens w:val="0"/>
              <w:rPr>
                <w:rFonts w:asciiTheme="majorBidi" w:hAnsiTheme="majorBidi" w:cstheme="majorBidi"/>
                <w:b/>
                <w:bCs/>
                <w:szCs w:val="22"/>
                <w:lang w:bidi="he-IL"/>
              </w:rPr>
            </w:pPr>
            <w:r>
              <w:rPr>
                <w:rFonts w:asciiTheme="majorBidi" w:hAnsiTheme="majorBidi" w:cstheme="majorBidi"/>
                <w:b/>
                <w:bCs/>
                <w:szCs w:val="22"/>
                <w:lang w:bidi="he-IL"/>
              </w:rPr>
              <w:t>Kitą s</w:t>
            </w:r>
            <w:r w:rsidR="00B80EFF">
              <w:rPr>
                <w:rFonts w:asciiTheme="majorBidi" w:hAnsiTheme="majorBidi" w:cstheme="majorBidi"/>
                <w:b/>
                <w:bCs/>
                <w:szCs w:val="22"/>
                <w:lang w:bidi="he-IL"/>
              </w:rPr>
              <w:t>varbi</w:t>
            </w:r>
            <w:r>
              <w:rPr>
                <w:rFonts w:asciiTheme="majorBidi" w:hAnsiTheme="majorBidi" w:cstheme="majorBidi"/>
                <w:b/>
                <w:bCs/>
                <w:szCs w:val="22"/>
                <w:lang w:bidi="he-IL"/>
              </w:rPr>
              <w:t>ą</w:t>
            </w:r>
            <w:r w:rsidR="00B80EFF">
              <w:rPr>
                <w:rFonts w:asciiTheme="majorBidi" w:hAnsiTheme="majorBidi" w:cstheme="majorBidi"/>
                <w:b/>
                <w:bCs/>
                <w:szCs w:val="22"/>
                <w:lang w:bidi="he-IL"/>
              </w:rPr>
              <w:t xml:space="preserve"> informacij</w:t>
            </w:r>
            <w:r>
              <w:rPr>
                <w:rFonts w:asciiTheme="majorBidi" w:hAnsiTheme="majorBidi" w:cstheme="majorBidi"/>
                <w:b/>
                <w:bCs/>
                <w:szCs w:val="22"/>
                <w:lang w:bidi="he-IL"/>
              </w:rPr>
              <w:t>ą</w:t>
            </w:r>
          </w:p>
          <w:p w:rsidR="008333AD" w:rsidRPr="00821849" w:rsidRDefault="008333AD" w:rsidP="00316C76">
            <w:pPr>
              <w:tabs>
                <w:tab w:val="clear" w:pos="567"/>
              </w:tabs>
              <w:suppressAutoHyphens w:val="0"/>
              <w:rPr>
                <w:rFonts w:asciiTheme="majorBidi" w:hAnsiTheme="majorBidi" w:cstheme="majorBidi"/>
                <w:b/>
                <w:bCs/>
                <w:szCs w:val="22"/>
                <w:lang w:bidi="he-IL"/>
              </w:rPr>
            </w:pPr>
          </w:p>
        </w:tc>
      </w:tr>
      <w:bookmarkStart w:id="77" w:name="_MON_1289113384"/>
      <w:bookmarkEnd w:id="77"/>
      <w:tr w:rsidR="00B80EFF" w:rsidRPr="00821849" w:rsidTr="00316C76">
        <w:tc>
          <w:tcPr>
            <w:tcW w:w="9522" w:type="dxa"/>
            <w:gridSpan w:val="2"/>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5520" w:dyaOrig="2760">
                <v:shape id="_x0000_i1043" type="#_x0000_t75" style="width:273.75pt;height:136.5pt" o:ole="">
                  <v:imagedata r:id="rId48" o:title=""/>
                </v:shape>
                <o:OLEObject Type="Embed" ProgID="Word.Document.12" ShapeID="_x0000_i1043" DrawAspect="Content" ObjectID="_1644128224" r:id="rId49">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B80EFF" w:rsidRDefault="00B80EFF" w:rsidP="007637C3">
            <w:pPr>
              <w:rPr>
                <w:rFonts w:asciiTheme="majorBidi" w:hAnsiTheme="majorBidi" w:cstheme="majorBidi"/>
                <w:szCs w:val="22"/>
                <w:lang w:bidi="he-IL"/>
              </w:rPr>
            </w:pPr>
            <w:r w:rsidRPr="006226BC">
              <w:rPr>
                <w:rFonts w:asciiTheme="majorBidi" w:hAnsiTheme="majorBidi" w:cstheme="majorBidi"/>
                <w:szCs w:val="22"/>
                <w:lang w:bidi="he-IL"/>
              </w:rPr>
              <w:t xml:space="preserve">Jūsų Norditropin FlexPro švirkštiklis yra augimo hormonu užpildytas švirkštiklis. Norditropin FlexPro yra </w:t>
            </w:r>
            <w:r w:rsidR="00D31945">
              <w:rPr>
                <w:rFonts w:asciiTheme="majorBidi" w:hAnsiTheme="majorBidi" w:cstheme="majorBidi"/>
                <w:szCs w:val="22"/>
                <w:lang w:bidi="he-IL"/>
              </w:rPr>
              <w:t>10</w:t>
            </w:r>
            <w:r w:rsidRPr="006226BC">
              <w:rPr>
                <w:rFonts w:asciiTheme="majorBidi" w:hAnsiTheme="majorBidi" w:cstheme="majorBidi"/>
                <w:szCs w:val="22"/>
                <w:lang w:bidi="he-IL"/>
              </w:rPr>
              <w:t xml:space="preserve"> mg augimo hormono tirpalo; šiuo švirkštikliu galima suleisti dozes nuo 0,05 mg iki </w:t>
            </w:r>
            <w:r w:rsidR="00D31945">
              <w:rPr>
                <w:rFonts w:asciiTheme="majorBidi" w:hAnsiTheme="majorBidi" w:cstheme="majorBidi"/>
                <w:szCs w:val="22"/>
                <w:lang w:bidi="he-IL"/>
              </w:rPr>
              <w:t>4</w:t>
            </w:r>
            <w:r w:rsidRPr="006226BC">
              <w:rPr>
                <w:rFonts w:asciiTheme="majorBidi" w:hAnsiTheme="majorBidi" w:cstheme="majorBidi"/>
                <w:szCs w:val="22"/>
                <w:lang w:bidi="he-IL"/>
              </w:rPr>
              <w:t>,0 mg, didinant jas kas 0,05 mg. Norditropin FlexPro yra skirtas naudoti su vienkartinėmis, ne ilgesnėmis negu 8 mm NovoFine ar NovoTwist adatomis.</w:t>
            </w:r>
          </w:p>
          <w:p w:rsidR="008333AD" w:rsidRPr="007637C3" w:rsidRDefault="008333AD" w:rsidP="007637C3">
            <w:pPr>
              <w:rPr>
                <w:rFonts w:asciiTheme="majorBidi" w:hAnsiTheme="majorBidi" w:cstheme="majorBidi"/>
                <w:szCs w:val="22"/>
                <w:lang w:bidi="he-IL"/>
              </w:rPr>
            </w:pPr>
          </w:p>
        </w:tc>
      </w:tr>
      <w:tr w:rsidR="00B80EFF" w:rsidRPr="00821849" w:rsidTr="00316C76">
        <w:tc>
          <w:tcPr>
            <w:tcW w:w="9522" w:type="dxa"/>
            <w:gridSpan w:val="2"/>
            <w:shd w:val="clear" w:color="auto" w:fill="auto"/>
          </w:tcPr>
          <w:p w:rsidR="00B80EFF" w:rsidRPr="006226BC"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Kaip paruošti Jūsų Norditropin FlexPro švirkštiklį</w:t>
            </w:r>
          </w:p>
          <w:p w:rsidR="00B80EFF" w:rsidRPr="006226BC"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Patikrinkite Jūsų Norditropin FlexPro švirkštiklio pavadinimą, stiprumą ir etiketės spalvą ir įsitikinkite, kad jame yra reikiamo stiprumo augimo hormonas.</w:t>
            </w:r>
          </w:p>
          <w:p w:rsidR="00B80EFF" w:rsidRPr="00312A6C" w:rsidRDefault="00B80EFF" w:rsidP="00316C76">
            <w:pPr>
              <w:tabs>
                <w:tab w:val="clear" w:pos="567"/>
              </w:tabs>
              <w:suppressAutoHyphens w:val="0"/>
              <w:rPr>
                <w:rFonts w:asciiTheme="majorBidi" w:hAnsiTheme="majorBidi" w:cstheme="majorBidi"/>
                <w:b/>
                <w:bCs/>
                <w:szCs w:val="22"/>
                <w:lang w:val="lt-LT" w:bidi="he-IL"/>
              </w:rPr>
            </w:pPr>
          </w:p>
        </w:tc>
      </w:tr>
      <w:tr w:rsidR="00B80EFF" w:rsidRPr="00821849" w:rsidTr="00316C76">
        <w:tc>
          <w:tcPr>
            <w:tcW w:w="6062" w:type="dxa"/>
            <w:shd w:val="clear" w:color="auto" w:fill="auto"/>
          </w:tcPr>
          <w:p w:rsidR="00B80EFF" w:rsidRPr="00821849" w:rsidRDefault="00B80EFF" w:rsidP="00316C76">
            <w:pPr>
              <w:rPr>
                <w:lang w:bidi="he-IL"/>
              </w:rPr>
            </w:pPr>
            <w:r w:rsidRPr="00821849">
              <w:rPr>
                <w:lang w:bidi="he-IL"/>
              </w:rPr>
              <w:t>A</w:t>
            </w:r>
            <w:r w:rsidRPr="00821849">
              <w:rPr>
                <w:lang w:bidi="he-IL"/>
              </w:rPr>
              <w:tab/>
              <w:t>Nuimkite švirkštiklio dangtelį.</w:t>
            </w:r>
          </w:p>
          <w:p w:rsidR="00B80EFF" w:rsidRPr="006226BC" w:rsidRDefault="00B80EFF" w:rsidP="00316C76">
            <w:pPr>
              <w:rPr>
                <w:rFonts w:asciiTheme="majorBidi" w:hAnsiTheme="majorBidi" w:cstheme="majorBidi"/>
                <w:szCs w:val="22"/>
                <w:lang w:bidi="he-IL"/>
              </w:rPr>
            </w:pPr>
          </w:p>
          <w:p w:rsidR="00B80EFF" w:rsidRPr="00821849" w:rsidRDefault="00B80EFF" w:rsidP="00316C76">
            <w:pPr>
              <w:ind w:left="567"/>
              <w:rPr>
                <w:b/>
                <w:bCs/>
                <w:lang w:bidi="he-IL"/>
              </w:rPr>
            </w:pPr>
            <w:r w:rsidRPr="006226BC">
              <w:rPr>
                <w:lang w:bidi="he-IL"/>
              </w:rPr>
              <w:t xml:space="preserve">Patikrinkite, ar švirkštiklyje esantis augimo hormono tirpalas yra skaidrus ir bespalvis, </w:t>
            </w:r>
            <w:r w:rsidRPr="006226BC">
              <w:rPr>
                <w:iCs/>
                <w:lang w:bidi="he-IL"/>
              </w:rPr>
              <w:t xml:space="preserve">vieną ar du kartus jį apversdami dugnu aukštyn. </w:t>
            </w:r>
            <w:r w:rsidRPr="006226BC">
              <w:rPr>
                <w:lang w:bidi="he-IL"/>
              </w:rPr>
              <w:t>Nenaudokite švirkštiklio, jeigu augimo hormono injekcinis tirpalas yra drumstas ar jo spalva pakito.</w:t>
            </w:r>
          </w:p>
        </w:tc>
        <w:bookmarkStart w:id="78" w:name="_MON_1528275915"/>
        <w:bookmarkEnd w:id="78"/>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250">
                <v:shape id="_x0000_i1044" type="#_x0000_t75" style="width:108.75pt;height:115.5pt" o:ole="">
                  <v:imagedata r:id="rId50" o:title=""/>
                </v:shape>
                <o:OLEObject Type="Embed" ProgID="Word.Document.12" ShapeID="_x0000_i1044" DrawAspect="Content" ObjectID="_1644128225" r:id="rId51">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6062" w:type="dxa"/>
            <w:shd w:val="clear" w:color="auto" w:fill="auto"/>
          </w:tcPr>
          <w:p w:rsidR="00B80EFF" w:rsidRPr="00821849" w:rsidRDefault="00B80EFF" w:rsidP="00316C76">
            <w:pPr>
              <w:ind w:left="567" w:hanging="567"/>
              <w:rPr>
                <w:b/>
                <w:bCs/>
                <w:lang w:val="da-DK" w:bidi="he-IL"/>
              </w:rPr>
            </w:pPr>
            <w:r w:rsidRPr="006226BC">
              <w:rPr>
                <w:lang w:bidi="he-IL"/>
              </w:rPr>
              <w:t>B</w:t>
            </w:r>
            <w:r w:rsidRPr="006226BC">
              <w:rPr>
                <w:b/>
                <w:lang w:bidi="he-IL"/>
              </w:rPr>
              <w:tab/>
            </w:r>
            <w:r w:rsidRPr="006226BC">
              <w:rPr>
                <w:lang w:bidi="he-IL"/>
              </w:rPr>
              <w:t>Paimkite naują vienkartinę adatą. Nuimkite popierinę plokštelę ir tiksliai prisukite adatą ant švirkštiklio. Įsitikinkite, ar adata tvirtai laikosi.</w:t>
            </w:r>
          </w:p>
        </w:tc>
        <w:bookmarkStart w:id="79" w:name="_MON_1528275935"/>
        <w:bookmarkEnd w:id="79"/>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20" w:dyaOrig="2130">
                <v:shape id="_x0000_i1045" type="#_x0000_t75" style="width:108.75pt;height:107.25pt" o:ole="">
                  <v:imagedata r:id="rId52" o:title=""/>
                </v:shape>
                <o:OLEObject Type="Embed" ProgID="Word.Document.12" ShapeID="_x0000_i1045" DrawAspect="Content" ObjectID="_1644128226" r:id="rId53">
                  <o:FieldCodes>\s</o:FieldCodes>
                </o:OLEObject>
              </w:object>
            </w:r>
          </w:p>
          <w:p w:rsidR="007C3B47" w:rsidRPr="00821849" w:rsidRDefault="007C3B47" w:rsidP="00316C76">
            <w:pPr>
              <w:tabs>
                <w:tab w:val="clear" w:pos="567"/>
              </w:tabs>
              <w:suppressAutoHyphens w:val="0"/>
              <w:rPr>
                <w:rFonts w:asciiTheme="majorBidi" w:hAnsiTheme="majorBidi" w:cstheme="majorBidi"/>
                <w:b/>
                <w:bCs/>
                <w:szCs w:val="22"/>
                <w:lang w:val="da-DK" w:bidi="he-IL"/>
              </w:rPr>
            </w:pPr>
          </w:p>
        </w:tc>
      </w:tr>
      <w:tr w:rsidR="00B80EFF" w:rsidRPr="00811F5E" w:rsidTr="00316C76">
        <w:tc>
          <w:tcPr>
            <w:tcW w:w="9522" w:type="dxa"/>
            <w:gridSpan w:val="2"/>
            <w:shd w:val="clear" w:color="auto" w:fill="auto"/>
          </w:tcPr>
          <w:p w:rsidR="007637C3" w:rsidRPr="007637C3" w:rsidRDefault="007637C3" w:rsidP="00D31945">
            <w:pPr>
              <w:pStyle w:val="Sraopastraipa"/>
              <w:numPr>
                <w:ilvl w:val="0"/>
                <w:numId w:val="21"/>
              </w:numPr>
              <w:ind w:left="360"/>
              <w:rPr>
                <w:rFonts w:asciiTheme="majorBidi" w:hAnsiTheme="majorBidi" w:cstheme="majorBidi"/>
                <w:szCs w:val="22"/>
                <w:lang w:bidi="he-IL"/>
              </w:rPr>
            </w:pPr>
          </w:p>
          <w:p w:rsidR="00B80EFF" w:rsidRPr="00D31945" w:rsidRDefault="00D31945" w:rsidP="007637C3">
            <w:pPr>
              <w:pStyle w:val="Sraopastraipa"/>
              <w:ind w:left="360"/>
              <w:rPr>
                <w:rFonts w:asciiTheme="majorBidi" w:hAnsiTheme="majorBidi" w:cstheme="majorBidi"/>
                <w:szCs w:val="22"/>
                <w:lang w:bidi="he-IL"/>
              </w:rPr>
            </w:pPr>
            <w:r w:rsidRPr="00D31945">
              <w:rPr>
                <w:lang w:bidi="he-IL"/>
              </w:rPr>
              <w:t xml:space="preserve">Prieš kiekvieną injekciją naudokite naują adatą. </w:t>
            </w:r>
            <w:r w:rsidRPr="00D31945">
              <w:rPr>
                <w:bCs/>
                <w:iCs/>
                <w:lang w:bidi="he-IL"/>
              </w:rPr>
              <w:t>Tai sumažins</w:t>
            </w:r>
            <w:r w:rsidRPr="00D31945">
              <w:rPr>
                <w:lang w:bidi="he-IL"/>
              </w:rPr>
              <w:t xml:space="preserve"> užteršimo, infekcijos, augimo hormono nutekėjimo, adatos užsikimšimo ir netikslaus dozavimo riziką.</w:t>
            </w:r>
          </w:p>
          <w:p w:rsidR="00D31945" w:rsidRPr="00D31945" w:rsidRDefault="00D31945" w:rsidP="00D31945">
            <w:pPr>
              <w:pStyle w:val="Sraopastraipa"/>
              <w:ind w:left="360"/>
              <w:rPr>
                <w:rFonts w:asciiTheme="majorBidi" w:hAnsiTheme="majorBidi" w:cstheme="majorBidi"/>
                <w:szCs w:val="22"/>
                <w:lang w:bidi="he-IL"/>
              </w:rPr>
            </w:pPr>
          </w:p>
          <w:p w:rsidR="007637C3" w:rsidRPr="00426818" w:rsidRDefault="007637C3" w:rsidP="00D31945">
            <w:pPr>
              <w:pStyle w:val="Sraopastraipa"/>
              <w:numPr>
                <w:ilvl w:val="0"/>
                <w:numId w:val="22"/>
              </w:numPr>
              <w:ind w:left="360"/>
              <w:rPr>
                <w:rFonts w:asciiTheme="majorBidi" w:hAnsiTheme="majorBidi" w:cstheme="majorBidi"/>
                <w:szCs w:val="22"/>
                <w:lang w:bidi="he-IL"/>
              </w:rPr>
            </w:pPr>
          </w:p>
          <w:p w:rsidR="00B80EFF" w:rsidRDefault="00B80EFF" w:rsidP="007637C3">
            <w:pPr>
              <w:pStyle w:val="Sraopastraipa"/>
              <w:ind w:left="360"/>
              <w:rPr>
                <w:rFonts w:asciiTheme="majorBidi" w:hAnsiTheme="majorBidi" w:cstheme="majorBidi"/>
                <w:szCs w:val="22"/>
                <w:lang w:val="pt-BR" w:bidi="he-IL"/>
              </w:rPr>
            </w:pPr>
            <w:r w:rsidRPr="00D31945">
              <w:rPr>
                <w:rFonts w:asciiTheme="majorBidi" w:hAnsiTheme="majorBidi" w:cstheme="majorBidi"/>
                <w:szCs w:val="22"/>
                <w:lang w:val="pt-BR" w:bidi="he-IL"/>
              </w:rPr>
              <w:t>Būkite atsargūs ir nesulenkite bei nepažeiskite adatos.</w:t>
            </w:r>
          </w:p>
          <w:p w:rsidR="00D31945" w:rsidRPr="00D31945" w:rsidRDefault="00D31945" w:rsidP="00D31945">
            <w:pPr>
              <w:pStyle w:val="Sraopastraipa"/>
              <w:rPr>
                <w:rFonts w:asciiTheme="majorBidi" w:hAnsiTheme="majorBidi" w:cstheme="majorBidi"/>
                <w:szCs w:val="22"/>
                <w:lang w:val="pt-BR" w:bidi="he-IL"/>
              </w:rPr>
            </w:pPr>
          </w:p>
        </w:tc>
      </w:tr>
      <w:tr w:rsidR="00B80EFF" w:rsidRPr="00821849" w:rsidTr="00316C76">
        <w:tc>
          <w:tcPr>
            <w:tcW w:w="6062" w:type="dxa"/>
            <w:shd w:val="clear" w:color="auto" w:fill="auto"/>
          </w:tcPr>
          <w:p w:rsidR="00B80EFF" w:rsidRPr="00102D90" w:rsidRDefault="00B80EFF" w:rsidP="00316C76">
            <w:pPr>
              <w:ind w:left="567" w:hanging="567"/>
              <w:rPr>
                <w:lang w:val="pt-BR" w:bidi="he-IL"/>
              </w:rPr>
            </w:pPr>
            <w:r w:rsidRPr="00102D90">
              <w:rPr>
                <w:lang w:val="pt-BR" w:bidi="he-IL"/>
              </w:rPr>
              <w:lastRenderedPageBreak/>
              <w:t>C</w:t>
            </w:r>
            <w:r w:rsidRPr="00102D90">
              <w:rPr>
                <w:lang w:val="pt-BR" w:bidi="he-IL"/>
              </w:rPr>
              <w:tab/>
              <w:t>Nuimkite didįjį išorinį adatos dangtelį ir laikykite jį vėlesniam naudojimui.</w:t>
            </w:r>
          </w:p>
          <w:p w:rsidR="00B80EFF" w:rsidRPr="00102D90" w:rsidRDefault="00B80EFF" w:rsidP="00316C76">
            <w:pPr>
              <w:rPr>
                <w:lang w:val="pt-BR" w:bidi="he-IL"/>
              </w:rPr>
            </w:pPr>
          </w:p>
          <w:p w:rsidR="00B80EFF" w:rsidRPr="00102D90" w:rsidRDefault="00B80EFF" w:rsidP="00316C76">
            <w:pPr>
              <w:ind w:left="567"/>
              <w:rPr>
                <w:lang w:val="pt-BR" w:bidi="he-IL"/>
              </w:rPr>
            </w:pPr>
            <w:r w:rsidRPr="00102D90">
              <w:rPr>
                <w:lang w:val="pt-BR" w:bidi="he-IL"/>
              </w:rPr>
              <w:t>Po injekcijos Jums jo prireiks, kad galėtumėte teisingai nuimti adatą.</w:t>
            </w:r>
          </w:p>
        </w:tc>
        <w:bookmarkStart w:id="80" w:name="_MON_1528275949"/>
        <w:bookmarkEnd w:id="80"/>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250">
                <v:shape id="_x0000_i1046" type="#_x0000_t75" style="width:115.5pt;height:115.5pt" o:ole="">
                  <v:imagedata r:id="rId54" o:title=""/>
                </v:shape>
                <o:OLEObject Type="Embed" ProgID="Word.Document.12" ShapeID="_x0000_i1046" DrawAspect="Content" ObjectID="_1644128227" r:id="rId55">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6062" w:type="dxa"/>
            <w:shd w:val="clear" w:color="auto" w:fill="auto"/>
          </w:tcPr>
          <w:p w:rsidR="00B80EFF" w:rsidRPr="006226BC" w:rsidRDefault="00B80EFF" w:rsidP="00316C76">
            <w:pPr>
              <w:rPr>
                <w:lang w:bidi="he-IL"/>
              </w:rPr>
            </w:pPr>
            <w:r w:rsidRPr="006226BC">
              <w:rPr>
                <w:lang w:bidi="he-IL"/>
              </w:rPr>
              <w:t>D</w:t>
            </w:r>
            <w:r w:rsidRPr="006226BC">
              <w:rPr>
                <w:lang w:bidi="he-IL"/>
              </w:rPr>
              <w:tab/>
              <w:t>Nuimkite vidinį adatos dangtelį ir jį išmeskite.</w:t>
            </w:r>
          </w:p>
          <w:p w:rsidR="00B80EFF" w:rsidRPr="006226BC" w:rsidRDefault="00B80EFF" w:rsidP="00316C76">
            <w:pPr>
              <w:rPr>
                <w:lang w:bidi="he-IL"/>
              </w:rPr>
            </w:pPr>
          </w:p>
          <w:p w:rsidR="00B80EFF" w:rsidRPr="006226BC" w:rsidRDefault="00B80EFF" w:rsidP="00316C76">
            <w:pPr>
              <w:ind w:left="567"/>
              <w:rPr>
                <w:lang w:bidi="he-IL"/>
              </w:rPr>
            </w:pPr>
            <w:r w:rsidRPr="006226BC">
              <w:rPr>
                <w:lang w:bidi="he-IL"/>
              </w:rPr>
              <w:t>Jeigu bandytumėte uždėti vidinį adatos dangtelį atgal ant adatos, galite netyčia įsidurti.</w:t>
            </w:r>
          </w:p>
          <w:p w:rsidR="00B80EFF" w:rsidRPr="006226BC" w:rsidRDefault="00B80EFF" w:rsidP="00316C76">
            <w:pPr>
              <w:ind w:left="567"/>
              <w:rPr>
                <w:lang w:bidi="he-IL"/>
              </w:rPr>
            </w:pPr>
          </w:p>
          <w:p w:rsidR="00B80EFF" w:rsidRPr="006226BC" w:rsidRDefault="00B80EFF" w:rsidP="00316C76">
            <w:pPr>
              <w:ind w:left="567"/>
              <w:rPr>
                <w:lang w:bidi="he-IL"/>
              </w:rPr>
            </w:pPr>
            <w:r w:rsidRPr="00102D90">
              <w:rPr>
                <w:lang w:val="pt-BR" w:bidi="he-IL"/>
              </w:rPr>
              <w:t xml:space="preserve">Ant adatos galiuko gali pasirodyti lašelis augimo hormono. </w:t>
            </w:r>
            <w:r w:rsidRPr="006226BC">
              <w:rPr>
                <w:lang w:bidi="he-IL"/>
              </w:rPr>
              <w:t>Tai yra normalu.</w:t>
            </w:r>
          </w:p>
          <w:p w:rsidR="00B80EFF" w:rsidRPr="006226BC" w:rsidRDefault="00B80EFF" w:rsidP="00316C76">
            <w:pPr>
              <w:rPr>
                <w:rFonts w:asciiTheme="majorBidi" w:hAnsiTheme="majorBidi" w:cstheme="majorBidi"/>
                <w:szCs w:val="22"/>
                <w:lang w:bidi="he-IL"/>
              </w:rPr>
            </w:pP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bookmarkStart w:id="81" w:name="_MON_1528275963"/>
        <w:bookmarkEnd w:id="81"/>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520" w:dyaOrig="2256">
                <v:shape id="_x0000_i1047" type="#_x0000_t75" style="width:130.5pt;height:115.5pt" o:ole="">
                  <v:imagedata r:id="rId56" o:title=""/>
                </v:shape>
                <o:OLEObject Type="Embed" ProgID="Word.Document.12" ShapeID="_x0000_i1047" DrawAspect="Content" ObjectID="_1644128228" r:id="rId57">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B80EFF" w:rsidRPr="006226BC" w:rsidRDefault="00B80EFF" w:rsidP="00316C76">
            <w:pPr>
              <w:rPr>
                <w:rFonts w:asciiTheme="majorBidi" w:hAnsiTheme="majorBidi" w:cstheme="majorBidi"/>
                <w:b/>
                <w:szCs w:val="22"/>
                <w:lang w:bidi="he-IL"/>
              </w:rPr>
            </w:pPr>
            <w:r w:rsidRPr="00312A6C">
              <w:rPr>
                <w:rFonts w:asciiTheme="majorBidi" w:hAnsiTheme="majorBidi" w:cstheme="majorBidi"/>
                <w:b/>
                <w:bCs/>
                <w:szCs w:val="22"/>
                <w:lang w:val="lt-LT" w:bidi="he-IL"/>
              </w:rPr>
              <w:br w:type="page"/>
            </w:r>
            <w:r w:rsidRPr="006226BC">
              <w:rPr>
                <w:rFonts w:asciiTheme="majorBidi" w:hAnsiTheme="majorBidi" w:cstheme="majorBidi"/>
                <w:b/>
                <w:szCs w:val="22"/>
                <w:lang w:bidi="he-IL"/>
              </w:rPr>
              <w:t>Augimo hormono tekėjimo patikrinimas kiekviename naujame švirkštiklyje</w:t>
            </w:r>
          </w:p>
          <w:p w:rsidR="00B80EFF" w:rsidRDefault="00B80EFF"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t>Prieš pirmąją injekciją kiekvienu nauju švirkštikliu patikrinkite augimo hormono tekėjimą. Tuo būdu įsitikinsite, kad Jūs parinksite ir gausite pilną augimo hormono dozę.</w:t>
            </w:r>
          </w:p>
          <w:p w:rsidR="008333AD" w:rsidRPr="00312A6C" w:rsidRDefault="008333AD" w:rsidP="00316C76">
            <w:pPr>
              <w:tabs>
                <w:tab w:val="clear" w:pos="567"/>
              </w:tabs>
              <w:suppressAutoHyphens w:val="0"/>
              <w:rPr>
                <w:rFonts w:asciiTheme="majorBidi" w:hAnsiTheme="majorBidi" w:cstheme="majorBidi"/>
                <w:b/>
                <w:bCs/>
                <w:szCs w:val="22"/>
                <w:lang w:val="lt-LT" w:bidi="he-IL"/>
              </w:rPr>
            </w:pPr>
          </w:p>
        </w:tc>
      </w:tr>
      <w:tr w:rsidR="00B80EFF" w:rsidRPr="00821849" w:rsidTr="00316C76">
        <w:tc>
          <w:tcPr>
            <w:tcW w:w="6062" w:type="dxa"/>
            <w:shd w:val="clear" w:color="auto" w:fill="auto"/>
          </w:tcPr>
          <w:p w:rsidR="00B80EFF" w:rsidRPr="00312A6C" w:rsidRDefault="00B80EFF" w:rsidP="00316C76">
            <w:pPr>
              <w:ind w:left="567" w:hanging="567"/>
              <w:rPr>
                <w:b/>
                <w:bCs/>
                <w:lang w:bidi="he-IL"/>
              </w:rPr>
            </w:pPr>
            <w:r w:rsidRPr="006226BC">
              <w:rPr>
                <w:lang w:bidi="he-IL"/>
              </w:rPr>
              <w:t>E</w:t>
            </w:r>
            <w:r w:rsidRPr="006226BC">
              <w:rPr>
                <w:lang w:bidi="he-IL"/>
              </w:rPr>
              <w:tab/>
              <w:t xml:space="preserve">Pasukite dozės parinkėją ir nustatykite </w:t>
            </w:r>
            <w:r w:rsidRPr="006226BC">
              <w:rPr>
                <w:b/>
                <w:lang w:bidi="he-IL"/>
              </w:rPr>
              <w:t>mažiausią</w:t>
            </w:r>
            <w:r w:rsidRPr="006226BC">
              <w:rPr>
                <w:lang w:bidi="he-IL"/>
              </w:rPr>
              <w:t xml:space="preserve"> 0,05 mg dozę.</w:t>
            </w:r>
          </w:p>
        </w:tc>
        <w:bookmarkStart w:id="82" w:name="_MON_1323116609"/>
        <w:bookmarkEnd w:id="82"/>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0" w:dyaOrig="2220">
                <v:shape id="_x0000_i1048" type="#_x0000_t75" style="width:115.5pt;height:108.75pt" o:ole="">
                  <v:imagedata r:id="rId58" o:title=""/>
                </v:shape>
                <o:OLEObject Type="Embed" ProgID="Word.Document.12" ShapeID="_x0000_i1048" DrawAspect="Content" ObjectID="_1644128229" r:id="rId59">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6062" w:type="dxa"/>
            <w:shd w:val="clear" w:color="auto" w:fill="auto"/>
          </w:tcPr>
          <w:p w:rsidR="00B80EFF" w:rsidRPr="006226BC" w:rsidRDefault="00B80EFF" w:rsidP="00316C76">
            <w:pPr>
              <w:rPr>
                <w:lang w:bidi="he-IL"/>
              </w:rPr>
            </w:pPr>
            <w:r w:rsidRPr="006226BC">
              <w:rPr>
                <w:lang w:bidi="he-IL"/>
              </w:rPr>
              <w:t>F</w:t>
            </w:r>
            <w:r w:rsidRPr="006226BC">
              <w:rPr>
                <w:lang w:bidi="he-IL"/>
              </w:rPr>
              <w:tab/>
              <w:t>Laikykite švirkštiklį adata į viršų.</w:t>
            </w:r>
          </w:p>
          <w:p w:rsidR="00B80EFF" w:rsidRPr="006226BC" w:rsidRDefault="00B80EFF" w:rsidP="00316C76">
            <w:pPr>
              <w:rPr>
                <w:lang w:bidi="he-IL"/>
              </w:rPr>
            </w:pPr>
          </w:p>
          <w:p w:rsidR="00B80EFF" w:rsidRPr="006226BC" w:rsidRDefault="00B80EFF" w:rsidP="00316C76">
            <w:pPr>
              <w:ind w:left="567"/>
              <w:rPr>
                <w:lang w:bidi="he-IL"/>
              </w:rPr>
            </w:pPr>
            <w:r w:rsidRPr="006226BC">
              <w:rPr>
                <w:lang w:bidi="he-IL"/>
              </w:rPr>
              <w:t>Keletą kartų patapšnokite švirkštiklio viršutinę dalį, kad oro burbuliukai, jeigu jų yra, pakiltų į viršų.</w:t>
            </w:r>
          </w:p>
          <w:p w:rsidR="00B80EFF" w:rsidRPr="00312A6C" w:rsidRDefault="00B80EFF" w:rsidP="00316C76">
            <w:pPr>
              <w:rPr>
                <w:b/>
                <w:bCs/>
                <w:lang w:bidi="he-IL"/>
              </w:rPr>
            </w:pPr>
          </w:p>
        </w:tc>
        <w:bookmarkStart w:id="83" w:name="_MON_1528276014"/>
        <w:bookmarkEnd w:id="83"/>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0" w:dyaOrig="2220">
                <v:shape id="_x0000_i1049" type="#_x0000_t75" style="width:115.5pt;height:108.75pt" o:ole="">
                  <v:imagedata r:id="rId60" o:title=""/>
                </v:shape>
                <o:OLEObject Type="Embed" ProgID="Word.Document.12" ShapeID="_x0000_i1049" DrawAspect="Content" ObjectID="_1644128230" r:id="rId61">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6062" w:type="dxa"/>
            <w:shd w:val="clear" w:color="auto" w:fill="auto"/>
          </w:tcPr>
          <w:p w:rsidR="00B80EFF" w:rsidRPr="006226BC" w:rsidRDefault="00B80EFF" w:rsidP="00316C76">
            <w:pPr>
              <w:ind w:left="567" w:hanging="567"/>
              <w:rPr>
                <w:lang w:bidi="he-IL"/>
              </w:rPr>
            </w:pPr>
            <w:r w:rsidRPr="006226BC">
              <w:rPr>
                <w:lang w:bidi="he-IL"/>
              </w:rPr>
              <w:t>G</w:t>
            </w:r>
            <w:r w:rsidRPr="006226BC">
              <w:rPr>
                <w:lang w:bidi="he-IL"/>
              </w:rPr>
              <w:tab/>
              <w:t>Paspauskite dozės mygtuką, kol ekranėlyje esantis skaičius 0 susilygins su rodykle ir ant adatos galiuko pasirodys augimo hormono lašas.</w:t>
            </w:r>
          </w:p>
          <w:p w:rsidR="00B80EFF" w:rsidRPr="006226BC" w:rsidRDefault="00B80EFF" w:rsidP="00316C76">
            <w:pPr>
              <w:rPr>
                <w:lang w:bidi="he-IL"/>
              </w:rPr>
            </w:pPr>
          </w:p>
          <w:p w:rsidR="00B80EFF" w:rsidRPr="006226BC" w:rsidRDefault="00B80EFF" w:rsidP="00316C76">
            <w:pPr>
              <w:ind w:left="567"/>
              <w:rPr>
                <w:lang w:bidi="he-IL"/>
              </w:rPr>
            </w:pPr>
            <w:r w:rsidRPr="006226BC">
              <w:rPr>
                <w:lang w:bidi="he-IL"/>
              </w:rPr>
              <w:t>Jei augimo hormono lašas nepasirodo, kartokite procedūras nuo E iki G, bet ne daugiau kaip 6 kartus. Jeigu po šių kelių bandymų lašas vis dar nepasirodo, pakeiskite adatą ir pakartokite procedūras nuo E iki G dar kartą.</w:t>
            </w:r>
          </w:p>
          <w:p w:rsidR="00B80EFF" w:rsidRPr="006226BC" w:rsidRDefault="00B80EFF" w:rsidP="00316C76">
            <w:pPr>
              <w:rPr>
                <w:lang w:bidi="he-IL"/>
              </w:rPr>
            </w:pPr>
          </w:p>
          <w:p w:rsidR="00B80EFF" w:rsidRPr="00312A6C" w:rsidRDefault="00B80EFF" w:rsidP="00316C76">
            <w:pPr>
              <w:ind w:left="567"/>
              <w:rPr>
                <w:b/>
                <w:bCs/>
                <w:lang w:val="pt-BR" w:bidi="he-IL"/>
              </w:rPr>
            </w:pPr>
            <w:r w:rsidRPr="00312A6C">
              <w:rPr>
                <w:lang w:val="pt-BR" w:bidi="he-IL"/>
              </w:rPr>
              <w:lastRenderedPageBreak/>
              <w:t>Jeigu augimo hormono lašas vis dar nepasirodė, švirkštiklio naudoti negalima.</w:t>
            </w:r>
          </w:p>
        </w:tc>
        <w:bookmarkStart w:id="84" w:name="_MON_1528275996"/>
        <w:bookmarkEnd w:id="84"/>
        <w:tc>
          <w:tcPr>
            <w:tcW w:w="3460" w:type="dxa"/>
            <w:shd w:val="clear" w:color="auto" w:fill="auto"/>
          </w:tcPr>
          <w:p w:rsidR="00B80EFF" w:rsidRPr="00821849" w:rsidRDefault="007C3B47" w:rsidP="00316C76">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520" w:dyaOrig="2233">
                <v:shape id="_x0000_i1050" type="#_x0000_t75" style="width:130.5pt;height:115.5pt" o:ole="">
                  <v:imagedata r:id="rId62" o:title=""/>
                </v:shape>
                <o:OLEObject Type="Embed" ProgID="Word.Document.12" ShapeID="_x0000_i1050" DrawAspect="Content" ObjectID="_1644128231" r:id="rId63">
                  <o:FieldCodes>\s</o:FieldCodes>
                </o:OLEObject>
              </w:object>
            </w:r>
          </w:p>
        </w:tc>
      </w:tr>
      <w:tr w:rsidR="00B80EFF" w:rsidRPr="00821849" w:rsidTr="00316C76">
        <w:tc>
          <w:tcPr>
            <w:tcW w:w="9522" w:type="dxa"/>
            <w:gridSpan w:val="2"/>
            <w:shd w:val="clear" w:color="auto" w:fill="auto"/>
          </w:tcPr>
          <w:p w:rsidR="00D31945" w:rsidRPr="00D31945" w:rsidRDefault="00D31945" w:rsidP="00D31945">
            <w:pPr>
              <w:pStyle w:val="Sraopastraipa"/>
              <w:ind w:left="0"/>
              <w:rPr>
                <w:rFonts w:asciiTheme="majorBidi" w:hAnsiTheme="majorBidi" w:cstheme="majorBidi"/>
                <w:szCs w:val="22"/>
                <w:lang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312A6C">
              <w:rPr>
                <w:lang w:bidi="he-IL"/>
              </w:rPr>
              <w:t>Prieš pirmą injekciją nauju švirkštikliu visada įsitikinkite, kad ant adatos galiuko pasirodo lašas.</w:t>
            </w:r>
          </w:p>
          <w:p w:rsidR="00B80EFF" w:rsidRPr="00D31945" w:rsidRDefault="00B80EFF" w:rsidP="00D31945">
            <w:pPr>
              <w:rPr>
                <w:lang w:val="en-GB" w:bidi="he-IL"/>
              </w:rPr>
            </w:pPr>
          </w:p>
        </w:tc>
      </w:tr>
      <w:tr w:rsidR="00B80EFF" w:rsidRPr="00821849" w:rsidTr="00316C76">
        <w:tc>
          <w:tcPr>
            <w:tcW w:w="9522" w:type="dxa"/>
            <w:gridSpan w:val="2"/>
            <w:shd w:val="clear" w:color="auto" w:fill="auto"/>
          </w:tcPr>
          <w:p w:rsidR="00B80EFF" w:rsidRPr="006226BC"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Dozės parinkimas</w:t>
            </w:r>
          </w:p>
          <w:p w:rsidR="00B80EFF" w:rsidRPr="006226BC"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 xml:space="preserve">Naudokite Norditropin FlexPro švirkštiklio dozės parinkiklį dozės iki </w:t>
            </w:r>
            <w:r w:rsidR="007637C3">
              <w:rPr>
                <w:rFonts w:asciiTheme="majorBidi" w:hAnsiTheme="majorBidi" w:cstheme="majorBidi"/>
                <w:b/>
                <w:szCs w:val="22"/>
                <w:lang w:bidi="he-IL"/>
              </w:rPr>
              <w:t>4</w:t>
            </w:r>
            <w:r w:rsidRPr="006226BC">
              <w:rPr>
                <w:rFonts w:asciiTheme="majorBidi" w:hAnsiTheme="majorBidi" w:cstheme="majorBidi"/>
                <w:b/>
                <w:szCs w:val="22"/>
                <w:lang w:bidi="he-IL"/>
              </w:rPr>
              <w:t>,0 mg nustatymui.</w:t>
            </w:r>
          </w:p>
          <w:p w:rsidR="00B80EFF" w:rsidRPr="00312A6C" w:rsidRDefault="00B80EFF" w:rsidP="00316C76">
            <w:pPr>
              <w:tabs>
                <w:tab w:val="clear" w:pos="567"/>
              </w:tabs>
              <w:suppressAutoHyphens w:val="0"/>
              <w:rPr>
                <w:rFonts w:asciiTheme="majorBidi" w:hAnsiTheme="majorBidi" w:cstheme="majorBidi"/>
                <w:b/>
                <w:bCs/>
                <w:szCs w:val="22"/>
                <w:lang w:bidi="he-IL"/>
              </w:rPr>
            </w:pPr>
          </w:p>
        </w:tc>
      </w:tr>
      <w:tr w:rsidR="00B80EFF" w:rsidRPr="00821849" w:rsidTr="00316C76">
        <w:tc>
          <w:tcPr>
            <w:tcW w:w="6062" w:type="dxa"/>
            <w:shd w:val="clear" w:color="auto" w:fill="auto"/>
          </w:tcPr>
          <w:p w:rsidR="00B80EFF" w:rsidRPr="006226BC" w:rsidRDefault="00B80EFF" w:rsidP="00316C76">
            <w:pPr>
              <w:ind w:left="567" w:hanging="567"/>
              <w:rPr>
                <w:lang w:bidi="he-IL"/>
              </w:rPr>
            </w:pPr>
            <w:r w:rsidRPr="006226BC">
              <w:rPr>
                <w:lang w:bidi="he-IL"/>
              </w:rPr>
              <w:t>H</w:t>
            </w:r>
            <w:r w:rsidRPr="006226BC">
              <w:rPr>
                <w:lang w:bidi="he-IL"/>
              </w:rPr>
              <w:tab/>
              <w:t>Nustatykite ar pakoreguokite Jums reikiamą dozę sukant dozės parinkiklį bet kuria kryptimi, kol rodyklė parodys teisingą mg skaičių.</w:t>
            </w:r>
          </w:p>
          <w:p w:rsidR="00B80EFF" w:rsidRPr="006226BC" w:rsidRDefault="00B80EFF" w:rsidP="00316C76">
            <w:pPr>
              <w:rPr>
                <w:rFonts w:asciiTheme="majorBidi" w:hAnsiTheme="majorBidi" w:cstheme="majorBidi"/>
                <w:szCs w:val="22"/>
                <w:lang w:bidi="he-IL"/>
              </w:rPr>
            </w:pPr>
          </w:p>
          <w:p w:rsidR="00B80EFF" w:rsidRPr="00821849" w:rsidRDefault="00B80EFF" w:rsidP="00316C76">
            <w:pPr>
              <w:tabs>
                <w:tab w:val="clear" w:pos="567"/>
              </w:tabs>
              <w:suppressAutoHyphens w:val="0"/>
              <w:ind w:left="567"/>
              <w:rPr>
                <w:rFonts w:asciiTheme="majorBidi" w:hAnsiTheme="majorBidi" w:cstheme="majorBidi"/>
                <w:b/>
                <w:bCs/>
                <w:szCs w:val="22"/>
                <w:lang w:val="en-GB" w:bidi="he-IL"/>
              </w:rPr>
            </w:pPr>
            <w:r w:rsidRPr="006226BC">
              <w:rPr>
                <w:rFonts w:asciiTheme="majorBidi" w:hAnsiTheme="majorBidi" w:cstheme="majorBidi"/>
                <w:szCs w:val="22"/>
                <w:lang w:bidi="he-IL"/>
              </w:rPr>
              <w:t xml:space="preserve">Kai švirkštiklyje yra mažiau, negu </w:t>
            </w:r>
            <w:r w:rsidR="007C3B47">
              <w:rPr>
                <w:rFonts w:asciiTheme="majorBidi" w:hAnsiTheme="majorBidi" w:cstheme="majorBidi"/>
                <w:szCs w:val="22"/>
                <w:lang w:bidi="he-IL"/>
              </w:rPr>
              <w:t>4</w:t>
            </w:r>
            <w:r w:rsidRPr="006226BC">
              <w:rPr>
                <w:rFonts w:asciiTheme="majorBidi" w:hAnsiTheme="majorBidi" w:cstheme="majorBidi"/>
                <w:szCs w:val="22"/>
                <w:lang w:bidi="he-IL"/>
              </w:rPr>
              <w:t>,0 mg, dozės parinkiklis sustos ties skaičiumi, kuris rodo likusį miligramų kiekį.</w:t>
            </w:r>
          </w:p>
          <w:p w:rsidR="00B80EFF" w:rsidRPr="00821849" w:rsidRDefault="00B80EFF" w:rsidP="00316C76">
            <w:pPr>
              <w:tabs>
                <w:tab w:val="clear" w:pos="567"/>
              </w:tabs>
              <w:suppressAutoHyphens w:val="0"/>
              <w:rPr>
                <w:rFonts w:asciiTheme="majorBidi" w:hAnsiTheme="majorBidi" w:cstheme="majorBidi"/>
                <w:b/>
                <w:bCs/>
                <w:szCs w:val="22"/>
                <w:lang w:val="en-GB" w:bidi="he-IL"/>
              </w:rPr>
            </w:pPr>
          </w:p>
        </w:tc>
        <w:bookmarkStart w:id="85" w:name="_MON_1536500538"/>
        <w:bookmarkEnd w:id="85"/>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490" w:dyaOrig="2341">
                <v:shape id="_x0000_i1051" type="#_x0000_t75" style="width:123pt;height:116.25pt" o:ole="">
                  <v:imagedata r:id="rId64" o:title=""/>
                </v:shape>
                <o:OLEObject Type="Embed" ProgID="Word.Document.12" ShapeID="_x0000_i1051" DrawAspect="Content" ObjectID="_1644128232" r:id="rId65">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B80EFF" w:rsidRPr="006226BC" w:rsidRDefault="00B80EFF" w:rsidP="008333AD">
            <w:pPr>
              <w:numPr>
                <w:ilvl w:val="0"/>
                <w:numId w:val="3"/>
              </w:numPr>
              <w:tabs>
                <w:tab w:val="clear" w:pos="567"/>
              </w:tabs>
              <w:suppressAutoHyphens w:val="0"/>
              <w:rPr>
                <w:rFonts w:asciiTheme="majorBidi" w:hAnsiTheme="majorBidi" w:cstheme="majorBidi"/>
                <w:szCs w:val="22"/>
                <w:lang w:bidi="he-IL"/>
              </w:rPr>
            </w:pPr>
            <w:r w:rsidRPr="006226BC">
              <w:rPr>
                <w:rFonts w:asciiTheme="majorBidi" w:hAnsiTheme="majorBidi" w:cstheme="majorBidi"/>
                <w:szCs w:val="22"/>
                <w:lang w:bidi="he-IL"/>
              </w:rPr>
              <w:t>Dozės parinkiklis skirtingai spragsės sukamas atgal, pirmyn, ar pasukus daugiau, negu yra likę miligramų.</w:t>
            </w:r>
          </w:p>
          <w:p w:rsidR="00B80EFF" w:rsidRPr="00312A6C" w:rsidRDefault="00B80EFF" w:rsidP="00316C76">
            <w:pPr>
              <w:tabs>
                <w:tab w:val="clear" w:pos="567"/>
              </w:tabs>
              <w:suppressAutoHyphens w:val="0"/>
              <w:ind w:left="720"/>
              <w:rPr>
                <w:rFonts w:asciiTheme="majorBidi" w:hAnsiTheme="majorBidi" w:cstheme="majorBidi"/>
                <w:b/>
                <w:bCs/>
                <w:szCs w:val="22"/>
                <w:lang w:bidi="he-IL"/>
              </w:rPr>
            </w:pPr>
          </w:p>
        </w:tc>
      </w:tr>
      <w:tr w:rsidR="00B80EFF" w:rsidRPr="00811F5E" w:rsidTr="00316C76">
        <w:tc>
          <w:tcPr>
            <w:tcW w:w="9522" w:type="dxa"/>
            <w:gridSpan w:val="2"/>
            <w:shd w:val="clear" w:color="auto" w:fill="auto"/>
          </w:tcPr>
          <w:p w:rsidR="00B80EFF" w:rsidRPr="00312A6C" w:rsidRDefault="00B80EFF" w:rsidP="00316C76">
            <w:pPr>
              <w:numPr>
                <w:ilvl w:val="0"/>
                <w:numId w:val="3"/>
              </w:numPr>
              <w:tabs>
                <w:tab w:val="clear" w:pos="567"/>
              </w:tabs>
              <w:suppressAutoHyphens w:val="0"/>
              <w:rPr>
                <w:rFonts w:asciiTheme="majorBidi" w:hAnsiTheme="majorBidi" w:cstheme="majorBidi"/>
                <w:szCs w:val="22"/>
                <w:lang w:val="pt-BR" w:bidi="he-IL"/>
              </w:rPr>
            </w:pPr>
            <w:r w:rsidRPr="00312A6C">
              <w:rPr>
                <w:rFonts w:asciiTheme="majorBidi" w:hAnsiTheme="majorBidi" w:cstheme="majorBidi"/>
                <w:b/>
                <w:szCs w:val="22"/>
                <w:lang w:val="pt-BR" w:bidi="he-IL"/>
              </w:rPr>
              <w:t>Kiek yra likę augimo hormono?</w:t>
            </w:r>
          </w:p>
          <w:p w:rsidR="00B80EFF" w:rsidRPr="003F47A0" w:rsidRDefault="00B80EFF" w:rsidP="0046378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Jūs galite naudotis augimo hormono skale, kuri apytikriai parodo, kiek augimo hormono yra likę švirkštiklyje.</w:t>
            </w:r>
          </w:p>
          <w:p w:rsidR="00B80EFF" w:rsidRPr="003F47A0" w:rsidRDefault="00B80EFF" w:rsidP="00463785">
            <w:pPr>
              <w:ind w:left="360"/>
              <w:rPr>
                <w:rFonts w:asciiTheme="majorBidi" w:hAnsiTheme="majorBidi" w:cstheme="majorBidi"/>
                <w:szCs w:val="22"/>
                <w:lang w:val="pt-BR" w:bidi="he-IL"/>
              </w:rPr>
            </w:pPr>
          </w:p>
          <w:p w:rsidR="00B80EFF" w:rsidRPr="003F47A0" w:rsidRDefault="00B80EFF" w:rsidP="0046378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 xml:space="preserve">Jūs galite naudotis dozės parinkikliu, kuris tiksliai parodo kiek yra likę augimo hormono. Jeigu švirkštiklyje yra mažiau, negu </w:t>
            </w:r>
            <w:r w:rsidR="00D31945">
              <w:rPr>
                <w:rFonts w:asciiTheme="majorBidi" w:hAnsiTheme="majorBidi" w:cstheme="majorBidi"/>
                <w:szCs w:val="22"/>
                <w:lang w:val="pt-BR" w:bidi="he-IL"/>
              </w:rPr>
              <w:t>4</w:t>
            </w:r>
            <w:r w:rsidRPr="003F47A0">
              <w:rPr>
                <w:rFonts w:asciiTheme="majorBidi" w:hAnsiTheme="majorBidi" w:cstheme="majorBidi"/>
                <w:szCs w:val="22"/>
                <w:lang w:val="pt-BR" w:bidi="he-IL"/>
              </w:rPr>
              <w:t>,0 mg augimo hormono:</w:t>
            </w:r>
          </w:p>
          <w:p w:rsidR="00B80EFF" w:rsidRPr="003F47A0" w:rsidRDefault="00B80EFF" w:rsidP="0046378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Pasukite dozės parinkiklį kol jis sustos. Skaičius, kuris sustos ties rodykle, parodys, kiek miligramų yra likę.</w:t>
            </w:r>
          </w:p>
          <w:p w:rsidR="00B80EFF" w:rsidRPr="003F47A0" w:rsidRDefault="00B80EFF" w:rsidP="00463785">
            <w:pPr>
              <w:ind w:left="360"/>
              <w:rPr>
                <w:rFonts w:asciiTheme="majorBidi" w:hAnsiTheme="majorBidi" w:cstheme="majorBidi"/>
                <w:szCs w:val="22"/>
                <w:lang w:val="pt-BR" w:bidi="he-IL"/>
              </w:rPr>
            </w:pPr>
          </w:p>
          <w:p w:rsidR="00B80EFF" w:rsidRPr="003F47A0" w:rsidRDefault="00B80EFF" w:rsidP="00463785">
            <w:pPr>
              <w:ind w:left="360"/>
              <w:rPr>
                <w:rFonts w:asciiTheme="majorBidi" w:hAnsiTheme="majorBidi" w:cstheme="majorBidi"/>
                <w:szCs w:val="22"/>
                <w:lang w:val="pt-BR" w:bidi="he-IL"/>
              </w:rPr>
            </w:pPr>
            <w:r w:rsidRPr="003F47A0">
              <w:rPr>
                <w:rFonts w:asciiTheme="majorBidi" w:hAnsiTheme="majorBidi" w:cstheme="majorBidi"/>
                <w:szCs w:val="22"/>
                <w:lang w:val="pt-BR" w:bidi="he-IL"/>
              </w:rPr>
              <w:t>Jeigu Jums reikia daugiau augimo hormono negu liko Jūsų švirkštiklyje, galite naudoti naują švirkštiklį arba padalyti savo dozę ir susileisti dviem švirkštikliais.</w:t>
            </w:r>
          </w:p>
          <w:p w:rsidR="00B80EFF" w:rsidRPr="003F47A0" w:rsidRDefault="00B80EFF" w:rsidP="00316C76">
            <w:pPr>
              <w:tabs>
                <w:tab w:val="clear" w:pos="567"/>
              </w:tabs>
              <w:suppressAutoHyphens w:val="0"/>
              <w:rPr>
                <w:rFonts w:asciiTheme="majorBidi" w:hAnsiTheme="majorBidi" w:cstheme="majorBidi"/>
                <w:b/>
                <w:bCs/>
                <w:szCs w:val="22"/>
                <w:lang w:val="pt-BR" w:bidi="he-IL"/>
              </w:rPr>
            </w:pPr>
          </w:p>
        </w:tc>
      </w:tr>
      <w:tr w:rsidR="00B80EFF" w:rsidRPr="00821849" w:rsidTr="00316C76">
        <w:tc>
          <w:tcPr>
            <w:tcW w:w="9522" w:type="dxa"/>
            <w:gridSpan w:val="2"/>
            <w:shd w:val="clear" w:color="auto" w:fill="auto"/>
          </w:tcPr>
          <w:p w:rsidR="00D31945" w:rsidRPr="00426818" w:rsidRDefault="00D31945" w:rsidP="00D31945">
            <w:pPr>
              <w:pStyle w:val="Sraopastraipa"/>
              <w:ind w:left="0"/>
              <w:rPr>
                <w:rFonts w:asciiTheme="majorBidi" w:hAnsiTheme="majorBidi" w:cstheme="majorBidi"/>
                <w:szCs w:val="22"/>
                <w:lang w:val="pt-BR"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426818">
              <w:rPr>
                <w:lang w:val="pt-BR" w:bidi="he-IL"/>
              </w:rPr>
              <w:t xml:space="preserve">Niekada neskaičiuokite švirkštiklio spragtelėjimų, norėdami suskaičiuoti pasirinktų miligramų skaičių. </w:t>
            </w:r>
            <w:r w:rsidRPr="00D31945">
              <w:rPr>
                <w:lang w:val="pt-BR" w:bidi="he-IL"/>
              </w:rPr>
              <w:t>Tik ekranas ir rodyklė parodys Jums tikslų miligramų skaičių.</w:t>
            </w:r>
          </w:p>
          <w:p w:rsidR="00D31945" w:rsidRPr="00D31945" w:rsidRDefault="00D31945" w:rsidP="00D31945">
            <w:pPr>
              <w:pStyle w:val="Sraopastraipa"/>
              <w:ind w:left="360"/>
              <w:rPr>
                <w:rFonts w:asciiTheme="majorBidi" w:hAnsiTheme="majorBidi" w:cstheme="majorBidi"/>
                <w:szCs w:val="22"/>
                <w:lang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6226BC">
              <w:rPr>
                <w:lang w:bidi="he-IL"/>
              </w:rPr>
              <w:t>Niekada nesinaudokite augimo hormono skale, norėdami išmatuoti, kiek suleisti augimo hormono. Tik ekranas ir rodyklė parodys Jums tikslų miligramų skaičių.</w:t>
            </w:r>
          </w:p>
          <w:p w:rsidR="00B80EFF" w:rsidRPr="00821849" w:rsidRDefault="00B80EFF" w:rsidP="00316C76">
            <w:pPr>
              <w:tabs>
                <w:tab w:val="clear" w:pos="567"/>
              </w:tabs>
              <w:suppressAutoHyphens w:val="0"/>
              <w:rPr>
                <w:rFonts w:asciiTheme="majorBidi" w:hAnsiTheme="majorBidi" w:cstheme="majorBidi"/>
                <w:b/>
                <w:bCs/>
                <w:szCs w:val="22"/>
                <w:lang w:val="en-GB" w:bidi="he-IL"/>
              </w:rPr>
            </w:pPr>
          </w:p>
        </w:tc>
      </w:tr>
      <w:tr w:rsidR="00B80EFF" w:rsidRPr="00821849" w:rsidTr="00316C76">
        <w:tc>
          <w:tcPr>
            <w:tcW w:w="9522" w:type="dxa"/>
            <w:gridSpan w:val="2"/>
            <w:shd w:val="clear" w:color="auto" w:fill="auto"/>
          </w:tcPr>
          <w:p w:rsidR="00B80EFF" w:rsidRPr="006226BC"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Dozės suleidimas</w:t>
            </w:r>
          </w:p>
          <w:p w:rsidR="00B80EFF" w:rsidRDefault="00B80EFF" w:rsidP="00316C76">
            <w:pPr>
              <w:tabs>
                <w:tab w:val="clear" w:pos="567"/>
              </w:tabs>
              <w:suppressAutoHyphens w:val="0"/>
              <w:rPr>
                <w:rFonts w:asciiTheme="majorBidi" w:hAnsiTheme="majorBidi" w:cstheme="majorBidi"/>
                <w:b/>
                <w:bCs/>
                <w:szCs w:val="22"/>
                <w:lang w:bidi="he-IL"/>
              </w:rPr>
            </w:pPr>
            <w:r w:rsidRPr="00D31945">
              <w:rPr>
                <w:rFonts w:asciiTheme="majorBidi" w:hAnsiTheme="majorBidi" w:cstheme="majorBidi"/>
                <w:b/>
                <w:bCs/>
                <w:szCs w:val="22"/>
                <w:lang w:bidi="he-IL"/>
              </w:rPr>
              <w:t>Įsitikinkite, kad naudodami teisingą injekcijos techniką Jūs gaunate pilną dozę.</w:t>
            </w:r>
          </w:p>
          <w:p w:rsidR="008333AD" w:rsidRPr="00D31945" w:rsidRDefault="008333AD" w:rsidP="00316C76">
            <w:pPr>
              <w:tabs>
                <w:tab w:val="clear" w:pos="567"/>
              </w:tabs>
              <w:suppressAutoHyphens w:val="0"/>
              <w:rPr>
                <w:rFonts w:asciiTheme="majorBidi" w:hAnsiTheme="majorBidi" w:cstheme="majorBidi"/>
                <w:b/>
                <w:bCs/>
                <w:szCs w:val="22"/>
                <w:lang w:val="en-GB" w:bidi="he-IL"/>
              </w:rPr>
            </w:pPr>
          </w:p>
        </w:tc>
      </w:tr>
      <w:tr w:rsidR="00B80EFF" w:rsidRPr="00821849" w:rsidTr="00316C76">
        <w:tc>
          <w:tcPr>
            <w:tcW w:w="6062" w:type="dxa"/>
            <w:shd w:val="clear" w:color="auto" w:fill="auto"/>
          </w:tcPr>
          <w:p w:rsidR="00B80EFF" w:rsidRPr="006226BC" w:rsidRDefault="00B80EFF" w:rsidP="00316C76">
            <w:pPr>
              <w:ind w:left="567" w:hanging="567"/>
              <w:rPr>
                <w:lang w:bidi="he-IL"/>
              </w:rPr>
            </w:pPr>
            <w:r w:rsidRPr="00463785">
              <w:rPr>
                <w:bCs/>
                <w:lang w:bidi="he-IL"/>
              </w:rPr>
              <w:t>I</w:t>
            </w:r>
            <w:r w:rsidRPr="00463785">
              <w:rPr>
                <w:bCs/>
                <w:lang w:bidi="he-IL"/>
              </w:rPr>
              <w:tab/>
            </w:r>
            <w:r w:rsidRPr="006226BC">
              <w:rPr>
                <w:lang w:bidi="he-IL"/>
              </w:rPr>
              <w:t>Įdurkite adatą po oda taip, kaip Jums patarė gydytojas ar slaugytoja. Spauskite dozės mygtuką tol, kol skaičius 0 susilygins su rodykle.</w:t>
            </w:r>
          </w:p>
          <w:p w:rsidR="00B80EFF" w:rsidRPr="006226BC" w:rsidRDefault="00B80EFF" w:rsidP="00316C76">
            <w:pPr>
              <w:rPr>
                <w:lang w:bidi="he-IL"/>
              </w:rPr>
            </w:pPr>
          </w:p>
          <w:p w:rsidR="00B80EFF" w:rsidRPr="006226BC" w:rsidRDefault="00B80EFF" w:rsidP="00316C76">
            <w:pPr>
              <w:ind w:left="567"/>
              <w:rPr>
                <w:lang w:bidi="he-IL"/>
              </w:rPr>
            </w:pPr>
            <w:r w:rsidRPr="006226BC">
              <w:rPr>
                <w:lang w:bidi="he-IL"/>
              </w:rPr>
              <w:t>Tuo metu Jūs galite išgirsti ar pajusti spragtelėjimą.</w:t>
            </w:r>
          </w:p>
          <w:p w:rsidR="00B80EFF" w:rsidRPr="006226BC" w:rsidRDefault="00B80EFF" w:rsidP="00316C76">
            <w:pPr>
              <w:ind w:left="567"/>
              <w:rPr>
                <w:lang w:bidi="he-IL"/>
              </w:rPr>
            </w:pPr>
          </w:p>
          <w:p w:rsidR="00B80EFF" w:rsidRPr="006226BC" w:rsidRDefault="00B80EFF" w:rsidP="00316C76">
            <w:pPr>
              <w:ind w:left="567"/>
              <w:rPr>
                <w:lang w:bidi="he-IL"/>
              </w:rPr>
            </w:pPr>
            <w:r w:rsidRPr="006226BC">
              <w:rPr>
                <w:lang w:bidi="he-IL"/>
              </w:rPr>
              <w:t xml:space="preserve">Adatą poodyje privalote palaikyti mažiausiai </w:t>
            </w:r>
            <w:r w:rsidRPr="006226BC">
              <w:rPr>
                <w:b/>
                <w:lang w:bidi="he-IL"/>
              </w:rPr>
              <w:t>6 sekundes</w:t>
            </w:r>
            <w:r w:rsidRPr="006226BC">
              <w:rPr>
                <w:lang w:bidi="he-IL"/>
              </w:rPr>
              <w:t>. Tai užtikrins, kad bus suleista visa vaisto dozė.</w:t>
            </w:r>
          </w:p>
          <w:p w:rsidR="00B80EFF" w:rsidRPr="006226BC" w:rsidRDefault="00B80EFF" w:rsidP="00316C76">
            <w:pPr>
              <w:ind w:left="567"/>
              <w:rPr>
                <w:lang w:bidi="he-IL"/>
              </w:rPr>
            </w:pPr>
          </w:p>
          <w:p w:rsidR="00B80EFF" w:rsidRPr="006226BC" w:rsidRDefault="00B80EFF" w:rsidP="00316C76">
            <w:pPr>
              <w:ind w:left="567"/>
              <w:rPr>
                <w:lang w:bidi="he-IL"/>
              </w:rPr>
            </w:pPr>
            <w:r w:rsidRPr="006226BC">
              <w:rPr>
                <w:lang w:bidi="he-IL"/>
              </w:rPr>
              <w:t>Kol laukiate, Jūs galite atleisti dozės mygtuką.</w:t>
            </w:r>
          </w:p>
          <w:p w:rsidR="00B80EFF" w:rsidRPr="003F47A0" w:rsidRDefault="00B80EFF" w:rsidP="00316C76">
            <w:pPr>
              <w:tabs>
                <w:tab w:val="clear" w:pos="567"/>
              </w:tabs>
              <w:suppressAutoHyphens w:val="0"/>
              <w:rPr>
                <w:rFonts w:asciiTheme="majorBidi" w:hAnsiTheme="majorBidi" w:cstheme="majorBidi"/>
                <w:b/>
                <w:bCs/>
                <w:szCs w:val="22"/>
                <w:lang w:bidi="he-IL"/>
              </w:rPr>
            </w:pPr>
          </w:p>
        </w:tc>
        <w:bookmarkStart w:id="86" w:name="_MON_1536501575"/>
        <w:bookmarkEnd w:id="86"/>
        <w:tc>
          <w:tcPr>
            <w:tcW w:w="3460" w:type="dxa"/>
            <w:shd w:val="clear" w:color="auto" w:fill="auto"/>
          </w:tcPr>
          <w:p w:rsidR="00B80EFF" w:rsidRPr="00821849" w:rsidRDefault="007C3B47" w:rsidP="00316C76">
            <w:p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object w:dxaOrig="2280" w:dyaOrig="2250">
                <v:shape id="_x0000_i1052" type="#_x0000_t75" style="width:115.5pt;height:115.5pt" o:ole="">
                  <v:imagedata r:id="rId66" o:title=""/>
                </v:shape>
                <o:OLEObject Type="Embed" ProgID="Word.Document.12" ShapeID="_x0000_i1052" DrawAspect="Content" ObjectID="_1644128233" r:id="rId67">
                  <o:FieldCodes>\s</o:FieldCodes>
                </o:OLEObject>
              </w:object>
            </w:r>
          </w:p>
        </w:tc>
      </w:tr>
      <w:tr w:rsidR="00B80EFF" w:rsidRPr="00821849" w:rsidTr="00316C76">
        <w:tc>
          <w:tcPr>
            <w:tcW w:w="6062" w:type="dxa"/>
            <w:shd w:val="clear" w:color="auto" w:fill="auto"/>
          </w:tcPr>
          <w:p w:rsidR="00B80EFF" w:rsidRPr="006226BC" w:rsidRDefault="00B80EFF" w:rsidP="00316C76">
            <w:pPr>
              <w:rPr>
                <w:rFonts w:asciiTheme="majorBidi" w:hAnsiTheme="majorBidi" w:cstheme="majorBidi"/>
                <w:szCs w:val="22"/>
                <w:lang w:bidi="he-IL"/>
              </w:rPr>
            </w:pPr>
            <w:r w:rsidRPr="006226BC">
              <w:rPr>
                <w:rFonts w:asciiTheme="majorBidi" w:hAnsiTheme="majorBidi" w:cstheme="majorBidi"/>
                <w:szCs w:val="22"/>
                <w:lang w:bidi="he-IL"/>
              </w:rPr>
              <w:lastRenderedPageBreak/>
              <w:t>J</w:t>
            </w:r>
            <w:r w:rsidRPr="006226BC">
              <w:rPr>
                <w:rFonts w:asciiTheme="majorBidi" w:hAnsiTheme="majorBidi" w:cstheme="majorBidi"/>
                <w:szCs w:val="22"/>
                <w:lang w:bidi="he-IL"/>
              </w:rPr>
              <w:tab/>
              <w:t>Ištraukite adatą iš poodžio.</w:t>
            </w:r>
          </w:p>
          <w:p w:rsidR="00B80EFF" w:rsidRPr="006226BC" w:rsidRDefault="00B80EFF" w:rsidP="00316C76">
            <w:pPr>
              <w:rPr>
                <w:rFonts w:asciiTheme="majorBidi" w:hAnsiTheme="majorBidi" w:cstheme="majorBidi"/>
                <w:szCs w:val="22"/>
                <w:lang w:bidi="he-IL"/>
              </w:rPr>
            </w:pPr>
          </w:p>
          <w:p w:rsidR="00B80EFF" w:rsidRPr="006226BC" w:rsidRDefault="00B80EFF" w:rsidP="00316C76">
            <w:pPr>
              <w:ind w:left="567"/>
              <w:rPr>
                <w:rFonts w:asciiTheme="majorBidi" w:hAnsiTheme="majorBidi" w:cstheme="majorBidi"/>
                <w:szCs w:val="22"/>
                <w:lang w:bidi="he-IL"/>
              </w:rPr>
            </w:pPr>
            <w:r w:rsidRPr="006226BC">
              <w:rPr>
                <w:rFonts w:asciiTheme="majorBidi" w:hAnsiTheme="majorBidi" w:cstheme="majorBidi"/>
                <w:szCs w:val="22"/>
                <w:lang w:bidi="he-IL"/>
              </w:rPr>
              <w:t>Po to ant adatos galiuko Jūs galite pamatyti augimo hormono lašą. Tai normalu ir neturi jokios įtakos suleistai dozei.</w:t>
            </w:r>
          </w:p>
          <w:p w:rsidR="00B80EFF" w:rsidRPr="003F47A0" w:rsidRDefault="00B80EFF" w:rsidP="00316C76">
            <w:pPr>
              <w:tabs>
                <w:tab w:val="clear" w:pos="567"/>
              </w:tabs>
              <w:suppressAutoHyphens w:val="0"/>
              <w:rPr>
                <w:rFonts w:asciiTheme="majorBidi" w:hAnsiTheme="majorBidi" w:cstheme="majorBidi"/>
                <w:b/>
                <w:bCs/>
                <w:szCs w:val="22"/>
                <w:lang w:bidi="he-IL"/>
              </w:rPr>
            </w:pPr>
          </w:p>
        </w:tc>
        <w:bookmarkStart w:id="87" w:name="_MON_1528276066"/>
        <w:bookmarkEnd w:id="87"/>
        <w:tc>
          <w:tcPr>
            <w:tcW w:w="3460" w:type="dxa"/>
            <w:shd w:val="clear" w:color="auto" w:fill="auto"/>
          </w:tcPr>
          <w:p w:rsidR="00B80EFF" w:rsidRDefault="007C3B47"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56" w:dyaOrig="2250">
                <v:shape id="_x0000_i1053" type="#_x0000_t75" style="width:115.5pt;height:115.5pt" o:ole="">
                  <v:imagedata r:id="rId68" o:title=""/>
                </v:shape>
                <o:OLEObject Type="Embed" ProgID="Word.Document.12" ShapeID="_x0000_i1053" DrawAspect="Content" ObjectID="_1644128234" r:id="rId69">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D31945" w:rsidRPr="00D31945" w:rsidRDefault="00D31945" w:rsidP="00D31945">
            <w:pPr>
              <w:pStyle w:val="Sraopastraipa"/>
              <w:ind w:left="0"/>
              <w:rPr>
                <w:rFonts w:asciiTheme="majorBidi" w:hAnsiTheme="majorBidi" w:cstheme="majorBidi"/>
                <w:szCs w:val="22"/>
                <w:lang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3F47A0">
              <w:rPr>
                <w:lang w:bidi="he-IL"/>
              </w:rPr>
              <w:t>Niekada neskaičiuokite švirkštiklio spragtelėjimų, norėdami suskaičiuoti suleistų miligramų skaičių. Tik ekranas ir rodyklė parodys Jums tikslų miligramų skaičių.</w:t>
            </w:r>
          </w:p>
          <w:p w:rsidR="00D31945" w:rsidRPr="00D31945" w:rsidRDefault="00D31945" w:rsidP="00D31945">
            <w:pPr>
              <w:pStyle w:val="Sraopastraipa"/>
              <w:ind w:left="360"/>
              <w:rPr>
                <w:rFonts w:asciiTheme="majorBidi" w:hAnsiTheme="majorBidi" w:cstheme="majorBidi"/>
                <w:szCs w:val="22"/>
                <w:lang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6226BC">
              <w:rPr>
                <w:rFonts w:asciiTheme="majorBidi" w:hAnsiTheme="majorBidi" w:cstheme="majorBidi"/>
                <w:szCs w:val="22"/>
                <w:lang w:bidi="he-IL"/>
              </w:rPr>
              <w:t>Leisdami niekuomet nelieskite ekrano, kadangi tai gali užblokuoti suleidimą.</w:t>
            </w:r>
          </w:p>
          <w:p w:rsidR="00D31945" w:rsidRPr="00D31945" w:rsidRDefault="00D31945" w:rsidP="00D31945">
            <w:pPr>
              <w:tabs>
                <w:tab w:val="clear" w:pos="567"/>
              </w:tabs>
              <w:suppressAutoHyphens w:val="0"/>
              <w:rPr>
                <w:rFonts w:asciiTheme="majorBidi" w:hAnsiTheme="majorBidi" w:cstheme="majorBidi"/>
                <w:b/>
                <w:bCs/>
                <w:szCs w:val="22"/>
                <w:lang w:val="en-GB" w:bidi="he-IL"/>
              </w:rPr>
            </w:pPr>
          </w:p>
        </w:tc>
      </w:tr>
      <w:tr w:rsidR="00B80EFF" w:rsidRPr="00821849" w:rsidTr="00316C76">
        <w:tc>
          <w:tcPr>
            <w:tcW w:w="6062" w:type="dxa"/>
            <w:shd w:val="clear" w:color="auto" w:fill="auto"/>
          </w:tcPr>
          <w:p w:rsidR="00B80EFF" w:rsidRPr="006226BC" w:rsidRDefault="00B80EFF" w:rsidP="00316C76">
            <w:pPr>
              <w:ind w:left="567" w:hanging="567"/>
              <w:rPr>
                <w:lang w:bidi="he-IL"/>
              </w:rPr>
            </w:pPr>
            <w:r w:rsidRPr="006226BC">
              <w:rPr>
                <w:lang w:bidi="he-IL"/>
              </w:rPr>
              <w:t>K</w:t>
            </w:r>
            <w:r w:rsidRPr="006226BC">
              <w:rPr>
                <w:lang w:bidi="he-IL"/>
              </w:rPr>
              <w:tab/>
              <w:t xml:space="preserve">Neliesdami adatos, atsargiai uždėkite atgal didįjį adatos dangtelį. Nusukite adatą ir išmeskite taip, kaip </w:t>
            </w:r>
            <w:r w:rsidR="00D31945">
              <w:rPr>
                <w:lang w:bidi="he-IL"/>
              </w:rPr>
              <w:t>J</w:t>
            </w:r>
            <w:r w:rsidRPr="006226BC">
              <w:rPr>
                <w:lang w:bidi="he-IL"/>
              </w:rPr>
              <w:t>ums patarė Jūsų gydytojas ar slaugytoja.</w:t>
            </w:r>
          </w:p>
          <w:p w:rsidR="00B80EFF" w:rsidRPr="006226BC" w:rsidRDefault="00B80EFF" w:rsidP="00316C76">
            <w:pPr>
              <w:rPr>
                <w:b/>
                <w:lang w:bidi="he-IL"/>
              </w:rPr>
            </w:pPr>
          </w:p>
          <w:p w:rsidR="00B80EFF" w:rsidRPr="006226BC" w:rsidRDefault="00B80EFF" w:rsidP="00316C76">
            <w:pPr>
              <w:ind w:left="567"/>
              <w:rPr>
                <w:lang w:bidi="he-IL"/>
              </w:rPr>
            </w:pPr>
            <w:r w:rsidRPr="006226BC">
              <w:rPr>
                <w:lang w:bidi="he-IL"/>
              </w:rPr>
              <w:t>Po kiekvieno naudojimo vėl uždėkite švirkštiklio dangtelį.</w:t>
            </w:r>
          </w:p>
          <w:p w:rsidR="00B80EFF" w:rsidRPr="006226BC" w:rsidRDefault="00B80EFF" w:rsidP="00316C76">
            <w:pPr>
              <w:ind w:left="567"/>
              <w:rPr>
                <w:lang w:bidi="he-IL"/>
              </w:rPr>
            </w:pPr>
          </w:p>
          <w:p w:rsidR="00B80EFF" w:rsidRPr="006226BC" w:rsidRDefault="00B80EFF" w:rsidP="00316C76">
            <w:pPr>
              <w:ind w:left="567"/>
              <w:rPr>
                <w:lang w:bidi="he-IL"/>
              </w:rPr>
            </w:pPr>
            <w:r w:rsidRPr="006226BC">
              <w:rPr>
                <w:lang w:bidi="he-IL"/>
              </w:rPr>
              <w:t>Kai švirkštiklis yra tuščias, išmeskite jį be adatos taip, kaip Jums patarė Jūsų gydytojas arba slaugytoja bei vietinės tarnybos.</w:t>
            </w:r>
          </w:p>
          <w:p w:rsidR="00B80EFF" w:rsidRPr="003F47A0" w:rsidRDefault="00B80EFF" w:rsidP="00316C76">
            <w:pPr>
              <w:tabs>
                <w:tab w:val="clear" w:pos="567"/>
              </w:tabs>
              <w:suppressAutoHyphens w:val="0"/>
              <w:rPr>
                <w:rFonts w:asciiTheme="majorBidi" w:hAnsiTheme="majorBidi" w:cstheme="majorBidi"/>
                <w:b/>
                <w:bCs/>
                <w:szCs w:val="22"/>
                <w:lang w:bidi="he-IL"/>
              </w:rPr>
            </w:pPr>
          </w:p>
        </w:tc>
        <w:bookmarkStart w:id="88" w:name="_MON_1528276082"/>
        <w:bookmarkEnd w:id="88"/>
        <w:tc>
          <w:tcPr>
            <w:tcW w:w="3460" w:type="dxa"/>
            <w:shd w:val="clear" w:color="auto" w:fill="auto"/>
          </w:tcPr>
          <w:p w:rsidR="00B80EFF" w:rsidRDefault="00D31945" w:rsidP="00316C76">
            <w:pPr>
              <w:tabs>
                <w:tab w:val="clear" w:pos="567"/>
              </w:tabs>
              <w:suppressAutoHyphens w:val="0"/>
              <w:rPr>
                <w:rFonts w:asciiTheme="majorBidi" w:hAnsiTheme="majorBidi" w:cstheme="majorBidi"/>
                <w:b/>
                <w:szCs w:val="22"/>
                <w:lang w:bidi="he-IL"/>
              </w:rPr>
            </w:pPr>
            <w:r w:rsidRPr="006226BC">
              <w:rPr>
                <w:rFonts w:asciiTheme="majorBidi" w:hAnsiTheme="majorBidi" w:cstheme="majorBidi"/>
                <w:b/>
                <w:szCs w:val="22"/>
                <w:lang w:bidi="he-IL"/>
              </w:rPr>
              <w:object w:dxaOrig="2232" w:dyaOrig="2256">
                <v:shape id="_x0000_i1054" type="#_x0000_t75" style="width:115.5pt;height:115.5pt" o:ole="">
                  <v:imagedata r:id="rId70" o:title=""/>
                </v:shape>
                <o:OLEObject Type="Embed" ProgID="Word.Document.12" ShapeID="_x0000_i1054" DrawAspect="Content" ObjectID="_1644128235" r:id="rId71">
                  <o:FieldCodes>\s</o:FieldCodes>
                </o:OLEObject>
              </w:objec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D31945" w:rsidRPr="00D31945" w:rsidRDefault="00D31945" w:rsidP="00D31945">
            <w:pPr>
              <w:pStyle w:val="Sraopastraipa"/>
              <w:ind w:left="0"/>
              <w:rPr>
                <w:rFonts w:asciiTheme="majorBidi" w:hAnsiTheme="majorBidi" w:cstheme="majorBidi"/>
                <w:szCs w:val="22"/>
                <w:lang w:bidi="he-IL"/>
              </w:rPr>
            </w:pPr>
          </w:p>
          <w:p w:rsidR="00D31945" w:rsidRDefault="00D31945" w:rsidP="00D31945">
            <w:pPr>
              <w:pStyle w:val="Sraopastraipa"/>
              <w:numPr>
                <w:ilvl w:val="0"/>
                <w:numId w:val="22"/>
              </w:numPr>
              <w:ind w:left="360"/>
              <w:rPr>
                <w:rFonts w:asciiTheme="majorBidi" w:hAnsiTheme="majorBidi" w:cstheme="majorBidi"/>
                <w:szCs w:val="22"/>
                <w:lang w:bidi="he-IL"/>
              </w:rPr>
            </w:pPr>
            <w:r w:rsidRPr="003F47A0">
              <w:rPr>
                <w:rFonts w:asciiTheme="majorBidi" w:hAnsiTheme="majorBidi" w:cstheme="majorBidi"/>
                <w:szCs w:val="22"/>
                <w:lang w:bidi="he-IL"/>
              </w:rPr>
              <w:t>Kartą nuėmę, niekuomet nedėkite vidinio adatos dangtelio atgal ant adatos. Jūs galite netyčia įsidurti.</w:t>
            </w:r>
          </w:p>
          <w:p w:rsidR="00D31945" w:rsidRDefault="00D31945" w:rsidP="00D31945">
            <w:pPr>
              <w:pStyle w:val="Sraopastraipa"/>
              <w:ind w:left="360"/>
              <w:rPr>
                <w:rFonts w:asciiTheme="majorBidi" w:hAnsiTheme="majorBidi" w:cstheme="majorBidi"/>
                <w:szCs w:val="22"/>
                <w:lang w:bidi="he-IL"/>
              </w:rPr>
            </w:pPr>
          </w:p>
          <w:p w:rsidR="00D31945" w:rsidRPr="00D31945" w:rsidRDefault="00D31945" w:rsidP="00D31945">
            <w:pPr>
              <w:pStyle w:val="Sraopastraipa"/>
              <w:numPr>
                <w:ilvl w:val="0"/>
                <w:numId w:val="22"/>
              </w:numPr>
              <w:ind w:left="360"/>
              <w:rPr>
                <w:rFonts w:asciiTheme="majorBidi" w:hAnsiTheme="majorBidi" w:cstheme="majorBidi"/>
                <w:szCs w:val="22"/>
                <w:lang w:bidi="he-IL"/>
              </w:rPr>
            </w:pPr>
            <w:r w:rsidRPr="006226BC">
              <w:rPr>
                <w:rFonts w:asciiTheme="majorBidi" w:hAnsiTheme="majorBidi" w:cstheme="majorBidi"/>
                <w:szCs w:val="22"/>
                <w:lang w:bidi="he-IL"/>
              </w:rPr>
              <w:t xml:space="preserve">Švirkštiklį visuomet laikykite be prisuktos adatos. Tai sumažins užteršimo, infekcijos, augimo hormono nutekėjimo, adatos užsikimšimo </w:t>
            </w:r>
            <w:r w:rsidRPr="006226BC">
              <w:rPr>
                <w:rFonts w:asciiTheme="majorBidi" w:eastAsia="Times" w:hAnsiTheme="majorBidi" w:cstheme="majorBidi"/>
                <w:szCs w:val="22"/>
                <w:lang w:bidi="he-IL"/>
              </w:rPr>
              <w:t>ir netikslaus dozavimo riziką</w:t>
            </w:r>
            <w:r w:rsidRPr="006226BC">
              <w:rPr>
                <w:rFonts w:asciiTheme="majorBidi" w:hAnsiTheme="majorBidi" w:cstheme="majorBidi"/>
                <w:szCs w:val="22"/>
                <w:lang w:bidi="he-IL"/>
              </w:rPr>
              <w:t>.</w:t>
            </w:r>
          </w:p>
          <w:p w:rsidR="00D31945" w:rsidRPr="00D31945" w:rsidRDefault="00D31945" w:rsidP="00D31945">
            <w:pPr>
              <w:tabs>
                <w:tab w:val="clear" w:pos="567"/>
              </w:tabs>
              <w:suppressAutoHyphens w:val="0"/>
              <w:rPr>
                <w:rFonts w:asciiTheme="majorBidi" w:hAnsiTheme="majorBidi" w:cstheme="majorBidi"/>
                <w:b/>
                <w:bCs/>
                <w:szCs w:val="22"/>
                <w:lang w:val="en-GB" w:bidi="he-IL"/>
              </w:rPr>
            </w:pPr>
          </w:p>
        </w:tc>
      </w:tr>
      <w:tr w:rsidR="00B80EFF" w:rsidRPr="00821849" w:rsidTr="00316C76">
        <w:tc>
          <w:tcPr>
            <w:tcW w:w="9522" w:type="dxa"/>
            <w:gridSpan w:val="2"/>
            <w:shd w:val="clear" w:color="auto" w:fill="auto"/>
          </w:tcPr>
          <w:p w:rsidR="00B80EFF" w:rsidRDefault="00B80EFF" w:rsidP="00316C76">
            <w:pPr>
              <w:rPr>
                <w:rFonts w:asciiTheme="majorBidi" w:hAnsiTheme="majorBidi" w:cstheme="majorBidi"/>
                <w:b/>
                <w:szCs w:val="22"/>
                <w:lang w:bidi="he-IL"/>
              </w:rPr>
            </w:pPr>
            <w:r w:rsidRPr="006226BC">
              <w:rPr>
                <w:rFonts w:asciiTheme="majorBidi" w:hAnsiTheme="majorBidi" w:cstheme="majorBidi"/>
                <w:b/>
                <w:szCs w:val="22"/>
                <w:lang w:bidi="he-IL"/>
              </w:rPr>
              <w:t>Kaip prižiūrėti Jūsų Norditropin FlexPro švirkštiklį</w:t>
            </w:r>
          </w:p>
          <w:p w:rsidR="00463785" w:rsidRPr="006226BC" w:rsidRDefault="00463785" w:rsidP="00316C76">
            <w:pPr>
              <w:rPr>
                <w:rFonts w:asciiTheme="majorBidi" w:hAnsiTheme="majorBidi" w:cstheme="majorBidi"/>
                <w:b/>
                <w:szCs w:val="22"/>
                <w:lang w:bidi="he-IL"/>
              </w:rPr>
            </w:pPr>
          </w:p>
          <w:p w:rsidR="00B80EFF" w:rsidRPr="006226BC" w:rsidRDefault="00B80EFF" w:rsidP="00316C76">
            <w:pPr>
              <w:rPr>
                <w:rFonts w:asciiTheme="majorBidi" w:hAnsiTheme="majorBidi" w:cstheme="majorBidi"/>
                <w:szCs w:val="22"/>
                <w:lang w:bidi="he-IL"/>
              </w:rPr>
            </w:pPr>
            <w:r w:rsidRPr="006226BC">
              <w:rPr>
                <w:rFonts w:asciiTheme="majorBidi" w:hAnsiTheme="majorBidi" w:cstheme="majorBidi"/>
                <w:szCs w:val="22"/>
                <w:lang w:bidi="he-IL"/>
              </w:rPr>
              <w:t>Norditropin FlexPro švirkštiklį reikia tinkamai prižiūrėti:</w:t>
            </w:r>
          </w:p>
          <w:p w:rsidR="00B80EFF" w:rsidRPr="006226BC" w:rsidRDefault="00B80EFF" w:rsidP="00316C76">
            <w:pPr>
              <w:rPr>
                <w:rFonts w:asciiTheme="majorBidi" w:hAnsiTheme="majorBidi" w:cstheme="majorBidi"/>
                <w:szCs w:val="22"/>
                <w:lang w:bidi="he-IL"/>
              </w:rPr>
            </w:pPr>
          </w:p>
          <w:p w:rsidR="00B80EFF" w:rsidRPr="006226BC" w:rsidRDefault="00B80EFF" w:rsidP="00316C76">
            <w:pPr>
              <w:ind w:left="567" w:hanging="567"/>
              <w:rPr>
                <w:lang w:bidi="he-IL"/>
              </w:rPr>
            </w:pPr>
            <w:r w:rsidRPr="003F47A0">
              <w:t>•</w:t>
            </w:r>
            <w:r w:rsidRPr="003F47A0">
              <w:tab/>
            </w:r>
            <w:r w:rsidRPr="006226BC">
              <w:rPr>
                <w:lang w:bidi="he-IL"/>
              </w:rPr>
              <w:t>Nemėtykite švirkštiklio bei netrankykite jo į kietus paviršius. Jeigu numetėte jį arba įtariate, kad jam nutiko kažkas blogo, visuomet nusukite adatą ir prieš injekciją patikrinkite augimo hormono tekėjimą.</w:t>
            </w:r>
          </w:p>
          <w:p w:rsidR="00B80EFF" w:rsidRPr="006226BC" w:rsidRDefault="00B80EFF" w:rsidP="00316C76">
            <w:pPr>
              <w:ind w:left="567" w:hanging="567"/>
              <w:rPr>
                <w:lang w:bidi="he-IL"/>
              </w:rPr>
            </w:pPr>
            <w:r w:rsidRPr="003F47A0">
              <w:t>•</w:t>
            </w:r>
            <w:r w:rsidRPr="003F47A0">
              <w:tab/>
            </w:r>
            <w:r w:rsidRPr="006226BC">
              <w:rPr>
                <w:lang w:bidi="he-IL"/>
              </w:rPr>
              <w:t>Nepildykite švirkštiklio pakartotinai – jis yra užpildomas iš anksto.</w:t>
            </w:r>
          </w:p>
          <w:p w:rsidR="00B80EFF" w:rsidRPr="006226BC" w:rsidRDefault="00B80EFF" w:rsidP="00316C76">
            <w:pPr>
              <w:ind w:left="567" w:hanging="567"/>
              <w:rPr>
                <w:lang w:bidi="he-IL"/>
              </w:rPr>
            </w:pPr>
            <w:r w:rsidRPr="003F47A0">
              <w:t>•</w:t>
            </w:r>
            <w:r w:rsidRPr="003F47A0">
              <w:tab/>
            </w:r>
            <w:r w:rsidRPr="006226BC">
              <w:rPr>
                <w:lang w:bidi="he-IL"/>
              </w:rPr>
              <w:t>Nebandykite švirkštiklio taisyti arba jo ardyti.</w:t>
            </w:r>
          </w:p>
          <w:p w:rsidR="00B80EFF" w:rsidRPr="006226BC" w:rsidRDefault="00B80EFF" w:rsidP="00316C76">
            <w:pPr>
              <w:ind w:left="567" w:hanging="567"/>
              <w:rPr>
                <w:lang w:bidi="he-IL"/>
              </w:rPr>
            </w:pPr>
            <w:r w:rsidRPr="003F47A0">
              <w:t>•</w:t>
            </w:r>
            <w:r w:rsidRPr="003F47A0">
              <w:tab/>
            </w:r>
            <w:r w:rsidRPr="006226BC">
              <w:rPr>
                <w:lang w:bidi="he-IL"/>
              </w:rPr>
              <w:t>Saugokite Jūsų švirkštiklį nuo dulkių, purvo, skysčių ar tiesioginės šviesos.</w:t>
            </w:r>
          </w:p>
          <w:p w:rsidR="007637C3" w:rsidRDefault="00B80EFF" w:rsidP="007637C3">
            <w:pPr>
              <w:ind w:left="567" w:hanging="567"/>
              <w:rPr>
                <w:lang w:bidi="he-IL"/>
              </w:rPr>
            </w:pPr>
            <w:r w:rsidRPr="003F47A0">
              <w:t>•</w:t>
            </w:r>
            <w:r w:rsidRPr="003F47A0">
              <w:tab/>
            </w:r>
            <w:r w:rsidRPr="006226BC">
              <w:rPr>
                <w:lang w:bidi="he-IL"/>
              </w:rPr>
              <w:t>Nemerkite, neplaukite bei netepkite Jūsų švirkštiklio. Jeigu būtina, nuvalykite švelnia plovimo priemone sudrėkinta šluoste.</w:t>
            </w:r>
          </w:p>
          <w:p w:rsidR="008F3192" w:rsidRPr="006226BC" w:rsidRDefault="008F3192" w:rsidP="008F3192">
            <w:pPr>
              <w:ind w:left="567" w:hanging="567"/>
              <w:rPr>
                <w:lang w:bidi="he-IL"/>
              </w:rPr>
            </w:pPr>
            <w:r w:rsidRPr="00E37AD1">
              <w:t>•</w:t>
            </w:r>
            <w:r w:rsidRPr="00E37AD1">
              <w:tab/>
            </w:r>
            <w:r w:rsidRPr="008F3192">
              <w:t>Neužšaldykite švirkštiklio arba nelaikykite jo šalia bet kokio šaldymo elemento, pvz. esančio šaldytuve.</w:t>
            </w:r>
          </w:p>
          <w:p w:rsidR="00B80EFF" w:rsidRPr="006226BC" w:rsidRDefault="00B80EFF" w:rsidP="00316C76">
            <w:pPr>
              <w:ind w:left="567" w:hanging="567"/>
              <w:rPr>
                <w:lang w:bidi="he-IL"/>
              </w:rPr>
            </w:pPr>
            <w:r w:rsidRPr="003F47A0">
              <w:t>•</w:t>
            </w:r>
            <w:r w:rsidRPr="003F47A0">
              <w:tab/>
            </w:r>
            <w:r w:rsidRPr="006226BC">
              <w:rPr>
                <w:lang w:bidi="he-IL"/>
              </w:rPr>
              <w:t>Informacijos, kaip laikyti Jūsų švirkštiklį, rasite 5 skyriuje “Kaip laikyti Norditropin FlexPro”.</w:t>
            </w:r>
          </w:p>
          <w:p w:rsidR="00B80EFF" w:rsidRPr="003F47A0" w:rsidRDefault="00B80EFF" w:rsidP="00316C76">
            <w:pPr>
              <w:tabs>
                <w:tab w:val="clear" w:pos="567"/>
              </w:tabs>
              <w:suppressAutoHyphens w:val="0"/>
              <w:rPr>
                <w:rFonts w:asciiTheme="majorBidi" w:hAnsiTheme="majorBidi" w:cstheme="majorBidi"/>
                <w:b/>
                <w:bCs/>
                <w:szCs w:val="22"/>
                <w:lang w:bidi="he-IL"/>
              </w:rPr>
            </w:pPr>
          </w:p>
        </w:tc>
      </w:tr>
      <w:tr w:rsidR="00B80EFF" w:rsidRPr="00821849" w:rsidTr="00316C76">
        <w:tc>
          <w:tcPr>
            <w:tcW w:w="9522" w:type="dxa"/>
            <w:gridSpan w:val="2"/>
            <w:shd w:val="clear" w:color="auto" w:fill="auto"/>
          </w:tcPr>
          <w:p w:rsidR="00D31945" w:rsidRPr="003F47A0" w:rsidRDefault="00D31945" w:rsidP="00D31945">
            <w:pPr>
              <w:pStyle w:val="Sraopastraipa"/>
              <w:numPr>
                <w:ilvl w:val="0"/>
                <w:numId w:val="20"/>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t>Svarbi informacija</w:t>
            </w:r>
          </w:p>
          <w:p w:rsidR="00B80EFF" w:rsidRPr="006226BC" w:rsidRDefault="00D31945" w:rsidP="00D31945">
            <w:pPr>
              <w:ind w:left="567" w:hanging="567"/>
              <w:rPr>
                <w:lang w:bidi="he-IL"/>
              </w:rPr>
            </w:pPr>
            <w:r w:rsidRPr="00D31945">
              <w:t>•</w:t>
            </w:r>
            <w:r w:rsidRPr="00D31945">
              <w:tab/>
            </w:r>
            <w:r w:rsidR="00B80EFF" w:rsidRPr="006226BC">
              <w:rPr>
                <w:lang w:bidi="he-IL"/>
              </w:rPr>
              <w:t>Visuomet laikykite švirkštiklį kitiems asmenims, o ypač vaikams, nepasiekiamoje vietoje.</w:t>
            </w:r>
          </w:p>
          <w:p w:rsidR="00B80EFF" w:rsidRPr="006226BC" w:rsidRDefault="00D31945" w:rsidP="00D31945">
            <w:pPr>
              <w:ind w:left="567" w:hanging="567"/>
              <w:rPr>
                <w:lang w:bidi="he-IL"/>
              </w:rPr>
            </w:pPr>
            <w:r w:rsidRPr="00D31945">
              <w:t>•</w:t>
            </w:r>
            <w:r w:rsidRPr="00D31945">
              <w:tab/>
            </w:r>
            <w:r w:rsidR="00B80EFF" w:rsidRPr="00463785">
              <w:rPr>
                <w:b/>
                <w:bCs/>
                <w:lang w:bidi="he-IL"/>
              </w:rPr>
              <w:t>Nesidalinkite</w:t>
            </w:r>
            <w:r w:rsidR="00B80EFF" w:rsidRPr="006226BC">
              <w:rPr>
                <w:lang w:bidi="he-IL"/>
              </w:rPr>
              <w:t xml:space="preserve"> savo švirkštikliu ar adatomis su jokiu kitu asmeniu. Tai gali lemti kryžminę infekciją.</w:t>
            </w:r>
          </w:p>
          <w:p w:rsidR="00B80EFF" w:rsidRPr="006226BC" w:rsidRDefault="00D31945" w:rsidP="00D31945">
            <w:pPr>
              <w:ind w:left="567" w:hanging="567"/>
              <w:rPr>
                <w:lang w:bidi="he-IL"/>
              </w:rPr>
            </w:pPr>
            <w:r w:rsidRPr="00D31945">
              <w:t>•</w:t>
            </w:r>
            <w:r w:rsidRPr="00D31945">
              <w:tab/>
            </w:r>
            <w:r w:rsidR="00B80EFF" w:rsidRPr="006226BC">
              <w:rPr>
                <w:lang w:bidi="he-IL"/>
              </w:rPr>
              <w:t xml:space="preserve">Sveikatos priežiūros specialistai privalo </w:t>
            </w:r>
            <w:r w:rsidR="00B80EFF" w:rsidRPr="00463785">
              <w:rPr>
                <w:b/>
                <w:bCs/>
                <w:lang w:bidi="he-IL"/>
              </w:rPr>
              <w:t>būti atsargūs nuimdami ir išmesdami naudotas adatas</w:t>
            </w:r>
            <w:r w:rsidR="00B80EFF" w:rsidRPr="006226BC">
              <w:rPr>
                <w:lang w:bidi="he-IL"/>
              </w:rPr>
              <w:t>, kad būtų kuo mažesnė įsidūrimo ir kryžminės infekcijos rizika.</w:t>
            </w:r>
          </w:p>
          <w:p w:rsidR="00B80EFF" w:rsidRPr="003F47A0" w:rsidRDefault="00B80EFF" w:rsidP="00316C76">
            <w:pPr>
              <w:tabs>
                <w:tab w:val="clear" w:pos="567"/>
              </w:tabs>
              <w:suppressAutoHyphens w:val="0"/>
              <w:rPr>
                <w:rFonts w:asciiTheme="majorBidi" w:hAnsiTheme="majorBidi" w:cstheme="majorBidi"/>
                <w:b/>
                <w:bCs/>
                <w:szCs w:val="22"/>
                <w:lang w:bidi="he-IL"/>
              </w:rPr>
            </w:pPr>
          </w:p>
        </w:tc>
      </w:tr>
      <w:tr w:rsidR="00B80EFF" w:rsidRPr="00821849" w:rsidTr="00316C76">
        <w:tc>
          <w:tcPr>
            <w:tcW w:w="9522" w:type="dxa"/>
            <w:gridSpan w:val="2"/>
            <w:shd w:val="clear" w:color="auto" w:fill="auto"/>
          </w:tcPr>
          <w:p w:rsidR="00B80EFF" w:rsidRPr="003F47A0" w:rsidRDefault="00B80EFF" w:rsidP="00316C76">
            <w:pPr>
              <w:pStyle w:val="Sraopastraipa"/>
              <w:numPr>
                <w:ilvl w:val="0"/>
                <w:numId w:val="20"/>
              </w:num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b/>
                <w:szCs w:val="22"/>
                <w:lang w:bidi="he-IL"/>
              </w:rPr>
              <w:t>Svarbi informacija</w:t>
            </w:r>
          </w:p>
          <w:p w:rsidR="00B80EFF" w:rsidRPr="003F47A0" w:rsidRDefault="00B80EFF" w:rsidP="00316C76">
            <w:pPr>
              <w:pStyle w:val="Sraopastraipa"/>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lastRenderedPageBreak/>
              <w:t>Atkreipkite ypatingą dėmesį į šias pastabas, nes jos yra svarbios saugiam švirkštiklio naudojimui.</w:t>
            </w:r>
          </w:p>
          <w:p w:rsidR="00B80EFF" w:rsidRPr="00821849" w:rsidRDefault="00B80EFF" w:rsidP="00316C76">
            <w:pPr>
              <w:tabs>
                <w:tab w:val="clear" w:pos="567"/>
              </w:tabs>
              <w:suppressAutoHyphens w:val="0"/>
              <w:rPr>
                <w:rFonts w:asciiTheme="majorBidi" w:hAnsiTheme="majorBidi" w:cstheme="majorBidi"/>
                <w:b/>
                <w:bCs/>
                <w:szCs w:val="22"/>
                <w:lang w:val="en-GB" w:bidi="he-IL"/>
              </w:rPr>
            </w:pPr>
          </w:p>
          <w:p w:rsidR="00B80EFF" w:rsidRPr="00821849" w:rsidRDefault="00B80EFF" w:rsidP="00316C76">
            <w:pPr>
              <w:numPr>
                <w:ilvl w:val="0"/>
                <w:numId w:val="15"/>
              </w:numPr>
              <w:tabs>
                <w:tab w:val="clear" w:pos="567"/>
              </w:tabs>
              <w:suppressAutoHyphens w:val="0"/>
              <w:rPr>
                <w:rFonts w:asciiTheme="majorBidi" w:hAnsiTheme="majorBidi" w:cstheme="majorBidi"/>
                <w:b/>
                <w:bCs/>
                <w:szCs w:val="22"/>
                <w:lang w:val="da-DK" w:bidi="he-IL"/>
              </w:rPr>
            </w:pPr>
            <w:r w:rsidRPr="006226BC">
              <w:rPr>
                <w:rFonts w:asciiTheme="majorBidi" w:hAnsiTheme="majorBidi" w:cstheme="majorBidi"/>
                <w:b/>
                <w:szCs w:val="22"/>
                <w:lang w:bidi="he-IL"/>
              </w:rPr>
              <w:t>Papildoma informacija</w:t>
            </w:r>
          </w:p>
          <w:p w:rsidR="00B80EFF" w:rsidRPr="00821849" w:rsidRDefault="00B80EFF" w:rsidP="00316C76">
            <w:pPr>
              <w:tabs>
                <w:tab w:val="clear" w:pos="567"/>
              </w:tabs>
              <w:suppressAutoHyphens w:val="0"/>
              <w:rPr>
                <w:rFonts w:asciiTheme="majorBidi" w:hAnsiTheme="majorBidi" w:cstheme="majorBidi"/>
                <w:b/>
                <w:bCs/>
                <w:szCs w:val="22"/>
                <w:lang w:val="da-DK" w:bidi="he-IL"/>
              </w:rPr>
            </w:pPr>
          </w:p>
        </w:tc>
      </w:tr>
      <w:tr w:rsidR="00B80EFF" w:rsidRPr="00821849" w:rsidTr="00316C76">
        <w:tc>
          <w:tcPr>
            <w:tcW w:w="9522" w:type="dxa"/>
            <w:gridSpan w:val="2"/>
            <w:shd w:val="clear" w:color="auto" w:fill="auto"/>
          </w:tcPr>
          <w:p w:rsidR="00B80EFF" w:rsidRPr="006226BC" w:rsidRDefault="00B80EFF" w:rsidP="00316C76">
            <w:pPr>
              <w:rPr>
                <w:rFonts w:asciiTheme="majorBidi" w:hAnsiTheme="majorBidi" w:cstheme="majorBidi"/>
                <w:szCs w:val="22"/>
                <w:lang w:bidi="he-IL"/>
              </w:rPr>
            </w:pPr>
            <w:r w:rsidRPr="006226BC">
              <w:rPr>
                <w:rFonts w:asciiTheme="majorBidi" w:hAnsiTheme="majorBidi" w:cstheme="majorBidi"/>
                <w:szCs w:val="22"/>
                <w:lang w:bidi="he-IL"/>
              </w:rPr>
              <w:lastRenderedPageBreak/>
              <w:t>Norditropin FlexPro</w:t>
            </w:r>
          </w:p>
          <w:p w:rsidR="00B80EFF" w:rsidRPr="006226BC" w:rsidRDefault="00D31945" w:rsidP="00316C76">
            <w:pPr>
              <w:rPr>
                <w:rFonts w:asciiTheme="majorBidi" w:hAnsiTheme="majorBidi" w:cstheme="majorBidi"/>
                <w:szCs w:val="22"/>
                <w:lang w:bidi="he-IL"/>
              </w:rPr>
            </w:pPr>
            <w:r>
              <w:rPr>
                <w:rFonts w:asciiTheme="majorBidi" w:hAnsiTheme="majorBidi" w:cstheme="majorBidi"/>
                <w:szCs w:val="22"/>
                <w:lang w:bidi="he-IL"/>
              </w:rPr>
              <w:t>10</w:t>
            </w:r>
            <w:r w:rsidR="00B80EFF" w:rsidRPr="006226BC">
              <w:rPr>
                <w:rFonts w:asciiTheme="majorBidi" w:hAnsiTheme="majorBidi" w:cstheme="majorBidi"/>
                <w:szCs w:val="22"/>
                <w:lang w:bidi="he-IL"/>
              </w:rPr>
              <w:t> mg/1,5 ml</w:t>
            </w:r>
          </w:p>
          <w:p w:rsidR="00B80EFF" w:rsidRPr="00821849" w:rsidRDefault="00B80EFF" w:rsidP="00316C76">
            <w:pPr>
              <w:tabs>
                <w:tab w:val="clear" w:pos="567"/>
              </w:tabs>
              <w:suppressAutoHyphens w:val="0"/>
              <w:rPr>
                <w:rFonts w:asciiTheme="majorBidi" w:hAnsiTheme="majorBidi" w:cstheme="majorBidi"/>
                <w:b/>
                <w:bCs/>
                <w:szCs w:val="22"/>
                <w:lang w:val="en-GB" w:bidi="he-IL"/>
              </w:rPr>
            </w:pPr>
            <w:r w:rsidRPr="006226BC">
              <w:rPr>
                <w:rFonts w:asciiTheme="majorBidi" w:hAnsiTheme="majorBidi" w:cstheme="majorBidi"/>
                <w:szCs w:val="22"/>
                <w:lang w:bidi="he-IL"/>
              </w:rPr>
              <w:t>Somatropinas</w:t>
            </w:r>
          </w:p>
          <w:p w:rsidR="00B80EFF" w:rsidRPr="00821849" w:rsidRDefault="00B80EFF" w:rsidP="00316C76">
            <w:pPr>
              <w:tabs>
                <w:tab w:val="clear" w:pos="567"/>
              </w:tabs>
              <w:suppressAutoHyphens w:val="0"/>
              <w:rPr>
                <w:rFonts w:asciiTheme="majorBidi" w:hAnsiTheme="majorBidi" w:cstheme="majorBidi"/>
                <w:b/>
                <w:bCs/>
                <w:szCs w:val="22"/>
                <w:lang w:val="en-GB" w:bidi="he-IL"/>
              </w:rPr>
            </w:pPr>
          </w:p>
          <w:p w:rsidR="00B80EFF" w:rsidRPr="006226BC" w:rsidRDefault="00B80EFF" w:rsidP="00316C76">
            <w:pPr>
              <w:rPr>
                <w:rFonts w:asciiTheme="majorBidi" w:hAnsiTheme="majorBidi" w:cstheme="majorBidi"/>
                <w:szCs w:val="22"/>
                <w:lang w:bidi="he-IL"/>
              </w:rPr>
            </w:pPr>
            <w:r w:rsidRPr="006226BC">
              <w:rPr>
                <w:rFonts w:asciiTheme="majorBidi" w:hAnsiTheme="majorBidi" w:cstheme="majorBidi"/>
                <w:szCs w:val="22"/>
                <w:lang w:bidi="he-IL"/>
              </w:rPr>
              <w:t>Norditropin ir FlexPro yra Novo Nordisk Health Care AG, Šveicarija prekinis ženklas.</w:t>
            </w:r>
          </w:p>
          <w:p w:rsidR="00B80EFF" w:rsidRPr="003F47A0" w:rsidRDefault="00B80EFF" w:rsidP="00316C76">
            <w:pPr>
              <w:tabs>
                <w:tab w:val="clear" w:pos="567"/>
              </w:tabs>
              <w:suppressAutoHyphens w:val="0"/>
              <w:rPr>
                <w:rFonts w:asciiTheme="majorBidi" w:hAnsiTheme="majorBidi" w:cstheme="majorBidi"/>
                <w:b/>
                <w:bCs/>
                <w:szCs w:val="22"/>
                <w:lang w:val="pt-BR" w:bidi="he-IL"/>
              </w:rPr>
            </w:pPr>
            <w:r w:rsidRPr="003F47A0">
              <w:rPr>
                <w:rFonts w:asciiTheme="majorBidi" w:hAnsiTheme="majorBidi" w:cstheme="majorBidi"/>
                <w:szCs w:val="22"/>
                <w:lang w:val="pt-BR" w:bidi="he-IL"/>
              </w:rPr>
              <w:t>NovoFine ir NovoTwist yra Novo Nordisk A/S, Danija prekinis ženklas.</w:t>
            </w:r>
          </w:p>
          <w:p w:rsidR="00B80EFF" w:rsidRPr="003F47A0" w:rsidRDefault="00B80EFF" w:rsidP="00316C76">
            <w:pPr>
              <w:tabs>
                <w:tab w:val="clear" w:pos="567"/>
              </w:tabs>
              <w:suppressAutoHyphens w:val="0"/>
              <w:rPr>
                <w:rFonts w:asciiTheme="majorBidi" w:hAnsiTheme="majorBidi" w:cstheme="majorBidi"/>
                <w:b/>
                <w:bCs/>
                <w:szCs w:val="22"/>
                <w:lang w:val="pt-BR" w:bidi="he-IL"/>
              </w:rPr>
            </w:pPr>
          </w:p>
          <w:p w:rsidR="00B80EFF" w:rsidRPr="003F47A0" w:rsidRDefault="00B80EFF" w:rsidP="00316C76">
            <w:pPr>
              <w:tabs>
                <w:tab w:val="clear" w:pos="567"/>
              </w:tabs>
              <w:suppressAutoHyphens w:val="0"/>
              <w:rPr>
                <w:rFonts w:asciiTheme="majorBidi" w:hAnsiTheme="majorBidi" w:cstheme="majorBidi"/>
                <w:szCs w:val="22"/>
                <w:lang w:bidi="he-IL"/>
              </w:rPr>
            </w:pPr>
            <w:r w:rsidRPr="003F47A0">
              <w:rPr>
                <w:rFonts w:asciiTheme="majorBidi" w:hAnsiTheme="majorBidi" w:cstheme="majorBidi"/>
                <w:szCs w:val="22"/>
                <w:lang w:val="da-DK" w:bidi="he-IL"/>
              </w:rPr>
              <w:t>© 2019 Novo Nordisk A/S</w:t>
            </w:r>
          </w:p>
        </w:tc>
      </w:tr>
    </w:tbl>
    <w:p w:rsidR="00B80EFF" w:rsidRPr="00A55B9E" w:rsidRDefault="00B80EFF" w:rsidP="00B80EFF">
      <w:pPr>
        <w:rPr>
          <w:lang w:val="pt-BR"/>
        </w:rPr>
      </w:pPr>
    </w:p>
    <w:sectPr w:rsidR="00B80EFF" w:rsidRPr="00A55B9E" w:rsidSect="00A55B9E">
      <w:headerReference w:type="even" r:id="rId72"/>
      <w:headerReference w:type="default" r:id="rId73"/>
      <w:footerReference w:type="even" r:id="rId74"/>
      <w:footerReference w:type="default" r:id="rId75"/>
      <w:headerReference w:type="first" r:id="rId76"/>
      <w:footerReference w:type="first" r:id="rId77"/>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B21" w:rsidRDefault="00807B21" w:rsidP="005A3B34">
      <w:r>
        <w:separator/>
      </w:r>
    </w:p>
  </w:endnote>
  <w:endnote w:type="continuationSeparator" w:id="0">
    <w:p w:rsidR="00807B21" w:rsidRDefault="00807B21" w:rsidP="005A3B34">
      <w:r>
        <w:continuationSeparator/>
      </w:r>
    </w:p>
  </w:endnote>
  <w:endnote w:type="continuationNotice" w:id="1">
    <w:p w:rsidR="00807B21" w:rsidRDefault="00807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85" w:rsidRDefault="00264B8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269703890"/>
      <w:docPartObj>
        <w:docPartGallery w:val="Page Numbers (Bottom of Page)"/>
        <w:docPartUnique/>
      </w:docPartObj>
    </w:sdtPr>
    <w:sdtEndPr>
      <w:rPr>
        <w:noProof/>
      </w:rPr>
    </w:sdtEndPr>
    <w:sdtContent>
      <w:p w:rsidR="00264B85" w:rsidRDefault="00264B85">
        <w:pPr>
          <w:pStyle w:val="Porat"/>
          <w:jc w:val="center"/>
        </w:pPr>
        <w:r w:rsidRPr="00426818">
          <w:rPr>
            <w:noProof w:val="0"/>
            <w:sz w:val="20"/>
            <w:szCs w:val="20"/>
          </w:rPr>
          <w:fldChar w:fldCharType="begin"/>
        </w:r>
        <w:r w:rsidRPr="00426818">
          <w:rPr>
            <w:sz w:val="20"/>
            <w:szCs w:val="20"/>
          </w:rPr>
          <w:instrText xml:space="preserve"> PAGE   \* MERGEFORMAT </w:instrText>
        </w:r>
        <w:r w:rsidRPr="00426818">
          <w:rPr>
            <w:noProof w:val="0"/>
            <w:sz w:val="20"/>
            <w:szCs w:val="20"/>
          </w:rPr>
          <w:fldChar w:fldCharType="separate"/>
        </w:r>
        <w:r w:rsidR="00B2168F">
          <w:rPr>
            <w:sz w:val="20"/>
            <w:szCs w:val="20"/>
          </w:rPr>
          <w:t>2</w:t>
        </w:r>
        <w:r w:rsidRPr="00426818">
          <w:rPr>
            <w:sz w:val="20"/>
            <w:szCs w:val="20"/>
          </w:rPr>
          <w:fldChar w:fldCharType="end"/>
        </w:r>
      </w:p>
    </w:sdtContent>
  </w:sdt>
  <w:p w:rsidR="00264B85" w:rsidRDefault="00264B85">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85" w:rsidRDefault="00264B8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B21" w:rsidRDefault="00807B21" w:rsidP="005A3B34">
      <w:r>
        <w:separator/>
      </w:r>
    </w:p>
  </w:footnote>
  <w:footnote w:type="continuationSeparator" w:id="0">
    <w:p w:rsidR="00807B21" w:rsidRDefault="00807B21" w:rsidP="005A3B34">
      <w:r>
        <w:continuationSeparator/>
      </w:r>
    </w:p>
  </w:footnote>
  <w:footnote w:type="continuationNotice" w:id="1">
    <w:p w:rsidR="00807B21" w:rsidRDefault="00807B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85" w:rsidRDefault="00264B8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85" w:rsidRDefault="00264B85">
    <w:pPr>
      <w:widowControl w:val="0"/>
      <w:autoSpaceDE w:val="0"/>
      <w:autoSpaceDN w:val="0"/>
      <w:adjustRightInd w:val="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B85" w:rsidRDefault="00264B8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CCDS"/>
      </v:shape>
    </w:pict>
  </w:numPicBullet>
  <w:numPicBullet w:numPicBulletId="1">
    <w:pict>
      <v:shape id="_x0000_i1027" type="#_x0000_t75" alt="W5" style="width:8.25pt;height:7.5pt;visibility:visible;mso-wrap-style:square" o:bullet="t">
        <v:imagedata r:id="rId2" o:title="W5"/>
      </v:shape>
    </w:pict>
  </w:numPicBullet>
  <w:abstractNum w:abstractNumId="0" w15:restartNumberingAfterBreak="0">
    <w:nsid w:val="066743AB"/>
    <w:multiLevelType w:val="hybridMultilevel"/>
    <w:tmpl w:val="6DC230CE"/>
    <w:lvl w:ilvl="0" w:tplc="C096CCD6">
      <w:start w:val="1"/>
      <w:numFmt w:val="bullet"/>
      <w:lvlText w:val=""/>
      <w:lvlPicBulletId w:val="1"/>
      <w:lvlJc w:val="left"/>
      <w:pPr>
        <w:tabs>
          <w:tab w:val="num" w:pos="360"/>
        </w:tabs>
        <w:ind w:left="360" w:hanging="360"/>
      </w:pPr>
      <w:rPr>
        <w:rFonts w:ascii="Symbol" w:hAnsi="Symbol" w:hint="default"/>
      </w:rPr>
    </w:lvl>
    <w:lvl w:ilvl="1" w:tplc="D2326246" w:tentative="1">
      <w:start w:val="1"/>
      <w:numFmt w:val="bullet"/>
      <w:lvlText w:val=""/>
      <w:lvlJc w:val="left"/>
      <w:pPr>
        <w:tabs>
          <w:tab w:val="num" w:pos="1080"/>
        </w:tabs>
        <w:ind w:left="1080" w:hanging="360"/>
      </w:pPr>
      <w:rPr>
        <w:rFonts w:ascii="Symbol" w:hAnsi="Symbol" w:hint="default"/>
      </w:rPr>
    </w:lvl>
    <w:lvl w:ilvl="2" w:tplc="B1942F26" w:tentative="1">
      <w:start w:val="1"/>
      <w:numFmt w:val="bullet"/>
      <w:lvlText w:val=""/>
      <w:lvlJc w:val="left"/>
      <w:pPr>
        <w:tabs>
          <w:tab w:val="num" w:pos="1800"/>
        </w:tabs>
        <w:ind w:left="1800" w:hanging="360"/>
      </w:pPr>
      <w:rPr>
        <w:rFonts w:ascii="Symbol" w:hAnsi="Symbol" w:hint="default"/>
      </w:rPr>
    </w:lvl>
    <w:lvl w:ilvl="3" w:tplc="4B8A3B10" w:tentative="1">
      <w:start w:val="1"/>
      <w:numFmt w:val="bullet"/>
      <w:lvlText w:val=""/>
      <w:lvlJc w:val="left"/>
      <w:pPr>
        <w:tabs>
          <w:tab w:val="num" w:pos="2520"/>
        </w:tabs>
        <w:ind w:left="2520" w:hanging="360"/>
      </w:pPr>
      <w:rPr>
        <w:rFonts w:ascii="Symbol" w:hAnsi="Symbol" w:hint="default"/>
      </w:rPr>
    </w:lvl>
    <w:lvl w:ilvl="4" w:tplc="674ADE44" w:tentative="1">
      <w:start w:val="1"/>
      <w:numFmt w:val="bullet"/>
      <w:lvlText w:val=""/>
      <w:lvlJc w:val="left"/>
      <w:pPr>
        <w:tabs>
          <w:tab w:val="num" w:pos="3240"/>
        </w:tabs>
        <w:ind w:left="3240" w:hanging="360"/>
      </w:pPr>
      <w:rPr>
        <w:rFonts w:ascii="Symbol" w:hAnsi="Symbol" w:hint="default"/>
      </w:rPr>
    </w:lvl>
    <w:lvl w:ilvl="5" w:tplc="7CA8A656" w:tentative="1">
      <w:start w:val="1"/>
      <w:numFmt w:val="bullet"/>
      <w:lvlText w:val=""/>
      <w:lvlJc w:val="left"/>
      <w:pPr>
        <w:tabs>
          <w:tab w:val="num" w:pos="3960"/>
        </w:tabs>
        <w:ind w:left="3960" w:hanging="360"/>
      </w:pPr>
      <w:rPr>
        <w:rFonts w:ascii="Symbol" w:hAnsi="Symbol" w:hint="default"/>
      </w:rPr>
    </w:lvl>
    <w:lvl w:ilvl="6" w:tplc="AE00B068" w:tentative="1">
      <w:start w:val="1"/>
      <w:numFmt w:val="bullet"/>
      <w:lvlText w:val=""/>
      <w:lvlJc w:val="left"/>
      <w:pPr>
        <w:tabs>
          <w:tab w:val="num" w:pos="4680"/>
        </w:tabs>
        <w:ind w:left="4680" w:hanging="360"/>
      </w:pPr>
      <w:rPr>
        <w:rFonts w:ascii="Symbol" w:hAnsi="Symbol" w:hint="default"/>
      </w:rPr>
    </w:lvl>
    <w:lvl w:ilvl="7" w:tplc="32C2C404" w:tentative="1">
      <w:start w:val="1"/>
      <w:numFmt w:val="bullet"/>
      <w:lvlText w:val=""/>
      <w:lvlJc w:val="left"/>
      <w:pPr>
        <w:tabs>
          <w:tab w:val="num" w:pos="5400"/>
        </w:tabs>
        <w:ind w:left="5400" w:hanging="360"/>
      </w:pPr>
      <w:rPr>
        <w:rFonts w:ascii="Symbol" w:hAnsi="Symbol" w:hint="default"/>
      </w:rPr>
    </w:lvl>
    <w:lvl w:ilvl="8" w:tplc="5CA0EF60"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A0D399A"/>
    <w:multiLevelType w:val="hybridMultilevel"/>
    <w:tmpl w:val="1E22869A"/>
    <w:lvl w:ilvl="0" w:tplc="236E92F6">
      <w:start w:val="1"/>
      <w:numFmt w:val="bullet"/>
      <w:lvlText w:val=""/>
      <w:lvlPicBulletId w:val="1"/>
      <w:lvlJc w:val="left"/>
      <w:pPr>
        <w:tabs>
          <w:tab w:val="num" w:pos="720"/>
        </w:tabs>
        <w:ind w:left="720" w:hanging="360"/>
      </w:pPr>
      <w:rPr>
        <w:rFonts w:ascii="Symbol" w:hAnsi="Symbol" w:hint="default"/>
      </w:rPr>
    </w:lvl>
    <w:lvl w:ilvl="1" w:tplc="4AFC07D8" w:tentative="1">
      <w:start w:val="1"/>
      <w:numFmt w:val="bullet"/>
      <w:lvlText w:val=""/>
      <w:lvlJc w:val="left"/>
      <w:pPr>
        <w:tabs>
          <w:tab w:val="num" w:pos="1440"/>
        </w:tabs>
        <w:ind w:left="1440" w:hanging="360"/>
      </w:pPr>
      <w:rPr>
        <w:rFonts w:ascii="Symbol" w:hAnsi="Symbol" w:hint="default"/>
      </w:rPr>
    </w:lvl>
    <w:lvl w:ilvl="2" w:tplc="26DAE854" w:tentative="1">
      <w:start w:val="1"/>
      <w:numFmt w:val="bullet"/>
      <w:lvlText w:val=""/>
      <w:lvlJc w:val="left"/>
      <w:pPr>
        <w:tabs>
          <w:tab w:val="num" w:pos="2160"/>
        </w:tabs>
        <w:ind w:left="2160" w:hanging="360"/>
      </w:pPr>
      <w:rPr>
        <w:rFonts w:ascii="Symbol" w:hAnsi="Symbol" w:hint="default"/>
      </w:rPr>
    </w:lvl>
    <w:lvl w:ilvl="3" w:tplc="8D9C2618" w:tentative="1">
      <w:start w:val="1"/>
      <w:numFmt w:val="bullet"/>
      <w:lvlText w:val=""/>
      <w:lvlJc w:val="left"/>
      <w:pPr>
        <w:tabs>
          <w:tab w:val="num" w:pos="2880"/>
        </w:tabs>
        <w:ind w:left="2880" w:hanging="360"/>
      </w:pPr>
      <w:rPr>
        <w:rFonts w:ascii="Symbol" w:hAnsi="Symbol" w:hint="default"/>
      </w:rPr>
    </w:lvl>
    <w:lvl w:ilvl="4" w:tplc="DABCF048" w:tentative="1">
      <w:start w:val="1"/>
      <w:numFmt w:val="bullet"/>
      <w:lvlText w:val=""/>
      <w:lvlJc w:val="left"/>
      <w:pPr>
        <w:tabs>
          <w:tab w:val="num" w:pos="3600"/>
        </w:tabs>
        <w:ind w:left="3600" w:hanging="360"/>
      </w:pPr>
      <w:rPr>
        <w:rFonts w:ascii="Symbol" w:hAnsi="Symbol" w:hint="default"/>
      </w:rPr>
    </w:lvl>
    <w:lvl w:ilvl="5" w:tplc="8916B518" w:tentative="1">
      <w:start w:val="1"/>
      <w:numFmt w:val="bullet"/>
      <w:lvlText w:val=""/>
      <w:lvlJc w:val="left"/>
      <w:pPr>
        <w:tabs>
          <w:tab w:val="num" w:pos="4320"/>
        </w:tabs>
        <w:ind w:left="4320" w:hanging="360"/>
      </w:pPr>
      <w:rPr>
        <w:rFonts w:ascii="Symbol" w:hAnsi="Symbol" w:hint="default"/>
      </w:rPr>
    </w:lvl>
    <w:lvl w:ilvl="6" w:tplc="F53813B8" w:tentative="1">
      <w:start w:val="1"/>
      <w:numFmt w:val="bullet"/>
      <w:lvlText w:val=""/>
      <w:lvlJc w:val="left"/>
      <w:pPr>
        <w:tabs>
          <w:tab w:val="num" w:pos="5040"/>
        </w:tabs>
        <w:ind w:left="5040" w:hanging="360"/>
      </w:pPr>
      <w:rPr>
        <w:rFonts w:ascii="Symbol" w:hAnsi="Symbol" w:hint="default"/>
      </w:rPr>
    </w:lvl>
    <w:lvl w:ilvl="7" w:tplc="B6C63A76" w:tentative="1">
      <w:start w:val="1"/>
      <w:numFmt w:val="bullet"/>
      <w:lvlText w:val=""/>
      <w:lvlJc w:val="left"/>
      <w:pPr>
        <w:tabs>
          <w:tab w:val="num" w:pos="5760"/>
        </w:tabs>
        <w:ind w:left="5760" w:hanging="360"/>
      </w:pPr>
      <w:rPr>
        <w:rFonts w:ascii="Symbol" w:hAnsi="Symbol" w:hint="default"/>
      </w:rPr>
    </w:lvl>
    <w:lvl w:ilvl="8" w:tplc="0C569E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A86B4B"/>
    <w:multiLevelType w:val="hybridMultilevel"/>
    <w:tmpl w:val="C616D348"/>
    <w:lvl w:ilvl="0" w:tplc="2A765ABC">
      <w:start w:val="1"/>
      <w:numFmt w:val="bullet"/>
      <w:lvlText w:val=""/>
      <w:lvlPicBulletId w:val="1"/>
      <w:lvlJc w:val="left"/>
      <w:pPr>
        <w:tabs>
          <w:tab w:val="num" w:pos="720"/>
        </w:tabs>
        <w:ind w:left="720" w:hanging="360"/>
      </w:pPr>
      <w:rPr>
        <w:rFonts w:ascii="Symbol" w:hAnsi="Symbol" w:hint="default"/>
      </w:rPr>
    </w:lvl>
    <w:lvl w:ilvl="1" w:tplc="5DE45168" w:tentative="1">
      <w:start w:val="1"/>
      <w:numFmt w:val="bullet"/>
      <w:lvlText w:val=""/>
      <w:lvlJc w:val="left"/>
      <w:pPr>
        <w:tabs>
          <w:tab w:val="num" w:pos="1440"/>
        </w:tabs>
        <w:ind w:left="1440" w:hanging="360"/>
      </w:pPr>
      <w:rPr>
        <w:rFonts w:ascii="Symbol" w:hAnsi="Symbol" w:hint="default"/>
      </w:rPr>
    </w:lvl>
    <w:lvl w:ilvl="2" w:tplc="7ED42788" w:tentative="1">
      <w:start w:val="1"/>
      <w:numFmt w:val="bullet"/>
      <w:lvlText w:val=""/>
      <w:lvlJc w:val="left"/>
      <w:pPr>
        <w:tabs>
          <w:tab w:val="num" w:pos="2160"/>
        </w:tabs>
        <w:ind w:left="2160" w:hanging="360"/>
      </w:pPr>
      <w:rPr>
        <w:rFonts w:ascii="Symbol" w:hAnsi="Symbol" w:hint="default"/>
      </w:rPr>
    </w:lvl>
    <w:lvl w:ilvl="3" w:tplc="038EC0F2" w:tentative="1">
      <w:start w:val="1"/>
      <w:numFmt w:val="bullet"/>
      <w:lvlText w:val=""/>
      <w:lvlJc w:val="left"/>
      <w:pPr>
        <w:tabs>
          <w:tab w:val="num" w:pos="2880"/>
        </w:tabs>
        <w:ind w:left="2880" w:hanging="360"/>
      </w:pPr>
      <w:rPr>
        <w:rFonts w:ascii="Symbol" w:hAnsi="Symbol" w:hint="default"/>
      </w:rPr>
    </w:lvl>
    <w:lvl w:ilvl="4" w:tplc="8ECCB9AA" w:tentative="1">
      <w:start w:val="1"/>
      <w:numFmt w:val="bullet"/>
      <w:lvlText w:val=""/>
      <w:lvlJc w:val="left"/>
      <w:pPr>
        <w:tabs>
          <w:tab w:val="num" w:pos="3600"/>
        </w:tabs>
        <w:ind w:left="3600" w:hanging="360"/>
      </w:pPr>
      <w:rPr>
        <w:rFonts w:ascii="Symbol" w:hAnsi="Symbol" w:hint="default"/>
      </w:rPr>
    </w:lvl>
    <w:lvl w:ilvl="5" w:tplc="330CD478" w:tentative="1">
      <w:start w:val="1"/>
      <w:numFmt w:val="bullet"/>
      <w:lvlText w:val=""/>
      <w:lvlJc w:val="left"/>
      <w:pPr>
        <w:tabs>
          <w:tab w:val="num" w:pos="4320"/>
        </w:tabs>
        <w:ind w:left="4320" w:hanging="360"/>
      </w:pPr>
      <w:rPr>
        <w:rFonts w:ascii="Symbol" w:hAnsi="Symbol" w:hint="default"/>
      </w:rPr>
    </w:lvl>
    <w:lvl w:ilvl="6" w:tplc="7BD64D72" w:tentative="1">
      <w:start w:val="1"/>
      <w:numFmt w:val="bullet"/>
      <w:lvlText w:val=""/>
      <w:lvlJc w:val="left"/>
      <w:pPr>
        <w:tabs>
          <w:tab w:val="num" w:pos="5040"/>
        </w:tabs>
        <w:ind w:left="5040" w:hanging="360"/>
      </w:pPr>
      <w:rPr>
        <w:rFonts w:ascii="Symbol" w:hAnsi="Symbol" w:hint="default"/>
      </w:rPr>
    </w:lvl>
    <w:lvl w:ilvl="7" w:tplc="9EF0E380" w:tentative="1">
      <w:start w:val="1"/>
      <w:numFmt w:val="bullet"/>
      <w:lvlText w:val=""/>
      <w:lvlJc w:val="left"/>
      <w:pPr>
        <w:tabs>
          <w:tab w:val="num" w:pos="5760"/>
        </w:tabs>
        <w:ind w:left="5760" w:hanging="360"/>
      </w:pPr>
      <w:rPr>
        <w:rFonts w:ascii="Symbol" w:hAnsi="Symbol" w:hint="default"/>
      </w:rPr>
    </w:lvl>
    <w:lvl w:ilvl="8" w:tplc="4622D34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3027E6"/>
    <w:multiLevelType w:val="hybridMultilevel"/>
    <w:tmpl w:val="79DC8DFE"/>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F85665"/>
    <w:multiLevelType w:val="hybridMultilevel"/>
    <w:tmpl w:val="54E2F372"/>
    <w:lvl w:ilvl="0" w:tplc="085E7C28">
      <w:start w:val="1"/>
      <w:numFmt w:val="bullet"/>
      <w:lvlText w:val=""/>
      <w:lvlPicBulletId w:val="1"/>
      <w:lvlJc w:val="left"/>
      <w:pPr>
        <w:tabs>
          <w:tab w:val="num" w:pos="360"/>
        </w:tabs>
        <w:ind w:left="360" w:hanging="360"/>
      </w:pPr>
      <w:rPr>
        <w:rFonts w:ascii="Symbol" w:hAnsi="Symbol" w:hint="default"/>
      </w:rPr>
    </w:lvl>
    <w:lvl w:ilvl="1" w:tplc="A8AC3B2C" w:tentative="1">
      <w:start w:val="1"/>
      <w:numFmt w:val="bullet"/>
      <w:lvlText w:val=""/>
      <w:lvlJc w:val="left"/>
      <w:pPr>
        <w:tabs>
          <w:tab w:val="num" w:pos="1080"/>
        </w:tabs>
        <w:ind w:left="1080" w:hanging="360"/>
      </w:pPr>
      <w:rPr>
        <w:rFonts w:ascii="Symbol" w:hAnsi="Symbol" w:hint="default"/>
      </w:rPr>
    </w:lvl>
    <w:lvl w:ilvl="2" w:tplc="5E18222A" w:tentative="1">
      <w:start w:val="1"/>
      <w:numFmt w:val="bullet"/>
      <w:lvlText w:val=""/>
      <w:lvlJc w:val="left"/>
      <w:pPr>
        <w:tabs>
          <w:tab w:val="num" w:pos="1800"/>
        </w:tabs>
        <w:ind w:left="1800" w:hanging="360"/>
      </w:pPr>
      <w:rPr>
        <w:rFonts w:ascii="Symbol" w:hAnsi="Symbol" w:hint="default"/>
      </w:rPr>
    </w:lvl>
    <w:lvl w:ilvl="3" w:tplc="E5E8ADB2" w:tentative="1">
      <w:start w:val="1"/>
      <w:numFmt w:val="bullet"/>
      <w:lvlText w:val=""/>
      <w:lvlJc w:val="left"/>
      <w:pPr>
        <w:tabs>
          <w:tab w:val="num" w:pos="2520"/>
        </w:tabs>
        <w:ind w:left="2520" w:hanging="360"/>
      </w:pPr>
      <w:rPr>
        <w:rFonts w:ascii="Symbol" w:hAnsi="Symbol" w:hint="default"/>
      </w:rPr>
    </w:lvl>
    <w:lvl w:ilvl="4" w:tplc="18CCB37C" w:tentative="1">
      <w:start w:val="1"/>
      <w:numFmt w:val="bullet"/>
      <w:lvlText w:val=""/>
      <w:lvlJc w:val="left"/>
      <w:pPr>
        <w:tabs>
          <w:tab w:val="num" w:pos="3240"/>
        </w:tabs>
        <w:ind w:left="3240" w:hanging="360"/>
      </w:pPr>
      <w:rPr>
        <w:rFonts w:ascii="Symbol" w:hAnsi="Symbol" w:hint="default"/>
      </w:rPr>
    </w:lvl>
    <w:lvl w:ilvl="5" w:tplc="499A22EE" w:tentative="1">
      <w:start w:val="1"/>
      <w:numFmt w:val="bullet"/>
      <w:lvlText w:val=""/>
      <w:lvlJc w:val="left"/>
      <w:pPr>
        <w:tabs>
          <w:tab w:val="num" w:pos="3960"/>
        </w:tabs>
        <w:ind w:left="3960" w:hanging="360"/>
      </w:pPr>
      <w:rPr>
        <w:rFonts w:ascii="Symbol" w:hAnsi="Symbol" w:hint="default"/>
      </w:rPr>
    </w:lvl>
    <w:lvl w:ilvl="6" w:tplc="4E50C522" w:tentative="1">
      <w:start w:val="1"/>
      <w:numFmt w:val="bullet"/>
      <w:lvlText w:val=""/>
      <w:lvlJc w:val="left"/>
      <w:pPr>
        <w:tabs>
          <w:tab w:val="num" w:pos="4680"/>
        </w:tabs>
        <w:ind w:left="4680" w:hanging="360"/>
      </w:pPr>
      <w:rPr>
        <w:rFonts w:ascii="Symbol" w:hAnsi="Symbol" w:hint="default"/>
      </w:rPr>
    </w:lvl>
    <w:lvl w:ilvl="7" w:tplc="61AEEB70" w:tentative="1">
      <w:start w:val="1"/>
      <w:numFmt w:val="bullet"/>
      <w:lvlText w:val=""/>
      <w:lvlJc w:val="left"/>
      <w:pPr>
        <w:tabs>
          <w:tab w:val="num" w:pos="5400"/>
        </w:tabs>
        <w:ind w:left="5400" w:hanging="360"/>
      </w:pPr>
      <w:rPr>
        <w:rFonts w:ascii="Symbol" w:hAnsi="Symbol" w:hint="default"/>
      </w:rPr>
    </w:lvl>
    <w:lvl w:ilvl="8" w:tplc="BB88EDBC"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1D7F5875"/>
    <w:multiLevelType w:val="hybridMultilevel"/>
    <w:tmpl w:val="8BBE67F8"/>
    <w:lvl w:ilvl="0" w:tplc="1654D660">
      <w:start w:val="1"/>
      <w:numFmt w:val="bullet"/>
      <w:lvlText w:val=""/>
      <w:lvlPicBulletId w:val="1"/>
      <w:lvlJc w:val="left"/>
      <w:pPr>
        <w:tabs>
          <w:tab w:val="num" w:pos="360"/>
        </w:tabs>
        <w:ind w:left="360" w:hanging="360"/>
      </w:pPr>
      <w:rPr>
        <w:rFonts w:ascii="Symbol" w:hAnsi="Symbol" w:hint="default"/>
      </w:rPr>
    </w:lvl>
    <w:lvl w:ilvl="1" w:tplc="CFE6553C" w:tentative="1">
      <w:start w:val="1"/>
      <w:numFmt w:val="bullet"/>
      <w:lvlText w:val=""/>
      <w:lvlJc w:val="left"/>
      <w:pPr>
        <w:tabs>
          <w:tab w:val="num" w:pos="1080"/>
        </w:tabs>
        <w:ind w:left="1080" w:hanging="360"/>
      </w:pPr>
      <w:rPr>
        <w:rFonts w:ascii="Symbol" w:hAnsi="Symbol" w:hint="default"/>
      </w:rPr>
    </w:lvl>
    <w:lvl w:ilvl="2" w:tplc="5AB2CD94" w:tentative="1">
      <w:start w:val="1"/>
      <w:numFmt w:val="bullet"/>
      <w:lvlText w:val=""/>
      <w:lvlJc w:val="left"/>
      <w:pPr>
        <w:tabs>
          <w:tab w:val="num" w:pos="1800"/>
        </w:tabs>
        <w:ind w:left="1800" w:hanging="360"/>
      </w:pPr>
      <w:rPr>
        <w:rFonts w:ascii="Symbol" w:hAnsi="Symbol" w:hint="default"/>
      </w:rPr>
    </w:lvl>
    <w:lvl w:ilvl="3" w:tplc="234437FC" w:tentative="1">
      <w:start w:val="1"/>
      <w:numFmt w:val="bullet"/>
      <w:lvlText w:val=""/>
      <w:lvlJc w:val="left"/>
      <w:pPr>
        <w:tabs>
          <w:tab w:val="num" w:pos="2520"/>
        </w:tabs>
        <w:ind w:left="2520" w:hanging="360"/>
      </w:pPr>
      <w:rPr>
        <w:rFonts w:ascii="Symbol" w:hAnsi="Symbol" w:hint="default"/>
      </w:rPr>
    </w:lvl>
    <w:lvl w:ilvl="4" w:tplc="17904D16" w:tentative="1">
      <w:start w:val="1"/>
      <w:numFmt w:val="bullet"/>
      <w:lvlText w:val=""/>
      <w:lvlJc w:val="left"/>
      <w:pPr>
        <w:tabs>
          <w:tab w:val="num" w:pos="3240"/>
        </w:tabs>
        <w:ind w:left="3240" w:hanging="360"/>
      </w:pPr>
      <w:rPr>
        <w:rFonts w:ascii="Symbol" w:hAnsi="Symbol" w:hint="default"/>
      </w:rPr>
    </w:lvl>
    <w:lvl w:ilvl="5" w:tplc="97A86D64" w:tentative="1">
      <w:start w:val="1"/>
      <w:numFmt w:val="bullet"/>
      <w:lvlText w:val=""/>
      <w:lvlJc w:val="left"/>
      <w:pPr>
        <w:tabs>
          <w:tab w:val="num" w:pos="3960"/>
        </w:tabs>
        <w:ind w:left="3960" w:hanging="360"/>
      </w:pPr>
      <w:rPr>
        <w:rFonts w:ascii="Symbol" w:hAnsi="Symbol" w:hint="default"/>
      </w:rPr>
    </w:lvl>
    <w:lvl w:ilvl="6" w:tplc="26669B76" w:tentative="1">
      <w:start w:val="1"/>
      <w:numFmt w:val="bullet"/>
      <w:lvlText w:val=""/>
      <w:lvlJc w:val="left"/>
      <w:pPr>
        <w:tabs>
          <w:tab w:val="num" w:pos="4680"/>
        </w:tabs>
        <w:ind w:left="4680" w:hanging="360"/>
      </w:pPr>
      <w:rPr>
        <w:rFonts w:ascii="Symbol" w:hAnsi="Symbol" w:hint="default"/>
      </w:rPr>
    </w:lvl>
    <w:lvl w:ilvl="7" w:tplc="7FAC6CF8" w:tentative="1">
      <w:start w:val="1"/>
      <w:numFmt w:val="bullet"/>
      <w:lvlText w:val=""/>
      <w:lvlJc w:val="left"/>
      <w:pPr>
        <w:tabs>
          <w:tab w:val="num" w:pos="5400"/>
        </w:tabs>
        <w:ind w:left="5400" w:hanging="360"/>
      </w:pPr>
      <w:rPr>
        <w:rFonts w:ascii="Symbol" w:hAnsi="Symbol" w:hint="default"/>
      </w:rPr>
    </w:lvl>
    <w:lvl w:ilvl="8" w:tplc="03F2CE0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21043EE9"/>
    <w:multiLevelType w:val="hybridMultilevel"/>
    <w:tmpl w:val="83969922"/>
    <w:lvl w:ilvl="0" w:tplc="5DC4A336">
      <w:start w:val="1"/>
      <w:numFmt w:val="bullet"/>
      <w:lvlText w:val=""/>
      <w:lvlPicBulletId w:val="1"/>
      <w:lvlJc w:val="left"/>
      <w:pPr>
        <w:tabs>
          <w:tab w:val="num" w:pos="720"/>
        </w:tabs>
        <w:ind w:left="720" w:hanging="360"/>
      </w:pPr>
      <w:rPr>
        <w:rFonts w:ascii="Symbol" w:hAnsi="Symbol" w:hint="default"/>
      </w:rPr>
    </w:lvl>
    <w:lvl w:ilvl="1" w:tplc="BEA41EC8">
      <w:start w:val="1"/>
      <w:numFmt w:val="bullet"/>
      <w:lvlText w:val=""/>
      <w:lvlJc w:val="left"/>
      <w:pPr>
        <w:tabs>
          <w:tab w:val="num" w:pos="1440"/>
        </w:tabs>
        <w:ind w:left="1440" w:hanging="360"/>
      </w:pPr>
      <w:rPr>
        <w:rFonts w:ascii="Symbol" w:hAnsi="Symbol" w:hint="default"/>
      </w:rPr>
    </w:lvl>
    <w:lvl w:ilvl="2" w:tplc="5C082616" w:tentative="1">
      <w:start w:val="1"/>
      <w:numFmt w:val="bullet"/>
      <w:lvlText w:val=""/>
      <w:lvlJc w:val="left"/>
      <w:pPr>
        <w:tabs>
          <w:tab w:val="num" w:pos="2160"/>
        </w:tabs>
        <w:ind w:left="2160" w:hanging="360"/>
      </w:pPr>
      <w:rPr>
        <w:rFonts w:ascii="Symbol" w:hAnsi="Symbol" w:hint="default"/>
      </w:rPr>
    </w:lvl>
    <w:lvl w:ilvl="3" w:tplc="95CC429E" w:tentative="1">
      <w:start w:val="1"/>
      <w:numFmt w:val="bullet"/>
      <w:lvlText w:val=""/>
      <w:lvlJc w:val="left"/>
      <w:pPr>
        <w:tabs>
          <w:tab w:val="num" w:pos="2880"/>
        </w:tabs>
        <w:ind w:left="2880" w:hanging="360"/>
      </w:pPr>
      <w:rPr>
        <w:rFonts w:ascii="Symbol" w:hAnsi="Symbol" w:hint="default"/>
      </w:rPr>
    </w:lvl>
    <w:lvl w:ilvl="4" w:tplc="FBE66D88" w:tentative="1">
      <w:start w:val="1"/>
      <w:numFmt w:val="bullet"/>
      <w:lvlText w:val=""/>
      <w:lvlJc w:val="left"/>
      <w:pPr>
        <w:tabs>
          <w:tab w:val="num" w:pos="3600"/>
        </w:tabs>
        <w:ind w:left="3600" w:hanging="360"/>
      </w:pPr>
      <w:rPr>
        <w:rFonts w:ascii="Symbol" w:hAnsi="Symbol" w:hint="default"/>
      </w:rPr>
    </w:lvl>
    <w:lvl w:ilvl="5" w:tplc="9A72A6D4" w:tentative="1">
      <w:start w:val="1"/>
      <w:numFmt w:val="bullet"/>
      <w:lvlText w:val=""/>
      <w:lvlJc w:val="left"/>
      <w:pPr>
        <w:tabs>
          <w:tab w:val="num" w:pos="4320"/>
        </w:tabs>
        <w:ind w:left="4320" w:hanging="360"/>
      </w:pPr>
      <w:rPr>
        <w:rFonts w:ascii="Symbol" w:hAnsi="Symbol" w:hint="default"/>
      </w:rPr>
    </w:lvl>
    <w:lvl w:ilvl="6" w:tplc="A8CC29DC" w:tentative="1">
      <w:start w:val="1"/>
      <w:numFmt w:val="bullet"/>
      <w:lvlText w:val=""/>
      <w:lvlJc w:val="left"/>
      <w:pPr>
        <w:tabs>
          <w:tab w:val="num" w:pos="5040"/>
        </w:tabs>
        <w:ind w:left="5040" w:hanging="360"/>
      </w:pPr>
      <w:rPr>
        <w:rFonts w:ascii="Symbol" w:hAnsi="Symbol" w:hint="default"/>
      </w:rPr>
    </w:lvl>
    <w:lvl w:ilvl="7" w:tplc="3FA294BC" w:tentative="1">
      <w:start w:val="1"/>
      <w:numFmt w:val="bullet"/>
      <w:lvlText w:val=""/>
      <w:lvlJc w:val="left"/>
      <w:pPr>
        <w:tabs>
          <w:tab w:val="num" w:pos="5760"/>
        </w:tabs>
        <w:ind w:left="5760" w:hanging="360"/>
      </w:pPr>
      <w:rPr>
        <w:rFonts w:ascii="Symbol" w:hAnsi="Symbol" w:hint="default"/>
      </w:rPr>
    </w:lvl>
    <w:lvl w:ilvl="8" w:tplc="72849DD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5C7414"/>
    <w:multiLevelType w:val="hybridMultilevel"/>
    <w:tmpl w:val="36BE9046"/>
    <w:lvl w:ilvl="0" w:tplc="78B6768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2A3DFC"/>
    <w:multiLevelType w:val="hybridMultilevel"/>
    <w:tmpl w:val="422E3BBE"/>
    <w:lvl w:ilvl="0" w:tplc="58F0578C">
      <w:start w:val="1"/>
      <w:numFmt w:val="bullet"/>
      <w:lvlText w:val=""/>
      <w:lvlPicBulletId w:val="1"/>
      <w:lvlJc w:val="left"/>
      <w:pPr>
        <w:tabs>
          <w:tab w:val="num" w:pos="360"/>
        </w:tabs>
        <w:ind w:left="360" w:hanging="360"/>
      </w:pPr>
      <w:rPr>
        <w:rFonts w:ascii="Symbol" w:hAnsi="Symbol" w:hint="default"/>
      </w:rPr>
    </w:lvl>
    <w:lvl w:ilvl="1" w:tplc="0A721DCC" w:tentative="1">
      <w:start w:val="1"/>
      <w:numFmt w:val="bullet"/>
      <w:lvlText w:val=""/>
      <w:lvlJc w:val="left"/>
      <w:pPr>
        <w:tabs>
          <w:tab w:val="num" w:pos="1080"/>
        </w:tabs>
        <w:ind w:left="1080" w:hanging="360"/>
      </w:pPr>
      <w:rPr>
        <w:rFonts w:ascii="Symbol" w:hAnsi="Symbol" w:hint="default"/>
      </w:rPr>
    </w:lvl>
    <w:lvl w:ilvl="2" w:tplc="6F3829CC" w:tentative="1">
      <w:start w:val="1"/>
      <w:numFmt w:val="bullet"/>
      <w:lvlText w:val=""/>
      <w:lvlJc w:val="left"/>
      <w:pPr>
        <w:tabs>
          <w:tab w:val="num" w:pos="1800"/>
        </w:tabs>
        <w:ind w:left="1800" w:hanging="360"/>
      </w:pPr>
      <w:rPr>
        <w:rFonts w:ascii="Symbol" w:hAnsi="Symbol" w:hint="default"/>
      </w:rPr>
    </w:lvl>
    <w:lvl w:ilvl="3" w:tplc="ED0C70D8" w:tentative="1">
      <w:start w:val="1"/>
      <w:numFmt w:val="bullet"/>
      <w:lvlText w:val=""/>
      <w:lvlJc w:val="left"/>
      <w:pPr>
        <w:tabs>
          <w:tab w:val="num" w:pos="2520"/>
        </w:tabs>
        <w:ind w:left="2520" w:hanging="360"/>
      </w:pPr>
      <w:rPr>
        <w:rFonts w:ascii="Symbol" w:hAnsi="Symbol" w:hint="default"/>
      </w:rPr>
    </w:lvl>
    <w:lvl w:ilvl="4" w:tplc="67D0ECB0" w:tentative="1">
      <w:start w:val="1"/>
      <w:numFmt w:val="bullet"/>
      <w:lvlText w:val=""/>
      <w:lvlJc w:val="left"/>
      <w:pPr>
        <w:tabs>
          <w:tab w:val="num" w:pos="3240"/>
        </w:tabs>
        <w:ind w:left="3240" w:hanging="360"/>
      </w:pPr>
      <w:rPr>
        <w:rFonts w:ascii="Symbol" w:hAnsi="Symbol" w:hint="default"/>
      </w:rPr>
    </w:lvl>
    <w:lvl w:ilvl="5" w:tplc="BF8C00DE" w:tentative="1">
      <w:start w:val="1"/>
      <w:numFmt w:val="bullet"/>
      <w:lvlText w:val=""/>
      <w:lvlJc w:val="left"/>
      <w:pPr>
        <w:tabs>
          <w:tab w:val="num" w:pos="3960"/>
        </w:tabs>
        <w:ind w:left="3960" w:hanging="360"/>
      </w:pPr>
      <w:rPr>
        <w:rFonts w:ascii="Symbol" w:hAnsi="Symbol" w:hint="default"/>
      </w:rPr>
    </w:lvl>
    <w:lvl w:ilvl="6" w:tplc="85405808" w:tentative="1">
      <w:start w:val="1"/>
      <w:numFmt w:val="bullet"/>
      <w:lvlText w:val=""/>
      <w:lvlJc w:val="left"/>
      <w:pPr>
        <w:tabs>
          <w:tab w:val="num" w:pos="4680"/>
        </w:tabs>
        <w:ind w:left="4680" w:hanging="360"/>
      </w:pPr>
      <w:rPr>
        <w:rFonts w:ascii="Symbol" w:hAnsi="Symbol" w:hint="default"/>
      </w:rPr>
    </w:lvl>
    <w:lvl w:ilvl="7" w:tplc="AA1469B4" w:tentative="1">
      <w:start w:val="1"/>
      <w:numFmt w:val="bullet"/>
      <w:lvlText w:val=""/>
      <w:lvlJc w:val="left"/>
      <w:pPr>
        <w:tabs>
          <w:tab w:val="num" w:pos="5400"/>
        </w:tabs>
        <w:ind w:left="5400" w:hanging="360"/>
      </w:pPr>
      <w:rPr>
        <w:rFonts w:ascii="Symbol" w:hAnsi="Symbol" w:hint="default"/>
      </w:rPr>
    </w:lvl>
    <w:lvl w:ilvl="8" w:tplc="925E9BA2"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279C4AF1"/>
    <w:multiLevelType w:val="hybridMultilevel"/>
    <w:tmpl w:val="847AA45C"/>
    <w:lvl w:ilvl="0" w:tplc="C8748238">
      <w:start w:val="1"/>
      <w:numFmt w:val="bullet"/>
      <w:lvlText w:val=""/>
      <w:lvlPicBulletId w:val="1"/>
      <w:lvlJc w:val="left"/>
      <w:pPr>
        <w:tabs>
          <w:tab w:val="num" w:pos="360"/>
        </w:tabs>
        <w:ind w:left="360" w:hanging="360"/>
      </w:pPr>
      <w:rPr>
        <w:rFonts w:ascii="Symbol" w:hAnsi="Symbol" w:hint="default"/>
      </w:rPr>
    </w:lvl>
    <w:lvl w:ilvl="1" w:tplc="2B8CEC92" w:tentative="1">
      <w:start w:val="1"/>
      <w:numFmt w:val="bullet"/>
      <w:lvlText w:val=""/>
      <w:lvlJc w:val="left"/>
      <w:pPr>
        <w:tabs>
          <w:tab w:val="num" w:pos="1080"/>
        </w:tabs>
        <w:ind w:left="1080" w:hanging="360"/>
      </w:pPr>
      <w:rPr>
        <w:rFonts w:ascii="Symbol" w:hAnsi="Symbol" w:hint="default"/>
      </w:rPr>
    </w:lvl>
    <w:lvl w:ilvl="2" w:tplc="30EC232A" w:tentative="1">
      <w:start w:val="1"/>
      <w:numFmt w:val="bullet"/>
      <w:lvlText w:val=""/>
      <w:lvlJc w:val="left"/>
      <w:pPr>
        <w:tabs>
          <w:tab w:val="num" w:pos="1800"/>
        </w:tabs>
        <w:ind w:left="1800" w:hanging="360"/>
      </w:pPr>
      <w:rPr>
        <w:rFonts w:ascii="Symbol" w:hAnsi="Symbol" w:hint="default"/>
      </w:rPr>
    </w:lvl>
    <w:lvl w:ilvl="3" w:tplc="4694E902" w:tentative="1">
      <w:start w:val="1"/>
      <w:numFmt w:val="bullet"/>
      <w:lvlText w:val=""/>
      <w:lvlJc w:val="left"/>
      <w:pPr>
        <w:tabs>
          <w:tab w:val="num" w:pos="2520"/>
        </w:tabs>
        <w:ind w:left="2520" w:hanging="360"/>
      </w:pPr>
      <w:rPr>
        <w:rFonts w:ascii="Symbol" w:hAnsi="Symbol" w:hint="default"/>
      </w:rPr>
    </w:lvl>
    <w:lvl w:ilvl="4" w:tplc="A6D84AB4" w:tentative="1">
      <w:start w:val="1"/>
      <w:numFmt w:val="bullet"/>
      <w:lvlText w:val=""/>
      <w:lvlJc w:val="left"/>
      <w:pPr>
        <w:tabs>
          <w:tab w:val="num" w:pos="3240"/>
        </w:tabs>
        <w:ind w:left="3240" w:hanging="360"/>
      </w:pPr>
      <w:rPr>
        <w:rFonts w:ascii="Symbol" w:hAnsi="Symbol" w:hint="default"/>
      </w:rPr>
    </w:lvl>
    <w:lvl w:ilvl="5" w:tplc="44640722" w:tentative="1">
      <w:start w:val="1"/>
      <w:numFmt w:val="bullet"/>
      <w:lvlText w:val=""/>
      <w:lvlJc w:val="left"/>
      <w:pPr>
        <w:tabs>
          <w:tab w:val="num" w:pos="3960"/>
        </w:tabs>
        <w:ind w:left="3960" w:hanging="360"/>
      </w:pPr>
      <w:rPr>
        <w:rFonts w:ascii="Symbol" w:hAnsi="Symbol" w:hint="default"/>
      </w:rPr>
    </w:lvl>
    <w:lvl w:ilvl="6" w:tplc="F7923EFE" w:tentative="1">
      <w:start w:val="1"/>
      <w:numFmt w:val="bullet"/>
      <w:lvlText w:val=""/>
      <w:lvlJc w:val="left"/>
      <w:pPr>
        <w:tabs>
          <w:tab w:val="num" w:pos="4680"/>
        </w:tabs>
        <w:ind w:left="4680" w:hanging="360"/>
      </w:pPr>
      <w:rPr>
        <w:rFonts w:ascii="Symbol" w:hAnsi="Symbol" w:hint="default"/>
      </w:rPr>
    </w:lvl>
    <w:lvl w:ilvl="7" w:tplc="F8A6A72E" w:tentative="1">
      <w:start w:val="1"/>
      <w:numFmt w:val="bullet"/>
      <w:lvlText w:val=""/>
      <w:lvlJc w:val="left"/>
      <w:pPr>
        <w:tabs>
          <w:tab w:val="num" w:pos="5400"/>
        </w:tabs>
        <w:ind w:left="5400" w:hanging="360"/>
      </w:pPr>
      <w:rPr>
        <w:rFonts w:ascii="Symbol" w:hAnsi="Symbol" w:hint="default"/>
      </w:rPr>
    </w:lvl>
    <w:lvl w:ilvl="8" w:tplc="338E201E"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29060BD9"/>
    <w:multiLevelType w:val="hybridMultilevel"/>
    <w:tmpl w:val="477E0DC4"/>
    <w:lvl w:ilvl="0" w:tplc="94060CCA">
      <w:start w:val="1"/>
      <w:numFmt w:val="bullet"/>
      <w:lvlText w:val=""/>
      <w:lvlPicBulletId w:val="1"/>
      <w:lvlJc w:val="left"/>
      <w:pPr>
        <w:tabs>
          <w:tab w:val="num" w:pos="720"/>
        </w:tabs>
        <w:ind w:left="720" w:hanging="360"/>
      </w:pPr>
      <w:rPr>
        <w:rFonts w:ascii="Symbol" w:hAnsi="Symbol" w:hint="default"/>
      </w:rPr>
    </w:lvl>
    <w:lvl w:ilvl="1" w:tplc="0D86229C" w:tentative="1">
      <w:start w:val="1"/>
      <w:numFmt w:val="bullet"/>
      <w:lvlText w:val=""/>
      <w:lvlJc w:val="left"/>
      <w:pPr>
        <w:tabs>
          <w:tab w:val="num" w:pos="1440"/>
        </w:tabs>
        <w:ind w:left="1440" w:hanging="360"/>
      </w:pPr>
      <w:rPr>
        <w:rFonts w:ascii="Symbol" w:hAnsi="Symbol" w:hint="default"/>
      </w:rPr>
    </w:lvl>
    <w:lvl w:ilvl="2" w:tplc="30CEDCC2" w:tentative="1">
      <w:start w:val="1"/>
      <w:numFmt w:val="bullet"/>
      <w:lvlText w:val=""/>
      <w:lvlJc w:val="left"/>
      <w:pPr>
        <w:tabs>
          <w:tab w:val="num" w:pos="2160"/>
        </w:tabs>
        <w:ind w:left="2160" w:hanging="360"/>
      </w:pPr>
      <w:rPr>
        <w:rFonts w:ascii="Symbol" w:hAnsi="Symbol" w:hint="default"/>
      </w:rPr>
    </w:lvl>
    <w:lvl w:ilvl="3" w:tplc="BB2E63B0" w:tentative="1">
      <w:start w:val="1"/>
      <w:numFmt w:val="bullet"/>
      <w:lvlText w:val=""/>
      <w:lvlJc w:val="left"/>
      <w:pPr>
        <w:tabs>
          <w:tab w:val="num" w:pos="2880"/>
        </w:tabs>
        <w:ind w:left="2880" w:hanging="360"/>
      </w:pPr>
      <w:rPr>
        <w:rFonts w:ascii="Symbol" w:hAnsi="Symbol" w:hint="default"/>
      </w:rPr>
    </w:lvl>
    <w:lvl w:ilvl="4" w:tplc="B6B8263E" w:tentative="1">
      <w:start w:val="1"/>
      <w:numFmt w:val="bullet"/>
      <w:lvlText w:val=""/>
      <w:lvlJc w:val="left"/>
      <w:pPr>
        <w:tabs>
          <w:tab w:val="num" w:pos="3600"/>
        </w:tabs>
        <w:ind w:left="3600" w:hanging="360"/>
      </w:pPr>
      <w:rPr>
        <w:rFonts w:ascii="Symbol" w:hAnsi="Symbol" w:hint="default"/>
      </w:rPr>
    </w:lvl>
    <w:lvl w:ilvl="5" w:tplc="7EDEA1AE" w:tentative="1">
      <w:start w:val="1"/>
      <w:numFmt w:val="bullet"/>
      <w:lvlText w:val=""/>
      <w:lvlJc w:val="left"/>
      <w:pPr>
        <w:tabs>
          <w:tab w:val="num" w:pos="4320"/>
        </w:tabs>
        <w:ind w:left="4320" w:hanging="360"/>
      </w:pPr>
      <w:rPr>
        <w:rFonts w:ascii="Symbol" w:hAnsi="Symbol" w:hint="default"/>
      </w:rPr>
    </w:lvl>
    <w:lvl w:ilvl="6" w:tplc="02A2506C" w:tentative="1">
      <w:start w:val="1"/>
      <w:numFmt w:val="bullet"/>
      <w:lvlText w:val=""/>
      <w:lvlJc w:val="left"/>
      <w:pPr>
        <w:tabs>
          <w:tab w:val="num" w:pos="5040"/>
        </w:tabs>
        <w:ind w:left="5040" w:hanging="360"/>
      </w:pPr>
      <w:rPr>
        <w:rFonts w:ascii="Symbol" w:hAnsi="Symbol" w:hint="default"/>
      </w:rPr>
    </w:lvl>
    <w:lvl w:ilvl="7" w:tplc="AF42EB9A" w:tentative="1">
      <w:start w:val="1"/>
      <w:numFmt w:val="bullet"/>
      <w:lvlText w:val=""/>
      <w:lvlJc w:val="left"/>
      <w:pPr>
        <w:tabs>
          <w:tab w:val="num" w:pos="5760"/>
        </w:tabs>
        <w:ind w:left="5760" w:hanging="360"/>
      </w:pPr>
      <w:rPr>
        <w:rFonts w:ascii="Symbol" w:hAnsi="Symbol" w:hint="default"/>
      </w:rPr>
    </w:lvl>
    <w:lvl w:ilvl="8" w:tplc="238E83A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A49689A"/>
    <w:multiLevelType w:val="hybridMultilevel"/>
    <w:tmpl w:val="7C94BC8A"/>
    <w:lvl w:ilvl="0" w:tplc="63C27F8C">
      <w:start w:val="1"/>
      <w:numFmt w:val="upperLetter"/>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BCF64F7"/>
    <w:multiLevelType w:val="hybridMultilevel"/>
    <w:tmpl w:val="3E5CB5E4"/>
    <w:lvl w:ilvl="0" w:tplc="6DA6D77C">
      <w:start w:val="1"/>
      <w:numFmt w:val="bullet"/>
      <w:lvlText w:val=""/>
      <w:lvlPicBulletId w:val="1"/>
      <w:lvlJc w:val="left"/>
      <w:pPr>
        <w:tabs>
          <w:tab w:val="num" w:pos="360"/>
        </w:tabs>
        <w:ind w:left="360" w:hanging="360"/>
      </w:pPr>
      <w:rPr>
        <w:rFonts w:ascii="Symbol" w:hAnsi="Symbol" w:hint="default"/>
      </w:rPr>
    </w:lvl>
    <w:lvl w:ilvl="1" w:tplc="453EE75C" w:tentative="1">
      <w:start w:val="1"/>
      <w:numFmt w:val="bullet"/>
      <w:lvlText w:val=""/>
      <w:lvlJc w:val="left"/>
      <w:pPr>
        <w:tabs>
          <w:tab w:val="num" w:pos="1080"/>
        </w:tabs>
        <w:ind w:left="1080" w:hanging="360"/>
      </w:pPr>
      <w:rPr>
        <w:rFonts w:ascii="Symbol" w:hAnsi="Symbol" w:hint="default"/>
      </w:rPr>
    </w:lvl>
    <w:lvl w:ilvl="2" w:tplc="5D26E780" w:tentative="1">
      <w:start w:val="1"/>
      <w:numFmt w:val="bullet"/>
      <w:lvlText w:val=""/>
      <w:lvlJc w:val="left"/>
      <w:pPr>
        <w:tabs>
          <w:tab w:val="num" w:pos="1800"/>
        </w:tabs>
        <w:ind w:left="1800" w:hanging="360"/>
      </w:pPr>
      <w:rPr>
        <w:rFonts w:ascii="Symbol" w:hAnsi="Symbol" w:hint="default"/>
      </w:rPr>
    </w:lvl>
    <w:lvl w:ilvl="3" w:tplc="98F8F4CA" w:tentative="1">
      <w:start w:val="1"/>
      <w:numFmt w:val="bullet"/>
      <w:lvlText w:val=""/>
      <w:lvlJc w:val="left"/>
      <w:pPr>
        <w:tabs>
          <w:tab w:val="num" w:pos="2520"/>
        </w:tabs>
        <w:ind w:left="2520" w:hanging="360"/>
      </w:pPr>
      <w:rPr>
        <w:rFonts w:ascii="Symbol" w:hAnsi="Symbol" w:hint="default"/>
      </w:rPr>
    </w:lvl>
    <w:lvl w:ilvl="4" w:tplc="AC165A6A" w:tentative="1">
      <w:start w:val="1"/>
      <w:numFmt w:val="bullet"/>
      <w:lvlText w:val=""/>
      <w:lvlJc w:val="left"/>
      <w:pPr>
        <w:tabs>
          <w:tab w:val="num" w:pos="3240"/>
        </w:tabs>
        <w:ind w:left="3240" w:hanging="360"/>
      </w:pPr>
      <w:rPr>
        <w:rFonts w:ascii="Symbol" w:hAnsi="Symbol" w:hint="default"/>
      </w:rPr>
    </w:lvl>
    <w:lvl w:ilvl="5" w:tplc="FE42C8BC" w:tentative="1">
      <w:start w:val="1"/>
      <w:numFmt w:val="bullet"/>
      <w:lvlText w:val=""/>
      <w:lvlJc w:val="left"/>
      <w:pPr>
        <w:tabs>
          <w:tab w:val="num" w:pos="3960"/>
        </w:tabs>
        <w:ind w:left="3960" w:hanging="360"/>
      </w:pPr>
      <w:rPr>
        <w:rFonts w:ascii="Symbol" w:hAnsi="Symbol" w:hint="default"/>
      </w:rPr>
    </w:lvl>
    <w:lvl w:ilvl="6" w:tplc="7050140E" w:tentative="1">
      <w:start w:val="1"/>
      <w:numFmt w:val="bullet"/>
      <w:lvlText w:val=""/>
      <w:lvlJc w:val="left"/>
      <w:pPr>
        <w:tabs>
          <w:tab w:val="num" w:pos="4680"/>
        </w:tabs>
        <w:ind w:left="4680" w:hanging="360"/>
      </w:pPr>
      <w:rPr>
        <w:rFonts w:ascii="Symbol" w:hAnsi="Symbol" w:hint="default"/>
      </w:rPr>
    </w:lvl>
    <w:lvl w:ilvl="7" w:tplc="9F028E2E" w:tentative="1">
      <w:start w:val="1"/>
      <w:numFmt w:val="bullet"/>
      <w:lvlText w:val=""/>
      <w:lvlJc w:val="left"/>
      <w:pPr>
        <w:tabs>
          <w:tab w:val="num" w:pos="5400"/>
        </w:tabs>
        <w:ind w:left="5400" w:hanging="360"/>
      </w:pPr>
      <w:rPr>
        <w:rFonts w:ascii="Symbol" w:hAnsi="Symbol" w:hint="default"/>
      </w:rPr>
    </w:lvl>
    <w:lvl w:ilvl="8" w:tplc="280CDFD6"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2F9938EA"/>
    <w:multiLevelType w:val="hybridMultilevel"/>
    <w:tmpl w:val="5D76CB46"/>
    <w:lvl w:ilvl="0" w:tplc="E9E0CA0A">
      <w:start w:val="1"/>
      <w:numFmt w:val="bullet"/>
      <w:lvlText w:val=""/>
      <w:lvlPicBulletId w:val="1"/>
      <w:lvlJc w:val="left"/>
      <w:pPr>
        <w:tabs>
          <w:tab w:val="num" w:pos="360"/>
        </w:tabs>
        <w:ind w:left="360" w:hanging="360"/>
      </w:pPr>
      <w:rPr>
        <w:rFonts w:ascii="Symbol" w:hAnsi="Symbol" w:hint="default"/>
      </w:rPr>
    </w:lvl>
    <w:lvl w:ilvl="1" w:tplc="7DA81CB8" w:tentative="1">
      <w:start w:val="1"/>
      <w:numFmt w:val="bullet"/>
      <w:lvlText w:val=""/>
      <w:lvlJc w:val="left"/>
      <w:pPr>
        <w:tabs>
          <w:tab w:val="num" w:pos="1080"/>
        </w:tabs>
        <w:ind w:left="1080" w:hanging="360"/>
      </w:pPr>
      <w:rPr>
        <w:rFonts w:ascii="Symbol" w:hAnsi="Symbol" w:hint="default"/>
      </w:rPr>
    </w:lvl>
    <w:lvl w:ilvl="2" w:tplc="0572674E" w:tentative="1">
      <w:start w:val="1"/>
      <w:numFmt w:val="bullet"/>
      <w:lvlText w:val=""/>
      <w:lvlJc w:val="left"/>
      <w:pPr>
        <w:tabs>
          <w:tab w:val="num" w:pos="1800"/>
        </w:tabs>
        <w:ind w:left="1800" w:hanging="360"/>
      </w:pPr>
      <w:rPr>
        <w:rFonts w:ascii="Symbol" w:hAnsi="Symbol" w:hint="default"/>
      </w:rPr>
    </w:lvl>
    <w:lvl w:ilvl="3" w:tplc="A7FE31A2" w:tentative="1">
      <w:start w:val="1"/>
      <w:numFmt w:val="bullet"/>
      <w:lvlText w:val=""/>
      <w:lvlJc w:val="left"/>
      <w:pPr>
        <w:tabs>
          <w:tab w:val="num" w:pos="2520"/>
        </w:tabs>
        <w:ind w:left="2520" w:hanging="360"/>
      </w:pPr>
      <w:rPr>
        <w:rFonts w:ascii="Symbol" w:hAnsi="Symbol" w:hint="default"/>
      </w:rPr>
    </w:lvl>
    <w:lvl w:ilvl="4" w:tplc="59B00D5C" w:tentative="1">
      <w:start w:val="1"/>
      <w:numFmt w:val="bullet"/>
      <w:lvlText w:val=""/>
      <w:lvlJc w:val="left"/>
      <w:pPr>
        <w:tabs>
          <w:tab w:val="num" w:pos="3240"/>
        </w:tabs>
        <w:ind w:left="3240" w:hanging="360"/>
      </w:pPr>
      <w:rPr>
        <w:rFonts w:ascii="Symbol" w:hAnsi="Symbol" w:hint="default"/>
      </w:rPr>
    </w:lvl>
    <w:lvl w:ilvl="5" w:tplc="F6C0B344" w:tentative="1">
      <w:start w:val="1"/>
      <w:numFmt w:val="bullet"/>
      <w:lvlText w:val=""/>
      <w:lvlJc w:val="left"/>
      <w:pPr>
        <w:tabs>
          <w:tab w:val="num" w:pos="3960"/>
        </w:tabs>
        <w:ind w:left="3960" w:hanging="360"/>
      </w:pPr>
      <w:rPr>
        <w:rFonts w:ascii="Symbol" w:hAnsi="Symbol" w:hint="default"/>
      </w:rPr>
    </w:lvl>
    <w:lvl w:ilvl="6" w:tplc="B4AA60C8" w:tentative="1">
      <w:start w:val="1"/>
      <w:numFmt w:val="bullet"/>
      <w:lvlText w:val=""/>
      <w:lvlJc w:val="left"/>
      <w:pPr>
        <w:tabs>
          <w:tab w:val="num" w:pos="4680"/>
        </w:tabs>
        <w:ind w:left="4680" w:hanging="360"/>
      </w:pPr>
      <w:rPr>
        <w:rFonts w:ascii="Symbol" w:hAnsi="Symbol" w:hint="default"/>
      </w:rPr>
    </w:lvl>
    <w:lvl w:ilvl="7" w:tplc="3D2AD416" w:tentative="1">
      <w:start w:val="1"/>
      <w:numFmt w:val="bullet"/>
      <w:lvlText w:val=""/>
      <w:lvlJc w:val="left"/>
      <w:pPr>
        <w:tabs>
          <w:tab w:val="num" w:pos="5400"/>
        </w:tabs>
        <w:ind w:left="5400" w:hanging="360"/>
      </w:pPr>
      <w:rPr>
        <w:rFonts w:ascii="Symbol" w:hAnsi="Symbol" w:hint="default"/>
      </w:rPr>
    </w:lvl>
    <w:lvl w:ilvl="8" w:tplc="FA146DFC"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43A8583E"/>
    <w:multiLevelType w:val="hybridMultilevel"/>
    <w:tmpl w:val="0CC06DEC"/>
    <w:lvl w:ilvl="0" w:tplc="04270001">
      <w:start w:val="1"/>
      <w:numFmt w:val="bullet"/>
      <w:lvlText w:val=""/>
      <w:lvlJc w:val="left"/>
      <w:pPr>
        <w:ind w:left="1044" w:hanging="6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F0263"/>
    <w:multiLevelType w:val="hybridMultilevel"/>
    <w:tmpl w:val="77546B34"/>
    <w:lvl w:ilvl="0" w:tplc="21BEFBC0">
      <w:numFmt w:val="bullet"/>
      <w:lvlText w:val="–"/>
      <w:lvlJc w:val="left"/>
      <w:pPr>
        <w:ind w:left="1044" w:hanging="684"/>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40BF3"/>
    <w:multiLevelType w:val="hybridMultilevel"/>
    <w:tmpl w:val="5DC272B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E066914"/>
    <w:multiLevelType w:val="hybridMultilevel"/>
    <w:tmpl w:val="F3989AE8"/>
    <w:lvl w:ilvl="0" w:tplc="78B6768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1042A"/>
    <w:multiLevelType w:val="hybridMultilevel"/>
    <w:tmpl w:val="1F24F18E"/>
    <w:lvl w:ilvl="0" w:tplc="78B6768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772EF"/>
    <w:multiLevelType w:val="hybridMultilevel"/>
    <w:tmpl w:val="DAA6C1BC"/>
    <w:lvl w:ilvl="0" w:tplc="DB561592">
      <w:start w:val="1"/>
      <w:numFmt w:val="bullet"/>
      <w:lvlText w:val="•"/>
      <w:lvlJc w:val="left"/>
      <w:pPr>
        <w:ind w:left="1044" w:hanging="684"/>
      </w:pPr>
      <w:rPr>
        <w:rFonts w:ascii="Arial" w:hAnsi="Arial" w:hint="default"/>
      </w:rPr>
    </w:lvl>
    <w:lvl w:ilvl="1" w:tplc="DB561592">
      <w:start w:val="1"/>
      <w:numFmt w:val="bullet"/>
      <w:lvlText w:val="•"/>
      <w:lvlJc w:val="left"/>
      <w:pPr>
        <w:ind w:left="1764" w:hanging="684"/>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8D638F"/>
    <w:multiLevelType w:val="hybridMultilevel"/>
    <w:tmpl w:val="C442BD16"/>
    <w:lvl w:ilvl="0" w:tplc="8EACE4C4">
      <w:start w:val="1"/>
      <w:numFmt w:val="bullet"/>
      <w:lvlText w:val="•"/>
      <w:lvlJc w:val="left"/>
      <w:pPr>
        <w:ind w:left="1044" w:hanging="684"/>
      </w:pPr>
      <w:rPr>
        <w:rFonts w:ascii="Arial Black" w:hAnsi="Arial Blac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9E7A1D"/>
    <w:multiLevelType w:val="hybridMultilevel"/>
    <w:tmpl w:val="0ADCEECA"/>
    <w:lvl w:ilvl="0" w:tplc="78024A2A">
      <w:start w:val="1"/>
      <w:numFmt w:val="bullet"/>
      <w:lvlText w:val=""/>
      <w:lvlPicBulletId w:val="1"/>
      <w:lvlJc w:val="left"/>
      <w:pPr>
        <w:tabs>
          <w:tab w:val="num" w:pos="720"/>
        </w:tabs>
        <w:ind w:left="720" w:hanging="360"/>
      </w:pPr>
      <w:rPr>
        <w:rFonts w:ascii="Symbol" w:hAnsi="Symbol" w:hint="default"/>
      </w:rPr>
    </w:lvl>
    <w:lvl w:ilvl="1" w:tplc="C408F3E2" w:tentative="1">
      <w:start w:val="1"/>
      <w:numFmt w:val="bullet"/>
      <w:lvlText w:val=""/>
      <w:lvlJc w:val="left"/>
      <w:pPr>
        <w:tabs>
          <w:tab w:val="num" w:pos="1440"/>
        </w:tabs>
        <w:ind w:left="1440" w:hanging="360"/>
      </w:pPr>
      <w:rPr>
        <w:rFonts w:ascii="Symbol" w:hAnsi="Symbol" w:hint="default"/>
      </w:rPr>
    </w:lvl>
    <w:lvl w:ilvl="2" w:tplc="C0449B84" w:tentative="1">
      <w:start w:val="1"/>
      <w:numFmt w:val="bullet"/>
      <w:lvlText w:val=""/>
      <w:lvlJc w:val="left"/>
      <w:pPr>
        <w:tabs>
          <w:tab w:val="num" w:pos="2160"/>
        </w:tabs>
        <w:ind w:left="2160" w:hanging="360"/>
      </w:pPr>
      <w:rPr>
        <w:rFonts w:ascii="Symbol" w:hAnsi="Symbol" w:hint="default"/>
      </w:rPr>
    </w:lvl>
    <w:lvl w:ilvl="3" w:tplc="B7723F60" w:tentative="1">
      <w:start w:val="1"/>
      <w:numFmt w:val="bullet"/>
      <w:lvlText w:val=""/>
      <w:lvlJc w:val="left"/>
      <w:pPr>
        <w:tabs>
          <w:tab w:val="num" w:pos="2880"/>
        </w:tabs>
        <w:ind w:left="2880" w:hanging="360"/>
      </w:pPr>
      <w:rPr>
        <w:rFonts w:ascii="Symbol" w:hAnsi="Symbol" w:hint="default"/>
      </w:rPr>
    </w:lvl>
    <w:lvl w:ilvl="4" w:tplc="C226DF76" w:tentative="1">
      <w:start w:val="1"/>
      <w:numFmt w:val="bullet"/>
      <w:lvlText w:val=""/>
      <w:lvlJc w:val="left"/>
      <w:pPr>
        <w:tabs>
          <w:tab w:val="num" w:pos="3600"/>
        </w:tabs>
        <w:ind w:left="3600" w:hanging="360"/>
      </w:pPr>
      <w:rPr>
        <w:rFonts w:ascii="Symbol" w:hAnsi="Symbol" w:hint="default"/>
      </w:rPr>
    </w:lvl>
    <w:lvl w:ilvl="5" w:tplc="49AA56F4" w:tentative="1">
      <w:start w:val="1"/>
      <w:numFmt w:val="bullet"/>
      <w:lvlText w:val=""/>
      <w:lvlJc w:val="left"/>
      <w:pPr>
        <w:tabs>
          <w:tab w:val="num" w:pos="4320"/>
        </w:tabs>
        <w:ind w:left="4320" w:hanging="360"/>
      </w:pPr>
      <w:rPr>
        <w:rFonts w:ascii="Symbol" w:hAnsi="Symbol" w:hint="default"/>
      </w:rPr>
    </w:lvl>
    <w:lvl w:ilvl="6" w:tplc="236E9D24" w:tentative="1">
      <w:start w:val="1"/>
      <w:numFmt w:val="bullet"/>
      <w:lvlText w:val=""/>
      <w:lvlJc w:val="left"/>
      <w:pPr>
        <w:tabs>
          <w:tab w:val="num" w:pos="5040"/>
        </w:tabs>
        <w:ind w:left="5040" w:hanging="360"/>
      </w:pPr>
      <w:rPr>
        <w:rFonts w:ascii="Symbol" w:hAnsi="Symbol" w:hint="default"/>
      </w:rPr>
    </w:lvl>
    <w:lvl w:ilvl="7" w:tplc="0C429F40" w:tentative="1">
      <w:start w:val="1"/>
      <w:numFmt w:val="bullet"/>
      <w:lvlText w:val=""/>
      <w:lvlJc w:val="left"/>
      <w:pPr>
        <w:tabs>
          <w:tab w:val="num" w:pos="5760"/>
        </w:tabs>
        <w:ind w:left="5760" w:hanging="360"/>
      </w:pPr>
      <w:rPr>
        <w:rFonts w:ascii="Symbol" w:hAnsi="Symbol" w:hint="default"/>
      </w:rPr>
    </w:lvl>
    <w:lvl w:ilvl="8" w:tplc="F8103CCE"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6"/>
  </w:num>
  <w:num w:numId="3">
    <w:abstractNumId w:val="18"/>
  </w:num>
  <w:num w:numId="4">
    <w:abstractNumId w:val="7"/>
  </w:num>
  <w:num w:numId="5">
    <w:abstractNumId w:val="15"/>
  </w:num>
  <w:num w:numId="6">
    <w:abstractNumId w:val="14"/>
  </w:num>
  <w:num w:numId="7">
    <w:abstractNumId w:val="20"/>
  </w:num>
  <w:num w:numId="8">
    <w:abstractNumId w:val="19"/>
  </w:num>
  <w:num w:numId="9">
    <w:abstractNumId w:val="8"/>
  </w:num>
  <w:num w:numId="10">
    <w:abstractNumId w:val="13"/>
  </w:num>
  <w:num w:numId="11">
    <w:abstractNumId w:val="9"/>
  </w:num>
  <w:num w:numId="12">
    <w:abstractNumId w:val="0"/>
  </w:num>
  <w:num w:numId="13">
    <w:abstractNumId w:val="12"/>
  </w:num>
  <w:num w:numId="14">
    <w:abstractNumId w:val="3"/>
  </w:num>
  <w:num w:numId="15">
    <w:abstractNumId w:val="17"/>
  </w:num>
  <w:num w:numId="16">
    <w:abstractNumId w:val="5"/>
  </w:num>
  <w:num w:numId="17">
    <w:abstractNumId w:val="10"/>
  </w:num>
  <w:num w:numId="18">
    <w:abstractNumId w:val="2"/>
  </w:num>
  <w:num w:numId="19">
    <w:abstractNumId w:val="4"/>
  </w:num>
  <w:num w:numId="20">
    <w:abstractNumId w:val="21"/>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6BC"/>
    <w:rsid w:val="00064D9E"/>
    <w:rsid w:val="000D3DF9"/>
    <w:rsid w:val="00102D90"/>
    <w:rsid w:val="00264B85"/>
    <w:rsid w:val="002A6711"/>
    <w:rsid w:val="002A73A3"/>
    <w:rsid w:val="002D4EC1"/>
    <w:rsid w:val="00312A6C"/>
    <w:rsid w:val="00316C76"/>
    <w:rsid w:val="00324E35"/>
    <w:rsid w:val="003A2538"/>
    <w:rsid w:val="003F47A0"/>
    <w:rsid w:val="003F4F52"/>
    <w:rsid w:val="00426818"/>
    <w:rsid w:val="00463785"/>
    <w:rsid w:val="00482951"/>
    <w:rsid w:val="004E0767"/>
    <w:rsid w:val="00504255"/>
    <w:rsid w:val="00513EEE"/>
    <w:rsid w:val="005A0401"/>
    <w:rsid w:val="005A3B34"/>
    <w:rsid w:val="005B7CF6"/>
    <w:rsid w:val="006226BC"/>
    <w:rsid w:val="006879A1"/>
    <w:rsid w:val="007637C3"/>
    <w:rsid w:val="007C3B47"/>
    <w:rsid w:val="00807B21"/>
    <w:rsid w:val="00811F5E"/>
    <w:rsid w:val="00821849"/>
    <w:rsid w:val="008333AD"/>
    <w:rsid w:val="00836BB8"/>
    <w:rsid w:val="00855EB7"/>
    <w:rsid w:val="008C60AA"/>
    <w:rsid w:val="008D78AE"/>
    <w:rsid w:val="008F3192"/>
    <w:rsid w:val="009448B9"/>
    <w:rsid w:val="00962872"/>
    <w:rsid w:val="009A3CFE"/>
    <w:rsid w:val="00A21092"/>
    <w:rsid w:val="00A55B9E"/>
    <w:rsid w:val="00A7449D"/>
    <w:rsid w:val="00A8502B"/>
    <w:rsid w:val="00AF0A56"/>
    <w:rsid w:val="00B2168F"/>
    <w:rsid w:val="00B4284D"/>
    <w:rsid w:val="00B80EFF"/>
    <w:rsid w:val="00B926EF"/>
    <w:rsid w:val="00CB2A21"/>
    <w:rsid w:val="00CD131E"/>
    <w:rsid w:val="00D10C03"/>
    <w:rsid w:val="00D23C3A"/>
    <w:rsid w:val="00D31945"/>
    <w:rsid w:val="00D772A0"/>
    <w:rsid w:val="00DF4DED"/>
    <w:rsid w:val="00E37AD1"/>
    <w:rsid w:val="00EA512C"/>
    <w:rsid w:val="00EE7D09"/>
    <w:rsid w:val="00F206EB"/>
    <w:rsid w:val="00F41645"/>
    <w:rsid w:val="00FD086E"/>
  </w:rsids>
  <m:mathPr>
    <m:mathFont m:val="Cambria Math"/>
    <m:brkBin m:val="before"/>
    <m:brkBinSub m:val="--"/>
    <m:smallFrac m:val="0"/>
    <m:dispDef/>
    <m:lMargin m:val="0"/>
    <m:rMargin m:val="0"/>
    <m:defJc m:val="centerGroup"/>
    <m:wrapIndent m:val="1440"/>
    <m:intLim m:val="subSup"/>
    <m:naryLim m:val="undOvr"/>
  </m:mathPr>
  <w:themeFontLang w:val="lt-L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chartTrackingRefBased/>
  <w15:docId w15:val="{93376B9D-D966-456F-A3CB-541D8B94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zh-CN"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F3192"/>
    <w:pPr>
      <w:tabs>
        <w:tab w:val="left" w:pos="567"/>
      </w:tabs>
      <w:suppressAutoHyphens/>
      <w:spacing w:after="0" w:line="240" w:lineRule="auto"/>
    </w:pPr>
    <w:rPr>
      <w:rFonts w:ascii="Times New Roman" w:eastAsia="Times New Roman" w:hAnsi="Times New Roman" w:cs="Times New Roman"/>
      <w:noProof/>
      <w:szCs w:val="24"/>
      <w:lang w:val="en-US" w:eastAsia="en-US"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6226BC"/>
    <w:rPr>
      <w:rFonts w:cs="Times New Roman"/>
      <w:color w:val="0563C1" w:themeColor="hyperlink"/>
      <w:u w:val="single"/>
    </w:rPr>
  </w:style>
  <w:style w:type="paragraph" w:styleId="Debesliotekstas">
    <w:name w:val="Balloon Text"/>
    <w:basedOn w:val="prastasis"/>
    <w:link w:val="DebesliotekstasDiagrama"/>
    <w:uiPriority w:val="99"/>
    <w:semiHidden/>
    <w:unhideWhenUsed/>
    <w:rsid w:val="006226BC"/>
    <w:rPr>
      <w:rFonts w:ascii="Tahoma" w:hAnsi="Tahoma" w:cs="Tahoma"/>
      <w:sz w:val="16"/>
      <w:szCs w:val="16"/>
      <w:lang w:eastAsia="en-GB"/>
    </w:rPr>
  </w:style>
  <w:style w:type="character" w:customStyle="1" w:styleId="DebesliotekstasDiagrama">
    <w:name w:val="Debesėlio tekstas Diagrama"/>
    <w:basedOn w:val="Numatytasispastraiposriftas"/>
    <w:link w:val="Debesliotekstas"/>
    <w:uiPriority w:val="99"/>
    <w:semiHidden/>
    <w:rsid w:val="006226BC"/>
    <w:rPr>
      <w:rFonts w:ascii="Tahoma" w:hAnsi="Tahoma" w:cs="Tahoma"/>
      <w:noProof/>
      <w:sz w:val="16"/>
      <w:szCs w:val="16"/>
      <w:lang w:val="en-US" w:eastAsia="en-GB" w:bidi="ar-SA"/>
    </w:rPr>
  </w:style>
  <w:style w:type="paragraph" w:styleId="Antrats">
    <w:name w:val="header"/>
    <w:basedOn w:val="prastasis"/>
    <w:link w:val="AntratsDiagrama"/>
    <w:uiPriority w:val="99"/>
    <w:unhideWhenUsed/>
    <w:rsid w:val="00E37AD1"/>
    <w:pPr>
      <w:tabs>
        <w:tab w:val="center" w:pos="4819"/>
        <w:tab w:val="right" w:pos="9638"/>
      </w:tabs>
    </w:pPr>
    <w:rPr>
      <w:lang w:eastAsia="en-GB"/>
    </w:rPr>
  </w:style>
  <w:style w:type="character" w:customStyle="1" w:styleId="AntratsDiagrama">
    <w:name w:val="Antraštės Diagrama"/>
    <w:basedOn w:val="Numatytasispastraiposriftas"/>
    <w:link w:val="Antrats"/>
    <w:uiPriority w:val="99"/>
    <w:rsid w:val="006226BC"/>
    <w:rPr>
      <w:rFonts w:ascii="Times New Roman" w:eastAsia="Times New Roman" w:hAnsi="Times New Roman" w:cs="Times New Roman"/>
      <w:noProof/>
      <w:szCs w:val="24"/>
      <w:lang w:val="en-US" w:eastAsia="en-GB" w:bidi="ar-SA"/>
    </w:rPr>
  </w:style>
  <w:style w:type="paragraph" w:styleId="Porat">
    <w:name w:val="footer"/>
    <w:basedOn w:val="prastasis"/>
    <w:link w:val="PoratDiagrama"/>
    <w:uiPriority w:val="99"/>
    <w:unhideWhenUsed/>
    <w:rsid w:val="00E37AD1"/>
    <w:pPr>
      <w:tabs>
        <w:tab w:val="center" w:pos="4819"/>
        <w:tab w:val="right" w:pos="9638"/>
      </w:tabs>
    </w:pPr>
    <w:rPr>
      <w:lang w:eastAsia="en-GB"/>
    </w:rPr>
  </w:style>
  <w:style w:type="character" w:customStyle="1" w:styleId="PoratDiagrama">
    <w:name w:val="Poraštė Diagrama"/>
    <w:basedOn w:val="Numatytasispastraiposriftas"/>
    <w:link w:val="Porat"/>
    <w:uiPriority w:val="99"/>
    <w:rsid w:val="006226BC"/>
    <w:rPr>
      <w:rFonts w:ascii="Times New Roman" w:eastAsia="Times New Roman" w:hAnsi="Times New Roman" w:cs="Times New Roman"/>
      <w:noProof/>
      <w:szCs w:val="24"/>
      <w:lang w:val="en-US" w:eastAsia="en-GB" w:bidi="ar-SA"/>
    </w:rPr>
  </w:style>
  <w:style w:type="character" w:styleId="Puslapionumeris">
    <w:name w:val="page number"/>
    <w:basedOn w:val="Numatytasispastraiposriftas"/>
    <w:uiPriority w:val="5"/>
    <w:rsid w:val="006226BC"/>
  </w:style>
  <w:style w:type="paragraph" w:styleId="Sraopastraipa">
    <w:name w:val="List Paragraph"/>
    <w:basedOn w:val="prastasis"/>
    <w:uiPriority w:val="34"/>
    <w:qFormat/>
    <w:rsid w:val="00E37AD1"/>
    <w:pPr>
      <w:ind w:left="720"/>
      <w:contextualSpacing/>
    </w:pPr>
    <w:rPr>
      <w:lang w:eastAsia="en-GB"/>
    </w:rPr>
  </w:style>
  <w:style w:type="numbering" w:customStyle="1" w:styleId="NoList1">
    <w:name w:val="No List1"/>
    <w:next w:val="Sraonra"/>
    <w:uiPriority w:val="99"/>
    <w:semiHidden/>
    <w:unhideWhenUsed/>
    <w:rsid w:val="006226BC"/>
  </w:style>
  <w:style w:type="character" w:customStyle="1" w:styleId="UnresolvedMention1">
    <w:name w:val="Unresolved Mention1"/>
    <w:basedOn w:val="Numatytasispastraiposriftas"/>
    <w:uiPriority w:val="99"/>
    <w:semiHidden/>
    <w:unhideWhenUsed/>
    <w:rsid w:val="006226BC"/>
    <w:rPr>
      <w:color w:val="605E5C"/>
      <w:shd w:val="clear" w:color="auto" w:fill="E1DFDD"/>
    </w:rPr>
  </w:style>
  <w:style w:type="paragraph" w:styleId="Pataisymai">
    <w:name w:val="Revision"/>
    <w:hidden/>
    <w:uiPriority w:val="99"/>
    <w:semiHidden/>
    <w:rsid w:val="00513EEE"/>
    <w:pPr>
      <w:spacing w:after="0" w:line="240" w:lineRule="auto"/>
    </w:pPr>
    <w:rPr>
      <w:rFonts w:ascii="Times New Roman" w:eastAsia="Times New Roman" w:hAnsi="Times New Roman" w:cs="Times New Roman"/>
      <w:noProof/>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5837">
      <w:bodyDiv w:val="1"/>
      <w:marLeft w:val="0"/>
      <w:marRight w:val="0"/>
      <w:marTop w:val="0"/>
      <w:marBottom w:val="0"/>
      <w:divBdr>
        <w:top w:val="none" w:sz="0" w:space="0" w:color="auto"/>
        <w:left w:val="none" w:sz="0" w:space="0" w:color="auto"/>
        <w:bottom w:val="none" w:sz="0" w:space="0" w:color="auto"/>
        <w:right w:val="none" w:sz="0" w:space="0" w:color="auto"/>
      </w:divBdr>
    </w:div>
    <w:div w:id="128675227">
      <w:bodyDiv w:val="1"/>
      <w:marLeft w:val="0"/>
      <w:marRight w:val="0"/>
      <w:marTop w:val="0"/>
      <w:marBottom w:val="0"/>
      <w:divBdr>
        <w:top w:val="none" w:sz="0" w:space="0" w:color="auto"/>
        <w:left w:val="none" w:sz="0" w:space="0" w:color="auto"/>
        <w:bottom w:val="none" w:sz="0" w:space="0" w:color="auto"/>
        <w:right w:val="none" w:sz="0" w:space="0" w:color="auto"/>
      </w:divBdr>
    </w:div>
    <w:div w:id="215774371">
      <w:bodyDiv w:val="1"/>
      <w:marLeft w:val="0"/>
      <w:marRight w:val="0"/>
      <w:marTop w:val="0"/>
      <w:marBottom w:val="0"/>
      <w:divBdr>
        <w:top w:val="none" w:sz="0" w:space="0" w:color="auto"/>
        <w:left w:val="none" w:sz="0" w:space="0" w:color="auto"/>
        <w:bottom w:val="none" w:sz="0" w:space="0" w:color="auto"/>
        <w:right w:val="none" w:sz="0" w:space="0" w:color="auto"/>
      </w:divBdr>
    </w:div>
    <w:div w:id="627008730">
      <w:bodyDiv w:val="1"/>
      <w:marLeft w:val="0"/>
      <w:marRight w:val="0"/>
      <w:marTop w:val="0"/>
      <w:marBottom w:val="0"/>
      <w:divBdr>
        <w:top w:val="none" w:sz="0" w:space="0" w:color="auto"/>
        <w:left w:val="none" w:sz="0" w:space="0" w:color="auto"/>
        <w:bottom w:val="none" w:sz="0" w:space="0" w:color="auto"/>
        <w:right w:val="none" w:sz="0" w:space="0" w:color="auto"/>
      </w:divBdr>
    </w:div>
    <w:div w:id="1024938001">
      <w:bodyDiv w:val="1"/>
      <w:marLeft w:val="0"/>
      <w:marRight w:val="0"/>
      <w:marTop w:val="0"/>
      <w:marBottom w:val="0"/>
      <w:divBdr>
        <w:top w:val="none" w:sz="0" w:space="0" w:color="auto"/>
        <w:left w:val="none" w:sz="0" w:space="0" w:color="auto"/>
        <w:bottom w:val="none" w:sz="0" w:space="0" w:color="auto"/>
        <w:right w:val="none" w:sz="0" w:space="0" w:color="auto"/>
      </w:divBdr>
    </w:div>
    <w:div w:id="1173372776">
      <w:bodyDiv w:val="1"/>
      <w:marLeft w:val="0"/>
      <w:marRight w:val="0"/>
      <w:marTop w:val="0"/>
      <w:marBottom w:val="0"/>
      <w:divBdr>
        <w:top w:val="none" w:sz="0" w:space="0" w:color="auto"/>
        <w:left w:val="none" w:sz="0" w:space="0" w:color="auto"/>
        <w:bottom w:val="none" w:sz="0" w:space="0" w:color="auto"/>
        <w:right w:val="none" w:sz="0" w:space="0" w:color="auto"/>
      </w:divBdr>
    </w:div>
    <w:div w:id="1231160965">
      <w:bodyDiv w:val="1"/>
      <w:marLeft w:val="0"/>
      <w:marRight w:val="0"/>
      <w:marTop w:val="0"/>
      <w:marBottom w:val="0"/>
      <w:divBdr>
        <w:top w:val="none" w:sz="0" w:space="0" w:color="auto"/>
        <w:left w:val="none" w:sz="0" w:space="0" w:color="auto"/>
        <w:bottom w:val="none" w:sz="0" w:space="0" w:color="auto"/>
        <w:right w:val="none" w:sz="0" w:space="0" w:color="auto"/>
      </w:divBdr>
    </w:div>
    <w:div w:id="1392118975">
      <w:bodyDiv w:val="1"/>
      <w:marLeft w:val="0"/>
      <w:marRight w:val="0"/>
      <w:marTop w:val="0"/>
      <w:marBottom w:val="0"/>
      <w:divBdr>
        <w:top w:val="none" w:sz="0" w:space="0" w:color="auto"/>
        <w:left w:val="none" w:sz="0" w:space="0" w:color="auto"/>
        <w:bottom w:val="none" w:sz="0" w:space="0" w:color="auto"/>
        <w:right w:val="none" w:sz="0" w:space="0" w:color="auto"/>
      </w:divBdr>
    </w:div>
    <w:div w:id="1517185991">
      <w:bodyDiv w:val="1"/>
      <w:marLeft w:val="0"/>
      <w:marRight w:val="0"/>
      <w:marTop w:val="0"/>
      <w:marBottom w:val="0"/>
      <w:divBdr>
        <w:top w:val="none" w:sz="0" w:space="0" w:color="auto"/>
        <w:left w:val="none" w:sz="0" w:space="0" w:color="auto"/>
        <w:bottom w:val="none" w:sz="0" w:space="0" w:color="auto"/>
        <w:right w:val="none" w:sz="0" w:space="0" w:color="auto"/>
      </w:divBdr>
    </w:div>
    <w:div w:id="1686595301">
      <w:bodyDiv w:val="1"/>
      <w:marLeft w:val="0"/>
      <w:marRight w:val="0"/>
      <w:marTop w:val="0"/>
      <w:marBottom w:val="0"/>
      <w:divBdr>
        <w:top w:val="none" w:sz="0" w:space="0" w:color="auto"/>
        <w:left w:val="none" w:sz="0" w:space="0" w:color="auto"/>
        <w:bottom w:val="none" w:sz="0" w:space="0" w:color="auto"/>
        <w:right w:val="none" w:sz="0" w:space="0" w:color="auto"/>
      </w:divBdr>
    </w:div>
    <w:div w:id="1756592159">
      <w:bodyDiv w:val="1"/>
      <w:marLeft w:val="0"/>
      <w:marRight w:val="0"/>
      <w:marTop w:val="0"/>
      <w:marBottom w:val="0"/>
      <w:divBdr>
        <w:top w:val="none" w:sz="0" w:space="0" w:color="auto"/>
        <w:left w:val="none" w:sz="0" w:space="0" w:color="auto"/>
        <w:bottom w:val="none" w:sz="0" w:space="0" w:color="auto"/>
        <w:right w:val="none" w:sz="0" w:space="0" w:color="auto"/>
      </w:divBdr>
    </w:div>
    <w:div w:id="197467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42" Type="http://schemas.openxmlformats.org/officeDocument/2006/relationships/package" Target="embeddings/Microsoft_Word_dokumentas12.docx"/><Relationship Id="rId47" Type="http://schemas.openxmlformats.org/officeDocument/2006/relationships/hyperlink" Target="http://www.vvkt.lt/" TargetMode="External"/><Relationship Id="rId63" Type="http://schemas.openxmlformats.org/officeDocument/2006/relationships/package" Target="embeddings/Microsoft_Word_dokumentas21.docx"/><Relationship Id="rId68" Type="http://schemas.openxmlformats.org/officeDocument/2006/relationships/image" Target="media/image28.emf"/><Relationship Id="rId16" Type="http://schemas.openxmlformats.org/officeDocument/2006/relationships/hyperlink" Target="http://www.vvkt.lt/" TargetMode="External"/><Relationship Id="rId11" Type="http://schemas.openxmlformats.org/officeDocument/2006/relationships/image" Target="media/image3.emf"/><Relationship Id="rId24" Type="http://schemas.openxmlformats.org/officeDocument/2006/relationships/package" Target="embeddings/Microsoft_Word_dokumentas4.docx"/><Relationship Id="rId32" Type="http://schemas.openxmlformats.org/officeDocument/2006/relationships/image" Target="media/image11.emf"/><Relationship Id="rId37" Type="http://schemas.openxmlformats.org/officeDocument/2006/relationships/package" Target="embeddings/Microsoft_Word_dokumentas10.docx"/><Relationship Id="rId40" Type="http://schemas.openxmlformats.org/officeDocument/2006/relationships/package" Target="embeddings/Microsoft_Word_dokumentas11.docx"/><Relationship Id="rId45" Type="http://schemas.openxmlformats.org/officeDocument/2006/relationships/hyperlink" Target="http://www.vvkt.lt/" TargetMode="External"/><Relationship Id="rId53" Type="http://schemas.openxmlformats.org/officeDocument/2006/relationships/package" Target="embeddings/Microsoft_Word_dokumentas16.docx"/><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Microsoft_Word_dokumentas20.docx"/><Relationship Id="rId19" Type="http://schemas.openxmlformats.org/officeDocument/2006/relationships/image" Target="media/image5.emf"/><Relationship Id="rId14" Type="http://schemas.openxmlformats.org/officeDocument/2006/relationships/package" Target="embeddings/Microsoft_Word_dokumentas1.docx"/><Relationship Id="rId22" Type="http://schemas.openxmlformats.org/officeDocument/2006/relationships/package" Target="embeddings/Microsoft_Word_dokumentas3.docx"/><Relationship Id="rId27" Type="http://schemas.openxmlformats.org/officeDocument/2006/relationships/package" Target="embeddings/Microsoft_Word_dokumentas5.docx"/><Relationship Id="rId30" Type="http://schemas.openxmlformats.org/officeDocument/2006/relationships/image" Target="media/image10.emf"/><Relationship Id="rId35" Type="http://schemas.openxmlformats.org/officeDocument/2006/relationships/package" Target="embeddings/Microsoft_Word_dokumentas9.docx"/><Relationship Id="rId43" Type="http://schemas.openxmlformats.org/officeDocument/2006/relationships/image" Target="media/image17.emf"/><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package" Target="embeddings/Microsoft_Word_dokumentas24.docx"/><Relationship Id="rId77" Type="http://schemas.openxmlformats.org/officeDocument/2006/relationships/footer" Target="footer3.xml"/><Relationship Id="rId8" Type="http://schemas.openxmlformats.org/officeDocument/2006/relationships/hyperlink" Target="http://www.vvkt.lt/" TargetMode="External"/><Relationship Id="rId51" Type="http://schemas.openxmlformats.org/officeDocument/2006/relationships/package" Target="embeddings/Microsoft_Word_dokumentas15.doc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Microsoft_Word_dokumentas.docx"/><Relationship Id="rId17" Type="http://schemas.openxmlformats.org/officeDocument/2006/relationships/hyperlink" Target="mailto:NepageidaujamaR@vvkt.lt" TargetMode="External"/><Relationship Id="rId25" Type="http://schemas.openxmlformats.org/officeDocument/2006/relationships/image" Target="media/image2.png"/><Relationship Id="rId33" Type="http://schemas.openxmlformats.org/officeDocument/2006/relationships/package" Target="embeddings/Microsoft_Word_dokumentas8.docx"/><Relationship Id="rId38" Type="http://schemas.openxmlformats.org/officeDocument/2006/relationships/image" Target="media/image14.png"/><Relationship Id="rId46" Type="http://schemas.openxmlformats.org/officeDocument/2006/relationships/hyperlink" Target="mailto:NepageidaujamaR@vvkt.lt" TargetMode="External"/><Relationship Id="rId59" Type="http://schemas.openxmlformats.org/officeDocument/2006/relationships/package" Target="embeddings/Microsoft_Word_dokumentas19.docx"/><Relationship Id="rId67" Type="http://schemas.openxmlformats.org/officeDocument/2006/relationships/package" Target="embeddings/Microsoft_Word_dokumentas23.docx"/><Relationship Id="rId20" Type="http://schemas.openxmlformats.org/officeDocument/2006/relationships/package" Target="embeddings/Microsoft_Word_dokumentas2.docx"/><Relationship Id="rId41" Type="http://schemas.openxmlformats.org/officeDocument/2006/relationships/image" Target="media/image16.emf"/><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kumentas14.docx"/><Relationship Id="rId57" Type="http://schemas.openxmlformats.org/officeDocument/2006/relationships/package" Target="embeddings/Microsoft_Word_dokumentas18.docx"/><Relationship Id="rId10" Type="http://schemas.openxmlformats.org/officeDocument/2006/relationships/hyperlink" Target="http://www.vvkt.lt/" TargetMode="External"/><Relationship Id="rId31" Type="http://schemas.openxmlformats.org/officeDocument/2006/relationships/package" Target="embeddings/Microsoft_Word_dokumentas7.docx"/><Relationship Id="rId44" Type="http://schemas.openxmlformats.org/officeDocument/2006/relationships/package" Target="embeddings/Microsoft_Word_dokumentas13.docx"/><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Word_dokumentas22.docx"/><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epageidaujamaR@vvkt.lt" TargetMode="External"/><Relationship Id="rId13" Type="http://schemas.openxmlformats.org/officeDocument/2006/relationships/image" Target="media/image4.emf"/><Relationship Id="rId18" Type="http://schemas.openxmlformats.org/officeDocument/2006/relationships/hyperlink" Target="http://www.vvkt.lt/" TargetMode="External"/><Relationship Id="rId39" Type="http://schemas.openxmlformats.org/officeDocument/2006/relationships/image" Target="media/image15.emf"/><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Microsoft_Word_dokumentas17.docx"/><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package" Target="embeddings/Microsoft_Word_dokumentas25.docx"/><Relationship Id="rId2" Type="http://schemas.openxmlformats.org/officeDocument/2006/relationships/numbering" Target="numbering.xml"/><Relationship Id="rId29" Type="http://schemas.openxmlformats.org/officeDocument/2006/relationships/package" Target="embeddings/Microsoft_Word_dokumentas6.doc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6A2E8-3EB7-455A-8813-A0C1156F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60145</Words>
  <Characters>34284</Characters>
  <Application>Microsoft Office Word</Application>
  <DocSecurity>4</DocSecurity>
  <Lines>285</Lines>
  <Paragraphs>188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KKUB (Karolina Kubiliene)</dc:creator>
  <cp:keywords/>
  <dc:description/>
  <cp:lastModifiedBy>Albina Burkauskaitė</cp:lastModifiedBy>
  <cp:revision>2</cp:revision>
  <cp:lastPrinted>2019-09-17T10:21:00Z</cp:lastPrinted>
  <dcterms:created xsi:type="dcterms:W3CDTF">2020-02-25T07:30:00Z</dcterms:created>
  <dcterms:modified xsi:type="dcterms:W3CDTF">2020-02-25T07:30:00Z</dcterms:modified>
</cp:coreProperties>
</file>