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20AF2" w14:textId="77777777" w:rsidR="00A12E96" w:rsidRPr="007C781C" w:rsidRDefault="00A12E96" w:rsidP="00A12E96">
      <w:pPr>
        <w:ind w:left="567" w:hanging="567"/>
        <w:rPr>
          <w:szCs w:val="22"/>
        </w:rPr>
      </w:pPr>
    </w:p>
    <w:p w14:paraId="4A8A9F75" w14:textId="77777777" w:rsidR="00A12E96" w:rsidRPr="007C781C" w:rsidRDefault="00A12E96" w:rsidP="00A12E96">
      <w:pPr>
        <w:ind w:left="567" w:hanging="567"/>
        <w:rPr>
          <w:szCs w:val="22"/>
        </w:rPr>
      </w:pPr>
    </w:p>
    <w:p w14:paraId="43143886" w14:textId="77777777" w:rsidR="00A12E96" w:rsidRPr="007C781C" w:rsidRDefault="00A12E96" w:rsidP="00A12E96">
      <w:pPr>
        <w:ind w:left="567" w:hanging="567"/>
        <w:rPr>
          <w:szCs w:val="22"/>
        </w:rPr>
      </w:pPr>
    </w:p>
    <w:p w14:paraId="79C95188" w14:textId="77777777" w:rsidR="00A12E96" w:rsidRPr="007C781C" w:rsidRDefault="00A12E96" w:rsidP="00A12E96">
      <w:pPr>
        <w:ind w:left="567" w:hanging="567"/>
        <w:rPr>
          <w:szCs w:val="22"/>
        </w:rPr>
      </w:pPr>
    </w:p>
    <w:p w14:paraId="3B49BAFA" w14:textId="77777777" w:rsidR="00A12E96" w:rsidRPr="007C781C" w:rsidRDefault="00A12E96" w:rsidP="00A12E96">
      <w:pPr>
        <w:ind w:left="567" w:hanging="567"/>
        <w:rPr>
          <w:szCs w:val="22"/>
        </w:rPr>
      </w:pPr>
    </w:p>
    <w:p w14:paraId="1696EA4E" w14:textId="77777777" w:rsidR="00A12E96" w:rsidRPr="007C781C" w:rsidRDefault="00A12E96" w:rsidP="00A12E96">
      <w:pPr>
        <w:ind w:left="567" w:hanging="567"/>
        <w:rPr>
          <w:szCs w:val="22"/>
        </w:rPr>
      </w:pPr>
    </w:p>
    <w:p w14:paraId="36A771E0" w14:textId="77777777" w:rsidR="00A12E96" w:rsidRPr="007C781C" w:rsidRDefault="00A12E96" w:rsidP="00A12E96">
      <w:pPr>
        <w:ind w:left="567" w:hanging="567"/>
        <w:rPr>
          <w:szCs w:val="22"/>
        </w:rPr>
      </w:pPr>
    </w:p>
    <w:p w14:paraId="50C8796A" w14:textId="77777777" w:rsidR="00A12E96" w:rsidRPr="007C781C" w:rsidRDefault="00A12E96" w:rsidP="00A12E96">
      <w:pPr>
        <w:ind w:left="567" w:hanging="567"/>
        <w:rPr>
          <w:szCs w:val="22"/>
        </w:rPr>
      </w:pPr>
    </w:p>
    <w:p w14:paraId="35E6A596" w14:textId="77777777" w:rsidR="00A12E96" w:rsidRPr="007C781C" w:rsidRDefault="00A12E96" w:rsidP="00A12E96">
      <w:pPr>
        <w:ind w:left="567" w:hanging="567"/>
        <w:rPr>
          <w:szCs w:val="22"/>
        </w:rPr>
      </w:pPr>
    </w:p>
    <w:p w14:paraId="6C6B294E" w14:textId="77777777" w:rsidR="00A12E96" w:rsidRPr="007C781C" w:rsidRDefault="00A12E96" w:rsidP="00A12E96">
      <w:pPr>
        <w:ind w:left="567" w:hanging="567"/>
        <w:rPr>
          <w:szCs w:val="22"/>
        </w:rPr>
      </w:pPr>
    </w:p>
    <w:p w14:paraId="661C8FEB" w14:textId="77777777" w:rsidR="00A12E96" w:rsidRPr="007C781C" w:rsidRDefault="00A12E96" w:rsidP="00A12E96">
      <w:pPr>
        <w:ind w:left="567" w:hanging="567"/>
        <w:rPr>
          <w:szCs w:val="22"/>
        </w:rPr>
      </w:pPr>
    </w:p>
    <w:p w14:paraId="70CA0A80" w14:textId="77777777" w:rsidR="00A12E96" w:rsidRPr="007C781C" w:rsidRDefault="00A12E96" w:rsidP="00A12E96">
      <w:pPr>
        <w:ind w:left="567" w:hanging="567"/>
        <w:rPr>
          <w:szCs w:val="22"/>
        </w:rPr>
      </w:pPr>
    </w:p>
    <w:p w14:paraId="1201D26E" w14:textId="77777777" w:rsidR="00A12E96" w:rsidRPr="007C781C" w:rsidRDefault="00A12E96" w:rsidP="00A12E96">
      <w:pPr>
        <w:ind w:left="567" w:hanging="567"/>
        <w:rPr>
          <w:szCs w:val="22"/>
        </w:rPr>
      </w:pPr>
    </w:p>
    <w:p w14:paraId="6AF2783C" w14:textId="77777777" w:rsidR="00A12E96" w:rsidRPr="007C781C" w:rsidRDefault="00A12E96" w:rsidP="00A12E96">
      <w:pPr>
        <w:ind w:left="567" w:hanging="567"/>
        <w:rPr>
          <w:szCs w:val="22"/>
        </w:rPr>
      </w:pPr>
    </w:p>
    <w:p w14:paraId="72FB916D" w14:textId="77777777" w:rsidR="00A12E96" w:rsidRPr="007C781C" w:rsidRDefault="00A12E96" w:rsidP="00A12E96">
      <w:pPr>
        <w:ind w:left="567" w:hanging="567"/>
        <w:rPr>
          <w:szCs w:val="22"/>
        </w:rPr>
      </w:pPr>
    </w:p>
    <w:p w14:paraId="3806F7B6" w14:textId="77777777" w:rsidR="00A12E96" w:rsidRPr="007C781C" w:rsidRDefault="00A12E96" w:rsidP="00A12E96">
      <w:pPr>
        <w:ind w:left="567" w:hanging="567"/>
        <w:rPr>
          <w:szCs w:val="22"/>
        </w:rPr>
      </w:pPr>
    </w:p>
    <w:p w14:paraId="7E59D75B" w14:textId="77777777" w:rsidR="00A12E96" w:rsidRPr="007C781C" w:rsidRDefault="00A12E96" w:rsidP="00A12E96">
      <w:pPr>
        <w:ind w:left="567" w:hanging="567"/>
        <w:rPr>
          <w:szCs w:val="22"/>
        </w:rPr>
      </w:pPr>
    </w:p>
    <w:p w14:paraId="57A7C0E2" w14:textId="77777777" w:rsidR="00A12E96" w:rsidRPr="007C781C" w:rsidRDefault="00A12E96" w:rsidP="00A12E96">
      <w:pPr>
        <w:ind w:left="567" w:hanging="567"/>
        <w:rPr>
          <w:szCs w:val="22"/>
        </w:rPr>
      </w:pPr>
    </w:p>
    <w:p w14:paraId="599F7DA2" w14:textId="77777777" w:rsidR="00A12E96" w:rsidRPr="007C781C" w:rsidRDefault="00A12E96" w:rsidP="00A12E96">
      <w:pPr>
        <w:ind w:left="567" w:hanging="567"/>
        <w:rPr>
          <w:szCs w:val="22"/>
        </w:rPr>
      </w:pPr>
    </w:p>
    <w:p w14:paraId="56A3A065" w14:textId="77777777" w:rsidR="00A12E96" w:rsidRPr="007C781C" w:rsidRDefault="00A12E96" w:rsidP="00A12E96">
      <w:pPr>
        <w:ind w:left="567" w:hanging="567"/>
        <w:rPr>
          <w:szCs w:val="22"/>
        </w:rPr>
      </w:pPr>
    </w:p>
    <w:p w14:paraId="5E4D15C9" w14:textId="77777777" w:rsidR="00A12E96" w:rsidRPr="007C781C" w:rsidRDefault="00A12E96" w:rsidP="00A12E96">
      <w:pPr>
        <w:ind w:left="567" w:hanging="567"/>
        <w:rPr>
          <w:szCs w:val="22"/>
        </w:rPr>
      </w:pPr>
    </w:p>
    <w:p w14:paraId="4E49AAB8" w14:textId="77777777" w:rsidR="00A12E96" w:rsidRPr="007C781C" w:rsidRDefault="00A12E96" w:rsidP="00A12E96">
      <w:pPr>
        <w:ind w:left="567" w:hanging="567"/>
        <w:rPr>
          <w:szCs w:val="22"/>
        </w:rPr>
      </w:pPr>
    </w:p>
    <w:p w14:paraId="7B27217E" w14:textId="77777777" w:rsidR="00A12E96" w:rsidRPr="007C781C" w:rsidRDefault="00A12E96" w:rsidP="00A12E96">
      <w:pPr>
        <w:ind w:left="567" w:hanging="567"/>
        <w:rPr>
          <w:szCs w:val="22"/>
        </w:rPr>
      </w:pPr>
    </w:p>
    <w:p w14:paraId="273CD802" w14:textId="77777777" w:rsidR="00A12E96" w:rsidRPr="007C781C" w:rsidRDefault="00A12E96" w:rsidP="00A12E96">
      <w:pPr>
        <w:ind w:left="567" w:hanging="567"/>
        <w:jc w:val="center"/>
        <w:rPr>
          <w:szCs w:val="22"/>
        </w:rPr>
      </w:pPr>
      <w:r w:rsidRPr="007C781C">
        <w:rPr>
          <w:b/>
          <w:szCs w:val="22"/>
        </w:rPr>
        <w:t>I PRIEDAS</w:t>
      </w:r>
    </w:p>
    <w:p w14:paraId="64379AAB" w14:textId="77777777" w:rsidR="00A12E96" w:rsidRPr="007C781C" w:rsidRDefault="00A12E96" w:rsidP="00A12E96">
      <w:pPr>
        <w:ind w:left="567" w:hanging="567"/>
        <w:jc w:val="center"/>
        <w:rPr>
          <w:b/>
          <w:szCs w:val="22"/>
        </w:rPr>
      </w:pPr>
    </w:p>
    <w:p w14:paraId="44357913" w14:textId="77777777" w:rsidR="00A12E96" w:rsidRPr="007C781C" w:rsidRDefault="00A12E96" w:rsidP="00A12E96">
      <w:pPr>
        <w:ind w:left="567" w:hanging="567"/>
        <w:jc w:val="center"/>
        <w:rPr>
          <w:b/>
          <w:szCs w:val="22"/>
        </w:rPr>
      </w:pPr>
      <w:r w:rsidRPr="007C781C">
        <w:rPr>
          <w:b/>
          <w:szCs w:val="22"/>
        </w:rPr>
        <w:t>PREPARATO CHARAKTERISTIKŲ SANTRAUKA</w:t>
      </w:r>
    </w:p>
    <w:p w14:paraId="52729768" w14:textId="77777777" w:rsidR="00A12E96" w:rsidRPr="007C781C" w:rsidRDefault="00A12E96" w:rsidP="00A12E96">
      <w:pPr>
        <w:ind w:left="567" w:hanging="567"/>
        <w:jc w:val="center"/>
        <w:rPr>
          <w:b/>
          <w:szCs w:val="22"/>
        </w:rPr>
      </w:pPr>
    </w:p>
    <w:p w14:paraId="112751E4" w14:textId="77777777" w:rsidR="00A12E96" w:rsidRPr="007C781C" w:rsidRDefault="00A12E96" w:rsidP="00A12E96">
      <w:pPr>
        <w:ind w:left="567" w:hanging="567"/>
        <w:rPr>
          <w:b/>
          <w:szCs w:val="22"/>
        </w:rPr>
      </w:pPr>
      <w:r w:rsidRPr="007C781C">
        <w:rPr>
          <w:szCs w:val="22"/>
        </w:rPr>
        <w:br w:type="page"/>
      </w:r>
      <w:r w:rsidRPr="007C781C">
        <w:rPr>
          <w:b/>
          <w:szCs w:val="22"/>
        </w:rPr>
        <w:lastRenderedPageBreak/>
        <w:t>1.</w:t>
      </w:r>
      <w:r w:rsidRPr="007C781C">
        <w:rPr>
          <w:b/>
          <w:szCs w:val="22"/>
        </w:rPr>
        <w:tab/>
      </w:r>
      <w:r w:rsidRPr="007C781C">
        <w:rPr>
          <w:b/>
          <w:caps/>
          <w:szCs w:val="22"/>
        </w:rPr>
        <w:t>VAISTINIO</w:t>
      </w:r>
      <w:r w:rsidRPr="007C781C">
        <w:rPr>
          <w:b/>
          <w:szCs w:val="22"/>
        </w:rPr>
        <w:t xml:space="preserve"> PREPARATO PAVADINIMAS</w:t>
      </w:r>
    </w:p>
    <w:p w14:paraId="2C7D5AE4" w14:textId="77777777" w:rsidR="00A12E96" w:rsidRPr="007C781C" w:rsidRDefault="00A12E96" w:rsidP="00A12E96">
      <w:pPr>
        <w:ind w:left="567" w:hanging="567"/>
        <w:rPr>
          <w:szCs w:val="22"/>
        </w:rPr>
      </w:pPr>
    </w:p>
    <w:p w14:paraId="6014A61B" w14:textId="77777777" w:rsidR="00A12E96" w:rsidRPr="007C781C" w:rsidRDefault="003A3FB1" w:rsidP="00A12E96">
      <w:pPr>
        <w:rPr>
          <w:szCs w:val="22"/>
        </w:rPr>
      </w:pPr>
      <w:proofErr w:type="spellStart"/>
      <w:r w:rsidRPr="007C781C">
        <w:rPr>
          <w:bCs/>
          <w:color w:val="000000"/>
          <w:szCs w:val="22"/>
        </w:rPr>
        <w:t>Ozzion</w:t>
      </w:r>
      <w:proofErr w:type="spellEnd"/>
      <w:r w:rsidR="00A12E96" w:rsidRPr="007C781C">
        <w:rPr>
          <w:szCs w:val="22"/>
        </w:rPr>
        <w:t xml:space="preserve"> 20 mg skrandyje neirios tabletės</w:t>
      </w:r>
    </w:p>
    <w:p w14:paraId="13354C61" w14:textId="77777777" w:rsidR="00A12E96" w:rsidRPr="007C781C" w:rsidRDefault="00A12E96" w:rsidP="00A12E96">
      <w:pPr>
        <w:ind w:left="567" w:hanging="567"/>
        <w:rPr>
          <w:szCs w:val="22"/>
        </w:rPr>
      </w:pPr>
    </w:p>
    <w:p w14:paraId="7EBFCE4C" w14:textId="77777777" w:rsidR="00A12E96" w:rsidRPr="007C781C" w:rsidRDefault="00A12E96" w:rsidP="00A12E96">
      <w:pPr>
        <w:ind w:left="567" w:hanging="567"/>
        <w:rPr>
          <w:szCs w:val="22"/>
        </w:rPr>
      </w:pPr>
    </w:p>
    <w:p w14:paraId="1F5A2822" w14:textId="77777777" w:rsidR="00A12E96" w:rsidRPr="007C781C" w:rsidRDefault="00A12E96" w:rsidP="00A12E96">
      <w:pPr>
        <w:ind w:left="567" w:hanging="567"/>
        <w:rPr>
          <w:b/>
          <w:caps/>
          <w:szCs w:val="22"/>
        </w:rPr>
      </w:pPr>
      <w:r w:rsidRPr="007C781C">
        <w:rPr>
          <w:b/>
          <w:caps/>
          <w:szCs w:val="22"/>
        </w:rPr>
        <w:t>2.</w:t>
      </w:r>
      <w:r w:rsidRPr="007C781C">
        <w:rPr>
          <w:b/>
          <w:caps/>
          <w:szCs w:val="22"/>
        </w:rPr>
        <w:tab/>
        <w:t>kokybinė ir kiekybinė sudėtis</w:t>
      </w:r>
    </w:p>
    <w:p w14:paraId="60C250D4" w14:textId="77777777" w:rsidR="00A12E96" w:rsidRPr="007C781C" w:rsidRDefault="00A12E96" w:rsidP="00A12E96">
      <w:pPr>
        <w:ind w:left="567" w:hanging="567"/>
        <w:rPr>
          <w:szCs w:val="22"/>
        </w:rPr>
      </w:pPr>
    </w:p>
    <w:p w14:paraId="19A3C2DD" w14:textId="77777777" w:rsidR="00A12E96" w:rsidRPr="007C781C" w:rsidRDefault="00A12E96" w:rsidP="00A12E96">
      <w:pPr>
        <w:tabs>
          <w:tab w:val="left" w:pos="567"/>
        </w:tabs>
        <w:rPr>
          <w:szCs w:val="22"/>
        </w:rPr>
      </w:pPr>
      <w:r w:rsidRPr="007C781C">
        <w:rPr>
          <w:szCs w:val="22"/>
        </w:rPr>
        <w:t xml:space="preserve">Kiekvienoje skrandyje neirioje tabletėje yra 20 mg </w:t>
      </w:r>
      <w:bookmarkStart w:id="0" w:name="OLE_LINK1"/>
      <w:proofErr w:type="spellStart"/>
      <w:r w:rsidRPr="007C781C">
        <w:rPr>
          <w:szCs w:val="22"/>
        </w:rPr>
        <w:t>pantoprazolo</w:t>
      </w:r>
      <w:bookmarkEnd w:id="0"/>
      <w:proofErr w:type="spellEnd"/>
      <w:r w:rsidRPr="007C781C">
        <w:rPr>
          <w:szCs w:val="22"/>
        </w:rPr>
        <w:t xml:space="preserve"> (</w:t>
      </w:r>
      <w:r w:rsidR="00277043" w:rsidRPr="007C781C">
        <w:rPr>
          <w:szCs w:val="22"/>
        </w:rPr>
        <w:t xml:space="preserve">atitinkančio </w:t>
      </w:r>
      <w:r w:rsidRPr="007C781C">
        <w:rPr>
          <w:szCs w:val="22"/>
        </w:rPr>
        <w:t xml:space="preserve">22,575 mg </w:t>
      </w:r>
      <w:proofErr w:type="spellStart"/>
      <w:r w:rsidRPr="007C781C">
        <w:rPr>
          <w:szCs w:val="22"/>
        </w:rPr>
        <w:t>pantoprazolo</w:t>
      </w:r>
      <w:proofErr w:type="spellEnd"/>
      <w:r w:rsidRPr="007C781C">
        <w:rPr>
          <w:szCs w:val="22"/>
        </w:rPr>
        <w:t xml:space="preserve"> natrio </w:t>
      </w:r>
      <w:r w:rsidR="00277043" w:rsidRPr="007C781C">
        <w:rPr>
          <w:szCs w:val="22"/>
        </w:rPr>
        <w:t xml:space="preserve">druskos </w:t>
      </w:r>
      <w:proofErr w:type="spellStart"/>
      <w:r w:rsidRPr="007C781C">
        <w:rPr>
          <w:szCs w:val="22"/>
        </w:rPr>
        <w:t>seskvihidrato</w:t>
      </w:r>
      <w:proofErr w:type="spellEnd"/>
      <w:r w:rsidRPr="007C781C">
        <w:rPr>
          <w:szCs w:val="22"/>
        </w:rPr>
        <w:t>).</w:t>
      </w:r>
    </w:p>
    <w:p w14:paraId="3A7756B3" w14:textId="77777777" w:rsidR="00A12E96" w:rsidRPr="007C781C" w:rsidRDefault="00A12E96" w:rsidP="00A12E96">
      <w:pPr>
        <w:tabs>
          <w:tab w:val="left" w:pos="567"/>
        </w:tabs>
        <w:rPr>
          <w:szCs w:val="22"/>
        </w:rPr>
      </w:pPr>
    </w:p>
    <w:p w14:paraId="0F45F6A2" w14:textId="77777777" w:rsidR="00B7419F" w:rsidRPr="007C781C" w:rsidRDefault="00303960" w:rsidP="00E01FD9">
      <w:pPr>
        <w:rPr>
          <w:szCs w:val="22"/>
          <w:u w:val="single"/>
        </w:rPr>
      </w:pPr>
      <w:r w:rsidRPr="007C781C">
        <w:rPr>
          <w:szCs w:val="22"/>
          <w:u w:val="single"/>
        </w:rPr>
        <w:t>Pagalbinės medžiagos</w:t>
      </w:r>
      <w:r w:rsidR="00A23DDC" w:rsidRPr="007C781C">
        <w:rPr>
          <w:szCs w:val="22"/>
          <w:u w:val="single"/>
        </w:rPr>
        <w:t>, kurių poveikis žinomas</w:t>
      </w:r>
      <w:r w:rsidRPr="007C781C">
        <w:rPr>
          <w:szCs w:val="22"/>
          <w:u w:val="single"/>
        </w:rPr>
        <w:t xml:space="preserve">: </w:t>
      </w:r>
    </w:p>
    <w:p w14:paraId="0A136405" w14:textId="77777777" w:rsidR="00303960" w:rsidRPr="007C781C" w:rsidRDefault="00B7419F" w:rsidP="00E01FD9">
      <w:pPr>
        <w:rPr>
          <w:szCs w:val="22"/>
          <w:lang w:bidi="ar-SY"/>
        </w:rPr>
      </w:pPr>
      <w:r w:rsidRPr="007C781C">
        <w:rPr>
          <w:szCs w:val="22"/>
        </w:rPr>
        <w:t xml:space="preserve">Kiekvienoje skrandyje neirioje tabletėje yra 38,425 mg </w:t>
      </w:r>
      <w:proofErr w:type="spellStart"/>
      <w:r w:rsidR="00277043" w:rsidRPr="007C781C">
        <w:rPr>
          <w:szCs w:val="22"/>
        </w:rPr>
        <w:t>maltitoli</w:t>
      </w:r>
      <w:r w:rsidRPr="007C781C">
        <w:rPr>
          <w:szCs w:val="22"/>
        </w:rPr>
        <w:t>o</w:t>
      </w:r>
      <w:proofErr w:type="spellEnd"/>
      <w:r w:rsidR="00277043" w:rsidRPr="007C781C">
        <w:rPr>
          <w:szCs w:val="22"/>
        </w:rPr>
        <w:t xml:space="preserve"> </w:t>
      </w:r>
      <w:r w:rsidR="00303960" w:rsidRPr="007C781C">
        <w:rPr>
          <w:szCs w:val="22"/>
          <w:lang w:bidi="ar-SY"/>
        </w:rPr>
        <w:t xml:space="preserve"> ir </w:t>
      </w:r>
      <w:r w:rsidRPr="007C781C">
        <w:rPr>
          <w:szCs w:val="22"/>
          <w:lang w:bidi="ar-SY"/>
        </w:rPr>
        <w:t xml:space="preserve">0,345 mg </w:t>
      </w:r>
      <w:r w:rsidR="00303960" w:rsidRPr="007C781C">
        <w:rPr>
          <w:szCs w:val="22"/>
        </w:rPr>
        <w:t>soj</w:t>
      </w:r>
      <w:r w:rsidR="0037251D" w:rsidRPr="007C781C">
        <w:rPr>
          <w:szCs w:val="22"/>
        </w:rPr>
        <w:t>ų</w:t>
      </w:r>
      <w:r w:rsidR="00303960" w:rsidRPr="007C781C">
        <w:rPr>
          <w:szCs w:val="22"/>
        </w:rPr>
        <w:t xml:space="preserve"> </w:t>
      </w:r>
      <w:proofErr w:type="spellStart"/>
      <w:r w:rsidR="00303960" w:rsidRPr="007C781C">
        <w:rPr>
          <w:szCs w:val="22"/>
        </w:rPr>
        <w:t>lecitin</w:t>
      </w:r>
      <w:r w:rsidRPr="007C781C">
        <w:rPr>
          <w:szCs w:val="22"/>
        </w:rPr>
        <w:t>o</w:t>
      </w:r>
      <w:proofErr w:type="spellEnd"/>
      <w:r w:rsidRPr="007C781C">
        <w:rPr>
          <w:szCs w:val="22"/>
        </w:rPr>
        <w:t xml:space="preserve"> (žr. </w:t>
      </w:r>
      <w:r w:rsidRPr="007C781C">
        <w:rPr>
          <w:szCs w:val="22"/>
          <w:lang w:bidi="ar-SY"/>
        </w:rPr>
        <w:t>4.4 skyrių)</w:t>
      </w:r>
      <w:r w:rsidR="00303960" w:rsidRPr="007C781C">
        <w:rPr>
          <w:szCs w:val="22"/>
          <w:lang w:bidi="ar-SY"/>
        </w:rPr>
        <w:t>.</w:t>
      </w:r>
    </w:p>
    <w:p w14:paraId="24F0CC04" w14:textId="77777777" w:rsidR="00303960" w:rsidRPr="007C781C" w:rsidRDefault="00303960" w:rsidP="00A12E96">
      <w:pPr>
        <w:tabs>
          <w:tab w:val="left" w:pos="567"/>
        </w:tabs>
        <w:rPr>
          <w:szCs w:val="22"/>
        </w:rPr>
      </w:pPr>
    </w:p>
    <w:p w14:paraId="44CF71C5" w14:textId="77777777" w:rsidR="00A12E96" w:rsidRPr="007C781C" w:rsidRDefault="00A12E96" w:rsidP="00A12E96">
      <w:pPr>
        <w:ind w:left="567" w:hanging="567"/>
        <w:rPr>
          <w:szCs w:val="22"/>
        </w:rPr>
      </w:pPr>
      <w:r w:rsidRPr="007C781C">
        <w:rPr>
          <w:szCs w:val="22"/>
        </w:rPr>
        <w:t>Visos pagalbinės medžiagos išvardytos 6.1 skyriuje.</w:t>
      </w:r>
    </w:p>
    <w:p w14:paraId="654C74DF" w14:textId="77777777" w:rsidR="00A12E96" w:rsidRPr="007C781C" w:rsidRDefault="00A12E96" w:rsidP="00A12E96">
      <w:pPr>
        <w:ind w:left="567" w:hanging="567"/>
        <w:rPr>
          <w:szCs w:val="22"/>
        </w:rPr>
      </w:pPr>
    </w:p>
    <w:p w14:paraId="412C74D7" w14:textId="77777777" w:rsidR="00A12E96" w:rsidRPr="007C781C" w:rsidRDefault="00A12E96" w:rsidP="00A12E96">
      <w:pPr>
        <w:ind w:left="567" w:hanging="567"/>
        <w:rPr>
          <w:szCs w:val="22"/>
        </w:rPr>
      </w:pPr>
    </w:p>
    <w:p w14:paraId="618B302C" w14:textId="77777777" w:rsidR="00A12E96" w:rsidRPr="007C781C" w:rsidRDefault="00A12E96" w:rsidP="00A12E96">
      <w:pPr>
        <w:ind w:left="567" w:hanging="567"/>
        <w:rPr>
          <w:b/>
          <w:caps/>
          <w:szCs w:val="22"/>
        </w:rPr>
      </w:pPr>
      <w:r w:rsidRPr="007C781C">
        <w:rPr>
          <w:b/>
          <w:caps/>
          <w:szCs w:val="22"/>
        </w:rPr>
        <w:t>3.</w:t>
      </w:r>
      <w:r w:rsidRPr="007C781C">
        <w:rPr>
          <w:b/>
          <w:caps/>
          <w:szCs w:val="22"/>
        </w:rPr>
        <w:tab/>
        <w:t>FARMACINĖ forma</w:t>
      </w:r>
    </w:p>
    <w:p w14:paraId="33C4008C" w14:textId="77777777" w:rsidR="00A12E96" w:rsidRPr="007C781C" w:rsidRDefault="00A12E96" w:rsidP="00A12E96">
      <w:pPr>
        <w:ind w:left="567" w:hanging="567"/>
        <w:rPr>
          <w:szCs w:val="22"/>
        </w:rPr>
      </w:pPr>
    </w:p>
    <w:p w14:paraId="0155B84E" w14:textId="77777777" w:rsidR="00A12E96" w:rsidRPr="007C781C" w:rsidRDefault="00A12E96" w:rsidP="00A12E96">
      <w:pPr>
        <w:ind w:left="567" w:hanging="567"/>
        <w:rPr>
          <w:szCs w:val="22"/>
        </w:rPr>
      </w:pPr>
      <w:r w:rsidRPr="007C781C">
        <w:rPr>
          <w:szCs w:val="22"/>
        </w:rPr>
        <w:t>Skrandyje neiri tabletė.</w:t>
      </w:r>
    </w:p>
    <w:p w14:paraId="508C39B7" w14:textId="77777777" w:rsidR="00A12E96" w:rsidRPr="007C781C" w:rsidRDefault="00A12E96" w:rsidP="00A12E96">
      <w:pPr>
        <w:ind w:left="567" w:hanging="567"/>
        <w:rPr>
          <w:szCs w:val="22"/>
        </w:rPr>
      </w:pPr>
    </w:p>
    <w:p w14:paraId="2E8EEFDC" w14:textId="77777777" w:rsidR="005E7F3C" w:rsidRPr="007C781C" w:rsidRDefault="005E7F3C" w:rsidP="005E7F3C">
      <w:pPr>
        <w:rPr>
          <w:szCs w:val="22"/>
        </w:rPr>
      </w:pPr>
      <w:r w:rsidRPr="007C781C">
        <w:rPr>
          <w:szCs w:val="22"/>
        </w:rPr>
        <w:t>Tabletė yra geltona, ovali</w:t>
      </w:r>
      <w:r w:rsidR="00B7419F" w:rsidRPr="007C781C">
        <w:rPr>
          <w:szCs w:val="22"/>
        </w:rPr>
        <w:t>, 8,2 mm x 4,4 mm dydžio</w:t>
      </w:r>
      <w:r w:rsidRPr="007C781C">
        <w:rPr>
          <w:szCs w:val="22"/>
        </w:rPr>
        <w:t>.</w:t>
      </w:r>
    </w:p>
    <w:p w14:paraId="3C9489B6" w14:textId="77777777" w:rsidR="00A12E96" w:rsidRPr="007C781C" w:rsidRDefault="00A12E96" w:rsidP="00A12E96">
      <w:pPr>
        <w:ind w:left="567" w:hanging="567"/>
        <w:rPr>
          <w:szCs w:val="22"/>
        </w:rPr>
      </w:pPr>
    </w:p>
    <w:p w14:paraId="2973ED33" w14:textId="77777777" w:rsidR="00A12E96" w:rsidRPr="007C781C" w:rsidRDefault="00A12E96" w:rsidP="00A12E96">
      <w:pPr>
        <w:ind w:left="567" w:hanging="567"/>
        <w:rPr>
          <w:szCs w:val="22"/>
        </w:rPr>
      </w:pPr>
    </w:p>
    <w:p w14:paraId="5F5F8E73" w14:textId="77777777" w:rsidR="00A12E96" w:rsidRPr="007C781C" w:rsidRDefault="00A12E96" w:rsidP="00A12E96">
      <w:pPr>
        <w:ind w:left="567" w:hanging="567"/>
        <w:rPr>
          <w:b/>
          <w:caps/>
          <w:szCs w:val="22"/>
        </w:rPr>
      </w:pPr>
      <w:r w:rsidRPr="007C781C">
        <w:rPr>
          <w:b/>
          <w:caps/>
          <w:szCs w:val="22"/>
        </w:rPr>
        <w:t>4.</w:t>
      </w:r>
      <w:r w:rsidRPr="007C781C">
        <w:rPr>
          <w:b/>
          <w:caps/>
          <w:szCs w:val="22"/>
        </w:rPr>
        <w:tab/>
        <w:t>klinikinĖ informacija</w:t>
      </w:r>
    </w:p>
    <w:p w14:paraId="6FE8B235" w14:textId="77777777" w:rsidR="00A12E96" w:rsidRPr="007C781C" w:rsidRDefault="00A12E96" w:rsidP="00A12E96">
      <w:pPr>
        <w:ind w:left="567" w:hanging="567"/>
        <w:rPr>
          <w:szCs w:val="22"/>
        </w:rPr>
      </w:pPr>
    </w:p>
    <w:p w14:paraId="4D0992B0" w14:textId="77777777" w:rsidR="00A12E96" w:rsidRPr="007C781C" w:rsidRDefault="00A12E96" w:rsidP="00A12E96">
      <w:pPr>
        <w:ind w:left="567" w:hanging="567"/>
        <w:rPr>
          <w:b/>
          <w:szCs w:val="22"/>
        </w:rPr>
      </w:pPr>
      <w:r w:rsidRPr="007C781C">
        <w:rPr>
          <w:b/>
          <w:szCs w:val="22"/>
        </w:rPr>
        <w:t>4.1</w:t>
      </w:r>
      <w:r w:rsidRPr="007C781C">
        <w:rPr>
          <w:b/>
          <w:szCs w:val="22"/>
        </w:rPr>
        <w:tab/>
        <w:t>Terapinės indikacijos</w:t>
      </w:r>
    </w:p>
    <w:p w14:paraId="034D5876" w14:textId="77777777" w:rsidR="00A12E96" w:rsidRPr="007C781C" w:rsidRDefault="00A12E96" w:rsidP="00A12E96">
      <w:pPr>
        <w:ind w:left="567" w:hanging="567"/>
        <w:rPr>
          <w:szCs w:val="22"/>
        </w:rPr>
      </w:pPr>
    </w:p>
    <w:p w14:paraId="49475745" w14:textId="77777777" w:rsidR="00FF6B98" w:rsidRPr="007C781C" w:rsidRDefault="00233373" w:rsidP="00A12E96">
      <w:pPr>
        <w:tabs>
          <w:tab w:val="left" w:pos="567"/>
        </w:tabs>
        <w:ind w:left="567" w:hanging="567"/>
        <w:rPr>
          <w:szCs w:val="22"/>
          <w:u w:val="single"/>
        </w:rPr>
      </w:pPr>
      <w:r w:rsidRPr="007C781C">
        <w:rPr>
          <w:szCs w:val="22"/>
          <w:u w:val="single"/>
        </w:rPr>
        <w:t xml:space="preserve">Suaugusiesiems </w:t>
      </w:r>
      <w:r w:rsidR="00FF6B98" w:rsidRPr="007C781C">
        <w:rPr>
          <w:szCs w:val="22"/>
          <w:u w:val="single"/>
        </w:rPr>
        <w:t>ir 12 metų arba vyresniems paaugliams</w:t>
      </w:r>
    </w:p>
    <w:p w14:paraId="50EBD8F2" w14:textId="77777777" w:rsidR="00A12E96" w:rsidRPr="007C781C" w:rsidRDefault="00B54251" w:rsidP="00B54251">
      <w:pPr>
        <w:tabs>
          <w:tab w:val="left" w:pos="567"/>
        </w:tabs>
        <w:ind w:left="567" w:hanging="567"/>
        <w:rPr>
          <w:szCs w:val="22"/>
        </w:rPr>
      </w:pPr>
      <w:bookmarkStart w:id="1" w:name="OLE_LINK2"/>
      <w:bookmarkStart w:id="2" w:name="OLE_LINK3"/>
      <w:proofErr w:type="spellStart"/>
      <w:r w:rsidRPr="007C781C">
        <w:rPr>
          <w:szCs w:val="22"/>
        </w:rPr>
        <w:t>G</w:t>
      </w:r>
      <w:r w:rsidR="00A12E96" w:rsidRPr="007C781C">
        <w:rPr>
          <w:szCs w:val="22"/>
        </w:rPr>
        <w:t>astroezofaginio</w:t>
      </w:r>
      <w:proofErr w:type="spellEnd"/>
      <w:r w:rsidR="00A12E96" w:rsidRPr="007C781C">
        <w:rPr>
          <w:szCs w:val="22"/>
        </w:rPr>
        <w:t xml:space="preserve"> </w:t>
      </w:r>
      <w:proofErr w:type="spellStart"/>
      <w:r w:rsidR="00A12E96" w:rsidRPr="007C781C">
        <w:rPr>
          <w:szCs w:val="22"/>
        </w:rPr>
        <w:t>refliukso</w:t>
      </w:r>
      <w:proofErr w:type="spellEnd"/>
      <w:r w:rsidR="00A12E96" w:rsidRPr="007C781C">
        <w:rPr>
          <w:szCs w:val="22"/>
        </w:rPr>
        <w:t xml:space="preserve"> ligos ir su ja susijusių simptomų</w:t>
      </w:r>
      <w:r w:rsidR="00A64E7E" w:rsidRPr="007C781C">
        <w:rPr>
          <w:szCs w:val="22"/>
        </w:rPr>
        <w:t xml:space="preserve"> gydymas</w:t>
      </w:r>
      <w:r w:rsidR="00A12E96" w:rsidRPr="007C781C">
        <w:rPr>
          <w:szCs w:val="22"/>
        </w:rPr>
        <w:t>.</w:t>
      </w:r>
    </w:p>
    <w:bookmarkEnd w:id="1"/>
    <w:bookmarkEnd w:id="2"/>
    <w:p w14:paraId="02EE9575" w14:textId="77777777" w:rsidR="00A12E96" w:rsidRPr="007C781C" w:rsidRDefault="00A12E96" w:rsidP="00A12E96">
      <w:pPr>
        <w:tabs>
          <w:tab w:val="left" w:pos="567"/>
        </w:tabs>
        <w:ind w:left="567" w:hanging="567"/>
        <w:rPr>
          <w:szCs w:val="22"/>
        </w:rPr>
      </w:pPr>
      <w:r w:rsidRPr="007C781C">
        <w:rPr>
          <w:szCs w:val="22"/>
        </w:rPr>
        <w:t xml:space="preserve">Ilgalaikis </w:t>
      </w:r>
      <w:proofErr w:type="spellStart"/>
      <w:r w:rsidRPr="007C781C">
        <w:rPr>
          <w:szCs w:val="22"/>
        </w:rPr>
        <w:t>refliuksinio</w:t>
      </w:r>
      <w:proofErr w:type="spellEnd"/>
      <w:r w:rsidRPr="007C781C">
        <w:rPr>
          <w:szCs w:val="22"/>
        </w:rPr>
        <w:t xml:space="preserve"> </w:t>
      </w:r>
      <w:proofErr w:type="spellStart"/>
      <w:r w:rsidRPr="007C781C">
        <w:rPr>
          <w:szCs w:val="22"/>
        </w:rPr>
        <w:t>ezofagito</w:t>
      </w:r>
      <w:proofErr w:type="spellEnd"/>
      <w:r w:rsidRPr="007C781C">
        <w:rPr>
          <w:szCs w:val="22"/>
        </w:rPr>
        <w:t xml:space="preserve"> gydymas ir jo atkryčio profilaktika.</w:t>
      </w:r>
    </w:p>
    <w:p w14:paraId="15E85F4E" w14:textId="77777777" w:rsidR="00FF6B98" w:rsidRPr="007C781C" w:rsidRDefault="00FF6B98" w:rsidP="00A12E96">
      <w:pPr>
        <w:tabs>
          <w:tab w:val="left" w:pos="567"/>
        </w:tabs>
        <w:ind w:left="567" w:hanging="567"/>
        <w:rPr>
          <w:szCs w:val="22"/>
        </w:rPr>
      </w:pPr>
    </w:p>
    <w:p w14:paraId="0E9CF6DA" w14:textId="77777777" w:rsidR="00FF6B98" w:rsidRPr="007C781C" w:rsidRDefault="00FF6B98" w:rsidP="00A12E96">
      <w:pPr>
        <w:tabs>
          <w:tab w:val="left" w:pos="567"/>
        </w:tabs>
        <w:ind w:left="567" w:hanging="567"/>
        <w:rPr>
          <w:szCs w:val="22"/>
          <w:u w:val="single"/>
        </w:rPr>
      </w:pPr>
      <w:r w:rsidRPr="007C781C">
        <w:rPr>
          <w:szCs w:val="22"/>
          <w:u w:val="single"/>
        </w:rPr>
        <w:t>Suaugusie</w:t>
      </w:r>
      <w:r w:rsidR="00233373" w:rsidRPr="007C781C">
        <w:rPr>
          <w:szCs w:val="22"/>
          <w:u w:val="single"/>
        </w:rPr>
        <w:t>siems</w:t>
      </w:r>
    </w:p>
    <w:p w14:paraId="36B6C690" w14:textId="77777777" w:rsidR="00A12E96" w:rsidRPr="007C781C" w:rsidRDefault="00A12E96" w:rsidP="002154BD">
      <w:pPr>
        <w:rPr>
          <w:szCs w:val="22"/>
        </w:rPr>
      </w:pPr>
      <w:r w:rsidRPr="007C781C">
        <w:rPr>
          <w:szCs w:val="22"/>
        </w:rPr>
        <w:t>Neselektyvių nesteroidinių vaistų nuo uždegimo (NVNU) sukeliamų skrandžio ir dvylikapirštės žarnos opų profilaktika pacientams, kuriems yra padidėjusi rizika dėl ilgalaikio NVNU vartojimo (žr. 4.4 skyrių).</w:t>
      </w:r>
    </w:p>
    <w:p w14:paraId="1CEC5316" w14:textId="77777777" w:rsidR="00A12E96" w:rsidRPr="007C781C" w:rsidRDefault="00A12E96" w:rsidP="00A12E96">
      <w:pPr>
        <w:rPr>
          <w:szCs w:val="22"/>
        </w:rPr>
      </w:pPr>
    </w:p>
    <w:p w14:paraId="313C457D" w14:textId="77777777" w:rsidR="00A12E96" w:rsidRPr="007C781C" w:rsidRDefault="00A12E96" w:rsidP="00A12E96">
      <w:pPr>
        <w:ind w:left="567" w:hanging="567"/>
        <w:rPr>
          <w:b/>
          <w:szCs w:val="22"/>
        </w:rPr>
      </w:pPr>
      <w:r w:rsidRPr="007C781C">
        <w:rPr>
          <w:b/>
          <w:szCs w:val="22"/>
        </w:rPr>
        <w:t>4.2</w:t>
      </w:r>
      <w:r w:rsidRPr="007C781C">
        <w:rPr>
          <w:b/>
          <w:szCs w:val="22"/>
        </w:rPr>
        <w:tab/>
        <w:t>Dozavimas ir vartojimo metodas</w:t>
      </w:r>
    </w:p>
    <w:p w14:paraId="7042A5B9" w14:textId="77777777" w:rsidR="00A12E96" w:rsidRPr="007C781C" w:rsidRDefault="00A12E96" w:rsidP="00FF6B98">
      <w:pPr>
        <w:rPr>
          <w:szCs w:val="22"/>
        </w:rPr>
      </w:pPr>
    </w:p>
    <w:p w14:paraId="47DC97D4" w14:textId="77777777" w:rsidR="00B54251" w:rsidRPr="007C781C" w:rsidRDefault="00B54251" w:rsidP="005B3C21">
      <w:pPr>
        <w:rPr>
          <w:b/>
          <w:szCs w:val="22"/>
        </w:rPr>
      </w:pPr>
      <w:r w:rsidRPr="007C781C">
        <w:rPr>
          <w:b/>
          <w:szCs w:val="22"/>
        </w:rPr>
        <w:t>Rekomenduojama doz</w:t>
      </w:r>
      <w:r w:rsidR="008B0F0B" w:rsidRPr="007C781C">
        <w:rPr>
          <w:b/>
          <w:szCs w:val="22"/>
        </w:rPr>
        <w:t>ė</w:t>
      </w:r>
    </w:p>
    <w:p w14:paraId="74B96FF6" w14:textId="77777777" w:rsidR="002154BD" w:rsidRPr="007C781C" w:rsidRDefault="002154BD" w:rsidP="00522FD9">
      <w:pPr>
        <w:rPr>
          <w:szCs w:val="22"/>
        </w:rPr>
      </w:pPr>
    </w:p>
    <w:p w14:paraId="0909294E" w14:textId="77777777" w:rsidR="005E7F3C" w:rsidRPr="007C781C" w:rsidRDefault="00233373" w:rsidP="00522FD9">
      <w:pPr>
        <w:rPr>
          <w:szCs w:val="22"/>
          <w:u w:val="single"/>
        </w:rPr>
      </w:pPr>
      <w:r w:rsidRPr="007C781C">
        <w:rPr>
          <w:szCs w:val="22"/>
          <w:u w:val="single"/>
        </w:rPr>
        <w:t>Suaugusiesiems</w:t>
      </w:r>
      <w:r w:rsidR="00A12E96" w:rsidRPr="007C781C">
        <w:rPr>
          <w:szCs w:val="22"/>
          <w:u w:val="single"/>
        </w:rPr>
        <w:t xml:space="preserve"> ir 12</w:t>
      </w:r>
      <w:r w:rsidR="00FF6B98" w:rsidRPr="007C781C">
        <w:rPr>
          <w:szCs w:val="22"/>
          <w:u w:val="single"/>
        </w:rPr>
        <w:t> </w:t>
      </w:r>
      <w:r w:rsidR="00A12E96" w:rsidRPr="007C781C">
        <w:rPr>
          <w:szCs w:val="22"/>
          <w:u w:val="single"/>
        </w:rPr>
        <w:t>metų arba vyresniems paaugliams</w:t>
      </w:r>
    </w:p>
    <w:p w14:paraId="3F824F68" w14:textId="77777777" w:rsidR="00F437E6" w:rsidRPr="007C781C" w:rsidRDefault="00F437E6" w:rsidP="005B3C21">
      <w:pPr>
        <w:rPr>
          <w:szCs w:val="22"/>
          <w:u w:val="single"/>
        </w:rPr>
      </w:pPr>
    </w:p>
    <w:p w14:paraId="052D19DC" w14:textId="26AC8A7D" w:rsidR="00A12E96" w:rsidRPr="007C781C" w:rsidRDefault="00FE59DA" w:rsidP="005B3C21">
      <w:pPr>
        <w:rPr>
          <w:szCs w:val="22"/>
        </w:rPr>
      </w:pPr>
      <w:r w:rsidRPr="007C781C">
        <w:rPr>
          <w:i/>
          <w:szCs w:val="22"/>
        </w:rPr>
        <w:t xml:space="preserve">Simptomus sukelianti </w:t>
      </w:r>
      <w:proofErr w:type="spellStart"/>
      <w:r w:rsidRPr="007C781C">
        <w:rPr>
          <w:i/>
          <w:szCs w:val="22"/>
        </w:rPr>
        <w:t>gastroezofaginio</w:t>
      </w:r>
      <w:proofErr w:type="spellEnd"/>
      <w:r w:rsidRPr="007C781C">
        <w:rPr>
          <w:i/>
          <w:szCs w:val="22"/>
        </w:rPr>
        <w:t xml:space="preserve"> </w:t>
      </w:r>
      <w:proofErr w:type="spellStart"/>
      <w:r w:rsidRPr="007C781C">
        <w:rPr>
          <w:i/>
          <w:szCs w:val="22"/>
        </w:rPr>
        <w:t>refliukso</w:t>
      </w:r>
      <w:proofErr w:type="spellEnd"/>
      <w:r w:rsidRPr="007C781C">
        <w:rPr>
          <w:i/>
          <w:szCs w:val="22"/>
        </w:rPr>
        <w:t xml:space="preserve"> liga</w:t>
      </w:r>
    </w:p>
    <w:p w14:paraId="2E45AE91" w14:textId="77777777" w:rsidR="00B54251" w:rsidRPr="007C781C" w:rsidRDefault="00A12E96" w:rsidP="005B3C21">
      <w:pPr>
        <w:rPr>
          <w:szCs w:val="22"/>
        </w:rPr>
      </w:pPr>
      <w:r w:rsidRPr="007C781C">
        <w:rPr>
          <w:szCs w:val="22"/>
        </w:rPr>
        <w:t xml:space="preserve">Rekomenduojama paros dozė yra </w:t>
      </w:r>
      <w:r w:rsidR="00B54251" w:rsidRPr="007C781C">
        <w:rPr>
          <w:szCs w:val="22"/>
        </w:rPr>
        <w:t>vien</w:t>
      </w:r>
      <w:r w:rsidR="008B0F0B" w:rsidRPr="007C781C">
        <w:rPr>
          <w:szCs w:val="22"/>
        </w:rPr>
        <w:t>a</w:t>
      </w:r>
      <w:r w:rsidRPr="007C781C">
        <w:rPr>
          <w:szCs w:val="22"/>
        </w:rPr>
        <w:t xml:space="preserve"> </w:t>
      </w:r>
      <w:proofErr w:type="spellStart"/>
      <w:r w:rsidR="003E05A5" w:rsidRPr="007C781C">
        <w:rPr>
          <w:bCs/>
          <w:color w:val="000000"/>
          <w:szCs w:val="22"/>
        </w:rPr>
        <w:t>Ozzion</w:t>
      </w:r>
      <w:proofErr w:type="spellEnd"/>
      <w:r w:rsidRPr="007C781C">
        <w:rPr>
          <w:szCs w:val="22"/>
        </w:rPr>
        <w:t xml:space="preserve"> 20 mg skrandyje neiri tabletė.</w:t>
      </w:r>
    </w:p>
    <w:p w14:paraId="4246B982" w14:textId="77777777" w:rsidR="00A12E96" w:rsidRPr="007C781C" w:rsidRDefault="00A12E96" w:rsidP="005B3C21">
      <w:pPr>
        <w:rPr>
          <w:szCs w:val="22"/>
        </w:rPr>
      </w:pPr>
      <w:r w:rsidRPr="007C781C">
        <w:rPr>
          <w:szCs w:val="22"/>
        </w:rPr>
        <w:t>Paprastai simptomai palengvėja per 2</w:t>
      </w:r>
      <w:r w:rsidR="00A80A9C" w:rsidRPr="007C781C">
        <w:rPr>
          <w:szCs w:val="22"/>
        </w:rPr>
        <w:t xml:space="preserve"> </w:t>
      </w:r>
      <w:r w:rsidR="00A80A9C" w:rsidRPr="007C781C">
        <w:rPr>
          <w:szCs w:val="22"/>
        </w:rPr>
        <w:sym w:font="Symbol" w:char="F02D"/>
      </w:r>
      <w:r w:rsidR="00A80A9C" w:rsidRPr="007C781C">
        <w:rPr>
          <w:szCs w:val="22"/>
        </w:rPr>
        <w:t xml:space="preserve"> </w:t>
      </w:r>
      <w:r w:rsidRPr="007C781C">
        <w:rPr>
          <w:szCs w:val="22"/>
        </w:rPr>
        <w:t>4</w:t>
      </w:r>
      <w:r w:rsidR="00B54251" w:rsidRPr="007C781C">
        <w:rPr>
          <w:szCs w:val="22"/>
        </w:rPr>
        <w:t> </w:t>
      </w:r>
      <w:r w:rsidRPr="007C781C">
        <w:rPr>
          <w:szCs w:val="22"/>
        </w:rPr>
        <w:t>gydymo savaites. Jeigu tokios gydymo trukmės nepakanka, ji</w:t>
      </w:r>
      <w:r w:rsidR="00A64E7E" w:rsidRPr="007C781C">
        <w:rPr>
          <w:szCs w:val="22"/>
        </w:rPr>
        <w:t>e</w:t>
      </w:r>
      <w:r w:rsidRPr="007C781C">
        <w:rPr>
          <w:szCs w:val="22"/>
        </w:rPr>
        <w:t xml:space="preserve"> paprastai praeina per tolesnes 4</w:t>
      </w:r>
      <w:r w:rsidR="00B54251" w:rsidRPr="007C781C">
        <w:rPr>
          <w:szCs w:val="22"/>
        </w:rPr>
        <w:t> </w:t>
      </w:r>
      <w:r w:rsidRPr="007C781C">
        <w:rPr>
          <w:szCs w:val="22"/>
        </w:rPr>
        <w:t>gydymo savaites.</w:t>
      </w:r>
    </w:p>
    <w:p w14:paraId="2E4778FC" w14:textId="77777777" w:rsidR="00A12E96" w:rsidRPr="007C781C" w:rsidRDefault="00A12E96" w:rsidP="005B3C21">
      <w:pPr>
        <w:rPr>
          <w:szCs w:val="22"/>
          <w:u w:val="single"/>
        </w:rPr>
      </w:pPr>
      <w:r w:rsidRPr="007C781C">
        <w:rPr>
          <w:szCs w:val="22"/>
        </w:rPr>
        <w:t xml:space="preserve">Simptomams išnykus, jų atsinaujinimą galima, jei reikia, kontroliuoti 20 mg doze, kuri kartą per parą </w:t>
      </w:r>
      <w:r w:rsidR="00AD5565" w:rsidRPr="007C781C">
        <w:rPr>
          <w:szCs w:val="22"/>
        </w:rPr>
        <w:t>vartoj</w:t>
      </w:r>
      <w:r w:rsidRPr="007C781C">
        <w:rPr>
          <w:szCs w:val="22"/>
        </w:rPr>
        <w:t xml:space="preserve">ama tada, kai prireikia. Jeigu vartojant pagal poreikį simptomai kontroliuojami nepakankamai, </w:t>
      </w:r>
      <w:r w:rsidR="00AD5565" w:rsidRPr="007C781C">
        <w:rPr>
          <w:szCs w:val="22"/>
        </w:rPr>
        <w:t xml:space="preserve">vaistinio </w:t>
      </w:r>
      <w:r w:rsidRPr="007C781C">
        <w:rPr>
          <w:szCs w:val="22"/>
        </w:rPr>
        <w:t>preparato reikia skirti vartoti nuolat.</w:t>
      </w:r>
    </w:p>
    <w:p w14:paraId="06F91D56" w14:textId="77777777" w:rsidR="00A12E96" w:rsidRPr="007C781C" w:rsidRDefault="00A12E96" w:rsidP="005B3C21">
      <w:pPr>
        <w:rPr>
          <w:szCs w:val="22"/>
        </w:rPr>
      </w:pPr>
    </w:p>
    <w:p w14:paraId="1DE73227" w14:textId="77777777" w:rsidR="00A12E96" w:rsidRPr="007C781C" w:rsidRDefault="00A12E96" w:rsidP="005B3C21">
      <w:pPr>
        <w:rPr>
          <w:i/>
          <w:szCs w:val="22"/>
        </w:rPr>
      </w:pPr>
      <w:r w:rsidRPr="007C781C">
        <w:rPr>
          <w:i/>
          <w:szCs w:val="22"/>
        </w:rPr>
        <w:t xml:space="preserve">Ilgalaikis </w:t>
      </w:r>
      <w:proofErr w:type="spellStart"/>
      <w:r w:rsidRPr="007C781C">
        <w:rPr>
          <w:i/>
          <w:szCs w:val="22"/>
        </w:rPr>
        <w:t>refliuksinio</w:t>
      </w:r>
      <w:proofErr w:type="spellEnd"/>
      <w:r w:rsidRPr="007C781C">
        <w:rPr>
          <w:i/>
          <w:szCs w:val="22"/>
        </w:rPr>
        <w:t xml:space="preserve"> </w:t>
      </w:r>
      <w:proofErr w:type="spellStart"/>
      <w:r w:rsidRPr="007C781C">
        <w:rPr>
          <w:i/>
          <w:szCs w:val="22"/>
        </w:rPr>
        <w:t>ezofagito</w:t>
      </w:r>
      <w:proofErr w:type="spellEnd"/>
      <w:r w:rsidRPr="007C781C">
        <w:rPr>
          <w:i/>
          <w:szCs w:val="22"/>
        </w:rPr>
        <w:t xml:space="preserve"> gydymas ir recidyvo profilaktika</w:t>
      </w:r>
    </w:p>
    <w:p w14:paraId="497BC7B4" w14:textId="77777777" w:rsidR="00A12E96" w:rsidRPr="007C781C" w:rsidRDefault="00A12E96" w:rsidP="00522FD9">
      <w:pPr>
        <w:rPr>
          <w:szCs w:val="22"/>
        </w:rPr>
      </w:pPr>
      <w:r w:rsidRPr="007C781C">
        <w:rPr>
          <w:szCs w:val="22"/>
        </w:rPr>
        <w:t xml:space="preserve">Ilgalaikiam gydymui palaikomoji paros dozė yra </w:t>
      </w:r>
      <w:r w:rsidR="002154BD" w:rsidRPr="007C781C">
        <w:rPr>
          <w:szCs w:val="22"/>
        </w:rPr>
        <w:t>vien</w:t>
      </w:r>
      <w:r w:rsidR="008B0F0B" w:rsidRPr="007C781C">
        <w:rPr>
          <w:szCs w:val="22"/>
        </w:rPr>
        <w:t>a</w:t>
      </w:r>
      <w:r w:rsidRPr="007C781C">
        <w:rPr>
          <w:szCs w:val="22"/>
        </w:rPr>
        <w:t xml:space="preserve"> </w:t>
      </w:r>
      <w:proofErr w:type="spellStart"/>
      <w:r w:rsidR="003E05A5" w:rsidRPr="007C781C">
        <w:rPr>
          <w:bCs/>
          <w:color w:val="000000"/>
          <w:szCs w:val="22"/>
        </w:rPr>
        <w:t>Ozzion</w:t>
      </w:r>
      <w:proofErr w:type="spellEnd"/>
      <w:r w:rsidRPr="007C781C">
        <w:rPr>
          <w:szCs w:val="22"/>
        </w:rPr>
        <w:t xml:space="preserve"> 20 mg skrandyje neiri tabletė. Recidyvo atveju </w:t>
      </w:r>
      <w:proofErr w:type="spellStart"/>
      <w:r w:rsidRPr="007C781C">
        <w:rPr>
          <w:szCs w:val="22"/>
        </w:rPr>
        <w:t>pantoprazolo</w:t>
      </w:r>
      <w:proofErr w:type="spellEnd"/>
      <w:r w:rsidRPr="007C781C">
        <w:rPr>
          <w:szCs w:val="22"/>
        </w:rPr>
        <w:t xml:space="preserve"> paros dozę reikia padidinti iki 40 mg. Tokiu atveju reikia skirti vartoti </w:t>
      </w:r>
      <w:proofErr w:type="spellStart"/>
      <w:r w:rsidR="003E05A5" w:rsidRPr="007C781C">
        <w:rPr>
          <w:bCs/>
          <w:color w:val="000000"/>
          <w:szCs w:val="22"/>
        </w:rPr>
        <w:t>Ozzion</w:t>
      </w:r>
      <w:proofErr w:type="spellEnd"/>
      <w:r w:rsidR="002154BD" w:rsidRPr="007C781C">
        <w:rPr>
          <w:szCs w:val="22"/>
        </w:rPr>
        <w:t xml:space="preserve"> </w:t>
      </w:r>
      <w:r w:rsidRPr="007C781C">
        <w:rPr>
          <w:szCs w:val="22"/>
        </w:rPr>
        <w:t xml:space="preserve">40 mg skrandyje neirių tablečių. Recidyvą nuslopinus, </w:t>
      </w:r>
      <w:proofErr w:type="spellStart"/>
      <w:r w:rsidRPr="007C781C">
        <w:rPr>
          <w:szCs w:val="22"/>
        </w:rPr>
        <w:t>pantoprazolo</w:t>
      </w:r>
      <w:proofErr w:type="spellEnd"/>
      <w:r w:rsidRPr="007C781C">
        <w:rPr>
          <w:szCs w:val="22"/>
        </w:rPr>
        <w:t xml:space="preserve"> paros dozę reikia sumažinti iki 20 mg.</w:t>
      </w:r>
    </w:p>
    <w:p w14:paraId="2CA90D72" w14:textId="77777777" w:rsidR="002154BD" w:rsidRPr="007C781C" w:rsidRDefault="002154BD" w:rsidP="005B3C21">
      <w:pPr>
        <w:rPr>
          <w:szCs w:val="22"/>
        </w:rPr>
      </w:pPr>
    </w:p>
    <w:p w14:paraId="6C75AC12" w14:textId="77777777" w:rsidR="002154BD" w:rsidRPr="007C781C" w:rsidRDefault="002154BD" w:rsidP="00522FD9">
      <w:pPr>
        <w:rPr>
          <w:szCs w:val="22"/>
        </w:rPr>
      </w:pPr>
      <w:r w:rsidRPr="007C781C">
        <w:rPr>
          <w:szCs w:val="22"/>
          <w:u w:val="single"/>
        </w:rPr>
        <w:lastRenderedPageBreak/>
        <w:t>Suaugusiems žmonėms</w:t>
      </w:r>
    </w:p>
    <w:p w14:paraId="795730B0" w14:textId="77777777" w:rsidR="005E7F3C" w:rsidRPr="007C781C" w:rsidRDefault="005E7F3C" w:rsidP="00522FD9">
      <w:pPr>
        <w:rPr>
          <w:szCs w:val="22"/>
        </w:rPr>
      </w:pPr>
    </w:p>
    <w:p w14:paraId="20F3BD69" w14:textId="77777777" w:rsidR="00A12E96" w:rsidRPr="007C781C" w:rsidRDefault="00A12E96" w:rsidP="005B3C21">
      <w:pPr>
        <w:rPr>
          <w:i/>
          <w:szCs w:val="22"/>
        </w:rPr>
      </w:pPr>
      <w:r w:rsidRPr="007C781C">
        <w:rPr>
          <w:i/>
          <w:szCs w:val="22"/>
        </w:rPr>
        <w:t>Neselektyvių nesteroidinių vaistų nuo uždegimo (NVNU) sukeliamų skrandžio ar dvylikapirštės žarnos opų profilaktika rizikos grupės pacientams, kuriems būtinas nuolatinis gydymas NVNU</w:t>
      </w:r>
    </w:p>
    <w:p w14:paraId="41B62728" w14:textId="77777777" w:rsidR="00A12E96" w:rsidRPr="007C781C" w:rsidRDefault="00A12E96" w:rsidP="00522FD9">
      <w:pPr>
        <w:rPr>
          <w:szCs w:val="22"/>
        </w:rPr>
      </w:pPr>
      <w:r w:rsidRPr="007C781C">
        <w:rPr>
          <w:szCs w:val="22"/>
        </w:rPr>
        <w:t xml:space="preserve">Rekomenduojama paros dozė yra </w:t>
      </w:r>
      <w:r w:rsidR="002154BD" w:rsidRPr="007C781C">
        <w:rPr>
          <w:szCs w:val="22"/>
        </w:rPr>
        <w:t>vien</w:t>
      </w:r>
      <w:r w:rsidR="008B0F0B" w:rsidRPr="007C781C">
        <w:rPr>
          <w:szCs w:val="22"/>
        </w:rPr>
        <w:t>a</w:t>
      </w:r>
      <w:r w:rsidRPr="007C781C">
        <w:rPr>
          <w:szCs w:val="22"/>
        </w:rPr>
        <w:t xml:space="preserve"> </w:t>
      </w:r>
      <w:proofErr w:type="spellStart"/>
      <w:r w:rsidR="003E05A5" w:rsidRPr="007C781C">
        <w:rPr>
          <w:bCs/>
          <w:color w:val="000000"/>
          <w:szCs w:val="22"/>
        </w:rPr>
        <w:t>Ozzion</w:t>
      </w:r>
      <w:proofErr w:type="spellEnd"/>
      <w:r w:rsidRPr="007C781C">
        <w:rPr>
          <w:szCs w:val="22"/>
        </w:rPr>
        <w:t xml:space="preserve"> 20 mg skrandyje neiri tabletė.</w:t>
      </w:r>
    </w:p>
    <w:p w14:paraId="04090459" w14:textId="77777777" w:rsidR="00A12E96" w:rsidRPr="007C781C" w:rsidRDefault="00A12E96" w:rsidP="00522FD9">
      <w:pPr>
        <w:rPr>
          <w:szCs w:val="22"/>
        </w:rPr>
      </w:pPr>
    </w:p>
    <w:p w14:paraId="68F88380" w14:textId="77777777" w:rsidR="002154BD" w:rsidRPr="007C781C" w:rsidRDefault="00BE4941" w:rsidP="00522FD9">
      <w:pPr>
        <w:rPr>
          <w:szCs w:val="22"/>
          <w:u w:val="single"/>
        </w:rPr>
      </w:pPr>
      <w:r w:rsidRPr="007C781C">
        <w:rPr>
          <w:szCs w:val="22"/>
          <w:u w:val="single"/>
        </w:rPr>
        <w:t>Ypatingos populiacijos</w:t>
      </w:r>
    </w:p>
    <w:p w14:paraId="20D9B60B" w14:textId="77777777" w:rsidR="005E7F3C" w:rsidRPr="007C781C" w:rsidRDefault="005E7F3C" w:rsidP="005B3C21">
      <w:pPr>
        <w:rPr>
          <w:szCs w:val="22"/>
        </w:rPr>
      </w:pPr>
    </w:p>
    <w:p w14:paraId="5B299717" w14:textId="77777777" w:rsidR="002154BD" w:rsidRPr="007C781C" w:rsidRDefault="002154BD" w:rsidP="00522FD9">
      <w:pPr>
        <w:rPr>
          <w:i/>
          <w:szCs w:val="22"/>
        </w:rPr>
      </w:pPr>
      <w:r w:rsidRPr="007C781C">
        <w:rPr>
          <w:i/>
          <w:szCs w:val="22"/>
        </w:rPr>
        <w:t>Vaikai</w:t>
      </w:r>
      <w:r w:rsidR="00F62DEE" w:rsidRPr="007C781C">
        <w:rPr>
          <w:i/>
          <w:szCs w:val="22"/>
        </w:rPr>
        <w:t xml:space="preserve"> jaunesni kaip 12 metų</w:t>
      </w:r>
    </w:p>
    <w:p w14:paraId="6596380D" w14:textId="77777777" w:rsidR="00823B8D" w:rsidRPr="007C781C" w:rsidRDefault="003E05A5" w:rsidP="005B3C21">
      <w:pPr>
        <w:rPr>
          <w:szCs w:val="22"/>
        </w:rPr>
      </w:pPr>
      <w:proofErr w:type="spellStart"/>
      <w:r w:rsidRPr="007C781C">
        <w:rPr>
          <w:bCs/>
          <w:color w:val="000000"/>
          <w:szCs w:val="22"/>
        </w:rPr>
        <w:t>Ozzion</w:t>
      </w:r>
      <w:proofErr w:type="spellEnd"/>
      <w:r w:rsidR="00823B8D" w:rsidRPr="007C781C">
        <w:rPr>
          <w:szCs w:val="22"/>
        </w:rPr>
        <w:t xml:space="preserve"> nerekomenduojama vartoti jaunesniems kaip 12 metų vaikams, nes duomenų apie saugumą ir veiksmingumą nepakanka.</w:t>
      </w:r>
    </w:p>
    <w:p w14:paraId="4EF13DBD" w14:textId="77777777" w:rsidR="00823B8D" w:rsidRPr="007C781C" w:rsidRDefault="00823B8D" w:rsidP="005B3C21">
      <w:pPr>
        <w:rPr>
          <w:i/>
          <w:iCs/>
          <w:szCs w:val="22"/>
        </w:rPr>
      </w:pPr>
    </w:p>
    <w:p w14:paraId="17DA4E89" w14:textId="77777777" w:rsidR="00823B8D" w:rsidRPr="007C781C" w:rsidRDefault="00823B8D" w:rsidP="00522FD9">
      <w:pPr>
        <w:rPr>
          <w:i/>
          <w:szCs w:val="22"/>
        </w:rPr>
      </w:pPr>
      <w:r w:rsidRPr="007C781C">
        <w:rPr>
          <w:i/>
          <w:szCs w:val="22"/>
        </w:rPr>
        <w:t>Pacienta</w:t>
      </w:r>
      <w:r w:rsidR="00BE4941" w:rsidRPr="007C781C">
        <w:rPr>
          <w:i/>
          <w:szCs w:val="22"/>
        </w:rPr>
        <w:t>ms</w:t>
      </w:r>
      <w:r w:rsidRPr="007C781C">
        <w:rPr>
          <w:i/>
          <w:szCs w:val="22"/>
        </w:rPr>
        <w:t>, kurių kepenų funkcija sutrikusi</w:t>
      </w:r>
    </w:p>
    <w:p w14:paraId="2D038D33" w14:textId="77777777" w:rsidR="00823B8D" w:rsidRPr="007C781C" w:rsidRDefault="003C599F" w:rsidP="005B3C21">
      <w:pPr>
        <w:rPr>
          <w:szCs w:val="22"/>
        </w:rPr>
      </w:pPr>
      <w:r w:rsidRPr="007C781C">
        <w:rPr>
          <w:szCs w:val="22"/>
        </w:rPr>
        <w:t>Pacient</w:t>
      </w:r>
      <w:r w:rsidR="00823B8D" w:rsidRPr="007C781C">
        <w:rPr>
          <w:szCs w:val="22"/>
        </w:rPr>
        <w:t xml:space="preserve">ams, kuriems yra sunkus kepenų funkcijos sutrikimas, negalima vartoti didesnės negu 20 mg </w:t>
      </w:r>
      <w:proofErr w:type="spellStart"/>
      <w:r w:rsidR="00823B8D" w:rsidRPr="007C781C">
        <w:rPr>
          <w:szCs w:val="22"/>
        </w:rPr>
        <w:t>pantoprazolo</w:t>
      </w:r>
      <w:proofErr w:type="spellEnd"/>
      <w:r w:rsidR="00823B8D" w:rsidRPr="007C781C">
        <w:rPr>
          <w:szCs w:val="22"/>
        </w:rPr>
        <w:t xml:space="preserve"> paros dozės</w:t>
      </w:r>
      <w:r w:rsidR="00F62DEE" w:rsidRPr="007C781C">
        <w:rPr>
          <w:szCs w:val="22"/>
        </w:rPr>
        <w:t xml:space="preserve"> (žr. </w:t>
      </w:r>
      <w:r w:rsidR="00F62DEE" w:rsidRPr="007C781C">
        <w:rPr>
          <w:szCs w:val="22"/>
          <w:lang w:bidi="ar-SY"/>
        </w:rPr>
        <w:t>4.4</w:t>
      </w:r>
      <w:r w:rsidR="00F62DEE" w:rsidRPr="007C781C">
        <w:rPr>
          <w:szCs w:val="22"/>
        </w:rPr>
        <w:t xml:space="preserve"> skyrių).</w:t>
      </w:r>
    </w:p>
    <w:p w14:paraId="7C4CB68A" w14:textId="77777777" w:rsidR="00823B8D" w:rsidRPr="007C781C" w:rsidRDefault="00823B8D" w:rsidP="005B3C21">
      <w:pPr>
        <w:rPr>
          <w:i/>
          <w:iCs/>
          <w:szCs w:val="22"/>
        </w:rPr>
      </w:pPr>
    </w:p>
    <w:p w14:paraId="2603C43F" w14:textId="77777777" w:rsidR="00823B8D" w:rsidRPr="007C781C" w:rsidRDefault="00823B8D" w:rsidP="00522FD9">
      <w:pPr>
        <w:rPr>
          <w:i/>
          <w:szCs w:val="22"/>
        </w:rPr>
      </w:pPr>
      <w:r w:rsidRPr="007C781C">
        <w:rPr>
          <w:i/>
          <w:szCs w:val="22"/>
        </w:rPr>
        <w:t>Pacienta</w:t>
      </w:r>
      <w:r w:rsidR="00BE4941" w:rsidRPr="007C781C">
        <w:rPr>
          <w:i/>
          <w:szCs w:val="22"/>
        </w:rPr>
        <w:t>ms</w:t>
      </w:r>
      <w:r w:rsidRPr="007C781C">
        <w:rPr>
          <w:i/>
          <w:szCs w:val="22"/>
        </w:rPr>
        <w:t>, kurių inkstų funkcija sutrikusi</w:t>
      </w:r>
    </w:p>
    <w:p w14:paraId="798C5EF4" w14:textId="77777777" w:rsidR="00823B8D" w:rsidRPr="007C781C" w:rsidRDefault="00825509" w:rsidP="005B3C21">
      <w:pPr>
        <w:rPr>
          <w:szCs w:val="22"/>
        </w:rPr>
      </w:pPr>
      <w:r w:rsidRPr="007C781C">
        <w:rPr>
          <w:szCs w:val="22"/>
        </w:rPr>
        <w:t>Pacientams</w:t>
      </w:r>
      <w:r w:rsidR="00823B8D" w:rsidRPr="007C781C">
        <w:rPr>
          <w:szCs w:val="22"/>
        </w:rPr>
        <w:t>, kurių inkstų funkcija sutrikusi, dozės keisti nereikia.</w:t>
      </w:r>
    </w:p>
    <w:p w14:paraId="1923AE14" w14:textId="77777777" w:rsidR="00823B8D" w:rsidRPr="007C781C" w:rsidRDefault="00823B8D" w:rsidP="005B3C21">
      <w:pPr>
        <w:rPr>
          <w:i/>
          <w:iCs/>
          <w:szCs w:val="22"/>
        </w:rPr>
      </w:pPr>
    </w:p>
    <w:p w14:paraId="08D9FD6D" w14:textId="77777777" w:rsidR="00A12E96" w:rsidRPr="007C781C" w:rsidRDefault="00A12E96" w:rsidP="00522FD9">
      <w:pPr>
        <w:rPr>
          <w:i/>
          <w:szCs w:val="22"/>
        </w:rPr>
      </w:pPr>
      <w:r w:rsidRPr="007C781C">
        <w:rPr>
          <w:i/>
          <w:szCs w:val="22"/>
        </w:rPr>
        <w:t>Senyvi</w:t>
      </w:r>
      <w:r w:rsidR="00BE4941" w:rsidRPr="007C781C">
        <w:rPr>
          <w:i/>
          <w:szCs w:val="22"/>
        </w:rPr>
        <w:t xml:space="preserve">ems </w:t>
      </w:r>
      <w:r w:rsidRPr="007C781C">
        <w:rPr>
          <w:i/>
          <w:szCs w:val="22"/>
        </w:rPr>
        <w:t xml:space="preserve"> </w:t>
      </w:r>
      <w:r w:rsidR="00BE4941" w:rsidRPr="007C781C">
        <w:rPr>
          <w:i/>
          <w:szCs w:val="22"/>
        </w:rPr>
        <w:t>pacientams</w:t>
      </w:r>
    </w:p>
    <w:p w14:paraId="2DDBEF01" w14:textId="77777777" w:rsidR="00A12E96" w:rsidRPr="007C781C" w:rsidRDefault="00A12E96" w:rsidP="005B3C21">
      <w:pPr>
        <w:rPr>
          <w:szCs w:val="22"/>
          <w:u w:val="single"/>
        </w:rPr>
      </w:pPr>
      <w:r w:rsidRPr="007C781C">
        <w:rPr>
          <w:szCs w:val="22"/>
        </w:rPr>
        <w:t>Senyviems žmonėms dozės keisti nereikia.</w:t>
      </w:r>
    </w:p>
    <w:p w14:paraId="696CB9E0" w14:textId="77777777" w:rsidR="00A12E96" w:rsidRPr="007C781C" w:rsidRDefault="00A12E96" w:rsidP="00522FD9">
      <w:pPr>
        <w:rPr>
          <w:szCs w:val="22"/>
        </w:rPr>
      </w:pPr>
    </w:p>
    <w:p w14:paraId="0B23AF47" w14:textId="77777777" w:rsidR="00B7419F" w:rsidRPr="007C781C" w:rsidRDefault="00B7419F" w:rsidP="00522FD9">
      <w:pPr>
        <w:rPr>
          <w:b/>
          <w:szCs w:val="22"/>
        </w:rPr>
      </w:pPr>
      <w:r w:rsidRPr="007C781C">
        <w:rPr>
          <w:b/>
          <w:szCs w:val="22"/>
        </w:rPr>
        <w:t>Vartojimo metodas</w:t>
      </w:r>
    </w:p>
    <w:p w14:paraId="7307F5A8" w14:textId="77777777" w:rsidR="00B7419F" w:rsidRPr="007C781C" w:rsidRDefault="00B7419F" w:rsidP="00522FD9">
      <w:pPr>
        <w:rPr>
          <w:szCs w:val="22"/>
        </w:rPr>
      </w:pPr>
      <w:r w:rsidRPr="007C781C">
        <w:rPr>
          <w:szCs w:val="22"/>
        </w:rPr>
        <w:t>Tabletės negalima kramtyti ar traiškyti, ją reikia nuryti visą, užsigeriant vandeniu, valandą prieš valgį.</w:t>
      </w:r>
    </w:p>
    <w:p w14:paraId="13681715" w14:textId="77777777" w:rsidR="00B7419F" w:rsidRPr="007C781C" w:rsidRDefault="00B7419F" w:rsidP="00B7419F">
      <w:pPr>
        <w:ind w:left="567" w:hanging="567"/>
        <w:rPr>
          <w:szCs w:val="22"/>
        </w:rPr>
      </w:pPr>
    </w:p>
    <w:p w14:paraId="1B4A4D95" w14:textId="77777777" w:rsidR="00A12E96" w:rsidRPr="007C781C" w:rsidRDefault="00A12E96" w:rsidP="00A12E96">
      <w:pPr>
        <w:ind w:left="567" w:hanging="567"/>
        <w:rPr>
          <w:b/>
          <w:szCs w:val="22"/>
        </w:rPr>
      </w:pPr>
      <w:r w:rsidRPr="007C781C">
        <w:rPr>
          <w:b/>
          <w:szCs w:val="22"/>
        </w:rPr>
        <w:t>4.3</w:t>
      </w:r>
      <w:r w:rsidRPr="007C781C">
        <w:rPr>
          <w:b/>
          <w:szCs w:val="22"/>
        </w:rPr>
        <w:tab/>
        <w:t>Kontraindikacijos</w:t>
      </w:r>
    </w:p>
    <w:p w14:paraId="0C8F1583" w14:textId="77777777" w:rsidR="00A12E96" w:rsidRPr="007C781C" w:rsidRDefault="00A12E96" w:rsidP="00A12E96">
      <w:pPr>
        <w:rPr>
          <w:szCs w:val="22"/>
        </w:rPr>
      </w:pPr>
    </w:p>
    <w:p w14:paraId="683907E5" w14:textId="77777777" w:rsidR="00823B8D" w:rsidRPr="007C781C" w:rsidRDefault="00823B8D" w:rsidP="005B5C1D">
      <w:pPr>
        <w:rPr>
          <w:szCs w:val="22"/>
        </w:rPr>
      </w:pPr>
      <w:r w:rsidRPr="007C781C">
        <w:rPr>
          <w:szCs w:val="22"/>
        </w:rPr>
        <w:t>Padidėjęs jautrumas veikliajai</w:t>
      </w:r>
      <w:r w:rsidR="00ED59AD" w:rsidRPr="007C781C">
        <w:rPr>
          <w:szCs w:val="22"/>
        </w:rPr>
        <w:t xml:space="preserve"> medžiagai</w:t>
      </w:r>
      <w:r w:rsidRPr="007C781C">
        <w:rPr>
          <w:szCs w:val="22"/>
        </w:rPr>
        <w:t xml:space="preserve">, </w:t>
      </w:r>
      <w:r w:rsidR="00B53E1B" w:rsidRPr="007C781C">
        <w:rPr>
          <w:szCs w:val="22"/>
          <w:lang w:eastAsia="zh-CN"/>
        </w:rPr>
        <w:t xml:space="preserve">pakeistiems </w:t>
      </w:r>
      <w:proofErr w:type="spellStart"/>
      <w:r w:rsidR="00B53E1B" w:rsidRPr="007C781C">
        <w:rPr>
          <w:szCs w:val="22"/>
          <w:lang w:eastAsia="zh-CN"/>
        </w:rPr>
        <w:t>benzimidazolams</w:t>
      </w:r>
      <w:proofErr w:type="spellEnd"/>
      <w:r w:rsidRPr="007C781C">
        <w:rPr>
          <w:szCs w:val="22"/>
        </w:rPr>
        <w:t xml:space="preserve">, </w:t>
      </w:r>
      <w:r w:rsidR="002D7A12" w:rsidRPr="007C781C">
        <w:rPr>
          <w:szCs w:val="22"/>
        </w:rPr>
        <w:t>sojų alieju</w:t>
      </w:r>
      <w:r w:rsidR="008B0F0B" w:rsidRPr="007C781C">
        <w:rPr>
          <w:szCs w:val="22"/>
        </w:rPr>
        <w:t>i</w:t>
      </w:r>
      <w:r w:rsidRPr="007C781C">
        <w:rPr>
          <w:szCs w:val="22"/>
        </w:rPr>
        <w:t xml:space="preserve"> arba bet kuriai </w:t>
      </w:r>
      <w:r w:rsidR="00871BF0" w:rsidRPr="007C781C">
        <w:rPr>
          <w:szCs w:val="22"/>
        </w:rPr>
        <w:t xml:space="preserve">6.1 skyriuje nurodytai </w:t>
      </w:r>
      <w:r w:rsidRPr="007C781C">
        <w:rPr>
          <w:szCs w:val="22"/>
        </w:rPr>
        <w:t>pagalbinei medžiagai.</w:t>
      </w:r>
    </w:p>
    <w:p w14:paraId="6EF0DD11" w14:textId="77777777" w:rsidR="00A12E96" w:rsidRPr="007C781C" w:rsidRDefault="00A12E96" w:rsidP="00823B8D">
      <w:pPr>
        <w:ind w:left="567" w:hanging="567"/>
        <w:rPr>
          <w:szCs w:val="22"/>
        </w:rPr>
      </w:pPr>
    </w:p>
    <w:p w14:paraId="295DBF33" w14:textId="77777777" w:rsidR="00A12E96" w:rsidRPr="007C781C" w:rsidRDefault="00A12E96" w:rsidP="00A12E96">
      <w:pPr>
        <w:ind w:left="567" w:hanging="567"/>
        <w:rPr>
          <w:b/>
          <w:szCs w:val="22"/>
        </w:rPr>
      </w:pPr>
      <w:r w:rsidRPr="007C781C">
        <w:rPr>
          <w:b/>
          <w:szCs w:val="22"/>
        </w:rPr>
        <w:t>4.4</w:t>
      </w:r>
      <w:r w:rsidRPr="007C781C">
        <w:rPr>
          <w:b/>
          <w:szCs w:val="22"/>
        </w:rPr>
        <w:tab/>
        <w:t>Specialūs įspėjimai ir atsargumo priemonės</w:t>
      </w:r>
    </w:p>
    <w:p w14:paraId="0C7CE245" w14:textId="77777777" w:rsidR="00A12E96" w:rsidRPr="007C781C" w:rsidRDefault="00A12E96" w:rsidP="00A12E96">
      <w:pPr>
        <w:rPr>
          <w:szCs w:val="22"/>
        </w:rPr>
      </w:pPr>
    </w:p>
    <w:p w14:paraId="2E012345" w14:textId="77777777" w:rsidR="00823B8D" w:rsidRPr="007C781C" w:rsidRDefault="001226D5" w:rsidP="00A12E96">
      <w:pPr>
        <w:rPr>
          <w:szCs w:val="22"/>
          <w:u w:val="single"/>
        </w:rPr>
      </w:pPr>
      <w:r w:rsidRPr="007C781C">
        <w:rPr>
          <w:szCs w:val="22"/>
          <w:u w:val="single"/>
        </w:rPr>
        <w:t>Kepenų funkcijos sutrikimas</w:t>
      </w:r>
    </w:p>
    <w:p w14:paraId="7CB2DC5D" w14:textId="77777777" w:rsidR="00A12E96" w:rsidRPr="007C781C" w:rsidRDefault="00A12E96" w:rsidP="002D7A12">
      <w:pPr>
        <w:rPr>
          <w:szCs w:val="22"/>
        </w:rPr>
      </w:pPr>
      <w:r w:rsidRPr="007C781C">
        <w:rPr>
          <w:szCs w:val="22"/>
        </w:rPr>
        <w:t xml:space="preserve">Pacientams, kuriems yra sunkus kepenų funkcijos sutrikimas, gydymo, ypač ilgalaikio, </w:t>
      </w:r>
      <w:proofErr w:type="spellStart"/>
      <w:r w:rsidRPr="007C781C">
        <w:rPr>
          <w:szCs w:val="22"/>
        </w:rPr>
        <w:t>pantoprazolu</w:t>
      </w:r>
      <w:proofErr w:type="spellEnd"/>
      <w:r w:rsidRPr="007C781C">
        <w:rPr>
          <w:szCs w:val="22"/>
        </w:rPr>
        <w:t xml:space="preserve"> metu reikia reguliariai matuoti kepenų fermentų kiekį. Jeigu jis padidėja, vaistinio preparato vartojimą reikia nutraukti</w:t>
      </w:r>
      <w:r w:rsidR="002D7A12" w:rsidRPr="007C781C">
        <w:rPr>
          <w:szCs w:val="22"/>
        </w:rPr>
        <w:t xml:space="preserve"> (žr. </w:t>
      </w:r>
      <w:r w:rsidR="002D7A12" w:rsidRPr="007C781C">
        <w:rPr>
          <w:szCs w:val="22"/>
          <w:lang w:bidi="ar-SY"/>
        </w:rPr>
        <w:t>4.2</w:t>
      </w:r>
      <w:r w:rsidR="002D7A12" w:rsidRPr="007C781C">
        <w:rPr>
          <w:szCs w:val="22"/>
        </w:rPr>
        <w:t xml:space="preserve"> skyrių).</w:t>
      </w:r>
    </w:p>
    <w:p w14:paraId="74BCD4DE" w14:textId="77777777" w:rsidR="00A12E96" w:rsidRPr="007C781C" w:rsidRDefault="00A12E96" w:rsidP="00A12E96">
      <w:pPr>
        <w:rPr>
          <w:szCs w:val="22"/>
        </w:rPr>
      </w:pPr>
    </w:p>
    <w:p w14:paraId="0B3F36DF" w14:textId="77777777" w:rsidR="0059226B" w:rsidRPr="007C781C" w:rsidRDefault="0059226B" w:rsidP="0059226B">
      <w:pPr>
        <w:rPr>
          <w:iCs/>
          <w:szCs w:val="22"/>
          <w:u w:val="single"/>
        </w:rPr>
      </w:pPr>
      <w:r w:rsidRPr="007C781C">
        <w:rPr>
          <w:iCs/>
          <w:szCs w:val="22"/>
          <w:u w:val="single"/>
        </w:rPr>
        <w:t>Kombinuotasis gydymas</w:t>
      </w:r>
    </w:p>
    <w:p w14:paraId="1328C3FC" w14:textId="77777777" w:rsidR="0059226B" w:rsidRPr="007C781C" w:rsidRDefault="0059226B" w:rsidP="0059226B">
      <w:pPr>
        <w:rPr>
          <w:szCs w:val="22"/>
        </w:rPr>
      </w:pPr>
      <w:r w:rsidRPr="007C781C">
        <w:rPr>
          <w:szCs w:val="22"/>
        </w:rPr>
        <w:t>Kombinuotojo gydymo atveju būtina atsižvelgti į atitinkamo vaistinio preparato charakteristikų</w:t>
      </w:r>
    </w:p>
    <w:p w14:paraId="1DF34C27" w14:textId="77777777" w:rsidR="0059226B" w:rsidRPr="007C781C" w:rsidRDefault="0059226B" w:rsidP="0059226B">
      <w:pPr>
        <w:rPr>
          <w:szCs w:val="22"/>
        </w:rPr>
      </w:pPr>
      <w:r w:rsidRPr="007C781C">
        <w:rPr>
          <w:szCs w:val="22"/>
        </w:rPr>
        <w:t>santraukoje pateiktą informaciją.</w:t>
      </w:r>
    </w:p>
    <w:p w14:paraId="19BD3116" w14:textId="77777777" w:rsidR="0059226B" w:rsidRPr="007C781C" w:rsidRDefault="0059226B" w:rsidP="0059226B">
      <w:pPr>
        <w:rPr>
          <w:szCs w:val="22"/>
        </w:rPr>
      </w:pPr>
    </w:p>
    <w:p w14:paraId="0A10E652" w14:textId="77777777" w:rsidR="0010102D" w:rsidRPr="007C781C" w:rsidRDefault="0010102D" w:rsidP="0010102D">
      <w:pPr>
        <w:ind w:left="567" w:hanging="567"/>
        <w:rPr>
          <w:szCs w:val="22"/>
          <w:u w:val="single"/>
        </w:rPr>
      </w:pPr>
      <w:r w:rsidRPr="007C781C">
        <w:rPr>
          <w:szCs w:val="22"/>
          <w:u w:val="single"/>
        </w:rPr>
        <w:t>Vartojimas kartu su NVNU</w:t>
      </w:r>
    </w:p>
    <w:p w14:paraId="45609CA6" w14:textId="44499349" w:rsidR="00A12E96" w:rsidRPr="007C781C" w:rsidRDefault="00A12E96" w:rsidP="00A12E96">
      <w:pPr>
        <w:rPr>
          <w:szCs w:val="22"/>
        </w:rPr>
      </w:pPr>
      <w:r w:rsidRPr="007C781C">
        <w:rPr>
          <w:szCs w:val="22"/>
        </w:rPr>
        <w:t xml:space="preserve">Neselektyvių nesteroidinių vaistų nuo uždegimo (NVNU) sukeliamos </w:t>
      </w:r>
      <w:r w:rsidR="0059226B" w:rsidRPr="007C781C">
        <w:rPr>
          <w:szCs w:val="22"/>
        </w:rPr>
        <w:t xml:space="preserve">skrandžio ir dvylikapirštės žarnos </w:t>
      </w:r>
      <w:r w:rsidRPr="007C781C">
        <w:rPr>
          <w:szCs w:val="22"/>
        </w:rPr>
        <w:t xml:space="preserve">opos profilaktikai </w:t>
      </w:r>
      <w:r w:rsidR="0059226B" w:rsidRPr="007C781C">
        <w:rPr>
          <w:bCs/>
          <w:color w:val="000000"/>
          <w:szCs w:val="22"/>
        </w:rPr>
        <w:t xml:space="preserve">20 mg </w:t>
      </w:r>
      <w:proofErr w:type="spellStart"/>
      <w:r w:rsidR="0059226B" w:rsidRPr="007C781C">
        <w:rPr>
          <w:bCs/>
          <w:color w:val="000000"/>
          <w:szCs w:val="22"/>
        </w:rPr>
        <w:t>pantoprazolo</w:t>
      </w:r>
      <w:proofErr w:type="spellEnd"/>
      <w:r w:rsidRPr="007C781C">
        <w:rPr>
          <w:szCs w:val="22"/>
        </w:rPr>
        <w:t xml:space="preserve"> reikia skirti tik tiems pacientams, kuriems NVNU reikia vartoti nuolat ir kuriems yra padidėjusi virškinimo trakto komplikacijų rizika. Rizikos padidėjimą reikia nustatyti, atsižvelgiant į individualius rizikos veiksnius, pvz., senyvą amžių (</w:t>
      </w:r>
      <w:r w:rsidRPr="007C781C">
        <w:rPr>
          <w:szCs w:val="22"/>
        </w:rPr>
        <w:sym w:font="Symbol" w:char="F03E"/>
      </w:r>
      <w:r w:rsidRPr="007C781C">
        <w:rPr>
          <w:szCs w:val="22"/>
        </w:rPr>
        <w:t>65</w:t>
      </w:r>
      <w:r w:rsidR="002D7A12" w:rsidRPr="007C781C">
        <w:rPr>
          <w:szCs w:val="22"/>
        </w:rPr>
        <w:t> </w:t>
      </w:r>
      <w:r w:rsidRPr="007C781C">
        <w:rPr>
          <w:szCs w:val="22"/>
        </w:rPr>
        <w:t>metai), buvusią skrandžio ar dvylikapirštės žarnos opą ir buvusį kraujavimą iš viršutinės virškinimo trakto dalies.</w:t>
      </w:r>
    </w:p>
    <w:p w14:paraId="26666360" w14:textId="77777777" w:rsidR="00A12E96" w:rsidRPr="007C781C" w:rsidRDefault="00A12E96" w:rsidP="00A12E96">
      <w:pPr>
        <w:ind w:left="567" w:hanging="567"/>
        <w:rPr>
          <w:szCs w:val="22"/>
        </w:rPr>
      </w:pPr>
    </w:p>
    <w:p w14:paraId="40FF0FE6" w14:textId="77777777" w:rsidR="0010102D" w:rsidRPr="007C781C" w:rsidRDefault="0010102D" w:rsidP="0010102D">
      <w:pPr>
        <w:ind w:left="567" w:hanging="567"/>
        <w:rPr>
          <w:szCs w:val="22"/>
          <w:u w:val="single"/>
        </w:rPr>
      </w:pPr>
      <w:r w:rsidRPr="007C781C">
        <w:rPr>
          <w:szCs w:val="22"/>
          <w:u w:val="single"/>
        </w:rPr>
        <w:t>Jeigu yra perspėjamųjų simptomų</w:t>
      </w:r>
    </w:p>
    <w:p w14:paraId="1411C2F9" w14:textId="77777777" w:rsidR="001226D5" w:rsidRPr="007C781C" w:rsidRDefault="001226D5" w:rsidP="005B5C1D">
      <w:pPr>
        <w:rPr>
          <w:szCs w:val="22"/>
        </w:rPr>
      </w:pPr>
      <w:r w:rsidRPr="007C781C">
        <w:rPr>
          <w:szCs w:val="22"/>
        </w:rPr>
        <w:t xml:space="preserve">Atsiradus bet kokiam pavojaus požymiui (pvz., staigus svorio mažėjimas be priežasties, pasikartojantis vėmimas, sutrikęs rijimas, vėmimas krauju, anemija, </w:t>
      </w:r>
      <w:proofErr w:type="spellStart"/>
      <w:r w:rsidRPr="007C781C">
        <w:rPr>
          <w:szCs w:val="22"/>
        </w:rPr>
        <w:t>melena</w:t>
      </w:r>
      <w:proofErr w:type="spellEnd"/>
      <w:r w:rsidRPr="007C781C">
        <w:rPr>
          <w:szCs w:val="22"/>
        </w:rPr>
        <w:t xml:space="preserve">) ir įtarus arba nustačius skrandžio opą, reikia įsitikinti, ar nėra vėžio, nes gydymas </w:t>
      </w:r>
      <w:proofErr w:type="spellStart"/>
      <w:r w:rsidRPr="007C781C">
        <w:rPr>
          <w:szCs w:val="22"/>
        </w:rPr>
        <w:t>pantoprazolu</w:t>
      </w:r>
      <w:proofErr w:type="spellEnd"/>
      <w:r w:rsidRPr="007C781C">
        <w:rPr>
          <w:szCs w:val="22"/>
        </w:rPr>
        <w:t xml:space="preserve"> gali paslėpti šios ligos požymius ir uždelsti diagnozės nustatymą.</w:t>
      </w:r>
    </w:p>
    <w:p w14:paraId="08718AD3" w14:textId="77777777" w:rsidR="00225A2F" w:rsidRPr="007C781C" w:rsidRDefault="00225A2F" w:rsidP="00225A2F">
      <w:pPr>
        <w:widowControl w:val="0"/>
        <w:rPr>
          <w:szCs w:val="22"/>
        </w:rPr>
      </w:pPr>
    </w:p>
    <w:p w14:paraId="06E77541" w14:textId="77777777" w:rsidR="00225A2F" w:rsidRPr="007C781C" w:rsidRDefault="00225A2F" w:rsidP="00225A2F">
      <w:pPr>
        <w:widowControl w:val="0"/>
        <w:rPr>
          <w:i/>
          <w:szCs w:val="22"/>
        </w:rPr>
      </w:pPr>
      <w:r w:rsidRPr="007C781C">
        <w:rPr>
          <w:szCs w:val="22"/>
        </w:rPr>
        <w:t>Jei simptomai išlieka po adekvataus gydymo, turi būti atliekami tolimesni tyrimai.</w:t>
      </w:r>
    </w:p>
    <w:p w14:paraId="788A05B8" w14:textId="77777777" w:rsidR="00232303" w:rsidRPr="007C781C" w:rsidRDefault="00232303" w:rsidP="00A12E96">
      <w:pPr>
        <w:ind w:left="567" w:hanging="567"/>
        <w:rPr>
          <w:szCs w:val="22"/>
        </w:rPr>
      </w:pPr>
    </w:p>
    <w:p w14:paraId="620A4C24" w14:textId="77777777" w:rsidR="00846588" w:rsidRPr="007C781C" w:rsidRDefault="00846588" w:rsidP="00846588">
      <w:pPr>
        <w:autoSpaceDE w:val="0"/>
        <w:autoSpaceDN w:val="0"/>
        <w:adjustRightInd w:val="0"/>
        <w:rPr>
          <w:szCs w:val="22"/>
          <w:u w:val="single"/>
        </w:rPr>
      </w:pPr>
      <w:r w:rsidRPr="007C781C">
        <w:rPr>
          <w:szCs w:val="22"/>
          <w:u w:val="single"/>
        </w:rPr>
        <w:lastRenderedPageBreak/>
        <w:t xml:space="preserve">Vartojimas kartu su </w:t>
      </w:r>
      <w:proofErr w:type="spellStart"/>
      <w:r w:rsidRPr="007C781C">
        <w:rPr>
          <w:szCs w:val="22"/>
          <w:u w:val="single"/>
        </w:rPr>
        <w:t>atazanaviru</w:t>
      </w:r>
      <w:proofErr w:type="spellEnd"/>
    </w:p>
    <w:p w14:paraId="4017FB49" w14:textId="77777777" w:rsidR="00846588" w:rsidRPr="007C781C" w:rsidRDefault="00846588" w:rsidP="00A740A4">
      <w:pPr>
        <w:autoSpaceDE w:val="0"/>
        <w:autoSpaceDN w:val="0"/>
        <w:adjustRightInd w:val="0"/>
        <w:rPr>
          <w:szCs w:val="22"/>
          <w:lang w:eastAsia="zh-CN"/>
        </w:rPr>
      </w:pPr>
      <w:proofErr w:type="spellStart"/>
      <w:r w:rsidRPr="007C781C">
        <w:rPr>
          <w:szCs w:val="22"/>
          <w:lang w:eastAsia="zh-CN"/>
        </w:rPr>
        <w:t>Atazanaviro</w:t>
      </w:r>
      <w:proofErr w:type="spellEnd"/>
      <w:r w:rsidRPr="007C781C">
        <w:rPr>
          <w:szCs w:val="22"/>
          <w:lang w:eastAsia="zh-CN"/>
        </w:rPr>
        <w:t xml:space="preserve"> vartoti kartu su protonų siurblio inhibitoriais nerekomenduojama (žr. 4.5 skyrių). Jei</w:t>
      </w:r>
      <w:r w:rsidR="00A740A4" w:rsidRPr="007C781C">
        <w:rPr>
          <w:szCs w:val="22"/>
          <w:lang w:eastAsia="zh-CN"/>
        </w:rPr>
        <w:t xml:space="preserve"> </w:t>
      </w:r>
      <w:r w:rsidRPr="007C781C">
        <w:rPr>
          <w:szCs w:val="22"/>
          <w:lang w:eastAsia="zh-CN"/>
        </w:rPr>
        <w:t xml:space="preserve">nusprendžiama, kad </w:t>
      </w:r>
      <w:proofErr w:type="spellStart"/>
      <w:r w:rsidRPr="007C781C">
        <w:rPr>
          <w:szCs w:val="22"/>
          <w:lang w:eastAsia="zh-CN"/>
        </w:rPr>
        <w:t>atazanaviro</w:t>
      </w:r>
      <w:proofErr w:type="spellEnd"/>
      <w:r w:rsidRPr="007C781C">
        <w:rPr>
          <w:szCs w:val="22"/>
          <w:lang w:eastAsia="zh-CN"/>
        </w:rPr>
        <w:t xml:space="preserve"> ir protonų siurblio inhibitorių kartu vartoti būtina, rekomenduojama</w:t>
      </w:r>
      <w:r w:rsidR="00A740A4" w:rsidRPr="007C781C">
        <w:rPr>
          <w:szCs w:val="22"/>
          <w:lang w:eastAsia="zh-CN"/>
        </w:rPr>
        <w:t xml:space="preserve"> </w:t>
      </w:r>
      <w:r w:rsidRPr="007C781C">
        <w:rPr>
          <w:szCs w:val="22"/>
          <w:lang w:eastAsia="zh-CN"/>
        </w:rPr>
        <w:t xml:space="preserve">atidžiai stebėti klinikinę paciento būklę (pvz., nustatinėti virusų kiekį), </w:t>
      </w:r>
      <w:proofErr w:type="spellStart"/>
      <w:r w:rsidRPr="007C781C">
        <w:rPr>
          <w:szCs w:val="22"/>
          <w:lang w:eastAsia="zh-CN"/>
        </w:rPr>
        <w:t>atazanaviro</w:t>
      </w:r>
      <w:proofErr w:type="spellEnd"/>
      <w:r w:rsidRPr="007C781C">
        <w:rPr>
          <w:szCs w:val="22"/>
          <w:lang w:eastAsia="zh-CN"/>
        </w:rPr>
        <w:t xml:space="preserve"> paros dozę didinti</w:t>
      </w:r>
      <w:r w:rsidR="00A740A4" w:rsidRPr="007C781C">
        <w:rPr>
          <w:szCs w:val="22"/>
          <w:lang w:eastAsia="zh-CN"/>
        </w:rPr>
        <w:t xml:space="preserve"> </w:t>
      </w:r>
      <w:r w:rsidRPr="007C781C">
        <w:rPr>
          <w:szCs w:val="22"/>
          <w:lang w:eastAsia="zh-CN"/>
        </w:rPr>
        <w:t>iki 400</w:t>
      </w:r>
      <w:r w:rsidR="00A64E7E" w:rsidRPr="007C781C">
        <w:rPr>
          <w:szCs w:val="22"/>
          <w:lang w:eastAsia="zh-CN"/>
        </w:rPr>
        <w:t> </w:t>
      </w:r>
      <w:r w:rsidRPr="007C781C">
        <w:rPr>
          <w:szCs w:val="22"/>
          <w:lang w:eastAsia="zh-CN"/>
        </w:rPr>
        <w:t>mg ir kartu skirti vartoti 100</w:t>
      </w:r>
      <w:r w:rsidR="00A64E7E" w:rsidRPr="007C781C">
        <w:rPr>
          <w:szCs w:val="22"/>
          <w:lang w:eastAsia="zh-CN"/>
        </w:rPr>
        <w:t> </w:t>
      </w:r>
      <w:r w:rsidRPr="007C781C">
        <w:rPr>
          <w:szCs w:val="22"/>
          <w:lang w:eastAsia="zh-CN"/>
        </w:rPr>
        <w:t xml:space="preserve">mg </w:t>
      </w:r>
      <w:proofErr w:type="spellStart"/>
      <w:r w:rsidRPr="007C781C">
        <w:rPr>
          <w:szCs w:val="22"/>
          <w:lang w:eastAsia="zh-CN"/>
        </w:rPr>
        <w:t>ritonaviro</w:t>
      </w:r>
      <w:proofErr w:type="spellEnd"/>
      <w:r w:rsidRPr="007C781C">
        <w:rPr>
          <w:szCs w:val="22"/>
          <w:lang w:eastAsia="zh-CN"/>
        </w:rPr>
        <w:t xml:space="preserve"> paros dozę. </w:t>
      </w:r>
      <w:proofErr w:type="spellStart"/>
      <w:r w:rsidRPr="007C781C">
        <w:rPr>
          <w:szCs w:val="22"/>
          <w:lang w:eastAsia="zh-CN"/>
        </w:rPr>
        <w:t>Pantoprazolo</w:t>
      </w:r>
      <w:proofErr w:type="spellEnd"/>
      <w:r w:rsidRPr="007C781C">
        <w:rPr>
          <w:szCs w:val="22"/>
          <w:lang w:eastAsia="zh-CN"/>
        </w:rPr>
        <w:t xml:space="preserve"> paros dozė negali būti</w:t>
      </w:r>
      <w:r w:rsidR="00A740A4" w:rsidRPr="007C781C">
        <w:rPr>
          <w:szCs w:val="22"/>
          <w:lang w:eastAsia="zh-CN"/>
        </w:rPr>
        <w:t xml:space="preserve"> </w:t>
      </w:r>
      <w:r w:rsidRPr="007C781C">
        <w:rPr>
          <w:szCs w:val="22"/>
          <w:lang w:eastAsia="zh-CN"/>
        </w:rPr>
        <w:t>didesnė kaip 20 mg.</w:t>
      </w:r>
    </w:p>
    <w:p w14:paraId="7310032C" w14:textId="77777777" w:rsidR="004A676F" w:rsidRPr="007C781C" w:rsidRDefault="004A676F" w:rsidP="00A12E96">
      <w:pPr>
        <w:rPr>
          <w:i/>
          <w:iCs/>
          <w:szCs w:val="22"/>
        </w:rPr>
      </w:pPr>
    </w:p>
    <w:p w14:paraId="48569F27" w14:textId="77777777" w:rsidR="00232303" w:rsidRPr="007C781C" w:rsidRDefault="00AD5AC9" w:rsidP="00A12E96">
      <w:pPr>
        <w:rPr>
          <w:szCs w:val="22"/>
          <w:u w:val="single"/>
        </w:rPr>
      </w:pPr>
      <w:r w:rsidRPr="007C781C">
        <w:rPr>
          <w:szCs w:val="22"/>
          <w:u w:val="single"/>
        </w:rPr>
        <w:t>Įtaka vitamino B</w:t>
      </w:r>
      <w:r w:rsidR="00F844BC" w:rsidRPr="007C781C">
        <w:rPr>
          <w:szCs w:val="22"/>
          <w:u w:val="single"/>
          <w:vertAlign w:val="subscript"/>
        </w:rPr>
        <w:t>12</w:t>
      </w:r>
      <w:r w:rsidR="00F844BC" w:rsidRPr="007C781C">
        <w:rPr>
          <w:szCs w:val="22"/>
          <w:u w:val="single"/>
        </w:rPr>
        <w:t xml:space="preserve"> </w:t>
      </w:r>
      <w:r w:rsidRPr="007C781C">
        <w:rPr>
          <w:szCs w:val="22"/>
          <w:u w:val="single"/>
        </w:rPr>
        <w:t>absorbcijai</w:t>
      </w:r>
    </w:p>
    <w:p w14:paraId="3E2471DC" w14:textId="77777777" w:rsidR="00A12E96" w:rsidRPr="007C781C" w:rsidRDefault="00A12E96" w:rsidP="00A12E96">
      <w:pPr>
        <w:rPr>
          <w:szCs w:val="22"/>
        </w:rPr>
      </w:pPr>
      <w:proofErr w:type="spellStart"/>
      <w:r w:rsidRPr="007C781C">
        <w:rPr>
          <w:szCs w:val="22"/>
        </w:rPr>
        <w:t>Pantoprazolas</w:t>
      </w:r>
      <w:proofErr w:type="spellEnd"/>
      <w:r w:rsidRPr="007C781C">
        <w:rPr>
          <w:szCs w:val="22"/>
        </w:rPr>
        <w:t>, kaip ir visi kiti skrandžio rūgšties išskyrimą slopinantys vaistiniai preparatai, dėl druskos rūgšties kiekio sumažėjimo arba jos nebuvimo gali sumažinti vitamino B</w:t>
      </w:r>
      <w:r w:rsidRPr="007C781C">
        <w:rPr>
          <w:szCs w:val="22"/>
          <w:vertAlign w:val="subscript"/>
        </w:rPr>
        <w:t>12</w:t>
      </w:r>
      <w:r w:rsidRPr="007C781C">
        <w:rPr>
          <w:szCs w:val="22"/>
        </w:rPr>
        <w:t xml:space="preserve"> (</w:t>
      </w:r>
      <w:proofErr w:type="spellStart"/>
      <w:r w:rsidRPr="007C781C">
        <w:rPr>
          <w:szCs w:val="22"/>
        </w:rPr>
        <w:t>cianokobalamino</w:t>
      </w:r>
      <w:proofErr w:type="spellEnd"/>
      <w:r w:rsidRPr="007C781C">
        <w:rPr>
          <w:szCs w:val="22"/>
        </w:rPr>
        <w:t xml:space="preserve">) </w:t>
      </w:r>
      <w:proofErr w:type="spellStart"/>
      <w:r w:rsidRPr="007C781C">
        <w:rPr>
          <w:szCs w:val="22"/>
        </w:rPr>
        <w:t>rezorbciją</w:t>
      </w:r>
      <w:proofErr w:type="spellEnd"/>
      <w:r w:rsidRPr="007C781C">
        <w:rPr>
          <w:szCs w:val="22"/>
        </w:rPr>
        <w:t>. Tai reikia turėti omenyje gydant pacientus, kurių organizme yra sumažėjusios vitamino B</w:t>
      </w:r>
      <w:r w:rsidRPr="007C781C">
        <w:rPr>
          <w:szCs w:val="22"/>
          <w:vertAlign w:val="subscript"/>
        </w:rPr>
        <w:t>12</w:t>
      </w:r>
      <w:r w:rsidRPr="007C781C">
        <w:rPr>
          <w:szCs w:val="22"/>
        </w:rPr>
        <w:t xml:space="preserve"> atsargos arba yra šio vitamino </w:t>
      </w:r>
      <w:proofErr w:type="spellStart"/>
      <w:r w:rsidRPr="007C781C">
        <w:rPr>
          <w:szCs w:val="22"/>
        </w:rPr>
        <w:t>rezorbcijos</w:t>
      </w:r>
      <w:proofErr w:type="spellEnd"/>
      <w:r w:rsidRPr="007C781C">
        <w:rPr>
          <w:szCs w:val="22"/>
        </w:rPr>
        <w:t xml:space="preserve"> sumažėjimo ilgalaikio gydymo metu rizikos veiksnių.</w:t>
      </w:r>
    </w:p>
    <w:p w14:paraId="1730E4D5" w14:textId="77777777" w:rsidR="009C2150" w:rsidRPr="007C781C" w:rsidRDefault="009C2150" w:rsidP="00A12E96">
      <w:pPr>
        <w:rPr>
          <w:szCs w:val="22"/>
        </w:rPr>
      </w:pPr>
    </w:p>
    <w:p w14:paraId="49C78609" w14:textId="77777777" w:rsidR="00232303" w:rsidRPr="007C781C" w:rsidRDefault="009C2150" w:rsidP="00A12E96">
      <w:pPr>
        <w:rPr>
          <w:szCs w:val="22"/>
          <w:u w:val="single"/>
        </w:rPr>
      </w:pPr>
      <w:r w:rsidRPr="007C781C">
        <w:rPr>
          <w:szCs w:val="22"/>
          <w:u w:val="single"/>
        </w:rPr>
        <w:t>Ilgalai</w:t>
      </w:r>
      <w:r w:rsidR="008B0F0B" w:rsidRPr="007C781C">
        <w:rPr>
          <w:szCs w:val="22"/>
          <w:u w:val="single"/>
        </w:rPr>
        <w:t>k</w:t>
      </w:r>
      <w:r w:rsidRPr="007C781C">
        <w:rPr>
          <w:szCs w:val="22"/>
          <w:u w:val="single"/>
        </w:rPr>
        <w:t>is gydymas</w:t>
      </w:r>
    </w:p>
    <w:p w14:paraId="066DEC20" w14:textId="77777777" w:rsidR="00A12E96" w:rsidRPr="007C781C" w:rsidRDefault="00A12E96" w:rsidP="00A12E96">
      <w:pPr>
        <w:rPr>
          <w:szCs w:val="22"/>
        </w:rPr>
      </w:pPr>
      <w:r w:rsidRPr="007C781C">
        <w:rPr>
          <w:szCs w:val="22"/>
        </w:rPr>
        <w:t>Ilgalaikio, ypač trunkančio ilgiau negu vienerius metus, gydymo metu pacientus reikia reguliariai stebėti.</w:t>
      </w:r>
    </w:p>
    <w:p w14:paraId="42084DD5" w14:textId="77777777" w:rsidR="00A12E96" w:rsidRPr="007C781C" w:rsidRDefault="00A12E96" w:rsidP="00A12E96">
      <w:pPr>
        <w:ind w:left="567" w:hanging="567"/>
        <w:rPr>
          <w:szCs w:val="22"/>
        </w:rPr>
      </w:pPr>
    </w:p>
    <w:p w14:paraId="539EC5C9" w14:textId="77777777" w:rsidR="00AD5AC9" w:rsidRPr="007C781C" w:rsidRDefault="00AD5AC9" w:rsidP="00AD5AC9">
      <w:pPr>
        <w:autoSpaceDE w:val="0"/>
        <w:autoSpaceDN w:val="0"/>
        <w:adjustRightInd w:val="0"/>
        <w:rPr>
          <w:szCs w:val="22"/>
          <w:u w:val="single"/>
        </w:rPr>
      </w:pPr>
      <w:r w:rsidRPr="007C781C">
        <w:rPr>
          <w:szCs w:val="22"/>
          <w:u w:val="single"/>
        </w:rPr>
        <w:t>Bakterinė virškinimo trakto infekcija</w:t>
      </w:r>
    </w:p>
    <w:p w14:paraId="0D168EF5" w14:textId="77777777" w:rsidR="00AD5AC9" w:rsidRPr="007C781C" w:rsidRDefault="00AD5AC9" w:rsidP="00AD5AC9">
      <w:pPr>
        <w:autoSpaceDE w:val="0"/>
        <w:autoSpaceDN w:val="0"/>
        <w:adjustRightInd w:val="0"/>
        <w:rPr>
          <w:szCs w:val="22"/>
          <w:lang w:eastAsia="zh-CN"/>
        </w:rPr>
      </w:pPr>
      <w:proofErr w:type="spellStart"/>
      <w:r w:rsidRPr="007C781C">
        <w:rPr>
          <w:szCs w:val="22"/>
          <w:lang w:eastAsia="zh-CN"/>
        </w:rPr>
        <w:t>Pantoprazolas</w:t>
      </w:r>
      <w:proofErr w:type="spellEnd"/>
      <w:r w:rsidRPr="007C781C">
        <w:rPr>
          <w:szCs w:val="22"/>
          <w:lang w:eastAsia="zh-CN"/>
        </w:rPr>
        <w:t>, kaip ir visi protonų siurblio inhibitoriai (PSI), gali didinti bakterijų, kurių paprastai</w:t>
      </w:r>
    </w:p>
    <w:p w14:paraId="357705CD" w14:textId="1D716E86" w:rsidR="00232303" w:rsidRPr="007C781C" w:rsidRDefault="00AD5AC9" w:rsidP="00AD5AC9">
      <w:pPr>
        <w:rPr>
          <w:szCs w:val="22"/>
        </w:rPr>
      </w:pPr>
      <w:r w:rsidRPr="007C781C">
        <w:rPr>
          <w:szCs w:val="22"/>
          <w:lang w:eastAsia="zh-CN"/>
        </w:rPr>
        <w:t>būna viršutinėje virškinimo trakto dalyje, kiekį</w:t>
      </w:r>
      <w:r w:rsidR="00232303" w:rsidRPr="007C781C">
        <w:rPr>
          <w:szCs w:val="22"/>
        </w:rPr>
        <w:t xml:space="preserve">. Gydymas </w:t>
      </w:r>
      <w:r w:rsidR="0059226B" w:rsidRPr="007C781C">
        <w:rPr>
          <w:szCs w:val="22"/>
        </w:rPr>
        <w:t xml:space="preserve">20 mg </w:t>
      </w:r>
      <w:proofErr w:type="spellStart"/>
      <w:r w:rsidR="0059226B" w:rsidRPr="007C781C">
        <w:rPr>
          <w:szCs w:val="22"/>
        </w:rPr>
        <w:t>pantoprazolu</w:t>
      </w:r>
      <w:proofErr w:type="spellEnd"/>
      <w:r w:rsidR="008B0BDC" w:rsidRPr="007C781C">
        <w:rPr>
          <w:szCs w:val="22"/>
        </w:rPr>
        <w:t xml:space="preserve"> </w:t>
      </w:r>
      <w:r w:rsidR="00232303" w:rsidRPr="007C781C">
        <w:rPr>
          <w:szCs w:val="22"/>
        </w:rPr>
        <w:t xml:space="preserve">gali šiek tiek padidinti virškinimo trakto infekcijos, pvz., </w:t>
      </w:r>
      <w:proofErr w:type="spellStart"/>
      <w:r w:rsidR="0059226B" w:rsidRPr="007C781C">
        <w:rPr>
          <w:i/>
          <w:iCs/>
          <w:szCs w:val="22"/>
        </w:rPr>
        <w:t>Salmonella</w:t>
      </w:r>
      <w:proofErr w:type="spellEnd"/>
      <w:r w:rsidR="0059226B" w:rsidRPr="007C781C">
        <w:rPr>
          <w:szCs w:val="22"/>
        </w:rPr>
        <w:t xml:space="preserve">, </w:t>
      </w:r>
      <w:proofErr w:type="spellStart"/>
      <w:r w:rsidR="0059226B" w:rsidRPr="007C781C">
        <w:rPr>
          <w:i/>
          <w:iCs/>
          <w:szCs w:val="22"/>
        </w:rPr>
        <w:t>Campylobacter</w:t>
      </w:r>
      <w:proofErr w:type="spellEnd"/>
      <w:r w:rsidR="0059226B" w:rsidRPr="007C781C">
        <w:rPr>
          <w:szCs w:val="22"/>
        </w:rPr>
        <w:t xml:space="preserve"> ir </w:t>
      </w:r>
      <w:r w:rsidR="0059226B" w:rsidRPr="007C781C">
        <w:rPr>
          <w:i/>
          <w:iCs/>
          <w:szCs w:val="22"/>
        </w:rPr>
        <w:t xml:space="preserve">C. </w:t>
      </w:r>
      <w:proofErr w:type="spellStart"/>
      <w:r w:rsidR="0059226B" w:rsidRPr="007C781C">
        <w:rPr>
          <w:i/>
          <w:iCs/>
          <w:szCs w:val="22"/>
        </w:rPr>
        <w:t>difficile</w:t>
      </w:r>
      <w:proofErr w:type="spellEnd"/>
      <w:r w:rsidR="00225A2F" w:rsidRPr="007C781C">
        <w:rPr>
          <w:szCs w:val="22"/>
        </w:rPr>
        <w:t>, riziką.</w:t>
      </w:r>
    </w:p>
    <w:p w14:paraId="3226572D" w14:textId="77777777" w:rsidR="00A12E96" w:rsidRPr="007C781C" w:rsidRDefault="00A12E96" w:rsidP="00A12E96">
      <w:pPr>
        <w:ind w:left="567" w:hanging="567"/>
        <w:rPr>
          <w:szCs w:val="22"/>
        </w:rPr>
      </w:pPr>
    </w:p>
    <w:p w14:paraId="03EB1AB0" w14:textId="77777777" w:rsidR="00A23DDC" w:rsidRPr="007C781C" w:rsidRDefault="0059226B" w:rsidP="00A23DDC">
      <w:pPr>
        <w:rPr>
          <w:i/>
          <w:szCs w:val="22"/>
          <w:u w:val="single"/>
        </w:rPr>
      </w:pPr>
      <w:r w:rsidRPr="007C781C">
        <w:rPr>
          <w:bCs/>
          <w:szCs w:val="22"/>
          <w:u w:val="single"/>
        </w:rPr>
        <w:t>Kaulų lūžiai</w:t>
      </w:r>
    </w:p>
    <w:p w14:paraId="6D6B9465" w14:textId="77777777" w:rsidR="00A23DDC" w:rsidRPr="007C781C" w:rsidRDefault="00A23DDC" w:rsidP="00A23DDC">
      <w:pPr>
        <w:rPr>
          <w:szCs w:val="22"/>
        </w:rPr>
      </w:pPr>
      <w:r w:rsidRPr="007C781C">
        <w:rPr>
          <w:bCs/>
          <w:szCs w:val="22"/>
        </w:rPr>
        <w:t>Protonų siurblio inhibitoriai (PSI), ypač vartojami didelėmis dozėmis ar ilgai (&gt;1 metų), gali šiek tiek didinti šlaunikaulio, riešo ar stuburo lūžimo riziką, ypač senyviems žmonėms bei tuo atveju, jei yra kitų pripažintų rizikos veiksnių. Stebėjimo tyrimų duomenys rodo, kad protonų siurblio inhibitoriai bendrąją lūžimų riziką gali didinti 10–40%. Su tokiu padidėjimu gali būti susiję ir kiti rizikos veiksniai. Pacientai, kuriems yra osteoporozės atsiradimo rizika, turi būti prižiūrimi vadovaujantis galiojančiomis klinikinėmis rekomendacijomis, be to, būtina tinkamomis dozėmis vartoti vitamino D ir kalcio.</w:t>
      </w:r>
    </w:p>
    <w:p w14:paraId="5328EB50" w14:textId="77777777" w:rsidR="00A23DDC" w:rsidRPr="007C781C" w:rsidRDefault="00A23DDC" w:rsidP="00A23DDC">
      <w:pPr>
        <w:ind w:left="567" w:hanging="567"/>
        <w:rPr>
          <w:szCs w:val="22"/>
        </w:rPr>
      </w:pPr>
    </w:p>
    <w:p w14:paraId="63D84962" w14:textId="77777777" w:rsidR="00A23DDC" w:rsidRPr="007C781C" w:rsidRDefault="00A23DDC" w:rsidP="00A23DDC">
      <w:pPr>
        <w:autoSpaceDE w:val="0"/>
        <w:autoSpaceDN w:val="0"/>
        <w:adjustRightInd w:val="0"/>
        <w:rPr>
          <w:rFonts w:eastAsia="Calibri"/>
          <w:color w:val="000000"/>
          <w:szCs w:val="22"/>
          <w:u w:val="single"/>
        </w:rPr>
      </w:pPr>
      <w:proofErr w:type="spellStart"/>
      <w:r w:rsidRPr="007C781C">
        <w:rPr>
          <w:rFonts w:eastAsia="Calibri"/>
          <w:color w:val="000000"/>
          <w:szCs w:val="22"/>
          <w:u w:val="single"/>
        </w:rPr>
        <w:t>Hipomagnezemija</w:t>
      </w:r>
      <w:proofErr w:type="spellEnd"/>
    </w:p>
    <w:p w14:paraId="7B840EF6" w14:textId="77777777" w:rsidR="00A23DDC" w:rsidRPr="007C781C" w:rsidRDefault="00A23DDC" w:rsidP="00A23DDC">
      <w:pPr>
        <w:autoSpaceDE w:val="0"/>
        <w:autoSpaceDN w:val="0"/>
        <w:adjustRightInd w:val="0"/>
        <w:rPr>
          <w:rFonts w:eastAsia="Calibri"/>
          <w:color w:val="000000"/>
          <w:szCs w:val="22"/>
        </w:rPr>
      </w:pPr>
      <w:r w:rsidRPr="007C781C">
        <w:rPr>
          <w:rFonts w:eastAsia="Calibri"/>
          <w:color w:val="000000"/>
          <w:szCs w:val="22"/>
        </w:rPr>
        <w:t xml:space="preserve">Pranešta apie sunkios </w:t>
      </w:r>
      <w:proofErr w:type="spellStart"/>
      <w:r w:rsidRPr="007C781C">
        <w:rPr>
          <w:rFonts w:eastAsia="Calibri"/>
          <w:color w:val="000000"/>
          <w:szCs w:val="22"/>
        </w:rPr>
        <w:t>hipomagnezemijos</w:t>
      </w:r>
      <w:proofErr w:type="spellEnd"/>
      <w:r w:rsidRPr="007C781C">
        <w:rPr>
          <w:rFonts w:eastAsia="Calibri"/>
          <w:color w:val="000000"/>
          <w:szCs w:val="22"/>
        </w:rPr>
        <w:t xml:space="preserve"> atvejus pacientams, gydytiems PSI, tokiais kaip </w:t>
      </w:r>
      <w:proofErr w:type="spellStart"/>
      <w:r w:rsidRPr="007C781C">
        <w:rPr>
          <w:rFonts w:eastAsia="Calibri"/>
          <w:color w:val="000000"/>
          <w:szCs w:val="22"/>
        </w:rPr>
        <w:t>pantoprazolas</w:t>
      </w:r>
      <w:proofErr w:type="spellEnd"/>
      <w:r w:rsidRPr="007C781C">
        <w:rPr>
          <w:rFonts w:eastAsia="Calibri"/>
          <w:color w:val="000000"/>
          <w:szCs w:val="22"/>
        </w:rPr>
        <w:t xml:space="preserve">, mažiausiai tris mėnesius (dažniausiai – metus). </w:t>
      </w:r>
      <w:proofErr w:type="spellStart"/>
      <w:r w:rsidRPr="007C781C">
        <w:rPr>
          <w:rFonts w:eastAsia="Calibri"/>
          <w:color w:val="000000"/>
          <w:szCs w:val="22"/>
        </w:rPr>
        <w:t>Hipomagnezemija</w:t>
      </w:r>
      <w:proofErr w:type="spellEnd"/>
      <w:r w:rsidRPr="007C781C">
        <w:rPr>
          <w:rFonts w:eastAsia="Calibri"/>
          <w:color w:val="000000"/>
          <w:szCs w:val="22"/>
        </w:rPr>
        <w:t xml:space="preserve"> gali pasireikšti sunkiais simptomais, tokiais kaip nuovargis, </w:t>
      </w:r>
      <w:proofErr w:type="spellStart"/>
      <w:r w:rsidRPr="007C781C">
        <w:rPr>
          <w:rFonts w:eastAsia="Calibri"/>
          <w:color w:val="000000"/>
          <w:szCs w:val="22"/>
        </w:rPr>
        <w:t>tetanija</w:t>
      </w:r>
      <w:proofErr w:type="spellEnd"/>
      <w:r w:rsidRPr="007C781C">
        <w:rPr>
          <w:rFonts w:eastAsia="Calibri"/>
          <w:color w:val="000000"/>
          <w:szCs w:val="22"/>
        </w:rPr>
        <w:t xml:space="preserve">, </w:t>
      </w:r>
      <w:proofErr w:type="spellStart"/>
      <w:r w:rsidRPr="007C781C">
        <w:rPr>
          <w:rFonts w:eastAsia="Calibri"/>
          <w:color w:val="000000"/>
          <w:szCs w:val="22"/>
        </w:rPr>
        <w:t>delyras</w:t>
      </w:r>
      <w:proofErr w:type="spellEnd"/>
      <w:r w:rsidRPr="007C781C">
        <w:rPr>
          <w:rFonts w:eastAsia="Calibri"/>
          <w:color w:val="000000"/>
          <w:szCs w:val="22"/>
        </w:rPr>
        <w:t xml:space="preserve">, traukuliai, svaigulys ir </w:t>
      </w:r>
      <w:proofErr w:type="spellStart"/>
      <w:r w:rsidRPr="007C781C">
        <w:rPr>
          <w:rFonts w:eastAsia="Calibri"/>
          <w:color w:val="000000"/>
          <w:szCs w:val="22"/>
        </w:rPr>
        <w:t>skilvelinė</w:t>
      </w:r>
      <w:proofErr w:type="spellEnd"/>
      <w:r w:rsidRPr="007C781C">
        <w:rPr>
          <w:rFonts w:eastAsia="Calibri"/>
          <w:color w:val="000000"/>
          <w:szCs w:val="22"/>
        </w:rPr>
        <w:t xml:space="preserve"> aritmija, tačiau jie gali prasidėti netikėtai ir būti nepastebėti. Sunkiausiais atvejais </w:t>
      </w:r>
      <w:proofErr w:type="spellStart"/>
      <w:r w:rsidRPr="007C781C">
        <w:rPr>
          <w:rFonts w:eastAsia="Calibri"/>
          <w:color w:val="000000"/>
          <w:szCs w:val="22"/>
        </w:rPr>
        <w:t>hipomagnezemija</w:t>
      </w:r>
      <w:proofErr w:type="spellEnd"/>
      <w:r w:rsidRPr="007C781C">
        <w:rPr>
          <w:rFonts w:eastAsia="Calibri"/>
          <w:color w:val="000000"/>
          <w:szCs w:val="22"/>
        </w:rPr>
        <w:t xml:space="preserve"> palengvėjo pavartojus magnio papildų ir nutraukus PSI vartojimą. </w:t>
      </w:r>
    </w:p>
    <w:p w14:paraId="143EF5D2" w14:textId="77777777" w:rsidR="00A23DDC" w:rsidRPr="007C781C" w:rsidRDefault="00A23DDC" w:rsidP="00A23DDC">
      <w:pPr>
        <w:rPr>
          <w:rFonts w:eastAsia="Calibri"/>
          <w:szCs w:val="22"/>
        </w:rPr>
      </w:pPr>
      <w:r w:rsidRPr="007C781C">
        <w:rPr>
          <w:rFonts w:eastAsia="Calibri"/>
          <w:szCs w:val="22"/>
        </w:rPr>
        <w:t xml:space="preserve">Sveikatos priežiūros specialistas turi apsvarstyti magnio koncentracijos ištyrimą prieš gydymą PSI bei periodiškai jo metu pacientams, kuriuos planuojama gydyti ilgai ar kurie PSI vartoja kartu su </w:t>
      </w:r>
      <w:proofErr w:type="spellStart"/>
      <w:r w:rsidRPr="007C781C">
        <w:rPr>
          <w:rFonts w:eastAsia="Calibri"/>
          <w:szCs w:val="22"/>
        </w:rPr>
        <w:t>digoksinu</w:t>
      </w:r>
      <w:proofErr w:type="spellEnd"/>
      <w:r w:rsidRPr="007C781C">
        <w:rPr>
          <w:rFonts w:eastAsia="Calibri"/>
          <w:szCs w:val="22"/>
        </w:rPr>
        <w:t xml:space="preserve"> ar </w:t>
      </w:r>
      <w:proofErr w:type="spellStart"/>
      <w:r w:rsidRPr="007C781C">
        <w:rPr>
          <w:rFonts w:eastAsia="Calibri"/>
          <w:szCs w:val="22"/>
        </w:rPr>
        <w:t>hipomagnezemiją</w:t>
      </w:r>
      <w:proofErr w:type="spellEnd"/>
      <w:r w:rsidRPr="007C781C">
        <w:rPr>
          <w:rFonts w:eastAsia="Calibri"/>
          <w:szCs w:val="22"/>
        </w:rPr>
        <w:t xml:space="preserve"> sukelti galinčiais preparatais (pvz., diuretikais).</w:t>
      </w:r>
    </w:p>
    <w:p w14:paraId="4E6935E8" w14:textId="77777777" w:rsidR="00A23DDC" w:rsidRPr="007C781C" w:rsidRDefault="00A23DDC" w:rsidP="00A23DDC">
      <w:pPr>
        <w:rPr>
          <w:szCs w:val="22"/>
        </w:rPr>
      </w:pPr>
    </w:p>
    <w:p w14:paraId="3545DD19" w14:textId="77777777" w:rsidR="002C46A3" w:rsidRPr="007C781C" w:rsidRDefault="002C46A3" w:rsidP="002C46A3">
      <w:pPr>
        <w:rPr>
          <w:szCs w:val="22"/>
          <w:u w:val="single"/>
        </w:rPr>
      </w:pPr>
      <w:r w:rsidRPr="007C781C">
        <w:rPr>
          <w:szCs w:val="22"/>
          <w:u w:val="single"/>
        </w:rPr>
        <w:t>Soj</w:t>
      </w:r>
      <w:r w:rsidR="00F36EE8" w:rsidRPr="007C781C">
        <w:rPr>
          <w:szCs w:val="22"/>
          <w:u w:val="single"/>
        </w:rPr>
        <w:t>ų</w:t>
      </w:r>
      <w:r w:rsidRPr="007C781C">
        <w:rPr>
          <w:szCs w:val="22"/>
          <w:u w:val="single"/>
        </w:rPr>
        <w:t xml:space="preserve"> </w:t>
      </w:r>
      <w:proofErr w:type="spellStart"/>
      <w:r w:rsidRPr="007C781C">
        <w:rPr>
          <w:szCs w:val="22"/>
          <w:u w:val="single"/>
        </w:rPr>
        <w:t>lecitinas</w:t>
      </w:r>
      <w:proofErr w:type="spellEnd"/>
    </w:p>
    <w:p w14:paraId="543FDD6D" w14:textId="77777777" w:rsidR="002C46A3" w:rsidRPr="007C781C" w:rsidRDefault="002C46A3" w:rsidP="002C46A3">
      <w:pPr>
        <w:rPr>
          <w:bCs/>
          <w:szCs w:val="22"/>
        </w:rPr>
      </w:pPr>
      <w:r w:rsidRPr="007C781C">
        <w:rPr>
          <w:szCs w:val="22"/>
        </w:rPr>
        <w:t>Vaistini</w:t>
      </w:r>
      <w:r w:rsidR="00A64E7E" w:rsidRPr="007C781C">
        <w:rPr>
          <w:szCs w:val="22"/>
        </w:rPr>
        <w:t>o</w:t>
      </w:r>
      <w:r w:rsidRPr="007C781C">
        <w:rPr>
          <w:szCs w:val="22"/>
        </w:rPr>
        <w:t xml:space="preserve"> preparat</w:t>
      </w:r>
      <w:r w:rsidR="00A64E7E" w:rsidRPr="007C781C">
        <w:rPr>
          <w:szCs w:val="22"/>
        </w:rPr>
        <w:t>o</w:t>
      </w:r>
      <w:r w:rsidRPr="007C781C">
        <w:rPr>
          <w:szCs w:val="22"/>
        </w:rPr>
        <w:t xml:space="preserve"> sudėtyje yra </w:t>
      </w:r>
      <w:r w:rsidR="00583BE4" w:rsidRPr="007C781C">
        <w:rPr>
          <w:szCs w:val="22"/>
        </w:rPr>
        <w:t>sojų</w:t>
      </w:r>
      <w:r w:rsidRPr="007C781C">
        <w:rPr>
          <w:szCs w:val="22"/>
        </w:rPr>
        <w:t xml:space="preserve"> </w:t>
      </w:r>
      <w:proofErr w:type="spellStart"/>
      <w:r w:rsidRPr="007C781C">
        <w:rPr>
          <w:szCs w:val="22"/>
        </w:rPr>
        <w:t>lecitino</w:t>
      </w:r>
      <w:proofErr w:type="spellEnd"/>
      <w:r w:rsidRPr="007C781C">
        <w:rPr>
          <w:szCs w:val="22"/>
        </w:rPr>
        <w:t>. Jei esate alergiškas (alergiška) žemės riešutams arba sojai, Jums šio vaistinio preparato vartoti negalima</w:t>
      </w:r>
      <w:r w:rsidR="00225A2F" w:rsidRPr="007C781C">
        <w:rPr>
          <w:szCs w:val="22"/>
        </w:rPr>
        <w:t xml:space="preserve"> (žr. </w:t>
      </w:r>
      <w:r w:rsidR="00225A2F" w:rsidRPr="007C781C">
        <w:rPr>
          <w:szCs w:val="22"/>
          <w:lang w:bidi="ar-SY"/>
        </w:rPr>
        <w:t>4.3 skyrių)</w:t>
      </w:r>
      <w:r w:rsidRPr="007C781C">
        <w:rPr>
          <w:szCs w:val="22"/>
        </w:rPr>
        <w:t>.</w:t>
      </w:r>
    </w:p>
    <w:p w14:paraId="311E742B" w14:textId="77777777" w:rsidR="002C46A3" w:rsidRPr="007C781C" w:rsidRDefault="002C46A3" w:rsidP="00A12E96">
      <w:pPr>
        <w:ind w:left="567" w:hanging="567"/>
        <w:rPr>
          <w:szCs w:val="22"/>
        </w:rPr>
      </w:pPr>
    </w:p>
    <w:p w14:paraId="785B59BA" w14:textId="77777777" w:rsidR="008B0BDC" w:rsidRPr="007C781C" w:rsidRDefault="009C2150" w:rsidP="00A12E96">
      <w:pPr>
        <w:ind w:left="567" w:hanging="567"/>
        <w:rPr>
          <w:szCs w:val="22"/>
          <w:u w:val="single"/>
        </w:rPr>
      </w:pPr>
      <w:r w:rsidRPr="007C781C">
        <w:rPr>
          <w:szCs w:val="22"/>
          <w:u w:val="single"/>
        </w:rPr>
        <w:t>Fruktozės netoleravimas</w:t>
      </w:r>
    </w:p>
    <w:p w14:paraId="638E390B" w14:textId="77777777" w:rsidR="008B0BDC" w:rsidRPr="007C781C" w:rsidRDefault="001A64F4" w:rsidP="001A64F4">
      <w:pPr>
        <w:rPr>
          <w:szCs w:val="22"/>
        </w:rPr>
      </w:pPr>
      <w:r w:rsidRPr="007C781C">
        <w:rPr>
          <w:szCs w:val="22"/>
        </w:rPr>
        <w:t>Šio vaistinio preparato negalima vartoti pacientams, kuriems nustatytas retas paveldimas sutrikimas – fruktozės netoleravimas.</w:t>
      </w:r>
    </w:p>
    <w:p w14:paraId="622F3A3A" w14:textId="77777777" w:rsidR="009C2150" w:rsidRPr="007C781C" w:rsidRDefault="009C2150" w:rsidP="001A64F4">
      <w:pPr>
        <w:rPr>
          <w:szCs w:val="22"/>
        </w:rPr>
      </w:pPr>
    </w:p>
    <w:p w14:paraId="48D9BE1A" w14:textId="77777777" w:rsidR="00A12E96" w:rsidRPr="007C781C" w:rsidRDefault="00A12E96" w:rsidP="00A12E96">
      <w:pPr>
        <w:ind w:left="567" w:hanging="567"/>
        <w:rPr>
          <w:b/>
          <w:szCs w:val="22"/>
        </w:rPr>
      </w:pPr>
      <w:r w:rsidRPr="007C781C">
        <w:rPr>
          <w:b/>
          <w:szCs w:val="22"/>
        </w:rPr>
        <w:t>4.5</w:t>
      </w:r>
      <w:r w:rsidRPr="007C781C">
        <w:rPr>
          <w:b/>
          <w:szCs w:val="22"/>
        </w:rPr>
        <w:tab/>
        <w:t>Sąveika su kitais vaistiniais preparatais ir kitokia sąveika</w:t>
      </w:r>
    </w:p>
    <w:p w14:paraId="645ECF06" w14:textId="77777777" w:rsidR="00A12E96" w:rsidRPr="007C781C" w:rsidRDefault="00A12E96" w:rsidP="00A12E96">
      <w:pPr>
        <w:ind w:left="567" w:hanging="567"/>
        <w:rPr>
          <w:szCs w:val="22"/>
        </w:rPr>
      </w:pPr>
    </w:p>
    <w:p w14:paraId="24390262" w14:textId="77777777" w:rsidR="006449FB" w:rsidRPr="007C781C" w:rsidRDefault="006449FB" w:rsidP="00A12E96">
      <w:pPr>
        <w:ind w:left="567" w:hanging="567"/>
        <w:rPr>
          <w:szCs w:val="22"/>
          <w:u w:val="single"/>
        </w:rPr>
      </w:pPr>
      <w:proofErr w:type="spellStart"/>
      <w:r w:rsidRPr="007C781C">
        <w:rPr>
          <w:szCs w:val="22"/>
          <w:u w:val="single"/>
        </w:rPr>
        <w:t>Pantoprazolo</w:t>
      </w:r>
      <w:proofErr w:type="spellEnd"/>
      <w:r w:rsidRPr="007C781C">
        <w:rPr>
          <w:szCs w:val="22"/>
          <w:u w:val="single"/>
        </w:rPr>
        <w:t xml:space="preserve"> poveikis kitų vaistinių preparatų absorbcijai</w:t>
      </w:r>
    </w:p>
    <w:p w14:paraId="3A1D1DFA" w14:textId="77777777" w:rsidR="008B0BDC" w:rsidRPr="007C781C" w:rsidRDefault="006449FB" w:rsidP="006449FB">
      <w:pPr>
        <w:autoSpaceDE w:val="0"/>
        <w:autoSpaceDN w:val="0"/>
        <w:adjustRightInd w:val="0"/>
        <w:rPr>
          <w:szCs w:val="22"/>
        </w:rPr>
      </w:pPr>
      <w:r w:rsidRPr="007C781C">
        <w:rPr>
          <w:szCs w:val="22"/>
          <w:lang w:eastAsia="zh-CN"/>
        </w:rPr>
        <w:t>Kadangi pasireiškia stiprus ir ilgalaikis skrandžio rūgšties sekrecijos slopinimas</w:t>
      </w:r>
      <w:r w:rsidR="008B0BDC" w:rsidRPr="007C781C">
        <w:rPr>
          <w:szCs w:val="22"/>
        </w:rPr>
        <w:t xml:space="preserve">, </w:t>
      </w:r>
      <w:proofErr w:type="spellStart"/>
      <w:r w:rsidR="00BE7154" w:rsidRPr="007C781C">
        <w:rPr>
          <w:szCs w:val="22"/>
        </w:rPr>
        <w:t>pantoprazolas</w:t>
      </w:r>
      <w:proofErr w:type="spellEnd"/>
      <w:r w:rsidR="00BE7154" w:rsidRPr="007C781C">
        <w:rPr>
          <w:szCs w:val="22"/>
        </w:rPr>
        <w:t xml:space="preserve"> </w:t>
      </w:r>
      <w:r w:rsidR="008B0BDC" w:rsidRPr="007C781C">
        <w:rPr>
          <w:szCs w:val="22"/>
        </w:rPr>
        <w:t xml:space="preserve">gali mažinti arba didinti vaistinių preparatų, kurių biologinis prieinamumas priklauso nuo </w:t>
      </w:r>
      <w:proofErr w:type="spellStart"/>
      <w:r w:rsidR="008B0BDC" w:rsidRPr="007C781C">
        <w:rPr>
          <w:szCs w:val="22"/>
        </w:rPr>
        <w:t>pH</w:t>
      </w:r>
      <w:proofErr w:type="spellEnd"/>
      <w:r w:rsidR="008B0BDC" w:rsidRPr="007C781C">
        <w:rPr>
          <w:szCs w:val="22"/>
        </w:rPr>
        <w:t xml:space="preserve"> (pvz.,</w:t>
      </w:r>
      <w:r w:rsidRPr="007C781C">
        <w:rPr>
          <w:szCs w:val="22"/>
        </w:rPr>
        <w:t xml:space="preserve"> </w:t>
      </w:r>
      <w:r w:rsidRPr="007C781C">
        <w:rPr>
          <w:szCs w:val="22"/>
          <w:lang w:eastAsia="zh-CN"/>
        </w:rPr>
        <w:t xml:space="preserve">kai kurių </w:t>
      </w:r>
      <w:proofErr w:type="spellStart"/>
      <w:r w:rsidRPr="007C781C">
        <w:rPr>
          <w:szCs w:val="22"/>
          <w:lang w:eastAsia="zh-CN"/>
        </w:rPr>
        <w:t>azolo</w:t>
      </w:r>
      <w:proofErr w:type="spellEnd"/>
      <w:r w:rsidRPr="007C781C">
        <w:rPr>
          <w:szCs w:val="22"/>
          <w:lang w:eastAsia="zh-CN"/>
        </w:rPr>
        <w:t xml:space="preserve"> grupės </w:t>
      </w:r>
      <w:proofErr w:type="spellStart"/>
      <w:r w:rsidRPr="007C781C">
        <w:rPr>
          <w:szCs w:val="22"/>
          <w:lang w:eastAsia="zh-CN"/>
        </w:rPr>
        <w:t>antigrybelinių</w:t>
      </w:r>
      <w:proofErr w:type="spellEnd"/>
      <w:r w:rsidRPr="007C781C">
        <w:rPr>
          <w:szCs w:val="22"/>
          <w:lang w:eastAsia="zh-CN"/>
        </w:rPr>
        <w:t xml:space="preserve"> preparatų</w:t>
      </w:r>
      <w:r w:rsidR="00BE7154" w:rsidRPr="007C781C">
        <w:rPr>
          <w:szCs w:val="22"/>
        </w:rPr>
        <w:t xml:space="preserve"> </w:t>
      </w:r>
      <w:r w:rsidRPr="007C781C">
        <w:rPr>
          <w:szCs w:val="22"/>
        </w:rPr>
        <w:t>(</w:t>
      </w:r>
      <w:proofErr w:type="spellStart"/>
      <w:r w:rsidR="008B0BDC" w:rsidRPr="007C781C">
        <w:rPr>
          <w:szCs w:val="22"/>
        </w:rPr>
        <w:t>ketokonazolo</w:t>
      </w:r>
      <w:proofErr w:type="spellEnd"/>
      <w:r w:rsidR="008B0BDC" w:rsidRPr="007C781C">
        <w:rPr>
          <w:szCs w:val="22"/>
        </w:rPr>
        <w:t xml:space="preserve">, </w:t>
      </w:r>
      <w:proofErr w:type="spellStart"/>
      <w:r w:rsidR="008B0BDC" w:rsidRPr="007C781C">
        <w:rPr>
          <w:szCs w:val="22"/>
        </w:rPr>
        <w:t>itrakonazolo</w:t>
      </w:r>
      <w:proofErr w:type="spellEnd"/>
      <w:r w:rsidR="008B0BDC" w:rsidRPr="007C781C">
        <w:rPr>
          <w:szCs w:val="22"/>
        </w:rPr>
        <w:t xml:space="preserve">, </w:t>
      </w:r>
      <w:proofErr w:type="spellStart"/>
      <w:r w:rsidRPr="007C781C">
        <w:rPr>
          <w:szCs w:val="22"/>
          <w:lang w:eastAsia="zh-CN"/>
        </w:rPr>
        <w:t>pozakonazolo</w:t>
      </w:r>
      <w:proofErr w:type="spellEnd"/>
      <w:r w:rsidRPr="007C781C">
        <w:rPr>
          <w:szCs w:val="22"/>
          <w:lang w:eastAsia="zh-CN"/>
        </w:rPr>
        <w:t>)</w:t>
      </w:r>
      <w:r w:rsidR="00BE7154" w:rsidRPr="007C781C">
        <w:rPr>
          <w:szCs w:val="22"/>
        </w:rPr>
        <w:t xml:space="preserve">, </w:t>
      </w:r>
      <w:r w:rsidRPr="007C781C">
        <w:rPr>
          <w:szCs w:val="22"/>
          <w:lang w:eastAsia="zh-CN"/>
        </w:rPr>
        <w:t>ir kitų</w:t>
      </w:r>
      <w:r w:rsidR="007B0B8C" w:rsidRPr="007C781C">
        <w:rPr>
          <w:szCs w:val="22"/>
          <w:lang w:eastAsia="zh-CN"/>
        </w:rPr>
        <w:t xml:space="preserve"> </w:t>
      </w:r>
      <w:r w:rsidRPr="007C781C">
        <w:rPr>
          <w:szCs w:val="22"/>
          <w:lang w:eastAsia="zh-CN"/>
        </w:rPr>
        <w:t xml:space="preserve">vaistinių preparatų, pvz., </w:t>
      </w:r>
      <w:proofErr w:type="spellStart"/>
      <w:r w:rsidRPr="007C781C">
        <w:rPr>
          <w:szCs w:val="22"/>
          <w:lang w:eastAsia="zh-CN"/>
        </w:rPr>
        <w:t>erlotinibo</w:t>
      </w:r>
      <w:proofErr w:type="spellEnd"/>
      <w:r w:rsidR="007B0B8C" w:rsidRPr="007C781C">
        <w:rPr>
          <w:szCs w:val="22"/>
        </w:rPr>
        <w:t>, abs</w:t>
      </w:r>
      <w:r w:rsidR="00225A2F" w:rsidRPr="007C781C">
        <w:rPr>
          <w:szCs w:val="22"/>
        </w:rPr>
        <w:t>orbciją.</w:t>
      </w:r>
    </w:p>
    <w:p w14:paraId="0A13D864" w14:textId="77777777" w:rsidR="00225A2F" w:rsidRPr="007C781C" w:rsidRDefault="00225A2F" w:rsidP="008B0BDC">
      <w:pPr>
        <w:rPr>
          <w:szCs w:val="22"/>
        </w:rPr>
      </w:pPr>
    </w:p>
    <w:p w14:paraId="36611C44" w14:textId="77777777" w:rsidR="00BE7154" w:rsidRPr="007C781C" w:rsidRDefault="00532BDE" w:rsidP="00A12E96">
      <w:pPr>
        <w:rPr>
          <w:szCs w:val="22"/>
          <w:u w:val="single"/>
        </w:rPr>
      </w:pPr>
      <w:r w:rsidRPr="007C781C">
        <w:rPr>
          <w:szCs w:val="22"/>
          <w:u w:val="single"/>
        </w:rPr>
        <w:lastRenderedPageBreak/>
        <w:t xml:space="preserve">Vaistiniai preparatai nuo ŽIV </w:t>
      </w:r>
      <w:r w:rsidR="00BE7154" w:rsidRPr="007C781C">
        <w:rPr>
          <w:szCs w:val="22"/>
          <w:u w:val="single"/>
        </w:rPr>
        <w:t>(</w:t>
      </w:r>
      <w:proofErr w:type="spellStart"/>
      <w:r w:rsidR="00BE7154" w:rsidRPr="007C781C">
        <w:rPr>
          <w:szCs w:val="22"/>
          <w:u w:val="single"/>
        </w:rPr>
        <w:t>a</w:t>
      </w:r>
      <w:r w:rsidR="00A12E96" w:rsidRPr="007C781C">
        <w:rPr>
          <w:szCs w:val="22"/>
          <w:u w:val="single"/>
        </w:rPr>
        <w:t>tazanaviras</w:t>
      </w:r>
      <w:proofErr w:type="spellEnd"/>
      <w:r w:rsidR="00BE7154" w:rsidRPr="007C781C">
        <w:rPr>
          <w:szCs w:val="22"/>
          <w:u w:val="single"/>
        </w:rPr>
        <w:t>)</w:t>
      </w:r>
    </w:p>
    <w:p w14:paraId="46862F6D" w14:textId="77777777" w:rsidR="00B33982" w:rsidRPr="007C781C" w:rsidRDefault="00532BDE" w:rsidP="00532BDE">
      <w:pPr>
        <w:autoSpaceDE w:val="0"/>
        <w:autoSpaceDN w:val="0"/>
        <w:adjustRightInd w:val="0"/>
        <w:rPr>
          <w:szCs w:val="22"/>
        </w:rPr>
      </w:pPr>
      <w:r w:rsidRPr="007C781C">
        <w:rPr>
          <w:szCs w:val="22"/>
          <w:lang w:eastAsia="zh-CN"/>
        </w:rPr>
        <w:t xml:space="preserve">Jei </w:t>
      </w:r>
      <w:proofErr w:type="spellStart"/>
      <w:r w:rsidRPr="007C781C">
        <w:rPr>
          <w:szCs w:val="22"/>
          <w:lang w:eastAsia="zh-CN"/>
        </w:rPr>
        <w:t>atazanaviro</w:t>
      </w:r>
      <w:proofErr w:type="spellEnd"/>
      <w:r w:rsidRPr="007C781C">
        <w:rPr>
          <w:szCs w:val="22"/>
          <w:lang w:eastAsia="zh-CN"/>
        </w:rPr>
        <w:t xml:space="preserve"> ir kitokių vaistinių preparatų nuo ŽIV, kurių absorbcija priklauso nuo </w:t>
      </w:r>
      <w:proofErr w:type="spellStart"/>
      <w:r w:rsidRPr="007C781C">
        <w:rPr>
          <w:szCs w:val="22"/>
          <w:lang w:eastAsia="zh-CN"/>
        </w:rPr>
        <w:t>pH</w:t>
      </w:r>
      <w:proofErr w:type="spellEnd"/>
      <w:r w:rsidRPr="007C781C">
        <w:rPr>
          <w:szCs w:val="22"/>
          <w:lang w:eastAsia="zh-CN"/>
        </w:rPr>
        <w:t>, vartojama kartu su protonų siurblio inhibitoriais, biologinis tokių preparatų nuo ŽIV prieinamumas gali gerokai sumažėti, todėl gali pakisti jų veiksmingumas</w:t>
      </w:r>
      <w:r w:rsidR="00B33982" w:rsidRPr="007C781C">
        <w:rPr>
          <w:szCs w:val="22"/>
        </w:rPr>
        <w:t>.</w:t>
      </w:r>
      <w:r w:rsidR="00A12E96" w:rsidRPr="007C781C">
        <w:rPr>
          <w:szCs w:val="22"/>
        </w:rPr>
        <w:t xml:space="preserve"> Gydymo </w:t>
      </w:r>
      <w:proofErr w:type="spellStart"/>
      <w:r w:rsidR="00A12E96" w:rsidRPr="007C781C">
        <w:rPr>
          <w:szCs w:val="22"/>
        </w:rPr>
        <w:t>atazanaviru</w:t>
      </w:r>
      <w:proofErr w:type="spellEnd"/>
      <w:r w:rsidR="00A12E96" w:rsidRPr="007C781C">
        <w:rPr>
          <w:szCs w:val="22"/>
        </w:rPr>
        <w:t xml:space="preserve"> metu protonų siurblio inhibitorių vartoti </w:t>
      </w:r>
      <w:r w:rsidR="00A405B3" w:rsidRPr="007C781C">
        <w:rPr>
          <w:szCs w:val="22"/>
        </w:rPr>
        <w:t xml:space="preserve">nerekomenduojama </w:t>
      </w:r>
      <w:r w:rsidR="00BE7154" w:rsidRPr="007C781C">
        <w:rPr>
          <w:szCs w:val="22"/>
        </w:rPr>
        <w:t>(žr.</w:t>
      </w:r>
      <w:r w:rsidR="002D542A" w:rsidRPr="007C781C">
        <w:rPr>
          <w:szCs w:val="22"/>
        </w:rPr>
        <w:t xml:space="preserve"> </w:t>
      </w:r>
      <w:r w:rsidR="00BE7154" w:rsidRPr="007C781C">
        <w:rPr>
          <w:szCs w:val="22"/>
        </w:rPr>
        <w:t>4.4 skyrių)</w:t>
      </w:r>
      <w:r w:rsidR="00A12E96" w:rsidRPr="007C781C">
        <w:rPr>
          <w:szCs w:val="22"/>
        </w:rPr>
        <w:t>.</w:t>
      </w:r>
    </w:p>
    <w:p w14:paraId="24D63075" w14:textId="77777777" w:rsidR="00A12E96" w:rsidRPr="007C781C" w:rsidRDefault="00A12E96" w:rsidP="00B33982">
      <w:pPr>
        <w:rPr>
          <w:szCs w:val="22"/>
        </w:rPr>
      </w:pPr>
    </w:p>
    <w:p w14:paraId="480DB366" w14:textId="77777777" w:rsidR="00532BDE" w:rsidRPr="007C781C" w:rsidRDefault="00532BDE" w:rsidP="00B33982">
      <w:pPr>
        <w:rPr>
          <w:szCs w:val="22"/>
          <w:u w:val="single"/>
        </w:rPr>
      </w:pPr>
      <w:r w:rsidRPr="007C781C">
        <w:rPr>
          <w:szCs w:val="22"/>
          <w:u w:val="single"/>
        </w:rPr>
        <w:t>Kumarino grupės antikoaguliantai (</w:t>
      </w:r>
      <w:proofErr w:type="spellStart"/>
      <w:r w:rsidRPr="007C781C">
        <w:rPr>
          <w:szCs w:val="22"/>
          <w:u w:val="single"/>
        </w:rPr>
        <w:t>fenprokumonas</w:t>
      </w:r>
      <w:proofErr w:type="spellEnd"/>
      <w:r w:rsidRPr="007C781C">
        <w:rPr>
          <w:szCs w:val="22"/>
          <w:u w:val="single"/>
        </w:rPr>
        <w:t xml:space="preserve"> ar </w:t>
      </w:r>
      <w:proofErr w:type="spellStart"/>
      <w:r w:rsidRPr="007C781C">
        <w:rPr>
          <w:szCs w:val="22"/>
          <w:u w:val="single"/>
        </w:rPr>
        <w:t>varfarinas</w:t>
      </w:r>
      <w:proofErr w:type="spellEnd"/>
      <w:r w:rsidRPr="007C781C">
        <w:rPr>
          <w:szCs w:val="22"/>
          <w:u w:val="single"/>
        </w:rPr>
        <w:t>)</w:t>
      </w:r>
    </w:p>
    <w:p w14:paraId="50A8210D" w14:textId="77777777" w:rsidR="00B33982" w:rsidRPr="007C781C" w:rsidRDefault="00B33982" w:rsidP="00B33982">
      <w:pPr>
        <w:rPr>
          <w:szCs w:val="22"/>
        </w:rPr>
      </w:pPr>
      <w:r w:rsidRPr="007C781C">
        <w:rPr>
          <w:szCs w:val="22"/>
        </w:rPr>
        <w:t xml:space="preserve">Nors klinikinių </w:t>
      </w:r>
      <w:proofErr w:type="spellStart"/>
      <w:r w:rsidRPr="007C781C">
        <w:rPr>
          <w:szCs w:val="22"/>
        </w:rPr>
        <w:t>farmakokinetikos</w:t>
      </w:r>
      <w:proofErr w:type="spellEnd"/>
      <w:r w:rsidRPr="007C781C">
        <w:rPr>
          <w:szCs w:val="22"/>
        </w:rPr>
        <w:t xml:space="preserve"> tyrimų metu </w:t>
      </w:r>
      <w:proofErr w:type="spellStart"/>
      <w:r w:rsidRPr="007C781C">
        <w:rPr>
          <w:szCs w:val="22"/>
        </w:rPr>
        <w:t>pantoprazolo</w:t>
      </w:r>
      <w:proofErr w:type="spellEnd"/>
      <w:r w:rsidRPr="007C781C">
        <w:rPr>
          <w:szCs w:val="22"/>
        </w:rPr>
        <w:t xml:space="preserve"> sąveikos su </w:t>
      </w:r>
      <w:proofErr w:type="spellStart"/>
      <w:r w:rsidRPr="007C781C">
        <w:rPr>
          <w:szCs w:val="22"/>
        </w:rPr>
        <w:t>fenprokumonu</w:t>
      </w:r>
      <w:proofErr w:type="spellEnd"/>
      <w:r w:rsidRPr="007C781C">
        <w:rPr>
          <w:szCs w:val="22"/>
        </w:rPr>
        <w:t xml:space="preserve"> ar </w:t>
      </w:r>
      <w:proofErr w:type="spellStart"/>
      <w:r w:rsidRPr="007C781C">
        <w:rPr>
          <w:szCs w:val="22"/>
        </w:rPr>
        <w:t>varfarinu</w:t>
      </w:r>
      <w:proofErr w:type="spellEnd"/>
      <w:r w:rsidRPr="007C781C">
        <w:rPr>
          <w:szCs w:val="22"/>
        </w:rPr>
        <w:t xml:space="preserve"> nepastebėta, taip gydant po to, kai preparatas pateko į rinką, buvo keli pavieniai tarptautinio norminio santykio (TNS) pokyčio atvejai. Vadinasi, kumarino grupės antikoaguliantais (pvz., </w:t>
      </w:r>
      <w:proofErr w:type="spellStart"/>
      <w:r w:rsidRPr="007C781C">
        <w:rPr>
          <w:szCs w:val="22"/>
        </w:rPr>
        <w:t>fenprokumon</w:t>
      </w:r>
      <w:r w:rsidR="00F36EE8" w:rsidRPr="007C781C">
        <w:rPr>
          <w:szCs w:val="22"/>
        </w:rPr>
        <w:t>u</w:t>
      </w:r>
      <w:proofErr w:type="spellEnd"/>
      <w:r w:rsidRPr="007C781C">
        <w:rPr>
          <w:szCs w:val="22"/>
        </w:rPr>
        <w:t xml:space="preserve"> ar </w:t>
      </w:r>
      <w:proofErr w:type="spellStart"/>
      <w:r w:rsidRPr="007C781C">
        <w:rPr>
          <w:szCs w:val="22"/>
        </w:rPr>
        <w:t>varfarin</w:t>
      </w:r>
      <w:r w:rsidR="00F36EE8" w:rsidRPr="007C781C">
        <w:rPr>
          <w:szCs w:val="22"/>
        </w:rPr>
        <w:t>u</w:t>
      </w:r>
      <w:proofErr w:type="spellEnd"/>
      <w:r w:rsidRPr="007C781C">
        <w:rPr>
          <w:szCs w:val="22"/>
        </w:rPr>
        <w:t xml:space="preserve">) gydomiems pacientams TNS rekomenduojama matuoti </w:t>
      </w:r>
      <w:proofErr w:type="spellStart"/>
      <w:r w:rsidR="00BF3AAF" w:rsidRPr="007C781C">
        <w:rPr>
          <w:szCs w:val="22"/>
        </w:rPr>
        <w:t>protrombino</w:t>
      </w:r>
      <w:proofErr w:type="spellEnd"/>
      <w:r w:rsidR="00BF3AAF" w:rsidRPr="007C781C">
        <w:rPr>
          <w:szCs w:val="22"/>
        </w:rPr>
        <w:t xml:space="preserve"> laiką </w:t>
      </w:r>
      <w:r w:rsidRPr="007C781C">
        <w:rPr>
          <w:szCs w:val="22"/>
        </w:rPr>
        <w:t xml:space="preserve">pradėjus ir baigus gydyti </w:t>
      </w:r>
      <w:proofErr w:type="spellStart"/>
      <w:r w:rsidRPr="007C781C">
        <w:rPr>
          <w:szCs w:val="22"/>
        </w:rPr>
        <w:t>pantoprazolu</w:t>
      </w:r>
      <w:proofErr w:type="spellEnd"/>
      <w:r w:rsidRPr="007C781C">
        <w:rPr>
          <w:szCs w:val="22"/>
        </w:rPr>
        <w:t xml:space="preserve"> bei nereguliaraus jo vartojimo metu.</w:t>
      </w:r>
    </w:p>
    <w:p w14:paraId="5D08D71F" w14:textId="77777777" w:rsidR="00B33982" w:rsidRPr="007C781C" w:rsidRDefault="00B33982" w:rsidP="00A12E96">
      <w:pPr>
        <w:rPr>
          <w:szCs w:val="22"/>
        </w:rPr>
      </w:pPr>
    </w:p>
    <w:p w14:paraId="3731B394" w14:textId="77777777" w:rsidR="0059226B" w:rsidRPr="007C781C" w:rsidRDefault="0059226B" w:rsidP="0059226B">
      <w:pPr>
        <w:rPr>
          <w:szCs w:val="22"/>
          <w:u w:val="single"/>
        </w:rPr>
      </w:pPr>
      <w:proofErr w:type="spellStart"/>
      <w:r w:rsidRPr="007C781C">
        <w:rPr>
          <w:szCs w:val="22"/>
          <w:u w:val="single"/>
        </w:rPr>
        <w:t>Metotreksatas</w:t>
      </w:r>
      <w:proofErr w:type="spellEnd"/>
    </w:p>
    <w:p w14:paraId="08C2FD26" w14:textId="77777777" w:rsidR="0059226B" w:rsidRPr="007C781C" w:rsidRDefault="0059226B" w:rsidP="0059226B">
      <w:pPr>
        <w:rPr>
          <w:szCs w:val="22"/>
        </w:rPr>
      </w:pPr>
      <w:r w:rsidRPr="007C781C">
        <w:rPr>
          <w:szCs w:val="22"/>
        </w:rPr>
        <w:t xml:space="preserve">Gauta pranešimų apie kartu su protonų siurblio inhibitoriais didelėmis (pvz., 300 mg) dozėmis vartoto </w:t>
      </w:r>
      <w:proofErr w:type="spellStart"/>
      <w:r w:rsidRPr="007C781C">
        <w:rPr>
          <w:szCs w:val="22"/>
        </w:rPr>
        <w:t>metotreksato</w:t>
      </w:r>
      <w:proofErr w:type="spellEnd"/>
      <w:r w:rsidRPr="007C781C">
        <w:rPr>
          <w:szCs w:val="22"/>
        </w:rPr>
        <w:t xml:space="preserve"> kiekio padidėjimą kai kuriems pacientams. Dėl to vartojant </w:t>
      </w:r>
      <w:proofErr w:type="spellStart"/>
      <w:r w:rsidRPr="007C781C">
        <w:rPr>
          <w:szCs w:val="22"/>
        </w:rPr>
        <w:t>metotreksato</w:t>
      </w:r>
      <w:proofErr w:type="spellEnd"/>
      <w:r w:rsidRPr="007C781C">
        <w:rPr>
          <w:szCs w:val="22"/>
        </w:rPr>
        <w:t xml:space="preserve"> didelėmis dozėmis (pvz., vėžiui arba psoriazei gydyti), gali tekti svarstyti būtinybę laikinai nutraukti </w:t>
      </w:r>
      <w:proofErr w:type="spellStart"/>
      <w:r w:rsidRPr="007C781C">
        <w:rPr>
          <w:szCs w:val="22"/>
        </w:rPr>
        <w:t>pantoprazolo</w:t>
      </w:r>
      <w:proofErr w:type="spellEnd"/>
      <w:r w:rsidRPr="007C781C">
        <w:rPr>
          <w:szCs w:val="22"/>
        </w:rPr>
        <w:t xml:space="preserve"> vartojimą.</w:t>
      </w:r>
    </w:p>
    <w:p w14:paraId="3B76601D" w14:textId="77777777" w:rsidR="0059226B" w:rsidRPr="007C781C" w:rsidRDefault="0059226B" w:rsidP="0059226B">
      <w:pPr>
        <w:rPr>
          <w:szCs w:val="22"/>
        </w:rPr>
      </w:pPr>
    </w:p>
    <w:p w14:paraId="4752130C" w14:textId="77777777" w:rsidR="00921E77" w:rsidRPr="007C781C" w:rsidRDefault="00921E77" w:rsidP="00921E77">
      <w:pPr>
        <w:autoSpaceDE w:val="0"/>
        <w:autoSpaceDN w:val="0"/>
        <w:adjustRightInd w:val="0"/>
        <w:rPr>
          <w:iCs/>
          <w:szCs w:val="22"/>
          <w:u w:val="single"/>
          <w:lang w:eastAsia="zh-CN"/>
        </w:rPr>
      </w:pPr>
      <w:r w:rsidRPr="007C781C">
        <w:rPr>
          <w:iCs/>
          <w:szCs w:val="22"/>
          <w:u w:val="single"/>
          <w:lang w:eastAsia="zh-CN"/>
        </w:rPr>
        <w:t>Kiti sąveikos tyrimai</w:t>
      </w:r>
    </w:p>
    <w:p w14:paraId="32B19D62" w14:textId="77777777" w:rsidR="00921E77" w:rsidRPr="007C781C" w:rsidRDefault="00921E77" w:rsidP="00921E77">
      <w:pPr>
        <w:autoSpaceDE w:val="0"/>
        <w:autoSpaceDN w:val="0"/>
        <w:adjustRightInd w:val="0"/>
        <w:rPr>
          <w:szCs w:val="22"/>
          <w:lang w:eastAsia="zh-CN"/>
        </w:rPr>
      </w:pPr>
      <w:proofErr w:type="spellStart"/>
      <w:r w:rsidRPr="007C781C">
        <w:rPr>
          <w:szCs w:val="22"/>
          <w:lang w:eastAsia="zh-CN"/>
        </w:rPr>
        <w:t>Pantoprazolą</w:t>
      </w:r>
      <w:proofErr w:type="spellEnd"/>
      <w:r w:rsidRPr="007C781C">
        <w:rPr>
          <w:szCs w:val="22"/>
          <w:lang w:eastAsia="zh-CN"/>
        </w:rPr>
        <w:t xml:space="preserve"> ekstensyviai </w:t>
      </w:r>
      <w:proofErr w:type="spellStart"/>
      <w:r w:rsidRPr="007C781C">
        <w:rPr>
          <w:szCs w:val="22"/>
          <w:lang w:eastAsia="zh-CN"/>
        </w:rPr>
        <w:t>metabolizuoja</w:t>
      </w:r>
      <w:proofErr w:type="spellEnd"/>
      <w:r w:rsidRPr="007C781C">
        <w:rPr>
          <w:szCs w:val="22"/>
          <w:lang w:eastAsia="zh-CN"/>
        </w:rPr>
        <w:t xml:space="preserve"> </w:t>
      </w:r>
      <w:proofErr w:type="spellStart"/>
      <w:r w:rsidRPr="007C781C">
        <w:rPr>
          <w:szCs w:val="22"/>
          <w:lang w:eastAsia="zh-CN"/>
        </w:rPr>
        <w:t>citochromo</w:t>
      </w:r>
      <w:proofErr w:type="spellEnd"/>
      <w:r w:rsidRPr="007C781C">
        <w:rPr>
          <w:szCs w:val="22"/>
          <w:lang w:eastAsia="zh-CN"/>
        </w:rPr>
        <w:t xml:space="preserve"> P 450 fermentų sistema kepenyse. Svarbiausias </w:t>
      </w:r>
      <w:proofErr w:type="spellStart"/>
      <w:r w:rsidRPr="007C781C">
        <w:rPr>
          <w:szCs w:val="22"/>
          <w:lang w:eastAsia="zh-CN"/>
        </w:rPr>
        <w:t>metabolinis</w:t>
      </w:r>
      <w:proofErr w:type="spellEnd"/>
      <w:r w:rsidRPr="007C781C">
        <w:rPr>
          <w:szCs w:val="22"/>
          <w:lang w:eastAsia="zh-CN"/>
        </w:rPr>
        <w:t xml:space="preserve"> procesas yra </w:t>
      </w:r>
      <w:proofErr w:type="spellStart"/>
      <w:r w:rsidRPr="007C781C">
        <w:rPr>
          <w:szCs w:val="22"/>
          <w:lang w:eastAsia="zh-CN"/>
        </w:rPr>
        <w:t>demetilinimas</w:t>
      </w:r>
      <w:proofErr w:type="spellEnd"/>
      <w:r w:rsidRPr="007C781C">
        <w:rPr>
          <w:szCs w:val="22"/>
          <w:lang w:eastAsia="zh-CN"/>
        </w:rPr>
        <w:t>, kuriame dalyvauja CYP2C19, tačiau galimi ir kitokie metabolizmo mechanizmai, įskaitant oksidavimą, kuriame dalyvauja CYP3A4.</w:t>
      </w:r>
    </w:p>
    <w:p w14:paraId="62EF9343" w14:textId="77777777" w:rsidR="00921E77" w:rsidRPr="007C781C" w:rsidRDefault="00921E77" w:rsidP="00921E77">
      <w:pPr>
        <w:rPr>
          <w:szCs w:val="22"/>
        </w:rPr>
      </w:pPr>
    </w:p>
    <w:p w14:paraId="1BF1694D" w14:textId="45F0282A" w:rsidR="00921E77" w:rsidRPr="007C781C" w:rsidRDefault="00921E77" w:rsidP="00921E77">
      <w:pPr>
        <w:autoSpaceDE w:val="0"/>
        <w:autoSpaceDN w:val="0"/>
        <w:adjustRightInd w:val="0"/>
        <w:rPr>
          <w:szCs w:val="22"/>
          <w:lang w:eastAsia="zh-CN"/>
        </w:rPr>
      </w:pPr>
      <w:r w:rsidRPr="007C781C">
        <w:rPr>
          <w:szCs w:val="22"/>
          <w:lang w:eastAsia="zh-CN"/>
        </w:rPr>
        <w:t xml:space="preserve">Sąveikos su kitokiais vaistiniais preparatais, kurių metabolizmo mechanizmas toks pats, pvz., </w:t>
      </w:r>
      <w:proofErr w:type="spellStart"/>
      <w:r w:rsidRPr="007C781C">
        <w:rPr>
          <w:szCs w:val="22"/>
          <w:lang w:eastAsia="zh-CN"/>
        </w:rPr>
        <w:t>karbamazepinu</w:t>
      </w:r>
      <w:proofErr w:type="spellEnd"/>
      <w:r w:rsidRPr="007C781C">
        <w:rPr>
          <w:szCs w:val="22"/>
          <w:lang w:eastAsia="zh-CN"/>
        </w:rPr>
        <w:t xml:space="preserve">, </w:t>
      </w:r>
      <w:proofErr w:type="spellStart"/>
      <w:r w:rsidRPr="007C781C">
        <w:rPr>
          <w:szCs w:val="22"/>
          <w:lang w:eastAsia="zh-CN"/>
        </w:rPr>
        <w:t>diazepamu</w:t>
      </w:r>
      <w:proofErr w:type="spellEnd"/>
      <w:r w:rsidRPr="007C781C">
        <w:rPr>
          <w:szCs w:val="22"/>
          <w:lang w:eastAsia="zh-CN"/>
        </w:rPr>
        <w:t xml:space="preserve">, </w:t>
      </w:r>
      <w:proofErr w:type="spellStart"/>
      <w:r w:rsidRPr="007C781C">
        <w:rPr>
          <w:szCs w:val="22"/>
          <w:lang w:eastAsia="zh-CN"/>
        </w:rPr>
        <w:t>glibenklamidu</w:t>
      </w:r>
      <w:proofErr w:type="spellEnd"/>
      <w:r w:rsidRPr="007C781C">
        <w:rPr>
          <w:szCs w:val="22"/>
          <w:lang w:eastAsia="zh-CN"/>
        </w:rPr>
        <w:t>,</w:t>
      </w:r>
      <w:r w:rsidR="000E6234" w:rsidRPr="007C781C">
        <w:rPr>
          <w:szCs w:val="22"/>
          <w:lang w:eastAsia="zh-CN"/>
        </w:rPr>
        <w:t xml:space="preserve"> </w:t>
      </w:r>
      <w:proofErr w:type="spellStart"/>
      <w:r w:rsidRPr="007C781C">
        <w:rPr>
          <w:szCs w:val="22"/>
          <w:lang w:eastAsia="zh-CN"/>
        </w:rPr>
        <w:t>nifedipinu</w:t>
      </w:r>
      <w:proofErr w:type="spellEnd"/>
      <w:r w:rsidR="009E12CF" w:rsidRPr="007C781C">
        <w:rPr>
          <w:szCs w:val="22"/>
          <w:lang w:eastAsia="zh-CN"/>
        </w:rPr>
        <w:t xml:space="preserve"> </w:t>
      </w:r>
      <w:r w:rsidRPr="007C781C">
        <w:rPr>
          <w:szCs w:val="22"/>
          <w:lang w:eastAsia="zh-CN"/>
        </w:rPr>
        <w:t xml:space="preserve">ir geriamaisiais kontraceptikais, kuriuose yra </w:t>
      </w:r>
      <w:proofErr w:type="spellStart"/>
      <w:r w:rsidRPr="007C781C">
        <w:rPr>
          <w:szCs w:val="22"/>
          <w:lang w:eastAsia="zh-CN"/>
        </w:rPr>
        <w:t>levonorgestrelio</w:t>
      </w:r>
      <w:proofErr w:type="spellEnd"/>
      <w:r w:rsidRPr="007C781C">
        <w:rPr>
          <w:szCs w:val="22"/>
          <w:lang w:eastAsia="zh-CN"/>
        </w:rPr>
        <w:t xml:space="preserve"> ir </w:t>
      </w:r>
      <w:proofErr w:type="spellStart"/>
      <w:r w:rsidRPr="007C781C">
        <w:rPr>
          <w:szCs w:val="22"/>
          <w:lang w:eastAsia="zh-CN"/>
        </w:rPr>
        <w:t>etinilestradiolio</w:t>
      </w:r>
      <w:proofErr w:type="spellEnd"/>
      <w:r w:rsidRPr="007C781C">
        <w:rPr>
          <w:szCs w:val="22"/>
          <w:lang w:eastAsia="zh-CN"/>
        </w:rPr>
        <w:t>, tyrimų metu kliniškai reikšmingos sąveikos nepastebėta.</w:t>
      </w:r>
    </w:p>
    <w:p w14:paraId="17618166" w14:textId="77777777" w:rsidR="00921E77" w:rsidRPr="007C781C" w:rsidRDefault="00921E77" w:rsidP="00921E77">
      <w:pPr>
        <w:autoSpaceDE w:val="0"/>
        <w:autoSpaceDN w:val="0"/>
        <w:adjustRightInd w:val="0"/>
        <w:rPr>
          <w:szCs w:val="22"/>
          <w:lang w:eastAsia="zh-CN"/>
        </w:rPr>
      </w:pPr>
    </w:p>
    <w:p w14:paraId="12ADD20A" w14:textId="77777777" w:rsidR="00921E77" w:rsidRPr="007C781C" w:rsidRDefault="00921E77" w:rsidP="00921E77">
      <w:pPr>
        <w:autoSpaceDE w:val="0"/>
        <w:autoSpaceDN w:val="0"/>
        <w:adjustRightInd w:val="0"/>
        <w:rPr>
          <w:i/>
          <w:iCs/>
          <w:szCs w:val="22"/>
        </w:rPr>
      </w:pPr>
      <w:r w:rsidRPr="007C781C">
        <w:rPr>
          <w:szCs w:val="22"/>
          <w:lang w:eastAsia="zh-CN"/>
        </w:rPr>
        <w:t xml:space="preserve">Daugeliu sąveikos tyrimų nustatyta, kad </w:t>
      </w:r>
      <w:proofErr w:type="spellStart"/>
      <w:r w:rsidRPr="007C781C">
        <w:rPr>
          <w:szCs w:val="22"/>
          <w:lang w:eastAsia="zh-CN"/>
        </w:rPr>
        <w:t>pantoprazolas</w:t>
      </w:r>
      <w:proofErr w:type="spellEnd"/>
      <w:r w:rsidRPr="007C781C">
        <w:rPr>
          <w:szCs w:val="22"/>
          <w:lang w:eastAsia="zh-CN"/>
        </w:rPr>
        <w:t xml:space="preserve"> neveikia veikliųjų medžiagų, kurias </w:t>
      </w:r>
      <w:proofErr w:type="spellStart"/>
      <w:r w:rsidRPr="007C781C">
        <w:rPr>
          <w:szCs w:val="22"/>
          <w:lang w:eastAsia="zh-CN"/>
        </w:rPr>
        <w:t>metabolizuoja</w:t>
      </w:r>
      <w:proofErr w:type="spellEnd"/>
      <w:r w:rsidRPr="007C781C">
        <w:rPr>
          <w:szCs w:val="22"/>
          <w:lang w:eastAsia="zh-CN"/>
        </w:rPr>
        <w:t xml:space="preserve"> CYP1A2 (pvz., kofeino, </w:t>
      </w:r>
      <w:proofErr w:type="spellStart"/>
      <w:r w:rsidRPr="007C781C">
        <w:rPr>
          <w:szCs w:val="22"/>
          <w:lang w:eastAsia="zh-CN"/>
        </w:rPr>
        <w:t>teofilino</w:t>
      </w:r>
      <w:proofErr w:type="spellEnd"/>
      <w:r w:rsidRPr="007C781C">
        <w:rPr>
          <w:szCs w:val="22"/>
          <w:lang w:eastAsia="zh-CN"/>
        </w:rPr>
        <w:t xml:space="preserve">), CYP2C9 (pvz., </w:t>
      </w:r>
      <w:proofErr w:type="spellStart"/>
      <w:r w:rsidRPr="007C781C">
        <w:rPr>
          <w:szCs w:val="22"/>
          <w:lang w:eastAsia="zh-CN"/>
        </w:rPr>
        <w:t>piroksikamo</w:t>
      </w:r>
      <w:proofErr w:type="spellEnd"/>
      <w:r w:rsidRPr="007C781C">
        <w:rPr>
          <w:szCs w:val="22"/>
          <w:lang w:eastAsia="zh-CN"/>
        </w:rPr>
        <w:t xml:space="preserve">, </w:t>
      </w:r>
      <w:proofErr w:type="spellStart"/>
      <w:r w:rsidRPr="007C781C">
        <w:rPr>
          <w:szCs w:val="22"/>
          <w:lang w:eastAsia="zh-CN"/>
        </w:rPr>
        <w:t>diklofenako</w:t>
      </w:r>
      <w:proofErr w:type="spellEnd"/>
      <w:r w:rsidRPr="007C781C">
        <w:rPr>
          <w:szCs w:val="22"/>
          <w:lang w:eastAsia="zh-CN"/>
        </w:rPr>
        <w:t xml:space="preserve">, </w:t>
      </w:r>
      <w:proofErr w:type="spellStart"/>
      <w:r w:rsidRPr="007C781C">
        <w:rPr>
          <w:szCs w:val="22"/>
          <w:lang w:eastAsia="zh-CN"/>
        </w:rPr>
        <w:t>naprokseno</w:t>
      </w:r>
      <w:proofErr w:type="spellEnd"/>
      <w:r w:rsidRPr="007C781C">
        <w:rPr>
          <w:szCs w:val="22"/>
          <w:lang w:eastAsia="zh-CN"/>
        </w:rPr>
        <w:t xml:space="preserve">), CYP2D6 (pvz., </w:t>
      </w:r>
      <w:proofErr w:type="spellStart"/>
      <w:r w:rsidRPr="007C781C">
        <w:rPr>
          <w:szCs w:val="22"/>
          <w:lang w:eastAsia="zh-CN"/>
        </w:rPr>
        <w:t>metoprololio</w:t>
      </w:r>
      <w:proofErr w:type="spellEnd"/>
      <w:r w:rsidRPr="007C781C">
        <w:rPr>
          <w:szCs w:val="22"/>
          <w:lang w:eastAsia="zh-CN"/>
        </w:rPr>
        <w:t>), CYP2E1 (pvz., etanolio), metabolizmo bei neveikia su p-</w:t>
      </w:r>
      <w:proofErr w:type="spellStart"/>
      <w:r w:rsidRPr="007C781C">
        <w:rPr>
          <w:szCs w:val="22"/>
          <w:lang w:eastAsia="zh-CN"/>
        </w:rPr>
        <w:t>glikoproteinu</w:t>
      </w:r>
      <w:proofErr w:type="spellEnd"/>
      <w:r w:rsidRPr="007C781C">
        <w:rPr>
          <w:szCs w:val="22"/>
          <w:lang w:eastAsia="zh-CN"/>
        </w:rPr>
        <w:t xml:space="preserve"> susijusios </w:t>
      </w:r>
      <w:proofErr w:type="spellStart"/>
      <w:r w:rsidRPr="007C781C">
        <w:rPr>
          <w:szCs w:val="22"/>
          <w:lang w:eastAsia="zh-CN"/>
        </w:rPr>
        <w:t>digoksino</w:t>
      </w:r>
      <w:proofErr w:type="spellEnd"/>
      <w:r w:rsidRPr="007C781C">
        <w:rPr>
          <w:szCs w:val="22"/>
          <w:lang w:eastAsia="zh-CN"/>
        </w:rPr>
        <w:t xml:space="preserve"> absorbcijos.</w:t>
      </w:r>
    </w:p>
    <w:p w14:paraId="315F9503" w14:textId="77777777" w:rsidR="00A13ACC" w:rsidRPr="007C781C" w:rsidRDefault="00A13ACC" w:rsidP="00A13ACC">
      <w:pPr>
        <w:widowControl w:val="0"/>
        <w:autoSpaceDE w:val="0"/>
        <w:autoSpaceDN w:val="0"/>
        <w:adjustRightInd w:val="0"/>
        <w:rPr>
          <w:szCs w:val="22"/>
        </w:rPr>
      </w:pPr>
      <w:r w:rsidRPr="007C781C">
        <w:rPr>
          <w:szCs w:val="22"/>
        </w:rPr>
        <w:t>Sąveikos su skrandžio rūgštingumą mažinančiais (</w:t>
      </w:r>
      <w:proofErr w:type="spellStart"/>
      <w:r w:rsidRPr="007C781C">
        <w:rPr>
          <w:szCs w:val="22"/>
        </w:rPr>
        <w:t>antacidiniais</w:t>
      </w:r>
      <w:proofErr w:type="spellEnd"/>
      <w:r w:rsidRPr="007C781C">
        <w:rPr>
          <w:szCs w:val="22"/>
        </w:rPr>
        <w:t>) preparatais pastebėta nebuvo.</w:t>
      </w:r>
    </w:p>
    <w:p w14:paraId="3AE46397" w14:textId="77777777" w:rsidR="00A13ACC" w:rsidRPr="007C781C" w:rsidRDefault="00A13ACC" w:rsidP="00A13ACC">
      <w:pPr>
        <w:rPr>
          <w:szCs w:val="22"/>
        </w:rPr>
      </w:pPr>
    </w:p>
    <w:p w14:paraId="66CD66FA" w14:textId="77777777" w:rsidR="0069701C" w:rsidRPr="007C781C" w:rsidRDefault="0069701C" w:rsidP="0069701C">
      <w:pPr>
        <w:autoSpaceDE w:val="0"/>
        <w:autoSpaceDN w:val="0"/>
        <w:adjustRightInd w:val="0"/>
        <w:rPr>
          <w:szCs w:val="22"/>
          <w:lang w:eastAsia="zh-CN"/>
        </w:rPr>
      </w:pPr>
      <w:r w:rsidRPr="007C781C">
        <w:rPr>
          <w:szCs w:val="22"/>
          <w:lang w:eastAsia="zh-CN"/>
        </w:rPr>
        <w:t xml:space="preserve">Atlikti </w:t>
      </w:r>
      <w:proofErr w:type="spellStart"/>
      <w:r w:rsidRPr="007C781C">
        <w:rPr>
          <w:szCs w:val="22"/>
          <w:lang w:eastAsia="zh-CN"/>
        </w:rPr>
        <w:t>pantoprazolo</w:t>
      </w:r>
      <w:proofErr w:type="spellEnd"/>
      <w:r w:rsidRPr="007C781C">
        <w:rPr>
          <w:szCs w:val="22"/>
          <w:lang w:eastAsia="zh-CN"/>
        </w:rPr>
        <w:t xml:space="preserve"> ir kartu vartojamų atitinkamų antibiotikų (</w:t>
      </w:r>
      <w:proofErr w:type="spellStart"/>
      <w:r w:rsidRPr="007C781C">
        <w:rPr>
          <w:szCs w:val="22"/>
          <w:lang w:eastAsia="zh-CN"/>
        </w:rPr>
        <w:t>klaritromicino</w:t>
      </w:r>
      <w:proofErr w:type="spellEnd"/>
      <w:r w:rsidRPr="007C781C">
        <w:rPr>
          <w:szCs w:val="22"/>
          <w:lang w:eastAsia="zh-CN"/>
        </w:rPr>
        <w:t xml:space="preserve">, </w:t>
      </w:r>
      <w:proofErr w:type="spellStart"/>
      <w:r w:rsidRPr="007C781C">
        <w:rPr>
          <w:szCs w:val="22"/>
          <w:lang w:eastAsia="zh-CN"/>
        </w:rPr>
        <w:t>metronidazolo</w:t>
      </w:r>
      <w:proofErr w:type="spellEnd"/>
      <w:r w:rsidRPr="007C781C">
        <w:rPr>
          <w:szCs w:val="22"/>
          <w:lang w:eastAsia="zh-CN"/>
        </w:rPr>
        <w:t xml:space="preserve"> ir </w:t>
      </w:r>
      <w:proofErr w:type="spellStart"/>
      <w:r w:rsidRPr="007C781C">
        <w:rPr>
          <w:szCs w:val="22"/>
          <w:lang w:eastAsia="zh-CN"/>
        </w:rPr>
        <w:t>amoksicilino</w:t>
      </w:r>
      <w:proofErr w:type="spellEnd"/>
      <w:r w:rsidRPr="007C781C">
        <w:rPr>
          <w:szCs w:val="22"/>
          <w:lang w:eastAsia="zh-CN"/>
        </w:rPr>
        <w:t>) sąveikos tyrimai. Kliniškai reikšmingos sąveikos nenustatyta.</w:t>
      </w:r>
    </w:p>
    <w:p w14:paraId="70F47DD4" w14:textId="77777777" w:rsidR="00A12E96" w:rsidRPr="007C781C" w:rsidRDefault="00A12E96" w:rsidP="00A12E96">
      <w:pPr>
        <w:ind w:left="567" w:hanging="567"/>
        <w:rPr>
          <w:szCs w:val="22"/>
        </w:rPr>
      </w:pPr>
    </w:p>
    <w:p w14:paraId="6E8C1544" w14:textId="77777777" w:rsidR="00A12E96" w:rsidRPr="007C781C" w:rsidRDefault="00A12E96" w:rsidP="00A12E96">
      <w:pPr>
        <w:ind w:left="567" w:hanging="567"/>
        <w:rPr>
          <w:b/>
          <w:szCs w:val="22"/>
        </w:rPr>
      </w:pPr>
      <w:r w:rsidRPr="007C781C">
        <w:rPr>
          <w:b/>
          <w:szCs w:val="22"/>
        </w:rPr>
        <w:t>4.6</w:t>
      </w:r>
      <w:r w:rsidRPr="007C781C">
        <w:rPr>
          <w:b/>
          <w:szCs w:val="22"/>
        </w:rPr>
        <w:tab/>
      </w:r>
      <w:r w:rsidR="00A23DDC" w:rsidRPr="007C781C">
        <w:rPr>
          <w:b/>
          <w:szCs w:val="22"/>
        </w:rPr>
        <w:t>Vaisingumas,</w:t>
      </w:r>
      <w:r w:rsidR="00A23DDC" w:rsidRPr="007C781C">
        <w:rPr>
          <w:szCs w:val="22"/>
        </w:rPr>
        <w:t xml:space="preserve"> </w:t>
      </w:r>
      <w:r w:rsidR="00A23DDC" w:rsidRPr="007C781C">
        <w:rPr>
          <w:b/>
          <w:szCs w:val="22"/>
        </w:rPr>
        <w:t>n</w:t>
      </w:r>
      <w:r w:rsidRPr="007C781C">
        <w:rPr>
          <w:b/>
          <w:bCs/>
          <w:szCs w:val="22"/>
        </w:rPr>
        <w:t>ėštumo ir žindymo laikotarpis</w:t>
      </w:r>
      <w:r w:rsidRPr="007C781C">
        <w:rPr>
          <w:szCs w:val="22"/>
        </w:rPr>
        <w:t xml:space="preserve"> </w:t>
      </w:r>
    </w:p>
    <w:p w14:paraId="0F18B73C" w14:textId="77777777" w:rsidR="00A12E96" w:rsidRPr="007C781C" w:rsidRDefault="00A12E96" w:rsidP="00A12E96">
      <w:pPr>
        <w:ind w:left="567" w:hanging="567"/>
        <w:rPr>
          <w:szCs w:val="22"/>
        </w:rPr>
      </w:pPr>
    </w:p>
    <w:p w14:paraId="423A3111" w14:textId="77777777" w:rsidR="00701A7B" w:rsidRPr="007C781C" w:rsidRDefault="00701A7B" w:rsidP="00A12E96">
      <w:pPr>
        <w:ind w:left="567" w:hanging="567"/>
        <w:rPr>
          <w:iCs/>
          <w:szCs w:val="22"/>
          <w:u w:val="single"/>
        </w:rPr>
      </w:pPr>
      <w:r w:rsidRPr="007C781C">
        <w:rPr>
          <w:iCs/>
          <w:szCs w:val="22"/>
          <w:u w:val="single"/>
        </w:rPr>
        <w:t>Nėštumas</w:t>
      </w:r>
    </w:p>
    <w:p w14:paraId="4D7942D3" w14:textId="77777777" w:rsidR="00C77659" w:rsidRPr="007C781C" w:rsidRDefault="00C77659" w:rsidP="00C77659">
      <w:pPr>
        <w:rPr>
          <w:szCs w:val="22"/>
        </w:rPr>
      </w:pPr>
      <w:r w:rsidRPr="007C781C">
        <w:rPr>
          <w:szCs w:val="22"/>
        </w:rPr>
        <w:t xml:space="preserve">Reikiamų duomenų apie </w:t>
      </w:r>
      <w:proofErr w:type="spellStart"/>
      <w:r w:rsidRPr="007C781C">
        <w:rPr>
          <w:szCs w:val="22"/>
        </w:rPr>
        <w:t>pantoprazol</w:t>
      </w:r>
      <w:r w:rsidR="00F36EE8" w:rsidRPr="007C781C">
        <w:rPr>
          <w:szCs w:val="22"/>
        </w:rPr>
        <w:t>o</w:t>
      </w:r>
      <w:proofErr w:type="spellEnd"/>
      <w:r w:rsidRPr="007C781C">
        <w:rPr>
          <w:szCs w:val="22"/>
        </w:rPr>
        <w:t xml:space="preserve"> vartojimą nėštumo metu nėra</w:t>
      </w:r>
      <w:r w:rsidR="00701A7B" w:rsidRPr="007C781C">
        <w:rPr>
          <w:szCs w:val="22"/>
        </w:rPr>
        <w:t>.</w:t>
      </w:r>
      <w:r w:rsidR="00A12E96" w:rsidRPr="007C781C">
        <w:rPr>
          <w:szCs w:val="22"/>
        </w:rPr>
        <w:t xml:space="preserve"> </w:t>
      </w:r>
      <w:r w:rsidR="00701A7B" w:rsidRPr="007C781C">
        <w:rPr>
          <w:szCs w:val="22"/>
        </w:rPr>
        <w:t xml:space="preserve">Su gyvūnais atlikti tyrimai parodė silpną toksinį poveikį vaisiui (žr. 5.3 skyrių). </w:t>
      </w:r>
      <w:r w:rsidRPr="007C781C">
        <w:rPr>
          <w:szCs w:val="22"/>
        </w:rPr>
        <w:t>Galimas pavojus žmogui nežinomas.</w:t>
      </w:r>
    </w:p>
    <w:p w14:paraId="400576D6" w14:textId="77777777" w:rsidR="00701A7B" w:rsidRPr="007C781C" w:rsidRDefault="002D542A" w:rsidP="00C77659">
      <w:pPr>
        <w:rPr>
          <w:szCs w:val="22"/>
          <w:lang w:bidi="ar-SY"/>
        </w:rPr>
      </w:pPr>
      <w:proofErr w:type="spellStart"/>
      <w:r w:rsidRPr="007C781C">
        <w:rPr>
          <w:szCs w:val="22"/>
        </w:rPr>
        <w:t>Ozzion</w:t>
      </w:r>
      <w:proofErr w:type="spellEnd"/>
      <w:r w:rsidR="00DC7F03" w:rsidRPr="007C781C">
        <w:rPr>
          <w:szCs w:val="22"/>
        </w:rPr>
        <w:t xml:space="preserve"> </w:t>
      </w:r>
      <w:r w:rsidR="00DC7F03" w:rsidRPr="007C781C">
        <w:rPr>
          <w:szCs w:val="22"/>
          <w:lang w:bidi="ar-SY"/>
        </w:rPr>
        <w:t xml:space="preserve"> </w:t>
      </w:r>
      <w:r w:rsidR="00C77659" w:rsidRPr="007C781C">
        <w:rPr>
          <w:szCs w:val="22"/>
        </w:rPr>
        <w:t>nėštumo metu vartoti negalima, išskyrus neabejotinai būtinus atvejus.</w:t>
      </w:r>
    </w:p>
    <w:p w14:paraId="2CACD5F2" w14:textId="77777777" w:rsidR="00C77659" w:rsidRPr="007C781C" w:rsidRDefault="00C77659" w:rsidP="00701A7B">
      <w:pPr>
        <w:rPr>
          <w:szCs w:val="22"/>
          <w:lang w:bidi="ar-SY"/>
        </w:rPr>
      </w:pPr>
    </w:p>
    <w:p w14:paraId="7D987575" w14:textId="77777777" w:rsidR="00701A7B" w:rsidRPr="007C781C" w:rsidRDefault="00701A7B" w:rsidP="00701A7B">
      <w:pPr>
        <w:rPr>
          <w:iCs/>
          <w:szCs w:val="22"/>
          <w:u w:val="single"/>
          <w:lang w:bidi="ar-SY"/>
        </w:rPr>
      </w:pPr>
      <w:r w:rsidRPr="007C781C">
        <w:rPr>
          <w:iCs/>
          <w:szCs w:val="22"/>
          <w:u w:val="single"/>
          <w:lang w:bidi="ar-SY"/>
        </w:rPr>
        <w:t>Žindym</w:t>
      </w:r>
      <w:r w:rsidR="004E681A" w:rsidRPr="007C781C">
        <w:rPr>
          <w:iCs/>
          <w:szCs w:val="22"/>
          <w:u w:val="single"/>
          <w:lang w:bidi="ar-SY"/>
        </w:rPr>
        <w:t>as</w:t>
      </w:r>
    </w:p>
    <w:p w14:paraId="5CDF13D2" w14:textId="77777777" w:rsidR="0039157E" w:rsidRPr="007C781C" w:rsidRDefault="0039157E" w:rsidP="0039157E">
      <w:pPr>
        <w:autoSpaceDE w:val="0"/>
        <w:autoSpaceDN w:val="0"/>
        <w:adjustRightInd w:val="0"/>
        <w:rPr>
          <w:szCs w:val="22"/>
          <w:lang w:eastAsia="zh-CN"/>
        </w:rPr>
      </w:pPr>
      <w:r w:rsidRPr="007C781C">
        <w:rPr>
          <w:szCs w:val="22"/>
          <w:lang w:eastAsia="zh-CN"/>
        </w:rPr>
        <w:t xml:space="preserve">Tyrimų su gyvūnais metu nustatyta, kad </w:t>
      </w:r>
      <w:proofErr w:type="spellStart"/>
      <w:r w:rsidRPr="007C781C">
        <w:rPr>
          <w:szCs w:val="22"/>
          <w:lang w:eastAsia="zh-CN"/>
        </w:rPr>
        <w:t>pantoprazolo</w:t>
      </w:r>
      <w:proofErr w:type="spellEnd"/>
      <w:r w:rsidR="00A64E7E" w:rsidRPr="007C781C">
        <w:rPr>
          <w:szCs w:val="22"/>
          <w:lang w:eastAsia="zh-CN"/>
        </w:rPr>
        <w:t xml:space="preserve"> patenka</w:t>
      </w:r>
      <w:r w:rsidRPr="007C781C">
        <w:rPr>
          <w:szCs w:val="22"/>
          <w:lang w:eastAsia="zh-CN"/>
        </w:rPr>
        <w:t xml:space="preserve"> į patelės pieną</w:t>
      </w:r>
      <w:r w:rsidR="00A64E7E" w:rsidRPr="007C781C">
        <w:rPr>
          <w:szCs w:val="22"/>
          <w:lang w:eastAsia="zh-CN"/>
        </w:rPr>
        <w:t>.</w:t>
      </w:r>
      <w:r w:rsidRPr="007C781C">
        <w:rPr>
          <w:szCs w:val="22"/>
          <w:lang w:eastAsia="zh-CN"/>
        </w:rPr>
        <w:t xml:space="preserve"> Gauta duomenų, kad </w:t>
      </w:r>
      <w:proofErr w:type="spellStart"/>
      <w:r w:rsidRPr="007C781C">
        <w:rPr>
          <w:szCs w:val="22"/>
          <w:lang w:eastAsia="zh-CN"/>
        </w:rPr>
        <w:t>pantoprazolo</w:t>
      </w:r>
      <w:proofErr w:type="spellEnd"/>
      <w:r w:rsidRPr="007C781C">
        <w:rPr>
          <w:szCs w:val="22"/>
          <w:lang w:eastAsia="zh-CN"/>
        </w:rPr>
        <w:t xml:space="preserve"> patenka į moters pieną. Sprendimą dėl žindymo ar </w:t>
      </w:r>
      <w:proofErr w:type="spellStart"/>
      <w:r w:rsidR="002D542A" w:rsidRPr="007C781C">
        <w:rPr>
          <w:szCs w:val="22"/>
        </w:rPr>
        <w:t>Ozzion</w:t>
      </w:r>
      <w:proofErr w:type="spellEnd"/>
      <w:r w:rsidRPr="007C781C">
        <w:rPr>
          <w:szCs w:val="22"/>
        </w:rPr>
        <w:t xml:space="preserve"> </w:t>
      </w:r>
      <w:r w:rsidRPr="007C781C">
        <w:rPr>
          <w:szCs w:val="22"/>
          <w:lang w:bidi="ar-SY"/>
        </w:rPr>
        <w:t xml:space="preserve"> </w:t>
      </w:r>
      <w:r w:rsidRPr="007C781C">
        <w:rPr>
          <w:szCs w:val="22"/>
          <w:lang w:eastAsia="zh-CN"/>
        </w:rPr>
        <w:t xml:space="preserve">vartojimo nutraukimo ar tęsimo reikia priimti tik atsižvelgus į maitinimo krūtimi naudą vaikui bei gydymo </w:t>
      </w:r>
      <w:proofErr w:type="spellStart"/>
      <w:r w:rsidR="002D542A" w:rsidRPr="007C781C">
        <w:rPr>
          <w:szCs w:val="22"/>
        </w:rPr>
        <w:t>Ozzion</w:t>
      </w:r>
      <w:proofErr w:type="spellEnd"/>
      <w:r w:rsidRPr="007C781C">
        <w:rPr>
          <w:szCs w:val="22"/>
        </w:rPr>
        <w:t xml:space="preserve"> </w:t>
      </w:r>
      <w:r w:rsidRPr="007C781C">
        <w:rPr>
          <w:szCs w:val="22"/>
          <w:lang w:eastAsia="zh-CN"/>
        </w:rPr>
        <w:t>naudą moteriai.</w:t>
      </w:r>
    </w:p>
    <w:p w14:paraId="7508451D" w14:textId="77777777" w:rsidR="00A12E96" w:rsidRPr="007C781C" w:rsidRDefault="00A12E96" w:rsidP="00A12E96">
      <w:pPr>
        <w:ind w:left="567" w:hanging="567"/>
        <w:rPr>
          <w:szCs w:val="22"/>
        </w:rPr>
      </w:pPr>
    </w:p>
    <w:p w14:paraId="595063F7" w14:textId="77777777" w:rsidR="00A12E96" w:rsidRPr="007C781C" w:rsidRDefault="00A12E96" w:rsidP="00A12E96">
      <w:pPr>
        <w:ind w:left="567" w:hanging="567"/>
        <w:rPr>
          <w:b/>
          <w:szCs w:val="22"/>
        </w:rPr>
      </w:pPr>
      <w:r w:rsidRPr="007C781C">
        <w:rPr>
          <w:b/>
          <w:szCs w:val="22"/>
        </w:rPr>
        <w:t>4.7</w:t>
      </w:r>
      <w:r w:rsidRPr="007C781C">
        <w:rPr>
          <w:b/>
          <w:szCs w:val="22"/>
        </w:rPr>
        <w:tab/>
        <w:t>Poveikis gebėjimui vairuoti ir valdyti mechanizmus</w:t>
      </w:r>
    </w:p>
    <w:p w14:paraId="7C17F370" w14:textId="77777777" w:rsidR="00A12E96" w:rsidRPr="007C781C" w:rsidRDefault="00A12E96" w:rsidP="00A12E96">
      <w:pPr>
        <w:ind w:left="567" w:hanging="567"/>
        <w:rPr>
          <w:szCs w:val="22"/>
        </w:rPr>
      </w:pPr>
    </w:p>
    <w:p w14:paraId="3DE3016E" w14:textId="77777777" w:rsidR="00A12E96" w:rsidRPr="007C781C" w:rsidRDefault="00CA6463" w:rsidP="00A13ACC">
      <w:pPr>
        <w:rPr>
          <w:bCs/>
          <w:iCs/>
          <w:szCs w:val="22"/>
        </w:rPr>
      </w:pPr>
      <w:r w:rsidRPr="007C781C">
        <w:rPr>
          <w:szCs w:val="22"/>
        </w:rPr>
        <w:t>Gali atsirasti tokių nepageidaujamų rea</w:t>
      </w:r>
      <w:r w:rsidR="00A64E7E" w:rsidRPr="007C781C">
        <w:rPr>
          <w:szCs w:val="22"/>
        </w:rPr>
        <w:t>kc</w:t>
      </w:r>
      <w:r w:rsidRPr="007C781C">
        <w:rPr>
          <w:szCs w:val="22"/>
        </w:rPr>
        <w:t xml:space="preserve">ijų į vaistinį preparatą kaip </w:t>
      </w:r>
      <w:r w:rsidR="000448FB" w:rsidRPr="007C781C">
        <w:rPr>
          <w:szCs w:val="22"/>
        </w:rPr>
        <w:t>svaigulys</w:t>
      </w:r>
      <w:r w:rsidRPr="007C781C">
        <w:rPr>
          <w:szCs w:val="22"/>
        </w:rPr>
        <w:t xml:space="preserve"> ar regos sutrikimas (žr. </w:t>
      </w:r>
      <w:r w:rsidR="00A36DC1" w:rsidRPr="007C781C">
        <w:rPr>
          <w:szCs w:val="22"/>
          <w:lang w:bidi="ar-SY"/>
        </w:rPr>
        <w:t>4.8 skyrių). Tokiu atveju vairuoti ir valdyti mechanizm</w:t>
      </w:r>
      <w:r w:rsidR="00F36EE8" w:rsidRPr="007C781C">
        <w:rPr>
          <w:szCs w:val="22"/>
          <w:lang w:bidi="ar-SY"/>
        </w:rPr>
        <w:t>ų</w:t>
      </w:r>
      <w:r w:rsidR="00A36DC1" w:rsidRPr="007C781C">
        <w:rPr>
          <w:szCs w:val="22"/>
          <w:lang w:bidi="ar-SY"/>
        </w:rPr>
        <w:t xml:space="preserve"> negalima.</w:t>
      </w:r>
    </w:p>
    <w:p w14:paraId="48BAA89C" w14:textId="77777777" w:rsidR="00A12E96" w:rsidRPr="007C781C" w:rsidRDefault="00A12E96" w:rsidP="00A12E96">
      <w:pPr>
        <w:ind w:left="567" w:hanging="567"/>
        <w:rPr>
          <w:szCs w:val="22"/>
        </w:rPr>
      </w:pPr>
    </w:p>
    <w:p w14:paraId="3BE345BC" w14:textId="77777777" w:rsidR="00A12E96" w:rsidRPr="007C781C" w:rsidRDefault="00A12E96" w:rsidP="00A12E96">
      <w:pPr>
        <w:ind w:left="567" w:hanging="567"/>
        <w:rPr>
          <w:b/>
          <w:szCs w:val="22"/>
        </w:rPr>
      </w:pPr>
      <w:r w:rsidRPr="007C781C">
        <w:rPr>
          <w:b/>
          <w:szCs w:val="22"/>
        </w:rPr>
        <w:t>4.8</w:t>
      </w:r>
      <w:r w:rsidRPr="007C781C">
        <w:rPr>
          <w:b/>
          <w:szCs w:val="22"/>
        </w:rPr>
        <w:tab/>
        <w:t>Nepageidaujamas poveikis</w:t>
      </w:r>
    </w:p>
    <w:p w14:paraId="18F707B4" w14:textId="77777777" w:rsidR="00A12E96" w:rsidRPr="007C781C" w:rsidRDefault="00A12E96" w:rsidP="00A12E96">
      <w:pPr>
        <w:rPr>
          <w:szCs w:val="22"/>
        </w:rPr>
      </w:pPr>
    </w:p>
    <w:p w14:paraId="57EF4607" w14:textId="77777777" w:rsidR="002C71D6" w:rsidRPr="007C781C" w:rsidRDefault="002C71D6" w:rsidP="002C71D6">
      <w:pPr>
        <w:rPr>
          <w:szCs w:val="22"/>
          <w:lang w:bidi="ar-SY"/>
        </w:rPr>
      </w:pPr>
      <w:r w:rsidRPr="007C781C">
        <w:rPr>
          <w:szCs w:val="22"/>
        </w:rPr>
        <w:lastRenderedPageBreak/>
        <w:t>Tikėtina, kad nepageid</w:t>
      </w:r>
      <w:r w:rsidR="006F3D47" w:rsidRPr="007C781C">
        <w:rPr>
          <w:szCs w:val="22"/>
        </w:rPr>
        <w:t>a</w:t>
      </w:r>
      <w:r w:rsidRPr="007C781C">
        <w:rPr>
          <w:szCs w:val="22"/>
        </w:rPr>
        <w:t>ujamų reakcijų į vaistinį preparatą (NRV) gali pasire</w:t>
      </w:r>
      <w:r w:rsidR="00445AD5" w:rsidRPr="007C781C">
        <w:rPr>
          <w:szCs w:val="22"/>
        </w:rPr>
        <w:t>i</w:t>
      </w:r>
      <w:r w:rsidRPr="007C781C">
        <w:rPr>
          <w:szCs w:val="22"/>
        </w:rPr>
        <w:t xml:space="preserve">kšti maždaug </w:t>
      </w:r>
      <w:r w:rsidRPr="007C781C">
        <w:rPr>
          <w:szCs w:val="22"/>
          <w:lang w:bidi="ar-SY"/>
        </w:rPr>
        <w:t>5% pacientų. NRV, apie kurias dažniausiai pranešta, yra viduriavimas ir galvos skausmas (kiekviena iš šių reakcijų atsiranda maždaug 1% ligonių).</w:t>
      </w:r>
    </w:p>
    <w:p w14:paraId="115E58E2" w14:textId="77777777" w:rsidR="002C71D6" w:rsidRPr="007C781C" w:rsidRDefault="002C71D6" w:rsidP="002C71D6">
      <w:pPr>
        <w:rPr>
          <w:szCs w:val="22"/>
          <w:lang w:bidi="ar-SY"/>
        </w:rPr>
      </w:pPr>
    </w:p>
    <w:p w14:paraId="6B847D83" w14:textId="77777777" w:rsidR="00C77659" w:rsidRPr="007C781C" w:rsidRDefault="002C71D6" w:rsidP="002C71D6">
      <w:pPr>
        <w:rPr>
          <w:szCs w:val="22"/>
        </w:rPr>
      </w:pPr>
      <w:r w:rsidRPr="007C781C">
        <w:rPr>
          <w:szCs w:val="22"/>
        </w:rPr>
        <w:t>Toliau esančioje lentelėje išvardyt</w:t>
      </w:r>
      <w:r w:rsidR="00BE4941" w:rsidRPr="007C781C">
        <w:rPr>
          <w:szCs w:val="22"/>
        </w:rPr>
        <w:t>o</w:t>
      </w:r>
      <w:r w:rsidRPr="007C781C">
        <w:rPr>
          <w:szCs w:val="22"/>
        </w:rPr>
        <w:t xml:space="preserve">s </w:t>
      </w:r>
      <w:proofErr w:type="spellStart"/>
      <w:r w:rsidR="00BE4941" w:rsidRPr="007C781C">
        <w:rPr>
          <w:szCs w:val="22"/>
        </w:rPr>
        <w:t>pantoprazolo</w:t>
      </w:r>
      <w:proofErr w:type="spellEnd"/>
      <w:r w:rsidR="00BE4941" w:rsidRPr="007C781C">
        <w:rPr>
          <w:szCs w:val="22"/>
        </w:rPr>
        <w:t xml:space="preserve"> </w:t>
      </w:r>
      <w:r w:rsidRPr="007C781C">
        <w:rPr>
          <w:szCs w:val="22"/>
        </w:rPr>
        <w:t>nepageidaujam</w:t>
      </w:r>
      <w:r w:rsidR="00BE4941" w:rsidRPr="007C781C">
        <w:rPr>
          <w:szCs w:val="22"/>
        </w:rPr>
        <w:t>o</w:t>
      </w:r>
      <w:r w:rsidRPr="007C781C">
        <w:rPr>
          <w:szCs w:val="22"/>
        </w:rPr>
        <w:t xml:space="preserve">s </w:t>
      </w:r>
      <w:r w:rsidR="00BE4941" w:rsidRPr="007C781C">
        <w:rPr>
          <w:szCs w:val="22"/>
        </w:rPr>
        <w:t xml:space="preserve">reakcijos, kurių </w:t>
      </w:r>
      <w:r w:rsidRPr="007C781C">
        <w:rPr>
          <w:szCs w:val="22"/>
        </w:rPr>
        <w:t xml:space="preserve">pasireiškimo </w:t>
      </w:r>
      <w:r w:rsidR="00BE4941" w:rsidRPr="007C781C">
        <w:rPr>
          <w:szCs w:val="22"/>
        </w:rPr>
        <w:t xml:space="preserve">dažnis </w:t>
      </w:r>
      <w:r w:rsidRPr="007C781C">
        <w:rPr>
          <w:szCs w:val="22"/>
        </w:rPr>
        <w:t>suskirstytas į</w:t>
      </w:r>
      <w:r w:rsidR="00BE4941" w:rsidRPr="007C781C">
        <w:rPr>
          <w:szCs w:val="22"/>
        </w:rPr>
        <w:t>:</w:t>
      </w:r>
      <w:r w:rsidRPr="007C781C">
        <w:rPr>
          <w:szCs w:val="22"/>
        </w:rPr>
        <w:t xml:space="preserve"> l</w:t>
      </w:r>
      <w:r w:rsidR="00C77659" w:rsidRPr="007C781C">
        <w:rPr>
          <w:szCs w:val="22"/>
        </w:rPr>
        <w:t>abai dažn</w:t>
      </w:r>
      <w:r w:rsidR="00BE4941" w:rsidRPr="007C781C">
        <w:rPr>
          <w:szCs w:val="22"/>
        </w:rPr>
        <w:t>as</w:t>
      </w:r>
      <w:r w:rsidR="00C77659" w:rsidRPr="007C781C">
        <w:rPr>
          <w:szCs w:val="22"/>
        </w:rPr>
        <w:t xml:space="preserve"> (≥1/10), dažn</w:t>
      </w:r>
      <w:r w:rsidR="00BE4941" w:rsidRPr="007C781C">
        <w:rPr>
          <w:szCs w:val="22"/>
        </w:rPr>
        <w:t>as</w:t>
      </w:r>
      <w:r w:rsidR="00C77659" w:rsidRPr="007C781C">
        <w:rPr>
          <w:szCs w:val="22"/>
        </w:rPr>
        <w:t xml:space="preserve"> (nuo ≥1/100 iki &lt;1/10), nedažn</w:t>
      </w:r>
      <w:r w:rsidR="00BE4941" w:rsidRPr="007C781C">
        <w:rPr>
          <w:szCs w:val="22"/>
        </w:rPr>
        <w:t>as</w:t>
      </w:r>
      <w:r w:rsidR="00C77659" w:rsidRPr="007C781C">
        <w:rPr>
          <w:szCs w:val="22"/>
        </w:rPr>
        <w:t xml:space="preserve"> (nuo ≥1/1</w:t>
      </w:r>
      <w:r w:rsidR="00A64E7E" w:rsidRPr="007C781C">
        <w:rPr>
          <w:szCs w:val="22"/>
        </w:rPr>
        <w:t> </w:t>
      </w:r>
      <w:r w:rsidR="00C77659" w:rsidRPr="007C781C">
        <w:rPr>
          <w:szCs w:val="22"/>
        </w:rPr>
        <w:t>000 iki &lt;1/100), ret</w:t>
      </w:r>
      <w:r w:rsidR="00BE4941" w:rsidRPr="007C781C">
        <w:rPr>
          <w:szCs w:val="22"/>
        </w:rPr>
        <w:t>as</w:t>
      </w:r>
      <w:r w:rsidR="00C77659" w:rsidRPr="007C781C">
        <w:rPr>
          <w:szCs w:val="22"/>
        </w:rPr>
        <w:t xml:space="preserve"> (nuo ≥1/10</w:t>
      </w:r>
      <w:r w:rsidR="00A64E7E" w:rsidRPr="007C781C">
        <w:rPr>
          <w:szCs w:val="22"/>
        </w:rPr>
        <w:t> </w:t>
      </w:r>
      <w:r w:rsidR="00C77659" w:rsidRPr="007C781C">
        <w:rPr>
          <w:szCs w:val="22"/>
        </w:rPr>
        <w:t>000 iki &lt;1/1 000), labai ret</w:t>
      </w:r>
      <w:r w:rsidR="00BE4941" w:rsidRPr="007C781C">
        <w:rPr>
          <w:szCs w:val="22"/>
        </w:rPr>
        <w:t>as</w:t>
      </w:r>
      <w:r w:rsidR="00C77659" w:rsidRPr="007C781C">
        <w:rPr>
          <w:szCs w:val="22"/>
        </w:rPr>
        <w:t xml:space="preserve"> (&lt;1/10</w:t>
      </w:r>
      <w:r w:rsidR="00A64E7E" w:rsidRPr="007C781C">
        <w:rPr>
          <w:szCs w:val="22"/>
        </w:rPr>
        <w:t> </w:t>
      </w:r>
      <w:r w:rsidR="00C77659" w:rsidRPr="007C781C">
        <w:rPr>
          <w:szCs w:val="22"/>
        </w:rPr>
        <w:t xml:space="preserve">000), nežinomas (negali būti </w:t>
      </w:r>
      <w:r w:rsidR="00BE4941" w:rsidRPr="007C781C">
        <w:rPr>
          <w:szCs w:val="22"/>
        </w:rPr>
        <w:t>apskaičiuotas</w:t>
      </w:r>
      <w:r w:rsidR="00C77659" w:rsidRPr="007C781C">
        <w:rPr>
          <w:szCs w:val="22"/>
        </w:rPr>
        <w:t xml:space="preserve"> pagal turimus duomenis).</w:t>
      </w:r>
    </w:p>
    <w:p w14:paraId="54CFF942" w14:textId="77777777" w:rsidR="00C77659" w:rsidRPr="007C781C" w:rsidRDefault="00C77659" w:rsidP="00A12E96">
      <w:pPr>
        <w:rPr>
          <w:szCs w:val="22"/>
        </w:rPr>
      </w:pPr>
    </w:p>
    <w:p w14:paraId="499A3DC1" w14:textId="77777777" w:rsidR="007163F4" w:rsidRPr="007C781C" w:rsidRDefault="007163F4" w:rsidP="007163F4">
      <w:pPr>
        <w:autoSpaceDE w:val="0"/>
        <w:autoSpaceDN w:val="0"/>
        <w:adjustRightInd w:val="0"/>
        <w:rPr>
          <w:szCs w:val="22"/>
          <w:lang w:eastAsia="zh-CN"/>
        </w:rPr>
      </w:pPr>
      <w:r w:rsidRPr="007C781C">
        <w:rPr>
          <w:szCs w:val="22"/>
          <w:lang w:eastAsia="zh-CN"/>
        </w:rPr>
        <w:t>Visos po preparato pasirodymo rinkoje pastebėtos nepageidaujamos reakcijos negali būti priskirtos kuriai nors nepageidaujamų reakcijų dažnumo grupei, todėl jų dažnumas vertinamas kaip</w:t>
      </w:r>
    </w:p>
    <w:p w14:paraId="3D3FFAB7" w14:textId="77777777" w:rsidR="007163F4" w:rsidRPr="007C781C" w:rsidRDefault="007163F4" w:rsidP="007163F4">
      <w:pPr>
        <w:rPr>
          <w:szCs w:val="22"/>
        </w:rPr>
      </w:pPr>
      <w:r w:rsidRPr="007C781C">
        <w:rPr>
          <w:szCs w:val="22"/>
          <w:lang w:eastAsia="zh-CN"/>
        </w:rPr>
        <w:t>„nežinomas“.</w:t>
      </w:r>
    </w:p>
    <w:p w14:paraId="5A822402" w14:textId="77777777" w:rsidR="00CA6463" w:rsidRPr="007C781C" w:rsidRDefault="007163F4" w:rsidP="00CA6463">
      <w:pPr>
        <w:rPr>
          <w:szCs w:val="22"/>
          <w:lang w:eastAsia="zh-CN"/>
        </w:rPr>
      </w:pPr>
      <w:r w:rsidRPr="007C781C">
        <w:rPr>
          <w:szCs w:val="22"/>
          <w:lang w:eastAsia="zh-CN"/>
        </w:rPr>
        <w:t>Kiekvienoje dažnio grupėje nepageidaujamos reakcijos pateikiamos mažėjančio sunkumo tvarka.</w:t>
      </w:r>
    </w:p>
    <w:p w14:paraId="4DAC3F49" w14:textId="77777777" w:rsidR="007163F4" w:rsidRPr="007C781C" w:rsidRDefault="007163F4" w:rsidP="00CA6463">
      <w:pPr>
        <w:rPr>
          <w:szCs w:val="22"/>
        </w:rPr>
      </w:pPr>
    </w:p>
    <w:p w14:paraId="6404B633" w14:textId="77777777" w:rsidR="002C71D6" w:rsidRPr="007C781C" w:rsidRDefault="002C71D6" w:rsidP="00CA6463">
      <w:pPr>
        <w:rPr>
          <w:szCs w:val="22"/>
          <w:lang w:bidi="ar-SY"/>
        </w:rPr>
      </w:pPr>
      <w:r w:rsidRPr="007C781C">
        <w:rPr>
          <w:szCs w:val="22"/>
          <w:lang w:bidi="ar-SY"/>
        </w:rPr>
        <w:t>1 lentelė.</w:t>
      </w:r>
      <w:r w:rsidR="00DC7F03" w:rsidRPr="007C781C">
        <w:rPr>
          <w:szCs w:val="22"/>
          <w:lang w:bidi="ar-SY"/>
        </w:rPr>
        <w:t xml:space="preserve"> </w:t>
      </w:r>
      <w:r w:rsidRPr="007C781C">
        <w:rPr>
          <w:szCs w:val="22"/>
          <w:lang w:bidi="ar-SY"/>
        </w:rPr>
        <w:t xml:space="preserve">Klinikinių tyrimų metu bei po </w:t>
      </w:r>
      <w:proofErr w:type="spellStart"/>
      <w:r w:rsidRPr="007C781C">
        <w:rPr>
          <w:szCs w:val="22"/>
          <w:lang w:bidi="ar-SY"/>
        </w:rPr>
        <w:t>pantopraz</w:t>
      </w:r>
      <w:r w:rsidR="00C836E3" w:rsidRPr="007C781C">
        <w:rPr>
          <w:szCs w:val="22"/>
          <w:lang w:bidi="ar-SY"/>
        </w:rPr>
        <w:t>olo</w:t>
      </w:r>
      <w:proofErr w:type="spellEnd"/>
      <w:r w:rsidR="00C836E3" w:rsidRPr="007C781C">
        <w:rPr>
          <w:szCs w:val="22"/>
          <w:lang w:bidi="ar-SY"/>
        </w:rPr>
        <w:t xml:space="preserve"> pasirodymo rinkoje pastebėto</w:t>
      </w:r>
      <w:r w:rsidRPr="007C781C">
        <w:rPr>
          <w:szCs w:val="22"/>
          <w:lang w:bidi="ar-SY"/>
        </w:rPr>
        <w:t xml:space="preserve">s </w:t>
      </w:r>
      <w:r w:rsidR="00C10505" w:rsidRPr="007C781C">
        <w:rPr>
          <w:szCs w:val="22"/>
          <w:lang w:bidi="ar-SY"/>
        </w:rPr>
        <w:t>nepageidaujamos reakcijos</w:t>
      </w:r>
      <w:r w:rsidR="000B4D62" w:rsidRPr="007C781C">
        <w:rPr>
          <w:szCs w:val="22"/>
          <w:lang w:bidi="ar-SY"/>
        </w:rPr>
        <w: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8"/>
        <w:gridCol w:w="1794"/>
        <w:gridCol w:w="1843"/>
        <w:gridCol w:w="1985"/>
        <w:gridCol w:w="2126"/>
      </w:tblGrid>
      <w:tr w:rsidR="00F61CC5" w:rsidRPr="007C781C" w14:paraId="0C5C40C1" w14:textId="77777777">
        <w:tc>
          <w:tcPr>
            <w:tcW w:w="1608" w:type="dxa"/>
          </w:tcPr>
          <w:p w14:paraId="23CEA4D6" w14:textId="77777777" w:rsidR="00F61CC5" w:rsidRPr="007C781C" w:rsidRDefault="00F61CC5" w:rsidP="00AB10A3">
            <w:pPr>
              <w:rPr>
                <w:b/>
                <w:bCs/>
                <w:szCs w:val="22"/>
              </w:rPr>
            </w:pPr>
            <w:r w:rsidRPr="007C781C">
              <w:rPr>
                <w:b/>
                <w:bCs/>
                <w:szCs w:val="22"/>
              </w:rPr>
              <w:br w:type="page"/>
              <w:t>Dažnis/</w:t>
            </w:r>
          </w:p>
          <w:p w14:paraId="49966535" w14:textId="77777777" w:rsidR="00F61CC5" w:rsidRPr="007C781C" w:rsidRDefault="00F61CC5" w:rsidP="00AB10A3">
            <w:pPr>
              <w:rPr>
                <w:b/>
                <w:bCs/>
                <w:szCs w:val="22"/>
              </w:rPr>
            </w:pPr>
            <w:r w:rsidRPr="007C781C">
              <w:rPr>
                <w:b/>
                <w:bCs/>
                <w:szCs w:val="22"/>
              </w:rPr>
              <w:t>Organų sistemų klasė</w:t>
            </w:r>
          </w:p>
        </w:tc>
        <w:tc>
          <w:tcPr>
            <w:tcW w:w="1794" w:type="dxa"/>
          </w:tcPr>
          <w:p w14:paraId="29B57653" w14:textId="77777777" w:rsidR="00F61CC5" w:rsidRPr="007C781C" w:rsidRDefault="00F61CC5" w:rsidP="00F61CC5">
            <w:pPr>
              <w:jc w:val="center"/>
              <w:rPr>
                <w:b/>
                <w:bCs/>
                <w:szCs w:val="22"/>
              </w:rPr>
            </w:pPr>
            <w:r w:rsidRPr="007C781C">
              <w:rPr>
                <w:b/>
                <w:bCs/>
                <w:szCs w:val="22"/>
              </w:rPr>
              <w:t>Nedažn</w:t>
            </w:r>
            <w:r w:rsidR="00BE4941" w:rsidRPr="007C781C">
              <w:rPr>
                <w:b/>
                <w:bCs/>
                <w:szCs w:val="22"/>
              </w:rPr>
              <w:t>as</w:t>
            </w:r>
          </w:p>
          <w:p w14:paraId="3189205A" w14:textId="77777777" w:rsidR="00F61CC5" w:rsidRPr="007C781C" w:rsidRDefault="00F61CC5" w:rsidP="00F61CC5">
            <w:pPr>
              <w:jc w:val="center"/>
              <w:rPr>
                <w:b/>
                <w:bCs/>
                <w:szCs w:val="22"/>
              </w:rPr>
            </w:pPr>
          </w:p>
        </w:tc>
        <w:tc>
          <w:tcPr>
            <w:tcW w:w="1843" w:type="dxa"/>
          </w:tcPr>
          <w:p w14:paraId="74AADA22" w14:textId="77777777" w:rsidR="00F61CC5" w:rsidRPr="007C781C" w:rsidRDefault="00F61CC5" w:rsidP="00F61CC5">
            <w:pPr>
              <w:jc w:val="center"/>
              <w:rPr>
                <w:b/>
                <w:bCs/>
                <w:szCs w:val="22"/>
              </w:rPr>
            </w:pPr>
            <w:r w:rsidRPr="007C781C">
              <w:rPr>
                <w:b/>
                <w:bCs/>
                <w:szCs w:val="22"/>
              </w:rPr>
              <w:t>Ret</w:t>
            </w:r>
            <w:r w:rsidR="00BE4941" w:rsidRPr="007C781C">
              <w:rPr>
                <w:b/>
                <w:bCs/>
                <w:szCs w:val="22"/>
              </w:rPr>
              <w:t>as</w:t>
            </w:r>
          </w:p>
          <w:p w14:paraId="597F4874" w14:textId="77777777" w:rsidR="00F61CC5" w:rsidRPr="007C781C" w:rsidRDefault="00F61CC5" w:rsidP="00F61CC5">
            <w:pPr>
              <w:jc w:val="center"/>
              <w:rPr>
                <w:b/>
                <w:bCs/>
                <w:szCs w:val="22"/>
              </w:rPr>
            </w:pPr>
          </w:p>
        </w:tc>
        <w:tc>
          <w:tcPr>
            <w:tcW w:w="1985" w:type="dxa"/>
          </w:tcPr>
          <w:p w14:paraId="030B7EF5" w14:textId="77777777" w:rsidR="00F61CC5" w:rsidRPr="007C781C" w:rsidRDefault="00F61CC5" w:rsidP="00F61CC5">
            <w:pPr>
              <w:jc w:val="center"/>
              <w:rPr>
                <w:b/>
                <w:bCs/>
                <w:szCs w:val="22"/>
              </w:rPr>
            </w:pPr>
            <w:r w:rsidRPr="007C781C">
              <w:rPr>
                <w:b/>
                <w:bCs/>
                <w:szCs w:val="22"/>
              </w:rPr>
              <w:t>Labai ret</w:t>
            </w:r>
            <w:r w:rsidR="00BE4941" w:rsidRPr="007C781C">
              <w:rPr>
                <w:b/>
                <w:bCs/>
                <w:szCs w:val="22"/>
              </w:rPr>
              <w:t>as</w:t>
            </w:r>
          </w:p>
          <w:p w14:paraId="6B12374C" w14:textId="77777777" w:rsidR="00F61CC5" w:rsidRPr="007C781C" w:rsidRDefault="00F61CC5" w:rsidP="00F61CC5">
            <w:pPr>
              <w:jc w:val="center"/>
              <w:rPr>
                <w:b/>
                <w:bCs/>
                <w:szCs w:val="22"/>
              </w:rPr>
            </w:pPr>
          </w:p>
        </w:tc>
        <w:tc>
          <w:tcPr>
            <w:tcW w:w="2126" w:type="dxa"/>
          </w:tcPr>
          <w:p w14:paraId="34E04497" w14:textId="77777777" w:rsidR="00F61CC5" w:rsidRPr="007C781C" w:rsidRDefault="00BE4941" w:rsidP="00F61CC5">
            <w:pPr>
              <w:jc w:val="center"/>
              <w:rPr>
                <w:b/>
                <w:bCs/>
                <w:szCs w:val="22"/>
              </w:rPr>
            </w:pPr>
            <w:r w:rsidRPr="007C781C">
              <w:rPr>
                <w:b/>
                <w:bCs/>
                <w:szCs w:val="22"/>
              </w:rPr>
              <w:t>N</w:t>
            </w:r>
            <w:r w:rsidR="00F61CC5" w:rsidRPr="007C781C">
              <w:rPr>
                <w:b/>
                <w:bCs/>
                <w:szCs w:val="22"/>
              </w:rPr>
              <w:t>ežinomas</w:t>
            </w:r>
          </w:p>
          <w:p w14:paraId="1AB42781" w14:textId="77777777" w:rsidR="00F61CC5" w:rsidRPr="007C781C" w:rsidRDefault="00F61CC5" w:rsidP="00F61CC5">
            <w:pPr>
              <w:jc w:val="center"/>
              <w:rPr>
                <w:b/>
                <w:bCs/>
                <w:szCs w:val="22"/>
              </w:rPr>
            </w:pPr>
          </w:p>
        </w:tc>
      </w:tr>
      <w:tr w:rsidR="00A12E96" w:rsidRPr="007C781C" w14:paraId="5A401763" w14:textId="77777777">
        <w:tc>
          <w:tcPr>
            <w:tcW w:w="1608" w:type="dxa"/>
          </w:tcPr>
          <w:p w14:paraId="4A2CEB21" w14:textId="77777777" w:rsidR="00A12E96" w:rsidRPr="007C781C" w:rsidRDefault="00A12E96" w:rsidP="00AB10A3">
            <w:pPr>
              <w:rPr>
                <w:szCs w:val="22"/>
              </w:rPr>
            </w:pPr>
            <w:r w:rsidRPr="007C781C">
              <w:rPr>
                <w:szCs w:val="22"/>
              </w:rPr>
              <w:t>Kraujo ir limfinės sistemos sutrikimai</w:t>
            </w:r>
          </w:p>
        </w:tc>
        <w:tc>
          <w:tcPr>
            <w:tcW w:w="1794" w:type="dxa"/>
          </w:tcPr>
          <w:p w14:paraId="3845219D" w14:textId="77777777" w:rsidR="00A12E96" w:rsidRPr="007C781C" w:rsidRDefault="00A12E96" w:rsidP="00AB10A3">
            <w:pPr>
              <w:rPr>
                <w:szCs w:val="22"/>
              </w:rPr>
            </w:pPr>
          </w:p>
        </w:tc>
        <w:tc>
          <w:tcPr>
            <w:tcW w:w="1843" w:type="dxa"/>
          </w:tcPr>
          <w:p w14:paraId="4F274898" w14:textId="77777777" w:rsidR="00A12E96" w:rsidRPr="007C781C" w:rsidRDefault="000E6234" w:rsidP="00AB10A3">
            <w:pPr>
              <w:rPr>
                <w:szCs w:val="22"/>
              </w:rPr>
            </w:pPr>
            <w:proofErr w:type="spellStart"/>
            <w:r w:rsidRPr="007C781C">
              <w:rPr>
                <w:szCs w:val="22"/>
              </w:rPr>
              <w:t>Agranulocitozė</w:t>
            </w:r>
            <w:proofErr w:type="spellEnd"/>
          </w:p>
        </w:tc>
        <w:tc>
          <w:tcPr>
            <w:tcW w:w="1985" w:type="dxa"/>
          </w:tcPr>
          <w:p w14:paraId="3118D0C7" w14:textId="77777777" w:rsidR="00A12E96" w:rsidRPr="007C781C" w:rsidRDefault="00F61CC5" w:rsidP="00AB10A3">
            <w:pPr>
              <w:rPr>
                <w:szCs w:val="22"/>
              </w:rPr>
            </w:pPr>
            <w:proofErr w:type="spellStart"/>
            <w:r w:rsidRPr="007C781C">
              <w:rPr>
                <w:szCs w:val="22"/>
              </w:rPr>
              <w:t>Trombocitopenija</w:t>
            </w:r>
            <w:proofErr w:type="spellEnd"/>
            <w:r w:rsidRPr="007C781C">
              <w:rPr>
                <w:szCs w:val="22"/>
              </w:rPr>
              <w:t xml:space="preserve">, </w:t>
            </w:r>
            <w:proofErr w:type="spellStart"/>
            <w:r w:rsidRPr="007C781C">
              <w:rPr>
                <w:szCs w:val="22"/>
              </w:rPr>
              <w:t>leukopenija</w:t>
            </w:r>
            <w:proofErr w:type="spellEnd"/>
            <w:r w:rsidR="000E6234" w:rsidRPr="007C781C">
              <w:rPr>
                <w:szCs w:val="22"/>
              </w:rPr>
              <w:t xml:space="preserve">, </w:t>
            </w:r>
            <w:proofErr w:type="spellStart"/>
            <w:r w:rsidR="000E6234" w:rsidRPr="007C781C">
              <w:rPr>
                <w:szCs w:val="22"/>
              </w:rPr>
              <w:t>pancitopenija</w:t>
            </w:r>
            <w:proofErr w:type="spellEnd"/>
          </w:p>
        </w:tc>
        <w:tc>
          <w:tcPr>
            <w:tcW w:w="2126" w:type="dxa"/>
          </w:tcPr>
          <w:p w14:paraId="200E28CE" w14:textId="77777777" w:rsidR="00A12E96" w:rsidRPr="007C781C" w:rsidRDefault="00A12E96" w:rsidP="00AB10A3">
            <w:pPr>
              <w:rPr>
                <w:szCs w:val="22"/>
              </w:rPr>
            </w:pPr>
          </w:p>
        </w:tc>
      </w:tr>
      <w:tr w:rsidR="00F61CC5" w:rsidRPr="007C781C" w14:paraId="3CDD5409" w14:textId="77777777">
        <w:tc>
          <w:tcPr>
            <w:tcW w:w="1608" w:type="dxa"/>
          </w:tcPr>
          <w:p w14:paraId="67CE25C7" w14:textId="77777777" w:rsidR="00F61CC5" w:rsidRPr="007C781C" w:rsidRDefault="00F61CC5" w:rsidP="00AB10A3">
            <w:pPr>
              <w:rPr>
                <w:szCs w:val="22"/>
              </w:rPr>
            </w:pPr>
            <w:r w:rsidRPr="007C781C">
              <w:rPr>
                <w:szCs w:val="22"/>
              </w:rPr>
              <w:t>Imuninės sistemos sutrikimai</w:t>
            </w:r>
          </w:p>
        </w:tc>
        <w:tc>
          <w:tcPr>
            <w:tcW w:w="1794" w:type="dxa"/>
          </w:tcPr>
          <w:p w14:paraId="6A8C23F3" w14:textId="77777777" w:rsidR="00F61CC5" w:rsidRPr="007C781C" w:rsidRDefault="00F61CC5" w:rsidP="00AB10A3">
            <w:pPr>
              <w:rPr>
                <w:szCs w:val="22"/>
              </w:rPr>
            </w:pPr>
          </w:p>
        </w:tc>
        <w:tc>
          <w:tcPr>
            <w:tcW w:w="1843" w:type="dxa"/>
          </w:tcPr>
          <w:p w14:paraId="1D4C0742" w14:textId="77777777" w:rsidR="00F61CC5" w:rsidRPr="007C781C" w:rsidRDefault="00F61CC5" w:rsidP="00F36EE8">
            <w:pPr>
              <w:rPr>
                <w:szCs w:val="22"/>
              </w:rPr>
            </w:pPr>
            <w:r w:rsidRPr="007C781C">
              <w:rPr>
                <w:szCs w:val="22"/>
              </w:rPr>
              <w:t>Padidėjęs jautrumas (įskaitant anafilaksin</w:t>
            </w:r>
            <w:r w:rsidR="00A64E7E" w:rsidRPr="007C781C">
              <w:rPr>
                <w:szCs w:val="22"/>
              </w:rPr>
              <w:t>es</w:t>
            </w:r>
            <w:r w:rsidRPr="007C781C">
              <w:rPr>
                <w:szCs w:val="22"/>
              </w:rPr>
              <w:t xml:space="preserve"> reakcij</w:t>
            </w:r>
            <w:r w:rsidR="00A64E7E" w:rsidRPr="007C781C">
              <w:rPr>
                <w:szCs w:val="22"/>
              </w:rPr>
              <w:t>as</w:t>
            </w:r>
            <w:r w:rsidRPr="007C781C">
              <w:rPr>
                <w:szCs w:val="22"/>
              </w:rPr>
              <w:t xml:space="preserve"> ir anafilaksinį šoką)</w:t>
            </w:r>
          </w:p>
        </w:tc>
        <w:tc>
          <w:tcPr>
            <w:tcW w:w="1985" w:type="dxa"/>
          </w:tcPr>
          <w:p w14:paraId="08BF2AA0" w14:textId="77777777" w:rsidR="00F61CC5" w:rsidRPr="007C781C" w:rsidRDefault="00F61CC5" w:rsidP="00AB10A3">
            <w:pPr>
              <w:rPr>
                <w:szCs w:val="22"/>
              </w:rPr>
            </w:pPr>
          </w:p>
        </w:tc>
        <w:tc>
          <w:tcPr>
            <w:tcW w:w="2126" w:type="dxa"/>
          </w:tcPr>
          <w:p w14:paraId="28D2DFB8" w14:textId="77777777" w:rsidR="00F61CC5" w:rsidRPr="007C781C" w:rsidRDefault="00F61CC5" w:rsidP="00AB10A3">
            <w:pPr>
              <w:rPr>
                <w:szCs w:val="22"/>
              </w:rPr>
            </w:pPr>
          </w:p>
        </w:tc>
      </w:tr>
      <w:tr w:rsidR="00F61CC5" w:rsidRPr="007C781C" w14:paraId="19332758" w14:textId="77777777">
        <w:tc>
          <w:tcPr>
            <w:tcW w:w="1608" w:type="dxa"/>
          </w:tcPr>
          <w:p w14:paraId="11EDADF8" w14:textId="77777777" w:rsidR="00F61CC5" w:rsidRPr="007C781C" w:rsidRDefault="00120CCE" w:rsidP="00AB10A3">
            <w:pPr>
              <w:rPr>
                <w:szCs w:val="22"/>
              </w:rPr>
            </w:pPr>
            <w:r w:rsidRPr="007C781C">
              <w:rPr>
                <w:szCs w:val="22"/>
              </w:rPr>
              <w:t>Metabolizmo ir mitybos sutrikimai</w:t>
            </w:r>
          </w:p>
        </w:tc>
        <w:tc>
          <w:tcPr>
            <w:tcW w:w="1794" w:type="dxa"/>
          </w:tcPr>
          <w:p w14:paraId="6637CE9F" w14:textId="77777777" w:rsidR="00F61CC5" w:rsidRPr="007C781C" w:rsidRDefault="00F61CC5" w:rsidP="00AB10A3">
            <w:pPr>
              <w:rPr>
                <w:szCs w:val="22"/>
              </w:rPr>
            </w:pPr>
          </w:p>
        </w:tc>
        <w:tc>
          <w:tcPr>
            <w:tcW w:w="1843" w:type="dxa"/>
          </w:tcPr>
          <w:p w14:paraId="05FE8733" w14:textId="77777777" w:rsidR="00F61CC5" w:rsidRPr="007C781C" w:rsidRDefault="002C71D6" w:rsidP="00444BBB">
            <w:pPr>
              <w:rPr>
                <w:szCs w:val="22"/>
              </w:rPr>
            </w:pPr>
            <w:proofErr w:type="spellStart"/>
            <w:r w:rsidRPr="007C781C">
              <w:rPr>
                <w:szCs w:val="22"/>
              </w:rPr>
              <w:t>Hiperlipidemija</w:t>
            </w:r>
            <w:proofErr w:type="spellEnd"/>
            <w:r w:rsidRPr="007C781C">
              <w:rPr>
                <w:szCs w:val="22"/>
              </w:rPr>
              <w:t xml:space="preserve">, riebalų </w:t>
            </w:r>
            <w:r w:rsidR="00444BBB" w:rsidRPr="007C781C">
              <w:rPr>
                <w:szCs w:val="22"/>
              </w:rPr>
              <w:t>(</w:t>
            </w:r>
            <w:proofErr w:type="spellStart"/>
            <w:r w:rsidR="00444BBB" w:rsidRPr="007C781C">
              <w:rPr>
                <w:szCs w:val="22"/>
              </w:rPr>
              <w:t>trigliceridų</w:t>
            </w:r>
            <w:proofErr w:type="spellEnd"/>
            <w:r w:rsidR="00444BBB" w:rsidRPr="007C781C">
              <w:rPr>
                <w:szCs w:val="22"/>
              </w:rPr>
              <w:t>, cholesterolio) kiek</w:t>
            </w:r>
            <w:r w:rsidR="00C10505" w:rsidRPr="007C781C">
              <w:rPr>
                <w:szCs w:val="22"/>
              </w:rPr>
              <w:t>i</w:t>
            </w:r>
            <w:r w:rsidR="00444BBB" w:rsidRPr="007C781C">
              <w:rPr>
                <w:szCs w:val="22"/>
              </w:rPr>
              <w:t>o padidėjimas, kūno svorio pokytis</w:t>
            </w:r>
          </w:p>
        </w:tc>
        <w:tc>
          <w:tcPr>
            <w:tcW w:w="1985" w:type="dxa"/>
          </w:tcPr>
          <w:p w14:paraId="1095766A" w14:textId="77777777" w:rsidR="00F61CC5" w:rsidRPr="007C781C" w:rsidRDefault="00F61CC5" w:rsidP="00AB10A3">
            <w:pPr>
              <w:rPr>
                <w:szCs w:val="22"/>
              </w:rPr>
            </w:pPr>
          </w:p>
        </w:tc>
        <w:tc>
          <w:tcPr>
            <w:tcW w:w="2126" w:type="dxa"/>
          </w:tcPr>
          <w:p w14:paraId="50EC6D8A" w14:textId="2941A35C" w:rsidR="00120CCE" w:rsidRPr="007C781C" w:rsidRDefault="00120CCE" w:rsidP="00AB10A3">
            <w:pPr>
              <w:rPr>
                <w:szCs w:val="22"/>
              </w:rPr>
            </w:pPr>
            <w:proofErr w:type="spellStart"/>
            <w:r w:rsidRPr="007C781C">
              <w:rPr>
                <w:szCs w:val="22"/>
              </w:rPr>
              <w:t>Hipernatremija</w:t>
            </w:r>
            <w:proofErr w:type="spellEnd"/>
            <w:r w:rsidR="00A23DDC" w:rsidRPr="007C781C">
              <w:rPr>
                <w:szCs w:val="22"/>
              </w:rPr>
              <w:t>,</w:t>
            </w:r>
            <w:r w:rsidR="0035373A" w:rsidRPr="007C781C">
              <w:rPr>
                <w:szCs w:val="22"/>
              </w:rPr>
              <w:t xml:space="preserve"> </w:t>
            </w:r>
            <w:proofErr w:type="spellStart"/>
            <w:r w:rsidR="0035373A" w:rsidRPr="007C781C">
              <w:rPr>
                <w:szCs w:val="22"/>
              </w:rPr>
              <w:t>h</w:t>
            </w:r>
            <w:r w:rsidR="00A23DDC" w:rsidRPr="007C781C">
              <w:rPr>
                <w:szCs w:val="22"/>
              </w:rPr>
              <w:t>ipomagnezemija</w:t>
            </w:r>
            <w:proofErr w:type="spellEnd"/>
            <w:r w:rsidR="00A23DDC" w:rsidRPr="007C781C">
              <w:rPr>
                <w:szCs w:val="22"/>
              </w:rPr>
              <w:t xml:space="preserve"> (žr. 4.4 skyrių)</w:t>
            </w:r>
            <w:r w:rsidR="0059226B" w:rsidRPr="007C781C">
              <w:rPr>
                <w:szCs w:val="22"/>
              </w:rPr>
              <w:t xml:space="preserve">, </w:t>
            </w:r>
            <w:proofErr w:type="spellStart"/>
            <w:r w:rsidR="0059226B" w:rsidRPr="007C781C">
              <w:rPr>
                <w:szCs w:val="22"/>
              </w:rPr>
              <w:t>hipokalcemija</w:t>
            </w:r>
            <w:proofErr w:type="spellEnd"/>
            <w:r w:rsidR="0059226B" w:rsidRPr="007C781C">
              <w:rPr>
                <w:szCs w:val="22"/>
              </w:rPr>
              <w:t xml:space="preserve"> susijusi su </w:t>
            </w:r>
            <w:proofErr w:type="spellStart"/>
            <w:r w:rsidR="0059226B" w:rsidRPr="007C781C">
              <w:rPr>
                <w:szCs w:val="22"/>
              </w:rPr>
              <w:t>hipomagnezemija</w:t>
            </w:r>
            <w:proofErr w:type="spellEnd"/>
            <w:r w:rsidR="0059226B" w:rsidRPr="007C781C">
              <w:rPr>
                <w:szCs w:val="22"/>
              </w:rPr>
              <w:t xml:space="preserve">, </w:t>
            </w:r>
            <w:proofErr w:type="spellStart"/>
            <w:r w:rsidR="0059226B" w:rsidRPr="007C781C">
              <w:rPr>
                <w:szCs w:val="22"/>
              </w:rPr>
              <w:t>hipokalemija</w:t>
            </w:r>
            <w:proofErr w:type="spellEnd"/>
          </w:p>
        </w:tc>
      </w:tr>
      <w:tr w:rsidR="00F61CC5" w:rsidRPr="007C781C" w14:paraId="0622C796" w14:textId="77777777">
        <w:tc>
          <w:tcPr>
            <w:tcW w:w="1608" w:type="dxa"/>
          </w:tcPr>
          <w:p w14:paraId="5A791723" w14:textId="77777777" w:rsidR="00F61CC5" w:rsidRPr="007C781C" w:rsidRDefault="00F61CC5" w:rsidP="00AB10A3">
            <w:pPr>
              <w:rPr>
                <w:szCs w:val="22"/>
              </w:rPr>
            </w:pPr>
            <w:r w:rsidRPr="007C781C">
              <w:rPr>
                <w:szCs w:val="22"/>
              </w:rPr>
              <w:t>Psichikos sutrikimai</w:t>
            </w:r>
          </w:p>
        </w:tc>
        <w:tc>
          <w:tcPr>
            <w:tcW w:w="1794" w:type="dxa"/>
          </w:tcPr>
          <w:p w14:paraId="72796E15" w14:textId="77777777" w:rsidR="00F61CC5" w:rsidRPr="007C781C" w:rsidRDefault="006254EF" w:rsidP="00AB10A3">
            <w:pPr>
              <w:rPr>
                <w:szCs w:val="22"/>
              </w:rPr>
            </w:pPr>
            <w:r w:rsidRPr="007C781C">
              <w:rPr>
                <w:szCs w:val="22"/>
              </w:rPr>
              <w:t>Miego sutrikimai</w:t>
            </w:r>
          </w:p>
        </w:tc>
        <w:tc>
          <w:tcPr>
            <w:tcW w:w="1843" w:type="dxa"/>
          </w:tcPr>
          <w:p w14:paraId="378109B3" w14:textId="77777777" w:rsidR="00F61CC5" w:rsidRPr="007C781C" w:rsidRDefault="006254EF" w:rsidP="00444BBB">
            <w:pPr>
              <w:rPr>
                <w:szCs w:val="22"/>
              </w:rPr>
            </w:pPr>
            <w:r w:rsidRPr="007C781C">
              <w:rPr>
                <w:szCs w:val="22"/>
              </w:rPr>
              <w:t>Depresija</w:t>
            </w:r>
            <w:r w:rsidR="00444BBB" w:rsidRPr="007C781C">
              <w:rPr>
                <w:szCs w:val="22"/>
              </w:rPr>
              <w:t xml:space="preserve"> (bei bet koks jos pasunkėjimas)</w:t>
            </w:r>
          </w:p>
        </w:tc>
        <w:tc>
          <w:tcPr>
            <w:tcW w:w="1985" w:type="dxa"/>
          </w:tcPr>
          <w:p w14:paraId="6C5DEB6C" w14:textId="77777777" w:rsidR="00F61CC5" w:rsidRPr="007C781C" w:rsidRDefault="00444BBB" w:rsidP="006254EF">
            <w:pPr>
              <w:rPr>
                <w:szCs w:val="22"/>
              </w:rPr>
            </w:pPr>
            <w:r w:rsidRPr="007C781C">
              <w:rPr>
                <w:szCs w:val="22"/>
              </w:rPr>
              <w:t>Dezorientacija (bei bet koks jos pasunkėjimas)</w:t>
            </w:r>
          </w:p>
        </w:tc>
        <w:tc>
          <w:tcPr>
            <w:tcW w:w="2126" w:type="dxa"/>
          </w:tcPr>
          <w:p w14:paraId="6A1D6E71" w14:textId="77777777" w:rsidR="00F61CC5" w:rsidRPr="007C781C" w:rsidRDefault="006254EF" w:rsidP="006254EF">
            <w:pPr>
              <w:rPr>
                <w:szCs w:val="22"/>
              </w:rPr>
            </w:pPr>
            <w:r w:rsidRPr="007C781C">
              <w:rPr>
                <w:szCs w:val="22"/>
              </w:rPr>
              <w:t>Haliucinacijos, konfūzija, ypač į tai linkusiems pacientams, arba šių simptomų pasunkėjimas tuo atveju, jeigu jų jau buvo prieš pradedant gydy</w:t>
            </w:r>
            <w:r w:rsidR="00A64E7E" w:rsidRPr="007C781C">
              <w:rPr>
                <w:szCs w:val="22"/>
              </w:rPr>
              <w:t>mą</w:t>
            </w:r>
          </w:p>
        </w:tc>
      </w:tr>
      <w:tr w:rsidR="006254EF" w:rsidRPr="007C781C" w14:paraId="25784EA2" w14:textId="77777777">
        <w:tc>
          <w:tcPr>
            <w:tcW w:w="1608" w:type="dxa"/>
          </w:tcPr>
          <w:p w14:paraId="7F4F737F" w14:textId="77777777" w:rsidR="006254EF" w:rsidRPr="007C781C" w:rsidRDefault="006254EF" w:rsidP="00AB10A3">
            <w:pPr>
              <w:rPr>
                <w:szCs w:val="22"/>
              </w:rPr>
            </w:pPr>
            <w:r w:rsidRPr="007C781C">
              <w:rPr>
                <w:szCs w:val="22"/>
              </w:rPr>
              <w:t>Nervų sistemos sutrikimai</w:t>
            </w:r>
          </w:p>
        </w:tc>
        <w:tc>
          <w:tcPr>
            <w:tcW w:w="1794" w:type="dxa"/>
          </w:tcPr>
          <w:p w14:paraId="260EBD35" w14:textId="77777777" w:rsidR="006254EF" w:rsidRPr="007C781C" w:rsidRDefault="006254EF" w:rsidP="000448FB">
            <w:pPr>
              <w:rPr>
                <w:szCs w:val="22"/>
              </w:rPr>
            </w:pPr>
            <w:r w:rsidRPr="007C781C">
              <w:rPr>
                <w:szCs w:val="22"/>
              </w:rPr>
              <w:t xml:space="preserve">Galvos skausmas, </w:t>
            </w:r>
            <w:r w:rsidR="000448FB" w:rsidRPr="007C781C">
              <w:rPr>
                <w:szCs w:val="22"/>
              </w:rPr>
              <w:t>svaigulys</w:t>
            </w:r>
          </w:p>
        </w:tc>
        <w:tc>
          <w:tcPr>
            <w:tcW w:w="1843" w:type="dxa"/>
          </w:tcPr>
          <w:p w14:paraId="1E7D6DA7" w14:textId="77777777" w:rsidR="006254EF" w:rsidRPr="007C781C" w:rsidRDefault="000E6234" w:rsidP="00AB10A3">
            <w:pPr>
              <w:rPr>
                <w:szCs w:val="22"/>
              </w:rPr>
            </w:pPr>
            <w:r w:rsidRPr="007C781C">
              <w:rPr>
                <w:szCs w:val="22"/>
              </w:rPr>
              <w:t>Skonio sutrikimai</w:t>
            </w:r>
          </w:p>
        </w:tc>
        <w:tc>
          <w:tcPr>
            <w:tcW w:w="1985" w:type="dxa"/>
          </w:tcPr>
          <w:p w14:paraId="4CE45983" w14:textId="77777777" w:rsidR="006254EF" w:rsidRPr="007C781C" w:rsidRDefault="006254EF" w:rsidP="00AB10A3">
            <w:pPr>
              <w:rPr>
                <w:szCs w:val="22"/>
              </w:rPr>
            </w:pPr>
          </w:p>
        </w:tc>
        <w:tc>
          <w:tcPr>
            <w:tcW w:w="2126" w:type="dxa"/>
          </w:tcPr>
          <w:p w14:paraId="6F4AD91E" w14:textId="77777777" w:rsidR="006254EF" w:rsidRPr="007C781C" w:rsidRDefault="00EA3DE1" w:rsidP="00AB10A3">
            <w:pPr>
              <w:rPr>
                <w:szCs w:val="22"/>
              </w:rPr>
            </w:pPr>
            <w:proofErr w:type="spellStart"/>
            <w:r w:rsidRPr="007C781C">
              <w:rPr>
                <w:szCs w:val="22"/>
              </w:rPr>
              <w:t>Parestezija</w:t>
            </w:r>
            <w:proofErr w:type="spellEnd"/>
          </w:p>
        </w:tc>
      </w:tr>
      <w:tr w:rsidR="006254EF" w:rsidRPr="007C781C" w14:paraId="7A4C1952" w14:textId="77777777">
        <w:tc>
          <w:tcPr>
            <w:tcW w:w="1608" w:type="dxa"/>
          </w:tcPr>
          <w:p w14:paraId="136D64B6" w14:textId="77777777" w:rsidR="006254EF" w:rsidRPr="007C781C" w:rsidRDefault="00120CCE" w:rsidP="00AB10A3">
            <w:pPr>
              <w:rPr>
                <w:szCs w:val="22"/>
              </w:rPr>
            </w:pPr>
            <w:r w:rsidRPr="007C781C">
              <w:rPr>
                <w:szCs w:val="22"/>
              </w:rPr>
              <w:t>Akių sutrikimai</w:t>
            </w:r>
          </w:p>
        </w:tc>
        <w:tc>
          <w:tcPr>
            <w:tcW w:w="1794" w:type="dxa"/>
          </w:tcPr>
          <w:p w14:paraId="66BD5502" w14:textId="77777777" w:rsidR="006254EF" w:rsidRPr="007C781C" w:rsidRDefault="006254EF" w:rsidP="00AB10A3">
            <w:pPr>
              <w:rPr>
                <w:szCs w:val="22"/>
              </w:rPr>
            </w:pPr>
          </w:p>
        </w:tc>
        <w:tc>
          <w:tcPr>
            <w:tcW w:w="1843" w:type="dxa"/>
          </w:tcPr>
          <w:p w14:paraId="08732517" w14:textId="77777777" w:rsidR="006254EF" w:rsidRPr="007C781C" w:rsidRDefault="006254EF" w:rsidP="00AB10A3">
            <w:pPr>
              <w:rPr>
                <w:szCs w:val="22"/>
              </w:rPr>
            </w:pPr>
            <w:r w:rsidRPr="007C781C">
              <w:rPr>
                <w:szCs w:val="22"/>
              </w:rPr>
              <w:t>Regos sutrikimas, daiktų matymas lyg per miglą</w:t>
            </w:r>
          </w:p>
        </w:tc>
        <w:tc>
          <w:tcPr>
            <w:tcW w:w="1985" w:type="dxa"/>
          </w:tcPr>
          <w:p w14:paraId="4462A465" w14:textId="77777777" w:rsidR="006254EF" w:rsidRPr="007C781C" w:rsidRDefault="006254EF" w:rsidP="00AB10A3">
            <w:pPr>
              <w:rPr>
                <w:szCs w:val="22"/>
              </w:rPr>
            </w:pPr>
          </w:p>
        </w:tc>
        <w:tc>
          <w:tcPr>
            <w:tcW w:w="2126" w:type="dxa"/>
          </w:tcPr>
          <w:p w14:paraId="174983A5" w14:textId="77777777" w:rsidR="006254EF" w:rsidRPr="007C781C" w:rsidRDefault="006254EF" w:rsidP="00AB10A3">
            <w:pPr>
              <w:rPr>
                <w:szCs w:val="22"/>
              </w:rPr>
            </w:pPr>
          </w:p>
        </w:tc>
      </w:tr>
      <w:tr w:rsidR="00F61CC5" w:rsidRPr="007C781C" w14:paraId="1AABA929" w14:textId="77777777">
        <w:tc>
          <w:tcPr>
            <w:tcW w:w="1608" w:type="dxa"/>
          </w:tcPr>
          <w:p w14:paraId="54744A76" w14:textId="77777777" w:rsidR="00F61CC5" w:rsidRPr="007C781C" w:rsidRDefault="00F61CC5" w:rsidP="00AB10A3">
            <w:pPr>
              <w:rPr>
                <w:szCs w:val="22"/>
              </w:rPr>
            </w:pPr>
            <w:r w:rsidRPr="007C781C">
              <w:rPr>
                <w:szCs w:val="22"/>
              </w:rPr>
              <w:t>Virškinimo trakto sutrikimai</w:t>
            </w:r>
          </w:p>
        </w:tc>
        <w:tc>
          <w:tcPr>
            <w:tcW w:w="1794" w:type="dxa"/>
          </w:tcPr>
          <w:p w14:paraId="0C596B75" w14:textId="77777777" w:rsidR="00F61CC5" w:rsidRPr="007C781C" w:rsidRDefault="006254EF" w:rsidP="00444BBB">
            <w:pPr>
              <w:rPr>
                <w:szCs w:val="22"/>
              </w:rPr>
            </w:pPr>
            <w:r w:rsidRPr="007C781C">
              <w:rPr>
                <w:szCs w:val="22"/>
              </w:rPr>
              <w:t>Viduriavimas, pykinimas, vėmimas</w:t>
            </w:r>
            <w:r w:rsidR="002D542A" w:rsidRPr="007C781C">
              <w:rPr>
                <w:szCs w:val="22"/>
              </w:rPr>
              <w:t>,</w:t>
            </w:r>
            <w:r w:rsidR="00444BBB" w:rsidRPr="007C781C">
              <w:rPr>
                <w:szCs w:val="22"/>
              </w:rPr>
              <w:t xml:space="preserve"> pilvo tempimas ir pūtimas</w:t>
            </w:r>
            <w:r w:rsidRPr="007C781C">
              <w:rPr>
                <w:szCs w:val="22"/>
              </w:rPr>
              <w:t xml:space="preserve">, vidurių užkietėjimas, burnos džiūvimas, </w:t>
            </w:r>
            <w:r w:rsidR="00F61CC5" w:rsidRPr="007C781C">
              <w:rPr>
                <w:szCs w:val="22"/>
              </w:rPr>
              <w:lastRenderedPageBreak/>
              <w:t>pilvo skausmas</w:t>
            </w:r>
            <w:r w:rsidRPr="007C781C">
              <w:rPr>
                <w:szCs w:val="22"/>
              </w:rPr>
              <w:t xml:space="preserve"> ir </w:t>
            </w:r>
            <w:r w:rsidR="00444BBB" w:rsidRPr="007C781C">
              <w:rPr>
                <w:szCs w:val="22"/>
              </w:rPr>
              <w:t>diskomfortas</w:t>
            </w:r>
          </w:p>
        </w:tc>
        <w:tc>
          <w:tcPr>
            <w:tcW w:w="1843" w:type="dxa"/>
          </w:tcPr>
          <w:p w14:paraId="5D7C3222" w14:textId="77777777" w:rsidR="00F61CC5" w:rsidRPr="007C781C" w:rsidRDefault="00F61CC5" w:rsidP="00AB10A3">
            <w:pPr>
              <w:rPr>
                <w:szCs w:val="22"/>
              </w:rPr>
            </w:pPr>
          </w:p>
        </w:tc>
        <w:tc>
          <w:tcPr>
            <w:tcW w:w="1985" w:type="dxa"/>
          </w:tcPr>
          <w:p w14:paraId="009C18E6" w14:textId="77777777" w:rsidR="00F61CC5" w:rsidRPr="007C781C" w:rsidRDefault="00F61CC5" w:rsidP="00AB10A3">
            <w:pPr>
              <w:rPr>
                <w:szCs w:val="22"/>
              </w:rPr>
            </w:pPr>
          </w:p>
        </w:tc>
        <w:tc>
          <w:tcPr>
            <w:tcW w:w="2126" w:type="dxa"/>
          </w:tcPr>
          <w:p w14:paraId="7F73DB29" w14:textId="77777777" w:rsidR="00F61CC5" w:rsidRPr="007C781C" w:rsidRDefault="00F61CC5" w:rsidP="00AB10A3">
            <w:pPr>
              <w:rPr>
                <w:szCs w:val="22"/>
              </w:rPr>
            </w:pPr>
          </w:p>
        </w:tc>
      </w:tr>
      <w:tr w:rsidR="006254EF" w:rsidRPr="007C781C" w14:paraId="69FDDAA2" w14:textId="77777777">
        <w:tc>
          <w:tcPr>
            <w:tcW w:w="1608" w:type="dxa"/>
          </w:tcPr>
          <w:p w14:paraId="46855340" w14:textId="77777777" w:rsidR="006254EF" w:rsidRPr="007C781C" w:rsidRDefault="006254EF" w:rsidP="00AB10A3">
            <w:pPr>
              <w:rPr>
                <w:szCs w:val="22"/>
              </w:rPr>
            </w:pPr>
            <w:r w:rsidRPr="007C781C">
              <w:rPr>
                <w:szCs w:val="22"/>
              </w:rPr>
              <w:lastRenderedPageBreak/>
              <w:t>Kepenų, tulžies pūslės ir latakų sutrikimai</w:t>
            </w:r>
          </w:p>
        </w:tc>
        <w:tc>
          <w:tcPr>
            <w:tcW w:w="1794" w:type="dxa"/>
          </w:tcPr>
          <w:p w14:paraId="03D7916D" w14:textId="77777777" w:rsidR="006254EF" w:rsidRPr="007C781C" w:rsidRDefault="003A3B9C" w:rsidP="00120CCE">
            <w:pPr>
              <w:rPr>
                <w:szCs w:val="22"/>
              </w:rPr>
            </w:pPr>
            <w:r w:rsidRPr="007C781C">
              <w:rPr>
                <w:szCs w:val="22"/>
              </w:rPr>
              <w:t>Kepenų fermentų (</w:t>
            </w:r>
            <w:proofErr w:type="spellStart"/>
            <w:r w:rsidRPr="007C781C">
              <w:rPr>
                <w:szCs w:val="22"/>
              </w:rPr>
              <w:t>transaminazių</w:t>
            </w:r>
            <w:proofErr w:type="spellEnd"/>
            <w:r w:rsidRPr="007C781C">
              <w:rPr>
                <w:szCs w:val="22"/>
              </w:rPr>
              <w:t xml:space="preserve">, gama </w:t>
            </w:r>
            <w:proofErr w:type="spellStart"/>
            <w:r w:rsidRPr="007C781C">
              <w:rPr>
                <w:szCs w:val="22"/>
              </w:rPr>
              <w:t>gliutamiltransferazės</w:t>
            </w:r>
            <w:proofErr w:type="spellEnd"/>
            <w:r w:rsidRPr="007C781C">
              <w:rPr>
                <w:szCs w:val="22"/>
              </w:rPr>
              <w:t>)</w:t>
            </w:r>
            <w:r w:rsidR="00C810B3" w:rsidRPr="007C781C">
              <w:rPr>
                <w:szCs w:val="22"/>
              </w:rPr>
              <w:t xml:space="preserve"> koncentracijos padidėjimas</w:t>
            </w:r>
          </w:p>
        </w:tc>
        <w:tc>
          <w:tcPr>
            <w:tcW w:w="1843" w:type="dxa"/>
          </w:tcPr>
          <w:p w14:paraId="7FF2A789" w14:textId="77777777" w:rsidR="006254EF" w:rsidRPr="007C781C" w:rsidRDefault="00444BBB" w:rsidP="00AB10A3">
            <w:pPr>
              <w:rPr>
                <w:szCs w:val="22"/>
              </w:rPr>
            </w:pPr>
            <w:proofErr w:type="spellStart"/>
            <w:r w:rsidRPr="007C781C">
              <w:rPr>
                <w:szCs w:val="22"/>
              </w:rPr>
              <w:t>Bilirubino</w:t>
            </w:r>
            <w:proofErr w:type="spellEnd"/>
            <w:r w:rsidRPr="007C781C">
              <w:rPr>
                <w:szCs w:val="22"/>
              </w:rPr>
              <w:t xml:space="preserve"> koncentracijos padidėjimas</w:t>
            </w:r>
          </w:p>
        </w:tc>
        <w:tc>
          <w:tcPr>
            <w:tcW w:w="1985" w:type="dxa"/>
          </w:tcPr>
          <w:p w14:paraId="1B1221AA" w14:textId="77777777" w:rsidR="006254EF" w:rsidRPr="007C781C" w:rsidRDefault="006254EF" w:rsidP="00AB10A3">
            <w:pPr>
              <w:rPr>
                <w:szCs w:val="22"/>
              </w:rPr>
            </w:pPr>
          </w:p>
        </w:tc>
        <w:tc>
          <w:tcPr>
            <w:tcW w:w="2126" w:type="dxa"/>
          </w:tcPr>
          <w:p w14:paraId="21A24A01" w14:textId="77777777" w:rsidR="006254EF" w:rsidRPr="007C781C" w:rsidRDefault="006254EF" w:rsidP="006254EF">
            <w:pPr>
              <w:rPr>
                <w:szCs w:val="22"/>
              </w:rPr>
            </w:pPr>
            <w:r w:rsidRPr="007C781C">
              <w:rPr>
                <w:szCs w:val="22"/>
              </w:rPr>
              <w:t xml:space="preserve">Sunki kepenų ląstelių pažaida, </w:t>
            </w:r>
            <w:proofErr w:type="spellStart"/>
            <w:r w:rsidRPr="007C781C">
              <w:rPr>
                <w:szCs w:val="22"/>
              </w:rPr>
              <w:t>gelt</w:t>
            </w:r>
            <w:r w:rsidR="003A5079" w:rsidRPr="007C781C">
              <w:rPr>
                <w:szCs w:val="22"/>
              </w:rPr>
              <w:t>a</w:t>
            </w:r>
            <w:proofErr w:type="spellEnd"/>
            <w:r w:rsidRPr="007C781C">
              <w:rPr>
                <w:szCs w:val="22"/>
              </w:rPr>
              <w:t>, kepenų ląstelių nepakankamum</w:t>
            </w:r>
            <w:r w:rsidR="003A5079" w:rsidRPr="007C781C">
              <w:rPr>
                <w:szCs w:val="22"/>
              </w:rPr>
              <w:t>as</w:t>
            </w:r>
          </w:p>
        </w:tc>
      </w:tr>
      <w:tr w:rsidR="00D93F36" w:rsidRPr="007C781C" w14:paraId="7E354C40" w14:textId="77777777">
        <w:tc>
          <w:tcPr>
            <w:tcW w:w="1608" w:type="dxa"/>
          </w:tcPr>
          <w:p w14:paraId="4AB963A0" w14:textId="77777777" w:rsidR="00D93F36" w:rsidRPr="007C781C" w:rsidRDefault="00D93F36" w:rsidP="00AB10A3">
            <w:pPr>
              <w:rPr>
                <w:szCs w:val="22"/>
              </w:rPr>
            </w:pPr>
            <w:r w:rsidRPr="007C781C">
              <w:rPr>
                <w:szCs w:val="22"/>
              </w:rPr>
              <w:t>Odos ir poodinio audinio sutrikimai</w:t>
            </w:r>
          </w:p>
        </w:tc>
        <w:tc>
          <w:tcPr>
            <w:tcW w:w="1794" w:type="dxa"/>
          </w:tcPr>
          <w:p w14:paraId="452FC4BF" w14:textId="77777777" w:rsidR="00BC5EFF" w:rsidRPr="007C781C" w:rsidRDefault="003A3B9C" w:rsidP="00444BBB">
            <w:pPr>
              <w:rPr>
                <w:szCs w:val="22"/>
              </w:rPr>
            </w:pPr>
            <w:r w:rsidRPr="007C781C">
              <w:rPr>
                <w:szCs w:val="22"/>
              </w:rPr>
              <w:t>Išbėrimas/</w:t>
            </w:r>
          </w:p>
          <w:p w14:paraId="549BA223" w14:textId="77777777" w:rsidR="00BC5EFF" w:rsidRPr="007C781C" w:rsidRDefault="00444BBB" w:rsidP="00444BBB">
            <w:pPr>
              <w:rPr>
                <w:szCs w:val="22"/>
              </w:rPr>
            </w:pPr>
            <w:proofErr w:type="spellStart"/>
            <w:r w:rsidRPr="007C781C">
              <w:rPr>
                <w:szCs w:val="22"/>
              </w:rPr>
              <w:t>egzantema</w:t>
            </w:r>
            <w:proofErr w:type="spellEnd"/>
            <w:r w:rsidRPr="007C781C">
              <w:rPr>
                <w:szCs w:val="22"/>
              </w:rPr>
              <w:t>/</w:t>
            </w:r>
          </w:p>
          <w:p w14:paraId="71A7EEE1" w14:textId="77777777" w:rsidR="00A64E7E" w:rsidRPr="007C781C" w:rsidRDefault="00444BBB" w:rsidP="00444BBB">
            <w:pPr>
              <w:rPr>
                <w:szCs w:val="22"/>
              </w:rPr>
            </w:pPr>
            <w:proofErr w:type="spellStart"/>
            <w:r w:rsidRPr="007C781C">
              <w:rPr>
                <w:szCs w:val="22"/>
              </w:rPr>
              <w:t>erupcija</w:t>
            </w:r>
            <w:proofErr w:type="spellEnd"/>
            <w:r w:rsidR="002D542A" w:rsidRPr="007C781C">
              <w:rPr>
                <w:szCs w:val="22"/>
              </w:rPr>
              <w:t>,</w:t>
            </w:r>
          </w:p>
          <w:p w14:paraId="52842998" w14:textId="77777777" w:rsidR="00D93F36" w:rsidRPr="007C781C" w:rsidRDefault="00444BBB" w:rsidP="00444BBB">
            <w:pPr>
              <w:rPr>
                <w:szCs w:val="22"/>
              </w:rPr>
            </w:pPr>
            <w:r w:rsidRPr="007C781C">
              <w:rPr>
                <w:szCs w:val="22"/>
              </w:rPr>
              <w:t>n</w:t>
            </w:r>
            <w:r w:rsidR="003A3B9C" w:rsidRPr="007C781C">
              <w:rPr>
                <w:szCs w:val="22"/>
              </w:rPr>
              <w:t>iežulys</w:t>
            </w:r>
          </w:p>
        </w:tc>
        <w:tc>
          <w:tcPr>
            <w:tcW w:w="1843" w:type="dxa"/>
          </w:tcPr>
          <w:p w14:paraId="333C8FCD" w14:textId="77777777" w:rsidR="00D93F36" w:rsidRPr="007C781C" w:rsidRDefault="003A3B9C" w:rsidP="003A3B9C">
            <w:pPr>
              <w:rPr>
                <w:szCs w:val="22"/>
              </w:rPr>
            </w:pPr>
            <w:r w:rsidRPr="007C781C">
              <w:rPr>
                <w:szCs w:val="22"/>
              </w:rPr>
              <w:t xml:space="preserve">Dilgėlinė, </w:t>
            </w:r>
            <w:proofErr w:type="spellStart"/>
            <w:r w:rsidRPr="007C781C">
              <w:rPr>
                <w:szCs w:val="22"/>
              </w:rPr>
              <w:t>angioneurozinė</w:t>
            </w:r>
            <w:proofErr w:type="spellEnd"/>
            <w:r w:rsidRPr="007C781C">
              <w:rPr>
                <w:szCs w:val="22"/>
              </w:rPr>
              <w:t xml:space="preserve"> edema</w:t>
            </w:r>
          </w:p>
        </w:tc>
        <w:tc>
          <w:tcPr>
            <w:tcW w:w="1985" w:type="dxa"/>
          </w:tcPr>
          <w:p w14:paraId="35656E4F" w14:textId="77777777" w:rsidR="00D93F36" w:rsidRPr="007C781C" w:rsidRDefault="00D93F36" w:rsidP="00AB10A3">
            <w:pPr>
              <w:rPr>
                <w:szCs w:val="22"/>
              </w:rPr>
            </w:pPr>
          </w:p>
        </w:tc>
        <w:tc>
          <w:tcPr>
            <w:tcW w:w="2126" w:type="dxa"/>
          </w:tcPr>
          <w:p w14:paraId="0F45A771" w14:textId="77777777" w:rsidR="00D93F36" w:rsidRPr="007C781C" w:rsidRDefault="00283546" w:rsidP="003A5079">
            <w:pPr>
              <w:rPr>
                <w:szCs w:val="22"/>
              </w:rPr>
            </w:pPr>
            <w:proofErr w:type="spellStart"/>
            <w:r w:rsidRPr="007C781C">
              <w:rPr>
                <w:szCs w:val="22"/>
              </w:rPr>
              <w:t>Stivenso-Džonsono</w:t>
            </w:r>
            <w:proofErr w:type="spellEnd"/>
            <w:r w:rsidRPr="007C781C">
              <w:rPr>
                <w:szCs w:val="22"/>
              </w:rPr>
              <w:t xml:space="preserve"> (</w:t>
            </w:r>
            <w:proofErr w:type="spellStart"/>
            <w:r w:rsidRPr="007C781C">
              <w:rPr>
                <w:rStyle w:val="resultoftext"/>
                <w:i/>
                <w:szCs w:val="22"/>
              </w:rPr>
              <w:t>Stevens</w:t>
            </w:r>
            <w:r w:rsidRPr="007C781C">
              <w:rPr>
                <w:i/>
                <w:szCs w:val="22"/>
              </w:rPr>
              <w:t>-Johnson</w:t>
            </w:r>
            <w:r w:rsidRPr="007C781C">
              <w:rPr>
                <w:szCs w:val="22"/>
              </w:rPr>
              <w:t>)</w:t>
            </w:r>
            <w:proofErr w:type="spellEnd"/>
            <w:r w:rsidRPr="007C781C">
              <w:rPr>
                <w:szCs w:val="22"/>
              </w:rPr>
              <w:t xml:space="preserve"> </w:t>
            </w:r>
            <w:r w:rsidR="00D93F36" w:rsidRPr="007C781C">
              <w:rPr>
                <w:szCs w:val="22"/>
              </w:rPr>
              <w:t>sindromas,</w:t>
            </w:r>
            <w:r w:rsidR="003A3B9C" w:rsidRPr="007C781C">
              <w:rPr>
                <w:szCs w:val="22"/>
              </w:rPr>
              <w:t xml:space="preserve"> </w:t>
            </w:r>
            <w:proofErr w:type="spellStart"/>
            <w:r w:rsidR="003A3B9C" w:rsidRPr="007C781C">
              <w:rPr>
                <w:szCs w:val="22"/>
              </w:rPr>
              <w:t>Lyell</w:t>
            </w:r>
            <w:proofErr w:type="spellEnd"/>
            <w:r w:rsidR="003A3B9C" w:rsidRPr="007C781C">
              <w:rPr>
                <w:szCs w:val="22"/>
              </w:rPr>
              <w:t xml:space="preserve"> sindromas</w:t>
            </w:r>
            <w:r w:rsidR="00D93F36" w:rsidRPr="007C781C">
              <w:rPr>
                <w:szCs w:val="22"/>
              </w:rPr>
              <w:t xml:space="preserve">, </w:t>
            </w:r>
            <w:r w:rsidR="003A3B9C" w:rsidRPr="007C781C">
              <w:rPr>
                <w:szCs w:val="22"/>
              </w:rPr>
              <w:t xml:space="preserve">daugiaformė </w:t>
            </w:r>
            <w:proofErr w:type="spellStart"/>
            <w:r w:rsidR="003A3B9C" w:rsidRPr="007C781C">
              <w:rPr>
                <w:szCs w:val="22"/>
              </w:rPr>
              <w:t>eritema</w:t>
            </w:r>
            <w:proofErr w:type="spellEnd"/>
            <w:r w:rsidR="003A3B9C" w:rsidRPr="007C781C">
              <w:rPr>
                <w:szCs w:val="22"/>
              </w:rPr>
              <w:t xml:space="preserve">, </w:t>
            </w:r>
            <w:r w:rsidR="00D93F36" w:rsidRPr="007C781C">
              <w:rPr>
                <w:szCs w:val="22"/>
              </w:rPr>
              <w:t>jautrumo šviesai padidėjimas</w:t>
            </w:r>
            <w:r w:rsidRPr="007C781C">
              <w:rPr>
                <w:szCs w:val="22"/>
              </w:rPr>
              <w:t xml:space="preserve"> </w:t>
            </w:r>
          </w:p>
        </w:tc>
      </w:tr>
      <w:tr w:rsidR="003A3B9C" w:rsidRPr="007C781C" w14:paraId="036B3F0C" w14:textId="77777777">
        <w:tc>
          <w:tcPr>
            <w:tcW w:w="1608" w:type="dxa"/>
          </w:tcPr>
          <w:p w14:paraId="5DBB27E9" w14:textId="77777777" w:rsidR="003A3B9C" w:rsidRPr="007C781C" w:rsidRDefault="003A3B9C" w:rsidP="00AB10A3">
            <w:pPr>
              <w:rPr>
                <w:szCs w:val="22"/>
              </w:rPr>
            </w:pPr>
            <w:r w:rsidRPr="007C781C">
              <w:rPr>
                <w:szCs w:val="22"/>
              </w:rPr>
              <w:t>Skeleto, raumenų ir jungiamojo audinio sutrikimai</w:t>
            </w:r>
          </w:p>
        </w:tc>
        <w:tc>
          <w:tcPr>
            <w:tcW w:w="1794" w:type="dxa"/>
          </w:tcPr>
          <w:p w14:paraId="6FF70ECD" w14:textId="77777777" w:rsidR="003A3B9C" w:rsidRPr="007C781C" w:rsidRDefault="00A23DDC" w:rsidP="00AB10A3">
            <w:pPr>
              <w:rPr>
                <w:szCs w:val="22"/>
              </w:rPr>
            </w:pPr>
            <w:r w:rsidRPr="007C781C">
              <w:rPr>
                <w:bCs/>
                <w:szCs w:val="22"/>
              </w:rPr>
              <w:t>Šlaunikaulio, riešo ar stuburo lūžimas (žr. 4.4 skyrių)</w:t>
            </w:r>
          </w:p>
        </w:tc>
        <w:tc>
          <w:tcPr>
            <w:tcW w:w="1843" w:type="dxa"/>
          </w:tcPr>
          <w:p w14:paraId="73FFC3A8" w14:textId="77777777" w:rsidR="003A3B9C" w:rsidRPr="007C781C" w:rsidRDefault="003A3B9C" w:rsidP="00AB10A3">
            <w:pPr>
              <w:rPr>
                <w:szCs w:val="22"/>
              </w:rPr>
            </w:pPr>
            <w:proofErr w:type="spellStart"/>
            <w:r w:rsidRPr="007C781C">
              <w:rPr>
                <w:szCs w:val="22"/>
              </w:rPr>
              <w:t>Artralgija</w:t>
            </w:r>
            <w:proofErr w:type="spellEnd"/>
            <w:r w:rsidRPr="007C781C">
              <w:rPr>
                <w:szCs w:val="22"/>
              </w:rPr>
              <w:t xml:space="preserve">, </w:t>
            </w:r>
            <w:proofErr w:type="spellStart"/>
            <w:r w:rsidRPr="007C781C">
              <w:rPr>
                <w:szCs w:val="22"/>
              </w:rPr>
              <w:t>mialgija</w:t>
            </w:r>
            <w:proofErr w:type="spellEnd"/>
          </w:p>
        </w:tc>
        <w:tc>
          <w:tcPr>
            <w:tcW w:w="1985" w:type="dxa"/>
          </w:tcPr>
          <w:p w14:paraId="36020788" w14:textId="77777777" w:rsidR="003A3B9C" w:rsidRPr="007C781C" w:rsidRDefault="003A3B9C" w:rsidP="00AB10A3">
            <w:pPr>
              <w:rPr>
                <w:szCs w:val="22"/>
              </w:rPr>
            </w:pPr>
          </w:p>
        </w:tc>
        <w:tc>
          <w:tcPr>
            <w:tcW w:w="2126" w:type="dxa"/>
          </w:tcPr>
          <w:p w14:paraId="06E7BDDB" w14:textId="77777777" w:rsidR="003A3B9C" w:rsidRPr="007C781C" w:rsidRDefault="00EA3DE1" w:rsidP="00AB10A3">
            <w:pPr>
              <w:rPr>
                <w:szCs w:val="22"/>
              </w:rPr>
            </w:pPr>
            <w:r w:rsidRPr="007C781C">
              <w:rPr>
                <w:szCs w:val="22"/>
              </w:rPr>
              <w:t>Elektrolitų pusiausvyros sutrikimo sukelti raumenų spazmai</w:t>
            </w:r>
          </w:p>
        </w:tc>
      </w:tr>
      <w:tr w:rsidR="003A3B9C" w:rsidRPr="007C781C" w14:paraId="3F0E83F3" w14:textId="77777777">
        <w:tc>
          <w:tcPr>
            <w:tcW w:w="1608" w:type="dxa"/>
          </w:tcPr>
          <w:p w14:paraId="445E6396" w14:textId="77777777" w:rsidR="003A3B9C" w:rsidRPr="007C781C" w:rsidRDefault="003A3B9C" w:rsidP="00AB10A3">
            <w:pPr>
              <w:rPr>
                <w:szCs w:val="22"/>
              </w:rPr>
            </w:pPr>
            <w:r w:rsidRPr="007C781C">
              <w:rPr>
                <w:szCs w:val="22"/>
              </w:rPr>
              <w:t>Inkstų ir šlapimo takų sutrikimai</w:t>
            </w:r>
          </w:p>
        </w:tc>
        <w:tc>
          <w:tcPr>
            <w:tcW w:w="1794" w:type="dxa"/>
          </w:tcPr>
          <w:p w14:paraId="741F3C1E" w14:textId="77777777" w:rsidR="003A3B9C" w:rsidRPr="007C781C" w:rsidRDefault="003A3B9C" w:rsidP="00AB10A3">
            <w:pPr>
              <w:rPr>
                <w:szCs w:val="22"/>
              </w:rPr>
            </w:pPr>
          </w:p>
        </w:tc>
        <w:tc>
          <w:tcPr>
            <w:tcW w:w="1843" w:type="dxa"/>
          </w:tcPr>
          <w:p w14:paraId="6D5247CD" w14:textId="77777777" w:rsidR="003A3B9C" w:rsidRPr="007C781C" w:rsidRDefault="003A3B9C" w:rsidP="00AB10A3">
            <w:pPr>
              <w:rPr>
                <w:szCs w:val="22"/>
              </w:rPr>
            </w:pPr>
          </w:p>
        </w:tc>
        <w:tc>
          <w:tcPr>
            <w:tcW w:w="1985" w:type="dxa"/>
          </w:tcPr>
          <w:p w14:paraId="08997BE3" w14:textId="77777777" w:rsidR="003A3B9C" w:rsidRPr="007C781C" w:rsidRDefault="003A3B9C" w:rsidP="00AB10A3">
            <w:pPr>
              <w:rPr>
                <w:szCs w:val="22"/>
              </w:rPr>
            </w:pPr>
          </w:p>
        </w:tc>
        <w:tc>
          <w:tcPr>
            <w:tcW w:w="2126" w:type="dxa"/>
          </w:tcPr>
          <w:p w14:paraId="0332630C" w14:textId="77777777" w:rsidR="003A3B9C" w:rsidRPr="007C781C" w:rsidRDefault="003A3B9C" w:rsidP="00AB10A3">
            <w:pPr>
              <w:rPr>
                <w:szCs w:val="22"/>
              </w:rPr>
            </w:pPr>
            <w:proofErr w:type="spellStart"/>
            <w:r w:rsidRPr="007C781C">
              <w:rPr>
                <w:szCs w:val="22"/>
              </w:rPr>
              <w:t>Intersticinis</w:t>
            </w:r>
            <w:proofErr w:type="spellEnd"/>
            <w:r w:rsidRPr="007C781C">
              <w:rPr>
                <w:szCs w:val="22"/>
              </w:rPr>
              <w:t xml:space="preserve"> nefritas</w:t>
            </w:r>
            <w:r w:rsidR="00EA3DE1" w:rsidRPr="007C781C">
              <w:rPr>
                <w:szCs w:val="22"/>
              </w:rPr>
              <w:t xml:space="preserve"> (galintis progresuoti iki inkstų nepakankamumo)</w:t>
            </w:r>
          </w:p>
        </w:tc>
      </w:tr>
      <w:tr w:rsidR="003A3B9C" w:rsidRPr="007C781C" w14:paraId="700A2474" w14:textId="77777777">
        <w:tc>
          <w:tcPr>
            <w:tcW w:w="1608" w:type="dxa"/>
          </w:tcPr>
          <w:p w14:paraId="2AE8CAC9" w14:textId="77777777" w:rsidR="003A3B9C" w:rsidRPr="007C781C" w:rsidRDefault="00120CCE" w:rsidP="00AB10A3">
            <w:pPr>
              <w:rPr>
                <w:szCs w:val="22"/>
              </w:rPr>
            </w:pPr>
            <w:r w:rsidRPr="007C781C">
              <w:rPr>
                <w:szCs w:val="22"/>
              </w:rPr>
              <w:t>Lytinės sistemos ir krūties sutrikimai</w:t>
            </w:r>
          </w:p>
        </w:tc>
        <w:tc>
          <w:tcPr>
            <w:tcW w:w="1794" w:type="dxa"/>
          </w:tcPr>
          <w:p w14:paraId="3FB852C4" w14:textId="77777777" w:rsidR="003A3B9C" w:rsidRPr="007C781C" w:rsidRDefault="003A3B9C" w:rsidP="00AB10A3">
            <w:pPr>
              <w:rPr>
                <w:szCs w:val="22"/>
              </w:rPr>
            </w:pPr>
          </w:p>
        </w:tc>
        <w:tc>
          <w:tcPr>
            <w:tcW w:w="1843" w:type="dxa"/>
          </w:tcPr>
          <w:p w14:paraId="1D4C0990" w14:textId="77777777" w:rsidR="003A3B9C" w:rsidRPr="007C781C" w:rsidRDefault="00120CCE" w:rsidP="00AB10A3">
            <w:pPr>
              <w:rPr>
                <w:szCs w:val="22"/>
              </w:rPr>
            </w:pPr>
            <w:proofErr w:type="spellStart"/>
            <w:r w:rsidRPr="007C781C">
              <w:rPr>
                <w:szCs w:val="22"/>
              </w:rPr>
              <w:t>Ginekomastija</w:t>
            </w:r>
            <w:proofErr w:type="spellEnd"/>
          </w:p>
        </w:tc>
        <w:tc>
          <w:tcPr>
            <w:tcW w:w="1985" w:type="dxa"/>
          </w:tcPr>
          <w:p w14:paraId="0917A36C" w14:textId="77777777" w:rsidR="003A3B9C" w:rsidRPr="007C781C" w:rsidRDefault="003A3B9C" w:rsidP="00AB10A3">
            <w:pPr>
              <w:rPr>
                <w:szCs w:val="22"/>
              </w:rPr>
            </w:pPr>
          </w:p>
        </w:tc>
        <w:tc>
          <w:tcPr>
            <w:tcW w:w="2126" w:type="dxa"/>
          </w:tcPr>
          <w:p w14:paraId="6AE50BFF" w14:textId="77777777" w:rsidR="003A3B9C" w:rsidRPr="007C781C" w:rsidRDefault="003A3B9C" w:rsidP="00AB10A3">
            <w:pPr>
              <w:rPr>
                <w:szCs w:val="22"/>
              </w:rPr>
            </w:pPr>
          </w:p>
        </w:tc>
      </w:tr>
      <w:tr w:rsidR="003A3B9C" w:rsidRPr="007C781C" w14:paraId="797CF0AE" w14:textId="77777777">
        <w:tc>
          <w:tcPr>
            <w:tcW w:w="1608" w:type="dxa"/>
          </w:tcPr>
          <w:p w14:paraId="502568DB" w14:textId="77777777" w:rsidR="003A3B9C" w:rsidRPr="007C781C" w:rsidRDefault="003A3B9C" w:rsidP="00AB10A3">
            <w:pPr>
              <w:rPr>
                <w:szCs w:val="22"/>
              </w:rPr>
            </w:pPr>
            <w:r w:rsidRPr="007C781C">
              <w:rPr>
                <w:szCs w:val="22"/>
              </w:rPr>
              <w:t>Bendrieji sutrikimai ir vartojimo vietos pažeidimai</w:t>
            </w:r>
          </w:p>
        </w:tc>
        <w:tc>
          <w:tcPr>
            <w:tcW w:w="1794" w:type="dxa"/>
          </w:tcPr>
          <w:p w14:paraId="463476FE" w14:textId="77777777" w:rsidR="003A3B9C" w:rsidRPr="007C781C" w:rsidRDefault="00120CCE" w:rsidP="003A5079">
            <w:pPr>
              <w:rPr>
                <w:szCs w:val="22"/>
              </w:rPr>
            </w:pPr>
            <w:proofErr w:type="spellStart"/>
            <w:r w:rsidRPr="007C781C">
              <w:rPr>
                <w:szCs w:val="22"/>
              </w:rPr>
              <w:t>Astenija</w:t>
            </w:r>
            <w:proofErr w:type="spellEnd"/>
            <w:r w:rsidRPr="007C781C">
              <w:rPr>
                <w:szCs w:val="22"/>
              </w:rPr>
              <w:t>, nuovargis</w:t>
            </w:r>
            <w:r w:rsidR="003A5079" w:rsidRPr="007C781C">
              <w:rPr>
                <w:szCs w:val="22"/>
              </w:rPr>
              <w:t xml:space="preserve"> </w:t>
            </w:r>
            <w:r w:rsidRPr="007C781C">
              <w:rPr>
                <w:szCs w:val="22"/>
              </w:rPr>
              <w:t>ir bendras negalavimas</w:t>
            </w:r>
          </w:p>
        </w:tc>
        <w:tc>
          <w:tcPr>
            <w:tcW w:w="1843" w:type="dxa"/>
          </w:tcPr>
          <w:p w14:paraId="65C5DB84" w14:textId="77777777" w:rsidR="003A3B9C" w:rsidRPr="007C781C" w:rsidRDefault="003A3B9C" w:rsidP="00AB10A3">
            <w:pPr>
              <w:rPr>
                <w:szCs w:val="22"/>
              </w:rPr>
            </w:pPr>
            <w:r w:rsidRPr="007C781C">
              <w:rPr>
                <w:szCs w:val="22"/>
              </w:rPr>
              <w:t>Kūno temperatūros padidėjimas, periferinė edema</w:t>
            </w:r>
          </w:p>
        </w:tc>
        <w:tc>
          <w:tcPr>
            <w:tcW w:w="1985" w:type="dxa"/>
          </w:tcPr>
          <w:p w14:paraId="728350B5" w14:textId="77777777" w:rsidR="003A3B9C" w:rsidRPr="007C781C" w:rsidRDefault="003A3B9C" w:rsidP="00AB10A3">
            <w:pPr>
              <w:rPr>
                <w:szCs w:val="22"/>
              </w:rPr>
            </w:pPr>
          </w:p>
        </w:tc>
        <w:tc>
          <w:tcPr>
            <w:tcW w:w="2126" w:type="dxa"/>
          </w:tcPr>
          <w:p w14:paraId="32BC3654" w14:textId="77777777" w:rsidR="003A3B9C" w:rsidRPr="007C781C" w:rsidRDefault="003A3B9C" w:rsidP="00AB10A3">
            <w:pPr>
              <w:rPr>
                <w:szCs w:val="22"/>
              </w:rPr>
            </w:pPr>
          </w:p>
        </w:tc>
      </w:tr>
    </w:tbl>
    <w:p w14:paraId="492A3DF1" w14:textId="77777777" w:rsidR="00A12E96" w:rsidRPr="007C781C" w:rsidRDefault="00A12E96" w:rsidP="00A12E96">
      <w:pPr>
        <w:ind w:left="567" w:hanging="567"/>
        <w:rPr>
          <w:szCs w:val="22"/>
        </w:rPr>
      </w:pPr>
    </w:p>
    <w:p w14:paraId="749734C4" w14:textId="77777777" w:rsidR="00BE4941" w:rsidRPr="007C781C" w:rsidRDefault="00BE4941" w:rsidP="00BE4941">
      <w:pPr>
        <w:tabs>
          <w:tab w:val="left" w:pos="567"/>
        </w:tabs>
        <w:autoSpaceDE w:val="0"/>
        <w:autoSpaceDN w:val="0"/>
        <w:adjustRightInd w:val="0"/>
        <w:spacing w:line="260" w:lineRule="exact"/>
        <w:jc w:val="both"/>
        <w:rPr>
          <w:snapToGrid w:val="0"/>
          <w:szCs w:val="22"/>
          <w:u w:val="single"/>
        </w:rPr>
      </w:pPr>
      <w:r w:rsidRPr="007C781C">
        <w:rPr>
          <w:noProof/>
          <w:snapToGrid w:val="0"/>
          <w:szCs w:val="22"/>
          <w:u w:val="single"/>
        </w:rPr>
        <w:t>Pranešimas apie įtariamas nepageidaujamas reakcijas</w:t>
      </w:r>
    </w:p>
    <w:p w14:paraId="67D04AD2" w14:textId="77777777" w:rsidR="00BE4941" w:rsidRPr="007C781C" w:rsidRDefault="00BE4941" w:rsidP="00BE4941">
      <w:pPr>
        <w:rPr>
          <w:b/>
          <w:szCs w:val="22"/>
        </w:rPr>
      </w:pPr>
      <w:r w:rsidRPr="007C781C">
        <w:rPr>
          <w:noProof/>
          <w:snapToGrid w:val="0"/>
          <w:szCs w:val="22"/>
        </w:rPr>
        <w:t>Svarbu pranešti apie įtariamas nepageidaujamas reakcijas, pastebėtas po vaistinio preparato pateikimo į rinką, nes tai leidžia nuolat stebėti vaistinio preparato naudos ir rizikos santykį.</w:t>
      </w:r>
      <w:r w:rsidRPr="007C781C">
        <w:rPr>
          <w:snapToGrid w:val="0"/>
          <w:szCs w:val="22"/>
        </w:rPr>
        <w:t xml:space="preserve"> </w:t>
      </w:r>
      <w:r w:rsidRPr="007C781C">
        <w:rPr>
          <w:noProof/>
          <w:snapToGrid w:val="0"/>
          <w:szCs w:val="22"/>
        </w:rPr>
        <w:t xml:space="preserve">Sveikatos priežiūros specialistai turi pranešti apie bet kokias įtariamas nepageidaujamas reakcijas, užpildę interneto svetainėje </w:t>
      </w:r>
      <w:r w:rsidRPr="007C781C">
        <w:rPr>
          <w:noProof/>
          <w:snapToGrid w:val="0"/>
          <w:color w:val="0000FF"/>
          <w:szCs w:val="22"/>
          <w:u w:val="single"/>
        </w:rPr>
        <w:t>http://</w:t>
      </w:r>
      <w:hyperlink r:id="rId9" w:history="1">
        <w:r w:rsidRPr="007C781C">
          <w:rPr>
            <w:rFonts w:eastAsia="SimSun"/>
            <w:noProof/>
            <w:snapToGrid w:val="0"/>
            <w:color w:val="0000FF"/>
            <w:szCs w:val="22"/>
            <w:u w:val="single"/>
          </w:rPr>
          <w:t>www.vvkt.lt</w:t>
        </w:r>
      </w:hyperlink>
      <w:r w:rsidRPr="007C781C">
        <w:rPr>
          <w:noProof/>
          <w:snapToGrid w:val="0"/>
          <w:szCs w:val="22"/>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7C781C">
          <w:rPr>
            <w:rFonts w:eastAsia="SimSun"/>
            <w:noProof/>
            <w:snapToGrid w:val="0"/>
            <w:color w:val="0000FF"/>
            <w:szCs w:val="22"/>
            <w:u w:val="single"/>
          </w:rPr>
          <w:t>NepageidaujamaR@vvkt.lt</w:t>
        </w:r>
      </w:hyperlink>
      <w:r w:rsidRPr="007C781C">
        <w:rPr>
          <w:noProof/>
          <w:snapToGrid w:val="0"/>
          <w:szCs w:val="22"/>
        </w:rPr>
        <w:t>.</w:t>
      </w:r>
    </w:p>
    <w:p w14:paraId="3CD351CD" w14:textId="77777777" w:rsidR="00BE4941" w:rsidRPr="007C781C" w:rsidRDefault="00BE4941" w:rsidP="00A12E96">
      <w:pPr>
        <w:ind w:left="567" w:hanging="567"/>
        <w:rPr>
          <w:b/>
          <w:szCs w:val="22"/>
        </w:rPr>
      </w:pPr>
    </w:p>
    <w:p w14:paraId="11F5F473" w14:textId="77777777" w:rsidR="00A12E96" w:rsidRPr="007C781C" w:rsidRDefault="00A12E96" w:rsidP="00A12E96">
      <w:pPr>
        <w:ind w:left="567" w:hanging="567"/>
        <w:rPr>
          <w:b/>
          <w:szCs w:val="22"/>
        </w:rPr>
      </w:pPr>
      <w:r w:rsidRPr="007C781C">
        <w:rPr>
          <w:b/>
          <w:szCs w:val="22"/>
        </w:rPr>
        <w:t>4.9</w:t>
      </w:r>
      <w:r w:rsidRPr="007C781C">
        <w:rPr>
          <w:b/>
          <w:szCs w:val="22"/>
        </w:rPr>
        <w:tab/>
        <w:t>Perdozavimas</w:t>
      </w:r>
    </w:p>
    <w:p w14:paraId="23AFA47D" w14:textId="77777777" w:rsidR="00A12E96" w:rsidRPr="007C781C" w:rsidRDefault="00A12E96" w:rsidP="00A12E96">
      <w:pPr>
        <w:ind w:left="567" w:hanging="567"/>
        <w:rPr>
          <w:szCs w:val="22"/>
        </w:rPr>
      </w:pPr>
    </w:p>
    <w:p w14:paraId="2446188B" w14:textId="77777777" w:rsidR="00046B55" w:rsidRPr="007C781C" w:rsidRDefault="00046B55" w:rsidP="00046B55">
      <w:pPr>
        <w:widowControl w:val="0"/>
        <w:rPr>
          <w:szCs w:val="22"/>
        </w:rPr>
      </w:pPr>
      <w:r w:rsidRPr="007C781C">
        <w:rPr>
          <w:szCs w:val="22"/>
        </w:rPr>
        <w:t>Būdingų perdozavimo simptomų žmogui nėra.</w:t>
      </w:r>
    </w:p>
    <w:p w14:paraId="30284AC3" w14:textId="77777777" w:rsidR="00A12E96" w:rsidRPr="007C781C" w:rsidRDefault="00A12E96" w:rsidP="00A12E96">
      <w:pPr>
        <w:rPr>
          <w:szCs w:val="22"/>
        </w:rPr>
      </w:pPr>
      <w:r w:rsidRPr="007C781C">
        <w:rPr>
          <w:szCs w:val="22"/>
        </w:rPr>
        <w:t>Į veną per 2 min. suleista 240 mg dozė buvo toleruojama gerai.</w:t>
      </w:r>
    </w:p>
    <w:p w14:paraId="14C8F282" w14:textId="77777777" w:rsidR="00A12E96" w:rsidRPr="007C781C" w:rsidRDefault="00A12E96" w:rsidP="00A12E96">
      <w:pPr>
        <w:rPr>
          <w:szCs w:val="22"/>
        </w:rPr>
      </w:pPr>
    </w:p>
    <w:p w14:paraId="7C0C2CA1" w14:textId="77777777" w:rsidR="00120CCE" w:rsidRPr="007C781C" w:rsidRDefault="00120CCE" w:rsidP="00120CCE">
      <w:pPr>
        <w:rPr>
          <w:iCs/>
          <w:szCs w:val="22"/>
        </w:rPr>
      </w:pPr>
      <w:r w:rsidRPr="007C781C">
        <w:rPr>
          <w:iCs/>
          <w:szCs w:val="22"/>
        </w:rPr>
        <w:t xml:space="preserve">Daug </w:t>
      </w:r>
      <w:proofErr w:type="spellStart"/>
      <w:r w:rsidRPr="007C781C">
        <w:rPr>
          <w:iCs/>
          <w:szCs w:val="22"/>
        </w:rPr>
        <w:t>pantoprazolo</w:t>
      </w:r>
      <w:proofErr w:type="spellEnd"/>
      <w:r w:rsidRPr="007C781C">
        <w:rPr>
          <w:iCs/>
          <w:szCs w:val="22"/>
        </w:rPr>
        <w:t xml:space="preserve"> prisijungia prie baltymų, todėl dialize jo iš organizmo lengvai pašalinti neįmanoma.</w:t>
      </w:r>
    </w:p>
    <w:p w14:paraId="7A1920A9" w14:textId="77777777" w:rsidR="00A12E96" w:rsidRPr="007C781C" w:rsidRDefault="00A12E96" w:rsidP="00A12E96">
      <w:pPr>
        <w:rPr>
          <w:szCs w:val="22"/>
        </w:rPr>
      </w:pPr>
      <w:r w:rsidRPr="007C781C">
        <w:rPr>
          <w:szCs w:val="22"/>
        </w:rPr>
        <w:t>Perdozavimą, susijusį su intoksikacijos simptomais, reikia gydyti įprastinėmis intoksikacijos gydymo priemonėmis.</w:t>
      </w:r>
    </w:p>
    <w:p w14:paraId="3106DD1F" w14:textId="77777777" w:rsidR="00A12E96" w:rsidRPr="007C781C" w:rsidRDefault="00A12E96" w:rsidP="00A12E96">
      <w:pPr>
        <w:rPr>
          <w:iCs/>
          <w:szCs w:val="22"/>
        </w:rPr>
      </w:pPr>
    </w:p>
    <w:p w14:paraId="6F5DAD20" w14:textId="77777777" w:rsidR="00A12E96" w:rsidRPr="007C781C" w:rsidRDefault="00A12E96" w:rsidP="00A12E96">
      <w:pPr>
        <w:rPr>
          <w:iCs/>
          <w:szCs w:val="22"/>
        </w:rPr>
      </w:pPr>
    </w:p>
    <w:p w14:paraId="77C78DAC" w14:textId="77777777" w:rsidR="00A12E96" w:rsidRPr="007C781C" w:rsidRDefault="00A12E96" w:rsidP="00A12E96">
      <w:pPr>
        <w:ind w:left="567" w:hanging="567"/>
        <w:rPr>
          <w:b/>
          <w:caps/>
          <w:szCs w:val="22"/>
        </w:rPr>
      </w:pPr>
      <w:r w:rsidRPr="007C781C">
        <w:rPr>
          <w:b/>
          <w:caps/>
          <w:szCs w:val="22"/>
        </w:rPr>
        <w:t>5.</w:t>
      </w:r>
      <w:r w:rsidRPr="007C781C">
        <w:rPr>
          <w:b/>
          <w:caps/>
          <w:szCs w:val="22"/>
        </w:rPr>
        <w:tab/>
      </w:r>
      <w:r w:rsidRPr="007C781C">
        <w:rPr>
          <w:b/>
          <w:szCs w:val="22"/>
        </w:rPr>
        <w:t xml:space="preserve">FARMAKOLOGINĖS </w:t>
      </w:r>
      <w:r w:rsidRPr="007C781C">
        <w:rPr>
          <w:b/>
          <w:caps/>
          <w:szCs w:val="22"/>
        </w:rPr>
        <w:t>savybės</w:t>
      </w:r>
    </w:p>
    <w:p w14:paraId="3D92F2CD" w14:textId="77777777" w:rsidR="00A12E96" w:rsidRPr="007C781C" w:rsidRDefault="00A12E96" w:rsidP="00A12E96">
      <w:pPr>
        <w:ind w:left="567" w:hanging="567"/>
        <w:rPr>
          <w:szCs w:val="22"/>
        </w:rPr>
      </w:pPr>
    </w:p>
    <w:p w14:paraId="49796AEE" w14:textId="77777777" w:rsidR="00A12E96" w:rsidRPr="007C781C" w:rsidRDefault="00A12E96" w:rsidP="00A12E96">
      <w:pPr>
        <w:ind w:left="567" w:hanging="567"/>
        <w:rPr>
          <w:b/>
          <w:szCs w:val="22"/>
        </w:rPr>
      </w:pPr>
      <w:r w:rsidRPr="007C781C">
        <w:rPr>
          <w:b/>
          <w:szCs w:val="22"/>
        </w:rPr>
        <w:t>5.1</w:t>
      </w:r>
      <w:r w:rsidRPr="007C781C">
        <w:rPr>
          <w:b/>
          <w:szCs w:val="22"/>
        </w:rPr>
        <w:tab/>
      </w:r>
      <w:proofErr w:type="spellStart"/>
      <w:r w:rsidRPr="007C781C">
        <w:rPr>
          <w:b/>
          <w:szCs w:val="22"/>
        </w:rPr>
        <w:t>Farmakodinaminės</w:t>
      </w:r>
      <w:proofErr w:type="spellEnd"/>
      <w:r w:rsidRPr="007C781C">
        <w:rPr>
          <w:b/>
          <w:szCs w:val="22"/>
        </w:rPr>
        <w:t xml:space="preserve"> savybės </w:t>
      </w:r>
    </w:p>
    <w:p w14:paraId="5207F8BD" w14:textId="77777777" w:rsidR="00A12E96" w:rsidRPr="007C781C" w:rsidRDefault="00A12E96" w:rsidP="00A12E96">
      <w:pPr>
        <w:tabs>
          <w:tab w:val="left" w:pos="567"/>
        </w:tabs>
        <w:rPr>
          <w:szCs w:val="22"/>
        </w:rPr>
      </w:pPr>
    </w:p>
    <w:p w14:paraId="16DE410E" w14:textId="77777777" w:rsidR="00A12E96" w:rsidRPr="007C781C" w:rsidRDefault="00A12E96" w:rsidP="00A12E96">
      <w:pPr>
        <w:tabs>
          <w:tab w:val="left" w:pos="567"/>
        </w:tabs>
        <w:rPr>
          <w:szCs w:val="22"/>
        </w:rPr>
      </w:pPr>
      <w:proofErr w:type="spellStart"/>
      <w:r w:rsidRPr="007C781C">
        <w:rPr>
          <w:szCs w:val="22"/>
        </w:rPr>
        <w:lastRenderedPageBreak/>
        <w:t>Farmakoterapinė</w:t>
      </w:r>
      <w:proofErr w:type="spellEnd"/>
      <w:r w:rsidRPr="007C781C">
        <w:rPr>
          <w:szCs w:val="22"/>
        </w:rPr>
        <w:t xml:space="preserve"> grupė – protonų siurblio inhibitoriai, ATC kodas – A02BC02.</w:t>
      </w:r>
    </w:p>
    <w:p w14:paraId="67727A1E" w14:textId="77777777" w:rsidR="00A12E96" w:rsidRPr="007C781C" w:rsidRDefault="00A12E96" w:rsidP="00A12E96">
      <w:pPr>
        <w:tabs>
          <w:tab w:val="left" w:pos="567"/>
        </w:tabs>
        <w:rPr>
          <w:szCs w:val="22"/>
        </w:rPr>
      </w:pPr>
    </w:p>
    <w:p w14:paraId="2DC3CE68" w14:textId="77777777" w:rsidR="00303960" w:rsidRPr="007C781C" w:rsidRDefault="00303960" w:rsidP="005B5C1D">
      <w:pPr>
        <w:rPr>
          <w:szCs w:val="22"/>
          <w:u w:val="single"/>
        </w:rPr>
      </w:pPr>
      <w:r w:rsidRPr="007C781C">
        <w:rPr>
          <w:szCs w:val="22"/>
          <w:u w:val="single"/>
        </w:rPr>
        <w:t>Veikimo mechanizmas</w:t>
      </w:r>
    </w:p>
    <w:p w14:paraId="4BD228C6" w14:textId="77777777" w:rsidR="00A12E96" w:rsidRPr="007C781C" w:rsidRDefault="00A12E96" w:rsidP="00A12E96">
      <w:pPr>
        <w:tabs>
          <w:tab w:val="left" w:pos="567"/>
        </w:tabs>
        <w:rPr>
          <w:szCs w:val="22"/>
        </w:rPr>
      </w:pPr>
      <w:proofErr w:type="spellStart"/>
      <w:r w:rsidRPr="007C781C">
        <w:rPr>
          <w:szCs w:val="22"/>
        </w:rPr>
        <w:t>Pantoprazolas</w:t>
      </w:r>
      <w:proofErr w:type="spellEnd"/>
      <w:r w:rsidRPr="007C781C">
        <w:rPr>
          <w:szCs w:val="22"/>
        </w:rPr>
        <w:t xml:space="preserve"> yra pakeistas </w:t>
      </w:r>
      <w:proofErr w:type="spellStart"/>
      <w:r w:rsidRPr="007C781C">
        <w:rPr>
          <w:szCs w:val="22"/>
        </w:rPr>
        <w:t>benzimidazolas</w:t>
      </w:r>
      <w:proofErr w:type="spellEnd"/>
      <w:r w:rsidRPr="007C781C">
        <w:rPr>
          <w:szCs w:val="22"/>
        </w:rPr>
        <w:t xml:space="preserve">, kuris, specifiškai reaguodamas su </w:t>
      </w:r>
      <w:proofErr w:type="spellStart"/>
      <w:r w:rsidRPr="007C781C">
        <w:rPr>
          <w:szCs w:val="22"/>
        </w:rPr>
        <w:t>pasieninių</w:t>
      </w:r>
      <w:proofErr w:type="spellEnd"/>
      <w:r w:rsidRPr="007C781C">
        <w:rPr>
          <w:szCs w:val="22"/>
        </w:rPr>
        <w:t xml:space="preserve"> skrandžio gleivinės ląstelių protonų siurbliu, slopina skrandžio rūgšties sekreciją.</w:t>
      </w:r>
    </w:p>
    <w:p w14:paraId="58730839" w14:textId="77777777" w:rsidR="00A12E96" w:rsidRPr="007C781C" w:rsidRDefault="00A12E96" w:rsidP="00A12E96">
      <w:pPr>
        <w:tabs>
          <w:tab w:val="left" w:pos="567"/>
        </w:tabs>
        <w:rPr>
          <w:szCs w:val="22"/>
        </w:rPr>
      </w:pPr>
    </w:p>
    <w:p w14:paraId="500F59CF" w14:textId="77777777" w:rsidR="00A12E96" w:rsidRPr="007C781C" w:rsidRDefault="00A12E96" w:rsidP="00A12E96">
      <w:pPr>
        <w:tabs>
          <w:tab w:val="left" w:pos="567"/>
        </w:tabs>
        <w:rPr>
          <w:szCs w:val="22"/>
        </w:rPr>
      </w:pPr>
      <w:r w:rsidRPr="007C781C">
        <w:rPr>
          <w:szCs w:val="22"/>
        </w:rPr>
        <w:t xml:space="preserve">Rūgščioje </w:t>
      </w:r>
      <w:proofErr w:type="spellStart"/>
      <w:r w:rsidRPr="007C781C">
        <w:rPr>
          <w:szCs w:val="22"/>
        </w:rPr>
        <w:t>pasieninių</w:t>
      </w:r>
      <w:proofErr w:type="spellEnd"/>
      <w:r w:rsidRPr="007C781C">
        <w:rPr>
          <w:szCs w:val="22"/>
        </w:rPr>
        <w:t xml:space="preserve"> ląstelių šakotųjų kanalėlių terpėje </w:t>
      </w:r>
      <w:proofErr w:type="spellStart"/>
      <w:r w:rsidRPr="007C781C">
        <w:rPr>
          <w:szCs w:val="22"/>
        </w:rPr>
        <w:t>pantoprazolas</w:t>
      </w:r>
      <w:proofErr w:type="spellEnd"/>
      <w:r w:rsidRPr="007C781C">
        <w:rPr>
          <w:szCs w:val="22"/>
        </w:rPr>
        <w:t xml:space="preserve"> verčiamas aktyvia forma, kuri slopina H</w:t>
      </w:r>
      <w:r w:rsidRPr="007C781C">
        <w:rPr>
          <w:szCs w:val="22"/>
          <w:vertAlign w:val="superscript"/>
        </w:rPr>
        <w:t>+</w:t>
      </w:r>
      <w:r w:rsidR="00303960" w:rsidRPr="007C781C">
        <w:rPr>
          <w:szCs w:val="22"/>
        </w:rPr>
        <w:t>,</w:t>
      </w:r>
      <w:r w:rsidR="00FC5DC7" w:rsidRPr="007C781C">
        <w:rPr>
          <w:szCs w:val="22"/>
        </w:rPr>
        <w:t xml:space="preserve"> </w:t>
      </w:r>
      <w:r w:rsidRPr="007C781C">
        <w:rPr>
          <w:szCs w:val="22"/>
        </w:rPr>
        <w:t>K</w:t>
      </w:r>
      <w:r w:rsidRPr="007C781C">
        <w:rPr>
          <w:szCs w:val="22"/>
          <w:vertAlign w:val="superscript"/>
        </w:rPr>
        <w:t>+</w:t>
      </w:r>
      <w:r w:rsidR="00303960" w:rsidRPr="007C781C">
        <w:rPr>
          <w:szCs w:val="22"/>
        </w:rPr>
        <w:t>-AT</w:t>
      </w:r>
      <w:r w:rsidR="00B077B7" w:rsidRPr="007C781C">
        <w:rPr>
          <w:szCs w:val="22"/>
        </w:rPr>
        <w:t>F-</w:t>
      </w:r>
      <w:proofErr w:type="spellStart"/>
      <w:r w:rsidR="00B077B7" w:rsidRPr="007C781C">
        <w:rPr>
          <w:szCs w:val="22"/>
        </w:rPr>
        <w:t>azės</w:t>
      </w:r>
      <w:proofErr w:type="spellEnd"/>
      <w:r w:rsidRPr="007C781C">
        <w:rPr>
          <w:szCs w:val="22"/>
        </w:rPr>
        <w:t xml:space="preserve"> aktyvumą, todėl blokuojama galutinė skrandžio rūgšties gamybos stadija. Slopinimas priklauso nuo dozės dydžio, poveikis pasireiškia bazinei ir stimuliacijos sukeltai skrandžio rūgšties sekrecijai. Daugumai pacientų simptomai išnyksta per 2 gydymo savaites. Gydant </w:t>
      </w:r>
      <w:proofErr w:type="spellStart"/>
      <w:r w:rsidRPr="007C781C">
        <w:rPr>
          <w:szCs w:val="22"/>
        </w:rPr>
        <w:t>pantoprazolu</w:t>
      </w:r>
      <w:proofErr w:type="spellEnd"/>
      <w:r w:rsidRPr="007C781C">
        <w:rPr>
          <w:szCs w:val="22"/>
        </w:rPr>
        <w:t>, kaip ir kitokiais protonų siurblio inhibitoriais arba H</w:t>
      </w:r>
      <w:r w:rsidRPr="007C781C">
        <w:rPr>
          <w:szCs w:val="22"/>
          <w:vertAlign w:val="subscript"/>
        </w:rPr>
        <w:t>2</w:t>
      </w:r>
      <w:r w:rsidRPr="007C781C">
        <w:rPr>
          <w:szCs w:val="22"/>
        </w:rPr>
        <w:t xml:space="preserve"> receptorių blokatoriais, sumažėja skrandžio rūgštingumas, todėl proporcingai rūgštingumo sumažėjimui padaugėja </w:t>
      </w:r>
      <w:proofErr w:type="spellStart"/>
      <w:r w:rsidRPr="007C781C">
        <w:rPr>
          <w:szCs w:val="22"/>
        </w:rPr>
        <w:t>gastrino</w:t>
      </w:r>
      <w:proofErr w:type="spellEnd"/>
      <w:r w:rsidRPr="007C781C">
        <w:rPr>
          <w:szCs w:val="22"/>
        </w:rPr>
        <w:t xml:space="preserve">. </w:t>
      </w:r>
      <w:proofErr w:type="spellStart"/>
      <w:r w:rsidRPr="007C781C">
        <w:rPr>
          <w:szCs w:val="22"/>
        </w:rPr>
        <w:t>Gastrino</w:t>
      </w:r>
      <w:proofErr w:type="spellEnd"/>
      <w:r w:rsidRPr="007C781C">
        <w:rPr>
          <w:szCs w:val="22"/>
        </w:rPr>
        <w:t xml:space="preserve"> kiekio padidėjimas yra laikinas. Kadangi </w:t>
      </w:r>
      <w:proofErr w:type="spellStart"/>
      <w:r w:rsidRPr="007C781C">
        <w:rPr>
          <w:szCs w:val="22"/>
        </w:rPr>
        <w:t>pantoprazolas</w:t>
      </w:r>
      <w:proofErr w:type="spellEnd"/>
      <w:r w:rsidRPr="007C781C">
        <w:rPr>
          <w:szCs w:val="22"/>
        </w:rPr>
        <w:t xml:space="preserve"> jungiasi prie fermento, esančio </w:t>
      </w:r>
      <w:proofErr w:type="spellStart"/>
      <w:r w:rsidRPr="007C781C">
        <w:rPr>
          <w:szCs w:val="22"/>
        </w:rPr>
        <w:t>distaliau</w:t>
      </w:r>
      <w:proofErr w:type="spellEnd"/>
      <w:r w:rsidRPr="007C781C">
        <w:rPr>
          <w:szCs w:val="22"/>
        </w:rPr>
        <w:t xml:space="preserve"> nuo ląstelių receptorių, druskos rūgšties sekreciją jis slopina nepriklausomai nuo kitų medžiagų (</w:t>
      </w:r>
      <w:proofErr w:type="spellStart"/>
      <w:r w:rsidRPr="007C781C">
        <w:rPr>
          <w:szCs w:val="22"/>
        </w:rPr>
        <w:t>acetilcholino</w:t>
      </w:r>
      <w:proofErr w:type="spellEnd"/>
      <w:r w:rsidRPr="007C781C">
        <w:rPr>
          <w:szCs w:val="22"/>
        </w:rPr>
        <w:t xml:space="preserve">, </w:t>
      </w:r>
      <w:proofErr w:type="spellStart"/>
      <w:r w:rsidRPr="007C781C">
        <w:rPr>
          <w:szCs w:val="22"/>
        </w:rPr>
        <w:t>histamino</w:t>
      </w:r>
      <w:proofErr w:type="spellEnd"/>
      <w:r w:rsidRPr="007C781C">
        <w:rPr>
          <w:szCs w:val="22"/>
        </w:rPr>
        <w:t xml:space="preserve">, </w:t>
      </w:r>
      <w:proofErr w:type="spellStart"/>
      <w:r w:rsidRPr="007C781C">
        <w:rPr>
          <w:szCs w:val="22"/>
        </w:rPr>
        <w:t>gastrino</w:t>
      </w:r>
      <w:proofErr w:type="spellEnd"/>
      <w:r w:rsidRPr="007C781C">
        <w:rPr>
          <w:szCs w:val="22"/>
        </w:rPr>
        <w:t xml:space="preserve">) sukeliamo stimuliavimo. Išgerto ar į veną </w:t>
      </w:r>
      <w:proofErr w:type="spellStart"/>
      <w:r w:rsidRPr="007C781C">
        <w:rPr>
          <w:szCs w:val="22"/>
        </w:rPr>
        <w:t>injekuoto</w:t>
      </w:r>
      <w:proofErr w:type="spellEnd"/>
      <w:r w:rsidRPr="007C781C">
        <w:rPr>
          <w:szCs w:val="22"/>
        </w:rPr>
        <w:t xml:space="preserve"> </w:t>
      </w:r>
      <w:proofErr w:type="spellStart"/>
      <w:r w:rsidRPr="007C781C">
        <w:rPr>
          <w:szCs w:val="22"/>
        </w:rPr>
        <w:t>pantoprazolo</w:t>
      </w:r>
      <w:proofErr w:type="spellEnd"/>
      <w:r w:rsidRPr="007C781C">
        <w:rPr>
          <w:szCs w:val="22"/>
        </w:rPr>
        <w:t xml:space="preserve"> poveikis nesiskiria.</w:t>
      </w:r>
    </w:p>
    <w:p w14:paraId="77F531A3" w14:textId="77777777" w:rsidR="00A64E7E" w:rsidRPr="007C781C" w:rsidRDefault="00A64E7E" w:rsidP="00A12E96">
      <w:pPr>
        <w:tabs>
          <w:tab w:val="left" w:pos="567"/>
        </w:tabs>
        <w:rPr>
          <w:szCs w:val="22"/>
        </w:rPr>
      </w:pPr>
    </w:p>
    <w:p w14:paraId="147E3972" w14:textId="77777777" w:rsidR="00A12E96" w:rsidRPr="007C781C" w:rsidRDefault="00A12E96" w:rsidP="00A12E96">
      <w:pPr>
        <w:tabs>
          <w:tab w:val="left" w:pos="567"/>
        </w:tabs>
        <w:rPr>
          <w:szCs w:val="22"/>
        </w:rPr>
      </w:pPr>
      <w:r w:rsidRPr="007C781C">
        <w:rPr>
          <w:szCs w:val="22"/>
        </w:rPr>
        <w:t xml:space="preserve">Vartojant </w:t>
      </w:r>
      <w:proofErr w:type="spellStart"/>
      <w:r w:rsidRPr="007C781C">
        <w:rPr>
          <w:szCs w:val="22"/>
        </w:rPr>
        <w:t>pantoprazol</w:t>
      </w:r>
      <w:r w:rsidR="00A64E7E" w:rsidRPr="007C781C">
        <w:rPr>
          <w:szCs w:val="22"/>
        </w:rPr>
        <w:t>ą</w:t>
      </w:r>
      <w:proofErr w:type="spellEnd"/>
      <w:r w:rsidRPr="007C781C">
        <w:rPr>
          <w:szCs w:val="22"/>
        </w:rPr>
        <w:t xml:space="preserve">, padidėja </w:t>
      </w:r>
      <w:proofErr w:type="spellStart"/>
      <w:r w:rsidRPr="007C781C">
        <w:rPr>
          <w:szCs w:val="22"/>
        </w:rPr>
        <w:t>gastrino</w:t>
      </w:r>
      <w:proofErr w:type="spellEnd"/>
      <w:r w:rsidRPr="007C781C">
        <w:rPr>
          <w:szCs w:val="22"/>
        </w:rPr>
        <w:t xml:space="preserve"> kiekis nevalgius. Trumpalaikio gydymo metu jis dažniausiai neperžengia aukščiausios normos ribos. Ilgalaikio gydymo metu </w:t>
      </w:r>
      <w:proofErr w:type="spellStart"/>
      <w:r w:rsidRPr="007C781C">
        <w:rPr>
          <w:szCs w:val="22"/>
        </w:rPr>
        <w:t>gastrino</w:t>
      </w:r>
      <w:proofErr w:type="spellEnd"/>
      <w:r w:rsidRPr="007C781C">
        <w:rPr>
          <w:szCs w:val="22"/>
        </w:rPr>
        <w:t xml:space="preserve"> kiekis dažniausiai padvigubėja. Vis dėlto labai daug jis padidėja tik išimtiniais atvejais. Dėl to ilgalaikio gydymo metu retkarčiais skrandyje šiek tiek arba vidutiniškai padaugėja specifinių endokrininių ląstelių (pokytis panašus į </w:t>
      </w:r>
      <w:proofErr w:type="spellStart"/>
      <w:r w:rsidRPr="007C781C">
        <w:rPr>
          <w:szCs w:val="22"/>
        </w:rPr>
        <w:t>adenomatozinę</w:t>
      </w:r>
      <w:proofErr w:type="spellEnd"/>
      <w:r w:rsidRPr="007C781C">
        <w:rPr>
          <w:szCs w:val="22"/>
        </w:rPr>
        <w:t xml:space="preserve"> </w:t>
      </w:r>
      <w:proofErr w:type="spellStart"/>
      <w:r w:rsidRPr="007C781C">
        <w:rPr>
          <w:szCs w:val="22"/>
        </w:rPr>
        <w:t>hiperplaziją</w:t>
      </w:r>
      <w:proofErr w:type="spellEnd"/>
      <w:r w:rsidRPr="007C781C">
        <w:rPr>
          <w:szCs w:val="22"/>
        </w:rPr>
        <w:t xml:space="preserve">). Vis dėlto, remiantis iki šiol atliktų tyrimų duomenimis, </w:t>
      </w:r>
      <w:proofErr w:type="spellStart"/>
      <w:r w:rsidRPr="007C781C">
        <w:rPr>
          <w:szCs w:val="22"/>
        </w:rPr>
        <w:t>karcinoidų</w:t>
      </w:r>
      <w:proofErr w:type="spellEnd"/>
      <w:r w:rsidRPr="007C781C">
        <w:rPr>
          <w:szCs w:val="22"/>
        </w:rPr>
        <w:t xml:space="preserve"> pirmtakų (atipinės </w:t>
      </w:r>
      <w:proofErr w:type="spellStart"/>
      <w:r w:rsidRPr="007C781C">
        <w:rPr>
          <w:szCs w:val="22"/>
        </w:rPr>
        <w:t>hiperplazijos</w:t>
      </w:r>
      <w:proofErr w:type="spellEnd"/>
      <w:r w:rsidRPr="007C781C">
        <w:rPr>
          <w:szCs w:val="22"/>
        </w:rPr>
        <w:t xml:space="preserve">) ar skrandžio </w:t>
      </w:r>
      <w:proofErr w:type="spellStart"/>
      <w:r w:rsidRPr="007C781C">
        <w:rPr>
          <w:szCs w:val="22"/>
        </w:rPr>
        <w:t>karcinoidų</w:t>
      </w:r>
      <w:proofErr w:type="spellEnd"/>
      <w:r w:rsidRPr="007C781C">
        <w:rPr>
          <w:szCs w:val="22"/>
        </w:rPr>
        <w:t xml:space="preserve"> (tyrimų metu jų atvejų gyvūnams buvo) atsiradimą vienerių metų trukmės gydymo metu žmogui galima atmesti (žr. 5.3 skyrių).</w:t>
      </w:r>
    </w:p>
    <w:p w14:paraId="496E8E60" w14:textId="77777777" w:rsidR="00A12E96" w:rsidRPr="007C781C" w:rsidRDefault="00A12E96" w:rsidP="00A12E96">
      <w:pPr>
        <w:tabs>
          <w:tab w:val="left" w:pos="567"/>
        </w:tabs>
        <w:rPr>
          <w:szCs w:val="22"/>
        </w:rPr>
      </w:pPr>
      <w:r w:rsidRPr="007C781C">
        <w:rPr>
          <w:szCs w:val="22"/>
        </w:rPr>
        <w:t xml:space="preserve">Atsižvelgiant į tyrimų su gyvūnais rezultatus, ilgiau negu metus trunkančio gydymo metu </w:t>
      </w:r>
      <w:proofErr w:type="spellStart"/>
      <w:r w:rsidRPr="007C781C">
        <w:rPr>
          <w:szCs w:val="22"/>
        </w:rPr>
        <w:t>pantoprazolo</w:t>
      </w:r>
      <w:proofErr w:type="spellEnd"/>
      <w:r w:rsidRPr="007C781C">
        <w:rPr>
          <w:szCs w:val="22"/>
        </w:rPr>
        <w:t xml:space="preserve"> įtakos skydliaukės endokrininiams parametrams visiškai atmesti negalima.</w:t>
      </w:r>
    </w:p>
    <w:p w14:paraId="3158C90D" w14:textId="77777777" w:rsidR="00A12E96" w:rsidRPr="007C781C" w:rsidRDefault="00A12E96" w:rsidP="00A12E96">
      <w:pPr>
        <w:tabs>
          <w:tab w:val="left" w:pos="567"/>
        </w:tabs>
        <w:rPr>
          <w:szCs w:val="22"/>
        </w:rPr>
      </w:pPr>
    </w:p>
    <w:p w14:paraId="3625B8D6" w14:textId="77777777" w:rsidR="00A12E96" w:rsidRPr="007C781C" w:rsidRDefault="00A12E96" w:rsidP="00A12E96">
      <w:pPr>
        <w:ind w:left="567" w:hanging="567"/>
        <w:rPr>
          <w:b/>
          <w:szCs w:val="22"/>
        </w:rPr>
      </w:pPr>
      <w:r w:rsidRPr="007C781C">
        <w:rPr>
          <w:b/>
          <w:szCs w:val="22"/>
        </w:rPr>
        <w:t>5.2</w:t>
      </w:r>
      <w:r w:rsidRPr="007C781C">
        <w:rPr>
          <w:b/>
          <w:szCs w:val="22"/>
        </w:rPr>
        <w:tab/>
      </w:r>
      <w:proofErr w:type="spellStart"/>
      <w:r w:rsidRPr="007C781C">
        <w:rPr>
          <w:b/>
          <w:szCs w:val="22"/>
        </w:rPr>
        <w:t>Farmakokinetinės</w:t>
      </w:r>
      <w:proofErr w:type="spellEnd"/>
      <w:r w:rsidRPr="007C781C">
        <w:rPr>
          <w:b/>
          <w:szCs w:val="22"/>
        </w:rPr>
        <w:t xml:space="preserve"> savybės</w:t>
      </w:r>
    </w:p>
    <w:p w14:paraId="6030BDA9" w14:textId="77777777" w:rsidR="00A12E96" w:rsidRPr="007C781C" w:rsidRDefault="00A12E96" w:rsidP="00A12E96">
      <w:pPr>
        <w:ind w:left="567" w:hanging="567"/>
        <w:rPr>
          <w:szCs w:val="22"/>
        </w:rPr>
      </w:pPr>
    </w:p>
    <w:p w14:paraId="48E8E704" w14:textId="77777777" w:rsidR="00BF41F1" w:rsidRPr="007C781C" w:rsidRDefault="00BF41F1" w:rsidP="00FB68A0">
      <w:pPr>
        <w:rPr>
          <w:szCs w:val="22"/>
          <w:u w:val="single"/>
        </w:rPr>
      </w:pPr>
      <w:r w:rsidRPr="007C781C">
        <w:rPr>
          <w:szCs w:val="22"/>
          <w:u w:val="single"/>
        </w:rPr>
        <w:t>Absorbcija</w:t>
      </w:r>
    </w:p>
    <w:p w14:paraId="29F37080" w14:textId="77777777" w:rsidR="00A12E96" w:rsidRPr="007C781C" w:rsidRDefault="00A12E96" w:rsidP="00FB68A0">
      <w:pPr>
        <w:rPr>
          <w:szCs w:val="22"/>
        </w:rPr>
      </w:pPr>
      <w:r w:rsidRPr="007C781C">
        <w:rPr>
          <w:szCs w:val="22"/>
        </w:rPr>
        <w:t xml:space="preserve">Išgertas </w:t>
      </w:r>
      <w:proofErr w:type="spellStart"/>
      <w:r w:rsidRPr="007C781C">
        <w:rPr>
          <w:szCs w:val="22"/>
        </w:rPr>
        <w:t>pantoprazolas</w:t>
      </w:r>
      <w:proofErr w:type="spellEnd"/>
      <w:r w:rsidRPr="007C781C">
        <w:rPr>
          <w:szCs w:val="22"/>
        </w:rPr>
        <w:t xml:space="preserve"> </w:t>
      </w:r>
      <w:proofErr w:type="spellStart"/>
      <w:r w:rsidRPr="007C781C">
        <w:rPr>
          <w:szCs w:val="22"/>
        </w:rPr>
        <w:t>rezorbuojamas</w:t>
      </w:r>
      <w:proofErr w:type="spellEnd"/>
      <w:r w:rsidRPr="007C781C">
        <w:rPr>
          <w:szCs w:val="22"/>
        </w:rPr>
        <w:t xml:space="preserve"> greitai. Didžiausia veikliosios medžiagos koncentracija </w:t>
      </w:r>
      <w:r w:rsidR="00E7455F" w:rsidRPr="007C781C">
        <w:rPr>
          <w:szCs w:val="22"/>
        </w:rPr>
        <w:t xml:space="preserve">kraujo plazmoje </w:t>
      </w:r>
      <w:r w:rsidRPr="007C781C">
        <w:rPr>
          <w:szCs w:val="22"/>
        </w:rPr>
        <w:t xml:space="preserve">atsiranda net ir išgėrus vieną 20 mg </w:t>
      </w:r>
      <w:proofErr w:type="spellStart"/>
      <w:r w:rsidRPr="007C781C">
        <w:rPr>
          <w:szCs w:val="22"/>
        </w:rPr>
        <w:t>pantoprazolo</w:t>
      </w:r>
      <w:proofErr w:type="spellEnd"/>
      <w:r w:rsidRPr="007C781C">
        <w:rPr>
          <w:szCs w:val="22"/>
        </w:rPr>
        <w:t xml:space="preserve"> dozę. Didžiausia koncentracija kraujo se</w:t>
      </w:r>
      <w:r w:rsidR="00E7455F" w:rsidRPr="007C781C">
        <w:rPr>
          <w:szCs w:val="22"/>
        </w:rPr>
        <w:t>rume atsiranda apytikriai per 2,5 val., būna 1–1,5 </w:t>
      </w:r>
      <w:proofErr w:type="spellStart"/>
      <w:r w:rsidR="00E7455F" w:rsidRPr="007C781C">
        <w:rPr>
          <w:szCs w:val="22"/>
        </w:rPr>
        <w:t>mikrogramai</w:t>
      </w:r>
      <w:proofErr w:type="spellEnd"/>
      <w:r w:rsidRPr="007C781C">
        <w:rPr>
          <w:szCs w:val="22"/>
        </w:rPr>
        <w:t>/</w:t>
      </w:r>
      <w:r w:rsidR="00E7455F" w:rsidRPr="007C781C">
        <w:rPr>
          <w:szCs w:val="22"/>
        </w:rPr>
        <w:t xml:space="preserve"> </w:t>
      </w:r>
      <w:r w:rsidRPr="007C781C">
        <w:rPr>
          <w:szCs w:val="22"/>
        </w:rPr>
        <w:t xml:space="preserve">ml ir po kartotinių dozių pavartojimo nekinta. Po vienkartinės ar kartotinos dozės pavartojimo </w:t>
      </w:r>
      <w:proofErr w:type="spellStart"/>
      <w:r w:rsidRPr="007C781C">
        <w:rPr>
          <w:szCs w:val="22"/>
        </w:rPr>
        <w:t>farmakokinetikos</w:t>
      </w:r>
      <w:proofErr w:type="spellEnd"/>
      <w:r w:rsidRPr="007C781C">
        <w:rPr>
          <w:szCs w:val="22"/>
        </w:rPr>
        <w:t xml:space="preserve"> parametrai nesiskiria. Į veną suleistų ar išgertų 10–80 mg </w:t>
      </w:r>
      <w:proofErr w:type="spellStart"/>
      <w:r w:rsidRPr="007C781C">
        <w:rPr>
          <w:szCs w:val="22"/>
        </w:rPr>
        <w:t>pantoprazolo</w:t>
      </w:r>
      <w:proofErr w:type="spellEnd"/>
      <w:r w:rsidRPr="007C781C">
        <w:rPr>
          <w:szCs w:val="22"/>
        </w:rPr>
        <w:t xml:space="preserve"> dozių </w:t>
      </w:r>
      <w:proofErr w:type="spellStart"/>
      <w:r w:rsidRPr="007C781C">
        <w:rPr>
          <w:szCs w:val="22"/>
        </w:rPr>
        <w:t>farmakokinetika</w:t>
      </w:r>
      <w:proofErr w:type="spellEnd"/>
      <w:r w:rsidRPr="007C781C">
        <w:rPr>
          <w:szCs w:val="22"/>
        </w:rPr>
        <w:t xml:space="preserve"> kraujo plazmoje yra tiesinė.</w:t>
      </w:r>
    </w:p>
    <w:p w14:paraId="7B2FB57D" w14:textId="77777777" w:rsidR="00A12E96" w:rsidRPr="007C781C" w:rsidRDefault="00A12E96" w:rsidP="00FB68A0">
      <w:pPr>
        <w:rPr>
          <w:szCs w:val="22"/>
        </w:rPr>
      </w:pPr>
      <w:r w:rsidRPr="007C781C">
        <w:rPr>
          <w:szCs w:val="22"/>
        </w:rPr>
        <w:t>Absoliutus biologinis prieinamumas iš tablečių yra maždaug 77</w:t>
      </w:r>
      <w:r w:rsidRPr="007C781C">
        <w:rPr>
          <w:szCs w:val="22"/>
        </w:rPr>
        <w:sym w:font="Symbol" w:char="F025"/>
      </w:r>
      <w:r w:rsidRPr="007C781C">
        <w:rPr>
          <w:szCs w:val="22"/>
        </w:rPr>
        <w:t xml:space="preserve">. Kartu vartojamas maistas </w:t>
      </w:r>
      <w:proofErr w:type="spellStart"/>
      <w:r w:rsidRPr="007C781C">
        <w:rPr>
          <w:szCs w:val="22"/>
        </w:rPr>
        <w:t>pantoprazolo</w:t>
      </w:r>
      <w:proofErr w:type="spellEnd"/>
      <w:r w:rsidRPr="007C781C">
        <w:rPr>
          <w:szCs w:val="22"/>
        </w:rPr>
        <w:t xml:space="preserve"> ploto po koncentracijos kraujo plazmoje priklausomai nuo laiko kreiv</w:t>
      </w:r>
      <w:r w:rsidR="00737646" w:rsidRPr="007C781C">
        <w:rPr>
          <w:szCs w:val="22"/>
        </w:rPr>
        <w:t>ės</w:t>
      </w:r>
      <w:r w:rsidRPr="007C781C">
        <w:rPr>
          <w:szCs w:val="22"/>
        </w:rPr>
        <w:t xml:space="preserve"> </w:t>
      </w:r>
      <w:r w:rsidR="00737646" w:rsidRPr="007C781C">
        <w:rPr>
          <w:szCs w:val="22"/>
        </w:rPr>
        <w:t>(</w:t>
      </w:r>
      <w:r w:rsidRPr="007C781C">
        <w:rPr>
          <w:szCs w:val="22"/>
        </w:rPr>
        <w:t>AUC</w:t>
      </w:r>
      <w:r w:rsidR="00737646" w:rsidRPr="007C781C">
        <w:rPr>
          <w:szCs w:val="22"/>
        </w:rPr>
        <w:t>)</w:t>
      </w:r>
      <w:r w:rsidRPr="007C781C">
        <w:rPr>
          <w:szCs w:val="22"/>
        </w:rPr>
        <w:t xml:space="preserve">, didžiausios koncentracijos kraujo serume </w:t>
      </w:r>
      <w:r w:rsidR="00FF61E7" w:rsidRPr="007C781C">
        <w:rPr>
          <w:i/>
          <w:iCs/>
          <w:szCs w:val="22"/>
        </w:rPr>
        <w:t>„</w:t>
      </w:r>
      <w:proofErr w:type="spellStart"/>
      <w:r w:rsidRPr="007C781C">
        <w:rPr>
          <w:szCs w:val="22"/>
        </w:rPr>
        <w:t>C</w:t>
      </w:r>
      <w:r w:rsidRPr="007C781C">
        <w:rPr>
          <w:szCs w:val="22"/>
          <w:vertAlign w:val="subscript"/>
        </w:rPr>
        <w:t>max</w:t>
      </w:r>
      <w:proofErr w:type="spellEnd"/>
      <w:r w:rsidR="00FF61E7" w:rsidRPr="007C781C">
        <w:rPr>
          <w:szCs w:val="22"/>
        </w:rPr>
        <w:t>“</w:t>
      </w:r>
      <w:r w:rsidRPr="007C781C">
        <w:rPr>
          <w:szCs w:val="22"/>
        </w:rPr>
        <w:t xml:space="preserve"> ir biologinio prieinamumo neveikia. Maistas gali tik pailgint laiką iki poveikio pasireiškimo.</w:t>
      </w:r>
    </w:p>
    <w:p w14:paraId="70527830" w14:textId="77777777" w:rsidR="00A12E96" w:rsidRPr="007C781C" w:rsidRDefault="00A12E96" w:rsidP="00FB68A0">
      <w:pPr>
        <w:rPr>
          <w:szCs w:val="22"/>
        </w:rPr>
      </w:pPr>
    </w:p>
    <w:p w14:paraId="26D9CC57" w14:textId="77777777" w:rsidR="00FF61E7" w:rsidRPr="007C781C" w:rsidRDefault="00FF61E7" w:rsidP="00FB68A0">
      <w:pPr>
        <w:rPr>
          <w:szCs w:val="22"/>
          <w:u w:val="single"/>
        </w:rPr>
      </w:pPr>
      <w:r w:rsidRPr="007C781C">
        <w:rPr>
          <w:szCs w:val="22"/>
          <w:u w:val="single"/>
        </w:rPr>
        <w:t>Pasiskirstymas</w:t>
      </w:r>
    </w:p>
    <w:p w14:paraId="0C80E5AC" w14:textId="77777777" w:rsidR="00FF61E7" w:rsidRPr="007C781C" w:rsidRDefault="00FF61E7" w:rsidP="00FB68A0">
      <w:pPr>
        <w:rPr>
          <w:szCs w:val="22"/>
        </w:rPr>
      </w:pPr>
      <w:r w:rsidRPr="007C781C">
        <w:rPr>
          <w:szCs w:val="22"/>
        </w:rPr>
        <w:t>Prie kraujo serumo baltymų prisijungia maždaug 98 </w:t>
      </w:r>
      <w:r w:rsidRPr="007C781C">
        <w:rPr>
          <w:szCs w:val="22"/>
        </w:rPr>
        <w:sym w:font="Symbol" w:char="F025"/>
      </w:r>
      <w:r w:rsidRPr="007C781C">
        <w:rPr>
          <w:szCs w:val="22"/>
        </w:rPr>
        <w:t xml:space="preserve"> </w:t>
      </w:r>
      <w:proofErr w:type="spellStart"/>
      <w:r w:rsidRPr="007C781C">
        <w:rPr>
          <w:szCs w:val="22"/>
        </w:rPr>
        <w:t>pantoprazolo</w:t>
      </w:r>
      <w:proofErr w:type="spellEnd"/>
      <w:r w:rsidRPr="007C781C">
        <w:rPr>
          <w:szCs w:val="22"/>
        </w:rPr>
        <w:t>. Pasiskirstymo tūris yra maždaug 0,15 l/kg.</w:t>
      </w:r>
    </w:p>
    <w:p w14:paraId="47F7B693" w14:textId="77777777" w:rsidR="00FF61E7" w:rsidRPr="007C781C" w:rsidRDefault="00FF61E7" w:rsidP="00FB68A0">
      <w:pPr>
        <w:rPr>
          <w:szCs w:val="22"/>
        </w:rPr>
      </w:pPr>
    </w:p>
    <w:p w14:paraId="0523FCFF" w14:textId="77777777" w:rsidR="00FF61E7" w:rsidRPr="007C781C" w:rsidRDefault="00FF61E7" w:rsidP="00FB68A0">
      <w:pPr>
        <w:rPr>
          <w:szCs w:val="22"/>
          <w:u w:val="single"/>
        </w:rPr>
      </w:pPr>
      <w:r w:rsidRPr="007C781C">
        <w:rPr>
          <w:szCs w:val="22"/>
          <w:u w:val="single"/>
        </w:rPr>
        <w:t>Eliminacija</w:t>
      </w:r>
    </w:p>
    <w:p w14:paraId="50AD8313" w14:textId="77777777" w:rsidR="00115F8C" w:rsidRPr="007C781C" w:rsidRDefault="00115F8C" w:rsidP="00FB68A0">
      <w:pPr>
        <w:rPr>
          <w:szCs w:val="22"/>
          <w:lang w:eastAsia="zh-CN"/>
        </w:rPr>
      </w:pPr>
      <w:r w:rsidRPr="007C781C">
        <w:rPr>
          <w:szCs w:val="22"/>
          <w:lang w:eastAsia="zh-CN"/>
        </w:rPr>
        <w:t xml:space="preserve">Medžiaga </w:t>
      </w:r>
      <w:proofErr w:type="spellStart"/>
      <w:r w:rsidRPr="007C781C">
        <w:rPr>
          <w:szCs w:val="22"/>
          <w:lang w:eastAsia="zh-CN"/>
        </w:rPr>
        <w:t>metabolizuojama</w:t>
      </w:r>
      <w:proofErr w:type="spellEnd"/>
      <w:r w:rsidRPr="007C781C">
        <w:rPr>
          <w:szCs w:val="22"/>
          <w:lang w:eastAsia="zh-CN"/>
        </w:rPr>
        <w:t xml:space="preserve"> beveik vien tik kepenyse. Svarbiausias </w:t>
      </w:r>
      <w:proofErr w:type="spellStart"/>
      <w:r w:rsidRPr="007C781C">
        <w:rPr>
          <w:szCs w:val="22"/>
          <w:lang w:eastAsia="zh-CN"/>
        </w:rPr>
        <w:t>metabolinis</w:t>
      </w:r>
      <w:proofErr w:type="spellEnd"/>
      <w:r w:rsidRPr="007C781C">
        <w:rPr>
          <w:szCs w:val="22"/>
          <w:lang w:eastAsia="zh-CN"/>
        </w:rPr>
        <w:t xml:space="preserve"> procesas yra </w:t>
      </w:r>
      <w:proofErr w:type="spellStart"/>
      <w:r w:rsidRPr="007C781C">
        <w:rPr>
          <w:szCs w:val="22"/>
          <w:lang w:eastAsia="zh-CN"/>
        </w:rPr>
        <w:t>demetilinimas</w:t>
      </w:r>
      <w:proofErr w:type="spellEnd"/>
      <w:r w:rsidRPr="007C781C">
        <w:rPr>
          <w:szCs w:val="22"/>
          <w:lang w:eastAsia="zh-CN"/>
        </w:rPr>
        <w:t xml:space="preserve">, kuriame dalyvauja CYP2C19, ir po jo sekanti </w:t>
      </w:r>
      <w:proofErr w:type="spellStart"/>
      <w:r w:rsidRPr="007C781C">
        <w:rPr>
          <w:szCs w:val="22"/>
          <w:lang w:eastAsia="zh-CN"/>
        </w:rPr>
        <w:t>konjugacija</w:t>
      </w:r>
      <w:proofErr w:type="spellEnd"/>
      <w:r w:rsidRPr="007C781C">
        <w:rPr>
          <w:szCs w:val="22"/>
          <w:lang w:eastAsia="zh-CN"/>
        </w:rPr>
        <w:t xml:space="preserve"> su sulfatu, tačiau galimi ir kitokie metabolizmo mechanizmai, įskaitant oksidavimą, kuriame dalyvauja CYP3A4. Galutinis pusinės eliminacijos laikas yra maždaug 1 val., klirensas </w:t>
      </w:r>
      <w:r w:rsidR="0006524A" w:rsidRPr="007C781C">
        <w:rPr>
          <w:szCs w:val="22"/>
          <w:lang w:eastAsia="zh-CN"/>
        </w:rPr>
        <w:sym w:font="Symbol" w:char="F02D"/>
      </w:r>
      <w:r w:rsidRPr="007C781C">
        <w:rPr>
          <w:szCs w:val="22"/>
          <w:lang w:eastAsia="zh-CN"/>
        </w:rPr>
        <w:t xml:space="preserve"> maždaug 0,1 l/val./kg kūno svorio. Kelių tiriamųjų organizme eliminacija truko ilgiau. Kadangi </w:t>
      </w:r>
      <w:proofErr w:type="spellStart"/>
      <w:r w:rsidRPr="007C781C">
        <w:rPr>
          <w:szCs w:val="22"/>
          <w:lang w:eastAsia="zh-CN"/>
        </w:rPr>
        <w:t>pantoprazolas</w:t>
      </w:r>
      <w:proofErr w:type="spellEnd"/>
      <w:r w:rsidRPr="007C781C">
        <w:rPr>
          <w:szCs w:val="22"/>
          <w:lang w:eastAsia="zh-CN"/>
        </w:rPr>
        <w:t xml:space="preserve"> specifiškai jungiasi prie proton</w:t>
      </w:r>
      <w:r w:rsidR="009B7A9F" w:rsidRPr="007C781C">
        <w:rPr>
          <w:szCs w:val="22"/>
          <w:lang w:eastAsia="zh-CN"/>
        </w:rPr>
        <w:t>ų</w:t>
      </w:r>
      <w:r w:rsidRPr="007C781C">
        <w:rPr>
          <w:szCs w:val="22"/>
          <w:lang w:eastAsia="zh-CN"/>
        </w:rPr>
        <w:t xml:space="preserve"> siurblio </w:t>
      </w:r>
      <w:proofErr w:type="spellStart"/>
      <w:r w:rsidRPr="007C781C">
        <w:rPr>
          <w:szCs w:val="22"/>
          <w:lang w:eastAsia="zh-CN"/>
        </w:rPr>
        <w:t>parietalinėse</w:t>
      </w:r>
      <w:proofErr w:type="spellEnd"/>
      <w:r w:rsidRPr="007C781C">
        <w:rPr>
          <w:szCs w:val="22"/>
          <w:lang w:eastAsia="zh-CN"/>
        </w:rPr>
        <w:t xml:space="preserve"> ląstelėse, tarp pusinės eliminacijos laiko ir daug ilgiau trunkančio poveikio (rūgšties sekrecijos slopinimo) koreliacijos nėra.</w:t>
      </w:r>
    </w:p>
    <w:p w14:paraId="2B8A51D6" w14:textId="77777777" w:rsidR="00115F8C" w:rsidRPr="007C781C" w:rsidRDefault="00115F8C" w:rsidP="00FB68A0">
      <w:pPr>
        <w:rPr>
          <w:szCs w:val="22"/>
          <w:lang w:eastAsia="zh-CN"/>
        </w:rPr>
      </w:pPr>
    </w:p>
    <w:p w14:paraId="747241BA" w14:textId="77777777" w:rsidR="00FF61E7" w:rsidRPr="007C781C" w:rsidRDefault="00115F8C" w:rsidP="00FB68A0">
      <w:pPr>
        <w:rPr>
          <w:szCs w:val="22"/>
        </w:rPr>
      </w:pPr>
      <w:r w:rsidRPr="007C781C">
        <w:rPr>
          <w:szCs w:val="22"/>
          <w:lang w:eastAsia="zh-CN"/>
        </w:rPr>
        <w:t xml:space="preserve">Didžioji </w:t>
      </w:r>
      <w:proofErr w:type="spellStart"/>
      <w:r w:rsidRPr="007C781C">
        <w:rPr>
          <w:szCs w:val="22"/>
          <w:lang w:eastAsia="zh-CN"/>
        </w:rPr>
        <w:t>pantoprazolo</w:t>
      </w:r>
      <w:proofErr w:type="spellEnd"/>
      <w:r w:rsidRPr="007C781C">
        <w:rPr>
          <w:szCs w:val="22"/>
          <w:lang w:eastAsia="zh-CN"/>
        </w:rPr>
        <w:t xml:space="preserve"> metabolitų dalis (maždaug 80</w:t>
      </w:r>
      <w:r w:rsidR="00D85255" w:rsidRPr="007C781C">
        <w:rPr>
          <w:szCs w:val="22"/>
          <w:lang w:eastAsia="zh-CN"/>
        </w:rPr>
        <w:t> </w:t>
      </w:r>
      <w:r w:rsidR="00D85255" w:rsidRPr="007C781C">
        <w:rPr>
          <w:szCs w:val="22"/>
        </w:rPr>
        <w:t>%</w:t>
      </w:r>
      <w:r w:rsidRPr="007C781C">
        <w:rPr>
          <w:szCs w:val="22"/>
          <w:lang w:eastAsia="zh-CN"/>
        </w:rPr>
        <w:t xml:space="preserve">) išsiskiria pro inkstus, likęs kiekis pašalinamas su išmatomis. Svarbiausias metabolitas, kurio būna kraujo serume ir šlapime, yra </w:t>
      </w:r>
      <w:proofErr w:type="spellStart"/>
      <w:r w:rsidRPr="007C781C">
        <w:rPr>
          <w:szCs w:val="22"/>
          <w:lang w:eastAsia="zh-CN"/>
        </w:rPr>
        <w:lastRenderedPageBreak/>
        <w:t>desmetilpantoprazolas</w:t>
      </w:r>
      <w:proofErr w:type="spellEnd"/>
      <w:r w:rsidRPr="007C781C">
        <w:rPr>
          <w:szCs w:val="22"/>
          <w:lang w:eastAsia="zh-CN"/>
        </w:rPr>
        <w:t>. Jis prijungiamas prie sulfato. Svarbiausio metabolito pusinės eliminacijos laikas (1,5</w:t>
      </w:r>
      <w:r w:rsidR="00D85255" w:rsidRPr="007C781C">
        <w:rPr>
          <w:szCs w:val="22"/>
          <w:lang w:eastAsia="zh-CN"/>
        </w:rPr>
        <w:t> </w:t>
      </w:r>
      <w:r w:rsidRPr="007C781C">
        <w:rPr>
          <w:szCs w:val="22"/>
          <w:lang w:eastAsia="zh-CN"/>
        </w:rPr>
        <w:t xml:space="preserve">val.) nėra </w:t>
      </w:r>
      <w:r w:rsidR="00A64E7E" w:rsidRPr="007C781C">
        <w:rPr>
          <w:szCs w:val="22"/>
          <w:lang w:eastAsia="zh-CN"/>
        </w:rPr>
        <w:t>žymiai</w:t>
      </w:r>
      <w:r w:rsidRPr="007C781C">
        <w:rPr>
          <w:szCs w:val="22"/>
          <w:lang w:eastAsia="zh-CN"/>
        </w:rPr>
        <w:t xml:space="preserve"> ilgesnis už </w:t>
      </w:r>
      <w:proofErr w:type="spellStart"/>
      <w:r w:rsidRPr="007C781C">
        <w:rPr>
          <w:szCs w:val="22"/>
          <w:lang w:eastAsia="zh-CN"/>
        </w:rPr>
        <w:t>pantoprazolo</w:t>
      </w:r>
      <w:proofErr w:type="spellEnd"/>
      <w:r w:rsidRPr="007C781C">
        <w:rPr>
          <w:szCs w:val="22"/>
          <w:lang w:eastAsia="zh-CN"/>
        </w:rPr>
        <w:t>.</w:t>
      </w:r>
    </w:p>
    <w:p w14:paraId="5E50653E" w14:textId="77777777" w:rsidR="00CA6463" w:rsidRPr="007C781C" w:rsidRDefault="00CA6463" w:rsidP="00FB68A0">
      <w:pPr>
        <w:rPr>
          <w:szCs w:val="22"/>
        </w:rPr>
      </w:pPr>
    </w:p>
    <w:p w14:paraId="4D48F249" w14:textId="77777777" w:rsidR="00115F8C" w:rsidRPr="007C781C" w:rsidRDefault="00115F8C" w:rsidP="00FB68A0">
      <w:pPr>
        <w:rPr>
          <w:iCs/>
          <w:szCs w:val="22"/>
          <w:u w:val="single"/>
          <w:lang w:eastAsia="zh-CN"/>
        </w:rPr>
      </w:pPr>
      <w:r w:rsidRPr="007C781C">
        <w:rPr>
          <w:iCs/>
          <w:szCs w:val="22"/>
          <w:u w:val="single"/>
          <w:lang w:eastAsia="zh-CN"/>
        </w:rPr>
        <w:t>Ypatybės tam tikrų pacientų</w:t>
      </w:r>
      <w:r w:rsidR="00C45F44" w:rsidRPr="007C781C">
        <w:rPr>
          <w:iCs/>
          <w:szCs w:val="22"/>
          <w:u w:val="single"/>
          <w:lang w:eastAsia="zh-CN"/>
        </w:rPr>
        <w:t xml:space="preserve"> ir </w:t>
      </w:r>
      <w:r w:rsidR="00A84203" w:rsidRPr="007C781C">
        <w:rPr>
          <w:iCs/>
          <w:szCs w:val="22"/>
          <w:u w:val="single"/>
          <w:lang w:eastAsia="zh-CN"/>
        </w:rPr>
        <w:t xml:space="preserve">(arba) </w:t>
      </w:r>
      <w:r w:rsidRPr="007C781C">
        <w:rPr>
          <w:iCs/>
          <w:szCs w:val="22"/>
          <w:u w:val="single"/>
          <w:lang w:eastAsia="zh-CN"/>
        </w:rPr>
        <w:t>specialių grupių asmenų organizme</w:t>
      </w:r>
    </w:p>
    <w:p w14:paraId="0283B08B" w14:textId="77777777" w:rsidR="00115F8C" w:rsidRPr="007C781C" w:rsidRDefault="00115F8C" w:rsidP="00FB68A0">
      <w:pPr>
        <w:rPr>
          <w:i/>
          <w:iCs/>
          <w:szCs w:val="22"/>
        </w:rPr>
      </w:pPr>
      <w:r w:rsidRPr="007C781C">
        <w:rPr>
          <w:szCs w:val="22"/>
          <w:lang w:eastAsia="zh-CN"/>
        </w:rPr>
        <w:t>Maž</w:t>
      </w:r>
      <w:r w:rsidR="00EE4986" w:rsidRPr="007C781C">
        <w:rPr>
          <w:szCs w:val="22"/>
          <w:lang w:eastAsia="zh-CN"/>
        </w:rPr>
        <w:t>daug 3</w:t>
      </w:r>
      <w:r w:rsidRPr="007C781C">
        <w:rPr>
          <w:szCs w:val="22"/>
          <w:lang w:eastAsia="zh-CN"/>
        </w:rPr>
        <w:t>% Europos gyventojų organizme trūksta funkcinio CYP2C19 fermento, tokie žmonės</w:t>
      </w:r>
      <w:r w:rsidR="00EE4986" w:rsidRPr="007C781C">
        <w:rPr>
          <w:szCs w:val="22"/>
          <w:lang w:eastAsia="zh-CN"/>
        </w:rPr>
        <w:t xml:space="preserve"> </w:t>
      </w:r>
      <w:r w:rsidRPr="007C781C">
        <w:rPr>
          <w:szCs w:val="22"/>
          <w:lang w:eastAsia="zh-CN"/>
        </w:rPr>
        <w:t xml:space="preserve">vadinami silpnai </w:t>
      </w:r>
      <w:proofErr w:type="spellStart"/>
      <w:r w:rsidRPr="007C781C">
        <w:rPr>
          <w:szCs w:val="22"/>
          <w:lang w:eastAsia="zh-CN"/>
        </w:rPr>
        <w:t>metabolizuojančiais</w:t>
      </w:r>
      <w:proofErr w:type="spellEnd"/>
      <w:r w:rsidRPr="007C781C">
        <w:rPr>
          <w:szCs w:val="22"/>
          <w:lang w:eastAsia="zh-CN"/>
        </w:rPr>
        <w:t xml:space="preserve">. Tokių žmonių organizme </w:t>
      </w:r>
      <w:proofErr w:type="spellStart"/>
      <w:r w:rsidRPr="007C781C">
        <w:rPr>
          <w:szCs w:val="22"/>
          <w:lang w:eastAsia="zh-CN"/>
        </w:rPr>
        <w:t>pantoprazolo</w:t>
      </w:r>
      <w:proofErr w:type="spellEnd"/>
      <w:r w:rsidRPr="007C781C">
        <w:rPr>
          <w:szCs w:val="22"/>
          <w:lang w:eastAsia="zh-CN"/>
        </w:rPr>
        <w:t xml:space="preserve"> metabolizmą tikriausiai</w:t>
      </w:r>
      <w:r w:rsidR="00EE4986" w:rsidRPr="007C781C">
        <w:rPr>
          <w:szCs w:val="22"/>
          <w:lang w:eastAsia="zh-CN"/>
        </w:rPr>
        <w:t xml:space="preserve"> </w:t>
      </w:r>
      <w:r w:rsidRPr="007C781C">
        <w:rPr>
          <w:szCs w:val="22"/>
          <w:lang w:eastAsia="zh-CN"/>
        </w:rPr>
        <w:t xml:space="preserve">daugiausia </w:t>
      </w:r>
      <w:proofErr w:type="spellStart"/>
      <w:r w:rsidRPr="007C781C">
        <w:rPr>
          <w:szCs w:val="22"/>
          <w:lang w:eastAsia="zh-CN"/>
        </w:rPr>
        <w:t>katalizuoja</w:t>
      </w:r>
      <w:proofErr w:type="spellEnd"/>
      <w:r w:rsidRPr="007C781C">
        <w:rPr>
          <w:szCs w:val="22"/>
          <w:lang w:eastAsia="zh-CN"/>
        </w:rPr>
        <w:t xml:space="preserve"> CYP3A4. Pavartojus vienkartinę 40</w:t>
      </w:r>
      <w:r w:rsidR="00EE4986" w:rsidRPr="007C781C">
        <w:rPr>
          <w:szCs w:val="22"/>
          <w:lang w:eastAsia="zh-CN"/>
        </w:rPr>
        <w:t> </w:t>
      </w:r>
      <w:r w:rsidRPr="007C781C">
        <w:rPr>
          <w:szCs w:val="22"/>
          <w:lang w:eastAsia="zh-CN"/>
        </w:rPr>
        <w:t xml:space="preserve">mg </w:t>
      </w:r>
      <w:proofErr w:type="spellStart"/>
      <w:r w:rsidRPr="007C781C">
        <w:rPr>
          <w:szCs w:val="22"/>
          <w:lang w:eastAsia="zh-CN"/>
        </w:rPr>
        <w:t>pantoprazolo</w:t>
      </w:r>
      <w:proofErr w:type="spellEnd"/>
      <w:r w:rsidRPr="007C781C">
        <w:rPr>
          <w:szCs w:val="22"/>
          <w:lang w:eastAsia="zh-CN"/>
        </w:rPr>
        <w:t xml:space="preserve"> dozę, vidutinis plotas po</w:t>
      </w:r>
      <w:r w:rsidR="00EE4986" w:rsidRPr="007C781C">
        <w:rPr>
          <w:szCs w:val="22"/>
          <w:lang w:eastAsia="zh-CN"/>
        </w:rPr>
        <w:t xml:space="preserve"> </w:t>
      </w:r>
      <w:r w:rsidRPr="007C781C">
        <w:rPr>
          <w:szCs w:val="22"/>
          <w:lang w:eastAsia="zh-CN"/>
        </w:rPr>
        <w:t xml:space="preserve">koncentracijos plazmoje laiko atžvilgiu kreive silpnai </w:t>
      </w:r>
      <w:proofErr w:type="spellStart"/>
      <w:r w:rsidRPr="007C781C">
        <w:rPr>
          <w:szCs w:val="22"/>
          <w:lang w:eastAsia="zh-CN"/>
        </w:rPr>
        <w:t>metabolizuojančių</w:t>
      </w:r>
      <w:proofErr w:type="spellEnd"/>
      <w:r w:rsidRPr="007C781C">
        <w:rPr>
          <w:szCs w:val="22"/>
          <w:lang w:eastAsia="zh-CN"/>
        </w:rPr>
        <w:t xml:space="preserve"> žmonių organizme buvo</w:t>
      </w:r>
      <w:r w:rsidR="00EE4986" w:rsidRPr="007C781C">
        <w:rPr>
          <w:szCs w:val="22"/>
          <w:lang w:eastAsia="zh-CN"/>
        </w:rPr>
        <w:t xml:space="preserve"> </w:t>
      </w:r>
      <w:r w:rsidRPr="007C781C">
        <w:rPr>
          <w:szCs w:val="22"/>
          <w:lang w:eastAsia="zh-CN"/>
        </w:rPr>
        <w:t>maždaug 6 kartus didesnis už žmonių, kurių organizme CYP2C19 fermentas funkcionuoja gerai (jie</w:t>
      </w:r>
      <w:r w:rsidR="00EE4986" w:rsidRPr="007C781C">
        <w:rPr>
          <w:szCs w:val="22"/>
          <w:lang w:eastAsia="zh-CN"/>
        </w:rPr>
        <w:t xml:space="preserve"> </w:t>
      </w:r>
      <w:r w:rsidRPr="007C781C">
        <w:rPr>
          <w:szCs w:val="22"/>
          <w:lang w:eastAsia="zh-CN"/>
        </w:rPr>
        <w:t xml:space="preserve">vadinami ekstensyviai </w:t>
      </w:r>
      <w:proofErr w:type="spellStart"/>
      <w:r w:rsidRPr="007C781C">
        <w:rPr>
          <w:szCs w:val="22"/>
          <w:lang w:eastAsia="zh-CN"/>
        </w:rPr>
        <w:t>metabolizuojančiais</w:t>
      </w:r>
      <w:proofErr w:type="spellEnd"/>
      <w:r w:rsidRPr="007C781C">
        <w:rPr>
          <w:szCs w:val="22"/>
          <w:lang w:eastAsia="zh-CN"/>
        </w:rPr>
        <w:t>). Vidutinė didžiausia koncentracija plazmoje padidėjo</w:t>
      </w:r>
      <w:r w:rsidR="00EE4986" w:rsidRPr="007C781C">
        <w:rPr>
          <w:szCs w:val="22"/>
          <w:lang w:eastAsia="zh-CN"/>
        </w:rPr>
        <w:t xml:space="preserve"> </w:t>
      </w:r>
      <w:r w:rsidRPr="007C781C">
        <w:rPr>
          <w:szCs w:val="22"/>
          <w:lang w:eastAsia="zh-CN"/>
        </w:rPr>
        <w:t xml:space="preserve">maždaug 60%. Tokie pokyčiai įtakos </w:t>
      </w:r>
      <w:proofErr w:type="spellStart"/>
      <w:r w:rsidRPr="007C781C">
        <w:rPr>
          <w:szCs w:val="22"/>
          <w:lang w:eastAsia="zh-CN"/>
        </w:rPr>
        <w:t>pantoprazolo</w:t>
      </w:r>
      <w:proofErr w:type="spellEnd"/>
      <w:r w:rsidRPr="007C781C">
        <w:rPr>
          <w:szCs w:val="22"/>
          <w:lang w:eastAsia="zh-CN"/>
        </w:rPr>
        <w:t xml:space="preserve"> dozavimui neturi.</w:t>
      </w:r>
    </w:p>
    <w:p w14:paraId="111865B1" w14:textId="77777777" w:rsidR="00CA6463" w:rsidRPr="007C781C" w:rsidRDefault="00CA6463" w:rsidP="00FB68A0">
      <w:pPr>
        <w:rPr>
          <w:i/>
          <w:szCs w:val="22"/>
        </w:rPr>
      </w:pPr>
    </w:p>
    <w:p w14:paraId="7001FCAF" w14:textId="77777777" w:rsidR="00520BBD" w:rsidRPr="007C781C" w:rsidRDefault="00233373" w:rsidP="00FB68A0">
      <w:pPr>
        <w:rPr>
          <w:i/>
          <w:szCs w:val="22"/>
        </w:rPr>
      </w:pPr>
      <w:r w:rsidRPr="007C781C">
        <w:rPr>
          <w:i/>
          <w:szCs w:val="22"/>
        </w:rPr>
        <w:t xml:space="preserve">Sutrikusi </w:t>
      </w:r>
      <w:r w:rsidR="00520BBD" w:rsidRPr="007C781C">
        <w:rPr>
          <w:i/>
          <w:szCs w:val="22"/>
        </w:rPr>
        <w:t xml:space="preserve"> inkstų funkcija </w:t>
      </w:r>
    </w:p>
    <w:p w14:paraId="1747BE10" w14:textId="77777777" w:rsidR="00A12E96" w:rsidRPr="007C781C" w:rsidRDefault="000D1C9C" w:rsidP="00FB68A0">
      <w:pPr>
        <w:rPr>
          <w:szCs w:val="22"/>
        </w:rPr>
      </w:pPr>
      <w:r w:rsidRPr="007C781C">
        <w:rPr>
          <w:szCs w:val="22"/>
        </w:rPr>
        <w:t>Pacient</w:t>
      </w:r>
      <w:r w:rsidR="00A12E96" w:rsidRPr="007C781C">
        <w:rPr>
          <w:szCs w:val="22"/>
        </w:rPr>
        <w:t xml:space="preserve">ams, kurių inkstų funkcija sutrikusi (įskaitant </w:t>
      </w:r>
      <w:proofErr w:type="spellStart"/>
      <w:r w:rsidR="00A12E96" w:rsidRPr="007C781C">
        <w:rPr>
          <w:szCs w:val="22"/>
        </w:rPr>
        <w:t>dializuojamus</w:t>
      </w:r>
      <w:proofErr w:type="spellEnd"/>
      <w:r w:rsidR="00520BBD" w:rsidRPr="007C781C">
        <w:rPr>
          <w:szCs w:val="22"/>
        </w:rPr>
        <w:t xml:space="preserve"> pacientus</w:t>
      </w:r>
      <w:r w:rsidR="009E12CF" w:rsidRPr="007C781C">
        <w:rPr>
          <w:szCs w:val="22"/>
        </w:rPr>
        <w:t xml:space="preserve">, kadangi dializės metu </w:t>
      </w:r>
      <w:proofErr w:type="spellStart"/>
      <w:r w:rsidR="009E12CF" w:rsidRPr="007C781C">
        <w:rPr>
          <w:szCs w:val="22"/>
        </w:rPr>
        <w:t>pantoprazolo</w:t>
      </w:r>
      <w:proofErr w:type="spellEnd"/>
      <w:r w:rsidR="009E12CF" w:rsidRPr="007C781C">
        <w:rPr>
          <w:szCs w:val="22"/>
        </w:rPr>
        <w:t xml:space="preserve"> pašalinama labai nedaug</w:t>
      </w:r>
      <w:r w:rsidR="00A12E96" w:rsidRPr="007C781C">
        <w:rPr>
          <w:szCs w:val="22"/>
        </w:rPr>
        <w:t xml:space="preserve">), dozės mažinti nereikia. Tokių pacientų, kaip ir sveikų asmenų, organizme pusinės </w:t>
      </w:r>
      <w:proofErr w:type="spellStart"/>
      <w:r w:rsidR="00A12E96" w:rsidRPr="007C781C">
        <w:rPr>
          <w:szCs w:val="22"/>
        </w:rPr>
        <w:t>pantoprazolo</w:t>
      </w:r>
      <w:proofErr w:type="spellEnd"/>
      <w:r w:rsidR="00A12E96" w:rsidRPr="007C781C">
        <w:rPr>
          <w:szCs w:val="22"/>
        </w:rPr>
        <w:t xml:space="preserve"> eliminacijos laikas yra trumpas. Dialize iš organizmo </w:t>
      </w:r>
      <w:proofErr w:type="spellStart"/>
      <w:r w:rsidR="00A12E96" w:rsidRPr="007C781C">
        <w:rPr>
          <w:szCs w:val="22"/>
        </w:rPr>
        <w:t>pantoprazolo</w:t>
      </w:r>
      <w:proofErr w:type="spellEnd"/>
      <w:r w:rsidR="00A12E96" w:rsidRPr="007C781C">
        <w:rPr>
          <w:szCs w:val="22"/>
        </w:rPr>
        <w:t xml:space="preserve"> pašalinama labai mažai. Nors svarbiausio metabolito pusinės eliminacijos laikas yra ilgesnis (2–3 val.), išsiskyrimas yra greitas, todėl organizme jo nesikaupia.</w:t>
      </w:r>
    </w:p>
    <w:p w14:paraId="36532249" w14:textId="77777777" w:rsidR="00A12E96" w:rsidRPr="007C781C" w:rsidRDefault="00A12E96" w:rsidP="00FB68A0">
      <w:pPr>
        <w:rPr>
          <w:szCs w:val="22"/>
        </w:rPr>
      </w:pPr>
    </w:p>
    <w:p w14:paraId="2E572662" w14:textId="77777777" w:rsidR="00520BBD" w:rsidRPr="007C781C" w:rsidRDefault="00233373" w:rsidP="00FB68A0">
      <w:pPr>
        <w:rPr>
          <w:i/>
          <w:szCs w:val="22"/>
        </w:rPr>
      </w:pPr>
      <w:r w:rsidRPr="007C781C">
        <w:rPr>
          <w:i/>
          <w:szCs w:val="22"/>
        </w:rPr>
        <w:t>Sutrikusi</w:t>
      </w:r>
      <w:r w:rsidR="00520BBD" w:rsidRPr="007C781C">
        <w:rPr>
          <w:i/>
          <w:szCs w:val="22"/>
        </w:rPr>
        <w:t xml:space="preserve"> kepenų funkcija </w:t>
      </w:r>
    </w:p>
    <w:p w14:paraId="60684B9A" w14:textId="77777777" w:rsidR="00A12E96" w:rsidRPr="007C781C" w:rsidRDefault="00A12E96" w:rsidP="00FB68A0">
      <w:pPr>
        <w:rPr>
          <w:szCs w:val="22"/>
        </w:rPr>
      </w:pPr>
      <w:r w:rsidRPr="007C781C">
        <w:rPr>
          <w:szCs w:val="22"/>
        </w:rPr>
        <w:t>Nors kepenų ciroze (</w:t>
      </w:r>
      <w:bookmarkStart w:id="3" w:name="OLE_LINK14"/>
      <w:proofErr w:type="spellStart"/>
      <w:r w:rsidRPr="007C781C">
        <w:rPr>
          <w:szCs w:val="22"/>
        </w:rPr>
        <w:t>Child-Pugh</w:t>
      </w:r>
      <w:proofErr w:type="spellEnd"/>
      <w:r w:rsidRPr="007C781C">
        <w:rPr>
          <w:szCs w:val="22"/>
        </w:rPr>
        <w:t xml:space="preserve"> A arba B klasė</w:t>
      </w:r>
      <w:bookmarkEnd w:id="3"/>
      <w:r w:rsidRPr="007C781C">
        <w:rPr>
          <w:szCs w:val="22"/>
        </w:rPr>
        <w:t>) sergančių pacientų, palyginti su sveikais asmenimis, organizme pusinė eliminacija pailgėja iki 3–6 val. ir AUC padidėja 3–5 kartus, tačiau didžiausia koncentracija kraujo serume padidėja tik 1,3</w:t>
      </w:r>
      <w:r w:rsidR="003747AC" w:rsidRPr="007C781C">
        <w:rPr>
          <w:szCs w:val="22"/>
        </w:rPr>
        <w:t> </w:t>
      </w:r>
      <w:r w:rsidRPr="007C781C">
        <w:rPr>
          <w:szCs w:val="22"/>
        </w:rPr>
        <w:t>karto.</w:t>
      </w:r>
    </w:p>
    <w:p w14:paraId="1C293029" w14:textId="77777777" w:rsidR="00607EDA" w:rsidRPr="007C781C" w:rsidRDefault="00607EDA" w:rsidP="00FB68A0">
      <w:pPr>
        <w:rPr>
          <w:i/>
          <w:szCs w:val="22"/>
        </w:rPr>
      </w:pPr>
    </w:p>
    <w:p w14:paraId="732946DE" w14:textId="77777777" w:rsidR="00520BBD" w:rsidRPr="007C781C" w:rsidRDefault="00520BBD" w:rsidP="00FB68A0">
      <w:pPr>
        <w:rPr>
          <w:i/>
          <w:szCs w:val="22"/>
        </w:rPr>
      </w:pPr>
      <w:r w:rsidRPr="007C781C">
        <w:rPr>
          <w:i/>
          <w:szCs w:val="22"/>
        </w:rPr>
        <w:t>Senyvi</w:t>
      </w:r>
      <w:r w:rsidR="00BE4941" w:rsidRPr="007C781C">
        <w:rPr>
          <w:i/>
          <w:szCs w:val="22"/>
        </w:rPr>
        <w:t>ems</w:t>
      </w:r>
      <w:r w:rsidRPr="007C781C">
        <w:rPr>
          <w:i/>
          <w:szCs w:val="22"/>
        </w:rPr>
        <w:t xml:space="preserve"> </w:t>
      </w:r>
      <w:r w:rsidR="00BE4941" w:rsidRPr="007C781C">
        <w:rPr>
          <w:i/>
          <w:szCs w:val="22"/>
        </w:rPr>
        <w:t>pacientams</w:t>
      </w:r>
    </w:p>
    <w:p w14:paraId="1190B8C6" w14:textId="77777777" w:rsidR="003747AC" w:rsidRPr="007C781C" w:rsidRDefault="00A12E96" w:rsidP="00FB68A0">
      <w:pPr>
        <w:rPr>
          <w:szCs w:val="22"/>
        </w:rPr>
      </w:pPr>
      <w:r w:rsidRPr="007C781C">
        <w:rPr>
          <w:szCs w:val="22"/>
        </w:rPr>
        <w:t xml:space="preserve">Senyvų savanorių, palyginti su jaunesniais, organizme AUC ir </w:t>
      </w:r>
      <w:proofErr w:type="spellStart"/>
      <w:r w:rsidRPr="007C781C">
        <w:rPr>
          <w:szCs w:val="22"/>
        </w:rPr>
        <w:t>C</w:t>
      </w:r>
      <w:r w:rsidRPr="007C781C">
        <w:rPr>
          <w:szCs w:val="22"/>
          <w:vertAlign w:val="subscript"/>
        </w:rPr>
        <w:t>max</w:t>
      </w:r>
      <w:proofErr w:type="spellEnd"/>
      <w:r w:rsidRPr="007C781C">
        <w:rPr>
          <w:szCs w:val="22"/>
        </w:rPr>
        <w:t xml:space="preserve"> būna šiek tiek didesni, tačiau klini</w:t>
      </w:r>
      <w:r w:rsidR="00FC5DC7" w:rsidRPr="007C781C">
        <w:rPr>
          <w:szCs w:val="22"/>
        </w:rPr>
        <w:t>š</w:t>
      </w:r>
      <w:r w:rsidRPr="007C781C">
        <w:rPr>
          <w:szCs w:val="22"/>
        </w:rPr>
        <w:t>kai tai nėra reikšminga.</w:t>
      </w:r>
    </w:p>
    <w:p w14:paraId="780D3CCC" w14:textId="77777777" w:rsidR="00CA6463" w:rsidRPr="007C781C" w:rsidRDefault="00CA6463" w:rsidP="00FB68A0">
      <w:pPr>
        <w:rPr>
          <w:szCs w:val="22"/>
        </w:rPr>
      </w:pPr>
    </w:p>
    <w:p w14:paraId="2EE25925" w14:textId="77777777" w:rsidR="001B5621" w:rsidRPr="007C781C" w:rsidRDefault="001B5621" w:rsidP="00FB68A0">
      <w:pPr>
        <w:rPr>
          <w:i/>
          <w:iCs/>
          <w:szCs w:val="22"/>
          <w:lang w:eastAsia="zh-CN"/>
        </w:rPr>
      </w:pPr>
      <w:r w:rsidRPr="007C781C">
        <w:rPr>
          <w:i/>
          <w:iCs/>
          <w:szCs w:val="22"/>
          <w:lang w:eastAsia="zh-CN"/>
        </w:rPr>
        <w:t>Vaika</w:t>
      </w:r>
      <w:r w:rsidR="00BE4941" w:rsidRPr="007C781C">
        <w:rPr>
          <w:i/>
          <w:iCs/>
          <w:szCs w:val="22"/>
          <w:lang w:eastAsia="zh-CN"/>
        </w:rPr>
        <w:t>ms</w:t>
      </w:r>
    </w:p>
    <w:p w14:paraId="3C829DCF" w14:textId="77777777" w:rsidR="001B5621" w:rsidRPr="007C781C" w:rsidRDefault="001B5621" w:rsidP="00FB68A0">
      <w:pPr>
        <w:rPr>
          <w:szCs w:val="22"/>
          <w:lang w:eastAsia="zh-CN"/>
        </w:rPr>
      </w:pPr>
      <w:r w:rsidRPr="007C781C">
        <w:rPr>
          <w:szCs w:val="22"/>
          <w:lang w:eastAsia="zh-CN"/>
        </w:rPr>
        <w:t>5</w:t>
      </w:r>
      <w:r w:rsidR="0006524A" w:rsidRPr="007C781C">
        <w:rPr>
          <w:szCs w:val="22"/>
          <w:lang w:eastAsia="zh-CN"/>
        </w:rPr>
        <w:t xml:space="preserve"> </w:t>
      </w:r>
      <w:r w:rsidR="0006524A" w:rsidRPr="007C781C">
        <w:rPr>
          <w:szCs w:val="22"/>
          <w:lang w:eastAsia="zh-CN"/>
        </w:rPr>
        <w:sym w:font="Symbol" w:char="F02D"/>
      </w:r>
      <w:r w:rsidR="0006524A" w:rsidRPr="007C781C">
        <w:rPr>
          <w:szCs w:val="22"/>
          <w:lang w:eastAsia="zh-CN"/>
        </w:rPr>
        <w:t xml:space="preserve"> </w:t>
      </w:r>
      <w:r w:rsidRPr="007C781C">
        <w:rPr>
          <w:szCs w:val="22"/>
          <w:lang w:eastAsia="zh-CN"/>
        </w:rPr>
        <w:t>16 metų vaikų, išgėrusių vienkartinę 20</w:t>
      </w:r>
      <w:r w:rsidR="008E5E17" w:rsidRPr="007C781C">
        <w:rPr>
          <w:szCs w:val="22"/>
          <w:lang w:eastAsia="zh-CN"/>
        </w:rPr>
        <w:t> </w:t>
      </w:r>
      <w:r w:rsidRPr="007C781C">
        <w:rPr>
          <w:szCs w:val="22"/>
          <w:lang w:eastAsia="zh-CN"/>
        </w:rPr>
        <w:t>mg ar 40</w:t>
      </w:r>
      <w:r w:rsidR="008E5E17" w:rsidRPr="007C781C">
        <w:rPr>
          <w:szCs w:val="22"/>
          <w:lang w:eastAsia="zh-CN"/>
        </w:rPr>
        <w:t> </w:t>
      </w:r>
      <w:r w:rsidRPr="007C781C">
        <w:rPr>
          <w:szCs w:val="22"/>
          <w:lang w:eastAsia="zh-CN"/>
        </w:rPr>
        <w:t xml:space="preserve">mg </w:t>
      </w:r>
      <w:proofErr w:type="spellStart"/>
      <w:r w:rsidRPr="007C781C">
        <w:rPr>
          <w:szCs w:val="22"/>
          <w:lang w:eastAsia="zh-CN"/>
        </w:rPr>
        <w:t>pantoprazolo</w:t>
      </w:r>
      <w:proofErr w:type="spellEnd"/>
      <w:r w:rsidRPr="007C781C">
        <w:rPr>
          <w:szCs w:val="22"/>
          <w:lang w:eastAsia="zh-CN"/>
        </w:rPr>
        <w:t xml:space="preserve"> dozę, AUC ir </w:t>
      </w:r>
      <w:proofErr w:type="spellStart"/>
      <w:r w:rsidRPr="007C781C">
        <w:rPr>
          <w:szCs w:val="22"/>
          <w:lang w:eastAsia="zh-CN"/>
        </w:rPr>
        <w:t>C</w:t>
      </w:r>
      <w:r w:rsidRPr="007C781C">
        <w:rPr>
          <w:szCs w:val="22"/>
          <w:vertAlign w:val="subscript"/>
          <w:lang w:eastAsia="zh-CN"/>
        </w:rPr>
        <w:t>max</w:t>
      </w:r>
      <w:proofErr w:type="spellEnd"/>
      <w:r w:rsidRPr="007C781C">
        <w:rPr>
          <w:szCs w:val="22"/>
          <w:lang w:eastAsia="zh-CN"/>
        </w:rPr>
        <w:t xml:space="preserve"> atitiko suaugusių žmonių rodmenis.</w:t>
      </w:r>
    </w:p>
    <w:p w14:paraId="79ECDEF8" w14:textId="77777777" w:rsidR="001B5621" w:rsidRPr="007C781C" w:rsidRDefault="001B5621" w:rsidP="00FB68A0">
      <w:pPr>
        <w:rPr>
          <w:i/>
          <w:iCs/>
          <w:szCs w:val="22"/>
        </w:rPr>
      </w:pPr>
      <w:r w:rsidRPr="007C781C">
        <w:rPr>
          <w:szCs w:val="22"/>
          <w:lang w:eastAsia="zh-CN"/>
        </w:rPr>
        <w:t>2</w:t>
      </w:r>
      <w:r w:rsidR="0006524A" w:rsidRPr="007C781C">
        <w:rPr>
          <w:szCs w:val="22"/>
          <w:lang w:eastAsia="zh-CN"/>
        </w:rPr>
        <w:t xml:space="preserve"> </w:t>
      </w:r>
      <w:r w:rsidR="0006524A" w:rsidRPr="007C781C">
        <w:rPr>
          <w:szCs w:val="22"/>
          <w:lang w:eastAsia="zh-CN"/>
        </w:rPr>
        <w:sym w:font="Symbol" w:char="F02D"/>
      </w:r>
      <w:r w:rsidR="0006524A" w:rsidRPr="007C781C">
        <w:rPr>
          <w:szCs w:val="22"/>
          <w:lang w:eastAsia="zh-CN"/>
        </w:rPr>
        <w:t xml:space="preserve"> </w:t>
      </w:r>
      <w:r w:rsidRPr="007C781C">
        <w:rPr>
          <w:szCs w:val="22"/>
          <w:lang w:eastAsia="zh-CN"/>
        </w:rPr>
        <w:t xml:space="preserve">16 metų vaikams į veną </w:t>
      </w:r>
      <w:proofErr w:type="spellStart"/>
      <w:r w:rsidR="00A64E7E" w:rsidRPr="007C781C">
        <w:rPr>
          <w:szCs w:val="22"/>
          <w:lang w:eastAsia="zh-CN"/>
        </w:rPr>
        <w:t>su</w:t>
      </w:r>
      <w:r w:rsidR="00FC5DC7" w:rsidRPr="007C781C">
        <w:rPr>
          <w:szCs w:val="22"/>
          <w:lang w:eastAsia="zh-CN"/>
        </w:rPr>
        <w:t>š</w:t>
      </w:r>
      <w:r w:rsidR="00A64E7E" w:rsidRPr="007C781C">
        <w:rPr>
          <w:szCs w:val="22"/>
          <w:lang w:eastAsia="zh-CN"/>
        </w:rPr>
        <w:t>virškus</w:t>
      </w:r>
      <w:proofErr w:type="spellEnd"/>
      <w:r w:rsidRPr="007C781C">
        <w:rPr>
          <w:szCs w:val="22"/>
          <w:lang w:eastAsia="zh-CN"/>
        </w:rPr>
        <w:t xml:space="preserve"> 0,8 mg/kg kūno svorio arba 1,6 mg/kg kūno svorio </w:t>
      </w:r>
      <w:proofErr w:type="spellStart"/>
      <w:r w:rsidRPr="007C781C">
        <w:rPr>
          <w:szCs w:val="22"/>
          <w:lang w:eastAsia="zh-CN"/>
        </w:rPr>
        <w:t>pantoprazolo</w:t>
      </w:r>
      <w:proofErr w:type="spellEnd"/>
      <w:r w:rsidR="008E5E17" w:rsidRPr="007C781C">
        <w:rPr>
          <w:szCs w:val="22"/>
          <w:lang w:eastAsia="zh-CN"/>
        </w:rPr>
        <w:t xml:space="preserve"> </w:t>
      </w:r>
      <w:r w:rsidRPr="007C781C">
        <w:rPr>
          <w:szCs w:val="22"/>
          <w:lang w:eastAsia="zh-CN"/>
        </w:rPr>
        <w:t xml:space="preserve">dozę, reikšmingo ryšio tarp </w:t>
      </w:r>
      <w:proofErr w:type="spellStart"/>
      <w:r w:rsidRPr="007C781C">
        <w:rPr>
          <w:szCs w:val="22"/>
          <w:lang w:eastAsia="zh-CN"/>
        </w:rPr>
        <w:t>pantoprazolo</w:t>
      </w:r>
      <w:proofErr w:type="spellEnd"/>
      <w:r w:rsidRPr="007C781C">
        <w:rPr>
          <w:szCs w:val="22"/>
          <w:lang w:eastAsia="zh-CN"/>
        </w:rPr>
        <w:t xml:space="preserve"> klirenso ir amžiaus ar kūno svorio nebuvo. AUC ir</w:t>
      </w:r>
      <w:r w:rsidR="008E5E17" w:rsidRPr="007C781C">
        <w:rPr>
          <w:szCs w:val="22"/>
          <w:lang w:eastAsia="zh-CN"/>
        </w:rPr>
        <w:t xml:space="preserve"> </w:t>
      </w:r>
      <w:r w:rsidRPr="007C781C">
        <w:rPr>
          <w:szCs w:val="22"/>
          <w:lang w:eastAsia="zh-CN"/>
        </w:rPr>
        <w:t>pasiskirstymo tūris atitiko suaugusių žmonių rodmenis.</w:t>
      </w:r>
    </w:p>
    <w:p w14:paraId="0F32C8F5" w14:textId="77777777" w:rsidR="00A12E96" w:rsidRPr="007C781C" w:rsidRDefault="00A12E96" w:rsidP="00A12E96">
      <w:pPr>
        <w:rPr>
          <w:szCs w:val="22"/>
        </w:rPr>
      </w:pPr>
    </w:p>
    <w:p w14:paraId="2A541208" w14:textId="77777777" w:rsidR="00A12E96" w:rsidRPr="007C781C" w:rsidRDefault="00A12E96" w:rsidP="008A4B2F">
      <w:pPr>
        <w:tabs>
          <w:tab w:val="left" w:pos="567"/>
        </w:tabs>
        <w:rPr>
          <w:b/>
          <w:szCs w:val="22"/>
        </w:rPr>
      </w:pPr>
      <w:r w:rsidRPr="007C781C">
        <w:rPr>
          <w:b/>
          <w:szCs w:val="22"/>
        </w:rPr>
        <w:t>5.3</w:t>
      </w:r>
      <w:r w:rsidRPr="007C781C">
        <w:rPr>
          <w:b/>
          <w:szCs w:val="22"/>
        </w:rPr>
        <w:tab/>
      </w:r>
      <w:proofErr w:type="spellStart"/>
      <w:r w:rsidRPr="007C781C">
        <w:rPr>
          <w:b/>
          <w:szCs w:val="22"/>
        </w:rPr>
        <w:t>Ikiklinikinių</w:t>
      </w:r>
      <w:proofErr w:type="spellEnd"/>
      <w:r w:rsidRPr="007C781C">
        <w:rPr>
          <w:b/>
          <w:szCs w:val="22"/>
        </w:rPr>
        <w:t xml:space="preserve"> saugumo tyrimų duomenys</w:t>
      </w:r>
    </w:p>
    <w:p w14:paraId="76448B21" w14:textId="77777777" w:rsidR="00A12E96" w:rsidRPr="007C781C" w:rsidRDefault="00A12E96" w:rsidP="00A12E96">
      <w:pPr>
        <w:rPr>
          <w:bCs/>
          <w:szCs w:val="22"/>
        </w:rPr>
      </w:pPr>
    </w:p>
    <w:p w14:paraId="3E9A631B" w14:textId="77777777" w:rsidR="00A12E96" w:rsidRPr="007C781C" w:rsidRDefault="00A12E96" w:rsidP="00A12E96">
      <w:pPr>
        <w:tabs>
          <w:tab w:val="left" w:pos="567"/>
        </w:tabs>
        <w:rPr>
          <w:szCs w:val="22"/>
        </w:rPr>
      </w:pPr>
      <w:r w:rsidRPr="007C781C">
        <w:rPr>
          <w:szCs w:val="22"/>
        </w:rPr>
        <w:t xml:space="preserve">Įprastų farmakologinio saugumo, kartotinių dozių </w:t>
      </w:r>
      <w:proofErr w:type="spellStart"/>
      <w:r w:rsidRPr="007C781C">
        <w:rPr>
          <w:szCs w:val="22"/>
        </w:rPr>
        <w:t>toksiškumo</w:t>
      </w:r>
      <w:proofErr w:type="spellEnd"/>
      <w:r w:rsidRPr="007C781C">
        <w:rPr>
          <w:szCs w:val="22"/>
        </w:rPr>
        <w:t xml:space="preserve">, </w:t>
      </w:r>
      <w:proofErr w:type="spellStart"/>
      <w:r w:rsidRPr="007C781C">
        <w:rPr>
          <w:szCs w:val="22"/>
        </w:rPr>
        <w:t>genotoksiškumo</w:t>
      </w:r>
      <w:proofErr w:type="spellEnd"/>
      <w:r w:rsidRPr="007C781C">
        <w:rPr>
          <w:szCs w:val="22"/>
        </w:rPr>
        <w:t xml:space="preserve"> </w:t>
      </w:r>
      <w:proofErr w:type="spellStart"/>
      <w:r w:rsidRPr="007C781C">
        <w:rPr>
          <w:szCs w:val="22"/>
        </w:rPr>
        <w:t>ikiklinikinių</w:t>
      </w:r>
      <w:proofErr w:type="spellEnd"/>
      <w:r w:rsidRPr="007C781C">
        <w:rPr>
          <w:szCs w:val="22"/>
        </w:rPr>
        <w:t xml:space="preserve"> tyrimų duomenys specifinio pavojaus žmogui nerodo.</w:t>
      </w:r>
    </w:p>
    <w:p w14:paraId="43D8CEDC" w14:textId="77777777" w:rsidR="00A12E96" w:rsidRPr="007C781C" w:rsidRDefault="00A12E96" w:rsidP="00A12E96">
      <w:pPr>
        <w:ind w:left="567" w:hanging="567"/>
        <w:rPr>
          <w:szCs w:val="22"/>
        </w:rPr>
      </w:pPr>
    </w:p>
    <w:p w14:paraId="6F84B5C5" w14:textId="77777777" w:rsidR="00A12E96" w:rsidRPr="007C781C" w:rsidRDefault="00A12E96" w:rsidP="00A12E96">
      <w:pPr>
        <w:tabs>
          <w:tab w:val="left" w:pos="567"/>
        </w:tabs>
        <w:rPr>
          <w:szCs w:val="22"/>
        </w:rPr>
      </w:pPr>
      <w:r w:rsidRPr="007C781C">
        <w:rPr>
          <w:szCs w:val="22"/>
        </w:rPr>
        <w:t xml:space="preserve">Žiurkėms dviejų metų trukmės kancerogeninio poveikio tyrimų metu buvo </w:t>
      </w:r>
      <w:proofErr w:type="spellStart"/>
      <w:r w:rsidRPr="007C781C">
        <w:rPr>
          <w:szCs w:val="22"/>
        </w:rPr>
        <w:t>neuroendokrininių</w:t>
      </w:r>
      <w:proofErr w:type="spellEnd"/>
      <w:r w:rsidRPr="007C781C">
        <w:rPr>
          <w:szCs w:val="22"/>
        </w:rPr>
        <w:t xml:space="preserve"> </w:t>
      </w:r>
      <w:proofErr w:type="spellStart"/>
      <w:r w:rsidRPr="007C781C">
        <w:rPr>
          <w:szCs w:val="22"/>
        </w:rPr>
        <w:t>neoplazmų</w:t>
      </w:r>
      <w:proofErr w:type="spellEnd"/>
      <w:r w:rsidRPr="007C781C">
        <w:rPr>
          <w:szCs w:val="22"/>
        </w:rPr>
        <w:t xml:space="preserve"> atvejų. Be to, vieno tyrimo metu kai kurioms žiurkėms atsirado </w:t>
      </w:r>
      <w:proofErr w:type="spellStart"/>
      <w:r w:rsidRPr="007C781C">
        <w:rPr>
          <w:szCs w:val="22"/>
        </w:rPr>
        <w:t>priešskrandžio</w:t>
      </w:r>
      <w:proofErr w:type="spellEnd"/>
      <w:r w:rsidRPr="007C781C">
        <w:rPr>
          <w:szCs w:val="22"/>
        </w:rPr>
        <w:t xml:space="preserve"> plokščiojo epitelio papiloma. Atidžiai buvo tyrinėjama, kokiu būdu pakeisti </w:t>
      </w:r>
      <w:proofErr w:type="spellStart"/>
      <w:r w:rsidRPr="007C781C">
        <w:rPr>
          <w:szCs w:val="22"/>
        </w:rPr>
        <w:t>benzimidazolai</w:t>
      </w:r>
      <w:proofErr w:type="spellEnd"/>
      <w:r w:rsidRPr="007C781C">
        <w:rPr>
          <w:szCs w:val="22"/>
        </w:rPr>
        <w:t xml:space="preserve"> sukelia skrandžio </w:t>
      </w:r>
      <w:proofErr w:type="spellStart"/>
      <w:r w:rsidRPr="007C781C">
        <w:rPr>
          <w:szCs w:val="22"/>
        </w:rPr>
        <w:t>karcinoidus</w:t>
      </w:r>
      <w:proofErr w:type="spellEnd"/>
      <w:r w:rsidRPr="007C781C">
        <w:rPr>
          <w:szCs w:val="22"/>
        </w:rPr>
        <w:t xml:space="preserve">. Gauti rezultatai leidžia daryti išvadą, kad tai lemia antrinė reakcija į didelį </w:t>
      </w:r>
      <w:proofErr w:type="spellStart"/>
      <w:r w:rsidRPr="007C781C">
        <w:rPr>
          <w:szCs w:val="22"/>
        </w:rPr>
        <w:t>gastrino</w:t>
      </w:r>
      <w:proofErr w:type="spellEnd"/>
      <w:r w:rsidRPr="007C781C">
        <w:rPr>
          <w:szCs w:val="22"/>
        </w:rPr>
        <w:t xml:space="preserve"> kiekio kraujyje padidėjimą žiurkėms, nuolat vartojančioms didelę medikamento dozę.</w:t>
      </w:r>
    </w:p>
    <w:p w14:paraId="513E3D54" w14:textId="77777777" w:rsidR="00A12E96" w:rsidRPr="007C781C" w:rsidRDefault="00A12E96" w:rsidP="00A12E96">
      <w:pPr>
        <w:tabs>
          <w:tab w:val="left" w:pos="567"/>
        </w:tabs>
        <w:rPr>
          <w:szCs w:val="22"/>
        </w:rPr>
      </w:pPr>
      <w:r w:rsidRPr="007C781C">
        <w:rPr>
          <w:szCs w:val="22"/>
        </w:rPr>
        <w:t xml:space="preserve">Dviejų metų trukmės tyrimų su graužikais metu žiurkėms ir pelių patelėms dažniau atsirado kepenų navikas. Manoma, kad to priežastis yra greitas </w:t>
      </w:r>
      <w:proofErr w:type="spellStart"/>
      <w:r w:rsidRPr="007C781C">
        <w:rPr>
          <w:szCs w:val="22"/>
        </w:rPr>
        <w:t>pantoprazolo</w:t>
      </w:r>
      <w:proofErr w:type="spellEnd"/>
      <w:r w:rsidRPr="007C781C">
        <w:rPr>
          <w:szCs w:val="22"/>
        </w:rPr>
        <w:t xml:space="preserve"> metabolizmas kepenyse.</w:t>
      </w:r>
    </w:p>
    <w:p w14:paraId="5BC3959B" w14:textId="77777777" w:rsidR="00A12E96" w:rsidRPr="007C781C" w:rsidRDefault="00A12E96" w:rsidP="00A12E96">
      <w:pPr>
        <w:tabs>
          <w:tab w:val="left" w:pos="567"/>
        </w:tabs>
        <w:rPr>
          <w:szCs w:val="22"/>
        </w:rPr>
      </w:pPr>
    </w:p>
    <w:p w14:paraId="794F5032" w14:textId="77777777" w:rsidR="00A12E96" w:rsidRPr="007C781C" w:rsidRDefault="00FD66A2" w:rsidP="00FD66A2">
      <w:pPr>
        <w:tabs>
          <w:tab w:val="left" w:pos="567"/>
        </w:tabs>
        <w:rPr>
          <w:szCs w:val="22"/>
        </w:rPr>
      </w:pPr>
      <w:r w:rsidRPr="007C781C">
        <w:rPr>
          <w:szCs w:val="22"/>
        </w:rPr>
        <w:t>Ž</w:t>
      </w:r>
      <w:r w:rsidR="00A12E96" w:rsidRPr="007C781C">
        <w:rPr>
          <w:szCs w:val="22"/>
        </w:rPr>
        <w:t xml:space="preserve">iurkėms, vartojusioms didžiausią tirtą dozę (200 mg/kg kūno svorio), šiek tiek dažniau atsirado </w:t>
      </w:r>
      <w:proofErr w:type="spellStart"/>
      <w:r w:rsidR="00A12E96" w:rsidRPr="007C781C">
        <w:rPr>
          <w:szCs w:val="22"/>
        </w:rPr>
        <w:t>neoplazminių</w:t>
      </w:r>
      <w:proofErr w:type="spellEnd"/>
      <w:r w:rsidR="00A12E96" w:rsidRPr="007C781C">
        <w:rPr>
          <w:szCs w:val="22"/>
        </w:rPr>
        <w:t xml:space="preserve"> skydliaukės pokyčių. Tokių </w:t>
      </w:r>
      <w:proofErr w:type="spellStart"/>
      <w:r w:rsidR="00A12E96" w:rsidRPr="007C781C">
        <w:rPr>
          <w:szCs w:val="22"/>
        </w:rPr>
        <w:t>neoplazmų</w:t>
      </w:r>
      <w:proofErr w:type="spellEnd"/>
      <w:r w:rsidR="00A12E96" w:rsidRPr="007C781C">
        <w:rPr>
          <w:szCs w:val="22"/>
        </w:rPr>
        <w:t xml:space="preserve"> atsiradimas siejamas su </w:t>
      </w:r>
      <w:proofErr w:type="spellStart"/>
      <w:r w:rsidR="00A12E96" w:rsidRPr="007C781C">
        <w:rPr>
          <w:szCs w:val="22"/>
        </w:rPr>
        <w:t>pantoprazolo</w:t>
      </w:r>
      <w:proofErr w:type="spellEnd"/>
      <w:r w:rsidR="00A12E96" w:rsidRPr="007C781C">
        <w:rPr>
          <w:szCs w:val="22"/>
        </w:rPr>
        <w:t xml:space="preserve"> sukeliamu </w:t>
      </w:r>
      <w:proofErr w:type="spellStart"/>
      <w:r w:rsidR="00A12E96" w:rsidRPr="007C781C">
        <w:rPr>
          <w:szCs w:val="22"/>
        </w:rPr>
        <w:t>tiroksino</w:t>
      </w:r>
      <w:proofErr w:type="spellEnd"/>
      <w:r w:rsidR="00A12E96" w:rsidRPr="007C781C">
        <w:rPr>
          <w:szCs w:val="22"/>
        </w:rPr>
        <w:t xml:space="preserve"> skilimo pokyčiu žiurkių kepenyse. Kadangi terapinė dozė, rekomenduojama vartoti žmogui, yra maža, nepageidaujamas poveikis skydliaukei nėra tikėtinas.</w:t>
      </w:r>
    </w:p>
    <w:p w14:paraId="72C475CA" w14:textId="77777777" w:rsidR="00A12E96" w:rsidRPr="007C781C" w:rsidRDefault="00A12E96" w:rsidP="00A12E96">
      <w:pPr>
        <w:tabs>
          <w:tab w:val="left" w:pos="567"/>
        </w:tabs>
        <w:rPr>
          <w:szCs w:val="22"/>
        </w:rPr>
      </w:pPr>
    </w:p>
    <w:p w14:paraId="75E7A850" w14:textId="77777777" w:rsidR="00934E9A" w:rsidRPr="007C781C" w:rsidRDefault="00934E9A" w:rsidP="00934E9A">
      <w:pPr>
        <w:autoSpaceDE w:val="0"/>
        <w:autoSpaceDN w:val="0"/>
        <w:adjustRightInd w:val="0"/>
        <w:rPr>
          <w:szCs w:val="22"/>
        </w:rPr>
      </w:pPr>
      <w:r w:rsidRPr="007C781C">
        <w:rPr>
          <w:szCs w:val="22"/>
          <w:lang w:eastAsia="zh-CN"/>
        </w:rPr>
        <w:t xml:space="preserve">Poveikio gyvūnų dauginimuisi tyrimų metu didesnė kaip 5 mg/kg kūno svorio dozė sukėlė lengvą </w:t>
      </w:r>
      <w:proofErr w:type="spellStart"/>
      <w:r w:rsidRPr="007C781C">
        <w:rPr>
          <w:szCs w:val="22"/>
          <w:lang w:eastAsia="zh-CN"/>
        </w:rPr>
        <w:t>fetotoksinį</w:t>
      </w:r>
      <w:proofErr w:type="spellEnd"/>
      <w:r w:rsidRPr="007C781C">
        <w:rPr>
          <w:szCs w:val="22"/>
          <w:lang w:eastAsia="zh-CN"/>
        </w:rPr>
        <w:t xml:space="preserve"> poveikį.</w:t>
      </w:r>
    </w:p>
    <w:p w14:paraId="5330EE7C" w14:textId="77777777" w:rsidR="00CA6463" w:rsidRPr="007C781C" w:rsidRDefault="00CA6463" w:rsidP="00A12E96">
      <w:pPr>
        <w:tabs>
          <w:tab w:val="left" w:pos="567"/>
        </w:tabs>
        <w:rPr>
          <w:szCs w:val="22"/>
        </w:rPr>
      </w:pPr>
    </w:p>
    <w:p w14:paraId="1739FAC5" w14:textId="77777777" w:rsidR="00A12E96" w:rsidRPr="007C781C" w:rsidRDefault="00A12E96" w:rsidP="00A12E96">
      <w:pPr>
        <w:tabs>
          <w:tab w:val="left" w:pos="567"/>
        </w:tabs>
        <w:rPr>
          <w:szCs w:val="22"/>
        </w:rPr>
      </w:pPr>
      <w:r w:rsidRPr="007C781C">
        <w:rPr>
          <w:szCs w:val="22"/>
        </w:rPr>
        <w:t xml:space="preserve">Kad </w:t>
      </w:r>
      <w:proofErr w:type="spellStart"/>
      <w:r w:rsidRPr="007C781C">
        <w:rPr>
          <w:szCs w:val="22"/>
        </w:rPr>
        <w:t>pantoprazolas</w:t>
      </w:r>
      <w:proofErr w:type="spellEnd"/>
      <w:r w:rsidRPr="007C781C">
        <w:rPr>
          <w:szCs w:val="22"/>
        </w:rPr>
        <w:t xml:space="preserve"> trikdytų vaisingumą ar sukeltų </w:t>
      </w:r>
      <w:proofErr w:type="spellStart"/>
      <w:r w:rsidRPr="007C781C">
        <w:rPr>
          <w:szCs w:val="22"/>
        </w:rPr>
        <w:t>teratogeninį</w:t>
      </w:r>
      <w:proofErr w:type="spellEnd"/>
      <w:r w:rsidRPr="007C781C">
        <w:rPr>
          <w:szCs w:val="22"/>
        </w:rPr>
        <w:t xml:space="preserve"> poveikį, tyrimų metu įrodymų negauta.</w:t>
      </w:r>
    </w:p>
    <w:p w14:paraId="26560460" w14:textId="77777777" w:rsidR="00A12E96" w:rsidRPr="007C781C" w:rsidRDefault="00A12E96" w:rsidP="00A12E96">
      <w:pPr>
        <w:tabs>
          <w:tab w:val="left" w:pos="567"/>
        </w:tabs>
        <w:rPr>
          <w:szCs w:val="22"/>
        </w:rPr>
      </w:pPr>
    </w:p>
    <w:p w14:paraId="4CF2A22D" w14:textId="77777777" w:rsidR="00A12E96" w:rsidRPr="007C781C" w:rsidRDefault="00A12E96" w:rsidP="00A12E96">
      <w:pPr>
        <w:tabs>
          <w:tab w:val="left" w:pos="567"/>
        </w:tabs>
        <w:rPr>
          <w:szCs w:val="22"/>
        </w:rPr>
      </w:pPr>
      <w:r w:rsidRPr="007C781C">
        <w:rPr>
          <w:szCs w:val="22"/>
        </w:rPr>
        <w:t xml:space="preserve">Ar </w:t>
      </w:r>
      <w:proofErr w:type="spellStart"/>
      <w:r w:rsidRPr="007C781C">
        <w:rPr>
          <w:szCs w:val="22"/>
        </w:rPr>
        <w:t>pantoprazolo</w:t>
      </w:r>
      <w:proofErr w:type="spellEnd"/>
      <w:r w:rsidRPr="007C781C">
        <w:rPr>
          <w:szCs w:val="22"/>
        </w:rPr>
        <w:t xml:space="preserve"> prasiskverbia per placentos barjerą, nustatinėta tyrimais su žiurkėmis. Gauti rezultatai rodo, ka</w:t>
      </w:r>
      <w:r w:rsidR="0091185A" w:rsidRPr="007C781C">
        <w:rPr>
          <w:szCs w:val="22"/>
        </w:rPr>
        <w:t xml:space="preserve">d prasiskverbimas didėja su </w:t>
      </w:r>
      <w:r w:rsidR="00080E01" w:rsidRPr="007C781C">
        <w:rPr>
          <w:szCs w:val="22"/>
        </w:rPr>
        <w:t xml:space="preserve">vaikingumo </w:t>
      </w:r>
      <w:r w:rsidRPr="007C781C">
        <w:rPr>
          <w:szCs w:val="22"/>
        </w:rPr>
        <w:t xml:space="preserve">trukme, todėl prieš pat atsivedimą vaisiuje trumpam </w:t>
      </w:r>
      <w:proofErr w:type="spellStart"/>
      <w:r w:rsidRPr="007C781C">
        <w:rPr>
          <w:szCs w:val="22"/>
        </w:rPr>
        <w:t>pantoprazolo</w:t>
      </w:r>
      <w:proofErr w:type="spellEnd"/>
      <w:r w:rsidRPr="007C781C">
        <w:rPr>
          <w:szCs w:val="22"/>
        </w:rPr>
        <w:t xml:space="preserve"> koncentracija padidėja.</w:t>
      </w:r>
    </w:p>
    <w:p w14:paraId="1344873F" w14:textId="77777777" w:rsidR="00A12E96" w:rsidRPr="007C781C" w:rsidRDefault="00A12E96" w:rsidP="00A12E96">
      <w:pPr>
        <w:tabs>
          <w:tab w:val="left" w:pos="567"/>
        </w:tabs>
        <w:rPr>
          <w:szCs w:val="22"/>
        </w:rPr>
      </w:pPr>
    </w:p>
    <w:p w14:paraId="470528C5" w14:textId="77777777" w:rsidR="00A12E96" w:rsidRPr="007C781C" w:rsidRDefault="00A12E96" w:rsidP="00A12E96">
      <w:pPr>
        <w:tabs>
          <w:tab w:val="left" w:pos="567"/>
        </w:tabs>
        <w:rPr>
          <w:szCs w:val="22"/>
        </w:rPr>
      </w:pPr>
    </w:p>
    <w:p w14:paraId="2BF9DFD7" w14:textId="77777777" w:rsidR="00A12E96" w:rsidRPr="007C781C" w:rsidRDefault="00A12E96" w:rsidP="008A4B2F">
      <w:pPr>
        <w:tabs>
          <w:tab w:val="left" w:pos="567"/>
        </w:tabs>
        <w:rPr>
          <w:b/>
          <w:szCs w:val="22"/>
        </w:rPr>
      </w:pPr>
      <w:r w:rsidRPr="007C781C">
        <w:rPr>
          <w:b/>
          <w:szCs w:val="22"/>
        </w:rPr>
        <w:t>6.</w:t>
      </w:r>
      <w:r w:rsidRPr="007C781C">
        <w:rPr>
          <w:b/>
          <w:szCs w:val="22"/>
        </w:rPr>
        <w:tab/>
        <w:t>FARMACINĖ INFORMACIJA</w:t>
      </w:r>
    </w:p>
    <w:p w14:paraId="2C0CFF84" w14:textId="77777777" w:rsidR="00A12E96" w:rsidRPr="007C781C" w:rsidRDefault="00A12E96" w:rsidP="00A12E96">
      <w:pPr>
        <w:rPr>
          <w:bCs/>
          <w:szCs w:val="22"/>
        </w:rPr>
      </w:pPr>
    </w:p>
    <w:p w14:paraId="09B33E94" w14:textId="77777777" w:rsidR="00A12E96" w:rsidRPr="007C781C" w:rsidRDefault="00A12E96" w:rsidP="008A4B2F">
      <w:pPr>
        <w:tabs>
          <w:tab w:val="left" w:pos="567"/>
        </w:tabs>
        <w:rPr>
          <w:b/>
          <w:szCs w:val="22"/>
        </w:rPr>
      </w:pPr>
      <w:r w:rsidRPr="007C781C">
        <w:rPr>
          <w:b/>
          <w:szCs w:val="22"/>
        </w:rPr>
        <w:t>6.1</w:t>
      </w:r>
      <w:r w:rsidRPr="007C781C">
        <w:rPr>
          <w:b/>
          <w:szCs w:val="22"/>
        </w:rPr>
        <w:tab/>
        <w:t>Pagalbinių medžiagų sąrašas</w:t>
      </w:r>
    </w:p>
    <w:p w14:paraId="3C745C27" w14:textId="77777777" w:rsidR="00A12E96" w:rsidRPr="007C781C" w:rsidRDefault="00A12E96" w:rsidP="00A12E96">
      <w:pPr>
        <w:rPr>
          <w:i/>
          <w:szCs w:val="22"/>
        </w:rPr>
      </w:pPr>
    </w:p>
    <w:p w14:paraId="57001A56" w14:textId="77777777" w:rsidR="00A12E96" w:rsidRPr="007C781C" w:rsidRDefault="00A12E96" w:rsidP="00A12E96">
      <w:pPr>
        <w:rPr>
          <w:szCs w:val="22"/>
          <w:u w:val="single"/>
        </w:rPr>
      </w:pPr>
      <w:r w:rsidRPr="007C781C">
        <w:rPr>
          <w:szCs w:val="22"/>
          <w:u w:val="single"/>
        </w:rPr>
        <w:t xml:space="preserve">Tablečių </w:t>
      </w:r>
      <w:r w:rsidR="00FA157B" w:rsidRPr="007C781C">
        <w:rPr>
          <w:szCs w:val="22"/>
          <w:u w:val="single"/>
        </w:rPr>
        <w:t>šerdis</w:t>
      </w:r>
    </w:p>
    <w:p w14:paraId="39FF2ABC" w14:textId="77777777" w:rsidR="00A12E96" w:rsidRPr="007C781C" w:rsidRDefault="00A12E96" w:rsidP="00A12E96">
      <w:pPr>
        <w:rPr>
          <w:szCs w:val="22"/>
          <w:lang w:bidi="ar-SY"/>
        </w:rPr>
      </w:pPr>
      <w:proofErr w:type="spellStart"/>
      <w:r w:rsidRPr="007C781C">
        <w:rPr>
          <w:szCs w:val="22"/>
        </w:rPr>
        <w:t>Ma</w:t>
      </w:r>
      <w:r w:rsidR="001A64F4" w:rsidRPr="007C781C">
        <w:rPr>
          <w:szCs w:val="22"/>
        </w:rPr>
        <w:t>ltit</w:t>
      </w:r>
      <w:r w:rsidRPr="007C781C">
        <w:rPr>
          <w:szCs w:val="22"/>
        </w:rPr>
        <w:t>olis</w:t>
      </w:r>
      <w:proofErr w:type="spellEnd"/>
      <w:r w:rsidR="008A4B2F" w:rsidRPr="007C781C">
        <w:rPr>
          <w:szCs w:val="22"/>
        </w:rPr>
        <w:t xml:space="preserve"> (E 9</w:t>
      </w:r>
      <w:r w:rsidR="008A4B2F" w:rsidRPr="007C781C">
        <w:rPr>
          <w:szCs w:val="22"/>
          <w:lang w:bidi="ar-SY"/>
        </w:rPr>
        <w:t>65)</w:t>
      </w:r>
    </w:p>
    <w:p w14:paraId="0D1751CE" w14:textId="77777777" w:rsidR="00532BE7" w:rsidRPr="007C781C" w:rsidRDefault="00532BE7" w:rsidP="00A12E96">
      <w:pPr>
        <w:rPr>
          <w:szCs w:val="22"/>
          <w:lang w:bidi="ar-SY"/>
        </w:rPr>
      </w:pPr>
      <w:proofErr w:type="spellStart"/>
      <w:r w:rsidRPr="007C781C">
        <w:rPr>
          <w:szCs w:val="22"/>
          <w:lang w:bidi="ar-SY"/>
        </w:rPr>
        <w:t>Krospovidonas</w:t>
      </w:r>
      <w:proofErr w:type="spellEnd"/>
    </w:p>
    <w:p w14:paraId="52AA07B4" w14:textId="77777777" w:rsidR="00532BE7" w:rsidRPr="007C781C" w:rsidRDefault="00532BE7" w:rsidP="00A12E96">
      <w:pPr>
        <w:rPr>
          <w:szCs w:val="22"/>
          <w:lang w:bidi="ar-SY"/>
        </w:rPr>
      </w:pPr>
      <w:proofErr w:type="spellStart"/>
      <w:r w:rsidRPr="007C781C">
        <w:rPr>
          <w:szCs w:val="22"/>
          <w:lang w:bidi="ar-SY"/>
        </w:rPr>
        <w:t>Karmeliozės</w:t>
      </w:r>
      <w:proofErr w:type="spellEnd"/>
      <w:r w:rsidRPr="007C781C">
        <w:rPr>
          <w:szCs w:val="22"/>
          <w:lang w:bidi="ar-SY"/>
        </w:rPr>
        <w:t xml:space="preserve"> natrio druska</w:t>
      </w:r>
    </w:p>
    <w:p w14:paraId="5FF66340" w14:textId="77777777" w:rsidR="00A12E96" w:rsidRPr="007C781C" w:rsidRDefault="0067035D" w:rsidP="00532BE7">
      <w:pPr>
        <w:rPr>
          <w:szCs w:val="22"/>
        </w:rPr>
      </w:pPr>
      <w:r w:rsidRPr="007C781C">
        <w:rPr>
          <w:szCs w:val="22"/>
        </w:rPr>
        <w:t xml:space="preserve">Bevandenis natrio </w:t>
      </w:r>
      <w:r w:rsidR="00A12E96" w:rsidRPr="007C781C">
        <w:rPr>
          <w:szCs w:val="22"/>
        </w:rPr>
        <w:t>karbonatas</w:t>
      </w:r>
      <w:r w:rsidRPr="007C781C">
        <w:rPr>
          <w:szCs w:val="22"/>
        </w:rPr>
        <w:t xml:space="preserve"> </w:t>
      </w:r>
      <w:r w:rsidR="00532BE7" w:rsidRPr="007C781C">
        <w:rPr>
          <w:szCs w:val="22"/>
        </w:rPr>
        <w:t>(E 500)</w:t>
      </w:r>
    </w:p>
    <w:p w14:paraId="0A4A6672" w14:textId="77777777" w:rsidR="00A12E96" w:rsidRPr="007C781C" w:rsidRDefault="00A12E96" w:rsidP="00A12E96">
      <w:pPr>
        <w:rPr>
          <w:szCs w:val="22"/>
        </w:rPr>
      </w:pPr>
      <w:r w:rsidRPr="007C781C">
        <w:rPr>
          <w:szCs w:val="22"/>
        </w:rPr>
        <w:t xml:space="preserve">Kalcio </w:t>
      </w:r>
      <w:proofErr w:type="spellStart"/>
      <w:r w:rsidRPr="007C781C">
        <w:rPr>
          <w:szCs w:val="22"/>
        </w:rPr>
        <w:t>stearatas</w:t>
      </w:r>
      <w:proofErr w:type="spellEnd"/>
    </w:p>
    <w:p w14:paraId="6348CEDF" w14:textId="77777777" w:rsidR="00A12E96" w:rsidRPr="007C781C" w:rsidRDefault="00A12E96" w:rsidP="00A12E96">
      <w:pPr>
        <w:rPr>
          <w:i/>
          <w:szCs w:val="22"/>
        </w:rPr>
      </w:pPr>
    </w:p>
    <w:p w14:paraId="7B352856" w14:textId="77777777" w:rsidR="00A12E96" w:rsidRPr="007C781C" w:rsidRDefault="00A12E96" w:rsidP="00A12E96">
      <w:pPr>
        <w:rPr>
          <w:szCs w:val="22"/>
          <w:u w:val="single"/>
        </w:rPr>
      </w:pPr>
      <w:r w:rsidRPr="007C781C">
        <w:rPr>
          <w:szCs w:val="22"/>
          <w:u w:val="single"/>
        </w:rPr>
        <w:t xml:space="preserve">Tablečių </w:t>
      </w:r>
      <w:r w:rsidR="00C10505" w:rsidRPr="007C781C">
        <w:rPr>
          <w:szCs w:val="22"/>
          <w:u w:val="single"/>
        </w:rPr>
        <w:t>dangalas</w:t>
      </w:r>
    </w:p>
    <w:p w14:paraId="41595797" w14:textId="77777777" w:rsidR="00A12E96" w:rsidRPr="007C781C" w:rsidRDefault="00912D1B" w:rsidP="00A12E96">
      <w:pPr>
        <w:rPr>
          <w:szCs w:val="22"/>
        </w:rPr>
      </w:pPr>
      <w:proofErr w:type="spellStart"/>
      <w:r w:rsidRPr="007C781C">
        <w:rPr>
          <w:szCs w:val="22"/>
        </w:rPr>
        <w:t>Polivinilo</w:t>
      </w:r>
      <w:proofErr w:type="spellEnd"/>
      <w:r w:rsidRPr="007C781C">
        <w:rPr>
          <w:szCs w:val="22"/>
        </w:rPr>
        <w:t xml:space="preserve"> alkoholis</w:t>
      </w:r>
    </w:p>
    <w:p w14:paraId="1B820882" w14:textId="77777777" w:rsidR="00912D1B" w:rsidRPr="007C781C" w:rsidRDefault="00912D1B" w:rsidP="00A12E96">
      <w:pPr>
        <w:rPr>
          <w:szCs w:val="22"/>
        </w:rPr>
      </w:pPr>
      <w:r w:rsidRPr="007C781C">
        <w:rPr>
          <w:szCs w:val="22"/>
        </w:rPr>
        <w:t>Talkas (E 553b)</w:t>
      </w:r>
    </w:p>
    <w:p w14:paraId="668D3618" w14:textId="77777777" w:rsidR="00912D1B" w:rsidRPr="007C781C" w:rsidRDefault="00912D1B" w:rsidP="00912D1B">
      <w:pPr>
        <w:rPr>
          <w:szCs w:val="22"/>
        </w:rPr>
      </w:pPr>
      <w:r w:rsidRPr="007C781C">
        <w:rPr>
          <w:szCs w:val="22"/>
        </w:rPr>
        <w:t>Titano dioksidas (E 171)</w:t>
      </w:r>
    </w:p>
    <w:p w14:paraId="526132E0" w14:textId="77777777" w:rsidR="00912D1B" w:rsidRPr="007C781C" w:rsidRDefault="00912D1B" w:rsidP="00A12E96">
      <w:pPr>
        <w:rPr>
          <w:szCs w:val="22"/>
        </w:rPr>
      </w:pPr>
      <w:proofErr w:type="spellStart"/>
      <w:r w:rsidRPr="007C781C">
        <w:rPr>
          <w:szCs w:val="22"/>
        </w:rPr>
        <w:t>Makrogolis</w:t>
      </w:r>
      <w:proofErr w:type="spellEnd"/>
      <w:r w:rsidRPr="007C781C">
        <w:rPr>
          <w:szCs w:val="22"/>
        </w:rPr>
        <w:t xml:space="preserve"> 3350</w:t>
      </w:r>
    </w:p>
    <w:p w14:paraId="75E99463" w14:textId="77777777" w:rsidR="00912D1B" w:rsidRPr="007C781C" w:rsidRDefault="00912D1B" w:rsidP="00A12E96">
      <w:pPr>
        <w:rPr>
          <w:szCs w:val="22"/>
        </w:rPr>
      </w:pPr>
      <w:r w:rsidRPr="007C781C">
        <w:rPr>
          <w:szCs w:val="22"/>
        </w:rPr>
        <w:t>Soj</w:t>
      </w:r>
      <w:r w:rsidR="009B7A9F" w:rsidRPr="007C781C">
        <w:rPr>
          <w:szCs w:val="22"/>
        </w:rPr>
        <w:t>ų</w:t>
      </w:r>
      <w:r w:rsidRPr="007C781C">
        <w:rPr>
          <w:szCs w:val="22"/>
        </w:rPr>
        <w:t xml:space="preserve"> </w:t>
      </w:r>
      <w:proofErr w:type="spellStart"/>
      <w:r w:rsidRPr="007C781C">
        <w:rPr>
          <w:szCs w:val="22"/>
        </w:rPr>
        <w:t>lecitinas</w:t>
      </w:r>
      <w:proofErr w:type="spellEnd"/>
      <w:r w:rsidRPr="007C781C">
        <w:rPr>
          <w:szCs w:val="22"/>
        </w:rPr>
        <w:t xml:space="preserve"> (E 322)</w:t>
      </w:r>
    </w:p>
    <w:p w14:paraId="1CEE9214" w14:textId="77777777" w:rsidR="00912D1B" w:rsidRPr="007C781C" w:rsidRDefault="00912D1B" w:rsidP="00912D1B">
      <w:pPr>
        <w:rPr>
          <w:szCs w:val="22"/>
        </w:rPr>
      </w:pPr>
      <w:r w:rsidRPr="007C781C">
        <w:rPr>
          <w:szCs w:val="22"/>
        </w:rPr>
        <w:t>Geltonasis geležies oksidas (E 172)</w:t>
      </w:r>
    </w:p>
    <w:p w14:paraId="0766C357" w14:textId="77777777" w:rsidR="00912D1B" w:rsidRPr="007C781C" w:rsidRDefault="0067035D" w:rsidP="00912D1B">
      <w:pPr>
        <w:rPr>
          <w:szCs w:val="22"/>
        </w:rPr>
      </w:pPr>
      <w:r w:rsidRPr="007C781C">
        <w:rPr>
          <w:szCs w:val="22"/>
        </w:rPr>
        <w:t xml:space="preserve">Bevandenis natrio </w:t>
      </w:r>
      <w:r w:rsidR="00912D1B" w:rsidRPr="007C781C">
        <w:rPr>
          <w:szCs w:val="22"/>
        </w:rPr>
        <w:t>karbonatas (E 500)</w:t>
      </w:r>
    </w:p>
    <w:p w14:paraId="0C608B51" w14:textId="77777777" w:rsidR="00603ACC" w:rsidRPr="007C781C" w:rsidRDefault="00603ACC">
      <w:pPr>
        <w:pStyle w:val="Default"/>
        <w:rPr>
          <w:color w:val="auto"/>
          <w:sz w:val="22"/>
          <w:szCs w:val="22"/>
          <w:lang w:val="lt-LT"/>
        </w:rPr>
      </w:pPr>
      <w:proofErr w:type="spellStart"/>
      <w:r w:rsidRPr="007C781C">
        <w:rPr>
          <w:color w:val="auto"/>
          <w:sz w:val="22"/>
          <w:szCs w:val="22"/>
          <w:lang w:val="lt-LT"/>
        </w:rPr>
        <w:t>Metakrilo</w:t>
      </w:r>
      <w:proofErr w:type="spellEnd"/>
      <w:r w:rsidRPr="007C781C">
        <w:rPr>
          <w:color w:val="auto"/>
          <w:sz w:val="22"/>
          <w:szCs w:val="22"/>
          <w:lang w:val="lt-LT"/>
        </w:rPr>
        <w:t xml:space="preserve"> rūgšties ir </w:t>
      </w:r>
      <w:proofErr w:type="spellStart"/>
      <w:r w:rsidRPr="007C781C">
        <w:rPr>
          <w:color w:val="auto"/>
          <w:sz w:val="22"/>
          <w:szCs w:val="22"/>
          <w:lang w:val="lt-LT"/>
        </w:rPr>
        <w:t>etilakrilato</w:t>
      </w:r>
      <w:proofErr w:type="spellEnd"/>
      <w:r w:rsidRPr="007C781C">
        <w:rPr>
          <w:color w:val="auto"/>
          <w:sz w:val="22"/>
          <w:szCs w:val="22"/>
          <w:lang w:val="lt-LT"/>
        </w:rPr>
        <w:t xml:space="preserve"> 1:1 </w:t>
      </w:r>
      <w:proofErr w:type="spellStart"/>
      <w:r w:rsidRPr="007C781C">
        <w:rPr>
          <w:color w:val="auto"/>
          <w:sz w:val="22"/>
          <w:szCs w:val="22"/>
          <w:lang w:val="lt-LT"/>
        </w:rPr>
        <w:t>kopolimero</w:t>
      </w:r>
      <w:proofErr w:type="spellEnd"/>
      <w:r w:rsidRPr="007C781C">
        <w:rPr>
          <w:color w:val="auto"/>
          <w:sz w:val="22"/>
          <w:szCs w:val="22"/>
          <w:lang w:val="lt-LT"/>
        </w:rPr>
        <w:t xml:space="preserve"> 30% dispersija</w:t>
      </w:r>
    </w:p>
    <w:p w14:paraId="6ECD6A6E" w14:textId="77777777" w:rsidR="00912D1B" w:rsidRPr="007C781C" w:rsidRDefault="00912D1B" w:rsidP="00A12E96">
      <w:pPr>
        <w:ind w:left="567" w:hanging="567"/>
        <w:rPr>
          <w:szCs w:val="22"/>
        </w:rPr>
      </w:pPr>
      <w:proofErr w:type="spellStart"/>
      <w:r w:rsidRPr="007C781C">
        <w:rPr>
          <w:szCs w:val="22"/>
        </w:rPr>
        <w:t>Trietilo</w:t>
      </w:r>
      <w:proofErr w:type="spellEnd"/>
      <w:r w:rsidRPr="007C781C">
        <w:rPr>
          <w:szCs w:val="22"/>
        </w:rPr>
        <w:t xml:space="preserve"> citratas (E 1505)</w:t>
      </w:r>
    </w:p>
    <w:p w14:paraId="5978ED27" w14:textId="77777777" w:rsidR="00A12E96" w:rsidRPr="007C781C" w:rsidRDefault="00A12E96" w:rsidP="00A12E96">
      <w:pPr>
        <w:ind w:left="567" w:hanging="567"/>
        <w:rPr>
          <w:bCs/>
          <w:szCs w:val="22"/>
        </w:rPr>
      </w:pPr>
    </w:p>
    <w:p w14:paraId="0F2EE04A" w14:textId="77777777" w:rsidR="00A12E96" w:rsidRPr="007C781C" w:rsidRDefault="00A12E96" w:rsidP="00A12E96">
      <w:pPr>
        <w:ind w:left="567" w:hanging="567"/>
        <w:rPr>
          <w:b/>
          <w:szCs w:val="22"/>
        </w:rPr>
      </w:pPr>
      <w:r w:rsidRPr="007C781C">
        <w:rPr>
          <w:b/>
          <w:szCs w:val="22"/>
        </w:rPr>
        <w:t>6.2</w:t>
      </w:r>
      <w:r w:rsidRPr="007C781C">
        <w:rPr>
          <w:b/>
          <w:szCs w:val="22"/>
        </w:rPr>
        <w:tab/>
        <w:t>Nesuderinamumas</w:t>
      </w:r>
    </w:p>
    <w:p w14:paraId="145F38AC" w14:textId="77777777" w:rsidR="00A12E96" w:rsidRPr="007C781C" w:rsidRDefault="00A12E96" w:rsidP="00A12E96">
      <w:pPr>
        <w:ind w:left="567" w:hanging="567"/>
        <w:rPr>
          <w:szCs w:val="22"/>
        </w:rPr>
      </w:pPr>
    </w:p>
    <w:p w14:paraId="240DE465" w14:textId="77777777" w:rsidR="00A12E96" w:rsidRPr="007C781C" w:rsidRDefault="00A12E96" w:rsidP="00A12E96">
      <w:pPr>
        <w:ind w:left="567" w:hanging="567"/>
        <w:rPr>
          <w:szCs w:val="22"/>
        </w:rPr>
      </w:pPr>
      <w:r w:rsidRPr="007C781C">
        <w:rPr>
          <w:szCs w:val="22"/>
        </w:rPr>
        <w:t>Duomenys nebūtini.</w:t>
      </w:r>
    </w:p>
    <w:p w14:paraId="43FFBC3A" w14:textId="77777777" w:rsidR="00A12E96" w:rsidRPr="007C781C" w:rsidRDefault="00A12E96" w:rsidP="00A12E96">
      <w:pPr>
        <w:ind w:left="567" w:hanging="567"/>
        <w:rPr>
          <w:szCs w:val="22"/>
        </w:rPr>
      </w:pPr>
    </w:p>
    <w:p w14:paraId="44E4C620" w14:textId="77777777" w:rsidR="00A12E96" w:rsidRPr="007C781C" w:rsidRDefault="00A12E96" w:rsidP="00A12E96">
      <w:pPr>
        <w:ind w:left="567" w:hanging="567"/>
        <w:rPr>
          <w:b/>
          <w:szCs w:val="22"/>
        </w:rPr>
      </w:pPr>
      <w:r w:rsidRPr="007C781C">
        <w:rPr>
          <w:b/>
          <w:szCs w:val="22"/>
        </w:rPr>
        <w:t>6.3</w:t>
      </w:r>
      <w:r w:rsidRPr="007C781C">
        <w:rPr>
          <w:b/>
          <w:szCs w:val="22"/>
        </w:rPr>
        <w:tab/>
        <w:t>Tinkamumo laikas</w:t>
      </w:r>
    </w:p>
    <w:p w14:paraId="1791974A" w14:textId="77777777" w:rsidR="00A12E96" w:rsidRPr="007C781C" w:rsidRDefault="00A12E96" w:rsidP="00A12E96">
      <w:pPr>
        <w:ind w:left="567" w:hanging="567"/>
        <w:rPr>
          <w:szCs w:val="22"/>
        </w:rPr>
      </w:pPr>
    </w:p>
    <w:p w14:paraId="4765A74E" w14:textId="77777777" w:rsidR="008A4B2F" w:rsidRPr="007C781C" w:rsidRDefault="001F1553" w:rsidP="00A12E96">
      <w:pPr>
        <w:ind w:left="567" w:hanging="567"/>
        <w:rPr>
          <w:szCs w:val="22"/>
        </w:rPr>
      </w:pPr>
      <w:r w:rsidRPr="007C781C">
        <w:rPr>
          <w:szCs w:val="22"/>
          <w:u w:val="single"/>
        </w:rPr>
        <w:t>Nailono</w:t>
      </w:r>
      <w:r w:rsidR="008A4B2F" w:rsidRPr="007C781C">
        <w:rPr>
          <w:szCs w:val="22"/>
          <w:u w:val="single"/>
        </w:rPr>
        <w:t>/</w:t>
      </w:r>
      <w:proofErr w:type="spellStart"/>
      <w:r w:rsidR="008A4B2F" w:rsidRPr="007C781C">
        <w:rPr>
          <w:szCs w:val="22"/>
          <w:u w:val="single"/>
        </w:rPr>
        <w:t>Al</w:t>
      </w:r>
      <w:proofErr w:type="spellEnd"/>
      <w:r w:rsidR="008A4B2F" w:rsidRPr="007C781C">
        <w:rPr>
          <w:szCs w:val="22"/>
          <w:u w:val="single"/>
        </w:rPr>
        <w:t>/PVC/</w:t>
      </w:r>
      <w:proofErr w:type="spellStart"/>
      <w:r w:rsidR="008A4B2F" w:rsidRPr="007C781C">
        <w:rPr>
          <w:szCs w:val="22"/>
          <w:u w:val="single"/>
        </w:rPr>
        <w:t>Al</w:t>
      </w:r>
      <w:proofErr w:type="spellEnd"/>
      <w:r w:rsidR="008A4B2F" w:rsidRPr="007C781C">
        <w:rPr>
          <w:szCs w:val="22"/>
          <w:u w:val="single"/>
        </w:rPr>
        <w:t xml:space="preserve"> </w:t>
      </w:r>
      <w:r w:rsidRPr="007C781C">
        <w:rPr>
          <w:szCs w:val="22"/>
          <w:u w:val="single"/>
        </w:rPr>
        <w:t>lizdinė plokštelė</w:t>
      </w:r>
    </w:p>
    <w:p w14:paraId="21D048BC" w14:textId="77777777" w:rsidR="00A12E96" w:rsidRPr="007C781C" w:rsidRDefault="008A4B2F" w:rsidP="00A12E96">
      <w:pPr>
        <w:ind w:left="567" w:hanging="567"/>
        <w:rPr>
          <w:szCs w:val="22"/>
        </w:rPr>
      </w:pPr>
      <w:r w:rsidRPr="007C781C">
        <w:rPr>
          <w:szCs w:val="22"/>
        </w:rPr>
        <w:t>3 </w:t>
      </w:r>
      <w:r w:rsidR="00A12E96" w:rsidRPr="007C781C">
        <w:rPr>
          <w:szCs w:val="22"/>
        </w:rPr>
        <w:t>metai.</w:t>
      </w:r>
    </w:p>
    <w:p w14:paraId="4E830F44" w14:textId="77777777" w:rsidR="00A12E96" w:rsidRPr="007C781C" w:rsidRDefault="00A12E96" w:rsidP="00A12E96">
      <w:pPr>
        <w:ind w:left="567" w:hanging="567"/>
        <w:rPr>
          <w:bCs/>
          <w:szCs w:val="22"/>
        </w:rPr>
      </w:pPr>
    </w:p>
    <w:p w14:paraId="14ED7BAC" w14:textId="77777777" w:rsidR="008A4B2F" w:rsidRPr="007C781C" w:rsidRDefault="00BF41F1" w:rsidP="00A12E96">
      <w:pPr>
        <w:ind w:left="567" w:hanging="567"/>
        <w:rPr>
          <w:bCs/>
          <w:szCs w:val="22"/>
        </w:rPr>
      </w:pPr>
      <w:r w:rsidRPr="007C781C">
        <w:rPr>
          <w:bCs/>
          <w:szCs w:val="22"/>
          <w:u w:val="single"/>
        </w:rPr>
        <w:t>DTPE buteliukas</w:t>
      </w:r>
    </w:p>
    <w:p w14:paraId="75AE3266" w14:textId="77777777" w:rsidR="008A4B2F" w:rsidRPr="007C781C" w:rsidRDefault="0067035D" w:rsidP="00A12E96">
      <w:pPr>
        <w:ind w:left="567" w:hanging="567"/>
        <w:rPr>
          <w:bCs/>
          <w:szCs w:val="22"/>
          <w:lang w:bidi="ar-SY"/>
        </w:rPr>
      </w:pPr>
      <w:r w:rsidRPr="007C781C">
        <w:rPr>
          <w:bCs/>
          <w:szCs w:val="22"/>
          <w:lang w:bidi="ar-SY"/>
        </w:rPr>
        <w:t>2</w:t>
      </w:r>
      <w:r w:rsidR="008A4B2F" w:rsidRPr="007C781C">
        <w:rPr>
          <w:bCs/>
          <w:szCs w:val="22"/>
          <w:lang w:bidi="ar-SY"/>
        </w:rPr>
        <w:t> metai.</w:t>
      </w:r>
    </w:p>
    <w:p w14:paraId="36D066BF" w14:textId="77777777" w:rsidR="00BF41F1" w:rsidRPr="007C781C" w:rsidRDefault="00BF41F1" w:rsidP="00BF41F1">
      <w:pPr>
        <w:rPr>
          <w:szCs w:val="22"/>
        </w:rPr>
      </w:pPr>
      <w:r w:rsidRPr="007C781C">
        <w:rPr>
          <w:szCs w:val="22"/>
        </w:rPr>
        <w:t>Pirmą kartą atidarius buteliuką, vaistin</w:t>
      </w:r>
      <w:r w:rsidRPr="007C781C">
        <w:rPr>
          <w:szCs w:val="22"/>
          <w:lang w:bidi="ar-SY"/>
        </w:rPr>
        <w:t>į</w:t>
      </w:r>
      <w:r w:rsidRPr="007C781C">
        <w:rPr>
          <w:szCs w:val="22"/>
        </w:rPr>
        <w:t xml:space="preserve"> preparatą suvartoti per tris mėnesius.</w:t>
      </w:r>
    </w:p>
    <w:p w14:paraId="7402723E" w14:textId="77777777" w:rsidR="008A4B2F" w:rsidRPr="007C781C" w:rsidRDefault="008A4B2F" w:rsidP="00A12E96">
      <w:pPr>
        <w:ind w:left="567" w:hanging="567"/>
        <w:rPr>
          <w:bCs/>
          <w:szCs w:val="22"/>
        </w:rPr>
      </w:pPr>
    </w:p>
    <w:p w14:paraId="1CE5B1F5" w14:textId="77777777" w:rsidR="00A12E96" w:rsidRPr="007C781C" w:rsidRDefault="00A12E96" w:rsidP="00A12E96">
      <w:pPr>
        <w:ind w:left="567" w:hanging="567"/>
        <w:rPr>
          <w:b/>
          <w:szCs w:val="22"/>
        </w:rPr>
      </w:pPr>
      <w:r w:rsidRPr="007C781C">
        <w:rPr>
          <w:b/>
          <w:szCs w:val="22"/>
        </w:rPr>
        <w:t>6.4</w:t>
      </w:r>
      <w:r w:rsidRPr="007C781C">
        <w:rPr>
          <w:b/>
          <w:szCs w:val="22"/>
        </w:rPr>
        <w:tab/>
        <w:t>Specialios laikymo sąlygos</w:t>
      </w:r>
    </w:p>
    <w:p w14:paraId="32E8BA2E" w14:textId="77777777" w:rsidR="00A12E96" w:rsidRPr="007C781C" w:rsidRDefault="00A12E96" w:rsidP="00A12E96">
      <w:pPr>
        <w:rPr>
          <w:szCs w:val="22"/>
        </w:rPr>
      </w:pPr>
    </w:p>
    <w:p w14:paraId="253B36B4" w14:textId="77777777" w:rsidR="00A12E96" w:rsidRPr="007C781C" w:rsidRDefault="00A12E96" w:rsidP="00A12E96">
      <w:pPr>
        <w:ind w:left="567" w:hanging="567"/>
        <w:rPr>
          <w:szCs w:val="22"/>
        </w:rPr>
      </w:pPr>
      <w:r w:rsidRPr="007C781C">
        <w:rPr>
          <w:szCs w:val="22"/>
        </w:rPr>
        <w:t>Šiam vaistiniam preparatui specialių laikymo sąlygų nereikia.</w:t>
      </w:r>
    </w:p>
    <w:p w14:paraId="6BAE4F82" w14:textId="77777777" w:rsidR="00A12E96" w:rsidRPr="007C781C" w:rsidRDefault="00A12E96" w:rsidP="00A12E96">
      <w:pPr>
        <w:ind w:left="567" w:hanging="567"/>
        <w:rPr>
          <w:szCs w:val="22"/>
        </w:rPr>
      </w:pPr>
    </w:p>
    <w:p w14:paraId="192D304E" w14:textId="77777777" w:rsidR="00A12E96" w:rsidRPr="007C781C" w:rsidRDefault="00A12E96" w:rsidP="00A12E96">
      <w:pPr>
        <w:ind w:left="567" w:hanging="567"/>
        <w:rPr>
          <w:b/>
          <w:szCs w:val="22"/>
        </w:rPr>
      </w:pPr>
      <w:r w:rsidRPr="007C781C">
        <w:rPr>
          <w:b/>
          <w:szCs w:val="22"/>
        </w:rPr>
        <w:t>6.5</w:t>
      </w:r>
      <w:r w:rsidRPr="007C781C">
        <w:rPr>
          <w:b/>
          <w:szCs w:val="22"/>
        </w:rPr>
        <w:tab/>
      </w:r>
      <w:proofErr w:type="spellStart"/>
      <w:r w:rsidR="00A23DDC" w:rsidRPr="007C781C">
        <w:rPr>
          <w:b/>
          <w:szCs w:val="22"/>
        </w:rPr>
        <w:t>Talpyklės</w:t>
      </w:r>
      <w:proofErr w:type="spellEnd"/>
      <w:r w:rsidR="00A23DDC" w:rsidRPr="007C781C">
        <w:rPr>
          <w:b/>
          <w:szCs w:val="22"/>
        </w:rPr>
        <w:t xml:space="preserve"> pobūdis</w:t>
      </w:r>
      <w:r w:rsidRPr="007C781C">
        <w:rPr>
          <w:b/>
          <w:bCs/>
          <w:szCs w:val="22"/>
        </w:rPr>
        <w:t xml:space="preserve"> ir jos</w:t>
      </w:r>
      <w:r w:rsidRPr="007C781C">
        <w:rPr>
          <w:szCs w:val="22"/>
        </w:rPr>
        <w:t xml:space="preserve"> </w:t>
      </w:r>
      <w:r w:rsidRPr="007C781C">
        <w:rPr>
          <w:b/>
          <w:szCs w:val="22"/>
        </w:rPr>
        <w:t>turinys</w:t>
      </w:r>
    </w:p>
    <w:p w14:paraId="75A2E066" w14:textId="77777777" w:rsidR="00A12E96" w:rsidRPr="007C781C" w:rsidRDefault="00A12E96" w:rsidP="00A12E96">
      <w:pPr>
        <w:ind w:left="567" w:hanging="567"/>
        <w:rPr>
          <w:szCs w:val="22"/>
        </w:rPr>
      </w:pPr>
    </w:p>
    <w:p w14:paraId="04878E83" w14:textId="77777777" w:rsidR="009B7A9F" w:rsidRPr="007C781C" w:rsidRDefault="009B7A9F" w:rsidP="009B7A9F">
      <w:pPr>
        <w:ind w:left="567" w:hanging="567"/>
        <w:rPr>
          <w:szCs w:val="22"/>
        </w:rPr>
      </w:pPr>
      <w:r w:rsidRPr="007C781C">
        <w:rPr>
          <w:szCs w:val="22"/>
        </w:rPr>
        <w:t>Nailono/</w:t>
      </w:r>
      <w:proofErr w:type="spellStart"/>
      <w:r w:rsidRPr="007C781C">
        <w:rPr>
          <w:szCs w:val="22"/>
        </w:rPr>
        <w:t>Al</w:t>
      </w:r>
      <w:proofErr w:type="spellEnd"/>
      <w:r w:rsidRPr="007C781C">
        <w:rPr>
          <w:szCs w:val="22"/>
        </w:rPr>
        <w:t>/PVC/</w:t>
      </w:r>
      <w:proofErr w:type="spellStart"/>
      <w:r w:rsidRPr="007C781C">
        <w:rPr>
          <w:szCs w:val="22"/>
        </w:rPr>
        <w:t>Al</w:t>
      </w:r>
      <w:proofErr w:type="spellEnd"/>
      <w:r w:rsidRPr="007C781C">
        <w:rPr>
          <w:szCs w:val="22"/>
        </w:rPr>
        <w:t xml:space="preserve"> lizdinė</w:t>
      </w:r>
      <w:r w:rsidR="00CD744C" w:rsidRPr="007C781C">
        <w:rPr>
          <w:szCs w:val="22"/>
        </w:rPr>
        <w:t>s</w:t>
      </w:r>
      <w:r w:rsidRPr="007C781C">
        <w:rPr>
          <w:szCs w:val="22"/>
        </w:rPr>
        <w:t xml:space="preserve"> plokštelė</w:t>
      </w:r>
      <w:r w:rsidR="00CD744C" w:rsidRPr="007C781C">
        <w:rPr>
          <w:szCs w:val="22"/>
        </w:rPr>
        <w:t>s</w:t>
      </w:r>
      <w:r w:rsidRPr="007C781C">
        <w:rPr>
          <w:szCs w:val="22"/>
        </w:rPr>
        <w:t>.</w:t>
      </w:r>
    </w:p>
    <w:p w14:paraId="5F72E8F7" w14:textId="77777777" w:rsidR="00A12E96" w:rsidRPr="007C781C" w:rsidRDefault="00BF41F1" w:rsidP="00A12E96">
      <w:pPr>
        <w:rPr>
          <w:szCs w:val="22"/>
        </w:rPr>
      </w:pPr>
      <w:r w:rsidRPr="007C781C">
        <w:rPr>
          <w:szCs w:val="22"/>
        </w:rPr>
        <w:t xml:space="preserve">PP </w:t>
      </w:r>
      <w:r w:rsidR="00A12E96" w:rsidRPr="007C781C">
        <w:rPr>
          <w:szCs w:val="22"/>
        </w:rPr>
        <w:t>dangteliu užsukti D</w:t>
      </w:r>
      <w:r w:rsidRPr="007C781C">
        <w:rPr>
          <w:szCs w:val="22"/>
        </w:rPr>
        <w:t>T</w:t>
      </w:r>
      <w:r w:rsidR="00A12E96" w:rsidRPr="007C781C">
        <w:rPr>
          <w:szCs w:val="22"/>
        </w:rPr>
        <w:t xml:space="preserve">PE buteliukai, kuriuose yra </w:t>
      </w:r>
      <w:proofErr w:type="spellStart"/>
      <w:r w:rsidR="0067035D" w:rsidRPr="007C781C">
        <w:rPr>
          <w:szCs w:val="22"/>
        </w:rPr>
        <w:t>sausiklio</w:t>
      </w:r>
      <w:proofErr w:type="spellEnd"/>
      <w:r w:rsidR="00A12E96" w:rsidRPr="007C781C">
        <w:rPr>
          <w:szCs w:val="22"/>
        </w:rPr>
        <w:t>.</w:t>
      </w:r>
    </w:p>
    <w:p w14:paraId="56604078" w14:textId="77777777" w:rsidR="00A12E96" w:rsidRPr="007C781C" w:rsidRDefault="00A12E96" w:rsidP="00A12E96">
      <w:pPr>
        <w:rPr>
          <w:szCs w:val="22"/>
        </w:rPr>
      </w:pPr>
    </w:p>
    <w:p w14:paraId="45961548" w14:textId="5624BA91" w:rsidR="00A12E96" w:rsidRPr="007C781C" w:rsidRDefault="00A12E96" w:rsidP="00A12E96">
      <w:pPr>
        <w:rPr>
          <w:b/>
          <w:szCs w:val="22"/>
        </w:rPr>
      </w:pPr>
      <w:r w:rsidRPr="007C781C">
        <w:rPr>
          <w:b/>
          <w:szCs w:val="22"/>
        </w:rPr>
        <w:t>Pakuotės dyd</w:t>
      </w:r>
      <w:r w:rsidR="00C336E0" w:rsidRPr="007C781C">
        <w:rPr>
          <w:b/>
          <w:szCs w:val="22"/>
        </w:rPr>
        <w:t>žiai</w:t>
      </w:r>
    </w:p>
    <w:p w14:paraId="29BB5542" w14:textId="77777777" w:rsidR="00A12E96" w:rsidRPr="007C781C" w:rsidRDefault="00A12E96" w:rsidP="009B7A9F">
      <w:pPr>
        <w:rPr>
          <w:szCs w:val="22"/>
        </w:rPr>
      </w:pPr>
      <w:r w:rsidRPr="007C781C">
        <w:rPr>
          <w:szCs w:val="22"/>
        </w:rPr>
        <w:t>Lizdinių plokštelių pakuotė</w:t>
      </w:r>
      <w:r w:rsidR="00F437E6" w:rsidRPr="007C781C">
        <w:rPr>
          <w:szCs w:val="22"/>
        </w:rPr>
        <w:t>s</w:t>
      </w:r>
      <w:r w:rsidRPr="007C781C">
        <w:rPr>
          <w:szCs w:val="22"/>
        </w:rPr>
        <w:t>:14</w:t>
      </w:r>
      <w:r w:rsidR="00C336E0" w:rsidRPr="007C781C">
        <w:rPr>
          <w:szCs w:val="22"/>
        </w:rPr>
        <w:t>,</w:t>
      </w:r>
      <w:r w:rsidR="00BF41F1" w:rsidRPr="007C781C">
        <w:rPr>
          <w:szCs w:val="22"/>
        </w:rPr>
        <w:t xml:space="preserve"> </w:t>
      </w:r>
      <w:r w:rsidRPr="007C781C">
        <w:rPr>
          <w:szCs w:val="22"/>
        </w:rPr>
        <w:t>28</w:t>
      </w:r>
      <w:r w:rsidR="00C336E0" w:rsidRPr="007C781C">
        <w:rPr>
          <w:szCs w:val="22"/>
        </w:rPr>
        <w:t>, 56, 84 ir 98</w:t>
      </w:r>
      <w:r w:rsidR="00BF41F1" w:rsidRPr="007C781C">
        <w:rPr>
          <w:szCs w:val="22"/>
        </w:rPr>
        <w:t> skrandyje neirios tabletės</w:t>
      </w:r>
      <w:r w:rsidRPr="007C781C">
        <w:rPr>
          <w:szCs w:val="22"/>
        </w:rPr>
        <w:t>.</w:t>
      </w:r>
    </w:p>
    <w:p w14:paraId="12C2803F" w14:textId="77777777" w:rsidR="00A12E96" w:rsidRPr="007C781C" w:rsidRDefault="0067035D" w:rsidP="008A4B2F">
      <w:pPr>
        <w:rPr>
          <w:szCs w:val="22"/>
        </w:rPr>
      </w:pPr>
      <w:r w:rsidRPr="007C781C">
        <w:rPr>
          <w:szCs w:val="22"/>
        </w:rPr>
        <w:t xml:space="preserve">DTPE </w:t>
      </w:r>
      <w:r w:rsidR="00A12E96" w:rsidRPr="007C781C">
        <w:rPr>
          <w:szCs w:val="22"/>
        </w:rPr>
        <w:t>buteliuka</w:t>
      </w:r>
      <w:r w:rsidR="00F437E6" w:rsidRPr="007C781C">
        <w:rPr>
          <w:szCs w:val="22"/>
        </w:rPr>
        <w:t>i</w:t>
      </w:r>
      <w:r w:rsidR="00A12E96" w:rsidRPr="007C781C">
        <w:rPr>
          <w:szCs w:val="22"/>
        </w:rPr>
        <w:t xml:space="preserve">: </w:t>
      </w:r>
      <w:r w:rsidR="008A4B2F" w:rsidRPr="007C781C">
        <w:rPr>
          <w:szCs w:val="22"/>
        </w:rPr>
        <w:t xml:space="preserve">14 </w:t>
      </w:r>
      <w:r w:rsidR="00C336E0" w:rsidRPr="007C781C">
        <w:rPr>
          <w:szCs w:val="22"/>
        </w:rPr>
        <w:t>ir</w:t>
      </w:r>
      <w:r w:rsidR="00A12E96" w:rsidRPr="007C781C">
        <w:rPr>
          <w:szCs w:val="22"/>
        </w:rPr>
        <w:t xml:space="preserve"> </w:t>
      </w:r>
      <w:r w:rsidR="008A4B2F" w:rsidRPr="007C781C">
        <w:rPr>
          <w:szCs w:val="22"/>
        </w:rPr>
        <w:t>28 skrandyje neirios tabletės</w:t>
      </w:r>
      <w:r w:rsidR="00A12E96" w:rsidRPr="007C781C">
        <w:rPr>
          <w:szCs w:val="22"/>
        </w:rPr>
        <w:t>.</w:t>
      </w:r>
    </w:p>
    <w:p w14:paraId="4ABEBE5D" w14:textId="77777777" w:rsidR="00A12E96" w:rsidRPr="007C781C" w:rsidRDefault="00A12E96" w:rsidP="00A12E96">
      <w:pPr>
        <w:ind w:left="567" w:hanging="567"/>
        <w:rPr>
          <w:szCs w:val="22"/>
          <w:highlight w:val="darkGray"/>
        </w:rPr>
      </w:pPr>
    </w:p>
    <w:p w14:paraId="1299C896" w14:textId="77777777" w:rsidR="00A12E96" w:rsidRPr="007C781C" w:rsidRDefault="00A12E96" w:rsidP="00A12E96">
      <w:pPr>
        <w:ind w:left="567" w:hanging="567"/>
        <w:rPr>
          <w:szCs w:val="22"/>
        </w:rPr>
      </w:pPr>
      <w:r w:rsidRPr="007C781C">
        <w:rPr>
          <w:szCs w:val="22"/>
        </w:rPr>
        <w:t>Gali būti tiekiamos ne visų dydžių pakuotės.</w:t>
      </w:r>
    </w:p>
    <w:p w14:paraId="30B0CAF4" w14:textId="77777777" w:rsidR="00A12E96" w:rsidRPr="007C781C" w:rsidRDefault="00A12E96" w:rsidP="00A12E96">
      <w:pPr>
        <w:ind w:left="567" w:hanging="567"/>
        <w:rPr>
          <w:szCs w:val="22"/>
        </w:rPr>
      </w:pPr>
    </w:p>
    <w:p w14:paraId="0966CFC8" w14:textId="77777777" w:rsidR="00A12E96" w:rsidRPr="007C781C" w:rsidRDefault="00A12E96" w:rsidP="00A12E96">
      <w:pPr>
        <w:ind w:left="567" w:hanging="567"/>
        <w:rPr>
          <w:b/>
          <w:szCs w:val="22"/>
        </w:rPr>
      </w:pPr>
      <w:r w:rsidRPr="007C781C">
        <w:rPr>
          <w:b/>
          <w:szCs w:val="22"/>
        </w:rPr>
        <w:t>6.6</w:t>
      </w:r>
      <w:r w:rsidRPr="007C781C">
        <w:rPr>
          <w:b/>
          <w:szCs w:val="22"/>
        </w:rPr>
        <w:tab/>
        <w:t>Specialūs reikalavimai atliekoms tvarkyti</w:t>
      </w:r>
    </w:p>
    <w:p w14:paraId="483DD6AA" w14:textId="77777777" w:rsidR="00A12E96" w:rsidRPr="007C781C" w:rsidRDefault="00A12E96" w:rsidP="00A12E96">
      <w:pPr>
        <w:ind w:left="567" w:hanging="567"/>
        <w:rPr>
          <w:szCs w:val="22"/>
        </w:rPr>
      </w:pPr>
    </w:p>
    <w:p w14:paraId="07611BA4" w14:textId="77777777" w:rsidR="00A12E96" w:rsidRPr="007C781C" w:rsidRDefault="00A12E96" w:rsidP="00A12E96">
      <w:pPr>
        <w:ind w:left="567" w:hanging="567"/>
        <w:rPr>
          <w:szCs w:val="22"/>
        </w:rPr>
      </w:pPr>
      <w:r w:rsidRPr="007C781C">
        <w:rPr>
          <w:szCs w:val="22"/>
        </w:rPr>
        <w:t>Specialių reikalavimų nėra.</w:t>
      </w:r>
    </w:p>
    <w:p w14:paraId="336E1AED" w14:textId="77777777" w:rsidR="008A4B2F" w:rsidRPr="007C781C" w:rsidRDefault="008A4B2F" w:rsidP="00CC7981">
      <w:pPr>
        <w:rPr>
          <w:szCs w:val="22"/>
        </w:rPr>
      </w:pPr>
      <w:r w:rsidRPr="007C781C">
        <w:rPr>
          <w:szCs w:val="22"/>
        </w:rPr>
        <w:t>Nesuvartotą preparatą ar atliekas reikia tvarkyti laikantis vietinių reikalavimų.</w:t>
      </w:r>
    </w:p>
    <w:p w14:paraId="220BC05B" w14:textId="77777777" w:rsidR="00A12E96" w:rsidRPr="007C781C" w:rsidRDefault="00A12E96" w:rsidP="00A12E96">
      <w:pPr>
        <w:ind w:left="567" w:hanging="567"/>
        <w:rPr>
          <w:szCs w:val="22"/>
        </w:rPr>
      </w:pPr>
    </w:p>
    <w:p w14:paraId="37DF16C3" w14:textId="77777777" w:rsidR="00A12E96" w:rsidRPr="007C781C" w:rsidRDefault="00A12E96" w:rsidP="00A12E96">
      <w:pPr>
        <w:ind w:left="567" w:hanging="567"/>
        <w:rPr>
          <w:szCs w:val="22"/>
        </w:rPr>
      </w:pPr>
    </w:p>
    <w:p w14:paraId="0478F70F" w14:textId="77777777" w:rsidR="00A12E96" w:rsidRPr="007C781C" w:rsidRDefault="00A12E96" w:rsidP="00A12E96">
      <w:pPr>
        <w:ind w:left="567" w:hanging="567"/>
        <w:rPr>
          <w:b/>
          <w:caps/>
          <w:szCs w:val="22"/>
        </w:rPr>
      </w:pPr>
      <w:r w:rsidRPr="007C781C">
        <w:rPr>
          <w:b/>
          <w:caps/>
          <w:szCs w:val="22"/>
        </w:rPr>
        <w:t>7.</w:t>
      </w:r>
      <w:r w:rsidRPr="007C781C">
        <w:rPr>
          <w:b/>
          <w:caps/>
          <w:szCs w:val="22"/>
        </w:rPr>
        <w:tab/>
        <w:t>RINKODAROS TEISĖS TURĖTOJAS</w:t>
      </w:r>
    </w:p>
    <w:p w14:paraId="2FAAA11D" w14:textId="77777777" w:rsidR="00A12E96" w:rsidRPr="007C781C" w:rsidRDefault="00A12E96" w:rsidP="00A12E96">
      <w:pPr>
        <w:ind w:left="567" w:hanging="567"/>
        <w:rPr>
          <w:szCs w:val="22"/>
        </w:rPr>
      </w:pPr>
    </w:p>
    <w:p w14:paraId="3FF3A4E2" w14:textId="77777777" w:rsidR="00A6480D" w:rsidRPr="007C781C" w:rsidRDefault="00A6480D" w:rsidP="00A6480D">
      <w:pPr>
        <w:rPr>
          <w:szCs w:val="22"/>
        </w:rPr>
      </w:pPr>
      <w:bookmarkStart w:id="4" w:name="OLE_LINK15"/>
      <w:bookmarkStart w:id="5" w:name="OLE_LINK16"/>
      <w:r w:rsidRPr="007C781C">
        <w:rPr>
          <w:szCs w:val="22"/>
        </w:rPr>
        <w:t xml:space="preserve">ZENTIVA, </w:t>
      </w:r>
      <w:proofErr w:type="spellStart"/>
      <w:r w:rsidRPr="007C781C">
        <w:rPr>
          <w:szCs w:val="22"/>
        </w:rPr>
        <w:t>k.s</w:t>
      </w:r>
      <w:proofErr w:type="spellEnd"/>
      <w:r w:rsidRPr="007C781C">
        <w:rPr>
          <w:szCs w:val="22"/>
        </w:rPr>
        <w:t>.</w:t>
      </w:r>
    </w:p>
    <w:p w14:paraId="010959A8" w14:textId="77777777" w:rsidR="00A6480D" w:rsidRPr="007C781C" w:rsidRDefault="00A6480D" w:rsidP="00A6480D">
      <w:pPr>
        <w:rPr>
          <w:szCs w:val="22"/>
        </w:rPr>
      </w:pPr>
      <w:r w:rsidRPr="007C781C">
        <w:rPr>
          <w:szCs w:val="22"/>
        </w:rPr>
        <w:t xml:space="preserve">U </w:t>
      </w:r>
      <w:proofErr w:type="spellStart"/>
      <w:r w:rsidRPr="007C781C">
        <w:rPr>
          <w:szCs w:val="22"/>
        </w:rPr>
        <w:t>kabelovny</w:t>
      </w:r>
      <w:proofErr w:type="spellEnd"/>
      <w:r w:rsidRPr="007C781C">
        <w:rPr>
          <w:szCs w:val="22"/>
        </w:rPr>
        <w:t xml:space="preserve"> 130</w:t>
      </w:r>
    </w:p>
    <w:p w14:paraId="5EC1368E" w14:textId="77777777" w:rsidR="00A6480D" w:rsidRPr="007C781C" w:rsidRDefault="00A6480D" w:rsidP="00A6480D">
      <w:pPr>
        <w:rPr>
          <w:szCs w:val="22"/>
        </w:rPr>
      </w:pPr>
      <w:proofErr w:type="spellStart"/>
      <w:r w:rsidRPr="007C781C">
        <w:rPr>
          <w:szCs w:val="22"/>
        </w:rPr>
        <w:t>Dolni</w:t>
      </w:r>
      <w:proofErr w:type="spellEnd"/>
      <w:r w:rsidRPr="007C781C">
        <w:rPr>
          <w:szCs w:val="22"/>
        </w:rPr>
        <w:t xml:space="preserve"> </w:t>
      </w:r>
      <w:proofErr w:type="spellStart"/>
      <w:r w:rsidRPr="007C781C">
        <w:rPr>
          <w:szCs w:val="22"/>
        </w:rPr>
        <w:t>Mėcholupy</w:t>
      </w:r>
      <w:proofErr w:type="spellEnd"/>
    </w:p>
    <w:p w14:paraId="3556CC17" w14:textId="77777777" w:rsidR="00A6480D" w:rsidRPr="007C781C" w:rsidRDefault="00A6480D" w:rsidP="00A6480D">
      <w:pPr>
        <w:rPr>
          <w:szCs w:val="22"/>
        </w:rPr>
      </w:pPr>
      <w:r w:rsidRPr="007C781C">
        <w:rPr>
          <w:szCs w:val="22"/>
        </w:rPr>
        <w:t>102 37 Praha 10</w:t>
      </w:r>
    </w:p>
    <w:p w14:paraId="5DE05FE0" w14:textId="77777777" w:rsidR="00DB3DD9" w:rsidRPr="007C781C" w:rsidRDefault="00A6480D" w:rsidP="00A12E96">
      <w:pPr>
        <w:ind w:left="567" w:hanging="567"/>
        <w:rPr>
          <w:szCs w:val="22"/>
        </w:rPr>
      </w:pPr>
      <w:r w:rsidRPr="007C781C">
        <w:rPr>
          <w:szCs w:val="22"/>
        </w:rPr>
        <w:t>Čekija</w:t>
      </w:r>
      <w:bookmarkEnd w:id="4"/>
      <w:bookmarkEnd w:id="5"/>
    </w:p>
    <w:p w14:paraId="03CB0632" w14:textId="77777777" w:rsidR="00DB3DD9" w:rsidRPr="007C781C" w:rsidRDefault="00DB3DD9" w:rsidP="00A12E96">
      <w:pPr>
        <w:ind w:left="567" w:hanging="567"/>
        <w:rPr>
          <w:szCs w:val="22"/>
        </w:rPr>
      </w:pPr>
    </w:p>
    <w:p w14:paraId="1EB95C45" w14:textId="77777777" w:rsidR="008A4B2F" w:rsidRPr="007C781C" w:rsidRDefault="008A4B2F" w:rsidP="00A12E96">
      <w:pPr>
        <w:ind w:left="567" w:hanging="567"/>
        <w:rPr>
          <w:szCs w:val="22"/>
        </w:rPr>
      </w:pPr>
    </w:p>
    <w:p w14:paraId="48158E12" w14:textId="77777777" w:rsidR="00A12E96" w:rsidRPr="007C781C" w:rsidRDefault="00A12E96" w:rsidP="00A12E96">
      <w:pPr>
        <w:ind w:left="567" w:hanging="567"/>
        <w:rPr>
          <w:b/>
          <w:caps/>
          <w:szCs w:val="22"/>
        </w:rPr>
      </w:pPr>
      <w:r w:rsidRPr="007C781C">
        <w:rPr>
          <w:b/>
          <w:caps/>
          <w:szCs w:val="22"/>
        </w:rPr>
        <w:t>8.</w:t>
      </w:r>
      <w:r w:rsidRPr="007C781C">
        <w:rPr>
          <w:b/>
          <w:caps/>
          <w:szCs w:val="22"/>
        </w:rPr>
        <w:tab/>
        <w:t xml:space="preserve">RINKODAROS </w:t>
      </w:r>
      <w:r w:rsidR="00BE4941" w:rsidRPr="007C781C">
        <w:rPr>
          <w:b/>
          <w:caps/>
          <w:szCs w:val="22"/>
        </w:rPr>
        <w:t>PAŽYMĖJIMO</w:t>
      </w:r>
      <w:r w:rsidRPr="007C781C">
        <w:rPr>
          <w:b/>
          <w:caps/>
          <w:szCs w:val="22"/>
        </w:rPr>
        <w:t xml:space="preserve"> numeris </w:t>
      </w:r>
      <w:r w:rsidR="00BE4941" w:rsidRPr="007C781C">
        <w:rPr>
          <w:b/>
          <w:caps/>
          <w:szCs w:val="22"/>
        </w:rPr>
        <w:t>(-IAI)</w:t>
      </w:r>
    </w:p>
    <w:p w14:paraId="7DF81B8E" w14:textId="77777777" w:rsidR="00A12E96" w:rsidRPr="007C781C" w:rsidRDefault="00A12E96" w:rsidP="00A12E96">
      <w:pPr>
        <w:ind w:left="567" w:hanging="567"/>
        <w:rPr>
          <w:szCs w:val="22"/>
        </w:rPr>
      </w:pPr>
    </w:p>
    <w:p w14:paraId="324620AE" w14:textId="77777777" w:rsidR="0030394C" w:rsidRPr="007C781C" w:rsidRDefault="0030394C" w:rsidP="00A12E96">
      <w:pPr>
        <w:ind w:left="567" w:hanging="567"/>
        <w:rPr>
          <w:szCs w:val="22"/>
          <w:u w:val="single"/>
        </w:rPr>
      </w:pPr>
      <w:r w:rsidRPr="007C781C">
        <w:rPr>
          <w:bCs/>
          <w:szCs w:val="22"/>
          <w:u w:val="single"/>
        </w:rPr>
        <w:t>Lizdinė plokštelė:</w:t>
      </w:r>
    </w:p>
    <w:p w14:paraId="4760840F" w14:textId="77777777" w:rsidR="0030394C" w:rsidRPr="007C781C" w:rsidRDefault="0030394C" w:rsidP="0030394C">
      <w:pPr>
        <w:rPr>
          <w:bCs/>
          <w:szCs w:val="22"/>
        </w:rPr>
      </w:pPr>
      <w:r w:rsidRPr="007C781C">
        <w:rPr>
          <w:bCs/>
          <w:szCs w:val="22"/>
        </w:rPr>
        <w:t xml:space="preserve">N14 - LT/1/11/2426/001 </w:t>
      </w:r>
    </w:p>
    <w:p w14:paraId="5CB70CEA" w14:textId="77777777" w:rsidR="0030394C" w:rsidRPr="007C781C" w:rsidRDefault="0030394C" w:rsidP="0030394C">
      <w:pPr>
        <w:rPr>
          <w:bCs/>
          <w:szCs w:val="22"/>
        </w:rPr>
      </w:pPr>
      <w:r w:rsidRPr="007C781C">
        <w:rPr>
          <w:bCs/>
          <w:szCs w:val="22"/>
        </w:rPr>
        <w:t xml:space="preserve">N28 - LT/1/11/2426/002 </w:t>
      </w:r>
    </w:p>
    <w:p w14:paraId="75774233" w14:textId="77777777" w:rsidR="00C336E0" w:rsidRPr="007C781C" w:rsidRDefault="00C336E0" w:rsidP="00C336E0">
      <w:pPr>
        <w:rPr>
          <w:bCs/>
          <w:szCs w:val="22"/>
        </w:rPr>
      </w:pPr>
      <w:r w:rsidRPr="007C781C">
        <w:rPr>
          <w:bCs/>
          <w:szCs w:val="22"/>
        </w:rPr>
        <w:t>N56 -</w:t>
      </w:r>
      <w:r w:rsidR="00D10E9B" w:rsidRPr="007C781C">
        <w:rPr>
          <w:bCs/>
          <w:szCs w:val="22"/>
        </w:rPr>
        <w:t xml:space="preserve"> LT/1/11/2426/009</w:t>
      </w:r>
    </w:p>
    <w:p w14:paraId="7B338C85" w14:textId="77777777" w:rsidR="00C336E0" w:rsidRPr="007C781C" w:rsidRDefault="00C336E0" w:rsidP="00C336E0">
      <w:pPr>
        <w:rPr>
          <w:bCs/>
          <w:szCs w:val="22"/>
        </w:rPr>
      </w:pPr>
      <w:r w:rsidRPr="007C781C">
        <w:rPr>
          <w:bCs/>
          <w:szCs w:val="22"/>
        </w:rPr>
        <w:t xml:space="preserve">N84 - </w:t>
      </w:r>
      <w:r w:rsidR="00D10E9B" w:rsidRPr="007C781C">
        <w:rPr>
          <w:bCs/>
          <w:szCs w:val="22"/>
        </w:rPr>
        <w:t>LT/1/11/2426/010</w:t>
      </w:r>
    </w:p>
    <w:p w14:paraId="03A2BD09" w14:textId="77777777" w:rsidR="00C336E0" w:rsidRPr="007C781C" w:rsidRDefault="00C336E0" w:rsidP="00C336E0">
      <w:pPr>
        <w:rPr>
          <w:bCs/>
          <w:szCs w:val="22"/>
          <w:u w:val="single"/>
        </w:rPr>
      </w:pPr>
      <w:r w:rsidRPr="007C781C">
        <w:rPr>
          <w:bCs/>
          <w:szCs w:val="22"/>
        </w:rPr>
        <w:t>N98 -</w:t>
      </w:r>
      <w:r w:rsidR="00D10E9B" w:rsidRPr="007C781C">
        <w:rPr>
          <w:szCs w:val="22"/>
        </w:rPr>
        <w:t xml:space="preserve"> </w:t>
      </w:r>
      <w:r w:rsidR="00D10E9B" w:rsidRPr="007C781C">
        <w:rPr>
          <w:bCs/>
          <w:szCs w:val="22"/>
        </w:rPr>
        <w:t>LT/1/11/2426/011</w:t>
      </w:r>
    </w:p>
    <w:p w14:paraId="153AB958" w14:textId="77777777" w:rsidR="00C336E0" w:rsidRPr="007C781C" w:rsidRDefault="00C336E0" w:rsidP="0030394C">
      <w:pPr>
        <w:rPr>
          <w:bCs/>
          <w:szCs w:val="22"/>
          <w:u w:val="single"/>
        </w:rPr>
      </w:pPr>
    </w:p>
    <w:p w14:paraId="08E52BDB" w14:textId="77777777" w:rsidR="0030394C" w:rsidRPr="007C781C" w:rsidRDefault="0030394C" w:rsidP="0030394C">
      <w:pPr>
        <w:rPr>
          <w:bCs/>
          <w:szCs w:val="22"/>
          <w:u w:val="single"/>
        </w:rPr>
      </w:pPr>
      <w:r w:rsidRPr="007C781C">
        <w:rPr>
          <w:bCs/>
          <w:szCs w:val="22"/>
          <w:u w:val="single"/>
        </w:rPr>
        <w:t>Buteliukas:</w:t>
      </w:r>
    </w:p>
    <w:p w14:paraId="5AD01D97" w14:textId="77777777" w:rsidR="0030394C" w:rsidRPr="007C781C" w:rsidRDefault="0030394C" w:rsidP="0030394C">
      <w:pPr>
        <w:rPr>
          <w:bCs/>
          <w:szCs w:val="22"/>
        </w:rPr>
      </w:pPr>
      <w:r w:rsidRPr="007C781C">
        <w:rPr>
          <w:bCs/>
          <w:szCs w:val="22"/>
        </w:rPr>
        <w:t xml:space="preserve">N14 - LT/1/11/2426/003 </w:t>
      </w:r>
    </w:p>
    <w:p w14:paraId="7D0C0A0F" w14:textId="77777777" w:rsidR="0030394C" w:rsidRPr="007C781C" w:rsidRDefault="0030394C" w:rsidP="0030394C">
      <w:pPr>
        <w:rPr>
          <w:bCs/>
          <w:szCs w:val="22"/>
        </w:rPr>
      </w:pPr>
      <w:r w:rsidRPr="007C781C">
        <w:rPr>
          <w:bCs/>
          <w:szCs w:val="22"/>
        </w:rPr>
        <w:t xml:space="preserve">N28 - LT/1/11/2426/004 </w:t>
      </w:r>
    </w:p>
    <w:p w14:paraId="51EAEA58" w14:textId="77777777" w:rsidR="0030394C" w:rsidRPr="007C781C" w:rsidRDefault="0030394C" w:rsidP="00A12E96">
      <w:pPr>
        <w:ind w:left="567" w:hanging="567"/>
        <w:rPr>
          <w:szCs w:val="22"/>
        </w:rPr>
      </w:pPr>
    </w:p>
    <w:p w14:paraId="3C2D066A" w14:textId="77777777" w:rsidR="00A12E96" w:rsidRPr="007C781C" w:rsidRDefault="00A12E96" w:rsidP="00337432">
      <w:pPr>
        <w:rPr>
          <w:szCs w:val="22"/>
        </w:rPr>
      </w:pPr>
    </w:p>
    <w:p w14:paraId="265BDF2F" w14:textId="77777777" w:rsidR="00A12E96" w:rsidRPr="007C781C" w:rsidRDefault="00A12E96" w:rsidP="00A12E96">
      <w:pPr>
        <w:ind w:left="567" w:hanging="567"/>
        <w:rPr>
          <w:b/>
          <w:caps/>
          <w:szCs w:val="22"/>
        </w:rPr>
      </w:pPr>
      <w:r w:rsidRPr="007C781C">
        <w:rPr>
          <w:b/>
          <w:caps/>
          <w:szCs w:val="22"/>
        </w:rPr>
        <w:t>9.</w:t>
      </w:r>
      <w:r w:rsidRPr="007C781C">
        <w:rPr>
          <w:b/>
          <w:caps/>
          <w:szCs w:val="22"/>
        </w:rPr>
        <w:tab/>
      </w:r>
      <w:r w:rsidRPr="007C781C">
        <w:rPr>
          <w:b/>
          <w:szCs w:val="22"/>
        </w:rPr>
        <w:t>RINKODAROS TEISĖS SUTEIKIMO / ATNAUJINIMO DATA</w:t>
      </w:r>
    </w:p>
    <w:p w14:paraId="2D8DDD46" w14:textId="77777777" w:rsidR="00A12E96" w:rsidRPr="007C781C" w:rsidRDefault="00A12E96" w:rsidP="00A12E96">
      <w:pPr>
        <w:ind w:left="567" w:hanging="567"/>
        <w:rPr>
          <w:szCs w:val="22"/>
        </w:rPr>
      </w:pPr>
    </w:p>
    <w:p w14:paraId="366EA00B" w14:textId="77777777" w:rsidR="003E50D1" w:rsidRPr="007C781C" w:rsidRDefault="003E50D1" w:rsidP="003E50D1">
      <w:pPr>
        <w:rPr>
          <w:szCs w:val="22"/>
        </w:rPr>
      </w:pPr>
      <w:r w:rsidRPr="007C781C">
        <w:rPr>
          <w:szCs w:val="22"/>
        </w:rPr>
        <w:t>Rinkodaros teisė pirmą kartą suteikta 2011 m. balandžio mėn. 21 d.</w:t>
      </w:r>
    </w:p>
    <w:p w14:paraId="4CFEA920" w14:textId="77777777" w:rsidR="0030394C" w:rsidRPr="007C781C" w:rsidRDefault="0030394C" w:rsidP="00A12E96">
      <w:pPr>
        <w:ind w:left="567" w:hanging="567"/>
        <w:rPr>
          <w:szCs w:val="22"/>
        </w:rPr>
      </w:pPr>
    </w:p>
    <w:p w14:paraId="60AB1660" w14:textId="77777777" w:rsidR="00A12E96" w:rsidRPr="007C781C" w:rsidRDefault="00A12E96" w:rsidP="00A12E96">
      <w:pPr>
        <w:ind w:left="567" w:hanging="567"/>
        <w:rPr>
          <w:szCs w:val="22"/>
        </w:rPr>
      </w:pPr>
    </w:p>
    <w:p w14:paraId="1E865458" w14:textId="77777777" w:rsidR="00A12E96" w:rsidRPr="007C781C" w:rsidRDefault="00A12E96" w:rsidP="00A12E96">
      <w:pPr>
        <w:ind w:left="567" w:hanging="567"/>
        <w:rPr>
          <w:b/>
          <w:caps/>
          <w:szCs w:val="22"/>
        </w:rPr>
      </w:pPr>
      <w:r w:rsidRPr="007C781C">
        <w:rPr>
          <w:b/>
          <w:caps/>
          <w:szCs w:val="22"/>
        </w:rPr>
        <w:t>10.</w:t>
      </w:r>
      <w:r w:rsidRPr="007C781C">
        <w:rPr>
          <w:b/>
          <w:caps/>
          <w:szCs w:val="22"/>
        </w:rPr>
        <w:tab/>
        <w:t>teksto peržiūros data</w:t>
      </w:r>
    </w:p>
    <w:p w14:paraId="225E63ED" w14:textId="77777777" w:rsidR="00A12E96" w:rsidRPr="007C781C" w:rsidRDefault="00A12E96" w:rsidP="00A12E96">
      <w:pPr>
        <w:ind w:left="567" w:hanging="567"/>
        <w:rPr>
          <w:szCs w:val="22"/>
        </w:rPr>
      </w:pPr>
    </w:p>
    <w:p w14:paraId="1A2C382B" w14:textId="62EFFB89" w:rsidR="00A12E96" w:rsidRPr="007C781C" w:rsidRDefault="00EB35A5" w:rsidP="00A12E96">
      <w:pPr>
        <w:ind w:left="567" w:hanging="567"/>
        <w:rPr>
          <w:szCs w:val="22"/>
        </w:rPr>
      </w:pPr>
      <w:r w:rsidRPr="007C781C">
        <w:rPr>
          <w:szCs w:val="22"/>
        </w:rPr>
        <w:t>2014-10-24</w:t>
      </w:r>
    </w:p>
    <w:p w14:paraId="2D737E86" w14:textId="77777777" w:rsidR="006470B0" w:rsidRPr="007C781C" w:rsidRDefault="006470B0" w:rsidP="00A12E96">
      <w:pPr>
        <w:ind w:left="567" w:hanging="567"/>
        <w:rPr>
          <w:szCs w:val="22"/>
        </w:rPr>
      </w:pPr>
    </w:p>
    <w:p w14:paraId="42C9974C" w14:textId="77777777" w:rsidR="00A12E96" w:rsidRPr="007C781C" w:rsidRDefault="00BE4941" w:rsidP="00CC7981">
      <w:pPr>
        <w:rPr>
          <w:szCs w:val="22"/>
        </w:rPr>
      </w:pPr>
      <w:r w:rsidRPr="007C781C">
        <w:rPr>
          <w:noProof/>
          <w:szCs w:val="22"/>
        </w:rPr>
        <w:t>Išsami informacija apie šį vaistinį preparatą pateikiama Valstybinės vaistų kontrolės tarnybos prie Lietuvos Respublikos  sveikatos apsaugos ministerijos tinklalapyje</w:t>
      </w:r>
      <w:r w:rsidRPr="007C781C">
        <w:rPr>
          <w:szCs w:val="22"/>
        </w:rPr>
        <w:t xml:space="preserve"> </w:t>
      </w:r>
      <w:hyperlink r:id="rId11" w:history="1">
        <w:r w:rsidR="00A12E96" w:rsidRPr="007C781C">
          <w:rPr>
            <w:rStyle w:val="Hipersaitas"/>
            <w:szCs w:val="22"/>
          </w:rPr>
          <w:t>http://www.vvkt.lt/</w:t>
        </w:r>
      </w:hyperlink>
      <w:r w:rsidR="00A12E96" w:rsidRPr="007C781C">
        <w:rPr>
          <w:szCs w:val="22"/>
        </w:rPr>
        <w:br w:type="page"/>
      </w:r>
    </w:p>
    <w:p w14:paraId="4ABE166D" w14:textId="77777777" w:rsidR="00A12E96" w:rsidRPr="007C781C" w:rsidRDefault="00A12E96" w:rsidP="00522FD9">
      <w:pPr>
        <w:pStyle w:val="BTEMEASMCA"/>
        <w:numPr>
          <w:ilvl w:val="0"/>
          <w:numId w:val="0"/>
        </w:numPr>
        <w:ind w:left="426"/>
        <w:rPr>
          <w:lang w:val="lt-LT"/>
        </w:rPr>
      </w:pPr>
    </w:p>
    <w:p w14:paraId="796F28F0" w14:textId="77777777" w:rsidR="00192B2C" w:rsidRPr="007C781C" w:rsidRDefault="00192B2C" w:rsidP="00522FD9">
      <w:pPr>
        <w:pStyle w:val="BTEMEASMCA"/>
        <w:numPr>
          <w:ilvl w:val="0"/>
          <w:numId w:val="0"/>
        </w:numPr>
        <w:ind w:left="426"/>
        <w:rPr>
          <w:lang w:val="lt-LT"/>
        </w:rPr>
      </w:pPr>
    </w:p>
    <w:p w14:paraId="38827B1F" w14:textId="77777777" w:rsidR="00192B2C" w:rsidRPr="007C781C" w:rsidRDefault="00192B2C" w:rsidP="00522FD9">
      <w:pPr>
        <w:pStyle w:val="BTEMEASMCA"/>
        <w:numPr>
          <w:ilvl w:val="0"/>
          <w:numId w:val="0"/>
        </w:numPr>
        <w:ind w:left="426"/>
        <w:rPr>
          <w:lang w:val="lt-LT"/>
        </w:rPr>
      </w:pPr>
    </w:p>
    <w:p w14:paraId="00BA1887" w14:textId="77777777" w:rsidR="00192B2C" w:rsidRPr="007C781C" w:rsidRDefault="00192B2C" w:rsidP="00522FD9">
      <w:pPr>
        <w:pStyle w:val="BTEMEASMCA"/>
        <w:numPr>
          <w:ilvl w:val="0"/>
          <w:numId w:val="0"/>
        </w:numPr>
        <w:ind w:left="426"/>
        <w:rPr>
          <w:lang w:val="lt-LT"/>
        </w:rPr>
      </w:pPr>
    </w:p>
    <w:p w14:paraId="7E4B925C" w14:textId="77777777" w:rsidR="00192B2C" w:rsidRPr="007C781C" w:rsidRDefault="00192B2C" w:rsidP="00522FD9">
      <w:pPr>
        <w:pStyle w:val="BTEMEASMCA"/>
        <w:numPr>
          <w:ilvl w:val="0"/>
          <w:numId w:val="0"/>
        </w:numPr>
        <w:ind w:left="426"/>
        <w:rPr>
          <w:lang w:val="lt-LT"/>
        </w:rPr>
      </w:pPr>
    </w:p>
    <w:p w14:paraId="343AD0C7" w14:textId="77777777" w:rsidR="00192B2C" w:rsidRPr="007C781C" w:rsidRDefault="00192B2C" w:rsidP="00522FD9">
      <w:pPr>
        <w:pStyle w:val="BTEMEASMCA"/>
        <w:numPr>
          <w:ilvl w:val="0"/>
          <w:numId w:val="0"/>
        </w:numPr>
        <w:ind w:left="426"/>
        <w:rPr>
          <w:lang w:val="lt-LT"/>
        </w:rPr>
      </w:pPr>
    </w:p>
    <w:p w14:paraId="4F684353" w14:textId="77777777" w:rsidR="00192B2C" w:rsidRPr="007C781C" w:rsidRDefault="00192B2C" w:rsidP="00522FD9">
      <w:pPr>
        <w:pStyle w:val="BTEMEASMCA"/>
        <w:numPr>
          <w:ilvl w:val="0"/>
          <w:numId w:val="0"/>
        </w:numPr>
        <w:ind w:left="426"/>
        <w:rPr>
          <w:lang w:val="lt-LT"/>
        </w:rPr>
      </w:pPr>
    </w:p>
    <w:p w14:paraId="6DEBA99B" w14:textId="77777777" w:rsidR="00192B2C" w:rsidRPr="007C781C" w:rsidRDefault="00192B2C" w:rsidP="00522FD9">
      <w:pPr>
        <w:pStyle w:val="BTEMEASMCA"/>
        <w:numPr>
          <w:ilvl w:val="0"/>
          <w:numId w:val="0"/>
        </w:numPr>
        <w:ind w:left="426"/>
        <w:rPr>
          <w:lang w:val="lt-LT"/>
        </w:rPr>
      </w:pPr>
    </w:p>
    <w:p w14:paraId="04D69314" w14:textId="77777777" w:rsidR="00192B2C" w:rsidRPr="007C781C" w:rsidRDefault="00192B2C" w:rsidP="00522FD9">
      <w:pPr>
        <w:pStyle w:val="BTEMEASMCA"/>
        <w:numPr>
          <w:ilvl w:val="0"/>
          <w:numId w:val="0"/>
        </w:numPr>
        <w:ind w:left="426"/>
        <w:rPr>
          <w:lang w:val="lt-LT"/>
        </w:rPr>
      </w:pPr>
    </w:p>
    <w:p w14:paraId="36D50BCE" w14:textId="77777777" w:rsidR="00192B2C" w:rsidRPr="007C781C" w:rsidRDefault="00192B2C" w:rsidP="00522FD9">
      <w:pPr>
        <w:pStyle w:val="BTEMEASMCA"/>
        <w:numPr>
          <w:ilvl w:val="0"/>
          <w:numId w:val="0"/>
        </w:numPr>
        <w:ind w:left="426"/>
        <w:rPr>
          <w:lang w:val="lt-LT"/>
        </w:rPr>
      </w:pPr>
    </w:p>
    <w:p w14:paraId="2632B7C0" w14:textId="77777777" w:rsidR="00192B2C" w:rsidRPr="007C781C" w:rsidRDefault="00192B2C" w:rsidP="00522FD9">
      <w:pPr>
        <w:pStyle w:val="BTEMEASMCA"/>
        <w:numPr>
          <w:ilvl w:val="0"/>
          <w:numId w:val="0"/>
        </w:numPr>
        <w:ind w:left="426"/>
        <w:rPr>
          <w:lang w:val="lt-LT"/>
        </w:rPr>
      </w:pPr>
    </w:p>
    <w:p w14:paraId="02C01965" w14:textId="77777777" w:rsidR="00192B2C" w:rsidRPr="007C781C" w:rsidRDefault="00192B2C" w:rsidP="00522FD9">
      <w:pPr>
        <w:pStyle w:val="BTEMEASMCA"/>
        <w:numPr>
          <w:ilvl w:val="0"/>
          <w:numId w:val="0"/>
        </w:numPr>
        <w:ind w:left="426"/>
        <w:rPr>
          <w:lang w:val="lt-LT"/>
        </w:rPr>
      </w:pPr>
    </w:p>
    <w:p w14:paraId="1E9AE699" w14:textId="77777777" w:rsidR="00192B2C" w:rsidRPr="007C781C" w:rsidRDefault="00192B2C" w:rsidP="00522FD9">
      <w:pPr>
        <w:pStyle w:val="BTEMEASMCA"/>
        <w:numPr>
          <w:ilvl w:val="0"/>
          <w:numId w:val="0"/>
        </w:numPr>
        <w:ind w:left="426"/>
        <w:rPr>
          <w:lang w:val="lt-LT"/>
        </w:rPr>
      </w:pPr>
    </w:p>
    <w:p w14:paraId="378D4A2F" w14:textId="77777777" w:rsidR="00192B2C" w:rsidRPr="007C781C" w:rsidRDefault="00192B2C" w:rsidP="00522FD9">
      <w:pPr>
        <w:pStyle w:val="BTEMEASMCA"/>
        <w:numPr>
          <w:ilvl w:val="0"/>
          <w:numId w:val="0"/>
        </w:numPr>
        <w:ind w:left="426"/>
        <w:rPr>
          <w:lang w:val="lt-LT"/>
        </w:rPr>
      </w:pPr>
    </w:p>
    <w:p w14:paraId="4263CC4F" w14:textId="77777777" w:rsidR="00192B2C" w:rsidRPr="007C781C" w:rsidRDefault="00192B2C" w:rsidP="00522FD9">
      <w:pPr>
        <w:pStyle w:val="BTEMEASMCA"/>
        <w:numPr>
          <w:ilvl w:val="0"/>
          <w:numId w:val="0"/>
        </w:numPr>
        <w:ind w:left="426"/>
        <w:rPr>
          <w:lang w:val="lt-LT"/>
        </w:rPr>
      </w:pPr>
    </w:p>
    <w:p w14:paraId="09A1C75F" w14:textId="77777777" w:rsidR="00192B2C" w:rsidRPr="007C781C" w:rsidRDefault="00192B2C" w:rsidP="00522FD9">
      <w:pPr>
        <w:pStyle w:val="BTEMEASMCA"/>
        <w:numPr>
          <w:ilvl w:val="0"/>
          <w:numId w:val="0"/>
        </w:numPr>
        <w:ind w:left="426"/>
        <w:rPr>
          <w:lang w:val="lt-LT"/>
        </w:rPr>
      </w:pPr>
    </w:p>
    <w:p w14:paraId="1E6A44BB" w14:textId="77777777" w:rsidR="00192B2C" w:rsidRPr="007C781C" w:rsidRDefault="00192B2C" w:rsidP="00522FD9">
      <w:pPr>
        <w:pStyle w:val="BTEMEASMCA"/>
        <w:numPr>
          <w:ilvl w:val="0"/>
          <w:numId w:val="0"/>
        </w:numPr>
        <w:ind w:left="426"/>
        <w:rPr>
          <w:lang w:val="lt-LT"/>
        </w:rPr>
      </w:pPr>
    </w:p>
    <w:p w14:paraId="6DDB7CC4" w14:textId="77777777" w:rsidR="00192B2C" w:rsidRPr="007C781C" w:rsidRDefault="00192B2C" w:rsidP="00522FD9">
      <w:pPr>
        <w:pStyle w:val="BTEMEASMCA"/>
        <w:numPr>
          <w:ilvl w:val="0"/>
          <w:numId w:val="0"/>
        </w:numPr>
        <w:ind w:left="426"/>
        <w:rPr>
          <w:lang w:val="lt-LT"/>
        </w:rPr>
      </w:pPr>
    </w:p>
    <w:p w14:paraId="184E6C4F" w14:textId="77777777" w:rsidR="00192B2C" w:rsidRPr="007C781C" w:rsidRDefault="00192B2C" w:rsidP="00522FD9">
      <w:pPr>
        <w:pStyle w:val="BTEMEASMCA"/>
        <w:numPr>
          <w:ilvl w:val="0"/>
          <w:numId w:val="0"/>
        </w:numPr>
        <w:ind w:left="426"/>
        <w:rPr>
          <w:lang w:val="lt-LT"/>
        </w:rPr>
      </w:pPr>
    </w:p>
    <w:p w14:paraId="139DC4FB" w14:textId="77777777" w:rsidR="00192B2C" w:rsidRPr="007C781C" w:rsidRDefault="00192B2C" w:rsidP="00522FD9">
      <w:pPr>
        <w:pStyle w:val="BTEMEASMCA"/>
        <w:numPr>
          <w:ilvl w:val="0"/>
          <w:numId w:val="0"/>
        </w:numPr>
        <w:ind w:left="426"/>
        <w:rPr>
          <w:lang w:val="lt-LT"/>
        </w:rPr>
      </w:pPr>
    </w:p>
    <w:p w14:paraId="269A8017" w14:textId="77777777" w:rsidR="00192B2C" w:rsidRPr="007C781C" w:rsidRDefault="00192B2C" w:rsidP="00522FD9">
      <w:pPr>
        <w:pStyle w:val="BTEMEASMCA"/>
        <w:numPr>
          <w:ilvl w:val="0"/>
          <w:numId w:val="0"/>
        </w:numPr>
        <w:ind w:left="426"/>
        <w:rPr>
          <w:lang w:val="lt-LT"/>
        </w:rPr>
      </w:pPr>
    </w:p>
    <w:p w14:paraId="1030C0F5" w14:textId="77777777" w:rsidR="00952F4F" w:rsidRPr="007C781C" w:rsidRDefault="00952F4F" w:rsidP="00522FD9">
      <w:pPr>
        <w:pStyle w:val="TTEMEASMCA"/>
        <w:rPr>
          <w:lang w:val="lt-LT"/>
        </w:rPr>
      </w:pPr>
      <w:bookmarkStart w:id="6" w:name="_Toc129243128"/>
      <w:bookmarkStart w:id="7" w:name="_Toc129243253"/>
    </w:p>
    <w:p w14:paraId="6D4E51DC" w14:textId="77777777" w:rsidR="003C2126" w:rsidRPr="007C781C" w:rsidRDefault="003C2126" w:rsidP="0035373A">
      <w:pPr>
        <w:pStyle w:val="TTEMEASMCA"/>
        <w:rPr>
          <w:lang w:val="lt-LT"/>
        </w:rPr>
      </w:pPr>
    </w:p>
    <w:p w14:paraId="39673F3C" w14:textId="77777777" w:rsidR="00A12E96" w:rsidRPr="007C781C" w:rsidRDefault="00A12E96" w:rsidP="0035373A">
      <w:pPr>
        <w:pStyle w:val="TTEMEASMCA"/>
      </w:pPr>
      <w:r w:rsidRPr="007C781C">
        <w:t>II PRIEDAS</w:t>
      </w:r>
      <w:bookmarkEnd w:id="6"/>
      <w:bookmarkEnd w:id="7"/>
    </w:p>
    <w:p w14:paraId="48F1BE88" w14:textId="77777777" w:rsidR="00BC698E" w:rsidRPr="007C781C" w:rsidRDefault="00BC698E" w:rsidP="0035373A">
      <w:pPr>
        <w:pStyle w:val="TTEMEASMCA"/>
        <w:rPr>
          <w:b w:val="0"/>
        </w:rPr>
      </w:pPr>
    </w:p>
    <w:p w14:paraId="7D274A29" w14:textId="77777777" w:rsidR="00BC698E" w:rsidRPr="007C781C" w:rsidRDefault="00BC698E" w:rsidP="0035373A">
      <w:pPr>
        <w:pStyle w:val="TTEMEASMCA"/>
      </w:pPr>
      <w:r w:rsidRPr="007C781C">
        <w:t>RINKODAROS SĄLYGOS</w:t>
      </w:r>
    </w:p>
    <w:p w14:paraId="6754F02B" w14:textId="77777777" w:rsidR="00A12E96" w:rsidRPr="007C781C" w:rsidRDefault="00A12E96" w:rsidP="00056ECD">
      <w:pPr>
        <w:pStyle w:val="TTEMEASMCA"/>
      </w:pPr>
    </w:p>
    <w:p w14:paraId="408E8367" w14:textId="77777777" w:rsidR="00A23DDC" w:rsidRPr="007C781C" w:rsidRDefault="00A23DDC" w:rsidP="007138EA">
      <w:pPr>
        <w:ind w:left="1701" w:right="1416" w:hanging="621"/>
        <w:rPr>
          <w:b/>
          <w:szCs w:val="22"/>
        </w:rPr>
      </w:pPr>
      <w:r w:rsidRPr="007C781C">
        <w:rPr>
          <w:b/>
          <w:szCs w:val="22"/>
        </w:rPr>
        <w:t>A.</w:t>
      </w:r>
      <w:r w:rsidRPr="007C781C">
        <w:rPr>
          <w:b/>
          <w:szCs w:val="22"/>
        </w:rPr>
        <w:tab/>
        <w:t>GAMINTOJAS (-AI), ATSAKINGAS (-I) UŽ SERIJŲ IŠLEIDIMĄ</w:t>
      </w:r>
    </w:p>
    <w:p w14:paraId="3653E1D5" w14:textId="77777777" w:rsidR="00A23DDC" w:rsidRPr="007C781C" w:rsidRDefault="00A23DDC" w:rsidP="007138EA">
      <w:pPr>
        <w:ind w:hanging="621"/>
        <w:rPr>
          <w:szCs w:val="22"/>
        </w:rPr>
      </w:pPr>
    </w:p>
    <w:p w14:paraId="4B0B72EF" w14:textId="77777777" w:rsidR="00A23DDC" w:rsidRPr="007C781C" w:rsidRDefault="00A23DDC" w:rsidP="007138EA">
      <w:pPr>
        <w:suppressLineNumbers/>
        <w:ind w:left="1701" w:right="1416" w:hanging="621"/>
        <w:rPr>
          <w:szCs w:val="22"/>
        </w:rPr>
      </w:pPr>
      <w:r w:rsidRPr="007C781C">
        <w:rPr>
          <w:b/>
          <w:szCs w:val="22"/>
        </w:rPr>
        <w:t>B.</w:t>
      </w:r>
      <w:r w:rsidRPr="007C781C">
        <w:rPr>
          <w:b/>
          <w:szCs w:val="22"/>
        </w:rPr>
        <w:tab/>
        <w:t>TIEKIMO IR VARTOJIMO SĄLYGOS AR APRIBOJIMAI</w:t>
      </w:r>
    </w:p>
    <w:p w14:paraId="11450A67" w14:textId="77777777" w:rsidR="00A23DDC" w:rsidRPr="007C781C" w:rsidRDefault="00A23DDC" w:rsidP="007138EA">
      <w:pPr>
        <w:ind w:hanging="621"/>
        <w:rPr>
          <w:szCs w:val="22"/>
        </w:rPr>
      </w:pPr>
    </w:p>
    <w:p w14:paraId="20ACC126" w14:textId="77777777" w:rsidR="00A12E96" w:rsidRPr="007C781C" w:rsidRDefault="00A12E96" w:rsidP="009762FA">
      <w:pPr>
        <w:pStyle w:val="BTAnIIEMEASMCA"/>
        <w:ind w:left="1701" w:hanging="621"/>
        <w:rPr>
          <w:rFonts w:cs="Times New Roman"/>
          <w:lang w:val="lt-LT"/>
        </w:rPr>
      </w:pPr>
    </w:p>
    <w:p w14:paraId="1E7A9D55" w14:textId="77777777" w:rsidR="00A12E96" w:rsidRPr="007C781C" w:rsidRDefault="00A12E96" w:rsidP="00522FD9">
      <w:pPr>
        <w:pStyle w:val="BTEMEASMCA"/>
        <w:numPr>
          <w:ilvl w:val="0"/>
          <w:numId w:val="0"/>
        </w:numPr>
        <w:ind w:left="426"/>
        <w:rPr>
          <w:highlight w:val="yellow"/>
        </w:rPr>
      </w:pPr>
    </w:p>
    <w:p w14:paraId="60F28724" w14:textId="77777777" w:rsidR="00A12E96" w:rsidRPr="007C781C" w:rsidRDefault="00A12E96" w:rsidP="00A12E96">
      <w:pPr>
        <w:pStyle w:val="PI-1EMEASMCA"/>
      </w:pPr>
      <w:r w:rsidRPr="007C781C">
        <w:br w:type="page"/>
      </w:r>
      <w:r w:rsidRPr="007C781C">
        <w:lastRenderedPageBreak/>
        <w:t>A.</w:t>
      </w:r>
      <w:r w:rsidRPr="007C781C">
        <w:tab/>
      </w:r>
      <w:r w:rsidR="00A23DDC" w:rsidRPr="007C781C">
        <w:t>GAMINTOJAS (-AI), ATSAKINGAS (-I) UŽ SERIJŲ IŠLEIDIMĄ</w:t>
      </w:r>
    </w:p>
    <w:p w14:paraId="533751EF" w14:textId="77777777" w:rsidR="00A12E96" w:rsidRPr="007C781C" w:rsidRDefault="00A12E96" w:rsidP="00522FD9">
      <w:pPr>
        <w:pStyle w:val="BTEMEASMCA"/>
        <w:numPr>
          <w:ilvl w:val="0"/>
          <w:numId w:val="0"/>
        </w:numPr>
        <w:ind w:left="426"/>
        <w:rPr>
          <w:highlight w:val="yellow"/>
        </w:rPr>
      </w:pPr>
    </w:p>
    <w:p w14:paraId="0C4F2035" w14:textId="77777777" w:rsidR="00A12E96" w:rsidRPr="007C781C" w:rsidRDefault="00A23DDC" w:rsidP="00FB68A0">
      <w:pPr>
        <w:rPr>
          <w:szCs w:val="22"/>
          <w:u w:val="single"/>
        </w:rPr>
      </w:pPr>
      <w:r w:rsidRPr="007C781C">
        <w:rPr>
          <w:szCs w:val="22"/>
          <w:u w:val="single"/>
        </w:rPr>
        <w:t>Gamintojo (-ų), atsakingo (-ų) už serijų išleidimą, pavadinimas (-ai) ir adresas (-ai)</w:t>
      </w:r>
    </w:p>
    <w:p w14:paraId="529357B0" w14:textId="77777777" w:rsidR="00A12E96" w:rsidRPr="007C781C" w:rsidRDefault="00A12E96" w:rsidP="00522FD9">
      <w:pPr>
        <w:pStyle w:val="BTEMEASMCA"/>
        <w:numPr>
          <w:ilvl w:val="0"/>
          <w:numId w:val="0"/>
        </w:numPr>
        <w:ind w:left="426"/>
      </w:pPr>
    </w:p>
    <w:p w14:paraId="4D4566B1" w14:textId="77777777" w:rsidR="0049755E" w:rsidRPr="007C781C" w:rsidRDefault="0049755E" w:rsidP="00CC7981">
      <w:pPr>
        <w:rPr>
          <w:szCs w:val="22"/>
        </w:rPr>
      </w:pPr>
      <w:proofErr w:type="spellStart"/>
      <w:r w:rsidRPr="007C781C">
        <w:rPr>
          <w:szCs w:val="22"/>
        </w:rPr>
        <w:t>Sofarimex</w:t>
      </w:r>
      <w:proofErr w:type="spellEnd"/>
      <w:r w:rsidRPr="007C781C">
        <w:rPr>
          <w:szCs w:val="22"/>
        </w:rPr>
        <w:t xml:space="preserve"> </w:t>
      </w:r>
      <w:r w:rsidR="00B0276A" w:rsidRPr="007C781C">
        <w:rPr>
          <w:szCs w:val="22"/>
        </w:rPr>
        <w:t>–</w:t>
      </w:r>
      <w:r w:rsidRPr="007C781C">
        <w:rPr>
          <w:szCs w:val="22"/>
        </w:rPr>
        <w:t xml:space="preserve"> </w:t>
      </w:r>
      <w:proofErr w:type="spellStart"/>
      <w:r w:rsidRPr="007C781C">
        <w:rPr>
          <w:szCs w:val="22"/>
        </w:rPr>
        <w:t>Indústria</w:t>
      </w:r>
      <w:proofErr w:type="spellEnd"/>
      <w:r w:rsidR="00B0276A" w:rsidRPr="007C781C">
        <w:rPr>
          <w:szCs w:val="22"/>
        </w:rPr>
        <w:t xml:space="preserve"> </w:t>
      </w:r>
      <w:proofErr w:type="spellStart"/>
      <w:r w:rsidR="00B0276A" w:rsidRPr="007C781C">
        <w:rPr>
          <w:szCs w:val="22"/>
        </w:rPr>
        <w:t>Quimica</w:t>
      </w:r>
      <w:proofErr w:type="spellEnd"/>
      <w:r w:rsidR="00B0276A" w:rsidRPr="007C781C">
        <w:rPr>
          <w:szCs w:val="22"/>
        </w:rPr>
        <w:t xml:space="preserve"> e </w:t>
      </w:r>
      <w:proofErr w:type="spellStart"/>
      <w:r w:rsidR="00B0276A" w:rsidRPr="007C781C">
        <w:rPr>
          <w:szCs w:val="22"/>
        </w:rPr>
        <w:t>Farmacêutica</w:t>
      </w:r>
      <w:proofErr w:type="spellEnd"/>
      <w:r w:rsidR="00B0276A" w:rsidRPr="007C781C">
        <w:rPr>
          <w:szCs w:val="22"/>
        </w:rPr>
        <w:t>, SA</w:t>
      </w:r>
    </w:p>
    <w:p w14:paraId="7A818092" w14:textId="5A95BEB0" w:rsidR="00B0276A" w:rsidRPr="007C781C" w:rsidRDefault="00B0276A" w:rsidP="00CC7981">
      <w:pPr>
        <w:rPr>
          <w:szCs w:val="22"/>
        </w:rPr>
      </w:pPr>
      <w:proofErr w:type="spellStart"/>
      <w:r w:rsidRPr="007C781C">
        <w:rPr>
          <w:szCs w:val="22"/>
        </w:rPr>
        <w:t>Av</w:t>
      </w:r>
      <w:proofErr w:type="spellEnd"/>
      <w:r w:rsidRPr="007C781C">
        <w:rPr>
          <w:szCs w:val="22"/>
        </w:rPr>
        <w:t xml:space="preserve">. </w:t>
      </w:r>
      <w:proofErr w:type="spellStart"/>
      <w:r w:rsidR="004419FE" w:rsidRPr="007C781C">
        <w:rPr>
          <w:szCs w:val="22"/>
        </w:rPr>
        <w:t>d</w:t>
      </w:r>
      <w:r w:rsidRPr="007C781C">
        <w:rPr>
          <w:szCs w:val="22"/>
        </w:rPr>
        <w:t>as</w:t>
      </w:r>
      <w:proofErr w:type="spellEnd"/>
      <w:r w:rsidRPr="007C781C">
        <w:rPr>
          <w:szCs w:val="22"/>
        </w:rPr>
        <w:t xml:space="preserve"> </w:t>
      </w:r>
      <w:proofErr w:type="spellStart"/>
      <w:r w:rsidRPr="007C781C">
        <w:rPr>
          <w:szCs w:val="22"/>
        </w:rPr>
        <w:t>Indústrias</w:t>
      </w:r>
      <w:proofErr w:type="spellEnd"/>
      <w:r w:rsidRPr="007C781C">
        <w:rPr>
          <w:szCs w:val="22"/>
        </w:rPr>
        <w:t xml:space="preserve">, Alto </w:t>
      </w:r>
      <w:proofErr w:type="spellStart"/>
      <w:r w:rsidRPr="007C781C">
        <w:rPr>
          <w:szCs w:val="22"/>
        </w:rPr>
        <w:t>de</w:t>
      </w:r>
      <w:proofErr w:type="spellEnd"/>
      <w:r w:rsidRPr="007C781C">
        <w:rPr>
          <w:szCs w:val="22"/>
        </w:rPr>
        <w:t xml:space="preserve"> </w:t>
      </w:r>
      <w:proofErr w:type="spellStart"/>
      <w:r w:rsidRPr="007C781C">
        <w:rPr>
          <w:szCs w:val="22"/>
        </w:rPr>
        <w:t>Colaride</w:t>
      </w:r>
      <w:proofErr w:type="spellEnd"/>
      <w:r w:rsidRPr="007C781C">
        <w:rPr>
          <w:szCs w:val="22"/>
        </w:rPr>
        <w:t xml:space="preserve">, </w:t>
      </w:r>
      <w:proofErr w:type="spellStart"/>
      <w:r w:rsidRPr="007C781C">
        <w:rPr>
          <w:szCs w:val="22"/>
        </w:rPr>
        <w:t>Agualva</w:t>
      </w:r>
      <w:proofErr w:type="spellEnd"/>
    </w:p>
    <w:p w14:paraId="552E4CEF" w14:textId="77777777" w:rsidR="00B0276A" w:rsidRPr="007C781C" w:rsidRDefault="00B0276A" w:rsidP="00CC7981">
      <w:pPr>
        <w:rPr>
          <w:szCs w:val="22"/>
        </w:rPr>
      </w:pPr>
      <w:r w:rsidRPr="007C781C">
        <w:rPr>
          <w:szCs w:val="22"/>
        </w:rPr>
        <w:t xml:space="preserve">2735-213 </w:t>
      </w:r>
      <w:proofErr w:type="spellStart"/>
      <w:r w:rsidRPr="007C781C">
        <w:rPr>
          <w:szCs w:val="22"/>
        </w:rPr>
        <w:t>Cacêm</w:t>
      </w:r>
      <w:proofErr w:type="spellEnd"/>
    </w:p>
    <w:p w14:paraId="6C4A5C3D" w14:textId="77777777" w:rsidR="00B0276A" w:rsidRPr="007C781C" w:rsidRDefault="00B0276A" w:rsidP="00CC7981">
      <w:pPr>
        <w:rPr>
          <w:szCs w:val="22"/>
        </w:rPr>
      </w:pPr>
      <w:r w:rsidRPr="007C781C">
        <w:rPr>
          <w:szCs w:val="22"/>
        </w:rPr>
        <w:t>Portugalija</w:t>
      </w:r>
    </w:p>
    <w:p w14:paraId="7BC1942E" w14:textId="77777777" w:rsidR="0067035D" w:rsidRPr="007C781C" w:rsidRDefault="0067035D" w:rsidP="0067035D">
      <w:pPr>
        <w:rPr>
          <w:szCs w:val="22"/>
        </w:rPr>
      </w:pPr>
    </w:p>
    <w:p w14:paraId="4C5EAB03" w14:textId="77777777" w:rsidR="0067035D" w:rsidRPr="007C781C" w:rsidRDefault="0067035D" w:rsidP="0067035D">
      <w:pPr>
        <w:rPr>
          <w:szCs w:val="22"/>
        </w:rPr>
      </w:pPr>
      <w:r w:rsidRPr="007C781C">
        <w:rPr>
          <w:szCs w:val="22"/>
        </w:rPr>
        <w:t>arba</w:t>
      </w:r>
    </w:p>
    <w:p w14:paraId="66D36722" w14:textId="77777777" w:rsidR="00B0276A" w:rsidRPr="007C781C" w:rsidRDefault="00B0276A" w:rsidP="00CC7981">
      <w:pPr>
        <w:rPr>
          <w:szCs w:val="22"/>
        </w:rPr>
      </w:pPr>
    </w:p>
    <w:p w14:paraId="57286369" w14:textId="3DC14D90" w:rsidR="00B0276A" w:rsidRPr="007C781C" w:rsidRDefault="00B0276A" w:rsidP="00CC7981">
      <w:pPr>
        <w:rPr>
          <w:szCs w:val="22"/>
        </w:rPr>
      </w:pPr>
      <w:proofErr w:type="spellStart"/>
      <w:r w:rsidRPr="007C781C">
        <w:rPr>
          <w:szCs w:val="22"/>
        </w:rPr>
        <w:t>Sanof</w:t>
      </w:r>
      <w:r w:rsidR="00803F3E" w:rsidRPr="007C781C">
        <w:rPr>
          <w:szCs w:val="22"/>
        </w:rPr>
        <w:t>i</w:t>
      </w:r>
      <w:r w:rsidRPr="007C781C">
        <w:rPr>
          <w:szCs w:val="22"/>
        </w:rPr>
        <w:t>-Aventis</w:t>
      </w:r>
      <w:proofErr w:type="spellEnd"/>
      <w:r w:rsidRPr="007C781C">
        <w:rPr>
          <w:szCs w:val="22"/>
        </w:rPr>
        <w:t xml:space="preserve"> </w:t>
      </w:r>
      <w:proofErr w:type="spellStart"/>
      <w:r w:rsidRPr="007C781C">
        <w:rPr>
          <w:szCs w:val="22"/>
        </w:rPr>
        <w:t>Sp.z</w:t>
      </w:r>
      <w:proofErr w:type="spellEnd"/>
      <w:r w:rsidR="004419FE" w:rsidRPr="007C781C">
        <w:rPr>
          <w:szCs w:val="22"/>
        </w:rPr>
        <w:t xml:space="preserve"> </w:t>
      </w:r>
      <w:proofErr w:type="spellStart"/>
      <w:r w:rsidRPr="007C781C">
        <w:rPr>
          <w:szCs w:val="22"/>
        </w:rPr>
        <w:t>o.o</w:t>
      </w:r>
      <w:proofErr w:type="spellEnd"/>
      <w:r w:rsidRPr="007C781C">
        <w:rPr>
          <w:szCs w:val="22"/>
        </w:rPr>
        <w:t>.</w:t>
      </w:r>
    </w:p>
    <w:p w14:paraId="4EB63A45" w14:textId="77777777" w:rsidR="00B0276A" w:rsidRPr="007C781C" w:rsidRDefault="00210057" w:rsidP="00CC7981">
      <w:pPr>
        <w:rPr>
          <w:szCs w:val="22"/>
        </w:rPr>
      </w:pPr>
      <w:proofErr w:type="spellStart"/>
      <w:r w:rsidRPr="007C781C">
        <w:rPr>
          <w:szCs w:val="22"/>
        </w:rPr>
        <w:t>u</w:t>
      </w:r>
      <w:r w:rsidR="00B0276A" w:rsidRPr="007C781C">
        <w:rPr>
          <w:szCs w:val="22"/>
        </w:rPr>
        <w:t>l</w:t>
      </w:r>
      <w:proofErr w:type="spellEnd"/>
      <w:r w:rsidR="00B0276A" w:rsidRPr="007C781C">
        <w:rPr>
          <w:szCs w:val="22"/>
        </w:rPr>
        <w:t xml:space="preserve">. </w:t>
      </w:r>
      <w:proofErr w:type="spellStart"/>
      <w:r w:rsidR="00B0276A" w:rsidRPr="007C781C">
        <w:rPr>
          <w:szCs w:val="22"/>
        </w:rPr>
        <w:t>Lubelska</w:t>
      </w:r>
      <w:proofErr w:type="spellEnd"/>
      <w:r w:rsidR="00B0276A" w:rsidRPr="007C781C">
        <w:rPr>
          <w:szCs w:val="22"/>
        </w:rPr>
        <w:t xml:space="preserve"> 52, 35-233 </w:t>
      </w:r>
      <w:proofErr w:type="spellStart"/>
      <w:r w:rsidR="00B0276A" w:rsidRPr="007C781C">
        <w:rPr>
          <w:szCs w:val="22"/>
        </w:rPr>
        <w:t>Rzeszów</w:t>
      </w:r>
      <w:proofErr w:type="spellEnd"/>
    </w:p>
    <w:p w14:paraId="3FE65663" w14:textId="77777777" w:rsidR="00B0276A" w:rsidRPr="007C781C" w:rsidRDefault="00B0276A" w:rsidP="00CC7981">
      <w:pPr>
        <w:rPr>
          <w:szCs w:val="22"/>
        </w:rPr>
      </w:pPr>
      <w:r w:rsidRPr="007C781C">
        <w:rPr>
          <w:szCs w:val="22"/>
        </w:rPr>
        <w:t>Lenkija</w:t>
      </w:r>
    </w:p>
    <w:p w14:paraId="028CEE55" w14:textId="77777777" w:rsidR="0067035D" w:rsidRPr="007C781C" w:rsidRDefault="0067035D" w:rsidP="0067035D">
      <w:pPr>
        <w:rPr>
          <w:szCs w:val="22"/>
        </w:rPr>
      </w:pPr>
    </w:p>
    <w:p w14:paraId="5582EAD2" w14:textId="77777777" w:rsidR="0067035D" w:rsidRPr="007C781C" w:rsidRDefault="0067035D" w:rsidP="0067035D">
      <w:pPr>
        <w:rPr>
          <w:szCs w:val="22"/>
        </w:rPr>
      </w:pPr>
      <w:r w:rsidRPr="007C781C">
        <w:rPr>
          <w:szCs w:val="22"/>
        </w:rPr>
        <w:t>arba</w:t>
      </w:r>
    </w:p>
    <w:p w14:paraId="1A77691C" w14:textId="77777777" w:rsidR="00B0276A" w:rsidRPr="007C781C" w:rsidRDefault="00B0276A" w:rsidP="00CC7981">
      <w:pPr>
        <w:rPr>
          <w:szCs w:val="22"/>
        </w:rPr>
      </w:pPr>
    </w:p>
    <w:p w14:paraId="72082372" w14:textId="77777777" w:rsidR="00B0276A" w:rsidRPr="007C781C" w:rsidRDefault="00B0276A" w:rsidP="00CC7981">
      <w:pPr>
        <w:rPr>
          <w:szCs w:val="22"/>
        </w:rPr>
      </w:pPr>
      <w:proofErr w:type="spellStart"/>
      <w:r w:rsidRPr="007C781C">
        <w:rPr>
          <w:szCs w:val="22"/>
        </w:rPr>
        <w:t>Rottendorf</w:t>
      </w:r>
      <w:proofErr w:type="spellEnd"/>
      <w:r w:rsidRPr="007C781C">
        <w:rPr>
          <w:szCs w:val="22"/>
        </w:rPr>
        <w:t xml:space="preserve"> </w:t>
      </w:r>
      <w:proofErr w:type="spellStart"/>
      <w:r w:rsidRPr="007C781C">
        <w:rPr>
          <w:szCs w:val="22"/>
        </w:rPr>
        <w:t>Pharma</w:t>
      </w:r>
      <w:proofErr w:type="spellEnd"/>
      <w:r w:rsidRPr="007C781C">
        <w:rPr>
          <w:szCs w:val="22"/>
        </w:rPr>
        <w:t xml:space="preserve"> </w:t>
      </w:r>
      <w:proofErr w:type="spellStart"/>
      <w:r w:rsidRPr="007C781C">
        <w:rPr>
          <w:szCs w:val="22"/>
        </w:rPr>
        <w:t>GmbH</w:t>
      </w:r>
      <w:proofErr w:type="spellEnd"/>
    </w:p>
    <w:p w14:paraId="3D44C92C" w14:textId="39BAA701" w:rsidR="00B0276A" w:rsidRPr="007C781C" w:rsidRDefault="00B0276A" w:rsidP="00CC7981">
      <w:pPr>
        <w:rPr>
          <w:szCs w:val="22"/>
        </w:rPr>
      </w:pPr>
      <w:proofErr w:type="spellStart"/>
      <w:r w:rsidRPr="007C781C">
        <w:rPr>
          <w:szCs w:val="22"/>
        </w:rPr>
        <w:t>Ostenfelder</w:t>
      </w:r>
      <w:proofErr w:type="spellEnd"/>
      <w:r w:rsidRPr="007C781C">
        <w:rPr>
          <w:szCs w:val="22"/>
        </w:rPr>
        <w:t xml:space="preserve"> Str</w:t>
      </w:r>
      <w:r w:rsidR="004419FE" w:rsidRPr="007C781C">
        <w:rPr>
          <w:szCs w:val="22"/>
        </w:rPr>
        <w:t>.</w:t>
      </w:r>
      <w:r w:rsidRPr="007C781C">
        <w:rPr>
          <w:szCs w:val="22"/>
        </w:rPr>
        <w:t xml:space="preserve"> 51-61</w:t>
      </w:r>
    </w:p>
    <w:p w14:paraId="12E66119" w14:textId="77777777" w:rsidR="00B0276A" w:rsidRPr="007C781C" w:rsidRDefault="00B0276A" w:rsidP="00CC7981">
      <w:pPr>
        <w:rPr>
          <w:szCs w:val="22"/>
        </w:rPr>
      </w:pPr>
      <w:r w:rsidRPr="007C781C">
        <w:rPr>
          <w:szCs w:val="22"/>
        </w:rPr>
        <w:t xml:space="preserve">59320 </w:t>
      </w:r>
      <w:proofErr w:type="spellStart"/>
      <w:r w:rsidRPr="007C781C">
        <w:rPr>
          <w:szCs w:val="22"/>
        </w:rPr>
        <w:t>Ennigerloh</w:t>
      </w:r>
      <w:proofErr w:type="spellEnd"/>
    </w:p>
    <w:p w14:paraId="2B27B3D5" w14:textId="77777777" w:rsidR="00B0276A" w:rsidRPr="007C781C" w:rsidRDefault="00B0276A" w:rsidP="00CC7981">
      <w:pPr>
        <w:rPr>
          <w:szCs w:val="22"/>
        </w:rPr>
      </w:pPr>
      <w:r w:rsidRPr="007C781C">
        <w:rPr>
          <w:szCs w:val="22"/>
        </w:rPr>
        <w:t>Vokietija</w:t>
      </w:r>
    </w:p>
    <w:p w14:paraId="2D2AAB40" w14:textId="77777777" w:rsidR="00A12E96" w:rsidRPr="007C781C" w:rsidRDefault="00A12E96" w:rsidP="00522FD9">
      <w:pPr>
        <w:pStyle w:val="BTEMEASMCA"/>
        <w:numPr>
          <w:ilvl w:val="0"/>
          <w:numId w:val="0"/>
        </w:numPr>
        <w:ind w:left="426"/>
        <w:rPr>
          <w:highlight w:val="yellow"/>
        </w:rPr>
      </w:pPr>
    </w:p>
    <w:p w14:paraId="58F88AEB" w14:textId="77777777" w:rsidR="00A12E96" w:rsidRPr="007C781C" w:rsidRDefault="0067035D" w:rsidP="00E9477C">
      <w:pPr>
        <w:rPr>
          <w:szCs w:val="22"/>
        </w:rPr>
      </w:pPr>
      <w:r w:rsidRPr="007C781C">
        <w:rPr>
          <w:szCs w:val="22"/>
        </w:rPr>
        <w:t>Su pakuote pateikiamame lapelyje nurodomas gamintojo, atsakingo už konkrečios serijos išleidimą, pavadinimas ir adresas.</w:t>
      </w:r>
    </w:p>
    <w:p w14:paraId="51F63CF3" w14:textId="77777777" w:rsidR="0067035D" w:rsidRPr="007C781C" w:rsidRDefault="0067035D" w:rsidP="00522FD9">
      <w:pPr>
        <w:pStyle w:val="BTEMEASMCA"/>
        <w:numPr>
          <w:ilvl w:val="0"/>
          <w:numId w:val="0"/>
        </w:numPr>
        <w:ind w:left="426"/>
      </w:pPr>
    </w:p>
    <w:p w14:paraId="6E8D1F79" w14:textId="77777777" w:rsidR="0067035D" w:rsidRPr="007C781C" w:rsidRDefault="0067035D" w:rsidP="00522FD9">
      <w:pPr>
        <w:pStyle w:val="BTEMEASMCA"/>
        <w:numPr>
          <w:ilvl w:val="0"/>
          <w:numId w:val="0"/>
        </w:numPr>
        <w:ind w:left="426"/>
        <w:rPr>
          <w:highlight w:val="yellow"/>
        </w:rPr>
      </w:pPr>
    </w:p>
    <w:p w14:paraId="36FD660F" w14:textId="77777777" w:rsidR="00A12E96" w:rsidRPr="007C781C" w:rsidRDefault="00A12E96" w:rsidP="00A12E96">
      <w:pPr>
        <w:pStyle w:val="PI-1EMEASMCA"/>
      </w:pPr>
      <w:bookmarkStart w:id="8" w:name="_Toc129243129"/>
      <w:bookmarkStart w:id="9" w:name="_Toc129243254"/>
      <w:r w:rsidRPr="007C781C">
        <w:t>B.</w:t>
      </w:r>
      <w:r w:rsidRPr="007C781C">
        <w:tab/>
      </w:r>
      <w:bookmarkStart w:id="10" w:name="_Toc129243130"/>
      <w:bookmarkStart w:id="11" w:name="_Toc129243255"/>
      <w:r w:rsidR="00A23DDC" w:rsidRPr="007C781C">
        <w:t>TIEKIMO IR VARTOJIMO SĄLYGOS AR APRIBOJIMAI</w:t>
      </w:r>
      <w:bookmarkEnd w:id="8"/>
      <w:bookmarkEnd w:id="9"/>
      <w:bookmarkEnd w:id="10"/>
      <w:bookmarkEnd w:id="11"/>
    </w:p>
    <w:p w14:paraId="32412617" w14:textId="77777777" w:rsidR="00A12E96" w:rsidRPr="007C781C" w:rsidRDefault="00A12E96" w:rsidP="00522FD9">
      <w:pPr>
        <w:pStyle w:val="BTEMEASMCA"/>
        <w:numPr>
          <w:ilvl w:val="0"/>
          <w:numId w:val="0"/>
        </w:numPr>
        <w:ind w:left="426"/>
      </w:pPr>
    </w:p>
    <w:p w14:paraId="085F15A1" w14:textId="77777777" w:rsidR="00A12E96" w:rsidRPr="007C781C" w:rsidRDefault="00A12E96" w:rsidP="00CC7981">
      <w:pPr>
        <w:rPr>
          <w:szCs w:val="22"/>
        </w:rPr>
      </w:pPr>
      <w:r w:rsidRPr="007C781C">
        <w:rPr>
          <w:szCs w:val="22"/>
        </w:rPr>
        <w:t>Receptinis vaistinis preparatas</w:t>
      </w:r>
      <w:r w:rsidR="00FC5DC7" w:rsidRPr="007C781C">
        <w:rPr>
          <w:szCs w:val="22"/>
        </w:rPr>
        <w:t>.</w:t>
      </w:r>
    </w:p>
    <w:p w14:paraId="42CD69BA" w14:textId="77777777" w:rsidR="0051610B" w:rsidRPr="007C781C" w:rsidRDefault="0051610B" w:rsidP="00CC7981">
      <w:pPr>
        <w:rPr>
          <w:szCs w:val="22"/>
        </w:rPr>
      </w:pPr>
    </w:p>
    <w:p w14:paraId="5D5DCCCD" w14:textId="77777777" w:rsidR="00A12E96" w:rsidRPr="007C781C" w:rsidRDefault="00A12E96" w:rsidP="00522FD9">
      <w:pPr>
        <w:pStyle w:val="BTEMEASMCA"/>
        <w:numPr>
          <w:ilvl w:val="0"/>
          <w:numId w:val="0"/>
        </w:numPr>
        <w:ind w:left="426"/>
        <w:rPr>
          <w:highlight w:val="yellow"/>
        </w:rPr>
      </w:pPr>
    </w:p>
    <w:p w14:paraId="7286B235" w14:textId="77777777" w:rsidR="00A12E96" w:rsidRPr="007C781C" w:rsidRDefault="0035373A" w:rsidP="00E9477C">
      <w:pPr>
        <w:rPr>
          <w:szCs w:val="22"/>
        </w:rPr>
      </w:pPr>
      <w:bookmarkStart w:id="12" w:name="_Toc129243131"/>
      <w:bookmarkStart w:id="13" w:name="_Toc129243256"/>
      <w:r w:rsidRPr="007C781C">
        <w:rPr>
          <w:szCs w:val="22"/>
        </w:rPr>
        <w:t xml:space="preserve">  </w:t>
      </w:r>
      <w:bookmarkEnd w:id="12"/>
      <w:bookmarkEnd w:id="13"/>
    </w:p>
    <w:p w14:paraId="346F7E03" w14:textId="77777777" w:rsidR="00A12E96" w:rsidRPr="007C781C" w:rsidRDefault="00A12E96" w:rsidP="00D403A5">
      <w:pPr>
        <w:pStyle w:val="BTEMEASMCA"/>
      </w:pPr>
      <w:r w:rsidRPr="007C781C">
        <w:br w:type="page"/>
      </w:r>
    </w:p>
    <w:p w14:paraId="3441FC27" w14:textId="77777777" w:rsidR="00A12E96" w:rsidRPr="007C781C" w:rsidRDefault="00A12E96" w:rsidP="00A12E96">
      <w:pPr>
        <w:rPr>
          <w:szCs w:val="22"/>
        </w:rPr>
      </w:pPr>
    </w:p>
    <w:p w14:paraId="62732D72" w14:textId="77777777" w:rsidR="00A12E96" w:rsidRPr="007C781C" w:rsidRDefault="00A12E96" w:rsidP="001A64F4">
      <w:pPr>
        <w:ind w:left="567" w:hanging="567"/>
        <w:rPr>
          <w:szCs w:val="22"/>
        </w:rPr>
      </w:pPr>
    </w:p>
    <w:p w14:paraId="77A360FA" w14:textId="77777777" w:rsidR="00A12E96" w:rsidRPr="007C781C" w:rsidRDefault="00A12E96" w:rsidP="001A64F4">
      <w:pPr>
        <w:ind w:left="567" w:hanging="567"/>
        <w:rPr>
          <w:szCs w:val="22"/>
        </w:rPr>
      </w:pPr>
    </w:p>
    <w:p w14:paraId="51CC4C9B" w14:textId="77777777" w:rsidR="00A12E96" w:rsidRPr="007C781C" w:rsidRDefault="00A12E96" w:rsidP="001A64F4">
      <w:pPr>
        <w:ind w:left="567" w:hanging="567"/>
        <w:rPr>
          <w:szCs w:val="22"/>
        </w:rPr>
      </w:pPr>
    </w:p>
    <w:p w14:paraId="25A3C4D4" w14:textId="77777777" w:rsidR="00A12E96" w:rsidRPr="007C781C" w:rsidRDefault="00A12E96" w:rsidP="001A64F4">
      <w:pPr>
        <w:ind w:left="567" w:hanging="567"/>
        <w:rPr>
          <w:szCs w:val="22"/>
        </w:rPr>
      </w:pPr>
    </w:p>
    <w:p w14:paraId="16C2CFC9" w14:textId="77777777" w:rsidR="00A12E96" w:rsidRPr="007C781C" w:rsidRDefault="00A12E96" w:rsidP="001A64F4">
      <w:pPr>
        <w:ind w:left="567" w:hanging="567"/>
        <w:rPr>
          <w:szCs w:val="22"/>
        </w:rPr>
      </w:pPr>
    </w:p>
    <w:p w14:paraId="4AAA1288" w14:textId="77777777" w:rsidR="00A12E96" w:rsidRPr="007C781C" w:rsidRDefault="00A12E96" w:rsidP="001A64F4">
      <w:pPr>
        <w:ind w:left="567" w:hanging="567"/>
        <w:rPr>
          <w:szCs w:val="22"/>
        </w:rPr>
      </w:pPr>
    </w:p>
    <w:p w14:paraId="7995D44D" w14:textId="77777777" w:rsidR="00A12E96" w:rsidRPr="007C781C" w:rsidRDefault="00A12E96" w:rsidP="001A64F4">
      <w:pPr>
        <w:ind w:left="567" w:hanging="567"/>
        <w:rPr>
          <w:szCs w:val="22"/>
        </w:rPr>
      </w:pPr>
    </w:p>
    <w:p w14:paraId="03FE9991" w14:textId="77777777" w:rsidR="00A12E96" w:rsidRPr="007C781C" w:rsidRDefault="00A12E96" w:rsidP="001A64F4">
      <w:pPr>
        <w:ind w:left="567" w:hanging="567"/>
        <w:rPr>
          <w:szCs w:val="22"/>
        </w:rPr>
      </w:pPr>
    </w:p>
    <w:p w14:paraId="59561270" w14:textId="77777777" w:rsidR="00A12E96" w:rsidRPr="007C781C" w:rsidRDefault="00A12E96" w:rsidP="001A64F4">
      <w:pPr>
        <w:ind w:left="567" w:hanging="567"/>
        <w:rPr>
          <w:szCs w:val="22"/>
        </w:rPr>
      </w:pPr>
    </w:p>
    <w:p w14:paraId="560E2675" w14:textId="77777777" w:rsidR="00A12E96" w:rsidRPr="007C781C" w:rsidRDefault="00A12E96" w:rsidP="001A64F4">
      <w:pPr>
        <w:ind w:left="567" w:hanging="567"/>
        <w:rPr>
          <w:szCs w:val="22"/>
        </w:rPr>
      </w:pPr>
    </w:p>
    <w:p w14:paraId="77E63330" w14:textId="77777777" w:rsidR="00A12E96" w:rsidRPr="007C781C" w:rsidRDefault="00A12E96" w:rsidP="001A64F4">
      <w:pPr>
        <w:ind w:left="567" w:hanging="567"/>
        <w:rPr>
          <w:szCs w:val="22"/>
        </w:rPr>
      </w:pPr>
    </w:p>
    <w:p w14:paraId="5546ACBA" w14:textId="77777777" w:rsidR="00A12E96" w:rsidRPr="007C781C" w:rsidRDefault="00A12E96" w:rsidP="001A64F4">
      <w:pPr>
        <w:ind w:left="567" w:hanging="567"/>
        <w:rPr>
          <w:szCs w:val="22"/>
        </w:rPr>
      </w:pPr>
    </w:p>
    <w:p w14:paraId="135D31D1" w14:textId="77777777" w:rsidR="00A12E96" w:rsidRPr="007C781C" w:rsidRDefault="00A12E96" w:rsidP="001A64F4">
      <w:pPr>
        <w:ind w:left="567" w:hanging="567"/>
        <w:rPr>
          <w:szCs w:val="22"/>
        </w:rPr>
      </w:pPr>
    </w:p>
    <w:p w14:paraId="794CD505" w14:textId="77777777" w:rsidR="00A12E96" w:rsidRPr="007C781C" w:rsidRDefault="00A12E96" w:rsidP="001A64F4">
      <w:pPr>
        <w:ind w:left="567" w:hanging="567"/>
        <w:rPr>
          <w:szCs w:val="22"/>
        </w:rPr>
      </w:pPr>
    </w:p>
    <w:p w14:paraId="13952691" w14:textId="77777777" w:rsidR="00A12E96" w:rsidRPr="007C781C" w:rsidRDefault="00A12E96" w:rsidP="001A64F4">
      <w:pPr>
        <w:ind w:left="567" w:hanging="567"/>
        <w:rPr>
          <w:szCs w:val="22"/>
        </w:rPr>
      </w:pPr>
    </w:p>
    <w:p w14:paraId="5BF544FE" w14:textId="77777777" w:rsidR="00A12E96" w:rsidRPr="007C781C" w:rsidRDefault="00A12E96" w:rsidP="001A64F4">
      <w:pPr>
        <w:ind w:left="567" w:hanging="567"/>
        <w:rPr>
          <w:szCs w:val="22"/>
        </w:rPr>
      </w:pPr>
    </w:p>
    <w:p w14:paraId="6B64A694" w14:textId="77777777" w:rsidR="00A12E96" w:rsidRPr="007C781C" w:rsidRDefault="00A12E96" w:rsidP="001A64F4">
      <w:pPr>
        <w:ind w:left="567" w:hanging="567"/>
        <w:rPr>
          <w:szCs w:val="22"/>
        </w:rPr>
      </w:pPr>
    </w:p>
    <w:p w14:paraId="0F576199" w14:textId="77777777" w:rsidR="00A12E96" w:rsidRPr="007C781C" w:rsidRDefault="00A12E96" w:rsidP="001A64F4">
      <w:pPr>
        <w:ind w:left="567" w:hanging="567"/>
        <w:rPr>
          <w:szCs w:val="22"/>
        </w:rPr>
      </w:pPr>
    </w:p>
    <w:p w14:paraId="2647D85D" w14:textId="77777777" w:rsidR="00A12E96" w:rsidRPr="007C781C" w:rsidRDefault="00A12E96" w:rsidP="001A64F4">
      <w:pPr>
        <w:ind w:left="567" w:hanging="567"/>
        <w:rPr>
          <w:szCs w:val="22"/>
        </w:rPr>
      </w:pPr>
    </w:p>
    <w:p w14:paraId="2D4440F4" w14:textId="77777777" w:rsidR="00A12E96" w:rsidRPr="007C781C" w:rsidRDefault="00A12E96" w:rsidP="001A64F4">
      <w:pPr>
        <w:ind w:left="567" w:hanging="567"/>
        <w:rPr>
          <w:szCs w:val="22"/>
        </w:rPr>
      </w:pPr>
    </w:p>
    <w:p w14:paraId="2E7C89F6" w14:textId="77777777" w:rsidR="00A12E96" w:rsidRPr="007C781C" w:rsidRDefault="00A12E96" w:rsidP="00A12E96">
      <w:pPr>
        <w:rPr>
          <w:szCs w:val="22"/>
        </w:rPr>
      </w:pPr>
    </w:p>
    <w:p w14:paraId="7AC57A7B" w14:textId="77777777" w:rsidR="00952F4F" w:rsidRPr="007C781C" w:rsidRDefault="00952F4F" w:rsidP="00A12E96">
      <w:pPr>
        <w:ind w:left="567" w:hanging="567"/>
        <w:jc w:val="center"/>
        <w:rPr>
          <w:b/>
          <w:szCs w:val="22"/>
        </w:rPr>
      </w:pPr>
    </w:p>
    <w:p w14:paraId="04F8B1E7" w14:textId="77777777" w:rsidR="00A12E96" w:rsidRPr="007C781C" w:rsidRDefault="00A12E96" w:rsidP="00A12E96">
      <w:pPr>
        <w:ind w:left="567" w:hanging="567"/>
        <w:jc w:val="center"/>
        <w:rPr>
          <w:b/>
          <w:szCs w:val="22"/>
        </w:rPr>
      </w:pPr>
      <w:r w:rsidRPr="007C781C">
        <w:rPr>
          <w:b/>
          <w:szCs w:val="22"/>
        </w:rPr>
        <w:t>III PRIEDAS</w:t>
      </w:r>
    </w:p>
    <w:p w14:paraId="53CDB013" w14:textId="77777777" w:rsidR="00A12E96" w:rsidRPr="007C781C" w:rsidRDefault="00A12E96" w:rsidP="00A12E96">
      <w:pPr>
        <w:ind w:left="567" w:hanging="567"/>
        <w:jc w:val="center"/>
        <w:rPr>
          <w:bCs/>
          <w:szCs w:val="22"/>
        </w:rPr>
      </w:pPr>
    </w:p>
    <w:p w14:paraId="14E8BBD8" w14:textId="77777777" w:rsidR="00A12E96" w:rsidRPr="007C781C" w:rsidRDefault="00A12E96" w:rsidP="00A12E96">
      <w:pPr>
        <w:ind w:left="567" w:hanging="567"/>
        <w:jc w:val="center"/>
        <w:rPr>
          <w:b/>
          <w:szCs w:val="22"/>
        </w:rPr>
      </w:pPr>
      <w:r w:rsidRPr="007C781C">
        <w:rPr>
          <w:b/>
          <w:szCs w:val="22"/>
        </w:rPr>
        <w:t>ŽENKLINIMAS IR PAKUOTĖS LAPELIS</w:t>
      </w:r>
    </w:p>
    <w:p w14:paraId="3F7B195F" w14:textId="77777777" w:rsidR="00A12E96" w:rsidRPr="007C781C" w:rsidRDefault="00A12E96" w:rsidP="00A12E96">
      <w:pPr>
        <w:ind w:left="567" w:hanging="567"/>
        <w:rPr>
          <w:szCs w:val="22"/>
        </w:rPr>
      </w:pPr>
      <w:r w:rsidRPr="007C781C">
        <w:rPr>
          <w:szCs w:val="22"/>
        </w:rPr>
        <w:br w:type="page"/>
      </w:r>
    </w:p>
    <w:p w14:paraId="70892B6C" w14:textId="77777777" w:rsidR="00A12E96" w:rsidRPr="007C781C" w:rsidRDefault="00A12E96" w:rsidP="00A12E96">
      <w:pPr>
        <w:ind w:left="567" w:hanging="567"/>
        <w:rPr>
          <w:szCs w:val="22"/>
        </w:rPr>
      </w:pPr>
    </w:p>
    <w:p w14:paraId="5953CD3D" w14:textId="77777777" w:rsidR="00A12E96" w:rsidRPr="007C781C" w:rsidRDefault="00A12E96" w:rsidP="00A12E96">
      <w:pPr>
        <w:ind w:left="567" w:hanging="567"/>
        <w:rPr>
          <w:szCs w:val="22"/>
        </w:rPr>
      </w:pPr>
    </w:p>
    <w:p w14:paraId="7EF57280" w14:textId="77777777" w:rsidR="00A12E96" w:rsidRPr="007C781C" w:rsidRDefault="00A12E96" w:rsidP="00A12E96">
      <w:pPr>
        <w:ind w:left="567" w:hanging="567"/>
        <w:rPr>
          <w:szCs w:val="22"/>
        </w:rPr>
      </w:pPr>
    </w:p>
    <w:p w14:paraId="2936946F" w14:textId="77777777" w:rsidR="00A12E96" w:rsidRPr="007C781C" w:rsidRDefault="00A12E96" w:rsidP="00A12E96">
      <w:pPr>
        <w:ind w:left="567" w:hanging="567"/>
        <w:rPr>
          <w:szCs w:val="22"/>
        </w:rPr>
      </w:pPr>
    </w:p>
    <w:p w14:paraId="2DE92A96" w14:textId="77777777" w:rsidR="00A12E96" w:rsidRPr="007C781C" w:rsidRDefault="00A12E96" w:rsidP="00A12E96">
      <w:pPr>
        <w:ind w:left="567" w:hanging="567"/>
        <w:rPr>
          <w:szCs w:val="22"/>
        </w:rPr>
      </w:pPr>
    </w:p>
    <w:p w14:paraId="6513822C" w14:textId="77777777" w:rsidR="00A12E96" w:rsidRPr="007C781C" w:rsidRDefault="00A12E96" w:rsidP="00A12E96">
      <w:pPr>
        <w:ind w:left="567" w:hanging="567"/>
        <w:rPr>
          <w:szCs w:val="22"/>
        </w:rPr>
      </w:pPr>
    </w:p>
    <w:p w14:paraId="3875CF57" w14:textId="77777777" w:rsidR="00A12E96" w:rsidRPr="007C781C" w:rsidRDefault="00A12E96" w:rsidP="00A12E96">
      <w:pPr>
        <w:ind w:left="567" w:hanging="567"/>
        <w:rPr>
          <w:szCs w:val="22"/>
        </w:rPr>
      </w:pPr>
    </w:p>
    <w:p w14:paraId="1AA01207" w14:textId="77777777" w:rsidR="00A12E96" w:rsidRPr="007C781C" w:rsidRDefault="00A12E96" w:rsidP="00A12E96">
      <w:pPr>
        <w:ind w:left="567" w:hanging="567"/>
        <w:rPr>
          <w:szCs w:val="22"/>
        </w:rPr>
      </w:pPr>
    </w:p>
    <w:p w14:paraId="09E04CB8" w14:textId="77777777" w:rsidR="00A12E96" w:rsidRPr="007C781C" w:rsidRDefault="00A12E96" w:rsidP="00A12E96">
      <w:pPr>
        <w:ind w:left="567" w:hanging="567"/>
        <w:rPr>
          <w:szCs w:val="22"/>
        </w:rPr>
      </w:pPr>
    </w:p>
    <w:p w14:paraId="7CEBEED4" w14:textId="77777777" w:rsidR="00A12E96" w:rsidRPr="007C781C" w:rsidRDefault="00A12E96" w:rsidP="00A12E96">
      <w:pPr>
        <w:ind w:left="567" w:hanging="567"/>
        <w:rPr>
          <w:szCs w:val="22"/>
        </w:rPr>
      </w:pPr>
    </w:p>
    <w:p w14:paraId="02363FDE" w14:textId="77777777" w:rsidR="00A12E96" w:rsidRPr="007C781C" w:rsidRDefault="00A12E96" w:rsidP="00A12E96">
      <w:pPr>
        <w:ind w:left="567" w:hanging="567"/>
        <w:rPr>
          <w:szCs w:val="22"/>
        </w:rPr>
      </w:pPr>
    </w:p>
    <w:p w14:paraId="763CDD12" w14:textId="77777777" w:rsidR="00A12E96" w:rsidRPr="007C781C" w:rsidRDefault="00A12E96" w:rsidP="00A12E96">
      <w:pPr>
        <w:ind w:left="567" w:hanging="567"/>
        <w:rPr>
          <w:szCs w:val="22"/>
        </w:rPr>
      </w:pPr>
    </w:p>
    <w:p w14:paraId="17F9E8F1" w14:textId="77777777" w:rsidR="00A12E96" w:rsidRPr="007C781C" w:rsidRDefault="00A12E96" w:rsidP="00A12E96">
      <w:pPr>
        <w:ind w:left="567" w:hanging="567"/>
        <w:rPr>
          <w:szCs w:val="22"/>
        </w:rPr>
      </w:pPr>
    </w:p>
    <w:p w14:paraId="696A113B" w14:textId="77777777" w:rsidR="00A12E96" w:rsidRPr="007C781C" w:rsidRDefault="00A12E96" w:rsidP="00A12E96">
      <w:pPr>
        <w:ind w:left="567" w:hanging="567"/>
        <w:rPr>
          <w:szCs w:val="22"/>
        </w:rPr>
      </w:pPr>
    </w:p>
    <w:p w14:paraId="252400AB" w14:textId="77777777" w:rsidR="00A12E96" w:rsidRPr="007C781C" w:rsidRDefault="00A12E96" w:rsidP="00A12E96">
      <w:pPr>
        <w:ind w:left="567" w:hanging="567"/>
        <w:rPr>
          <w:szCs w:val="22"/>
        </w:rPr>
      </w:pPr>
    </w:p>
    <w:p w14:paraId="713A59BD" w14:textId="77777777" w:rsidR="00A12E96" w:rsidRPr="007C781C" w:rsidRDefault="00A12E96" w:rsidP="00A12E96">
      <w:pPr>
        <w:ind w:left="567" w:hanging="567"/>
        <w:rPr>
          <w:szCs w:val="22"/>
        </w:rPr>
      </w:pPr>
    </w:p>
    <w:p w14:paraId="66919BA6" w14:textId="77777777" w:rsidR="00A12E96" w:rsidRPr="007C781C" w:rsidRDefault="00A12E96" w:rsidP="00A12E96">
      <w:pPr>
        <w:ind w:left="567" w:hanging="567"/>
        <w:rPr>
          <w:szCs w:val="22"/>
        </w:rPr>
      </w:pPr>
    </w:p>
    <w:p w14:paraId="7B0D1009" w14:textId="77777777" w:rsidR="00A12E96" w:rsidRPr="007C781C" w:rsidRDefault="00A12E96" w:rsidP="00A12E96">
      <w:pPr>
        <w:ind w:left="567" w:hanging="567"/>
        <w:rPr>
          <w:szCs w:val="22"/>
        </w:rPr>
      </w:pPr>
    </w:p>
    <w:p w14:paraId="3F2D1637" w14:textId="77777777" w:rsidR="00A12E96" w:rsidRPr="007C781C" w:rsidRDefault="00A12E96" w:rsidP="00A12E96">
      <w:pPr>
        <w:ind w:left="567" w:hanging="567"/>
        <w:rPr>
          <w:szCs w:val="22"/>
        </w:rPr>
      </w:pPr>
    </w:p>
    <w:p w14:paraId="3FBA1A04" w14:textId="77777777" w:rsidR="00A12E96" w:rsidRPr="007C781C" w:rsidRDefault="00A12E96" w:rsidP="00A12E96">
      <w:pPr>
        <w:ind w:left="567" w:hanging="567"/>
        <w:rPr>
          <w:szCs w:val="22"/>
        </w:rPr>
      </w:pPr>
    </w:p>
    <w:p w14:paraId="6184E3B8" w14:textId="77777777" w:rsidR="00A12E96" w:rsidRPr="007C781C" w:rsidRDefault="00A12E96" w:rsidP="00A12E96">
      <w:pPr>
        <w:ind w:left="567" w:hanging="567"/>
        <w:rPr>
          <w:szCs w:val="22"/>
        </w:rPr>
      </w:pPr>
    </w:p>
    <w:p w14:paraId="4220E2A2" w14:textId="77777777" w:rsidR="00A12E96" w:rsidRPr="007C781C" w:rsidRDefault="00A12E96" w:rsidP="00A12E96">
      <w:pPr>
        <w:ind w:left="567" w:hanging="567"/>
        <w:rPr>
          <w:szCs w:val="22"/>
        </w:rPr>
      </w:pPr>
    </w:p>
    <w:p w14:paraId="02A34410" w14:textId="77777777" w:rsidR="00A12E96" w:rsidRPr="007C781C" w:rsidRDefault="00A12E96" w:rsidP="00A12E96">
      <w:pPr>
        <w:numPr>
          <w:ilvl w:val="0"/>
          <w:numId w:val="1"/>
        </w:numPr>
        <w:jc w:val="center"/>
        <w:rPr>
          <w:b/>
          <w:szCs w:val="22"/>
        </w:rPr>
      </w:pPr>
      <w:r w:rsidRPr="007C781C">
        <w:rPr>
          <w:b/>
          <w:szCs w:val="22"/>
        </w:rPr>
        <w:t>ŽENKLINIMAS</w:t>
      </w:r>
    </w:p>
    <w:p w14:paraId="4C76B9CE" w14:textId="77777777" w:rsidR="00A12E96" w:rsidRPr="007C781C" w:rsidRDefault="00A12E96" w:rsidP="001A64F4">
      <w:pPr>
        <w:rPr>
          <w:bCs/>
          <w:szCs w:val="22"/>
        </w:rPr>
      </w:pPr>
      <w:r w:rsidRPr="007C781C">
        <w:rPr>
          <w:b/>
          <w:szCs w:val="22"/>
        </w:rPr>
        <w:br w:type="page"/>
      </w:r>
    </w:p>
    <w:p w14:paraId="01C30330" w14:textId="77777777" w:rsidR="00A12E96" w:rsidRPr="007C781C" w:rsidRDefault="00A12E96" w:rsidP="00A12E96">
      <w:pPr>
        <w:pBdr>
          <w:top w:val="single" w:sz="4" w:space="1" w:color="auto"/>
          <w:left w:val="single" w:sz="4" w:space="4" w:color="auto"/>
          <w:bottom w:val="single" w:sz="4" w:space="1" w:color="auto"/>
          <w:right w:val="single" w:sz="4" w:space="4" w:color="auto"/>
        </w:pBdr>
        <w:rPr>
          <w:b/>
          <w:caps/>
          <w:szCs w:val="22"/>
        </w:rPr>
      </w:pPr>
      <w:r w:rsidRPr="007C781C">
        <w:rPr>
          <w:b/>
          <w:caps/>
          <w:szCs w:val="22"/>
        </w:rPr>
        <w:lastRenderedPageBreak/>
        <w:t xml:space="preserve">Informacija ant </w:t>
      </w:r>
      <w:r w:rsidRPr="007C781C">
        <w:rPr>
          <w:b/>
          <w:bCs/>
          <w:szCs w:val="22"/>
        </w:rPr>
        <w:t>IŠORINĖS</w:t>
      </w:r>
      <w:r w:rsidRPr="007C781C">
        <w:rPr>
          <w:b/>
          <w:caps/>
          <w:szCs w:val="22"/>
        </w:rPr>
        <w:t xml:space="preserve"> pakuotės</w:t>
      </w:r>
    </w:p>
    <w:p w14:paraId="315DE968" w14:textId="77777777" w:rsidR="00A12E96" w:rsidRPr="007C781C" w:rsidRDefault="00A12E96" w:rsidP="00A12E96">
      <w:pPr>
        <w:pBdr>
          <w:top w:val="single" w:sz="4" w:space="1" w:color="auto"/>
          <w:left w:val="single" w:sz="4" w:space="4" w:color="auto"/>
          <w:bottom w:val="single" w:sz="4" w:space="1" w:color="auto"/>
          <w:right w:val="single" w:sz="4" w:space="4" w:color="auto"/>
        </w:pBdr>
        <w:ind w:left="567" w:hanging="567"/>
        <w:rPr>
          <w:szCs w:val="22"/>
        </w:rPr>
      </w:pPr>
    </w:p>
    <w:p w14:paraId="7AD0119F" w14:textId="77777777" w:rsidR="005E7F3C" w:rsidRPr="007C781C" w:rsidRDefault="00C301BF" w:rsidP="00C301BF">
      <w:pPr>
        <w:pBdr>
          <w:top w:val="single" w:sz="4" w:space="1" w:color="auto"/>
          <w:left w:val="single" w:sz="4" w:space="4" w:color="auto"/>
          <w:bottom w:val="single" w:sz="4" w:space="1" w:color="auto"/>
          <w:right w:val="single" w:sz="4" w:space="4" w:color="auto"/>
        </w:pBdr>
        <w:rPr>
          <w:szCs w:val="22"/>
        </w:rPr>
      </w:pPr>
      <w:r w:rsidRPr="007C781C">
        <w:rPr>
          <w:b/>
          <w:szCs w:val="22"/>
        </w:rPr>
        <w:t xml:space="preserve">KARTONO DĖŽUTĖ </w:t>
      </w:r>
    </w:p>
    <w:p w14:paraId="1B41059D" w14:textId="77777777" w:rsidR="00A12E96" w:rsidRPr="007C781C" w:rsidRDefault="00A12E96" w:rsidP="00A12E96">
      <w:pPr>
        <w:ind w:left="567" w:hanging="567"/>
        <w:rPr>
          <w:szCs w:val="22"/>
        </w:rPr>
      </w:pPr>
    </w:p>
    <w:p w14:paraId="28810D76" w14:textId="77777777" w:rsidR="00A12E96" w:rsidRPr="007C781C" w:rsidRDefault="00A12E96" w:rsidP="00A12E96">
      <w:pPr>
        <w:ind w:left="567" w:hanging="567"/>
        <w:rPr>
          <w:szCs w:val="22"/>
        </w:rPr>
      </w:pPr>
    </w:p>
    <w:p w14:paraId="79EE2EE5" w14:textId="77777777" w:rsidR="00A12E96" w:rsidRPr="007C781C"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7C781C">
        <w:rPr>
          <w:b/>
          <w:caps/>
          <w:szCs w:val="22"/>
        </w:rPr>
        <w:t>1.</w:t>
      </w:r>
      <w:r w:rsidRPr="007C781C">
        <w:rPr>
          <w:b/>
          <w:caps/>
          <w:szCs w:val="22"/>
        </w:rPr>
        <w:tab/>
        <w:t>vaistinio preparato pavadinimas</w:t>
      </w:r>
    </w:p>
    <w:p w14:paraId="418A0EE3" w14:textId="77777777" w:rsidR="00A12E96" w:rsidRPr="007C781C" w:rsidRDefault="00A12E96" w:rsidP="00A12E96">
      <w:pPr>
        <w:ind w:left="567" w:hanging="567"/>
        <w:rPr>
          <w:szCs w:val="22"/>
        </w:rPr>
      </w:pPr>
    </w:p>
    <w:p w14:paraId="6869F281" w14:textId="77777777" w:rsidR="00A12E96" w:rsidRPr="007C781C" w:rsidRDefault="003E05A5" w:rsidP="00E6466F">
      <w:pPr>
        <w:tabs>
          <w:tab w:val="left" w:pos="709"/>
        </w:tabs>
        <w:rPr>
          <w:szCs w:val="22"/>
        </w:rPr>
      </w:pPr>
      <w:proofErr w:type="spellStart"/>
      <w:r w:rsidRPr="007C781C">
        <w:rPr>
          <w:bCs/>
          <w:color w:val="000000"/>
          <w:szCs w:val="22"/>
        </w:rPr>
        <w:t>Ozzion</w:t>
      </w:r>
      <w:proofErr w:type="spellEnd"/>
      <w:r w:rsidR="00A12E96" w:rsidRPr="007C781C">
        <w:rPr>
          <w:szCs w:val="22"/>
        </w:rPr>
        <w:t xml:space="preserve"> 20 mg skrandyje neirios tabletės</w:t>
      </w:r>
    </w:p>
    <w:p w14:paraId="4389291D" w14:textId="77777777" w:rsidR="00A12E96" w:rsidRPr="007C781C" w:rsidRDefault="00E6466F" w:rsidP="00A12E96">
      <w:pPr>
        <w:ind w:left="567" w:hanging="567"/>
        <w:rPr>
          <w:szCs w:val="22"/>
        </w:rPr>
      </w:pPr>
      <w:proofErr w:type="spellStart"/>
      <w:r w:rsidRPr="007C781C">
        <w:rPr>
          <w:szCs w:val="22"/>
        </w:rPr>
        <w:t>Pantoprazolum</w:t>
      </w:r>
      <w:proofErr w:type="spellEnd"/>
    </w:p>
    <w:p w14:paraId="7FFB06BD" w14:textId="77777777" w:rsidR="00A12E96" w:rsidRPr="007C781C" w:rsidRDefault="00A12E96" w:rsidP="00A12E96">
      <w:pPr>
        <w:ind w:left="567" w:hanging="567"/>
        <w:rPr>
          <w:szCs w:val="22"/>
        </w:rPr>
      </w:pPr>
    </w:p>
    <w:p w14:paraId="5C3E6C41" w14:textId="77777777" w:rsidR="00A12E96" w:rsidRPr="007C781C" w:rsidRDefault="00A12E96" w:rsidP="00A12E96">
      <w:pPr>
        <w:ind w:left="567" w:hanging="567"/>
        <w:rPr>
          <w:szCs w:val="22"/>
        </w:rPr>
      </w:pPr>
    </w:p>
    <w:p w14:paraId="61CBF385" w14:textId="77777777" w:rsidR="00A12E96" w:rsidRPr="007C781C"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7C781C">
        <w:rPr>
          <w:b/>
          <w:caps/>
          <w:szCs w:val="22"/>
        </w:rPr>
        <w:t>2.</w:t>
      </w:r>
      <w:r w:rsidRPr="007C781C">
        <w:rPr>
          <w:b/>
          <w:caps/>
          <w:szCs w:val="22"/>
        </w:rPr>
        <w:tab/>
      </w:r>
      <w:r w:rsidR="00EA3DE1" w:rsidRPr="007C781C">
        <w:rPr>
          <w:b/>
          <w:caps/>
          <w:szCs w:val="22"/>
        </w:rPr>
        <w:t>VEIKLIOJI (-IOS) MEDŽIAGA (-OS) IR JOS (-Ų) KIEKIS (-IAI)</w:t>
      </w:r>
    </w:p>
    <w:p w14:paraId="684A2375" w14:textId="77777777" w:rsidR="00A12E96" w:rsidRPr="007C781C" w:rsidRDefault="00A12E96" w:rsidP="00A12E96">
      <w:pPr>
        <w:ind w:left="567" w:hanging="567"/>
        <w:rPr>
          <w:caps/>
          <w:szCs w:val="22"/>
        </w:rPr>
      </w:pPr>
    </w:p>
    <w:p w14:paraId="7F3F4027" w14:textId="77777777" w:rsidR="00A12E96" w:rsidRPr="007C781C" w:rsidRDefault="005E7F3C" w:rsidP="005E7F3C">
      <w:pPr>
        <w:tabs>
          <w:tab w:val="left" w:pos="567"/>
        </w:tabs>
        <w:rPr>
          <w:szCs w:val="22"/>
        </w:rPr>
      </w:pPr>
      <w:r w:rsidRPr="007C781C">
        <w:rPr>
          <w:szCs w:val="22"/>
        </w:rPr>
        <w:t>Kiekv</w:t>
      </w:r>
      <w:r w:rsidR="00A12E96" w:rsidRPr="007C781C">
        <w:rPr>
          <w:szCs w:val="22"/>
        </w:rPr>
        <w:t xml:space="preserve">ienoje tabletėje yra 20 mg </w:t>
      </w:r>
      <w:proofErr w:type="spellStart"/>
      <w:r w:rsidR="00A12E96" w:rsidRPr="007C781C">
        <w:rPr>
          <w:szCs w:val="22"/>
        </w:rPr>
        <w:t>pantoprazolo</w:t>
      </w:r>
      <w:proofErr w:type="spellEnd"/>
      <w:r w:rsidR="00A12E96" w:rsidRPr="007C781C">
        <w:rPr>
          <w:szCs w:val="22"/>
        </w:rPr>
        <w:t xml:space="preserve"> (</w:t>
      </w:r>
      <w:r w:rsidR="00803F3E" w:rsidRPr="007C781C">
        <w:rPr>
          <w:szCs w:val="22"/>
        </w:rPr>
        <w:t xml:space="preserve">atitinkančio </w:t>
      </w:r>
      <w:r w:rsidR="00A12E96" w:rsidRPr="007C781C">
        <w:rPr>
          <w:szCs w:val="22"/>
        </w:rPr>
        <w:t>22,5</w:t>
      </w:r>
      <w:r w:rsidRPr="007C781C">
        <w:rPr>
          <w:szCs w:val="22"/>
          <w:lang w:bidi="ar-SY"/>
        </w:rPr>
        <w:t>75</w:t>
      </w:r>
      <w:r w:rsidR="00A12E96" w:rsidRPr="007C781C">
        <w:rPr>
          <w:szCs w:val="22"/>
        </w:rPr>
        <w:t xml:space="preserve"> mg </w:t>
      </w:r>
      <w:proofErr w:type="spellStart"/>
      <w:r w:rsidR="00A12E96" w:rsidRPr="007C781C">
        <w:rPr>
          <w:szCs w:val="22"/>
        </w:rPr>
        <w:t>pantoprazolo</w:t>
      </w:r>
      <w:proofErr w:type="spellEnd"/>
      <w:r w:rsidR="00A12E96" w:rsidRPr="007C781C">
        <w:rPr>
          <w:szCs w:val="22"/>
        </w:rPr>
        <w:t xml:space="preserve"> natrio </w:t>
      </w:r>
      <w:r w:rsidR="00803F3E" w:rsidRPr="007C781C">
        <w:rPr>
          <w:szCs w:val="22"/>
        </w:rPr>
        <w:t xml:space="preserve">druskos </w:t>
      </w:r>
      <w:proofErr w:type="spellStart"/>
      <w:r w:rsidR="00A12E96" w:rsidRPr="007C781C">
        <w:rPr>
          <w:szCs w:val="22"/>
        </w:rPr>
        <w:t>seskvihidrato</w:t>
      </w:r>
      <w:proofErr w:type="spellEnd"/>
      <w:r w:rsidR="00A12E96" w:rsidRPr="007C781C">
        <w:rPr>
          <w:szCs w:val="22"/>
        </w:rPr>
        <w:t>).</w:t>
      </w:r>
    </w:p>
    <w:p w14:paraId="388D13A7" w14:textId="77777777" w:rsidR="00A12E96" w:rsidRPr="007C781C" w:rsidRDefault="00A12E96" w:rsidP="00A12E96">
      <w:pPr>
        <w:ind w:left="567" w:hanging="567"/>
        <w:rPr>
          <w:caps/>
          <w:szCs w:val="22"/>
        </w:rPr>
      </w:pPr>
    </w:p>
    <w:p w14:paraId="1737AE55" w14:textId="77777777" w:rsidR="00A12E96" w:rsidRPr="007C781C" w:rsidRDefault="00A12E96" w:rsidP="00A12E96">
      <w:pPr>
        <w:ind w:left="567" w:hanging="567"/>
        <w:rPr>
          <w:caps/>
          <w:szCs w:val="22"/>
        </w:rPr>
      </w:pPr>
    </w:p>
    <w:p w14:paraId="4E27C35A" w14:textId="77777777" w:rsidR="00A12E96" w:rsidRPr="007C781C"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7C781C">
        <w:rPr>
          <w:b/>
          <w:caps/>
          <w:szCs w:val="22"/>
        </w:rPr>
        <w:t>3.</w:t>
      </w:r>
      <w:r w:rsidRPr="007C781C">
        <w:rPr>
          <w:b/>
          <w:caps/>
          <w:szCs w:val="22"/>
        </w:rPr>
        <w:tab/>
        <w:t>pagalbinių medžiagų sąrašas</w:t>
      </w:r>
    </w:p>
    <w:p w14:paraId="667E30AE" w14:textId="77777777" w:rsidR="00A12E96" w:rsidRPr="007C781C" w:rsidRDefault="00A12E96" w:rsidP="00A12E96">
      <w:pPr>
        <w:ind w:left="567" w:hanging="567"/>
        <w:rPr>
          <w:caps/>
          <w:szCs w:val="22"/>
        </w:rPr>
      </w:pPr>
    </w:p>
    <w:p w14:paraId="121E6D03" w14:textId="77777777" w:rsidR="005E7F3C" w:rsidRPr="007C781C" w:rsidRDefault="005E7F3C" w:rsidP="00CC7981">
      <w:pPr>
        <w:rPr>
          <w:caps/>
          <w:szCs w:val="22"/>
        </w:rPr>
      </w:pPr>
      <w:r w:rsidRPr="007C781C">
        <w:rPr>
          <w:szCs w:val="22"/>
        </w:rPr>
        <w:t xml:space="preserve">Sudėtyje yra </w:t>
      </w:r>
      <w:proofErr w:type="spellStart"/>
      <w:r w:rsidRPr="007C781C">
        <w:rPr>
          <w:szCs w:val="22"/>
        </w:rPr>
        <w:t>maltitolio</w:t>
      </w:r>
      <w:proofErr w:type="spellEnd"/>
      <w:r w:rsidRPr="007C781C">
        <w:rPr>
          <w:szCs w:val="22"/>
        </w:rPr>
        <w:t xml:space="preserve"> (E 965) ir soj</w:t>
      </w:r>
      <w:r w:rsidR="008838D6" w:rsidRPr="007C781C">
        <w:rPr>
          <w:szCs w:val="22"/>
        </w:rPr>
        <w:t>ų</w:t>
      </w:r>
      <w:r w:rsidRPr="007C781C">
        <w:rPr>
          <w:szCs w:val="22"/>
        </w:rPr>
        <w:t xml:space="preserve"> </w:t>
      </w:r>
      <w:proofErr w:type="spellStart"/>
      <w:r w:rsidRPr="007C781C">
        <w:rPr>
          <w:szCs w:val="22"/>
        </w:rPr>
        <w:t>lecitin</w:t>
      </w:r>
      <w:r w:rsidR="008838D6" w:rsidRPr="007C781C">
        <w:rPr>
          <w:szCs w:val="22"/>
        </w:rPr>
        <w:t>o</w:t>
      </w:r>
      <w:proofErr w:type="spellEnd"/>
      <w:r w:rsidRPr="007C781C">
        <w:rPr>
          <w:szCs w:val="22"/>
        </w:rPr>
        <w:t xml:space="preserve">. </w:t>
      </w:r>
      <w:r w:rsidRPr="007C781C">
        <w:rPr>
          <w:szCs w:val="22"/>
          <w:highlight w:val="lightGray"/>
        </w:rPr>
        <w:t>Daugiau informacijos pateikta pakuotės lapelyje.</w:t>
      </w:r>
    </w:p>
    <w:p w14:paraId="3448D1D9" w14:textId="77777777" w:rsidR="005E7F3C" w:rsidRPr="007C781C" w:rsidRDefault="005E7F3C" w:rsidP="00A12E96">
      <w:pPr>
        <w:ind w:left="567" w:hanging="567"/>
        <w:rPr>
          <w:caps/>
          <w:szCs w:val="22"/>
        </w:rPr>
      </w:pPr>
    </w:p>
    <w:p w14:paraId="68A74FCA" w14:textId="77777777" w:rsidR="00A12E96" w:rsidRPr="007C781C" w:rsidRDefault="00A12E96" w:rsidP="00A12E96">
      <w:pPr>
        <w:ind w:left="567" w:hanging="567"/>
        <w:rPr>
          <w:caps/>
          <w:szCs w:val="22"/>
        </w:rPr>
      </w:pPr>
    </w:p>
    <w:p w14:paraId="75ACF00A" w14:textId="77777777" w:rsidR="00A12E96" w:rsidRPr="007C781C"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7C781C">
        <w:rPr>
          <w:b/>
          <w:caps/>
          <w:szCs w:val="22"/>
        </w:rPr>
        <w:t>4.</w:t>
      </w:r>
      <w:r w:rsidRPr="007C781C">
        <w:rPr>
          <w:b/>
          <w:caps/>
          <w:szCs w:val="22"/>
        </w:rPr>
        <w:tab/>
        <w:t>FARMACINĖ forma ir KIEKIS PAKUOTĖJE</w:t>
      </w:r>
    </w:p>
    <w:p w14:paraId="0681B2E9" w14:textId="77777777" w:rsidR="00A12E96" w:rsidRPr="007C781C" w:rsidRDefault="00A12E96" w:rsidP="00A12E96">
      <w:pPr>
        <w:ind w:left="567" w:hanging="567"/>
        <w:rPr>
          <w:caps/>
          <w:szCs w:val="22"/>
        </w:rPr>
      </w:pPr>
    </w:p>
    <w:p w14:paraId="38B9511D" w14:textId="77777777" w:rsidR="00A12E96" w:rsidRPr="007C781C" w:rsidRDefault="005E7F3C" w:rsidP="00A12E96">
      <w:pPr>
        <w:rPr>
          <w:szCs w:val="22"/>
        </w:rPr>
      </w:pPr>
      <w:r w:rsidRPr="007C781C">
        <w:rPr>
          <w:szCs w:val="22"/>
        </w:rPr>
        <w:t>14 skrandyje neiri</w:t>
      </w:r>
      <w:r w:rsidR="00FF7A87" w:rsidRPr="007C781C">
        <w:rPr>
          <w:szCs w:val="22"/>
        </w:rPr>
        <w:t>ų</w:t>
      </w:r>
      <w:r w:rsidRPr="007C781C">
        <w:rPr>
          <w:szCs w:val="22"/>
        </w:rPr>
        <w:t xml:space="preserve"> table</w:t>
      </w:r>
      <w:r w:rsidR="00FF7A87" w:rsidRPr="007C781C">
        <w:rPr>
          <w:szCs w:val="22"/>
        </w:rPr>
        <w:t>čių</w:t>
      </w:r>
    </w:p>
    <w:p w14:paraId="38698F6A" w14:textId="77777777" w:rsidR="00A12E96" w:rsidRPr="007C781C" w:rsidRDefault="009707BE" w:rsidP="00A12E96">
      <w:pPr>
        <w:ind w:left="567" w:hanging="567"/>
        <w:rPr>
          <w:szCs w:val="22"/>
          <w:highlight w:val="darkGray"/>
        </w:rPr>
      </w:pPr>
      <w:r w:rsidRPr="007C781C">
        <w:rPr>
          <w:szCs w:val="22"/>
          <w:highlight w:val="lightGray"/>
        </w:rPr>
        <w:t>28 skrandyje neirios tabletės</w:t>
      </w:r>
    </w:p>
    <w:p w14:paraId="44AFB318" w14:textId="77777777" w:rsidR="00C336E0" w:rsidRPr="007C781C" w:rsidRDefault="00C336E0" w:rsidP="00C336E0">
      <w:pPr>
        <w:ind w:left="567" w:hanging="567"/>
        <w:rPr>
          <w:szCs w:val="22"/>
        </w:rPr>
      </w:pPr>
      <w:r w:rsidRPr="007C781C">
        <w:rPr>
          <w:szCs w:val="22"/>
          <w:highlight w:val="lightGray"/>
        </w:rPr>
        <w:t>56 skrandyje neirios tabletės</w:t>
      </w:r>
    </w:p>
    <w:p w14:paraId="2376748A" w14:textId="77777777" w:rsidR="00C336E0" w:rsidRPr="007C781C" w:rsidRDefault="00C336E0" w:rsidP="00C336E0">
      <w:pPr>
        <w:ind w:left="567" w:hanging="567"/>
        <w:rPr>
          <w:szCs w:val="22"/>
        </w:rPr>
      </w:pPr>
      <w:r w:rsidRPr="007C781C">
        <w:rPr>
          <w:szCs w:val="22"/>
          <w:highlight w:val="lightGray"/>
        </w:rPr>
        <w:t>84 skrandyje neirios tabletės</w:t>
      </w:r>
    </w:p>
    <w:p w14:paraId="12619D4A" w14:textId="77777777" w:rsidR="00A12E96" w:rsidRPr="007C781C" w:rsidRDefault="00C336E0" w:rsidP="00C336E0">
      <w:pPr>
        <w:ind w:left="567" w:hanging="567"/>
        <w:rPr>
          <w:szCs w:val="22"/>
        </w:rPr>
      </w:pPr>
      <w:r w:rsidRPr="007C781C">
        <w:rPr>
          <w:szCs w:val="22"/>
          <w:highlight w:val="lightGray"/>
        </w:rPr>
        <w:t>98 skrandyje neirios tabletės</w:t>
      </w:r>
    </w:p>
    <w:p w14:paraId="45DBDA7A" w14:textId="77777777" w:rsidR="00C336E0" w:rsidRPr="007C781C" w:rsidRDefault="00C336E0" w:rsidP="00C336E0">
      <w:pPr>
        <w:ind w:left="567" w:hanging="567"/>
        <w:rPr>
          <w:caps/>
          <w:szCs w:val="22"/>
        </w:rPr>
      </w:pPr>
    </w:p>
    <w:p w14:paraId="1E5955CF" w14:textId="77777777" w:rsidR="005E7F3C" w:rsidRPr="007C781C" w:rsidRDefault="005E7F3C" w:rsidP="00A12E96">
      <w:pPr>
        <w:ind w:left="567" w:hanging="567"/>
        <w:rPr>
          <w:caps/>
          <w:szCs w:val="22"/>
        </w:rPr>
      </w:pPr>
    </w:p>
    <w:p w14:paraId="643DB7B8" w14:textId="77777777" w:rsidR="00A12E96" w:rsidRPr="007C781C"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7C781C">
        <w:rPr>
          <w:b/>
          <w:caps/>
          <w:szCs w:val="22"/>
        </w:rPr>
        <w:t>5.</w:t>
      </w:r>
      <w:r w:rsidRPr="007C781C">
        <w:rPr>
          <w:b/>
          <w:caps/>
          <w:szCs w:val="22"/>
        </w:rPr>
        <w:tab/>
        <w:t>vartojimo METODAS IR būdas</w:t>
      </w:r>
      <w:r w:rsidR="00EA3DE1" w:rsidRPr="007C781C">
        <w:rPr>
          <w:b/>
          <w:caps/>
          <w:szCs w:val="22"/>
        </w:rPr>
        <w:t xml:space="preserve"> (-AI)</w:t>
      </w:r>
    </w:p>
    <w:p w14:paraId="2EBDFFA9" w14:textId="77777777" w:rsidR="00A12E96" w:rsidRPr="007C781C" w:rsidRDefault="00A12E96" w:rsidP="00A12E96">
      <w:pPr>
        <w:ind w:left="567" w:hanging="567"/>
        <w:rPr>
          <w:caps/>
          <w:szCs w:val="22"/>
        </w:rPr>
      </w:pPr>
    </w:p>
    <w:p w14:paraId="4A05CCDD" w14:textId="77777777" w:rsidR="00A12E96" w:rsidRPr="007C781C" w:rsidRDefault="00A12E96" w:rsidP="00A12E96">
      <w:pPr>
        <w:ind w:left="567" w:hanging="567"/>
        <w:rPr>
          <w:caps/>
          <w:szCs w:val="22"/>
        </w:rPr>
      </w:pPr>
      <w:r w:rsidRPr="007C781C">
        <w:rPr>
          <w:caps/>
          <w:szCs w:val="22"/>
        </w:rPr>
        <w:t>V</w:t>
      </w:r>
      <w:r w:rsidRPr="007C781C">
        <w:rPr>
          <w:szCs w:val="22"/>
        </w:rPr>
        <w:t>artoti per burną</w:t>
      </w:r>
      <w:r w:rsidRPr="007C781C">
        <w:rPr>
          <w:caps/>
          <w:szCs w:val="22"/>
        </w:rPr>
        <w:t>.</w:t>
      </w:r>
    </w:p>
    <w:p w14:paraId="5B910549" w14:textId="77777777" w:rsidR="00A12E96" w:rsidRPr="007C781C" w:rsidRDefault="00A12E96" w:rsidP="00A12E96">
      <w:pPr>
        <w:ind w:left="567" w:hanging="567"/>
        <w:rPr>
          <w:caps/>
          <w:szCs w:val="22"/>
        </w:rPr>
      </w:pPr>
      <w:r w:rsidRPr="007C781C">
        <w:rPr>
          <w:caps/>
          <w:szCs w:val="22"/>
        </w:rPr>
        <w:t>P</w:t>
      </w:r>
      <w:r w:rsidRPr="007C781C">
        <w:rPr>
          <w:szCs w:val="22"/>
        </w:rPr>
        <w:t>rieš vartojimą perskaitykite pakuotės lapelį.</w:t>
      </w:r>
    </w:p>
    <w:p w14:paraId="6584BAE7" w14:textId="77777777" w:rsidR="00A12E96" w:rsidRPr="007C781C" w:rsidRDefault="00A12E96" w:rsidP="00A12E96">
      <w:pPr>
        <w:ind w:left="567" w:hanging="567"/>
        <w:rPr>
          <w:caps/>
          <w:szCs w:val="22"/>
        </w:rPr>
      </w:pPr>
    </w:p>
    <w:p w14:paraId="300313A6" w14:textId="77777777" w:rsidR="00A12E96" w:rsidRPr="007C781C" w:rsidRDefault="00A12E96" w:rsidP="00A12E96">
      <w:pPr>
        <w:ind w:left="567" w:hanging="567"/>
        <w:rPr>
          <w:caps/>
          <w:szCs w:val="22"/>
        </w:rPr>
      </w:pPr>
    </w:p>
    <w:p w14:paraId="01159815" w14:textId="77777777" w:rsidR="00A12E96" w:rsidRPr="007C781C"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7C781C">
        <w:rPr>
          <w:b/>
          <w:caps/>
          <w:szCs w:val="22"/>
        </w:rPr>
        <w:t>6.</w:t>
      </w:r>
      <w:r w:rsidRPr="007C781C">
        <w:rPr>
          <w:b/>
          <w:caps/>
          <w:szCs w:val="22"/>
        </w:rPr>
        <w:tab/>
        <w:t>SPECIALUS Įspėjimas</w:t>
      </w:r>
      <w:r w:rsidRPr="007C781C">
        <w:rPr>
          <w:szCs w:val="22"/>
        </w:rPr>
        <w:t xml:space="preserve">, </w:t>
      </w:r>
      <w:r w:rsidRPr="007C781C">
        <w:rPr>
          <w:b/>
          <w:szCs w:val="22"/>
        </w:rPr>
        <w:t>KAD</w:t>
      </w:r>
      <w:r w:rsidRPr="007C781C">
        <w:rPr>
          <w:b/>
          <w:bCs/>
          <w:szCs w:val="22"/>
        </w:rPr>
        <w:t xml:space="preserve"> VAISTINĮ PREPARATĄ BŪTINA LAIKYTI </w:t>
      </w:r>
      <w:r w:rsidRPr="007C781C">
        <w:rPr>
          <w:b/>
          <w:caps/>
          <w:szCs w:val="22"/>
        </w:rPr>
        <w:t xml:space="preserve">vaikams </w:t>
      </w:r>
      <w:r w:rsidR="00A23DDC" w:rsidRPr="007C781C">
        <w:rPr>
          <w:b/>
          <w:caps/>
          <w:szCs w:val="22"/>
        </w:rPr>
        <w:t xml:space="preserve">nepastebimoje ir </w:t>
      </w:r>
      <w:r w:rsidRPr="007C781C">
        <w:rPr>
          <w:b/>
          <w:caps/>
          <w:szCs w:val="22"/>
        </w:rPr>
        <w:t>nepasiekiamoje vietoje</w:t>
      </w:r>
    </w:p>
    <w:p w14:paraId="347809C3" w14:textId="77777777" w:rsidR="00A12E96" w:rsidRPr="007C781C" w:rsidRDefault="00A12E96" w:rsidP="00A12E96">
      <w:pPr>
        <w:ind w:left="567" w:hanging="567"/>
        <w:rPr>
          <w:szCs w:val="22"/>
        </w:rPr>
      </w:pPr>
    </w:p>
    <w:p w14:paraId="7C1B5727" w14:textId="77777777" w:rsidR="00A12E96" w:rsidRPr="007C781C" w:rsidRDefault="00A12E96" w:rsidP="00A12E96">
      <w:pPr>
        <w:ind w:left="567" w:hanging="567"/>
        <w:rPr>
          <w:szCs w:val="22"/>
        </w:rPr>
      </w:pPr>
      <w:r w:rsidRPr="007C781C">
        <w:rPr>
          <w:szCs w:val="22"/>
        </w:rPr>
        <w:t xml:space="preserve">Laikyti vaikams </w:t>
      </w:r>
      <w:r w:rsidR="00A23DDC" w:rsidRPr="007C781C">
        <w:rPr>
          <w:szCs w:val="22"/>
        </w:rPr>
        <w:t xml:space="preserve">nepastebimoje ir </w:t>
      </w:r>
      <w:r w:rsidRPr="007C781C">
        <w:rPr>
          <w:szCs w:val="22"/>
        </w:rPr>
        <w:t>nepasiekiamoje vietoje.</w:t>
      </w:r>
    </w:p>
    <w:p w14:paraId="3FEB6C4A" w14:textId="77777777" w:rsidR="00A12E96" w:rsidRPr="007C781C" w:rsidRDefault="00A12E96" w:rsidP="00A12E96">
      <w:pPr>
        <w:ind w:left="567" w:hanging="567"/>
        <w:rPr>
          <w:szCs w:val="22"/>
        </w:rPr>
      </w:pPr>
    </w:p>
    <w:p w14:paraId="45A63184" w14:textId="77777777" w:rsidR="005E7F3C" w:rsidRPr="007C781C" w:rsidRDefault="005E7F3C" w:rsidP="00A12E96">
      <w:pPr>
        <w:ind w:left="567" w:hanging="567"/>
        <w:rPr>
          <w:szCs w:val="22"/>
        </w:rPr>
      </w:pPr>
    </w:p>
    <w:p w14:paraId="13C67E9B" w14:textId="06579751" w:rsidR="00A12E96" w:rsidRPr="007C781C"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7C781C">
        <w:rPr>
          <w:b/>
          <w:caps/>
          <w:szCs w:val="22"/>
        </w:rPr>
        <w:t>7.</w:t>
      </w:r>
      <w:r w:rsidRPr="007C781C">
        <w:rPr>
          <w:b/>
          <w:caps/>
          <w:szCs w:val="22"/>
        </w:rPr>
        <w:tab/>
      </w:r>
      <w:r w:rsidR="00EA3DE1" w:rsidRPr="007C781C">
        <w:rPr>
          <w:b/>
          <w:caps/>
          <w:szCs w:val="22"/>
        </w:rPr>
        <w:t>KITAS (-I) SPECIALUS (-ŪS) ĮSPĖJIMAS (-AI)</w:t>
      </w:r>
      <w:r w:rsidR="00CA5571" w:rsidRPr="007C781C">
        <w:rPr>
          <w:b/>
          <w:caps/>
          <w:szCs w:val="22"/>
        </w:rPr>
        <w:t xml:space="preserve"> </w:t>
      </w:r>
      <w:r w:rsidRPr="007C781C">
        <w:rPr>
          <w:b/>
          <w:caps/>
          <w:szCs w:val="22"/>
        </w:rPr>
        <w:t>(jei reikia)</w:t>
      </w:r>
    </w:p>
    <w:p w14:paraId="40F3B821" w14:textId="77777777" w:rsidR="00A12E96" w:rsidRPr="007C781C" w:rsidRDefault="00A12E96" w:rsidP="00A12E96">
      <w:pPr>
        <w:ind w:left="567" w:hanging="567"/>
        <w:rPr>
          <w:caps/>
          <w:szCs w:val="22"/>
        </w:rPr>
      </w:pPr>
    </w:p>
    <w:p w14:paraId="60EBB030" w14:textId="77777777" w:rsidR="00A12E96" w:rsidRPr="007C781C" w:rsidRDefault="00A12E96" w:rsidP="00A12E96">
      <w:pPr>
        <w:ind w:left="567" w:hanging="567"/>
        <w:rPr>
          <w:caps/>
          <w:szCs w:val="22"/>
        </w:rPr>
      </w:pPr>
    </w:p>
    <w:p w14:paraId="4CD31859" w14:textId="77777777" w:rsidR="00A12E96" w:rsidRPr="007C781C"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7C781C">
        <w:rPr>
          <w:b/>
          <w:caps/>
          <w:szCs w:val="22"/>
        </w:rPr>
        <w:t>8.</w:t>
      </w:r>
      <w:r w:rsidRPr="007C781C">
        <w:rPr>
          <w:b/>
          <w:caps/>
          <w:szCs w:val="22"/>
        </w:rPr>
        <w:tab/>
        <w:t>tinkamumo laikas</w:t>
      </w:r>
    </w:p>
    <w:p w14:paraId="5959F249" w14:textId="77777777" w:rsidR="00A12E96" w:rsidRPr="007C781C" w:rsidRDefault="00A12E96" w:rsidP="00A12E96">
      <w:pPr>
        <w:ind w:left="567" w:hanging="567"/>
        <w:rPr>
          <w:szCs w:val="22"/>
        </w:rPr>
      </w:pPr>
    </w:p>
    <w:p w14:paraId="6AB0C032" w14:textId="77777777" w:rsidR="00A12E96" w:rsidRPr="007C781C" w:rsidRDefault="00C301BF" w:rsidP="00A12E96">
      <w:pPr>
        <w:ind w:left="567" w:hanging="567"/>
        <w:rPr>
          <w:szCs w:val="22"/>
        </w:rPr>
      </w:pPr>
      <w:r w:rsidRPr="007C781C">
        <w:rPr>
          <w:szCs w:val="22"/>
        </w:rPr>
        <w:t>Tinka iki {mm/MMMM}</w:t>
      </w:r>
    </w:p>
    <w:p w14:paraId="19CA2AAA" w14:textId="77777777" w:rsidR="00A12E96" w:rsidRPr="007C781C" w:rsidRDefault="005E7F3C" w:rsidP="00A12E96">
      <w:pPr>
        <w:ind w:left="567" w:hanging="567"/>
        <w:rPr>
          <w:szCs w:val="22"/>
        </w:rPr>
      </w:pPr>
      <w:r w:rsidRPr="007C781C">
        <w:rPr>
          <w:szCs w:val="22"/>
          <w:highlight w:val="lightGray"/>
        </w:rPr>
        <w:t>Pirmą kartą atidarius buteliuką, vaistin</w:t>
      </w:r>
      <w:r w:rsidRPr="007C781C">
        <w:rPr>
          <w:szCs w:val="22"/>
          <w:highlight w:val="lightGray"/>
          <w:lang w:bidi="ar-SY"/>
        </w:rPr>
        <w:t>į</w:t>
      </w:r>
      <w:r w:rsidRPr="007C781C">
        <w:rPr>
          <w:szCs w:val="22"/>
          <w:highlight w:val="lightGray"/>
        </w:rPr>
        <w:t xml:space="preserve"> preparatą suvartoti per tris mėnesius.</w:t>
      </w:r>
    </w:p>
    <w:p w14:paraId="7BD36FD4" w14:textId="77777777" w:rsidR="00A12E96" w:rsidRPr="007C781C" w:rsidRDefault="00A12E96" w:rsidP="00A12E96">
      <w:pPr>
        <w:ind w:left="567" w:hanging="567"/>
        <w:rPr>
          <w:szCs w:val="22"/>
        </w:rPr>
      </w:pPr>
    </w:p>
    <w:p w14:paraId="7976216E" w14:textId="77777777" w:rsidR="005E7F3C" w:rsidRPr="007C781C" w:rsidRDefault="005E7F3C" w:rsidP="00A12E96">
      <w:pPr>
        <w:ind w:left="567" w:hanging="567"/>
        <w:rPr>
          <w:szCs w:val="22"/>
        </w:rPr>
      </w:pPr>
    </w:p>
    <w:p w14:paraId="43ED7E42" w14:textId="77777777" w:rsidR="00A12E96" w:rsidRPr="007C781C"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7C781C">
        <w:rPr>
          <w:b/>
          <w:caps/>
          <w:szCs w:val="22"/>
        </w:rPr>
        <w:t>9.</w:t>
      </w:r>
      <w:r w:rsidRPr="007C781C">
        <w:rPr>
          <w:b/>
          <w:caps/>
          <w:szCs w:val="22"/>
        </w:rPr>
        <w:tab/>
        <w:t>SPECIALIOS laikymo sąlygos</w:t>
      </w:r>
    </w:p>
    <w:p w14:paraId="09118937" w14:textId="77777777" w:rsidR="00A12E96" w:rsidRPr="007C781C" w:rsidRDefault="00A12E96" w:rsidP="00A12E96">
      <w:pPr>
        <w:rPr>
          <w:szCs w:val="22"/>
        </w:rPr>
      </w:pPr>
    </w:p>
    <w:p w14:paraId="00C9B14A" w14:textId="77777777" w:rsidR="00A12E96" w:rsidRPr="007C781C" w:rsidRDefault="00A12E96" w:rsidP="00A12E96">
      <w:pPr>
        <w:ind w:left="567" w:hanging="567"/>
        <w:rPr>
          <w:szCs w:val="22"/>
        </w:rPr>
      </w:pPr>
    </w:p>
    <w:p w14:paraId="54A32119" w14:textId="77777777" w:rsidR="00A12E96" w:rsidRPr="007C781C"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7C781C">
        <w:rPr>
          <w:b/>
          <w:caps/>
          <w:szCs w:val="22"/>
        </w:rPr>
        <w:lastRenderedPageBreak/>
        <w:t>10.</w:t>
      </w:r>
      <w:r w:rsidRPr="007C781C">
        <w:rPr>
          <w:b/>
          <w:caps/>
          <w:szCs w:val="22"/>
        </w:rPr>
        <w:tab/>
        <w:t>specialios atsargumo priemonės DĖL NESUVARTOTO V</w:t>
      </w:r>
      <w:r w:rsidRPr="007C781C">
        <w:rPr>
          <w:b/>
          <w:bCs/>
          <w:caps/>
          <w:szCs w:val="22"/>
        </w:rPr>
        <w:t>AISTINIO PREPARATO AR JO ATLIEKŲ TVARKYMO</w:t>
      </w:r>
      <w:r w:rsidRPr="007C781C">
        <w:rPr>
          <w:caps/>
          <w:szCs w:val="22"/>
        </w:rPr>
        <w:t xml:space="preserve"> </w:t>
      </w:r>
      <w:r w:rsidRPr="007C781C">
        <w:rPr>
          <w:b/>
          <w:caps/>
          <w:szCs w:val="22"/>
        </w:rPr>
        <w:t>(jei reikia)</w:t>
      </w:r>
    </w:p>
    <w:p w14:paraId="1139A549" w14:textId="77777777" w:rsidR="00A12E96" w:rsidRPr="007C781C" w:rsidRDefault="00A12E96" w:rsidP="00A12E96">
      <w:pPr>
        <w:ind w:left="567" w:hanging="567"/>
        <w:rPr>
          <w:caps/>
          <w:szCs w:val="22"/>
        </w:rPr>
      </w:pPr>
    </w:p>
    <w:p w14:paraId="6B86A15B" w14:textId="77777777" w:rsidR="00A12E96" w:rsidRPr="007C781C" w:rsidRDefault="00A12E96" w:rsidP="00A12E96">
      <w:pPr>
        <w:ind w:left="567" w:hanging="567"/>
        <w:rPr>
          <w:caps/>
          <w:szCs w:val="22"/>
        </w:rPr>
      </w:pPr>
    </w:p>
    <w:p w14:paraId="26E916F9" w14:textId="77777777" w:rsidR="00A12E96" w:rsidRPr="007C781C"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7C781C">
        <w:rPr>
          <w:b/>
          <w:caps/>
          <w:szCs w:val="22"/>
        </w:rPr>
        <w:t>11.</w:t>
      </w:r>
      <w:r w:rsidRPr="007C781C">
        <w:rPr>
          <w:b/>
          <w:caps/>
          <w:szCs w:val="22"/>
        </w:rPr>
        <w:tab/>
        <w:t>rINKODAROS TEISĖS turėtojo pavadinimas ir adresas</w:t>
      </w:r>
    </w:p>
    <w:p w14:paraId="57230C1F" w14:textId="77777777" w:rsidR="00A12E96" w:rsidRPr="007C781C" w:rsidRDefault="00A12E96" w:rsidP="00A12E96">
      <w:pPr>
        <w:ind w:left="567" w:hanging="567"/>
        <w:rPr>
          <w:caps/>
          <w:szCs w:val="22"/>
        </w:rPr>
      </w:pPr>
    </w:p>
    <w:p w14:paraId="7694EDE8" w14:textId="77777777" w:rsidR="00A6480D" w:rsidRPr="007C781C" w:rsidRDefault="00A6480D" w:rsidP="00A6480D">
      <w:pPr>
        <w:rPr>
          <w:szCs w:val="22"/>
        </w:rPr>
      </w:pPr>
      <w:bookmarkStart w:id="14" w:name="OLE_LINK4"/>
      <w:bookmarkStart w:id="15" w:name="OLE_LINK5"/>
      <w:r w:rsidRPr="007C781C">
        <w:rPr>
          <w:szCs w:val="22"/>
        </w:rPr>
        <w:t xml:space="preserve">ZENTIVA, </w:t>
      </w:r>
      <w:proofErr w:type="spellStart"/>
      <w:r w:rsidRPr="007C781C">
        <w:rPr>
          <w:szCs w:val="22"/>
        </w:rPr>
        <w:t>k.s</w:t>
      </w:r>
      <w:proofErr w:type="spellEnd"/>
      <w:r w:rsidRPr="007C781C">
        <w:rPr>
          <w:szCs w:val="22"/>
        </w:rPr>
        <w:t>.</w:t>
      </w:r>
    </w:p>
    <w:p w14:paraId="4A77C5A8" w14:textId="77777777" w:rsidR="00A6480D" w:rsidRPr="007C781C" w:rsidRDefault="00A6480D" w:rsidP="00A6480D">
      <w:pPr>
        <w:rPr>
          <w:szCs w:val="22"/>
        </w:rPr>
      </w:pPr>
      <w:r w:rsidRPr="007C781C">
        <w:rPr>
          <w:szCs w:val="22"/>
        </w:rPr>
        <w:t xml:space="preserve">U </w:t>
      </w:r>
      <w:proofErr w:type="spellStart"/>
      <w:r w:rsidRPr="007C781C">
        <w:rPr>
          <w:szCs w:val="22"/>
        </w:rPr>
        <w:t>kabelovny</w:t>
      </w:r>
      <w:proofErr w:type="spellEnd"/>
      <w:r w:rsidRPr="007C781C">
        <w:rPr>
          <w:szCs w:val="22"/>
        </w:rPr>
        <w:t xml:space="preserve"> 130</w:t>
      </w:r>
    </w:p>
    <w:p w14:paraId="6FE698EB" w14:textId="77777777" w:rsidR="00A6480D" w:rsidRPr="007C781C" w:rsidRDefault="00A6480D" w:rsidP="00A6480D">
      <w:pPr>
        <w:rPr>
          <w:szCs w:val="22"/>
        </w:rPr>
      </w:pPr>
      <w:proofErr w:type="spellStart"/>
      <w:r w:rsidRPr="007C781C">
        <w:rPr>
          <w:szCs w:val="22"/>
        </w:rPr>
        <w:t>Dolni</w:t>
      </w:r>
      <w:proofErr w:type="spellEnd"/>
      <w:r w:rsidRPr="007C781C">
        <w:rPr>
          <w:szCs w:val="22"/>
        </w:rPr>
        <w:t xml:space="preserve"> </w:t>
      </w:r>
      <w:proofErr w:type="spellStart"/>
      <w:r w:rsidRPr="007C781C">
        <w:rPr>
          <w:szCs w:val="22"/>
        </w:rPr>
        <w:t>Mėcholupy</w:t>
      </w:r>
      <w:proofErr w:type="spellEnd"/>
    </w:p>
    <w:p w14:paraId="7C8555DF" w14:textId="77777777" w:rsidR="00A6480D" w:rsidRPr="007C781C" w:rsidRDefault="00A6480D" w:rsidP="00A6480D">
      <w:pPr>
        <w:rPr>
          <w:szCs w:val="22"/>
        </w:rPr>
      </w:pPr>
      <w:r w:rsidRPr="007C781C">
        <w:rPr>
          <w:szCs w:val="22"/>
        </w:rPr>
        <w:t>102 37 Praha 10</w:t>
      </w:r>
    </w:p>
    <w:p w14:paraId="223C386F" w14:textId="77777777" w:rsidR="00A12E96" w:rsidRPr="007C781C" w:rsidRDefault="00A6480D" w:rsidP="00C31226">
      <w:pPr>
        <w:ind w:left="567" w:hanging="567"/>
        <w:rPr>
          <w:szCs w:val="22"/>
        </w:rPr>
      </w:pPr>
      <w:r w:rsidRPr="007C781C">
        <w:rPr>
          <w:szCs w:val="22"/>
        </w:rPr>
        <w:t>Čekija</w:t>
      </w:r>
      <w:bookmarkEnd w:id="14"/>
      <w:bookmarkEnd w:id="15"/>
    </w:p>
    <w:p w14:paraId="7B4DCDDE" w14:textId="77777777" w:rsidR="00C31226" w:rsidRPr="007C781C" w:rsidRDefault="00C31226" w:rsidP="00C31226">
      <w:pPr>
        <w:ind w:left="567" w:hanging="567"/>
        <w:rPr>
          <w:caps/>
          <w:szCs w:val="22"/>
        </w:rPr>
      </w:pPr>
    </w:p>
    <w:p w14:paraId="72DFABCA" w14:textId="77777777" w:rsidR="00A12E96" w:rsidRPr="007C781C" w:rsidRDefault="00A12E96" w:rsidP="00A12E96">
      <w:pPr>
        <w:ind w:left="567" w:hanging="567"/>
        <w:rPr>
          <w:caps/>
          <w:szCs w:val="22"/>
        </w:rPr>
      </w:pPr>
    </w:p>
    <w:p w14:paraId="09CE6530" w14:textId="77777777" w:rsidR="00A12E96" w:rsidRPr="007C781C"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7C781C">
        <w:rPr>
          <w:b/>
          <w:caps/>
          <w:szCs w:val="22"/>
        </w:rPr>
        <w:t>12.</w:t>
      </w:r>
      <w:r w:rsidRPr="007C781C">
        <w:rPr>
          <w:b/>
          <w:caps/>
          <w:szCs w:val="22"/>
        </w:rPr>
        <w:tab/>
        <w:t xml:space="preserve">rINKODAROS </w:t>
      </w:r>
      <w:r w:rsidR="00BE4941" w:rsidRPr="007C781C">
        <w:rPr>
          <w:b/>
          <w:caps/>
          <w:szCs w:val="22"/>
        </w:rPr>
        <w:t>PAŽYMĖJIMO</w:t>
      </w:r>
      <w:r w:rsidRPr="007C781C">
        <w:rPr>
          <w:b/>
          <w:caps/>
          <w:szCs w:val="22"/>
        </w:rPr>
        <w:t xml:space="preserve"> numeris</w:t>
      </w:r>
      <w:r w:rsidR="00BE4941" w:rsidRPr="007C781C">
        <w:rPr>
          <w:b/>
          <w:caps/>
          <w:szCs w:val="22"/>
        </w:rPr>
        <w:t xml:space="preserve"> (-IAI)</w:t>
      </w:r>
    </w:p>
    <w:p w14:paraId="4E0C9F34" w14:textId="77777777" w:rsidR="00A12E96" w:rsidRPr="007C781C" w:rsidRDefault="00A12E96" w:rsidP="00A12E96">
      <w:pPr>
        <w:ind w:left="567" w:hanging="567"/>
        <w:rPr>
          <w:szCs w:val="22"/>
        </w:rPr>
      </w:pPr>
    </w:p>
    <w:p w14:paraId="554473A4" w14:textId="77777777" w:rsidR="0030394C" w:rsidRPr="007C781C" w:rsidRDefault="0030394C" w:rsidP="0030394C">
      <w:pPr>
        <w:ind w:left="567" w:hanging="567"/>
        <w:rPr>
          <w:szCs w:val="22"/>
          <w:u w:val="single"/>
        </w:rPr>
      </w:pPr>
      <w:r w:rsidRPr="007C781C">
        <w:rPr>
          <w:bCs/>
          <w:szCs w:val="22"/>
          <w:u w:val="single"/>
        </w:rPr>
        <w:t>Lizdinė plokštelė:</w:t>
      </w:r>
    </w:p>
    <w:p w14:paraId="3E154E0B" w14:textId="77777777" w:rsidR="0030394C" w:rsidRPr="007C781C" w:rsidRDefault="0030394C" w:rsidP="0030394C">
      <w:pPr>
        <w:rPr>
          <w:bCs/>
          <w:szCs w:val="22"/>
        </w:rPr>
      </w:pPr>
      <w:r w:rsidRPr="007C781C">
        <w:rPr>
          <w:bCs/>
          <w:szCs w:val="22"/>
        </w:rPr>
        <w:t xml:space="preserve">N14 - LT/1/11/2426/001 </w:t>
      </w:r>
    </w:p>
    <w:p w14:paraId="525FD250" w14:textId="77777777" w:rsidR="0030394C" w:rsidRPr="007C781C" w:rsidRDefault="0030394C" w:rsidP="0030394C">
      <w:pPr>
        <w:rPr>
          <w:bCs/>
          <w:szCs w:val="22"/>
        </w:rPr>
      </w:pPr>
      <w:r w:rsidRPr="007C781C">
        <w:rPr>
          <w:bCs/>
          <w:szCs w:val="22"/>
        </w:rPr>
        <w:t xml:space="preserve">N28 - LT/1/11/2426/002 </w:t>
      </w:r>
    </w:p>
    <w:p w14:paraId="41142A7E" w14:textId="6954AB9B" w:rsidR="00D10E9B" w:rsidRPr="007C781C" w:rsidRDefault="00D10E9B" w:rsidP="00D10E9B">
      <w:pPr>
        <w:rPr>
          <w:bCs/>
          <w:szCs w:val="22"/>
        </w:rPr>
      </w:pPr>
      <w:r w:rsidRPr="007C781C">
        <w:rPr>
          <w:bCs/>
          <w:szCs w:val="22"/>
        </w:rPr>
        <w:t>N56 - LT/1/11/2426/009</w:t>
      </w:r>
    </w:p>
    <w:p w14:paraId="3DAEFF09" w14:textId="77777777" w:rsidR="00D10E9B" w:rsidRPr="007C781C" w:rsidRDefault="00D10E9B" w:rsidP="00D10E9B">
      <w:pPr>
        <w:rPr>
          <w:bCs/>
          <w:szCs w:val="22"/>
        </w:rPr>
      </w:pPr>
      <w:r w:rsidRPr="007C781C">
        <w:rPr>
          <w:bCs/>
          <w:szCs w:val="22"/>
        </w:rPr>
        <w:t>N84 - LT/1/11/2426/010</w:t>
      </w:r>
    </w:p>
    <w:p w14:paraId="7D7ADF3F" w14:textId="77777777" w:rsidR="00C336E0" w:rsidRPr="007C781C" w:rsidRDefault="00D10E9B" w:rsidP="00C336E0">
      <w:pPr>
        <w:rPr>
          <w:bCs/>
          <w:szCs w:val="22"/>
        </w:rPr>
      </w:pPr>
      <w:r w:rsidRPr="007C781C">
        <w:rPr>
          <w:bCs/>
          <w:szCs w:val="22"/>
        </w:rPr>
        <w:t>N98 - LT/1/11/2426/011</w:t>
      </w:r>
    </w:p>
    <w:p w14:paraId="6DD37210" w14:textId="77777777" w:rsidR="00D10E9B" w:rsidRPr="007C781C" w:rsidRDefault="00D10E9B" w:rsidP="00C336E0">
      <w:pPr>
        <w:rPr>
          <w:bCs/>
          <w:szCs w:val="22"/>
          <w:u w:val="single"/>
        </w:rPr>
      </w:pPr>
    </w:p>
    <w:p w14:paraId="63CBCB84" w14:textId="77777777" w:rsidR="0030394C" w:rsidRPr="007C781C" w:rsidRDefault="0030394C" w:rsidP="0030394C">
      <w:pPr>
        <w:rPr>
          <w:bCs/>
          <w:szCs w:val="22"/>
          <w:u w:val="single"/>
        </w:rPr>
      </w:pPr>
      <w:r w:rsidRPr="007C781C">
        <w:rPr>
          <w:bCs/>
          <w:szCs w:val="22"/>
          <w:u w:val="single"/>
        </w:rPr>
        <w:t>Buteliukas:</w:t>
      </w:r>
    </w:p>
    <w:p w14:paraId="1C4B82F6" w14:textId="77777777" w:rsidR="0030394C" w:rsidRPr="007C781C" w:rsidRDefault="0030394C" w:rsidP="0030394C">
      <w:pPr>
        <w:rPr>
          <w:bCs/>
          <w:szCs w:val="22"/>
        </w:rPr>
      </w:pPr>
      <w:r w:rsidRPr="007C781C">
        <w:rPr>
          <w:bCs/>
          <w:szCs w:val="22"/>
        </w:rPr>
        <w:t xml:space="preserve">N14 - LT/1/11/2426/003 </w:t>
      </w:r>
    </w:p>
    <w:p w14:paraId="17EBE273" w14:textId="77777777" w:rsidR="0030394C" w:rsidRPr="007C781C" w:rsidRDefault="0030394C" w:rsidP="0030394C">
      <w:pPr>
        <w:rPr>
          <w:bCs/>
          <w:szCs w:val="22"/>
        </w:rPr>
      </w:pPr>
      <w:r w:rsidRPr="007C781C">
        <w:rPr>
          <w:bCs/>
          <w:szCs w:val="22"/>
        </w:rPr>
        <w:t xml:space="preserve">N28 - LT/1/11/2426/004 </w:t>
      </w:r>
    </w:p>
    <w:p w14:paraId="4F5B0967" w14:textId="77777777" w:rsidR="00A12E96" w:rsidRPr="007C781C" w:rsidRDefault="00A12E96" w:rsidP="00A12E96">
      <w:pPr>
        <w:ind w:left="567" w:hanging="567"/>
        <w:rPr>
          <w:szCs w:val="22"/>
        </w:rPr>
      </w:pPr>
    </w:p>
    <w:p w14:paraId="72849406" w14:textId="77777777" w:rsidR="00A12E96" w:rsidRPr="007C781C" w:rsidRDefault="00A12E96" w:rsidP="00A12E96">
      <w:pPr>
        <w:ind w:left="567" w:hanging="567"/>
        <w:rPr>
          <w:szCs w:val="22"/>
        </w:rPr>
      </w:pPr>
    </w:p>
    <w:p w14:paraId="632FA1B0" w14:textId="77777777" w:rsidR="00A12E96" w:rsidRPr="007C781C"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7C781C">
        <w:rPr>
          <w:b/>
          <w:caps/>
          <w:szCs w:val="22"/>
        </w:rPr>
        <w:t>13.</w:t>
      </w:r>
      <w:r w:rsidRPr="007C781C">
        <w:rPr>
          <w:b/>
          <w:caps/>
          <w:szCs w:val="22"/>
        </w:rPr>
        <w:tab/>
        <w:t>serijos numeris</w:t>
      </w:r>
    </w:p>
    <w:p w14:paraId="355AD25A" w14:textId="77777777" w:rsidR="00A12E96" w:rsidRPr="007C781C" w:rsidRDefault="00A12E96" w:rsidP="00A12E96">
      <w:pPr>
        <w:ind w:left="567" w:hanging="567"/>
        <w:rPr>
          <w:szCs w:val="22"/>
        </w:rPr>
      </w:pPr>
    </w:p>
    <w:p w14:paraId="7844925F" w14:textId="77777777" w:rsidR="00A12E96" w:rsidRPr="007C781C" w:rsidRDefault="00A12E96" w:rsidP="00A12E96">
      <w:pPr>
        <w:ind w:left="567" w:hanging="567"/>
        <w:rPr>
          <w:szCs w:val="22"/>
        </w:rPr>
      </w:pPr>
      <w:r w:rsidRPr="007C781C">
        <w:rPr>
          <w:szCs w:val="22"/>
        </w:rPr>
        <w:t>Serija</w:t>
      </w:r>
    </w:p>
    <w:p w14:paraId="79B031E1" w14:textId="77777777" w:rsidR="00A12E96" w:rsidRPr="007C781C" w:rsidRDefault="00A12E96" w:rsidP="00A12E96">
      <w:pPr>
        <w:ind w:left="567" w:hanging="567"/>
        <w:rPr>
          <w:szCs w:val="22"/>
        </w:rPr>
      </w:pPr>
    </w:p>
    <w:p w14:paraId="7776902D" w14:textId="77777777" w:rsidR="00A12E96" w:rsidRPr="007C781C" w:rsidRDefault="00A12E96" w:rsidP="00A12E96">
      <w:pPr>
        <w:ind w:left="567" w:hanging="567"/>
        <w:rPr>
          <w:szCs w:val="22"/>
        </w:rPr>
      </w:pPr>
    </w:p>
    <w:p w14:paraId="1A860FE7" w14:textId="77777777" w:rsidR="00A12E96" w:rsidRPr="007C781C"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7C781C">
        <w:rPr>
          <w:b/>
          <w:caps/>
          <w:szCs w:val="22"/>
        </w:rPr>
        <w:t>14.</w:t>
      </w:r>
      <w:r w:rsidRPr="007C781C">
        <w:rPr>
          <w:b/>
          <w:caps/>
          <w:szCs w:val="22"/>
        </w:rPr>
        <w:tab/>
        <w:t>PARDAVIMO (IŠDAVIMO) tvarka</w:t>
      </w:r>
    </w:p>
    <w:p w14:paraId="241CC6A5" w14:textId="77777777" w:rsidR="00A12E96" w:rsidRPr="007C781C" w:rsidRDefault="00A12E96" w:rsidP="00A12E96">
      <w:pPr>
        <w:ind w:left="567" w:hanging="567"/>
        <w:rPr>
          <w:szCs w:val="22"/>
        </w:rPr>
      </w:pPr>
    </w:p>
    <w:p w14:paraId="7EFD647B" w14:textId="77777777" w:rsidR="00A12E96" w:rsidRPr="007C781C" w:rsidRDefault="00A12E96" w:rsidP="00A12E96">
      <w:pPr>
        <w:ind w:left="567" w:hanging="567"/>
        <w:rPr>
          <w:szCs w:val="22"/>
        </w:rPr>
      </w:pPr>
      <w:r w:rsidRPr="007C781C">
        <w:rPr>
          <w:szCs w:val="22"/>
        </w:rPr>
        <w:t>Receptinis vaistinis preparatas.</w:t>
      </w:r>
    </w:p>
    <w:p w14:paraId="5A04B9E5" w14:textId="77777777" w:rsidR="00A12E96" w:rsidRPr="007C781C" w:rsidRDefault="00A12E96" w:rsidP="00A12E96">
      <w:pPr>
        <w:ind w:left="567" w:hanging="567"/>
        <w:rPr>
          <w:szCs w:val="22"/>
        </w:rPr>
      </w:pPr>
    </w:p>
    <w:p w14:paraId="025C5FBC" w14:textId="77777777" w:rsidR="00A12E96" w:rsidRPr="007C781C" w:rsidRDefault="00A12E96" w:rsidP="00A12E96">
      <w:pPr>
        <w:ind w:left="567" w:hanging="567"/>
        <w:rPr>
          <w:szCs w:val="22"/>
        </w:rPr>
      </w:pPr>
    </w:p>
    <w:p w14:paraId="2CD16519" w14:textId="77777777" w:rsidR="00A12E96" w:rsidRPr="007C781C"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7C781C">
        <w:rPr>
          <w:b/>
          <w:caps/>
          <w:szCs w:val="22"/>
        </w:rPr>
        <w:t>15.</w:t>
      </w:r>
      <w:r w:rsidRPr="007C781C">
        <w:rPr>
          <w:b/>
          <w:caps/>
          <w:szCs w:val="22"/>
        </w:rPr>
        <w:tab/>
        <w:t>vartojimo instrukcijA</w:t>
      </w:r>
    </w:p>
    <w:p w14:paraId="78203397" w14:textId="77777777" w:rsidR="00A12E96" w:rsidRPr="007C781C" w:rsidRDefault="00A12E96" w:rsidP="00A12E96">
      <w:pPr>
        <w:ind w:left="567" w:hanging="567"/>
        <w:rPr>
          <w:szCs w:val="22"/>
        </w:rPr>
      </w:pPr>
    </w:p>
    <w:p w14:paraId="066831F4" w14:textId="77777777" w:rsidR="00A12E96" w:rsidRPr="007C781C" w:rsidRDefault="00A12E96" w:rsidP="00A12E96">
      <w:pPr>
        <w:ind w:left="567" w:hanging="567"/>
        <w:rPr>
          <w:szCs w:val="22"/>
        </w:rPr>
      </w:pPr>
    </w:p>
    <w:p w14:paraId="6651081F" w14:textId="77777777" w:rsidR="00A12E96" w:rsidRPr="007C781C" w:rsidRDefault="00A12E96" w:rsidP="00A12E96">
      <w:pPr>
        <w:pBdr>
          <w:top w:val="single" w:sz="4" w:space="1" w:color="auto"/>
          <w:left w:val="single" w:sz="4" w:space="4" w:color="auto"/>
          <w:bottom w:val="single" w:sz="4" w:space="1" w:color="auto"/>
          <w:right w:val="single" w:sz="4" w:space="4" w:color="auto"/>
        </w:pBdr>
        <w:ind w:left="567" w:hanging="567"/>
        <w:rPr>
          <w:b/>
          <w:szCs w:val="22"/>
        </w:rPr>
      </w:pPr>
      <w:r w:rsidRPr="007C781C">
        <w:rPr>
          <w:b/>
          <w:szCs w:val="22"/>
        </w:rPr>
        <w:t>16.</w:t>
      </w:r>
      <w:r w:rsidRPr="007C781C">
        <w:rPr>
          <w:b/>
          <w:szCs w:val="22"/>
        </w:rPr>
        <w:tab/>
        <w:t>INFORMACIJA BRAILIO RAŠTU</w:t>
      </w:r>
    </w:p>
    <w:p w14:paraId="4DB18D17" w14:textId="77777777" w:rsidR="00A12E96" w:rsidRPr="007C781C" w:rsidRDefault="00A12E96" w:rsidP="00A12E96">
      <w:pPr>
        <w:ind w:left="567" w:hanging="567"/>
        <w:rPr>
          <w:szCs w:val="22"/>
        </w:rPr>
      </w:pPr>
    </w:p>
    <w:p w14:paraId="2F7E808D" w14:textId="77777777" w:rsidR="00A12E96" w:rsidRPr="007C781C" w:rsidRDefault="003E05A5" w:rsidP="00A12E96">
      <w:pPr>
        <w:ind w:left="567" w:hanging="567"/>
        <w:rPr>
          <w:szCs w:val="22"/>
        </w:rPr>
      </w:pPr>
      <w:proofErr w:type="spellStart"/>
      <w:r w:rsidRPr="007C781C">
        <w:rPr>
          <w:bCs/>
          <w:color w:val="000000"/>
          <w:szCs w:val="22"/>
        </w:rPr>
        <w:t>Ozzion</w:t>
      </w:r>
      <w:proofErr w:type="spellEnd"/>
      <w:r w:rsidR="00653A19" w:rsidRPr="007C781C">
        <w:rPr>
          <w:szCs w:val="22"/>
        </w:rPr>
        <w:t xml:space="preserve"> </w:t>
      </w:r>
      <w:r w:rsidR="00A12E96" w:rsidRPr="007C781C">
        <w:rPr>
          <w:szCs w:val="22"/>
        </w:rPr>
        <w:t>20 mg</w:t>
      </w:r>
    </w:p>
    <w:p w14:paraId="231668DB" w14:textId="77777777" w:rsidR="00A12E96" w:rsidRPr="007C781C" w:rsidRDefault="00A12E96" w:rsidP="00A12E96">
      <w:pPr>
        <w:ind w:left="567" w:hanging="567"/>
        <w:rPr>
          <w:szCs w:val="22"/>
        </w:rPr>
      </w:pPr>
    </w:p>
    <w:p w14:paraId="2DC165E9" w14:textId="77777777" w:rsidR="00A12E96" w:rsidRPr="007C781C" w:rsidRDefault="00A12E96" w:rsidP="0030394C">
      <w:pPr>
        <w:ind w:left="567" w:hanging="567"/>
        <w:rPr>
          <w:bCs/>
          <w:szCs w:val="22"/>
        </w:rPr>
      </w:pPr>
      <w:r w:rsidRPr="007C781C">
        <w:rPr>
          <w:szCs w:val="22"/>
        </w:rPr>
        <w:br w:type="page"/>
      </w:r>
    </w:p>
    <w:p w14:paraId="6F6F7901" w14:textId="77777777" w:rsidR="00A12E96" w:rsidRPr="007C781C" w:rsidRDefault="00C301BF" w:rsidP="00A12E96">
      <w:pPr>
        <w:pBdr>
          <w:top w:val="single" w:sz="4" w:space="1" w:color="auto"/>
          <w:left w:val="single" w:sz="4" w:space="4" w:color="auto"/>
          <w:bottom w:val="single" w:sz="4" w:space="1" w:color="auto"/>
          <w:right w:val="single" w:sz="4" w:space="4" w:color="auto"/>
        </w:pBdr>
        <w:rPr>
          <w:b/>
          <w:caps/>
          <w:szCs w:val="22"/>
        </w:rPr>
      </w:pPr>
      <w:r w:rsidRPr="007C781C">
        <w:rPr>
          <w:b/>
          <w:caps/>
          <w:szCs w:val="22"/>
        </w:rPr>
        <w:lastRenderedPageBreak/>
        <w:t xml:space="preserve">MiNIMALI </w:t>
      </w:r>
      <w:r w:rsidR="00A12E96" w:rsidRPr="007C781C">
        <w:rPr>
          <w:b/>
          <w:caps/>
          <w:szCs w:val="22"/>
        </w:rPr>
        <w:t xml:space="preserve">Informacija ant LIZDINIŲ PLOKŠTELIŲ ARBA DVISLUOKSNIŲ JUOSTELIŲ </w:t>
      </w:r>
    </w:p>
    <w:p w14:paraId="228201A4" w14:textId="77777777" w:rsidR="00A12E96" w:rsidRPr="007C781C" w:rsidRDefault="00A12E96" w:rsidP="00A12E96">
      <w:pPr>
        <w:pBdr>
          <w:top w:val="single" w:sz="4" w:space="1" w:color="auto"/>
          <w:left w:val="single" w:sz="4" w:space="4" w:color="auto"/>
          <w:bottom w:val="single" w:sz="4" w:space="1" w:color="auto"/>
          <w:right w:val="single" w:sz="4" w:space="4" w:color="auto"/>
        </w:pBdr>
        <w:ind w:left="567" w:hanging="567"/>
        <w:rPr>
          <w:szCs w:val="22"/>
        </w:rPr>
      </w:pPr>
    </w:p>
    <w:p w14:paraId="7085C82B" w14:textId="77777777" w:rsidR="00653A19" w:rsidRPr="007C781C" w:rsidRDefault="00653A19" w:rsidP="00A12E96">
      <w:pPr>
        <w:pBdr>
          <w:top w:val="single" w:sz="4" w:space="1" w:color="auto"/>
          <w:left w:val="single" w:sz="4" w:space="4" w:color="auto"/>
          <w:bottom w:val="single" w:sz="4" w:space="1" w:color="auto"/>
          <w:right w:val="single" w:sz="4" w:space="4" w:color="auto"/>
        </w:pBdr>
        <w:ind w:left="567" w:hanging="567"/>
        <w:rPr>
          <w:b/>
          <w:bCs/>
          <w:szCs w:val="22"/>
        </w:rPr>
      </w:pPr>
      <w:r w:rsidRPr="007C781C">
        <w:rPr>
          <w:b/>
          <w:bCs/>
          <w:szCs w:val="22"/>
        </w:rPr>
        <w:t>LIZDINĖ PLOKŠTELĖ</w:t>
      </w:r>
    </w:p>
    <w:p w14:paraId="575D006C" w14:textId="77777777" w:rsidR="00A12E96" w:rsidRPr="007C781C" w:rsidRDefault="00A12E96" w:rsidP="00A12E96">
      <w:pPr>
        <w:ind w:left="567" w:hanging="567"/>
        <w:rPr>
          <w:szCs w:val="22"/>
        </w:rPr>
      </w:pPr>
    </w:p>
    <w:p w14:paraId="25E6112B" w14:textId="77777777" w:rsidR="00A12E96" w:rsidRPr="007C781C" w:rsidRDefault="00A12E96" w:rsidP="00A12E96">
      <w:pPr>
        <w:ind w:left="567" w:hanging="567"/>
        <w:rPr>
          <w:szCs w:val="22"/>
        </w:rPr>
      </w:pPr>
    </w:p>
    <w:p w14:paraId="062D619C" w14:textId="77777777" w:rsidR="00A12E96" w:rsidRPr="007C781C"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7C781C">
        <w:rPr>
          <w:b/>
          <w:caps/>
          <w:szCs w:val="22"/>
        </w:rPr>
        <w:t>1.</w:t>
      </w:r>
      <w:r w:rsidRPr="007C781C">
        <w:rPr>
          <w:b/>
          <w:caps/>
          <w:szCs w:val="22"/>
        </w:rPr>
        <w:tab/>
        <w:t>vaistinio preparato pavadinimas</w:t>
      </w:r>
    </w:p>
    <w:p w14:paraId="16065FFC" w14:textId="77777777" w:rsidR="00A12E96" w:rsidRPr="007C781C" w:rsidRDefault="00A12E96" w:rsidP="00A12E96">
      <w:pPr>
        <w:ind w:left="567" w:hanging="567"/>
        <w:rPr>
          <w:szCs w:val="22"/>
        </w:rPr>
      </w:pPr>
    </w:p>
    <w:p w14:paraId="0D9D16E0" w14:textId="77777777" w:rsidR="00A12E96" w:rsidRPr="007C781C" w:rsidRDefault="003E05A5" w:rsidP="00653A19">
      <w:pPr>
        <w:rPr>
          <w:szCs w:val="22"/>
        </w:rPr>
      </w:pPr>
      <w:proofErr w:type="spellStart"/>
      <w:r w:rsidRPr="007C781C">
        <w:rPr>
          <w:bCs/>
          <w:color w:val="000000"/>
          <w:szCs w:val="22"/>
        </w:rPr>
        <w:t>Ozzion</w:t>
      </w:r>
      <w:proofErr w:type="spellEnd"/>
      <w:r w:rsidR="00A12E96" w:rsidRPr="007C781C">
        <w:rPr>
          <w:szCs w:val="22"/>
        </w:rPr>
        <w:t xml:space="preserve"> 20 mg skrandyje neirios tabletės</w:t>
      </w:r>
    </w:p>
    <w:p w14:paraId="5E83380F" w14:textId="77777777" w:rsidR="00A12E96" w:rsidRPr="007C781C" w:rsidRDefault="00E6466F" w:rsidP="00A12E96">
      <w:pPr>
        <w:ind w:left="567" w:hanging="567"/>
        <w:rPr>
          <w:szCs w:val="22"/>
        </w:rPr>
      </w:pPr>
      <w:proofErr w:type="spellStart"/>
      <w:r w:rsidRPr="007C781C">
        <w:rPr>
          <w:szCs w:val="22"/>
        </w:rPr>
        <w:t>Pantoprazolum</w:t>
      </w:r>
      <w:proofErr w:type="spellEnd"/>
    </w:p>
    <w:p w14:paraId="6B0A897D" w14:textId="77777777" w:rsidR="00A12E96" w:rsidRPr="007C781C" w:rsidRDefault="00A12E96" w:rsidP="00A12E96">
      <w:pPr>
        <w:ind w:left="567" w:hanging="567"/>
        <w:rPr>
          <w:szCs w:val="22"/>
        </w:rPr>
      </w:pPr>
    </w:p>
    <w:p w14:paraId="0E496BC9" w14:textId="77777777" w:rsidR="00A12E96" w:rsidRPr="007C781C" w:rsidRDefault="00A12E96" w:rsidP="00A12E96">
      <w:pPr>
        <w:ind w:left="567" w:hanging="567"/>
        <w:rPr>
          <w:szCs w:val="22"/>
        </w:rPr>
      </w:pPr>
    </w:p>
    <w:p w14:paraId="31B8BCBC" w14:textId="77777777" w:rsidR="00A12E96" w:rsidRPr="007C781C"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7C781C">
        <w:rPr>
          <w:b/>
          <w:caps/>
          <w:szCs w:val="22"/>
        </w:rPr>
        <w:t>2.</w:t>
      </w:r>
      <w:r w:rsidRPr="007C781C">
        <w:rPr>
          <w:b/>
          <w:caps/>
          <w:szCs w:val="22"/>
        </w:rPr>
        <w:tab/>
        <w:t xml:space="preserve">RINKODAROS TEISĖS TURĖTOJO PAVADINNIMAS IR ADRESAS </w:t>
      </w:r>
    </w:p>
    <w:p w14:paraId="172D536A" w14:textId="77777777" w:rsidR="00A12E96" w:rsidRPr="007C781C" w:rsidRDefault="00A12E96" w:rsidP="00A12E96">
      <w:pPr>
        <w:ind w:left="567" w:hanging="567"/>
        <w:rPr>
          <w:caps/>
          <w:szCs w:val="22"/>
        </w:rPr>
      </w:pPr>
    </w:p>
    <w:p w14:paraId="40E5B830" w14:textId="77777777" w:rsidR="00653A19" w:rsidRPr="007C781C" w:rsidRDefault="00A6480D" w:rsidP="00CC7981">
      <w:pPr>
        <w:rPr>
          <w:szCs w:val="22"/>
        </w:rPr>
      </w:pPr>
      <w:r w:rsidRPr="007C781C">
        <w:rPr>
          <w:szCs w:val="22"/>
        </w:rPr>
        <w:t>ZENTIVA</w:t>
      </w:r>
      <w:r w:rsidR="00BE4941" w:rsidRPr="007C781C">
        <w:rPr>
          <w:szCs w:val="22"/>
        </w:rPr>
        <w:t xml:space="preserve"> </w:t>
      </w:r>
      <w:proofErr w:type="spellStart"/>
      <w:r w:rsidR="00BE4941" w:rsidRPr="007C781C">
        <w:rPr>
          <w:szCs w:val="22"/>
          <w:highlight w:val="lightGray"/>
        </w:rPr>
        <w:t>logo</w:t>
      </w:r>
      <w:proofErr w:type="spellEnd"/>
    </w:p>
    <w:p w14:paraId="47D7E97F" w14:textId="77777777" w:rsidR="00A12E96" w:rsidRPr="007C781C" w:rsidRDefault="00A12E96" w:rsidP="00A12E96">
      <w:pPr>
        <w:ind w:left="567" w:hanging="567"/>
        <w:rPr>
          <w:caps/>
          <w:szCs w:val="22"/>
        </w:rPr>
      </w:pPr>
    </w:p>
    <w:p w14:paraId="412581BB" w14:textId="77777777" w:rsidR="00A12E96" w:rsidRPr="007C781C" w:rsidRDefault="00A12E96" w:rsidP="00A12E96">
      <w:pPr>
        <w:ind w:left="567" w:hanging="567"/>
        <w:rPr>
          <w:caps/>
          <w:szCs w:val="22"/>
        </w:rPr>
      </w:pPr>
    </w:p>
    <w:p w14:paraId="56EEBF8B" w14:textId="77777777" w:rsidR="00A12E96" w:rsidRPr="007C781C"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7C781C">
        <w:rPr>
          <w:b/>
          <w:caps/>
          <w:szCs w:val="22"/>
        </w:rPr>
        <w:t>3.</w:t>
      </w:r>
      <w:r w:rsidRPr="007C781C">
        <w:rPr>
          <w:b/>
          <w:caps/>
          <w:szCs w:val="22"/>
        </w:rPr>
        <w:tab/>
        <w:t>TINKAMUMO LAIKAS</w:t>
      </w:r>
    </w:p>
    <w:p w14:paraId="203724D2" w14:textId="77777777" w:rsidR="00A12E96" w:rsidRPr="007C781C" w:rsidRDefault="00A12E96" w:rsidP="00A12E96">
      <w:pPr>
        <w:ind w:left="567" w:hanging="567"/>
        <w:rPr>
          <w:caps/>
          <w:szCs w:val="22"/>
        </w:rPr>
      </w:pPr>
    </w:p>
    <w:p w14:paraId="7E8C4049" w14:textId="77777777" w:rsidR="00653A19" w:rsidRPr="007C781C" w:rsidRDefault="00C301BF" w:rsidP="00A12E96">
      <w:pPr>
        <w:ind w:left="567" w:hanging="567"/>
        <w:rPr>
          <w:szCs w:val="22"/>
        </w:rPr>
      </w:pPr>
      <w:r w:rsidRPr="007C781C">
        <w:rPr>
          <w:szCs w:val="22"/>
          <w:highlight w:val="lightGray"/>
        </w:rPr>
        <w:t>EXP</w:t>
      </w:r>
      <w:r w:rsidRPr="007C781C">
        <w:rPr>
          <w:szCs w:val="22"/>
        </w:rPr>
        <w:t xml:space="preserve"> {mm/MMMM}</w:t>
      </w:r>
    </w:p>
    <w:p w14:paraId="658B32F8" w14:textId="77777777" w:rsidR="00C301BF" w:rsidRPr="007C781C" w:rsidRDefault="00C301BF" w:rsidP="00A12E96">
      <w:pPr>
        <w:ind w:left="567" w:hanging="567"/>
        <w:rPr>
          <w:caps/>
          <w:szCs w:val="22"/>
        </w:rPr>
      </w:pPr>
    </w:p>
    <w:p w14:paraId="282F3713" w14:textId="77777777" w:rsidR="00A12E96" w:rsidRPr="007C781C" w:rsidRDefault="00A12E96" w:rsidP="00A12E96">
      <w:pPr>
        <w:ind w:left="567" w:hanging="567"/>
        <w:rPr>
          <w:caps/>
          <w:szCs w:val="22"/>
        </w:rPr>
      </w:pPr>
    </w:p>
    <w:p w14:paraId="3660ABB8" w14:textId="77777777" w:rsidR="00A12E96" w:rsidRPr="007C781C"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7C781C">
        <w:rPr>
          <w:b/>
          <w:caps/>
          <w:szCs w:val="22"/>
        </w:rPr>
        <w:t>4.</w:t>
      </w:r>
      <w:r w:rsidRPr="007C781C">
        <w:rPr>
          <w:b/>
          <w:caps/>
          <w:szCs w:val="22"/>
        </w:rPr>
        <w:tab/>
        <w:t>serijos numeris</w:t>
      </w:r>
    </w:p>
    <w:p w14:paraId="35A88730" w14:textId="77777777" w:rsidR="00A12E96" w:rsidRPr="007C781C" w:rsidRDefault="00A12E96" w:rsidP="00A12E96">
      <w:pPr>
        <w:ind w:left="567" w:hanging="567"/>
        <w:rPr>
          <w:caps/>
          <w:szCs w:val="22"/>
        </w:rPr>
      </w:pPr>
    </w:p>
    <w:p w14:paraId="1D571202" w14:textId="77777777" w:rsidR="00C301BF" w:rsidRPr="007C781C" w:rsidRDefault="00C301BF" w:rsidP="00C301BF">
      <w:pPr>
        <w:rPr>
          <w:szCs w:val="22"/>
        </w:rPr>
      </w:pPr>
      <w:r w:rsidRPr="007C781C">
        <w:rPr>
          <w:szCs w:val="22"/>
          <w:highlight w:val="lightGray"/>
        </w:rPr>
        <w:t>Lot</w:t>
      </w:r>
    </w:p>
    <w:p w14:paraId="305A9AD6" w14:textId="77777777" w:rsidR="00A12E96" w:rsidRPr="007C781C" w:rsidRDefault="00A12E96" w:rsidP="00A12E96">
      <w:pPr>
        <w:ind w:left="567" w:hanging="567"/>
        <w:rPr>
          <w:caps/>
          <w:szCs w:val="22"/>
        </w:rPr>
      </w:pPr>
    </w:p>
    <w:p w14:paraId="1EF2E1DB" w14:textId="77777777" w:rsidR="00653A19" w:rsidRPr="007C781C" w:rsidRDefault="00653A19" w:rsidP="00A12E96">
      <w:pPr>
        <w:ind w:left="567" w:hanging="567"/>
        <w:rPr>
          <w:caps/>
          <w:szCs w:val="22"/>
        </w:rPr>
      </w:pPr>
    </w:p>
    <w:p w14:paraId="66CF476D" w14:textId="77777777" w:rsidR="00A12E96" w:rsidRPr="007C781C" w:rsidRDefault="00A12E96" w:rsidP="00A12E96">
      <w:pPr>
        <w:pBdr>
          <w:top w:val="single" w:sz="4" w:space="1" w:color="auto"/>
          <w:left w:val="single" w:sz="4" w:space="4" w:color="auto"/>
          <w:bottom w:val="single" w:sz="4" w:space="1" w:color="auto"/>
          <w:right w:val="single" w:sz="4" w:space="4" w:color="auto"/>
        </w:pBdr>
        <w:ind w:left="567" w:hanging="567"/>
        <w:rPr>
          <w:b/>
          <w:caps/>
          <w:szCs w:val="22"/>
        </w:rPr>
      </w:pPr>
      <w:r w:rsidRPr="007C781C">
        <w:rPr>
          <w:b/>
          <w:caps/>
          <w:szCs w:val="22"/>
        </w:rPr>
        <w:t>5.</w:t>
      </w:r>
      <w:r w:rsidRPr="007C781C">
        <w:rPr>
          <w:b/>
          <w:caps/>
          <w:szCs w:val="22"/>
        </w:rPr>
        <w:tab/>
        <w:t>KITA</w:t>
      </w:r>
    </w:p>
    <w:p w14:paraId="38F41BA1" w14:textId="77777777" w:rsidR="00A12E96" w:rsidRPr="007C781C" w:rsidRDefault="00A12E96" w:rsidP="00A12E96">
      <w:pPr>
        <w:ind w:left="567" w:hanging="567"/>
        <w:rPr>
          <w:caps/>
          <w:szCs w:val="22"/>
        </w:rPr>
      </w:pPr>
    </w:p>
    <w:p w14:paraId="07D4D312" w14:textId="77777777" w:rsidR="00653A19" w:rsidRPr="007C781C" w:rsidRDefault="00653A19" w:rsidP="00A12E96">
      <w:pPr>
        <w:ind w:left="567" w:hanging="567"/>
        <w:rPr>
          <w:caps/>
          <w:szCs w:val="22"/>
        </w:rPr>
      </w:pPr>
    </w:p>
    <w:p w14:paraId="0AB21C61" w14:textId="77777777" w:rsidR="00653A19" w:rsidRPr="007C781C" w:rsidRDefault="00653A19" w:rsidP="00653A19">
      <w:pPr>
        <w:pStyle w:val="PI-1labEMEASMCA"/>
        <w:rPr>
          <w:noProof w:val="0"/>
        </w:rPr>
      </w:pPr>
      <w:r w:rsidRPr="007C781C">
        <w:rPr>
          <w:caps/>
          <w:noProof w:val="0"/>
        </w:rPr>
        <w:br w:type="page"/>
      </w:r>
      <w:r w:rsidRPr="007C781C">
        <w:rPr>
          <w:noProof w:val="0"/>
        </w:rPr>
        <w:lastRenderedPageBreak/>
        <w:t>INFORMACIJA ANT VIDINĖS PAKUOTĖS</w:t>
      </w:r>
    </w:p>
    <w:p w14:paraId="6DF7699C" w14:textId="77777777" w:rsidR="00653A19" w:rsidRPr="007C781C" w:rsidRDefault="00653A19" w:rsidP="00653A19">
      <w:pPr>
        <w:pStyle w:val="PI-1labEMEASMCA"/>
        <w:rPr>
          <w:b w:val="0"/>
          <w:bCs/>
          <w:noProof w:val="0"/>
        </w:rPr>
      </w:pPr>
    </w:p>
    <w:p w14:paraId="479B849A" w14:textId="77777777" w:rsidR="00C301BF" w:rsidRPr="007C781C" w:rsidRDefault="00C301BF" w:rsidP="00C301BF">
      <w:pPr>
        <w:pBdr>
          <w:top w:val="single" w:sz="4" w:space="1" w:color="auto"/>
          <w:left w:val="single" w:sz="4" w:space="4" w:color="auto"/>
          <w:bottom w:val="single" w:sz="4" w:space="1" w:color="auto"/>
          <w:right w:val="single" w:sz="4" w:space="4" w:color="auto"/>
        </w:pBdr>
        <w:rPr>
          <w:szCs w:val="22"/>
        </w:rPr>
      </w:pPr>
      <w:r w:rsidRPr="007C781C">
        <w:rPr>
          <w:b/>
          <w:szCs w:val="22"/>
        </w:rPr>
        <w:t>BUTELIUKO ETIKETĖ</w:t>
      </w:r>
    </w:p>
    <w:p w14:paraId="343AD665" w14:textId="77777777" w:rsidR="00653A19" w:rsidRPr="007C781C" w:rsidRDefault="00653A19" w:rsidP="00522FD9">
      <w:pPr>
        <w:pStyle w:val="BTEMEASMCA"/>
        <w:numPr>
          <w:ilvl w:val="0"/>
          <w:numId w:val="0"/>
        </w:numPr>
        <w:ind w:left="426"/>
      </w:pPr>
    </w:p>
    <w:p w14:paraId="503FC159" w14:textId="77777777" w:rsidR="0030394C" w:rsidRPr="007C781C" w:rsidRDefault="0030394C" w:rsidP="00522FD9">
      <w:pPr>
        <w:pStyle w:val="BTEMEASMCA"/>
        <w:numPr>
          <w:ilvl w:val="0"/>
          <w:numId w:val="0"/>
        </w:numPr>
        <w:ind w:left="426"/>
      </w:pPr>
    </w:p>
    <w:p w14:paraId="38E9594F" w14:textId="77777777" w:rsidR="00653A19" w:rsidRPr="007C781C" w:rsidRDefault="00653A19" w:rsidP="00522FD9">
      <w:pPr>
        <w:pStyle w:val="PI-1labEMEASMCA"/>
        <w:pBdr>
          <w:bottom w:val="single" w:sz="4" w:space="2" w:color="auto"/>
        </w:pBdr>
        <w:rPr>
          <w:noProof w:val="0"/>
        </w:rPr>
      </w:pPr>
      <w:r w:rsidRPr="007C781C">
        <w:rPr>
          <w:noProof w:val="0"/>
        </w:rPr>
        <w:t>1.</w:t>
      </w:r>
      <w:r w:rsidRPr="007C781C">
        <w:rPr>
          <w:noProof w:val="0"/>
        </w:rPr>
        <w:tab/>
        <w:t>VAISTINIO PREPARATO PAVADINIMAS</w:t>
      </w:r>
    </w:p>
    <w:p w14:paraId="6B140DB4" w14:textId="77777777" w:rsidR="00653A19" w:rsidRPr="007C781C" w:rsidRDefault="00653A19" w:rsidP="00522FD9">
      <w:pPr>
        <w:pStyle w:val="BTEMEASMCA"/>
        <w:numPr>
          <w:ilvl w:val="0"/>
          <w:numId w:val="0"/>
        </w:numPr>
        <w:ind w:left="426"/>
      </w:pPr>
    </w:p>
    <w:p w14:paraId="7B5EA2B4" w14:textId="77777777" w:rsidR="00653A19" w:rsidRPr="007C781C" w:rsidRDefault="003E05A5" w:rsidP="00653A19">
      <w:pPr>
        <w:rPr>
          <w:szCs w:val="22"/>
        </w:rPr>
      </w:pPr>
      <w:proofErr w:type="spellStart"/>
      <w:r w:rsidRPr="007C781C">
        <w:rPr>
          <w:bCs/>
          <w:color w:val="000000"/>
          <w:szCs w:val="22"/>
        </w:rPr>
        <w:t>Ozzion</w:t>
      </w:r>
      <w:proofErr w:type="spellEnd"/>
      <w:r w:rsidR="00653A19" w:rsidRPr="007C781C">
        <w:rPr>
          <w:szCs w:val="22"/>
        </w:rPr>
        <w:t xml:space="preserve"> 20 mg skrandyje neirios tabletės</w:t>
      </w:r>
    </w:p>
    <w:p w14:paraId="7894DE61" w14:textId="77777777" w:rsidR="00653A19" w:rsidRPr="007C781C" w:rsidRDefault="00270600" w:rsidP="00270600">
      <w:pPr>
        <w:rPr>
          <w:szCs w:val="22"/>
        </w:rPr>
      </w:pPr>
      <w:proofErr w:type="spellStart"/>
      <w:r w:rsidRPr="007C781C">
        <w:rPr>
          <w:szCs w:val="22"/>
        </w:rPr>
        <w:t>Pantoprazolum</w:t>
      </w:r>
      <w:proofErr w:type="spellEnd"/>
    </w:p>
    <w:p w14:paraId="02242D59" w14:textId="77777777" w:rsidR="00653A19" w:rsidRPr="007C781C" w:rsidRDefault="00653A19" w:rsidP="00522FD9">
      <w:pPr>
        <w:pStyle w:val="BTEMEASMCA"/>
        <w:numPr>
          <w:ilvl w:val="0"/>
          <w:numId w:val="0"/>
        </w:numPr>
        <w:ind w:left="426"/>
      </w:pPr>
    </w:p>
    <w:p w14:paraId="40EC576B" w14:textId="77777777" w:rsidR="00653A19" w:rsidRPr="007C781C" w:rsidRDefault="00653A19" w:rsidP="00522FD9">
      <w:pPr>
        <w:pStyle w:val="BTEMEASMCA"/>
        <w:numPr>
          <w:ilvl w:val="0"/>
          <w:numId w:val="0"/>
        </w:numPr>
        <w:ind w:left="426"/>
      </w:pPr>
    </w:p>
    <w:p w14:paraId="45E28488" w14:textId="77777777" w:rsidR="00653A19" w:rsidRPr="007C781C" w:rsidRDefault="00653A19" w:rsidP="00653A19">
      <w:pPr>
        <w:pStyle w:val="PI-1labEMEASMCA"/>
        <w:rPr>
          <w:noProof w:val="0"/>
        </w:rPr>
      </w:pPr>
      <w:r w:rsidRPr="007C781C">
        <w:rPr>
          <w:noProof w:val="0"/>
        </w:rPr>
        <w:t>2.</w:t>
      </w:r>
      <w:r w:rsidRPr="007C781C">
        <w:rPr>
          <w:noProof w:val="0"/>
        </w:rPr>
        <w:tab/>
      </w:r>
      <w:r w:rsidR="00EA3DE1" w:rsidRPr="007C781C">
        <w:rPr>
          <w:lang w:val="lt-LT"/>
        </w:rPr>
        <w:t xml:space="preserve">VEIKLIOJI </w:t>
      </w:r>
      <w:r w:rsidR="00EA3DE1" w:rsidRPr="007C781C">
        <w:rPr>
          <w:noProof w:val="0"/>
          <w:lang w:val="lt-LT"/>
        </w:rPr>
        <w:t xml:space="preserve">(-IOS) </w:t>
      </w:r>
      <w:r w:rsidR="00EA3DE1" w:rsidRPr="007C781C">
        <w:rPr>
          <w:lang w:val="lt-LT"/>
        </w:rPr>
        <w:t xml:space="preserve">MEDŽIAGA </w:t>
      </w:r>
      <w:r w:rsidR="00EA3DE1" w:rsidRPr="007C781C">
        <w:rPr>
          <w:noProof w:val="0"/>
          <w:lang w:val="lt-LT"/>
        </w:rPr>
        <w:t xml:space="preserve">(-OS) </w:t>
      </w:r>
      <w:r w:rsidR="00EA3DE1" w:rsidRPr="007C781C">
        <w:rPr>
          <w:lang w:val="lt-LT"/>
        </w:rPr>
        <w:t xml:space="preserve">IR JOS </w:t>
      </w:r>
      <w:r w:rsidR="00EA3DE1" w:rsidRPr="007C781C">
        <w:rPr>
          <w:noProof w:val="0"/>
          <w:lang w:val="lt-LT"/>
        </w:rPr>
        <w:t xml:space="preserve">(-Ų) </w:t>
      </w:r>
      <w:r w:rsidR="00EA3DE1" w:rsidRPr="007C781C">
        <w:rPr>
          <w:lang w:val="lt-LT"/>
        </w:rPr>
        <w:t>KIEKIS</w:t>
      </w:r>
      <w:r w:rsidR="00EA3DE1" w:rsidRPr="007C781C">
        <w:rPr>
          <w:noProof w:val="0"/>
          <w:lang w:val="lt-LT"/>
        </w:rPr>
        <w:t xml:space="preserve"> (-IAI)</w:t>
      </w:r>
    </w:p>
    <w:p w14:paraId="1E032C07" w14:textId="77777777" w:rsidR="00653A19" w:rsidRPr="007C781C" w:rsidRDefault="00653A19" w:rsidP="00522FD9">
      <w:pPr>
        <w:pStyle w:val="BTEMEASMCA"/>
        <w:numPr>
          <w:ilvl w:val="0"/>
          <w:numId w:val="0"/>
        </w:numPr>
        <w:ind w:left="426"/>
      </w:pPr>
    </w:p>
    <w:p w14:paraId="7ABCBB1E" w14:textId="77777777" w:rsidR="00653A19" w:rsidRPr="007C781C" w:rsidRDefault="00653A19" w:rsidP="00653A19">
      <w:pPr>
        <w:tabs>
          <w:tab w:val="left" w:pos="567"/>
        </w:tabs>
        <w:rPr>
          <w:szCs w:val="22"/>
        </w:rPr>
      </w:pPr>
      <w:r w:rsidRPr="007C781C">
        <w:rPr>
          <w:szCs w:val="22"/>
        </w:rPr>
        <w:t xml:space="preserve">Kiekvienoje tabletėje yra 20 mg </w:t>
      </w:r>
      <w:proofErr w:type="spellStart"/>
      <w:r w:rsidRPr="007C781C">
        <w:rPr>
          <w:szCs w:val="22"/>
        </w:rPr>
        <w:t>pantoprazolo</w:t>
      </w:r>
      <w:proofErr w:type="spellEnd"/>
      <w:r w:rsidRPr="007C781C">
        <w:rPr>
          <w:szCs w:val="22"/>
        </w:rPr>
        <w:t xml:space="preserve"> (</w:t>
      </w:r>
      <w:r w:rsidR="00803F3E" w:rsidRPr="007C781C">
        <w:rPr>
          <w:szCs w:val="22"/>
        </w:rPr>
        <w:t xml:space="preserve">atitinkančio </w:t>
      </w:r>
      <w:r w:rsidRPr="007C781C">
        <w:rPr>
          <w:szCs w:val="22"/>
        </w:rPr>
        <w:t xml:space="preserve">22,575 mg </w:t>
      </w:r>
      <w:proofErr w:type="spellStart"/>
      <w:r w:rsidRPr="007C781C">
        <w:rPr>
          <w:szCs w:val="22"/>
        </w:rPr>
        <w:t>pantoprazolo</w:t>
      </w:r>
      <w:proofErr w:type="spellEnd"/>
      <w:r w:rsidRPr="007C781C">
        <w:rPr>
          <w:szCs w:val="22"/>
        </w:rPr>
        <w:t xml:space="preserve"> natrio </w:t>
      </w:r>
      <w:r w:rsidR="00803F3E" w:rsidRPr="007C781C">
        <w:rPr>
          <w:szCs w:val="22"/>
        </w:rPr>
        <w:t xml:space="preserve">druskos </w:t>
      </w:r>
      <w:proofErr w:type="spellStart"/>
      <w:r w:rsidRPr="007C781C">
        <w:rPr>
          <w:szCs w:val="22"/>
        </w:rPr>
        <w:t>seskvihidrato</w:t>
      </w:r>
      <w:proofErr w:type="spellEnd"/>
      <w:r w:rsidRPr="007C781C">
        <w:rPr>
          <w:szCs w:val="22"/>
        </w:rPr>
        <w:t>).</w:t>
      </w:r>
    </w:p>
    <w:p w14:paraId="35635F0B" w14:textId="77777777" w:rsidR="00653A19" w:rsidRPr="007C781C" w:rsidRDefault="00653A19" w:rsidP="00522FD9">
      <w:pPr>
        <w:pStyle w:val="BTEMEASMCA"/>
        <w:numPr>
          <w:ilvl w:val="0"/>
          <w:numId w:val="0"/>
        </w:numPr>
        <w:ind w:left="426"/>
      </w:pPr>
    </w:p>
    <w:p w14:paraId="4041E743" w14:textId="77777777" w:rsidR="00653A19" w:rsidRPr="007C781C" w:rsidRDefault="00653A19" w:rsidP="00522FD9">
      <w:pPr>
        <w:pStyle w:val="BTEMEASMCA"/>
        <w:numPr>
          <w:ilvl w:val="0"/>
          <w:numId w:val="0"/>
        </w:numPr>
        <w:ind w:left="426"/>
      </w:pPr>
    </w:p>
    <w:p w14:paraId="3B51CD02" w14:textId="77777777" w:rsidR="00653A19" w:rsidRPr="007C781C" w:rsidRDefault="00653A19" w:rsidP="00653A19">
      <w:pPr>
        <w:pStyle w:val="PI-1labEMEASMCA"/>
        <w:rPr>
          <w:noProof w:val="0"/>
          <w:highlight w:val="lightGray"/>
        </w:rPr>
      </w:pPr>
      <w:r w:rsidRPr="007C781C">
        <w:rPr>
          <w:noProof w:val="0"/>
        </w:rPr>
        <w:t>3.</w:t>
      </w:r>
      <w:r w:rsidRPr="007C781C">
        <w:rPr>
          <w:noProof w:val="0"/>
        </w:rPr>
        <w:tab/>
        <w:t>PAGALBINIŲ MEDŽIAGŲ SĄRAŠAS</w:t>
      </w:r>
    </w:p>
    <w:p w14:paraId="4C328D22" w14:textId="77777777" w:rsidR="00653A19" w:rsidRPr="007C781C" w:rsidRDefault="00653A19" w:rsidP="00522FD9">
      <w:pPr>
        <w:pStyle w:val="BTEMEASMCA"/>
        <w:numPr>
          <w:ilvl w:val="0"/>
          <w:numId w:val="0"/>
        </w:numPr>
        <w:ind w:left="426"/>
      </w:pPr>
    </w:p>
    <w:p w14:paraId="4A5D2F29" w14:textId="77777777" w:rsidR="00653A19" w:rsidRPr="007C781C" w:rsidRDefault="00653A19" w:rsidP="00CC7981">
      <w:pPr>
        <w:rPr>
          <w:caps/>
          <w:szCs w:val="22"/>
        </w:rPr>
      </w:pPr>
      <w:r w:rsidRPr="007C781C">
        <w:rPr>
          <w:szCs w:val="22"/>
        </w:rPr>
        <w:t xml:space="preserve">Sudėtyje yra </w:t>
      </w:r>
      <w:proofErr w:type="spellStart"/>
      <w:r w:rsidRPr="007C781C">
        <w:rPr>
          <w:szCs w:val="22"/>
        </w:rPr>
        <w:t>maltitolio</w:t>
      </w:r>
      <w:proofErr w:type="spellEnd"/>
      <w:r w:rsidRPr="007C781C">
        <w:rPr>
          <w:szCs w:val="22"/>
        </w:rPr>
        <w:t xml:space="preserve"> (E 965) ir s</w:t>
      </w:r>
      <w:r w:rsidR="008838D6" w:rsidRPr="007C781C">
        <w:rPr>
          <w:szCs w:val="22"/>
        </w:rPr>
        <w:t>ojų</w:t>
      </w:r>
      <w:r w:rsidRPr="007C781C">
        <w:rPr>
          <w:szCs w:val="22"/>
        </w:rPr>
        <w:t xml:space="preserve"> </w:t>
      </w:r>
      <w:proofErr w:type="spellStart"/>
      <w:r w:rsidRPr="007C781C">
        <w:rPr>
          <w:szCs w:val="22"/>
        </w:rPr>
        <w:t>lecitin</w:t>
      </w:r>
      <w:r w:rsidR="008838D6" w:rsidRPr="007C781C">
        <w:rPr>
          <w:szCs w:val="22"/>
        </w:rPr>
        <w:t>o</w:t>
      </w:r>
      <w:proofErr w:type="spellEnd"/>
      <w:r w:rsidRPr="007C781C">
        <w:rPr>
          <w:szCs w:val="22"/>
        </w:rPr>
        <w:t xml:space="preserve">. </w:t>
      </w:r>
      <w:r w:rsidRPr="007C781C">
        <w:rPr>
          <w:szCs w:val="22"/>
          <w:highlight w:val="lightGray"/>
        </w:rPr>
        <w:t>Daugiau informacijos pateikta pakuotės lapelyje.</w:t>
      </w:r>
    </w:p>
    <w:p w14:paraId="73E7219E" w14:textId="77777777" w:rsidR="00653A19" w:rsidRPr="007C781C" w:rsidRDefault="00653A19" w:rsidP="00653A19">
      <w:pPr>
        <w:ind w:left="567" w:hanging="567"/>
        <w:rPr>
          <w:caps/>
          <w:szCs w:val="22"/>
        </w:rPr>
      </w:pPr>
    </w:p>
    <w:p w14:paraId="05018F8E" w14:textId="77777777" w:rsidR="00653A19" w:rsidRPr="007C781C" w:rsidRDefault="00653A19" w:rsidP="00522FD9">
      <w:pPr>
        <w:pStyle w:val="BTEMEASMCA"/>
        <w:numPr>
          <w:ilvl w:val="0"/>
          <w:numId w:val="0"/>
        </w:numPr>
        <w:ind w:left="426"/>
      </w:pPr>
    </w:p>
    <w:p w14:paraId="27ECF675" w14:textId="77777777" w:rsidR="00653A19" w:rsidRPr="007C781C" w:rsidRDefault="00653A19" w:rsidP="00653A19">
      <w:pPr>
        <w:pStyle w:val="PI-1labEMEASMCA"/>
        <w:rPr>
          <w:noProof w:val="0"/>
        </w:rPr>
      </w:pPr>
      <w:r w:rsidRPr="007C781C">
        <w:rPr>
          <w:noProof w:val="0"/>
        </w:rPr>
        <w:t>4.</w:t>
      </w:r>
      <w:r w:rsidRPr="007C781C">
        <w:rPr>
          <w:noProof w:val="0"/>
        </w:rPr>
        <w:tab/>
        <w:t>FARMACINĖ FORMA IR KIEKIS PAKUOTĖJE</w:t>
      </w:r>
    </w:p>
    <w:p w14:paraId="48B79F00" w14:textId="77777777" w:rsidR="00653A19" w:rsidRPr="007C781C" w:rsidRDefault="00653A19" w:rsidP="00522FD9">
      <w:pPr>
        <w:pStyle w:val="BTEMEASMCA"/>
        <w:numPr>
          <w:ilvl w:val="0"/>
          <w:numId w:val="0"/>
        </w:numPr>
        <w:ind w:left="426"/>
      </w:pPr>
    </w:p>
    <w:p w14:paraId="475B9B31" w14:textId="77777777" w:rsidR="00653A19" w:rsidRPr="007C781C" w:rsidRDefault="00653A19" w:rsidP="00653A19">
      <w:pPr>
        <w:rPr>
          <w:szCs w:val="22"/>
        </w:rPr>
      </w:pPr>
      <w:r w:rsidRPr="007C781C">
        <w:rPr>
          <w:szCs w:val="22"/>
        </w:rPr>
        <w:t>14 skrandyje neiri</w:t>
      </w:r>
      <w:r w:rsidR="00FF7A87" w:rsidRPr="007C781C">
        <w:rPr>
          <w:szCs w:val="22"/>
        </w:rPr>
        <w:t>ų</w:t>
      </w:r>
      <w:r w:rsidRPr="007C781C">
        <w:rPr>
          <w:szCs w:val="22"/>
        </w:rPr>
        <w:t xml:space="preserve"> table</w:t>
      </w:r>
      <w:r w:rsidR="00FF7A87" w:rsidRPr="007C781C">
        <w:rPr>
          <w:szCs w:val="22"/>
        </w:rPr>
        <w:t>čių</w:t>
      </w:r>
    </w:p>
    <w:p w14:paraId="205D78A0" w14:textId="77777777" w:rsidR="00653A19" w:rsidRPr="007C781C" w:rsidRDefault="009707BE" w:rsidP="00653A19">
      <w:pPr>
        <w:ind w:left="567" w:hanging="567"/>
        <w:rPr>
          <w:szCs w:val="22"/>
          <w:highlight w:val="darkGray"/>
        </w:rPr>
      </w:pPr>
      <w:r w:rsidRPr="007C781C">
        <w:rPr>
          <w:szCs w:val="22"/>
          <w:highlight w:val="lightGray"/>
        </w:rPr>
        <w:t>28 skrandyje neirios tabletės</w:t>
      </w:r>
    </w:p>
    <w:p w14:paraId="3CE95317" w14:textId="77777777" w:rsidR="00653A19" w:rsidRPr="007C781C" w:rsidRDefault="00653A19" w:rsidP="00522FD9">
      <w:pPr>
        <w:pStyle w:val="BTEMEASMCA"/>
        <w:numPr>
          <w:ilvl w:val="0"/>
          <w:numId w:val="0"/>
        </w:numPr>
        <w:ind w:left="426"/>
      </w:pPr>
    </w:p>
    <w:p w14:paraId="5E255F56" w14:textId="77777777" w:rsidR="00653A19" w:rsidRPr="007C781C" w:rsidRDefault="00653A19" w:rsidP="00522FD9">
      <w:pPr>
        <w:pStyle w:val="BTEMEASMCA"/>
        <w:numPr>
          <w:ilvl w:val="0"/>
          <w:numId w:val="0"/>
        </w:numPr>
        <w:ind w:left="426"/>
      </w:pPr>
    </w:p>
    <w:p w14:paraId="5AC7591B" w14:textId="77777777" w:rsidR="00653A19" w:rsidRPr="007C781C" w:rsidRDefault="00653A19" w:rsidP="00653A19">
      <w:pPr>
        <w:pStyle w:val="PI-1labEMEASMCA"/>
        <w:rPr>
          <w:noProof w:val="0"/>
          <w:highlight w:val="lightGray"/>
        </w:rPr>
      </w:pPr>
      <w:r w:rsidRPr="007C781C">
        <w:rPr>
          <w:noProof w:val="0"/>
        </w:rPr>
        <w:t>5.</w:t>
      </w:r>
      <w:r w:rsidRPr="007C781C">
        <w:rPr>
          <w:noProof w:val="0"/>
        </w:rPr>
        <w:tab/>
        <w:t>VARTOJIMO METODAS IR BŪDAS (-AI)</w:t>
      </w:r>
    </w:p>
    <w:p w14:paraId="2CB24C1B" w14:textId="77777777" w:rsidR="00653A19" w:rsidRPr="007C781C" w:rsidRDefault="00653A19" w:rsidP="00522FD9">
      <w:pPr>
        <w:pStyle w:val="BTEMEASMCA"/>
        <w:numPr>
          <w:ilvl w:val="0"/>
          <w:numId w:val="0"/>
        </w:numPr>
        <w:ind w:left="426"/>
      </w:pPr>
    </w:p>
    <w:p w14:paraId="4F1E85D8" w14:textId="77777777" w:rsidR="00653A19" w:rsidRPr="007C781C" w:rsidRDefault="00653A19" w:rsidP="00653A19">
      <w:pPr>
        <w:ind w:left="567" w:hanging="567"/>
        <w:rPr>
          <w:caps/>
          <w:szCs w:val="22"/>
        </w:rPr>
      </w:pPr>
      <w:r w:rsidRPr="007C781C">
        <w:rPr>
          <w:caps/>
          <w:szCs w:val="22"/>
        </w:rPr>
        <w:t>V</w:t>
      </w:r>
      <w:r w:rsidRPr="007C781C">
        <w:rPr>
          <w:szCs w:val="22"/>
        </w:rPr>
        <w:t>artoti per burną</w:t>
      </w:r>
      <w:r w:rsidRPr="007C781C">
        <w:rPr>
          <w:caps/>
          <w:szCs w:val="22"/>
        </w:rPr>
        <w:t>.</w:t>
      </w:r>
    </w:p>
    <w:p w14:paraId="610187BC" w14:textId="77777777" w:rsidR="00653A19" w:rsidRPr="007C781C" w:rsidRDefault="00653A19" w:rsidP="00CC7981">
      <w:pPr>
        <w:rPr>
          <w:szCs w:val="22"/>
        </w:rPr>
      </w:pPr>
      <w:r w:rsidRPr="007C781C">
        <w:rPr>
          <w:szCs w:val="22"/>
        </w:rPr>
        <w:t>Prieš vartojimą perskaitykite pakuotės lapelį.</w:t>
      </w:r>
    </w:p>
    <w:p w14:paraId="12C11017" w14:textId="77777777" w:rsidR="00653A19" w:rsidRPr="007C781C" w:rsidRDefault="00653A19" w:rsidP="00522FD9">
      <w:pPr>
        <w:pStyle w:val="BTEMEASMCA"/>
        <w:numPr>
          <w:ilvl w:val="0"/>
          <w:numId w:val="0"/>
        </w:numPr>
        <w:ind w:left="426"/>
      </w:pPr>
    </w:p>
    <w:p w14:paraId="1392FF33" w14:textId="77777777" w:rsidR="00653A19" w:rsidRPr="007C781C" w:rsidRDefault="00653A19" w:rsidP="00522FD9">
      <w:pPr>
        <w:pStyle w:val="BTEMEASMCA"/>
        <w:numPr>
          <w:ilvl w:val="0"/>
          <w:numId w:val="0"/>
        </w:numPr>
        <w:ind w:left="426"/>
      </w:pPr>
    </w:p>
    <w:p w14:paraId="09550DE4" w14:textId="77777777" w:rsidR="00653A19" w:rsidRPr="007C781C" w:rsidRDefault="00653A19" w:rsidP="00653A19">
      <w:pPr>
        <w:pStyle w:val="PI-1labEMEASMCA"/>
        <w:rPr>
          <w:noProof w:val="0"/>
        </w:rPr>
      </w:pPr>
      <w:r w:rsidRPr="007C781C">
        <w:rPr>
          <w:noProof w:val="0"/>
        </w:rPr>
        <w:t>6.</w:t>
      </w:r>
      <w:r w:rsidRPr="007C781C">
        <w:rPr>
          <w:noProof w:val="0"/>
        </w:rPr>
        <w:tab/>
        <w:t xml:space="preserve">SPECIALUS ĮSPĖJIMAS, KAD VAISTINĮ PREPARATĄ BŪTINA LAIKYTI VAIKAMS </w:t>
      </w:r>
      <w:r w:rsidR="00A23DDC" w:rsidRPr="007C781C">
        <w:rPr>
          <w:noProof w:val="0"/>
        </w:rPr>
        <w:t xml:space="preserve">NEPASTEBIMOJE IR </w:t>
      </w:r>
      <w:r w:rsidRPr="007C781C">
        <w:rPr>
          <w:noProof w:val="0"/>
        </w:rPr>
        <w:t>NEPASIEKIAMOJE VIETOJE</w:t>
      </w:r>
    </w:p>
    <w:p w14:paraId="1F028673" w14:textId="77777777" w:rsidR="00653A19" w:rsidRPr="007C781C" w:rsidRDefault="00653A19" w:rsidP="00522FD9">
      <w:pPr>
        <w:pStyle w:val="BTEMEASMCA"/>
        <w:numPr>
          <w:ilvl w:val="0"/>
          <w:numId w:val="0"/>
        </w:numPr>
        <w:ind w:left="426"/>
      </w:pPr>
    </w:p>
    <w:p w14:paraId="3EEC9A1B" w14:textId="77777777" w:rsidR="00653A19" w:rsidRPr="007C781C" w:rsidRDefault="00653A19" w:rsidP="00CC7981">
      <w:pPr>
        <w:rPr>
          <w:szCs w:val="22"/>
        </w:rPr>
      </w:pPr>
      <w:r w:rsidRPr="007C781C">
        <w:rPr>
          <w:szCs w:val="22"/>
        </w:rPr>
        <w:t xml:space="preserve">Laikyti vaikams </w:t>
      </w:r>
      <w:r w:rsidR="00A23DDC" w:rsidRPr="007C781C">
        <w:rPr>
          <w:szCs w:val="22"/>
        </w:rPr>
        <w:t xml:space="preserve">nepastebimoje ir </w:t>
      </w:r>
      <w:r w:rsidRPr="007C781C">
        <w:rPr>
          <w:szCs w:val="22"/>
        </w:rPr>
        <w:t>nepasiekiamoje vietoje.</w:t>
      </w:r>
    </w:p>
    <w:p w14:paraId="15E0DDB8" w14:textId="77777777" w:rsidR="00653A19" w:rsidRPr="007C781C" w:rsidRDefault="00653A19" w:rsidP="00522FD9">
      <w:pPr>
        <w:pStyle w:val="BTEMEASMCA"/>
        <w:numPr>
          <w:ilvl w:val="0"/>
          <w:numId w:val="0"/>
        </w:numPr>
        <w:ind w:left="426"/>
      </w:pPr>
    </w:p>
    <w:p w14:paraId="6EA6A280" w14:textId="77777777" w:rsidR="00653A19" w:rsidRPr="007C781C" w:rsidRDefault="00653A19" w:rsidP="00522FD9">
      <w:pPr>
        <w:pStyle w:val="BTEMEASMCA"/>
        <w:numPr>
          <w:ilvl w:val="0"/>
          <w:numId w:val="0"/>
        </w:numPr>
        <w:ind w:left="426"/>
      </w:pPr>
    </w:p>
    <w:p w14:paraId="09B4ED5B" w14:textId="77777777" w:rsidR="00653A19" w:rsidRPr="007C781C" w:rsidRDefault="00653A19" w:rsidP="00653A19">
      <w:pPr>
        <w:pStyle w:val="PI-1labEMEASMCA"/>
        <w:rPr>
          <w:noProof w:val="0"/>
          <w:highlight w:val="lightGray"/>
        </w:rPr>
      </w:pPr>
      <w:r w:rsidRPr="007C781C">
        <w:rPr>
          <w:noProof w:val="0"/>
        </w:rPr>
        <w:t>7.</w:t>
      </w:r>
      <w:r w:rsidRPr="007C781C">
        <w:rPr>
          <w:noProof w:val="0"/>
        </w:rPr>
        <w:tab/>
        <w:t>KITAS (-I) SPECIALUS (-ŪS) ĮSPĖJIMAS (-AI) (JEI REIKIA)</w:t>
      </w:r>
    </w:p>
    <w:p w14:paraId="7D02826A" w14:textId="77777777" w:rsidR="00653A19" w:rsidRPr="007C781C" w:rsidRDefault="00653A19" w:rsidP="00522FD9">
      <w:pPr>
        <w:pStyle w:val="BTEMEASMCA"/>
        <w:numPr>
          <w:ilvl w:val="0"/>
          <w:numId w:val="0"/>
        </w:numPr>
        <w:ind w:left="426"/>
      </w:pPr>
    </w:p>
    <w:p w14:paraId="64520BD9" w14:textId="77777777" w:rsidR="00653A19" w:rsidRPr="007C781C" w:rsidRDefault="00653A19" w:rsidP="00522FD9">
      <w:pPr>
        <w:pStyle w:val="BTEMEASMCA"/>
        <w:numPr>
          <w:ilvl w:val="0"/>
          <w:numId w:val="0"/>
        </w:numPr>
        <w:ind w:left="426"/>
      </w:pPr>
    </w:p>
    <w:p w14:paraId="3A9D810A" w14:textId="77777777" w:rsidR="00653A19" w:rsidRPr="007C781C" w:rsidRDefault="00653A19" w:rsidP="00653A19">
      <w:pPr>
        <w:pStyle w:val="PI-1labEMEASMCA"/>
        <w:rPr>
          <w:noProof w:val="0"/>
          <w:highlight w:val="lightGray"/>
        </w:rPr>
      </w:pPr>
      <w:r w:rsidRPr="007C781C">
        <w:rPr>
          <w:noProof w:val="0"/>
        </w:rPr>
        <w:t>8.</w:t>
      </w:r>
      <w:r w:rsidRPr="007C781C">
        <w:rPr>
          <w:noProof w:val="0"/>
        </w:rPr>
        <w:tab/>
        <w:t>TINKAMUMO LAIKAS</w:t>
      </w:r>
    </w:p>
    <w:p w14:paraId="476C241D" w14:textId="77777777" w:rsidR="00653A19" w:rsidRPr="007C781C" w:rsidRDefault="00653A19" w:rsidP="00522FD9">
      <w:pPr>
        <w:pStyle w:val="BTEMEASMCA"/>
        <w:numPr>
          <w:ilvl w:val="0"/>
          <w:numId w:val="0"/>
        </w:numPr>
        <w:ind w:left="426"/>
      </w:pPr>
    </w:p>
    <w:p w14:paraId="1AB25151" w14:textId="77777777" w:rsidR="00653A19" w:rsidRPr="007C781C" w:rsidRDefault="00C301BF" w:rsidP="00653A19">
      <w:pPr>
        <w:ind w:left="567" w:hanging="567"/>
        <w:rPr>
          <w:szCs w:val="22"/>
        </w:rPr>
      </w:pPr>
      <w:r w:rsidRPr="007C781C">
        <w:rPr>
          <w:szCs w:val="22"/>
        </w:rPr>
        <w:t>Tinka iki {mm/MMMM}</w:t>
      </w:r>
    </w:p>
    <w:p w14:paraId="45E64FAA" w14:textId="77777777" w:rsidR="00653A19" w:rsidRPr="007C781C" w:rsidRDefault="00653A19" w:rsidP="00653A19">
      <w:pPr>
        <w:ind w:left="567" w:hanging="567"/>
        <w:rPr>
          <w:szCs w:val="22"/>
        </w:rPr>
      </w:pPr>
      <w:r w:rsidRPr="007C781C">
        <w:rPr>
          <w:szCs w:val="22"/>
        </w:rPr>
        <w:t>Pirmą kartą atidarius buteliuką, vaistin</w:t>
      </w:r>
      <w:r w:rsidRPr="007C781C">
        <w:rPr>
          <w:szCs w:val="22"/>
          <w:lang w:bidi="ar-SY"/>
        </w:rPr>
        <w:t>į</w:t>
      </w:r>
      <w:r w:rsidRPr="007C781C">
        <w:rPr>
          <w:szCs w:val="22"/>
        </w:rPr>
        <w:t xml:space="preserve"> preparatą suvartoti per tris mėnesius.</w:t>
      </w:r>
    </w:p>
    <w:p w14:paraId="2F8B1249" w14:textId="77777777" w:rsidR="00653A19" w:rsidRPr="007C781C" w:rsidRDefault="00653A19" w:rsidP="00522FD9">
      <w:pPr>
        <w:pStyle w:val="BTEMEASMCA"/>
        <w:numPr>
          <w:ilvl w:val="0"/>
          <w:numId w:val="0"/>
        </w:numPr>
        <w:ind w:left="426"/>
      </w:pPr>
    </w:p>
    <w:p w14:paraId="05495915" w14:textId="77777777" w:rsidR="00653A19" w:rsidRPr="007C781C" w:rsidRDefault="00653A19" w:rsidP="00522FD9">
      <w:pPr>
        <w:pStyle w:val="BTEMEASMCA"/>
        <w:numPr>
          <w:ilvl w:val="0"/>
          <w:numId w:val="0"/>
        </w:numPr>
        <w:ind w:left="426"/>
      </w:pPr>
    </w:p>
    <w:p w14:paraId="69EB36F2" w14:textId="77777777" w:rsidR="00653A19" w:rsidRPr="007C781C" w:rsidRDefault="00653A19" w:rsidP="00653A19">
      <w:pPr>
        <w:pStyle w:val="PI-1labEMEASMCA"/>
        <w:rPr>
          <w:noProof w:val="0"/>
        </w:rPr>
      </w:pPr>
      <w:r w:rsidRPr="007C781C">
        <w:rPr>
          <w:noProof w:val="0"/>
        </w:rPr>
        <w:t>9.</w:t>
      </w:r>
      <w:r w:rsidRPr="007C781C">
        <w:rPr>
          <w:noProof w:val="0"/>
        </w:rPr>
        <w:tab/>
        <w:t>SPECIALIOS LAIKYMO SĄLYGOS</w:t>
      </w:r>
    </w:p>
    <w:p w14:paraId="7FA7C437" w14:textId="77777777" w:rsidR="00653A19" w:rsidRPr="007C781C" w:rsidRDefault="00653A19" w:rsidP="00522FD9">
      <w:pPr>
        <w:pStyle w:val="BTEMEASMCA"/>
        <w:numPr>
          <w:ilvl w:val="0"/>
          <w:numId w:val="0"/>
        </w:numPr>
        <w:ind w:left="426"/>
      </w:pPr>
    </w:p>
    <w:p w14:paraId="621F7E2B" w14:textId="77777777" w:rsidR="00653A19" w:rsidRPr="007C781C" w:rsidRDefault="00653A19" w:rsidP="00522FD9">
      <w:pPr>
        <w:pStyle w:val="BTEMEASMCA"/>
        <w:numPr>
          <w:ilvl w:val="0"/>
          <w:numId w:val="0"/>
        </w:numPr>
        <w:ind w:left="426"/>
      </w:pPr>
    </w:p>
    <w:p w14:paraId="6D383220" w14:textId="77777777" w:rsidR="00653A19" w:rsidRPr="007C781C" w:rsidRDefault="00653A19" w:rsidP="00653A19">
      <w:pPr>
        <w:pStyle w:val="PI-1labEMEASMCA"/>
        <w:rPr>
          <w:noProof w:val="0"/>
        </w:rPr>
      </w:pPr>
      <w:r w:rsidRPr="007C781C">
        <w:rPr>
          <w:noProof w:val="0"/>
        </w:rPr>
        <w:t>10.</w:t>
      </w:r>
      <w:r w:rsidRPr="007C781C">
        <w:rPr>
          <w:noProof w:val="0"/>
        </w:rPr>
        <w:tab/>
        <w:t xml:space="preserve">SPECIALIOS ATSARGUMO PRIEMONĖS DĖL NESUVARTOTO </w:t>
      </w:r>
      <w:r w:rsidRPr="007C781C">
        <w:rPr>
          <w:bCs/>
          <w:noProof w:val="0"/>
        </w:rPr>
        <w:t xml:space="preserve">VAISTINIO PREPARATO AR JO ATLIEKŲ </w:t>
      </w:r>
      <w:r w:rsidRPr="007C781C">
        <w:rPr>
          <w:noProof w:val="0"/>
        </w:rPr>
        <w:t>TVARKYMO (JEI REIKIA)</w:t>
      </w:r>
    </w:p>
    <w:p w14:paraId="1FE7F528" w14:textId="77777777" w:rsidR="00653A19" w:rsidRPr="007C781C" w:rsidRDefault="00653A19" w:rsidP="00522FD9">
      <w:pPr>
        <w:pStyle w:val="BTEMEASMCA"/>
        <w:numPr>
          <w:ilvl w:val="0"/>
          <w:numId w:val="0"/>
        </w:numPr>
        <w:ind w:left="426"/>
      </w:pPr>
    </w:p>
    <w:p w14:paraId="20B4B901" w14:textId="77777777" w:rsidR="00653A19" w:rsidRPr="007C781C" w:rsidRDefault="00653A19" w:rsidP="00522FD9">
      <w:pPr>
        <w:pStyle w:val="BTEMEASMCA"/>
        <w:numPr>
          <w:ilvl w:val="0"/>
          <w:numId w:val="0"/>
        </w:numPr>
        <w:ind w:left="426"/>
      </w:pPr>
    </w:p>
    <w:p w14:paraId="502A1B0D" w14:textId="77777777" w:rsidR="00653A19" w:rsidRPr="007C781C" w:rsidRDefault="00653A19" w:rsidP="00653A19">
      <w:pPr>
        <w:pStyle w:val="PI-1labEMEASMCA"/>
        <w:rPr>
          <w:noProof w:val="0"/>
        </w:rPr>
      </w:pPr>
      <w:r w:rsidRPr="007C781C">
        <w:rPr>
          <w:noProof w:val="0"/>
        </w:rPr>
        <w:t>11.</w:t>
      </w:r>
      <w:r w:rsidRPr="007C781C">
        <w:rPr>
          <w:noProof w:val="0"/>
        </w:rPr>
        <w:tab/>
        <w:t>RINKODAROS TEISĖS TURĖTOJO PAVADINIMAS IR ADRESAS</w:t>
      </w:r>
    </w:p>
    <w:p w14:paraId="7A5CAAB2" w14:textId="77777777" w:rsidR="00653A19" w:rsidRPr="007C781C" w:rsidRDefault="00653A19" w:rsidP="00522FD9">
      <w:pPr>
        <w:pStyle w:val="BTEMEASMCA"/>
        <w:numPr>
          <w:ilvl w:val="0"/>
          <w:numId w:val="0"/>
        </w:numPr>
        <w:ind w:left="426"/>
      </w:pPr>
    </w:p>
    <w:p w14:paraId="500D5ADC" w14:textId="77777777" w:rsidR="00A6480D" w:rsidRPr="007C781C" w:rsidRDefault="00A6480D" w:rsidP="00A6480D">
      <w:pPr>
        <w:rPr>
          <w:szCs w:val="22"/>
        </w:rPr>
      </w:pPr>
      <w:r w:rsidRPr="007C781C">
        <w:rPr>
          <w:szCs w:val="22"/>
        </w:rPr>
        <w:t xml:space="preserve">ZENTIVA, </w:t>
      </w:r>
      <w:proofErr w:type="spellStart"/>
      <w:r w:rsidRPr="007C781C">
        <w:rPr>
          <w:szCs w:val="22"/>
        </w:rPr>
        <w:t>k.s</w:t>
      </w:r>
      <w:proofErr w:type="spellEnd"/>
      <w:r w:rsidRPr="007C781C">
        <w:rPr>
          <w:szCs w:val="22"/>
        </w:rPr>
        <w:t>.</w:t>
      </w:r>
    </w:p>
    <w:p w14:paraId="2B638EDA" w14:textId="77777777" w:rsidR="00A6480D" w:rsidRPr="007C781C" w:rsidRDefault="00A6480D" w:rsidP="00A6480D">
      <w:pPr>
        <w:rPr>
          <w:szCs w:val="22"/>
        </w:rPr>
      </w:pPr>
      <w:r w:rsidRPr="007C781C">
        <w:rPr>
          <w:szCs w:val="22"/>
        </w:rPr>
        <w:t xml:space="preserve">U </w:t>
      </w:r>
      <w:proofErr w:type="spellStart"/>
      <w:r w:rsidRPr="007C781C">
        <w:rPr>
          <w:szCs w:val="22"/>
        </w:rPr>
        <w:t>kabelovny</w:t>
      </w:r>
      <w:proofErr w:type="spellEnd"/>
      <w:r w:rsidRPr="007C781C">
        <w:rPr>
          <w:szCs w:val="22"/>
        </w:rPr>
        <w:t xml:space="preserve"> 130</w:t>
      </w:r>
    </w:p>
    <w:p w14:paraId="256C0E60" w14:textId="77777777" w:rsidR="00A6480D" w:rsidRPr="007C781C" w:rsidRDefault="00A6480D" w:rsidP="00A6480D">
      <w:pPr>
        <w:rPr>
          <w:szCs w:val="22"/>
        </w:rPr>
      </w:pPr>
      <w:proofErr w:type="spellStart"/>
      <w:r w:rsidRPr="007C781C">
        <w:rPr>
          <w:szCs w:val="22"/>
        </w:rPr>
        <w:t>Dolni</w:t>
      </w:r>
      <w:proofErr w:type="spellEnd"/>
      <w:r w:rsidRPr="007C781C">
        <w:rPr>
          <w:szCs w:val="22"/>
        </w:rPr>
        <w:t xml:space="preserve"> </w:t>
      </w:r>
      <w:proofErr w:type="spellStart"/>
      <w:r w:rsidRPr="007C781C">
        <w:rPr>
          <w:szCs w:val="22"/>
        </w:rPr>
        <w:t>Mėcholupy</w:t>
      </w:r>
      <w:proofErr w:type="spellEnd"/>
    </w:p>
    <w:p w14:paraId="3D702FCC" w14:textId="77777777" w:rsidR="00A6480D" w:rsidRPr="007C781C" w:rsidRDefault="00A6480D" w:rsidP="00A6480D">
      <w:pPr>
        <w:rPr>
          <w:szCs w:val="22"/>
        </w:rPr>
      </w:pPr>
      <w:r w:rsidRPr="007C781C">
        <w:rPr>
          <w:szCs w:val="22"/>
        </w:rPr>
        <w:t>102 37 Praha 10</w:t>
      </w:r>
    </w:p>
    <w:p w14:paraId="13E6846C" w14:textId="77777777" w:rsidR="00653A19" w:rsidRPr="007C781C" w:rsidRDefault="00A6480D" w:rsidP="00CC7981">
      <w:pPr>
        <w:rPr>
          <w:szCs w:val="22"/>
        </w:rPr>
      </w:pPr>
      <w:r w:rsidRPr="007C781C">
        <w:rPr>
          <w:szCs w:val="22"/>
        </w:rPr>
        <w:t>Čekija</w:t>
      </w:r>
    </w:p>
    <w:p w14:paraId="0D72D883" w14:textId="77777777" w:rsidR="00653A19" w:rsidRPr="007C781C" w:rsidRDefault="00653A19" w:rsidP="00522FD9">
      <w:pPr>
        <w:pStyle w:val="BTEMEASMCA"/>
        <w:numPr>
          <w:ilvl w:val="0"/>
          <w:numId w:val="0"/>
        </w:numPr>
        <w:ind w:left="426"/>
      </w:pPr>
    </w:p>
    <w:p w14:paraId="09E8D2B0" w14:textId="77777777" w:rsidR="00653A19" w:rsidRPr="007C781C" w:rsidRDefault="00653A19" w:rsidP="00522FD9">
      <w:pPr>
        <w:pStyle w:val="BTEMEASMCA"/>
        <w:numPr>
          <w:ilvl w:val="0"/>
          <w:numId w:val="0"/>
        </w:numPr>
        <w:ind w:left="426"/>
      </w:pPr>
    </w:p>
    <w:p w14:paraId="43E76D26" w14:textId="77777777" w:rsidR="00653A19" w:rsidRPr="007C781C" w:rsidRDefault="00653A19" w:rsidP="00653A19">
      <w:pPr>
        <w:pStyle w:val="PI-1labEMEASMCA"/>
        <w:rPr>
          <w:noProof w:val="0"/>
          <w:lang w:val="lt-LT"/>
        </w:rPr>
      </w:pPr>
      <w:r w:rsidRPr="007C781C">
        <w:rPr>
          <w:noProof w:val="0"/>
        </w:rPr>
        <w:t>12.</w:t>
      </w:r>
      <w:r w:rsidRPr="007C781C">
        <w:rPr>
          <w:noProof w:val="0"/>
        </w:rPr>
        <w:tab/>
        <w:t xml:space="preserve">RINKODAROS </w:t>
      </w:r>
      <w:r w:rsidR="00BE4941" w:rsidRPr="007C781C">
        <w:rPr>
          <w:caps/>
        </w:rPr>
        <w:t>PAŽYMĖJIMO</w:t>
      </w:r>
      <w:r w:rsidRPr="007C781C">
        <w:rPr>
          <w:noProof w:val="0"/>
        </w:rPr>
        <w:t xml:space="preserve"> NUMERIS </w:t>
      </w:r>
      <w:r w:rsidR="00BE4941" w:rsidRPr="007C781C">
        <w:rPr>
          <w:noProof w:val="0"/>
          <w:lang w:val="lt-LT"/>
        </w:rPr>
        <w:t>(-IAI)</w:t>
      </w:r>
    </w:p>
    <w:p w14:paraId="20532206" w14:textId="77777777" w:rsidR="00653A19" w:rsidRPr="007C781C" w:rsidRDefault="00653A19" w:rsidP="00522FD9">
      <w:pPr>
        <w:pStyle w:val="BTEMEASMCA"/>
        <w:numPr>
          <w:ilvl w:val="0"/>
          <w:numId w:val="0"/>
        </w:numPr>
        <w:ind w:left="426"/>
      </w:pPr>
    </w:p>
    <w:p w14:paraId="304D0424" w14:textId="77777777" w:rsidR="0030394C" w:rsidRPr="007C781C" w:rsidRDefault="0030394C" w:rsidP="0030394C">
      <w:pPr>
        <w:rPr>
          <w:bCs/>
          <w:szCs w:val="22"/>
        </w:rPr>
      </w:pPr>
      <w:r w:rsidRPr="007C781C">
        <w:rPr>
          <w:bCs/>
          <w:szCs w:val="22"/>
        </w:rPr>
        <w:t xml:space="preserve">N14 - LT/1/11/2426/003 </w:t>
      </w:r>
    </w:p>
    <w:p w14:paraId="15A4A941" w14:textId="77777777" w:rsidR="0030394C" w:rsidRPr="007C781C" w:rsidRDefault="0030394C" w:rsidP="0030394C">
      <w:pPr>
        <w:rPr>
          <w:bCs/>
          <w:szCs w:val="22"/>
        </w:rPr>
      </w:pPr>
      <w:r w:rsidRPr="007C781C">
        <w:rPr>
          <w:bCs/>
          <w:szCs w:val="22"/>
        </w:rPr>
        <w:t xml:space="preserve">N28 - LT/1/11/2426/004 </w:t>
      </w:r>
    </w:p>
    <w:p w14:paraId="68FDE3B9" w14:textId="77777777" w:rsidR="0030394C" w:rsidRPr="007C781C" w:rsidRDefault="0030394C" w:rsidP="00522FD9">
      <w:pPr>
        <w:pStyle w:val="BTEMEASMCA"/>
        <w:numPr>
          <w:ilvl w:val="0"/>
          <w:numId w:val="0"/>
        </w:numPr>
        <w:ind w:left="426"/>
      </w:pPr>
    </w:p>
    <w:p w14:paraId="6F162A7D" w14:textId="77777777" w:rsidR="00653A19" w:rsidRPr="007C781C" w:rsidRDefault="00653A19" w:rsidP="00522FD9">
      <w:pPr>
        <w:pStyle w:val="BTEMEASMCA"/>
        <w:numPr>
          <w:ilvl w:val="0"/>
          <w:numId w:val="0"/>
        </w:numPr>
        <w:ind w:left="426"/>
      </w:pPr>
    </w:p>
    <w:p w14:paraId="4068E809" w14:textId="77777777" w:rsidR="00653A19" w:rsidRPr="007C781C" w:rsidRDefault="00653A19" w:rsidP="00653A19">
      <w:pPr>
        <w:pStyle w:val="PI-1labEMEASMCA"/>
        <w:rPr>
          <w:noProof w:val="0"/>
        </w:rPr>
      </w:pPr>
      <w:r w:rsidRPr="007C781C">
        <w:rPr>
          <w:noProof w:val="0"/>
        </w:rPr>
        <w:t>13.</w:t>
      </w:r>
      <w:r w:rsidRPr="007C781C">
        <w:rPr>
          <w:noProof w:val="0"/>
        </w:rPr>
        <w:tab/>
        <w:t>SERIJOS NUMERIS</w:t>
      </w:r>
    </w:p>
    <w:p w14:paraId="139A6708" w14:textId="77777777" w:rsidR="00653A19" w:rsidRPr="007C781C" w:rsidRDefault="00653A19" w:rsidP="00522FD9">
      <w:pPr>
        <w:pStyle w:val="BTEMEASMCA"/>
        <w:numPr>
          <w:ilvl w:val="0"/>
          <w:numId w:val="0"/>
        </w:numPr>
        <w:ind w:left="426"/>
      </w:pPr>
    </w:p>
    <w:p w14:paraId="256F5581" w14:textId="77777777" w:rsidR="00653A19" w:rsidRPr="007C781C" w:rsidRDefault="00803F3E" w:rsidP="00E9477C">
      <w:pPr>
        <w:rPr>
          <w:szCs w:val="22"/>
        </w:rPr>
      </w:pPr>
      <w:r w:rsidRPr="007C781C">
        <w:rPr>
          <w:szCs w:val="22"/>
        </w:rPr>
        <w:t>Serija</w:t>
      </w:r>
    </w:p>
    <w:p w14:paraId="3B300729" w14:textId="77777777" w:rsidR="00803F3E" w:rsidRPr="007C781C" w:rsidRDefault="00803F3E" w:rsidP="00522FD9">
      <w:pPr>
        <w:pStyle w:val="BTEMEASMCA"/>
        <w:numPr>
          <w:ilvl w:val="0"/>
          <w:numId w:val="0"/>
        </w:numPr>
        <w:ind w:left="426"/>
      </w:pPr>
    </w:p>
    <w:p w14:paraId="3C8F8CCE" w14:textId="77777777" w:rsidR="00803F3E" w:rsidRPr="007C781C" w:rsidRDefault="00803F3E" w:rsidP="00522FD9">
      <w:pPr>
        <w:pStyle w:val="BTEMEASMCA"/>
        <w:numPr>
          <w:ilvl w:val="0"/>
          <w:numId w:val="0"/>
        </w:numPr>
        <w:ind w:left="426"/>
      </w:pPr>
    </w:p>
    <w:p w14:paraId="6A199DAA" w14:textId="77777777" w:rsidR="00653A19" w:rsidRPr="007C781C" w:rsidRDefault="00653A19" w:rsidP="00653A19">
      <w:pPr>
        <w:pStyle w:val="PI-1labEMEASMCA"/>
        <w:rPr>
          <w:noProof w:val="0"/>
        </w:rPr>
      </w:pPr>
      <w:r w:rsidRPr="007C781C">
        <w:rPr>
          <w:noProof w:val="0"/>
        </w:rPr>
        <w:t>14.</w:t>
      </w:r>
      <w:r w:rsidRPr="007C781C">
        <w:rPr>
          <w:noProof w:val="0"/>
        </w:rPr>
        <w:tab/>
        <w:t>PARDAVIMO (IŠDAVIMO) TVARKA</w:t>
      </w:r>
    </w:p>
    <w:p w14:paraId="73C272FF" w14:textId="77777777" w:rsidR="00653A19" w:rsidRPr="007C781C" w:rsidRDefault="00653A19" w:rsidP="00522FD9">
      <w:pPr>
        <w:pStyle w:val="BTEMEASMCA"/>
        <w:numPr>
          <w:ilvl w:val="0"/>
          <w:numId w:val="0"/>
        </w:numPr>
        <w:ind w:left="426"/>
      </w:pPr>
    </w:p>
    <w:p w14:paraId="05C2A497" w14:textId="77777777" w:rsidR="00653A19" w:rsidRPr="007C781C" w:rsidRDefault="00653A19" w:rsidP="00CC7981">
      <w:pPr>
        <w:rPr>
          <w:szCs w:val="22"/>
        </w:rPr>
      </w:pPr>
      <w:r w:rsidRPr="007C781C">
        <w:rPr>
          <w:szCs w:val="22"/>
        </w:rPr>
        <w:t>Receptinis vaistinis preparatas</w:t>
      </w:r>
      <w:r w:rsidR="00FC5DC7" w:rsidRPr="007C781C">
        <w:rPr>
          <w:szCs w:val="22"/>
        </w:rPr>
        <w:t>.</w:t>
      </w:r>
    </w:p>
    <w:p w14:paraId="1730E364" w14:textId="77777777" w:rsidR="00653A19" w:rsidRPr="007C781C" w:rsidRDefault="00653A19" w:rsidP="00522FD9">
      <w:pPr>
        <w:pStyle w:val="BTEMEASMCA"/>
        <w:numPr>
          <w:ilvl w:val="0"/>
          <w:numId w:val="0"/>
        </w:numPr>
        <w:ind w:left="426"/>
      </w:pPr>
    </w:p>
    <w:p w14:paraId="49901F16" w14:textId="77777777" w:rsidR="00653A19" w:rsidRPr="007C781C" w:rsidRDefault="00653A19" w:rsidP="00522FD9">
      <w:pPr>
        <w:pStyle w:val="BTEMEASMCA"/>
        <w:numPr>
          <w:ilvl w:val="0"/>
          <w:numId w:val="0"/>
        </w:numPr>
        <w:ind w:left="426"/>
      </w:pPr>
    </w:p>
    <w:p w14:paraId="39056BD4" w14:textId="77777777" w:rsidR="00653A19" w:rsidRPr="007C781C" w:rsidRDefault="00653A19" w:rsidP="00653A19">
      <w:pPr>
        <w:pStyle w:val="PI-1labEMEASMCA"/>
        <w:rPr>
          <w:noProof w:val="0"/>
        </w:rPr>
      </w:pPr>
      <w:r w:rsidRPr="007C781C">
        <w:rPr>
          <w:noProof w:val="0"/>
        </w:rPr>
        <w:t>15.</w:t>
      </w:r>
      <w:r w:rsidRPr="007C781C">
        <w:rPr>
          <w:noProof w:val="0"/>
        </w:rPr>
        <w:tab/>
        <w:t>VARTOJIMO INSTRUKCIJA</w:t>
      </w:r>
    </w:p>
    <w:p w14:paraId="20067FE1" w14:textId="77777777" w:rsidR="00653A19" w:rsidRPr="007C781C" w:rsidRDefault="00653A19" w:rsidP="00522FD9">
      <w:pPr>
        <w:pStyle w:val="BTEMEASMCA"/>
        <w:numPr>
          <w:ilvl w:val="0"/>
          <w:numId w:val="0"/>
        </w:numPr>
        <w:ind w:left="426"/>
      </w:pPr>
    </w:p>
    <w:p w14:paraId="3464A8BD" w14:textId="77777777" w:rsidR="00653A19" w:rsidRPr="007C781C" w:rsidRDefault="00653A19" w:rsidP="00522FD9">
      <w:pPr>
        <w:pStyle w:val="BTEMEASMCA"/>
        <w:numPr>
          <w:ilvl w:val="0"/>
          <w:numId w:val="0"/>
        </w:numPr>
        <w:ind w:left="426"/>
      </w:pPr>
    </w:p>
    <w:p w14:paraId="14AA37E0" w14:textId="77777777" w:rsidR="00653A19" w:rsidRPr="007C781C" w:rsidRDefault="00653A19" w:rsidP="00653A19">
      <w:pPr>
        <w:pStyle w:val="PI-1labEMEASMCA"/>
        <w:rPr>
          <w:noProof w:val="0"/>
        </w:rPr>
      </w:pPr>
      <w:r w:rsidRPr="007C781C">
        <w:rPr>
          <w:noProof w:val="0"/>
        </w:rPr>
        <w:t>16.</w:t>
      </w:r>
      <w:r w:rsidRPr="007C781C">
        <w:rPr>
          <w:noProof w:val="0"/>
        </w:rPr>
        <w:tab/>
        <w:t>INFORMACIJA BRAILIO RAŠTU</w:t>
      </w:r>
    </w:p>
    <w:p w14:paraId="612E3E5A" w14:textId="77777777" w:rsidR="00653A19" w:rsidRPr="007C781C" w:rsidRDefault="00653A19" w:rsidP="00522FD9">
      <w:pPr>
        <w:pStyle w:val="BTEMEASMCA"/>
        <w:numPr>
          <w:ilvl w:val="0"/>
          <w:numId w:val="0"/>
        </w:numPr>
        <w:ind w:left="426"/>
      </w:pPr>
    </w:p>
    <w:p w14:paraId="461AE274" w14:textId="77777777" w:rsidR="00653A19" w:rsidRPr="007C781C" w:rsidRDefault="00653A19" w:rsidP="00A12E96">
      <w:pPr>
        <w:ind w:left="567" w:hanging="567"/>
        <w:rPr>
          <w:caps/>
          <w:szCs w:val="22"/>
        </w:rPr>
      </w:pPr>
    </w:p>
    <w:p w14:paraId="106E5B3A" w14:textId="77777777" w:rsidR="00A12E96" w:rsidRPr="007C781C" w:rsidRDefault="00A12E96" w:rsidP="00A12E96">
      <w:pPr>
        <w:ind w:left="567" w:hanging="567"/>
        <w:rPr>
          <w:szCs w:val="22"/>
        </w:rPr>
      </w:pPr>
      <w:r w:rsidRPr="007C781C">
        <w:rPr>
          <w:szCs w:val="22"/>
        </w:rPr>
        <w:br w:type="page"/>
      </w:r>
    </w:p>
    <w:p w14:paraId="74AE86CD" w14:textId="77777777" w:rsidR="00A12E96" w:rsidRPr="007C781C" w:rsidRDefault="00A12E96" w:rsidP="00A12E96">
      <w:pPr>
        <w:ind w:left="567" w:hanging="567"/>
        <w:rPr>
          <w:szCs w:val="22"/>
        </w:rPr>
      </w:pPr>
    </w:p>
    <w:p w14:paraId="6676524B" w14:textId="77777777" w:rsidR="00A12E96" w:rsidRPr="007C781C" w:rsidRDefault="00A12E96" w:rsidP="00A12E96">
      <w:pPr>
        <w:ind w:left="567" w:hanging="567"/>
        <w:rPr>
          <w:szCs w:val="22"/>
        </w:rPr>
      </w:pPr>
    </w:p>
    <w:p w14:paraId="643FEFC5" w14:textId="77777777" w:rsidR="00A12E96" w:rsidRPr="007C781C" w:rsidRDefault="00A12E96" w:rsidP="00A12E96">
      <w:pPr>
        <w:ind w:left="567" w:hanging="567"/>
        <w:rPr>
          <w:szCs w:val="22"/>
        </w:rPr>
      </w:pPr>
    </w:p>
    <w:p w14:paraId="03DE4152" w14:textId="77777777" w:rsidR="00A12E96" w:rsidRPr="007C781C" w:rsidRDefault="00A12E96" w:rsidP="00A12E96">
      <w:pPr>
        <w:ind w:left="567" w:hanging="567"/>
        <w:rPr>
          <w:szCs w:val="22"/>
        </w:rPr>
      </w:pPr>
    </w:p>
    <w:p w14:paraId="007C97B9" w14:textId="77777777" w:rsidR="00A12E96" w:rsidRPr="007C781C" w:rsidRDefault="00A12E96" w:rsidP="00A12E96">
      <w:pPr>
        <w:ind w:left="567" w:hanging="567"/>
        <w:rPr>
          <w:szCs w:val="22"/>
        </w:rPr>
      </w:pPr>
    </w:p>
    <w:p w14:paraId="46D538C6" w14:textId="77777777" w:rsidR="00A12E96" w:rsidRPr="007C781C" w:rsidRDefault="00A12E96" w:rsidP="00A12E96">
      <w:pPr>
        <w:ind w:left="567" w:hanging="567"/>
        <w:rPr>
          <w:szCs w:val="22"/>
        </w:rPr>
      </w:pPr>
    </w:p>
    <w:p w14:paraId="7CEFCFFB" w14:textId="77777777" w:rsidR="00A12E96" w:rsidRPr="007C781C" w:rsidRDefault="00A12E96" w:rsidP="00A12E96">
      <w:pPr>
        <w:ind w:left="567" w:hanging="567"/>
        <w:rPr>
          <w:szCs w:val="22"/>
        </w:rPr>
      </w:pPr>
    </w:p>
    <w:p w14:paraId="170AC380" w14:textId="77777777" w:rsidR="00A12E96" w:rsidRPr="007C781C" w:rsidRDefault="00A12E96" w:rsidP="00A12E96">
      <w:pPr>
        <w:ind w:left="567" w:hanging="567"/>
        <w:rPr>
          <w:szCs w:val="22"/>
        </w:rPr>
      </w:pPr>
    </w:p>
    <w:p w14:paraId="12FACDF5" w14:textId="77777777" w:rsidR="00A12E96" w:rsidRPr="007C781C" w:rsidRDefault="00A12E96" w:rsidP="00A12E96">
      <w:pPr>
        <w:ind w:left="567" w:hanging="567"/>
        <w:rPr>
          <w:szCs w:val="22"/>
        </w:rPr>
      </w:pPr>
    </w:p>
    <w:p w14:paraId="3ABBFC48" w14:textId="77777777" w:rsidR="00A12E96" w:rsidRPr="007C781C" w:rsidRDefault="00A12E96" w:rsidP="00A12E96">
      <w:pPr>
        <w:ind w:left="567" w:hanging="567"/>
        <w:rPr>
          <w:szCs w:val="22"/>
        </w:rPr>
      </w:pPr>
    </w:p>
    <w:p w14:paraId="58CA2C8C" w14:textId="77777777" w:rsidR="00A12E96" w:rsidRPr="007C781C" w:rsidRDefault="00A12E96" w:rsidP="00A12E96">
      <w:pPr>
        <w:ind w:left="567" w:hanging="567"/>
        <w:rPr>
          <w:szCs w:val="22"/>
        </w:rPr>
      </w:pPr>
    </w:p>
    <w:p w14:paraId="5F1BE142" w14:textId="77777777" w:rsidR="00A12E96" w:rsidRPr="007C781C" w:rsidRDefault="00A12E96" w:rsidP="00A12E96">
      <w:pPr>
        <w:ind w:left="567" w:hanging="567"/>
        <w:rPr>
          <w:szCs w:val="22"/>
        </w:rPr>
      </w:pPr>
    </w:p>
    <w:p w14:paraId="4B9D781E" w14:textId="77777777" w:rsidR="00A12E96" w:rsidRPr="007C781C" w:rsidRDefault="00A12E96" w:rsidP="00A12E96">
      <w:pPr>
        <w:ind w:left="567" w:hanging="567"/>
        <w:rPr>
          <w:szCs w:val="22"/>
        </w:rPr>
      </w:pPr>
    </w:p>
    <w:p w14:paraId="7315FA40" w14:textId="77777777" w:rsidR="00A12E96" w:rsidRPr="007C781C" w:rsidRDefault="00A12E96" w:rsidP="00A12E96">
      <w:pPr>
        <w:ind w:left="567" w:hanging="567"/>
        <w:rPr>
          <w:szCs w:val="22"/>
        </w:rPr>
      </w:pPr>
    </w:p>
    <w:p w14:paraId="2D2E63E9" w14:textId="77777777" w:rsidR="00A12E96" w:rsidRPr="007C781C" w:rsidRDefault="00A12E96" w:rsidP="00A12E96">
      <w:pPr>
        <w:ind w:left="567" w:hanging="567"/>
        <w:rPr>
          <w:szCs w:val="22"/>
        </w:rPr>
      </w:pPr>
    </w:p>
    <w:p w14:paraId="67BBA275" w14:textId="77777777" w:rsidR="00A12E96" w:rsidRPr="007C781C" w:rsidRDefault="00A12E96" w:rsidP="00A12E96">
      <w:pPr>
        <w:ind w:left="567" w:hanging="567"/>
        <w:rPr>
          <w:szCs w:val="22"/>
        </w:rPr>
      </w:pPr>
    </w:p>
    <w:p w14:paraId="245440EA" w14:textId="77777777" w:rsidR="00A12E96" w:rsidRPr="007C781C" w:rsidRDefault="00A12E96" w:rsidP="00A12E96">
      <w:pPr>
        <w:ind w:left="567" w:hanging="567"/>
        <w:rPr>
          <w:szCs w:val="22"/>
        </w:rPr>
      </w:pPr>
    </w:p>
    <w:p w14:paraId="4F4B25C0" w14:textId="77777777" w:rsidR="00A12E96" w:rsidRPr="007C781C" w:rsidRDefault="00A12E96" w:rsidP="00A12E96">
      <w:pPr>
        <w:ind w:left="567" w:hanging="567"/>
        <w:rPr>
          <w:szCs w:val="22"/>
        </w:rPr>
      </w:pPr>
    </w:p>
    <w:p w14:paraId="10F4214D" w14:textId="77777777" w:rsidR="00A12E96" w:rsidRPr="007C781C" w:rsidRDefault="00A12E96" w:rsidP="00A12E96">
      <w:pPr>
        <w:ind w:left="567" w:hanging="567"/>
        <w:rPr>
          <w:szCs w:val="22"/>
        </w:rPr>
      </w:pPr>
    </w:p>
    <w:p w14:paraId="00AE45B1" w14:textId="77777777" w:rsidR="00A12E96" w:rsidRPr="007C781C" w:rsidRDefault="00A12E96" w:rsidP="00A12E96">
      <w:pPr>
        <w:ind w:left="567" w:hanging="567"/>
        <w:rPr>
          <w:szCs w:val="22"/>
        </w:rPr>
      </w:pPr>
    </w:p>
    <w:p w14:paraId="38B44C0D" w14:textId="77777777" w:rsidR="00A12E96" w:rsidRPr="007C781C" w:rsidRDefault="00A12E96" w:rsidP="00823669">
      <w:pPr>
        <w:ind w:left="567" w:hanging="567"/>
        <w:rPr>
          <w:bCs/>
          <w:caps/>
          <w:szCs w:val="22"/>
        </w:rPr>
      </w:pPr>
    </w:p>
    <w:p w14:paraId="77D663C4" w14:textId="77777777" w:rsidR="00A12E96" w:rsidRPr="007C781C" w:rsidRDefault="00A12E96" w:rsidP="00823669">
      <w:pPr>
        <w:ind w:left="567" w:hanging="567"/>
        <w:rPr>
          <w:bCs/>
          <w:caps/>
          <w:szCs w:val="22"/>
        </w:rPr>
      </w:pPr>
    </w:p>
    <w:p w14:paraId="70A7674B" w14:textId="77777777" w:rsidR="003C2126" w:rsidRPr="007C781C" w:rsidRDefault="003C2126" w:rsidP="00A12E96">
      <w:pPr>
        <w:ind w:left="567" w:hanging="567"/>
        <w:jc w:val="center"/>
        <w:rPr>
          <w:b/>
          <w:caps/>
          <w:szCs w:val="22"/>
        </w:rPr>
      </w:pPr>
    </w:p>
    <w:p w14:paraId="76BE41B9" w14:textId="77777777" w:rsidR="00A12E96" w:rsidRPr="007C781C" w:rsidRDefault="00A12E96" w:rsidP="00A12E96">
      <w:pPr>
        <w:ind w:left="567" w:hanging="567"/>
        <w:jc w:val="center"/>
        <w:rPr>
          <w:b/>
          <w:caps/>
          <w:szCs w:val="22"/>
        </w:rPr>
      </w:pPr>
      <w:r w:rsidRPr="007C781C">
        <w:rPr>
          <w:b/>
          <w:caps/>
          <w:szCs w:val="22"/>
        </w:rPr>
        <w:t>B. PAKUOTĖS lapelis</w:t>
      </w:r>
    </w:p>
    <w:p w14:paraId="7BEC4938" w14:textId="77777777" w:rsidR="00A12E96" w:rsidRPr="007C781C" w:rsidRDefault="00A12E96" w:rsidP="00A12E96">
      <w:pPr>
        <w:tabs>
          <w:tab w:val="left" w:pos="567"/>
        </w:tabs>
        <w:jc w:val="center"/>
        <w:rPr>
          <w:b/>
          <w:szCs w:val="22"/>
        </w:rPr>
      </w:pPr>
      <w:r w:rsidRPr="007C781C">
        <w:rPr>
          <w:szCs w:val="22"/>
        </w:rPr>
        <w:br w:type="page"/>
      </w:r>
      <w:bookmarkStart w:id="16" w:name="_Toc129243138"/>
      <w:bookmarkStart w:id="17" w:name="_Toc129243263"/>
      <w:r w:rsidR="00A23DDC" w:rsidRPr="007C781C">
        <w:rPr>
          <w:b/>
          <w:szCs w:val="22"/>
        </w:rPr>
        <w:lastRenderedPageBreak/>
        <w:t>Pakuotės lapelis:</w:t>
      </w:r>
      <w:r w:rsidR="00A23DDC" w:rsidRPr="007C781C">
        <w:rPr>
          <w:b/>
          <w:noProof/>
          <w:szCs w:val="22"/>
        </w:rPr>
        <w:t xml:space="preserve"> </w:t>
      </w:r>
      <w:r w:rsidR="00A23DDC" w:rsidRPr="007C781C">
        <w:rPr>
          <w:b/>
          <w:szCs w:val="22"/>
        </w:rPr>
        <w:t>informacija vartotojui</w:t>
      </w:r>
      <w:bookmarkEnd w:id="16"/>
      <w:bookmarkEnd w:id="17"/>
    </w:p>
    <w:p w14:paraId="32C1E2A7" w14:textId="77777777" w:rsidR="00A12E96" w:rsidRPr="007C781C" w:rsidRDefault="00A12E96" w:rsidP="00653A19">
      <w:pPr>
        <w:tabs>
          <w:tab w:val="left" w:pos="567"/>
        </w:tabs>
        <w:jc w:val="center"/>
        <w:rPr>
          <w:bCs/>
          <w:szCs w:val="22"/>
        </w:rPr>
      </w:pPr>
    </w:p>
    <w:p w14:paraId="5320FD81" w14:textId="77777777" w:rsidR="00A12E96" w:rsidRPr="007C781C" w:rsidRDefault="003E05A5" w:rsidP="00A12E96">
      <w:pPr>
        <w:tabs>
          <w:tab w:val="left" w:pos="567"/>
        </w:tabs>
        <w:jc w:val="center"/>
        <w:rPr>
          <w:b/>
          <w:szCs w:val="22"/>
        </w:rPr>
      </w:pPr>
      <w:proofErr w:type="spellStart"/>
      <w:r w:rsidRPr="007C781C">
        <w:rPr>
          <w:b/>
          <w:bCs/>
          <w:color w:val="000000"/>
          <w:szCs w:val="22"/>
        </w:rPr>
        <w:t>Ozzion</w:t>
      </w:r>
      <w:proofErr w:type="spellEnd"/>
      <w:r w:rsidR="00A12E96" w:rsidRPr="007C781C">
        <w:rPr>
          <w:b/>
          <w:szCs w:val="22"/>
        </w:rPr>
        <w:t xml:space="preserve"> 20 mg skrandyje neirios tabletės</w:t>
      </w:r>
    </w:p>
    <w:p w14:paraId="33AA19BA" w14:textId="77777777" w:rsidR="00A12E96" w:rsidRPr="007C781C" w:rsidRDefault="00A12E96" w:rsidP="00A12E96">
      <w:pPr>
        <w:tabs>
          <w:tab w:val="left" w:pos="567"/>
        </w:tabs>
        <w:jc w:val="center"/>
        <w:rPr>
          <w:szCs w:val="22"/>
        </w:rPr>
      </w:pPr>
      <w:proofErr w:type="spellStart"/>
      <w:r w:rsidRPr="007C781C">
        <w:rPr>
          <w:szCs w:val="22"/>
        </w:rPr>
        <w:t>Pantoprazolas</w:t>
      </w:r>
      <w:proofErr w:type="spellEnd"/>
    </w:p>
    <w:p w14:paraId="1FA9C293" w14:textId="77777777" w:rsidR="00A12E96" w:rsidRPr="007C781C" w:rsidRDefault="00A12E96" w:rsidP="00A12E96">
      <w:pPr>
        <w:tabs>
          <w:tab w:val="left" w:pos="567"/>
        </w:tabs>
        <w:rPr>
          <w:bCs/>
          <w:szCs w:val="22"/>
        </w:rPr>
      </w:pPr>
    </w:p>
    <w:p w14:paraId="4E9A3840" w14:textId="77777777" w:rsidR="00A12E96" w:rsidRPr="007C781C" w:rsidRDefault="00A12E96" w:rsidP="00A12E96">
      <w:pPr>
        <w:tabs>
          <w:tab w:val="left" w:pos="567"/>
        </w:tabs>
        <w:rPr>
          <w:b/>
          <w:szCs w:val="22"/>
        </w:rPr>
      </w:pPr>
      <w:r w:rsidRPr="007C781C">
        <w:rPr>
          <w:b/>
          <w:szCs w:val="22"/>
        </w:rPr>
        <w:t>Atidžiai perskaitykite visą šį lapelį, prieš pradėdami vartoti vaistą</w:t>
      </w:r>
      <w:r w:rsidR="00A23DDC" w:rsidRPr="007C781C">
        <w:rPr>
          <w:b/>
          <w:szCs w:val="22"/>
        </w:rPr>
        <w:t>, nes jame pateikiama Jums svarbi informacija</w:t>
      </w:r>
      <w:r w:rsidRPr="007C781C">
        <w:rPr>
          <w:b/>
          <w:szCs w:val="22"/>
        </w:rPr>
        <w:t>.</w:t>
      </w:r>
    </w:p>
    <w:p w14:paraId="0D6CC798" w14:textId="77777777" w:rsidR="00A12E96" w:rsidRPr="007C781C" w:rsidRDefault="00A12E96" w:rsidP="00A12E96">
      <w:pPr>
        <w:tabs>
          <w:tab w:val="left" w:pos="567"/>
        </w:tabs>
        <w:rPr>
          <w:szCs w:val="22"/>
        </w:rPr>
      </w:pPr>
      <w:r w:rsidRPr="007C781C">
        <w:rPr>
          <w:szCs w:val="22"/>
        </w:rPr>
        <w:t>-</w:t>
      </w:r>
      <w:r w:rsidRPr="007C781C">
        <w:rPr>
          <w:szCs w:val="22"/>
        </w:rPr>
        <w:tab/>
        <w:t>Neišmeskite šio lapelio, nes vėl gali prireikti jį perskaityti.</w:t>
      </w:r>
    </w:p>
    <w:p w14:paraId="2131CB9E" w14:textId="77777777" w:rsidR="00A12E96" w:rsidRPr="007C781C" w:rsidRDefault="00A12E96" w:rsidP="00A12E96">
      <w:pPr>
        <w:tabs>
          <w:tab w:val="left" w:pos="567"/>
        </w:tabs>
        <w:rPr>
          <w:szCs w:val="22"/>
        </w:rPr>
      </w:pPr>
      <w:r w:rsidRPr="007C781C">
        <w:rPr>
          <w:szCs w:val="22"/>
        </w:rPr>
        <w:t>-</w:t>
      </w:r>
      <w:r w:rsidRPr="007C781C">
        <w:rPr>
          <w:szCs w:val="22"/>
        </w:rPr>
        <w:tab/>
        <w:t>Jeigu kiltų daugiau klausimų, kreipkitės į gydytoją arba vaistininką.</w:t>
      </w:r>
    </w:p>
    <w:p w14:paraId="0E5D251F" w14:textId="77777777" w:rsidR="00A12E96" w:rsidRPr="007C781C" w:rsidRDefault="00A12E96" w:rsidP="00A12E96">
      <w:pPr>
        <w:tabs>
          <w:tab w:val="left" w:pos="567"/>
        </w:tabs>
        <w:ind w:left="567" w:hanging="567"/>
        <w:rPr>
          <w:szCs w:val="22"/>
        </w:rPr>
      </w:pPr>
      <w:r w:rsidRPr="007C781C">
        <w:rPr>
          <w:szCs w:val="22"/>
        </w:rPr>
        <w:t>-</w:t>
      </w:r>
      <w:r w:rsidRPr="007C781C">
        <w:rPr>
          <w:szCs w:val="22"/>
        </w:rPr>
        <w:tab/>
        <w:t xml:space="preserve">Šis vaistas skirtas </w:t>
      </w:r>
      <w:r w:rsidR="00A23DDC" w:rsidRPr="007C781C">
        <w:rPr>
          <w:szCs w:val="22"/>
        </w:rPr>
        <w:t xml:space="preserve">tik </w:t>
      </w:r>
      <w:r w:rsidRPr="007C781C">
        <w:rPr>
          <w:szCs w:val="22"/>
        </w:rPr>
        <w:t xml:space="preserve">Jums, todėl kitiems žmonėms jo duoti negalima. Vaistas gali jiems pakenkti (net tiems, kurių ligos </w:t>
      </w:r>
      <w:r w:rsidR="00A23DDC" w:rsidRPr="007C781C">
        <w:rPr>
          <w:szCs w:val="22"/>
        </w:rPr>
        <w:t>požymiai</w:t>
      </w:r>
      <w:r w:rsidRPr="007C781C">
        <w:rPr>
          <w:szCs w:val="22"/>
        </w:rPr>
        <w:t xml:space="preserve"> yra tokie patys kaip Jūsų).</w:t>
      </w:r>
    </w:p>
    <w:p w14:paraId="2665DCFF" w14:textId="77777777" w:rsidR="00A12E96" w:rsidRPr="007C781C" w:rsidRDefault="00A12E96" w:rsidP="00A12E96">
      <w:pPr>
        <w:tabs>
          <w:tab w:val="left" w:pos="567"/>
        </w:tabs>
        <w:ind w:left="567" w:hanging="567"/>
        <w:rPr>
          <w:szCs w:val="22"/>
        </w:rPr>
      </w:pPr>
      <w:r w:rsidRPr="007C781C">
        <w:rPr>
          <w:szCs w:val="22"/>
        </w:rPr>
        <w:t>-</w:t>
      </w:r>
      <w:r w:rsidRPr="007C781C">
        <w:rPr>
          <w:szCs w:val="22"/>
        </w:rPr>
        <w:tab/>
        <w:t xml:space="preserve">Jeigu pasireiškė šalutinis poveikis </w:t>
      </w:r>
      <w:r w:rsidR="00A23DDC" w:rsidRPr="007C781C">
        <w:rPr>
          <w:szCs w:val="22"/>
        </w:rPr>
        <w:t>(net jeigu jis šiame lapelyje nenurodytas)</w:t>
      </w:r>
      <w:r w:rsidRPr="007C781C">
        <w:rPr>
          <w:szCs w:val="22"/>
        </w:rPr>
        <w:t xml:space="preserve">, </w:t>
      </w:r>
      <w:r w:rsidR="00A23DDC" w:rsidRPr="007C781C">
        <w:rPr>
          <w:szCs w:val="22"/>
        </w:rPr>
        <w:t xml:space="preserve"> kreipkitės į </w:t>
      </w:r>
      <w:r w:rsidRPr="007C781C">
        <w:rPr>
          <w:szCs w:val="22"/>
        </w:rPr>
        <w:t xml:space="preserve"> gydytoj</w:t>
      </w:r>
      <w:r w:rsidR="00A23DDC" w:rsidRPr="007C781C">
        <w:rPr>
          <w:szCs w:val="22"/>
        </w:rPr>
        <w:t>ą</w:t>
      </w:r>
      <w:r w:rsidRPr="007C781C">
        <w:rPr>
          <w:szCs w:val="22"/>
        </w:rPr>
        <w:t xml:space="preserve"> arba vaistinink</w:t>
      </w:r>
      <w:r w:rsidR="00A23DDC" w:rsidRPr="007C781C">
        <w:rPr>
          <w:szCs w:val="22"/>
        </w:rPr>
        <w:t>ą</w:t>
      </w:r>
      <w:r w:rsidRPr="007C781C">
        <w:rPr>
          <w:szCs w:val="22"/>
        </w:rPr>
        <w:t>.</w:t>
      </w:r>
      <w:r w:rsidR="00BE4941" w:rsidRPr="007C781C">
        <w:rPr>
          <w:szCs w:val="22"/>
        </w:rPr>
        <w:t xml:space="preserve"> Žr. 4 skyrių.</w:t>
      </w:r>
    </w:p>
    <w:p w14:paraId="2CDBE819" w14:textId="77777777" w:rsidR="00A12E96" w:rsidRPr="007C781C" w:rsidRDefault="00A12E96" w:rsidP="00A12E96">
      <w:pPr>
        <w:tabs>
          <w:tab w:val="left" w:pos="567"/>
        </w:tabs>
        <w:rPr>
          <w:szCs w:val="22"/>
        </w:rPr>
      </w:pPr>
    </w:p>
    <w:p w14:paraId="0B63C92C" w14:textId="77777777" w:rsidR="00A12E96" w:rsidRPr="007C781C" w:rsidRDefault="00A12E96" w:rsidP="00A12E96">
      <w:pPr>
        <w:tabs>
          <w:tab w:val="left" w:pos="567"/>
        </w:tabs>
        <w:rPr>
          <w:szCs w:val="22"/>
        </w:rPr>
      </w:pPr>
    </w:p>
    <w:p w14:paraId="0E295868" w14:textId="77777777" w:rsidR="00A12E96" w:rsidRPr="007C781C" w:rsidRDefault="00CA10ED" w:rsidP="00A12E96">
      <w:pPr>
        <w:tabs>
          <w:tab w:val="left" w:pos="567"/>
        </w:tabs>
        <w:rPr>
          <w:b/>
          <w:szCs w:val="22"/>
        </w:rPr>
      </w:pPr>
      <w:r w:rsidRPr="007C781C">
        <w:rPr>
          <w:b/>
          <w:szCs w:val="22"/>
        </w:rPr>
        <w:t>Apie ką rašoma šiame lapelyje?</w:t>
      </w:r>
    </w:p>
    <w:p w14:paraId="633142D4" w14:textId="77777777" w:rsidR="00A12E96" w:rsidRPr="007C781C" w:rsidRDefault="00A12E96" w:rsidP="00E6466F">
      <w:pPr>
        <w:tabs>
          <w:tab w:val="left" w:pos="567"/>
        </w:tabs>
        <w:rPr>
          <w:szCs w:val="22"/>
        </w:rPr>
      </w:pPr>
      <w:r w:rsidRPr="007C781C">
        <w:rPr>
          <w:szCs w:val="22"/>
        </w:rPr>
        <w:t>1.</w:t>
      </w:r>
      <w:r w:rsidRPr="007C781C">
        <w:rPr>
          <w:szCs w:val="22"/>
        </w:rPr>
        <w:tab/>
        <w:t xml:space="preserve">Kas yra </w:t>
      </w:r>
      <w:proofErr w:type="spellStart"/>
      <w:r w:rsidR="003E05A5" w:rsidRPr="007C781C">
        <w:rPr>
          <w:bCs/>
          <w:color w:val="000000"/>
          <w:szCs w:val="22"/>
        </w:rPr>
        <w:t>Ozzion</w:t>
      </w:r>
      <w:proofErr w:type="spellEnd"/>
      <w:r w:rsidR="00E6466F" w:rsidRPr="007C781C">
        <w:rPr>
          <w:bCs/>
          <w:color w:val="000000"/>
          <w:szCs w:val="22"/>
        </w:rPr>
        <w:t xml:space="preserve"> </w:t>
      </w:r>
      <w:r w:rsidRPr="007C781C">
        <w:rPr>
          <w:szCs w:val="22"/>
        </w:rPr>
        <w:t xml:space="preserve"> ir kam jis vartojamas</w:t>
      </w:r>
    </w:p>
    <w:p w14:paraId="73DDAFEE" w14:textId="77777777" w:rsidR="00A12E96" w:rsidRPr="007C781C" w:rsidRDefault="00A12E96" w:rsidP="00E6466F">
      <w:pPr>
        <w:tabs>
          <w:tab w:val="left" w:pos="567"/>
        </w:tabs>
        <w:rPr>
          <w:szCs w:val="22"/>
        </w:rPr>
      </w:pPr>
      <w:r w:rsidRPr="007C781C">
        <w:rPr>
          <w:szCs w:val="22"/>
        </w:rPr>
        <w:t>2.</w:t>
      </w:r>
      <w:r w:rsidRPr="007C781C">
        <w:rPr>
          <w:szCs w:val="22"/>
        </w:rPr>
        <w:tab/>
        <w:t xml:space="preserve">Kas žinotina prieš vartojant </w:t>
      </w:r>
      <w:proofErr w:type="spellStart"/>
      <w:r w:rsidR="003E05A5" w:rsidRPr="007C781C">
        <w:rPr>
          <w:bCs/>
          <w:color w:val="000000"/>
          <w:szCs w:val="22"/>
        </w:rPr>
        <w:t>Ozzion</w:t>
      </w:r>
      <w:proofErr w:type="spellEnd"/>
      <w:r w:rsidR="00653A19" w:rsidRPr="007C781C">
        <w:rPr>
          <w:bCs/>
          <w:szCs w:val="22"/>
        </w:rPr>
        <w:t xml:space="preserve"> </w:t>
      </w:r>
    </w:p>
    <w:p w14:paraId="1AB33367" w14:textId="77777777" w:rsidR="00A12E96" w:rsidRPr="007C781C" w:rsidRDefault="00A12E96" w:rsidP="00E6466F">
      <w:pPr>
        <w:tabs>
          <w:tab w:val="left" w:pos="567"/>
        </w:tabs>
        <w:rPr>
          <w:szCs w:val="22"/>
        </w:rPr>
      </w:pPr>
      <w:r w:rsidRPr="007C781C">
        <w:rPr>
          <w:szCs w:val="22"/>
        </w:rPr>
        <w:t>3.</w:t>
      </w:r>
      <w:r w:rsidRPr="007C781C">
        <w:rPr>
          <w:szCs w:val="22"/>
        </w:rPr>
        <w:tab/>
        <w:t xml:space="preserve">Kaip vartoti </w:t>
      </w:r>
      <w:proofErr w:type="spellStart"/>
      <w:r w:rsidR="003E05A5" w:rsidRPr="007C781C">
        <w:rPr>
          <w:bCs/>
          <w:color w:val="000000"/>
          <w:szCs w:val="22"/>
        </w:rPr>
        <w:t>Ozzion</w:t>
      </w:r>
      <w:proofErr w:type="spellEnd"/>
      <w:r w:rsidR="00653A19" w:rsidRPr="007C781C">
        <w:rPr>
          <w:bCs/>
          <w:szCs w:val="22"/>
        </w:rPr>
        <w:t xml:space="preserve"> </w:t>
      </w:r>
    </w:p>
    <w:p w14:paraId="67C7A64C" w14:textId="77777777" w:rsidR="00A12E96" w:rsidRPr="007C781C" w:rsidRDefault="00A12E96" w:rsidP="00A12E96">
      <w:pPr>
        <w:tabs>
          <w:tab w:val="left" w:pos="567"/>
        </w:tabs>
        <w:rPr>
          <w:szCs w:val="22"/>
        </w:rPr>
      </w:pPr>
      <w:r w:rsidRPr="007C781C">
        <w:rPr>
          <w:szCs w:val="22"/>
        </w:rPr>
        <w:t>4.</w:t>
      </w:r>
      <w:r w:rsidRPr="007C781C">
        <w:rPr>
          <w:szCs w:val="22"/>
        </w:rPr>
        <w:tab/>
        <w:t>Galimas šalutinis poveikis</w:t>
      </w:r>
    </w:p>
    <w:p w14:paraId="71438E11" w14:textId="77777777" w:rsidR="00A12E96" w:rsidRPr="007C781C" w:rsidRDefault="00A12E96" w:rsidP="00E6466F">
      <w:pPr>
        <w:tabs>
          <w:tab w:val="left" w:pos="567"/>
        </w:tabs>
        <w:rPr>
          <w:szCs w:val="22"/>
        </w:rPr>
      </w:pPr>
      <w:r w:rsidRPr="007C781C">
        <w:rPr>
          <w:szCs w:val="22"/>
        </w:rPr>
        <w:t>5.</w:t>
      </w:r>
      <w:r w:rsidRPr="007C781C">
        <w:rPr>
          <w:szCs w:val="22"/>
        </w:rPr>
        <w:tab/>
        <w:t xml:space="preserve">Kaip laikyti </w:t>
      </w:r>
      <w:proofErr w:type="spellStart"/>
      <w:r w:rsidR="003E05A5" w:rsidRPr="007C781C">
        <w:rPr>
          <w:bCs/>
          <w:color w:val="000000"/>
          <w:szCs w:val="22"/>
        </w:rPr>
        <w:t>Ozzion</w:t>
      </w:r>
      <w:proofErr w:type="spellEnd"/>
      <w:r w:rsidR="00653A19" w:rsidRPr="007C781C">
        <w:rPr>
          <w:bCs/>
          <w:szCs w:val="22"/>
        </w:rPr>
        <w:t xml:space="preserve"> </w:t>
      </w:r>
    </w:p>
    <w:p w14:paraId="47AE27EC" w14:textId="77777777" w:rsidR="00A12E96" w:rsidRPr="007C781C" w:rsidRDefault="00A12E96" w:rsidP="00A12E96">
      <w:pPr>
        <w:tabs>
          <w:tab w:val="left" w:pos="567"/>
        </w:tabs>
        <w:rPr>
          <w:szCs w:val="22"/>
        </w:rPr>
      </w:pPr>
      <w:r w:rsidRPr="007C781C">
        <w:rPr>
          <w:szCs w:val="22"/>
        </w:rPr>
        <w:t>6.</w:t>
      </w:r>
      <w:r w:rsidRPr="007C781C">
        <w:rPr>
          <w:szCs w:val="22"/>
        </w:rPr>
        <w:tab/>
      </w:r>
      <w:r w:rsidR="005719DD" w:rsidRPr="007C781C">
        <w:rPr>
          <w:szCs w:val="22"/>
        </w:rPr>
        <w:t>Pakuotės turinys ir k</w:t>
      </w:r>
      <w:r w:rsidRPr="007C781C">
        <w:rPr>
          <w:szCs w:val="22"/>
        </w:rPr>
        <w:t>ita informacija</w:t>
      </w:r>
    </w:p>
    <w:p w14:paraId="7F3E6B69" w14:textId="77777777" w:rsidR="00A12E96" w:rsidRPr="007C781C" w:rsidRDefault="00A12E96" w:rsidP="00A12E96">
      <w:pPr>
        <w:tabs>
          <w:tab w:val="left" w:pos="567"/>
        </w:tabs>
        <w:rPr>
          <w:szCs w:val="22"/>
        </w:rPr>
      </w:pPr>
    </w:p>
    <w:p w14:paraId="18ABA3D1" w14:textId="77777777" w:rsidR="00A12E96" w:rsidRPr="007C781C" w:rsidRDefault="00A12E96" w:rsidP="00A12E96">
      <w:pPr>
        <w:tabs>
          <w:tab w:val="left" w:pos="567"/>
        </w:tabs>
        <w:rPr>
          <w:szCs w:val="22"/>
        </w:rPr>
      </w:pPr>
    </w:p>
    <w:p w14:paraId="0BB84865" w14:textId="77777777" w:rsidR="00A12E96" w:rsidRPr="007C781C" w:rsidRDefault="00A12E96" w:rsidP="00653A19">
      <w:pPr>
        <w:tabs>
          <w:tab w:val="left" w:pos="567"/>
        </w:tabs>
        <w:rPr>
          <w:b/>
          <w:szCs w:val="22"/>
        </w:rPr>
      </w:pPr>
      <w:bookmarkStart w:id="18" w:name="_Toc129243139"/>
      <w:bookmarkStart w:id="19" w:name="_Toc129243264"/>
      <w:r w:rsidRPr="007C781C">
        <w:rPr>
          <w:b/>
          <w:szCs w:val="22"/>
        </w:rPr>
        <w:t>1.</w:t>
      </w:r>
      <w:r w:rsidRPr="007C781C">
        <w:rPr>
          <w:b/>
          <w:szCs w:val="22"/>
        </w:rPr>
        <w:tab/>
      </w:r>
      <w:r w:rsidR="00CA10ED" w:rsidRPr="007C781C">
        <w:rPr>
          <w:b/>
          <w:szCs w:val="22"/>
        </w:rPr>
        <w:t xml:space="preserve">Kas yra </w:t>
      </w:r>
      <w:proofErr w:type="spellStart"/>
      <w:r w:rsidR="00CA10ED" w:rsidRPr="007C781C">
        <w:rPr>
          <w:b/>
          <w:szCs w:val="22"/>
        </w:rPr>
        <w:t>Ozzion</w:t>
      </w:r>
      <w:proofErr w:type="spellEnd"/>
      <w:r w:rsidR="00CA10ED" w:rsidRPr="007C781C">
        <w:rPr>
          <w:b/>
          <w:szCs w:val="22"/>
        </w:rPr>
        <w:t xml:space="preserve"> ir kam jis vartojamas</w:t>
      </w:r>
      <w:bookmarkEnd w:id="18"/>
      <w:bookmarkEnd w:id="19"/>
    </w:p>
    <w:p w14:paraId="37BDF866" w14:textId="77777777" w:rsidR="00A12E96" w:rsidRPr="007C781C" w:rsidRDefault="00A12E96" w:rsidP="00A12E96">
      <w:pPr>
        <w:ind w:left="567" w:hanging="567"/>
        <w:rPr>
          <w:szCs w:val="22"/>
        </w:rPr>
      </w:pPr>
    </w:p>
    <w:p w14:paraId="0DEF3341" w14:textId="77777777" w:rsidR="00D7095E" w:rsidRPr="007C781C" w:rsidRDefault="003E05A5" w:rsidP="00D7095E">
      <w:pPr>
        <w:autoSpaceDE w:val="0"/>
        <w:autoSpaceDN w:val="0"/>
        <w:adjustRightInd w:val="0"/>
        <w:rPr>
          <w:szCs w:val="22"/>
          <w:lang w:eastAsia="zh-CN"/>
        </w:rPr>
      </w:pPr>
      <w:proofErr w:type="spellStart"/>
      <w:r w:rsidRPr="007C781C">
        <w:rPr>
          <w:bCs/>
          <w:color w:val="000000"/>
          <w:szCs w:val="22"/>
        </w:rPr>
        <w:t>Ozzion</w:t>
      </w:r>
      <w:proofErr w:type="spellEnd"/>
      <w:r w:rsidR="00D7095E" w:rsidRPr="007C781C">
        <w:rPr>
          <w:szCs w:val="22"/>
        </w:rPr>
        <w:t xml:space="preserve"> </w:t>
      </w:r>
      <w:r w:rsidR="00D7095E" w:rsidRPr="007C781C">
        <w:rPr>
          <w:szCs w:val="22"/>
          <w:lang w:eastAsia="zh-CN"/>
        </w:rPr>
        <w:t>yra selektyvaus poveikio protonų siurblio inhibitorius, t. y. vaistas, mažinantis rūgšties susidarymą skrandyje. Šiuo vaistu gydomos su rūgštimi susijusios skrandžio ir žarnų ligos.</w:t>
      </w:r>
    </w:p>
    <w:p w14:paraId="2C8E020E" w14:textId="77777777" w:rsidR="00502314" w:rsidRPr="007C781C" w:rsidRDefault="00502314" w:rsidP="00D7095E">
      <w:pPr>
        <w:autoSpaceDE w:val="0"/>
        <w:autoSpaceDN w:val="0"/>
        <w:adjustRightInd w:val="0"/>
        <w:rPr>
          <w:bCs/>
          <w:szCs w:val="22"/>
        </w:rPr>
      </w:pPr>
    </w:p>
    <w:p w14:paraId="5EF1AAD3" w14:textId="77777777" w:rsidR="00D7095E" w:rsidRPr="007C781C" w:rsidRDefault="003E05A5" w:rsidP="00D7095E">
      <w:pPr>
        <w:autoSpaceDE w:val="0"/>
        <w:autoSpaceDN w:val="0"/>
        <w:adjustRightInd w:val="0"/>
        <w:rPr>
          <w:b/>
          <w:bCs/>
          <w:szCs w:val="22"/>
          <w:lang w:eastAsia="zh-CN"/>
        </w:rPr>
      </w:pPr>
      <w:proofErr w:type="spellStart"/>
      <w:r w:rsidRPr="007C781C">
        <w:rPr>
          <w:b/>
          <w:bCs/>
          <w:color w:val="000000"/>
          <w:szCs w:val="22"/>
        </w:rPr>
        <w:t>Ozzion</w:t>
      </w:r>
      <w:proofErr w:type="spellEnd"/>
      <w:r w:rsidR="00D7095E" w:rsidRPr="007C781C">
        <w:rPr>
          <w:b/>
          <w:szCs w:val="22"/>
        </w:rPr>
        <w:t xml:space="preserve">  </w:t>
      </w:r>
      <w:r w:rsidR="00D7095E" w:rsidRPr="007C781C">
        <w:rPr>
          <w:b/>
          <w:bCs/>
          <w:szCs w:val="22"/>
          <w:lang w:eastAsia="zh-CN"/>
        </w:rPr>
        <w:t>vartojama</w:t>
      </w:r>
      <w:r w:rsidR="000D6BB7" w:rsidRPr="007C781C">
        <w:rPr>
          <w:b/>
          <w:bCs/>
          <w:szCs w:val="22"/>
          <w:lang w:eastAsia="zh-CN"/>
        </w:rPr>
        <w:t>s</w:t>
      </w:r>
    </w:p>
    <w:p w14:paraId="78335563" w14:textId="77777777" w:rsidR="00D7095E" w:rsidRPr="007C781C" w:rsidRDefault="00D7095E" w:rsidP="00D7095E">
      <w:pPr>
        <w:autoSpaceDE w:val="0"/>
        <w:autoSpaceDN w:val="0"/>
        <w:adjustRightInd w:val="0"/>
        <w:rPr>
          <w:szCs w:val="22"/>
          <w:lang w:eastAsia="zh-CN"/>
        </w:rPr>
      </w:pPr>
      <w:r w:rsidRPr="007C781C">
        <w:rPr>
          <w:i/>
          <w:iCs/>
          <w:szCs w:val="22"/>
          <w:lang w:eastAsia="zh-CN"/>
        </w:rPr>
        <w:t>Suaugę žmonės bei 12 metų ir vyresni paaugliai</w:t>
      </w:r>
      <w:r w:rsidR="00D01B03" w:rsidRPr="007C781C">
        <w:rPr>
          <w:szCs w:val="22"/>
          <w:lang w:eastAsia="zh-CN"/>
        </w:rPr>
        <w:t>:</w:t>
      </w:r>
    </w:p>
    <w:p w14:paraId="645FB704" w14:textId="77777777" w:rsidR="00D7095E" w:rsidRPr="007C781C" w:rsidRDefault="00D7095E" w:rsidP="00D7095E">
      <w:pPr>
        <w:numPr>
          <w:ilvl w:val="0"/>
          <w:numId w:val="8"/>
        </w:numPr>
        <w:ind w:left="567" w:hanging="567"/>
        <w:rPr>
          <w:szCs w:val="22"/>
        </w:rPr>
      </w:pPr>
      <w:r w:rsidRPr="007C781C">
        <w:rPr>
          <w:szCs w:val="22"/>
        </w:rPr>
        <w:t xml:space="preserve">su </w:t>
      </w:r>
      <w:proofErr w:type="spellStart"/>
      <w:r w:rsidRPr="007C781C">
        <w:rPr>
          <w:szCs w:val="22"/>
        </w:rPr>
        <w:t>gastroezofaginio</w:t>
      </w:r>
      <w:proofErr w:type="spellEnd"/>
      <w:r w:rsidRPr="007C781C">
        <w:rPr>
          <w:szCs w:val="22"/>
        </w:rPr>
        <w:t xml:space="preserve"> </w:t>
      </w:r>
      <w:proofErr w:type="spellStart"/>
      <w:r w:rsidRPr="007C781C">
        <w:rPr>
          <w:szCs w:val="22"/>
        </w:rPr>
        <w:t>refliukso</w:t>
      </w:r>
      <w:proofErr w:type="spellEnd"/>
      <w:r w:rsidRPr="007C781C">
        <w:rPr>
          <w:szCs w:val="22"/>
        </w:rPr>
        <w:t xml:space="preserve"> liga, kurią sukelia rūgšties </w:t>
      </w:r>
      <w:proofErr w:type="spellStart"/>
      <w:r w:rsidRPr="007C781C">
        <w:rPr>
          <w:szCs w:val="22"/>
        </w:rPr>
        <w:t>refliuksas</w:t>
      </w:r>
      <w:proofErr w:type="spellEnd"/>
      <w:r w:rsidRPr="007C781C">
        <w:rPr>
          <w:szCs w:val="22"/>
        </w:rPr>
        <w:t xml:space="preserve"> iš skrandžio, susijusiems simptomams (pvz., rėmeniui, rūgšties atpylimui, skausmui ryjant) gydyti;</w:t>
      </w:r>
    </w:p>
    <w:p w14:paraId="46FCFEA0" w14:textId="77777777" w:rsidR="00D7095E" w:rsidRPr="007C781C" w:rsidRDefault="00D7095E" w:rsidP="00D7095E">
      <w:pPr>
        <w:numPr>
          <w:ilvl w:val="0"/>
          <w:numId w:val="8"/>
        </w:numPr>
        <w:ind w:left="567" w:hanging="567"/>
        <w:rPr>
          <w:szCs w:val="22"/>
        </w:rPr>
      </w:pPr>
      <w:r w:rsidRPr="007C781C">
        <w:rPr>
          <w:szCs w:val="22"/>
        </w:rPr>
        <w:t xml:space="preserve">ilgalaikiam </w:t>
      </w:r>
      <w:proofErr w:type="spellStart"/>
      <w:r w:rsidRPr="007C781C">
        <w:rPr>
          <w:szCs w:val="22"/>
        </w:rPr>
        <w:t>refliuksinio</w:t>
      </w:r>
      <w:proofErr w:type="spellEnd"/>
      <w:r w:rsidRPr="007C781C">
        <w:rPr>
          <w:szCs w:val="22"/>
        </w:rPr>
        <w:t xml:space="preserve"> </w:t>
      </w:r>
      <w:proofErr w:type="spellStart"/>
      <w:r w:rsidRPr="007C781C">
        <w:rPr>
          <w:szCs w:val="22"/>
        </w:rPr>
        <w:t>ezofagito</w:t>
      </w:r>
      <w:proofErr w:type="spellEnd"/>
      <w:r w:rsidRPr="007C781C">
        <w:rPr>
          <w:szCs w:val="22"/>
        </w:rPr>
        <w:t xml:space="preserve"> (stemplės uždegimo ir kartu pasireiškiančio skrandžio rūgšties atpylimo) gydymui ir atsinaujinimo profilaktikai.</w:t>
      </w:r>
    </w:p>
    <w:p w14:paraId="72C128B9" w14:textId="77777777" w:rsidR="00D7095E" w:rsidRPr="007C781C" w:rsidRDefault="00D7095E" w:rsidP="00D7095E">
      <w:pPr>
        <w:autoSpaceDE w:val="0"/>
        <w:autoSpaceDN w:val="0"/>
        <w:adjustRightInd w:val="0"/>
        <w:rPr>
          <w:szCs w:val="22"/>
          <w:lang w:eastAsia="zh-CN"/>
        </w:rPr>
      </w:pPr>
      <w:proofErr w:type="spellStart"/>
      <w:r w:rsidRPr="007C781C">
        <w:rPr>
          <w:rStyle w:val="Antrat7Diagrama"/>
          <w:szCs w:val="22"/>
        </w:rPr>
        <w:t>Suaugę</w:t>
      </w:r>
      <w:proofErr w:type="spellEnd"/>
      <w:r w:rsidRPr="007C781C">
        <w:rPr>
          <w:rStyle w:val="Antrat7Diagrama"/>
          <w:szCs w:val="22"/>
        </w:rPr>
        <w:t xml:space="preserve"> </w:t>
      </w:r>
      <w:proofErr w:type="spellStart"/>
      <w:r w:rsidRPr="007C781C">
        <w:rPr>
          <w:rStyle w:val="Antrat7Diagrama"/>
          <w:szCs w:val="22"/>
        </w:rPr>
        <w:t>žmonės</w:t>
      </w:r>
      <w:proofErr w:type="spellEnd"/>
      <w:r w:rsidR="00D01B03" w:rsidRPr="007C781C">
        <w:rPr>
          <w:szCs w:val="22"/>
          <w:lang w:eastAsia="zh-CN"/>
        </w:rPr>
        <w:t>:</w:t>
      </w:r>
    </w:p>
    <w:p w14:paraId="774430EC" w14:textId="70484773" w:rsidR="00D7095E" w:rsidRPr="007C781C" w:rsidRDefault="00D7095E" w:rsidP="00D7095E">
      <w:pPr>
        <w:numPr>
          <w:ilvl w:val="0"/>
          <w:numId w:val="8"/>
        </w:numPr>
        <w:ind w:left="567" w:hanging="567"/>
        <w:rPr>
          <w:szCs w:val="22"/>
        </w:rPr>
      </w:pPr>
      <w:r w:rsidRPr="007C781C">
        <w:rPr>
          <w:szCs w:val="22"/>
        </w:rPr>
        <w:t xml:space="preserve">skrandžio ir dvylikapirštės žarnos opų, kurias sukelia nesteroidiniai vaistai nuo uždegimo (NVNU), pvz., </w:t>
      </w:r>
      <w:proofErr w:type="spellStart"/>
      <w:r w:rsidRPr="007C781C">
        <w:rPr>
          <w:szCs w:val="22"/>
        </w:rPr>
        <w:t>ibuprofenas</w:t>
      </w:r>
      <w:proofErr w:type="spellEnd"/>
      <w:r w:rsidRPr="007C781C">
        <w:rPr>
          <w:szCs w:val="22"/>
        </w:rPr>
        <w:t>, profilaktikai, jei ilgalaikis gydymas NVNU reikalingas pacientams, kuriems yra padidėjusi opos atsiradimo rizika.</w:t>
      </w:r>
    </w:p>
    <w:p w14:paraId="0E15C759" w14:textId="77777777" w:rsidR="00A12E96" w:rsidRPr="007C781C" w:rsidRDefault="00A12E96" w:rsidP="00A12E96">
      <w:pPr>
        <w:numPr>
          <w:ilvl w:val="12"/>
          <w:numId w:val="0"/>
        </w:numPr>
        <w:ind w:left="567" w:hanging="567"/>
        <w:outlineLvl w:val="0"/>
        <w:rPr>
          <w:bCs/>
          <w:szCs w:val="22"/>
        </w:rPr>
      </w:pPr>
    </w:p>
    <w:p w14:paraId="748D4D50" w14:textId="77777777" w:rsidR="00A12E96" w:rsidRPr="007C781C" w:rsidRDefault="00A12E96" w:rsidP="00A12E96">
      <w:pPr>
        <w:numPr>
          <w:ilvl w:val="12"/>
          <w:numId w:val="0"/>
        </w:numPr>
        <w:ind w:left="567" w:hanging="567"/>
        <w:outlineLvl w:val="0"/>
        <w:rPr>
          <w:bCs/>
          <w:szCs w:val="22"/>
        </w:rPr>
      </w:pPr>
    </w:p>
    <w:p w14:paraId="6BDBE7CD" w14:textId="77777777" w:rsidR="00A12E96" w:rsidRPr="007C781C" w:rsidRDefault="00A12E96" w:rsidP="00653A19">
      <w:pPr>
        <w:numPr>
          <w:ilvl w:val="12"/>
          <w:numId w:val="0"/>
        </w:numPr>
        <w:ind w:left="567" w:hanging="567"/>
        <w:outlineLvl w:val="0"/>
        <w:rPr>
          <w:b/>
          <w:caps/>
          <w:szCs w:val="22"/>
        </w:rPr>
      </w:pPr>
      <w:r w:rsidRPr="007C781C">
        <w:rPr>
          <w:b/>
          <w:szCs w:val="22"/>
        </w:rPr>
        <w:t>2.</w:t>
      </w:r>
      <w:r w:rsidRPr="007C781C">
        <w:rPr>
          <w:b/>
          <w:szCs w:val="22"/>
        </w:rPr>
        <w:tab/>
      </w:r>
      <w:r w:rsidR="00CA10ED" w:rsidRPr="007C781C">
        <w:rPr>
          <w:b/>
          <w:szCs w:val="22"/>
        </w:rPr>
        <w:t xml:space="preserve">Kas žinotina prieš vartojant </w:t>
      </w:r>
      <w:proofErr w:type="spellStart"/>
      <w:r w:rsidR="00CA10ED" w:rsidRPr="007C781C">
        <w:rPr>
          <w:b/>
          <w:szCs w:val="22"/>
        </w:rPr>
        <w:t>Ozzion</w:t>
      </w:r>
      <w:proofErr w:type="spellEnd"/>
    </w:p>
    <w:p w14:paraId="6E58997B" w14:textId="77777777" w:rsidR="00A12E96" w:rsidRPr="007C781C" w:rsidRDefault="00A12E96" w:rsidP="00A12E96">
      <w:pPr>
        <w:ind w:left="567" w:hanging="567"/>
        <w:rPr>
          <w:szCs w:val="22"/>
        </w:rPr>
      </w:pPr>
    </w:p>
    <w:p w14:paraId="5805072E" w14:textId="77777777" w:rsidR="00A12E96" w:rsidRPr="007C781C" w:rsidRDefault="003E05A5" w:rsidP="00A12E96">
      <w:pPr>
        <w:ind w:left="567" w:hanging="567"/>
        <w:rPr>
          <w:b/>
          <w:bCs/>
          <w:szCs w:val="22"/>
        </w:rPr>
      </w:pPr>
      <w:proofErr w:type="spellStart"/>
      <w:r w:rsidRPr="007C781C">
        <w:rPr>
          <w:b/>
          <w:bCs/>
          <w:color w:val="000000"/>
          <w:szCs w:val="22"/>
        </w:rPr>
        <w:t>Ozzion</w:t>
      </w:r>
      <w:proofErr w:type="spellEnd"/>
      <w:r w:rsidR="00A12E96" w:rsidRPr="007C781C">
        <w:rPr>
          <w:b/>
          <w:szCs w:val="22"/>
        </w:rPr>
        <w:t xml:space="preserve"> </w:t>
      </w:r>
      <w:r w:rsidR="00A12E96" w:rsidRPr="007C781C">
        <w:rPr>
          <w:b/>
          <w:bCs/>
          <w:szCs w:val="22"/>
        </w:rPr>
        <w:t>vartoti negalima:</w:t>
      </w:r>
    </w:p>
    <w:p w14:paraId="53F16785" w14:textId="77777777" w:rsidR="00A12E96" w:rsidRPr="007C781C" w:rsidRDefault="00A12E96" w:rsidP="006319BD">
      <w:pPr>
        <w:numPr>
          <w:ilvl w:val="12"/>
          <w:numId w:val="0"/>
        </w:numPr>
        <w:ind w:left="567" w:hanging="567"/>
        <w:rPr>
          <w:szCs w:val="22"/>
        </w:rPr>
      </w:pPr>
      <w:r w:rsidRPr="007C781C">
        <w:rPr>
          <w:szCs w:val="22"/>
        </w:rPr>
        <w:t>-</w:t>
      </w:r>
      <w:r w:rsidRPr="007C781C">
        <w:rPr>
          <w:szCs w:val="22"/>
        </w:rPr>
        <w:tab/>
      </w:r>
      <w:r w:rsidR="00CB3A24" w:rsidRPr="007C781C">
        <w:rPr>
          <w:szCs w:val="22"/>
        </w:rPr>
        <w:t>j</w:t>
      </w:r>
      <w:r w:rsidRPr="007C781C">
        <w:rPr>
          <w:szCs w:val="22"/>
        </w:rPr>
        <w:t xml:space="preserve">eigu yra alergija </w:t>
      </w:r>
      <w:proofErr w:type="spellStart"/>
      <w:r w:rsidRPr="007C781C">
        <w:rPr>
          <w:szCs w:val="22"/>
        </w:rPr>
        <w:t>pantoprazolui</w:t>
      </w:r>
      <w:proofErr w:type="spellEnd"/>
      <w:r w:rsidR="006319BD" w:rsidRPr="007C781C">
        <w:rPr>
          <w:szCs w:val="22"/>
        </w:rPr>
        <w:t>, soj</w:t>
      </w:r>
      <w:r w:rsidR="00583BE4" w:rsidRPr="007C781C">
        <w:rPr>
          <w:szCs w:val="22"/>
        </w:rPr>
        <w:t>ai</w:t>
      </w:r>
      <w:r w:rsidRPr="007C781C">
        <w:rPr>
          <w:szCs w:val="22"/>
        </w:rPr>
        <w:t xml:space="preserve"> arba bet kuriai pagalbinei </w:t>
      </w:r>
      <w:r w:rsidR="00CA10ED" w:rsidRPr="007C781C">
        <w:rPr>
          <w:szCs w:val="22"/>
        </w:rPr>
        <w:t>šio vais</w:t>
      </w:r>
      <w:r w:rsidR="00056ECD" w:rsidRPr="007C781C">
        <w:rPr>
          <w:szCs w:val="22"/>
        </w:rPr>
        <w:t>to medžiagai (jos išvardytos 6</w:t>
      </w:r>
      <w:r w:rsidR="00CA10ED" w:rsidRPr="007C781C">
        <w:rPr>
          <w:szCs w:val="22"/>
        </w:rPr>
        <w:t xml:space="preserve"> skyriuje)</w:t>
      </w:r>
      <w:r w:rsidRPr="007C781C">
        <w:rPr>
          <w:szCs w:val="22"/>
        </w:rPr>
        <w:t>;</w:t>
      </w:r>
    </w:p>
    <w:p w14:paraId="6F1D4429" w14:textId="77777777" w:rsidR="00A12E96" w:rsidRPr="007C781C" w:rsidRDefault="00A12E96" w:rsidP="006319BD">
      <w:pPr>
        <w:ind w:left="567" w:hanging="567"/>
        <w:rPr>
          <w:szCs w:val="22"/>
        </w:rPr>
      </w:pPr>
      <w:r w:rsidRPr="007C781C">
        <w:rPr>
          <w:szCs w:val="22"/>
        </w:rPr>
        <w:t>-</w:t>
      </w:r>
      <w:r w:rsidRPr="007C781C">
        <w:rPr>
          <w:szCs w:val="22"/>
        </w:rPr>
        <w:tab/>
      </w:r>
      <w:r w:rsidR="00CB3A24" w:rsidRPr="007C781C">
        <w:rPr>
          <w:szCs w:val="22"/>
          <w:lang w:eastAsia="zh-CN"/>
        </w:rPr>
        <w:t>j</w:t>
      </w:r>
      <w:r w:rsidR="00BD4E82" w:rsidRPr="007C781C">
        <w:rPr>
          <w:szCs w:val="22"/>
          <w:lang w:eastAsia="zh-CN"/>
        </w:rPr>
        <w:t>eigu yra alergija vaistams, kurių sudėtyje yra kitų protonų siurblio inhibitorių</w:t>
      </w:r>
      <w:r w:rsidR="006319BD" w:rsidRPr="007C781C">
        <w:rPr>
          <w:szCs w:val="22"/>
        </w:rPr>
        <w:t>.</w:t>
      </w:r>
    </w:p>
    <w:p w14:paraId="50CCD9D8" w14:textId="77777777" w:rsidR="00A12E96" w:rsidRPr="007C781C" w:rsidRDefault="00A12E96" w:rsidP="00A12E96">
      <w:pPr>
        <w:ind w:left="567" w:hanging="567"/>
        <w:rPr>
          <w:szCs w:val="22"/>
        </w:rPr>
      </w:pPr>
    </w:p>
    <w:p w14:paraId="5DCE2489" w14:textId="77777777" w:rsidR="00CA10ED" w:rsidRPr="007C781C" w:rsidRDefault="00CA10ED" w:rsidP="00CA10ED">
      <w:pPr>
        <w:ind w:left="567" w:hanging="567"/>
        <w:rPr>
          <w:b/>
          <w:szCs w:val="22"/>
        </w:rPr>
      </w:pPr>
      <w:r w:rsidRPr="007C781C">
        <w:rPr>
          <w:b/>
          <w:szCs w:val="22"/>
        </w:rPr>
        <w:t>Įspėjimai ir atsargumo priemonės</w:t>
      </w:r>
    </w:p>
    <w:p w14:paraId="485C7948" w14:textId="77777777" w:rsidR="00A12E96" w:rsidRPr="007C781C" w:rsidRDefault="00CA10ED" w:rsidP="00CA10ED">
      <w:pPr>
        <w:ind w:left="567" w:hanging="567"/>
        <w:rPr>
          <w:b/>
          <w:szCs w:val="22"/>
        </w:rPr>
      </w:pPr>
      <w:r w:rsidRPr="007C781C">
        <w:rPr>
          <w:szCs w:val="22"/>
        </w:rPr>
        <w:t xml:space="preserve">Pasitarkite su gydytoju arba vaistininku, prieš pradėdami vartoti </w:t>
      </w:r>
      <w:proofErr w:type="spellStart"/>
      <w:r w:rsidRPr="007C781C">
        <w:rPr>
          <w:szCs w:val="22"/>
        </w:rPr>
        <w:t>Ozzion</w:t>
      </w:r>
      <w:proofErr w:type="spellEnd"/>
      <w:r w:rsidRPr="007C781C">
        <w:rPr>
          <w:szCs w:val="22"/>
        </w:rPr>
        <w:t>:</w:t>
      </w:r>
    </w:p>
    <w:p w14:paraId="1EA58D02" w14:textId="77777777" w:rsidR="00A16D93" w:rsidRPr="007C781C" w:rsidRDefault="00A16D93" w:rsidP="00A16D93">
      <w:pPr>
        <w:numPr>
          <w:ilvl w:val="0"/>
          <w:numId w:val="8"/>
        </w:numPr>
        <w:ind w:left="567" w:hanging="567"/>
        <w:rPr>
          <w:szCs w:val="22"/>
        </w:rPr>
      </w:pPr>
      <w:r w:rsidRPr="007C781C">
        <w:rPr>
          <w:szCs w:val="22"/>
        </w:rPr>
        <w:t>Jei yra sunkus kepenų sutrikimas. Jei Jums yra buvę kepenų sutrikimų, pasakykite gydytojui. Jis</w:t>
      </w:r>
      <w:r w:rsidR="009762FA" w:rsidRPr="007C781C">
        <w:rPr>
          <w:szCs w:val="22"/>
        </w:rPr>
        <w:t>/ Ji</w:t>
      </w:r>
      <w:r w:rsidRPr="007C781C">
        <w:rPr>
          <w:szCs w:val="22"/>
        </w:rPr>
        <w:t xml:space="preserve"> dažniau tirs kepenų fermentų kiekį, ypač gydymo </w:t>
      </w:r>
      <w:proofErr w:type="spellStart"/>
      <w:r w:rsidR="00BE3A61" w:rsidRPr="007C781C">
        <w:rPr>
          <w:bCs/>
          <w:szCs w:val="22"/>
        </w:rPr>
        <w:t>Ozzion</w:t>
      </w:r>
      <w:proofErr w:type="spellEnd"/>
      <w:r w:rsidRPr="007C781C">
        <w:rPr>
          <w:szCs w:val="22"/>
        </w:rPr>
        <w:t xml:space="preserve"> pradžioje ir ilgalaikio gydymo atveju. Jei kepenų fermentų kiekis padidėja, gydymas turi būti nutrauktas.</w:t>
      </w:r>
    </w:p>
    <w:p w14:paraId="501F5500" w14:textId="77777777" w:rsidR="005D1023" w:rsidRPr="007C781C" w:rsidRDefault="005D1023" w:rsidP="005D1023">
      <w:pPr>
        <w:numPr>
          <w:ilvl w:val="0"/>
          <w:numId w:val="8"/>
        </w:numPr>
        <w:ind w:left="567" w:hanging="567"/>
        <w:rPr>
          <w:szCs w:val="22"/>
        </w:rPr>
      </w:pPr>
      <w:r w:rsidRPr="007C781C">
        <w:rPr>
          <w:szCs w:val="22"/>
        </w:rPr>
        <w:t>Jeigu reikia ilgai vartoti vaist</w:t>
      </w:r>
      <w:r w:rsidR="00F844BC" w:rsidRPr="007C781C">
        <w:rPr>
          <w:szCs w:val="22"/>
        </w:rPr>
        <w:t>us</w:t>
      </w:r>
      <w:r w:rsidRPr="007C781C">
        <w:rPr>
          <w:szCs w:val="22"/>
        </w:rPr>
        <w:t xml:space="preserve">, </w:t>
      </w:r>
      <w:r w:rsidR="00F844BC" w:rsidRPr="007C781C">
        <w:rPr>
          <w:szCs w:val="22"/>
        </w:rPr>
        <w:t xml:space="preserve">vadinamus </w:t>
      </w:r>
      <w:r w:rsidRPr="007C781C">
        <w:rPr>
          <w:szCs w:val="22"/>
        </w:rPr>
        <w:t xml:space="preserve">NVNU, bei </w:t>
      </w:r>
      <w:proofErr w:type="spellStart"/>
      <w:r w:rsidR="00BE3A61" w:rsidRPr="007C781C">
        <w:rPr>
          <w:bCs/>
          <w:szCs w:val="22"/>
        </w:rPr>
        <w:t>Ozzion</w:t>
      </w:r>
      <w:proofErr w:type="spellEnd"/>
      <w:r w:rsidRPr="007C781C">
        <w:rPr>
          <w:szCs w:val="22"/>
        </w:rPr>
        <w:t>, kadangi didėja skrandžio ir žarnų komplikacijų atsiradimo rizika. Rizikos padidėjimas bus įvertintas atsižvelgiant į esamus rizikos veiksnius: amžių (65 metai ir daugiau), buvusią skrandžio ar žarnos opą, kraujavimą iš skrandžio ar žarnų.</w:t>
      </w:r>
    </w:p>
    <w:p w14:paraId="5D0CC195" w14:textId="77777777" w:rsidR="005D1023" w:rsidRPr="007C781C" w:rsidRDefault="009D7643" w:rsidP="005D1023">
      <w:pPr>
        <w:ind w:left="567" w:hanging="567"/>
        <w:rPr>
          <w:szCs w:val="22"/>
        </w:rPr>
      </w:pPr>
      <w:r w:rsidRPr="007C781C">
        <w:rPr>
          <w:szCs w:val="22"/>
        </w:rPr>
        <w:lastRenderedPageBreak/>
        <w:t>-</w:t>
      </w:r>
      <w:r w:rsidRPr="007C781C">
        <w:rPr>
          <w:szCs w:val="22"/>
        </w:rPr>
        <w:tab/>
      </w:r>
      <w:r w:rsidR="005D1023" w:rsidRPr="007C781C">
        <w:rPr>
          <w:szCs w:val="22"/>
        </w:rPr>
        <w:t xml:space="preserve">Jei vitamino B12 kiekis organizme yra sumažėjęs arba yra šio vitamino kiekio sumažėjimo rizikos veiksnių, o </w:t>
      </w:r>
      <w:proofErr w:type="spellStart"/>
      <w:r w:rsidR="005D1023" w:rsidRPr="007C781C">
        <w:rPr>
          <w:szCs w:val="22"/>
        </w:rPr>
        <w:t>pantoprazolo</w:t>
      </w:r>
      <w:proofErr w:type="spellEnd"/>
      <w:r w:rsidR="005D1023" w:rsidRPr="007C781C">
        <w:rPr>
          <w:szCs w:val="22"/>
        </w:rPr>
        <w:t xml:space="preserve"> vartojama ilgai. </w:t>
      </w:r>
      <w:proofErr w:type="spellStart"/>
      <w:r w:rsidR="005D1023" w:rsidRPr="007C781C">
        <w:rPr>
          <w:szCs w:val="22"/>
        </w:rPr>
        <w:t>Pantoprazolas</w:t>
      </w:r>
      <w:proofErr w:type="spellEnd"/>
      <w:r w:rsidR="005D1023" w:rsidRPr="007C781C">
        <w:rPr>
          <w:szCs w:val="22"/>
        </w:rPr>
        <w:t>, kaip ir visi rūgšties kiekį mažinantys preparatai, gali pabloginti vitamino B12 absorbciją.</w:t>
      </w:r>
    </w:p>
    <w:p w14:paraId="4D6B5023" w14:textId="77777777" w:rsidR="005D1023" w:rsidRPr="007C781C" w:rsidRDefault="005D1023" w:rsidP="005D1023">
      <w:pPr>
        <w:ind w:left="567" w:hanging="567"/>
        <w:rPr>
          <w:szCs w:val="22"/>
        </w:rPr>
      </w:pPr>
      <w:r w:rsidRPr="007C781C">
        <w:rPr>
          <w:szCs w:val="22"/>
        </w:rPr>
        <w:t>-</w:t>
      </w:r>
      <w:r w:rsidRPr="007C781C">
        <w:rPr>
          <w:szCs w:val="22"/>
        </w:rPr>
        <w:tab/>
        <w:t xml:space="preserve">Jei vartojate vaistų, kurių sudėtyje yra </w:t>
      </w:r>
      <w:proofErr w:type="spellStart"/>
      <w:r w:rsidRPr="007C781C">
        <w:rPr>
          <w:szCs w:val="22"/>
        </w:rPr>
        <w:t>atazanaviro</w:t>
      </w:r>
      <w:proofErr w:type="spellEnd"/>
      <w:r w:rsidRPr="007C781C">
        <w:rPr>
          <w:szCs w:val="22"/>
        </w:rPr>
        <w:t xml:space="preserve"> (jais gydoma ŽIV infekcija), kartu su </w:t>
      </w:r>
      <w:proofErr w:type="spellStart"/>
      <w:r w:rsidRPr="007C781C">
        <w:rPr>
          <w:szCs w:val="22"/>
        </w:rPr>
        <w:t>pantoprazolu</w:t>
      </w:r>
      <w:proofErr w:type="spellEnd"/>
      <w:r w:rsidRPr="007C781C">
        <w:rPr>
          <w:szCs w:val="22"/>
        </w:rPr>
        <w:t xml:space="preserve"> (prašykite specifinio gydytojo patarimo).</w:t>
      </w:r>
    </w:p>
    <w:p w14:paraId="28EE34D8" w14:textId="77777777" w:rsidR="009D7643" w:rsidRPr="007C781C" w:rsidRDefault="009D7643" w:rsidP="009D7643">
      <w:pPr>
        <w:numPr>
          <w:ilvl w:val="12"/>
          <w:numId w:val="0"/>
        </w:numPr>
        <w:ind w:left="567" w:hanging="567"/>
        <w:rPr>
          <w:szCs w:val="22"/>
        </w:rPr>
      </w:pPr>
    </w:p>
    <w:p w14:paraId="556E0C0C" w14:textId="77777777" w:rsidR="009D7643" w:rsidRPr="007C781C" w:rsidRDefault="009D7643" w:rsidP="009D7643">
      <w:pPr>
        <w:numPr>
          <w:ilvl w:val="12"/>
          <w:numId w:val="0"/>
        </w:numPr>
        <w:ind w:left="567" w:hanging="567"/>
        <w:rPr>
          <w:szCs w:val="22"/>
        </w:rPr>
      </w:pPr>
      <w:r w:rsidRPr="007C781C">
        <w:rPr>
          <w:b/>
          <w:bCs/>
          <w:szCs w:val="22"/>
        </w:rPr>
        <w:t>Nedelsdami pasakykite gydytojui</w:t>
      </w:r>
      <w:r w:rsidR="00CB3727" w:rsidRPr="007C781C">
        <w:rPr>
          <w:b/>
          <w:bCs/>
          <w:szCs w:val="22"/>
        </w:rPr>
        <w:t>,</w:t>
      </w:r>
      <w:r w:rsidRPr="007C781C">
        <w:rPr>
          <w:b/>
          <w:bCs/>
          <w:szCs w:val="22"/>
        </w:rPr>
        <w:t xml:space="preserve"> </w:t>
      </w:r>
      <w:r w:rsidRPr="007C781C">
        <w:rPr>
          <w:szCs w:val="22"/>
        </w:rPr>
        <w:t>jei pastebės</w:t>
      </w:r>
      <w:r w:rsidR="00CB3727" w:rsidRPr="007C781C">
        <w:rPr>
          <w:szCs w:val="22"/>
        </w:rPr>
        <w:t>i</w:t>
      </w:r>
      <w:r w:rsidRPr="007C781C">
        <w:rPr>
          <w:szCs w:val="22"/>
        </w:rPr>
        <w:t>te toliau išvardytų simptomų:</w:t>
      </w:r>
    </w:p>
    <w:p w14:paraId="79D1106E" w14:textId="77777777" w:rsidR="009D7643" w:rsidRPr="007C781C" w:rsidRDefault="009D7643" w:rsidP="009D7643">
      <w:pPr>
        <w:numPr>
          <w:ilvl w:val="0"/>
          <w:numId w:val="8"/>
        </w:numPr>
        <w:ind w:left="567" w:hanging="567"/>
        <w:rPr>
          <w:szCs w:val="22"/>
        </w:rPr>
      </w:pPr>
      <w:r w:rsidRPr="007C781C">
        <w:rPr>
          <w:szCs w:val="22"/>
        </w:rPr>
        <w:t>Netikėtas kūno svorio mažėjimas.</w:t>
      </w:r>
    </w:p>
    <w:p w14:paraId="647057A0" w14:textId="77777777" w:rsidR="009D7643" w:rsidRPr="007C781C" w:rsidRDefault="009D7643" w:rsidP="009D7643">
      <w:pPr>
        <w:numPr>
          <w:ilvl w:val="0"/>
          <w:numId w:val="8"/>
        </w:numPr>
        <w:ind w:left="567" w:hanging="567"/>
        <w:rPr>
          <w:szCs w:val="22"/>
        </w:rPr>
      </w:pPr>
      <w:r w:rsidRPr="007C781C">
        <w:rPr>
          <w:szCs w:val="22"/>
        </w:rPr>
        <w:t>Besikartojantis vėmimas.</w:t>
      </w:r>
    </w:p>
    <w:p w14:paraId="44DE8525" w14:textId="77777777" w:rsidR="009D7643" w:rsidRPr="007C781C" w:rsidRDefault="009D7643" w:rsidP="009D7643">
      <w:pPr>
        <w:numPr>
          <w:ilvl w:val="0"/>
          <w:numId w:val="8"/>
        </w:numPr>
        <w:ind w:left="567" w:hanging="567"/>
        <w:rPr>
          <w:szCs w:val="22"/>
        </w:rPr>
      </w:pPr>
      <w:r w:rsidRPr="007C781C">
        <w:rPr>
          <w:szCs w:val="22"/>
        </w:rPr>
        <w:t>Rijimo pasunkėjimas.</w:t>
      </w:r>
    </w:p>
    <w:p w14:paraId="27A6A520" w14:textId="77777777" w:rsidR="009D7643" w:rsidRPr="007C781C" w:rsidRDefault="009D7643" w:rsidP="009D7643">
      <w:pPr>
        <w:numPr>
          <w:ilvl w:val="0"/>
          <w:numId w:val="8"/>
        </w:numPr>
        <w:ind w:left="567" w:hanging="567"/>
        <w:rPr>
          <w:szCs w:val="22"/>
        </w:rPr>
      </w:pPr>
      <w:r w:rsidRPr="007C781C">
        <w:rPr>
          <w:szCs w:val="22"/>
        </w:rPr>
        <w:t>Vėmimas krauju.</w:t>
      </w:r>
    </w:p>
    <w:p w14:paraId="3F197772" w14:textId="77777777" w:rsidR="009D7643" w:rsidRPr="007C781C" w:rsidRDefault="009D7643" w:rsidP="009D7643">
      <w:pPr>
        <w:numPr>
          <w:ilvl w:val="0"/>
          <w:numId w:val="8"/>
        </w:numPr>
        <w:ind w:left="567" w:hanging="567"/>
        <w:rPr>
          <w:szCs w:val="22"/>
        </w:rPr>
      </w:pPr>
      <w:r w:rsidRPr="007C781C">
        <w:rPr>
          <w:szCs w:val="22"/>
        </w:rPr>
        <w:t>Pablyškimas ir silpnumas (mažakraujystė).</w:t>
      </w:r>
    </w:p>
    <w:p w14:paraId="4F081A71" w14:textId="77777777" w:rsidR="009D7643" w:rsidRPr="007C781C" w:rsidRDefault="009D7643" w:rsidP="009D7643">
      <w:pPr>
        <w:numPr>
          <w:ilvl w:val="0"/>
          <w:numId w:val="8"/>
        </w:numPr>
        <w:ind w:left="567" w:hanging="567"/>
        <w:rPr>
          <w:szCs w:val="22"/>
        </w:rPr>
      </w:pPr>
      <w:r w:rsidRPr="007C781C">
        <w:rPr>
          <w:szCs w:val="22"/>
        </w:rPr>
        <w:t>Kraujas išmatose.</w:t>
      </w:r>
    </w:p>
    <w:p w14:paraId="04EB4C94" w14:textId="77777777" w:rsidR="009D7643" w:rsidRPr="007C781C" w:rsidRDefault="009D7643" w:rsidP="00CB3727">
      <w:pPr>
        <w:numPr>
          <w:ilvl w:val="0"/>
          <w:numId w:val="8"/>
        </w:numPr>
        <w:ind w:left="567" w:hanging="567"/>
        <w:rPr>
          <w:szCs w:val="22"/>
        </w:rPr>
      </w:pPr>
      <w:r w:rsidRPr="007C781C">
        <w:rPr>
          <w:szCs w:val="22"/>
        </w:rPr>
        <w:t xml:space="preserve">Sunkus ir (arba) nuolatinis viduriavimas </w:t>
      </w:r>
      <w:r w:rsidR="00CB3727" w:rsidRPr="007C781C">
        <w:rPr>
          <w:szCs w:val="22"/>
        </w:rPr>
        <w:t>(</w:t>
      </w:r>
      <w:proofErr w:type="spellStart"/>
      <w:r w:rsidR="00BE3A61" w:rsidRPr="007C781C">
        <w:rPr>
          <w:szCs w:val="22"/>
        </w:rPr>
        <w:t>Ozzion</w:t>
      </w:r>
      <w:proofErr w:type="spellEnd"/>
      <w:r w:rsidRPr="007C781C">
        <w:rPr>
          <w:szCs w:val="22"/>
          <w:lang w:bidi="ar-SY"/>
        </w:rPr>
        <w:t xml:space="preserve"> susijęs su nedideliu infekcinio viduriavimo padažnėjimu).</w:t>
      </w:r>
    </w:p>
    <w:p w14:paraId="51E56FFA" w14:textId="77777777" w:rsidR="00347F8C" w:rsidRPr="007C781C" w:rsidRDefault="00347F8C" w:rsidP="009D7643">
      <w:pPr>
        <w:rPr>
          <w:bCs/>
          <w:szCs w:val="22"/>
        </w:rPr>
      </w:pPr>
    </w:p>
    <w:p w14:paraId="6A05BC15" w14:textId="77777777" w:rsidR="00FF79C4" w:rsidRPr="007C781C" w:rsidRDefault="00FF79C4" w:rsidP="00522FD9">
      <w:pPr>
        <w:rPr>
          <w:bCs/>
          <w:szCs w:val="22"/>
        </w:rPr>
      </w:pPr>
      <w:r w:rsidRPr="007C781C">
        <w:rPr>
          <w:bCs/>
          <w:szCs w:val="22"/>
        </w:rPr>
        <w:t xml:space="preserve">Gydytojas gali nuspręsti atlikti kai kuriuos tyrimus, kad būtų galima patikrinti, ar nėra piktybinės ligos, nes </w:t>
      </w:r>
      <w:proofErr w:type="spellStart"/>
      <w:r w:rsidRPr="007C781C">
        <w:rPr>
          <w:bCs/>
          <w:szCs w:val="22"/>
        </w:rPr>
        <w:t>pantoprazolas</w:t>
      </w:r>
      <w:proofErr w:type="spellEnd"/>
      <w:r w:rsidRPr="007C781C">
        <w:rPr>
          <w:bCs/>
          <w:szCs w:val="22"/>
        </w:rPr>
        <w:t xml:space="preserve"> lengvina vėžio simptomus, todėl ši liga gali būti diagnozuojama vėliau. Jei simptomai nelengvėja nepaisant gydymo, gali reikėti atlikti daugiau tyrimų.</w:t>
      </w:r>
    </w:p>
    <w:p w14:paraId="790D71E7" w14:textId="77777777" w:rsidR="00FF79C4" w:rsidRPr="007C781C" w:rsidRDefault="00FF79C4" w:rsidP="00522FD9">
      <w:pPr>
        <w:rPr>
          <w:bCs/>
          <w:szCs w:val="22"/>
        </w:rPr>
      </w:pPr>
    </w:p>
    <w:p w14:paraId="13D7A9ED" w14:textId="77777777" w:rsidR="00FF79C4" w:rsidRPr="007C781C" w:rsidRDefault="00FF79C4" w:rsidP="00522FD9">
      <w:pPr>
        <w:rPr>
          <w:bCs/>
          <w:szCs w:val="22"/>
        </w:rPr>
      </w:pPr>
      <w:r w:rsidRPr="007C781C">
        <w:rPr>
          <w:bCs/>
          <w:szCs w:val="22"/>
        </w:rPr>
        <w:t xml:space="preserve">Jei </w:t>
      </w:r>
      <w:proofErr w:type="spellStart"/>
      <w:r w:rsidRPr="007C781C">
        <w:rPr>
          <w:bCs/>
          <w:szCs w:val="22"/>
        </w:rPr>
        <w:t>Ozzion</w:t>
      </w:r>
      <w:proofErr w:type="spellEnd"/>
      <w:r w:rsidRPr="007C781C">
        <w:rPr>
          <w:bCs/>
          <w:szCs w:val="22"/>
        </w:rPr>
        <w:t xml:space="preserve"> vartojate ilgai (ilgiau kaip 1 metus), gydytojas tikriausiai norės reguliariai tirti Jūsų būklę. Kiekvieno apsilankymo metu gydytojui pasakykite apie visus naujus bei išskirtinius simptomus ir aplinkybes.</w:t>
      </w:r>
    </w:p>
    <w:p w14:paraId="539E9814" w14:textId="77777777" w:rsidR="00FF79C4" w:rsidRPr="007C781C" w:rsidRDefault="00FF79C4" w:rsidP="00522FD9">
      <w:pPr>
        <w:rPr>
          <w:szCs w:val="22"/>
        </w:rPr>
      </w:pPr>
    </w:p>
    <w:p w14:paraId="063D0CD6" w14:textId="77777777" w:rsidR="00FF79C4" w:rsidRPr="007C781C" w:rsidRDefault="00FF79C4" w:rsidP="00522FD9">
      <w:pPr>
        <w:rPr>
          <w:bCs/>
          <w:szCs w:val="22"/>
        </w:rPr>
      </w:pPr>
      <w:r w:rsidRPr="007C781C">
        <w:rPr>
          <w:bCs/>
          <w:szCs w:val="22"/>
        </w:rPr>
        <w:t xml:space="preserve">Jei Jūs vartojate </w:t>
      </w:r>
      <w:proofErr w:type="spellStart"/>
      <w:r w:rsidRPr="007C781C">
        <w:rPr>
          <w:bCs/>
          <w:szCs w:val="22"/>
        </w:rPr>
        <w:t>Ozzion</w:t>
      </w:r>
      <w:proofErr w:type="spellEnd"/>
      <w:r w:rsidRPr="007C781C">
        <w:rPr>
          <w:bCs/>
          <w:szCs w:val="22"/>
        </w:rPr>
        <w:t xml:space="preserve"> ilgiau kaip tris mėnesius, gali sumažėti magnio kiekis kraujyje. Mažas magnio kiekis gali pasireikšti nuovargiu, nevalingais raumenų susitraukimais, dezorientacija, traukuliais, svaiguliu, padažnėjusiu širdies plakimu. Jei Jums atsiras bet kuris iš šių simptomų, nedelsdami pasakykite gydytojui. Mažas magnio kiekis kraujyje gali sumažinti ir kalio ar kalcio kiekį kraujyje. Gydytojas gali nuspręsti reguliariai atlikinėti kraujo tyrimus magnio kiekiui kraujyje stebėti.</w:t>
      </w:r>
    </w:p>
    <w:p w14:paraId="6F2231D9" w14:textId="77777777" w:rsidR="00FF79C4" w:rsidRPr="007C781C" w:rsidRDefault="00FF79C4" w:rsidP="00522FD9">
      <w:pPr>
        <w:rPr>
          <w:bCs/>
          <w:szCs w:val="22"/>
        </w:rPr>
      </w:pPr>
    </w:p>
    <w:p w14:paraId="0DDF564F" w14:textId="77777777" w:rsidR="009D7643" w:rsidRPr="007C781C" w:rsidRDefault="00347F8C" w:rsidP="009D7643">
      <w:pPr>
        <w:rPr>
          <w:szCs w:val="22"/>
        </w:rPr>
      </w:pPr>
      <w:r w:rsidRPr="007C781C">
        <w:rPr>
          <w:bCs/>
          <w:szCs w:val="22"/>
        </w:rPr>
        <w:t xml:space="preserve">Protonų siurblio inhibitoriai, tokie kaip </w:t>
      </w:r>
      <w:proofErr w:type="spellStart"/>
      <w:r w:rsidRPr="007C781C">
        <w:rPr>
          <w:bCs/>
          <w:szCs w:val="22"/>
        </w:rPr>
        <w:t>Ozzion</w:t>
      </w:r>
      <w:proofErr w:type="spellEnd"/>
      <w:r w:rsidRPr="007C781C">
        <w:rPr>
          <w:bCs/>
          <w:szCs w:val="22"/>
        </w:rPr>
        <w:t>, ypač vartojami ilgiau kaip vienerius metus, gali šiek tiek didinti šlaunikaulio, riešo ar stuburo lūžimo riziką. Pasakykite gydytojui, jei sergate osteoporoze ar vartojate kortikosteroidų (jie gali didinti osteoporozės riziką).</w:t>
      </w:r>
    </w:p>
    <w:p w14:paraId="4BFECD92" w14:textId="77777777" w:rsidR="00347F8C" w:rsidRPr="007C781C" w:rsidRDefault="00347F8C" w:rsidP="00F74717">
      <w:pPr>
        <w:autoSpaceDE w:val="0"/>
        <w:autoSpaceDN w:val="0"/>
        <w:adjustRightInd w:val="0"/>
        <w:rPr>
          <w:szCs w:val="22"/>
          <w:lang w:eastAsia="zh-CN"/>
        </w:rPr>
      </w:pPr>
    </w:p>
    <w:p w14:paraId="09212EB6" w14:textId="77777777" w:rsidR="00A12E96" w:rsidRPr="007C781C" w:rsidRDefault="00CA10ED" w:rsidP="00E04405">
      <w:pPr>
        <w:keepNext/>
        <w:tabs>
          <w:tab w:val="left" w:pos="567"/>
        </w:tabs>
        <w:spacing w:line="260" w:lineRule="exact"/>
        <w:jc w:val="both"/>
        <w:outlineLvl w:val="3"/>
        <w:rPr>
          <w:b/>
          <w:szCs w:val="22"/>
        </w:rPr>
      </w:pPr>
      <w:r w:rsidRPr="007C781C">
        <w:rPr>
          <w:b/>
          <w:szCs w:val="22"/>
        </w:rPr>
        <w:t xml:space="preserve">Kiti vaistai ir </w:t>
      </w:r>
      <w:proofErr w:type="spellStart"/>
      <w:r w:rsidRPr="007C781C">
        <w:rPr>
          <w:b/>
          <w:szCs w:val="22"/>
        </w:rPr>
        <w:t>Ozzion</w:t>
      </w:r>
      <w:proofErr w:type="spellEnd"/>
    </w:p>
    <w:p w14:paraId="5909B955" w14:textId="77777777" w:rsidR="00FF79C4" w:rsidRPr="007C781C" w:rsidRDefault="00FF79C4" w:rsidP="006319BD">
      <w:pPr>
        <w:rPr>
          <w:color w:val="000000"/>
          <w:szCs w:val="22"/>
        </w:rPr>
      </w:pPr>
      <w:r w:rsidRPr="007C781C">
        <w:rPr>
          <w:color w:val="000000"/>
          <w:szCs w:val="22"/>
        </w:rPr>
        <w:t>Jeigu vartojate arba neseniai vartojote kitų vaistų, arba dėl to nesate tikri, apie tai pasakykite gydytojui arba vaistininkui.</w:t>
      </w:r>
    </w:p>
    <w:p w14:paraId="6517DB14" w14:textId="77777777" w:rsidR="006319BD" w:rsidRPr="007C781C" w:rsidRDefault="00BE3A61" w:rsidP="006319BD">
      <w:pPr>
        <w:rPr>
          <w:szCs w:val="22"/>
        </w:rPr>
      </w:pPr>
      <w:proofErr w:type="spellStart"/>
      <w:r w:rsidRPr="007C781C">
        <w:rPr>
          <w:bCs/>
          <w:color w:val="000000"/>
          <w:szCs w:val="22"/>
        </w:rPr>
        <w:t>Ozzion</w:t>
      </w:r>
      <w:proofErr w:type="spellEnd"/>
      <w:r w:rsidR="002C2408" w:rsidRPr="007C781C">
        <w:rPr>
          <w:bCs/>
          <w:color w:val="000000"/>
          <w:szCs w:val="22"/>
        </w:rPr>
        <w:t xml:space="preserve"> </w:t>
      </w:r>
      <w:r w:rsidR="00F844BC" w:rsidRPr="007C781C">
        <w:rPr>
          <w:szCs w:val="22"/>
        </w:rPr>
        <w:t>gali turėti įtakos kitų vaistų veiksmingumui</w:t>
      </w:r>
      <w:r w:rsidR="006319BD" w:rsidRPr="007C781C">
        <w:rPr>
          <w:szCs w:val="22"/>
        </w:rPr>
        <w:t xml:space="preserve">, </w:t>
      </w:r>
      <w:r w:rsidR="00370676" w:rsidRPr="007C781C">
        <w:rPr>
          <w:szCs w:val="22"/>
        </w:rPr>
        <w:t xml:space="preserve">todėl </w:t>
      </w:r>
      <w:r w:rsidR="006319BD" w:rsidRPr="007C781C">
        <w:rPr>
          <w:szCs w:val="22"/>
        </w:rPr>
        <w:t>pasaky</w:t>
      </w:r>
      <w:r w:rsidR="00370676" w:rsidRPr="007C781C">
        <w:rPr>
          <w:szCs w:val="22"/>
        </w:rPr>
        <w:t>kite</w:t>
      </w:r>
      <w:r w:rsidR="006319BD" w:rsidRPr="007C781C">
        <w:rPr>
          <w:szCs w:val="22"/>
        </w:rPr>
        <w:t xml:space="preserve"> gydytoj</w:t>
      </w:r>
      <w:r w:rsidR="00370676" w:rsidRPr="007C781C">
        <w:rPr>
          <w:szCs w:val="22"/>
        </w:rPr>
        <w:t>ui,</w:t>
      </w:r>
      <w:r w:rsidR="006319BD" w:rsidRPr="007C781C">
        <w:rPr>
          <w:szCs w:val="22"/>
        </w:rPr>
        <w:t xml:space="preserve"> jeigu vartojate kurių nors iš šių vaistų:</w:t>
      </w:r>
    </w:p>
    <w:p w14:paraId="5F3C6901" w14:textId="77777777" w:rsidR="006319BD" w:rsidRPr="007C781C" w:rsidRDefault="006319BD" w:rsidP="00D5070E">
      <w:pPr>
        <w:tabs>
          <w:tab w:val="left" w:pos="567"/>
        </w:tabs>
        <w:ind w:left="567" w:hanging="567"/>
        <w:rPr>
          <w:szCs w:val="22"/>
          <w:lang w:bidi="ar-SY"/>
        </w:rPr>
      </w:pPr>
      <w:r w:rsidRPr="007C781C">
        <w:rPr>
          <w:szCs w:val="22"/>
        </w:rPr>
        <w:t>-</w:t>
      </w:r>
      <w:r w:rsidRPr="007C781C">
        <w:rPr>
          <w:szCs w:val="22"/>
        </w:rPr>
        <w:tab/>
        <w:t xml:space="preserve">kurių sudėtyje yra </w:t>
      </w:r>
      <w:proofErr w:type="spellStart"/>
      <w:r w:rsidRPr="007C781C">
        <w:rPr>
          <w:szCs w:val="22"/>
        </w:rPr>
        <w:t>ketokonazolo</w:t>
      </w:r>
      <w:proofErr w:type="spellEnd"/>
      <w:r w:rsidRPr="007C781C">
        <w:rPr>
          <w:szCs w:val="22"/>
        </w:rPr>
        <w:t xml:space="preserve">, </w:t>
      </w:r>
      <w:proofErr w:type="spellStart"/>
      <w:r w:rsidRPr="007C781C">
        <w:rPr>
          <w:szCs w:val="22"/>
        </w:rPr>
        <w:t>itrakonazolo</w:t>
      </w:r>
      <w:proofErr w:type="spellEnd"/>
      <w:r w:rsidRPr="007C781C">
        <w:rPr>
          <w:szCs w:val="22"/>
        </w:rPr>
        <w:t xml:space="preserve"> ir </w:t>
      </w:r>
      <w:proofErr w:type="spellStart"/>
      <w:r w:rsidRPr="007C781C">
        <w:rPr>
          <w:szCs w:val="22"/>
        </w:rPr>
        <w:t>posakonazolo</w:t>
      </w:r>
      <w:proofErr w:type="spellEnd"/>
      <w:r w:rsidRPr="007C781C">
        <w:rPr>
          <w:szCs w:val="22"/>
        </w:rPr>
        <w:t xml:space="preserve"> (vaistų nuo</w:t>
      </w:r>
      <w:r w:rsidR="003D7607" w:rsidRPr="007C781C">
        <w:rPr>
          <w:szCs w:val="22"/>
        </w:rPr>
        <w:t xml:space="preserve"> </w:t>
      </w:r>
      <w:r w:rsidRPr="007C781C">
        <w:rPr>
          <w:szCs w:val="22"/>
        </w:rPr>
        <w:t xml:space="preserve">grybelinių ligų) ar </w:t>
      </w:r>
      <w:proofErr w:type="spellStart"/>
      <w:r w:rsidR="003D7607" w:rsidRPr="007C781C">
        <w:rPr>
          <w:szCs w:val="22"/>
        </w:rPr>
        <w:t>erlotinib</w:t>
      </w:r>
      <w:r w:rsidR="007A5D0A" w:rsidRPr="007C781C">
        <w:rPr>
          <w:szCs w:val="22"/>
        </w:rPr>
        <w:t>as</w:t>
      </w:r>
      <w:proofErr w:type="spellEnd"/>
      <w:r w:rsidR="003D7607" w:rsidRPr="007C781C">
        <w:rPr>
          <w:szCs w:val="22"/>
        </w:rPr>
        <w:t xml:space="preserve"> (vaistas nuo tam tikro tipo vėžio)</w:t>
      </w:r>
      <w:r w:rsidR="00D5070E" w:rsidRPr="007C781C">
        <w:rPr>
          <w:szCs w:val="22"/>
        </w:rPr>
        <w:t xml:space="preserve">, </w:t>
      </w:r>
      <w:r w:rsidR="00D5070E" w:rsidRPr="007C781C">
        <w:rPr>
          <w:szCs w:val="22"/>
          <w:lang w:eastAsia="zh-CN"/>
        </w:rPr>
        <w:t xml:space="preserve">nes </w:t>
      </w:r>
      <w:proofErr w:type="spellStart"/>
      <w:r w:rsidR="00BE3A61" w:rsidRPr="007C781C">
        <w:rPr>
          <w:bCs/>
          <w:szCs w:val="22"/>
        </w:rPr>
        <w:t>Ozzion</w:t>
      </w:r>
      <w:proofErr w:type="spellEnd"/>
      <w:r w:rsidR="00D5070E" w:rsidRPr="007C781C">
        <w:rPr>
          <w:szCs w:val="22"/>
        </w:rPr>
        <w:t xml:space="preserve"> </w:t>
      </w:r>
      <w:r w:rsidR="00D5070E" w:rsidRPr="007C781C">
        <w:rPr>
          <w:szCs w:val="22"/>
          <w:lang w:eastAsia="zh-CN"/>
        </w:rPr>
        <w:t>gali sutrikdyti tinkamą šių ir kai kurių kitų vaistų poveikį</w:t>
      </w:r>
      <w:r w:rsidR="00D5070E" w:rsidRPr="007C781C">
        <w:rPr>
          <w:szCs w:val="22"/>
        </w:rPr>
        <w:t>;</w:t>
      </w:r>
    </w:p>
    <w:p w14:paraId="2B9523EE" w14:textId="77777777" w:rsidR="00D5070E" w:rsidRPr="007C781C" w:rsidRDefault="003D7607" w:rsidP="00CB3727">
      <w:pPr>
        <w:ind w:left="567" w:right="-2" w:hanging="567"/>
        <w:rPr>
          <w:szCs w:val="22"/>
        </w:rPr>
      </w:pPr>
      <w:r w:rsidRPr="007C781C">
        <w:rPr>
          <w:szCs w:val="22"/>
        </w:rPr>
        <w:t>-</w:t>
      </w:r>
      <w:r w:rsidRPr="007C781C">
        <w:rPr>
          <w:szCs w:val="22"/>
        </w:rPr>
        <w:tab/>
      </w:r>
      <w:proofErr w:type="spellStart"/>
      <w:r w:rsidR="00CB3727" w:rsidRPr="007C781C">
        <w:rPr>
          <w:szCs w:val="22"/>
        </w:rPr>
        <w:t>v</w:t>
      </w:r>
      <w:r w:rsidRPr="007C781C">
        <w:rPr>
          <w:szCs w:val="22"/>
        </w:rPr>
        <w:t>arfarin</w:t>
      </w:r>
      <w:r w:rsidR="00CB3727" w:rsidRPr="007C781C">
        <w:rPr>
          <w:szCs w:val="22"/>
        </w:rPr>
        <w:t>o</w:t>
      </w:r>
      <w:proofErr w:type="spellEnd"/>
      <w:r w:rsidR="006319BD" w:rsidRPr="007C781C">
        <w:rPr>
          <w:szCs w:val="22"/>
        </w:rPr>
        <w:t xml:space="preserve"> </w:t>
      </w:r>
      <w:r w:rsidRPr="007C781C">
        <w:rPr>
          <w:szCs w:val="22"/>
        </w:rPr>
        <w:t xml:space="preserve">ir </w:t>
      </w:r>
      <w:proofErr w:type="spellStart"/>
      <w:r w:rsidRPr="007C781C">
        <w:rPr>
          <w:szCs w:val="22"/>
        </w:rPr>
        <w:t>fenprokumon</w:t>
      </w:r>
      <w:r w:rsidR="00CB3727" w:rsidRPr="007C781C">
        <w:rPr>
          <w:szCs w:val="22"/>
        </w:rPr>
        <w:t>o</w:t>
      </w:r>
      <w:proofErr w:type="spellEnd"/>
      <w:r w:rsidRPr="007C781C">
        <w:rPr>
          <w:szCs w:val="22"/>
        </w:rPr>
        <w:t xml:space="preserve"> </w:t>
      </w:r>
      <w:r w:rsidR="00D5070E" w:rsidRPr="007C781C">
        <w:rPr>
          <w:szCs w:val="22"/>
          <w:lang w:eastAsia="zh-CN"/>
        </w:rPr>
        <w:t>(vaistų, veikiančių krešėjimą, t. y. skystinančių kraują). Gali reikti atlikti daugiau tyrimų;</w:t>
      </w:r>
    </w:p>
    <w:p w14:paraId="13902FC4" w14:textId="1FEA076E" w:rsidR="006319BD" w:rsidRPr="007C781C" w:rsidRDefault="006319BD" w:rsidP="003D7607">
      <w:pPr>
        <w:ind w:left="567" w:hanging="567"/>
        <w:rPr>
          <w:szCs w:val="22"/>
        </w:rPr>
      </w:pPr>
      <w:r w:rsidRPr="007C781C">
        <w:rPr>
          <w:szCs w:val="22"/>
        </w:rPr>
        <w:t>-</w:t>
      </w:r>
      <w:r w:rsidRPr="007C781C">
        <w:rPr>
          <w:szCs w:val="22"/>
        </w:rPr>
        <w:tab/>
        <w:t xml:space="preserve">vaistų su </w:t>
      </w:r>
      <w:proofErr w:type="spellStart"/>
      <w:r w:rsidRPr="007C781C">
        <w:rPr>
          <w:szCs w:val="22"/>
        </w:rPr>
        <w:t>atazanaviru</w:t>
      </w:r>
      <w:proofErr w:type="spellEnd"/>
      <w:r w:rsidRPr="007C781C">
        <w:rPr>
          <w:szCs w:val="22"/>
        </w:rPr>
        <w:t>, kuris naudojamas ŽIV</w:t>
      </w:r>
      <w:r w:rsidR="007A5D0A" w:rsidRPr="007C781C">
        <w:rPr>
          <w:szCs w:val="22"/>
        </w:rPr>
        <w:t xml:space="preserve"> gydymui</w:t>
      </w:r>
      <w:r w:rsidR="00FF79C4" w:rsidRPr="007C781C">
        <w:rPr>
          <w:szCs w:val="22"/>
        </w:rPr>
        <w:t>;</w:t>
      </w:r>
    </w:p>
    <w:p w14:paraId="1D851E90" w14:textId="77777777" w:rsidR="00FF79C4" w:rsidRPr="007C781C" w:rsidRDefault="00FF79C4" w:rsidP="003D7607">
      <w:pPr>
        <w:ind w:left="567" w:hanging="567"/>
        <w:rPr>
          <w:szCs w:val="22"/>
        </w:rPr>
      </w:pPr>
      <w:r w:rsidRPr="007C781C">
        <w:rPr>
          <w:szCs w:val="22"/>
        </w:rPr>
        <w:t>-</w:t>
      </w:r>
      <w:r w:rsidRPr="007C781C">
        <w:rPr>
          <w:szCs w:val="22"/>
        </w:rPr>
        <w:tab/>
      </w:r>
      <w:proofErr w:type="spellStart"/>
      <w:r w:rsidRPr="007C781C">
        <w:rPr>
          <w:szCs w:val="22"/>
        </w:rPr>
        <w:t>metotreksato</w:t>
      </w:r>
      <w:proofErr w:type="spellEnd"/>
      <w:r w:rsidRPr="007C781C">
        <w:rPr>
          <w:szCs w:val="22"/>
        </w:rPr>
        <w:t xml:space="preserve"> (juo gydomas tam tikros rūšies vėžys, sunki žvynelinės forma ir reumatoidinis artritas).</w:t>
      </w:r>
    </w:p>
    <w:p w14:paraId="16F2422C" w14:textId="77777777" w:rsidR="003D7607" w:rsidRPr="007C781C" w:rsidRDefault="003D7607" w:rsidP="00522FD9">
      <w:pPr>
        <w:ind w:left="567" w:hanging="567"/>
        <w:rPr>
          <w:bCs/>
          <w:szCs w:val="22"/>
        </w:rPr>
      </w:pPr>
    </w:p>
    <w:p w14:paraId="66E14CE0" w14:textId="702BDC27" w:rsidR="00A12E96" w:rsidRPr="007C781C" w:rsidRDefault="00A12E96" w:rsidP="00A12E96">
      <w:pPr>
        <w:ind w:left="567" w:hanging="567"/>
        <w:rPr>
          <w:b/>
          <w:szCs w:val="22"/>
        </w:rPr>
      </w:pPr>
      <w:r w:rsidRPr="007C781C">
        <w:rPr>
          <w:b/>
          <w:szCs w:val="22"/>
        </w:rPr>
        <w:t>Nėštumas</w:t>
      </w:r>
      <w:r w:rsidR="00FF79C4" w:rsidRPr="007C781C">
        <w:rPr>
          <w:b/>
          <w:szCs w:val="22"/>
        </w:rPr>
        <w:t>,</w:t>
      </w:r>
      <w:r w:rsidRPr="007C781C">
        <w:rPr>
          <w:b/>
          <w:szCs w:val="22"/>
        </w:rPr>
        <w:t xml:space="preserve"> žindymo laikotarpis</w:t>
      </w:r>
      <w:r w:rsidR="00FF79C4" w:rsidRPr="007C781C">
        <w:rPr>
          <w:b/>
          <w:szCs w:val="22"/>
        </w:rPr>
        <w:t xml:space="preserve"> ir vaisingumas</w:t>
      </w:r>
    </w:p>
    <w:p w14:paraId="6C4F24BC" w14:textId="67245B08" w:rsidR="006B3FEC" w:rsidRPr="007C781C" w:rsidRDefault="003D7607" w:rsidP="00F71CDB">
      <w:pPr>
        <w:autoSpaceDE w:val="0"/>
        <w:autoSpaceDN w:val="0"/>
        <w:adjustRightInd w:val="0"/>
        <w:rPr>
          <w:szCs w:val="22"/>
        </w:rPr>
      </w:pPr>
      <w:r w:rsidRPr="007C781C">
        <w:rPr>
          <w:szCs w:val="22"/>
        </w:rPr>
        <w:t>Jeigu esate nėščia</w:t>
      </w:r>
      <w:r w:rsidR="0086435E" w:rsidRPr="007C781C">
        <w:rPr>
          <w:szCs w:val="22"/>
        </w:rPr>
        <w:t xml:space="preserve">, žindote kūdikį, </w:t>
      </w:r>
      <w:r w:rsidR="006B3FEC" w:rsidRPr="007C781C">
        <w:rPr>
          <w:szCs w:val="22"/>
        </w:rPr>
        <w:t xml:space="preserve"> manote, kad </w:t>
      </w:r>
      <w:r w:rsidR="0086435E" w:rsidRPr="007C781C">
        <w:rPr>
          <w:szCs w:val="22"/>
        </w:rPr>
        <w:t>galbūt</w:t>
      </w:r>
      <w:r w:rsidR="0086435E" w:rsidRPr="007C781C" w:rsidDel="0086435E">
        <w:rPr>
          <w:szCs w:val="22"/>
        </w:rPr>
        <w:t xml:space="preserve"> </w:t>
      </w:r>
      <w:r w:rsidR="0086435E" w:rsidRPr="007C781C">
        <w:rPr>
          <w:szCs w:val="22"/>
        </w:rPr>
        <w:t>esate</w:t>
      </w:r>
      <w:r w:rsidR="0086435E" w:rsidRPr="007C781C" w:rsidDel="0086435E">
        <w:rPr>
          <w:szCs w:val="22"/>
        </w:rPr>
        <w:t xml:space="preserve"> </w:t>
      </w:r>
      <w:r w:rsidR="006B3FEC" w:rsidRPr="007C781C">
        <w:rPr>
          <w:szCs w:val="22"/>
        </w:rPr>
        <w:t xml:space="preserve">nėščia </w:t>
      </w:r>
      <w:r w:rsidR="0086435E" w:rsidRPr="007C781C">
        <w:rPr>
          <w:szCs w:val="22"/>
        </w:rPr>
        <w:t>arba planuojate pastoti</w:t>
      </w:r>
      <w:r w:rsidR="006B3FEC" w:rsidRPr="007C781C">
        <w:rPr>
          <w:szCs w:val="22"/>
        </w:rPr>
        <w:t xml:space="preserve">, </w:t>
      </w:r>
      <w:r w:rsidR="0086435E" w:rsidRPr="007C781C">
        <w:rPr>
          <w:szCs w:val="22"/>
        </w:rPr>
        <w:t xml:space="preserve">tai prieš vartodama šį vaistą pasitarkite su gydytoju arba vaistininku. </w:t>
      </w:r>
      <w:r w:rsidR="00FF79C4" w:rsidRPr="007C781C">
        <w:rPr>
          <w:szCs w:val="22"/>
        </w:rPr>
        <w:t xml:space="preserve">Reikiamų duomenų apie </w:t>
      </w:r>
      <w:proofErr w:type="spellStart"/>
      <w:r w:rsidR="00FF79C4" w:rsidRPr="007C781C">
        <w:rPr>
          <w:szCs w:val="22"/>
        </w:rPr>
        <w:t>pantoprazolo</w:t>
      </w:r>
      <w:proofErr w:type="spellEnd"/>
      <w:r w:rsidR="00FF79C4" w:rsidRPr="007C781C">
        <w:rPr>
          <w:szCs w:val="22"/>
        </w:rPr>
        <w:t xml:space="preserve"> vartojimą nėštumo metu nėra. Gauta duomenų, kad </w:t>
      </w:r>
      <w:proofErr w:type="spellStart"/>
      <w:r w:rsidR="00FF79C4" w:rsidRPr="007C781C">
        <w:rPr>
          <w:szCs w:val="22"/>
        </w:rPr>
        <w:t>pantoprazolas</w:t>
      </w:r>
      <w:proofErr w:type="spellEnd"/>
      <w:r w:rsidR="00FF79C4" w:rsidRPr="007C781C">
        <w:rPr>
          <w:szCs w:val="22"/>
        </w:rPr>
        <w:t xml:space="preserve"> išsiskiria su moters pienu. </w:t>
      </w:r>
      <w:r w:rsidR="0086435E" w:rsidRPr="007C781C">
        <w:rPr>
          <w:szCs w:val="22"/>
        </w:rPr>
        <w:t>Š</w:t>
      </w:r>
      <w:r w:rsidR="0035373A" w:rsidRPr="007C781C">
        <w:rPr>
          <w:szCs w:val="22"/>
        </w:rPr>
        <w:t>į</w:t>
      </w:r>
      <w:r w:rsidR="006B3FEC" w:rsidRPr="007C781C">
        <w:rPr>
          <w:szCs w:val="22"/>
        </w:rPr>
        <w:t xml:space="preserve"> vaistą gal</w:t>
      </w:r>
      <w:r w:rsidR="00F844BC" w:rsidRPr="007C781C">
        <w:rPr>
          <w:szCs w:val="22"/>
        </w:rPr>
        <w:t>ite</w:t>
      </w:r>
      <w:r w:rsidR="006B3FEC" w:rsidRPr="007C781C">
        <w:rPr>
          <w:szCs w:val="22"/>
        </w:rPr>
        <w:t xml:space="preserve"> vartoti tik</w:t>
      </w:r>
      <w:r w:rsidR="006B3FEC" w:rsidRPr="007C781C">
        <w:rPr>
          <w:b/>
          <w:bCs/>
          <w:szCs w:val="22"/>
        </w:rPr>
        <w:t xml:space="preserve"> </w:t>
      </w:r>
      <w:r w:rsidR="006B3FEC" w:rsidRPr="007C781C">
        <w:rPr>
          <w:szCs w:val="22"/>
        </w:rPr>
        <w:t xml:space="preserve">tuo atveju, jei Jūsų gydytojas nuspręs, kad gydymo nauda </w:t>
      </w:r>
      <w:r w:rsidR="00FF79C4" w:rsidRPr="007C781C">
        <w:rPr>
          <w:szCs w:val="22"/>
        </w:rPr>
        <w:t xml:space="preserve">Jums </w:t>
      </w:r>
      <w:r w:rsidR="006B3FEC" w:rsidRPr="007C781C">
        <w:rPr>
          <w:szCs w:val="22"/>
        </w:rPr>
        <w:t xml:space="preserve">yra didesnė už galimą </w:t>
      </w:r>
      <w:r w:rsidR="00FF79C4" w:rsidRPr="007C781C">
        <w:rPr>
          <w:szCs w:val="22"/>
        </w:rPr>
        <w:t xml:space="preserve">riziką </w:t>
      </w:r>
      <w:r w:rsidR="00FF79C4" w:rsidRPr="007C781C">
        <w:rPr>
          <w:bCs/>
          <w:szCs w:val="22"/>
        </w:rPr>
        <w:t>dar negimusiam vaikui</w:t>
      </w:r>
      <w:r w:rsidR="006B3FEC" w:rsidRPr="007C781C">
        <w:rPr>
          <w:szCs w:val="22"/>
        </w:rPr>
        <w:t xml:space="preserve"> arba kūdikiui.</w:t>
      </w:r>
    </w:p>
    <w:p w14:paraId="334127B3" w14:textId="77777777" w:rsidR="00A12E96" w:rsidRPr="007C781C" w:rsidRDefault="00A12E96" w:rsidP="00A12E96">
      <w:pPr>
        <w:ind w:left="567" w:hanging="567"/>
        <w:rPr>
          <w:szCs w:val="22"/>
        </w:rPr>
      </w:pPr>
    </w:p>
    <w:p w14:paraId="659CCAFA" w14:textId="77777777" w:rsidR="00A12E96" w:rsidRPr="007C781C" w:rsidRDefault="00A12E96" w:rsidP="00A12E96">
      <w:pPr>
        <w:ind w:left="567" w:hanging="567"/>
        <w:rPr>
          <w:b/>
          <w:szCs w:val="22"/>
        </w:rPr>
      </w:pPr>
      <w:r w:rsidRPr="007C781C">
        <w:rPr>
          <w:b/>
          <w:szCs w:val="22"/>
        </w:rPr>
        <w:t>Vairavimas ir mechanizmų valdymas</w:t>
      </w:r>
    </w:p>
    <w:p w14:paraId="4B23C790" w14:textId="77777777" w:rsidR="00A12E96" w:rsidRPr="007C781C" w:rsidRDefault="002C46A3" w:rsidP="000B3682">
      <w:pPr>
        <w:rPr>
          <w:szCs w:val="22"/>
        </w:rPr>
      </w:pPr>
      <w:r w:rsidRPr="007C781C">
        <w:rPr>
          <w:bCs/>
          <w:szCs w:val="22"/>
        </w:rPr>
        <w:lastRenderedPageBreak/>
        <w:t>Jeigu Jums atsiranda nepageidaujamos reakcijos</w:t>
      </w:r>
      <w:r w:rsidR="00A12E96" w:rsidRPr="007C781C">
        <w:rPr>
          <w:szCs w:val="22"/>
        </w:rPr>
        <w:t xml:space="preserve">, pvz., </w:t>
      </w:r>
      <w:r w:rsidR="000448FB" w:rsidRPr="007C781C">
        <w:rPr>
          <w:szCs w:val="22"/>
        </w:rPr>
        <w:t>svaigulys</w:t>
      </w:r>
      <w:r w:rsidR="00A12E96" w:rsidRPr="007C781C">
        <w:rPr>
          <w:szCs w:val="22"/>
        </w:rPr>
        <w:t xml:space="preserve"> ar regos sutrikim</w:t>
      </w:r>
      <w:r w:rsidRPr="007C781C">
        <w:rPr>
          <w:szCs w:val="22"/>
        </w:rPr>
        <w:t>ai</w:t>
      </w:r>
      <w:r w:rsidR="000B3682" w:rsidRPr="007C781C">
        <w:rPr>
          <w:szCs w:val="22"/>
        </w:rPr>
        <w:t>, patariama nevairuoti ir nevaldyti mechanizmų.</w:t>
      </w:r>
    </w:p>
    <w:p w14:paraId="36ABCAFC" w14:textId="77777777" w:rsidR="002C46A3" w:rsidRPr="007C781C" w:rsidRDefault="002C46A3" w:rsidP="000B3682">
      <w:pPr>
        <w:rPr>
          <w:szCs w:val="22"/>
        </w:rPr>
      </w:pPr>
    </w:p>
    <w:p w14:paraId="7797000F" w14:textId="77777777" w:rsidR="0086435E" w:rsidRPr="007C781C" w:rsidRDefault="00BE3A61" w:rsidP="001A64F4">
      <w:pPr>
        <w:rPr>
          <w:b/>
          <w:szCs w:val="22"/>
        </w:rPr>
      </w:pPr>
      <w:proofErr w:type="spellStart"/>
      <w:r w:rsidRPr="007C781C">
        <w:rPr>
          <w:b/>
          <w:color w:val="000000"/>
          <w:szCs w:val="22"/>
        </w:rPr>
        <w:t>Ozzion</w:t>
      </w:r>
      <w:proofErr w:type="spellEnd"/>
      <w:r w:rsidR="001A64F4" w:rsidRPr="007C781C">
        <w:rPr>
          <w:szCs w:val="22"/>
        </w:rPr>
        <w:t xml:space="preserve"> </w:t>
      </w:r>
      <w:r w:rsidR="001A64F4" w:rsidRPr="007C781C">
        <w:rPr>
          <w:b/>
          <w:szCs w:val="22"/>
        </w:rPr>
        <w:t xml:space="preserve">sudėtyje yra </w:t>
      </w:r>
      <w:r w:rsidR="002C46A3" w:rsidRPr="007C781C">
        <w:rPr>
          <w:b/>
          <w:szCs w:val="22"/>
        </w:rPr>
        <w:t>soj</w:t>
      </w:r>
      <w:r w:rsidR="00583BE4" w:rsidRPr="007C781C">
        <w:rPr>
          <w:b/>
          <w:szCs w:val="22"/>
        </w:rPr>
        <w:t>ų</w:t>
      </w:r>
      <w:r w:rsidR="001A64F4" w:rsidRPr="007C781C">
        <w:rPr>
          <w:b/>
          <w:szCs w:val="22"/>
        </w:rPr>
        <w:t xml:space="preserve"> </w:t>
      </w:r>
      <w:proofErr w:type="spellStart"/>
      <w:r w:rsidR="001A64F4" w:rsidRPr="007C781C">
        <w:rPr>
          <w:b/>
          <w:szCs w:val="22"/>
        </w:rPr>
        <w:t>lecitin</w:t>
      </w:r>
      <w:r w:rsidR="002C46A3" w:rsidRPr="007C781C">
        <w:rPr>
          <w:b/>
          <w:szCs w:val="22"/>
        </w:rPr>
        <w:t>o</w:t>
      </w:r>
      <w:proofErr w:type="spellEnd"/>
      <w:r w:rsidR="00CA10ED" w:rsidRPr="007C781C">
        <w:rPr>
          <w:b/>
          <w:szCs w:val="22"/>
        </w:rPr>
        <w:t xml:space="preserve"> ir </w:t>
      </w:r>
      <w:proofErr w:type="spellStart"/>
      <w:r w:rsidR="00CA10ED" w:rsidRPr="007C781C">
        <w:rPr>
          <w:b/>
          <w:szCs w:val="22"/>
        </w:rPr>
        <w:t>maltitolio</w:t>
      </w:r>
      <w:proofErr w:type="spellEnd"/>
      <w:r w:rsidR="000B3682" w:rsidRPr="007C781C">
        <w:rPr>
          <w:b/>
          <w:szCs w:val="22"/>
        </w:rPr>
        <w:t xml:space="preserve">. </w:t>
      </w:r>
    </w:p>
    <w:p w14:paraId="76EA2978" w14:textId="77777777" w:rsidR="000B3682" w:rsidRPr="007C781C" w:rsidRDefault="000B3682" w:rsidP="001A64F4">
      <w:pPr>
        <w:rPr>
          <w:bCs/>
          <w:szCs w:val="22"/>
        </w:rPr>
      </w:pPr>
      <w:r w:rsidRPr="007C781C">
        <w:rPr>
          <w:szCs w:val="22"/>
        </w:rPr>
        <w:t>Jei esate alergiškas (alergiška) žemės riešutams arba sojai, Jums šio vaist</w:t>
      </w:r>
      <w:r w:rsidR="001A64F4" w:rsidRPr="007C781C">
        <w:rPr>
          <w:szCs w:val="22"/>
        </w:rPr>
        <w:t xml:space="preserve">o </w:t>
      </w:r>
      <w:r w:rsidRPr="007C781C">
        <w:rPr>
          <w:szCs w:val="22"/>
        </w:rPr>
        <w:t>vartoti negalima.</w:t>
      </w:r>
    </w:p>
    <w:p w14:paraId="1045E1B3" w14:textId="77777777" w:rsidR="00A12E96" w:rsidRPr="007C781C" w:rsidRDefault="001A64F4" w:rsidP="002C46A3">
      <w:pPr>
        <w:numPr>
          <w:ilvl w:val="12"/>
          <w:numId w:val="0"/>
        </w:numPr>
        <w:outlineLvl w:val="0"/>
        <w:rPr>
          <w:szCs w:val="22"/>
        </w:rPr>
      </w:pPr>
      <w:r w:rsidRPr="007C781C">
        <w:rPr>
          <w:szCs w:val="22"/>
        </w:rPr>
        <w:t>Jeigu gydytojas Jums yra sakęs, kad netoleruojate kokių nors angliavandenių, kreipkitės į jį prieš pradėdami vartoti šį vaistą.</w:t>
      </w:r>
    </w:p>
    <w:p w14:paraId="63F0424D" w14:textId="77777777" w:rsidR="001A64F4" w:rsidRPr="007C781C" w:rsidRDefault="001A64F4" w:rsidP="00A12E96">
      <w:pPr>
        <w:numPr>
          <w:ilvl w:val="12"/>
          <w:numId w:val="0"/>
        </w:numPr>
        <w:ind w:left="567" w:hanging="567"/>
        <w:outlineLvl w:val="0"/>
        <w:rPr>
          <w:bCs/>
          <w:szCs w:val="22"/>
        </w:rPr>
      </w:pPr>
    </w:p>
    <w:p w14:paraId="132C7F9B" w14:textId="77777777" w:rsidR="0030394C" w:rsidRPr="007C781C" w:rsidRDefault="0030394C" w:rsidP="00A12E96">
      <w:pPr>
        <w:numPr>
          <w:ilvl w:val="12"/>
          <w:numId w:val="0"/>
        </w:numPr>
        <w:ind w:left="567" w:hanging="567"/>
        <w:outlineLvl w:val="0"/>
        <w:rPr>
          <w:bCs/>
          <w:szCs w:val="22"/>
        </w:rPr>
      </w:pPr>
    </w:p>
    <w:p w14:paraId="2D282BE9" w14:textId="77777777" w:rsidR="00A12E96" w:rsidRPr="007C781C" w:rsidRDefault="00A12E96" w:rsidP="00A12E96">
      <w:pPr>
        <w:numPr>
          <w:ilvl w:val="12"/>
          <w:numId w:val="0"/>
        </w:numPr>
        <w:ind w:left="567" w:hanging="567"/>
        <w:outlineLvl w:val="0"/>
        <w:rPr>
          <w:b/>
          <w:caps/>
          <w:szCs w:val="22"/>
        </w:rPr>
      </w:pPr>
      <w:r w:rsidRPr="007C781C">
        <w:rPr>
          <w:b/>
          <w:szCs w:val="22"/>
        </w:rPr>
        <w:t>3.</w:t>
      </w:r>
      <w:r w:rsidRPr="007C781C">
        <w:rPr>
          <w:b/>
          <w:szCs w:val="22"/>
        </w:rPr>
        <w:tab/>
      </w:r>
      <w:r w:rsidR="00CA10ED" w:rsidRPr="007C781C">
        <w:rPr>
          <w:b/>
          <w:szCs w:val="22"/>
        </w:rPr>
        <w:t xml:space="preserve">Kaip vartoti </w:t>
      </w:r>
      <w:proofErr w:type="spellStart"/>
      <w:r w:rsidR="00CA10ED" w:rsidRPr="007C781C">
        <w:rPr>
          <w:b/>
          <w:szCs w:val="22"/>
        </w:rPr>
        <w:t>Ozzion</w:t>
      </w:r>
      <w:proofErr w:type="spellEnd"/>
    </w:p>
    <w:p w14:paraId="792951DF" w14:textId="77777777" w:rsidR="00A12E96" w:rsidRPr="007C781C" w:rsidRDefault="00A12E96" w:rsidP="00A12E96">
      <w:pPr>
        <w:ind w:left="567" w:hanging="567"/>
        <w:rPr>
          <w:szCs w:val="22"/>
        </w:rPr>
      </w:pPr>
    </w:p>
    <w:p w14:paraId="4136DC1C" w14:textId="77777777" w:rsidR="00A12E96" w:rsidRPr="007C781C" w:rsidRDefault="00A12E96" w:rsidP="002C46A3">
      <w:pPr>
        <w:rPr>
          <w:szCs w:val="22"/>
        </w:rPr>
      </w:pPr>
      <w:r w:rsidRPr="007C781C">
        <w:rPr>
          <w:szCs w:val="22"/>
        </w:rPr>
        <w:t xml:space="preserve"> </w:t>
      </w:r>
      <w:r w:rsidR="00DC3265" w:rsidRPr="007C781C">
        <w:rPr>
          <w:szCs w:val="22"/>
        </w:rPr>
        <w:t>V</w:t>
      </w:r>
      <w:r w:rsidRPr="007C781C">
        <w:rPr>
          <w:szCs w:val="22"/>
        </w:rPr>
        <w:t>isada vartokite</w:t>
      </w:r>
      <w:r w:rsidR="00DC3265" w:rsidRPr="007C781C">
        <w:rPr>
          <w:szCs w:val="22"/>
        </w:rPr>
        <w:t xml:space="preserve"> šį vaistą</w:t>
      </w:r>
      <w:r w:rsidRPr="007C781C">
        <w:rPr>
          <w:szCs w:val="22"/>
        </w:rPr>
        <w:t xml:space="preserve"> tiksliai, kaip nurodė gydytojas. Jeigu abejojate, kreipkitės į gydytoją arba vaistininką.</w:t>
      </w:r>
    </w:p>
    <w:p w14:paraId="70A70100" w14:textId="77777777" w:rsidR="002C46A3" w:rsidRPr="007C781C" w:rsidRDefault="002C46A3" w:rsidP="00A12E96">
      <w:pPr>
        <w:rPr>
          <w:szCs w:val="22"/>
        </w:rPr>
      </w:pPr>
    </w:p>
    <w:p w14:paraId="51DE4D3E" w14:textId="77777777" w:rsidR="002C46A3" w:rsidRPr="007C781C" w:rsidRDefault="007D452B" w:rsidP="00A12E96">
      <w:pPr>
        <w:rPr>
          <w:b/>
          <w:bCs/>
          <w:szCs w:val="22"/>
          <w:lang w:bidi="ar-SY"/>
        </w:rPr>
      </w:pPr>
      <w:r w:rsidRPr="007C781C">
        <w:rPr>
          <w:b/>
          <w:bCs/>
          <w:szCs w:val="22"/>
          <w:lang w:eastAsia="zh-CN"/>
        </w:rPr>
        <w:t>Kada ir kiek vartoti</w:t>
      </w:r>
      <w:r w:rsidRPr="007C781C">
        <w:rPr>
          <w:b/>
          <w:bCs/>
          <w:szCs w:val="22"/>
        </w:rPr>
        <w:t xml:space="preserve"> </w:t>
      </w:r>
      <w:proofErr w:type="spellStart"/>
      <w:r w:rsidR="003E05A5" w:rsidRPr="007C781C">
        <w:rPr>
          <w:b/>
          <w:bCs/>
          <w:szCs w:val="22"/>
        </w:rPr>
        <w:t>Ozzion</w:t>
      </w:r>
      <w:proofErr w:type="spellEnd"/>
      <w:r w:rsidR="00BE4941" w:rsidRPr="007C781C">
        <w:rPr>
          <w:b/>
          <w:bCs/>
          <w:szCs w:val="22"/>
        </w:rPr>
        <w:t>?</w:t>
      </w:r>
    </w:p>
    <w:p w14:paraId="58462142" w14:textId="3855864F" w:rsidR="00A12E96" w:rsidRPr="007C781C" w:rsidRDefault="00192B2C" w:rsidP="002C46A3">
      <w:pPr>
        <w:rPr>
          <w:szCs w:val="22"/>
        </w:rPr>
      </w:pPr>
      <w:r w:rsidRPr="007C781C">
        <w:rPr>
          <w:szCs w:val="22"/>
        </w:rPr>
        <w:t>Visą tabletę reikia nuryti</w:t>
      </w:r>
      <w:r w:rsidR="002C46A3" w:rsidRPr="007C781C">
        <w:rPr>
          <w:szCs w:val="22"/>
        </w:rPr>
        <w:t xml:space="preserve"> </w:t>
      </w:r>
      <w:r w:rsidR="00D403A5" w:rsidRPr="007C781C">
        <w:rPr>
          <w:szCs w:val="22"/>
        </w:rPr>
        <w:t>užgeriant vandeniu</w:t>
      </w:r>
      <w:r w:rsidRPr="007C781C">
        <w:rPr>
          <w:szCs w:val="22"/>
        </w:rPr>
        <w:t>,</w:t>
      </w:r>
      <w:r w:rsidR="00D403A5" w:rsidRPr="007C781C">
        <w:rPr>
          <w:szCs w:val="22"/>
        </w:rPr>
        <w:t xml:space="preserve"> </w:t>
      </w:r>
      <w:r w:rsidR="002C46A3" w:rsidRPr="007C781C">
        <w:rPr>
          <w:szCs w:val="22"/>
        </w:rPr>
        <w:t xml:space="preserve">likus valandai iki valgio. </w:t>
      </w:r>
      <w:r w:rsidR="00FF79C4" w:rsidRPr="007C781C">
        <w:rPr>
          <w:szCs w:val="22"/>
        </w:rPr>
        <w:t>L</w:t>
      </w:r>
      <w:r w:rsidR="00A12E96" w:rsidRPr="007C781C">
        <w:rPr>
          <w:szCs w:val="22"/>
        </w:rPr>
        <w:t>aužyti ar kramtyti tablečių negalima.</w:t>
      </w:r>
    </w:p>
    <w:p w14:paraId="1576C3BC" w14:textId="77777777" w:rsidR="002C46A3" w:rsidRPr="007C781C" w:rsidRDefault="002C46A3" w:rsidP="00A12E96">
      <w:pPr>
        <w:rPr>
          <w:szCs w:val="22"/>
        </w:rPr>
      </w:pPr>
    </w:p>
    <w:p w14:paraId="083FC636" w14:textId="77777777" w:rsidR="00A12E96" w:rsidRPr="007C781C" w:rsidRDefault="007D452B" w:rsidP="00A12E96">
      <w:pPr>
        <w:rPr>
          <w:szCs w:val="22"/>
        </w:rPr>
      </w:pPr>
      <w:r w:rsidRPr="007C781C">
        <w:rPr>
          <w:szCs w:val="22"/>
          <w:lang w:eastAsia="zh-CN"/>
        </w:rPr>
        <w:t>Jei gydytojas nenurodo kitaip</w:t>
      </w:r>
      <w:r w:rsidR="002C46A3" w:rsidRPr="007C781C">
        <w:rPr>
          <w:szCs w:val="22"/>
        </w:rPr>
        <w:t>, į</w:t>
      </w:r>
      <w:r w:rsidR="00A12E96" w:rsidRPr="007C781C">
        <w:rPr>
          <w:szCs w:val="22"/>
        </w:rPr>
        <w:t>prastinis dozavimas nurodytas toliau.</w:t>
      </w:r>
    </w:p>
    <w:p w14:paraId="11A3C0F7" w14:textId="77777777" w:rsidR="008838D6" w:rsidRPr="007C781C" w:rsidRDefault="008838D6" w:rsidP="00A12E96">
      <w:pPr>
        <w:ind w:left="567" w:hanging="567"/>
        <w:rPr>
          <w:i/>
          <w:iCs/>
          <w:szCs w:val="22"/>
        </w:rPr>
      </w:pPr>
    </w:p>
    <w:p w14:paraId="522E71D0" w14:textId="77777777" w:rsidR="00FC5A1B" w:rsidRPr="007C781C" w:rsidRDefault="00A12E96" w:rsidP="00D403A5">
      <w:pPr>
        <w:pStyle w:val="BTEMEASMCA"/>
        <w:rPr>
          <w:u w:val="single"/>
        </w:rPr>
      </w:pPr>
      <w:r w:rsidRPr="007C781C">
        <w:rPr>
          <w:u w:val="single"/>
        </w:rPr>
        <w:t>Suaugusiems žmonėms ir 12 metų arba vyresniems paaugliams</w:t>
      </w:r>
    </w:p>
    <w:p w14:paraId="5AD1073C" w14:textId="77777777" w:rsidR="00A12E96" w:rsidRPr="007C781C" w:rsidRDefault="00EC442D" w:rsidP="00522FD9">
      <w:pPr>
        <w:ind w:left="426"/>
        <w:rPr>
          <w:i/>
          <w:szCs w:val="22"/>
        </w:rPr>
      </w:pPr>
      <w:proofErr w:type="spellStart"/>
      <w:r w:rsidRPr="007C781C">
        <w:rPr>
          <w:i/>
          <w:szCs w:val="22"/>
        </w:rPr>
        <w:t>G</w:t>
      </w:r>
      <w:r w:rsidR="00A12E96" w:rsidRPr="007C781C">
        <w:rPr>
          <w:i/>
          <w:szCs w:val="22"/>
        </w:rPr>
        <w:t>astroezofaginio</w:t>
      </w:r>
      <w:proofErr w:type="spellEnd"/>
      <w:r w:rsidR="00A12E96" w:rsidRPr="007C781C">
        <w:rPr>
          <w:i/>
          <w:szCs w:val="22"/>
        </w:rPr>
        <w:t xml:space="preserve"> </w:t>
      </w:r>
      <w:proofErr w:type="spellStart"/>
      <w:r w:rsidR="00A12E96" w:rsidRPr="007C781C">
        <w:rPr>
          <w:i/>
          <w:szCs w:val="22"/>
        </w:rPr>
        <w:t>refliukso</w:t>
      </w:r>
      <w:proofErr w:type="spellEnd"/>
      <w:r w:rsidR="00A12E96" w:rsidRPr="007C781C">
        <w:rPr>
          <w:i/>
          <w:szCs w:val="22"/>
        </w:rPr>
        <w:t xml:space="preserve"> liga ir jos sukelti simptomai (pvz., rėmuo, rūgštinio turinio atpylimas, skausmas ryjant)</w:t>
      </w:r>
    </w:p>
    <w:p w14:paraId="200F7E5D" w14:textId="77777777" w:rsidR="00A12E96" w:rsidRPr="007C781C" w:rsidRDefault="00A12E96" w:rsidP="00522FD9">
      <w:pPr>
        <w:ind w:left="426"/>
        <w:rPr>
          <w:szCs w:val="22"/>
          <w:u w:val="single"/>
        </w:rPr>
      </w:pPr>
      <w:r w:rsidRPr="007C781C">
        <w:rPr>
          <w:szCs w:val="22"/>
        </w:rPr>
        <w:t xml:space="preserve">Rekomenduojama paros dozė yra </w:t>
      </w:r>
      <w:r w:rsidR="00EC442D" w:rsidRPr="007C781C">
        <w:rPr>
          <w:szCs w:val="22"/>
        </w:rPr>
        <w:t>vien</w:t>
      </w:r>
      <w:r w:rsidR="00F13BF6" w:rsidRPr="007C781C">
        <w:rPr>
          <w:szCs w:val="22"/>
        </w:rPr>
        <w:t>a</w:t>
      </w:r>
      <w:r w:rsidR="00EC442D" w:rsidRPr="007C781C">
        <w:rPr>
          <w:szCs w:val="22"/>
        </w:rPr>
        <w:t xml:space="preserve"> </w:t>
      </w:r>
      <w:r w:rsidRPr="007C781C">
        <w:rPr>
          <w:szCs w:val="22"/>
        </w:rPr>
        <w:t>tabletė. Paprastai simptomai palengvėja per 2–4</w:t>
      </w:r>
      <w:r w:rsidR="00EC442D" w:rsidRPr="007C781C">
        <w:rPr>
          <w:szCs w:val="22"/>
        </w:rPr>
        <w:t> </w:t>
      </w:r>
      <w:r w:rsidRPr="007C781C">
        <w:rPr>
          <w:szCs w:val="22"/>
        </w:rPr>
        <w:t>gydymo savaites. Jeigu tokios gydymo trukmės nepakanka, jis paprastai praeina per tolesnes 4 gydymo savaites.</w:t>
      </w:r>
      <w:r w:rsidR="00EC442D" w:rsidRPr="007C781C">
        <w:rPr>
          <w:szCs w:val="22"/>
        </w:rPr>
        <w:t xml:space="preserve"> </w:t>
      </w:r>
      <w:r w:rsidR="007D452B" w:rsidRPr="007C781C">
        <w:rPr>
          <w:szCs w:val="22"/>
          <w:lang w:eastAsia="zh-CN"/>
        </w:rPr>
        <w:t>Kiek laiko vartoti vaisto, pasakys gydytojas</w:t>
      </w:r>
      <w:r w:rsidR="00EC442D" w:rsidRPr="007C781C">
        <w:rPr>
          <w:szCs w:val="22"/>
        </w:rPr>
        <w:t xml:space="preserve">. </w:t>
      </w:r>
      <w:r w:rsidRPr="007C781C">
        <w:rPr>
          <w:szCs w:val="22"/>
        </w:rPr>
        <w:t>Simptomams išnykus, jų atsinaujinimą galima</w:t>
      </w:r>
      <w:r w:rsidR="00EC442D" w:rsidRPr="007C781C">
        <w:rPr>
          <w:szCs w:val="22"/>
        </w:rPr>
        <w:t xml:space="preserve"> </w:t>
      </w:r>
      <w:r w:rsidRPr="007C781C">
        <w:rPr>
          <w:szCs w:val="22"/>
        </w:rPr>
        <w:t xml:space="preserve">kontroliuoti </w:t>
      </w:r>
      <w:r w:rsidR="00EC442D" w:rsidRPr="007C781C">
        <w:rPr>
          <w:b/>
          <w:szCs w:val="22"/>
        </w:rPr>
        <w:t>vartojant vieną tabletę per</w:t>
      </w:r>
      <w:r w:rsidRPr="007C781C">
        <w:rPr>
          <w:b/>
          <w:szCs w:val="22"/>
        </w:rPr>
        <w:t xml:space="preserve"> parą</w:t>
      </w:r>
      <w:r w:rsidRPr="007C781C">
        <w:rPr>
          <w:szCs w:val="22"/>
        </w:rPr>
        <w:t>, kai prireikia.</w:t>
      </w:r>
    </w:p>
    <w:p w14:paraId="0D6F690A" w14:textId="77777777" w:rsidR="00A12E96" w:rsidRPr="007C781C" w:rsidRDefault="00A12E96" w:rsidP="00A12E96">
      <w:pPr>
        <w:rPr>
          <w:i/>
          <w:szCs w:val="22"/>
        </w:rPr>
      </w:pPr>
    </w:p>
    <w:p w14:paraId="061D6167" w14:textId="77777777" w:rsidR="00A12E96" w:rsidRPr="007C781C" w:rsidRDefault="00A12E96" w:rsidP="00522FD9">
      <w:pPr>
        <w:ind w:left="426"/>
        <w:rPr>
          <w:i/>
          <w:szCs w:val="22"/>
        </w:rPr>
      </w:pPr>
      <w:r w:rsidRPr="007C781C">
        <w:rPr>
          <w:i/>
          <w:szCs w:val="22"/>
        </w:rPr>
        <w:t xml:space="preserve">Ilgalaikis </w:t>
      </w:r>
      <w:proofErr w:type="spellStart"/>
      <w:r w:rsidRPr="007C781C">
        <w:rPr>
          <w:i/>
          <w:szCs w:val="22"/>
        </w:rPr>
        <w:t>refliuksinio</w:t>
      </w:r>
      <w:proofErr w:type="spellEnd"/>
      <w:r w:rsidRPr="007C781C">
        <w:rPr>
          <w:i/>
          <w:szCs w:val="22"/>
        </w:rPr>
        <w:t xml:space="preserve"> </w:t>
      </w:r>
      <w:proofErr w:type="spellStart"/>
      <w:r w:rsidRPr="007C781C">
        <w:rPr>
          <w:i/>
          <w:szCs w:val="22"/>
        </w:rPr>
        <w:t>ezofagito</w:t>
      </w:r>
      <w:proofErr w:type="spellEnd"/>
      <w:r w:rsidRPr="007C781C">
        <w:rPr>
          <w:i/>
          <w:szCs w:val="22"/>
        </w:rPr>
        <w:t xml:space="preserve"> gydymas ir atsinaujinimo profilaktika</w:t>
      </w:r>
    </w:p>
    <w:p w14:paraId="302E6BCF" w14:textId="77777777" w:rsidR="00A12E96" w:rsidRPr="007C781C" w:rsidRDefault="00A12E96" w:rsidP="00522FD9">
      <w:pPr>
        <w:autoSpaceDE w:val="0"/>
        <w:autoSpaceDN w:val="0"/>
        <w:adjustRightInd w:val="0"/>
        <w:ind w:left="426"/>
        <w:rPr>
          <w:szCs w:val="22"/>
        </w:rPr>
      </w:pPr>
      <w:r w:rsidRPr="007C781C">
        <w:rPr>
          <w:szCs w:val="22"/>
        </w:rPr>
        <w:t xml:space="preserve">Ilgalaikiam gydymui palaikomoji paros dozė yra </w:t>
      </w:r>
      <w:r w:rsidR="004B1F59" w:rsidRPr="007C781C">
        <w:rPr>
          <w:szCs w:val="22"/>
        </w:rPr>
        <w:t>vien</w:t>
      </w:r>
      <w:r w:rsidR="00F13BF6" w:rsidRPr="007C781C">
        <w:rPr>
          <w:szCs w:val="22"/>
        </w:rPr>
        <w:t>a</w:t>
      </w:r>
      <w:r w:rsidRPr="007C781C">
        <w:rPr>
          <w:szCs w:val="22"/>
        </w:rPr>
        <w:t xml:space="preserve"> tabletė. Atsinaujinimo atveju </w:t>
      </w:r>
      <w:proofErr w:type="spellStart"/>
      <w:r w:rsidRPr="007C781C">
        <w:rPr>
          <w:szCs w:val="22"/>
        </w:rPr>
        <w:t>pantoprazolo</w:t>
      </w:r>
      <w:proofErr w:type="spellEnd"/>
      <w:r w:rsidRPr="007C781C">
        <w:rPr>
          <w:szCs w:val="22"/>
        </w:rPr>
        <w:t xml:space="preserve"> paros dozę gydytojas padidins iki 40 mg. Tokiu atveju jis skirs vartoti </w:t>
      </w:r>
      <w:proofErr w:type="spellStart"/>
      <w:r w:rsidR="003E05A5" w:rsidRPr="007C781C">
        <w:rPr>
          <w:szCs w:val="22"/>
        </w:rPr>
        <w:t>pantoprazolo</w:t>
      </w:r>
      <w:proofErr w:type="spellEnd"/>
      <w:r w:rsidRPr="007C781C">
        <w:rPr>
          <w:szCs w:val="22"/>
        </w:rPr>
        <w:t xml:space="preserve"> 40 mg </w:t>
      </w:r>
      <w:r w:rsidR="004B1F59" w:rsidRPr="007C781C">
        <w:rPr>
          <w:szCs w:val="22"/>
        </w:rPr>
        <w:t>kar</w:t>
      </w:r>
      <w:r w:rsidR="00F13BF6" w:rsidRPr="007C781C">
        <w:rPr>
          <w:szCs w:val="22"/>
        </w:rPr>
        <w:t>t</w:t>
      </w:r>
      <w:r w:rsidR="004B1F59" w:rsidRPr="007C781C">
        <w:rPr>
          <w:szCs w:val="22"/>
        </w:rPr>
        <w:t>ą per parą</w:t>
      </w:r>
      <w:r w:rsidRPr="007C781C">
        <w:rPr>
          <w:szCs w:val="22"/>
        </w:rPr>
        <w:t xml:space="preserve">. </w:t>
      </w:r>
      <w:r w:rsidR="008620EF" w:rsidRPr="007C781C">
        <w:rPr>
          <w:szCs w:val="22"/>
          <w:lang w:eastAsia="zh-CN"/>
        </w:rPr>
        <w:t>Po išgijimo dozę galima sumažinti ir vėl vartoti vieną 20 mg tabletę per parą</w:t>
      </w:r>
      <w:r w:rsidR="004B1F59" w:rsidRPr="007C781C">
        <w:rPr>
          <w:szCs w:val="22"/>
        </w:rPr>
        <w:t>.</w:t>
      </w:r>
    </w:p>
    <w:p w14:paraId="7FEAB14C" w14:textId="77777777" w:rsidR="00A12E96" w:rsidRPr="007C781C" w:rsidRDefault="00A12E96" w:rsidP="00A12E96">
      <w:pPr>
        <w:tabs>
          <w:tab w:val="left" w:pos="567"/>
        </w:tabs>
        <w:rPr>
          <w:szCs w:val="22"/>
        </w:rPr>
      </w:pPr>
    </w:p>
    <w:p w14:paraId="69A0AD4A" w14:textId="77777777" w:rsidR="00FC5A1B" w:rsidRPr="007C781C" w:rsidRDefault="004B1F59" w:rsidP="00D403A5">
      <w:pPr>
        <w:pStyle w:val="BTEMEASMCA"/>
        <w:rPr>
          <w:u w:val="single"/>
        </w:rPr>
      </w:pPr>
      <w:r w:rsidRPr="007C781C">
        <w:rPr>
          <w:u w:val="single"/>
        </w:rPr>
        <w:t xml:space="preserve">Suaugusiems žmonėms </w:t>
      </w:r>
    </w:p>
    <w:p w14:paraId="5424D350" w14:textId="77777777" w:rsidR="00281913" w:rsidRPr="007C781C" w:rsidRDefault="00281913" w:rsidP="00522FD9">
      <w:pPr>
        <w:ind w:left="426"/>
        <w:rPr>
          <w:i/>
          <w:szCs w:val="22"/>
        </w:rPr>
      </w:pPr>
      <w:r w:rsidRPr="007C781C">
        <w:rPr>
          <w:i/>
          <w:szCs w:val="22"/>
        </w:rPr>
        <w:t xml:space="preserve">Dvylikapirštės žarnos ir skrandžio opos profilaktika pacientams, kuriems reikia nuolat vartoti NVNU </w:t>
      </w:r>
    </w:p>
    <w:p w14:paraId="23CB7F54" w14:textId="77777777" w:rsidR="00A12E96" w:rsidRPr="007C781C" w:rsidRDefault="00A12E96" w:rsidP="00522FD9">
      <w:pPr>
        <w:tabs>
          <w:tab w:val="left" w:pos="567"/>
        </w:tabs>
        <w:ind w:left="426"/>
        <w:rPr>
          <w:szCs w:val="22"/>
        </w:rPr>
      </w:pPr>
      <w:r w:rsidRPr="007C781C">
        <w:rPr>
          <w:szCs w:val="22"/>
        </w:rPr>
        <w:t xml:space="preserve">Rekomenduojama paros dozė yra </w:t>
      </w:r>
      <w:r w:rsidR="004B1F59" w:rsidRPr="007C781C">
        <w:rPr>
          <w:szCs w:val="22"/>
        </w:rPr>
        <w:t>vien</w:t>
      </w:r>
      <w:r w:rsidR="00F13BF6" w:rsidRPr="007C781C">
        <w:rPr>
          <w:szCs w:val="22"/>
        </w:rPr>
        <w:t>a</w:t>
      </w:r>
      <w:r w:rsidRPr="007C781C">
        <w:rPr>
          <w:szCs w:val="22"/>
        </w:rPr>
        <w:t xml:space="preserve"> tabletė.</w:t>
      </w:r>
    </w:p>
    <w:p w14:paraId="50E07622" w14:textId="77777777" w:rsidR="00A12E96" w:rsidRPr="007C781C" w:rsidRDefault="00A12E96" w:rsidP="00A12E96">
      <w:pPr>
        <w:tabs>
          <w:tab w:val="left" w:pos="567"/>
        </w:tabs>
        <w:rPr>
          <w:szCs w:val="22"/>
        </w:rPr>
      </w:pPr>
    </w:p>
    <w:p w14:paraId="4E20CE2B" w14:textId="77777777" w:rsidR="004B1F59" w:rsidRPr="007C781C" w:rsidRDefault="008620EF" w:rsidP="00A12E96">
      <w:pPr>
        <w:tabs>
          <w:tab w:val="left" w:pos="567"/>
        </w:tabs>
        <w:rPr>
          <w:b/>
          <w:bCs/>
          <w:szCs w:val="22"/>
        </w:rPr>
      </w:pPr>
      <w:r w:rsidRPr="007C781C">
        <w:rPr>
          <w:b/>
          <w:bCs/>
          <w:szCs w:val="22"/>
        </w:rPr>
        <w:t>Ypatingos pacientų grupės</w:t>
      </w:r>
    </w:p>
    <w:p w14:paraId="5B921CF7" w14:textId="77777777" w:rsidR="003C5BB1" w:rsidRPr="007C781C" w:rsidRDefault="003C5BB1" w:rsidP="003C5BB1">
      <w:pPr>
        <w:numPr>
          <w:ilvl w:val="0"/>
          <w:numId w:val="4"/>
        </w:numPr>
        <w:ind w:left="567" w:hanging="567"/>
        <w:rPr>
          <w:szCs w:val="22"/>
        </w:rPr>
      </w:pPr>
      <w:r w:rsidRPr="007C781C">
        <w:rPr>
          <w:szCs w:val="22"/>
        </w:rPr>
        <w:t xml:space="preserve">Jei yra sunkių kepenų sutrikimų, negalima vartoti daugiau kaip vieną 20 mg </w:t>
      </w:r>
      <w:proofErr w:type="spellStart"/>
      <w:r w:rsidRPr="007C781C">
        <w:rPr>
          <w:szCs w:val="22"/>
        </w:rPr>
        <w:t>pantoprazolo</w:t>
      </w:r>
      <w:proofErr w:type="spellEnd"/>
      <w:r w:rsidRPr="007C781C">
        <w:rPr>
          <w:szCs w:val="22"/>
        </w:rPr>
        <w:t xml:space="preserve"> tabletę per parą.</w:t>
      </w:r>
    </w:p>
    <w:p w14:paraId="0F6E054D" w14:textId="77777777" w:rsidR="004B1F59" w:rsidRPr="007C781C" w:rsidRDefault="00F14F60" w:rsidP="003C5BB1">
      <w:pPr>
        <w:numPr>
          <w:ilvl w:val="0"/>
          <w:numId w:val="4"/>
        </w:numPr>
        <w:ind w:left="567" w:hanging="567"/>
        <w:rPr>
          <w:szCs w:val="22"/>
        </w:rPr>
      </w:pPr>
      <w:r w:rsidRPr="007C781C">
        <w:rPr>
          <w:szCs w:val="22"/>
        </w:rPr>
        <w:t xml:space="preserve">Vaikams jaunesniems kaip </w:t>
      </w:r>
      <w:r w:rsidRPr="007C781C">
        <w:rPr>
          <w:szCs w:val="22"/>
          <w:lang w:bidi="ar-SY"/>
        </w:rPr>
        <w:t xml:space="preserve">12 metų. </w:t>
      </w:r>
      <w:r w:rsidRPr="007C781C">
        <w:rPr>
          <w:szCs w:val="22"/>
        </w:rPr>
        <w:t>Ši</w:t>
      </w:r>
      <w:r w:rsidR="00570776" w:rsidRPr="007C781C">
        <w:rPr>
          <w:szCs w:val="22"/>
        </w:rPr>
        <w:t>ų</w:t>
      </w:r>
      <w:r w:rsidRPr="007C781C">
        <w:rPr>
          <w:szCs w:val="22"/>
        </w:rPr>
        <w:t xml:space="preserve"> table</w:t>
      </w:r>
      <w:r w:rsidR="00570776" w:rsidRPr="007C781C">
        <w:rPr>
          <w:szCs w:val="22"/>
        </w:rPr>
        <w:t>čių</w:t>
      </w:r>
      <w:r w:rsidR="004B1F59" w:rsidRPr="007C781C">
        <w:rPr>
          <w:szCs w:val="22"/>
        </w:rPr>
        <w:t xml:space="preserve"> nerekomenduojama vartoti jaunesniems kaip 12 metų vaikams</w:t>
      </w:r>
      <w:r w:rsidR="00F13BF6" w:rsidRPr="007C781C">
        <w:rPr>
          <w:szCs w:val="22"/>
        </w:rPr>
        <w:t>.</w:t>
      </w:r>
    </w:p>
    <w:p w14:paraId="0ACE1F16" w14:textId="77777777" w:rsidR="00A12E96" w:rsidRPr="007C781C" w:rsidRDefault="00A12E96" w:rsidP="00A12E96">
      <w:pPr>
        <w:rPr>
          <w:szCs w:val="22"/>
        </w:rPr>
      </w:pPr>
    </w:p>
    <w:p w14:paraId="208B46BE" w14:textId="77777777" w:rsidR="00A12E96" w:rsidRPr="007C781C" w:rsidRDefault="00220375" w:rsidP="002C2408">
      <w:pPr>
        <w:rPr>
          <w:b/>
          <w:szCs w:val="22"/>
        </w:rPr>
      </w:pPr>
      <w:r w:rsidRPr="007C781C">
        <w:rPr>
          <w:b/>
          <w:szCs w:val="22"/>
        </w:rPr>
        <w:t>Ką daryti p</w:t>
      </w:r>
      <w:r w:rsidR="00A12E96" w:rsidRPr="007C781C">
        <w:rPr>
          <w:b/>
          <w:szCs w:val="22"/>
        </w:rPr>
        <w:t xml:space="preserve">avartojus per didelę </w:t>
      </w:r>
      <w:proofErr w:type="spellStart"/>
      <w:r w:rsidR="003E05A5" w:rsidRPr="007C781C">
        <w:rPr>
          <w:b/>
          <w:szCs w:val="22"/>
        </w:rPr>
        <w:t>Ozzion</w:t>
      </w:r>
      <w:proofErr w:type="spellEnd"/>
      <w:r w:rsidR="00A12E96" w:rsidRPr="007C781C">
        <w:rPr>
          <w:b/>
          <w:szCs w:val="22"/>
        </w:rPr>
        <w:t xml:space="preserve"> dozę</w:t>
      </w:r>
      <w:r w:rsidRPr="007C781C">
        <w:rPr>
          <w:b/>
          <w:szCs w:val="22"/>
        </w:rPr>
        <w:t>?</w:t>
      </w:r>
    </w:p>
    <w:p w14:paraId="1A259FE6" w14:textId="77777777" w:rsidR="00A12E96" w:rsidRPr="007C781C" w:rsidRDefault="006C6AD3" w:rsidP="00F14F60">
      <w:pPr>
        <w:rPr>
          <w:szCs w:val="22"/>
        </w:rPr>
      </w:pPr>
      <w:r w:rsidRPr="007C781C">
        <w:rPr>
          <w:szCs w:val="22"/>
        </w:rPr>
        <w:t xml:space="preserve">Nedelsdami pasakykite </w:t>
      </w:r>
      <w:r w:rsidR="00F14F60" w:rsidRPr="007C781C">
        <w:rPr>
          <w:szCs w:val="22"/>
        </w:rPr>
        <w:t>gydytoj</w:t>
      </w:r>
      <w:r w:rsidRPr="007C781C">
        <w:rPr>
          <w:szCs w:val="22"/>
        </w:rPr>
        <w:t>ui</w:t>
      </w:r>
      <w:r w:rsidR="00F14F60" w:rsidRPr="007C781C">
        <w:rPr>
          <w:szCs w:val="22"/>
        </w:rPr>
        <w:t xml:space="preserve"> arba vaistinink</w:t>
      </w:r>
      <w:r w:rsidRPr="007C781C">
        <w:rPr>
          <w:szCs w:val="22"/>
        </w:rPr>
        <w:t>ui</w:t>
      </w:r>
      <w:r w:rsidR="00F14F60" w:rsidRPr="007C781C">
        <w:rPr>
          <w:szCs w:val="22"/>
        </w:rPr>
        <w:t>. Būdingų perdozavimo simptomų žmogui nėra.</w:t>
      </w:r>
    </w:p>
    <w:p w14:paraId="3073E8DD" w14:textId="77777777" w:rsidR="00A12E96" w:rsidRPr="007C781C" w:rsidRDefault="00A12E96" w:rsidP="00A12E96">
      <w:pPr>
        <w:rPr>
          <w:szCs w:val="22"/>
        </w:rPr>
      </w:pPr>
    </w:p>
    <w:p w14:paraId="69B92380" w14:textId="77777777" w:rsidR="00A12E96" w:rsidRPr="007C781C" w:rsidRDefault="00A12E96" w:rsidP="002C2408">
      <w:pPr>
        <w:rPr>
          <w:b/>
          <w:szCs w:val="22"/>
        </w:rPr>
      </w:pPr>
      <w:r w:rsidRPr="007C781C">
        <w:rPr>
          <w:b/>
          <w:szCs w:val="22"/>
        </w:rPr>
        <w:t xml:space="preserve">Pamiršus pavartoti </w:t>
      </w:r>
      <w:proofErr w:type="spellStart"/>
      <w:r w:rsidR="003E05A5" w:rsidRPr="007C781C">
        <w:rPr>
          <w:b/>
          <w:szCs w:val="22"/>
        </w:rPr>
        <w:t>Ozzion</w:t>
      </w:r>
      <w:proofErr w:type="spellEnd"/>
    </w:p>
    <w:p w14:paraId="7E93CEB2" w14:textId="77777777" w:rsidR="008620EF" w:rsidRPr="007C781C" w:rsidRDefault="00A12E96" w:rsidP="00A12E96">
      <w:pPr>
        <w:rPr>
          <w:szCs w:val="22"/>
        </w:rPr>
      </w:pPr>
      <w:r w:rsidRPr="007C781C">
        <w:rPr>
          <w:szCs w:val="22"/>
        </w:rPr>
        <w:t>Negalima vartoti dvigubos dozės norint kompensuoti praleistą dozę.</w:t>
      </w:r>
      <w:r w:rsidR="00F14F60" w:rsidRPr="007C781C">
        <w:rPr>
          <w:szCs w:val="22"/>
        </w:rPr>
        <w:t xml:space="preserve"> </w:t>
      </w:r>
      <w:r w:rsidR="008620EF" w:rsidRPr="007C781C">
        <w:rPr>
          <w:szCs w:val="22"/>
        </w:rPr>
        <w:t>Kitą dozę gerkite įprastu laiku.</w:t>
      </w:r>
    </w:p>
    <w:p w14:paraId="076D83C5" w14:textId="77777777" w:rsidR="00A12E96" w:rsidRPr="007C781C" w:rsidRDefault="00A12E96" w:rsidP="00A12E96">
      <w:pPr>
        <w:rPr>
          <w:szCs w:val="22"/>
        </w:rPr>
      </w:pPr>
    </w:p>
    <w:p w14:paraId="0F64CED9" w14:textId="77777777" w:rsidR="00A12E96" w:rsidRPr="007C781C" w:rsidRDefault="00A12E96" w:rsidP="002C2408">
      <w:pPr>
        <w:rPr>
          <w:b/>
          <w:szCs w:val="22"/>
        </w:rPr>
      </w:pPr>
      <w:r w:rsidRPr="007C781C">
        <w:rPr>
          <w:b/>
          <w:szCs w:val="22"/>
        </w:rPr>
        <w:t xml:space="preserve">Nustojus vartoti </w:t>
      </w:r>
      <w:proofErr w:type="spellStart"/>
      <w:r w:rsidR="003E05A5" w:rsidRPr="007C781C">
        <w:rPr>
          <w:b/>
          <w:szCs w:val="22"/>
        </w:rPr>
        <w:t>Ozzion</w:t>
      </w:r>
      <w:proofErr w:type="spellEnd"/>
      <w:r w:rsidR="00F14F60" w:rsidRPr="007C781C" w:rsidDel="00F14F60">
        <w:rPr>
          <w:b/>
          <w:szCs w:val="22"/>
        </w:rPr>
        <w:t xml:space="preserve"> </w:t>
      </w:r>
    </w:p>
    <w:p w14:paraId="296009BD" w14:textId="77777777" w:rsidR="00A12E96" w:rsidRPr="007C781C" w:rsidRDefault="008620EF" w:rsidP="00F14F60">
      <w:pPr>
        <w:rPr>
          <w:szCs w:val="22"/>
        </w:rPr>
      </w:pPr>
      <w:r w:rsidRPr="007C781C">
        <w:rPr>
          <w:szCs w:val="22"/>
          <w:lang w:eastAsia="zh-CN"/>
        </w:rPr>
        <w:t>Nenutraukite šių tablečių vartojimo nepasitarę su gydytoju arba vaistininku</w:t>
      </w:r>
      <w:r w:rsidR="00F14F60" w:rsidRPr="007C781C">
        <w:rPr>
          <w:bCs/>
          <w:szCs w:val="22"/>
        </w:rPr>
        <w:t>.</w:t>
      </w:r>
    </w:p>
    <w:p w14:paraId="64626642" w14:textId="77777777" w:rsidR="00F14F60" w:rsidRPr="007C781C" w:rsidRDefault="00F14F60" w:rsidP="00F14F60">
      <w:pPr>
        <w:rPr>
          <w:szCs w:val="22"/>
        </w:rPr>
      </w:pPr>
    </w:p>
    <w:p w14:paraId="2DF9E092" w14:textId="77777777" w:rsidR="00A12E96" w:rsidRPr="007C781C" w:rsidRDefault="00A12E96" w:rsidP="00A12E96">
      <w:pPr>
        <w:rPr>
          <w:szCs w:val="22"/>
        </w:rPr>
      </w:pPr>
      <w:r w:rsidRPr="007C781C">
        <w:rPr>
          <w:szCs w:val="22"/>
        </w:rPr>
        <w:t>Jeigu kiltų daugiau klausimų dėl šio vaisto vartojimo, kreipkitės į gydytoją arba vaistininką.</w:t>
      </w:r>
    </w:p>
    <w:p w14:paraId="66291EC6" w14:textId="77777777" w:rsidR="00A12E96" w:rsidRPr="007C781C" w:rsidRDefault="00A12E96" w:rsidP="00A12E96">
      <w:pPr>
        <w:numPr>
          <w:ilvl w:val="12"/>
          <w:numId w:val="0"/>
        </w:numPr>
        <w:ind w:left="567" w:hanging="567"/>
        <w:outlineLvl w:val="0"/>
        <w:rPr>
          <w:bCs/>
          <w:caps/>
          <w:szCs w:val="22"/>
        </w:rPr>
      </w:pPr>
    </w:p>
    <w:p w14:paraId="528E74AF" w14:textId="77777777" w:rsidR="00A12E96" w:rsidRPr="007C781C" w:rsidRDefault="00A12E96" w:rsidP="00A12E96">
      <w:pPr>
        <w:numPr>
          <w:ilvl w:val="12"/>
          <w:numId w:val="0"/>
        </w:numPr>
        <w:ind w:left="567" w:hanging="567"/>
        <w:outlineLvl w:val="0"/>
        <w:rPr>
          <w:bCs/>
          <w:caps/>
          <w:szCs w:val="22"/>
        </w:rPr>
      </w:pPr>
    </w:p>
    <w:p w14:paraId="3E1F46D9" w14:textId="77777777" w:rsidR="00A12E96" w:rsidRPr="007C781C" w:rsidRDefault="00A12E96" w:rsidP="00A12E96">
      <w:pPr>
        <w:numPr>
          <w:ilvl w:val="12"/>
          <w:numId w:val="0"/>
        </w:numPr>
        <w:ind w:left="567" w:hanging="567"/>
        <w:outlineLvl w:val="0"/>
        <w:rPr>
          <w:b/>
          <w:caps/>
          <w:szCs w:val="22"/>
        </w:rPr>
      </w:pPr>
      <w:r w:rsidRPr="007C781C">
        <w:rPr>
          <w:b/>
          <w:caps/>
          <w:szCs w:val="22"/>
        </w:rPr>
        <w:t>4.</w:t>
      </w:r>
      <w:r w:rsidRPr="007C781C">
        <w:rPr>
          <w:b/>
          <w:caps/>
          <w:szCs w:val="22"/>
        </w:rPr>
        <w:tab/>
      </w:r>
      <w:r w:rsidR="00CA10ED" w:rsidRPr="007C781C">
        <w:rPr>
          <w:b/>
          <w:szCs w:val="22"/>
        </w:rPr>
        <w:t>Galimas šalutinis poveikis</w:t>
      </w:r>
    </w:p>
    <w:p w14:paraId="50EDD48A" w14:textId="77777777" w:rsidR="00A12E96" w:rsidRPr="007C781C" w:rsidRDefault="00A12E96" w:rsidP="00A12E96">
      <w:pPr>
        <w:ind w:left="567" w:hanging="567"/>
        <w:rPr>
          <w:szCs w:val="22"/>
        </w:rPr>
      </w:pPr>
    </w:p>
    <w:p w14:paraId="4EFF8694" w14:textId="77777777" w:rsidR="00EA169E" w:rsidRPr="007C781C" w:rsidRDefault="00CA10ED" w:rsidP="00281913">
      <w:pPr>
        <w:ind w:right="-2"/>
        <w:rPr>
          <w:iCs/>
          <w:szCs w:val="22"/>
        </w:rPr>
      </w:pPr>
      <w:r w:rsidRPr="007C781C">
        <w:rPr>
          <w:szCs w:val="22"/>
        </w:rPr>
        <w:t>Šis vaistas</w:t>
      </w:r>
      <w:r w:rsidR="00A12E96" w:rsidRPr="007C781C">
        <w:rPr>
          <w:szCs w:val="22"/>
        </w:rPr>
        <w:t xml:space="preserve">, kaip ir </w:t>
      </w:r>
      <w:r w:rsidRPr="007C781C">
        <w:rPr>
          <w:szCs w:val="22"/>
        </w:rPr>
        <w:t xml:space="preserve">visi </w:t>
      </w:r>
      <w:r w:rsidR="00A12E96" w:rsidRPr="007C781C">
        <w:rPr>
          <w:szCs w:val="22"/>
        </w:rPr>
        <w:t>kiti, gali sukelti šalutinį poveikį, nors jis pasireiškia ne visiems žmonėms.</w:t>
      </w:r>
    </w:p>
    <w:p w14:paraId="3BDAAA71" w14:textId="77777777" w:rsidR="00EA169E" w:rsidRPr="007C781C" w:rsidRDefault="00EA169E" w:rsidP="00EA169E">
      <w:pPr>
        <w:ind w:right="-2"/>
        <w:rPr>
          <w:iCs/>
          <w:szCs w:val="22"/>
        </w:rPr>
      </w:pPr>
    </w:p>
    <w:p w14:paraId="4EC98040" w14:textId="77777777" w:rsidR="007E281B" w:rsidRPr="007C781C" w:rsidRDefault="007E281B" w:rsidP="007E281B">
      <w:pPr>
        <w:numPr>
          <w:ilvl w:val="12"/>
          <w:numId w:val="0"/>
        </w:numPr>
        <w:ind w:right="-2"/>
        <w:rPr>
          <w:b/>
          <w:bCs/>
          <w:iCs/>
          <w:szCs w:val="22"/>
        </w:rPr>
      </w:pPr>
      <w:r w:rsidRPr="007C781C">
        <w:rPr>
          <w:b/>
          <w:bCs/>
          <w:iCs/>
          <w:szCs w:val="22"/>
        </w:rPr>
        <w:t>Jei pasir</w:t>
      </w:r>
      <w:r w:rsidR="00F13BF6" w:rsidRPr="007C781C">
        <w:rPr>
          <w:b/>
          <w:bCs/>
          <w:iCs/>
          <w:szCs w:val="22"/>
        </w:rPr>
        <w:t>ei</w:t>
      </w:r>
      <w:r w:rsidRPr="007C781C">
        <w:rPr>
          <w:b/>
          <w:bCs/>
          <w:iCs/>
          <w:szCs w:val="22"/>
        </w:rPr>
        <w:t>škia be</w:t>
      </w:r>
      <w:r w:rsidR="00F13BF6" w:rsidRPr="007C781C">
        <w:rPr>
          <w:b/>
          <w:bCs/>
          <w:iCs/>
          <w:szCs w:val="22"/>
        </w:rPr>
        <w:t>t</w:t>
      </w:r>
      <w:r w:rsidRPr="007C781C">
        <w:rPr>
          <w:b/>
          <w:bCs/>
          <w:iCs/>
          <w:szCs w:val="22"/>
        </w:rPr>
        <w:t xml:space="preserve"> kuris toliau išvardytas sunkus šalutinis poveikis, nede</w:t>
      </w:r>
      <w:r w:rsidR="00F13BF6" w:rsidRPr="007C781C">
        <w:rPr>
          <w:b/>
          <w:bCs/>
          <w:iCs/>
          <w:szCs w:val="22"/>
        </w:rPr>
        <w:t>l</w:t>
      </w:r>
      <w:r w:rsidRPr="007C781C">
        <w:rPr>
          <w:b/>
          <w:bCs/>
          <w:iCs/>
          <w:szCs w:val="22"/>
        </w:rPr>
        <w:t>sdami nutraukite vaisto vartojimą ir pasakykite gydytojui arba kreipkitės į artimiausios ligoninės skubios pagalbos skyrių:</w:t>
      </w:r>
    </w:p>
    <w:p w14:paraId="2349F0DE" w14:textId="440E61FC" w:rsidR="008F2680" w:rsidRPr="007C781C" w:rsidRDefault="00356325" w:rsidP="008F2680">
      <w:pPr>
        <w:numPr>
          <w:ilvl w:val="0"/>
          <w:numId w:val="4"/>
        </w:numPr>
        <w:ind w:left="567" w:right="-2" w:hanging="567"/>
        <w:rPr>
          <w:iCs/>
          <w:szCs w:val="22"/>
        </w:rPr>
      </w:pPr>
      <w:r w:rsidRPr="007C781C">
        <w:rPr>
          <w:b/>
          <w:bCs/>
          <w:iCs/>
          <w:szCs w:val="22"/>
        </w:rPr>
        <w:t>Sunk</w:t>
      </w:r>
      <w:r w:rsidR="00F13BF6" w:rsidRPr="007C781C">
        <w:rPr>
          <w:b/>
          <w:bCs/>
          <w:iCs/>
          <w:szCs w:val="22"/>
        </w:rPr>
        <w:t>i</w:t>
      </w:r>
      <w:r w:rsidRPr="007C781C">
        <w:rPr>
          <w:b/>
          <w:bCs/>
          <w:iCs/>
          <w:szCs w:val="22"/>
        </w:rPr>
        <w:t>os alerginės reakcijos (</w:t>
      </w:r>
      <w:r w:rsidR="00FF79C4" w:rsidRPr="007C781C">
        <w:rPr>
          <w:b/>
          <w:bCs/>
          <w:iCs/>
          <w:szCs w:val="22"/>
        </w:rPr>
        <w:t xml:space="preserve">dažnis </w:t>
      </w:r>
      <w:r w:rsidRPr="007C781C">
        <w:rPr>
          <w:b/>
          <w:bCs/>
          <w:iCs/>
          <w:szCs w:val="22"/>
        </w:rPr>
        <w:t>ret</w:t>
      </w:r>
      <w:r w:rsidR="00FF79C4" w:rsidRPr="007C781C">
        <w:rPr>
          <w:b/>
          <w:bCs/>
          <w:iCs/>
          <w:szCs w:val="22"/>
        </w:rPr>
        <w:t>a</w:t>
      </w:r>
      <w:r w:rsidRPr="007C781C">
        <w:rPr>
          <w:b/>
          <w:bCs/>
          <w:iCs/>
          <w:szCs w:val="22"/>
        </w:rPr>
        <w:t>s</w:t>
      </w:r>
      <w:r w:rsidR="00FF79C4" w:rsidRPr="007C781C">
        <w:rPr>
          <w:b/>
          <w:bCs/>
          <w:iCs/>
          <w:szCs w:val="22"/>
        </w:rPr>
        <w:t xml:space="preserve">: </w:t>
      </w:r>
      <w:r w:rsidR="00FF79C4" w:rsidRPr="007C781C">
        <w:rPr>
          <w:bCs/>
          <w:iCs/>
          <w:szCs w:val="22"/>
        </w:rPr>
        <w:t>gali pasireikšti ne daugiau kaip 1 žmogui iš 1000</w:t>
      </w:r>
      <w:r w:rsidRPr="007C781C">
        <w:rPr>
          <w:b/>
          <w:bCs/>
          <w:iCs/>
          <w:szCs w:val="22"/>
        </w:rPr>
        <w:t>):</w:t>
      </w:r>
      <w:r w:rsidR="008F2680" w:rsidRPr="007C781C">
        <w:rPr>
          <w:b/>
          <w:bCs/>
          <w:iCs/>
          <w:szCs w:val="22"/>
        </w:rPr>
        <w:t xml:space="preserve"> </w:t>
      </w:r>
      <w:r w:rsidR="00A12E96" w:rsidRPr="007C781C">
        <w:rPr>
          <w:szCs w:val="22"/>
        </w:rPr>
        <w:t>liežuvio ar gerklės sutinimas</w:t>
      </w:r>
      <w:r w:rsidR="008F2680" w:rsidRPr="007C781C">
        <w:rPr>
          <w:szCs w:val="22"/>
        </w:rPr>
        <w:t>,</w:t>
      </w:r>
      <w:r w:rsidR="008F2680" w:rsidRPr="007C781C">
        <w:rPr>
          <w:i/>
          <w:szCs w:val="22"/>
        </w:rPr>
        <w:t xml:space="preserve"> </w:t>
      </w:r>
      <w:r w:rsidR="008F2680" w:rsidRPr="007C781C">
        <w:rPr>
          <w:iCs/>
          <w:szCs w:val="22"/>
        </w:rPr>
        <w:t>galintis pasunkinti rijimą arba kvėpavimą, dilgėlin</w:t>
      </w:r>
      <w:r w:rsidR="00F13BF6" w:rsidRPr="007C781C">
        <w:rPr>
          <w:iCs/>
          <w:szCs w:val="22"/>
        </w:rPr>
        <w:t>ė</w:t>
      </w:r>
      <w:r w:rsidR="008F2680" w:rsidRPr="007C781C">
        <w:rPr>
          <w:iCs/>
          <w:szCs w:val="22"/>
        </w:rPr>
        <w:t xml:space="preserve"> (ruplės), </w:t>
      </w:r>
      <w:r w:rsidR="00E54FCD" w:rsidRPr="007C781C">
        <w:rPr>
          <w:iCs/>
          <w:szCs w:val="22"/>
        </w:rPr>
        <w:t>alerginis veido patinimas</w:t>
      </w:r>
      <w:r w:rsidR="008F2680" w:rsidRPr="007C781C">
        <w:rPr>
          <w:iCs/>
          <w:szCs w:val="22"/>
        </w:rPr>
        <w:t xml:space="preserve"> (</w:t>
      </w:r>
      <w:proofErr w:type="spellStart"/>
      <w:r w:rsidR="00E54FCD" w:rsidRPr="007C781C">
        <w:rPr>
          <w:iCs/>
          <w:szCs w:val="22"/>
        </w:rPr>
        <w:t>Kvinkė</w:t>
      </w:r>
      <w:r w:rsidR="00F844BC" w:rsidRPr="007C781C">
        <w:rPr>
          <w:iCs/>
          <w:szCs w:val="22"/>
        </w:rPr>
        <w:t>s</w:t>
      </w:r>
      <w:proofErr w:type="spellEnd"/>
      <w:r w:rsidR="00E54FCD" w:rsidRPr="007C781C">
        <w:rPr>
          <w:iCs/>
          <w:szCs w:val="22"/>
        </w:rPr>
        <w:t xml:space="preserve"> arba </w:t>
      </w:r>
      <w:proofErr w:type="spellStart"/>
      <w:r w:rsidR="00E54FCD" w:rsidRPr="007C781C">
        <w:rPr>
          <w:iCs/>
          <w:szCs w:val="22"/>
        </w:rPr>
        <w:t>angioneurozinė</w:t>
      </w:r>
      <w:proofErr w:type="spellEnd"/>
      <w:r w:rsidR="00E54FCD" w:rsidRPr="007C781C">
        <w:rPr>
          <w:iCs/>
          <w:szCs w:val="22"/>
        </w:rPr>
        <w:t xml:space="preserve"> edema</w:t>
      </w:r>
      <w:r w:rsidR="008F2680" w:rsidRPr="007C781C">
        <w:rPr>
          <w:iCs/>
          <w:szCs w:val="22"/>
        </w:rPr>
        <w:t xml:space="preserve">), stiprus </w:t>
      </w:r>
      <w:r w:rsidR="000448FB" w:rsidRPr="007C781C">
        <w:rPr>
          <w:iCs/>
          <w:szCs w:val="22"/>
        </w:rPr>
        <w:t>svaigulys</w:t>
      </w:r>
      <w:r w:rsidR="008F2680" w:rsidRPr="007C781C">
        <w:rPr>
          <w:iCs/>
          <w:szCs w:val="22"/>
        </w:rPr>
        <w:t xml:space="preserve"> kartu su labai dažnu širdies plakimu ir smarkiu </w:t>
      </w:r>
      <w:r w:rsidR="00C10505" w:rsidRPr="007C781C">
        <w:rPr>
          <w:iCs/>
          <w:szCs w:val="22"/>
        </w:rPr>
        <w:t>prakaitavimu</w:t>
      </w:r>
      <w:r w:rsidR="008F2680" w:rsidRPr="007C781C">
        <w:rPr>
          <w:iCs/>
          <w:szCs w:val="22"/>
        </w:rPr>
        <w:t>.</w:t>
      </w:r>
    </w:p>
    <w:p w14:paraId="66AA316A" w14:textId="77777777" w:rsidR="00C96558" w:rsidRPr="007C781C" w:rsidRDefault="008F2680" w:rsidP="001472C1">
      <w:pPr>
        <w:numPr>
          <w:ilvl w:val="0"/>
          <w:numId w:val="4"/>
        </w:numPr>
        <w:ind w:left="567" w:right="-2" w:hanging="567"/>
        <w:rPr>
          <w:iCs/>
          <w:szCs w:val="22"/>
        </w:rPr>
      </w:pPr>
      <w:r w:rsidRPr="007C781C">
        <w:rPr>
          <w:b/>
          <w:bCs/>
          <w:iCs/>
          <w:szCs w:val="22"/>
        </w:rPr>
        <w:t>Sunkios odos reakcijos (dažnis nežinomas</w:t>
      </w:r>
      <w:r w:rsidR="00FF79C4" w:rsidRPr="007C781C">
        <w:rPr>
          <w:b/>
          <w:bCs/>
          <w:iCs/>
          <w:szCs w:val="22"/>
        </w:rPr>
        <w:t xml:space="preserve">: </w:t>
      </w:r>
      <w:r w:rsidR="00FF79C4" w:rsidRPr="007C781C">
        <w:rPr>
          <w:szCs w:val="22"/>
        </w:rPr>
        <w:t>negali būti apskaičiuotas pagal turimus duomenis</w:t>
      </w:r>
      <w:r w:rsidRPr="007C781C">
        <w:rPr>
          <w:b/>
          <w:bCs/>
          <w:iCs/>
          <w:szCs w:val="22"/>
        </w:rPr>
        <w:t xml:space="preserve">): </w:t>
      </w:r>
      <w:r w:rsidR="001472C1" w:rsidRPr="007C781C">
        <w:rPr>
          <w:szCs w:val="22"/>
          <w:lang w:eastAsia="zh-CN"/>
        </w:rPr>
        <w:t>odos pūslių atsiradimas ir greitas bendrosios būklės</w:t>
      </w:r>
      <w:r w:rsidR="001472C1" w:rsidRPr="007C781C">
        <w:rPr>
          <w:iCs/>
          <w:szCs w:val="22"/>
        </w:rPr>
        <w:t xml:space="preserve"> </w:t>
      </w:r>
      <w:r w:rsidR="001472C1" w:rsidRPr="007C781C">
        <w:rPr>
          <w:szCs w:val="22"/>
          <w:lang w:eastAsia="zh-CN"/>
        </w:rPr>
        <w:t>blogėjimas, akių, nosies, burnos bei lūpų ar lyties organų erozija (įskaitant nestiprų kraujavimą) (</w:t>
      </w:r>
      <w:proofErr w:type="spellStart"/>
      <w:r w:rsidR="00BB3EAC" w:rsidRPr="007C781C">
        <w:rPr>
          <w:szCs w:val="22"/>
        </w:rPr>
        <w:t>Stivenso-Džonsono</w:t>
      </w:r>
      <w:proofErr w:type="spellEnd"/>
      <w:r w:rsidR="001472C1" w:rsidRPr="007C781C">
        <w:rPr>
          <w:szCs w:val="22"/>
          <w:lang w:eastAsia="zh-CN"/>
        </w:rPr>
        <w:t xml:space="preserve"> sindromas, </w:t>
      </w:r>
      <w:proofErr w:type="spellStart"/>
      <w:r w:rsidR="001472C1" w:rsidRPr="007C781C">
        <w:rPr>
          <w:szCs w:val="22"/>
          <w:lang w:eastAsia="zh-CN"/>
        </w:rPr>
        <w:t>L</w:t>
      </w:r>
      <w:r w:rsidR="00D01B03" w:rsidRPr="007C781C">
        <w:rPr>
          <w:szCs w:val="22"/>
          <w:lang w:eastAsia="zh-CN"/>
        </w:rPr>
        <w:t>yell</w:t>
      </w:r>
      <w:proofErr w:type="spellEnd"/>
      <w:r w:rsidR="001472C1" w:rsidRPr="007C781C">
        <w:rPr>
          <w:szCs w:val="22"/>
          <w:lang w:eastAsia="zh-CN"/>
        </w:rPr>
        <w:t xml:space="preserve"> sindromas, daugiaformė </w:t>
      </w:r>
      <w:proofErr w:type="spellStart"/>
      <w:r w:rsidR="001472C1" w:rsidRPr="007C781C">
        <w:rPr>
          <w:szCs w:val="22"/>
          <w:lang w:eastAsia="zh-CN"/>
        </w:rPr>
        <w:t>eritema</w:t>
      </w:r>
      <w:proofErr w:type="spellEnd"/>
      <w:r w:rsidR="001472C1" w:rsidRPr="007C781C">
        <w:rPr>
          <w:szCs w:val="22"/>
          <w:lang w:eastAsia="zh-CN"/>
        </w:rPr>
        <w:t>) ir jautrumas šviesai</w:t>
      </w:r>
      <w:r w:rsidR="00C96558" w:rsidRPr="007C781C">
        <w:rPr>
          <w:szCs w:val="22"/>
        </w:rPr>
        <w:t>.</w:t>
      </w:r>
    </w:p>
    <w:p w14:paraId="2A369543" w14:textId="2F429648" w:rsidR="00EA169E" w:rsidRPr="007C781C" w:rsidRDefault="000B0BD4" w:rsidP="00F13BF6">
      <w:pPr>
        <w:numPr>
          <w:ilvl w:val="0"/>
          <w:numId w:val="4"/>
        </w:numPr>
        <w:ind w:left="567" w:right="-2" w:hanging="567"/>
        <w:rPr>
          <w:iCs/>
          <w:szCs w:val="22"/>
        </w:rPr>
      </w:pPr>
      <w:r w:rsidRPr="007C781C">
        <w:rPr>
          <w:b/>
          <w:bCs/>
          <w:iCs/>
          <w:szCs w:val="22"/>
        </w:rPr>
        <w:t>Kitokios sunk</w:t>
      </w:r>
      <w:r w:rsidR="00F13BF6" w:rsidRPr="007C781C">
        <w:rPr>
          <w:b/>
          <w:bCs/>
          <w:iCs/>
          <w:szCs w:val="22"/>
        </w:rPr>
        <w:t>i</w:t>
      </w:r>
      <w:r w:rsidRPr="007C781C">
        <w:rPr>
          <w:b/>
          <w:bCs/>
          <w:iCs/>
          <w:szCs w:val="22"/>
        </w:rPr>
        <w:t>os reakcijos (dažnis nežinomas</w:t>
      </w:r>
      <w:r w:rsidR="00FF79C4" w:rsidRPr="007C781C">
        <w:rPr>
          <w:b/>
          <w:bCs/>
          <w:iCs/>
          <w:szCs w:val="22"/>
        </w:rPr>
        <w:t xml:space="preserve">: </w:t>
      </w:r>
      <w:r w:rsidR="00FF79C4" w:rsidRPr="007C781C">
        <w:rPr>
          <w:szCs w:val="22"/>
        </w:rPr>
        <w:t>negali būti apskaičiuotas pagal turimus duomenis</w:t>
      </w:r>
      <w:r w:rsidRPr="007C781C">
        <w:rPr>
          <w:b/>
          <w:bCs/>
          <w:iCs/>
          <w:szCs w:val="22"/>
        </w:rPr>
        <w:t>)</w:t>
      </w:r>
      <w:r w:rsidRPr="007C781C">
        <w:rPr>
          <w:iCs/>
          <w:szCs w:val="22"/>
        </w:rPr>
        <w:t xml:space="preserve">: odos ir akių </w:t>
      </w:r>
      <w:r w:rsidR="00FF79C4" w:rsidRPr="007C781C">
        <w:rPr>
          <w:iCs/>
          <w:szCs w:val="22"/>
        </w:rPr>
        <w:t xml:space="preserve">baltymų </w:t>
      </w:r>
      <w:proofErr w:type="spellStart"/>
      <w:r w:rsidRPr="007C781C">
        <w:rPr>
          <w:iCs/>
          <w:szCs w:val="22"/>
        </w:rPr>
        <w:t>pageltimas</w:t>
      </w:r>
      <w:proofErr w:type="spellEnd"/>
      <w:r w:rsidRPr="007C781C">
        <w:rPr>
          <w:iCs/>
          <w:szCs w:val="22"/>
        </w:rPr>
        <w:t xml:space="preserve"> (sunkus kepenų </w:t>
      </w:r>
      <w:r w:rsidR="00FF79C4" w:rsidRPr="007C781C">
        <w:rPr>
          <w:iCs/>
          <w:szCs w:val="22"/>
        </w:rPr>
        <w:t xml:space="preserve">ląstelių </w:t>
      </w:r>
      <w:r w:rsidRPr="007C781C">
        <w:rPr>
          <w:iCs/>
          <w:szCs w:val="22"/>
        </w:rPr>
        <w:t xml:space="preserve">pažeidimas, </w:t>
      </w:r>
      <w:proofErr w:type="spellStart"/>
      <w:r w:rsidRPr="007C781C">
        <w:rPr>
          <w:iCs/>
          <w:szCs w:val="22"/>
        </w:rPr>
        <w:t>gelta</w:t>
      </w:r>
      <w:proofErr w:type="spellEnd"/>
      <w:r w:rsidRPr="007C781C">
        <w:rPr>
          <w:iCs/>
          <w:szCs w:val="22"/>
        </w:rPr>
        <w:t>) arba karš</w:t>
      </w:r>
      <w:r w:rsidR="006D3A4E" w:rsidRPr="007C781C">
        <w:rPr>
          <w:iCs/>
          <w:szCs w:val="22"/>
        </w:rPr>
        <w:t>či</w:t>
      </w:r>
      <w:r w:rsidRPr="007C781C">
        <w:rPr>
          <w:iCs/>
          <w:szCs w:val="22"/>
        </w:rPr>
        <w:t>avimas, išb</w:t>
      </w:r>
      <w:r w:rsidR="006D3A4E" w:rsidRPr="007C781C">
        <w:rPr>
          <w:iCs/>
          <w:szCs w:val="22"/>
        </w:rPr>
        <w:t>ė</w:t>
      </w:r>
      <w:r w:rsidRPr="007C781C">
        <w:rPr>
          <w:iCs/>
          <w:szCs w:val="22"/>
        </w:rPr>
        <w:t>rimas ir inkstų padid</w:t>
      </w:r>
      <w:r w:rsidR="006D3A4E" w:rsidRPr="007C781C">
        <w:rPr>
          <w:iCs/>
          <w:szCs w:val="22"/>
        </w:rPr>
        <w:t>ėjimas</w:t>
      </w:r>
      <w:r w:rsidRPr="007C781C">
        <w:rPr>
          <w:iCs/>
          <w:szCs w:val="22"/>
        </w:rPr>
        <w:t xml:space="preserve"> kart</w:t>
      </w:r>
      <w:r w:rsidR="006D3A4E" w:rsidRPr="007C781C">
        <w:rPr>
          <w:iCs/>
          <w:szCs w:val="22"/>
        </w:rPr>
        <w:t>a</w:t>
      </w:r>
      <w:r w:rsidRPr="007C781C">
        <w:rPr>
          <w:iCs/>
          <w:szCs w:val="22"/>
        </w:rPr>
        <w:t>is kartu su skausming</w:t>
      </w:r>
      <w:r w:rsidR="00F13BF6" w:rsidRPr="007C781C">
        <w:rPr>
          <w:iCs/>
          <w:szCs w:val="22"/>
        </w:rPr>
        <w:t>u</w:t>
      </w:r>
      <w:r w:rsidRPr="007C781C">
        <w:rPr>
          <w:iCs/>
          <w:szCs w:val="22"/>
        </w:rPr>
        <w:t xml:space="preserve"> šlapinim</w:t>
      </w:r>
      <w:r w:rsidR="00F13BF6" w:rsidRPr="007C781C">
        <w:rPr>
          <w:iCs/>
          <w:szCs w:val="22"/>
        </w:rPr>
        <w:t>usi</w:t>
      </w:r>
      <w:r w:rsidRPr="007C781C">
        <w:rPr>
          <w:iCs/>
          <w:szCs w:val="22"/>
        </w:rPr>
        <w:t xml:space="preserve"> </w:t>
      </w:r>
      <w:r w:rsidR="00FF79C4" w:rsidRPr="007C781C">
        <w:rPr>
          <w:iCs/>
          <w:szCs w:val="22"/>
        </w:rPr>
        <w:t>i</w:t>
      </w:r>
      <w:r w:rsidRPr="007C781C">
        <w:rPr>
          <w:iCs/>
          <w:szCs w:val="22"/>
        </w:rPr>
        <w:t xml:space="preserve">r </w:t>
      </w:r>
      <w:r w:rsidR="00FF79C4" w:rsidRPr="007C781C">
        <w:rPr>
          <w:iCs/>
          <w:szCs w:val="22"/>
        </w:rPr>
        <w:t xml:space="preserve">apatinės </w:t>
      </w:r>
      <w:r w:rsidRPr="007C781C">
        <w:rPr>
          <w:iCs/>
          <w:szCs w:val="22"/>
        </w:rPr>
        <w:t xml:space="preserve">nugaros </w:t>
      </w:r>
      <w:r w:rsidR="00FF79C4" w:rsidRPr="007C781C">
        <w:rPr>
          <w:iCs/>
          <w:szCs w:val="22"/>
        </w:rPr>
        <w:t xml:space="preserve">dalies </w:t>
      </w:r>
      <w:r w:rsidRPr="007C781C">
        <w:rPr>
          <w:iCs/>
          <w:szCs w:val="22"/>
        </w:rPr>
        <w:t>skausm</w:t>
      </w:r>
      <w:r w:rsidR="00F13BF6" w:rsidRPr="007C781C">
        <w:rPr>
          <w:iCs/>
          <w:szCs w:val="22"/>
        </w:rPr>
        <w:t>u</w:t>
      </w:r>
      <w:r w:rsidRPr="007C781C">
        <w:rPr>
          <w:iCs/>
          <w:szCs w:val="22"/>
        </w:rPr>
        <w:t xml:space="preserve"> (</w:t>
      </w:r>
      <w:r w:rsidR="001472C1" w:rsidRPr="007C781C">
        <w:rPr>
          <w:iCs/>
          <w:szCs w:val="22"/>
        </w:rPr>
        <w:t>sunkus inkstų uždegimas</w:t>
      </w:r>
      <w:r w:rsidR="00FF79C4" w:rsidRPr="007C781C">
        <w:rPr>
          <w:iCs/>
          <w:szCs w:val="22"/>
        </w:rPr>
        <w:t>, kuris gali baigtis inkstų nepakankamumu</w:t>
      </w:r>
      <w:r w:rsidRPr="007C781C">
        <w:rPr>
          <w:iCs/>
          <w:szCs w:val="22"/>
        </w:rPr>
        <w:t>).</w:t>
      </w:r>
    </w:p>
    <w:p w14:paraId="0B08F872" w14:textId="77777777" w:rsidR="00C96558" w:rsidRPr="007C781C" w:rsidRDefault="00C96558" w:rsidP="00EA169E">
      <w:pPr>
        <w:ind w:right="-2"/>
        <w:rPr>
          <w:iCs/>
          <w:szCs w:val="22"/>
        </w:rPr>
      </w:pPr>
    </w:p>
    <w:p w14:paraId="722FDD5E" w14:textId="77777777" w:rsidR="00EA169E" w:rsidRPr="007C781C" w:rsidRDefault="00FC2FBC" w:rsidP="00EA169E">
      <w:pPr>
        <w:ind w:right="-2"/>
        <w:rPr>
          <w:b/>
          <w:szCs w:val="22"/>
        </w:rPr>
      </w:pPr>
      <w:r w:rsidRPr="007C781C">
        <w:rPr>
          <w:b/>
          <w:szCs w:val="22"/>
        </w:rPr>
        <w:t>Kitoks šalutinis poveikis</w:t>
      </w:r>
    </w:p>
    <w:p w14:paraId="314C4294" w14:textId="77777777" w:rsidR="00EA169E" w:rsidRPr="007C781C" w:rsidRDefault="009762FA" w:rsidP="00522FD9">
      <w:pPr>
        <w:pStyle w:val="Sraopastraipa"/>
        <w:numPr>
          <w:ilvl w:val="0"/>
          <w:numId w:val="4"/>
        </w:numPr>
        <w:ind w:left="567" w:right="-2" w:hanging="567"/>
        <w:rPr>
          <w:b/>
          <w:bCs/>
          <w:iCs/>
          <w:szCs w:val="22"/>
        </w:rPr>
      </w:pPr>
      <w:r w:rsidRPr="007C781C">
        <w:rPr>
          <w:b/>
          <w:bCs/>
          <w:iCs/>
          <w:szCs w:val="22"/>
          <w:lang w:bidi="ar-SY"/>
        </w:rPr>
        <w:t>Nedažn</w:t>
      </w:r>
      <w:r w:rsidR="00E03E74" w:rsidRPr="007C781C">
        <w:rPr>
          <w:b/>
          <w:bCs/>
          <w:iCs/>
          <w:szCs w:val="22"/>
          <w:lang w:bidi="ar-SY"/>
        </w:rPr>
        <w:t>as</w:t>
      </w:r>
      <w:r w:rsidRPr="007C781C">
        <w:rPr>
          <w:b/>
          <w:bCs/>
          <w:iCs/>
          <w:szCs w:val="22"/>
          <w:lang w:bidi="ar-SY"/>
        </w:rPr>
        <w:t xml:space="preserve"> </w:t>
      </w:r>
      <w:r w:rsidRPr="007C781C">
        <w:rPr>
          <w:szCs w:val="22"/>
        </w:rPr>
        <w:t>(gali pasireikšti ne daugiau kaip 1 žmogui iš 100):</w:t>
      </w:r>
    </w:p>
    <w:p w14:paraId="55A3031A" w14:textId="288C2239" w:rsidR="00EA169E" w:rsidRPr="007C781C" w:rsidRDefault="009762FA" w:rsidP="00522FD9">
      <w:pPr>
        <w:ind w:left="567" w:right="-2"/>
        <w:rPr>
          <w:iCs/>
          <w:szCs w:val="22"/>
        </w:rPr>
      </w:pPr>
      <w:r w:rsidRPr="007C781C">
        <w:rPr>
          <w:iCs/>
          <w:szCs w:val="22"/>
        </w:rPr>
        <w:t xml:space="preserve">galvos </w:t>
      </w:r>
      <w:r w:rsidR="00EA169E" w:rsidRPr="007C781C">
        <w:rPr>
          <w:iCs/>
          <w:szCs w:val="22"/>
        </w:rPr>
        <w:t xml:space="preserve">skausmas, </w:t>
      </w:r>
      <w:r w:rsidR="000448FB" w:rsidRPr="007C781C">
        <w:rPr>
          <w:iCs/>
          <w:szCs w:val="22"/>
        </w:rPr>
        <w:t>svaigulys</w:t>
      </w:r>
      <w:r w:rsidR="00EA169E" w:rsidRPr="007C781C">
        <w:rPr>
          <w:iCs/>
          <w:szCs w:val="22"/>
        </w:rPr>
        <w:t>, viduriavimas, pykinimas, vėmimas, pilvo pūtimas ir dujų kaupimasis, vidurių užkietėjimas, burnos džiūvimas, pilvo skausmas ir diskomfortas, odos išb</w:t>
      </w:r>
      <w:r w:rsidR="00F13BF6" w:rsidRPr="007C781C">
        <w:rPr>
          <w:iCs/>
          <w:szCs w:val="22"/>
        </w:rPr>
        <w:t>ė</w:t>
      </w:r>
      <w:r w:rsidR="00EA169E" w:rsidRPr="007C781C">
        <w:rPr>
          <w:iCs/>
          <w:szCs w:val="22"/>
        </w:rPr>
        <w:t xml:space="preserve">rimas, </w:t>
      </w:r>
      <w:proofErr w:type="spellStart"/>
      <w:r w:rsidR="00C96558" w:rsidRPr="007C781C">
        <w:rPr>
          <w:szCs w:val="22"/>
        </w:rPr>
        <w:t>egzantema</w:t>
      </w:r>
      <w:proofErr w:type="spellEnd"/>
      <w:r w:rsidR="00C96558" w:rsidRPr="007C781C">
        <w:rPr>
          <w:szCs w:val="22"/>
        </w:rPr>
        <w:t xml:space="preserve">, </w:t>
      </w:r>
      <w:proofErr w:type="spellStart"/>
      <w:r w:rsidR="00C96558" w:rsidRPr="007C781C">
        <w:rPr>
          <w:szCs w:val="22"/>
        </w:rPr>
        <w:t>erupcija</w:t>
      </w:r>
      <w:proofErr w:type="spellEnd"/>
      <w:r w:rsidR="00C96558" w:rsidRPr="007C781C">
        <w:rPr>
          <w:szCs w:val="22"/>
        </w:rPr>
        <w:t xml:space="preserve">, </w:t>
      </w:r>
      <w:r w:rsidR="00EA169E" w:rsidRPr="007C781C">
        <w:rPr>
          <w:iCs/>
          <w:szCs w:val="22"/>
        </w:rPr>
        <w:t>niežulys, silpnumas, išsekimas ar bloga bendroji savijauta, miego sutrikimas</w:t>
      </w:r>
      <w:r w:rsidR="00CA10ED" w:rsidRPr="007C781C">
        <w:rPr>
          <w:iCs/>
          <w:szCs w:val="22"/>
        </w:rPr>
        <w:t>,</w:t>
      </w:r>
      <w:r w:rsidR="00CA10ED" w:rsidRPr="007C781C">
        <w:rPr>
          <w:bCs/>
          <w:szCs w:val="22"/>
        </w:rPr>
        <w:t xml:space="preserve"> šlaunikaulio, riešo ar stuburo lūžimas (jeigu </w:t>
      </w:r>
      <w:proofErr w:type="spellStart"/>
      <w:r w:rsidR="00CA10ED" w:rsidRPr="007C781C">
        <w:rPr>
          <w:bCs/>
          <w:szCs w:val="22"/>
        </w:rPr>
        <w:t>Ozzion</w:t>
      </w:r>
      <w:proofErr w:type="spellEnd"/>
      <w:r w:rsidR="00CA10ED" w:rsidRPr="007C781C">
        <w:rPr>
          <w:bCs/>
          <w:szCs w:val="22"/>
        </w:rPr>
        <w:t xml:space="preserve"> vartojamas didelėmis dozėmis ir ilgai, žr. 2</w:t>
      </w:r>
      <w:r w:rsidR="00FF79C4" w:rsidRPr="007C781C">
        <w:rPr>
          <w:bCs/>
          <w:szCs w:val="22"/>
        </w:rPr>
        <w:t xml:space="preserve"> sk.</w:t>
      </w:r>
      <w:r w:rsidR="00CA10ED" w:rsidRPr="007C781C">
        <w:rPr>
          <w:bCs/>
          <w:szCs w:val="22"/>
        </w:rPr>
        <w:t xml:space="preserve"> </w:t>
      </w:r>
      <w:r w:rsidR="00FF79C4" w:rsidRPr="007C781C">
        <w:rPr>
          <w:bCs/>
          <w:szCs w:val="22"/>
        </w:rPr>
        <w:t>„Įspėjimai ir atsargumo priemonės“</w:t>
      </w:r>
      <w:r w:rsidR="00CA10ED" w:rsidRPr="007C781C">
        <w:rPr>
          <w:bCs/>
          <w:szCs w:val="22"/>
        </w:rPr>
        <w:t>).</w:t>
      </w:r>
    </w:p>
    <w:p w14:paraId="69BAE664" w14:textId="77777777" w:rsidR="00C96558" w:rsidRPr="007C781C" w:rsidRDefault="00C96558" w:rsidP="00EA169E">
      <w:pPr>
        <w:ind w:left="567" w:right="-2" w:hanging="567"/>
        <w:rPr>
          <w:iCs/>
          <w:szCs w:val="22"/>
        </w:rPr>
      </w:pPr>
    </w:p>
    <w:p w14:paraId="42258463" w14:textId="77777777" w:rsidR="00C96558" w:rsidRPr="007C781C" w:rsidRDefault="009762FA" w:rsidP="00522FD9">
      <w:pPr>
        <w:pStyle w:val="Sraopastraipa"/>
        <w:numPr>
          <w:ilvl w:val="0"/>
          <w:numId w:val="4"/>
        </w:numPr>
        <w:ind w:left="567" w:right="-2" w:hanging="567"/>
        <w:rPr>
          <w:b/>
          <w:bCs/>
          <w:iCs/>
          <w:szCs w:val="22"/>
        </w:rPr>
      </w:pPr>
      <w:r w:rsidRPr="007C781C">
        <w:rPr>
          <w:b/>
          <w:bCs/>
          <w:iCs/>
          <w:szCs w:val="22"/>
          <w:lang w:bidi="ar-SY"/>
        </w:rPr>
        <w:t>Re</w:t>
      </w:r>
      <w:r w:rsidR="00E03E74" w:rsidRPr="007C781C">
        <w:rPr>
          <w:b/>
          <w:bCs/>
          <w:iCs/>
          <w:szCs w:val="22"/>
          <w:lang w:bidi="ar-SY"/>
        </w:rPr>
        <w:t>tas</w:t>
      </w:r>
      <w:r w:rsidRPr="007C781C">
        <w:rPr>
          <w:b/>
          <w:bCs/>
          <w:iCs/>
          <w:szCs w:val="22"/>
          <w:lang w:bidi="ar-SY"/>
        </w:rPr>
        <w:t xml:space="preserve"> </w:t>
      </w:r>
      <w:r w:rsidRPr="007C781C">
        <w:rPr>
          <w:szCs w:val="22"/>
        </w:rPr>
        <w:t>(gali pasireikšti ne daugiau kaip 1 žmogui iš 1 000):</w:t>
      </w:r>
    </w:p>
    <w:p w14:paraId="34549FAF" w14:textId="77777777" w:rsidR="00A12E96" w:rsidRPr="007C781C" w:rsidRDefault="00E03E74" w:rsidP="00522FD9">
      <w:pPr>
        <w:ind w:left="567" w:right="-2"/>
        <w:rPr>
          <w:iCs/>
          <w:szCs w:val="22"/>
        </w:rPr>
      </w:pPr>
      <w:r w:rsidRPr="007C781C">
        <w:rPr>
          <w:szCs w:val="22"/>
        </w:rPr>
        <w:t xml:space="preserve">skonio </w:t>
      </w:r>
      <w:r w:rsidR="00080E01" w:rsidRPr="007C781C">
        <w:rPr>
          <w:szCs w:val="22"/>
        </w:rPr>
        <w:t xml:space="preserve">sutrikimas </w:t>
      </w:r>
      <w:r w:rsidRPr="007C781C">
        <w:rPr>
          <w:szCs w:val="22"/>
        </w:rPr>
        <w:t xml:space="preserve">arba visiškas praradimas, </w:t>
      </w:r>
      <w:r w:rsidR="009762FA" w:rsidRPr="007C781C">
        <w:rPr>
          <w:iCs/>
          <w:szCs w:val="22"/>
        </w:rPr>
        <w:t>r</w:t>
      </w:r>
      <w:r w:rsidR="00C96558" w:rsidRPr="007C781C">
        <w:rPr>
          <w:iCs/>
          <w:szCs w:val="22"/>
        </w:rPr>
        <w:t xml:space="preserve">egos sutrikimas, pvz., neryškus matomas vaizdas, dilgėlinė, sąnarių skausmas, raumenų skausmas, kūno svorio pokytis, kūno temperatūros padidėjimas, </w:t>
      </w:r>
      <w:r w:rsidRPr="007C781C">
        <w:rPr>
          <w:szCs w:val="22"/>
        </w:rPr>
        <w:t xml:space="preserve">karščiavimas, </w:t>
      </w:r>
      <w:r w:rsidR="00C96558" w:rsidRPr="007C781C">
        <w:rPr>
          <w:iCs/>
          <w:szCs w:val="22"/>
        </w:rPr>
        <w:t>galūnių patinimas (</w:t>
      </w:r>
      <w:r w:rsidR="00B63B58" w:rsidRPr="007C781C">
        <w:rPr>
          <w:szCs w:val="22"/>
        </w:rPr>
        <w:t>periferinė edema</w:t>
      </w:r>
      <w:r w:rsidR="00C96558" w:rsidRPr="007C781C">
        <w:rPr>
          <w:iCs/>
          <w:szCs w:val="22"/>
        </w:rPr>
        <w:t xml:space="preserve">), alerginė reakcija, depresija, </w:t>
      </w:r>
      <w:r w:rsidR="003B00F9" w:rsidRPr="007C781C">
        <w:rPr>
          <w:iCs/>
          <w:szCs w:val="22"/>
        </w:rPr>
        <w:t>krūtų padidėjimas vyrams</w:t>
      </w:r>
      <w:r w:rsidR="00C96558" w:rsidRPr="007C781C">
        <w:rPr>
          <w:iCs/>
          <w:szCs w:val="22"/>
        </w:rPr>
        <w:t>.</w:t>
      </w:r>
    </w:p>
    <w:p w14:paraId="2D7ECE9F" w14:textId="77777777" w:rsidR="00C96558" w:rsidRPr="007C781C" w:rsidRDefault="00C96558" w:rsidP="00A12E96">
      <w:pPr>
        <w:numPr>
          <w:ilvl w:val="12"/>
          <w:numId w:val="0"/>
        </w:numPr>
        <w:ind w:right="-2"/>
        <w:rPr>
          <w:szCs w:val="22"/>
        </w:rPr>
      </w:pPr>
    </w:p>
    <w:p w14:paraId="74C97FA0" w14:textId="77777777" w:rsidR="00C96558" w:rsidRPr="007C781C" w:rsidRDefault="00E03E74" w:rsidP="00522FD9">
      <w:pPr>
        <w:pStyle w:val="Sraopastraipa"/>
        <w:numPr>
          <w:ilvl w:val="0"/>
          <w:numId w:val="4"/>
        </w:numPr>
        <w:ind w:left="567" w:right="-2" w:hanging="567"/>
        <w:rPr>
          <w:szCs w:val="22"/>
        </w:rPr>
      </w:pPr>
      <w:r w:rsidRPr="007C781C">
        <w:rPr>
          <w:b/>
          <w:bCs/>
          <w:iCs/>
          <w:szCs w:val="22"/>
          <w:lang w:bidi="ar-SY"/>
        </w:rPr>
        <w:t>Labai retas</w:t>
      </w:r>
      <w:r w:rsidR="009762FA" w:rsidRPr="007C781C">
        <w:rPr>
          <w:b/>
          <w:bCs/>
          <w:iCs/>
          <w:szCs w:val="22"/>
          <w:lang w:bidi="ar-SY"/>
        </w:rPr>
        <w:t xml:space="preserve"> </w:t>
      </w:r>
      <w:r w:rsidR="009762FA" w:rsidRPr="007C781C">
        <w:rPr>
          <w:szCs w:val="22"/>
        </w:rPr>
        <w:t>(gali pasireikšti ne daugiau kaip 1 žmogui iš 10 000):</w:t>
      </w:r>
    </w:p>
    <w:p w14:paraId="71322378" w14:textId="77777777" w:rsidR="00C96558" w:rsidRPr="007C781C" w:rsidRDefault="009762FA" w:rsidP="00522FD9">
      <w:pPr>
        <w:ind w:left="567" w:right="-2"/>
        <w:rPr>
          <w:iCs/>
          <w:szCs w:val="22"/>
        </w:rPr>
      </w:pPr>
      <w:r w:rsidRPr="007C781C">
        <w:rPr>
          <w:iCs/>
          <w:szCs w:val="22"/>
        </w:rPr>
        <w:t>d</w:t>
      </w:r>
      <w:r w:rsidR="00C96558" w:rsidRPr="007C781C">
        <w:rPr>
          <w:iCs/>
          <w:szCs w:val="22"/>
        </w:rPr>
        <w:t>ezorientacija.</w:t>
      </w:r>
    </w:p>
    <w:p w14:paraId="2B87A6A9" w14:textId="77777777" w:rsidR="00C96558" w:rsidRPr="007C781C" w:rsidRDefault="00C96558" w:rsidP="00C96558">
      <w:pPr>
        <w:ind w:right="-2"/>
        <w:rPr>
          <w:iCs/>
          <w:szCs w:val="22"/>
        </w:rPr>
      </w:pPr>
    </w:p>
    <w:p w14:paraId="0E1162CF" w14:textId="77777777" w:rsidR="00C96558" w:rsidRPr="007C781C" w:rsidRDefault="00220375" w:rsidP="00522FD9">
      <w:pPr>
        <w:pStyle w:val="Sraopastraipa"/>
        <w:numPr>
          <w:ilvl w:val="0"/>
          <w:numId w:val="4"/>
        </w:numPr>
        <w:ind w:left="567" w:right="-2" w:hanging="567"/>
        <w:rPr>
          <w:szCs w:val="22"/>
        </w:rPr>
      </w:pPr>
      <w:r w:rsidRPr="007C781C">
        <w:rPr>
          <w:b/>
          <w:szCs w:val="22"/>
        </w:rPr>
        <w:t>N</w:t>
      </w:r>
      <w:r w:rsidR="00F6423B" w:rsidRPr="007C781C">
        <w:rPr>
          <w:b/>
          <w:szCs w:val="22"/>
        </w:rPr>
        <w:t>ežinomas</w:t>
      </w:r>
      <w:r w:rsidR="00F6423B" w:rsidRPr="007C781C">
        <w:rPr>
          <w:szCs w:val="22"/>
        </w:rPr>
        <w:t xml:space="preserve"> (negali būti </w:t>
      </w:r>
      <w:r w:rsidRPr="007C781C">
        <w:rPr>
          <w:szCs w:val="22"/>
        </w:rPr>
        <w:t>apskaičiuotas</w:t>
      </w:r>
      <w:r w:rsidR="00F6423B" w:rsidRPr="007C781C">
        <w:rPr>
          <w:szCs w:val="22"/>
        </w:rPr>
        <w:t xml:space="preserve"> pagal turimus duomenis)</w:t>
      </w:r>
      <w:r w:rsidR="009762FA" w:rsidRPr="007C781C">
        <w:rPr>
          <w:szCs w:val="22"/>
        </w:rPr>
        <w:t>:</w:t>
      </w:r>
    </w:p>
    <w:p w14:paraId="4C0868A1" w14:textId="4408BEC3" w:rsidR="00E03E74" w:rsidRPr="007C781C" w:rsidRDefault="00481854" w:rsidP="00522FD9">
      <w:pPr>
        <w:ind w:left="567" w:right="-2"/>
        <w:rPr>
          <w:iCs/>
          <w:szCs w:val="22"/>
        </w:rPr>
      </w:pPr>
      <w:r w:rsidRPr="007C781C">
        <w:rPr>
          <w:iCs/>
          <w:szCs w:val="22"/>
        </w:rPr>
        <w:t>h</w:t>
      </w:r>
      <w:r w:rsidR="00C96558" w:rsidRPr="007C781C">
        <w:rPr>
          <w:iCs/>
          <w:szCs w:val="22"/>
        </w:rPr>
        <w:t>aliucinacijos, sumišimas (ypač jei šių simptomų jau buvo)</w:t>
      </w:r>
      <w:r w:rsidR="00D403A5" w:rsidRPr="007C781C">
        <w:rPr>
          <w:iCs/>
          <w:szCs w:val="22"/>
        </w:rPr>
        <w:t>, neįprasti pojūčiai, pvz., deginimas, dilgčiojimas (</w:t>
      </w:r>
      <w:proofErr w:type="spellStart"/>
      <w:r w:rsidR="00D403A5" w:rsidRPr="007C781C">
        <w:rPr>
          <w:iCs/>
          <w:szCs w:val="22"/>
        </w:rPr>
        <w:t>parestezija</w:t>
      </w:r>
      <w:proofErr w:type="spellEnd"/>
      <w:r w:rsidR="00D403A5" w:rsidRPr="007C781C">
        <w:rPr>
          <w:iCs/>
          <w:szCs w:val="22"/>
        </w:rPr>
        <w:t>), raumenų spazmai</w:t>
      </w:r>
      <w:r w:rsidR="00E03E74" w:rsidRPr="007C781C">
        <w:rPr>
          <w:iCs/>
          <w:szCs w:val="22"/>
        </w:rPr>
        <w:t>.</w:t>
      </w:r>
    </w:p>
    <w:p w14:paraId="79A2C2A0" w14:textId="77777777" w:rsidR="00E03E74" w:rsidRPr="007C781C" w:rsidRDefault="00E03E74" w:rsidP="00C96558">
      <w:pPr>
        <w:ind w:right="-2"/>
        <w:rPr>
          <w:iCs/>
          <w:szCs w:val="22"/>
        </w:rPr>
      </w:pPr>
    </w:p>
    <w:p w14:paraId="741161AB" w14:textId="77777777" w:rsidR="00E03E74" w:rsidRPr="007C781C" w:rsidRDefault="00E03E74" w:rsidP="00E03E74">
      <w:pPr>
        <w:ind w:right="-2"/>
        <w:rPr>
          <w:b/>
          <w:bCs/>
          <w:iCs/>
          <w:szCs w:val="22"/>
        </w:rPr>
      </w:pPr>
      <w:r w:rsidRPr="007C781C">
        <w:rPr>
          <w:b/>
          <w:bCs/>
          <w:iCs/>
          <w:szCs w:val="22"/>
        </w:rPr>
        <w:t>Šalutinis poveikis nustatomas kraujo tyrimo metu</w:t>
      </w:r>
    </w:p>
    <w:p w14:paraId="59DCCC8A" w14:textId="77777777" w:rsidR="00E03E74" w:rsidRPr="007C781C" w:rsidRDefault="00E03E74" w:rsidP="00522FD9">
      <w:pPr>
        <w:pStyle w:val="Sraopastraipa"/>
        <w:numPr>
          <w:ilvl w:val="0"/>
          <w:numId w:val="4"/>
        </w:numPr>
        <w:ind w:left="567" w:right="-2" w:hanging="567"/>
        <w:rPr>
          <w:iCs/>
          <w:szCs w:val="22"/>
          <w:lang w:bidi="ar-SY"/>
        </w:rPr>
      </w:pPr>
      <w:r w:rsidRPr="007C781C">
        <w:rPr>
          <w:b/>
          <w:bCs/>
          <w:iCs/>
          <w:szCs w:val="22"/>
          <w:lang w:bidi="ar-SY"/>
        </w:rPr>
        <w:t xml:space="preserve">Nedažnas </w:t>
      </w:r>
      <w:r w:rsidRPr="007C781C">
        <w:rPr>
          <w:szCs w:val="22"/>
        </w:rPr>
        <w:t>(gali pasireikšti ne daugiau kaip 1 žmogui iš 100):</w:t>
      </w:r>
      <w:r w:rsidRPr="007C781C">
        <w:rPr>
          <w:iCs/>
          <w:szCs w:val="22"/>
          <w:lang w:bidi="ar-SY"/>
        </w:rPr>
        <w:t xml:space="preserve"> </w:t>
      </w:r>
    </w:p>
    <w:p w14:paraId="069FA7DF" w14:textId="77777777" w:rsidR="00E03E74" w:rsidRPr="007C781C" w:rsidRDefault="00E03E74" w:rsidP="00522FD9">
      <w:pPr>
        <w:ind w:left="567" w:right="-2"/>
        <w:rPr>
          <w:iCs/>
          <w:szCs w:val="22"/>
          <w:lang w:bidi="ar-SY"/>
        </w:rPr>
      </w:pPr>
      <w:r w:rsidRPr="007C781C">
        <w:rPr>
          <w:iCs/>
          <w:szCs w:val="22"/>
          <w:lang w:bidi="ar-SY"/>
        </w:rPr>
        <w:t>kepenų fermentų aktyvumo padidėjimas.</w:t>
      </w:r>
    </w:p>
    <w:p w14:paraId="35F7D268" w14:textId="77777777" w:rsidR="00E03E74" w:rsidRPr="007C781C" w:rsidRDefault="00E03E74" w:rsidP="00E03E74">
      <w:pPr>
        <w:ind w:right="-2"/>
        <w:rPr>
          <w:b/>
          <w:bCs/>
          <w:iCs/>
          <w:szCs w:val="22"/>
          <w:lang w:bidi="ar-SY"/>
        </w:rPr>
      </w:pPr>
    </w:p>
    <w:p w14:paraId="7F4FA2B0" w14:textId="77777777" w:rsidR="00E03E74" w:rsidRPr="007C781C" w:rsidRDefault="00E03E74" w:rsidP="00522FD9">
      <w:pPr>
        <w:pStyle w:val="Sraopastraipa"/>
        <w:numPr>
          <w:ilvl w:val="0"/>
          <w:numId w:val="4"/>
        </w:numPr>
        <w:ind w:left="567" w:right="-2" w:hanging="567"/>
        <w:rPr>
          <w:iCs/>
          <w:szCs w:val="22"/>
          <w:lang w:bidi="ar-SY"/>
        </w:rPr>
      </w:pPr>
      <w:r w:rsidRPr="007C781C">
        <w:rPr>
          <w:b/>
          <w:bCs/>
          <w:iCs/>
          <w:szCs w:val="22"/>
          <w:lang w:bidi="ar-SY"/>
        </w:rPr>
        <w:t xml:space="preserve">Retas </w:t>
      </w:r>
      <w:r w:rsidRPr="007C781C">
        <w:rPr>
          <w:szCs w:val="22"/>
        </w:rPr>
        <w:t>(gali pasireikšti ne daugiau kaip 1 žmogui iš 1 000):</w:t>
      </w:r>
      <w:r w:rsidRPr="007C781C">
        <w:rPr>
          <w:iCs/>
          <w:szCs w:val="22"/>
          <w:lang w:bidi="ar-SY"/>
        </w:rPr>
        <w:t xml:space="preserve"> </w:t>
      </w:r>
    </w:p>
    <w:p w14:paraId="2D214202" w14:textId="77777777" w:rsidR="00E03E74" w:rsidRPr="007C781C" w:rsidRDefault="00E03E74" w:rsidP="00522FD9">
      <w:pPr>
        <w:ind w:left="567" w:right="-2"/>
        <w:rPr>
          <w:iCs/>
          <w:szCs w:val="22"/>
        </w:rPr>
      </w:pPr>
      <w:proofErr w:type="spellStart"/>
      <w:r w:rsidRPr="007C781C">
        <w:rPr>
          <w:iCs/>
          <w:szCs w:val="22"/>
          <w:lang w:bidi="ar-SY"/>
        </w:rPr>
        <w:t>bilirubino</w:t>
      </w:r>
      <w:proofErr w:type="spellEnd"/>
      <w:r w:rsidRPr="007C781C">
        <w:rPr>
          <w:iCs/>
          <w:szCs w:val="22"/>
          <w:lang w:bidi="ar-SY"/>
        </w:rPr>
        <w:t xml:space="preserve"> ir riebalų kiekio padidėjimas kraujyje,</w:t>
      </w:r>
      <w:r w:rsidRPr="007C781C">
        <w:rPr>
          <w:szCs w:val="22"/>
        </w:rPr>
        <w:t xml:space="preserve"> karščiavimas kartu su žymiu cirkuliuojančių grūdėtųjų baltųjų kraujo ląstelių kiekio sumažėjimu</w:t>
      </w:r>
      <w:r w:rsidRPr="007C781C">
        <w:rPr>
          <w:szCs w:val="22"/>
          <w:lang w:eastAsia="en-GB"/>
        </w:rPr>
        <w:t>.</w:t>
      </w:r>
    </w:p>
    <w:p w14:paraId="6FEE1B2B" w14:textId="77777777" w:rsidR="00E03E74" w:rsidRPr="007C781C" w:rsidRDefault="00E03E74" w:rsidP="00E03E74">
      <w:pPr>
        <w:ind w:right="-2"/>
        <w:rPr>
          <w:b/>
          <w:bCs/>
          <w:iCs/>
          <w:szCs w:val="22"/>
        </w:rPr>
      </w:pPr>
    </w:p>
    <w:p w14:paraId="1C9535A9" w14:textId="77777777" w:rsidR="00F6423B" w:rsidRPr="007C781C" w:rsidRDefault="00E03E74" w:rsidP="00522FD9">
      <w:pPr>
        <w:pStyle w:val="Sraopastraipa"/>
        <w:numPr>
          <w:ilvl w:val="0"/>
          <w:numId w:val="4"/>
        </w:numPr>
        <w:ind w:left="567" w:right="-2" w:hanging="567"/>
        <w:rPr>
          <w:b/>
          <w:bCs/>
          <w:iCs/>
          <w:szCs w:val="22"/>
          <w:lang w:bidi="ar-SY"/>
        </w:rPr>
      </w:pPr>
      <w:r w:rsidRPr="007C781C">
        <w:rPr>
          <w:b/>
          <w:bCs/>
          <w:iCs/>
          <w:szCs w:val="22"/>
        </w:rPr>
        <w:t>Labai retas</w:t>
      </w:r>
      <w:r w:rsidR="00F6423B" w:rsidRPr="007C781C">
        <w:rPr>
          <w:b/>
          <w:bCs/>
          <w:iCs/>
          <w:szCs w:val="22"/>
        </w:rPr>
        <w:t xml:space="preserve"> </w:t>
      </w:r>
      <w:r w:rsidR="00F6423B" w:rsidRPr="007C781C">
        <w:rPr>
          <w:szCs w:val="22"/>
        </w:rPr>
        <w:t>(gali pasireikšti ne daugiau kaip 1 žmogui iš 10 000):</w:t>
      </w:r>
    </w:p>
    <w:p w14:paraId="233863BF" w14:textId="77777777" w:rsidR="00E03E74" w:rsidRPr="007C781C" w:rsidRDefault="00E03E74" w:rsidP="00522FD9">
      <w:pPr>
        <w:ind w:left="567" w:right="-2"/>
        <w:rPr>
          <w:iCs/>
          <w:szCs w:val="22"/>
        </w:rPr>
      </w:pPr>
      <w:r w:rsidRPr="007C781C">
        <w:rPr>
          <w:iCs/>
          <w:szCs w:val="22"/>
        </w:rPr>
        <w:t>kraujo plokštelių kiekio sumažėjimas kraujyj</w:t>
      </w:r>
      <w:r w:rsidR="00F6423B" w:rsidRPr="007C781C">
        <w:rPr>
          <w:iCs/>
          <w:szCs w:val="22"/>
        </w:rPr>
        <w:t>e</w:t>
      </w:r>
      <w:r w:rsidRPr="007C781C">
        <w:rPr>
          <w:iCs/>
          <w:szCs w:val="22"/>
        </w:rPr>
        <w:t xml:space="preserve"> </w:t>
      </w:r>
      <w:r w:rsidR="00F6423B" w:rsidRPr="007C781C">
        <w:rPr>
          <w:szCs w:val="22"/>
        </w:rPr>
        <w:t>(dėl to gali lengviau nei įprasta prasidėti kraujavimas ar atsirasti mėlynių)</w:t>
      </w:r>
      <w:r w:rsidRPr="007C781C">
        <w:rPr>
          <w:iCs/>
          <w:szCs w:val="22"/>
        </w:rPr>
        <w:t xml:space="preserve">, baltųjų kraujo </w:t>
      </w:r>
      <w:r w:rsidR="00080E01" w:rsidRPr="007C781C">
        <w:rPr>
          <w:iCs/>
          <w:szCs w:val="22"/>
        </w:rPr>
        <w:t xml:space="preserve">ląstelių </w:t>
      </w:r>
      <w:r w:rsidRPr="007C781C">
        <w:rPr>
          <w:iCs/>
          <w:szCs w:val="22"/>
        </w:rPr>
        <w:t>kieki</w:t>
      </w:r>
      <w:r w:rsidR="00F6423B" w:rsidRPr="007C781C">
        <w:rPr>
          <w:iCs/>
          <w:szCs w:val="22"/>
        </w:rPr>
        <w:t>o sumažėjimas</w:t>
      </w:r>
      <w:r w:rsidRPr="007C781C">
        <w:rPr>
          <w:iCs/>
          <w:szCs w:val="22"/>
        </w:rPr>
        <w:t xml:space="preserve"> </w:t>
      </w:r>
      <w:r w:rsidR="00F6423B" w:rsidRPr="007C781C">
        <w:rPr>
          <w:szCs w:val="22"/>
        </w:rPr>
        <w:t>(dėl to gali dažniau pasireikšti infekcijos)</w:t>
      </w:r>
      <w:r w:rsidR="00CD597C" w:rsidRPr="007C781C">
        <w:rPr>
          <w:iCs/>
          <w:szCs w:val="22"/>
        </w:rPr>
        <w:t>;</w:t>
      </w:r>
    </w:p>
    <w:p w14:paraId="45575793" w14:textId="77777777" w:rsidR="00CD597C" w:rsidRPr="007C781C" w:rsidRDefault="00CD597C" w:rsidP="00522FD9">
      <w:pPr>
        <w:ind w:left="567" w:right="-2"/>
        <w:rPr>
          <w:iCs/>
          <w:szCs w:val="22"/>
        </w:rPr>
      </w:pPr>
      <w:r w:rsidRPr="007C781C">
        <w:rPr>
          <w:szCs w:val="22"/>
        </w:rPr>
        <w:t xml:space="preserve">kartu pasireiškiantis nenormalus raudonųjų bei baltųjų kraujo ląstelių ir </w:t>
      </w:r>
      <w:r w:rsidRPr="007C781C">
        <w:rPr>
          <w:iCs/>
          <w:szCs w:val="22"/>
        </w:rPr>
        <w:t>kraujo plokštelių</w:t>
      </w:r>
      <w:r w:rsidRPr="007C781C">
        <w:rPr>
          <w:szCs w:val="22"/>
        </w:rPr>
        <w:t xml:space="preserve"> kiekio sumažėjimas.</w:t>
      </w:r>
    </w:p>
    <w:p w14:paraId="42C77D4A" w14:textId="77777777" w:rsidR="00E03E74" w:rsidRPr="007C781C" w:rsidRDefault="00E03E74" w:rsidP="00C96558">
      <w:pPr>
        <w:ind w:right="-2"/>
        <w:rPr>
          <w:iCs/>
          <w:szCs w:val="22"/>
        </w:rPr>
      </w:pPr>
    </w:p>
    <w:p w14:paraId="7A1E6662" w14:textId="77777777" w:rsidR="00D11AF5" w:rsidRPr="007C781C" w:rsidRDefault="00220375" w:rsidP="00522FD9">
      <w:pPr>
        <w:pStyle w:val="Sraopastraipa"/>
        <w:numPr>
          <w:ilvl w:val="0"/>
          <w:numId w:val="4"/>
        </w:numPr>
        <w:ind w:left="567" w:right="-2" w:hanging="567"/>
        <w:rPr>
          <w:iCs/>
          <w:szCs w:val="22"/>
        </w:rPr>
      </w:pPr>
      <w:r w:rsidRPr="007C781C">
        <w:rPr>
          <w:b/>
          <w:szCs w:val="22"/>
        </w:rPr>
        <w:t>N</w:t>
      </w:r>
      <w:r w:rsidR="00D11AF5" w:rsidRPr="007C781C">
        <w:rPr>
          <w:b/>
          <w:szCs w:val="22"/>
        </w:rPr>
        <w:t>ežinomas</w:t>
      </w:r>
      <w:r w:rsidR="00D11AF5" w:rsidRPr="007C781C">
        <w:rPr>
          <w:szCs w:val="22"/>
        </w:rPr>
        <w:t xml:space="preserve"> (negali būti </w:t>
      </w:r>
      <w:r w:rsidRPr="007C781C">
        <w:rPr>
          <w:szCs w:val="22"/>
        </w:rPr>
        <w:t>apskaičiuotas</w:t>
      </w:r>
      <w:r w:rsidR="00D11AF5" w:rsidRPr="007C781C">
        <w:rPr>
          <w:szCs w:val="22"/>
        </w:rPr>
        <w:t xml:space="preserve"> pagal turimus duomenis):</w:t>
      </w:r>
    </w:p>
    <w:p w14:paraId="7B4AAA05" w14:textId="4BDACA9C" w:rsidR="00D11AF5" w:rsidRPr="007C781C" w:rsidRDefault="00C96558" w:rsidP="001C037C">
      <w:pPr>
        <w:ind w:left="567" w:right="-2"/>
        <w:rPr>
          <w:iCs/>
          <w:szCs w:val="22"/>
        </w:rPr>
      </w:pPr>
      <w:r w:rsidRPr="007C781C">
        <w:rPr>
          <w:iCs/>
          <w:szCs w:val="22"/>
        </w:rPr>
        <w:lastRenderedPageBreak/>
        <w:t>natrio kiekio kraujyje sumažėjimas</w:t>
      </w:r>
      <w:r w:rsidR="003E5280" w:rsidRPr="007C781C">
        <w:rPr>
          <w:iCs/>
          <w:szCs w:val="22"/>
        </w:rPr>
        <w:t xml:space="preserve"> (</w:t>
      </w:r>
      <w:proofErr w:type="spellStart"/>
      <w:r w:rsidR="003E5280" w:rsidRPr="007C781C">
        <w:rPr>
          <w:iCs/>
          <w:szCs w:val="22"/>
        </w:rPr>
        <w:t>hiponatremija</w:t>
      </w:r>
      <w:proofErr w:type="spellEnd"/>
      <w:r w:rsidR="003E5280" w:rsidRPr="007C781C">
        <w:rPr>
          <w:iCs/>
          <w:szCs w:val="22"/>
        </w:rPr>
        <w:t>), kalcio kiekio kraujyje sumažėjimas (</w:t>
      </w:r>
      <w:proofErr w:type="spellStart"/>
      <w:r w:rsidR="003E5280" w:rsidRPr="007C781C">
        <w:rPr>
          <w:iCs/>
          <w:szCs w:val="22"/>
        </w:rPr>
        <w:t>hipokalcemija</w:t>
      </w:r>
      <w:proofErr w:type="spellEnd"/>
      <w:r w:rsidR="003E5280" w:rsidRPr="007C781C">
        <w:rPr>
          <w:iCs/>
          <w:szCs w:val="22"/>
        </w:rPr>
        <w:t>), kalio kiekio kraujyje sumažėjimas, magnio kiekio kraujyje sumažėjimas (</w:t>
      </w:r>
      <w:proofErr w:type="spellStart"/>
      <w:r w:rsidR="003E5280" w:rsidRPr="007C781C">
        <w:rPr>
          <w:iCs/>
          <w:szCs w:val="22"/>
        </w:rPr>
        <w:t>hipomagnezemija</w:t>
      </w:r>
      <w:proofErr w:type="spellEnd"/>
      <w:r w:rsidR="003E5280" w:rsidRPr="007C781C">
        <w:rPr>
          <w:iCs/>
          <w:szCs w:val="22"/>
        </w:rPr>
        <w:t>) (</w:t>
      </w:r>
      <w:r w:rsidR="003E5280" w:rsidRPr="007C781C">
        <w:rPr>
          <w:bCs/>
          <w:iCs/>
          <w:szCs w:val="22"/>
        </w:rPr>
        <w:t>žr. 2 sk. „Įspėjimai ir atsargumo priemonės“)</w:t>
      </w:r>
      <w:r w:rsidR="003E5280" w:rsidRPr="007C781C">
        <w:rPr>
          <w:iCs/>
          <w:szCs w:val="22"/>
        </w:rPr>
        <w:t>.</w:t>
      </w:r>
    </w:p>
    <w:p w14:paraId="7A697BB9" w14:textId="77777777" w:rsidR="00B63B58" w:rsidRPr="007C781C" w:rsidRDefault="00B63B58" w:rsidP="00444807">
      <w:pPr>
        <w:ind w:left="426" w:right="-2"/>
        <w:rPr>
          <w:iCs/>
          <w:szCs w:val="22"/>
        </w:rPr>
      </w:pPr>
    </w:p>
    <w:p w14:paraId="3BBC566D" w14:textId="77777777" w:rsidR="00B63B58" w:rsidRPr="007C781C" w:rsidRDefault="00B63B58" w:rsidP="00C96558">
      <w:pPr>
        <w:ind w:right="-2"/>
        <w:rPr>
          <w:iCs/>
          <w:szCs w:val="22"/>
        </w:rPr>
      </w:pPr>
    </w:p>
    <w:p w14:paraId="434C74EE" w14:textId="77777777" w:rsidR="00A12E96" w:rsidRPr="007C781C" w:rsidRDefault="00220375" w:rsidP="00A12E96">
      <w:pPr>
        <w:numPr>
          <w:ilvl w:val="12"/>
          <w:numId w:val="0"/>
        </w:numPr>
        <w:ind w:right="-2"/>
        <w:rPr>
          <w:szCs w:val="22"/>
        </w:rPr>
      </w:pPr>
      <w:r w:rsidRPr="007C781C">
        <w:rPr>
          <w:b/>
          <w:noProof/>
          <w:szCs w:val="22"/>
        </w:rPr>
        <w:t>Pranešimas apie šalutinį poveikį</w:t>
      </w:r>
    </w:p>
    <w:p w14:paraId="672EA66D" w14:textId="77777777" w:rsidR="00A12E96" w:rsidRPr="007C781C" w:rsidRDefault="00CA10ED" w:rsidP="00A12E96">
      <w:pPr>
        <w:numPr>
          <w:ilvl w:val="12"/>
          <w:numId w:val="0"/>
        </w:numPr>
        <w:ind w:right="-2"/>
        <w:rPr>
          <w:szCs w:val="22"/>
        </w:rPr>
      </w:pPr>
      <w:r w:rsidRPr="007C781C">
        <w:rPr>
          <w:szCs w:val="22"/>
        </w:rPr>
        <w:t>Jeigu pasireiškė šalutinis poveikis</w:t>
      </w:r>
      <w:r w:rsidRPr="007C781C">
        <w:rPr>
          <w:bCs/>
          <w:szCs w:val="22"/>
        </w:rPr>
        <w:t>, įskaitant</w:t>
      </w:r>
      <w:r w:rsidRPr="007C781C">
        <w:rPr>
          <w:szCs w:val="22"/>
        </w:rPr>
        <w:t xml:space="preserve"> šiame lapelyje nenurodytą, pasakykite gydytojui arba vaistininkui.</w:t>
      </w:r>
      <w:r w:rsidR="00220375" w:rsidRPr="007C781C">
        <w:rPr>
          <w:noProof/>
          <w:snapToGrid w:val="0"/>
          <w:szCs w:val="22"/>
        </w:rPr>
        <w:t xml:space="preserve"> Apie šalutinį poveikį taip pat galite pranešti tiesiogiai, užpildę interneto svetainėje </w:t>
      </w:r>
      <w:hyperlink r:id="rId12" w:history="1">
        <w:r w:rsidR="00220375" w:rsidRPr="007C781C">
          <w:rPr>
            <w:rFonts w:eastAsia="SimSun"/>
            <w:noProof/>
            <w:snapToGrid w:val="0"/>
            <w:color w:val="0000FF"/>
            <w:szCs w:val="22"/>
            <w:u w:val="single"/>
          </w:rPr>
          <w:t>www.vvkt.lt</w:t>
        </w:r>
      </w:hyperlink>
      <w:r w:rsidR="00220375" w:rsidRPr="007C781C">
        <w:rPr>
          <w:noProof/>
          <w:snapToGrid w:val="0"/>
          <w:szCs w:val="22"/>
        </w:rPr>
        <w:t xml:space="preserve"> esančią formą, paštu Valstybinei vaistų kontrolės tarnybai prie Lietuvos Respublikos sveikatos apsaugos ministerijos, Žirmūnų g. 139A, LT 09120 Vilnius, t</w:t>
      </w:r>
      <w:r w:rsidR="00220375" w:rsidRPr="007C781C">
        <w:rPr>
          <w:rFonts w:eastAsia="Calibri"/>
          <w:noProof/>
          <w:snapToGrid w:val="0"/>
          <w:szCs w:val="22"/>
          <w:lang w:eastAsia="zh-CN"/>
        </w:rPr>
        <w:t xml:space="preserve">el: 8 800 73568, </w:t>
      </w:r>
      <w:r w:rsidR="00220375" w:rsidRPr="007C781C">
        <w:rPr>
          <w:noProof/>
          <w:snapToGrid w:val="0"/>
          <w:szCs w:val="22"/>
        </w:rPr>
        <w:t xml:space="preserve">faksu 8 800 20131 arba el. paštu </w:t>
      </w:r>
      <w:hyperlink r:id="rId13" w:history="1">
        <w:r w:rsidR="00220375" w:rsidRPr="007C781C">
          <w:rPr>
            <w:rFonts w:eastAsia="SimSun"/>
            <w:noProof/>
            <w:snapToGrid w:val="0"/>
            <w:color w:val="0000FF"/>
            <w:szCs w:val="22"/>
            <w:u w:val="single"/>
          </w:rPr>
          <w:t>NepageidaujamaR@vvkt.lt</w:t>
        </w:r>
      </w:hyperlink>
      <w:r w:rsidR="00220375" w:rsidRPr="007C781C">
        <w:rPr>
          <w:noProof/>
          <w:snapToGrid w:val="0"/>
          <w:szCs w:val="22"/>
        </w:rPr>
        <w:t>. Pranešdami apie šalutinį poveikį galite mums padėti gauti daugiau informacijos apie šio vaisto saugumą.</w:t>
      </w:r>
    </w:p>
    <w:p w14:paraId="03B386E2" w14:textId="77777777" w:rsidR="00A12E96" w:rsidRPr="007C781C" w:rsidRDefault="00A12E96" w:rsidP="00A12E96">
      <w:pPr>
        <w:ind w:left="567" w:hanging="567"/>
        <w:rPr>
          <w:szCs w:val="22"/>
        </w:rPr>
      </w:pPr>
    </w:p>
    <w:p w14:paraId="194A3311" w14:textId="77777777" w:rsidR="00A12E96" w:rsidRPr="007C781C" w:rsidRDefault="00A12E96" w:rsidP="00A12E96">
      <w:pPr>
        <w:ind w:left="567" w:hanging="567"/>
        <w:rPr>
          <w:szCs w:val="22"/>
        </w:rPr>
      </w:pPr>
    </w:p>
    <w:p w14:paraId="4E95D809" w14:textId="77777777" w:rsidR="00A12E96" w:rsidRPr="007C781C" w:rsidRDefault="00A12E96" w:rsidP="009337E0">
      <w:pPr>
        <w:numPr>
          <w:ilvl w:val="12"/>
          <w:numId w:val="0"/>
        </w:numPr>
        <w:ind w:left="567" w:hanging="567"/>
        <w:outlineLvl w:val="0"/>
        <w:rPr>
          <w:b/>
          <w:caps/>
          <w:szCs w:val="22"/>
        </w:rPr>
      </w:pPr>
      <w:r w:rsidRPr="007C781C">
        <w:rPr>
          <w:b/>
          <w:caps/>
          <w:szCs w:val="22"/>
        </w:rPr>
        <w:t>5.</w:t>
      </w:r>
      <w:r w:rsidRPr="007C781C">
        <w:rPr>
          <w:b/>
          <w:caps/>
          <w:szCs w:val="22"/>
        </w:rPr>
        <w:tab/>
      </w:r>
      <w:r w:rsidR="00CA10ED" w:rsidRPr="007C781C">
        <w:rPr>
          <w:b/>
          <w:szCs w:val="22"/>
        </w:rPr>
        <w:t xml:space="preserve">Kaip laikyti </w:t>
      </w:r>
      <w:proofErr w:type="spellStart"/>
      <w:r w:rsidR="00CA10ED" w:rsidRPr="007C781C">
        <w:rPr>
          <w:b/>
          <w:szCs w:val="22"/>
        </w:rPr>
        <w:t>Ozzion</w:t>
      </w:r>
      <w:proofErr w:type="spellEnd"/>
    </w:p>
    <w:p w14:paraId="658DA856" w14:textId="77777777" w:rsidR="00A12E96" w:rsidRPr="007C781C" w:rsidRDefault="00A12E96" w:rsidP="00A12E96">
      <w:pPr>
        <w:rPr>
          <w:szCs w:val="22"/>
        </w:rPr>
      </w:pPr>
    </w:p>
    <w:p w14:paraId="067FC7A2" w14:textId="77777777" w:rsidR="00A12E96" w:rsidRPr="007C781C" w:rsidRDefault="00220375" w:rsidP="00A12E96">
      <w:pPr>
        <w:numPr>
          <w:ilvl w:val="12"/>
          <w:numId w:val="0"/>
        </w:numPr>
        <w:ind w:right="-2"/>
        <w:rPr>
          <w:szCs w:val="22"/>
        </w:rPr>
      </w:pPr>
      <w:r w:rsidRPr="007C781C">
        <w:rPr>
          <w:noProof/>
          <w:szCs w:val="22"/>
        </w:rPr>
        <w:t>Šį vaistą laikykite</w:t>
      </w:r>
      <w:r w:rsidR="00A12E96" w:rsidRPr="007C781C">
        <w:rPr>
          <w:szCs w:val="22"/>
        </w:rPr>
        <w:t xml:space="preserve"> vaikams </w:t>
      </w:r>
      <w:r w:rsidR="00CA10ED" w:rsidRPr="007C781C">
        <w:rPr>
          <w:szCs w:val="22"/>
        </w:rPr>
        <w:t xml:space="preserve">nepastebimoje ir </w:t>
      </w:r>
      <w:r w:rsidR="00A12E96" w:rsidRPr="007C781C">
        <w:rPr>
          <w:szCs w:val="22"/>
        </w:rPr>
        <w:t>nepasiekiamoje vietoje.</w:t>
      </w:r>
      <w:r w:rsidR="00CA10ED" w:rsidRPr="007C781C">
        <w:rPr>
          <w:szCs w:val="22"/>
        </w:rPr>
        <w:t xml:space="preserve"> </w:t>
      </w:r>
    </w:p>
    <w:p w14:paraId="6F1A43E7" w14:textId="77777777" w:rsidR="009337E0" w:rsidRPr="007C781C" w:rsidRDefault="00C301BF" w:rsidP="00763D21">
      <w:pPr>
        <w:rPr>
          <w:szCs w:val="22"/>
        </w:rPr>
      </w:pPr>
      <w:r w:rsidRPr="007C781C">
        <w:rPr>
          <w:szCs w:val="22"/>
        </w:rPr>
        <w:t>Ant kartono dėžutės, lizdinės plokštelės ir buteliuko etiketės po „Tinka iki</w:t>
      </w:r>
      <w:r w:rsidRPr="007C781C">
        <w:rPr>
          <w:szCs w:val="22"/>
          <w:highlight w:val="lightGray"/>
        </w:rPr>
        <w:t>/</w:t>
      </w:r>
      <w:r w:rsidR="00EA4C96" w:rsidRPr="007C781C">
        <w:rPr>
          <w:szCs w:val="22"/>
          <w:highlight w:val="lightGray"/>
        </w:rPr>
        <w:t xml:space="preserve"> </w:t>
      </w:r>
      <w:r w:rsidRPr="007C781C">
        <w:rPr>
          <w:szCs w:val="22"/>
          <w:highlight w:val="lightGray"/>
        </w:rPr>
        <w:t>EXP</w:t>
      </w:r>
      <w:r w:rsidRPr="007C781C">
        <w:rPr>
          <w:szCs w:val="22"/>
        </w:rPr>
        <w:t>“ nurodytam tinkamumo laikui pasibaigus</w:t>
      </w:r>
      <w:r w:rsidR="009337E0" w:rsidRPr="007C781C">
        <w:rPr>
          <w:szCs w:val="22"/>
        </w:rPr>
        <w:t xml:space="preserve">, </w:t>
      </w:r>
      <w:r w:rsidR="00D11AF5" w:rsidRPr="007C781C">
        <w:rPr>
          <w:szCs w:val="22"/>
        </w:rPr>
        <w:t>šio vaisto</w:t>
      </w:r>
      <w:r w:rsidR="009337E0" w:rsidRPr="007C781C">
        <w:rPr>
          <w:szCs w:val="22"/>
        </w:rPr>
        <w:t xml:space="preserve"> vartoti negalima. Vaistas tinka</w:t>
      </w:r>
      <w:r w:rsidR="00E04405" w:rsidRPr="007C781C">
        <w:rPr>
          <w:szCs w:val="22"/>
        </w:rPr>
        <w:t>mas</w:t>
      </w:r>
      <w:r w:rsidR="009337E0" w:rsidRPr="007C781C">
        <w:rPr>
          <w:szCs w:val="22"/>
        </w:rPr>
        <w:t xml:space="preserve"> vartoti iki paskutinės nurodyto mėnesio dienos.</w:t>
      </w:r>
    </w:p>
    <w:p w14:paraId="5DABDBA5" w14:textId="77777777" w:rsidR="00A12E96" w:rsidRPr="007C781C" w:rsidRDefault="009337E0" w:rsidP="00763D21">
      <w:pPr>
        <w:ind w:left="567" w:hanging="567"/>
        <w:rPr>
          <w:szCs w:val="22"/>
        </w:rPr>
      </w:pPr>
      <w:r w:rsidRPr="007C781C">
        <w:rPr>
          <w:szCs w:val="22"/>
        </w:rPr>
        <w:t>Pirmą kartą atidarius buteliuką, vaistą suvartoti per tris mėnesius.</w:t>
      </w:r>
    </w:p>
    <w:p w14:paraId="251623FB" w14:textId="77777777" w:rsidR="009337E0" w:rsidRPr="007C781C" w:rsidRDefault="009337E0" w:rsidP="00763D21">
      <w:pPr>
        <w:rPr>
          <w:szCs w:val="22"/>
        </w:rPr>
      </w:pPr>
      <w:r w:rsidRPr="007C781C">
        <w:rPr>
          <w:szCs w:val="22"/>
        </w:rPr>
        <w:t>Šiam vaistiniam preparatui specialių laikymo sąlygų nereikia.</w:t>
      </w:r>
    </w:p>
    <w:p w14:paraId="5D6F2242" w14:textId="77777777" w:rsidR="009337E0" w:rsidRPr="007C781C" w:rsidRDefault="009337E0" w:rsidP="00CC7981">
      <w:pPr>
        <w:rPr>
          <w:szCs w:val="22"/>
        </w:rPr>
      </w:pPr>
      <w:r w:rsidRPr="007C781C">
        <w:rPr>
          <w:szCs w:val="22"/>
        </w:rPr>
        <w:t xml:space="preserve">Vaistų negalima </w:t>
      </w:r>
      <w:r w:rsidR="00CA10ED" w:rsidRPr="007C781C">
        <w:rPr>
          <w:szCs w:val="22"/>
        </w:rPr>
        <w:t>išmesti</w:t>
      </w:r>
      <w:r w:rsidRPr="007C781C">
        <w:rPr>
          <w:szCs w:val="22"/>
        </w:rPr>
        <w:t xml:space="preserve"> į kanalizaciją arba  su buitinėmis atliekomis. Kaip </w:t>
      </w:r>
      <w:r w:rsidR="00B509A7" w:rsidRPr="007C781C">
        <w:rPr>
          <w:szCs w:val="22"/>
        </w:rPr>
        <w:t>išmesti</w:t>
      </w:r>
      <w:r w:rsidRPr="007C781C">
        <w:rPr>
          <w:szCs w:val="22"/>
        </w:rPr>
        <w:t xml:space="preserve"> nereikalingus vaistus, klauskite vaistininko. Šios priemonės padės apsaugoti aplinką.</w:t>
      </w:r>
    </w:p>
    <w:p w14:paraId="0B822229" w14:textId="77777777" w:rsidR="00A12E96" w:rsidRPr="007C781C" w:rsidRDefault="00A12E96" w:rsidP="00A12E96">
      <w:pPr>
        <w:rPr>
          <w:szCs w:val="22"/>
        </w:rPr>
      </w:pPr>
    </w:p>
    <w:p w14:paraId="1A652CC1" w14:textId="77777777" w:rsidR="00A12E96" w:rsidRPr="007C781C" w:rsidRDefault="00A12E96" w:rsidP="00A12E96">
      <w:pPr>
        <w:numPr>
          <w:ilvl w:val="12"/>
          <w:numId w:val="0"/>
        </w:numPr>
        <w:ind w:left="567" w:hanging="567"/>
        <w:outlineLvl w:val="0"/>
        <w:rPr>
          <w:szCs w:val="22"/>
        </w:rPr>
      </w:pPr>
    </w:p>
    <w:p w14:paraId="3672A1E2" w14:textId="77777777" w:rsidR="00A12E96" w:rsidRPr="007C781C" w:rsidRDefault="00A12E96" w:rsidP="00A12E96">
      <w:pPr>
        <w:numPr>
          <w:ilvl w:val="12"/>
          <w:numId w:val="0"/>
        </w:numPr>
        <w:ind w:left="567" w:hanging="567"/>
        <w:outlineLvl w:val="0"/>
        <w:rPr>
          <w:b/>
          <w:szCs w:val="22"/>
        </w:rPr>
      </w:pPr>
      <w:r w:rsidRPr="007C781C">
        <w:rPr>
          <w:b/>
          <w:szCs w:val="22"/>
        </w:rPr>
        <w:t>6.</w:t>
      </w:r>
      <w:r w:rsidRPr="007C781C">
        <w:rPr>
          <w:szCs w:val="22"/>
        </w:rPr>
        <w:tab/>
      </w:r>
      <w:r w:rsidR="00B509A7" w:rsidRPr="007C781C">
        <w:rPr>
          <w:b/>
          <w:szCs w:val="22"/>
        </w:rPr>
        <w:t>Pakuotės turinys ir kita informacija</w:t>
      </w:r>
    </w:p>
    <w:p w14:paraId="66B936A9" w14:textId="77777777" w:rsidR="00A12E96" w:rsidRPr="007C781C" w:rsidRDefault="00A12E96" w:rsidP="00A12E96">
      <w:pPr>
        <w:ind w:left="567" w:hanging="567"/>
        <w:rPr>
          <w:szCs w:val="22"/>
        </w:rPr>
      </w:pPr>
    </w:p>
    <w:p w14:paraId="6A72F03F" w14:textId="77777777" w:rsidR="00A12E96" w:rsidRPr="007C781C" w:rsidRDefault="003E05A5" w:rsidP="00A12E96">
      <w:pPr>
        <w:ind w:left="567" w:hanging="567"/>
        <w:rPr>
          <w:b/>
          <w:szCs w:val="22"/>
        </w:rPr>
      </w:pPr>
      <w:proofErr w:type="spellStart"/>
      <w:r w:rsidRPr="007C781C">
        <w:rPr>
          <w:b/>
          <w:color w:val="000000"/>
          <w:szCs w:val="22"/>
        </w:rPr>
        <w:t>Ozzion</w:t>
      </w:r>
      <w:proofErr w:type="spellEnd"/>
      <w:r w:rsidR="009337E0" w:rsidRPr="007C781C" w:rsidDel="009337E0">
        <w:rPr>
          <w:b/>
          <w:szCs w:val="22"/>
        </w:rPr>
        <w:t xml:space="preserve"> </w:t>
      </w:r>
      <w:r w:rsidR="00A12E96" w:rsidRPr="007C781C">
        <w:rPr>
          <w:b/>
          <w:szCs w:val="22"/>
        </w:rPr>
        <w:t>sudėtis</w:t>
      </w:r>
    </w:p>
    <w:p w14:paraId="56778E95" w14:textId="77777777" w:rsidR="009337E0" w:rsidRPr="007C781C" w:rsidRDefault="00A12E96" w:rsidP="009337E0">
      <w:pPr>
        <w:tabs>
          <w:tab w:val="left" w:pos="567"/>
        </w:tabs>
        <w:ind w:left="567" w:hanging="567"/>
        <w:rPr>
          <w:szCs w:val="22"/>
        </w:rPr>
      </w:pPr>
      <w:r w:rsidRPr="007C781C">
        <w:rPr>
          <w:szCs w:val="22"/>
        </w:rPr>
        <w:t>-</w:t>
      </w:r>
      <w:r w:rsidRPr="007C781C">
        <w:rPr>
          <w:szCs w:val="22"/>
        </w:rPr>
        <w:tab/>
        <w:t xml:space="preserve">Veiklioji medžiaga yra </w:t>
      </w:r>
      <w:proofErr w:type="spellStart"/>
      <w:r w:rsidRPr="007C781C">
        <w:rPr>
          <w:szCs w:val="22"/>
        </w:rPr>
        <w:t>pantoprazolas</w:t>
      </w:r>
      <w:proofErr w:type="spellEnd"/>
      <w:r w:rsidRPr="007C781C">
        <w:rPr>
          <w:szCs w:val="22"/>
        </w:rPr>
        <w:t>.</w:t>
      </w:r>
      <w:r w:rsidR="009337E0" w:rsidRPr="007C781C">
        <w:rPr>
          <w:szCs w:val="22"/>
        </w:rPr>
        <w:t xml:space="preserve"> Kiekvienoje skrandyje neirioje tabletėje yra 20 mg </w:t>
      </w:r>
      <w:proofErr w:type="spellStart"/>
      <w:r w:rsidR="009337E0" w:rsidRPr="007C781C">
        <w:rPr>
          <w:szCs w:val="22"/>
        </w:rPr>
        <w:t>pantoprazolo</w:t>
      </w:r>
      <w:proofErr w:type="spellEnd"/>
      <w:r w:rsidR="009337E0" w:rsidRPr="007C781C">
        <w:rPr>
          <w:szCs w:val="22"/>
        </w:rPr>
        <w:t xml:space="preserve"> (</w:t>
      </w:r>
      <w:r w:rsidR="00DF06BE" w:rsidRPr="007C781C">
        <w:rPr>
          <w:szCs w:val="22"/>
        </w:rPr>
        <w:t xml:space="preserve">atitinkančio </w:t>
      </w:r>
      <w:r w:rsidR="009337E0" w:rsidRPr="007C781C">
        <w:rPr>
          <w:szCs w:val="22"/>
        </w:rPr>
        <w:t xml:space="preserve">22,575 mg </w:t>
      </w:r>
      <w:proofErr w:type="spellStart"/>
      <w:r w:rsidR="009337E0" w:rsidRPr="007C781C">
        <w:rPr>
          <w:szCs w:val="22"/>
        </w:rPr>
        <w:t>pantoprazolo</w:t>
      </w:r>
      <w:proofErr w:type="spellEnd"/>
      <w:r w:rsidR="009337E0" w:rsidRPr="007C781C">
        <w:rPr>
          <w:szCs w:val="22"/>
        </w:rPr>
        <w:t xml:space="preserve"> natrio </w:t>
      </w:r>
      <w:r w:rsidR="00DF06BE" w:rsidRPr="007C781C">
        <w:rPr>
          <w:szCs w:val="22"/>
        </w:rPr>
        <w:t xml:space="preserve">druskos </w:t>
      </w:r>
      <w:proofErr w:type="spellStart"/>
      <w:r w:rsidR="009337E0" w:rsidRPr="007C781C">
        <w:rPr>
          <w:szCs w:val="22"/>
        </w:rPr>
        <w:t>seskvihidrato</w:t>
      </w:r>
      <w:proofErr w:type="spellEnd"/>
      <w:r w:rsidR="009337E0" w:rsidRPr="007C781C">
        <w:rPr>
          <w:szCs w:val="22"/>
        </w:rPr>
        <w:t>).</w:t>
      </w:r>
    </w:p>
    <w:p w14:paraId="43A5C0F9" w14:textId="77777777" w:rsidR="009337E0" w:rsidRPr="007C781C" w:rsidRDefault="00A12E96" w:rsidP="00A12E96">
      <w:pPr>
        <w:ind w:left="567" w:hanging="567"/>
        <w:rPr>
          <w:i/>
          <w:iCs/>
          <w:szCs w:val="22"/>
        </w:rPr>
      </w:pPr>
      <w:r w:rsidRPr="007C781C">
        <w:rPr>
          <w:szCs w:val="22"/>
        </w:rPr>
        <w:t>-</w:t>
      </w:r>
      <w:r w:rsidRPr="007C781C">
        <w:rPr>
          <w:szCs w:val="22"/>
        </w:rPr>
        <w:tab/>
      </w:r>
      <w:r w:rsidRPr="007C781C">
        <w:rPr>
          <w:iCs/>
          <w:szCs w:val="22"/>
        </w:rPr>
        <w:t>Pagalbinės medžiagos</w:t>
      </w:r>
      <w:r w:rsidR="009337E0" w:rsidRPr="007C781C">
        <w:rPr>
          <w:szCs w:val="22"/>
        </w:rPr>
        <w:t>:</w:t>
      </w:r>
    </w:p>
    <w:p w14:paraId="48E8D7F0" w14:textId="77777777" w:rsidR="009337E0" w:rsidRPr="007C781C" w:rsidRDefault="00A12E96" w:rsidP="00FE05FF">
      <w:pPr>
        <w:numPr>
          <w:ilvl w:val="0"/>
          <w:numId w:val="2"/>
        </w:numPr>
        <w:rPr>
          <w:szCs w:val="22"/>
          <w:lang w:bidi="ar-SY"/>
        </w:rPr>
      </w:pPr>
      <w:r w:rsidRPr="007C781C">
        <w:rPr>
          <w:szCs w:val="22"/>
        </w:rPr>
        <w:t xml:space="preserve">Tablečių </w:t>
      </w:r>
      <w:r w:rsidR="00C10505" w:rsidRPr="007C781C">
        <w:rPr>
          <w:szCs w:val="22"/>
        </w:rPr>
        <w:t>šerdis</w:t>
      </w:r>
      <w:r w:rsidR="009337E0" w:rsidRPr="007C781C">
        <w:rPr>
          <w:iCs/>
          <w:szCs w:val="22"/>
        </w:rPr>
        <w:t>:</w:t>
      </w:r>
      <w:r w:rsidR="009337E0" w:rsidRPr="007C781C">
        <w:rPr>
          <w:i/>
          <w:iCs/>
          <w:szCs w:val="22"/>
        </w:rPr>
        <w:t xml:space="preserve"> </w:t>
      </w:r>
      <w:proofErr w:type="spellStart"/>
      <w:r w:rsidR="00DF06BE" w:rsidRPr="007C781C">
        <w:rPr>
          <w:szCs w:val="22"/>
        </w:rPr>
        <w:t>maltitolis</w:t>
      </w:r>
      <w:proofErr w:type="spellEnd"/>
      <w:r w:rsidR="00DF06BE" w:rsidRPr="007C781C">
        <w:rPr>
          <w:szCs w:val="22"/>
        </w:rPr>
        <w:t xml:space="preserve"> </w:t>
      </w:r>
      <w:r w:rsidR="009337E0" w:rsidRPr="007C781C">
        <w:rPr>
          <w:szCs w:val="22"/>
        </w:rPr>
        <w:t>(E 9</w:t>
      </w:r>
      <w:r w:rsidR="009337E0" w:rsidRPr="007C781C">
        <w:rPr>
          <w:szCs w:val="22"/>
          <w:lang w:bidi="ar-SY"/>
        </w:rPr>
        <w:t xml:space="preserve">65), </w:t>
      </w:r>
      <w:proofErr w:type="spellStart"/>
      <w:r w:rsidR="009337E0" w:rsidRPr="007C781C">
        <w:rPr>
          <w:szCs w:val="22"/>
          <w:lang w:bidi="ar-SY"/>
        </w:rPr>
        <w:t>krospovidonas</w:t>
      </w:r>
      <w:proofErr w:type="spellEnd"/>
      <w:r w:rsidR="009337E0" w:rsidRPr="007C781C">
        <w:rPr>
          <w:szCs w:val="22"/>
          <w:lang w:bidi="ar-SY"/>
        </w:rPr>
        <w:t xml:space="preserve">, </w:t>
      </w:r>
      <w:proofErr w:type="spellStart"/>
      <w:r w:rsidR="009337E0" w:rsidRPr="007C781C">
        <w:rPr>
          <w:szCs w:val="22"/>
          <w:lang w:bidi="ar-SY"/>
        </w:rPr>
        <w:t>karmeliozės</w:t>
      </w:r>
      <w:proofErr w:type="spellEnd"/>
      <w:r w:rsidR="009337E0" w:rsidRPr="007C781C">
        <w:rPr>
          <w:szCs w:val="22"/>
          <w:lang w:bidi="ar-SY"/>
        </w:rPr>
        <w:t xml:space="preserve"> natrio druska, </w:t>
      </w:r>
      <w:r w:rsidR="00DF06BE" w:rsidRPr="007C781C">
        <w:rPr>
          <w:szCs w:val="22"/>
        </w:rPr>
        <w:t xml:space="preserve">bevandenis </w:t>
      </w:r>
      <w:r w:rsidR="009337E0" w:rsidRPr="007C781C">
        <w:rPr>
          <w:szCs w:val="22"/>
        </w:rPr>
        <w:t>natrio karbonatas</w:t>
      </w:r>
      <w:r w:rsidR="00DF06BE" w:rsidRPr="007C781C">
        <w:rPr>
          <w:szCs w:val="22"/>
        </w:rPr>
        <w:t xml:space="preserve"> </w:t>
      </w:r>
      <w:r w:rsidR="009337E0" w:rsidRPr="007C781C">
        <w:rPr>
          <w:szCs w:val="22"/>
        </w:rPr>
        <w:t>(E 500)</w:t>
      </w:r>
      <w:r w:rsidR="009337E0" w:rsidRPr="007C781C">
        <w:rPr>
          <w:szCs w:val="22"/>
          <w:lang w:bidi="ar-SY"/>
        </w:rPr>
        <w:t xml:space="preserve"> ir </w:t>
      </w:r>
      <w:r w:rsidR="009337E0" w:rsidRPr="007C781C">
        <w:rPr>
          <w:szCs w:val="22"/>
        </w:rPr>
        <w:t xml:space="preserve">kalcio </w:t>
      </w:r>
      <w:proofErr w:type="spellStart"/>
      <w:r w:rsidR="009337E0" w:rsidRPr="007C781C">
        <w:rPr>
          <w:szCs w:val="22"/>
        </w:rPr>
        <w:t>stearatas</w:t>
      </w:r>
      <w:proofErr w:type="spellEnd"/>
      <w:r w:rsidR="00FE05FF" w:rsidRPr="007C781C">
        <w:rPr>
          <w:szCs w:val="22"/>
        </w:rPr>
        <w:t>.</w:t>
      </w:r>
    </w:p>
    <w:p w14:paraId="27B0F6F8" w14:textId="77777777" w:rsidR="009337E0" w:rsidRPr="007C781C" w:rsidRDefault="009337E0" w:rsidP="009337E0">
      <w:pPr>
        <w:numPr>
          <w:ilvl w:val="0"/>
          <w:numId w:val="2"/>
        </w:numPr>
        <w:rPr>
          <w:iCs/>
          <w:szCs w:val="22"/>
          <w:lang w:bidi="ar-SY"/>
        </w:rPr>
      </w:pPr>
      <w:r w:rsidRPr="007C781C">
        <w:rPr>
          <w:iCs/>
          <w:szCs w:val="22"/>
        </w:rPr>
        <w:t>Tablečių dangalas:</w:t>
      </w:r>
      <w:r w:rsidRPr="007C781C">
        <w:rPr>
          <w:iCs/>
          <w:szCs w:val="22"/>
          <w:lang w:bidi="ar-SY"/>
        </w:rPr>
        <w:t xml:space="preserve"> </w:t>
      </w:r>
      <w:proofErr w:type="spellStart"/>
      <w:r w:rsidR="00DF06BE" w:rsidRPr="007C781C">
        <w:rPr>
          <w:szCs w:val="22"/>
        </w:rPr>
        <w:t>polivinilo</w:t>
      </w:r>
      <w:proofErr w:type="spellEnd"/>
      <w:r w:rsidR="00DF06BE" w:rsidRPr="007C781C">
        <w:rPr>
          <w:szCs w:val="22"/>
        </w:rPr>
        <w:t xml:space="preserve"> </w:t>
      </w:r>
      <w:r w:rsidRPr="007C781C">
        <w:rPr>
          <w:szCs w:val="22"/>
        </w:rPr>
        <w:t>alkoholis</w:t>
      </w:r>
      <w:r w:rsidRPr="007C781C">
        <w:rPr>
          <w:iCs/>
          <w:szCs w:val="22"/>
          <w:lang w:bidi="ar-SY"/>
        </w:rPr>
        <w:t xml:space="preserve">, </w:t>
      </w:r>
      <w:r w:rsidRPr="007C781C">
        <w:rPr>
          <w:szCs w:val="22"/>
        </w:rPr>
        <w:t>talkas (E 553b)</w:t>
      </w:r>
      <w:r w:rsidRPr="007C781C">
        <w:rPr>
          <w:iCs/>
          <w:szCs w:val="22"/>
          <w:lang w:bidi="ar-SY"/>
        </w:rPr>
        <w:t xml:space="preserve">, </w:t>
      </w:r>
      <w:r w:rsidRPr="007C781C">
        <w:rPr>
          <w:szCs w:val="22"/>
        </w:rPr>
        <w:t>titano dioksidas (E 171)</w:t>
      </w:r>
      <w:r w:rsidRPr="007C781C">
        <w:rPr>
          <w:iCs/>
          <w:szCs w:val="22"/>
          <w:lang w:bidi="ar-SY"/>
        </w:rPr>
        <w:t xml:space="preserve">, </w:t>
      </w:r>
      <w:proofErr w:type="spellStart"/>
      <w:r w:rsidRPr="007C781C">
        <w:rPr>
          <w:szCs w:val="22"/>
        </w:rPr>
        <w:t>makrogolis</w:t>
      </w:r>
      <w:proofErr w:type="spellEnd"/>
      <w:r w:rsidRPr="007C781C">
        <w:rPr>
          <w:szCs w:val="22"/>
        </w:rPr>
        <w:t xml:space="preserve"> 3350</w:t>
      </w:r>
      <w:r w:rsidRPr="007C781C">
        <w:rPr>
          <w:iCs/>
          <w:szCs w:val="22"/>
          <w:lang w:bidi="ar-SY"/>
        </w:rPr>
        <w:t xml:space="preserve">, </w:t>
      </w:r>
      <w:r w:rsidRPr="007C781C">
        <w:rPr>
          <w:szCs w:val="22"/>
        </w:rPr>
        <w:t>soj</w:t>
      </w:r>
      <w:r w:rsidR="00FE05FF" w:rsidRPr="007C781C">
        <w:rPr>
          <w:szCs w:val="22"/>
        </w:rPr>
        <w:t>ų</w:t>
      </w:r>
      <w:r w:rsidRPr="007C781C">
        <w:rPr>
          <w:szCs w:val="22"/>
        </w:rPr>
        <w:t xml:space="preserve"> </w:t>
      </w:r>
      <w:proofErr w:type="spellStart"/>
      <w:r w:rsidRPr="007C781C">
        <w:rPr>
          <w:szCs w:val="22"/>
        </w:rPr>
        <w:t>lecitinas</w:t>
      </w:r>
      <w:proofErr w:type="spellEnd"/>
      <w:r w:rsidRPr="007C781C">
        <w:rPr>
          <w:szCs w:val="22"/>
        </w:rPr>
        <w:t xml:space="preserve"> (E 322)</w:t>
      </w:r>
      <w:r w:rsidRPr="007C781C">
        <w:rPr>
          <w:iCs/>
          <w:szCs w:val="22"/>
          <w:lang w:bidi="ar-SY"/>
        </w:rPr>
        <w:t xml:space="preserve">, </w:t>
      </w:r>
      <w:r w:rsidRPr="007C781C">
        <w:rPr>
          <w:szCs w:val="22"/>
        </w:rPr>
        <w:t>geltonasis geležies oksidas (E 172)</w:t>
      </w:r>
      <w:r w:rsidRPr="007C781C">
        <w:rPr>
          <w:iCs/>
          <w:szCs w:val="22"/>
          <w:lang w:bidi="ar-SY"/>
        </w:rPr>
        <w:t xml:space="preserve">, </w:t>
      </w:r>
      <w:r w:rsidR="00DF06BE" w:rsidRPr="007C781C">
        <w:rPr>
          <w:szCs w:val="22"/>
        </w:rPr>
        <w:t xml:space="preserve">bevandenis </w:t>
      </w:r>
      <w:r w:rsidRPr="007C781C">
        <w:rPr>
          <w:szCs w:val="22"/>
        </w:rPr>
        <w:t>natrio karbonatas (E 500)</w:t>
      </w:r>
      <w:r w:rsidRPr="007C781C">
        <w:rPr>
          <w:iCs/>
          <w:szCs w:val="22"/>
          <w:lang w:bidi="ar-SY"/>
        </w:rPr>
        <w:t xml:space="preserve">, </w:t>
      </w:r>
      <w:proofErr w:type="spellStart"/>
      <w:r w:rsidR="00D551BF" w:rsidRPr="007C781C">
        <w:rPr>
          <w:szCs w:val="22"/>
        </w:rPr>
        <w:t>m</w:t>
      </w:r>
      <w:r w:rsidR="00D32C88" w:rsidRPr="007C781C">
        <w:rPr>
          <w:szCs w:val="22"/>
        </w:rPr>
        <w:t>etakrilo</w:t>
      </w:r>
      <w:proofErr w:type="spellEnd"/>
      <w:r w:rsidR="00D32C88" w:rsidRPr="007C781C">
        <w:rPr>
          <w:szCs w:val="22"/>
        </w:rPr>
        <w:t xml:space="preserve"> rūgšties ir </w:t>
      </w:r>
      <w:proofErr w:type="spellStart"/>
      <w:r w:rsidR="00D32C88" w:rsidRPr="007C781C">
        <w:rPr>
          <w:szCs w:val="22"/>
        </w:rPr>
        <w:t>etilakrilato</w:t>
      </w:r>
      <w:proofErr w:type="spellEnd"/>
      <w:r w:rsidR="00D32C88" w:rsidRPr="007C781C">
        <w:rPr>
          <w:szCs w:val="22"/>
        </w:rPr>
        <w:t xml:space="preserve"> 1:1 </w:t>
      </w:r>
      <w:proofErr w:type="spellStart"/>
      <w:r w:rsidR="00D32C88" w:rsidRPr="007C781C">
        <w:rPr>
          <w:szCs w:val="22"/>
        </w:rPr>
        <w:t>kopolimero</w:t>
      </w:r>
      <w:proofErr w:type="spellEnd"/>
      <w:r w:rsidR="00D32C88" w:rsidRPr="007C781C">
        <w:rPr>
          <w:szCs w:val="22"/>
        </w:rPr>
        <w:t xml:space="preserve"> 30% dispersija</w:t>
      </w:r>
      <w:r w:rsidRPr="007C781C">
        <w:rPr>
          <w:iCs/>
          <w:szCs w:val="22"/>
          <w:lang w:bidi="ar-SY"/>
        </w:rPr>
        <w:t xml:space="preserve"> ir </w:t>
      </w:r>
      <w:proofErr w:type="spellStart"/>
      <w:r w:rsidRPr="007C781C">
        <w:rPr>
          <w:szCs w:val="22"/>
        </w:rPr>
        <w:t>trietilo</w:t>
      </w:r>
      <w:proofErr w:type="spellEnd"/>
      <w:r w:rsidRPr="007C781C">
        <w:rPr>
          <w:szCs w:val="22"/>
        </w:rPr>
        <w:t xml:space="preserve"> citratas (E 1505).</w:t>
      </w:r>
    </w:p>
    <w:p w14:paraId="4AFF4755" w14:textId="77777777" w:rsidR="009337E0" w:rsidRPr="007C781C" w:rsidRDefault="009337E0" w:rsidP="009337E0">
      <w:pPr>
        <w:ind w:left="567" w:hanging="567"/>
        <w:rPr>
          <w:i/>
          <w:iCs/>
          <w:szCs w:val="22"/>
        </w:rPr>
      </w:pPr>
    </w:p>
    <w:p w14:paraId="3E606D68" w14:textId="77777777" w:rsidR="00A12E96" w:rsidRPr="007C781C" w:rsidRDefault="003E05A5" w:rsidP="00A12E96">
      <w:pPr>
        <w:rPr>
          <w:b/>
          <w:bCs/>
          <w:szCs w:val="22"/>
        </w:rPr>
      </w:pPr>
      <w:proofErr w:type="spellStart"/>
      <w:r w:rsidRPr="007C781C">
        <w:rPr>
          <w:b/>
          <w:bCs/>
          <w:color w:val="000000"/>
          <w:szCs w:val="22"/>
        </w:rPr>
        <w:t>Ozzion</w:t>
      </w:r>
      <w:proofErr w:type="spellEnd"/>
      <w:r w:rsidR="00611B33" w:rsidRPr="007C781C" w:rsidDel="00611B33">
        <w:rPr>
          <w:b/>
          <w:bCs/>
          <w:szCs w:val="22"/>
        </w:rPr>
        <w:t xml:space="preserve"> </w:t>
      </w:r>
      <w:r w:rsidR="00A12E96" w:rsidRPr="007C781C">
        <w:rPr>
          <w:b/>
          <w:bCs/>
          <w:szCs w:val="22"/>
        </w:rPr>
        <w:t xml:space="preserve"> išvaizda ir kiekis pakuotėje</w:t>
      </w:r>
    </w:p>
    <w:p w14:paraId="14520D58" w14:textId="77777777" w:rsidR="00611B33" w:rsidRPr="007C781C" w:rsidRDefault="003E05A5" w:rsidP="00611B33">
      <w:pPr>
        <w:rPr>
          <w:szCs w:val="22"/>
        </w:rPr>
      </w:pPr>
      <w:proofErr w:type="spellStart"/>
      <w:r w:rsidRPr="007C781C">
        <w:rPr>
          <w:bCs/>
          <w:color w:val="000000"/>
          <w:szCs w:val="22"/>
        </w:rPr>
        <w:t>Ozzion</w:t>
      </w:r>
      <w:proofErr w:type="spellEnd"/>
      <w:r w:rsidR="00611B33" w:rsidRPr="007C781C">
        <w:rPr>
          <w:szCs w:val="22"/>
        </w:rPr>
        <w:t xml:space="preserve">  yra geltonos, oval</w:t>
      </w:r>
      <w:r w:rsidR="00FE05FF" w:rsidRPr="007C781C">
        <w:rPr>
          <w:szCs w:val="22"/>
        </w:rPr>
        <w:t>i</w:t>
      </w:r>
      <w:r w:rsidR="00611B33" w:rsidRPr="007C781C">
        <w:rPr>
          <w:szCs w:val="22"/>
        </w:rPr>
        <w:t>os skrandyje neirios tabletės.</w:t>
      </w:r>
    </w:p>
    <w:p w14:paraId="2AD6A54A" w14:textId="77777777" w:rsidR="00611B33" w:rsidRPr="007C781C" w:rsidRDefault="00611B33" w:rsidP="00A12E96">
      <w:pPr>
        <w:rPr>
          <w:szCs w:val="22"/>
        </w:rPr>
      </w:pPr>
    </w:p>
    <w:p w14:paraId="078FC3D4" w14:textId="77777777" w:rsidR="00C336E0" w:rsidRPr="007C781C" w:rsidRDefault="00C336E0" w:rsidP="00C336E0">
      <w:pPr>
        <w:rPr>
          <w:b/>
          <w:szCs w:val="22"/>
        </w:rPr>
      </w:pPr>
      <w:proofErr w:type="spellStart"/>
      <w:r w:rsidRPr="007C781C">
        <w:rPr>
          <w:b/>
          <w:szCs w:val="22"/>
        </w:rPr>
        <w:t>Talpyklės</w:t>
      </w:r>
      <w:proofErr w:type="spellEnd"/>
      <w:r w:rsidRPr="007C781C">
        <w:rPr>
          <w:b/>
          <w:szCs w:val="22"/>
        </w:rPr>
        <w:t xml:space="preserve"> pobūdis</w:t>
      </w:r>
    </w:p>
    <w:p w14:paraId="31585B7B" w14:textId="77777777" w:rsidR="00C336E0" w:rsidRPr="007C781C" w:rsidRDefault="00C336E0" w:rsidP="00C336E0">
      <w:pPr>
        <w:ind w:left="567" w:hanging="567"/>
        <w:rPr>
          <w:szCs w:val="22"/>
        </w:rPr>
      </w:pPr>
      <w:r w:rsidRPr="007C781C">
        <w:rPr>
          <w:szCs w:val="22"/>
        </w:rPr>
        <w:t>Nailono/</w:t>
      </w:r>
      <w:proofErr w:type="spellStart"/>
      <w:r w:rsidRPr="007C781C">
        <w:rPr>
          <w:szCs w:val="22"/>
        </w:rPr>
        <w:t>Al</w:t>
      </w:r>
      <w:proofErr w:type="spellEnd"/>
      <w:r w:rsidRPr="007C781C">
        <w:rPr>
          <w:szCs w:val="22"/>
        </w:rPr>
        <w:t>/PVC/</w:t>
      </w:r>
      <w:proofErr w:type="spellStart"/>
      <w:r w:rsidRPr="007C781C">
        <w:rPr>
          <w:szCs w:val="22"/>
        </w:rPr>
        <w:t>Al</w:t>
      </w:r>
      <w:proofErr w:type="spellEnd"/>
      <w:r w:rsidRPr="007C781C">
        <w:rPr>
          <w:szCs w:val="22"/>
        </w:rPr>
        <w:t xml:space="preserve"> lizdinės plokštelės.</w:t>
      </w:r>
    </w:p>
    <w:p w14:paraId="25BA51C1" w14:textId="77777777" w:rsidR="00C336E0" w:rsidRPr="007C781C" w:rsidRDefault="00C336E0" w:rsidP="00C336E0">
      <w:pPr>
        <w:rPr>
          <w:szCs w:val="22"/>
        </w:rPr>
      </w:pPr>
      <w:r w:rsidRPr="007C781C">
        <w:rPr>
          <w:szCs w:val="22"/>
        </w:rPr>
        <w:t xml:space="preserve">PP dangteliu užsukti DTPE buteliukai, kuriuose yra </w:t>
      </w:r>
      <w:proofErr w:type="spellStart"/>
      <w:r w:rsidRPr="007C781C">
        <w:rPr>
          <w:szCs w:val="22"/>
        </w:rPr>
        <w:t>sausiklio</w:t>
      </w:r>
      <w:proofErr w:type="spellEnd"/>
      <w:r w:rsidRPr="007C781C">
        <w:rPr>
          <w:szCs w:val="22"/>
        </w:rPr>
        <w:t>.</w:t>
      </w:r>
    </w:p>
    <w:p w14:paraId="77DF2B4E" w14:textId="77777777" w:rsidR="00C336E0" w:rsidRPr="007C781C" w:rsidRDefault="00C336E0" w:rsidP="00C336E0">
      <w:pPr>
        <w:rPr>
          <w:szCs w:val="22"/>
        </w:rPr>
      </w:pPr>
    </w:p>
    <w:p w14:paraId="478D5981" w14:textId="77777777" w:rsidR="003E5280" w:rsidRPr="007C781C" w:rsidRDefault="00C336E0" w:rsidP="003E5280">
      <w:pPr>
        <w:rPr>
          <w:bCs/>
          <w:szCs w:val="22"/>
        </w:rPr>
      </w:pPr>
      <w:r w:rsidRPr="007C781C">
        <w:rPr>
          <w:b/>
          <w:bCs/>
          <w:szCs w:val="22"/>
        </w:rPr>
        <w:t>Pakuotės dydžiai</w:t>
      </w:r>
      <w:r w:rsidR="004B7D7C" w:rsidRPr="007C781C">
        <w:rPr>
          <w:szCs w:val="22"/>
        </w:rPr>
        <w:t xml:space="preserve"> </w:t>
      </w:r>
    </w:p>
    <w:p w14:paraId="14AF819B" w14:textId="239BAF18" w:rsidR="003E5280" w:rsidRPr="007C781C" w:rsidRDefault="003E5280" w:rsidP="003E5280">
      <w:pPr>
        <w:rPr>
          <w:bCs/>
          <w:szCs w:val="22"/>
        </w:rPr>
      </w:pPr>
      <w:r w:rsidRPr="007C781C">
        <w:rPr>
          <w:bCs/>
          <w:szCs w:val="22"/>
        </w:rPr>
        <w:t>Lizdinių plokštelių pakuotės</w:t>
      </w:r>
      <w:r w:rsidRPr="007C781C">
        <w:rPr>
          <w:szCs w:val="22"/>
        </w:rPr>
        <w:t>:</w:t>
      </w:r>
      <w:r w:rsidRPr="007C781C">
        <w:rPr>
          <w:bCs/>
          <w:szCs w:val="22"/>
        </w:rPr>
        <w:t xml:space="preserve"> 14, 28, 56, 84 ir 98 skrandyje neirios tabletės.</w:t>
      </w:r>
    </w:p>
    <w:p w14:paraId="2C0BE5AF" w14:textId="77777777" w:rsidR="004B7D7C" w:rsidRPr="007C781C" w:rsidRDefault="003E5280" w:rsidP="003E5280">
      <w:pPr>
        <w:rPr>
          <w:szCs w:val="22"/>
        </w:rPr>
      </w:pPr>
      <w:r w:rsidRPr="007C781C">
        <w:rPr>
          <w:bCs/>
          <w:szCs w:val="22"/>
        </w:rPr>
        <w:t>DTPE buteliukai: 14 ir 28 skrandyje neirios tabletės.</w:t>
      </w:r>
      <w:r w:rsidR="004B7D7C" w:rsidRPr="007C781C">
        <w:rPr>
          <w:szCs w:val="22"/>
        </w:rPr>
        <w:t xml:space="preserve"> </w:t>
      </w:r>
    </w:p>
    <w:p w14:paraId="5F774443" w14:textId="77777777" w:rsidR="00122066" w:rsidRPr="007C781C" w:rsidRDefault="00122066" w:rsidP="006470B0">
      <w:pPr>
        <w:rPr>
          <w:szCs w:val="22"/>
        </w:rPr>
      </w:pPr>
    </w:p>
    <w:p w14:paraId="7D82A86F" w14:textId="77777777" w:rsidR="00A12E96" w:rsidRPr="007C781C" w:rsidRDefault="00A12E96" w:rsidP="00A12E96">
      <w:pPr>
        <w:ind w:left="567" w:hanging="567"/>
        <w:rPr>
          <w:szCs w:val="22"/>
        </w:rPr>
      </w:pPr>
      <w:r w:rsidRPr="007C781C">
        <w:rPr>
          <w:szCs w:val="22"/>
        </w:rPr>
        <w:t>Gali būti tiekiamos ne visų dydžių pakuotės.</w:t>
      </w:r>
    </w:p>
    <w:p w14:paraId="1884B252" w14:textId="77777777" w:rsidR="00A12E96" w:rsidRPr="007C781C" w:rsidRDefault="00A12E96" w:rsidP="00A12E96">
      <w:pPr>
        <w:rPr>
          <w:bCs/>
          <w:szCs w:val="22"/>
        </w:rPr>
      </w:pPr>
    </w:p>
    <w:p w14:paraId="35B9C157" w14:textId="77777777" w:rsidR="00A12E96" w:rsidRPr="007C781C" w:rsidRDefault="00A12E96" w:rsidP="00A12E96">
      <w:pPr>
        <w:rPr>
          <w:b/>
          <w:szCs w:val="22"/>
        </w:rPr>
      </w:pPr>
      <w:r w:rsidRPr="007C781C">
        <w:rPr>
          <w:b/>
          <w:szCs w:val="22"/>
        </w:rPr>
        <w:t>Rinkodaro</w:t>
      </w:r>
      <w:r w:rsidR="00954F08" w:rsidRPr="007C781C">
        <w:rPr>
          <w:b/>
          <w:szCs w:val="22"/>
        </w:rPr>
        <w:t>s teisės turėtojas ir gamintoja</w:t>
      </w:r>
      <w:r w:rsidR="00DF06BE" w:rsidRPr="007C781C">
        <w:rPr>
          <w:b/>
          <w:szCs w:val="22"/>
        </w:rPr>
        <w:t>s</w:t>
      </w:r>
    </w:p>
    <w:p w14:paraId="323B005F" w14:textId="77777777" w:rsidR="00887C90" w:rsidRPr="007C781C" w:rsidRDefault="00887C90" w:rsidP="00A12E96">
      <w:pPr>
        <w:rPr>
          <w:b/>
          <w:szCs w:val="22"/>
        </w:rPr>
      </w:pPr>
    </w:p>
    <w:p w14:paraId="1C8A0738" w14:textId="77777777" w:rsidR="00887C90" w:rsidRPr="007C781C" w:rsidRDefault="00887C90" w:rsidP="00954F08">
      <w:pPr>
        <w:rPr>
          <w:i/>
          <w:szCs w:val="22"/>
        </w:rPr>
      </w:pPr>
      <w:r w:rsidRPr="007C781C">
        <w:rPr>
          <w:i/>
          <w:szCs w:val="22"/>
        </w:rPr>
        <w:t>Rinkodaros teisės turėtojas</w:t>
      </w:r>
    </w:p>
    <w:p w14:paraId="7643A67D" w14:textId="77777777" w:rsidR="00E41800" w:rsidRPr="007C781C" w:rsidRDefault="00E41800" w:rsidP="00E41800">
      <w:pPr>
        <w:rPr>
          <w:szCs w:val="22"/>
        </w:rPr>
      </w:pPr>
      <w:r w:rsidRPr="007C781C">
        <w:rPr>
          <w:szCs w:val="22"/>
        </w:rPr>
        <w:t xml:space="preserve">ZENTIVA, </w:t>
      </w:r>
      <w:proofErr w:type="spellStart"/>
      <w:r w:rsidRPr="007C781C">
        <w:rPr>
          <w:szCs w:val="22"/>
        </w:rPr>
        <w:t>k.s</w:t>
      </w:r>
      <w:proofErr w:type="spellEnd"/>
      <w:r w:rsidRPr="007C781C">
        <w:rPr>
          <w:szCs w:val="22"/>
        </w:rPr>
        <w:t>.</w:t>
      </w:r>
    </w:p>
    <w:p w14:paraId="1C56FDA0" w14:textId="77777777" w:rsidR="00E41800" w:rsidRPr="007C781C" w:rsidRDefault="00E41800" w:rsidP="00E41800">
      <w:pPr>
        <w:rPr>
          <w:szCs w:val="22"/>
        </w:rPr>
      </w:pPr>
      <w:r w:rsidRPr="007C781C">
        <w:rPr>
          <w:szCs w:val="22"/>
        </w:rPr>
        <w:t xml:space="preserve">U </w:t>
      </w:r>
      <w:proofErr w:type="spellStart"/>
      <w:r w:rsidRPr="007C781C">
        <w:rPr>
          <w:szCs w:val="22"/>
        </w:rPr>
        <w:t>kabelovny</w:t>
      </w:r>
      <w:proofErr w:type="spellEnd"/>
      <w:r w:rsidRPr="007C781C">
        <w:rPr>
          <w:szCs w:val="22"/>
        </w:rPr>
        <w:t xml:space="preserve"> 130</w:t>
      </w:r>
    </w:p>
    <w:p w14:paraId="504CB279" w14:textId="77777777" w:rsidR="00E41800" w:rsidRPr="007C781C" w:rsidRDefault="00E41800" w:rsidP="003E5280">
      <w:pPr>
        <w:rPr>
          <w:szCs w:val="22"/>
        </w:rPr>
      </w:pPr>
      <w:proofErr w:type="spellStart"/>
      <w:r w:rsidRPr="007C781C">
        <w:rPr>
          <w:szCs w:val="22"/>
        </w:rPr>
        <w:lastRenderedPageBreak/>
        <w:t>Dolni</w:t>
      </w:r>
      <w:proofErr w:type="spellEnd"/>
      <w:r w:rsidRPr="007C781C">
        <w:rPr>
          <w:szCs w:val="22"/>
        </w:rPr>
        <w:t xml:space="preserve"> </w:t>
      </w:r>
      <w:proofErr w:type="spellStart"/>
      <w:r w:rsidRPr="007C781C">
        <w:rPr>
          <w:szCs w:val="22"/>
        </w:rPr>
        <w:t>Mėcholupy</w:t>
      </w:r>
      <w:proofErr w:type="spellEnd"/>
    </w:p>
    <w:p w14:paraId="2967B382" w14:textId="77777777" w:rsidR="00E41800" w:rsidRPr="007C781C" w:rsidRDefault="00E41800">
      <w:pPr>
        <w:rPr>
          <w:szCs w:val="22"/>
        </w:rPr>
      </w:pPr>
      <w:r w:rsidRPr="007C781C">
        <w:rPr>
          <w:szCs w:val="22"/>
        </w:rPr>
        <w:t>102 37 Praha 10</w:t>
      </w:r>
    </w:p>
    <w:p w14:paraId="0A5E5D1E" w14:textId="77777777" w:rsidR="00A12E96" w:rsidRPr="007C781C" w:rsidRDefault="00E41800">
      <w:pPr>
        <w:rPr>
          <w:szCs w:val="22"/>
        </w:rPr>
      </w:pPr>
      <w:r w:rsidRPr="007C781C">
        <w:rPr>
          <w:szCs w:val="22"/>
        </w:rPr>
        <w:t>Čekija</w:t>
      </w:r>
    </w:p>
    <w:p w14:paraId="61270809" w14:textId="77777777" w:rsidR="00887C90" w:rsidRPr="007C781C" w:rsidRDefault="00887C90" w:rsidP="00522FD9">
      <w:pPr>
        <w:rPr>
          <w:szCs w:val="22"/>
        </w:rPr>
      </w:pPr>
    </w:p>
    <w:p w14:paraId="316C2DB1" w14:textId="77777777" w:rsidR="00887C90" w:rsidRPr="007C781C" w:rsidRDefault="00887C90" w:rsidP="00522FD9">
      <w:pPr>
        <w:rPr>
          <w:i/>
          <w:szCs w:val="22"/>
        </w:rPr>
      </w:pPr>
      <w:r w:rsidRPr="007C781C">
        <w:rPr>
          <w:i/>
          <w:szCs w:val="22"/>
        </w:rPr>
        <w:t>Gamintoja</w:t>
      </w:r>
      <w:r w:rsidR="00DF06BE" w:rsidRPr="007C781C">
        <w:rPr>
          <w:i/>
          <w:szCs w:val="22"/>
        </w:rPr>
        <w:t>s</w:t>
      </w:r>
    </w:p>
    <w:p w14:paraId="012EE2D5" w14:textId="77777777" w:rsidR="00887C90" w:rsidRPr="007C781C" w:rsidRDefault="00887C90">
      <w:pPr>
        <w:rPr>
          <w:szCs w:val="22"/>
        </w:rPr>
      </w:pPr>
      <w:proofErr w:type="spellStart"/>
      <w:r w:rsidRPr="007C781C">
        <w:rPr>
          <w:szCs w:val="22"/>
        </w:rPr>
        <w:t>Sofarimex</w:t>
      </w:r>
      <w:proofErr w:type="spellEnd"/>
      <w:r w:rsidRPr="007C781C">
        <w:rPr>
          <w:szCs w:val="22"/>
        </w:rPr>
        <w:t xml:space="preserve"> – </w:t>
      </w:r>
      <w:proofErr w:type="spellStart"/>
      <w:r w:rsidRPr="007C781C">
        <w:rPr>
          <w:szCs w:val="22"/>
        </w:rPr>
        <w:t>Indústria</w:t>
      </w:r>
      <w:proofErr w:type="spellEnd"/>
      <w:r w:rsidRPr="007C781C">
        <w:rPr>
          <w:szCs w:val="22"/>
        </w:rPr>
        <w:t xml:space="preserve"> </w:t>
      </w:r>
      <w:proofErr w:type="spellStart"/>
      <w:r w:rsidRPr="007C781C">
        <w:rPr>
          <w:szCs w:val="22"/>
        </w:rPr>
        <w:t>Quimica</w:t>
      </w:r>
      <w:proofErr w:type="spellEnd"/>
      <w:r w:rsidRPr="007C781C">
        <w:rPr>
          <w:szCs w:val="22"/>
        </w:rPr>
        <w:t xml:space="preserve"> e </w:t>
      </w:r>
      <w:proofErr w:type="spellStart"/>
      <w:r w:rsidRPr="007C781C">
        <w:rPr>
          <w:szCs w:val="22"/>
        </w:rPr>
        <w:t>Farmacêutica</w:t>
      </w:r>
      <w:proofErr w:type="spellEnd"/>
      <w:r w:rsidRPr="007C781C">
        <w:rPr>
          <w:szCs w:val="22"/>
        </w:rPr>
        <w:t>, SA</w:t>
      </w:r>
    </w:p>
    <w:p w14:paraId="7EC0A765" w14:textId="71F83853" w:rsidR="00887C90" w:rsidRPr="007C781C" w:rsidRDefault="00887C90">
      <w:pPr>
        <w:rPr>
          <w:szCs w:val="22"/>
        </w:rPr>
      </w:pPr>
      <w:proofErr w:type="spellStart"/>
      <w:r w:rsidRPr="007C781C">
        <w:rPr>
          <w:szCs w:val="22"/>
        </w:rPr>
        <w:t>Av</w:t>
      </w:r>
      <w:proofErr w:type="spellEnd"/>
      <w:r w:rsidRPr="007C781C">
        <w:rPr>
          <w:szCs w:val="22"/>
        </w:rPr>
        <w:t xml:space="preserve">. </w:t>
      </w:r>
      <w:proofErr w:type="spellStart"/>
      <w:r w:rsidR="00B60C44" w:rsidRPr="007C781C">
        <w:rPr>
          <w:szCs w:val="22"/>
        </w:rPr>
        <w:t>d</w:t>
      </w:r>
      <w:r w:rsidRPr="007C781C">
        <w:rPr>
          <w:szCs w:val="22"/>
        </w:rPr>
        <w:t>as</w:t>
      </w:r>
      <w:proofErr w:type="spellEnd"/>
      <w:r w:rsidRPr="007C781C">
        <w:rPr>
          <w:szCs w:val="22"/>
        </w:rPr>
        <w:t xml:space="preserve"> </w:t>
      </w:r>
      <w:proofErr w:type="spellStart"/>
      <w:r w:rsidRPr="007C781C">
        <w:rPr>
          <w:szCs w:val="22"/>
        </w:rPr>
        <w:t>Indústrias</w:t>
      </w:r>
      <w:proofErr w:type="spellEnd"/>
      <w:r w:rsidRPr="007C781C">
        <w:rPr>
          <w:szCs w:val="22"/>
        </w:rPr>
        <w:t xml:space="preserve">, Alto </w:t>
      </w:r>
      <w:proofErr w:type="spellStart"/>
      <w:r w:rsidRPr="007C781C">
        <w:rPr>
          <w:szCs w:val="22"/>
        </w:rPr>
        <w:t>de</w:t>
      </w:r>
      <w:proofErr w:type="spellEnd"/>
      <w:r w:rsidRPr="007C781C">
        <w:rPr>
          <w:szCs w:val="22"/>
        </w:rPr>
        <w:t xml:space="preserve"> </w:t>
      </w:r>
      <w:proofErr w:type="spellStart"/>
      <w:r w:rsidRPr="007C781C">
        <w:rPr>
          <w:szCs w:val="22"/>
        </w:rPr>
        <w:t>Colaride</w:t>
      </w:r>
      <w:proofErr w:type="spellEnd"/>
      <w:r w:rsidRPr="007C781C">
        <w:rPr>
          <w:szCs w:val="22"/>
        </w:rPr>
        <w:t xml:space="preserve">, </w:t>
      </w:r>
      <w:proofErr w:type="spellStart"/>
      <w:r w:rsidRPr="007C781C">
        <w:rPr>
          <w:szCs w:val="22"/>
        </w:rPr>
        <w:t>Agualva</w:t>
      </w:r>
      <w:proofErr w:type="spellEnd"/>
    </w:p>
    <w:p w14:paraId="3FE2B95D" w14:textId="77777777" w:rsidR="00887C90" w:rsidRPr="007C781C" w:rsidRDefault="00887C90" w:rsidP="00954F08">
      <w:pPr>
        <w:rPr>
          <w:szCs w:val="22"/>
        </w:rPr>
      </w:pPr>
      <w:r w:rsidRPr="007C781C">
        <w:rPr>
          <w:szCs w:val="22"/>
        </w:rPr>
        <w:t xml:space="preserve">2735-213 </w:t>
      </w:r>
      <w:proofErr w:type="spellStart"/>
      <w:r w:rsidRPr="007C781C">
        <w:rPr>
          <w:szCs w:val="22"/>
        </w:rPr>
        <w:t>Cacêm</w:t>
      </w:r>
      <w:proofErr w:type="spellEnd"/>
    </w:p>
    <w:p w14:paraId="77EE0AE9" w14:textId="77777777" w:rsidR="00887C90" w:rsidRPr="007C781C" w:rsidRDefault="00887C90" w:rsidP="00954F08">
      <w:pPr>
        <w:rPr>
          <w:szCs w:val="22"/>
        </w:rPr>
      </w:pPr>
      <w:r w:rsidRPr="007C781C">
        <w:rPr>
          <w:szCs w:val="22"/>
        </w:rPr>
        <w:t>Portugalija</w:t>
      </w:r>
    </w:p>
    <w:p w14:paraId="02257C97" w14:textId="77777777" w:rsidR="00887C90" w:rsidRPr="007C781C" w:rsidRDefault="00887C90" w:rsidP="00954F08">
      <w:pPr>
        <w:rPr>
          <w:szCs w:val="22"/>
        </w:rPr>
      </w:pPr>
    </w:p>
    <w:p w14:paraId="73296EB7" w14:textId="77777777" w:rsidR="00DF06BE" w:rsidRPr="007C781C" w:rsidRDefault="00DF06BE" w:rsidP="00954F08">
      <w:pPr>
        <w:rPr>
          <w:szCs w:val="22"/>
        </w:rPr>
      </w:pPr>
      <w:r w:rsidRPr="007C781C">
        <w:rPr>
          <w:szCs w:val="22"/>
        </w:rPr>
        <w:t>arba</w:t>
      </w:r>
    </w:p>
    <w:p w14:paraId="178955BA" w14:textId="77777777" w:rsidR="0030394C" w:rsidRPr="007C781C" w:rsidRDefault="0030394C" w:rsidP="00954F08">
      <w:pPr>
        <w:rPr>
          <w:szCs w:val="22"/>
        </w:rPr>
      </w:pPr>
    </w:p>
    <w:p w14:paraId="0AAA72B3" w14:textId="7497A293" w:rsidR="00887C90" w:rsidRPr="007C781C" w:rsidRDefault="00887C90" w:rsidP="00954F08">
      <w:pPr>
        <w:rPr>
          <w:szCs w:val="22"/>
        </w:rPr>
      </w:pPr>
      <w:proofErr w:type="spellStart"/>
      <w:r w:rsidRPr="007C781C">
        <w:rPr>
          <w:szCs w:val="22"/>
        </w:rPr>
        <w:t>Sanof</w:t>
      </w:r>
      <w:r w:rsidR="0091481A" w:rsidRPr="007C781C">
        <w:rPr>
          <w:szCs w:val="22"/>
        </w:rPr>
        <w:t>i</w:t>
      </w:r>
      <w:r w:rsidRPr="007C781C">
        <w:rPr>
          <w:szCs w:val="22"/>
        </w:rPr>
        <w:t>-Aventis</w:t>
      </w:r>
      <w:proofErr w:type="spellEnd"/>
      <w:r w:rsidRPr="007C781C">
        <w:rPr>
          <w:szCs w:val="22"/>
        </w:rPr>
        <w:t xml:space="preserve"> </w:t>
      </w:r>
      <w:proofErr w:type="spellStart"/>
      <w:r w:rsidRPr="007C781C">
        <w:rPr>
          <w:szCs w:val="22"/>
        </w:rPr>
        <w:t>Sp.z</w:t>
      </w:r>
      <w:proofErr w:type="spellEnd"/>
      <w:r w:rsidR="00B60C44" w:rsidRPr="007C781C">
        <w:rPr>
          <w:szCs w:val="22"/>
        </w:rPr>
        <w:t xml:space="preserve"> </w:t>
      </w:r>
      <w:proofErr w:type="spellStart"/>
      <w:r w:rsidRPr="007C781C">
        <w:rPr>
          <w:szCs w:val="22"/>
        </w:rPr>
        <w:t>o.o</w:t>
      </w:r>
      <w:proofErr w:type="spellEnd"/>
      <w:r w:rsidRPr="007C781C">
        <w:rPr>
          <w:szCs w:val="22"/>
        </w:rPr>
        <w:t>.</w:t>
      </w:r>
    </w:p>
    <w:p w14:paraId="1D571444" w14:textId="77777777" w:rsidR="00887C90" w:rsidRPr="007C781C" w:rsidRDefault="00887C90" w:rsidP="00954F08">
      <w:pPr>
        <w:rPr>
          <w:szCs w:val="22"/>
        </w:rPr>
      </w:pPr>
      <w:proofErr w:type="spellStart"/>
      <w:r w:rsidRPr="007C781C">
        <w:rPr>
          <w:szCs w:val="22"/>
        </w:rPr>
        <w:t>ul</w:t>
      </w:r>
      <w:proofErr w:type="spellEnd"/>
      <w:r w:rsidRPr="007C781C">
        <w:rPr>
          <w:szCs w:val="22"/>
        </w:rPr>
        <w:t xml:space="preserve">. </w:t>
      </w:r>
      <w:proofErr w:type="spellStart"/>
      <w:r w:rsidRPr="007C781C">
        <w:rPr>
          <w:szCs w:val="22"/>
        </w:rPr>
        <w:t>Lubelska</w:t>
      </w:r>
      <w:proofErr w:type="spellEnd"/>
      <w:r w:rsidRPr="007C781C">
        <w:rPr>
          <w:szCs w:val="22"/>
        </w:rPr>
        <w:t xml:space="preserve"> 52, 35-233 </w:t>
      </w:r>
      <w:proofErr w:type="spellStart"/>
      <w:r w:rsidRPr="007C781C">
        <w:rPr>
          <w:szCs w:val="22"/>
        </w:rPr>
        <w:t>Rzeszów</w:t>
      </w:r>
      <w:proofErr w:type="spellEnd"/>
    </w:p>
    <w:p w14:paraId="30B13C30" w14:textId="77777777" w:rsidR="00887C90" w:rsidRPr="007C781C" w:rsidRDefault="00887C90" w:rsidP="00954F08">
      <w:pPr>
        <w:rPr>
          <w:szCs w:val="22"/>
        </w:rPr>
      </w:pPr>
      <w:r w:rsidRPr="007C781C">
        <w:rPr>
          <w:szCs w:val="22"/>
        </w:rPr>
        <w:t>Lenkija</w:t>
      </w:r>
    </w:p>
    <w:p w14:paraId="1A5EBBDB" w14:textId="77777777" w:rsidR="00887C90" w:rsidRPr="007C781C" w:rsidRDefault="00887C90" w:rsidP="003E5280">
      <w:pPr>
        <w:rPr>
          <w:szCs w:val="22"/>
        </w:rPr>
      </w:pPr>
    </w:p>
    <w:p w14:paraId="287ED647" w14:textId="77777777" w:rsidR="00DF06BE" w:rsidRPr="007C781C" w:rsidRDefault="00DF06BE">
      <w:pPr>
        <w:rPr>
          <w:szCs w:val="22"/>
        </w:rPr>
      </w:pPr>
      <w:r w:rsidRPr="007C781C">
        <w:rPr>
          <w:szCs w:val="22"/>
        </w:rPr>
        <w:t>arba</w:t>
      </w:r>
    </w:p>
    <w:p w14:paraId="24EF1BB7" w14:textId="77777777" w:rsidR="00DF06BE" w:rsidRPr="007C781C" w:rsidRDefault="00DF06BE" w:rsidP="00522FD9">
      <w:pPr>
        <w:rPr>
          <w:szCs w:val="22"/>
        </w:rPr>
      </w:pPr>
    </w:p>
    <w:p w14:paraId="0406FE9F" w14:textId="77777777" w:rsidR="00887C90" w:rsidRPr="007C781C" w:rsidRDefault="00887C90">
      <w:pPr>
        <w:rPr>
          <w:szCs w:val="22"/>
        </w:rPr>
      </w:pPr>
      <w:proofErr w:type="spellStart"/>
      <w:r w:rsidRPr="007C781C">
        <w:rPr>
          <w:szCs w:val="22"/>
        </w:rPr>
        <w:t>Rottendorf</w:t>
      </w:r>
      <w:proofErr w:type="spellEnd"/>
      <w:r w:rsidRPr="007C781C">
        <w:rPr>
          <w:szCs w:val="22"/>
        </w:rPr>
        <w:t xml:space="preserve"> </w:t>
      </w:r>
      <w:proofErr w:type="spellStart"/>
      <w:r w:rsidRPr="007C781C">
        <w:rPr>
          <w:szCs w:val="22"/>
        </w:rPr>
        <w:t>Pharma</w:t>
      </w:r>
      <w:proofErr w:type="spellEnd"/>
      <w:r w:rsidRPr="007C781C">
        <w:rPr>
          <w:szCs w:val="22"/>
        </w:rPr>
        <w:t xml:space="preserve"> </w:t>
      </w:r>
      <w:proofErr w:type="spellStart"/>
      <w:r w:rsidRPr="007C781C">
        <w:rPr>
          <w:szCs w:val="22"/>
        </w:rPr>
        <w:t>GmbH</w:t>
      </w:r>
      <w:proofErr w:type="spellEnd"/>
    </w:p>
    <w:p w14:paraId="1B62C3A6" w14:textId="48A597CC" w:rsidR="00887C90" w:rsidRPr="007C781C" w:rsidRDefault="00887C90">
      <w:pPr>
        <w:rPr>
          <w:szCs w:val="22"/>
        </w:rPr>
      </w:pPr>
      <w:proofErr w:type="spellStart"/>
      <w:r w:rsidRPr="007C781C">
        <w:rPr>
          <w:szCs w:val="22"/>
        </w:rPr>
        <w:t>Ostenfelder</w:t>
      </w:r>
      <w:proofErr w:type="spellEnd"/>
      <w:r w:rsidRPr="007C781C">
        <w:rPr>
          <w:szCs w:val="22"/>
        </w:rPr>
        <w:t xml:space="preserve"> Str</w:t>
      </w:r>
      <w:r w:rsidR="00A20370" w:rsidRPr="007C781C">
        <w:rPr>
          <w:szCs w:val="22"/>
        </w:rPr>
        <w:t>.</w:t>
      </w:r>
      <w:r w:rsidRPr="007C781C">
        <w:rPr>
          <w:szCs w:val="22"/>
        </w:rPr>
        <w:t xml:space="preserve"> 51-61</w:t>
      </w:r>
    </w:p>
    <w:p w14:paraId="36F87F63" w14:textId="77777777" w:rsidR="00887C90" w:rsidRPr="007C781C" w:rsidRDefault="00887C90">
      <w:pPr>
        <w:rPr>
          <w:szCs w:val="22"/>
        </w:rPr>
      </w:pPr>
      <w:r w:rsidRPr="007C781C">
        <w:rPr>
          <w:szCs w:val="22"/>
        </w:rPr>
        <w:t xml:space="preserve">59320 </w:t>
      </w:r>
      <w:proofErr w:type="spellStart"/>
      <w:r w:rsidRPr="007C781C">
        <w:rPr>
          <w:szCs w:val="22"/>
        </w:rPr>
        <w:t>Ennigerloh</w:t>
      </w:r>
      <w:proofErr w:type="spellEnd"/>
    </w:p>
    <w:p w14:paraId="763BC8C3" w14:textId="77777777" w:rsidR="00887C90" w:rsidRPr="007C781C" w:rsidRDefault="00887C90">
      <w:pPr>
        <w:rPr>
          <w:szCs w:val="22"/>
        </w:rPr>
      </w:pPr>
      <w:r w:rsidRPr="007C781C">
        <w:rPr>
          <w:szCs w:val="22"/>
        </w:rPr>
        <w:t>Vokietija</w:t>
      </w:r>
    </w:p>
    <w:p w14:paraId="6E91CBD6" w14:textId="77777777" w:rsidR="00887C90" w:rsidRPr="007C781C" w:rsidRDefault="00887C90" w:rsidP="00522FD9">
      <w:pPr>
        <w:rPr>
          <w:szCs w:val="22"/>
        </w:rPr>
      </w:pPr>
    </w:p>
    <w:p w14:paraId="6A45B944" w14:textId="77777777" w:rsidR="00220375" w:rsidRPr="007C781C" w:rsidRDefault="00220375">
      <w:pPr>
        <w:rPr>
          <w:rFonts w:eastAsia="Arial Unicode MS"/>
          <w:iCs/>
          <w:szCs w:val="22"/>
          <w:lang w:eastAsia="lt-LT"/>
        </w:rPr>
      </w:pPr>
      <w:r w:rsidRPr="007C781C">
        <w:rPr>
          <w:rFonts w:eastAsia="Arial Unicode MS"/>
          <w:iCs/>
          <w:szCs w:val="22"/>
          <w:lang w:val="x-none" w:eastAsia="lt-LT"/>
        </w:rPr>
        <w:t>Jeigu apie šį vaistą norite sužinoti daugiau, kreipkitės į vietinį rinkodaros teisės turėtojo atstovą</w:t>
      </w:r>
      <w:r w:rsidR="000A4CA7" w:rsidRPr="007C781C">
        <w:rPr>
          <w:rFonts w:eastAsia="Arial Unicode MS"/>
          <w:iCs/>
          <w:szCs w:val="22"/>
          <w:lang w:eastAsia="lt-LT"/>
        </w:rPr>
        <w:t>.</w:t>
      </w:r>
    </w:p>
    <w:p w14:paraId="0FE14E88" w14:textId="77777777" w:rsidR="00220375" w:rsidRPr="007C781C" w:rsidRDefault="00220375" w:rsidP="00220375">
      <w:pPr>
        <w:rPr>
          <w:rFonts w:eastAsia="Arial Unicode MS"/>
          <w:iCs/>
          <w:szCs w:val="22"/>
          <w:lang w:eastAsia="lt-LT"/>
        </w:rPr>
      </w:pPr>
    </w:p>
    <w:p w14:paraId="518E6F4D" w14:textId="77777777" w:rsidR="00281913" w:rsidRPr="007C781C" w:rsidRDefault="00281913" w:rsidP="00281913">
      <w:pPr>
        <w:rPr>
          <w:rFonts w:eastAsia="MS Mincho"/>
          <w:color w:val="000000"/>
          <w:szCs w:val="22"/>
          <w:lang w:val="it-IT" w:eastAsia="ja-JP"/>
        </w:rPr>
      </w:pPr>
      <w:r w:rsidRPr="007C781C">
        <w:rPr>
          <w:rFonts w:eastAsia="MS Mincho"/>
          <w:color w:val="000000"/>
          <w:szCs w:val="22"/>
          <w:lang w:eastAsia="ja-JP"/>
        </w:rPr>
        <w:t>UAB „SANOFI-AVENTIS LIETUVA“</w:t>
      </w:r>
    </w:p>
    <w:p w14:paraId="6050CA24" w14:textId="77777777" w:rsidR="00281913" w:rsidRPr="007C781C" w:rsidRDefault="00281913" w:rsidP="00281913">
      <w:pPr>
        <w:rPr>
          <w:rFonts w:eastAsia="MS Mincho"/>
          <w:color w:val="000000"/>
          <w:szCs w:val="22"/>
          <w:lang w:eastAsia="ja-JP"/>
        </w:rPr>
      </w:pPr>
      <w:r w:rsidRPr="007C781C">
        <w:rPr>
          <w:rFonts w:eastAsia="MS Mincho"/>
          <w:color w:val="000000"/>
          <w:szCs w:val="22"/>
          <w:lang w:eastAsia="ja-JP"/>
        </w:rPr>
        <w:t>A. Juozapavičiaus g. 6/2</w:t>
      </w:r>
    </w:p>
    <w:p w14:paraId="1667B9DF" w14:textId="77777777" w:rsidR="00281913" w:rsidRPr="007C781C" w:rsidRDefault="00281913" w:rsidP="00281913">
      <w:pPr>
        <w:rPr>
          <w:rFonts w:eastAsia="MS Mincho"/>
          <w:color w:val="000000"/>
          <w:szCs w:val="22"/>
          <w:lang w:eastAsia="ja-JP"/>
        </w:rPr>
      </w:pPr>
      <w:r w:rsidRPr="007C781C">
        <w:rPr>
          <w:rFonts w:eastAsia="MS Mincho"/>
          <w:color w:val="000000"/>
          <w:szCs w:val="22"/>
          <w:lang w:eastAsia="ja-JP"/>
        </w:rPr>
        <w:t>LT</w:t>
      </w:r>
      <w:r w:rsidRPr="007C781C">
        <w:rPr>
          <w:rFonts w:eastAsia="MS Mincho"/>
          <w:color w:val="000000"/>
          <w:szCs w:val="22"/>
          <w:lang w:eastAsia="ja-JP"/>
        </w:rPr>
        <w:noBreakHyphen/>
        <w:t>09310, Vilnius</w:t>
      </w:r>
    </w:p>
    <w:p w14:paraId="24525DFB" w14:textId="77777777" w:rsidR="00281913" w:rsidRPr="007C781C" w:rsidRDefault="00281913" w:rsidP="00281913">
      <w:pPr>
        <w:rPr>
          <w:rFonts w:eastAsia="MS Mincho"/>
          <w:color w:val="000000"/>
          <w:szCs w:val="22"/>
          <w:lang w:eastAsia="ja-JP"/>
        </w:rPr>
      </w:pPr>
      <w:r w:rsidRPr="007C781C">
        <w:rPr>
          <w:rFonts w:eastAsia="MS Mincho"/>
          <w:color w:val="000000"/>
          <w:szCs w:val="22"/>
          <w:lang w:eastAsia="ja-JP"/>
        </w:rPr>
        <w:t>Tel.: +370 5 2755224</w:t>
      </w:r>
    </w:p>
    <w:p w14:paraId="06EC21FB" w14:textId="77777777" w:rsidR="00220375" w:rsidRPr="007C781C" w:rsidRDefault="00281913" w:rsidP="00220375">
      <w:pPr>
        <w:rPr>
          <w:rFonts w:eastAsia="MS Mincho"/>
          <w:color w:val="000000"/>
          <w:szCs w:val="22"/>
          <w:lang w:eastAsia="ja-JP"/>
        </w:rPr>
      </w:pPr>
      <w:r w:rsidRPr="007C781C">
        <w:rPr>
          <w:rFonts w:eastAsia="MS Mincho"/>
          <w:color w:val="000000"/>
          <w:szCs w:val="22"/>
          <w:lang w:eastAsia="ja-JP"/>
        </w:rPr>
        <w:t>Faks.: +370 5 2755239</w:t>
      </w:r>
    </w:p>
    <w:p w14:paraId="2BE04BB6" w14:textId="77777777" w:rsidR="00281913" w:rsidRPr="007C781C" w:rsidRDefault="00281913" w:rsidP="00220375">
      <w:pPr>
        <w:rPr>
          <w:b/>
          <w:szCs w:val="22"/>
        </w:rPr>
      </w:pPr>
    </w:p>
    <w:p w14:paraId="56C5616E" w14:textId="77777777" w:rsidR="00611B33" w:rsidRPr="007C781C" w:rsidRDefault="00220375" w:rsidP="00611B33">
      <w:pPr>
        <w:rPr>
          <w:b/>
          <w:bCs/>
          <w:szCs w:val="22"/>
        </w:rPr>
      </w:pPr>
      <w:r w:rsidRPr="007C781C">
        <w:rPr>
          <w:b/>
          <w:szCs w:val="22"/>
        </w:rPr>
        <w:t>Šio vaistinio preparato rinkodaros teisė EEE valstybėse narėse suteikta tokiais pavadinimais:</w:t>
      </w:r>
    </w:p>
    <w:p w14:paraId="6D378A68" w14:textId="77777777" w:rsidR="00B23142" w:rsidRPr="007C781C" w:rsidRDefault="00B23142" w:rsidP="00611B33">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193"/>
      </w:tblGrid>
      <w:tr w:rsidR="00B23142" w:rsidRPr="007C781C" w14:paraId="0C8CEAA4" w14:textId="77777777" w:rsidTr="00D70EBB">
        <w:trPr>
          <w:trHeight w:val="211"/>
        </w:trPr>
        <w:tc>
          <w:tcPr>
            <w:tcW w:w="1985" w:type="dxa"/>
          </w:tcPr>
          <w:p w14:paraId="06C5A2A2" w14:textId="77777777" w:rsidR="00B23142" w:rsidRPr="007C781C" w:rsidRDefault="00B23142" w:rsidP="00B505E4">
            <w:pPr>
              <w:autoSpaceDE w:val="0"/>
              <w:autoSpaceDN w:val="0"/>
              <w:adjustRightInd w:val="0"/>
              <w:rPr>
                <w:bCs/>
                <w:color w:val="000000"/>
                <w:szCs w:val="22"/>
              </w:rPr>
            </w:pPr>
            <w:r w:rsidRPr="007C781C">
              <w:rPr>
                <w:bCs/>
                <w:szCs w:val="22"/>
              </w:rPr>
              <w:t>Čekij</w:t>
            </w:r>
            <w:r w:rsidR="00DF06BE" w:rsidRPr="007C781C">
              <w:rPr>
                <w:bCs/>
                <w:szCs w:val="22"/>
              </w:rPr>
              <w:t>a</w:t>
            </w:r>
          </w:p>
        </w:tc>
        <w:tc>
          <w:tcPr>
            <w:tcW w:w="7193" w:type="dxa"/>
          </w:tcPr>
          <w:p w14:paraId="66FCD539" w14:textId="77777777" w:rsidR="00B23142" w:rsidRPr="007C781C" w:rsidRDefault="00D70EBB" w:rsidP="00B505E4">
            <w:pPr>
              <w:autoSpaceDE w:val="0"/>
              <w:autoSpaceDN w:val="0"/>
              <w:adjustRightInd w:val="0"/>
              <w:rPr>
                <w:bCs/>
                <w:color w:val="000000"/>
                <w:szCs w:val="22"/>
              </w:rPr>
            </w:pPr>
            <w:proofErr w:type="spellStart"/>
            <w:r w:rsidRPr="007C781C">
              <w:rPr>
                <w:bCs/>
                <w:color w:val="000000"/>
                <w:szCs w:val="22"/>
              </w:rPr>
              <w:t>Pantoprazole</w:t>
            </w:r>
            <w:proofErr w:type="spellEnd"/>
            <w:r w:rsidRPr="007C781C">
              <w:rPr>
                <w:bCs/>
                <w:color w:val="000000"/>
                <w:szCs w:val="22"/>
              </w:rPr>
              <w:t xml:space="preserve"> </w:t>
            </w:r>
            <w:proofErr w:type="spellStart"/>
            <w:r w:rsidRPr="007C781C">
              <w:rPr>
                <w:bCs/>
                <w:color w:val="000000"/>
                <w:szCs w:val="22"/>
              </w:rPr>
              <w:t>Zentiva</w:t>
            </w:r>
            <w:proofErr w:type="spellEnd"/>
            <w:r w:rsidRPr="007C781C">
              <w:rPr>
                <w:bCs/>
                <w:color w:val="000000"/>
                <w:szCs w:val="22"/>
              </w:rPr>
              <w:t xml:space="preserve"> 20 (40) mg  </w:t>
            </w:r>
            <w:proofErr w:type="spellStart"/>
            <w:r w:rsidRPr="007C781C">
              <w:rPr>
                <w:bCs/>
                <w:color w:val="000000"/>
                <w:szCs w:val="22"/>
              </w:rPr>
              <w:t>enterosolventní</w:t>
            </w:r>
            <w:proofErr w:type="spellEnd"/>
            <w:r w:rsidRPr="007C781C">
              <w:rPr>
                <w:bCs/>
                <w:color w:val="000000"/>
                <w:szCs w:val="22"/>
              </w:rPr>
              <w:t xml:space="preserve"> </w:t>
            </w:r>
            <w:proofErr w:type="spellStart"/>
            <w:r w:rsidRPr="007C781C">
              <w:rPr>
                <w:bCs/>
                <w:color w:val="000000"/>
                <w:szCs w:val="22"/>
              </w:rPr>
              <w:t>tablety</w:t>
            </w:r>
            <w:proofErr w:type="spellEnd"/>
          </w:p>
        </w:tc>
      </w:tr>
      <w:tr w:rsidR="00B23142" w:rsidRPr="007C781C" w14:paraId="52358BB4" w14:textId="77777777">
        <w:trPr>
          <w:trHeight w:val="272"/>
        </w:trPr>
        <w:tc>
          <w:tcPr>
            <w:tcW w:w="1985" w:type="dxa"/>
          </w:tcPr>
          <w:p w14:paraId="15123D85" w14:textId="77777777" w:rsidR="00B23142" w:rsidRPr="007C781C" w:rsidRDefault="00B23142" w:rsidP="00B505E4">
            <w:pPr>
              <w:autoSpaceDE w:val="0"/>
              <w:autoSpaceDN w:val="0"/>
              <w:adjustRightInd w:val="0"/>
              <w:rPr>
                <w:bCs/>
                <w:color w:val="000000"/>
                <w:szCs w:val="22"/>
              </w:rPr>
            </w:pPr>
            <w:r w:rsidRPr="007C781C">
              <w:rPr>
                <w:szCs w:val="22"/>
              </w:rPr>
              <w:t>Estija</w:t>
            </w:r>
          </w:p>
        </w:tc>
        <w:tc>
          <w:tcPr>
            <w:tcW w:w="7193" w:type="dxa"/>
          </w:tcPr>
          <w:p w14:paraId="77CEC3AC" w14:textId="77777777" w:rsidR="00B23142" w:rsidRPr="007C781C" w:rsidRDefault="00FC7945" w:rsidP="00B505E4">
            <w:pPr>
              <w:autoSpaceDE w:val="0"/>
              <w:autoSpaceDN w:val="0"/>
              <w:adjustRightInd w:val="0"/>
              <w:rPr>
                <w:bCs/>
                <w:color w:val="000000"/>
                <w:szCs w:val="22"/>
              </w:rPr>
            </w:pPr>
            <w:proofErr w:type="spellStart"/>
            <w:r w:rsidRPr="007C781C">
              <w:rPr>
                <w:bCs/>
                <w:color w:val="000000"/>
                <w:szCs w:val="22"/>
              </w:rPr>
              <w:t>Ozzion</w:t>
            </w:r>
            <w:proofErr w:type="spellEnd"/>
            <w:r w:rsidR="00B23142" w:rsidRPr="007C781C">
              <w:rPr>
                <w:bCs/>
                <w:color w:val="000000"/>
                <w:szCs w:val="22"/>
              </w:rPr>
              <w:t xml:space="preserve"> 20 (40) mg</w:t>
            </w:r>
          </w:p>
        </w:tc>
      </w:tr>
      <w:tr w:rsidR="00B23142" w:rsidRPr="007C781C" w14:paraId="6336096A" w14:textId="77777777">
        <w:tc>
          <w:tcPr>
            <w:tcW w:w="1985" w:type="dxa"/>
          </w:tcPr>
          <w:p w14:paraId="6B3D59B8" w14:textId="77777777" w:rsidR="00B23142" w:rsidRPr="007C781C" w:rsidRDefault="00B23142" w:rsidP="00B505E4">
            <w:pPr>
              <w:autoSpaceDE w:val="0"/>
              <w:autoSpaceDN w:val="0"/>
              <w:adjustRightInd w:val="0"/>
              <w:rPr>
                <w:szCs w:val="22"/>
              </w:rPr>
            </w:pPr>
            <w:r w:rsidRPr="007C781C">
              <w:rPr>
                <w:bCs/>
                <w:szCs w:val="22"/>
              </w:rPr>
              <w:t>Latvija</w:t>
            </w:r>
          </w:p>
        </w:tc>
        <w:tc>
          <w:tcPr>
            <w:tcW w:w="7193" w:type="dxa"/>
          </w:tcPr>
          <w:p w14:paraId="2BA7E62D" w14:textId="77777777" w:rsidR="00B23142" w:rsidRPr="007C781C" w:rsidRDefault="00D70EBB" w:rsidP="00B505E4">
            <w:pPr>
              <w:autoSpaceDE w:val="0"/>
              <w:autoSpaceDN w:val="0"/>
              <w:adjustRightInd w:val="0"/>
              <w:rPr>
                <w:bCs/>
                <w:color w:val="000000"/>
                <w:szCs w:val="22"/>
              </w:rPr>
            </w:pPr>
            <w:proofErr w:type="spellStart"/>
            <w:r w:rsidRPr="007C781C">
              <w:rPr>
                <w:bCs/>
                <w:color w:val="000000"/>
                <w:szCs w:val="22"/>
              </w:rPr>
              <w:t>Ozzion</w:t>
            </w:r>
            <w:proofErr w:type="spellEnd"/>
            <w:r w:rsidRPr="007C781C">
              <w:rPr>
                <w:bCs/>
                <w:color w:val="000000"/>
                <w:szCs w:val="22"/>
              </w:rPr>
              <w:t xml:space="preserve"> 20 (40) mg </w:t>
            </w:r>
            <w:proofErr w:type="spellStart"/>
            <w:r w:rsidRPr="007C781C">
              <w:rPr>
                <w:bCs/>
                <w:color w:val="000000"/>
                <w:szCs w:val="22"/>
              </w:rPr>
              <w:t>zarnās</w:t>
            </w:r>
            <w:proofErr w:type="spellEnd"/>
            <w:r w:rsidRPr="007C781C">
              <w:rPr>
                <w:bCs/>
                <w:color w:val="000000"/>
                <w:szCs w:val="22"/>
              </w:rPr>
              <w:t xml:space="preserve"> </w:t>
            </w:r>
            <w:proofErr w:type="spellStart"/>
            <w:r w:rsidRPr="007C781C">
              <w:rPr>
                <w:bCs/>
                <w:color w:val="000000"/>
                <w:szCs w:val="22"/>
              </w:rPr>
              <w:t>šķīstošās</w:t>
            </w:r>
            <w:proofErr w:type="spellEnd"/>
            <w:r w:rsidRPr="007C781C">
              <w:rPr>
                <w:bCs/>
                <w:color w:val="000000"/>
                <w:szCs w:val="22"/>
              </w:rPr>
              <w:t xml:space="preserve"> tabletes</w:t>
            </w:r>
          </w:p>
        </w:tc>
      </w:tr>
      <w:tr w:rsidR="00B23142" w:rsidRPr="007C781C" w14:paraId="5B292CAD" w14:textId="77777777">
        <w:tc>
          <w:tcPr>
            <w:tcW w:w="1985" w:type="dxa"/>
          </w:tcPr>
          <w:p w14:paraId="2B1402C6" w14:textId="77777777" w:rsidR="00B23142" w:rsidRPr="007C781C" w:rsidRDefault="00B23142" w:rsidP="00B505E4">
            <w:pPr>
              <w:autoSpaceDE w:val="0"/>
              <w:autoSpaceDN w:val="0"/>
              <w:adjustRightInd w:val="0"/>
              <w:rPr>
                <w:bCs/>
                <w:szCs w:val="22"/>
              </w:rPr>
            </w:pPr>
            <w:r w:rsidRPr="007C781C">
              <w:rPr>
                <w:szCs w:val="22"/>
              </w:rPr>
              <w:t>Lenkija</w:t>
            </w:r>
          </w:p>
        </w:tc>
        <w:tc>
          <w:tcPr>
            <w:tcW w:w="7193" w:type="dxa"/>
          </w:tcPr>
          <w:p w14:paraId="39BB228C" w14:textId="77777777" w:rsidR="00B23142" w:rsidRPr="007C781C" w:rsidRDefault="00D70EBB" w:rsidP="00B505E4">
            <w:pPr>
              <w:autoSpaceDE w:val="0"/>
              <w:autoSpaceDN w:val="0"/>
              <w:adjustRightInd w:val="0"/>
              <w:rPr>
                <w:bCs/>
                <w:color w:val="000000"/>
                <w:szCs w:val="22"/>
              </w:rPr>
            </w:pPr>
            <w:proofErr w:type="spellStart"/>
            <w:r w:rsidRPr="007C781C">
              <w:rPr>
                <w:bCs/>
                <w:color w:val="000000"/>
                <w:szCs w:val="22"/>
              </w:rPr>
              <w:t>Ozzion</w:t>
            </w:r>
            <w:proofErr w:type="spellEnd"/>
          </w:p>
        </w:tc>
      </w:tr>
      <w:tr w:rsidR="00B23142" w:rsidRPr="007C781C" w14:paraId="52F3879F" w14:textId="77777777">
        <w:tc>
          <w:tcPr>
            <w:tcW w:w="1985" w:type="dxa"/>
          </w:tcPr>
          <w:p w14:paraId="55A3BE31" w14:textId="77777777" w:rsidR="00B23142" w:rsidRPr="007C781C" w:rsidRDefault="00B23142" w:rsidP="00B505E4">
            <w:pPr>
              <w:autoSpaceDE w:val="0"/>
              <w:autoSpaceDN w:val="0"/>
              <w:adjustRightInd w:val="0"/>
              <w:rPr>
                <w:bCs/>
                <w:color w:val="000000"/>
                <w:szCs w:val="22"/>
              </w:rPr>
            </w:pPr>
            <w:r w:rsidRPr="007C781C">
              <w:rPr>
                <w:bCs/>
                <w:szCs w:val="22"/>
              </w:rPr>
              <w:t>Lietuva</w:t>
            </w:r>
          </w:p>
        </w:tc>
        <w:tc>
          <w:tcPr>
            <w:tcW w:w="7193" w:type="dxa"/>
          </w:tcPr>
          <w:p w14:paraId="05C4335F" w14:textId="77777777" w:rsidR="00B23142" w:rsidRPr="007C781C" w:rsidRDefault="003E05A5" w:rsidP="00B505E4">
            <w:pPr>
              <w:autoSpaceDE w:val="0"/>
              <w:autoSpaceDN w:val="0"/>
              <w:adjustRightInd w:val="0"/>
              <w:rPr>
                <w:bCs/>
                <w:color w:val="000000"/>
                <w:szCs w:val="22"/>
              </w:rPr>
            </w:pPr>
            <w:proofErr w:type="spellStart"/>
            <w:r w:rsidRPr="007C781C">
              <w:rPr>
                <w:bCs/>
                <w:color w:val="000000"/>
                <w:szCs w:val="22"/>
              </w:rPr>
              <w:t>Ozzion</w:t>
            </w:r>
            <w:proofErr w:type="spellEnd"/>
            <w:r w:rsidR="00B23142" w:rsidRPr="007C781C">
              <w:rPr>
                <w:bCs/>
                <w:color w:val="000000"/>
                <w:szCs w:val="22"/>
              </w:rPr>
              <w:t xml:space="preserve"> 20 (40) mg skrandyje neirios tabletės</w:t>
            </w:r>
          </w:p>
        </w:tc>
      </w:tr>
      <w:tr w:rsidR="00B23142" w:rsidRPr="007C781C" w14:paraId="7498C38E" w14:textId="77777777">
        <w:tc>
          <w:tcPr>
            <w:tcW w:w="1985" w:type="dxa"/>
          </w:tcPr>
          <w:p w14:paraId="63A6BCDF" w14:textId="77777777" w:rsidR="00B23142" w:rsidRPr="007C781C" w:rsidRDefault="00B23142" w:rsidP="00B505E4">
            <w:pPr>
              <w:autoSpaceDE w:val="0"/>
              <w:autoSpaceDN w:val="0"/>
              <w:adjustRightInd w:val="0"/>
              <w:rPr>
                <w:bCs/>
                <w:color w:val="000000"/>
                <w:szCs w:val="22"/>
              </w:rPr>
            </w:pPr>
            <w:r w:rsidRPr="007C781C">
              <w:rPr>
                <w:szCs w:val="22"/>
              </w:rPr>
              <w:t>Rumunija</w:t>
            </w:r>
          </w:p>
        </w:tc>
        <w:tc>
          <w:tcPr>
            <w:tcW w:w="7193" w:type="dxa"/>
          </w:tcPr>
          <w:p w14:paraId="0EA89640" w14:textId="77777777" w:rsidR="00B23142" w:rsidRPr="007C781C" w:rsidRDefault="00507A39" w:rsidP="00B505E4">
            <w:pPr>
              <w:autoSpaceDE w:val="0"/>
              <w:autoSpaceDN w:val="0"/>
              <w:adjustRightInd w:val="0"/>
              <w:rPr>
                <w:bCs/>
                <w:color w:val="000000"/>
                <w:szCs w:val="22"/>
              </w:rPr>
            </w:pPr>
            <w:proofErr w:type="spellStart"/>
            <w:r w:rsidRPr="007C781C">
              <w:rPr>
                <w:color w:val="000000"/>
                <w:szCs w:val="22"/>
              </w:rPr>
              <w:t>Zencopan</w:t>
            </w:r>
            <w:proofErr w:type="spellEnd"/>
            <w:r w:rsidR="00D70EBB" w:rsidRPr="007C781C">
              <w:rPr>
                <w:bCs/>
                <w:color w:val="000000"/>
                <w:szCs w:val="22"/>
                <w:lang w:val="fr-FR"/>
              </w:rPr>
              <w:t xml:space="preserve"> 20 (40) mg comprimate gastrorezistente</w:t>
            </w:r>
          </w:p>
        </w:tc>
      </w:tr>
      <w:tr w:rsidR="00B23142" w:rsidRPr="007C781C" w14:paraId="3FB9B91D" w14:textId="77777777" w:rsidTr="00D70EBB">
        <w:trPr>
          <w:trHeight w:val="301"/>
        </w:trPr>
        <w:tc>
          <w:tcPr>
            <w:tcW w:w="1985" w:type="dxa"/>
          </w:tcPr>
          <w:p w14:paraId="2393022B" w14:textId="77777777" w:rsidR="00B23142" w:rsidRPr="007C781C" w:rsidRDefault="00B23142" w:rsidP="00B505E4">
            <w:pPr>
              <w:autoSpaceDE w:val="0"/>
              <w:autoSpaceDN w:val="0"/>
              <w:adjustRightInd w:val="0"/>
              <w:rPr>
                <w:bCs/>
                <w:color w:val="000000"/>
                <w:szCs w:val="22"/>
              </w:rPr>
            </w:pPr>
            <w:r w:rsidRPr="007C781C">
              <w:rPr>
                <w:szCs w:val="22"/>
              </w:rPr>
              <w:t>Slovakij</w:t>
            </w:r>
            <w:r w:rsidR="00DF06BE" w:rsidRPr="007C781C">
              <w:rPr>
                <w:bCs/>
                <w:szCs w:val="22"/>
              </w:rPr>
              <w:t>a</w:t>
            </w:r>
          </w:p>
        </w:tc>
        <w:tc>
          <w:tcPr>
            <w:tcW w:w="7193" w:type="dxa"/>
          </w:tcPr>
          <w:p w14:paraId="59C6EE88" w14:textId="77777777" w:rsidR="00B23142" w:rsidRPr="007C781C" w:rsidRDefault="00D70EBB" w:rsidP="00B505E4">
            <w:pPr>
              <w:autoSpaceDE w:val="0"/>
              <w:autoSpaceDN w:val="0"/>
              <w:adjustRightInd w:val="0"/>
              <w:rPr>
                <w:bCs/>
                <w:color w:val="000000"/>
                <w:szCs w:val="22"/>
              </w:rPr>
            </w:pPr>
            <w:proofErr w:type="spellStart"/>
            <w:r w:rsidRPr="007C781C">
              <w:rPr>
                <w:bCs/>
                <w:color w:val="000000"/>
                <w:szCs w:val="22"/>
              </w:rPr>
              <w:t>Ozzion</w:t>
            </w:r>
            <w:proofErr w:type="spellEnd"/>
            <w:r w:rsidRPr="007C781C">
              <w:rPr>
                <w:bCs/>
                <w:color w:val="000000"/>
                <w:szCs w:val="22"/>
              </w:rPr>
              <w:t xml:space="preserve"> 20 (40) mg </w:t>
            </w:r>
            <w:proofErr w:type="spellStart"/>
            <w:r w:rsidRPr="007C781C">
              <w:rPr>
                <w:bCs/>
                <w:color w:val="000000"/>
                <w:szCs w:val="22"/>
              </w:rPr>
              <w:t>gastrorezistentné</w:t>
            </w:r>
            <w:proofErr w:type="spellEnd"/>
            <w:r w:rsidRPr="007C781C">
              <w:rPr>
                <w:bCs/>
                <w:color w:val="000000"/>
                <w:szCs w:val="22"/>
              </w:rPr>
              <w:t xml:space="preserve"> </w:t>
            </w:r>
            <w:proofErr w:type="spellStart"/>
            <w:r w:rsidRPr="007C781C">
              <w:rPr>
                <w:bCs/>
                <w:color w:val="000000"/>
                <w:szCs w:val="22"/>
              </w:rPr>
              <w:t>tablety</w:t>
            </w:r>
            <w:proofErr w:type="spellEnd"/>
          </w:p>
        </w:tc>
      </w:tr>
      <w:tr w:rsidR="00B23142" w:rsidRPr="007C781C" w14:paraId="0C80CF20" w14:textId="77777777">
        <w:tc>
          <w:tcPr>
            <w:tcW w:w="1985" w:type="dxa"/>
          </w:tcPr>
          <w:p w14:paraId="52FF61FA" w14:textId="77777777" w:rsidR="00B23142" w:rsidRPr="007C781C" w:rsidRDefault="00B23142" w:rsidP="00B505E4">
            <w:pPr>
              <w:autoSpaceDE w:val="0"/>
              <w:autoSpaceDN w:val="0"/>
              <w:adjustRightInd w:val="0"/>
              <w:rPr>
                <w:bCs/>
                <w:color w:val="000000"/>
                <w:szCs w:val="22"/>
              </w:rPr>
            </w:pPr>
            <w:r w:rsidRPr="007C781C">
              <w:rPr>
                <w:szCs w:val="22"/>
              </w:rPr>
              <w:t>Vengrija</w:t>
            </w:r>
          </w:p>
        </w:tc>
        <w:tc>
          <w:tcPr>
            <w:tcW w:w="7193" w:type="dxa"/>
          </w:tcPr>
          <w:p w14:paraId="2A5EA8DC" w14:textId="77777777" w:rsidR="00B23142" w:rsidRPr="007C781C" w:rsidRDefault="00D70EBB" w:rsidP="00B505E4">
            <w:pPr>
              <w:autoSpaceDE w:val="0"/>
              <w:autoSpaceDN w:val="0"/>
              <w:adjustRightInd w:val="0"/>
              <w:rPr>
                <w:bCs/>
                <w:color w:val="000000"/>
                <w:szCs w:val="22"/>
              </w:rPr>
            </w:pPr>
            <w:proofErr w:type="spellStart"/>
            <w:r w:rsidRPr="007C781C">
              <w:rPr>
                <w:bCs/>
                <w:color w:val="000000"/>
                <w:szCs w:val="22"/>
              </w:rPr>
              <w:t>Pantoprazol-Zentiva</w:t>
            </w:r>
            <w:proofErr w:type="spellEnd"/>
            <w:r w:rsidRPr="007C781C">
              <w:rPr>
                <w:bCs/>
                <w:color w:val="000000"/>
                <w:szCs w:val="22"/>
              </w:rPr>
              <w:t xml:space="preserve"> 20 (40) mg </w:t>
            </w:r>
            <w:proofErr w:type="spellStart"/>
            <w:r w:rsidRPr="007C781C">
              <w:rPr>
                <w:bCs/>
                <w:color w:val="000000"/>
                <w:szCs w:val="22"/>
              </w:rPr>
              <w:t>gyomornedv-ellenálló</w:t>
            </w:r>
            <w:proofErr w:type="spellEnd"/>
            <w:r w:rsidRPr="007C781C">
              <w:rPr>
                <w:bCs/>
                <w:color w:val="000000"/>
                <w:szCs w:val="22"/>
              </w:rPr>
              <w:t xml:space="preserve"> </w:t>
            </w:r>
            <w:proofErr w:type="spellStart"/>
            <w:r w:rsidRPr="007C781C">
              <w:rPr>
                <w:bCs/>
                <w:color w:val="000000"/>
                <w:szCs w:val="22"/>
              </w:rPr>
              <w:t>tabletta</w:t>
            </w:r>
            <w:proofErr w:type="spellEnd"/>
          </w:p>
        </w:tc>
      </w:tr>
    </w:tbl>
    <w:p w14:paraId="4496B1E0" w14:textId="77777777" w:rsidR="00A12E96" w:rsidRPr="007C781C" w:rsidRDefault="00A12E96" w:rsidP="00A12E96">
      <w:pPr>
        <w:ind w:left="567" w:hanging="567"/>
        <w:rPr>
          <w:bCs/>
          <w:szCs w:val="22"/>
        </w:rPr>
      </w:pPr>
    </w:p>
    <w:p w14:paraId="6432C181" w14:textId="77777777" w:rsidR="0030394C" w:rsidRPr="007C781C" w:rsidRDefault="0030394C" w:rsidP="00A12E96">
      <w:pPr>
        <w:ind w:left="567" w:hanging="567"/>
        <w:rPr>
          <w:bCs/>
          <w:szCs w:val="22"/>
        </w:rPr>
      </w:pPr>
    </w:p>
    <w:p w14:paraId="0A36579F" w14:textId="53DE9F92" w:rsidR="00A12E96" w:rsidRPr="007C781C" w:rsidRDefault="00A12E96" w:rsidP="00A12E96">
      <w:pPr>
        <w:tabs>
          <w:tab w:val="left" w:pos="567"/>
        </w:tabs>
        <w:rPr>
          <w:b/>
          <w:szCs w:val="22"/>
        </w:rPr>
      </w:pPr>
      <w:r w:rsidRPr="007C781C">
        <w:rPr>
          <w:b/>
          <w:bCs/>
          <w:szCs w:val="22"/>
        </w:rPr>
        <w:t>Šis pakuotės lapelis</w:t>
      </w:r>
      <w:r w:rsidRPr="007C781C">
        <w:rPr>
          <w:b/>
          <w:szCs w:val="22"/>
        </w:rPr>
        <w:t xml:space="preserve"> paskutinį kartą </w:t>
      </w:r>
      <w:r w:rsidR="00B509A7" w:rsidRPr="007C781C">
        <w:rPr>
          <w:b/>
          <w:bCs/>
          <w:szCs w:val="22"/>
        </w:rPr>
        <w:t>peržiūrėtas</w:t>
      </w:r>
      <w:r w:rsidR="0030394C" w:rsidRPr="007C781C">
        <w:rPr>
          <w:b/>
          <w:szCs w:val="22"/>
        </w:rPr>
        <w:t xml:space="preserve"> </w:t>
      </w:r>
      <w:r w:rsidR="00EB35A5" w:rsidRPr="007C781C">
        <w:rPr>
          <w:b/>
          <w:szCs w:val="22"/>
        </w:rPr>
        <w:t>201</w:t>
      </w:r>
      <w:r w:rsidR="00B6755B" w:rsidRPr="007C781C">
        <w:rPr>
          <w:b/>
          <w:szCs w:val="22"/>
        </w:rPr>
        <w:t>5</w:t>
      </w:r>
      <w:r w:rsidR="00EB35A5" w:rsidRPr="007C781C">
        <w:rPr>
          <w:b/>
          <w:szCs w:val="22"/>
        </w:rPr>
        <w:t>-</w:t>
      </w:r>
      <w:r w:rsidR="00B6755B" w:rsidRPr="007C781C">
        <w:rPr>
          <w:b/>
          <w:szCs w:val="22"/>
        </w:rPr>
        <w:t>03</w:t>
      </w:r>
      <w:r w:rsidR="00EB35A5" w:rsidRPr="007C781C">
        <w:rPr>
          <w:b/>
          <w:szCs w:val="22"/>
        </w:rPr>
        <w:t>-</w:t>
      </w:r>
      <w:r w:rsidR="00B6755B" w:rsidRPr="007C781C">
        <w:rPr>
          <w:b/>
          <w:szCs w:val="22"/>
        </w:rPr>
        <w:t>18</w:t>
      </w:r>
    </w:p>
    <w:p w14:paraId="6D61A5D1" w14:textId="77777777" w:rsidR="0001568A" w:rsidRPr="007C781C" w:rsidRDefault="0001568A" w:rsidP="00A12E96">
      <w:pPr>
        <w:tabs>
          <w:tab w:val="left" w:pos="567"/>
        </w:tabs>
        <w:rPr>
          <w:szCs w:val="22"/>
        </w:rPr>
      </w:pPr>
    </w:p>
    <w:p w14:paraId="5623265B" w14:textId="77777777" w:rsidR="00A12E96" w:rsidRPr="007C781C" w:rsidRDefault="00220375" w:rsidP="00A12E96">
      <w:pPr>
        <w:tabs>
          <w:tab w:val="left" w:pos="567"/>
        </w:tabs>
        <w:rPr>
          <w:szCs w:val="22"/>
        </w:rPr>
      </w:pPr>
      <w:r w:rsidRPr="007C781C">
        <w:rPr>
          <w:szCs w:val="22"/>
        </w:rPr>
        <w:t>Išsami informacija apie šį vaistą pateikiama Valstybinės vaistų kontrolės tarnybos prie Lietuvos Respublikos sveikatos apsaugos ministerijos tinklalapyje</w:t>
      </w:r>
      <w:r w:rsidR="00A12E96" w:rsidRPr="007C781C">
        <w:rPr>
          <w:szCs w:val="22"/>
        </w:rPr>
        <w:t xml:space="preserve"> </w:t>
      </w:r>
      <w:hyperlink r:id="rId14" w:history="1">
        <w:r w:rsidR="00A12E96" w:rsidRPr="007C781C">
          <w:rPr>
            <w:rStyle w:val="Hipersaitas"/>
            <w:szCs w:val="22"/>
          </w:rPr>
          <w:t>http://www.vvkt.lt/</w:t>
        </w:r>
      </w:hyperlink>
    </w:p>
    <w:p w14:paraId="1D834C66" w14:textId="77777777" w:rsidR="00A12E96" w:rsidRPr="007C781C" w:rsidRDefault="00A12E96" w:rsidP="00A12E96">
      <w:pPr>
        <w:tabs>
          <w:tab w:val="left" w:pos="567"/>
        </w:tabs>
        <w:rPr>
          <w:szCs w:val="22"/>
          <w:highlight w:val="yellow"/>
        </w:rPr>
      </w:pPr>
    </w:p>
    <w:p w14:paraId="5116A8A4" w14:textId="77777777" w:rsidR="000A4CA7" w:rsidRPr="007C781C" w:rsidRDefault="000A4CA7" w:rsidP="00A12E96">
      <w:pPr>
        <w:tabs>
          <w:tab w:val="left" w:pos="567"/>
        </w:tabs>
        <w:rPr>
          <w:szCs w:val="22"/>
          <w:highlight w:val="yellow"/>
        </w:rPr>
      </w:pPr>
    </w:p>
    <w:p w14:paraId="6D506F45" w14:textId="77777777" w:rsidR="000A4CA7" w:rsidRPr="007C781C" w:rsidRDefault="000A4CA7" w:rsidP="00A12E96">
      <w:pPr>
        <w:tabs>
          <w:tab w:val="left" w:pos="567"/>
        </w:tabs>
        <w:rPr>
          <w:szCs w:val="22"/>
          <w:highlight w:val="yellow"/>
        </w:rPr>
      </w:pPr>
    </w:p>
    <w:p w14:paraId="41C9A626" w14:textId="77777777" w:rsidR="00A12E96" w:rsidRPr="007C781C" w:rsidRDefault="00B23142" w:rsidP="00A12E96">
      <w:pPr>
        <w:rPr>
          <w:szCs w:val="22"/>
          <w:highlight w:val="yellow"/>
        </w:rPr>
      </w:pPr>
      <w:r w:rsidRPr="007C781C">
        <w:rPr>
          <w:szCs w:val="22"/>
        </w:rPr>
        <w:t>____________________________________________________________________________</w:t>
      </w:r>
    </w:p>
    <w:p w14:paraId="6FF7D1D9" w14:textId="77777777" w:rsidR="0001568A" w:rsidRPr="007C781C" w:rsidRDefault="0001568A" w:rsidP="00B23142">
      <w:pPr>
        <w:autoSpaceDE w:val="0"/>
        <w:autoSpaceDN w:val="0"/>
        <w:adjustRightInd w:val="0"/>
        <w:rPr>
          <w:szCs w:val="22"/>
        </w:rPr>
      </w:pPr>
      <w:r w:rsidRPr="007C781C">
        <w:rPr>
          <w:szCs w:val="22"/>
        </w:rPr>
        <w:t>Toliau išvardytos gyvenimo būdo ir mitybos rekomendacijos gali padėti sumažinti rėmenį ir su rūgštimi susijusius simptomus.</w:t>
      </w:r>
    </w:p>
    <w:p w14:paraId="113A6E11" w14:textId="77777777" w:rsidR="0001568A" w:rsidRPr="007C781C" w:rsidRDefault="0001568A" w:rsidP="0001568A">
      <w:pPr>
        <w:numPr>
          <w:ilvl w:val="0"/>
          <w:numId w:val="2"/>
        </w:numPr>
        <w:autoSpaceDE w:val="0"/>
        <w:autoSpaceDN w:val="0"/>
        <w:adjustRightInd w:val="0"/>
        <w:rPr>
          <w:szCs w:val="22"/>
        </w:rPr>
      </w:pPr>
      <w:r w:rsidRPr="007C781C">
        <w:rPr>
          <w:szCs w:val="22"/>
        </w:rPr>
        <w:t>Venkite valgyti daug.</w:t>
      </w:r>
    </w:p>
    <w:p w14:paraId="099D3BF3" w14:textId="77777777" w:rsidR="0001568A" w:rsidRPr="007C781C" w:rsidRDefault="0001568A" w:rsidP="0001568A">
      <w:pPr>
        <w:numPr>
          <w:ilvl w:val="0"/>
          <w:numId w:val="2"/>
        </w:numPr>
        <w:autoSpaceDE w:val="0"/>
        <w:autoSpaceDN w:val="0"/>
        <w:adjustRightInd w:val="0"/>
        <w:rPr>
          <w:szCs w:val="22"/>
        </w:rPr>
      </w:pPr>
      <w:r w:rsidRPr="007C781C">
        <w:rPr>
          <w:szCs w:val="22"/>
        </w:rPr>
        <w:t>Valgykite lėtai.</w:t>
      </w:r>
    </w:p>
    <w:p w14:paraId="70118E79" w14:textId="77777777" w:rsidR="0001568A" w:rsidRPr="007C781C" w:rsidRDefault="0001568A" w:rsidP="0001568A">
      <w:pPr>
        <w:numPr>
          <w:ilvl w:val="0"/>
          <w:numId w:val="2"/>
        </w:numPr>
        <w:autoSpaceDE w:val="0"/>
        <w:autoSpaceDN w:val="0"/>
        <w:adjustRightInd w:val="0"/>
        <w:rPr>
          <w:szCs w:val="22"/>
        </w:rPr>
      </w:pPr>
      <w:r w:rsidRPr="007C781C">
        <w:rPr>
          <w:szCs w:val="22"/>
        </w:rPr>
        <w:t>Nerūkykite.</w:t>
      </w:r>
    </w:p>
    <w:p w14:paraId="6C93B6CF" w14:textId="77777777" w:rsidR="0001568A" w:rsidRPr="007C781C" w:rsidRDefault="0001568A" w:rsidP="0001568A">
      <w:pPr>
        <w:numPr>
          <w:ilvl w:val="0"/>
          <w:numId w:val="2"/>
        </w:numPr>
        <w:autoSpaceDE w:val="0"/>
        <w:autoSpaceDN w:val="0"/>
        <w:adjustRightInd w:val="0"/>
        <w:rPr>
          <w:szCs w:val="22"/>
        </w:rPr>
      </w:pPr>
      <w:r w:rsidRPr="007C781C">
        <w:rPr>
          <w:szCs w:val="22"/>
        </w:rPr>
        <w:lastRenderedPageBreak/>
        <w:t>Mažinkite alkoholio ir kofeino vartojimą.</w:t>
      </w:r>
    </w:p>
    <w:p w14:paraId="79D910F7" w14:textId="77777777" w:rsidR="0001568A" w:rsidRPr="007C781C" w:rsidRDefault="0001568A" w:rsidP="0001568A">
      <w:pPr>
        <w:numPr>
          <w:ilvl w:val="0"/>
          <w:numId w:val="2"/>
        </w:numPr>
        <w:autoSpaceDE w:val="0"/>
        <w:autoSpaceDN w:val="0"/>
        <w:adjustRightInd w:val="0"/>
        <w:rPr>
          <w:szCs w:val="22"/>
        </w:rPr>
      </w:pPr>
      <w:r w:rsidRPr="007C781C">
        <w:rPr>
          <w:szCs w:val="22"/>
        </w:rPr>
        <w:t>Mažinkite kūno svorį (jei yra antsvoris).</w:t>
      </w:r>
    </w:p>
    <w:p w14:paraId="176CD7FB" w14:textId="77777777" w:rsidR="0001568A" w:rsidRPr="007C781C" w:rsidRDefault="0001568A" w:rsidP="0001568A">
      <w:pPr>
        <w:numPr>
          <w:ilvl w:val="0"/>
          <w:numId w:val="2"/>
        </w:numPr>
        <w:autoSpaceDE w:val="0"/>
        <w:autoSpaceDN w:val="0"/>
        <w:adjustRightInd w:val="0"/>
        <w:rPr>
          <w:szCs w:val="22"/>
        </w:rPr>
      </w:pPr>
      <w:r w:rsidRPr="007C781C">
        <w:rPr>
          <w:szCs w:val="22"/>
        </w:rPr>
        <w:t>Nenešiokite ankštų drabužių ir diržų.</w:t>
      </w:r>
    </w:p>
    <w:p w14:paraId="45A68296" w14:textId="77777777" w:rsidR="0001568A" w:rsidRPr="007C781C" w:rsidRDefault="0001568A" w:rsidP="0001568A">
      <w:pPr>
        <w:numPr>
          <w:ilvl w:val="0"/>
          <w:numId w:val="2"/>
        </w:numPr>
        <w:autoSpaceDE w:val="0"/>
        <w:autoSpaceDN w:val="0"/>
        <w:adjustRightInd w:val="0"/>
        <w:rPr>
          <w:szCs w:val="22"/>
        </w:rPr>
      </w:pPr>
      <w:r w:rsidRPr="007C781C">
        <w:rPr>
          <w:szCs w:val="22"/>
        </w:rPr>
        <w:t>Venkite valgyti iki miegojimo likus mažiau kaip trims valandoms.</w:t>
      </w:r>
    </w:p>
    <w:p w14:paraId="1FEC9C7F" w14:textId="77777777" w:rsidR="0001568A" w:rsidRPr="007C781C" w:rsidRDefault="0001568A" w:rsidP="0001568A">
      <w:pPr>
        <w:numPr>
          <w:ilvl w:val="0"/>
          <w:numId w:val="2"/>
        </w:numPr>
        <w:autoSpaceDE w:val="0"/>
        <w:autoSpaceDN w:val="0"/>
        <w:adjustRightInd w:val="0"/>
        <w:rPr>
          <w:szCs w:val="22"/>
        </w:rPr>
      </w:pPr>
      <w:r w:rsidRPr="007C781C">
        <w:rPr>
          <w:szCs w:val="22"/>
        </w:rPr>
        <w:t>Pakelkite galvūgalį (jei simptomai vargina naktį).</w:t>
      </w:r>
    </w:p>
    <w:p w14:paraId="533C6C1B" w14:textId="77777777" w:rsidR="00D70EBB" w:rsidRPr="007C781C" w:rsidRDefault="008C3D49" w:rsidP="008C3D49">
      <w:pPr>
        <w:tabs>
          <w:tab w:val="left" w:pos="900"/>
        </w:tabs>
        <w:autoSpaceDE w:val="0"/>
        <w:autoSpaceDN w:val="0"/>
        <w:adjustRightInd w:val="0"/>
        <w:ind w:left="900" w:hanging="540"/>
        <w:rPr>
          <w:szCs w:val="22"/>
        </w:rPr>
      </w:pPr>
      <w:r w:rsidRPr="007C781C">
        <w:rPr>
          <w:szCs w:val="22"/>
        </w:rPr>
        <w:t>-</w:t>
      </w:r>
      <w:r w:rsidRPr="007C781C">
        <w:rPr>
          <w:szCs w:val="22"/>
        </w:rPr>
        <w:tab/>
      </w:r>
      <w:r w:rsidR="0001568A" w:rsidRPr="007C781C">
        <w:rPr>
          <w:szCs w:val="22"/>
        </w:rPr>
        <w:t>Mažinkite maisto, galinčio sukelti rėmenį, suvartojimą. Toks maistas gali būti šokol</w:t>
      </w:r>
      <w:r w:rsidR="002146D1" w:rsidRPr="007C781C">
        <w:rPr>
          <w:szCs w:val="22"/>
        </w:rPr>
        <w:t>a</w:t>
      </w:r>
      <w:r w:rsidR="0001568A" w:rsidRPr="007C781C">
        <w:rPr>
          <w:szCs w:val="22"/>
        </w:rPr>
        <w:t>das, pipirmėtės, šaltmėtės, r</w:t>
      </w:r>
      <w:r w:rsidR="002146D1" w:rsidRPr="007C781C">
        <w:rPr>
          <w:szCs w:val="22"/>
        </w:rPr>
        <w:t>ie</w:t>
      </w:r>
      <w:r w:rsidR="0001568A" w:rsidRPr="007C781C">
        <w:rPr>
          <w:szCs w:val="22"/>
        </w:rPr>
        <w:t>bus ir keptas maistas, rūgštus maistas, aštrus maistas, citrusiniai vaisiai, vaisių sultys, pomidorai.</w:t>
      </w:r>
      <w:r w:rsidR="00AB7199" w:rsidRPr="007C781C">
        <w:rPr>
          <w:szCs w:val="22"/>
        </w:rPr>
        <w:t xml:space="preserve">   </w:t>
      </w:r>
    </w:p>
    <w:p w14:paraId="500C3BF2" w14:textId="77777777" w:rsidR="00952F4F" w:rsidRPr="007C781C" w:rsidRDefault="00952F4F" w:rsidP="008C3D49">
      <w:pPr>
        <w:tabs>
          <w:tab w:val="left" w:pos="900"/>
        </w:tabs>
        <w:autoSpaceDE w:val="0"/>
        <w:autoSpaceDN w:val="0"/>
        <w:adjustRightInd w:val="0"/>
        <w:ind w:left="900" w:hanging="540"/>
        <w:rPr>
          <w:szCs w:val="22"/>
        </w:rPr>
      </w:pPr>
    </w:p>
    <w:p w14:paraId="0064A196" w14:textId="77777777" w:rsidR="00952F4F" w:rsidRPr="007C781C" w:rsidRDefault="00952F4F" w:rsidP="008C3D49">
      <w:pPr>
        <w:tabs>
          <w:tab w:val="left" w:pos="900"/>
        </w:tabs>
        <w:autoSpaceDE w:val="0"/>
        <w:autoSpaceDN w:val="0"/>
        <w:adjustRightInd w:val="0"/>
        <w:ind w:left="900" w:hanging="540"/>
        <w:rPr>
          <w:szCs w:val="22"/>
        </w:rPr>
      </w:pPr>
      <w:bookmarkStart w:id="20" w:name="_GoBack"/>
      <w:bookmarkEnd w:id="20"/>
      <w:permStart w:id="945891525" w:edGrp="everyone"/>
      <w:permStart w:id="1770138302" w:edGrp="everyone"/>
      <w:permEnd w:id="945891525"/>
      <w:permEnd w:id="1770138302"/>
    </w:p>
    <w:sectPr w:rsidR="00952F4F" w:rsidRPr="007C781C" w:rsidSect="00D70EBB">
      <w:headerReference w:type="default" r:id="rId15"/>
      <w:footerReference w:type="even" r:id="rId16"/>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73646" w14:textId="77777777" w:rsidR="00573B20" w:rsidRDefault="00573B20">
      <w:r>
        <w:separator/>
      </w:r>
    </w:p>
  </w:endnote>
  <w:endnote w:type="continuationSeparator" w:id="0">
    <w:p w14:paraId="116CF3C6" w14:textId="77777777" w:rsidR="00573B20" w:rsidRDefault="00573B20">
      <w:r>
        <w:continuationSeparator/>
      </w:r>
    </w:p>
  </w:endnote>
  <w:endnote w:type="continuationNotice" w:id="1">
    <w:p w14:paraId="2DFA1C0D" w14:textId="77777777" w:rsidR="00573B20" w:rsidRDefault="00573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CEA21" w14:textId="77777777" w:rsidR="00192B2C" w:rsidRDefault="00192B2C" w:rsidP="00AB10A3">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14:paraId="2C7EA704" w14:textId="77777777" w:rsidR="00192B2C" w:rsidRDefault="00192B2C">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B68F6" w14:textId="77777777" w:rsidR="00192B2C" w:rsidRPr="00881664" w:rsidRDefault="00192B2C" w:rsidP="00823669">
    <w:pPr>
      <w:pStyle w:val="Porat"/>
      <w:framePr w:wrap="around" w:vAnchor="text" w:hAnchor="page" w:x="5463" w:y="39"/>
      <w:rPr>
        <w:rStyle w:val="Puslapionumeris"/>
        <w:rFonts w:ascii="Arial" w:hAnsi="Arial" w:cs="Arial"/>
        <w:sz w:val="20"/>
      </w:rPr>
    </w:pPr>
    <w:r w:rsidRPr="00881664">
      <w:rPr>
        <w:rStyle w:val="Puslapionumeris"/>
        <w:rFonts w:ascii="Arial" w:hAnsi="Arial" w:cs="Arial"/>
        <w:sz w:val="20"/>
      </w:rPr>
      <w:fldChar w:fldCharType="begin"/>
    </w:r>
    <w:r w:rsidRPr="00881664">
      <w:rPr>
        <w:rStyle w:val="Puslapionumeris"/>
        <w:rFonts w:ascii="Arial" w:hAnsi="Arial" w:cs="Arial"/>
        <w:sz w:val="20"/>
      </w:rPr>
      <w:instrText xml:space="preserve">PAGE  </w:instrText>
    </w:r>
    <w:r w:rsidRPr="00881664">
      <w:rPr>
        <w:rStyle w:val="Puslapionumeris"/>
        <w:rFonts w:ascii="Arial" w:hAnsi="Arial" w:cs="Arial"/>
        <w:sz w:val="20"/>
      </w:rPr>
      <w:fldChar w:fldCharType="separate"/>
    </w:r>
    <w:r w:rsidR="002E6DB2">
      <w:rPr>
        <w:rStyle w:val="Puslapionumeris"/>
        <w:rFonts w:ascii="Arial" w:hAnsi="Arial" w:cs="Arial"/>
        <w:noProof/>
        <w:sz w:val="20"/>
      </w:rPr>
      <w:t>28</w:t>
    </w:r>
    <w:r w:rsidRPr="00881664">
      <w:rPr>
        <w:rStyle w:val="Puslapionumeris"/>
        <w:rFonts w:ascii="Arial" w:hAnsi="Arial" w:cs="Arial"/>
        <w:sz w:val="20"/>
      </w:rPr>
      <w:fldChar w:fldCharType="end"/>
    </w:r>
  </w:p>
  <w:p w14:paraId="2EC697B6" w14:textId="77777777" w:rsidR="00192B2C" w:rsidRDefault="00192B2C" w:rsidP="00823669">
    <w:pPr>
      <w:pStyle w:val="Porat"/>
      <w:ind w:right="284"/>
      <w:rPr>
        <w:rStyle w:val="Puslapionumeris"/>
        <w:szCs w:val="16"/>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05196" w14:textId="77777777" w:rsidR="00573B20" w:rsidRDefault="00573B20">
      <w:r>
        <w:separator/>
      </w:r>
    </w:p>
  </w:footnote>
  <w:footnote w:type="continuationSeparator" w:id="0">
    <w:p w14:paraId="1385EDF0" w14:textId="77777777" w:rsidR="00573B20" w:rsidRDefault="00573B20">
      <w:r>
        <w:continuationSeparator/>
      </w:r>
    </w:p>
  </w:footnote>
  <w:footnote w:type="continuationNotice" w:id="1">
    <w:p w14:paraId="3E6C28B2" w14:textId="77777777" w:rsidR="00573B20" w:rsidRDefault="00573B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7B5D5" w14:textId="77777777" w:rsidR="00192B2C" w:rsidRDefault="00192B2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8410D6"/>
    <w:lvl w:ilvl="0">
      <w:start w:val="1"/>
      <w:numFmt w:val="decimal"/>
      <w:lvlText w:val="%1."/>
      <w:lvlJc w:val="left"/>
      <w:pPr>
        <w:tabs>
          <w:tab w:val="num" w:pos="1800"/>
        </w:tabs>
        <w:ind w:left="1800" w:hanging="360"/>
      </w:pPr>
    </w:lvl>
  </w:abstractNum>
  <w:abstractNum w:abstractNumId="1">
    <w:nsid w:val="FFFFFF7D"/>
    <w:multiLevelType w:val="singleLevel"/>
    <w:tmpl w:val="7D824406"/>
    <w:lvl w:ilvl="0">
      <w:start w:val="1"/>
      <w:numFmt w:val="decimal"/>
      <w:lvlText w:val="%1."/>
      <w:lvlJc w:val="left"/>
      <w:pPr>
        <w:tabs>
          <w:tab w:val="num" w:pos="1440"/>
        </w:tabs>
        <w:ind w:left="1440" w:hanging="360"/>
      </w:pPr>
    </w:lvl>
  </w:abstractNum>
  <w:abstractNum w:abstractNumId="2">
    <w:nsid w:val="FFFFFF7E"/>
    <w:multiLevelType w:val="singleLevel"/>
    <w:tmpl w:val="0868C358"/>
    <w:lvl w:ilvl="0">
      <w:start w:val="1"/>
      <w:numFmt w:val="decimal"/>
      <w:lvlText w:val="%1."/>
      <w:lvlJc w:val="left"/>
      <w:pPr>
        <w:tabs>
          <w:tab w:val="num" w:pos="1080"/>
        </w:tabs>
        <w:ind w:left="1080" w:hanging="360"/>
      </w:pPr>
    </w:lvl>
  </w:abstractNum>
  <w:abstractNum w:abstractNumId="3">
    <w:nsid w:val="FFFFFF7F"/>
    <w:multiLevelType w:val="singleLevel"/>
    <w:tmpl w:val="8FC88A5A"/>
    <w:lvl w:ilvl="0">
      <w:start w:val="1"/>
      <w:numFmt w:val="decimal"/>
      <w:lvlText w:val="%1."/>
      <w:lvlJc w:val="left"/>
      <w:pPr>
        <w:tabs>
          <w:tab w:val="num" w:pos="720"/>
        </w:tabs>
        <w:ind w:left="720" w:hanging="360"/>
      </w:pPr>
    </w:lvl>
  </w:abstractNum>
  <w:abstractNum w:abstractNumId="4">
    <w:nsid w:val="FFFFFF80"/>
    <w:multiLevelType w:val="singleLevel"/>
    <w:tmpl w:val="1FCC25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A2CF8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36F6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112608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D8E159E"/>
    <w:lvl w:ilvl="0">
      <w:start w:val="1"/>
      <w:numFmt w:val="decimal"/>
      <w:lvlText w:val="%1."/>
      <w:lvlJc w:val="left"/>
      <w:pPr>
        <w:tabs>
          <w:tab w:val="num" w:pos="360"/>
        </w:tabs>
        <w:ind w:left="360" w:hanging="360"/>
      </w:pPr>
    </w:lvl>
  </w:abstractNum>
  <w:abstractNum w:abstractNumId="9">
    <w:nsid w:val="FFFFFF89"/>
    <w:multiLevelType w:val="singleLevel"/>
    <w:tmpl w:val="1EE8FC18"/>
    <w:lvl w:ilvl="0">
      <w:start w:val="1"/>
      <w:numFmt w:val="bullet"/>
      <w:lvlText w:val=""/>
      <w:lvlJc w:val="left"/>
      <w:pPr>
        <w:tabs>
          <w:tab w:val="num" w:pos="360"/>
        </w:tabs>
        <w:ind w:left="360" w:hanging="360"/>
      </w:pPr>
      <w:rPr>
        <w:rFonts w:ascii="Symbol" w:hAnsi="Symbol" w:hint="default"/>
      </w:rPr>
    </w:lvl>
  </w:abstractNum>
  <w:abstractNum w:abstractNumId="10">
    <w:nsid w:val="009C0DE1"/>
    <w:multiLevelType w:val="hybridMultilevel"/>
    <w:tmpl w:val="2E7CC168"/>
    <w:lvl w:ilvl="0" w:tplc="56E0447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0C9C7E6A"/>
    <w:multiLevelType w:val="hybridMultilevel"/>
    <w:tmpl w:val="43BAB784"/>
    <w:lvl w:ilvl="0" w:tplc="755A880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85E1074"/>
    <w:multiLevelType w:val="hybridMultilevel"/>
    <w:tmpl w:val="A54AA80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6029A3"/>
    <w:multiLevelType w:val="hybridMultilevel"/>
    <w:tmpl w:val="A2F08002"/>
    <w:lvl w:ilvl="0" w:tplc="8CDE910A">
      <w:start w:val="1"/>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A73163"/>
    <w:multiLevelType w:val="hybridMultilevel"/>
    <w:tmpl w:val="E91C7380"/>
    <w:lvl w:ilvl="0" w:tplc="536A7E6C">
      <w:start w:val="1"/>
      <w:numFmt w:val="bullet"/>
      <w:pStyle w:val="BTEMEASMCA"/>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B0960F2"/>
    <w:multiLevelType w:val="hybridMultilevel"/>
    <w:tmpl w:val="FC249274"/>
    <w:lvl w:ilvl="0" w:tplc="07243ADA">
      <w:start w:val="3"/>
      <w:numFmt w:val="bullet"/>
      <w:lvlText w:val="-"/>
      <w:lvlJc w:val="left"/>
      <w:pPr>
        <w:ind w:left="1637"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5AE30A94"/>
    <w:multiLevelType w:val="hybridMultilevel"/>
    <w:tmpl w:val="0444125C"/>
    <w:lvl w:ilvl="0" w:tplc="6D4C74F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92C7C3F"/>
    <w:multiLevelType w:val="hybridMultilevel"/>
    <w:tmpl w:val="4516A94A"/>
    <w:lvl w:ilvl="0" w:tplc="07243ADA">
      <w:start w:val="3"/>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18">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11"/>
  </w:num>
  <w:num w:numId="4">
    <w:abstractNumId w:val="17"/>
  </w:num>
  <w:num w:numId="5">
    <w:abstractNumId w:val="16"/>
  </w:num>
  <w:num w:numId="6">
    <w:abstractNumId w:val="15"/>
  </w:num>
  <w:num w:numId="7">
    <w:abstractNumId w:val="10"/>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MYmTSlOD780wN5X73uk8byhzTjM=" w:salt="93jYm09dWMsf5ziL1Kp4G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6"/>
    <w:rsid w:val="00004048"/>
    <w:rsid w:val="00010858"/>
    <w:rsid w:val="0001568A"/>
    <w:rsid w:val="0002364E"/>
    <w:rsid w:val="00024302"/>
    <w:rsid w:val="00024D58"/>
    <w:rsid w:val="000448FB"/>
    <w:rsid w:val="00046B55"/>
    <w:rsid w:val="00056ECD"/>
    <w:rsid w:val="0006524A"/>
    <w:rsid w:val="00070F3E"/>
    <w:rsid w:val="00071526"/>
    <w:rsid w:val="000739C7"/>
    <w:rsid w:val="00080E01"/>
    <w:rsid w:val="00095092"/>
    <w:rsid w:val="000A4695"/>
    <w:rsid w:val="000A4CA7"/>
    <w:rsid w:val="000B0BD4"/>
    <w:rsid w:val="000B3682"/>
    <w:rsid w:val="000B4D62"/>
    <w:rsid w:val="000D0B77"/>
    <w:rsid w:val="000D1C9C"/>
    <w:rsid w:val="000D54C2"/>
    <w:rsid w:val="000D6BB7"/>
    <w:rsid w:val="000E1E7E"/>
    <w:rsid w:val="000E6234"/>
    <w:rsid w:val="000F2477"/>
    <w:rsid w:val="000F70A5"/>
    <w:rsid w:val="0010102D"/>
    <w:rsid w:val="00115134"/>
    <w:rsid w:val="00115F8C"/>
    <w:rsid w:val="00120CCE"/>
    <w:rsid w:val="00121BFD"/>
    <w:rsid w:val="00122066"/>
    <w:rsid w:val="001226D5"/>
    <w:rsid w:val="00123C21"/>
    <w:rsid w:val="00130BE8"/>
    <w:rsid w:val="001455E1"/>
    <w:rsid w:val="00146103"/>
    <w:rsid w:val="001472C1"/>
    <w:rsid w:val="0014740E"/>
    <w:rsid w:val="00155565"/>
    <w:rsid w:val="00163F6E"/>
    <w:rsid w:val="00165E3B"/>
    <w:rsid w:val="00185C95"/>
    <w:rsid w:val="00192B2C"/>
    <w:rsid w:val="001A64F4"/>
    <w:rsid w:val="001B5621"/>
    <w:rsid w:val="001C037C"/>
    <w:rsid w:val="001C0ABC"/>
    <w:rsid w:val="001C5095"/>
    <w:rsid w:val="001D7903"/>
    <w:rsid w:val="001E3E25"/>
    <w:rsid w:val="001F1553"/>
    <w:rsid w:val="001F77A0"/>
    <w:rsid w:val="00203BB3"/>
    <w:rsid w:val="00210057"/>
    <w:rsid w:val="002146D1"/>
    <w:rsid w:val="002154BD"/>
    <w:rsid w:val="00220375"/>
    <w:rsid w:val="00225A2F"/>
    <w:rsid w:val="00232303"/>
    <w:rsid w:val="00233373"/>
    <w:rsid w:val="00234BAF"/>
    <w:rsid w:val="00234D2E"/>
    <w:rsid w:val="002512CD"/>
    <w:rsid w:val="00253719"/>
    <w:rsid w:val="00264D16"/>
    <w:rsid w:val="002672E0"/>
    <w:rsid w:val="00270600"/>
    <w:rsid w:val="00277043"/>
    <w:rsid w:val="00281913"/>
    <w:rsid w:val="00283546"/>
    <w:rsid w:val="00296F03"/>
    <w:rsid w:val="002A2215"/>
    <w:rsid w:val="002B4A8F"/>
    <w:rsid w:val="002C2408"/>
    <w:rsid w:val="002C46A3"/>
    <w:rsid w:val="002C71D6"/>
    <w:rsid w:val="002D542A"/>
    <w:rsid w:val="002D7A12"/>
    <w:rsid w:val="002E13F5"/>
    <w:rsid w:val="002E6DB2"/>
    <w:rsid w:val="002F129D"/>
    <w:rsid w:val="002F308C"/>
    <w:rsid w:val="0030394C"/>
    <w:rsid w:val="00303960"/>
    <w:rsid w:val="0030661E"/>
    <w:rsid w:val="00326FCD"/>
    <w:rsid w:val="0033182F"/>
    <w:rsid w:val="00337432"/>
    <w:rsid w:val="00347F8C"/>
    <w:rsid w:val="0035373A"/>
    <w:rsid w:val="00356325"/>
    <w:rsid w:val="00364867"/>
    <w:rsid w:val="00370676"/>
    <w:rsid w:val="0037251D"/>
    <w:rsid w:val="00372AEC"/>
    <w:rsid w:val="003747AC"/>
    <w:rsid w:val="0039157E"/>
    <w:rsid w:val="00396685"/>
    <w:rsid w:val="003A1EE3"/>
    <w:rsid w:val="003A3B9C"/>
    <w:rsid w:val="003A3FB1"/>
    <w:rsid w:val="003A5079"/>
    <w:rsid w:val="003A77F0"/>
    <w:rsid w:val="003B00F9"/>
    <w:rsid w:val="003B200F"/>
    <w:rsid w:val="003C2126"/>
    <w:rsid w:val="003C599F"/>
    <w:rsid w:val="003C5BB1"/>
    <w:rsid w:val="003D50F0"/>
    <w:rsid w:val="003D7607"/>
    <w:rsid w:val="003E05A5"/>
    <w:rsid w:val="003E3002"/>
    <w:rsid w:val="003E50D1"/>
    <w:rsid w:val="003E5280"/>
    <w:rsid w:val="003F0FBE"/>
    <w:rsid w:val="003F27BA"/>
    <w:rsid w:val="0040735E"/>
    <w:rsid w:val="00416E05"/>
    <w:rsid w:val="00425061"/>
    <w:rsid w:val="00437AC7"/>
    <w:rsid w:val="004419FE"/>
    <w:rsid w:val="00444807"/>
    <w:rsid w:val="00444BBB"/>
    <w:rsid w:val="00445AD5"/>
    <w:rsid w:val="00460E51"/>
    <w:rsid w:val="004658DD"/>
    <w:rsid w:val="00481854"/>
    <w:rsid w:val="0049587B"/>
    <w:rsid w:val="00496FF8"/>
    <w:rsid w:val="0049755E"/>
    <w:rsid w:val="004A676F"/>
    <w:rsid w:val="004B1F59"/>
    <w:rsid w:val="004B4A7C"/>
    <w:rsid w:val="004B61B9"/>
    <w:rsid w:val="004B7D7C"/>
    <w:rsid w:val="004C419C"/>
    <w:rsid w:val="004C74DF"/>
    <w:rsid w:val="004D4B46"/>
    <w:rsid w:val="004D776F"/>
    <w:rsid w:val="004E681A"/>
    <w:rsid w:val="004F292A"/>
    <w:rsid w:val="00502314"/>
    <w:rsid w:val="00507A39"/>
    <w:rsid w:val="00510941"/>
    <w:rsid w:val="0051610B"/>
    <w:rsid w:val="0051648B"/>
    <w:rsid w:val="0051735F"/>
    <w:rsid w:val="00520BBD"/>
    <w:rsid w:val="00522FD9"/>
    <w:rsid w:val="00532BDE"/>
    <w:rsid w:val="00532BE7"/>
    <w:rsid w:val="005372D8"/>
    <w:rsid w:val="0054068B"/>
    <w:rsid w:val="00551869"/>
    <w:rsid w:val="00562B28"/>
    <w:rsid w:val="0056584B"/>
    <w:rsid w:val="00567F56"/>
    <w:rsid w:val="00570776"/>
    <w:rsid w:val="005719DD"/>
    <w:rsid w:val="00573B20"/>
    <w:rsid w:val="00582D5B"/>
    <w:rsid w:val="0058339C"/>
    <w:rsid w:val="00583BE4"/>
    <w:rsid w:val="0059226B"/>
    <w:rsid w:val="005A3DB5"/>
    <w:rsid w:val="005A5B48"/>
    <w:rsid w:val="005B2CF6"/>
    <w:rsid w:val="005B3C21"/>
    <w:rsid w:val="005B3F42"/>
    <w:rsid w:val="005B5C1D"/>
    <w:rsid w:val="005C04F4"/>
    <w:rsid w:val="005D09D8"/>
    <w:rsid w:val="005D1023"/>
    <w:rsid w:val="005E7F3C"/>
    <w:rsid w:val="005F3DE2"/>
    <w:rsid w:val="00603ACC"/>
    <w:rsid w:val="00607EDA"/>
    <w:rsid w:val="00611B33"/>
    <w:rsid w:val="006158EE"/>
    <w:rsid w:val="00616DD9"/>
    <w:rsid w:val="006254EF"/>
    <w:rsid w:val="00630E5B"/>
    <w:rsid w:val="006319BD"/>
    <w:rsid w:val="006354F3"/>
    <w:rsid w:val="00640796"/>
    <w:rsid w:val="006449FB"/>
    <w:rsid w:val="006470B0"/>
    <w:rsid w:val="00653A19"/>
    <w:rsid w:val="00657C5A"/>
    <w:rsid w:val="0067035D"/>
    <w:rsid w:val="006706B4"/>
    <w:rsid w:val="00671E17"/>
    <w:rsid w:val="00676028"/>
    <w:rsid w:val="0069701C"/>
    <w:rsid w:val="006A74D8"/>
    <w:rsid w:val="006B0B03"/>
    <w:rsid w:val="006B3FEC"/>
    <w:rsid w:val="006C4BAD"/>
    <w:rsid w:val="006C6AD3"/>
    <w:rsid w:val="006C75C0"/>
    <w:rsid w:val="006D2035"/>
    <w:rsid w:val="006D3A4E"/>
    <w:rsid w:val="006D46B2"/>
    <w:rsid w:val="006D53A7"/>
    <w:rsid w:val="006E2005"/>
    <w:rsid w:val="006F39EF"/>
    <w:rsid w:val="006F3D47"/>
    <w:rsid w:val="00701A7B"/>
    <w:rsid w:val="00701B3B"/>
    <w:rsid w:val="0070389D"/>
    <w:rsid w:val="007138EA"/>
    <w:rsid w:val="007163F4"/>
    <w:rsid w:val="00733894"/>
    <w:rsid w:val="00737646"/>
    <w:rsid w:val="00737CFD"/>
    <w:rsid w:val="007404A8"/>
    <w:rsid w:val="007414A7"/>
    <w:rsid w:val="00743036"/>
    <w:rsid w:val="00745F4D"/>
    <w:rsid w:val="007477AC"/>
    <w:rsid w:val="00751BA9"/>
    <w:rsid w:val="00763D21"/>
    <w:rsid w:val="00764972"/>
    <w:rsid w:val="00781A45"/>
    <w:rsid w:val="00787DDB"/>
    <w:rsid w:val="007900C9"/>
    <w:rsid w:val="007901BC"/>
    <w:rsid w:val="007A1238"/>
    <w:rsid w:val="007A502E"/>
    <w:rsid w:val="007A5D0A"/>
    <w:rsid w:val="007A6F1C"/>
    <w:rsid w:val="007B0B8C"/>
    <w:rsid w:val="007C781C"/>
    <w:rsid w:val="007D1E9B"/>
    <w:rsid w:val="007D3FD0"/>
    <w:rsid w:val="007D452B"/>
    <w:rsid w:val="007D4611"/>
    <w:rsid w:val="007E152C"/>
    <w:rsid w:val="007E281B"/>
    <w:rsid w:val="007E614B"/>
    <w:rsid w:val="007F07C7"/>
    <w:rsid w:val="007F139B"/>
    <w:rsid w:val="00803F3E"/>
    <w:rsid w:val="00817E06"/>
    <w:rsid w:val="00823669"/>
    <w:rsid w:val="00823B8D"/>
    <w:rsid w:val="00825509"/>
    <w:rsid w:val="00830F4C"/>
    <w:rsid w:val="008430A5"/>
    <w:rsid w:val="00845274"/>
    <w:rsid w:val="00846588"/>
    <w:rsid w:val="00847555"/>
    <w:rsid w:val="008620EF"/>
    <w:rsid w:val="0086435E"/>
    <w:rsid w:val="008708F4"/>
    <w:rsid w:val="00871B6F"/>
    <w:rsid w:val="00871BF0"/>
    <w:rsid w:val="00873B78"/>
    <w:rsid w:val="00873E14"/>
    <w:rsid w:val="0087551C"/>
    <w:rsid w:val="008838D6"/>
    <w:rsid w:val="00886FEB"/>
    <w:rsid w:val="00887C90"/>
    <w:rsid w:val="008A4B2F"/>
    <w:rsid w:val="008B0BDC"/>
    <w:rsid w:val="008B0F0B"/>
    <w:rsid w:val="008B63BC"/>
    <w:rsid w:val="008C2475"/>
    <w:rsid w:val="008C3D49"/>
    <w:rsid w:val="008E1751"/>
    <w:rsid w:val="008E5E17"/>
    <w:rsid w:val="008F2680"/>
    <w:rsid w:val="00906752"/>
    <w:rsid w:val="0091185A"/>
    <w:rsid w:val="00912D1B"/>
    <w:rsid w:val="0091481A"/>
    <w:rsid w:val="009218A0"/>
    <w:rsid w:val="00921E77"/>
    <w:rsid w:val="00926A59"/>
    <w:rsid w:val="009337E0"/>
    <w:rsid w:val="00934E9A"/>
    <w:rsid w:val="009439B5"/>
    <w:rsid w:val="00952F4F"/>
    <w:rsid w:val="00954F08"/>
    <w:rsid w:val="00960789"/>
    <w:rsid w:val="00960D96"/>
    <w:rsid w:val="0096538E"/>
    <w:rsid w:val="009707BE"/>
    <w:rsid w:val="009737DC"/>
    <w:rsid w:val="009762FA"/>
    <w:rsid w:val="00976DD3"/>
    <w:rsid w:val="00977C2D"/>
    <w:rsid w:val="00977DE5"/>
    <w:rsid w:val="009812FF"/>
    <w:rsid w:val="00994A46"/>
    <w:rsid w:val="009A0BB9"/>
    <w:rsid w:val="009B0CAE"/>
    <w:rsid w:val="009B7A9F"/>
    <w:rsid w:val="009C2150"/>
    <w:rsid w:val="009D7643"/>
    <w:rsid w:val="009E12CF"/>
    <w:rsid w:val="009E2706"/>
    <w:rsid w:val="00A12E96"/>
    <w:rsid w:val="00A13ACC"/>
    <w:rsid w:val="00A16D93"/>
    <w:rsid w:val="00A170EF"/>
    <w:rsid w:val="00A20370"/>
    <w:rsid w:val="00A23DDC"/>
    <w:rsid w:val="00A355FA"/>
    <w:rsid w:val="00A36DC1"/>
    <w:rsid w:val="00A405B3"/>
    <w:rsid w:val="00A41033"/>
    <w:rsid w:val="00A57625"/>
    <w:rsid w:val="00A6480D"/>
    <w:rsid w:val="00A64E7E"/>
    <w:rsid w:val="00A67BDD"/>
    <w:rsid w:val="00A740A4"/>
    <w:rsid w:val="00A80A9C"/>
    <w:rsid w:val="00A84203"/>
    <w:rsid w:val="00A87C8B"/>
    <w:rsid w:val="00A97812"/>
    <w:rsid w:val="00A97F9E"/>
    <w:rsid w:val="00AB10A3"/>
    <w:rsid w:val="00AB2AFF"/>
    <w:rsid w:val="00AB7199"/>
    <w:rsid w:val="00AD5565"/>
    <w:rsid w:val="00AD5AC9"/>
    <w:rsid w:val="00AE5FD7"/>
    <w:rsid w:val="00B0276A"/>
    <w:rsid w:val="00B077B7"/>
    <w:rsid w:val="00B16C69"/>
    <w:rsid w:val="00B22E5F"/>
    <w:rsid w:val="00B23142"/>
    <w:rsid w:val="00B31D80"/>
    <w:rsid w:val="00B33982"/>
    <w:rsid w:val="00B505E4"/>
    <w:rsid w:val="00B509A7"/>
    <w:rsid w:val="00B53E1B"/>
    <w:rsid w:val="00B54251"/>
    <w:rsid w:val="00B563CA"/>
    <w:rsid w:val="00B60C44"/>
    <w:rsid w:val="00B63B58"/>
    <w:rsid w:val="00B6755B"/>
    <w:rsid w:val="00B7419F"/>
    <w:rsid w:val="00B7481A"/>
    <w:rsid w:val="00B80FF1"/>
    <w:rsid w:val="00B916B5"/>
    <w:rsid w:val="00BA3026"/>
    <w:rsid w:val="00BB3EAC"/>
    <w:rsid w:val="00BC5EFF"/>
    <w:rsid w:val="00BC698E"/>
    <w:rsid w:val="00BD4E82"/>
    <w:rsid w:val="00BE3A61"/>
    <w:rsid w:val="00BE4941"/>
    <w:rsid w:val="00BE7154"/>
    <w:rsid w:val="00BF1FFB"/>
    <w:rsid w:val="00BF3AAF"/>
    <w:rsid w:val="00BF41F1"/>
    <w:rsid w:val="00C10505"/>
    <w:rsid w:val="00C1632A"/>
    <w:rsid w:val="00C301BF"/>
    <w:rsid w:val="00C31226"/>
    <w:rsid w:val="00C336E0"/>
    <w:rsid w:val="00C41A3B"/>
    <w:rsid w:val="00C424DE"/>
    <w:rsid w:val="00C45F44"/>
    <w:rsid w:val="00C46E0C"/>
    <w:rsid w:val="00C55644"/>
    <w:rsid w:val="00C64BC7"/>
    <w:rsid w:val="00C72DCB"/>
    <w:rsid w:val="00C72F3B"/>
    <w:rsid w:val="00C74966"/>
    <w:rsid w:val="00C77659"/>
    <w:rsid w:val="00C77F38"/>
    <w:rsid w:val="00C810B3"/>
    <w:rsid w:val="00C836E3"/>
    <w:rsid w:val="00C96558"/>
    <w:rsid w:val="00CA10ED"/>
    <w:rsid w:val="00CA5571"/>
    <w:rsid w:val="00CA6201"/>
    <w:rsid w:val="00CA6463"/>
    <w:rsid w:val="00CB3703"/>
    <w:rsid w:val="00CB3727"/>
    <w:rsid w:val="00CB3A24"/>
    <w:rsid w:val="00CB6671"/>
    <w:rsid w:val="00CC03F5"/>
    <w:rsid w:val="00CC31C3"/>
    <w:rsid w:val="00CC3EA6"/>
    <w:rsid w:val="00CC7981"/>
    <w:rsid w:val="00CD3535"/>
    <w:rsid w:val="00CD597C"/>
    <w:rsid w:val="00CD744C"/>
    <w:rsid w:val="00D01B03"/>
    <w:rsid w:val="00D037C9"/>
    <w:rsid w:val="00D10E9B"/>
    <w:rsid w:val="00D115C6"/>
    <w:rsid w:val="00D11AF5"/>
    <w:rsid w:val="00D32C88"/>
    <w:rsid w:val="00D403A5"/>
    <w:rsid w:val="00D5070E"/>
    <w:rsid w:val="00D512B4"/>
    <w:rsid w:val="00D52B95"/>
    <w:rsid w:val="00D548E7"/>
    <w:rsid w:val="00D551BF"/>
    <w:rsid w:val="00D56542"/>
    <w:rsid w:val="00D566CD"/>
    <w:rsid w:val="00D61B1E"/>
    <w:rsid w:val="00D64BAE"/>
    <w:rsid w:val="00D66395"/>
    <w:rsid w:val="00D7095E"/>
    <w:rsid w:val="00D70EBB"/>
    <w:rsid w:val="00D71E84"/>
    <w:rsid w:val="00D8195E"/>
    <w:rsid w:val="00D85255"/>
    <w:rsid w:val="00D933B0"/>
    <w:rsid w:val="00D93F36"/>
    <w:rsid w:val="00DB3DD9"/>
    <w:rsid w:val="00DC3265"/>
    <w:rsid w:val="00DC7F03"/>
    <w:rsid w:val="00DF0058"/>
    <w:rsid w:val="00DF06BE"/>
    <w:rsid w:val="00DF1783"/>
    <w:rsid w:val="00E01FD9"/>
    <w:rsid w:val="00E03E74"/>
    <w:rsid w:val="00E04405"/>
    <w:rsid w:val="00E05B82"/>
    <w:rsid w:val="00E235C3"/>
    <w:rsid w:val="00E414CE"/>
    <w:rsid w:val="00E4169A"/>
    <w:rsid w:val="00E41800"/>
    <w:rsid w:val="00E45350"/>
    <w:rsid w:val="00E532F3"/>
    <w:rsid w:val="00E54FCD"/>
    <w:rsid w:val="00E6466F"/>
    <w:rsid w:val="00E659F3"/>
    <w:rsid w:val="00E67A39"/>
    <w:rsid w:val="00E70A4E"/>
    <w:rsid w:val="00E7455F"/>
    <w:rsid w:val="00E774DC"/>
    <w:rsid w:val="00E91C65"/>
    <w:rsid w:val="00E927D9"/>
    <w:rsid w:val="00E9477C"/>
    <w:rsid w:val="00E94799"/>
    <w:rsid w:val="00E97032"/>
    <w:rsid w:val="00EA169E"/>
    <w:rsid w:val="00EA3DE1"/>
    <w:rsid w:val="00EA4C96"/>
    <w:rsid w:val="00EB35A5"/>
    <w:rsid w:val="00EC442D"/>
    <w:rsid w:val="00EC78AD"/>
    <w:rsid w:val="00ED59AD"/>
    <w:rsid w:val="00EE4986"/>
    <w:rsid w:val="00F13BF6"/>
    <w:rsid w:val="00F14F60"/>
    <w:rsid w:val="00F2123C"/>
    <w:rsid w:val="00F248AF"/>
    <w:rsid w:val="00F2770A"/>
    <w:rsid w:val="00F27BF4"/>
    <w:rsid w:val="00F35FD2"/>
    <w:rsid w:val="00F36EE8"/>
    <w:rsid w:val="00F40DB6"/>
    <w:rsid w:val="00F437E6"/>
    <w:rsid w:val="00F610F2"/>
    <w:rsid w:val="00F61CC5"/>
    <w:rsid w:val="00F62DEE"/>
    <w:rsid w:val="00F6423B"/>
    <w:rsid w:val="00F643CE"/>
    <w:rsid w:val="00F71CDB"/>
    <w:rsid w:val="00F74717"/>
    <w:rsid w:val="00F750CF"/>
    <w:rsid w:val="00F844BC"/>
    <w:rsid w:val="00FA157B"/>
    <w:rsid w:val="00FB164B"/>
    <w:rsid w:val="00FB68A0"/>
    <w:rsid w:val="00FC2FBC"/>
    <w:rsid w:val="00FC5A1B"/>
    <w:rsid w:val="00FC5DC7"/>
    <w:rsid w:val="00FC7945"/>
    <w:rsid w:val="00FD66A2"/>
    <w:rsid w:val="00FE05FF"/>
    <w:rsid w:val="00FE2404"/>
    <w:rsid w:val="00FE59DA"/>
    <w:rsid w:val="00FF3872"/>
    <w:rsid w:val="00FF61E7"/>
    <w:rsid w:val="00FF6B98"/>
    <w:rsid w:val="00FF79C4"/>
    <w:rsid w:val="00FF7A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31226"/>
    <w:rPr>
      <w:sz w:val="22"/>
      <w:szCs w:val="24"/>
      <w:lang w:eastAsia="en-US"/>
    </w:rPr>
  </w:style>
  <w:style w:type="paragraph" w:styleId="Antrat1">
    <w:name w:val="heading 1"/>
    <w:basedOn w:val="prastasis"/>
    <w:next w:val="prastasis"/>
    <w:link w:val="Antrat1Diagrama"/>
    <w:qFormat/>
    <w:rsid w:val="002672E0"/>
    <w:pPr>
      <w:spacing w:before="240" w:after="120"/>
      <w:ind w:left="357" w:hanging="357"/>
      <w:outlineLvl w:val="0"/>
    </w:pPr>
    <w:rPr>
      <w:b/>
      <w:caps/>
      <w:sz w:val="26"/>
      <w:szCs w:val="20"/>
      <w:lang w:val="en-US"/>
    </w:rPr>
  </w:style>
  <w:style w:type="paragraph" w:styleId="Antrat2">
    <w:name w:val="heading 2"/>
    <w:basedOn w:val="prastasis"/>
    <w:next w:val="prastasis"/>
    <w:link w:val="Antrat2Diagrama"/>
    <w:qFormat/>
    <w:rsid w:val="002672E0"/>
    <w:pPr>
      <w:keepNext/>
      <w:spacing w:before="240" w:after="60"/>
      <w:outlineLvl w:val="1"/>
    </w:pPr>
    <w:rPr>
      <w:rFonts w:ascii="Helvetica" w:hAnsi="Helvetica"/>
      <w:b/>
      <w:i/>
      <w:sz w:val="24"/>
      <w:szCs w:val="20"/>
      <w:lang w:val="en-GB"/>
    </w:rPr>
  </w:style>
  <w:style w:type="paragraph" w:styleId="Antrat3">
    <w:name w:val="heading 3"/>
    <w:basedOn w:val="prastasis"/>
    <w:next w:val="prastasis"/>
    <w:link w:val="Antrat3Diagrama"/>
    <w:qFormat/>
    <w:rsid w:val="002672E0"/>
    <w:pPr>
      <w:keepNext/>
      <w:keepLines/>
      <w:spacing w:before="120" w:after="80"/>
      <w:outlineLvl w:val="2"/>
    </w:pPr>
    <w:rPr>
      <w:b/>
      <w:kern w:val="28"/>
      <w:sz w:val="24"/>
      <w:szCs w:val="20"/>
      <w:lang w:val="en-US"/>
    </w:rPr>
  </w:style>
  <w:style w:type="paragraph" w:styleId="Antrat4">
    <w:name w:val="heading 4"/>
    <w:basedOn w:val="prastasis"/>
    <w:next w:val="prastasis"/>
    <w:link w:val="Antrat4Diagrama"/>
    <w:qFormat/>
    <w:rsid w:val="002672E0"/>
    <w:pPr>
      <w:keepNext/>
      <w:jc w:val="both"/>
      <w:outlineLvl w:val="3"/>
    </w:pPr>
    <w:rPr>
      <w:b/>
      <w:noProof/>
      <w:szCs w:val="20"/>
      <w:lang w:val="en-GB"/>
    </w:rPr>
  </w:style>
  <w:style w:type="paragraph" w:styleId="Antrat5">
    <w:name w:val="heading 5"/>
    <w:basedOn w:val="prastasis"/>
    <w:next w:val="prastasis"/>
    <w:link w:val="Antrat5Diagrama"/>
    <w:qFormat/>
    <w:rsid w:val="002672E0"/>
    <w:pPr>
      <w:keepNext/>
      <w:jc w:val="both"/>
      <w:outlineLvl w:val="4"/>
    </w:pPr>
    <w:rPr>
      <w:noProof/>
      <w:szCs w:val="20"/>
      <w:lang w:val="en-GB"/>
    </w:rPr>
  </w:style>
  <w:style w:type="paragraph" w:styleId="Antrat6">
    <w:name w:val="heading 6"/>
    <w:basedOn w:val="prastasis"/>
    <w:next w:val="prastasis"/>
    <w:link w:val="Antrat6Diagrama"/>
    <w:qFormat/>
    <w:rsid w:val="002672E0"/>
    <w:pPr>
      <w:keepNext/>
      <w:tabs>
        <w:tab w:val="left" w:pos="-720"/>
        <w:tab w:val="left" w:pos="4536"/>
      </w:tabs>
      <w:suppressAutoHyphens/>
      <w:outlineLvl w:val="5"/>
    </w:pPr>
    <w:rPr>
      <w:i/>
      <w:szCs w:val="20"/>
      <w:lang w:val="en-GB"/>
    </w:rPr>
  </w:style>
  <w:style w:type="paragraph" w:styleId="Antrat7">
    <w:name w:val="heading 7"/>
    <w:basedOn w:val="prastasis"/>
    <w:next w:val="prastasis"/>
    <w:link w:val="Antrat7Diagrama"/>
    <w:qFormat/>
    <w:rsid w:val="002672E0"/>
    <w:pPr>
      <w:keepNext/>
      <w:tabs>
        <w:tab w:val="left" w:pos="-720"/>
        <w:tab w:val="left" w:pos="4536"/>
      </w:tabs>
      <w:suppressAutoHyphens/>
      <w:jc w:val="both"/>
      <w:outlineLvl w:val="6"/>
    </w:pPr>
    <w:rPr>
      <w:i/>
      <w:szCs w:val="20"/>
      <w:lang w:val="en-GB"/>
    </w:rPr>
  </w:style>
  <w:style w:type="paragraph" w:styleId="Antrat8">
    <w:name w:val="heading 8"/>
    <w:basedOn w:val="prastasis"/>
    <w:next w:val="prastasis"/>
    <w:link w:val="Antrat8Diagrama"/>
    <w:qFormat/>
    <w:rsid w:val="002672E0"/>
    <w:pPr>
      <w:keepNext/>
      <w:ind w:left="567" w:hanging="567"/>
      <w:jc w:val="both"/>
      <w:outlineLvl w:val="7"/>
    </w:pPr>
    <w:rPr>
      <w:b/>
      <w:i/>
      <w:szCs w:val="20"/>
      <w:lang w:val="en-GB"/>
    </w:rPr>
  </w:style>
  <w:style w:type="paragraph" w:styleId="Antrat9">
    <w:name w:val="heading 9"/>
    <w:basedOn w:val="prastasis"/>
    <w:next w:val="prastasis"/>
    <w:link w:val="Antrat9Diagrama"/>
    <w:qFormat/>
    <w:rsid w:val="002672E0"/>
    <w:pPr>
      <w:keepNext/>
      <w:jc w:val="both"/>
      <w:outlineLvl w:val="8"/>
    </w:pPr>
    <w:rPr>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900C9"/>
    <w:rPr>
      <w:b/>
      <w:caps/>
      <w:sz w:val="26"/>
      <w:lang w:val="en-US" w:eastAsia="en-US"/>
    </w:rPr>
  </w:style>
  <w:style w:type="character" w:customStyle="1" w:styleId="Antrat2Diagrama">
    <w:name w:val="Antraštė 2 Diagrama"/>
    <w:link w:val="Antrat2"/>
    <w:rsid w:val="007900C9"/>
    <w:rPr>
      <w:rFonts w:ascii="Helvetica" w:hAnsi="Helvetica"/>
      <w:b/>
      <w:i/>
      <w:sz w:val="24"/>
      <w:lang w:val="en-GB" w:eastAsia="en-US"/>
    </w:rPr>
  </w:style>
  <w:style w:type="character" w:customStyle="1" w:styleId="Antrat3Diagrama">
    <w:name w:val="Antraštė 3 Diagrama"/>
    <w:link w:val="Antrat3"/>
    <w:rsid w:val="007900C9"/>
    <w:rPr>
      <w:b/>
      <w:kern w:val="28"/>
      <w:sz w:val="24"/>
      <w:lang w:val="en-US" w:eastAsia="en-US"/>
    </w:rPr>
  </w:style>
  <w:style w:type="paragraph" w:styleId="prastojitrauka">
    <w:name w:val="Normal Indent"/>
    <w:basedOn w:val="prastasis"/>
    <w:uiPriority w:val="99"/>
    <w:semiHidden/>
    <w:unhideWhenUsed/>
    <w:rsid w:val="007900C9"/>
    <w:pPr>
      <w:ind w:left="1296"/>
    </w:pPr>
  </w:style>
  <w:style w:type="character" w:customStyle="1" w:styleId="Antrat4Diagrama">
    <w:name w:val="Antraštė 4 Diagrama"/>
    <w:link w:val="Antrat4"/>
    <w:rsid w:val="007900C9"/>
    <w:rPr>
      <w:b/>
      <w:noProof/>
      <w:sz w:val="22"/>
      <w:lang w:val="en-GB" w:eastAsia="en-US"/>
    </w:rPr>
  </w:style>
  <w:style w:type="character" w:customStyle="1" w:styleId="Antrat5Diagrama">
    <w:name w:val="Antraštė 5 Diagrama"/>
    <w:link w:val="Antrat5"/>
    <w:rsid w:val="007900C9"/>
    <w:rPr>
      <w:noProof/>
      <w:sz w:val="22"/>
      <w:lang w:val="en-GB" w:eastAsia="en-US"/>
    </w:rPr>
  </w:style>
  <w:style w:type="character" w:customStyle="1" w:styleId="Antrat6Diagrama">
    <w:name w:val="Antraštė 6 Diagrama"/>
    <w:link w:val="Antrat6"/>
    <w:rsid w:val="007900C9"/>
    <w:rPr>
      <w:i/>
      <w:sz w:val="22"/>
      <w:lang w:val="en-GB" w:eastAsia="en-US"/>
    </w:rPr>
  </w:style>
  <w:style w:type="character" w:customStyle="1" w:styleId="Antrat7Diagrama">
    <w:name w:val="Antraštė 7 Diagrama"/>
    <w:link w:val="Antrat7"/>
    <w:rsid w:val="007900C9"/>
    <w:rPr>
      <w:i/>
      <w:sz w:val="22"/>
      <w:lang w:val="en-GB" w:eastAsia="en-US"/>
    </w:rPr>
  </w:style>
  <w:style w:type="character" w:customStyle="1" w:styleId="Antrat8Diagrama">
    <w:name w:val="Antraštė 8 Diagrama"/>
    <w:link w:val="Antrat8"/>
    <w:rsid w:val="007900C9"/>
    <w:rPr>
      <w:b/>
      <w:i/>
      <w:sz w:val="22"/>
      <w:lang w:val="en-GB" w:eastAsia="en-US"/>
    </w:rPr>
  </w:style>
  <w:style w:type="character" w:customStyle="1" w:styleId="Antrat9Diagrama">
    <w:name w:val="Antraštė 9 Diagrama"/>
    <w:link w:val="Antrat9"/>
    <w:rsid w:val="007900C9"/>
    <w:rPr>
      <w:b/>
      <w:i/>
      <w:sz w:val="22"/>
      <w:lang w:val="en-GB" w:eastAsia="en-US"/>
    </w:rPr>
  </w:style>
  <w:style w:type="paragraph" w:styleId="Pavadinimas">
    <w:name w:val="Title"/>
    <w:basedOn w:val="prastasis"/>
    <w:link w:val="PavadinimasDiagrama"/>
    <w:qFormat/>
    <w:rsid w:val="007900C9"/>
    <w:pPr>
      <w:spacing w:before="240" w:after="60"/>
      <w:jc w:val="center"/>
      <w:outlineLvl w:val="0"/>
    </w:pPr>
    <w:rPr>
      <w:rFonts w:ascii="Cambria" w:hAnsi="Cambria"/>
      <w:b/>
      <w:bCs/>
      <w:kern w:val="28"/>
      <w:sz w:val="32"/>
      <w:szCs w:val="32"/>
      <w:lang w:val="en-GB"/>
    </w:rPr>
  </w:style>
  <w:style w:type="character" w:customStyle="1" w:styleId="PavadinimasDiagrama">
    <w:name w:val="Pavadinimas Diagrama"/>
    <w:link w:val="Pavadinimas"/>
    <w:rsid w:val="007900C9"/>
    <w:rPr>
      <w:rFonts w:ascii="Cambria" w:eastAsia="Times New Roman" w:hAnsi="Cambria" w:cs="Times New Roman"/>
      <w:b/>
      <w:bCs/>
      <w:kern w:val="28"/>
      <w:sz w:val="32"/>
      <w:szCs w:val="32"/>
      <w:lang w:val="en-GB" w:eastAsia="en-US"/>
    </w:rPr>
  </w:style>
  <w:style w:type="paragraph" w:styleId="Porat">
    <w:name w:val="footer"/>
    <w:basedOn w:val="prastasis"/>
    <w:link w:val="PoratDiagrama"/>
    <w:rsid w:val="00A12E96"/>
    <w:pPr>
      <w:tabs>
        <w:tab w:val="left" w:pos="567"/>
        <w:tab w:val="center" w:pos="4536"/>
        <w:tab w:val="center" w:pos="8930"/>
      </w:tabs>
    </w:pPr>
    <w:rPr>
      <w:rFonts w:ascii="Helvetica" w:hAnsi="Helvetica"/>
      <w:sz w:val="16"/>
      <w:szCs w:val="20"/>
      <w:lang w:val="cs-CZ"/>
    </w:rPr>
  </w:style>
  <w:style w:type="character" w:customStyle="1" w:styleId="PoratDiagrama">
    <w:name w:val="Poraštė Diagrama"/>
    <w:link w:val="Porat"/>
    <w:rsid w:val="00A12E96"/>
    <w:rPr>
      <w:rFonts w:ascii="Helvetica" w:hAnsi="Helvetica"/>
      <w:sz w:val="16"/>
      <w:lang w:val="cs-CZ" w:eastAsia="en-US"/>
    </w:rPr>
  </w:style>
  <w:style w:type="character" w:styleId="Puslapionumeris">
    <w:name w:val="page number"/>
    <w:basedOn w:val="Numatytasispastraiposriftas"/>
    <w:rsid w:val="00A12E96"/>
  </w:style>
  <w:style w:type="character" w:styleId="Hipersaitas">
    <w:name w:val="Hyperlink"/>
    <w:rsid w:val="00A12E96"/>
    <w:rPr>
      <w:color w:val="0000FF"/>
      <w:u w:val="single"/>
    </w:rPr>
  </w:style>
  <w:style w:type="paragraph" w:customStyle="1" w:styleId="PI-1EMEASMCA">
    <w:name w:val="PI-1 EMEA_SMCA"/>
    <w:basedOn w:val="Antrat2"/>
    <w:autoRedefine/>
    <w:rsid w:val="00A12E96"/>
    <w:pPr>
      <w:spacing w:before="0" w:after="0"/>
      <w:ind w:left="567" w:hanging="567"/>
    </w:pPr>
    <w:rPr>
      <w:rFonts w:ascii="Times New Roman" w:hAnsi="Times New Roman"/>
      <w:i w:val="0"/>
      <w:sz w:val="22"/>
      <w:szCs w:val="22"/>
      <w:lang w:val="lt-LT"/>
    </w:rPr>
  </w:style>
  <w:style w:type="paragraph" w:customStyle="1" w:styleId="PI-2EMEASMCA">
    <w:name w:val="PI-2 EMEA_SMCA"/>
    <w:basedOn w:val="Antrat3"/>
    <w:autoRedefine/>
    <w:rsid w:val="00A12E96"/>
    <w:pPr>
      <w:spacing w:before="0" w:after="0"/>
      <w:ind w:left="567" w:hanging="567"/>
    </w:pPr>
    <w:rPr>
      <w:sz w:val="22"/>
      <w:szCs w:val="22"/>
      <w:lang w:val="lt-LT"/>
    </w:rPr>
  </w:style>
  <w:style w:type="paragraph" w:customStyle="1" w:styleId="BTEMEASMCA">
    <w:name w:val="BT EMEA_SMCA"/>
    <w:basedOn w:val="prastasis"/>
    <w:link w:val="BTEMEASMCAChar"/>
    <w:autoRedefine/>
    <w:rsid w:val="00F40DB6"/>
    <w:pPr>
      <w:numPr>
        <w:numId w:val="8"/>
      </w:numPr>
      <w:ind w:left="426" w:hanging="426"/>
    </w:pPr>
    <w:rPr>
      <w:rFonts w:eastAsia="Arial Unicode MS"/>
      <w:szCs w:val="22"/>
      <w:lang w:val="x-none"/>
    </w:rPr>
  </w:style>
  <w:style w:type="paragraph" w:customStyle="1" w:styleId="TTEMEASMCA">
    <w:name w:val="TT EMEA_SMCA"/>
    <w:basedOn w:val="Antrat1"/>
    <w:link w:val="TTEMEASMCAChar"/>
    <w:autoRedefine/>
    <w:rsid w:val="005A5B48"/>
    <w:pPr>
      <w:tabs>
        <w:tab w:val="left" w:pos="993"/>
      </w:tabs>
      <w:spacing w:before="0" w:after="0"/>
      <w:ind w:left="567" w:hanging="567"/>
      <w:jc w:val="center"/>
    </w:pPr>
    <w:rPr>
      <w:sz w:val="22"/>
      <w:szCs w:val="22"/>
    </w:rPr>
  </w:style>
  <w:style w:type="character" w:customStyle="1" w:styleId="TTEMEASMCAChar">
    <w:name w:val="TT EMEA_SMCA Char"/>
    <w:link w:val="TTEMEASMCA"/>
    <w:rsid w:val="0035373A"/>
    <w:rPr>
      <w:b/>
      <w:caps/>
      <w:sz w:val="22"/>
      <w:szCs w:val="22"/>
      <w:lang w:val="en-US" w:eastAsia="en-US" w:bidi="ar-SA"/>
    </w:rPr>
  </w:style>
  <w:style w:type="paragraph" w:customStyle="1" w:styleId="BTAnIIEMEASMCA">
    <w:name w:val="BT(AnII) EMEA_SMCA"/>
    <w:basedOn w:val="TTEMEASMCA"/>
    <w:autoRedefine/>
    <w:rsid w:val="007138EA"/>
    <w:pPr>
      <w:tabs>
        <w:tab w:val="left" w:pos="1701"/>
      </w:tabs>
      <w:ind w:left="5184" w:hanging="4104"/>
      <w:jc w:val="left"/>
      <w:outlineLvl w:val="9"/>
    </w:pPr>
    <w:rPr>
      <w:rFonts w:cs="Tahoma"/>
      <w:caps w:val="0"/>
      <w:lang w:val="en-GB"/>
    </w:rPr>
  </w:style>
  <w:style w:type="character" w:customStyle="1" w:styleId="BTEMEASMCAChar">
    <w:name w:val="BT EMEA_SMCA Char"/>
    <w:link w:val="BTEMEASMCA"/>
    <w:rsid w:val="00D403A5"/>
    <w:rPr>
      <w:rFonts w:eastAsia="Arial Unicode MS"/>
      <w:sz w:val="22"/>
      <w:szCs w:val="22"/>
      <w:lang w:val="x-none" w:eastAsia="en-US"/>
    </w:rPr>
  </w:style>
  <w:style w:type="paragraph" w:customStyle="1" w:styleId="BTuEMEASMCA">
    <w:name w:val="BT(u) EMEA_SMCA"/>
    <w:basedOn w:val="BTEMEASMCA"/>
    <w:autoRedefine/>
    <w:rsid w:val="00F40DB6"/>
  </w:style>
  <w:style w:type="paragraph" w:styleId="Debesliotekstas">
    <w:name w:val="Balloon Text"/>
    <w:basedOn w:val="prastasis"/>
    <w:link w:val="DebesliotekstasDiagrama"/>
    <w:uiPriority w:val="99"/>
    <w:semiHidden/>
    <w:unhideWhenUsed/>
    <w:rsid w:val="00A12E96"/>
    <w:rPr>
      <w:rFonts w:ascii="Tahoma" w:hAnsi="Tahoma"/>
      <w:sz w:val="16"/>
      <w:szCs w:val="16"/>
      <w:lang w:val="x-none"/>
    </w:rPr>
  </w:style>
  <w:style w:type="character" w:customStyle="1" w:styleId="DebesliotekstasDiagrama">
    <w:name w:val="Debesėlio tekstas Diagrama"/>
    <w:link w:val="Debesliotekstas"/>
    <w:uiPriority w:val="99"/>
    <w:semiHidden/>
    <w:rsid w:val="00A12E96"/>
    <w:rPr>
      <w:rFonts w:ascii="Tahoma" w:hAnsi="Tahoma" w:cs="Tahoma"/>
      <w:sz w:val="16"/>
      <w:szCs w:val="16"/>
      <w:lang w:eastAsia="en-US"/>
    </w:rPr>
  </w:style>
  <w:style w:type="character" w:customStyle="1" w:styleId="apple-style-span">
    <w:name w:val="apple-style-span"/>
    <w:basedOn w:val="Numatytasispastraiposriftas"/>
    <w:rsid w:val="00E45350"/>
  </w:style>
  <w:style w:type="character" w:styleId="Komentaronuoroda">
    <w:name w:val="annotation reference"/>
    <w:uiPriority w:val="99"/>
    <w:semiHidden/>
    <w:unhideWhenUsed/>
    <w:rsid w:val="008B0BDC"/>
    <w:rPr>
      <w:sz w:val="16"/>
      <w:szCs w:val="16"/>
    </w:rPr>
  </w:style>
  <w:style w:type="paragraph" w:styleId="Komentarotekstas">
    <w:name w:val="annotation text"/>
    <w:basedOn w:val="prastasis"/>
    <w:link w:val="KomentarotekstasDiagrama"/>
    <w:uiPriority w:val="99"/>
    <w:semiHidden/>
    <w:unhideWhenUsed/>
    <w:rsid w:val="008B0BDC"/>
    <w:rPr>
      <w:sz w:val="20"/>
      <w:szCs w:val="20"/>
      <w:lang w:val="x-none"/>
    </w:rPr>
  </w:style>
  <w:style w:type="character" w:customStyle="1" w:styleId="KomentarotekstasDiagrama">
    <w:name w:val="Komentaro tekstas Diagrama"/>
    <w:link w:val="Komentarotekstas"/>
    <w:uiPriority w:val="99"/>
    <w:semiHidden/>
    <w:rsid w:val="008B0BDC"/>
    <w:rPr>
      <w:lang w:eastAsia="en-US"/>
    </w:rPr>
  </w:style>
  <w:style w:type="paragraph" w:styleId="Komentarotema">
    <w:name w:val="annotation subject"/>
    <w:basedOn w:val="Komentarotekstas"/>
    <w:next w:val="Komentarotekstas"/>
    <w:link w:val="KomentarotemaDiagrama"/>
    <w:uiPriority w:val="99"/>
    <w:semiHidden/>
    <w:unhideWhenUsed/>
    <w:rsid w:val="008B0BDC"/>
    <w:rPr>
      <w:b/>
      <w:bCs/>
    </w:rPr>
  </w:style>
  <w:style w:type="character" w:customStyle="1" w:styleId="KomentarotemaDiagrama">
    <w:name w:val="Komentaro tema Diagrama"/>
    <w:link w:val="Komentarotema"/>
    <w:uiPriority w:val="99"/>
    <w:semiHidden/>
    <w:rsid w:val="008B0BDC"/>
    <w:rPr>
      <w:b/>
      <w:bCs/>
      <w:lang w:eastAsia="en-US"/>
    </w:rPr>
  </w:style>
  <w:style w:type="paragraph" w:styleId="Dokumentoinaostekstas">
    <w:name w:val="endnote text"/>
    <w:basedOn w:val="prastasis"/>
    <w:link w:val="DokumentoinaostekstasDiagrama"/>
    <w:semiHidden/>
    <w:rsid w:val="00C77659"/>
    <w:pPr>
      <w:tabs>
        <w:tab w:val="left" w:pos="567"/>
      </w:tabs>
    </w:pPr>
    <w:rPr>
      <w:szCs w:val="20"/>
      <w:lang w:val="en-GB"/>
    </w:rPr>
  </w:style>
  <w:style w:type="character" w:customStyle="1" w:styleId="DokumentoinaostekstasDiagrama">
    <w:name w:val="Dokumento išnašos tekstas Diagrama"/>
    <w:link w:val="Dokumentoinaostekstas"/>
    <w:semiHidden/>
    <w:rsid w:val="00C77659"/>
    <w:rPr>
      <w:sz w:val="22"/>
      <w:lang w:val="en-GB" w:eastAsia="en-US"/>
    </w:rPr>
  </w:style>
  <w:style w:type="paragraph" w:customStyle="1" w:styleId="PI-1labEMEASMCA">
    <w:name w:val="PI-1_lab EMEA_SMCA"/>
    <w:basedOn w:val="prastasis"/>
    <w:link w:val="PI-1labEMEASMCAChar"/>
    <w:autoRedefine/>
    <w:rsid w:val="00653A19"/>
    <w:pPr>
      <w:pBdr>
        <w:top w:val="single" w:sz="4" w:space="1" w:color="auto"/>
        <w:left w:val="single" w:sz="4" w:space="4" w:color="auto"/>
        <w:bottom w:val="single" w:sz="4" w:space="1" w:color="auto"/>
        <w:right w:val="single" w:sz="4" w:space="4" w:color="auto"/>
      </w:pBdr>
      <w:tabs>
        <w:tab w:val="left" w:pos="540"/>
      </w:tabs>
    </w:pPr>
    <w:rPr>
      <w:b/>
      <w:noProof/>
      <w:szCs w:val="22"/>
      <w:lang w:val="x-none"/>
    </w:rPr>
  </w:style>
  <w:style w:type="character" w:customStyle="1" w:styleId="PI-1labEMEASMCAChar">
    <w:name w:val="PI-1_lab EMEA_SMCA Char"/>
    <w:link w:val="PI-1labEMEASMCA"/>
    <w:rsid w:val="00653A19"/>
    <w:rPr>
      <w:b/>
      <w:noProof/>
      <w:sz w:val="22"/>
      <w:szCs w:val="22"/>
      <w:lang w:eastAsia="en-US"/>
    </w:rPr>
  </w:style>
  <w:style w:type="paragraph" w:customStyle="1" w:styleId="PI-3EMEASMCA">
    <w:name w:val="PI-3 EMEA_SMCA"/>
    <w:basedOn w:val="prastasis"/>
    <w:autoRedefine/>
    <w:rsid w:val="000B3682"/>
    <w:pPr>
      <w:spacing w:line="220" w:lineRule="exact"/>
    </w:pPr>
    <w:rPr>
      <w:b/>
      <w:bCs/>
      <w:szCs w:val="22"/>
    </w:rPr>
  </w:style>
  <w:style w:type="table" w:styleId="Lentelstinklelis">
    <w:name w:val="Table Grid"/>
    <w:basedOn w:val="prastojilentel"/>
    <w:uiPriority w:val="59"/>
    <w:rsid w:val="00611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823669"/>
    <w:pPr>
      <w:tabs>
        <w:tab w:val="center" w:pos="4513"/>
        <w:tab w:val="right" w:pos="9026"/>
      </w:tabs>
    </w:pPr>
    <w:rPr>
      <w:lang w:val="x-none"/>
    </w:rPr>
  </w:style>
  <w:style w:type="character" w:customStyle="1" w:styleId="AntratsDiagrama">
    <w:name w:val="Antraštės Diagrama"/>
    <w:link w:val="Antrats"/>
    <w:uiPriority w:val="99"/>
    <w:semiHidden/>
    <w:rsid w:val="00823669"/>
    <w:rPr>
      <w:sz w:val="22"/>
      <w:szCs w:val="24"/>
      <w:lang w:eastAsia="en-US"/>
    </w:rPr>
  </w:style>
  <w:style w:type="paragraph" w:customStyle="1" w:styleId="Default">
    <w:name w:val="Default"/>
    <w:rsid w:val="00603ACC"/>
    <w:pPr>
      <w:autoSpaceDE w:val="0"/>
      <w:autoSpaceDN w:val="0"/>
      <w:adjustRightInd w:val="0"/>
    </w:pPr>
    <w:rPr>
      <w:color w:val="000000"/>
      <w:sz w:val="24"/>
      <w:szCs w:val="24"/>
      <w:lang w:val="en-US" w:eastAsia="zh-CN"/>
    </w:rPr>
  </w:style>
  <w:style w:type="paragraph" w:customStyle="1" w:styleId="BTgEMEASMCA">
    <w:name w:val="BT(g) EMEA_SMCA"/>
    <w:basedOn w:val="BTEMEASMCA"/>
    <w:link w:val="BTgEMEASMCAChar"/>
    <w:autoRedefine/>
    <w:rsid w:val="00F40DB6"/>
    <w:rPr>
      <w:i/>
      <w:noProof/>
      <w:color w:val="008000"/>
      <w:lang w:val="lt-LT"/>
    </w:rPr>
  </w:style>
  <w:style w:type="character" w:customStyle="1" w:styleId="BTgEMEASMCAChar">
    <w:name w:val="BT(g) EMEA_SMCA Char"/>
    <w:link w:val="BTgEMEASMCA"/>
    <w:rsid w:val="00803F3E"/>
    <w:rPr>
      <w:rFonts w:eastAsia="Arial Unicode MS"/>
      <w:i/>
      <w:noProof/>
      <w:color w:val="008000"/>
      <w:sz w:val="22"/>
      <w:szCs w:val="22"/>
      <w:lang w:eastAsia="en-US"/>
    </w:rPr>
  </w:style>
  <w:style w:type="character" w:customStyle="1" w:styleId="resultoftext">
    <w:name w:val="resultoftext"/>
    <w:rsid w:val="00283546"/>
  </w:style>
  <w:style w:type="paragraph" w:styleId="Sraopastraipa">
    <w:name w:val="List Paragraph"/>
    <w:basedOn w:val="prastasis"/>
    <w:uiPriority w:val="34"/>
    <w:qFormat/>
    <w:rsid w:val="00FF79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31226"/>
    <w:rPr>
      <w:sz w:val="22"/>
      <w:szCs w:val="24"/>
      <w:lang w:eastAsia="en-US"/>
    </w:rPr>
  </w:style>
  <w:style w:type="paragraph" w:styleId="Antrat1">
    <w:name w:val="heading 1"/>
    <w:basedOn w:val="prastasis"/>
    <w:next w:val="prastasis"/>
    <w:link w:val="Antrat1Diagrama"/>
    <w:qFormat/>
    <w:rsid w:val="002672E0"/>
    <w:pPr>
      <w:spacing w:before="240" w:after="120"/>
      <w:ind w:left="357" w:hanging="357"/>
      <w:outlineLvl w:val="0"/>
    </w:pPr>
    <w:rPr>
      <w:b/>
      <w:caps/>
      <w:sz w:val="26"/>
      <w:szCs w:val="20"/>
      <w:lang w:val="en-US"/>
    </w:rPr>
  </w:style>
  <w:style w:type="paragraph" w:styleId="Antrat2">
    <w:name w:val="heading 2"/>
    <w:basedOn w:val="prastasis"/>
    <w:next w:val="prastasis"/>
    <w:link w:val="Antrat2Diagrama"/>
    <w:qFormat/>
    <w:rsid w:val="002672E0"/>
    <w:pPr>
      <w:keepNext/>
      <w:spacing w:before="240" w:after="60"/>
      <w:outlineLvl w:val="1"/>
    </w:pPr>
    <w:rPr>
      <w:rFonts w:ascii="Helvetica" w:hAnsi="Helvetica"/>
      <w:b/>
      <w:i/>
      <w:sz w:val="24"/>
      <w:szCs w:val="20"/>
      <w:lang w:val="en-GB"/>
    </w:rPr>
  </w:style>
  <w:style w:type="paragraph" w:styleId="Antrat3">
    <w:name w:val="heading 3"/>
    <w:basedOn w:val="prastasis"/>
    <w:next w:val="prastasis"/>
    <w:link w:val="Antrat3Diagrama"/>
    <w:qFormat/>
    <w:rsid w:val="002672E0"/>
    <w:pPr>
      <w:keepNext/>
      <w:keepLines/>
      <w:spacing w:before="120" w:after="80"/>
      <w:outlineLvl w:val="2"/>
    </w:pPr>
    <w:rPr>
      <w:b/>
      <w:kern w:val="28"/>
      <w:sz w:val="24"/>
      <w:szCs w:val="20"/>
      <w:lang w:val="en-US"/>
    </w:rPr>
  </w:style>
  <w:style w:type="paragraph" w:styleId="Antrat4">
    <w:name w:val="heading 4"/>
    <w:basedOn w:val="prastasis"/>
    <w:next w:val="prastasis"/>
    <w:link w:val="Antrat4Diagrama"/>
    <w:qFormat/>
    <w:rsid w:val="002672E0"/>
    <w:pPr>
      <w:keepNext/>
      <w:jc w:val="both"/>
      <w:outlineLvl w:val="3"/>
    </w:pPr>
    <w:rPr>
      <w:b/>
      <w:noProof/>
      <w:szCs w:val="20"/>
      <w:lang w:val="en-GB"/>
    </w:rPr>
  </w:style>
  <w:style w:type="paragraph" w:styleId="Antrat5">
    <w:name w:val="heading 5"/>
    <w:basedOn w:val="prastasis"/>
    <w:next w:val="prastasis"/>
    <w:link w:val="Antrat5Diagrama"/>
    <w:qFormat/>
    <w:rsid w:val="002672E0"/>
    <w:pPr>
      <w:keepNext/>
      <w:jc w:val="both"/>
      <w:outlineLvl w:val="4"/>
    </w:pPr>
    <w:rPr>
      <w:noProof/>
      <w:szCs w:val="20"/>
      <w:lang w:val="en-GB"/>
    </w:rPr>
  </w:style>
  <w:style w:type="paragraph" w:styleId="Antrat6">
    <w:name w:val="heading 6"/>
    <w:basedOn w:val="prastasis"/>
    <w:next w:val="prastasis"/>
    <w:link w:val="Antrat6Diagrama"/>
    <w:qFormat/>
    <w:rsid w:val="002672E0"/>
    <w:pPr>
      <w:keepNext/>
      <w:tabs>
        <w:tab w:val="left" w:pos="-720"/>
        <w:tab w:val="left" w:pos="4536"/>
      </w:tabs>
      <w:suppressAutoHyphens/>
      <w:outlineLvl w:val="5"/>
    </w:pPr>
    <w:rPr>
      <w:i/>
      <w:szCs w:val="20"/>
      <w:lang w:val="en-GB"/>
    </w:rPr>
  </w:style>
  <w:style w:type="paragraph" w:styleId="Antrat7">
    <w:name w:val="heading 7"/>
    <w:basedOn w:val="prastasis"/>
    <w:next w:val="prastasis"/>
    <w:link w:val="Antrat7Diagrama"/>
    <w:qFormat/>
    <w:rsid w:val="002672E0"/>
    <w:pPr>
      <w:keepNext/>
      <w:tabs>
        <w:tab w:val="left" w:pos="-720"/>
        <w:tab w:val="left" w:pos="4536"/>
      </w:tabs>
      <w:suppressAutoHyphens/>
      <w:jc w:val="both"/>
      <w:outlineLvl w:val="6"/>
    </w:pPr>
    <w:rPr>
      <w:i/>
      <w:szCs w:val="20"/>
      <w:lang w:val="en-GB"/>
    </w:rPr>
  </w:style>
  <w:style w:type="paragraph" w:styleId="Antrat8">
    <w:name w:val="heading 8"/>
    <w:basedOn w:val="prastasis"/>
    <w:next w:val="prastasis"/>
    <w:link w:val="Antrat8Diagrama"/>
    <w:qFormat/>
    <w:rsid w:val="002672E0"/>
    <w:pPr>
      <w:keepNext/>
      <w:ind w:left="567" w:hanging="567"/>
      <w:jc w:val="both"/>
      <w:outlineLvl w:val="7"/>
    </w:pPr>
    <w:rPr>
      <w:b/>
      <w:i/>
      <w:szCs w:val="20"/>
      <w:lang w:val="en-GB"/>
    </w:rPr>
  </w:style>
  <w:style w:type="paragraph" w:styleId="Antrat9">
    <w:name w:val="heading 9"/>
    <w:basedOn w:val="prastasis"/>
    <w:next w:val="prastasis"/>
    <w:link w:val="Antrat9Diagrama"/>
    <w:qFormat/>
    <w:rsid w:val="002672E0"/>
    <w:pPr>
      <w:keepNext/>
      <w:jc w:val="both"/>
      <w:outlineLvl w:val="8"/>
    </w:pPr>
    <w:rPr>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900C9"/>
    <w:rPr>
      <w:b/>
      <w:caps/>
      <w:sz w:val="26"/>
      <w:lang w:val="en-US" w:eastAsia="en-US"/>
    </w:rPr>
  </w:style>
  <w:style w:type="character" w:customStyle="1" w:styleId="Antrat2Diagrama">
    <w:name w:val="Antraštė 2 Diagrama"/>
    <w:link w:val="Antrat2"/>
    <w:rsid w:val="007900C9"/>
    <w:rPr>
      <w:rFonts w:ascii="Helvetica" w:hAnsi="Helvetica"/>
      <w:b/>
      <w:i/>
      <w:sz w:val="24"/>
      <w:lang w:val="en-GB" w:eastAsia="en-US"/>
    </w:rPr>
  </w:style>
  <w:style w:type="character" w:customStyle="1" w:styleId="Antrat3Diagrama">
    <w:name w:val="Antraštė 3 Diagrama"/>
    <w:link w:val="Antrat3"/>
    <w:rsid w:val="007900C9"/>
    <w:rPr>
      <w:b/>
      <w:kern w:val="28"/>
      <w:sz w:val="24"/>
      <w:lang w:val="en-US" w:eastAsia="en-US"/>
    </w:rPr>
  </w:style>
  <w:style w:type="paragraph" w:styleId="prastojitrauka">
    <w:name w:val="Normal Indent"/>
    <w:basedOn w:val="prastasis"/>
    <w:uiPriority w:val="99"/>
    <w:semiHidden/>
    <w:unhideWhenUsed/>
    <w:rsid w:val="007900C9"/>
    <w:pPr>
      <w:ind w:left="1296"/>
    </w:pPr>
  </w:style>
  <w:style w:type="character" w:customStyle="1" w:styleId="Antrat4Diagrama">
    <w:name w:val="Antraštė 4 Diagrama"/>
    <w:link w:val="Antrat4"/>
    <w:rsid w:val="007900C9"/>
    <w:rPr>
      <w:b/>
      <w:noProof/>
      <w:sz w:val="22"/>
      <w:lang w:val="en-GB" w:eastAsia="en-US"/>
    </w:rPr>
  </w:style>
  <w:style w:type="character" w:customStyle="1" w:styleId="Antrat5Diagrama">
    <w:name w:val="Antraštė 5 Diagrama"/>
    <w:link w:val="Antrat5"/>
    <w:rsid w:val="007900C9"/>
    <w:rPr>
      <w:noProof/>
      <w:sz w:val="22"/>
      <w:lang w:val="en-GB" w:eastAsia="en-US"/>
    </w:rPr>
  </w:style>
  <w:style w:type="character" w:customStyle="1" w:styleId="Antrat6Diagrama">
    <w:name w:val="Antraštė 6 Diagrama"/>
    <w:link w:val="Antrat6"/>
    <w:rsid w:val="007900C9"/>
    <w:rPr>
      <w:i/>
      <w:sz w:val="22"/>
      <w:lang w:val="en-GB" w:eastAsia="en-US"/>
    </w:rPr>
  </w:style>
  <w:style w:type="character" w:customStyle="1" w:styleId="Antrat7Diagrama">
    <w:name w:val="Antraštė 7 Diagrama"/>
    <w:link w:val="Antrat7"/>
    <w:rsid w:val="007900C9"/>
    <w:rPr>
      <w:i/>
      <w:sz w:val="22"/>
      <w:lang w:val="en-GB" w:eastAsia="en-US"/>
    </w:rPr>
  </w:style>
  <w:style w:type="character" w:customStyle="1" w:styleId="Antrat8Diagrama">
    <w:name w:val="Antraštė 8 Diagrama"/>
    <w:link w:val="Antrat8"/>
    <w:rsid w:val="007900C9"/>
    <w:rPr>
      <w:b/>
      <w:i/>
      <w:sz w:val="22"/>
      <w:lang w:val="en-GB" w:eastAsia="en-US"/>
    </w:rPr>
  </w:style>
  <w:style w:type="character" w:customStyle="1" w:styleId="Antrat9Diagrama">
    <w:name w:val="Antraštė 9 Diagrama"/>
    <w:link w:val="Antrat9"/>
    <w:rsid w:val="007900C9"/>
    <w:rPr>
      <w:b/>
      <w:i/>
      <w:sz w:val="22"/>
      <w:lang w:val="en-GB" w:eastAsia="en-US"/>
    </w:rPr>
  </w:style>
  <w:style w:type="paragraph" w:styleId="Pavadinimas">
    <w:name w:val="Title"/>
    <w:basedOn w:val="prastasis"/>
    <w:link w:val="PavadinimasDiagrama"/>
    <w:qFormat/>
    <w:rsid w:val="007900C9"/>
    <w:pPr>
      <w:spacing w:before="240" w:after="60"/>
      <w:jc w:val="center"/>
      <w:outlineLvl w:val="0"/>
    </w:pPr>
    <w:rPr>
      <w:rFonts w:ascii="Cambria" w:hAnsi="Cambria"/>
      <w:b/>
      <w:bCs/>
      <w:kern w:val="28"/>
      <w:sz w:val="32"/>
      <w:szCs w:val="32"/>
      <w:lang w:val="en-GB"/>
    </w:rPr>
  </w:style>
  <w:style w:type="character" w:customStyle="1" w:styleId="PavadinimasDiagrama">
    <w:name w:val="Pavadinimas Diagrama"/>
    <w:link w:val="Pavadinimas"/>
    <w:rsid w:val="007900C9"/>
    <w:rPr>
      <w:rFonts w:ascii="Cambria" w:eastAsia="Times New Roman" w:hAnsi="Cambria" w:cs="Times New Roman"/>
      <w:b/>
      <w:bCs/>
      <w:kern w:val="28"/>
      <w:sz w:val="32"/>
      <w:szCs w:val="32"/>
      <w:lang w:val="en-GB" w:eastAsia="en-US"/>
    </w:rPr>
  </w:style>
  <w:style w:type="paragraph" w:styleId="Porat">
    <w:name w:val="footer"/>
    <w:basedOn w:val="prastasis"/>
    <w:link w:val="PoratDiagrama"/>
    <w:rsid w:val="00A12E96"/>
    <w:pPr>
      <w:tabs>
        <w:tab w:val="left" w:pos="567"/>
        <w:tab w:val="center" w:pos="4536"/>
        <w:tab w:val="center" w:pos="8930"/>
      </w:tabs>
    </w:pPr>
    <w:rPr>
      <w:rFonts w:ascii="Helvetica" w:hAnsi="Helvetica"/>
      <w:sz w:val="16"/>
      <w:szCs w:val="20"/>
      <w:lang w:val="cs-CZ"/>
    </w:rPr>
  </w:style>
  <w:style w:type="character" w:customStyle="1" w:styleId="PoratDiagrama">
    <w:name w:val="Poraštė Diagrama"/>
    <w:link w:val="Porat"/>
    <w:rsid w:val="00A12E96"/>
    <w:rPr>
      <w:rFonts w:ascii="Helvetica" w:hAnsi="Helvetica"/>
      <w:sz w:val="16"/>
      <w:lang w:val="cs-CZ" w:eastAsia="en-US"/>
    </w:rPr>
  </w:style>
  <w:style w:type="character" w:styleId="Puslapionumeris">
    <w:name w:val="page number"/>
    <w:basedOn w:val="Numatytasispastraiposriftas"/>
    <w:rsid w:val="00A12E96"/>
  </w:style>
  <w:style w:type="character" w:styleId="Hipersaitas">
    <w:name w:val="Hyperlink"/>
    <w:rsid w:val="00A12E96"/>
    <w:rPr>
      <w:color w:val="0000FF"/>
      <w:u w:val="single"/>
    </w:rPr>
  </w:style>
  <w:style w:type="paragraph" w:customStyle="1" w:styleId="PI-1EMEASMCA">
    <w:name w:val="PI-1 EMEA_SMCA"/>
    <w:basedOn w:val="Antrat2"/>
    <w:autoRedefine/>
    <w:rsid w:val="00A12E96"/>
    <w:pPr>
      <w:spacing w:before="0" w:after="0"/>
      <w:ind w:left="567" w:hanging="567"/>
    </w:pPr>
    <w:rPr>
      <w:rFonts w:ascii="Times New Roman" w:hAnsi="Times New Roman"/>
      <w:i w:val="0"/>
      <w:sz w:val="22"/>
      <w:szCs w:val="22"/>
      <w:lang w:val="lt-LT"/>
    </w:rPr>
  </w:style>
  <w:style w:type="paragraph" w:customStyle="1" w:styleId="PI-2EMEASMCA">
    <w:name w:val="PI-2 EMEA_SMCA"/>
    <w:basedOn w:val="Antrat3"/>
    <w:autoRedefine/>
    <w:rsid w:val="00A12E96"/>
    <w:pPr>
      <w:spacing w:before="0" w:after="0"/>
      <w:ind w:left="567" w:hanging="567"/>
    </w:pPr>
    <w:rPr>
      <w:sz w:val="22"/>
      <w:szCs w:val="22"/>
      <w:lang w:val="lt-LT"/>
    </w:rPr>
  </w:style>
  <w:style w:type="paragraph" w:customStyle="1" w:styleId="BTEMEASMCA">
    <w:name w:val="BT EMEA_SMCA"/>
    <w:basedOn w:val="prastasis"/>
    <w:link w:val="BTEMEASMCAChar"/>
    <w:autoRedefine/>
    <w:rsid w:val="00F40DB6"/>
    <w:pPr>
      <w:numPr>
        <w:numId w:val="8"/>
      </w:numPr>
      <w:ind w:left="426" w:hanging="426"/>
    </w:pPr>
    <w:rPr>
      <w:rFonts w:eastAsia="Arial Unicode MS"/>
      <w:szCs w:val="22"/>
      <w:lang w:val="x-none"/>
    </w:rPr>
  </w:style>
  <w:style w:type="paragraph" w:customStyle="1" w:styleId="TTEMEASMCA">
    <w:name w:val="TT EMEA_SMCA"/>
    <w:basedOn w:val="Antrat1"/>
    <w:link w:val="TTEMEASMCAChar"/>
    <w:autoRedefine/>
    <w:rsid w:val="005A5B48"/>
    <w:pPr>
      <w:tabs>
        <w:tab w:val="left" w:pos="993"/>
      </w:tabs>
      <w:spacing w:before="0" w:after="0"/>
      <w:ind w:left="567" w:hanging="567"/>
      <w:jc w:val="center"/>
    </w:pPr>
    <w:rPr>
      <w:sz w:val="22"/>
      <w:szCs w:val="22"/>
    </w:rPr>
  </w:style>
  <w:style w:type="character" w:customStyle="1" w:styleId="TTEMEASMCAChar">
    <w:name w:val="TT EMEA_SMCA Char"/>
    <w:link w:val="TTEMEASMCA"/>
    <w:rsid w:val="0035373A"/>
    <w:rPr>
      <w:b/>
      <w:caps/>
      <w:sz w:val="22"/>
      <w:szCs w:val="22"/>
      <w:lang w:val="en-US" w:eastAsia="en-US" w:bidi="ar-SA"/>
    </w:rPr>
  </w:style>
  <w:style w:type="paragraph" w:customStyle="1" w:styleId="BTAnIIEMEASMCA">
    <w:name w:val="BT(AnII) EMEA_SMCA"/>
    <w:basedOn w:val="TTEMEASMCA"/>
    <w:autoRedefine/>
    <w:rsid w:val="007138EA"/>
    <w:pPr>
      <w:tabs>
        <w:tab w:val="left" w:pos="1701"/>
      </w:tabs>
      <w:ind w:left="5184" w:hanging="4104"/>
      <w:jc w:val="left"/>
      <w:outlineLvl w:val="9"/>
    </w:pPr>
    <w:rPr>
      <w:rFonts w:cs="Tahoma"/>
      <w:caps w:val="0"/>
      <w:lang w:val="en-GB"/>
    </w:rPr>
  </w:style>
  <w:style w:type="character" w:customStyle="1" w:styleId="BTEMEASMCAChar">
    <w:name w:val="BT EMEA_SMCA Char"/>
    <w:link w:val="BTEMEASMCA"/>
    <w:rsid w:val="00D403A5"/>
    <w:rPr>
      <w:rFonts w:eastAsia="Arial Unicode MS"/>
      <w:sz w:val="22"/>
      <w:szCs w:val="22"/>
      <w:lang w:val="x-none" w:eastAsia="en-US"/>
    </w:rPr>
  </w:style>
  <w:style w:type="paragraph" w:customStyle="1" w:styleId="BTuEMEASMCA">
    <w:name w:val="BT(u) EMEA_SMCA"/>
    <w:basedOn w:val="BTEMEASMCA"/>
    <w:autoRedefine/>
    <w:rsid w:val="00F40DB6"/>
  </w:style>
  <w:style w:type="paragraph" w:styleId="Debesliotekstas">
    <w:name w:val="Balloon Text"/>
    <w:basedOn w:val="prastasis"/>
    <w:link w:val="DebesliotekstasDiagrama"/>
    <w:uiPriority w:val="99"/>
    <w:semiHidden/>
    <w:unhideWhenUsed/>
    <w:rsid w:val="00A12E96"/>
    <w:rPr>
      <w:rFonts w:ascii="Tahoma" w:hAnsi="Tahoma"/>
      <w:sz w:val="16"/>
      <w:szCs w:val="16"/>
      <w:lang w:val="x-none"/>
    </w:rPr>
  </w:style>
  <w:style w:type="character" w:customStyle="1" w:styleId="DebesliotekstasDiagrama">
    <w:name w:val="Debesėlio tekstas Diagrama"/>
    <w:link w:val="Debesliotekstas"/>
    <w:uiPriority w:val="99"/>
    <w:semiHidden/>
    <w:rsid w:val="00A12E96"/>
    <w:rPr>
      <w:rFonts w:ascii="Tahoma" w:hAnsi="Tahoma" w:cs="Tahoma"/>
      <w:sz w:val="16"/>
      <w:szCs w:val="16"/>
      <w:lang w:eastAsia="en-US"/>
    </w:rPr>
  </w:style>
  <w:style w:type="character" w:customStyle="1" w:styleId="apple-style-span">
    <w:name w:val="apple-style-span"/>
    <w:basedOn w:val="Numatytasispastraiposriftas"/>
    <w:rsid w:val="00E45350"/>
  </w:style>
  <w:style w:type="character" w:styleId="Komentaronuoroda">
    <w:name w:val="annotation reference"/>
    <w:uiPriority w:val="99"/>
    <w:semiHidden/>
    <w:unhideWhenUsed/>
    <w:rsid w:val="008B0BDC"/>
    <w:rPr>
      <w:sz w:val="16"/>
      <w:szCs w:val="16"/>
    </w:rPr>
  </w:style>
  <w:style w:type="paragraph" w:styleId="Komentarotekstas">
    <w:name w:val="annotation text"/>
    <w:basedOn w:val="prastasis"/>
    <w:link w:val="KomentarotekstasDiagrama"/>
    <w:uiPriority w:val="99"/>
    <w:semiHidden/>
    <w:unhideWhenUsed/>
    <w:rsid w:val="008B0BDC"/>
    <w:rPr>
      <w:sz w:val="20"/>
      <w:szCs w:val="20"/>
      <w:lang w:val="x-none"/>
    </w:rPr>
  </w:style>
  <w:style w:type="character" w:customStyle="1" w:styleId="KomentarotekstasDiagrama">
    <w:name w:val="Komentaro tekstas Diagrama"/>
    <w:link w:val="Komentarotekstas"/>
    <w:uiPriority w:val="99"/>
    <w:semiHidden/>
    <w:rsid w:val="008B0BDC"/>
    <w:rPr>
      <w:lang w:eastAsia="en-US"/>
    </w:rPr>
  </w:style>
  <w:style w:type="paragraph" w:styleId="Komentarotema">
    <w:name w:val="annotation subject"/>
    <w:basedOn w:val="Komentarotekstas"/>
    <w:next w:val="Komentarotekstas"/>
    <w:link w:val="KomentarotemaDiagrama"/>
    <w:uiPriority w:val="99"/>
    <w:semiHidden/>
    <w:unhideWhenUsed/>
    <w:rsid w:val="008B0BDC"/>
    <w:rPr>
      <w:b/>
      <w:bCs/>
    </w:rPr>
  </w:style>
  <w:style w:type="character" w:customStyle="1" w:styleId="KomentarotemaDiagrama">
    <w:name w:val="Komentaro tema Diagrama"/>
    <w:link w:val="Komentarotema"/>
    <w:uiPriority w:val="99"/>
    <w:semiHidden/>
    <w:rsid w:val="008B0BDC"/>
    <w:rPr>
      <w:b/>
      <w:bCs/>
      <w:lang w:eastAsia="en-US"/>
    </w:rPr>
  </w:style>
  <w:style w:type="paragraph" w:styleId="Dokumentoinaostekstas">
    <w:name w:val="endnote text"/>
    <w:basedOn w:val="prastasis"/>
    <w:link w:val="DokumentoinaostekstasDiagrama"/>
    <w:semiHidden/>
    <w:rsid w:val="00C77659"/>
    <w:pPr>
      <w:tabs>
        <w:tab w:val="left" w:pos="567"/>
      </w:tabs>
    </w:pPr>
    <w:rPr>
      <w:szCs w:val="20"/>
      <w:lang w:val="en-GB"/>
    </w:rPr>
  </w:style>
  <w:style w:type="character" w:customStyle="1" w:styleId="DokumentoinaostekstasDiagrama">
    <w:name w:val="Dokumento išnašos tekstas Diagrama"/>
    <w:link w:val="Dokumentoinaostekstas"/>
    <w:semiHidden/>
    <w:rsid w:val="00C77659"/>
    <w:rPr>
      <w:sz w:val="22"/>
      <w:lang w:val="en-GB" w:eastAsia="en-US"/>
    </w:rPr>
  </w:style>
  <w:style w:type="paragraph" w:customStyle="1" w:styleId="PI-1labEMEASMCA">
    <w:name w:val="PI-1_lab EMEA_SMCA"/>
    <w:basedOn w:val="prastasis"/>
    <w:link w:val="PI-1labEMEASMCAChar"/>
    <w:autoRedefine/>
    <w:rsid w:val="00653A19"/>
    <w:pPr>
      <w:pBdr>
        <w:top w:val="single" w:sz="4" w:space="1" w:color="auto"/>
        <w:left w:val="single" w:sz="4" w:space="4" w:color="auto"/>
        <w:bottom w:val="single" w:sz="4" w:space="1" w:color="auto"/>
        <w:right w:val="single" w:sz="4" w:space="4" w:color="auto"/>
      </w:pBdr>
      <w:tabs>
        <w:tab w:val="left" w:pos="540"/>
      </w:tabs>
    </w:pPr>
    <w:rPr>
      <w:b/>
      <w:noProof/>
      <w:szCs w:val="22"/>
      <w:lang w:val="x-none"/>
    </w:rPr>
  </w:style>
  <w:style w:type="character" w:customStyle="1" w:styleId="PI-1labEMEASMCAChar">
    <w:name w:val="PI-1_lab EMEA_SMCA Char"/>
    <w:link w:val="PI-1labEMEASMCA"/>
    <w:rsid w:val="00653A19"/>
    <w:rPr>
      <w:b/>
      <w:noProof/>
      <w:sz w:val="22"/>
      <w:szCs w:val="22"/>
      <w:lang w:eastAsia="en-US"/>
    </w:rPr>
  </w:style>
  <w:style w:type="paragraph" w:customStyle="1" w:styleId="PI-3EMEASMCA">
    <w:name w:val="PI-3 EMEA_SMCA"/>
    <w:basedOn w:val="prastasis"/>
    <w:autoRedefine/>
    <w:rsid w:val="000B3682"/>
    <w:pPr>
      <w:spacing w:line="220" w:lineRule="exact"/>
    </w:pPr>
    <w:rPr>
      <w:b/>
      <w:bCs/>
      <w:szCs w:val="22"/>
    </w:rPr>
  </w:style>
  <w:style w:type="table" w:styleId="Lentelstinklelis">
    <w:name w:val="Table Grid"/>
    <w:basedOn w:val="prastojilentel"/>
    <w:uiPriority w:val="59"/>
    <w:rsid w:val="00611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823669"/>
    <w:pPr>
      <w:tabs>
        <w:tab w:val="center" w:pos="4513"/>
        <w:tab w:val="right" w:pos="9026"/>
      </w:tabs>
    </w:pPr>
    <w:rPr>
      <w:lang w:val="x-none"/>
    </w:rPr>
  </w:style>
  <w:style w:type="character" w:customStyle="1" w:styleId="AntratsDiagrama">
    <w:name w:val="Antraštės Diagrama"/>
    <w:link w:val="Antrats"/>
    <w:uiPriority w:val="99"/>
    <w:semiHidden/>
    <w:rsid w:val="00823669"/>
    <w:rPr>
      <w:sz w:val="22"/>
      <w:szCs w:val="24"/>
      <w:lang w:eastAsia="en-US"/>
    </w:rPr>
  </w:style>
  <w:style w:type="paragraph" w:customStyle="1" w:styleId="Default">
    <w:name w:val="Default"/>
    <w:rsid w:val="00603ACC"/>
    <w:pPr>
      <w:autoSpaceDE w:val="0"/>
      <w:autoSpaceDN w:val="0"/>
      <w:adjustRightInd w:val="0"/>
    </w:pPr>
    <w:rPr>
      <w:color w:val="000000"/>
      <w:sz w:val="24"/>
      <w:szCs w:val="24"/>
      <w:lang w:val="en-US" w:eastAsia="zh-CN"/>
    </w:rPr>
  </w:style>
  <w:style w:type="paragraph" w:customStyle="1" w:styleId="BTgEMEASMCA">
    <w:name w:val="BT(g) EMEA_SMCA"/>
    <w:basedOn w:val="BTEMEASMCA"/>
    <w:link w:val="BTgEMEASMCAChar"/>
    <w:autoRedefine/>
    <w:rsid w:val="00F40DB6"/>
    <w:rPr>
      <w:i/>
      <w:noProof/>
      <w:color w:val="008000"/>
      <w:lang w:val="lt-LT"/>
    </w:rPr>
  </w:style>
  <w:style w:type="character" w:customStyle="1" w:styleId="BTgEMEASMCAChar">
    <w:name w:val="BT(g) EMEA_SMCA Char"/>
    <w:link w:val="BTgEMEASMCA"/>
    <w:rsid w:val="00803F3E"/>
    <w:rPr>
      <w:rFonts w:eastAsia="Arial Unicode MS"/>
      <w:i/>
      <w:noProof/>
      <w:color w:val="008000"/>
      <w:sz w:val="22"/>
      <w:szCs w:val="22"/>
      <w:lang w:eastAsia="en-US"/>
    </w:rPr>
  </w:style>
  <w:style w:type="character" w:customStyle="1" w:styleId="resultoftext">
    <w:name w:val="resultoftext"/>
    <w:rsid w:val="00283546"/>
  </w:style>
  <w:style w:type="paragraph" w:styleId="Sraopastraipa">
    <w:name w:val="List Paragraph"/>
    <w:basedOn w:val="prastasis"/>
    <w:uiPriority w:val="34"/>
    <w:qFormat/>
    <w:rsid w:val="00FF7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89476">
      <w:bodyDiv w:val="1"/>
      <w:marLeft w:val="0"/>
      <w:marRight w:val="0"/>
      <w:marTop w:val="0"/>
      <w:marBottom w:val="0"/>
      <w:divBdr>
        <w:top w:val="none" w:sz="0" w:space="0" w:color="auto"/>
        <w:left w:val="none" w:sz="0" w:space="0" w:color="auto"/>
        <w:bottom w:val="none" w:sz="0" w:space="0" w:color="auto"/>
        <w:right w:val="none" w:sz="0" w:space="0" w:color="auto"/>
      </w:divBdr>
    </w:div>
    <w:div w:id="305203900">
      <w:bodyDiv w:val="1"/>
      <w:marLeft w:val="0"/>
      <w:marRight w:val="0"/>
      <w:marTop w:val="0"/>
      <w:marBottom w:val="0"/>
      <w:divBdr>
        <w:top w:val="none" w:sz="0" w:space="0" w:color="auto"/>
        <w:left w:val="none" w:sz="0" w:space="0" w:color="auto"/>
        <w:bottom w:val="none" w:sz="0" w:space="0" w:color="auto"/>
        <w:right w:val="none" w:sz="0" w:space="0" w:color="auto"/>
      </w:divBdr>
    </w:div>
    <w:div w:id="144141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A8265-0170-4035-8581-19F35330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29642</Words>
  <Characters>16897</Characters>
  <Application>Microsoft Office Word</Application>
  <DocSecurity>8</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sanofi-aventis</Company>
  <LinksUpToDate>false</LinksUpToDate>
  <CharactersWithSpaces>46447</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Hassan</dc:creator>
  <cp:lastModifiedBy>Albina Burkauskaitė</cp:lastModifiedBy>
  <cp:revision>3</cp:revision>
  <cp:lastPrinted>2012-09-21T08:02:00Z</cp:lastPrinted>
  <dcterms:created xsi:type="dcterms:W3CDTF">2015-03-18T13:47:00Z</dcterms:created>
  <dcterms:modified xsi:type="dcterms:W3CDTF">2015-03-18T13:48:00Z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