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8C2FA" w14:textId="77777777" w:rsidR="00F54A17" w:rsidRPr="003B3A5E" w:rsidRDefault="00F54A17" w:rsidP="00F54A17">
      <w:pPr>
        <w:ind w:left="567" w:hanging="567"/>
        <w:jc w:val="center"/>
        <w:rPr>
          <w:szCs w:val="22"/>
          <w:lang w:val="lt-LT"/>
        </w:rPr>
      </w:pPr>
    </w:p>
    <w:p w14:paraId="2D3CB3BC" w14:textId="77777777" w:rsidR="00F54A17" w:rsidRPr="003B3A5E" w:rsidRDefault="00F54A17" w:rsidP="00F54A17">
      <w:pPr>
        <w:ind w:left="567" w:hanging="567"/>
        <w:jc w:val="center"/>
        <w:rPr>
          <w:szCs w:val="22"/>
          <w:lang w:val="lt-LT"/>
        </w:rPr>
      </w:pPr>
    </w:p>
    <w:p w14:paraId="0CC7EEA5" w14:textId="77777777" w:rsidR="00F54A17" w:rsidRPr="003B3A5E" w:rsidRDefault="00F54A17" w:rsidP="00F54A17">
      <w:pPr>
        <w:ind w:left="567" w:hanging="567"/>
        <w:jc w:val="center"/>
        <w:rPr>
          <w:szCs w:val="22"/>
          <w:lang w:val="lt-LT"/>
        </w:rPr>
      </w:pPr>
    </w:p>
    <w:p w14:paraId="6D1ADE05" w14:textId="77777777" w:rsidR="00F54A17" w:rsidRPr="003B3A5E" w:rsidRDefault="00F54A17" w:rsidP="00F54A17">
      <w:pPr>
        <w:ind w:left="567" w:hanging="567"/>
        <w:jc w:val="center"/>
        <w:rPr>
          <w:szCs w:val="22"/>
          <w:lang w:val="lt-LT"/>
        </w:rPr>
      </w:pPr>
    </w:p>
    <w:p w14:paraId="3AC45ADB" w14:textId="77777777" w:rsidR="00F54A17" w:rsidRPr="003B3A5E" w:rsidRDefault="00F54A17" w:rsidP="00F54A17">
      <w:pPr>
        <w:ind w:left="567" w:hanging="567"/>
        <w:jc w:val="center"/>
        <w:rPr>
          <w:szCs w:val="22"/>
          <w:lang w:val="lt-LT"/>
        </w:rPr>
      </w:pPr>
    </w:p>
    <w:p w14:paraId="19DE52E9" w14:textId="77777777" w:rsidR="00F54A17" w:rsidRPr="003B3A5E" w:rsidRDefault="00F54A17" w:rsidP="00F54A17">
      <w:pPr>
        <w:ind w:left="567" w:hanging="567"/>
        <w:jc w:val="center"/>
        <w:rPr>
          <w:szCs w:val="22"/>
          <w:lang w:val="lt-LT"/>
        </w:rPr>
      </w:pPr>
    </w:p>
    <w:p w14:paraId="011F75D6" w14:textId="77777777" w:rsidR="00F54A17" w:rsidRPr="003B3A5E" w:rsidRDefault="00F54A17" w:rsidP="00F54A17">
      <w:pPr>
        <w:ind w:left="567" w:hanging="567"/>
        <w:jc w:val="center"/>
        <w:rPr>
          <w:szCs w:val="22"/>
          <w:lang w:val="lt-LT"/>
        </w:rPr>
      </w:pPr>
    </w:p>
    <w:p w14:paraId="2EF84745" w14:textId="77777777" w:rsidR="00F54A17" w:rsidRPr="003B3A5E" w:rsidRDefault="00F54A17" w:rsidP="00F54A17">
      <w:pPr>
        <w:ind w:left="567" w:hanging="567"/>
        <w:jc w:val="center"/>
        <w:rPr>
          <w:szCs w:val="22"/>
          <w:lang w:val="lt-LT"/>
        </w:rPr>
      </w:pPr>
    </w:p>
    <w:p w14:paraId="05D2E236" w14:textId="77777777" w:rsidR="00F54A17" w:rsidRPr="003B3A5E" w:rsidRDefault="00F54A17" w:rsidP="00F54A17">
      <w:pPr>
        <w:ind w:left="567" w:hanging="567"/>
        <w:jc w:val="center"/>
        <w:rPr>
          <w:szCs w:val="22"/>
          <w:lang w:val="lt-LT"/>
        </w:rPr>
      </w:pPr>
    </w:p>
    <w:p w14:paraId="063CDCD1" w14:textId="77777777" w:rsidR="00F54A17" w:rsidRPr="003B3A5E" w:rsidRDefault="00F54A17" w:rsidP="00F54A17">
      <w:pPr>
        <w:ind w:left="567" w:hanging="567"/>
        <w:jc w:val="center"/>
        <w:rPr>
          <w:szCs w:val="22"/>
          <w:lang w:val="lt-LT"/>
        </w:rPr>
      </w:pPr>
    </w:p>
    <w:p w14:paraId="67EFF9AE" w14:textId="77777777" w:rsidR="00F54A17" w:rsidRPr="003B3A5E" w:rsidRDefault="00F54A17" w:rsidP="00F54A17">
      <w:pPr>
        <w:ind w:left="567" w:hanging="567"/>
        <w:jc w:val="center"/>
        <w:rPr>
          <w:szCs w:val="22"/>
          <w:lang w:val="lt-LT"/>
        </w:rPr>
      </w:pPr>
    </w:p>
    <w:p w14:paraId="7C4A6FCC" w14:textId="77777777" w:rsidR="00F54A17" w:rsidRPr="003B3A5E" w:rsidRDefault="00F54A17" w:rsidP="00F54A17">
      <w:pPr>
        <w:ind w:left="567" w:hanging="567"/>
        <w:jc w:val="center"/>
        <w:rPr>
          <w:szCs w:val="22"/>
          <w:lang w:val="lt-LT"/>
        </w:rPr>
      </w:pPr>
    </w:p>
    <w:p w14:paraId="4EAFD6B3" w14:textId="77777777" w:rsidR="00F54A17" w:rsidRPr="003B3A5E" w:rsidRDefault="00F54A17" w:rsidP="00F54A17">
      <w:pPr>
        <w:ind w:left="567" w:hanging="567"/>
        <w:jc w:val="center"/>
        <w:rPr>
          <w:szCs w:val="22"/>
          <w:lang w:val="lt-LT"/>
        </w:rPr>
      </w:pPr>
    </w:p>
    <w:p w14:paraId="4ACC78F4" w14:textId="77777777" w:rsidR="00F54A17" w:rsidRPr="003B3A5E" w:rsidRDefault="00F54A17" w:rsidP="00F54A17">
      <w:pPr>
        <w:ind w:left="567" w:hanging="567"/>
        <w:jc w:val="center"/>
        <w:rPr>
          <w:szCs w:val="22"/>
          <w:lang w:val="lt-LT"/>
        </w:rPr>
      </w:pPr>
    </w:p>
    <w:p w14:paraId="21490002" w14:textId="77777777" w:rsidR="00F54A17" w:rsidRPr="003B3A5E" w:rsidRDefault="00F54A17" w:rsidP="00F54A17">
      <w:pPr>
        <w:ind w:left="567" w:hanging="567"/>
        <w:jc w:val="center"/>
        <w:rPr>
          <w:szCs w:val="22"/>
          <w:lang w:val="lt-LT"/>
        </w:rPr>
      </w:pPr>
    </w:p>
    <w:p w14:paraId="08921EA0" w14:textId="77777777" w:rsidR="00F54A17" w:rsidRPr="003B3A5E" w:rsidRDefault="00F54A17" w:rsidP="00F54A17">
      <w:pPr>
        <w:ind w:left="567" w:hanging="567"/>
        <w:jc w:val="center"/>
        <w:rPr>
          <w:szCs w:val="22"/>
          <w:lang w:val="lt-LT"/>
        </w:rPr>
      </w:pPr>
    </w:p>
    <w:p w14:paraId="68ADA80E" w14:textId="77777777" w:rsidR="00F54A17" w:rsidRPr="003B3A5E" w:rsidRDefault="00F54A17" w:rsidP="00F54A17">
      <w:pPr>
        <w:ind w:left="567" w:hanging="567"/>
        <w:jc w:val="center"/>
        <w:rPr>
          <w:szCs w:val="22"/>
          <w:lang w:val="lt-LT"/>
        </w:rPr>
      </w:pPr>
    </w:p>
    <w:p w14:paraId="6915094F" w14:textId="77777777" w:rsidR="00F54A17" w:rsidRPr="003B3A5E" w:rsidRDefault="00F54A17" w:rsidP="00F54A17">
      <w:pPr>
        <w:ind w:left="567" w:hanging="567"/>
        <w:jc w:val="center"/>
        <w:rPr>
          <w:szCs w:val="22"/>
          <w:lang w:val="lt-LT"/>
        </w:rPr>
      </w:pPr>
    </w:p>
    <w:p w14:paraId="67130EF0" w14:textId="77777777" w:rsidR="00F54A17" w:rsidRPr="003B3A5E" w:rsidRDefault="00F54A17" w:rsidP="00F54A17">
      <w:pPr>
        <w:ind w:left="567" w:hanging="567"/>
        <w:jc w:val="center"/>
        <w:rPr>
          <w:szCs w:val="22"/>
          <w:lang w:val="lt-LT"/>
        </w:rPr>
      </w:pPr>
    </w:p>
    <w:p w14:paraId="6130F4F6" w14:textId="77777777" w:rsidR="00F54A17" w:rsidRPr="003B3A5E" w:rsidRDefault="00F54A17" w:rsidP="00F54A17">
      <w:pPr>
        <w:ind w:left="567" w:hanging="567"/>
        <w:jc w:val="center"/>
        <w:rPr>
          <w:szCs w:val="22"/>
          <w:lang w:val="lt-LT"/>
        </w:rPr>
      </w:pPr>
    </w:p>
    <w:p w14:paraId="2E327129" w14:textId="77777777" w:rsidR="00F54A17" w:rsidRPr="003B3A5E" w:rsidRDefault="00F54A17" w:rsidP="00F54A17">
      <w:pPr>
        <w:ind w:left="567" w:hanging="567"/>
        <w:jc w:val="center"/>
        <w:rPr>
          <w:szCs w:val="22"/>
          <w:lang w:val="lt-LT"/>
        </w:rPr>
      </w:pPr>
    </w:p>
    <w:p w14:paraId="602C0C08" w14:textId="77777777" w:rsidR="00F54A17" w:rsidRPr="003B3A5E" w:rsidRDefault="00F54A17" w:rsidP="00F54A17">
      <w:pPr>
        <w:ind w:left="567" w:hanging="567"/>
        <w:jc w:val="center"/>
        <w:rPr>
          <w:b/>
          <w:szCs w:val="22"/>
          <w:lang w:val="lt-LT"/>
        </w:rPr>
      </w:pPr>
    </w:p>
    <w:p w14:paraId="14D67C74" w14:textId="77777777" w:rsidR="00F54A17" w:rsidRPr="003B3A5E" w:rsidRDefault="00F54A17" w:rsidP="00F54A17">
      <w:pPr>
        <w:ind w:left="567" w:hanging="567"/>
        <w:jc w:val="center"/>
        <w:rPr>
          <w:b/>
          <w:szCs w:val="22"/>
          <w:lang w:val="lt-LT"/>
        </w:rPr>
      </w:pPr>
    </w:p>
    <w:p w14:paraId="0371370D" w14:textId="77777777" w:rsidR="00F54A17" w:rsidRPr="003B3A5E" w:rsidRDefault="00F54A17" w:rsidP="00F54A17">
      <w:pPr>
        <w:ind w:left="567" w:hanging="567"/>
        <w:jc w:val="center"/>
        <w:rPr>
          <w:b/>
          <w:szCs w:val="22"/>
          <w:lang w:val="lt-LT"/>
        </w:rPr>
      </w:pPr>
      <w:r w:rsidRPr="003B3A5E">
        <w:rPr>
          <w:b/>
          <w:szCs w:val="22"/>
          <w:lang w:val="lt-LT"/>
        </w:rPr>
        <w:t>I PRIEDAS</w:t>
      </w:r>
    </w:p>
    <w:p w14:paraId="29599716" w14:textId="77777777" w:rsidR="00F54A17" w:rsidRPr="003B3A5E" w:rsidRDefault="00F54A17" w:rsidP="00F54A17">
      <w:pPr>
        <w:ind w:left="567" w:hanging="567"/>
        <w:jc w:val="center"/>
        <w:rPr>
          <w:szCs w:val="22"/>
          <w:lang w:val="lt-LT"/>
        </w:rPr>
      </w:pPr>
    </w:p>
    <w:p w14:paraId="6D05E4A8" w14:textId="77777777" w:rsidR="00F54A17" w:rsidRPr="003B3A5E" w:rsidRDefault="00F54A17" w:rsidP="00F54A17">
      <w:pPr>
        <w:ind w:left="567" w:hanging="567"/>
        <w:jc w:val="center"/>
        <w:rPr>
          <w:szCs w:val="22"/>
          <w:lang w:val="lt-LT"/>
        </w:rPr>
      </w:pPr>
      <w:r w:rsidRPr="003B3A5E">
        <w:rPr>
          <w:b/>
          <w:bCs/>
          <w:szCs w:val="22"/>
          <w:lang w:val="lt-LT"/>
        </w:rPr>
        <w:t>PREPARATO CHARAKTERISTIKŲ SANTRAUKA</w:t>
      </w:r>
    </w:p>
    <w:p w14:paraId="1621EDAE" w14:textId="77777777" w:rsidR="00F54A17" w:rsidRPr="003B3A5E" w:rsidRDefault="00F54A17" w:rsidP="00F54A17">
      <w:pPr>
        <w:tabs>
          <w:tab w:val="clear" w:pos="567"/>
        </w:tabs>
        <w:spacing w:line="240" w:lineRule="auto"/>
        <w:ind w:left="540" w:hanging="540"/>
        <w:rPr>
          <w:szCs w:val="22"/>
          <w:lang w:val="lt-LT"/>
        </w:rPr>
      </w:pPr>
      <w:r w:rsidRPr="003B3A5E">
        <w:rPr>
          <w:szCs w:val="22"/>
          <w:lang w:val="lt-LT"/>
        </w:rPr>
        <w:br w:type="page"/>
      </w:r>
      <w:r w:rsidRPr="003B3A5E">
        <w:rPr>
          <w:b/>
          <w:szCs w:val="22"/>
          <w:lang w:val="lt-LT"/>
        </w:rPr>
        <w:lastRenderedPageBreak/>
        <w:t>1.</w:t>
      </w:r>
      <w:r w:rsidRPr="003B3A5E">
        <w:rPr>
          <w:b/>
          <w:szCs w:val="22"/>
          <w:lang w:val="lt-LT"/>
        </w:rPr>
        <w:tab/>
      </w:r>
      <w:r w:rsidRPr="003B3A5E">
        <w:rPr>
          <w:b/>
          <w:caps/>
          <w:szCs w:val="22"/>
          <w:lang w:val="lt-LT"/>
        </w:rPr>
        <w:t>VAISTINIO</w:t>
      </w:r>
      <w:r w:rsidRPr="003B3A5E">
        <w:rPr>
          <w:b/>
          <w:szCs w:val="22"/>
          <w:lang w:val="lt-LT"/>
        </w:rPr>
        <w:t xml:space="preserve"> PREPARATO PAVADINIMAS</w:t>
      </w:r>
    </w:p>
    <w:p w14:paraId="2EA7EE60" w14:textId="77777777" w:rsidR="00F54A17" w:rsidRPr="003B3A5E" w:rsidRDefault="00F54A17" w:rsidP="00F54A17">
      <w:pPr>
        <w:tabs>
          <w:tab w:val="clear" w:pos="567"/>
        </w:tabs>
        <w:spacing w:line="240" w:lineRule="auto"/>
        <w:rPr>
          <w:iCs/>
          <w:szCs w:val="22"/>
          <w:lang w:val="lt-LT"/>
        </w:rPr>
      </w:pPr>
    </w:p>
    <w:p w14:paraId="7B709B42" w14:textId="77777777" w:rsidR="00F54A17" w:rsidRPr="003B3A5E" w:rsidRDefault="00F54A17" w:rsidP="00F54A17">
      <w:pPr>
        <w:numPr>
          <w:ilvl w:val="12"/>
          <w:numId w:val="0"/>
        </w:numPr>
        <w:tabs>
          <w:tab w:val="clear" w:pos="567"/>
        </w:tabs>
        <w:spacing w:line="240" w:lineRule="auto"/>
        <w:rPr>
          <w:bCs/>
          <w:szCs w:val="22"/>
          <w:lang w:val="lt-LT"/>
        </w:rPr>
      </w:pPr>
      <w:r w:rsidRPr="003B3A5E">
        <w:rPr>
          <w:bCs/>
          <w:szCs w:val="22"/>
          <w:lang w:val="lt-LT"/>
        </w:rPr>
        <w:t xml:space="preserve">Bramitob 300 mg/4 ml purškiamasis įkvepiamasis tirpalas </w:t>
      </w:r>
    </w:p>
    <w:p w14:paraId="2A0130A2" w14:textId="77777777" w:rsidR="00F54A17" w:rsidRPr="003B3A5E" w:rsidRDefault="00F54A17" w:rsidP="00F54A17">
      <w:pPr>
        <w:autoSpaceDE w:val="0"/>
        <w:autoSpaceDN w:val="0"/>
        <w:adjustRightInd w:val="0"/>
        <w:jc w:val="both"/>
        <w:rPr>
          <w:szCs w:val="22"/>
          <w:lang w:val="lt-LT"/>
        </w:rPr>
      </w:pPr>
    </w:p>
    <w:p w14:paraId="0AB381DC" w14:textId="77777777" w:rsidR="00F54A17" w:rsidRPr="003B3A5E" w:rsidRDefault="00F54A17" w:rsidP="00F54A17">
      <w:pPr>
        <w:widowControl w:val="0"/>
        <w:tabs>
          <w:tab w:val="clear" w:pos="567"/>
        </w:tabs>
        <w:spacing w:line="240" w:lineRule="auto"/>
        <w:rPr>
          <w:bCs/>
          <w:szCs w:val="22"/>
          <w:lang w:val="lt-LT"/>
        </w:rPr>
      </w:pPr>
    </w:p>
    <w:p w14:paraId="23898195" w14:textId="77777777" w:rsidR="00F54A17" w:rsidRPr="003B3A5E" w:rsidRDefault="00F54A17" w:rsidP="00F54A17">
      <w:pPr>
        <w:widowControl w:val="0"/>
        <w:tabs>
          <w:tab w:val="clear" w:pos="567"/>
        </w:tabs>
        <w:spacing w:line="240" w:lineRule="auto"/>
        <w:ind w:left="540" w:hanging="540"/>
        <w:rPr>
          <w:szCs w:val="22"/>
          <w:lang w:val="lt-LT"/>
        </w:rPr>
      </w:pPr>
      <w:r w:rsidRPr="003B3A5E">
        <w:rPr>
          <w:b/>
          <w:szCs w:val="22"/>
          <w:lang w:val="lt-LT"/>
        </w:rPr>
        <w:t>2.</w:t>
      </w:r>
      <w:r w:rsidRPr="003B3A5E">
        <w:rPr>
          <w:b/>
          <w:szCs w:val="22"/>
          <w:lang w:val="lt-LT"/>
        </w:rPr>
        <w:tab/>
      </w:r>
      <w:r w:rsidRPr="003B3A5E">
        <w:rPr>
          <w:b/>
          <w:caps/>
          <w:szCs w:val="22"/>
          <w:lang w:val="lt-LT"/>
        </w:rPr>
        <w:t>kokybinė ir kiekybinė sudėtis</w:t>
      </w:r>
    </w:p>
    <w:p w14:paraId="6D3CEE7E" w14:textId="77777777" w:rsidR="00F54A17" w:rsidRPr="003B3A5E" w:rsidRDefault="00F54A17" w:rsidP="00F54A17">
      <w:pPr>
        <w:pStyle w:val="EMEAEnBodyText"/>
        <w:autoSpaceDE w:val="0"/>
        <w:autoSpaceDN w:val="0"/>
        <w:adjustRightInd w:val="0"/>
        <w:spacing w:before="0" w:after="0"/>
        <w:rPr>
          <w:szCs w:val="22"/>
          <w:lang w:val="lt-LT"/>
        </w:rPr>
      </w:pPr>
    </w:p>
    <w:p w14:paraId="55964EE9" w14:textId="77777777" w:rsidR="00F54A17" w:rsidRPr="003B3A5E" w:rsidRDefault="00F54A17" w:rsidP="00F54A17">
      <w:pPr>
        <w:pStyle w:val="EMEAEnBodyText"/>
        <w:autoSpaceDE w:val="0"/>
        <w:autoSpaceDN w:val="0"/>
        <w:adjustRightInd w:val="0"/>
        <w:spacing w:before="0" w:after="0"/>
        <w:rPr>
          <w:szCs w:val="22"/>
          <w:lang w:val="lt-LT"/>
        </w:rPr>
      </w:pPr>
      <w:r w:rsidRPr="003B3A5E">
        <w:rPr>
          <w:szCs w:val="22"/>
          <w:lang w:val="lt-LT"/>
        </w:rPr>
        <w:t>Kiekvienoje 4 ml vienadozėje talpyklėje yra 300 mg tobramicino.</w:t>
      </w:r>
    </w:p>
    <w:p w14:paraId="025E134B" w14:textId="77777777" w:rsidR="00F54A17" w:rsidRPr="003B3A5E" w:rsidRDefault="00F54A17" w:rsidP="00F54A17">
      <w:pPr>
        <w:pStyle w:val="EMEAEnBodyText"/>
        <w:autoSpaceDE w:val="0"/>
        <w:autoSpaceDN w:val="0"/>
        <w:adjustRightInd w:val="0"/>
        <w:spacing w:before="0" w:after="0"/>
        <w:rPr>
          <w:szCs w:val="22"/>
          <w:lang w:val="lt-LT"/>
        </w:rPr>
      </w:pPr>
    </w:p>
    <w:p w14:paraId="6E16E522" w14:textId="77777777" w:rsidR="00F54A17" w:rsidRPr="003B3A5E" w:rsidRDefault="00F54A17" w:rsidP="00F54A17">
      <w:pPr>
        <w:pStyle w:val="EMEAEnBodyText"/>
        <w:autoSpaceDE w:val="0"/>
        <w:autoSpaceDN w:val="0"/>
        <w:adjustRightInd w:val="0"/>
        <w:spacing w:before="0" w:after="0"/>
        <w:rPr>
          <w:szCs w:val="22"/>
          <w:lang w:val="lt-LT"/>
        </w:rPr>
      </w:pPr>
      <w:r w:rsidRPr="003B3A5E">
        <w:rPr>
          <w:szCs w:val="22"/>
          <w:lang w:val="lt-LT"/>
        </w:rPr>
        <w:t>Visos pagalbinės medžiagos išvardytos 6.1 skyriuje.</w:t>
      </w:r>
    </w:p>
    <w:p w14:paraId="7F612EBA" w14:textId="77777777" w:rsidR="00F54A17" w:rsidRPr="003B3A5E" w:rsidRDefault="00F54A17" w:rsidP="00F54A17">
      <w:pPr>
        <w:tabs>
          <w:tab w:val="clear" w:pos="567"/>
        </w:tabs>
        <w:spacing w:line="240" w:lineRule="auto"/>
        <w:rPr>
          <w:szCs w:val="22"/>
          <w:lang w:val="lt-LT"/>
        </w:rPr>
      </w:pPr>
    </w:p>
    <w:p w14:paraId="4E4AA38F" w14:textId="77777777" w:rsidR="00F54A17" w:rsidRPr="003B3A5E" w:rsidRDefault="00F54A17" w:rsidP="00F54A17">
      <w:pPr>
        <w:tabs>
          <w:tab w:val="clear" w:pos="567"/>
        </w:tabs>
        <w:spacing w:line="240" w:lineRule="auto"/>
        <w:rPr>
          <w:szCs w:val="22"/>
          <w:lang w:val="lt-LT"/>
        </w:rPr>
      </w:pPr>
    </w:p>
    <w:p w14:paraId="207186E2" w14:textId="77777777" w:rsidR="00F54A17" w:rsidRPr="003B3A5E" w:rsidRDefault="00F54A17" w:rsidP="00F54A17">
      <w:pPr>
        <w:tabs>
          <w:tab w:val="clear" w:pos="567"/>
        </w:tabs>
        <w:spacing w:line="240" w:lineRule="auto"/>
        <w:ind w:left="567" w:hanging="567"/>
        <w:rPr>
          <w:caps/>
          <w:szCs w:val="22"/>
          <w:lang w:val="lt-LT"/>
        </w:rPr>
      </w:pPr>
      <w:r w:rsidRPr="003B3A5E">
        <w:rPr>
          <w:b/>
          <w:szCs w:val="22"/>
          <w:lang w:val="lt-LT"/>
        </w:rPr>
        <w:t>3.</w:t>
      </w:r>
      <w:r w:rsidRPr="003B3A5E">
        <w:rPr>
          <w:b/>
          <w:szCs w:val="22"/>
          <w:lang w:val="lt-LT"/>
        </w:rPr>
        <w:tab/>
      </w:r>
      <w:r w:rsidRPr="003B3A5E">
        <w:rPr>
          <w:b/>
          <w:caps/>
          <w:szCs w:val="22"/>
          <w:lang w:val="lt-LT"/>
        </w:rPr>
        <w:t>FARMACINĖ forma</w:t>
      </w:r>
    </w:p>
    <w:p w14:paraId="3E504F16" w14:textId="77777777" w:rsidR="00F54A17" w:rsidRPr="003B3A5E" w:rsidRDefault="00F54A17" w:rsidP="00F54A17">
      <w:pPr>
        <w:rPr>
          <w:szCs w:val="22"/>
          <w:lang w:val="lt-LT"/>
        </w:rPr>
      </w:pPr>
    </w:p>
    <w:p w14:paraId="29F6E7AB" w14:textId="77777777" w:rsidR="00F54A17" w:rsidRPr="003B3A5E" w:rsidRDefault="00F54A17" w:rsidP="00F54A17">
      <w:pPr>
        <w:rPr>
          <w:szCs w:val="22"/>
          <w:lang w:val="lt-LT"/>
        </w:rPr>
      </w:pPr>
      <w:r w:rsidRPr="003B3A5E">
        <w:rPr>
          <w:bCs/>
          <w:szCs w:val="22"/>
          <w:lang w:val="lt-LT"/>
        </w:rPr>
        <w:t>Purškiamasis įkvepiamasis tirpalas</w:t>
      </w:r>
    </w:p>
    <w:p w14:paraId="00225B73" w14:textId="77777777" w:rsidR="00F54A17" w:rsidRPr="003B3A5E" w:rsidRDefault="00F54A17" w:rsidP="00F54A17">
      <w:pPr>
        <w:rPr>
          <w:szCs w:val="22"/>
          <w:lang w:val="lt-LT"/>
        </w:rPr>
      </w:pPr>
    </w:p>
    <w:p w14:paraId="411AF377" w14:textId="77777777" w:rsidR="00F54A17" w:rsidRPr="003B3A5E" w:rsidRDefault="00F54A17" w:rsidP="00F54A17">
      <w:pPr>
        <w:rPr>
          <w:szCs w:val="22"/>
          <w:lang w:val="lt-LT"/>
        </w:rPr>
      </w:pPr>
      <w:r w:rsidRPr="003B3A5E">
        <w:rPr>
          <w:szCs w:val="22"/>
          <w:lang w:val="lt-LT"/>
        </w:rPr>
        <w:t>Tirpalas yra skaidrus, gelsvas.</w:t>
      </w:r>
    </w:p>
    <w:p w14:paraId="41FAE7E9" w14:textId="77777777" w:rsidR="00F54A17" w:rsidRPr="003B3A5E" w:rsidRDefault="00F54A17" w:rsidP="00F54A17">
      <w:pPr>
        <w:rPr>
          <w:szCs w:val="22"/>
          <w:lang w:val="lt-LT"/>
        </w:rPr>
      </w:pPr>
    </w:p>
    <w:p w14:paraId="519FA90A" w14:textId="77777777" w:rsidR="00F54A17" w:rsidRPr="003B3A5E" w:rsidRDefault="00F54A17" w:rsidP="00F54A17">
      <w:pPr>
        <w:tabs>
          <w:tab w:val="clear" w:pos="567"/>
        </w:tabs>
        <w:spacing w:line="240" w:lineRule="auto"/>
        <w:rPr>
          <w:szCs w:val="22"/>
          <w:lang w:val="lt-LT"/>
        </w:rPr>
      </w:pPr>
    </w:p>
    <w:p w14:paraId="7524C4D6" w14:textId="77777777" w:rsidR="00F54A17" w:rsidRPr="003B3A5E" w:rsidRDefault="00F54A17" w:rsidP="00F54A17">
      <w:pPr>
        <w:tabs>
          <w:tab w:val="clear" w:pos="567"/>
        </w:tabs>
        <w:spacing w:line="240" w:lineRule="auto"/>
        <w:ind w:left="567" w:hanging="567"/>
        <w:rPr>
          <w:caps/>
          <w:szCs w:val="22"/>
          <w:lang w:val="lt-LT"/>
        </w:rPr>
      </w:pPr>
      <w:r w:rsidRPr="003B3A5E">
        <w:rPr>
          <w:b/>
          <w:caps/>
          <w:szCs w:val="22"/>
          <w:lang w:val="lt-LT"/>
        </w:rPr>
        <w:t>4.</w:t>
      </w:r>
      <w:r w:rsidRPr="003B3A5E">
        <w:rPr>
          <w:b/>
          <w:caps/>
          <w:szCs w:val="22"/>
          <w:lang w:val="lt-LT"/>
        </w:rPr>
        <w:tab/>
        <w:t>klinikinĖ informacija</w:t>
      </w:r>
    </w:p>
    <w:p w14:paraId="1EA04EA3" w14:textId="77777777" w:rsidR="00F54A17" w:rsidRPr="003B3A5E" w:rsidRDefault="00F54A17" w:rsidP="00F54A17">
      <w:pPr>
        <w:tabs>
          <w:tab w:val="clear" w:pos="567"/>
        </w:tabs>
        <w:spacing w:line="240" w:lineRule="auto"/>
        <w:rPr>
          <w:szCs w:val="22"/>
          <w:lang w:val="lt-LT"/>
        </w:rPr>
      </w:pPr>
    </w:p>
    <w:p w14:paraId="06F597AA"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4.1</w:t>
      </w:r>
      <w:r w:rsidRPr="003B3A5E">
        <w:rPr>
          <w:b/>
          <w:szCs w:val="22"/>
          <w:lang w:val="lt-LT"/>
        </w:rPr>
        <w:tab/>
        <w:t>Terapinės indikacijos</w:t>
      </w:r>
    </w:p>
    <w:p w14:paraId="16C7FD12" w14:textId="77777777" w:rsidR="00F54A17" w:rsidRPr="003B3A5E" w:rsidRDefault="00F54A17" w:rsidP="00F54A17">
      <w:pPr>
        <w:tabs>
          <w:tab w:val="clear" w:pos="567"/>
        </w:tabs>
        <w:spacing w:line="240" w:lineRule="auto"/>
        <w:rPr>
          <w:szCs w:val="22"/>
          <w:lang w:val="lt-LT"/>
        </w:rPr>
      </w:pPr>
    </w:p>
    <w:p w14:paraId="11446ABE" w14:textId="77777777" w:rsidR="00F54A17" w:rsidRPr="003B3A5E" w:rsidRDefault="00F54A17" w:rsidP="00F54A17">
      <w:pPr>
        <w:tabs>
          <w:tab w:val="clear" w:pos="567"/>
        </w:tabs>
        <w:spacing w:line="240" w:lineRule="auto"/>
        <w:rPr>
          <w:szCs w:val="22"/>
          <w:lang w:val="lt-LT"/>
        </w:rPr>
      </w:pPr>
      <w:r w:rsidRPr="003B3A5E">
        <w:rPr>
          <w:i/>
          <w:szCs w:val="22"/>
          <w:lang w:val="lt-LT"/>
        </w:rPr>
        <w:t xml:space="preserve">Pseudomonas aeruginosa </w:t>
      </w:r>
      <w:r w:rsidRPr="003B3A5E">
        <w:rPr>
          <w:szCs w:val="22"/>
          <w:lang w:val="lt-LT"/>
        </w:rPr>
        <w:t>sukeltos lėtinės infekcinės plaučių ligos gydymas 6 metų bei vyresniems cistine fibroze sergantiems pacientams.</w:t>
      </w:r>
    </w:p>
    <w:p w14:paraId="08BFAE47" w14:textId="77777777" w:rsidR="00F54A17" w:rsidRPr="003B3A5E" w:rsidRDefault="00F54A17" w:rsidP="00F54A17">
      <w:pPr>
        <w:tabs>
          <w:tab w:val="clear" w:pos="567"/>
        </w:tabs>
        <w:spacing w:line="240" w:lineRule="auto"/>
        <w:rPr>
          <w:szCs w:val="22"/>
          <w:lang w:val="lt-LT"/>
        </w:rPr>
      </w:pPr>
    </w:p>
    <w:p w14:paraId="3C8D968F" w14:textId="77777777" w:rsidR="00F54A17" w:rsidRDefault="00F54A17" w:rsidP="00F54A17">
      <w:pPr>
        <w:numPr>
          <w:ilvl w:val="1"/>
          <w:numId w:val="4"/>
        </w:numPr>
        <w:spacing w:line="240" w:lineRule="auto"/>
        <w:outlineLvl w:val="0"/>
        <w:rPr>
          <w:b/>
          <w:szCs w:val="22"/>
          <w:lang w:val="lt-LT"/>
        </w:rPr>
      </w:pPr>
      <w:r w:rsidRPr="003B3A5E">
        <w:rPr>
          <w:b/>
          <w:szCs w:val="22"/>
          <w:lang w:val="lt-LT"/>
        </w:rPr>
        <w:t>Dozavimas ir vartojimo metodas</w:t>
      </w:r>
    </w:p>
    <w:p w14:paraId="1ED5D1B4" w14:textId="77777777" w:rsidR="00F54A17" w:rsidRDefault="00F54A17" w:rsidP="00F54A17">
      <w:pPr>
        <w:tabs>
          <w:tab w:val="clear" w:pos="567"/>
        </w:tabs>
        <w:spacing w:line="240" w:lineRule="auto"/>
        <w:outlineLvl w:val="0"/>
        <w:rPr>
          <w:b/>
          <w:szCs w:val="22"/>
          <w:lang w:val="lt-LT"/>
        </w:rPr>
      </w:pPr>
    </w:p>
    <w:p w14:paraId="0BDAB37F" w14:textId="77777777" w:rsidR="00F54A17" w:rsidRPr="00E15EBA" w:rsidRDefault="00F54A17" w:rsidP="00F54A17">
      <w:pPr>
        <w:tabs>
          <w:tab w:val="clear" w:pos="567"/>
        </w:tabs>
        <w:spacing w:line="240" w:lineRule="auto"/>
        <w:outlineLvl w:val="0"/>
        <w:rPr>
          <w:szCs w:val="22"/>
          <w:u w:val="single"/>
          <w:lang w:val="lt-LT"/>
        </w:rPr>
      </w:pPr>
      <w:r w:rsidRPr="00E15EBA">
        <w:rPr>
          <w:szCs w:val="22"/>
          <w:u w:val="single"/>
          <w:lang w:val="lt-LT"/>
        </w:rPr>
        <w:t>Dozavimas</w:t>
      </w:r>
    </w:p>
    <w:p w14:paraId="6024BF17" w14:textId="77777777" w:rsidR="00F54A17" w:rsidRPr="003B3A5E" w:rsidRDefault="00F54A17" w:rsidP="00F54A17">
      <w:pPr>
        <w:rPr>
          <w:szCs w:val="22"/>
          <w:lang w:val="lt-LT"/>
        </w:rPr>
      </w:pPr>
    </w:p>
    <w:p w14:paraId="7CC3B8C8" w14:textId="77777777" w:rsidR="00F54A17" w:rsidRPr="00E15EBA" w:rsidRDefault="00F54A17" w:rsidP="00F54A17">
      <w:pPr>
        <w:rPr>
          <w:i/>
          <w:szCs w:val="22"/>
          <w:lang w:val="lt-LT"/>
        </w:rPr>
      </w:pPr>
      <w:r w:rsidRPr="00E15EBA">
        <w:rPr>
          <w:i/>
          <w:szCs w:val="22"/>
          <w:lang w:val="lt-LT"/>
        </w:rPr>
        <w:t xml:space="preserve">Suaugusiesiems ir vyresniems negu 6 metų vaikams </w:t>
      </w:r>
    </w:p>
    <w:p w14:paraId="7B94D247" w14:textId="77777777" w:rsidR="00F54A17" w:rsidRPr="003B3A5E" w:rsidRDefault="00F54A17" w:rsidP="00F54A17">
      <w:pPr>
        <w:rPr>
          <w:szCs w:val="22"/>
          <w:lang w:val="lt-LT"/>
        </w:rPr>
      </w:pPr>
      <w:r>
        <w:rPr>
          <w:szCs w:val="22"/>
          <w:lang w:val="lt-LT"/>
        </w:rPr>
        <w:t>R</w:t>
      </w:r>
      <w:r w:rsidRPr="003B3A5E">
        <w:rPr>
          <w:szCs w:val="22"/>
          <w:lang w:val="lt-LT"/>
        </w:rPr>
        <w:t xml:space="preserve">ekomenduojama dozė yra po </w:t>
      </w:r>
      <w:bookmarkStart w:id="0" w:name="OLE_LINK1"/>
      <w:bookmarkStart w:id="1" w:name="OLE_LINK2"/>
      <w:r w:rsidRPr="003B3A5E">
        <w:rPr>
          <w:szCs w:val="22"/>
          <w:lang w:val="lt-LT"/>
        </w:rPr>
        <w:t>vieną vien</w:t>
      </w:r>
      <w:r>
        <w:rPr>
          <w:szCs w:val="22"/>
          <w:lang w:val="lt-LT"/>
        </w:rPr>
        <w:t>a</w:t>
      </w:r>
      <w:r w:rsidRPr="003B3A5E">
        <w:rPr>
          <w:szCs w:val="22"/>
          <w:lang w:val="lt-LT"/>
        </w:rPr>
        <w:t>doz</w:t>
      </w:r>
      <w:r>
        <w:rPr>
          <w:szCs w:val="22"/>
          <w:lang w:val="lt-LT"/>
        </w:rPr>
        <w:t>ę</w:t>
      </w:r>
      <w:r w:rsidRPr="003B3A5E">
        <w:rPr>
          <w:szCs w:val="22"/>
          <w:lang w:val="lt-LT"/>
        </w:rPr>
        <w:t xml:space="preserve"> talpyklę (300 mg) du kartus per parą (ryte ir vakare). </w:t>
      </w:r>
      <w:bookmarkEnd w:id="0"/>
      <w:bookmarkEnd w:id="1"/>
      <w:r w:rsidRPr="003B3A5E">
        <w:rPr>
          <w:szCs w:val="22"/>
          <w:lang w:val="lt-LT"/>
        </w:rPr>
        <w:t xml:space="preserve">Tokia dozė vartojama 28 dienas. Intervalas tarp dozių vartojimo turi būti kiek įmanoma artimesnis 12 valandų. Po 28 gydymo </w:t>
      </w:r>
      <w:r w:rsidRPr="003B3A5E">
        <w:rPr>
          <w:bCs/>
          <w:szCs w:val="22"/>
          <w:lang w:val="lt-LT"/>
        </w:rPr>
        <w:t>Bramitob</w:t>
      </w:r>
      <w:r w:rsidRPr="003B3A5E">
        <w:rPr>
          <w:szCs w:val="22"/>
          <w:lang w:val="lt-LT"/>
        </w:rPr>
        <w:t xml:space="preserve"> dienų pacientas kitas 28 dienas šio vaistinio preparato turi nevartoti. 28 dienų gydymo ciklas nuolat turi būti keičiamas 28 dienų vaistinio preparato nevartojimo laikotarpiu (28 dienas vaistinio preparato vartojama, </w:t>
      </w:r>
      <w:r>
        <w:rPr>
          <w:szCs w:val="22"/>
          <w:lang w:val="lt-LT"/>
        </w:rPr>
        <w:t xml:space="preserve">kitas </w:t>
      </w:r>
      <w:r w:rsidRPr="003B3A5E">
        <w:rPr>
          <w:szCs w:val="22"/>
          <w:lang w:val="lt-LT"/>
        </w:rPr>
        <w:t>28 dienas - ne).</w:t>
      </w:r>
    </w:p>
    <w:p w14:paraId="1753F74A" w14:textId="77777777" w:rsidR="00F54A17" w:rsidRPr="003B3A5E" w:rsidRDefault="00F54A17" w:rsidP="00F54A17">
      <w:pPr>
        <w:rPr>
          <w:szCs w:val="22"/>
          <w:lang w:val="lt-LT"/>
        </w:rPr>
      </w:pPr>
    </w:p>
    <w:p w14:paraId="0B42915A" w14:textId="77777777" w:rsidR="00F54A17" w:rsidRPr="00E15EBA" w:rsidRDefault="00F54A17" w:rsidP="00F54A17">
      <w:pPr>
        <w:rPr>
          <w:i/>
          <w:szCs w:val="22"/>
          <w:lang w:val="lt-LT"/>
        </w:rPr>
      </w:pPr>
      <w:r w:rsidRPr="00E15EBA">
        <w:rPr>
          <w:i/>
          <w:szCs w:val="22"/>
          <w:lang w:val="lt-LT"/>
        </w:rPr>
        <w:t>Jaunesni</w:t>
      </w:r>
      <w:r>
        <w:rPr>
          <w:i/>
          <w:szCs w:val="22"/>
          <w:lang w:val="lt-LT"/>
        </w:rPr>
        <w:t>ems</w:t>
      </w:r>
      <w:r w:rsidRPr="00E15EBA">
        <w:rPr>
          <w:i/>
          <w:szCs w:val="22"/>
          <w:lang w:val="lt-LT"/>
        </w:rPr>
        <w:t xml:space="preserve"> </w:t>
      </w:r>
      <w:r>
        <w:rPr>
          <w:i/>
          <w:szCs w:val="22"/>
          <w:lang w:val="lt-LT"/>
        </w:rPr>
        <w:t>negu</w:t>
      </w:r>
      <w:r w:rsidRPr="00E15EBA">
        <w:rPr>
          <w:i/>
          <w:szCs w:val="22"/>
          <w:lang w:val="lt-LT"/>
        </w:rPr>
        <w:t xml:space="preserve"> 6 metų vaika</w:t>
      </w:r>
      <w:r>
        <w:rPr>
          <w:i/>
          <w:szCs w:val="22"/>
          <w:lang w:val="lt-LT"/>
        </w:rPr>
        <w:t>ms</w:t>
      </w:r>
    </w:p>
    <w:p w14:paraId="13CED768" w14:textId="77777777" w:rsidR="00F54A17" w:rsidRDefault="00F54A17" w:rsidP="00F54A17">
      <w:pPr>
        <w:rPr>
          <w:szCs w:val="22"/>
          <w:lang w:val="lt-LT"/>
        </w:rPr>
      </w:pPr>
      <w:r w:rsidRPr="003B3A5E">
        <w:rPr>
          <w:bCs/>
          <w:szCs w:val="22"/>
          <w:lang w:val="lt-LT"/>
        </w:rPr>
        <w:t>Bramitob</w:t>
      </w:r>
      <w:r w:rsidRPr="003B3A5E">
        <w:rPr>
          <w:szCs w:val="22"/>
          <w:lang w:val="lt-LT"/>
        </w:rPr>
        <w:t xml:space="preserve"> veiksmingumas ir saugumas jaunesniems </w:t>
      </w:r>
      <w:r>
        <w:rPr>
          <w:szCs w:val="22"/>
          <w:lang w:val="lt-LT"/>
        </w:rPr>
        <w:t>negu</w:t>
      </w:r>
      <w:r w:rsidRPr="003B3A5E">
        <w:rPr>
          <w:szCs w:val="22"/>
          <w:lang w:val="lt-LT"/>
        </w:rPr>
        <w:t xml:space="preserve"> 6 metų vaikams neįrodytas.</w:t>
      </w:r>
    </w:p>
    <w:p w14:paraId="012A5C9E" w14:textId="77777777" w:rsidR="00F54A17" w:rsidRPr="003B3A5E" w:rsidRDefault="00F54A17" w:rsidP="00F54A17">
      <w:pPr>
        <w:rPr>
          <w:szCs w:val="22"/>
          <w:lang w:val="lt-LT"/>
        </w:rPr>
      </w:pPr>
    </w:p>
    <w:p w14:paraId="512FD6D7" w14:textId="77777777" w:rsidR="00F54A17" w:rsidRPr="00E15EBA" w:rsidRDefault="00F54A17" w:rsidP="00F54A17">
      <w:pPr>
        <w:rPr>
          <w:i/>
          <w:szCs w:val="22"/>
          <w:lang w:val="lt-LT"/>
        </w:rPr>
      </w:pPr>
      <w:r w:rsidRPr="00E15EBA">
        <w:rPr>
          <w:i/>
          <w:szCs w:val="22"/>
          <w:lang w:val="lt-LT"/>
        </w:rPr>
        <w:t>Senyviems pacientams</w:t>
      </w:r>
    </w:p>
    <w:p w14:paraId="3351CDD9" w14:textId="77777777" w:rsidR="00F54A17" w:rsidRDefault="00F54A17" w:rsidP="00F54A17">
      <w:pPr>
        <w:rPr>
          <w:szCs w:val="22"/>
          <w:lang w:val="lt-LT"/>
        </w:rPr>
      </w:pPr>
      <w:r w:rsidRPr="003B3A5E">
        <w:rPr>
          <w:szCs w:val="22"/>
          <w:lang w:val="lt-LT"/>
        </w:rPr>
        <w:t>Tobramicino senyviems žmonėms, kurių inkstų funkcija gali būti sutrikusi, būtina skirti atsargiai (žr. 4.4 skyrių).</w:t>
      </w:r>
    </w:p>
    <w:p w14:paraId="6452D7AB" w14:textId="77777777" w:rsidR="00F54A17" w:rsidRPr="003B3A5E" w:rsidRDefault="00F54A17" w:rsidP="00F54A17">
      <w:pPr>
        <w:rPr>
          <w:szCs w:val="22"/>
          <w:lang w:val="lt-LT"/>
        </w:rPr>
      </w:pPr>
    </w:p>
    <w:p w14:paraId="5928B328" w14:textId="77777777" w:rsidR="00F54A17" w:rsidRPr="00E15EBA" w:rsidRDefault="00F54A17" w:rsidP="00F54A17">
      <w:pPr>
        <w:rPr>
          <w:i/>
          <w:szCs w:val="22"/>
          <w:lang w:val="lt-LT"/>
        </w:rPr>
      </w:pPr>
      <w:r w:rsidRPr="00E15EBA">
        <w:rPr>
          <w:i/>
          <w:szCs w:val="22"/>
          <w:lang w:val="lt-LT"/>
        </w:rPr>
        <w:t>Pacientams, kurių inkstų funkcija sutrikusi</w:t>
      </w:r>
    </w:p>
    <w:p w14:paraId="096DDEED" w14:textId="77777777" w:rsidR="00F54A17" w:rsidRPr="003B3A5E" w:rsidDel="007C279C" w:rsidRDefault="00F54A17" w:rsidP="00F54A17">
      <w:pPr>
        <w:rPr>
          <w:szCs w:val="22"/>
          <w:lang w:val="lt-LT"/>
        </w:rPr>
      </w:pPr>
      <w:r w:rsidRPr="003B3A5E">
        <w:rPr>
          <w:szCs w:val="22"/>
          <w:lang w:val="lt-LT"/>
        </w:rPr>
        <w:t xml:space="preserve">Pacientams, kurių inkstų funkcija </w:t>
      </w:r>
      <w:r>
        <w:rPr>
          <w:szCs w:val="22"/>
          <w:lang w:val="lt-LT"/>
        </w:rPr>
        <w:t>sutrikusi</w:t>
      </w:r>
      <w:r w:rsidRPr="003B3A5E">
        <w:rPr>
          <w:szCs w:val="22"/>
          <w:lang w:val="lt-LT"/>
        </w:rPr>
        <w:t xml:space="preserve"> arba įtariama, kad yra sutrikusi, tobramicino būtina skirti atsargiai. Jei pasireiškia nefrotoksinis poveikis, </w:t>
      </w:r>
      <w:r w:rsidRPr="003B3A5E">
        <w:rPr>
          <w:bCs/>
          <w:szCs w:val="22"/>
          <w:lang w:val="lt-LT"/>
        </w:rPr>
        <w:t>Bramitob</w:t>
      </w:r>
      <w:r w:rsidRPr="003B3A5E">
        <w:rPr>
          <w:szCs w:val="22"/>
          <w:lang w:val="lt-LT"/>
        </w:rPr>
        <w:t xml:space="preserve"> vartojimą būtina nutraukti ir vėl skirti vartoti tik tada, kai tobramicino koncentracija serume taps mažesnė </w:t>
      </w:r>
      <w:r>
        <w:rPr>
          <w:szCs w:val="22"/>
          <w:lang w:val="lt-LT"/>
        </w:rPr>
        <w:t>negu</w:t>
      </w:r>
      <w:r w:rsidRPr="003B3A5E">
        <w:rPr>
          <w:szCs w:val="22"/>
          <w:lang w:val="lt-LT"/>
        </w:rPr>
        <w:t xml:space="preserve"> 2 mikrogramai/ml (žr. 4.4 skyrių).</w:t>
      </w:r>
    </w:p>
    <w:p w14:paraId="570DD1F5" w14:textId="77777777" w:rsidR="00F54A17" w:rsidRDefault="00F54A17" w:rsidP="00F54A17">
      <w:pPr>
        <w:rPr>
          <w:szCs w:val="22"/>
          <w:lang w:val="lt-LT"/>
        </w:rPr>
      </w:pPr>
    </w:p>
    <w:p w14:paraId="483C961F" w14:textId="77777777" w:rsidR="00F54A17" w:rsidRPr="00E15EBA" w:rsidRDefault="00F54A17" w:rsidP="00F54A17">
      <w:pPr>
        <w:rPr>
          <w:i/>
          <w:szCs w:val="22"/>
          <w:lang w:val="lt-LT"/>
        </w:rPr>
      </w:pPr>
      <w:r w:rsidRPr="00E15EBA">
        <w:rPr>
          <w:i/>
          <w:szCs w:val="22"/>
          <w:lang w:val="lt-LT"/>
        </w:rPr>
        <w:t>Pacientams, kurių kepenų funkcija sutrikusi</w:t>
      </w:r>
    </w:p>
    <w:p w14:paraId="5757EF3D" w14:textId="77777777" w:rsidR="00F54A17" w:rsidRPr="003B3A5E" w:rsidRDefault="00F54A17" w:rsidP="00F54A17">
      <w:pPr>
        <w:rPr>
          <w:szCs w:val="22"/>
          <w:lang w:val="lt-LT"/>
        </w:rPr>
      </w:pPr>
      <w:r w:rsidRPr="003B3A5E">
        <w:rPr>
          <w:szCs w:val="22"/>
          <w:lang w:val="lt-LT"/>
        </w:rPr>
        <w:t xml:space="preserve">Jei yra kepenų funkcijos nepakankamumas, </w:t>
      </w:r>
      <w:r w:rsidRPr="003B3A5E">
        <w:rPr>
          <w:bCs/>
          <w:szCs w:val="22"/>
          <w:lang w:val="lt-LT"/>
        </w:rPr>
        <w:t>Bramitob</w:t>
      </w:r>
      <w:r w:rsidRPr="003B3A5E">
        <w:rPr>
          <w:szCs w:val="22"/>
          <w:lang w:val="lt-LT"/>
        </w:rPr>
        <w:t xml:space="preserve"> dozės keisti nereikia.</w:t>
      </w:r>
    </w:p>
    <w:p w14:paraId="6381D80A" w14:textId="77777777" w:rsidR="00F54A17" w:rsidRPr="003B3A5E" w:rsidRDefault="00F54A17" w:rsidP="00F54A17">
      <w:pPr>
        <w:rPr>
          <w:szCs w:val="22"/>
          <w:lang w:val="lt-LT"/>
        </w:rPr>
      </w:pPr>
    </w:p>
    <w:p w14:paraId="0749F285" w14:textId="77777777" w:rsidR="00F54A17" w:rsidRPr="003B3A5E" w:rsidRDefault="00F54A17" w:rsidP="00F54A17">
      <w:pPr>
        <w:rPr>
          <w:szCs w:val="22"/>
          <w:lang w:val="lt-LT"/>
        </w:rPr>
      </w:pPr>
      <w:r w:rsidRPr="003B3A5E">
        <w:rPr>
          <w:szCs w:val="22"/>
          <w:lang w:val="lt-LT"/>
        </w:rPr>
        <w:t xml:space="preserve">Dozės koreguoti pagal kūno svorį nereikia. Visi pacientai turi vartoti po vieną vienadozę </w:t>
      </w:r>
      <w:r w:rsidRPr="003B3A5E">
        <w:rPr>
          <w:bCs/>
          <w:szCs w:val="22"/>
          <w:lang w:val="lt-LT"/>
        </w:rPr>
        <w:t xml:space="preserve">Bramitob </w:t>
      </w:r>
      <w:r w:rsidRPr="003B3A5E">
        <w:rPr>
          <w:szCs w:val="22"/>
          <w:lang w:val="lt-LT"/>
        </w:rPr>
        <w:t>talpyklę (300 mg tobramicino) du kartus per parą.</w:t>
      </w:r>
    </w:p>
    <w:p w14:paraId="3AE98799" w14:textId="77777777" w:rsidR="00F54A17" w:rsidRPr="003B3A5E" w:rsidRDefault="00F54A17" w:rsidP="00F54A17">
      <w:pPr>
        <w:rPr>
          <w:szCs w:val="22"/>
          <w:lang w:val="lt-LT"/>
        </w:rPr>
      </w:pPr>
    </w:p>
    <w:p w14:paraId="2C03C3A9" w14:textId="77777777" w:rsidR="00F54A17" w:rsidRPr="003B3A5E" w:rsidRDefault="00F54A17" w:rsidP="00F54A17">
      <w:pPr>
        <w:rPr>
          <w:szCs w:val="22"/>
          <w:lang w:val="lt-LT"/>
        </w:rPr>
      </w:pPr>
      <w:r w:rsidRPr="003B3A5E">
        <w:rPr>
          <w:szCs w:val="22"/>
          <w:lang w:val="lt-LT"/>
        </w:rPr>
        <w:lastRenderedPageBreak/>
        <w:t xml:space="preserve">Gydymo tobramicinu ciklai turi būti tęsiami tol, kol gydytojas mano, kad gydymas </w:t>
      </w:r>
      <w:r w:rsidRPr="003B3A5E">
        <w:rPr>
          <w:bCs/>
          <w:szCs w:val="22"/>
          <w:lang w:val="lt-LT"/>
        </w:rPr>
        <w:t>Bramitob</w:t>
      </w:r>
      <w:r w:rsidRPr="003B3A5E">
        <w:rPr>
          <w:szCs w:val="22"/>
          <w:lang w:val="lt-LT"/>
        </w:rPr>
        <w:t xml:space="preserve"> pacientui yra kliniškai naudingas. Jei plaučių būklė akivaizdžiai blogėja, būtina apsvarstyti, ar neskirti papildomo antipseudomoninio gydymo.</w:t>
      </w:r>
    </w:p>
    <w:p w14:paraId="27760463" w14:textId="77777777" w:rsidR="00F54A17" w:rsidRPr="003B3A5E" w:rsidRDefault="00F54A17" w:rsidP="00F54A17">
      <w:pPr>
        <w:rPr>
          <w:szCs w:val="22"/>
          <w:lang w:val="lt-LT"/>
        </w:rPr>
      </w:pPr>
    </w:p>
    <w:p w14:paraId="75930335" w14:textId="77777777" w:rsidR="00F54A17" w:rsidRDefault="00F54A17" w:rsidP="00F54A17">
      <w:pPr>
        <w:rPr>
          <w:szCs w:val="22"/>
          <w:u w:val="single"/>
          <w:lang w:val="lt-LT"/>
        </w:rPr>
      </w:pPr>
      <w:r w:rsidRPr="003B3A5E">
        <w:rPr>
          <w:szCs w:val="22"/>
          <w:u w:val="single"/>
          <w:lang w:val="lt-LT"/>
        </w:rPr>
        <w:t>Vartojimo metodas</w:t>
      </w:r>
    </w:p>
    <w:p w14:paraId="23EEFFC4" w14:textId="77777777" w:rsidR="00F54A17" w:rsidRPr="003B3A5E" w:rsidRDefault="00F54A17" w:rsidP="00F54A17">
      <w:pPr>
        <w:rPr>
          <w:szCs w:val="22"/>
          <w:u w:val="single"/>
          <w:lang w:val="lt-LT"/>
        </w:rPr>
      </w:pPr>
    </w:p>
    <w:p w14:paraId="22D6D141" w14:textId="77777777" w:rsidR="00F54A17" w:rsidRPr="003B3A5E" w:rsidRDefault="00F54A17" w:rsidP="00F54A17">
      <w:pPr>
        <w:rPr>
          <w:szCs w:val="22"/>
          <w:lang w:val="lt-LT"/>
        </w:rPr>
      </w:pPr>
      <w:r w:rsidRPr="003B3A5E">
        <w:rPr>
          <w:szCs w:val="22"/>
          <w:lang w:val="lt-LT"/>
        </w:rPr>
        <w:t xml:space="preserve">Vaistinis preparatas skirtas </w:t>
      </w:r>
      <w:r>
        <w:rPr>
          <w:szCs w:val="22"/>
          <w:lang w:val="lt-LT"/>
        </w:rPr>
        <w:t xml:space="preserve">tik </w:t>
      </w:r>
      <w:r w:rsidRPr="003B3A5E">
        <w:rPr>
          <w:szCs w:val="22"/>
          <w:lang w:val="lt-LT"/>
        </w:rPr>
        <w:t>įkvėpti, parenteriniu būdu jo vartoti negalima.</w:t>
      </w:r>
    </w:p>
    <w:p w14:paraId="2626764B" w14:textId="77777777" w:rsidR="00F54A17" w:rsidRPr="007853D3" w:rsidRDefault="00F54A17" w:rsidP="00F54A17">
      <w:pPr>
        <w:rPr>
          <w:szCs w:val="22"/>
          <w:lang w:val="lt-LT"/>
        </w:rPr>
      </w:pPr>
      <w:r w:rsidRPr="007853D3">
        <w:rPr>
          <w:szCs w:val="22"/>
          <w:lang w:val="lt-LT"/>
        </w:rPr>
        <w:t>Reikia atsižvelgti į oficialias vietines tinkamo antibakterinių preparatų vartojimo rekomendacijas.</w:t>
      </w:r>
    </w:p>
    <w:p w14:paraId="2C94E042" w14:textId="77777777" w:rsidR="00F54A17" w:rsidRDefault="00F54A17" w:rsidP="00F54A17">
      <w:pPr>
        <w:rPr>
          <w:szCs w:val="22"/>
          <w:lang w:val="lt-LT"/>
        </w:rPr>
      </w:pPr>
      <w:r w:rsidRPr="003B3A5E">
        <w:rPr>
          <w:szCs w:val="22"/>
          <w:lang w:val="lt-LT"/>
        </w:rPr>
        <w:t>Gydymą privalo pradėti gydytojas, turintis cistinės fibrozės gydymo patirties.</w:t>
      </w:r>
    </w:p>
    <w:p w14:paraId="666C029D" w14:textId="77777777" w:rsidR="00F54A17" w:rsidRPr="003B3A5E" w:rsidRDefault="00F54A17" w:rsidP="00F54A17">
      <w:pPr>
        <w:rPr>
          <w:szCs w:val="22"/>
          <w:lang w:val="lt-LT"/>
        </w:rPr>
      </w:pPr>
      <w:r w:rsidRPr="003B3A5E">
        <w:rPr>
          <w:szCs w:val="22"/>
          <w:lang w:val="lt-LT"/>
        </w:rPr>
        <w:t>Vien</w:t>
      </w:r>
      <w:r>
        <w:rPr>
          <w:szCs w:val="22"/>
          <w:lang w:val="lt-LT"/>
        </w:rPr>
        <w:t>a</w:t>
      </w:r>
      <w:r w:rsidRPr="003B3A5E">
        <w:rPr>
          <w:szCs w:val="22"/>
          <w:lang w:val="lt-LT"/>
        </w:rPr>
        <w:t>doz</w:t>
      </w:r>
      <w:r>
        <w:rPr>
          <w:szCs w:val="22"/>
          <w:lang w:val="lt-LT"/>
        </w:rPr>
        <w:t>ę</w:t>
      </w:r>
      <w:r w:rsidRPr="003B3A5E">
        <w:rPr>
          <w:szCs w:val="22"/>
          <w:lang w:val="lt-LT"/>
        </w:rPr>
        <w:t xml:space="preserve"> talpyklę galima atidaryti tik prieš pat vartojimą. Nesuvartotą tirpalą (t. y. iš karto nesuvartoto tirpalo likutį) būtina sunaikinti, jo laikyti negalima.</w:t>
      </w:r>
    </w:p>
    <w:p w14:paraId="58AD3B8B" w14:textId="77777777" w:rsidR="00F54A17" w:rsidRPr="003B3A5E" w:rsidRDefault="00F54A17" w:rsidP="00F54A17">
      <w:pPr>
        <w:rPr>
          <w:szCs w:val="22"/>
          <w:lang w:val="lt-LT"/>
        </w:rPr>
      </w:pPr>
      <w:r w:rsidRPr="003B3A5E">
        <w:rPr>
          <w:bCs/>
          <w:szCs w:val="22"/>
          <w:lang w:val="lt-LT"/>
        </w:rPr>
        <w:t>Bramitob</w:t>
      </w:r>
      <w:r w:rsidRPr="003B3A5E">
        <w:rPr>
          <w:szCs w:val="22"/>
          <w:lang w:val="lt-LT"/>
        </w:rPr>
        <w:t xml:space="preserve"> būtina vartoti atsižvelgiant į bendrinius higienos standartus. Naudojamas prietaisas turi būti švarus ir tinkamai veikiantis. Purkštuvu turi naudotis tik vienas žmogus, purkštuvas turi būti valomas ir reguliariai dezinfekuojamas.</w:t>
      </w:r>
    </w:p>
    <w:p w14:paraId="08D21CAA" w14:textId="77777777" w:rsidR="00F54A17" w:rsidRPr="003B3A5E" w:rsidRDefault="00F54A17" w:rsidP="00F54A17">
      <w:pPr>
        <w:rPr>
          <w:szCs w:val="22"/>
          <w:lang w:val="lt-LT"/>
        </w:rPr>
      </w:pPr>
      <w:r w:rsidRPr="003B3A5E">
        <w:rPr>
          <w:szCs w:val="22"/>
          <w:lang w:val="lt-LT"/>
        </w:rPr>
        <w:t xml:space="preserve">Kaip valyti ir dezinfekuoti purkštuvą, nurodyta kartu su juo </w:t>
      </w:r>
      <w:r>
        <w:rPr>
          <w:szCs w:val="22"/>
          <w:lang w:val="lt-LT"/>
        </w:rPr>
        <w:t>pateikiamose</w:t>
      </w:r>
      <w:r w:rsidRPr="003B3A5E">
        <w:rPr>
          <w:szCs w:val="22"/>
          <w:lang w:val="lt-LT"/>
        </w:rPr>
        <w:t xml:space="preserve"> instrukcijose.</w:t>
      </w:r>
    </w:p>
    <w:p w14:paraId="7FA25F13" w14:textId="77777777" w:rsidR="00F54A17" w:rsidRPr="003B3A5E" w:rsidRDefault="00F54A17" w:rsidP="00F54A17">
      <w:pPr>
        <w:rPr>
          <w:szCs w:val="22"/>
          <w:lang w:val="lt-LT"/>
        </w:rPr>
      </w:pPr>
    </w:p>
    <w:p w14:paraId="13265A62" w14:textId="77777777" w:rsidR="00F54A17" w:rsidRPr="00E15EBA" w:rsidRDefault="00F54A17" w:rsidP="00F54A17">
      <w:pPr>
        <w:rPr>
          <w:szCs w:val="22"/>
          <w:lang w:val="lt-LT"/>
        </w:rPr>
      </w:pPr>
      <w:r w:rsidRPr="00E15EBA">
        <w:rPr>
          <w:szCs w:val="22"/>
          <w:lang w:val="lt-LT"/>
        </w:rPr>
        <w:t>Didžiausia toleruojama paros dozė</w:t>
      </w:r>
    </w:p>
    <w:p w14:paraId="41662C75" w14:textId="77777777" w:rsidR="00F54A17" w:rsidRPr="003B3A5E" w:rsidRDefault="00F54A17" w:rsidP="00F54A17">
      <w:pPr>
        <w:rPr>
          <w:szCs w:val="22"/>
          <w:lang w:val="lt-LT"/>
        </w:rPr>
      </w:pPr>
      <w:r w:rsidRPr="003B3A5E">
        <w:rPr>
          <w:szCs w:val="22"/>
          <w:lang w:val="lt-LT"/>
        </w:rPr>
        <w:t xml:space="preserve">Didžiausia toleruojama </w:t>
      </w:r>
      <w:r w:rsidRPr="003B3A5E">
        <w:rPr>
          <w:bCs/>
          <w:szCs w:val="22"/>
          <w:lang w:val="lt-LT"/>
        </w:rPr>
        <w:t>Bramitob</w:t>
      </w:r>
      <w:r w:rsidRPr="003B3A5E">
        <w:rPr>
          <w:szCs w:val="22"/>
          <w:lang w:val="lt-LT"/>
        </w:rPr>
        <w:t xml:space="preserve"> paros dozė nenustatyta.</w:t>
      </w:r>
    </w:p>
    <w:p w14:paraId="07C44997" w14:textId="77777777" w:rsidR="00F54A17" w:rsidRPr="003B3A5E" w:rsidRDefault="00F54A17" w:rsidP="00F54A17">
      <w:pPr>
        <w:rPr>
          <w:noProof/>
          <w:szCs w:val="22"/>
          <w:lang w:val="lt-LT"/>
        </w:rPr>
      </w:pPr>
    </w:p>
    <w:p w14:paraId="1047EB78" w14:textId="77777777" w:rsidR="00F54A17" w:rsidRPr="003B3A5E" w:rsidRDefault="00F54A17" w:rsidP="00F54A17">
      <w:pPr>
        <w:rPr>
          <w:noProof/>
          <w:szCs w:val="22"/>
          <w:lang w:val="lt-LT"/>
        </w:rPr>
      </w:pPr>
      <w:r w:rsidRPr="003B3A5E">
        <w:rPr>
          <w:noProof/>
          <w:szCs w:val="22"/>
          <w:lang w:val="lt-LT"/>
        </w:rPr>
        <w:t>Vaistinio preparato ruošimo prieš vartojant instrukcija pateikiama 6.6 skyriuje.</w:t>
      </w:r>
    </w:p>
    <w:p w14:paraId="32210441" w14:textId="77777777" w:rsidR="00F54A17" w:rsidRPr="003B3A5E" w:rsidRDefault="00F54A17" w:rsidP="00F54A17">
      <w:pPr>
        <w:rPr>
          <w:szCs w:val="22"/>
          <w:lang w:val="lt-LT"/>
        </w:rPr>
      </w:pPr>
    </w:p>
    <w:p w14:paraId="37AD0B27" w14:textId="77777777" w:rsidR="00F54A17" w:rsidRPr="003B3A5E" w:rsidRDefault="00F54A17" w:rsidP="00F54A17">
      <w:pPr>
        <w:tabs>
          <w:tab w:val="clear" w:pos="567"/>
        </w:tabs>
        <w:spacing w:line="240" w:lineRule="auto"/>
        <w:ind w:left="567" w:hanging="567"/>
        <w:rPr>
          <w:szCs w:val="22"/>
          <w:lang w:val="lt-LT"/>
        </w:rPr>
      </w:pPr>
      <w:r w:rsidRPr="003B3A5E">
        <w:rPr>
          <w:b/>
          <w:szCs w:val="22"/>
          <w:lang w:val="lt-LT"/>
        </w:rPr>
        <w:t>4.3</w:t>
      </w:r>
      <w:r w:rsidRPr="003B3A5E">
        <w:rPr>
          <w:b/>
          <w:szCs w:val="22"/>
          <w:lang w:val="lt-LT"/>
        </w:rPr>
        <w:tab/>
        <w:t>Kontraindikacijos</w:t>
      </w:r>
    </w:p>
    <w:p w14:paraId="0491B355" w14:textId="77777777" w:rsidR="00F54A17" w:rsidRPr="003B3A5E" w:rsidRDefault="00F54A17" w:rsidP="00F54A17">
      <w:pPr>
        <w:tabs>
          <w:tab w:val="clear" w:pos="567"/>
        </w:tabs>
        <w:spacing w:line="240" w:lineRule="auto"/>
        <w:rPr>
          <w:szCs w:val="22"/>
          <w:lang w:val="lt-LT"/>
        </w:rPr>
      </w:pPr>
    </w:p>
    <w:p w14:paraId="64998763" w14:textId="77777777" w:rsidR="00F54A17" w:rsidRPr="003B3A5E" w:rsidRDefault="00F54A17" w:rsidP="00F54A17">
      <w:pPr>
        <w:rPr>
          <w:szCs w:val="22"/>
          <w:lang w:val="lt-LT"/>
        </w:rPr>
      </w:pPr>
      <w:r w:rsidRPr="003B3A5E">
        <w:rPr>
          <w:szCs w:val="22"/>
          <w:lang w:val="lt-LT"/>
        </w:rPr>
        <w:t xml:space="preserve">Padidėjęs jautrumas veikliajai arba bet kuriai </w:t>
      </w:r>
      <w:r w:rsidRPr="003B3A5E">
        <w:rPr>
          <w:noProof/>
          <w:szCs w:val="22"/>
          <w:lang w:val="lt-LT"/>
        </w:rPr>
        <w:t>6.1 skyriuje nurodytai</w:t>
      </w:r>
      <w:r w:rsidRPr="003B3A5E">
        <w:rPr>
          <w:szCs w:val="22"/>
          <w:lang w:val="lt-LT"/>
        </w:rPr>
        <w:t xml:space="preserve"> pagalbinei medžiagai. </w:t>
      </w:r>
    </w:p>
    <w:p w14:paraId="70EBD40D" w14:textId="77777777" w:rsidR="00F54A17" w:rsidRPr="003B3A5E" w:rsidRDefault="00F54A17" w:rsidP="00F54A17">
      <w:pPr>
        <w:rPr>
          <w:szCs w:val="22"/>
          <w:lang w:val="lt-LT"/>
        </w:rPr>
      </w:pPr>
      <w:r w:rsidRPr="003B3A5E">
        <w:rPr>
          <w:szCs w:val="22"/>
          <w:lang w:val="lt-LT"/>
        </w:rPr>
        <w:t>Padidėjęs jautrumas kitiems aminoglikozidų grupės antibiotikams.</w:t>
      </w:r>
    </w:p>
    <w:p w14:paraId="2232F6ED" w14:textId="77777777" w:rsidR="00F54A17" w:rsidRPr="003B3A5E" w:rsidRDefault="00F54A17" w:rsidP="00F54A17">
      <w:pPr>
        <w:rPr>
          <w:szCs w:val="22"/>
          <w:lang w:val="lt-LT"/>
        </w:rPr>
      </w:pPr>
      <w:r w:rsidRPr="003B3A5E">
        <w:rPr>
          <w:szCs w:val="22"/>
          <w:lang w:val="lt-LT"/>
        </w:rPr>
        <w:t>Vartojama stipraus poveikio diuretikų, kurių ototoksinis poveikis įrodytas (pvz., furozemido ar etakrino rūgšties).</w:t>
      </w:r>
    </w:p>
    <w:p w14:paraId="1837B3D9" w14:textId="77777777" w:rsidR="00F54A17" w:rsidRPr="003B3A5E" w:rsidRDefault="00F54A17" w:rsidP="00F54A17">
      <w:pPr>
        <w:tabs>
          <w:tab w:val="clear" w:pos="567"/>
        </w:tabs>
        <w:spacing w:line="240" w:lineRule="auto"/>
        <w:rPr>
          <w:szCs w:val="22"/>
          <w:lang w:val="lt-LT"/>
        </w:rPr>
      </w:pPr>
    </w:p>
    <w:p w14:paraId="2BFB45D4"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4.4</w:t>
      </w:r>
      <w:r w:rsidRPr="003B3A5E">
        <w:rPr>
          <w:b/>
          <w:szCs w:val="22"/>
          <w:lang w:val="lt-LT"/>
        </w:rPr>
        <w:tab/>
        <w:t>Specialūs įspėjimai ir atsargumo priemonės</w:t>
      </w:r>
    </w:p>
    <w:p w14:paraId="61B2A01E" w14:textId="77777777" w:rsidR="00F54A17" w:rsidRPr="003B3A5E" w:rsidRDefault="00F54A17" w:rsidP="00F54A17">
      <w:pPr>
        <w:rPr>
          <w:szCs w:val="22"/>
          <w:lang w:val="lt-LT"/>
        </w:rPr>
      </w:pPr>
    </w:p>
    <w:p w14:paraId="1CB59164" w14:textId="77777777" w:rsidR="00F54A17" w:rsidRPr="00E15EBA" w:rsidRDefault="00F54A17" w:rsidP="00F54A17">
      <w:pPr>
        <w:rPr>
          <w:szCs w:val="22"/>
          <w:lang w:val="lt-LT"/>
        </w:rPr>
      </w:pPr>
      <w:r w:rsidRPr="00E15EBA">
        <w:rPr>
          <w:szCs w:val="22"/>
          <w:lang w:val="lt-LT"/>
        </w:rPr>
        <w:t xml:space="preserve">Bendrieji </w:t>
      </w:r>
      <w:r>
        <w:rPr>
          <w:szCs w:val="22"/>
          <w:lang w:val="lt-LT"/>
        </w:rPr>
        <w:t>į</w:t>
      </w:r>
      <w:r w:rsidRPr="00E15EBA">
        <w:rPr>
          <w:szCs w:val="22"/>
          <w:lang w:val="lt-LT"/>
        </w:rPr>
        <w:t>spėjimai</w:t>
      </w:r>
    </w:p>
    <w:p w14:paraId="7C9771C8" w14:textId="77777777" w:rsidR="00F54A17" w:rsidRPr="003B3A5E" w:rsidRDefault="00F54A17" w:rsidP="00F54A17">
      <w:pPr>
        <w:rPr>
          <w:szCs w:val="22"/>
          <w:lang w:val="lt-LT"/>
        </w:rPr>
      </w:pPr>
      <w:r w:rsidRPr="003B3A5E">
        <w:rPr>
          <w:szCs w:val="22"/>
          <w:lang w:val="lt-LT"/>
        </w:rPr>
        <w:t>Tobramicino būtina atsargiai skirti pacientams, kuriems yra arba įtariama, kad yra inkstų, klausos, pusiausvyros ar nervų ir raumenų funkcijos sutrikimas</w:t>
      </w:r>
      <w:r>
        <w:rPr>
          <w:szCs w:val="22"/>
          <w:lang w:val="lt-LT"/>
        </w:rPr>
        <w:t>,</w:t>
      </w:r>
      <w:r w:rsidRPr="003B3A5E">
        <w:rPr>
          <w:szCs w:val="22"/>
          <w:lang w:val="lt-LT"/>
        </w:rPr>
        <w:t xml:space="preserve"> arba sunki aktyvi hemoptizė.</w:t>
      </w:r>
    </w:p>
    <w:p w14:paraId="58F4F84C" w14:textId="77777777" w:rsidR="00F54A17" w:rsidRPr="003B3A5E" w:rsidRDefault="00F54A17" w:rsidP="00F54A17">
      <w:pPr>
        <w:rPr>
          <w:szCs w:val="22"/>
          <w:lang w:val="lt-LT"/>
        </w:rPr>
      </w:pPr>
      <w:r w:rsidRPr="003B3A5E">
        <w:rPr>
          <w:szCs w:val="22"/>
          <w:lang w:val="lt-LT"/>
        </w:rPr>
        <w:t>Jei yra ar įtariama, kad inkstų funkcija sutrikusi</w:t>
      </w:r>
      <w:r>
        <w:rPr>
          <w:szCs w:val="22"/>
          <w:lang w:val="lt-LT"/>
        </w:rPr>
        <w:t>,</w:t>
      </w:r>
      <w:r w:rsidRPr="003B3A5E">
        <w:rPr>
          <w:szCs w:val="22"/>
          <w:lang w:val="lt-LT"/>
        </w:rPr>
        <w:t xml:space="preserve"> arba jei prieš gydymą inkstų funkcija buvo normali, tačiau gydymo metu atsirado inkstų funkcijos sutrikimo požymių, būtina atidžiai stebėti inkstų bei aštunto galv</w:t>
      </w:r>
      <w:r>
        <w:rPr>
          <w:szCs w:val="22"/>
          <w:lang w:val="lt-LT"/>
        </w:rPr>
        <w:t>inio</w:t>
      </w:r>
      <w:r w:rsidRPr="003B3A5E">
        <w:rPr>
          <w:szCs w:val="22"/>
          <w:lang w:val="lt-LT"/>
        </w:rPr>
        <w:t xml:space="preserve"> nervo funkciją. Jei nustatomas inkstų, pusiausvyros ir (arba) klausos funkcijos sutrikimas, būtina nutraukti vaistinio preparato vartojimą arba keisti dozę.</w:t>
      </w:r>
    </w:p>
    <w:p w14:paraId="48E65227" w14:textId="77777777" w:rsidR="00F54A17" w:rsidRPr="003B3A5E" w:rsidRDefault="00F54A17" w:rsidP="00F54A17">
      <w:pPr>
        <w:rPr>
          <w:szCs w:val="22"/>
          <w:lang w:val="lt-LT"/>
        </w:rPr>
      </w:pPr>
      <w:r w:rsidRPr="003B3A5E">
        <w:rPr>
          <w:szCs w:val="22"/>
          <w:lang w:val="lt-LT"/>
        </w:rPr>
        <w:t>Tobramicino koncentracija serume tiriama tik kraują imant iš venos, o ne atliekant dūrį į pirštą. Pastebėta, kad pirštų odos užteršimas tobramicinu naudojant purkštuvą gali lemti klaidingą koncentracijos serume padidėjimo nustatymą. Tokio užteršimo neišvengiama ir tuo atveju, jei prieš tyrimą plaunamos rankos.</w:t>
      </w:r>
    </w:p>
    <w:p w14:paraId="46EA7424" w14:textId="77777777" w:rsidR="00F54A17" w:rsidRPr="003B3A5E" w:rsidRDefault="00F54A17" w:rsidP="00F54A17">
      <w:pPr>
        <w:rPr>
          <w:szCs w:val="22"/>
          <w:lang w:val="lt-LT"/>
        </w:rPr>
      </w:pPr>
    </w:p>
    <w:p w14:paraId="2B7657FB" w14:textId="77777777" w:rsidR="00F54A17" w:rsidRPr="00E15EBA" w:rsidRDefault="00F54A17" w:rsidP="00F54A17">
      <w:pPr>
        <w:rPr>
          <w:szCs w:val="22"/>
          <w:lang w:val="lt-LT"/>
        </w:rPr>
      </w:pPr>
      <w:r w:rsidRPr="00E15EBA">
        <w:rPr>
          <w:szCs w:val="22"/>
          <w:lang w:val="lt-LT"/>
        </w:rPr>
        <w:t>Bronchų spazmas</w:t>
      </w:r>
    </w:p>
    <w:p w14:paraId="7619F5EC" w14:textId="77777777" w:rsidR="00F54A17" w:rsidRPr="003B3A5E" w:rsidRDefault="00F54A17" w:rsidP="00F54A17">
      <w:pPr>
        <w:rPr>
          <w:szCs w:val="22"/>
          <w:lang w:val="lt-LT"/>
        </w:rPr>
      </w:pPr>
      <w:r w:rsidRPr="003B3A5E">
        <w:rPr>
          <w:szCs w:val="22"/>
          <w:lang w:val="lt-LT"/>
        </w:rPr>
        <w:t xml:space="preserve">Po vaistinių preparatų įkvėpimo gali pasireikšti bronchų spazmas. Gauta duomenų apie tokį poveikį, pasireiškusį purškiamo tobramicino vartojantiems pacientams. Pirmąją </w:t>
      </w:r>
      <w:r>
        <w:rPr>
          <w:szCs w:val="22"/>
          <w:lang w:val="lt-LT"/>
        </w:rPr>
        <w:t>Bramitob</w:t>
      </w:r>
      <w:r w:rsidRPr="003B3A5E">
        <w:rPr>
          <w:szCs w:val="22"/>
          <w:lang w:val="lt-LT"/>
        </w:rPr>
        <w:t xml:space="preserve"> dozę būtina įkvėpti prižiūrint medikui, prieš tobramicino įkvėpimą reikia pavartoti bronchus plečiančio </w:t>
      </w:r>
      <w:r>
        <w:rPr>
          <w:szCs w:val="22"/>
          <w:lang w:val="lt-LT"/>
        </w:rPr>
        <w:t xml:space="preserve">vaistinio </w:t>
      </w:r>
      <w:r w:rsidRPr="003B3A5E">
        <w:rPr>
          <w:szCs w:val="22"/>
          <w:lang w:val="lt-LT"/>
        </w:rPr>
        <w:t xml:space="preserve">preparato (jei pacientas tokių </w:t>
      </w:r>
      <w:r>
        <w:rPr>
          <w:szCs w:val="22"/>
          <w:lang w:val="lt-LT"/>
        </w:rPr>
        <w:t xml:space="preserve">vaistinių </w:t>
      </w:r>
      <w:r w:rsidRPr="003B3A5E">
        <w:rPr>
          <w:szCs w:val="22"/>
          <w:lang w:val="lt-LT"/>
        </w:rPr>
        <w:t>preparatų vartoja). Prieš ir po įkvėpimo būtina matuoti FEV</w:t>
      </w:r>
      <w:r w:rsidRPr="003B3A5E">
        <w:rPr>
          <w:szCs w:val="22"/>
          <w:vertAlign w:val="subscript"/>
          <w:lang w:val="lt-LT"/>
        </w:rPr>
        <w:t>1</w:t>
      </w:r>
      <w:r w:rsidRPr="003B3A5E">
        <w:rPr>
          <w:szCs w:val="22"/>
          <w:lang w:val="lt-LT"/>
        </w:rPr>
        <w:t xml:space="preserve"> (forsuoto iškvėpimo tūrį). Jei nustatoma, kad pasireiškė gydymo sukeltas bronchų spazmas, o pacientas bronchus plečiančių </w:t>
      </w:r>
      <w:r>
        <w:rPr>
          <w:szCs w:val="22"/>
          <w:lang w:val="lt-LT"/>
        </w:rPr>
        <w:t xml:space="preserve">vaistinių </w:t>
      </w:r>
      <w:r w:rsidRPr="003B3A5E">
        <w:rPr>
          <w:szCs w:val="22"/>
          <w:lang w:val="lt-LT"/>
        </w:rPr>
        <w:t xml:space="preserve">preparatų nevartoja, įkvėpimą vėliau reikia pakartoti, kartu pavartojant bronchus plečiančio </w:t>
      </w:r>
      <w:r>
        <w:rPr>
          <w:szCs w:val="22"/>
          <w:lang w:val="lt-LT"/>
        </w:rPr>
        <w:t xml:space="preserve">vaistininio </w:t>
      </w:r>
      <w:r w:rsidRPr="003B3A5E">
        <w:rPr>
          <w:szCs w:val="22"/>
          <w:lang w:val="lt-LT"/>
        </w:rPr>
        <w:t xml:space="preserve">preparato. Jei bronchų spazmas pasireiškia bronchus plečiančiais </w:t>
      </w:r>
      <w:r>
        <w:rPr>
          <w:szCs w:val="22"/>
          <w:lang w:val="lt-LT"/>
        </w:rPr>
        <w:t xml:space="preserve">vaistiniais </w:t>
      </w:r>
      <w:r w:rsidRPr="003B3A5E">
        <w:rPr>
          <w:szCs w:val="22"/>
          <w:lang w:val="lt-LT"/>
        </w:rPr>
        <w:t>preparatais gydomam pacientui, tai gali būti alerginė reakcija. Jei tokia reakcija įtariama, tobramicino vartojimą būtina nutraukti. Bronchų spazmą būtina gydyti kliniškai tinkamomis priemonėmis.</w:t>
      </w:r>
    </w:p>
    <w:p w14:paraId="5CFC5259" w14:textId="77777777" w:rsidR="00F54A17" w:rsidRPr="003B3A5E" w:rsidRDefault="00F54A17" w:rsidP="00F54A17">
      <w:pPr>
        <w:rPr>
          <w:szCs w:val="22"/>
          <w:lang w:val="lt-LT"/>
        </w:rPr>
      </w:pPr>
    </w:p>
    <w:p w14:paraId="56F004A9" w14:textId="77777777" w:rsidR="00F54A17" w:rsidRPr="00E15EBA" w:rsidRDefault="00F54A17" w:rsidP="00F54A17">
      <w:pPr>
        <w:rPr>
          <w:szCs w:val="22"/>
          <w:lang w:val="lt-LT"/>
        </w:rPr>
      </w:pPr>
      <w:r w:rsidRPr="00E15EBA">
        <w:rPr>
          <w:szCs w:val="22"/>
          <w:lang w:val="lt-LT"/>
        </w:rPr>
        <w:t>Nervų ir raumenų sutrikimai</w:t>
      </w:r>
    </w:p>
    <w:p w14:paraId="50EFA98D" w14:textId="77777777" w:rsidR="00F54A17" w:rsidRDefault="00F54A17" w:rsidP="00F54A17">
      <w:pPr>
        <w:rPr>
          <w:szCs w:val="22"/>
          <w:lang w:val="lt-LT"/>
        </w:rPr>
      </w:pPr>
      <w:r w:rsidRPr="003B3A5E">
        <w:rPr>
          <w:szCs w:val="22"/>
          <w:lang w:val="lt-LT"/>
        </w:rPr>
        <w:lastRenderedPageBreak/>
        <w:t xml:space="preserve">Pacientams, kuriems yra nervų ir raumenų sutrikimų, pvz., parkinsonizmas ar būklė, kurios metu pasireiškia miastenija (įskaitant generalizuotą miasteniją), tobramicino būtina skirti </w:t>
      </w:r>
    </w:p>
    <w:p w14:paraId="15485E1E" w14:textId="77777777" w:rsidR="00F54A17" w:rsidRPr="003B3A5E" w:rsidRDefault="00F54A17" w:rsidP="00F54A17">
      <w:pPr>
        <w:rPr>
          <w:szCs w:val="22"/>
          <w:lang w:val="lt-LT"/>
        </w:rPr>
      </w:pPr>
      <w:r w:rsidRPr="003B3A5E">
        <w:rPr>
          <w:szCs w:val="22"/>
          <w:lang w:val="lt-LT"/>
        </w:rPr>
        <w:t xml:space="preserve">ypač atsargiai, kadangi aminoglikozidai gali </w:t>
      </w:r>
      <w:r>
        <w:rPr>
          <w:szCs w:val="22"/>
          <w:lang w:val="lt-LT"/>
        </w:rPr>
        <w:t>didint</w:t>
      </w:r>
      <w:r w:rsidRPr="003B3A5E">
        <w:rPr>
          <w:szCs w:val="22"/>
          <w:lang w:val="lt-LT"/>
        </w:rPr>
        <w:t>i raumenų silpnumą (aminoglikozidai gali sukelti į kurarė panašų poveikį nervų ir raumenų funkcijai).</w:t>
      </w:r>
    </w:p>
    <w:p w14:paraId="144F5ADA" w14:textId="77777777" w:rsidR="00F54A17" w:rsidRPr="003B3A5E" w:rsidRDefault="00F54A17" w:rsidP="00F54A17">
      <w:pPr>
        <w:rPr>
          <w:szCs w:val="22"/>
          <w:lang w:val="lt-LT"/>
        </w:rPr>
      </w:pPr>
    </w:p>
    <w:p w14:paraId="435D0847" w14:textId="77777777" w:rsidR="00F54A17" w:rsidRPr="00E15EBA" w:rsidRDefault="00F54A17" w:rsidP="00F54A17">
      <w:pPr>
        <w:rPr>
          <w:szCs w:val="22"/>
          <w:lang w:val="lt-LT"/>
        </w:rPr>
      </w:pPr>
      <w:r w:rsidRPr="00E15EBA">
        <w:rPr>
          <w:szCs w:val="22"/>
          <w:lang w:val="lt-LT"/>
        </w:rPr>
        <w:t>Nefrotoksinis poveikis</w:t>
      </w:r>
    </w:p>
    <w:p w14:paraId="631376A4" w14:textId="77777777" w:rsidR="00F54A17" w:rsidRPr="003B3A5E" w:rsidRDefault="00F54A17" w:rsidP="00F54A17">
      <w:pPr>
        <w:rPr>
          <w:szCs w:val="22"/>
          <w:lang w:val="lt-LT"/>
        </w:rPr>
      </w:pPr>
      <w:r w:rsidRPr="003B3A5E">
        <w:rPr>
          <w:szCs w:val="22"/>
          <w:lang w:val="lt-LT"/>
        </w:rPr>
        <w:t>Nors aminoglikozidų vartojant parenteriniu būdu pasireiškia nefrotoksinis poveikis, klinikinių tobramicino tyrimų metu duomenų apie nefrotoksinį poveikį negauta. Jei yra arba įtariama, kad yra inkstų funkcijos sutrikimas, šio vaistinio preparato būtina skirti atsargiai, be to, reikia stebėti tobramicino koncentraciją serume (pvz., ją nustatyti po 2 ar 3 dozių pavartojimo, kad, jei reikia, būtų galima koreguoti dozę, o vėliau tirti kas 3</w:t>
      </w:r>
      <w:r w:rsidRPr="003B3A5E">
        <w:rPr>
          <w:szCs w:val="22"/>
          <w:lang w:val="lt-LT"/>
        </w:rPr>
        <w:noBreakHyphen/>
        <w:t>4 dienas). Jei inkstų funkcija pakinta, reikia dažniau tirti koncentraciją serume bei koreguoti dozę arba intervalą tarp dozių vartojimo. Pacientai, kuriems buvo sunkus inkstų funkcijos sutrikimas (t. y. kreatinino koncentracija serume &gt; 2 mg/dl (176,8 mikromolio/l), į klinikinius tyrimus įtraukti nebuvo.</w:t>
      </w:r>
    </w:p>
    <w:p w14:paraId="7CBB4C2A" w14:textId="77777777" w:rsidR="00F54A17" w:rsidRPr="003B3A5E" w:rsidRDefault="00F54A17" w:rsidP="00F54A17">
      <w:pPr>
        <w:rPr>
          <w:szCs w:val="22"/>
          <w:lang w:val="lt-LT"/>
        </w:rPr>
      </w:pPr>
      <w:r w:rsidRPr="003B3A5E">
        <w:rPr>
          <w:szCs w:val="22"/>
          <w:lang w:val="lt-LT"/>
        </w:rPr>
        <w:t xml:space="preserve">Atsižvelgiant į dabartines klinikines rekomendacijas, reikia įvertinti pradinę inkstų funkciją, be to, ją rekomenduojama periodiškai tirti ir vėliau, pvz., reguliariai mažiausiai kas 6 pabaigtus gydymo tobramicinu ciklus (180 gydymo purškiamu tobramicinu dienų) tirti kreatinino ir šlapalo koncentraciją. Jei nustatoma, kad pasireiškia nefrotoksinis poveikis, gydymą tobramicinu reikia nutraukti tol, kol mažiausia jo koncentracija serume netaps mažesnė </w:t>
      </w:r>
      <w:r>
        <w:rPr>
          <w:szCs w:val="22"/>
          <w:lang w:val="lt-LT"/>
        </w:rPr>
        <w:t>negu</w:t>
      </w:r>
      <w:r w:rsidRPr="003B3A5E">
        <w:rPr>
          <w:szCs w:val="22"/>
          <w:lang w:val="lt-LT"/>
        </w:rPr>
        <w:t xml:space="preserve"> 2 mikrogramai/ml. Vėliau, atsižvelgiant į klinikinę būklę, gydymą tobramicinu galima atnaujinti. Jei pacientas tuo pat metu gydomas parenteriniu būdu vartojamu aminoglikozidu, tokio ligonio būklę būtina atidžiai stebėti, kadangi kyla kumuliacinio toksinio poveikio rizika.</w:t>
      </w:r>
    </w:p>
    <w:p w14:paraId="3865D840" w14:textId="77777777" w:rsidR="00F54A17" w:rsidRPr="003B3A5E" w:rsidRDefault="00F54A17" w:rsidP="00F54A17">
      <w:pPr>
        <w:rPr>
          <w:szCs w:val="22"/>
          <w:lang w:val="lt-LT"/>
        </w:rPr>
      </w:pPr>
      <w:r w:rsidRPr="003B3A5E">
        <w:rPr>
          <w:szCs w:val="22"/>
          <w:lang w:val="lt-LT"/>
        </w:rPr>
        <w:t>Ypač svarbu stebėti senyvų žmonių inkstų funkciją, kadangi ji gali būti sutrikusi, tačiau nenustatoma atliekant įprastinius tyrimus, t. y. tiriant šlapalo koncentraciją kraujyje bei kreatinino koncentraciją serume. Gali būti naudinga nustatyti kreatinino klirensą.</w:t>
      </w:r>
    </w:p>
    <w:p w14:paraId="3625E5CB" w14:textId="77777777" w:rsidR="00F54A17" w:rsidRPr="003B3A5E" w:rsidRDefault="00F54A17" w:rsidP="00F54A17">
      <w:pPr>
        <w:rPr>
          <w:szCs w:val="22"/>
          <w:lang w:val="lt-LT"/>
        </w:rPr>
      </w:pPr>
      <w:r w:rsidRPr="003B3A5E">
        <w:rPr>
          <w:szCs w:val="22"/>
          <w:lang w:val="lt-LT"/>
        </w:rPr>
        <w:t>Būtina ištirti, ar šlapime nepadaugėjo baltymų, ląstelių ar cilindrų. Periodiškai būtina tirti kreatinino koncentraciją serume bei kreatinino klirensą (toks tyrimas yra pranašesnis už šlapalo kiekio kraujyje nustatymą).</w:t>
      </w:r>
    </w:p>
    <w:p w14:paraId="66ED6EB7" w14:textId="77777777" w:rsidR="00F54A17" w:rsidRPr="003B3A5E" w:rsidRDefault="00F54A17" w:rsidP="00F54A17">
      <w:pPr>
        <w:rPr>
          <w:szCs w:val="22"/>
          <w:lang w:val="lt-LT"/>
        </w:rPr>
      </w:pPr>
    </w:p>
    <w:p w14:paraId="3DBD57BE" w14:textId="77777777" w:rsidR="00F54A17" w:rsidRPr="00E15EBA" w:rsidRDefault="00F54A17" w:rsidP="00F54A17">
      <w:pPr>
        <w:rPr>
          <w:szCs w:val="22"/>
          <w:lang w:val="lt-LT"/>
        </w:rPr>
      </w:pPr>
      <w:r w:rsidRPr="00E15EBA">
        <w:rPr>
          <w:szCs w:val="22"/>
          <w:lang w:val="lt-LT"/>
        </w:rPr>
        <w:t>Ototoksinis poveikis</w:t>
      </w:r>
    </w:p>
    <w:p w14:paraId="23DBF821" w14:textId="77777777" w:rsidR="00F54A17" w:rsidRPr="003B3A5E" w:rsidRDefault="00F54A17" w:rsidP="00F54A17">
      <w:pPr>
        <w:rPr>
          <w:szCs w:val="22"/>
          <w:lang w:val="lt-LT"/>
        </w:rPr>
      </w:pPr>
      <w:r w:rsidRPr="003B3A5E">
        <w:rPr>
          <w:szCs w:val="22"/>
          <w:lang w:val="lt-LT"/>
        </w:rPr>
        <w:t>Gauta duomenų apie aminoglikozidų vartojusiems pacientams atsiradusį ototoksinį poveikį, pasireiškusį klausos (hipoakuzija ar nenormaliais audiometrijos rodmenimis) bei pusiausvyros (galvos sukimusi, ataksija ar galvos svaigimu) sutrikimais.</w:t>
      </w:r>
    </w:p>
    <w:p w14:paraId="48CAD73D" w14:textId="77777777" w:rsidR="00F54A17" w:rsidRPr="003B3A5E" w:rsidRDefault="00F54A17" w:rsidP="00F54A17">
      <w:pPr>
        <w:rPr>
          <w:szCs w:val="22"/>
          <w:lang w:val="lt-LT"/>
        </w:rPr>
      </w:pPr>
      <w:r w:rsidRPr="003B3A5E">
        <w:rPr>
          <w:szCs w:val="22"/>
          <w:lang w:val="lt-LT"/>
        </w:rPr>
        <w:t>Kontroliuo</w:t>
      </w:r>
      <w:r>
        <w:rPr>
          <w:szCs w:val="22"/>
          <w:lang w:val="lt-LT"/>
        </w:rPr>
        <w:t>jam</w:t>
      </w:r>
      <w:r w:rsidRPr="003B3A5E">
        <w:rPr>
          <w:szCs w:val="22"/>
          <w:lang w:val="lt-LT"/>
        </w:rPr>
        <w:t>ų klinikinių tobramicino tyrimų metu pasireiškė lengva hipoakuzija bei galvos svaigimas (</w:t>
      </w:r>
      <w:r w:rsidRPr="003B3A5E">
        <w:rPr>
          <w:i/>
          <w:szCs w:val="22"/>
          <w:lang w:val="lt-LT"/>
        </w:rPr>
        <w:t>vertigo</w:t>
      </w:r>
      <w:r w:rsidRPr="003B3A5E">
        <w:rPr>
          <w:szCs w:val="22"/>
          <w:lang w:val="lt-LT"/>
        </w:rPr>
        <w:t>).</w:t>
      </w:r>
    </w:p>
    <w:p w14:paraId="28B0236A" w14:textId="77777777" w:rsidR="00F54A17" w:rsidRPr="003B3A5E" w:rsidRDefault="00F54A17" w:rsidP="00F54A17">
      <w:pPr>
        <w:rPr>
          <w:szCs w:val="22"/>
          <w:lang w:val="lt-LT"/>
        </w:rPr>
      </w:pPr>
      <w:r w:rsidRPr="003B3A5E">
        <w:rPr>
          <w:szCs w:val="22"/>
          <w:lang w:val="lt-LT"/>
        </w:rPr>
        <w:t xml:space="preserve">Atvirų klinikinių tyrimų metu bei po </w:t>
      </w:r>
      <w:r>
        <w:rPr>
          <w:szCs w:val="22"/>
          <w:lang w:val="lt-LT"/>
        </w:rPr>
        <w:t xml:space="preserve">vaistinio </w:t>
      </w:r>
      <w:r w:rsidRPr="003B3A5E">
        <w:rPr>
          <w:szCs w:val="22"/>
          <w:lang w:val="lt-LT"/>
        </w:rPr>
        <w:t>preparato pasirodymo rinkoje pacientams, anksčiau ilgai parenteriniu būdu vartojusiems aminoglikozidų arba jų vartojusiems kartu su šiuo vaistiniu preparatu, išnyko klausa.</w:t>
      </w:r>
    </w:p>
    <w:p w14:paraId="084B74B3" w14:textId="77777777" w:rsidR="00F54A17" w:rsidRPr="003B3A5E" w:rsidRDefault="00F54A17" w:rsidP="00F54A17">
      <w:pPr>
        <w:rPr>
          <w:szCs w:val="22"/>
          <w:lang w:val="lt-LT"/>
        </w:rPr>
      </w:pPr>
      <w:r w:rsidRPr="003B3A5E">
        <w:rPr>
          <w:szCs w:val="22"/>
          <w:lang w:val="lt-LT"/>
        </w:rPr>
        <w:t xml:space="preserve">Gydytojas turi įvertinti riziką, kad aminoglikozidai gali sukelti toksinį poveikį pusiausvyrai ir klausai, bei gydymo </w:t>
      </w:r>
      <w:r>
        <w:rPr>
          <w:szCs w:val="22"/>
          <w:lang w:val="lt-LT"/>
        </w:rPr>
        <w:t>Bramitob</w:t>
      </w:r>
      <w:r w:rsidRPr="003B3A5E">
        <w:rPr>
          <w:szCs w:val="22"/>
          <w:lang w:val="lt-LT"/>
        </w:rPr>
        <w:t xml:space="preserve"> laikotarpiu tirti klausos funkciją. Jei yra rizikos veiksnių (pacientas anksčiau ilgai gydytas sisteminio poveikio aminoglikozidais), būtina apsvarstyti klausos funkcijos įvertinimą prieš gydymo tobramicinu pradžią. Būtina atkreipti dėmesį į spengimo ausyse atsiradimą, kadangi tai yra ototoksinio poveikio simptomas. Jei gydymo aminoglikozidais metu atsiranda spengimas ausyse arba išnyksta klausa, gydytojas turi apsvarstyti, ar nereikia atlikti klausos tyrimų. Jei įmanoma, pacientams, kurie yra tokio amžiaus, kad jau galima atlikti tyrimą, rekomenduojama atlikti serijines audiogramas, ypač jei ligonis priklauso didelės rizikos grupei. Pacientai, tuo pat metu gydomi parenteriniu būdu vartojamais aminoglikozidais, turi būti stebimi atsižvelgiant į klinikinę būklę, įvertinant kumuliacinio toksinio poveikio riziką.</w:t>
      </w:r>
    </w:p>
    <w:p w14:paraId="51C8ACAD" w14:textId="77777777" w:rsidR="00F54A17" w:rsidRPr="003B3A5E" w:rsidRDefault="00F54A17" w:rsidP="00F54A17">
      <w:pPr>
        <w:rPr>
          <w:szCs w:val="22"/>
          <w:lang w:val="lt-LT"/>
        </w:rPr>
      </w:pPr>
    </w:p>
    <w:p w14:paraId="1A9544CA" w14:textId="77777777" w:rsidR="00F54A17" w:rsidRPr="00E15EBA" w:rsidRDefault="00F54A17" w:rsidP="00F54A17">
      <w:pPr>
        <w:rPr>
          <w:szCs w:val="22"/>
          <w:lang w:val="lt-LT"/>
        </w:rPr>
      </w:pPr>
      <w:r w:rsidRPr="00E15EBA">
        <w:rPr>
          <w:szCs w:val="22"/>
          <w:lang w:val="lt-LT"/>
        </w:rPr>
        <w:t xml:space="preserve">Hemoptizė </w:t>
      </w:r>
    </w:p>
    <w:p w14:paraId="6B7CA7FC" w14:textId="77777777" w:rsidR="00F54A17" w:rsidRPr="003B3A5E" w:rsidRDefault="00F54A17" w:rsidP="00F54A17">
      <w:pPr>
        <w:rPr>
          <w:szCs w:val="22"/>
          <w:lang w:val="lt-LT"/>
        </w:rPr>
      </w:pPr>
      <w:r w:rsidRPr="003B3A5E">
        <w:rPr>
          <w:szCs w:val="22"/>
          <w:lang w:val="lt-LT"/>
        </w:rPr>
        <w:t>Purškiamojo tirpalo įkvėpimas gali sukelti kosulio refleksą. Pacientams, kuriems yra aktyvi sunki hem</w:t>
      </w:r>
      <w:r>
        <w:rPr>
          <w:szCs w:val="22"/>
          <w:lang w:val="lt-LT"/>
        </w:rPr>
        <w:t>op</w:t>
      </w:r>
      <w:r w:rsidRPr="003B3A5E">
        <w:rPr>
          <w:szCs w:val="22"/>
          <w:lang w:val="lt-LT"/>
        </w:rPr>
        <w:t xml:space="preserve">tizė, purškiamojo </w:t>
      </w:r>
      <w:r>
        <w:rPr>
          <w:szCs w:val="22"/>
          <w:lang w:val="lt-LT"/>
        </w:rPr>
        <w:t>Bramitob</w:t>
      </w:r>
      <w:r w:rsidRPr="003B3A5E">
        <w:rPr>
          <w:szCs w:val="22"/>
          <w:lang w:val="lt-LT"/>
        </w:rPr>
        <w:t xml:space="preserve"> galima skirti vartoti tik tuo atveju, jei manoma, kad gydymo nauda bus didesnė už galimą riziką, įskaitant tolimesnį kraujavimą.</w:t>
      </w:r>
    </w:p>
    <w:p w14:paraId="28456E00" w14:textId="77777777" w:rsidR="00F54A17" w:rsidRPr="003B3A5E" w:rsidRDefault="00F54A17" w:rsidP="00F54A17">
      <w:pPr>
        <w:rPr>
          <w:szCs w:val="22"/>
          <w:lang w:val="lt-LT"/>
        </w:rPr>
      </w:pPr>
    </w:p>
    <w:p w14:paraId="0A99CECB" w14:textId="77777777" w:rsidR="00F54A17" w:rsidRPr="00E15EBA" w:rsidRDefault="00F54A17" w:rsidP="00F54A17">
      <w:pPr>
        <w:rPr>
          <w:szCs w:val="22"/>
          <w:lang w:val="lt-LT"/>
        </w:rPr>
      </w:pPr>
      <w:r w:rsidRPr="00E15EBA">
        <w:rPr>
          <w:szCs w:val="22"/>
          <w:lang w:val="lt-LT"/>
        </w:rPr>
        <w:t>Mikrobiologinis atsparumas</w:t>
      </w:r>
    </w:p>
    <w:p w14:paraId="499EFE96" w14:textId="77777777" w:rsidR="00F54A17" w:rsidRPr="003B3A5E" w:rsidRDefault="00F54A17" w:rsidP="00F54A17">
      <w:pPr>
        <w:rPr>
          <w:szCs w:val="22"/>
          <w:lang w:val="lt-LT"/>
        </w:rPr>
      </w:pPr>
      <w:r w:rsidRPr="003B3A5E">
        <w:rPr>
          <w:szCs w:val="22"/>
          <w:lang w:val="lt-LT"/>
        </w:rPr>
        <w:lastRenderedPageBreak/>
        <w:t xml:space="preserve">Klinikinių tyrimų metu kai kuriems pacientams, gydytiems purškiamuoju tobramicinu, padidėjo aminoglikozidų minimali slopinamoji koncentracija </w:t>
      </w:r>
      <w:r w:rsidRPr="003B3A5E">
        <w:rPr>
          <w:i/>
          <w:szCs w:val="22"/>
          <w:lang w:val="lt-LT"/>
        </w:rPr>
        <w:t>P. aeruginosa</w:t>
      </w:r>
      <w:r w:rsidRPr="003B3A5E">
        <w:rPr>
          <w:szCs w:val="22"/>
          <w:lang w:val="lt-LT"/>
        </w:rPr>
        <w:t xml:space="preserve">. Yra teorinė rizika, kad pacientams, vartojantiems purškiamojo tobramicino, gali atsirasti </w:t>
      </w:r>
      <w:r w:rsidRPr="003B3A5E">
        <w:rPr>
          <w:i/>
          <w:szCs w:val="22"/>
          <w:lang w:val="lt-LT"/>
        </w:rPr>
        <w:t>P. aeruginosa</w:t>
      </w:r>
      <w:r w:rsidRPr="003B3A5E">
        <w:rPr>
          <w:szCs w:val="22"/>
          <w:lang w:val="lt-LT"/>
        </w:rPr>
        <w:t xml:space="preserve"> padermių, atsparių į veną vartojamam tobramicinui</w:t>
      </w:r>
      <w:r>
        <w:rPr>
          <w:szCs w:val="22"/>
          <w:lang w:val="lt-LT"/>
        </w:rPr>
        <w:t xml:space="preserve"> </w:t>
      </w:r>
      <w:r w:rsidRPr="003B3A5E">
        <w:rPr>
          <w:szCs w:val="22"/>
          <w:lang w:val="lt-LT"/>
        </w:rPr>
        <w:t xml:space="preserve">(žr. 5.1 skyrių). Klinikinių tyrimų duomenų apie pacientus, kuriems buvo </w:t>
      </w:r>
      <w:r w:rsidRPr="003B3A5E">
        <w:rPr>
          <w:i/>
          <w:szCs w:val="22"/>
          <w:lang w:val="lt-LT"/>
        </w:rPr>
        <w:t>Burkholderia cepacia</w:t>
      </w:r>
      <w:r w:rsidRPr="003B3A5E">
        <w:rPr>
          <w:szCs w:val="22"/>
          <w:lang w:val="lt-LT"/>
        </w:rPr>
        <w:t xml:space="preserve"> infekcija, nėra.</w:t>
      </w:r>
    </w:p>
    <w:p w14:paraId="7399AD36" w14:textId="77777777" w:rsidR="00F54A17" w:rsidRPr="003B3A5E" w:rsidRDefault="00F54A17" w:rsidP="00F54A17">
      <w:pPr>
        <w:tabs>
          <w:tab w:val="clear" w:pos="567"/>
        </w:tabs>
        <w:spacing w:line="240" w:lineRule="auto"/>
        <w:rPr>
          <w:szCs w:val="22"/>
          <w:lang w:val="lt-LT"/>
        </w:rPr>
      </w:pPr>
    </w:p>
    <w:p w14:paraId="6996DFF5"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4.5</w:t>
      </w:r>
      <w:r w:rsidRPr="003B3A5E">
        <w:rPr>
          <w:b/>
          <w:szCs w:val="22"/>
          <w:lang w:val="lt-LT"/>
        </w:rPr>
        <w:tab/>
        <w:t>Sąveika su kitais vaistiniais preparatais ir kitokia sąveika</w:t>
      </w:r>
    </w:p>
    <w:p w14:paraId="5C1AB735" w14:textId="77777777" w:rsidR="00F54A17" w:rsidRPr="003B3A5E" w:rsidRDefault="00F54A17" w:rsidP="00F54A17">
      <w:pPr>
        <w:rPr>
          <w:szCs w:val="22"/>
          <w:lang w:val="lt-LT"/>
        </w:rPr>
      </w:pPr>
    </w:p>
    <w:p w14:paraId="07F35A1A" w14:textId="77777777" w:rsidR="00F54A17" w:rsidRPr="003B3A5E" w:rsidRDefault="00F54A17" w:rsidP="00F54A17">
      <w:pPr>
        <w:rPr>
          <w:szCs w:val="22"/>
          <w:lang w:val="lt-LT"/>
        </w:rPr>
      </w:pPr>
      <w:r w:rsidRPr="003B3A5E">
        <w:rPr>
          <w:szCs w:val="22"/>
          <w:lang w:val="lt-LT"/>
        </w:rPr>
        <w:t xml:space="preserve">Įkvepiamojo </w:t>
      </w:r>
      <w:r>
        <w:rPr>
          <w:szCs w:val="22"/>
          <w:lang w:val="lt-LT"/>
        </w:rPr>
        <w:t>Bramitob</w:t>
      </w:r>
      <w:r w:rsidRPr="003B3A5E">
        <w:rPr>
          <w:szCs w:val="22"/>
          <w:lang w:val="lt-LT"/>
        </w:rPr>
        <w:t xml:space="preserve"> reikia vengti vartoti kartu </w:t>
      </w:r>
      <w:r>
        <w:rPr>
          <w:szCs w:val="22"/>
          <w:lang w:val="lt-LT"/>
        </w:rPr>
        <w:t xml:space="preserve">su </w:t>
      </w:r>
      <w:r w:rsidRPr="003B3A5E">
        <w:rPr>
          <w:szCs w:val="22"/>
          <w:lang w:val="lt-LT"/>
        </w:rPr>
        <w:t xml:space="preserve">nefrotoksinį ir ototoksinį poveikį sukeliančiais kitais vaistiniais preparatais. Kai kurie diuretikai gali stiprinti toksinį aminoglikozidų poveikį, nes keičia antibiotiko koncentraciją serume ir audiniuose. </w:t>
      </w:r>
      <w:r>
        <w:rPr>
          <w:szCs w:val="22"/>
          <w:lang w:val="lt-LT"/>
        </w:rPr>
        <w:t>Bramitob</w:t>
      </w:r>
      <w:r w:rsidRPr="003B3A5E">
        <w:rPr>
          <w:szCs w:val="22"/>
          <w:lang w:val="lt-LT"/>
        </w:rPr>
        <w:t xml:space="preserve"> negalima vartoti kartu su etakrino rūgštimi, furozemidu (žr. 4.3 sk.), </w:t>
      </w:r>
      <w:r>
        <w:rPr>
          <w:szCs w:val="22"/>
          <w:lang w:val="lt-LT"/>
        </w:rPr>
        <w:t>šlapalu</w:t>
      </w:r>
      <w:r w:rsidRPr="003B3A5E">
        <w:rPr>
          <w:szCs w:val="22"/>
          <w:lang w:val="lt-LT"/>
        </w:rPr>
        <w:t xml:space="preserve"> ar </w:t>
      </w:r>
      <w:r w:rsidR="00300DEA">
        <w:rPr>
          <w:szCs w:val="22"/>
          <w:lang w:val="lt-LT"/>
        </w:rPr>
        <w:t>į veną leidžiamu</w:t>
      </w:r>
      <w:r w:rsidR="008A4145">
        <w:rPr>
          <w:szCs w:val="22"/>
          <w:lang w:val="lt-LT"/>
        </w:rPr>
        <w:t xml:space="preserve"> </w:t>
      </w:r>
      <w:r w:rsidRPr="003B3A5E">
        <w:rPr>
          <w:szCs w:val="22"/>
          <w:lang w:val="lt-LT"/>
        </w:rPr>
        <w:t>manitoliu.</w:t>
      </w:r>
    </w:p>
    <w:p w14:paraId="1DD455DD" w14:textId="77777777" w:rsidR="00F54A17" w:rsidRPr="003B3A5E" w:rsidRDefault="00F54A17" w:rsidP="00F54A17">
      <w:pPr>
        <w:rPr>
          <w:szCs w:val="22"/>
          <w:lang w:val="lt-LT"/>
        </w:rPr>
      </w:pPr>
    </w:p>
    <w:p w14:paraId="75EEBE86" w14:textId="77777777" w:rsidR="00F54A17" w:rsidRPr="003B3A5E" w:rsidRDefault="00F54A17" w:rsidP="00F54A17">
      <w:pPr>
        <w:rPr>
          <w:szCs w:val="22"/>
          <w:lang w:val="lt-LT"/>
        </w:rPr>
      </w:pPr>
      <w:r w:rsidRPr="00E15EBA">
        <w:rPr>
          <w:szCs w:val="22"/>
          <w:lang w:val="lt-LT"/>
        </w:rPr>
        <w:t>Yra duomenų, kad parenteriškai vartojamų aminoglikozidų toksinį poveikį gali padidinti ir kitokie vaistiniai preparatai</w:t>
      </w:r>
      <w:r w:rsidRPr="00905EC8">
        <w:rPr>
          <w:szCs w:val="22"/>
          <w:lang w:val="lt-LT"/>
        </w:rPr>
        <w:t xml:space="preserve">, </w:t>
      </w:r>
      <w:r>
        <w:rPr>
          <w:szCs w:val="22"/>
          <w:lang w:val="lt-LT"/>
        </w:rPr>
        <w:t>pvz</w:t>
      </w:r>
      <w:r w:rsidRPr="00905EC8">
        <w:rPr>
          <w:szCs w:val="22"/>
          <w:lang w:val="lt-LT"/>
        </w:rPr>
        <w:t>.</w:t>
      </w:r>
      <w:r>
        <w:rPr>
          <w:szCs w:val="22"/>
          <w:lang w:val="lt-LT"/>
        </w:rPr>
        <w:t>,</w:t>
      </w:r>
      <w:r w:rsidRPr="00905EC8">
        <w:rPr>
          <w:szCs w:val="22"/>
          <w:lang w:val="lt-LT"/>
        </w:rPr>
        <w:t xml:space="preserve"> amfotericinas B, cefalotinas, ciklosporinas, takrolimuzas, polimiksinas</w:t>
      </w:r>
      <w:r w:rsidRPr="003B3A5E">
        <w:rPr>
          <w:szCs w:val="22"/>
          <w:lang w:val="lt-LT"/>
        </w:rPr>
        <w:t xml:space="preserve"> (didėja nefrotoksinio poveikio rizika) bei platinos dariniai (didėja nefrotoksinio ir ototoksinio poveikio rizika).</w:t>
      </w:r>
    </w:p>
    <w:p w14:paraId="63100035" w14:textId="77777777" w:rsidR="00F54A17" w:rsidRPr="003B3A5E" w:rsidRDefault="00F54A17" w:rsidP="00F54A17">
      <w:pPr>
        <w:rPr>
          <w:szCs w:val="22"/>
          <w:highlight w:val="yellow"/>
          <w:lang w:val="lt-LT"/>
        </w:rPr>
      </w:pPr>
    </w:p>
    <w:p w14:paraId="77E4CFE3" w14:textId="77777777" w:rsidR="00F54A17" w:rsidRPr="003B3A5E" w:rsidRDefault="00F54A17" w:rsidP="00F54A17">
      <w:pPr>
        <w:rPr>
          <w:szCs w:val="22"/>
          <w:lang w:val="lt-LT"/>
        </w:rPr>
      </w:pPr>
      <w:r w:rsidRPr="003B3A5E">
        <w:rPr>
          <w:szCs w:val="22"/>
          <w:lang w:val="lt-LT"/>
        </w:rPr>
        <w:t xml:space="preserve">Kartu su tobramicinu nerekomenduojama vartoti cholinesterazės inhibitorių bei botulino toksino, kadangi šie </w:t>
      </w:r>
      <w:r>
        <w:rPr>
          <w:szCs w:val="22"/>
          <w:lang w:val="lt-LT"/>
        </w:rPr>
        <w:t xml:space="preserve">vaistiniai </w:t>
      </w:r>
      <w:r w:rsidRPr="003B3A5E">
        <w:rPr>
          <w:szCs w:val="22"/>
          <w:lang w:val="lt-LT"/>
        </w:rPr>
        <w:t>preparatai sukelia poveikį nervams ir raumenims.</w:t>
      </w:r>
    </w:p>
    <w:p w14:paraId="2008211E" w14:textId="77777777" w:rsidR="00F54A17" w:rsidRPr="003B3A5E" w:rsidRDefault="00F54A17" w:rsidP="00F54A17">
      <w:pPr>
        <w:rPr>
          <w:szCs w:val="22"/>
          <w:u w:val="single"/>
          <w:lang w:val="lt-LT"/>
        </w:rPr>
      </w:pPr>
    </w:p>
    <w:p w14:paraId="72EB33DE" w14:textId="77777777" w:rsidR="00F54A17" w:rsidRPr="00E15EBA" w:rsidRDefault="00F54A17" w:rsidP="00F54A17">
      <w:pPr>
        <w:rPr>
          <w:szCs w:val="22"/>
          <w:lang w:val="lt-LT"/>
        </w:rPr>
      </w:pPr>
      <w:r w:rsidRPr="00E15EBA">
        <w:rPr>
          <w:szCs w:val="22"/>
          <w:lang w:val="lt-LT"/>
        </w:rPr>
        <w:t>Kita</w:t>
      </w:r>
    </w:p>
    <w:p w14:paraId="4431BFCA" w14:textId="77777777" w:rsidR="00F54A17" w:rsidRPr="003B3A5E" w:rsidRDefault="00F54A17" w:rsidP="00F54A17">
      <w:pPr>
        <w:rPr>
          <w:szCs w:val="22"/>
          <w:lang w:val="lt-LT"/>
        </w:rPr>
      </w:pPr>
      <w:r w:rsidRPr="003B3A5E">
        <w:rPr>
          <w:szCs w:val="22"/>
          <w:lang w:val="lt-LT"/>
        </w:rPr>
        <w:t xml:space="preserve">Klinikinių tyrimų metu pacientams, vartojusiems purškiamojo tobramicino kartu su gleives </w:t>
      </w:r>
      <w:r>
        <w:rPr>
          <w:szCs w:val="22"/>
          <w:lang w:val="lt-LT"/>
        </w:rPr>
        <w:t>skystinančiais</w:t>
      </w:r>
      <w:r w:rsidRPr="003B3A5E">
        <w:rPr>
          <w:szCs w:val="22"/>
          <w:lang w:val="lt-LT"/>
        </w:rPr>
        <w:t xml:space="preserve"> </w:t>
      </w:r>
      <w:r>
        <w:rPr>
          <w:szCs w:val="22"/>
          <w:lang w:val="lt-LT"/>
        </w:rPr>
        <w:t xml:space="preserve">vaistiniais </w:t>
      </w:r>
      <w:r w:rsidRPr="003B3A5E">
        <w:rPr>
          <w:szCs w:val="22"/>
          <w:lang w:val="lt-LT"/>
        </w:rPr>
        <w:t xml:space="preserve">preparatais, beta adrenoreceptorių agonistais, įkvepiamaisiais kortikosteroidais bei kitokiais geriamaisiais ar parenteriniu būdu vartojamais antipseudomoniniais antibiotikais, pasireiškę nepageidaujami </w:t>
      </w:r>
      <w:r>
        <w:rPr>
          <w:szCs w:val="22"/>
          <w:lang w:val="lt-LT"/>
        </w:rPr>
        <w:t>poveikiai</w:t>
      </w:r>
      <w:r w:rsidRPr="003B3A5E">
        <w:rPr>
          <w:szCs w:val="22"/>
          <w:lang w:val="lt-LT"/>
        </w:rPr>
        <w:t xml:space="preserve"> buvo panašūs į atsiradusius placebo grupės ligoniams.</w:t>
      </w:r>
    </w:p>
    <w:p w14:paraId="439770D7" w14:textId="77777777" w:rsidR="00F54A17" w:rsidRPr="003B3A5E" w:rsidRDefault="00F54A17" w:rsidP="00F54A17">
      <w:pPr>
        <w:tabs>
          <w:tab w:val="clear" w:pos="567"/>
        </w:tabs>
        <w:spacing w:line="240" w:lineRule="auto"/>
        <w:rPr>
          <w:szCs w:val="22"/>
          <w:lang w:val="lt-LT"/>
        </w:rPr>
      </w:pPr>
    </w:p>
    <w:p w14:paraId="23D0B462"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4.6</w:t>
      </w:r>
      <w:r w:rsidRPr="003B3A5E">
        <w:rPr>
          <w:b/>
          <w:szCs w:val="22"/>
          <w:lang w:val="lt-LT"/>
        </w:rPr>
        <w:tab/>
        <w:t xml:space="preserve">Vaisingumas, </w:t>
      </w:r>
      <w:r w:rsidRPr="003B3A5E">
        <w:rPr>
          <w:b/>
          <w:bCs/>
          <w:szCs w:val="22"/>
          <w:lang w:val="lt-LT"/>
        </w:rPr>
        <w:t>nėštumo ir žindymo laikotarpis</w:t>
      </w:r>
    </w:p>
    <w:p w14:paraId="18A4E9FF" w14:textId="77777777" w:rsidR="00F54A17" w:rsidRPr="003B3A5E" w:rsidRDefault="00F54A17" w:rsidP="00F54A17">
      <w:pPr>
        <w:rPr>
          <w:szCs w:val="22"/>
          <w:lang w:val="lt-LT"/>
        </w:rPr>
      </w:pPr>
    </w:p>
    <w:p w14:paraId="09B19FAD" w14:textId="77777777" w:rsidR="00F54A17" w:rsidRPr="003B3A5E" w:rsidRDefault="00F54A17" w:rsidP="00F54A17">
      <w:pPr>
        <w:rPr>
          <w:szCs w:val="22"/>
          <w:lang w:val="lt-LT"/>
        </w:rPr>
      </w:pPr>
      <w:r w:rsidRPr="003B3A5E">
        <w:rPr>
          <w:bCs/>
          <w:szCs w:val="22"/>
          <w:lang w:val="lt-LT"/>
        </w:rPr>
        <w:t>Bramitob</w:t>
      </w:r>
      <w:r w:rsidRPr="003B3A5E">
        <w:rPr>
          <w:szCs w:val="22"/>
          <w:lang w:val="lt-LT"/>
        </w:rPr>
        <w:t xml:space="preserve"> nėštumo ir žindymo laikotarpiu galima vartoti tik tuo atveju, jei nauda moteriai yra didesnė už riziką vaisiui ar kūdikiui.</w:t>
      </w:r>
    </w:p>
    <w:p w14:paraId="7E47609F" w14:textId="77777777" w:rsidR="00F54A17" w:rsidRPr="003B3A5E" w:rsidRDefault="00F54A17" w:rsidP="00F54A17">
      <w:pPr>
        <w:rPr>
          <w:szCs w:val="22"/>
          <w:lang w:val="lt-LT"/>
        </w:rPr>
      </w:pPr>
    </w:p>
    <w:p w14:paraId="1352BD7C" w14:textId="77777777" w:rsidR="00F54A17" w:rsidRPr="003B3A5E" w:rsidRDefault="00F54A17" w:rsidP="00F54A17">
      <w:pPr>
        <w:rPr>
          <w:szCs w:val="22"/>
          <w:lang w:val="lt-LT"/>
        </w:rPr>
      </w:pPr>
      <w:r w:rsidRPr="003B3A5E">
        <w:rPr>
          <w:szCs w:val="22"/>
          <w:lang w:val="lt-LT"/>
        </w:rPr>
        <w:t>Nėštumas</w:t>
      </w:r>
    </w:p>
    <w:p w14:paraId="683BEC20" w14:textId="77777777" w:rsidR="00F54A17" w:rsidRPr="00DF36DF" w:rsidRDefault="00F54A17" w:rsidP="00F54A17">
      <w:pPr>
        <w:pStyle w:val="Dokumentoinaostekstas"/>
        <w:tabs>
          <w:tab w:val="clear" w:pos="567"/>
        </w:tabs>
        <w:rPr>
          <w:sz w:val="22"/>
          <w:szCs w:val="22"/>
          <w:lang w:val="lt-LT"/>
        </w:rPr>
      </w:pPr>
      <w:r w:rsidRPr="00DF36DF">
        <w:rPr>
          <w:sz w:val="22"/>
          <w:szCs w:val="22"/>
          <w:lang w:val="lt-LT"/>
        </w:rPr>
        <w:t xml:space="preserve">Reikiamų duomenų apie įkvepiamojo tobramicino vartojimą nėštumo metu nėra. Su gyvūnais atlikti tyrimai teratogeninio tobramicino poveikio neparodė (žr. 5.3 skyrių). Vis dėlto, jei nėščios moters organizme sisteminė aminglikozidų koncentracija yra didelė, vaisiui gali pasireikšti žalingas poveikis (pvz., gali atsirasti įgimtas kurtumas). Jei </w:t>
      </w:r>
      <w:r w:rsidRPr="00DF36DF">
        <w:rPr>
          <w:bCs/>
          <w:sz w:val="22"/>
          <w:szCs w:val="22"/>
          <w:lang w:val="lt-LT"/>
        </w:rPr>
        <w:t>Bramitob</w:t>
      </w:r>
      <w:r w:rsidRPr="00DF36DF">
        <w:rPr>
          <w:sz w:val="22"/>
          <w:szCs w:val="22"/>
          <w:lang w:val="lt-LT"/>
        </w:rPr>
        <w:t xml:space="preserve"> vartojama nėštumo laikotarpiu arba </w:t>
      </w:r>
      <w:r w:rsidRPr="00DF36DF">
        <w:rPr>
          <w:bCs/>
          <w:sz w:val="22"/>
          <w:szCs w:val="22"/>
          <w:lang w:val="lt-LT"/>
        </w:rPr>
        <w:t>Bramitob</w:t>
      </w:r>
      <w:r w:rsidRPr="00DF36DF">
        <w:rPr>
          <w:sz w:val="22"/>
          <w:szCs w:val="22"/>
          <w:lang w:val="lt-LT"/>
        </w:rPr>
        <w:t xml:space="preserve"> vartojimo metu pastojama, moteris turi būti informuota apie galimą žalą vaisiui.</w:t>
      </w:r>
    </w:p>
    <w:p w14:paraId="5DDE7CA9" w14:textId="77777777" w:rsidR="00F54A17" w:rsidRPr="003B3A5E" w:rsidRDefault="00F54A17" w:rsidP="00F54A17">
      <w:pPr>
        <w:rPr>
          <w:szCs w:val="22"/>
          <w:lang w:val="lt-LT"/>
        </w:rPr>
      </w:pPr>
    </w:p>
    <w:p w14:paraId="3B6154F5" w14:textId="77777777" w:rsidR="00F54A17" w:rsidRPr="003B3A5E" w:rsidRDefault="00F54A17" w:rsidP="00F54A17">
      <w:pPr>
        <w:rPr>
          <w:szCs w:val="22"/>
          <w:lang w:val="lt-LT"/>
        </w:rPr>
      </w:pPr>
      <w:r w:rsidRPr="003B3A5E">
        <w:rPr>
          <w:szCs w:val="22"/>
          <w:lang w:val="lt-LT"/>
        </w:rPr>
        <w:t>Žindymas</w:t>
      </w:r>
    </w:p>
    <w:p w14:paraId="2005149F" w14:textId="77777777" w:rsidR="00F54A17" w:rsidRPr="003B3A5E" w:rsidRDefault="00F54A17" w:rsidP="00F54A17">
      <w:pPr>
        <w:rPr>
          <w:szCs w:val="22"/>
          <w:lang w:val="lt-LT"/>
        </w:rPr>
      </w:pPr>
      <w:r w:rsidRPr="003B3A5E">
        <w:rPr>
          <w:szCs w:val="22"/>
          <w:lang w:val="lt-LT"/>
        </w:rPr>
        <w:t xml:space="preserve">Sisteminio poveikio tobramicino išsiskiria į moters pieną. Ar vartojant įkvepiamojo tobramicino jo koncentracija serume būna pakankamai didelė, kad tobramicino būtų galima nustatyti moters piene, nežinoma. Kadangi tobramicinas kūdikiui gali sukelti ototoksinį ir nefrotoksinį poveikį, būtina nuspręsti, ar nutraukti maitinimą krūtimi, ar gydymą </w:t>
      </w:r>
      <w:r w:rsidRPr="003B3A5E">
        <w:rPr>
          <w:bCs/>
          <w:szCs w:val="22"/>
          <w:lang w:val="lt-LT"/>
        </w:rPr>
        <w:t>Bramitob</w:t>
      </w:r>
      <w:r w:rsidRPr="003B3A5E">
        <w:rPr>
          <w:szCs w:val="22"/>
          <w:lang w:val="lt-LT"/>
        </w:rPr>
        <w:t>.</w:t>
      </w:r>
    </w:p>
    <w:p w14:paraId="7DF4D486" w14:textId="77777777" w:rsidR="00F54A17" w:rsidRPr="003B3A5E" w:rsidRDefault="00F54A17" w:rsidP="00F54A17">
      <w:pPr>
        <w:tabs>
          <w:tab w:val="clear" w:pos="567"/>
        </w:tabs>
        <w:spacing w:line="240" w:lineRule="auto"/>
        <w:rPr>
          <w:szCs w:val="22"/>
          <w:lang w:val="lt-LT"/>
        </w:rPr>
      </w:pPr>
    </w:p>
    <w:p w14:paraId="348A24CC"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4.7</w:t>
      </w:r>
      <w:r w:rsidRPr="003B3A5E">
        <w:rPr>
          <w:b/>
          <w:szCs w:val="22"/>
          <w:lang w:val="lt-LT"/>
        </w:rPr>
        <w:tab/>
        <w:t>Poveikis gebėjimui vairuoti ir valdyti mechanizmus</w:t>
      </w:r>
    </w:p>
    <w:p w14:paraId="32B2735D" w14:textId="77777777" w:rsidR="00F54A17" w:rsidRPr="003B3A5E" w:rsidRDefault="00F54A17" w:rsidP="00F54A17">
      <w:pPr>
        <w:tabs>
          <w:tab w:val="clear" w:pos="567"/>
        </w:tabs>
        <w:spacing w:line="240" w:lineRule="auto"/>
        <w:rPr>
          <w:szCs w:val="22"/>
          <w:lang w:val="lt-LT"/>
        </w:rPr>
      </w:pPr>
    </w:p>
    <w:p w14:paraId="030074AE" w14:textId="77777777" w:rsidR="00F54A17" w:rsidRDefault="00F54A17" w:rsidP="00F54A17">
      <w:pPr>
        <w:rPr>
          <w:szCs w:val="22"/>
          <w:lang w:val="lt-LT"/>
        </w:rPr>
      </w:pPr>
      <w:r w:rsidRPr="003B3A5E">
        <w:rPr>
          <w:szCs w:val="22"/>
          <w:lang w:val="lt-LT"/>
        </w:rPr>
        <w:t xml:space="preserve">Poveikio gebėjimui vairuoti ir valdyti mechanizmus tyrimų neatlikta. </w:t>
      </w:r>
      <w:r>
        <w:rPr>
          <w:szCs w:val="22"/>
          <w:lang w:val="lt-LT"/>
        </w:rPr>
        <w:t xml:space="preserve">Mažai tikėtina, kad </w:t>
      </w:r>
      <w:r w:rsidRPr="003B3A5E">
        <w:rPr>
          <w:szCs w:val="22"/>
          <w:lang w:val="lt-LT"/>
        </w:rPr>
        <w:t xml:space="preserve">pastebėtos </w:t>
      </w:r>
      <w:r>
        <w:rPr>
          <w:szCs w:val="22"/>
          <w:lang w:val="lt-LT"/>
        </w:rPr>
        <w:t xml:space="preserve">tobramicino </w:t>
      </w:r>
      <w:r w:rsidRPr="003B3A5E">
        <w:rPr>
          <w:szCs w:val="22"/>
          <w:lang w:val="lt-LT"/>
        </w:rPr>
        <w:t>nepageidaujamos reakcijos</w:t>
      </w:r>
      <w:r>
        <w:rPr>
          <w:szCs w:val="22"/>
          <w:lang w:val="lt-LT"/>
        </w:rPr>
        <w:t xml:space="preserve"> gali turėti įtakos gebėjimui vairuoti ir valdyti mechanizmus. </w:t>
      </w:r>
      <w:r w:rsidRPr="003B3A5E">
        <w:rPr>
          <w:szCs w:val="22"/>
          <w:lang w:val="lt-LT"/>
        </w:rPr>
        <w:t>Vis dėlto pacientai, planuojantys vairuoti ar valdyti mechanizmus, turi būti įspėti, kad gali pasireikšti galvos svaigimas ir (arba) sukimasis.</w:t>
      </w:r>
    </w:p>
    <w:p w14:paraId="4388EC09" w14:textId="77777777" w:rsidR="00F54A17" w:rsidRPr="003B3A5E" w:rsidRDefault="00F54A17" w:rsidP="00F54A17">
      <w:pPr>
        <w:rPr>
          <w:szCs w:val="22"/>
          <w:lang w:val="lt-LT"/>
        </w:rPr>
      </w:pPr>
    </w:p>
    <w:p w14:paraId="76D3F148" w14:textId="77777777" w:rsidR="00F54A17" w:rsidRPr="003B3A5E" w:rsidRDefault="00F54A17" w:rsidP="00F54A17">
      <w:pPr>
        <w:numPr>
          <w:ilvl w:val="1"/>
          <w:numId w:val="2"/>
        </w:numPr>
        <w:spacing w:line="240" w:lineRule="auto"/>
        <w:outlineLvl w:val="0"/>
        <w:rPr>
          <w:b/>
          <w:szCs w:val="22"/>
          <w:lang w:val="lt-LT"/>
        </w:rPr>
      </w:pPr>
      <w:r w:rsidRPr="003B3A5E">
        <w:rPr>
          <w:b/>
          <w:szCs w:val="22"/>
          <w:lang w:val="lt-LT"/>
        </w:rPr>
        <w:t>Nepageidaujamas poveikis</w:t>
      </w:r>
    </w:p>
    <w:p w14:paraId="3BDC4A19" w14:textId="77777777" w:rsidR="00F54A17" w:rsidRPr="003B3A5E" w:rsidRDefault="00F54A17" w:rsidP="00F54A17">
      <w:pPr>
        <w:rPr>
          <w:szCs w:val="22"/>
          <w:lang w:val="lt-LT"/>
        </w:rPr>
      </w:pPr>
    </w:p>
    <w:p w14:paraId="0D136D23" w14:textId="77777777" w:rsidR="00F54A17" w:rsidRDefault="00F54A17" w:rsidP="00F54A17">
      <w:pPr>
        <w:rPr>
          <w:szCs w:val="22"/>
          <w:lang w:val="lt-LT"/>
        </w:rPr>
      </w:pPr>
      <w:r w:rsidRPr="003B3A5E">
        <w:rPr>
          <w:szCs w:val="22"/>
          <w:lang w:val="lt-LT"/>
        </w:rPr>
        <w:lastRenderedPageBreak/>
        <w:t>Kontroliuo</w:t>
      </w:r>
      <w:r>
        <w:rPr>
          <w:szCs w:val="22"/>
          <w:lang w:val="lt-LT"/>
        </w:rPr>
        <w:t>jam</w:t>
      </w:r>
      <w:r w:rsidRPr="003B3A5E">
        <w:rPr>
          <w:szCs w:val="22"/>
          <w:lang w:val="lt-LT"/>
        </w:rPr>
        <w:t>ų klinikinių tyrimų (4) ir nekontroliuo</w:t>
      </w:r>
      <w:r>
        <w:rPr>
          <w:szCs w:val="22"/>
          <w:lang w:val="lt-LT"/>
        </w:rPr>
        <w:t>jam</w:t>
      </w:r>
      <w:r w:rsidRPr="003B3A5E">
        <w:rPr>
          <w:szCs w:val="22"/>
          <w:lang w:val="lt-LT"/>
        </w:rPr>
        <w:t xml:space="preserve">ų klinikinių tyrimų (1), kuriuose </w:t>
      </w:r>
      <w:r>
        <w:rPr>
          <w:szCs w:val="22"/>
          <w:lang w:val="lt-LT"/>
        </w:rPr>
        <w:t>Bramitob</w:t>
      </w:r>
      <w:r w:rsidRPr="003B3A5E">
        <w:rPr>
          <w:szCs w:val="22"/>
          <w:lang w:val="lt-LT"/>
        </w:rPr>
        <w:t xml:space="preserve"> vartojo 565 pacient</w:t>
      </w:r>
      <w:r>
        <w:rPr>
          <w:szCs w:val="22"/>
          <w:lang w:val="lt-LT"/>
        </w:rPr>
        <w:t>ai</w:t>
      </w:r>
      <w:r w:rsidRPr="003B3A5E">
        <w:rPr>
          <w:szCs w:val="22"/>
          <w:lang w:val="lt-LT"/>
        </w:rPr>
        <w:t xml:space="preserve">, metu dažniausia nepageidaujama reakcija buvo kvėpavimo takų sutrikimai (kosulys ir disfonija). </w:t>
      </w:r>
    </w:p>
    <w:p w14:paraId="3D4E9934" w14:textId="77777777" w:rsidR="00F54A17" w:rsidRPr="003B3A5E" w:rsidRDefault="00F54A17" w:rsidP="00F54A17">
      <w:pPr>
        <w:rPr>
          <w:szCs w:val="22"/>
          <w:lang w:val="lt-LT"/>
        </w:rPr>
      </w:pPr>
      <w:r>
        <w:rPr>
          <w:szCs w:val="22"/>
          <w:lang w:val="lt-LT"/>
        </w:rPr>
        <w:t>K</w:t>
      </w:r>
      <w:r w:rsidRPr="003B3A5E">
        <w:rPr>
          <w:szCs w:val="22"/>
          <w:lang w:val="lt-LT"/>
        </w:rPr>
        <w:t>linikinių tyrimų metu pastebėt</w:t>
      </w:r>
      <w:r>
        <w:rPr>
          <w:szCs w:val="22"/>
          <w:lang w:val="lt-LT"/>
        </w:rPr>
        <w:t>a</w:t>
      </w:r>
      <w:r w:rsidRPr="003B3A5E">
        <w:rPr>
          <w:szCs w:val="22"/>
          <w:lang w:val="lt-LT"/>
        </w:rPr>
        <w:t>s nepageidaujamo poveikio dažnis apibūdinamas taip: labai dažnas (≥ 1/10), dažnas (nuo ≥</w:t>
      </w:r>
      <w:r>
        <w:rPr>
          <w:szCs w:val="22"/>
          <w:lang w:val="lt-LT"/>
        </w:rPr>
        <w:t xml:space="preserve"> </w:t>
      </w:r>
      <w:r w:rsidRPr="003B3A5E">
        <w:rPr>
          <w:szCs w:val="22"/>
          <w:lang w:val="lt-LT"/>
        </w:rPr>
        <w:t>1/100 iki &lt;</w:t>
      </w:r>
      <w:r>
        <w:rPr>
          <w:szCs w:val="22"/>
          <w:lang w:val="lt-LT"/>
        </w:rPr>
        <w:t xml:space="preserve"> </w:t>
      </w:r>
      <w:r w:rsidRPr="003B3A5E">
        <w:rPr>
          <w:szCs w:val="22"/>
          <w:lang w:val="lt-LT"/>
        </w:rPr>
        <w:t>1/10), nedažnas (nuo ≥</w:t>
      </w:r>
      <w:r>
        <w:rPr>
          <w:szCs w:val="22"/>
          <w:lang w:val="lt-LT"/>
        </w:rPr>
        <w:t xml:space="preserve"> </w:t>
      </w:r>
      <w:r w:rsidRPr="003B3A5E">
        <w:rPr>
          <w:szCs w:val="22"/>
          <w:lang w:val="lt-LT"/>
        </w:rPr>
        <w:t>1/1000 iki &lt;</w:t>
      </w:r>
      <w:r>
        <w:rPr>
          <w:szCs w:val="22"/>
          <w:lang w:val="lt-LT"/>
        </w:rPr>
        <w:t xml:space="preserve"> </w:t>
      </w:r>
      <w:r w:rsidRPr="003B3A5E">
        <w:rPr>
          <w:szCs w:val="22"/>
          <w:lang w:val="lt-LT"/>
        </w:rPr>
        <w:t>1/100), retas (nuo ≥</w:t>
      </w:r>
      <w:r>
        <w:rPr>
          <w:szCs w:val="22"/>
          <w:lang w:val="lt-LT"/>
        </w:rPr>
        <w:t xml:space="preserve"> </w:t>
      </w:r>
      <w:r w:rsidRPr="003B3A5E">
        <w:rPr>
          <w:szCs w:val="22"/>
          <w:lang w:val="lt-LT"/>
        </w:rPr>
        <w:t>1/10000 iki &lt;</w:t>
      </w:r>
      <w:r>
        <w:rPr>
          <w:szCs w:val="22"/>
          <w:lang w:val="lt-LT"/>
        </w:rPr>
        <w:t xml:space="preserve"> </w:t>
      </w:r>
      <w:r w:rsidRPr="003B3A5E">
        <w:rPr>
          <w:szCs w:val="22"/>
          <w:lang w:val="lt-LT"/>
        </w:rPr>
        <w:t>1/1000)</w:t>
      </w:r>
      <w:r>
        <w:rPr>
          <w:szCs w:val="22"/>
          <w:lang w:val="lt-LT"/>
        </w:rPr>
        <w:t xml:space="preserve">, </w:t>
      </w:r>
      <w:r w:rsidRPr="003B3A5E">
        <w:rPr>
          <w:szCs w:val="22"/>
          <w:lang w:val="lt-LT"/>
        </w:rPr>
        <w:t>labai retas (&lt;1</w:t>
      </w:r>
      <w:r>
        <w:rPr>
          <w:szCs w:val="22"/>
          <w:lang w:val="lt-LT"/>
        </w:rPr>
        <w:t xml:space="preserve"> </w:t>
      </w:r>
      <w:r w:rsidRPr="003B3A5E">
        <w:rPr>
          <w:szCs w:val="22"/>
          <w:lang w:val="lt-LT"/>
        </w:rPr>
        <w:t>/10000) ir nežinomas (negali būti apskaičiuotas pagal turimus duomenis).</w:t>
      </w:r>
    </w:p>
    <w:p w14:paraId="0B58304B" w14:textId="77777777" w:rsidR="00F54A17" w:rsidRPr="003B3A5E" w:rsidRDefault="00F54A17" w:rsidP="00F54A17">
      <w:pPr>
        <w:rPr>
          <w:szCs w:val="22"/>
          <w:lang w:val="lt-LT"/>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648"/>
        <w:gridCol w:w="1944"/>
      </w:tblGrid>
      <w:tr w:rsidR="00F54A17" w:rsidRPr="003B3A5E" w14:paraId="3C4BACDF" w14:textId="77777777" w:rsidTr="008A4145">
        <w:tc>
          <w:tcPr>
            <w:tcW w:w="2552" w:type="dxa"/>
          </w:tcPr>
          <w:p w14:paraId="51415CE6" w14:textId="77777777" w:rsidR="00F54A17" w:rsidRPr="003B3A5E" w:rsidRDefault="00F54A17" w:rsidP="008A4145">
            <w:pPr>
              <w:rPr>
                <w:szCs w:val="22"/>
              </w:rPr>
            </w:pPr>
            <w:r w:rsidRPr="003B3A5E">
              <w:rPr>
                <w:b/>
                <w:szCs w:val="22"/>
              </w:rPr>
              <w:t>Organų sistemų klasė</w:t>
            </w:r>
          </w:p>
        </w:tc>
        <w:tc>
          <w:tcPr>
            <w:tcW w:w="4648" w:type="dxa"/>
          </w:tcPr>
          <w:p w14:paraId="5395D179" w14:textId="77777777" w:rsidR="00F54A17" w:rsidRPr="003B3A5E" w:rsidRDefault="00F54A17" w:rsidP="008A4145">
            <w:pPr>
              <w:rPr>
                <w:szCs w:val="22"/>
              </w:rPr>
            </w:pPr>
            <w:r w:rsidRPr="003B3A5E">
              <w:rPr>
                <w:b/>
                <w:szCs w:val="22"/>
              </w:rPr>
              <w:t>Nepageidaujama reakcija</w:t>
            </w:r>
          </w:p>
        </w:tc>
        <w:tc>
          <w:tcPr>
            <w:tcW w:w="1944" w:type="dxa"/>
          </w:tcPr>
          <w:p w14:paraId="3591FAB4" w14:textId="77777777" w:rsidR="00F54A17" w:rsidRPr="003B3A5E" w:rsidRDefault="00F54A17" w:rsidP="008A4145">
            <w:pPr>
              <w:rPr>
                <w:b/>
                <w:szCs w:val="22"/>
              </w:rPr>
            </w:pPr>
            <w:r w:rsidRPr="003B3A5E">
              <w:rPr>
                <w:b/>
                <w:szCs w:val="22"/>
              </w:rPr>
              <w:t>Dažnis</w:t>
            </w:r>
          </w:p>
        </w:tc>
      </w:tr>
      <w:tr w:rsidR="00F54A17" w:rsidRPr="003B3A5E" w14:paraId="3A86C081" w14:textId="77777777" w:rsidTr="008A4145">
        <w:tc>
          <w:tcPr>
            <w:tcW w:w="2552" w:type="dxa"/>
          </w:tcPr>
          <w:p w14:paraId="3E33CCEA" w14:textId="77777777" w:rsidR="00F54A17" w:rsidRPr="003B3A5E" w:rsidRDefault="00F54A17" w:rsidP="008A4145">
            <w:pPr>
              <w:rPr>
                <w:szCs w:val="22"/>
              </w:rPr>
            </w:pPr>
            <w:r w:rsidRPr="003B3A5E">
              <w:rPr>
                <w:szCs w:val="22"/>
              </w:rPr>
              <w:t>Infekcijos ir infestacijos</w:t>
            </w:r>
          </w:p>
        </w:tc>
        <w:tc>
          <w:tcPr>
            <w:tcW w:w="4648" w:type="dxa"/>
          </w:tcPr>
          <w:p w14:paraId="6449080B" w14:textId="77777777" w:rsidR="00F54A17" w:rsidRPr="003B3A5E" w:rsidRDefault="00F54A17" w:rsidP="008A4145">
            <w:pPr>
              <w:rPr>
                <w:szCs w:val="22"/>
              </w:rPr>
            </w:pPr>
            <w:r w:rsidRPr="003B3A5E">
              <w:rPr>
                <w:szCs w:val="22"/>
                <w:lang w:val="lt-LT"/>
              </w:rPr>
              <w:t>Grybeli</w:t>
            </w:r>
            <w:r>
              <w:rPr>
                <w:szCs w:val="22"/>
                <w:lang w:val="lt-LT"/>
              </w:rPr>
              <w:t>nė</w:t>
            </w:r>
            <w:r w:rsidRPr="003B3A5E">
              <w:rPr>
                <w:szCs w:val="22"/>
                <w:lang w:val="lt-LT"/>
              </w:rPr>
              <w:t xml:space="preserve"> infekcija, burnos kandidamikozė</w:t>
            </w:r>
          </w:p>
        </w:tc>
        <w:tc>
          <w:tcPr>
            <w:tcW w:w="1944" w:type="dxa"/>
          </w:tcPr>
          <w:p w14:paraId="60C6826F" w14:textId="77777777" w:rsidR="00F54A17" w:rsidRPr="003B3A5E" w:rsidRDefault="00F54A17" w:rsidP="008A4145">
            <w:pPr>
              <w:rPr>
                <w:szCs w:val="22"/>
              </w:rPr>
            </w:pPr>
            <w:r w:rsidRPr="003B3A5E">
              <w:rPr>
                <w:szCs w:val="22"/>
              </w:rPr>
              <w:t>Neda</w:t>
            </w:r>
            <w:r w:rsidRPr="003B3A5E">
              <w:rPr>
                <w:szCs w:val="22"/>
                <w:lang w:val="lt-LT"/>
              </w:rPr>
              <w:t>žnas</w:t>
            </w:r>
          </w:p>
        </w:tc>
      </w:tr>
      <w:tr w:rsidR="00F54A17" w:rsidRPr="003B3A5E" w14:paraId="788E060E" w14:textId="77777777" w:rsidTr="008A4145">
        <w:tc>
          <w:tcPr>
            <w:tcW w:w="2552" w:type="dxa"/>
          </w:tcPr>
          <w:p w14:paraId="5E93E915" w14:textId="77777777" w:rsidR="00F54A17" w:rsidRPr="003B3A5E" w:rsidRDefault="00F54A17" w:rsidP="008A4145">
            <w:pPr>
              <w:rPr>
                <w:szCs w:val="22"/>
              </w:rPr>
            </w:pPr>
            <w:r w:rsidRPr="003B3A5E">
              <w:rPr>
                <w:szCs w:val="22"/>
              </w:rPr>
              <w:t>Nervų sistemos sutrikimai</w:t>
            </w:r>
          </w:p>
        </w:tc>
        <w:tc>
          <w:tcPr>
            <w:tcW w:w="4648" w:type="dxa"/>
          </w:tcPr>
          <w:p w14:paraId="6B61AAC2" w14:textId="77777777" w:rsidR="00F54A17" w:rsidRPr="003B3A5E" w:rsidRDefault="00F54A17" w:rsidP="008A4145">
            <w:pPr>
              <w:rPr>
                <w:szCs w:val="22"/>
              </w:rPr>
            </w:pPr>
            <w:r w:rsidRPr="003B3A5E">
              <w:rPr>
                <w:szCs w:val="22"/>
              </w:rPr>
              <w:t>Galvos skausmas</w:t>
            </w:r>
          </w:p>
        </w:tc>
        <w:tc>
          <w:tcPr>
            <w:tcW w:w="1944" w:type="dxa"/>
          </w:tcPr>
          <w:p w14:paraId="1CE0D668" w14:textId="77777777" w:rsidR="00F54A17" w:rsidRPr="003B3A5E" w:rsidRDefault="00F54A17" w:rsidP="008A4145">
            <w:pPr>
              <w:rPr>
                <w:szCs w:val="22"/>
                <w:lang w:val="lt-LT"/>
              </w:rPr>
            </w:pPr>
            <w:r w:rsidRPr="003B3A5E">
              <w:rPr>
                <w:szCs w:val="22"/>
              </w:rPr>
              <w:t>Neda</w:t>
            </w:r>
            <w:r w:rsidRPr="003B3A5E">
              <w:rPr>
                <w:szCs w:val="22"/>
                <w:lang w:val="lt-LT"/>
              </w:rPr>
              <w:t>žnas</w:t>
            </w:r>
          </w:p>
        </w:tc>
      </w:tr>
      <w:tr w:rsidR="00F54A17" w:rsidRPr="003B3A5E" w14:paraId="5CF60754" w14:textId="77777777" w:rsidTr="008A4145">
        <w:tc>
          <w:tcPr>
            <w:tcW w:w="2552" w:type="dxa"/>
          </w:tcPr>
          <w:p w14:paraId="7B8B42B7" w14:textId="77777777" w:rsidR="00F54A17" w:rsidRPr="003B3A5E" w:rsidRDefault="00F54A17" w:rsidP="008A4145">
            <w:pPr>
              <w:rPr>
                <w:szCs w:val="22"/>
              </w:rPr>
            </w:pPr>
            <w:r w:rsidRPr="003B3A5E">
              <w:rPr>
                <w:szCs w:val="22"/>
                <w:lang w:val="lt-LT"/>
              </w:rPr>
              <w:t>Ausų ir labirintų sutrikimai</w:t>
            </w:r>
          </w:p>
        </w:tc>
        <w:tc>
          <w:tcPr>
            <w:tcW w:w="4648" w:type="dxa"/>
          </w:tcPr>
          <w:p w14:paraId="288B5B98" w14:textId="77777777" w:rsidR="00F54A17" w:rsidRPr="003B3A5E" w:rsidRDefault="00F54A17" w:rsidP="008A4145">
            <w:pPr>
              <w:rPr>
                <w:szCs w:val="22"/>
              </w:rPr>
            </w:pPr>
            <w:r w:rsidRPr="003B3A5E">
              <w:rPr>
                <w:szCs w:val="22"/>
                <w:lang w:val="lt-LT"/>
              </w:rPr>
              <w:t>Galvos svaigimas (</w:t>
            </w:r>
            <w:r w:rsidRPr="003B3A5E">
              <w:rPr>
                <w:i/>
                <w:szCs w:val="22"/>
                <w:lang w:val="lt-LT"/>
              </w:rPr>
              <w:t>vertigo</w:t>
            </w:r>
            <w:r w:rsidRPr="003B3A5E">
              <w:rPr>
                <w:szCs w:val="22"/>
                <w:lang w:val="lt-LT"/>
              </w:rPr>
              <w:t>), hipoakuzija, neurosensorinis kurtumas (žr. 4.4 skyrių).</w:t>
            </w:r>
          </w:p>
        </w:tc>
        <w:tc>
          <w:tcPr>
            <w:tcW w:w="1944" w:type="dxa"/>
          </w:tcPr>
          <w:p w14:paraId="0545AC77" w14:textId="77777777" w:rsidR="00F54A17" w:rsidRPr="003B3A5E" w:rsidRDefault="00F54A17" w:rsidP="008A4145">
            <w:pPr>
              <w:rPr>
                <w:szCs w:val="22"/>
              </w:rPr>
            </w:pPr>
            <w:r w:rsidRPr="003B3A5E">
              <w:rPr>
                <w:szCs w:val="22"/>
              </w:rPr>
              <w:t>Neda</w:t>
            </w:r>
            <w:r w:rsidRPr="003B3A5E">
              <w:rPr>
                <w:szCs w:val="22"/>
                <w:lang w:val="lt-LT"/>
              </w:rPr>
              <w:t>žnas</w:t>
            </w:r>
          </w:p>
        </w:tc>
      </w:tr>
      <w:tr w:rsidR="00F54A17" w:rsidRPr="003B3A5E" w14:paraId="52306B62" w14:textId="77777777" w:rsidTr="008A4145">
        <w:trPr>
          <w:cantSplit/>
        </w:trPr>
        <w:tc>
          <w:tcPr>
            <w:tcW w:w="2552" w:type="dxa"/>
            <w:vMerge w:val="restart"/>
          </w:tcPr>
          <w:p w14:paraId="658400E6" w14:textId="77777777" w:rsidR="00F54A17" w:rsidRPr="003B3A5E" w:rsidRDefault="00F54A17" w:rsidP="008A4145">
            <w:pPr>
              <w:rPr>
                <w:szCs w:val="22"/>
              </w:rPr>
            </w:pPr>
            <w:r w:rsidRPr="003B3A5E">
              <w:rPr>
                <w:szCs w:val="22"/>
              </w:rPr>
              <w:t>Kvėpavimo sistemos, krūtinės ląstos ir tarpuplaučio sutrikimai</w:t>
            </w:r>
          </w:p>
        </w:tc>
        <w:tc>
          <w:tcPr>
            <w:tcW w:w="4648" w:type="dxa"/>
          </w:tcPr>
          <w:p w14:paraId="14235A2A" w14:textId="77777777" w:rsidR="00F54A17" w:rsidRPr="003B3A5E" w:rsidRDefault="00F54A17" w:rsidP="008A4145">
            <w:pPr>
              <w:rPr>
                <w:szCs w:val="22"/>
              </w:rPr>
            </w:pPr>
            <w:r w:rsidRPr="003B3A5E">
              <w:rPr>
                <w:szCs w:val="22"/>
                <w:lang w:val="lt-LT"/>
              </w:rPr>
              <w:t>Kosulys, disfonija</w:t>
            </w:r>
          </w:p>
        </w:tc>
        <w:tc>
          <w:tcPr>
            <w:tcW w:w="1944" w:type="dxa"/>
          </w:tcPr>
          <w:p w14:paraId="2B46B23C" w14:textId="77777777" w:rsidR="00F54A17" w:rsidRPr="003B3A5E" w:rsidRDefault="00F54A17" w:rsidP="008A4145">
            <w:pPr>
              <w:rPr>
                <w:szCs w:val="22"/>
              </w:rPr>
            </w:pPr>
            <w:r w:rsidRPr="003B3A5E">
              <w:rPr>
                <w:szCs w:val="22"/>
              </w:rPr>
              <w:t>Dažn</w:t>
            </w:r>
            <w:r w:rsidRPr="003B3A5E">
              <w:rPr>
                <w:szCs w:val="22"/>
                <w:lang w:val="lt-LT"/>
              </w:rPr>
              <w:t>as</w:t>
            </w:r>
          </w:p>
        </w:tc>
      </w:tr>
      <w:tr w:rsidR="00F54A17" w:rsidRPr="003B3A5E" w14:paraId="5B5CDD2E" w14:textId="77777777" w:rsidTr="008A4145">
        <w:trPr>
          <w:cantSplit/>
        </w:trPr>
        <w:tc>
          <w:tcPr>
            <w:tcW w:w="2552" w:type="dxa"/>
            <w:vMerge/>
            <w:vAlign w:val="center"/>
          </w:tcPr>
          <w:p w14:paraId="2694624C" w14:textId="77777777" w:rsidR="00F54A17" w:rsidRPr="003B3A5E" w:rsidRDefault="00F54A17" w:rsidP="008A4145">
            <w:pPr>
              <w:rPr>
                <w:szCs w:val="22"/>
              </w:rPr>
            </w:pPr>
          </w:p>
        </w:tc>
        <w:tc>
          <w:tcPr>
            <w:tcW w:w="4648" w:type="dxa"/>
          </w:tcPr>
          <w:p w14:paraId="258BD354" w14:textId="77777777" w:rsidR="00F54A17" w:rsidRPr="003B3A5E" w:rsidRDefault="00F54A17" w:rsidP="008A4145">
            <w:pPr>
              <w:rPr>
                <w:szCs w:val="22"/>
                <w:lang w:val="lt-LT"/>
              </w:rPr>
            </w:pPr>
            <w:r w:rsidRPr="003B3A5E">
              <w:rPr>
                <w:szCs w:val="22"/>
              </w:rPr>
              <w:t>F</w:t>
            </w:r>
            <w:r w:rsidRPr="003B3A5E">
              <w:rPr>
                <w:szCs w:val="22"/>
                <w:lang w:val="lt-LT"/>
              </w:rPr>
              <w:t>orsuoto iškvėpimo tūrio sumažėjimas, dispnėja, karkalai, hemoptizė, gerklės ir ryklės skausmas, produktyvus kosulys</w:t>
            </w:r>
          </w:p>
        </w:tc>
        <w:tc>
          <w:tcPr>
            <w:tcW w:w="1944" w:type="dxa"/>
          </w:tcPr>
          <w:p w14:paraId="00370F91" w14:textId="77777777" w:rsidR="00F54A17" w:rsidRPr="003B3A5E" w:rsidRDefault="00F54A17" w:rsidP="008A4145">
            <w:pPr>
              <w:rPr>
                <w:szCs w:val="22"/>
              </w:rPr>
            </w:pPr>
            <w:r w:rsidRPr="003B3A5E">
              <w:rPr>
                <w:szCs w:val="22"/>
              </w:rPr>
              <w:t>Nedažn</w:t>
            </w:r>
            <w:r w:rsidRPr="003B3A5E">
              <w:rPr>
                <w:szCs w:val="22"/>
                <w:lang w:val="lt-LT"/>
              </w:rPr>
              <w:t>as</w:t>
            </w:r>
          </w:p>
        </w:tc>
      </w:tr>
      <w:tr w:rsidR="00F54A17" w:rsidRPr="003B3A5E" w14:paraId="4BA1A4FD" w14:textId="77777777" w:rsidTr="008A4145">
        <w:trPr>
          <w:cantSplit/>
          <w:trHeight w:val="255"/>
        </w:trPr>
        <w:tc>
          <w:tcPr>
            <w:tcW w:w="2552" w:type="dxa"/>
          </w:tcPr>
          <w:p w14:paraId="149E0DB3" w14:textId="77777777" w:rsidR="00F54A17" w:rsidRPr="003B3A5E" w:rsidRDefault="00F54A17" w:rsidP="008A4145">
            <w:pPr>
              <w:rPr>
                <w:szCs w:val="22"/>
              </w:rPr>
            </w:pPr>
            <w:r w:rsidRPr="003B3A5E">
              <w:rPr>
                <w:szCs w:val="22"/>
              </w:rPr>
              <w:t>Virškinimo trakto sutrikimai</w:t>
            </w:r>
          </w:p>
        </w:tc>
        <w:tc>
          <w:tcPr>
            <w:tcW w:w="4648" w:type="dxa"/>
          </w:tcPr>
          <w:p w14:paraId="0E8041AE" w14:textId="77777777" w:rsidR="00F54A17" w:rsidRPr="003B3A5E" w:rsidRDefault="00F54A17" w:rsidP="008A4145">
            <w:pPr>
              <w:rPr>
                <w:szCs w:val="22"/>
              </w:rPr>
            </w:pPr>
            <w:r w:rsidRPr="003B3A5E">
              <w:rPr>
                <w:szCs w:val="22"/>
                <w:lang w:val="lt-LT"/>
              </w:rPr>
              <w:t>Padidėjęs seilių išsiskyrimas, glositas, viršutinės pilvo dalies skausmas, pykinimas</w:t>
            </w:r>
          </w:p>
        </w:tc>
        <w:tc>
          <w:tcPr>
            <w:tcW w:w="1944" w:type="dxa"/>
            <w:shd w:val="clear" w:color="auto" w:fill="auto"/>
          </w:tcPr>
          <w:p w14:paraId="696465C8" w14:textId="77777777" w:rsidR="00F54A17" w:rsidRPr="003B3A5E" w:rsidRDefault="00F54A17" w:rsidP="008A4145">
            <w:pPr>
              <w:rPr>
                <w:szCs w:val="22"/>
              </w:rPr>
            </w:pPr>
            <w:r w:rsidRPr="003B3A5E">
              <w:rPr>
                <w:szCs w:val="22"/>
              </w:rPr>
              <w:t>Nedažn</w:t>
            </w:r>
            <w:r w:rsidRPr="003B3A5E">
              <w:rPr>
                <w:szCs w:val="22"/>
                <w:lang w:val="lt-LT"/>
              </w:rPr>
              <w:t>as</w:t>
            </w:r>
          </w:p>
        </w:tc>
      </w:tr>
      <w:tr w:rsidR="00F54A17" w:rsidRPr="003B3A5E" w14:paraId="0854C8C3" w14:textId="77777777" w:rsidTr="008A4145">
        <w:trPr>
          <w:cantSplit/>
        </w:trPr>
        <w:tc>
          <w:tcPr>
            <w:tcW w:w="2552" w:type="dxa"/>
          </w:tcPr>
          <w:p w14:paraId="13435701" w14:textId="77777777" w:rsidR="00F54A17" w:rsidRPr="003B3A5E" w:rsidRDefault="00F54A17" w:rsidP="008A4145">
            <w:pPr>
              <w:rPr>
                <w:szCs w:val="22"/>
              </w:rPr>
            </w:pPr>
            <w:r w:rsidRPr="003B3A5E">
              <w:rPr>
                <w:szCs w:val="22"/>
              </w:rPr>
              <w:t>Odos ir poodinio audinio sutrikimai</w:t>
            </w:r>
          </w:p>
        </w:tc>
        <w:tc>
          <w:tcPr>
            <w:tcW w:w="4648" w:type="dxa"/>
          </w:tcPr>
          <w:p w14:paraId="196D73B8" w14:textId="77777777" w:rsidR="00F54A17" w:rsidRPr="003B3A5E" w:rsidRDefault="00F54A17" w:rsidP="008A4145">
            <w:pPr>
              <w:ind w:left="40" w:hanging="180"/>
              <w:rPr>
                <w:iCs/>
                <w:szCs w:val="22"/>
                <w:lang w:val="lt-LT"/>
              </w:rPr>
            </w:pPr>
            <w:r w:rsidRPr="003B3A5E">
              <w:rPr>
                <w:iCs/>
                <w:szCs w:val="22"/>
                <w:lang w:val="lt-LT"/>
              </w:rPr>
              <w:t xml:space="preserve">  I</w:t>
            </w:r>
            <w:r w:rsidRPr="003B3A5E">
              <w:rPr>
                <w:szCs w:val="22"/>
                <w:lang w:val="lt-LT"/>
              </w:rPr>
              <w:t>šbėrimas</w:t>
            </w:r>
          </w:p>
          <w:p w14:paraId="16FD0FB8" w14:textId="77777777" w:rsidR="00F54A17" w:rsidRPr="003B3A5E" w:rsidRDefault="00F54A17" w:rsidP="008A4145">
            <w:pPr>
              <w:rPr>
                <w:szCs w:val="22"/>
                <w:lang w:val="lt-LT"/>
              </w:rPr>
            </w:pPr>
          </w:p>
        </w:tc>
        <w:tc>
          <w:tcPr>
            <w:tcW w:w="1944" w:type="dxa"/>
          </w:tcPr>
          <w:p w14:paraId="0550D054" w14:textId="77777777" w:rsidR="00F54A17" w:rsidRPr="003B3A5E" w:rsidRDefault="00F54A17" w:rsidP="008A4145">
            <w:pPr>
              <w:rPr>
                <w:szCs w:val="22"/>
              </w:rPr>
            </w:pPr>
            <w:r w:rsidRPr="003B3A5E">
              <w:rPr>
                <w:szCs w:val="22"/>
              </w:rPr>
              <w:t>Nedažn</w:t>
            </w:r>
            <w:r w:rsidRPr="003B3A5E">
              <w:rPr>
                <w:szCs w:val="22"/>
                <w:lang w:val="lt-LT"/>
              </w:rPr>
              <w:t>as</w:t>
            </w:r>
          </w:p>
        </w:tc>
      </w:tr>
      <w:tr w:rsidR="00F54A17" w:rsidRPr="003B3A5E" w14:paraId="2B8DFA33" w14:textId="77777777" w:rsidTr="008A4145">
        <w:trPr>
          <w:cantSplit/>
        </w:trPr>
        <w:tc>
          <w:tcPr>
            <w:tcW w:w="2552" w:type="dxa"/>
          </w:tcPr>
          <w:p w14:paraId="37A694B1" w14:textId="77777777" w:rsidR="00F54A17" w:rsidRPr="003B3A5E" w:rsidRDefault="00F54A17" w:rsidP="008A4145">
            <w:pPr>
              <w:rPr>
                <w:szCs w:val="22"/>
              </w:rPr>
            </w:pPr>
            <w:r w:rsidRPr="003B3A5E">
              <w:rPr>
                <w:szCs w:val="22"/>
              </w:rPr>
              <w:t>Bendrieji sutrikimai ir vartojimo vietos pažeidimai</w:t>
            </w:r>
          </w:p>
        </w:tc>
        <w:tc>
          <w:tcPr>
            <w:tcW w:w="4648" w:type="dxa"/>
          </w:tcPr>
          <w:p w14:paraId="0CA31874" w14:textId="77777777" w:rsidR="00F54A17" w:rsidRPr="003B3A5E" w:rsidRDefault="00F54A17" w:rsidP="008A4145">
            <w:pPr>
              <w:rPr>
                <w:bCs/>
                <w:iCs/>
                <w:szCs w:val="22"/>
                <w:lang w:val="lt-LT"/>
              </w:rPr>
            </w:pPr>
            <w:r w:rsidRPr="003B3A5E">
              <w:rPr>
                <w:szCs w:val="22"/>
                <w:lang w:val="lt-LT"/>
              </w:rPr>
              <w:t>Astenija, krūtinės skausmas, gleivin</w:t>
            </w:r>
            <w:r>
              <w:rPr>
                <w:szCs w:val="22"/>
                <w:lang w:val="lt-LT"/>
              </w:rPr>
              <w:t>ių</w:t>
            </w:r>
            <w:r w:rsidRPr="003B3A5E">
              <w:rPr>
                <w:szCs w:val="22"/>
                <w:lang w:val="lt-LT"/>
              </w:rPr>
              <w:t xml:space="preserve"> džiūvimas</w:t>
            </w:r>
          </w:p>
        </w:tc>
        <w:tc>
          <w:tcPr>
            <w:tcW w:w="1944" w:type="dxa"/>
          </w:tcPr>
          <w:p w14:paraId="67EDDEEC" w14:textId="77777777" w:rsidR="00F54A17" w:rsidRPr="003B3A5E" w:rsidRDefault="00F54A17" w:rsidP="008A4145">
            <w:pPr>
              <w:rPr>
                <w:szCs w:val="22"/>
              </w:rPr>
            </w:pPr>
            <w:r w:rsidRPr="003B3A5E">
              <w:rPr>
                <w:szCs w:val="22"/>
              </w:rPr>
              <w:t>Nedažn</w:t>
            </w:r>
            <w:r w:rsidRPr="003B3A5E">
              <w:rPr>
                <w:szCs w:val="22"/>
                <w:lang w:val="lt-LT"/>
              </w:rPr>
              <w:t>as</w:t>
            </w:r>
          </w:p>
        </w:tc>
      </w:tr>
      <w:tr w:rsidR="00F54A17" w:rsidRPr="003B3A5E" w14:paraId="6B2DC32A" w14:textId="77777777" w:rsidTr="008A4145">
        <w:trPr>
          <w:cantSplit/>
        </w:trPr>
        <w:tc>
          <w:tcPr>
            <w:tcW w:w="2552" w:type="dxa"/>
          </w:tcPr>
          <w:p w14:paraId="00C430AD" w14:textId="77777777" w:rsidR="00F54A17" w:rsidRPr="003B3A5E" w:rsidRDefault="00F54A17" w:rsidP="008A4145">
            <w:pPr>
              <w:rPr>
                <w:szCs w:val="22"/>
              </w:rPr>
            </w:pPr>
            <w:r w:rsidRPr="003B3A5E">
              <w:rPr>
                <w:bCs/>
                <w:iCs/>
                <w:szCs w:val="22"/>
                <w:lang w:val="lt-LT"/>
              </w:rPr>
              <w:t>Tyrimai</w:t>
            </w:r>
          </w:p>
        </w:tc>
        <w:tc>
          <w:tcPr>
            <w:tcW w:w="4648" w:type="dxa"/>
          </w:tcPr>
          <w:p w14:paraId="018C0E87" w14:textId="77777777" w:rsidR="00F54A17" w:rsidRPr="003B3A5E" w:rsidRDefault="00F54A17" w:rsidP="008A4145">
            <w:pPr>
              <w:rPr>
                <w:bCs/>
                <w:iCs/>
                <w:szCs w:val="22"/>
                <w:lang w:val="lt-LT"/>
              </w:rPr>
            </w:pPr>
            <w:r w:rsidRPr="003B3A5E">
              <w:rPr>
                <w:szCs w:val="22"/>
                <w:lang w:val="lt-LT"/>
              </w:rPr>
              <w:t xml:space="preserve">Transaminazių </w:t>
            </w:r>
            <w:r>
              <w:rPr>
                <w:szCs w:val="22"/>
                <w:lang w:val="lt-LT"/>
              </w:rPr>
              <w:t>aktyvumo</w:t>
            </w:r>
            <w:r w:rsidRPr="003B3A5E">
              <w:rPr>
                <w:szCs w:val="22"/>
                <w:lang w:val="lt-LT"/>
              </w:rPr>
              <w:t xml:space="preserve"> padidėjimas</w:t>
            </w:r>
          </w:p>
        </w:tc>
        <w:tc>
          <w:tcPr>
            <w:tcW w:w="1944" w:type="dxa"/>
          </w:tcPr>
          <w:p w14:paraId="751614ED" w14:textId="77777777" w:rsidR="00F54A17" w:rsidRPr="003B3A5E" w:rsidRDefault="00F54A17" w:rsidP="008A4145">
            <w:pPr>
              <w:rPr>
                <w:szCs w:val="22"/>
              </w:rPr>
            </w:pPr>
            <w:r w:rsidRPr="003B3A5E">
              <w:rPr>
                <w:szCs w:val="22"/>
              </w:rPr>
              <w:t>Nedažn</w:t>
            </w:r>
            <w:r w:rsidRPr="003B3A5E">
              <w:rPr>
                <w:szCs w:val="22"/>
                <w:lang w:val="lt-LT"/>
              </w:rPr>
              <w:t>as</w:t>
            </w:r>
          </w:p>
        </w:tc>
      </w:tr>
    </w:tbl>
    <w:p w14:paraId="55A50589" w14:textId="77777777" w:rsidR="00F54A17" w:rsidRPr="003B3A5E" w:rsidRDefault="00F54A17" w:rsidP="00F54A17">
      <w:pPr>
        <w:pStyle w:val="Pavadinimas"/>
        <w:jc w:val="both"/>
        <w:rPr>
          <w:b w:val="0"/>
          <w:szCs w:val="22"/>
          <w:u w:val="single"/>
          <w:lang w:val="lt-LT"/>
        </w:rPr>
      </w:pPr>
    </w:p>
    <w:p w14:paraId="36D24C89" w14:textId="77777777" w:rsidR="00F54A17" w:rsidRPr="001B50DB" w:rsidRDefault="00F54A17" w:rsidP="00F54A17">
      <w:pPr>
        <w:pStyle w:val="Pavadinimas"/>
        <w:jc w:val="left"/>
        <w:rPr>
          <w:b w:val="0"/>
          <w:sz w:val="22"/>
          <w:szCs w:val="22"/>
          <w:lang w:val="lt-LT"/>
        </w:rPr>
      </w:pPr>
      <w:r w:rsidRPr="001B50DB">
        <w:rPr>
          <w:b w:val="0"/>
          <w:sz w:val="22"/>
          <w:szCs w:val="22"/>
          <w:lang w:val="lt-LT"/>
        </w:rPr>
        <w:t>Kontroliuojamų klinikinių tyrimų, atliktų su kitais purškiamaisiais tobramicino turinčiais vaistiniais preparatais, metu žymiai daugiau pacientų, vartojusių tobramicino, pasireiškė disfonija ir spengimas ausyse, kaip vienintelės nepageidaujamos reakcijos (atitinkamai 13 proc. vartojusių tobramiciną lyginant su 7 proc. kontrolinėje grupėje, ir 3 proc. vartojusių tobramiciną lyginant su 0 proc. kontrolinėje grupėje). Šie spengimo ausyse epizodai buvo trumpalaikiai ir praeidavo nutraukus gydymą tobramicinu, ir tai nebuvo susiję su ilgalaikiu klausos netekimu, nustatytu atlikus audiogramą. Pakartojus tobramicino vartojimo ciklą, spengimo ausyse rizika nepadidėjo.</w:t>
      </w:r>
    </w:p>
    <w:p w14:paraId="3CCEEF99" w14:textId="77777777" w:rsidR="00F54A17" w:rsidRPr="001B50DB" w:rsidRDefault="00F54A17" w:rsidP="00F54A17">
      <w:pPr>
        <w:pStyle w:val="Pavadinimas"/>
        <w:jc w:val="left"/>
        <w:rPr>
          <w:b w:val="0"/>
          <w:sz w:val="22"/>
          <w:szCs w:val="22"/>
          <w:lang w:val="lt-LT"/>
        </w:rPr>
      </w:pPr>
    </w:p>
    <w:p w14:paraId="69CA9387" w14:textId="77777777" w:rsidR="00F54A17" w:rsidRPr="001B50DB" w:rsidRDefault="00F54A17" w:rsidP="00F54A17">
      <w:pPr>
        <w:pStyle w:val="Pavadinimas"/>
        <w:jc w:val="left"/>
        <w:rPr>
          <w:b w:val="0"/>
          <w:sz w:val="22"/>
          <w:szCs w:val="22"/>
          <w:lang w:val="lt-LT"/>
        </w:rPr>
      </w:pPr>
      <w:r w:rsidRPr="001B50DB">
        <w:rPr>
          <w:b w:val="0"/>
          <w:sz w:val="22"/>
          <w:szCs w:val="22"/>
          <w:lang w:val="lt-LT"/>
        </w:rPr>
        <w:t xml:space="preserve">Negalima nepaminėti ir papildomų nepageidaujamų reakcijų, tokių kaip skreplių spalvos pasikeitimas, kvėpavimo takų infekcijos, mialgija, nosies polipai ir vidurinės ausies uždegimas, kurios yra dažnai pasitaikančios lydinčiųjų ligų pasekmės. </w:t>
      </w:r>
    </w:p>
    <w:p w14:paraId="1B8A7ECF" w14:textId="77777777" w:rsidR="00F54A17" w:rsidRPr="003B3A5E" w:rsidRDefault="00F54A17" w:rsidP="00F54A17">
      <w:pPr>
        <w:rPr>
          <w:szCs w:val="22"/>
          <w:lang w:val="lt-LT"/>
        </w:rPr>
      </w:pPr>
    </w:p>
    <w:p w14:paraId="2B2F79BB" w14:textId="77777777" w:rsidR="00F54A17" w:rsidRPr="003B3A5E" w:rsidRDefault="00F54A17" w:rsidP="00F54A17">
      <w:pPr>
        <w:rPr>
          <w:szCs w:val="22"/>
          <w:lang w:val="lt-LT"/>
        </w:rPr>
      </w:pPr>
      <w:r w:rsidRPr="003B3A5E">
        <w:rPr>
          <w:szCs w:val="22"/>
          <w:lang w:val="lt-LT"/>
        </w:rPr>
        <w:t>Be to, po purškiamojo tobramicino pasirodymo rinkoje gauta duomenų apie toliau išvardytas nepageidaujamas reakcijas (pagal tą patį aukščiau nurodytą dažnio suskirstymą).</w:t>
      </w:r>
    </w:p>
    <w:p w14:paraId="575DCD0E" w14:textId="77777777" w:rsidR="00F54A17" w:rsidRPr="003B3A5E" w:rsidRDefault="00F54A17" w:rsidP="00F54A17">
      <w:pPr>
        <w:rPr>
          <w:szCs w:val="22"/>
          <w:lang w:val="lt-LT"/>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648"/>
        <w:gridCol w:w="1944"/>
      </w:tblGrid>
      <w:tr w:rsidR="00F54A17" w:rsidRPr="003B3A5E" w14:paraId="1594076B" w14:textId="77777777" w:rsidTr="008A4145">
        <w:tc>
          <w:tcPr>
            <w:tcW w:w="2552" w:type="dxa"/>
          </w:tcPr>
          <w:p w14:paraId="44906EEC" w14:textId="77777777" w:rsidR="00F54A17" w:rsidRPr="003B3A5E" w:rsidRDefault="00F54A17" w:rsidP="008A4145">
            <w:pPr>
              <w:rPr>
                <w:szCs w:val="22"/>
              </w:rPr>
            </w:pPr>
            <w:r w:rsidRPr="003B3A5E">
              <w:rPr>
                <w:b/>
                <w:szCs w:val="22"/>
              </w:rPr>
              <w:t>Organų sistemų klasė</w:t>
            </w:r>
          </w:p>
        </w:tc>
        <w:tc>
          <w:tcPr>
            <w:tcW w:w="4648" w:type="dxa"/>
          </w:tcPr>
          <w:p w14:paraId="73FC2F98" w14:textId="77777777" w:rsidR="00F54A17" w:rsidRPr="003B3A5E" w:rsidRDefault="00F54A17" w:rsidP="008A4145">
            <w:pPr>
              <w:rPr>
                <w:szCs w:val="22"/>
              </w:rPr>
            </w:pPr>
            <w:r w:rsidRPr="003B3A5E">
              <w:rPr>
                <w:b/>
                <w:szCs w:val="22"/>
              </w:rPr>
              <w:t>Nepageidaujama reakcija</w:t>
            </w:r>
          </w:p>
        </w:tc>
        <w:tc>
          <w:tcPr>
            <w:tcW w:w="1944" w:type="dxa"/>
          </w:tcPr>
          <w:p w14:paraId="2CBACE95" w14:textId="77777777" w:rsidR="00F54A17" w:rsidRPr="003B3A5E" w:rsidRDefault="00F54A17" w:rsidP="008A4145">
            <w:pPr>
              <w:rPr>
                <w:b/>
                <w:szCs w:val="22"/>
              </w:rPr>
            </w:pPr>
            <w:r w:rsidRPr="003B3A5E">
              <w:rPr>
                <w:b/>
                <w:szCs w:val="22"/>
              </w:rPr>
              <w:t>Dažnis</w:t>
            </w:r>
          </w:p>
        </w:tc>
      </w:tr>
      <w:tr w:rsidR="00F54A17" w:rsidRPr="003B3A5E" w14:paraId="37ADE703" w14:textId="77777777" w:rsidTr="008A4145">
        <w:tc>
          <w:tcPr>
            <w:tcW w:w="2552" w:type="dxa"/>
            <w:vMerge w:val="restart"/>
          </w:tcPr>
          <w:p w14:paraId="6AED4CD0" w14:textId="77777777" w:rsidR="00F54A17" w:rsidRPr="003B3A5E" w:rsidRDefault="00F54A17" w:rsidP="008A4145">
            <w:pPr>
              <w:rPr>
                <w:szCs w:val="22"/>
              </w:rPr>
            </w:pPr>
            <w:r w:rsidRPr="003B3A5E">
              <w:rPr>
                <w:szCs w:val="22"/>
              </w:rPr>
              <w:t>Infekcijos ir infestacijos</w:t>
            </w:r>
          </w:p>
        </w:tc>
        <w:tc>
          <w:tcPr>
            <w:tcW w:w="4648" w:type="dxa"/>
          </w:tcPr>
          <w:p w14:paraId="2CA8C991" w14:textId="77777777" w:rsidR="00F54A17" w:rsidRPr="003B3A5E" w:rsidRDefault="00F54A17" w:rsidP="008A4145">
            <w:pPr>
              <w:rPr>
                <w:szCs w:val="22"/>
                <w:lang w:val="lt-LT"/>
              </w:rPr>
            </w:pPr>
            <w:r w:rsidRPr="003B3A5E">
              <w:rPr>
                <w:szCs w:val="22"/>
                <w:lang w:val="lt-LT"/>
              </w:rPr>
              <w:t>Laringitas</w:t>
            </w:r>
          </w:p>
        </w:tc>
        <w:tc>
          <w:tcPr>
            <w:tcW w:w="1944" w:type="dxa"/>
          </w:tcPr>
          <w:p w14:paraId="624978D8" w14:textId="77777777" w:rsidR="00F54A17" w:rsidRPr="003B3A5E" w:rsidRDefault="00F54A17" w:rsidP="008A4145">
            <w:pPr>
              <w:rPr>
                <w:szCs w:val="22"/>
              </w:rPr>
            </w:pPr>
            <w:r w:rsidRPr="003B3A5E">
              <w:rPr>
                <w:szCs w:val="22"/>
              </w:rPr>
              <w:t>Retas</w:t>
            </w:r>
          </w:p>
        </w:tc>
      </w:tr>
      <w:tr w:rsidR="00F54A17" w:rsidRPr="003B3A5E" w14:paraId="75CA10FF" w14:textId="77777777" w:rsidTr="008A4145">
        <w:tc>
          <w:tcPr>
            <w:tcW w:w="2552" w:type="dxa"/>
            <w:vMerge/>
          </w:tcPr>
          <w:p w14:paraId="25843130" w14:textId="77777777" w:rsidR="00F54A17" w:rsidRPr="003B3A5E" w:rsidRDefault="00F54A17" w:rsidP="008A4145">
            <w:pPr>
              <w:rPr>
                <w:szCs w:val="22"/>
              </w:rPr>
            </w:pPr>
          </w:p>
        </w:tc>
        <w:tc>
          <w:tcPr>
            <w:tcW w:w="4648" w:type="dxa"/>
          </w:tcPr>
          <w:p w14:paraId="5B5FC2C5" w14:textId="77777777" w:rsidR="00F54A17" w:rsidRPr="003B3A5E" w:rsidRDefault="00F54A17" w:rsidP="008A4145">
            <w:pPr>
              <w:rPr>
                <w:szCs w:val="22"/>
              </w:rPr>
            </w:pPr>
            <w:r w:rsidRPr="003B3A5E">
              <w:rPr>
                <w:szCs w:val="22"/>
                <w:lang w:val="lt-LT"/>
              </w:rPr>
              <w:t>Grybeli</w:t>
            </w:r>
            <w:r>
              <w:rPr>
                <w:szCs w:val="22"/>
                <w:lang w:val="lt-LT"/>
              </w:rPr>
              <w:t>nė</w:t>
            </w:r>
            <w:r w:rsidRPr="003B3A5E">
              <w:rPr>
                <w:szCs w:val="22"/>
                <w:lang w:val="lt-LT"/>
              </w:rPr>
              <w:t xml:space="preserve"> infekcija, burnos kandidamikozė</w:t>
            </w:r>
          </w:p>
        </w:tc>
        <w:tc>
          <w:tcPr>
            <w:tcW w:w="1944" w:type="dxa"/>
          </w:tcPr>
          <w:p w14:paraId="03BFF296" w14:textId="77777777" w:rsidR="00F54A17" w:rsidRPr="003B3A5E" w:rsidRDefault="00F54A17" w:rsidP="008A4145">
            <w:pPr>
              <w:rPr>
                <w:szCs w:val="22"/>
                <w:lang w:val="es-ES"/>
              </w:rPr>
            </w:pPr>
            <w:r w:rsidRPr="003B3A5E">
              <w:rPr>
                <w:szCs w:val="22"/>
              </w:rPr>
              <w:t>Labai retas</w:t>
            </w:r>
          </w:p>
        </w:tc>
      </w:tr>
      <w:tr w:rsidR="00F54A17" w:rsidRPr="003B3A5E" w14:paraId="5ACED4BD" w14:textId="77777777" w:rsidTr="008A4145">
        <w:tc>
          <w:tcPr>
            <w:tcW w:w="2552" w:type="dxa"/>
          </w:tcPr>
          <w:p w14:paraId="63FB02CB" w14:textId="77777777" w:rsidR="00F54A17" w:rsidRPr="003B3A5E" w:rsidRDefault="00F54A17" w:rsidP="008A4145">
            <w:pPr>
              <w:rPr>
                <w:szCs w:val="22"/>
                <w:lang w:val="es-ES"/>
              </w:rPr>
            </w:pPr>
            <w:r w:rsidRPr="003B3A5E">
              <w:rPr>
                <w:szCs w:val="22"/>
                <w:lang w:val="lt-LT"/>
              </w:rPr>
              <w:t>Kraujo ir limfinės sistemos sutrikimai</w:t>
            </w:r>
          </w:p>
        </w:tc>
        <w:tc>
          <w:tcPr>
            <w:tcW w:w="4648" w:type="dxa"/>
          </w:tcPr>
          <w:p w14:paraId="2FA6FED6" w14:textId="77777777" w:rsidR="00F54A17" w:rsidRPr="003B3A5E" w:rsidRDefault="00F54A17" w:rsidP="008A4145">
            <w:pPr>
              <w:rPr>
                <w:szCs w:val="22"/>
              </w:rPr>
            </w:pPr>
            <w:r w:rsidRPr="003B3A5E">
              <w:rPr>
                <w:szCs w:val="22"/>
                <w:lang w:val="lt-LT"/>
              </w:rPr>
              <w:t>Limfadenopatija</w:t>
            </w:r>
          </w:p>
        </w:tc>
        <w:tc>
          <w:tcPr>
            <w:tcW w:w="1944" w:type="dxa"/>
          </w:tcPr>
          <w:p w14:paraId="348B3075" w14:textId="77777777" w:rsidR="00F54A17" w:rsidRPr="003B3A5E" w:rsidRDefault="00F54A17" w:rsidP="008A4145">
            <w:pPr>
              <w:rPr>
                <w:szCs w:val="22"/>
              </w:rPr>
            </w:pPr>
            <w:r w:rsidRPr="003B3A5E">
              <w:rPr>
                <w:szCs w:val="22"/>
              </w:rPr>
              <w:t>Labai retas</w:t>
            </w:r>
          </w:p>
        </w:tc>
      </w:tr>
      <w:tr w:rsidR="00F54A17" w:rsidRPr="003B3A5E" w14:paraId="04EA5C5A" w14:textId="77777777" w:rsidTr="008A4145">
        <w:trPr>
          <w:cantSplit/>
        </w:trPr>
        <w:tc>
          <w:tcPr>
            <w:tcW w:w="2552" w:type="dxa"/>
          </w:tcPr>
          <w:p w14:paraId="4BC44780" w14:textId="77777777" w:rsidR="00F54A17" w:rsidRPr="003B3A5E" w:rsidRDefault="00F54A17" w:rsidP="008A4145">
            <w:pPr>
              <w:rPr>
                <w:szCs w:val="22"/>
              </w:rPr>
            </w:pPr>
            <w:r w:rsidRPr="003B3A5E">
              <w:rPr>
                <w:szCs w:val="22"/>
              </w:rPr>
              <w:t>Imuninės sistemos sutrikimai</w:t>
            </w:r>
          </w:p>
        </w:tc>
        <w:tc>
          <w:tcPr>
            <w:tcW w:w="4648" w:type="dxa"/>
          </w:tcPr>
          <w:p w14:paraId="43F7E878" w14:textId="77777777" w:rsidR="00F54A17" w:rsidRPr="003B3A5E" w:rsidRDefault="00F54A17" w:rsidP="008A4145">
            <w:pPr>
              <w:rPr>
                <w:szCs w:val="22"/>
              </w:rPr>
            </w:pPr>
            <w:r w:rsidRPr="003B3A5E">
              <w:rPr>
                <w:szCs w:val="22"/>
                <w:lang w:val="lt-LT"/>
              </w:rPr>
              <w:t>Padidėjęs jautrumas</w:t>
            </w:r>
          </w:p>
        </w:tc>
        <w:tc>
          <w:tcPr>
            <w:tcW w:w="1944" w:type="dxa"/>
          </w:tcPr>
          <w:p w14:paraId="189E1DCF" w14:textId="77777777" w:rsidR="00F54A17" w:rsidRPr="003B3A5E" w:rsidRDefault="00F54A17" w:rsidP="008A4145">
            <w:pPr>
              <w:rPr>
                <w:szCs w:val="22"/>
              </w:rPr>
            </w:pPr>
            <w:r w:rsidRPr="003B3A5E">
              <w:rPr>
                <w:szCs w:val="22"/>
              </w:rPr>
              <w:t>Labai retas</w:t>
            </w:r>
          </w:p>
        </w:tc>
      </w:tr>
      <w:tr w:rsidR="00F54A17" w:rsidRPr="003B3A5E" w14:paraId="5FCC074C" w14:textId="77777777" w:rsidTr="008A4145">
        <w:trPr>
          <w:cantSplit/>
          <w:trHeight w:val="255"/>
        </w:trPr>
        <w:tc>
          <w:tcPr>
            <w:tcW w:w="2552" w:type="dxa"/>
          </w:tcPr>
          <w:p w14:paraId="2DE5AD7B" w14:textId="77777777" w:rsidR="00F54A17" w:rsidRPr="003B3A5E" w:rsidRDefault="00F54A17" w:rsidP="008A4145">
            <w:pPr>
              <w:rPr>
                <w:szCs w:val="22"/>
              </w:rPr>
            </w:pPr>
            <w:r w:rsidRPr="00C94FF9">
              <w:rPr>
                <w:szCs w:val="22"/>
                <w:lang w:val="lt-LT"/>
              </w:rPr>
              <w:t>Metabolizmo ir mitybos</w:t>
            </w:r>
            <w:r w:rsidRPr="003B3A5E">
              <w:rPr>
                <w:szCs w:val="22"/>
                <w:u w:val="single"/>
                <w:lang w:val="lt-LT"/>
              </w:rPr>
              <w:t xml:space="preserve"> </w:t>
            </w:r>
            <w:r w:rsidRPr="003B3A5E">
              <w:rPr>
                <w:szCs w:val="22"/>
                <w:lang w:val="lt-LT"/>
              </w:rPr>
              <w:t>sutrikimai</w:t>
            </w:r>
          </w:p>
        </w:tc>
        <w:tc>
          <w:tcPr>
            <w:tcW w:w="4648" w:type="dxa"/>
          </w:tcPr>
          <w:p w14:paraId="5F3D17C8" w14:textId="77777777" w:rsidR="00F54A17" w:rsidRPr="003B3A5E" w:rsidRDefault="00F54A17" w:rsidP="008A4145">
            <w:pPr>
              <w:rPr>
                <w:szCs w:val="22"/>
              </w:rPr>
            </w:pPr>
            <w:r w:rsidRPr="003B3A5E">
              <w:rPr>
                <w:szCs w:val="22"/>
                <w:lang w:val="lt-LT"/>
              </w:rPr>
              <w:t>Anoreksija</w:t>
            </w:r>
          </w:p>
        </w:tc>
        <w:tc>
          <w:tcPr>
            <w:tcW w:w="1944" w:type="dxa"/>
            <w:shd w:val="clear" w:color="auto" w:fill="auto"/>
          </w:tcPr>
          <w:p w14:paraId="45C6342A" w14:textId="77777777" w:rsidR="00F54A17" w:rsidRPr="003B3A5E" w:rsidRDefault="00F54A17" w:rsidP="008A4145">
            <w:pPr>
              <w:rPr>
                <w:szCs w:val="22"/>
              </w:rPr>
            </w:pPr>
            <w:r w:rsidRPr="003B3A5E">
              <w:rPr>
                <w:szCs w:val="22"/>
              </w:rPr>
              <w:t>Retas</w:t>
            </w:r>
          </w:p>
        </w:tc>
      </w:tr>
      <w:tr w:rsidR="00F54A17" w:rsidRPr="003B3A5E" w14:paraId="22567779" w14:textId="77777777" w:rsidTr="008A4145">
        <w:trPr>
          <w:cantSplit/>
        </w:trPr>
        <w:tc>
          <w:tcPr>
            <w:tcW w:w="2552" w:type="dxa"/>
            <w:vMerge w:val="restart"/>
          </w:tcPr>
          <w:p w14:paraId="3140D8DC" w14:textId="77777777" w:rsidR="00F54A17" w:rsidRPr="003B3A5E" w:rsidRDefault="00F54A17" w:rsidP="008A4145">
            <w:pPr>
              <w:rPr>
                <w:szCs w:val="22"/>
                <w:u w:val="single"/>
                <w:lang w:val="lt-LT"/>
              </w:rPr>
            </w:pPr>
            <w:r w:rsidRPr="003B3A5E">
              <w:rPr>
                <w:szCs w:val="22"/>
                <w:lang w:val="lt-LT"/>
              </w:rPr>
              <w:t>Nervų sistemos sutrikimai</w:t>
            </w:r>
          </w:p>
          <w:p w14:paraId="1FCC3921" w14:textId="77777777" w:rsidR="00F54A17" w:rsidRPr="003B3A5E" w:rsidRDefault="00F54A17" w:rsidP="008A4145">
            <w:pPr>
              <w:rPr>
                <w:szCs w:val="22"/>
              </w:rPr>
            </w:pPr>
          </w:p>
        </w:tc>
        <w:tc>
          <w:tcPr>
            <w:tcW w:w="4648" w:type="dxa"/>
          </w:tcPr>
          <w:p w14:paraId="78B86C38" w14:textId="77777777" w:rsidR="00F54A17" w:rsidRPr="003B3A5E" w:rsidRDefault="00F54A17" w:rsidP="008A4145">
            <w:pPr>
              <w:rPr>
                <w:szCs w:val="22"/>
                <w:highlight w:val="yellow"/>
                <w:lang w:val="lt-LT"/>
              </w:rPr>
            </w:pPr>
            <w:r w:rsidRPr="003B3A5E">
              <w:rPr>
                <w:szCs w:val="22"/>
                <w:lang w:val="lt-LT"/>
              </w:rPr>
              <w:t>Svaigulys, galvos skausmas, afonija</w:t>
            </w:r>
            <w:r w:rsidRPr="003B3A5E">
              <w:rPr>
                <w:szCs w:val="22"/>
                <w:highlight w:val="yellow"/>
                <w:lang w:val="lt-LT"/>
              </w:rPr>
              <w:t xml:space="preserve"> </w:t>
            </w:r>
          </w:p>
        </w:tc>
        <w:tc>
          <w:tcPr>
            <w:tcW w:w="1944" w:type="dxa"/>
          </w:tcPr>
          <w:p w14:paraId="561C9A40" w14:textId="77777777" w:rsidR="00F54A17" w:rsidRPr="003B3A5E" w:rsidRDefault="00F54A17" w:rsidP="008A4145">
            <w:pPr>
              <w:rPr>
                <w:szCs w:val="22"/>
                <w:highlight w:val="yellow"/>
              </w:rPr>
            </w:pPr>
            <w:r w:rsidRPr="003B3A5E">
              <w:rPr>
                <w:szCs w:val="22"/>
              </w:rPr>
              <w:t>Retas</w:t>
            </w:r>
          </w:p>
        </w:tc>
      </w:tr>
      <w:tr w:rsidR="00F54A17" w:rsidRPr="003B3A5E" w14:paraId="0BFE49D8" w14:textId="77777777" w:rsidTr="008A4145">
        <w:trPr>
          <w:cantSplit/>
        </w:trPr>
        <w:tc>
          <w:tcPr>
            <w:tcW w:w="2552" w:type="dxa"/>
            <w:vMerge/>
          </w:tcPr>
          <w:p w14:paraId="6A3217D9" w14:textId="77777777" w:rsidR="00F54A17" w:rsidRPr="003B3A5E" w:rsidRDefault="00F54A17" w:rsidP="008A4145">
            <w:pPr>
              <w:rPr>
                <w:szCs w:val="22"/>
                <w:u w:val="single"/>
                <w:lang w:val="lt-LT"/>
              </w:rPr>
            </w:pPr>
          </w:p>
        </w:tc>
        <w:tc>
          <w:tcPr>
            <w:tcW w:w="4648" w:type="dxa"/>
          </w:tcPr>
          <w:p w14:paraId="1EC9D732" w14:textId="77777777" w:rsidR="00F54A17" w:rsidRPr="003B3A5E" w:rsidRDefault="00F54A17" w:rsidP="008A4145">
            <w:pPr>
              <w:rPr>
                <w:szCs w:val="22"/>
                <w:lang w:val="lt-LT"/>
              </w:rPr>
            </w:pPr>
            <w:r w:rsidRPr="003B3A5E">
              <w:rPr>
                <w:szCs w:val="22"/>
                <w:lang w:val="lt-LT"/>
              </w:rPr>
              <w:t>Apsnūdimas</w:t>
            </w:r>
          </w:p>
        </w:tc>
        <w:tc>
          <w:tcPr>
            <w:tcW w:w="1944" w:type="dxa"/>
          </w:tcPr>
          <w:p w14:paraId="40515A34" w14:textId="77777777" w:rsidR="00F54A17" w:rsidRPr="003B3A5E" w:rsidRDefault="00F54A17" w:rsidP="008A4145">
            <w:pPr>
              <w:rPr>
                <w:szCs w:val="22"/>
              </w:rPr>
            </w:pPr>
            <w:r w:rsidRPr="003B3A5E">
              <w:rPr>
                <w:szCs w:val="22"/>
              </w:rPr>
              <w:t>Labai retas</w:t>
            </w:r>
          </w:p>
        </w:tc>
      </w:tr>
      <w:tr w:rsidR="00F54A17" w:rsidRPr="003B3A5E" w14:paraId="08E8A039" w14:textId="77777777" w:rsidTr="008A4145">
        <w:trPr>
          <w:cantSplit/>
        </w:trPr>
        <w:tc>
          <w:tcPr>
            <w:tcW w:w="2552" w:type="dxa"/>
            <w:vMerge w:val="restart"/>
          </w:tcPr>
          <w:p w14:paraId="3563ABDA" w14:textId="77777777" w:rsidR="00F54A17" w:rsidRPr="00A603DF" w:rsidRDefault="00F54A17" w:rsidP="008A4145">
            <w:pPr>
              <w:pStyle w:val="Pavadinimas"/>
              <w:jc w:val="left"/>
              <w:rPr>
                <w:b w:val="0"/>
                <w:sz w:val="22"/>
                <w:szCs w:val="22"/>
                <w:lang w:val="lt-LT" w:eastAsia="en-US"/>
              </w:rPr>
            </w:pPr>
            <w:r w:rsidRPr="00A603DF">
              <w:rPr>
                <w:b w:val="0"/>
                <w:sz w:val="22"/>
                <w:szCs w:val="22"/>
                <w:lang w:val="lt-LT" w:eastAsia="en-US"/>
              </w:rPr>
              <w:t>Ausų ir labirintų sutrikimai</w:t>
            </w:r>
          </w:p>
          <w:p w14:paraId="4BC48F81" w14:textId="77777777" w:rsidR="00F54A17" w:rsidRPr="003B3A5E" w:rsidRDefault="00F54A17" w:rsidP="008A4145">
            <w:pPr>
              <w:rPr>
                <w:szCs w:val="22"/>
              </w:rPr>
            </w:pPr>
          </w:p>
        </w:tc>
        <w:tc>
          <w:tcPr>
            <w:tcW w:w="4648" w:type="dxa"/>
          </w:tcPr>
          <w:p w14:paraId="4EC22260" w14:textId="77777777" w:rsidR="00F54A17" w:rsidRPr="003B3A5E" w:rsidRDefault="00F54A17" w:rsidP="008A4145">
            <w:pPr>
              <w:rPr>
                <w:bCs/>
                <w:iCs/>
                <w:szCs w:val="22"/>
                <w:lang w:val="lt-LT"/>
              </w:rPr>
            </w:pPr>
            <w:r w:rsidRPr="003B3A5E">
              <w:rPr>
                <w:szCs w:val="22"/>
                <w:lang w:val="lt-LT"/>
              </w:rPr>
              <w:t>Spengimas ausyse, klausos netekimas (žr. 4.4 skyrių)</w:t>
            </w:r>
          </w:p>
        </w:tc>
        <w:tc>
          <w:tcPr>
            <w:tcW w:w="1944" w:type="dxa"/>
          </w:tcPr>
          <w:p w14:paraId="08ADA6E7" w14:textId="77777777" w:rsidR="00F54A17" w:rsidRPr="003B3A5E" w:rsidRDefault="00F54A17" w:rsidP="008A4145">
            <w:pPr>
              <w:rPr>
                <w:szCs w:val="22"/>
              </w:rPr>
            </w:pPr>
            <w:r w:rsidRPr="003B3A5E">
              <w:rPr>
                <w:szCs w:val="22"/>
              </w:rPr>
              <w:t>Retas</w:t>
            </w:r>
          </w:p>
        </w:tc>
      </w:tr>
      <w:tr w:rsidR="00F54A17" w:rsidRPr="003B3A5E" w14:paraId="5E695436" w14:textId="77777777" w:rsidTr="008A4145">
        <w:trPr>
          <w:cantSplit/>
        </w:trPr>
        <w:tc>
          <w:tcPr>
            <w:tcW w:w="2552" w:type="dxa"/>
            <w:vMerge/>
          </w:tcPr>
          <w:p w14:paraId="5F5755F0" w14:textId="77777777" w:rsidR="00F54A17" w:rsidRPr="00A603DF" w:rsidRDefault="00F54A17" w:rsidP="008A4145">
            <w:pPr>
              <w:pStyle w:val="Pavadinimas"/>
              <w:jc w:val="both"/>
              <w:rPr>
                <w:b w:val="0"/>
                <w:sz w:val="22"/>
                <w:szCs w:val="22"/>
                <w:lang w:val="lt-LT" w:eastAsia="en-US"/>
              </w:rPr>
            </w:pPr>
          </w:p>
        </w:tc>
        <w:tc>
          <w:tcPr>
            <w:tcW w:w="4648" w:type="dxa"/>
          </w:tcPr>
          <w:p w14:paraId="3488D0F9" w14:textId="77777777" w:rsidR="00F54A17" w:rsidRPr="003B3A5E" w:rsidRDefault="00F54A17" w:rsidP="008A4145">
            <w:pPr>
              <w:rPr>
                <w:szCs w:val="22"/>
                <w:lang w:val="lt-LT"/>
              </w:rPr>
            </w:pPr>
            <w:r w:rsidRPr="00E83D47">
              <w:rPr>
                <w:szCs w:val="22"/>
                <w:lang w:val="lt-LT"/>
              </w:rPr>
              <w:t>Ausies</w:t>
            </w:r>
            <w:r w:rsidRPr="003B3A5E">
              <w:rPr>
                <w:szCs w:val="22"/>
                <w:lang w:val="lt-LT"/>
              </w:rPr>
              <w:t xml:space="preserve"> sutrikima</w:t>
            </w:r>
            <w:r>
              <w:rPr>
                <w:szCs w:val="22"/>
                <w:lang w:val="lt-LT"/>
              </w:rPr>
              <w:t>s</w:t>
            </w:r>
            <w:r w:rsidRPr="003B3A5E">
              <w:rPr>
                <w:szCs w:val="22"/>
                <w:lang w:val="lt-LT"/>
              </w:rPr>
              <w:t>, ausies skausmas</w:t>
            </w:r>
          </w:p>
        </w:tc>
        <w:tc>
          <w:tcPr>
            <w:tcW w:w="1944" w:type="dxa"/>
          </w:tcPr>
          <w:p w14:paraId="7FC5B2CD" w14:textId="77777777" w:rsidR="00F54A17" w:rsidRPr="003B3A5E" w:rsidRDefault="00F54A17" w:rsidP="008A4145">
            <w:pPr>
              <w:rPr>
                <w:szCs w:val="22"/>
              </w:rPr>
            </w:pPr>
            <w:r w:rsidRPr="003B3A5E">
              <w:rPr>
                <w:szCs w:val="22"/>
              </w:rPr>
              <w:t>Labai retas</w:t>
            </w:r>
          </w:p>
        </w:tc>
      </w:tr>
      <w:tr w:rsidR="00F54A17" w:rsidRPr="003B3A5E" w14:paraId="0687BB21" w14:textId="77777777" w:rsidTr="008A4145">
        <w:trPr>
          <w:cantSplit/>
          <w:trHeight w:val="224"/>
        </w:trPr>
        <w:tc>
          <w:tcPr>
            <w:tcW w:w="2552" w:type="dxa"/>
            <w:vMerge w:val="restart"/>
          </w:tcPr>
          <w:p w14:paraId="09D091A2" w14:textId="77777777" w:rsidR="00F54A17" w:rsidRPr="003B3A5E" w:rsidRDefault="00F54A17" w:rsidP="008A4145">
            <w:pPr>
              <w:rPr>
                <w:szCs w:val="22"/>
                <w:lang w:val="lt-LT"/>
              </w:rPr>
            </w:pPr>
            <w:r w:rsidRPr="003B3A5E">
              <w:rPr>
                <w:szCs w:val="22"/>
                <w:lang w:val="lt-LT"/>
              </w:rPr>
              <w:t>Kvėpavimo sistemos, krūtinės ląstos ir tarpuplaučio sutrikimai</w:t>
            </w:r>
          </w:p>
        </w:tc>
        <w:tc>
          <w:tcPr>
            <w:tcW w:w="4648" w:type="dxa"/>
          </w:tcPr>
          <w:p w14:paraId="216FAA8D" w14:textId="77777777" w:rsidR="00F54A17" w:rsidRPr="003B3A5E" w:rsidRDefault="00F54A17" w:rsidP="008A4145">
            <w:pPr>
              <w:rPr>
                <w:bCs/>
                <w:iCs/>
                <w:szCs w:val="22"/>
                <w:lang w:val="lt-LT"/>
              </w:rPr>
            </w:pPr>
            <w:r w:rsidRPr="003B3A5E">
              <w:rPr>
                <w:szCs w:val="22"/>
                <w:lang w:val="lt-LT"/>
              </w:rPr>
              <w:t>Kosulys, faringitas, disfonija, di</w:t>
            </w:r>
            <w:r>
              <w:rPr>
                <w:szCs w:val="22"/>
                <w:lang w:val="lt-LT"/>
              </w:rPr>
              <w:t>s</w:t>
            </w:r>
            <w:r w:rsidRPr="003B3A5E">
              <w:rPr>
                <w:szCs w:val="22"/>
                <w:lang w:val="lt-LT"/>
              </w:rPr>
              <w:t>pnėja</w:t>
            </w:r>
          </w:p>
        </w:tc>
        <w:tc>
          <w:tcPr>
            <w:tcW w:w="1944" w:type="dxa"/>
          </w:tcPr>
          <w:p w14:paraId="53EEADA0" w14:textId="77777777" w:rsidR="00F54A17" w:rsidRPr="003B3A5E" w:rsidRDefault="00F54A17" w:rsidP="008A4145">
            <w:pPr>
              <w:rPr>
                <w:szCs w:val="22"/>
              </w:rPr>
            </w:pPr>
            <w:r w:rsidRPr="003B3A5E">
              <w:rPr>
                <w:szCs w:val="22"/>
              </w:rPr>
              <w:t>Nedažnas</w:t>
            </w:r>
          </w:p>
        </w:tc>
      </w:tr>
      <w:tr w:rsidR="00F54A17" w:rsidRPr="003B3A5E" w14:paraId="32CEE617" w14:textId="77777777" w:rsidTr="008A4145">
        <w:trPr>
          <w:cantSplit/>
          <w:trHeight w:val="510"/>
        </w:trPr>
        <w:tc>
          <w:tcPr>
            <w:tcW w:w="2552" w:type="dxa"/>
            <w:vMerge/>
          </w:tcPr>
          <w:p w14:paraId="202298F6" w14:textId="77777777" w:rsidR="00F54A17" w:rsidRPr="00A603DF" w:rsidRDefault="00F54A17" w:rsidP="008A4145">
            <w:pPr>
              <w:pStyle w:val="Pavadinimas"/>
              <w:jc w:val="left"/>
              <w:rPr>
                <w:b w:val="0"/>
                <w:sz w:val="22"/>
                <w:szCs w:val="22"/>
                <w:lang w:val="lt-LT" w:eastAsia="en-US"/>
              </w:rPr>
            </w:pPr>
          </w:p>
        </w:tc>
        <w:tc>
          <w:tcPr>
            <w:tcW w:w="4648" w:type="dxa"/>
          </w:tcPr>
          <w:p w14:paraId="6A52E324" w14:textId="77777777" w:rsidR="00F54A17" w:rsidRPr="003B3A5E" w:rsidRDefault="00F54A17" w:rsidP="008A4145">
            <w:pPr>
              <w:rPr>
                <w:szCs w:val="22"/>
                <w:lang w:val="lt-LT"/>
              </w:rPr>
            </w:pPr>
            <w:r w:rsidRPr="003B3A5E">
              <w:rPr>
                <w:szCs w:val="22"/>
                <w:lang w:val="lt-LT"/>
              </w:rPr>
              <w:t>Bronchų spazmas, krūtinės skausmas, plaučių funkcijos pablogėjimas, hemoptizė, epistaks</w:t>
            </w:r>
            <w:r>
              <w:rPr>
                <w:szCs w:val="22"/>
                <w:lang w:val="lt-LT"/>
              </w:rPr>
              <w:t>is</w:t>
            </w:r>
            <w:r w:rsidRPr="003B3A5E">
              <w:rPr>
                <w:szCs w:val="22"/>
                <w:lang w:val="lt-LT"/>
              </w:rPr>
              <w:t>, rinitas, astma, produktyvus kosulys</w:t>
            </w:r>
          </w:p>
        </w:tc>
        <w:tc>
          <w:tcPr>
            <w:tcW w:w="1944" w:type="dxa"/>
          </w:tcPr>
          <w:p w14:paraId="08E0CAC0" w14:textId="77777777" w:rsidR="00F54A17" w:rsidRPr="003B3A5E" w:rsidRDefault="00F54A17" w:rsidP="008A4145">
            <w:pPr>
              <w:rPr>
                <w:szCs w:val="22"/>
                <w:lang w:val="lt-LT"/>
              </w:rPr>
            </w:pPr>
            <w:r w:rsidRPr="003B3A5E">
              <w:rPr>
                <w:szCs w:val="22"/>
                <w:lang w:val="lt-LT"/>
              </w:rPr>
              <w:t>Retas</w:t>
            </w:r>
          </w:p>
        </w:tc>
      </w:tr>
      <w:tr w:rsidR="00F54A17" w:rsidRPr="003B3A5E" w14:paraId="0AC39B8F" w14:textId="77777777" w:rsidTr="008A4145">
        <w:trPr>
          <w:cantSplit/>
          <w:trHeight w:val="327"/>
        </w:trPr>
        <w:tc>
          <w:tcPr>
            <w:tcW w:w="2552" w:type="dxa"/>
            <w:vMerge/>
          </w:tcPr>
          <w:p w14:paraId="465DDEFD" w14:textId="77777777" w:rsidR="00F54A17" w:rsidRPr="00A603DF" w:rsidRDefault="00F54A17" w:rsidP="008A4145">
            <w:pPr>
              <w:pStyle w:val="Pavadinimas"/>
              <w:jc w:val="left"/>
              <w:rPr>
                <w:b w:val="0"/>
                <w:sz w:val="22"/>
                <w:szCs w:val="22"/>
                <w:lang w:val="lt-LT" w:eastAsia="en-US"/>
              </w:rPr>
            </w:pPr>
          </w:p>
        </w:tc>
        <w:tc>
          <w:tcPr>
            <w:tcW w:w="4648" w:type="dxa"/>
          </w:tcPr>
          <w:p w14:paraId="1A407990" w14:textId="77777777" w:rsidR="00F54A17" w:rsidRPr="003B3A5E" w:rsidRDefault="00F54A17" w:rsidP="008A4145">
            <w:pPr>
              <w:rPr>
                <w:szCs w:val="22"/>
                <w:lang w:val="lt-LT"/>
              </w:rPr>
            </w:pPr>
            <w:r w:rsidRPr="003B3A5E">
              <w:rPr>
                <w:szCs w:val="22"/>
                <w:lang w:val="lt-LT"/>
              </w:rPr>
              <w:t>Hiperventiliacija, hipoksija, sinusitas</w:t>
            </w:r>
          </w:p>
        </w:tc>
        <w:tc>
          <w:tcPr>
            <w:tcW w:w="1944" w:type="dxa"/>
          </w:tcPr>
          <w:p w14:paraId="36844123" w14:textId="77777777" w:rsidR="00F54A17" w:rsidRPr="003B3A5E" w:rsidRDefault="00F54A17" w:rsidP="008A4145">
            <w:pPr>
              <w:rPr>
                <w:szCs w:val="22"/>
                <w:lang w:val="lt-LT"/>
              </w:rPr>
            </w:pPr>
            <w:r w:rsidRPr="003B3A5E">
              <w:rPr>
                <w:szCs w:val="22"/>
                <w:lang w:val="lt-LT"/>
              </w:rPr>
              <w:t>Labai retas</w:t>
            </w:r>
          </w:p>
        </w:tc>
      </w:tr>
      <w:tr w:rsidR="00F54A17" w:rsidRPr="003B3A5E" w14:paraId="74E3BC95" w14:textId="77777777" w:rsidTr="008A4145">
        <w:trPr>
          <w:cantSplit/>
          <w:trHeight w:val="349"/>
        </w:trPr>
        <w:tc>
          <w:tcPr>
            <w:tcW w:w="2552" w:type="dxa"/>
            <w:vMerge w:val="restart"/>
          </w:tcPr>
          <w:p w14:paraId="0D336723" w14:textId="77777777" w:rsidR="00F54A17" w:rsidRPr="00A603DF" w:rsidRDefault="00F54A17" w:rsidP="008A4145">
            <w:pPr>
              <w:pStyle w:val="Pavadinimas"/>
              <w:jc w:val="left"/>
              <w:rPr>
                <w:b w:val="0"/>
                <w:sz w:val="22"/>
                <w:szCs w:val="22"/>
                <w:lang w:val="lt-LT" w:eastAsia="en-US"/>
              </w:rPr>
            </w:pPr>
            <w:r w:rsidRPr="00A603DF">
              <w:rPr>
                <w:b w:val="0"/>
                <w:sz w:val="22"/>
                <w:szCs w:val="22"/>
                <w:lang w:val="lt-LT" w:eastAsia="en-US"/>
              </w:rPr>
              <w:t>Virškinimo trakto sutrikimai</w:t>
            </w:r>
          </w:p>
        </w:tc>
        <w:tc>
          <w:tcPr>
            <w:tcW w:w="4648" w:type="dxa"/>
          </w:tcPr>
          <w:p w14:paraId="0808674F" w14:textId="77777777" w:rsidR="00F54A17" w:rsidRPr="003B3A5E" w:rsidRDefault="00F54A17" w:rsidP="008A4145">
            <w:pPr>
              <w:rPr>
                <w:szCs w:val="22"/>
                <w:lang w:val="lt-LT"/>
              </w:rPr>
            </w:pPr>
            <w:r w:rsidRPr="003B3A5E">
              <w:rPr>
                <w:szCs w:val="22"/>
                <w:lang w:val="lt-LT"/>
              </w:rPr>
              <w:t>Skonio pojūčio pokytis,</w:t>
            </w:r>
            <w:r>
              <w:rPr>
                <w:szCs w:val="22"/>
                <w:lang w:val="lt-LT"/>
              </w:rPr>
              <w:t xml:space="preserve"> </w:t>
            </w:r>
            <w:r w:rsidRPr="003B3A5E">
              <w:rPr>
                <w:szCs w:val="22"/>
                <w:lang w:val="lt-LT"/>
              </w:rPr>
              <w:t>burnos opos, vėmimas, pykinimas</w:t>
            </w:r>
          </w:p>
        </w:tc>
        <w:tc>
          <w:tcPr>
            <w:tcW w:w="1944" w:type="dxa"/>
          </w:tcPr>
          <w:p w14:paraId="45700103" w14:textId="77777777" w:rsidR="00F54A17" w:rsidRPr="003B3A5E" w:rsidRDefault="00F54A17" w:rsidP="008A4145">
            <w:pPr>
              <w:rPr>
                <w:szCs w:val="22"/>
                <w:lang w:val="lt-LT"/>
              </w:rPr>
            </w:pPr>
            <w:r w:rsidRPr="003B3A5E">
              <w:rPr>
                <w:szCs w:val="22"/>
                <w:lang w:val="lt-LT"/>
              </w:rPr>
              <w:t>Retas</w:t>
            </w:r>
          </w:p>
        </w:tc>
      </w:tr>
      <w:tr w:rsidR="00F54A17" w:rsidRPr="003B3A5E" w14:paraId="0D08B0C7" w14:textId="77777777" w:rsidTr="008A4145">
        <w:trPr>
          <w:cantSplit/>
          <w:trHeight w:val="346"/>
        </w:trPr>
        <w:tc>
          <w:tcPr>
            <w:tcW w:w="2552" w:type="dxa"/>
            <w:vMerge/>
          </w:tcPr>
          <w:p w14:paraId="5FC6A0EE" w14:textId="77777777" w:rsidR="00F54A17" w:rsidRPr="00A603DF" w:rsidRDefault="00F54A17" w:rsidP="008A4145">
            <w:pPr>
              <w:pStyle w:val="Pavadinimas"/>
              <w:jc w:val="left"/>
              <w:rPr>
                <w:b w:val="0"/>
                <w:sz w:val="22"/>
                <w:szCs w:val="22"/>
                <w:lang w:val="lt-LT" w:eastAsia="en-US"/>
              </w:rPr>
            </w:pPr>
          </w:p>
        </w:tc>
        <w:tc>
          <w:tcPr>
            <w:tcW w:w="4648" w:type="dxa"/>
          </w:tcPr>
          <w:p w14:paraId="6218AD97" w14:textId="77777777" w:rsidR="00F54A17" w:rsidRPr="003B3A5E" w:rsidRDefault="00F54A17" w:rsidP="008A4145">
            <w:pPr>
              <w:rPr>
                <w:szCs w:val="22"/>
                <w:lang w:val="lt-LT"/>
              </w:rPr>
            </w:pPr>
            <w:r w:rsidRPr="003B3A5E">
              <w:rPr>
                <w:szCs w:val="22"/>
                <w:lang w:val="lt-LT"/>
              </w:rPr>
              <w:t>Viduriavimas, pilvo skausmas</w:t>
            </w:r>
          </w:p>
        </w:tc>
        <w:tc>
          <w:tcPr>
            <w:tcW w:w="1944" w:type="dxa"/>
          </w:tcPr>
          <w:p w14:paraId="67C85F9B" w14:textId="77777777" w:rsidR="00F54A17" w:rsidRPr="003B3A5E" w:rsidRDefault="00F54A17" w:rsidP="008A4145">
            <w:pPr>
              <w:rPr>
                <w:szCs w:val="22"/>
                <w:lang w:val="lt-LT"/>
              </w:rPr>
            </w:pPr>
            <w:r w:rsidRPr="003B3A5E">
              <w:rPr>
                <w:szCs w:val="22"/>
                <w:lang w:val="lt-LT"/>
              </w:rPr>
              <w:t>Labai retas</w:t>
            </w:r>
          </w:p>
        </w:tc>
      </w:tr>
      <w:tr w:rsidR="00F54A17" w:rsidRPr="003B3A5E" w14:paraId="1BC7B6EC" w14:textId="77777777" w:rsidTr="008A4145">
        <w:trPr>
          <w:cantSplit/>
          <w:trHeight w:val="263"/>
        </w:trPr>
        <w:tc>
          <w:tcPr>
            <w:tcW w:w="2552" w:type="dxa"/>
            <w:vMerge w:val="restart"/>
          </w:tcPr>
          <w:p w14:paraId="21727240" w14:textId="77777777" w:rsidR="00F54A17" w:rsidRPr="00A603DF" w:rsidRDefault="00F54A17" w:rsidP="008A4145">
            <w:pPr>
              <w:pStyle w:val="Pavadinimas"/>
              <w:jc w:val="left"/>
              <w:rPr>
                <w:b w:val="0"/>
                <w:sz w:val="22"/>
                <w:szCs w:val="22"/>
                <w:lang w:val="lt-LT" w:eastAsia="en-US"/>
              </w:rPr>
            </w:pPr>
            <w:r w:rsidRPr="00A603DF">
              <w:rPr>
                <w:b w:val="0"/>
                <w:sz w:val="22"/>
                <w:szCs w:val="22"/>
                <w:lang w:eastAsia="en-US"/>
              </w:rPr>
              <w:t>Odos ir poodinio audinio sutrikimai</w:t>
            </w:r>
          </w:p>
        </w:tc>
        <w:tc>
          <w:tcPr>
            <w:tcW w:w="4648" w:type="dxa"/>
          </w:tcPr>
          <w:p w14:paraId="3E95BE51" w14:textId="77777777" w:rsidR="00F54A17" w:rsidRPr="003B3A5E" w:rsidRDefault="00F54A17" w:rsidP="008A4145">
            <w:pPr>
              <w:ind w:left="40" w:hanging="180"/>
              <w:rPr>
                <w:iCs/>
                <w:szCs w:val="22"/>
                <w:lang w:val="lt-LT"/>
              </w:rPr>
            </w:pPr>
            <w:r w:rsidRPr="003B3A5E">
              <w:rPr>
                <w:iCs/>
                <w:szCs w:val="22"/>
                <w:lang w:val="lt-LT"/>
              </w:rPr>
              <w:t xml:space="preserve">  I</w:t>
            </w:r>
            <w:r w:rsidRPr="003B3A5E">
              <w:rPr>
                <w:szCs w:val="22"/>
                <w:lang w:val="lt-LT"/>
              </w:rPr>
              <w:t>šbėrimas</w:t>
            </w:r>
          </w:p>
        </w:tc>
        <w:tc>
          <w:tcPr>
            <w:tcW w:w="1944" w:type="dxa"/>
          </w:tcPr>
          <w:p w14:paraId="11B304B1" w14:textId="77777777" w:rsidR="00F54A17" w:rsidRPr="003B3A5E" w:rsidRDefault="00F54A17" w:rsidP="008A4145">
            <w:pPr>
              <w:rPr>
                <w:szCs w:val="22"/>
                <w:lang w:val="lt-LT"/>
              </w:rPr>
            </w:pPr>
            <w:r w:rsidRPr="003B3A5E">
              <w:rPr>
                <w:szCs w:val="22"/>
              </w:rPr>
              <w:t>Retas</w:t>
            </w:r>
          </w:p>
        </w:tc>
      </w:tr>
      <w:tr w:rsidR="00F54A17" w:rsidRPr="003B3A5E" w14:paraId="124AE22F" w14:textId="77777777" w:rsidTr="008A4145">
        <w:trPr>
          <w:cantSplit/>
          <w:trHeight w:val="262"/>
        </w:trPr>
        <w:tc>
          <w:tcPr>
            <w:tcW w:w="2552" w:type="dxa"/>
            <w:vMerge/>
          </w:tcPr>
          <w:p w14:paraId="57C12D30" w14:textId="77777777" w:rsidR="00F54A17" w:rsidRPr="00A603DF" w:rsidRDefault="00F54A17" w:rsidP="008A4145">
            <w:pPr>
              <w:pStyle w:val="Pavadinimas"/>
              <w:jc w:val="left"/>
              <w:rPr>
                <w:b w:val="0"/>
                <w:sz w:val="22"/>
                <w:szCs w:val="22"/>
                <w:lang w:eastAsia="en-US"/>
              </w:rPr>
            </w:pPr>
          </w:p>
        </w:tc>
        <w:tc>
          <w:tcPr>
            <w:tcW w:w="4648" w:type="dxa"/>
          </w:tcPr>
          <w:p w14:paraId="28EF5FC8" w14:textId="77777777" w:rsidR="00F54A17" w:rsidRPr="003B3A5E" w:rsidRDefault="00F54A17" w:rsidP="008A4145">
            <w:pPr>
              <w:rPr>
                <w:iCs/>
                <w:szCs w:val="22"/>
                <w:lang w:val="lt-LT"/>
              </w:rPr>
            </w:pPr>
            <w:r w:rsidRPr="003B3A5E">
              <w:rPr>
                <w:iCs/>
                <w:szCs w:val="22"/>
                <w:lang w:val="lt-LT"/>
              </w:rPr>
              <w:t>Dilgėlinė, niežulys</w:t>
            </w:r>
          </w:p>
        </w:tc>
        <w:tc>
          <w:tcPr>
            <w:tcW w:w="1944" w:type="dxa"/>
          </w:tcPr>
          <w:p w14:paraId="023A513A" w14:textId="77777777" w:rsidR="00F54A17" w:rsidRPr="003B3A5E" w:rsidRDefault="00F54A17" w:rsidP="008A4145">
            <w:pPr>
              <w:ind w:left="40" w:hanging="40"/>
              <w:rPr>
                <w:iCs/>
                <w:szCs w:val="22"/>
                <w:lang w:val="lt-LT"/>
              </w:rPr>
            </w:pPr>
            <w:r w:rsidRPr="003B3A5E">
              <w:rPr>
                <w:iCs/>
                <w:szCs w:val="22"/>
                <w:lang w:val="lt-LT"/>
              </w:rPr>
              <w:t>Labai retas</w:t>
            </w:r>
          </w:p>
        </w:tc>
      </w:tr>
      <w:tr w:rsidR="00F54A17" w:rsidRPr="003B3A5E" w14:paraId="3F247658" w14:textId="77777777" w:rsidTr="008A4145">
        <w:trPr>
          <w:cantSplit/>
          <w:trHeight w:val="262"/>
        </w:trPr>
        <w:tc>
          <w:tcPr>
            <w:tcW w:w="2552" w:type="dxa"/>
          </w:tcPr>
          <w:p w14:paraId="5DD3DCD2" w14:textId="77777777" w:rsidR="00F54A17" w:rsidRPr="00A603DF" w:rsidRDefault="00F54A17" w:rsidP="008A4145">
            <w:pPr>
              <w:pStyle w:val="Pavadinimas"/>
              <w:jc w:val="left"/>
              <w:rPr>
                <w:b w:val="0"/>
                <w:sz w:val="22"/>
                <w:szCs w:val="22"/>
                <w:lang w:val="lt-LT" w:eastAsia="en-US"/>
              </w:rPr>
            </w:pPr>
            <w:r w:rsidRPr="00A603DF">
              <w:rPr>
                <w:b w:val="0"/>
                <w:sz w:val="22"/>
                <w:szCs w:val="22"/>
                <w:lang w:val="lt-LT" w:eastAsia="en-US"/>
              </w:rPr>
              <w:t>Skeleto, raumenų ir jungiamojo audinio sutrikimai</w:t>
            </w:r>
          </w:p>
        </w:tc>
        <w:tc>
          <w:tcPr>
            <w:tcW w:w="4648" w:type="dxa"/>
          </w:tcPr>
          <w:p w14:paraId="23CB5A87" w14:textId="77777777" w:rsidR="00F54A17" w:rsidRPr="003B3A5E" w:rsidRDefault="00F54A17" w:rsidP="008A4145">
            <w:pPr>
              <w:rPr>
                <w:iCs/>
                <w:szCs w:val="22"/>
                <w:lang w:val="lt-LT"/>
              </w:rPr>
            </w:pPr>
            <w:r w:rsidRPr="003B3A5E">
              <w:rPr>
                <w:szCs w:val="22"/>
                <w:lang w:val="lt-LT"/>
              </w:rPr>
              <w:t>Nugaros skausmas</w:t>
            </w:r>
          </w:p>
        </w:tc>
        <w:tc>
          <w:tcPr>
            <w:tcW w:w="1944" w:type="dxa"/>
          </w:tcPr>
          <w:p w14:paraId="4B5CB8A5" w14:textId="77777777" w:rsidR="00F54A17" w:rsidRPr="003B3A5E" w:rsidRDefault="00F54A17" w:rsidP="008A4145">
            <w:pPr>
              <w:ind w:left="40" w:hanging="40"/>
              <w:rPr>
                <w:iCs/>
                <w:szCs w:val="22"/>
                <w:lang w:val="lt-LT"/>
              </w:rPr>
            </w:pPr>
            <w:r w:rsidRPr="003B3A5E">
              <w:rPr>
                <w:iCs/>
                <w:szCs w:val="22"/>
                <w:lang w:val="lt-LT"/>
              </w:rPr>
              <w:t>Labai retas</w:t>
            </w:r>
          </w:p>
        </w:tc>
      </w:tr>
      <w:tr w:rsidR="00F54A17" w:rsidRPr="003B3A5E" w14:paraId="180A23C0" w14:textId="77777777" w:rsidTr="008A4145">
        <w:trPr>
          <w:cantSplit/>
          <w:trHeight w:val="383"/>
        </w:trPr>
        <w:tc>
          <w:tcPr>
            <w:tcW w:w="2552" w:type="dxa"/>
            <w:vMerge w:val="restart"/>
          </w:tcPr>
          <w:p w14:paraId="74DCF717" w14:textId="77777777" w:rsidR="00F54A17" w:rsidRPr="00A603DF" w:rsidRDefault="00F54A17" w:rsidP="008A4145">
            <w:pPr>
              <w:pStyle w:val="Pavadinimas"/>
              <w:jc w:val="left"/>
              <w:rPr>
                <w:b w:val="0"/>
                <w:sz w:val="22"/>
                <w:szCs w:val="22"/>
                <w:lang w:val="lt-LT" w:eastAsia="en-US"/>
              </w:rPr>
            </w:pPr>
            <w:r w:rsidRPr="00A603DF">
              <w:rPr>
                <w:b w:val="0"/>
                <w:sz w:val="22"/>
                <w:szCs w:val="22"/>
                <w:lang w:val="lt-LT" w:eastAsia="en-US"/>
              </w:rPr>
              <w:t>Bendrieji sutrikimai ir vartojimo vietos pažeidimai</w:t>
            </w:r>
          </w:p>
        </w:tc>
        <w:tc>
          <w:tcPr>
            <w:tcW w:w="4648" w:type="dxa"/>
          </w:tcPr>
          <w:p w14:paraId="5C00277D" w14:textId="77777777" w:rsidR="00F54A17" w:rsidRPr="003B3A5E" w:rsidRDefault="00F54A17" w:rsidP="008A4145">
            <w:pPr>
              <w:rPr>
                <w:iCs/>
                <w:szCs w:val="22"/>
                <w:lang w:val="lt-LT"/>
              </w:rPr>
            </w:pPr>
            <w:r w:rsidRPr="003B3A5E">
              <w:rPr>
                <w:szCs w:val="22"/>
                <w:lang w:val="lt-LT"/>
              </w:rPr>
              <w:t>Astenija, karščiavimas, krūtinės skausmas, skausmas, pykinimas</w:t>
            </w:r>
          </w:p>
        </w:tc>
        <w:tc>
          <w:tcPr>
            <w:tcW w:w="1944" w:type="dxa"/>
          </w:tcPr>
          <w:p w14:paraId="0CF7C340" w14:textId="77777777" w:rsidR="00F54A17" w:rsidRPr="003B3A5E" w:rsidRDefault="00F54A17" w:rsidP="008A4145">
            <w:pPr>
              <w:ind w:left="40" w:hanging="40"/>
              <w:rPr>
                <w:iCs/>
                <w:szCs w:val="22"/>
                <w:lang w:val="lt-LT"/>
              </w:rPr>
            </w:pPr>
            <w:r w:rsidRPr="003B3A5E">
              <w:rPr>
                <w:szCs w:val="22"/>
              </w:rPr>
              <w:t>Retas</w:t>
            </w:r>
          </w:p>
        </w:tc>
      </w:tr>
      <w:tr w:rsidR="00F54A17" w:rsidRPr="003B3A5E" w14:paraId="0B626484" w14:textId="77777777" w:rsidTr="008A4145">
        <w:trPr>
          <w:cantSplit/>
          <w:trHeight w:val="382"/>
        </w:trPr>
        <w:tc>
          <w:tcPr>
            <w:tcW w:w="2552" w:type="dxa"/>
            <w:vMerge/>
          </w:tcPr>
          <w:p w14:paraId="580A4AC0" w14:textId="77777777" w:rsidR="00F54A17" w:rsidRPr="00A603DF" w:rsidRDefault="00F54A17" w:rsidP="008A4145">
            <w:pPr>
              <w:pStyle w:val="Pavadinimas"/>
              <w:jc w:val="left"/>
              <w:rPr>
                <w:b w:val="0"/>
                <w:sz w:val="22"/>
                <w:szCs w:val="22"/>
                <w:lang w:val="lt-LT" w:eastAsia="en-US"/>
              </w:rPr>
            </w:pPr>
          </w:p>
        </w:tc>
        <w:tc>
          <w:tcPr>
            <w:tcW w:w="4648" w:type="dxa"/>
          </w:tcPr>
          <w:p w14:paraId="1DE284F7" w14:textId="77777777" w:rsidR="00F54A17" w:rsidRPr="003B3A5E" w:rsidRDefault="00F54A17" w:rsidP="008A4145">
            <w:pPr>
              <w:rPr>
                <w:szCs w:val="22"/>
                <w:lang w:val="lt-LT"/>
              </w:rPr>
            </w:pPr>
            <w:r w:rsidRPr="003B3A5E">
              <w:rPr>
                <w:szCs w:val="22"/>
                <w:lang w:val="lt-LT"/>
              </w:rPr>
              <w:t>Diskomfortas</w:t>
            </w:r>
          </w:p>
        </w:tc>
        <w:tc>
          <w:tcPr>
            <w:tcW w:w="1944" w:type="dxa"/>
          </w:tcPr>
          <w:p w14:paraId="1613A9B6" w14:textId="77777777" w:rsidR="00F54A17" w:rsidRPr="003B3A5E" w:rsidRDefault="00F54A17" w:rsidP="008A4145">
            <w:pPr>
              <w:rPr>
                <w:szCs w:val="22"/>
                <w:lang w:val="lt-LT"/>
              </w:rPr>
            </w:pPr>
            <w:r w:rsidRPr="003B3A5E">
              <w:rPr>
                <w:szCs w:val="22"/>
                <w:lang w:val="lt-LT"/>
              </w:rPr>
              <w:t>Labai reti</w:t>
            </w:r>
          </w:p>
        </w:tc>
      </w:tr>
      <w:tr w:rsidR="00F54A17" w:rsidRPr="003B3A5E" w14:paraId="6A552704" w14:textId="77777777" w:rsidTr="008A4145">
        <w:trPr>
          <w:cantSplit/>
          <w:trHeight w:val="262"/>
        </w:trPr>
        <w:tc>
          <w:tcPr>
            <w:tcW w:w="2552" w:type="dxa"/>
          </w:tcPr>
          <w:p w14:paraId="58B6D4AC" w14:textId="77777777" w:rsidR="00F54A17" w:rsidRPr="00A603DF" w:rsidRDefault="00F54A17" w:rsidP="008A4145">
            <w:pPr>
              <w:pStyle w:val="Pavadinimas"/>
              <w:jc w:val="left"/>
              <w:rPr>
                <w:b w:val="0"/>
                <w:sz w:val="22"/>
                <w:szCs w:val="22"/>
                <w:lang w:eastAsia="en-US"/>
              </w:rPr>
            </w:pPr>
            <w:r w:rsidRPr="00A603DF">
              <w:rPr>
                <w:b w:val="0"/>
                <w:bCs/>
                <w:iCs/>
                <w:sz w:val="22"/>
                <w:szCs w:val="22"/>
                <w:lang w:val="lt-LT" w:eastAsia="en-US"/>
              </w:rPr>
              <w:t>Tyrimai</w:t>
            </w:r>
          </w:p>
        </w:tc>
        <w:tc>
          <w:tcPr>
            <w:tcW w:w="4648" w:type="dxa"/>
          </w:tcPr>
          <w:p w14:paraId="7909B794" w14:textId="77777777" w:rsidR="00F54A17" w:rsidRPr="003B3A5E" w:rsidRDefault="00F54A17" w:rsidP="008A4145">
            <w:pPr>
              <w:rPr>
                <w:szCs w:val="22"/>
                <w:lang w:val="lt-LT"/>
              </w:rPr>
            </w:pPr>
            <w:r w:rsidRPr="003B3A5E">
              <w:rPr>
                <w:szCs w:val="22"/>
                <w:lang w:val="lt-LT"/>
              </w:rPr>
              <w:t>Plaučių funkcijos pablogėjimas</w:t>
            </w:r>
          </w:p>
        </w:tc>
        <w:tc>
          <w:tcPr>
            <w:tcW w:w="1944" w:type="dxa"/>
          </w:tcPr>
          <w:p w14:paraId="04D49497" w14:textId="77777777" w:rsidR="00F54A17" w:rsidRPr="003B3A5E" w:rsidRDefault="00F54A17" w:rsidP="008A4145">
            <w:pPr>
              <w:ind w:left="40" w:hanging="40"/>
              <w:rPr>
                <w:szCs w:val="22"/>
              </w:rPr>
            </w:pPr>
            <w:r w:rsidRPr="003B3A5E">
              <w:rPr>
                <w:szCs w:val="22"/>
              </w:rPr>
              <w:t>Retas</w:t>
            </w:r>
          </w:p>
        </w:tc>
      </w:tr>
    </w:tbl>
    <w:p w14:paraId="5FC6AD34" w14:textId="77777777" w:rsidR="00F54A17" w:rsidRPr="003B3A5E" w:rsidRDefault="00F54A17" w:rsidP="00F54A17">
      <w:pPr>
        <w:pStyle w:val="Pavadinimas"/>
        <w:jc w:val="both"/>
        <w:rPr>
          <w:b w:val="0"/>
          <w:szCs w:val="22"/>
          <w:u w:val="single"/>
          <w:lang w:val="lt-LT"/>
        </w:rPr>
      </w:pPr>
    </w:p>
    <w:p w14:paraId="63EF7B2E" w14:textId="77777777" w:rsidR="00F54A17" w:rsidRPr="003B3A5E" w:rsidRDefault="00F54A17" w:rsidP="00F54A17">
      <w:pPr>
        <w:rPr>
          <w:szCs w:val="22"/>
          <w:lang w:val="lt-LT"/>
        </w:rPr>
      </w:pPr>
      <w:r w:rsidRPr="003B3A5E">
        <w:rPr>
          <w:szCs w:val="22"/>
          <w:lang w:val="lt-LT"/>
        </w:rPr>
        <w:t>Atvirųjų klinikinių tyrimų metu bei po vaistinio preparato pasirodymo rinkoje pacientams, anksčiau ilgai parenteraliai vartojusiems aminoglikozidų arba jų vartojusiems kartu su šiuo vaistiniu preparatu, išnyko klausa (žr. 4.4 sk.).</w:t>
      </w:r>
    </w:p>
    <w:p w14:paraId="75558500" w14:textId="77777777" w:rsidR="00F54A17" w:rsidRPr="003B3A5E" w:rsidRDefault="00F54A17" w:rsidP="00F54A17">
      <w:pPr>
        <w:rPr>
          <w:szCs w:val="22"/>
          <w:lang w:val="lt-LT"/>
        </w:rPr>
      </w:pPr>
      <w:r w:rsidRPr="003B3A5E">
        <w:rPr>
          <w:szCs w:val="22"/>
          <w:lang w:val="lt-LT"/>
        </w:rPr>
        <w:t>Gydymasis parenteriniu būdu vartojamais aminoglikozidais buvo susijęs su padidėjusiu jautrumu, ototoksiniu bei nefrotoksiniu poveikiu (žr. 4.3 ir 4.4 skyrius).</w:t>
      </w:r>
    </w:p>
    <w:p w14:paraId="6CDC436A" w14:textId="77777777" w:rsidR="00F54A17" w:rsidRPr="003B3A5E" w:rsidRDefault="00F54A17" w:rsidP="00F54A17">
      <w:pPr>
        <w:autoSpaceDE w:val="0"/>
        <w:autoSpaceDN w:val="0"/>
        <w:adjustRightInd w:val="0"/>
        <w:spacing w:line="240" w:lineRule="auto"/>
        <w:rPr>
          <w:rFonts w:eastAsia="Times New Roman"/>
          <w:snapToGrid w:val="0"/>
          <w:szCs w:val="22"/>
          <w:u w:val="single"/>
          <w:lang w:val="lt-LT"/>
        </w:rPr>
      </w:pPr>
    </w:p>
    <w:p w14:paraId="5913216F" w14:textId="77777777" w:rsidR="00F54A17" w:rsidRPr="003B3A5E" w:rsidRDefault="00F54A17" w:rsidP="00F54A17">
      <w:pPr>
        <w:autoSpaceDE w:val="0"/>
        <w:autoSpaceDN w:val="0"/>
        <w:adjustRightInd w:val="0"/>
        <w:spacing w:line="240" w:lineRule="auto"/>
        <w:rPr>
          <w:rFonts w:eastAsia="Times New Roman"/>
          <w:snapToGrid w:val="0"/>
          <w:szCs w:val="22"/>
          <w:u w:val="single"/>
          <w:lang w:val="lt-LT"/>
        </w:rPr>
      </w:pPr>
      <w:r w:rsidRPr="003B3A5E">
        <w:rPr>
          <w:rFonts w:eastAsia="Times New Roman"/>
          <w:snapToGrid w:val="0"/>
          <w:szCs w:val="22"/>
          <w:u w:val="single"/>
          <w:lang w:val="lt-LT"/>
        </w:rPr>
        <w:t>Pranešimas apie įtariamas nepageidaujamas reakcijas</w:t>
      </w:r>
    </w:p>
    <w:p w14:paraId="44E69CF3" w14:textId="5D2E20F0" w:rsidR="004C03B3" w:rsidRDefault="00F54A17" w:rsidP="004C03B3">
      <w:pPr>
        <w:suppressAutoHyphens/>
        <w:autoSpaceDE w:val="0"/>
        <w:autoSpaceDN w:val="0"/>
        <w:textAlignment w:val="baseline"/>
        <w:rPr>
          <w:b/>
          <w:szCs w:val="22"/>
          <w:lang w:val="lt-LT"/>
        </w:rPr>
      </w:pPr>
      <w:r w:rsidRPr="00F53F26">
        <w:rPr>
          <w:rFonts w:eastAsia="Times New Roman"/>
          <w:szCs w:val="24"/>
          <w:lang w:val="lt-LT"/>
        </w:rPr>
        <w:t>Svarbu pranešti apie įtariamas nepageidaujamas reakcijas, pastebėtas po vaistinio preparato registracijos, nes tai leidžia nuolat stebėti vaistinio preparato naudos ir rizikos santykį. Sveikatos priežiūros</w:t>
      </w:r>
      <w:r w:rsidR="00DB5ABC">
        <w:rPr>
          <w:rFonts w:eastAsia="Times New Roman"/>
          <w:szCs w:val="24"/>
          <w:lang w:val="lt-LT"/>
        </w:rPr>
        <w:t xml:space="preserve"> ar farmacijos</w:t>
      </w:r>
      <w:r w:rsidRPr="00F53F26">
        <w:rPr>
          <w:rFonts w:eastAsia="Times New Roman"/>
          <w:szCs w:val="24"/>
          <w:lang w:val="lt-LT"/>
        </w:rPr>
        <w:t xml:space="preserve"> specialistai turi pranešti apie bet kokias įtariamas nepageidaujamas reakcijas, </w:t>
      </w:r>
      <w:r w:rsidR="004C03B3">
        <w:rPr>
          <w:rFonts w:eastAsia="Times New Roman"/>
          <w:szCs w:val="24"/>
          <w:lang w:val="lt-LT"/>
        </w:rPr>
        <w:t xml:space="preserve">tiesiogiai </w:t>
      </w:r>
      <w:r w:rsidRPr="00F53F26">
        <w:rPr>
          <w:rFonts w:eastAsia="Times New Roman"/>
          <w:szCs w:val="24"/>
          <w:lang w:val="lt-LT"/>
        </w:rPr>
        <w:t xml:space="preserve">užpildę </w:t>
      </w:r>
      <w:r w:rsidR="004C03B3" w:rsidRPr="004C03B3">
        <w:rPr>
          <w:rFonts w:eastAsia="Times New Roman"/>
          <w:szCs w:val="24"/>
          <w:lang w:val="lt-LT"/>
        </w:rPr>
        <w:t xml:space="preserve">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0" w:history="1">
        <w:r w:rsidR="004C03B3" w:rsidRPr="00EA4CCC">
          <w:rPr>
            <w:rStyle w:val="Hipersaitas"/>
            <w:rFonts w:eastAsia="Times New Roman"/>
            <w:szCs w:val="24"/>
            <w:lang w:val="lt-LT"/>
          </w:rPr>
          <w:t>NepageidaujamaR@vvkt.lt</w:t>
        </w:r>
      </w:hyperlink>
      <w:r w:rsidR="004C03B3" w:rsidRPr="004C03B3">
        <w:rPr>
          <w:rFonts w:eastAsia="Times New Roman"/>
          <w:szCs w:val="24"/>
          <w:lang w:val="lt-LT"/>
        </w:rPr>
        <w:t>).</w:t>
      </w:r>
      <w:r w:rsidR="004C03B3">
        <w:rPr>
          <w:rFonts w:eastAsia="Times New Roman"/>
          <w:szCs w:val="24"/>
          <w:lang w:val="lt-LT"/>
        </w:rPr>
        <w:t xml:space="preserve"> </w:t>
      </w:r>
    </w:p>
    <w:p w14:paraId="60B7DB00" w14:textId="77777777" w:rsidR="004C03B3" w:rsidRDefault="004C03B3" w:rsidP="004C03B3">
      <w:pPr>
        <w:suppressAutoHyphens/>
        <w:autoSpaceDE w:val="0"/>
        <w:autoSpaceDN w:val="0"/>
        <w:textAlignment w:val="baseline"/>
        <w:rPr>
          <w:b/>
          <w:szCs w:val="22"/>
          <w:lang w:val="lt-LT"/>
        </w:rPr>
      </w:pPr>
    </w:p>
    <w:p w14:paraId="73567459" w14:textId="644907A9" w:rsidR="00F54A17" w:rsidRPr="003B3A5E" w:rsidRDefault="00F54A17" w:rsidP="00CC24B6">
      <w:pPr>
        <w:suppressAutoHyphens/>
        <w:autoSpaceDE w:val="0"/>
        <w:autoSpaceDN w:val="0"/>
        <w:textAlignment w:val="baseline"/>
        <w:rPr>
          <w:szCs w:val="22"/>
          <w:lang w:val="lt-LT"/>
        </w:rPr>
      </w:pPr>
      <w:r w:rsidRPr="003B3A5E">
        <w:rPr>
          <w:b/>
          <w:szCs w:val="22"/>
          <w:lang w:val="lt-LT"/>
        </w:rPr>
        <w:t>4.9</w:t>
      </w:r>
      <w:r w:rsidRPr="003B3A5E">
        <w:rPr>
          <w:b/>
          <w:szCs w:val="22"/>
          <w:lang w:val="lt-LT"/>
        </w:rPr>
        <w:tab/>
        <w:t>Perdozavimas</w:t>
      </w:r>
    </w:p>
    <w:p w14:paraId="56BA62EF" w14:textId="77777777" w:rsidR="00F54A17" w:rsidRPr="003B3A5E" w:rsidRDefault="00F54A17" w:rsidP="00F54A17">
      <w:pPr>
        <w:rPr>
          <w:szCs w:val="22"/>
          <w:lang w:val="lt-LT"/>
        </w:rPr>
      </w:pPr>
    </w:p>
    <w:p w14:paraId="47724B42" w14:textId="77777777" w:rsidR="00F54A17" w:rsidRPr="00E15EBA" w:rsidRDefault="00F54A17" w:rsidP="00F54A17">
      <w:pPr>
        <w:rPr>
          <w:szCs w:val="22"/>
          <w:lang w:val="lt-LT"/>
        </w:rPr>
      </w:pPr>
      <w:r w:rsidRPr="00E15EBA">
        <w:rPr>
          <w:szCs w:val="22"/>
          <w:lang w:val="lt-LT"/>
        </w:rPr>
        <w:t>Simptomai</w:t>
      </w:r>
    </w:p>
    <w:p w14:paraId="06BDF40E" w14:textId="77777777" w:rsidR="00F54A17" w:rsidRPr="003B3A5E" w:rsidRDefault="00F54A17" w:rsidP="00F54A17">
      <w:pPr>
        <w:rPr>
          <w:szCs w:val="22"/>
          <w:lang w:val="lt-LT"/>
        </w:rPr>
      </w:pPr>
      <w:r w:rsidRPr="003B3A5E">
        <w:rPr>
          <w:szCs w:val="22"/>
          <w:lang w:val="lt-LT"/>
        </w:rPr>
        <w:t>Sisteminis biologinis įkvepiamojo tobramicino prieinamumas yra mažas. Galimas aerozolio perdozavimo simptomas yra sunkus užkimimas.</w:t>
      </w:r>
    </w:p>
    <w:p w14:paraId="40485EBB" w14:textId="77777777" w:rsidR="00F54A17" w:rsidRPr="003B3A5E" w:rsidRDefault="00F54A17" w:rsidP="00F54A17">
      <w:pPr>
        <w:rPr>
          <w:szCs w:val="22"/>
          <w:lang w:val="lt-LT"/>
        </w:rPr>
      </w:pPr>
      <w:r w:rsidRPr="003B3A5E">
        <w:rPr>
          <w:szCs w:val="22"/>
          <w:lang w:val="lt-LT"/>
        </w:rPr>
        <w:t xml:space="preserve">Jei </w:t>
      </w:r>
      <w:r w:rsidRPr="003B3A5E">
        <w:rPr>
          <w:bCs/>
          <w:szCs w:val="22"/>
          <w:lang w:val="lt-LT"/>
        </w:rPr>
        <w:t>Bramitob</w:t>
      </w:r>
      <w:r w:rsidRPr="003B3A5E">
        <w:rPr>
          <w:szCs w:val="22"/>
          <w:lang w:val="lt-LT"/>
        </w:rPr>
        <w:t xml:space="preserve"> netyčia nuryjama, toksinis tobramicino poveikis n</w:t>
      </w:r>
      <w:r>
        <w:rPr>
          <w:szCs w:val="22"/>
          <w:lang w:val="lt-LT"/>
        </w:rPr>
        <w:t xml:space="preserve">ėra </w:t>
      </w:r>
      <w:r w:rsidRPr="003B3A5E">
        <w:rPr>
          <w:szCs w:val="22"/>
          <w:lang w:val="lt-LT"/>
        </w:rPr>
        <w:t>tikėtinas, kadangi iš nepažeisto virškinimo trakto tobramicinas absorbuojamas blogai.</w:t>
      </w:r>
    </w:p>
    <w:p w14:paraId="3366F4C4" w14:textId="77777777" w:rsidR="00F54A17" w:rsidRPr="003B3A5E" w:rsidRDefault="00F54A17" w:rsidP="00F54A17">
      <w:pPr>
        <w:rPr>
          <w:szCs w:val="22"/>
          <w:lang w:val="lt-LT"/>
        </w:rPr>
      </w:pPr>
      <w:r w:rsidRPr="003B3A5E">
        <w:rPr>
          <w:szCs w:val="22"/>
          <w:lang w:val="lt-LT"/>
        </w:rPr>
        <w:t xml:space="preserve">Jei </w:t>
      </w:r>
      <w:r w:rsidRPr="003B3A5E">
        <w:rPr>
          <w:bCs/>
          <w:szCs w:val="22"/>
          <w:lang w:val="lt-LT"/>
        </w:rPr>
        <w:t>Bramitob</w:t>
      </w:r>
      <w:r w:rsidRPr="003B3A5E">
        <w:rPr>
          <w:szCs w:val="22"/>
          <w:lang w:val="lt-LT"/>
        </w:rPr>
        <w:t xml:space="preserve"> netyčia sušvirkščiama į veną, gali atsirasi parenteriniu būdu pavartoto tobramicino požymių ir simptomų, pvz., galvos svaigimas, spengimas ausyse, galvos sukimasis, klausos netekimas, kvėpavimo sutrikimas ir (arba) nervų ir raumenų blokada bei inkstų funkcijos sutrikimas.</w:t>
      </w:r>
    </w:p>
    <w:p w14:paraId="0FC8CBF6" w14:textId="77777777" w:rsidR="00F54A17" w:rsidRPr="003B3A5E" w:rsidRDefault="00F54A17" w:rsidP="00F54A17">
      <w:pPr>
        <w:rPr>
          <w:szCs w:val="22"/>
          <w:lang w:val="lt-LT"/>
        </w:rPr>
      </w:pPr>
    </w:p>
    <w:p w14:paraId="25455E28" w14:textId="77777777" w:rsidR="00F54A17" w:rsidRPr="00E15EBA" w:rsidRDefault="00F54A17" w:rsidP="00F54A17">
      <w:pPr>
        <w:rPr>
          <w:szCs w:val="22"/>
          <w:lang w:val="lt-LT"/>
        </w:rPr>
      </w:pPr>
      <w:r w:rsidRPr="00E15EBA">
        <w:rPr>
          <w:szCs w:val="22"/>
          <w:lang w:val="lt-LT"/>
        </w:rPr>
        <w:t>Gydymas</w:t>
      </w:r>
    </w:p>
    <w:p w14:paraId="7139EA70" w14:textId="77777777" w:rsidR="00F54A17" w:rsidRPr="003B3A5E" w:rsidRDefault="00F54A17" w:rsidP="00F54A17">
      <w:pPr>
        <w:rPr>
          <w:szCs w:val="22"/>
          <w:lang w:val="lt-LT"/>
        </w:rPr>
      </w:pPr>
      <w:r w:rsidRPr="003B3A5E">
        <w:rPr>
          <w:szCs w:val="22"/>
          <w:lang w:val="lt-LT"/>
        </w:rPr>
        <w:t xml:space="preserve">Jei pasireiškia ūminis toksinis poveikis, būtina nedelsiant nutraukti </w:t>
      </w:r>
      <w:r w:rsidRPr="003B3A5E">
        <w:rPr>
          <w:bCs/>
          <w:szCs w:val="22"/>
          <w:lang w:val="lt-LT"/>
        </w:rPr>
        <w:t>Bramitob</w:t>
      </w:r>
      <w:r w:rsidRPr="003B3A5E">
        <w:rPr>
          <w:szCs w:val="22"/>
          <w:lang w:val="lt-LT"/>
        </w:rPr>
        <w:t xml:space="preserve"> vartojimą ir atlikti pradinius inkstų funkcijos tyrimus. Įvertinant perdozavimą, gali būti naudinga nustatyti tobramicino koncentraciją serume. Bet kokio perdozavimo atveju reikia apsvarstyti galimą vaistinių preparatų sąveiką, galinčią įtakoti </w:t>
      </w:r>
      <w:r w:rsidRPr="003B3A5E">
        <w:rPr>
          <w:bCs/>
          <w:szCs w:val="22"/>
          <w:lang w:val="lt-LT"/>
        </w:rPr>
        <w:t>Bramitob</w:t>
      </w:r>
      <w:r w:rsidRPr="003B3A5E">
        <w:rPr>
          <w:szCs w:val="22"/>
          <w:lang w:val="lt-LT"/>
        </w:rPr>
        <w:t xml:space="preserve"> arba kito vaistinio preparato eliminaciją.</w:t>
      </w:r>
    </w:p>
    <w:p w14:paraId="55E3B695" w14:textId="77777777" w:rsidR="00F54A17" w:rsidRPr="003B3A5E" w:rsidRDefault="00F54A17" w:rsidP="00F54A17">
      <w:pPr>
        <w:rPr>
          <w:szCs w:val="22"/>
          <w:lang w:val="lt-LT"/>
        </w:rPr>
      </w:pPr>
    </w:p>
    <w:p w14:paraId="1BE0618D" w14:textId="77777777" w:rsidR="00F54A17" w:rsidRPr="003B3A5E" w:rsidRDefault="00F54A17" w:rsidP="00F54A17">
      <w:pPr>
        <w:tabs>
          <w:tab w:val="clear" w:pos="567"/>
        </w:tabs>
        <w:spacing w:line="240" w:lineRule="auto"/>
        <w:rPr>
          <w:szCs w:val="22"/>
          <w:lang w:val="lt-LT"/>
        </w:rPr>
      </w:pPr>
    </w:p>
    <w:p w14:paraId="0A0B1586" w14:textId="77777777" w:rsidR="00F54A17" w:rsidRPr="003B3A5E" w:rsidRDefault="00F54A17" w:rsidP="00F54A17">
      <w:pPr>
        <w:tabs>
          <w:tab w:val="clear" w:pos="567"/>
        </w:tabs>
        <w:spacing w:line="240" w:lineRule="auto"/>
        <w:ind w:left="567" w:hanging="567"/>
        <w:rPr>
          <w:szCs w:val="22"/>
          <w:lang w:val="lt-LT"/>
        </w:rPr>
      </w:pPr>
      <w:r w:rsidRPr="003B3A5E">
        <w:rPr>
          <w:b/>
          <w:szCs w:val="22"/>
          <w:lang w:val="lt-LT"/>
        </w:rPr>
        <w:t>5.</w:t>
      </w:r>
      <w:r w:rsidRPr="003B3A5E">
        <w:rPr>
          <w:b/>
          <w:szCs w:val="22"/>
          <w:lang w:val="lt-LT"/>
        </w:rPr>
        <w:tab/>
        <w:t xml:space="preserve">FARMAKOLOGINĖS </w:t>
      </w:r>
      <w:r w:rsidRPr="003B3A5E">
        <w:rPr>
          <w:b/>
          <w:caps/>
          <w:szCs w:val="22"/>
          <w:lang w:val="lt-LT"/>
        </w:rPr>
        <w:t>savybės</w:t>
      </w:r>
    </w:p>
    <w:p w14:paraId="66456B1A" w14:textId="77777777" w:rsidR="00F54A17" w:rsidRPr="003B3A5E" w:rsidRDefault="00F54A17" w:rsidP="00F54A17">
      <w:pPr>
        <w:tabs>
          <w:tab w:val="clear" w:pos="567"/>
        </w:tabs>
        <w:spacing w:line="240" w:lineRule="auto"/>
        <w:rPr>
          <w:szCs w:val="22"/>
          <w:lang w:val="lt-LT"/>
        </w:rPr>
      </w:pPr>
    </w:p>
    <w:p w14:paraId="102AB1D8"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 xml:space="preserve">5.1 </w:t>
      </w:r>
      <w:r w:rsidRPr="003B3A5E">
        <w:rPr>
          <w:b/>
          <w:szCs w:val="22"/>
          <w:lang w:val="lt-LT"/>
        </w:rPr>
        <w:tab/>
        <w:t>Farmakodinaminės savybės</w:t>
      </w:r>
    </w:p>
    <w:p w14:paraId="50F56670" w14:textId="77777777" w:rsidR="00F54A17" w:rsidRPr="003B3A5E" w:rsidRDefault="00F54A17" w:rsidP="00F54A17">
      <w:pPr>
        <w:tabs>
          <w:tab w:val="clear" w:pos="567"/>
        </w:tabs>
        <w:spacing w:line="240" w:lineRule="auto"/>
        <w:rPr>
          <w:szCs w:val="22"/>
          <w:lang w:val="lt-LT"/>
        </w:rPr>
      </w:pPr>
    </w:p>
    <w:p w14:paraId="7167AEA7" w14:textId="77777777" w:rsidR="00F54A17" w:rsidRPr="003B3A5E" w:rsidRDefault="00F54A17" w:rsidP="00F54A17">
      <w:pPr>
        <w:tabs>
          <w:tab w:val="clear" w:pos="567"/>
        </w:tabs>
        <w:spacing w:line="240" w:lineRule="auto"/>
        <w:outlineLvl w:val="0"/>
        <w:rPr>
          <w:szCs w:val="22"/>
          <w:lang w:val="lt-LT"/>
        </w:rPr>
      </w:pPr>
      <w:r w:rsidRPr="003B3A5E">
        <w:rPr>
          <w:szCs w:val="22"/>
          <w:lang w:val="lt-LT"/>
        </w:rPr>
        <w:t>Farmakoterapinė grupė – aminoglikozidų grupės antibakteriniai preparatai, ATC kodas – J01GB01</w:t>
      </w:r>
      <w:r>
        <w:rPr>
          <w:szCs w:val="22"/>
          <w:lang w:val="lt-LT"/>
        </w:rPr>
        <w:t>.</w:t>
      </w:r>
    </w:p>
    <w:p w14:paraId="31A41FF3" w14:textId="77777777" w:rsidR="00F54A17" w:rsidRPr="003B3A5E" w:rsidRDefault="00F54A17" w:rsidP="00F54A17">
      <w:pPr>
        <w:rPr>
          <w:szCs w:val="22"/>
          <w:lang w:val="lt-LT"/>
        </w:rPr>
      </w:pPr>
    </w:p>
    <w:p w14:paraId="006A7AAF" w14:textId="77777777" w:rsidR="00F54A17" w:rsidRPr="003B3A5E" w:rsidRDefault="00F54A17" w:rsidP="00F54A17">
      <w:pPr>
        <w:rPr>
          <w:szCs w:val="22"/>
          <w:lang w:val="lt-LT"/>
        </w:rPr>
      </w:pPr>
      <w:r w:rsidRPr="003B3A5E">
        <w:rPr>
          <w:szCs w:val="22"/>
          <w:lang w:val="lt-LT"/>
        </w:rPr>
        <w:t xml:space="preserve">Tobramicinas yra aminoglikozidų grupės antibiotikas, išgaunamas iš </w:t>
      </w:r>
      <w:r w:rsidRPr="003B3A5E">
        <w:rPr>
          <w:i/>
          <w:szCs w:val="22"/>
          <w:lang w:val="lt-LT"/>
        </w:rPr>
        <w:t>Streptomyces tenebrarius</w:t>
      </w:r>
      <w:r w:rsidRPr="003B3A5E">
        <w:rPr>
          <w:szCs w:val="22"/>
          <w:lang w:val="lt-LT"/>
        </w:rPr>
        <w:t>. Tobramicinas veikia daugiausia sutrikdydamas baltymų sintezę: pakinta ląstelės membranos laidumas, progresuoja ląstelės apvalkalėlio irimas ir ląstelė žūva. Jei tobramicino koncentracija yra lygi slopinamajai ar kiek didesnė, pasireiškia baktericidinis poveikis.</w:t>
      </w:r>
    </w:p>
    <w:p w14:paraId="0FF1310B" w14:textId="77777777" w:rsidR="00F54A17" w:rsidRPr="003B3A5E" w:rsidRDefault="00F54A17" w:rsidP="00F54A17">
      <w:pPr>
        <w:rPr>
          <w:szCs w:val="22"/>
          <w:lang w:val="lt-LT"/>
        </w:rPr>
      </w:pPr>
    </w:p>
    <w:p w14:paraId="32F31F95" w14:textId="77777777" w:rsidR="00F54A17" w:rsidRPr="003B3A5E" w:rsidRDefault="00F54A17" w:rsidP="00F54A17">
      <w:pPr>
        <w:rPr>
          <w:szCs w:val="22"/>
          <w:lang w:val="lt-LT"/>
        </w:rPr>
      </w:pPr>
      <w:r w:rsidRPr="00E15EBA">
        <w:rPr>
          <w:szCs w:val="22"/>
          <w:lang w:val="lt-LT"/>
        </w:rPr>
        <w:t>Jautrumo ribos</w:t>
      </w:r>
    </w:p>
    <w:p w14:paraId="340F5908" w14:textId="77777777" w:rsidR="00F54A17" w:rsidRPr="003B3A5E" w:rsidRDefault="00F54A17" w:rsidP="00F54A17">
      <w:pPr>
        <w:rPr>
          <w:szCs w:val="22"/>
          <w:lang w:val="lt-LT"/>
        </w:rPr>
      </w:pPr>
      <w:r w:rsidRPr="003B3A5E">
        <w:rPr>
          <w:szCs w:val="22"/>
          <w:lang w:val="lt-LT"/>
        </w:rPr>
        <w:t xml:space="preserve">Nustatytos parenteriniu būdu vartojamo tobramicino jautrumo ribos vaistiniam preparatui aerozolio formoje netinka. Sergant cistine fibroze (CF) susidarantys skrepliai slopina lokalų biologinį purškiamųjų aminoglikozidų poveikį, todėl aerozolio formoje pavartoto tobramicino koncentracija </w:t>
      </w:r>
      <w:r w:rsidRPr="003B3A5E">
        <w:rPr>
          <w:i/>
          <w:szCs w:val="22"/>
          <w:lang w:val="lt-LT"/>
        </w:rPr>
        <w:t>P. aeruginosa</w:t>
      </w:r>
      <w:r w:rsidRPr="003B3A5E">
        <w:rPr>
          <w:szCs w:val="22"/>
          <w:lang w:val="lt-LT"/>
        </w:rPr>
        <w:t xml:space="preserve"> augimui slopinti bei baktericidiniam poveikiui sukelti turi būti atitinkamai maždaug dešimt ir dvidešimt penkis kartus didesnė nei minimali slopinamoji koncentracija (MSK). Kontroliuo</w:t>
      </w:r>
      <w:r>
        <w:rPr>
          <w:szCs w:val="22"/>
          <w:lang w:val="lt-LT"/>
        </w:rPr>
        <w:t>jamųj</w:t>
      </w:r>
      <w:r w:rsidRPr="003B3A5E">
        <w:rPr>
          <w:szCs w:val="22"/>
          <w:lang w:val="lt-LT"/>
        </w:rPr>
        <w:t>ų klinikinių tyrimų metu 90</w:t>
      </w:r>
      <w:r>
        <w:rPr>
          <w:szCs w:val="22"/>
          <w:lang w:val="lt-LT"/>
        </w:rPr>
        <w:t xml:space="preserve"> proc.</w:t>
      </w:r>
      <w:r w:rsidRPr="003B3A5E">
        <w:rPr>
          <w:szCs w:val="22"/>
          <w:lang w:val="lt-LT"/>
        </w:rPr>
        <w:t xml:space="preserve"> tobramicino vartojusių pacientų skrepliuose preparato koncentracija buvo 10 kartų didesnė už didžiausią MSK, nustatytą tiriant iš paciento išskirtą P</w:t>
      </w:r>
      <w:r w:rsidRPr="003B3A5E">
        <w:rPr>
          <w:i/>
          <w:szCs w:val="22"/>
          <w:lang w:val="lt-LT"/>
        </w:rPr>
        <w:t>. aeruginosa</w:t>
      </w:r>
      <w:r w:rsidRPr="003B3A5E">
        <w:rPr>
          <w:szCs w:val="22"/>
          <w:lang w:val="lt-LT"/>
        </w:rPr>
        <w:t>, o 84</w:t>
      </w:r>
      <w:r>
        <w:rPr>
          <w:szCs w:val="22"/>
          <w:lang w:val="lt-LT"/>
        </w:rPr>
        <w:t xml:space="preserve"> proc.</w:t>
      </w:r>
      <w:r w:rsidRPr="003B3A5E">
        <w:rPr>
          <w:szCs w:val="22"/>
          <w:lang w:val="lt-LT"/>
        </w:rPr>
        <w:t xml:space="preserve"> pacientų didžiausia MSK buvo viršyta 25 kartus. Palankus klinikinis poveikis pasireiškė daugumai pacientų, iš kurių išskirtų padermių MSK buvo didesnė, nei parenteriniu būdu vartojamo preparato jautrumo ribos.</w:t>
      </w:r>
    </w:p>
    <w:p w14:paraId="4BD74516" w14:textId="77777777" w:rsidR="00F54A17" w:rsidRPr="003B3A5E" w:rsidRDefault="00F54A17" w:rsidP="00F54A17">
      <w:pPr>
        <w:rPr>
          <w:szCs w:val="22"/>
          <w:lang w:val="lt-LT"/>
        </w:rPr>
      </w:pPr>
    </w:p>
    <w:p w14:paraId="1C822F87" w14:textId="77777777" w:rsidR="00F54A17" w:rsidRPr="00E15EBA" w:rsidRDefault="00F54A17" w:rsidP="00F54A17">
      <w:pPr>
        <w:rPr>
          <w:szCs w:val="22"/>
          <w:lang w:val="lt-LT"/>
        </w:rPr>
      </w:pPr>
      <w:r w:rsidRPr="00E15EBA">
        <w:rPr>
          <w:szCs w:val="22"/>
          <w:lang w:val="lt-LT"/>
        </w:rPr>
        <w:t>Jautrumas</w:t>
      </w:r>
    </w:p>
    <w:p w14:paraId="4966179F" w14:textId="77777777" w:rsidR="00F54A17" w:rsidRPr="003B3A5E" w:rsidRDefault="00F54A17" w:rsidP="00F54A17">
      <w:pPr>
        <w:rPr>
          <w:szCs w:val="22"/>
          <w:lang w:val="lt-LT"/>
        </w:rPr>
      </w:pPr>
      <w:r w:rsidRPr="003B3A5E">
        <w:rPr>
          <w:szCs w:val="22"/>
          <w:lang w:val="lt-LT"/>
        </w:rPr>
        <w:t>Kadangi įprastinių jautrumo ribų purškiamam preparatui nėra, mikroorganizmus skirstyti į jautrius ir nejautrius purškiamajam tobramicinui reikia labai atsargiai.</w:t>
      </w:r>
    </w:p>
    <w:p w14:paraId="6CA516D6" w14:textId="77777777" w:rsidR="00F54A17" w:rsidRPr="003B3A5E" w:rsidRDefault="00F54A17" w:rsidP="00F54A17">
      <w:pPr>
        <w:rPr>
          <w:szCs w:val="22"/>
          <w:lang w:val="lt-LT"/>
        </w:rPr>
      </w:pPr>
      <w:r w:rsidRPr="003B3A5E">
        <w:rPr>
          <w:szCs w:val="22"/>
          <w:lang w:val="lt-LT"/>
        </w:rPr>
        <w:t>Klinikinių įkvepiamojo tobramicino tyrimų metu daugumai (88</w:t>
      </w:r>
      <w:r>
        <w:rPr>
          <w:szCs w:val="22"/>
          <w:lang w:val="lt-LT"/>
        </w:rPr>
        <w:t xml:space="preserve"> proc.</w:t>
      </w:r>
      <w:r w:rsidRPr="003B3A5E">
        <w:rPr>
          <w:szCs w:val="22"/>
          <w:lang w:val="lt-LT"/>
        </w:rPr>
        <w:t xml:space="preserve">) pacientų, iš kurių išskirtos </w:t>
      </w:r>
      <w:r w:rsidRPr="003B3A5E">
        <w:rPr>
          <w:i/>
          <w:szCs w:val="22"/>
          <w:lang w:val="lt-LT"/>
        </w:rPr>
        <w:t>P. aeruginosa,</w:t>
      </w:r>
      <w:r w:rsidRPr="003B3A5E">
        <w:rPr>
          <w:szCs w:val="22"/>
          <w:lang w:val="lt-LT"/>
        </w:rPr>
        <w:t xml:space="preserve"> pradinė tobramicino MSK buvo &lt;</w:t>
      </w:r>
      <w:r>
        <w:rPr>
          <w:szCs w:val="22"/>
          <w:lang w:val="lt-LT"/>
        </w:rPr>
        <w:t xml:space="preserve"> </w:t>
      </w:r>
      <w:r w:rsidRPr="003B3A5E">
        <w:rPr>
          <w:szCs w:val="22"/>
          <w:lang w:val="lt-LT"/>
        </w:rPr>
        <w:t xml:space="preserve">128 mikrogramai/ml, plaučių funkcija po gydymo tobramicinu pagerėjo. Tikimybė, kad klinikinė reakcija pasireikš ligoniams, iš kurių išskirtos </w:t>
      </w:r>
      <w:r w:rsidRPr="003B3A5E">
        <w:rPr>
          <w:i/>
          <w:szCs w:val="22"/>
          <w:lang w:val="lt-LT"/>
        </w:rPr>
        <w:t>P. aeruginosa</w:t>
      </w:r>
      <w:r w:rsidRPr="003B3A5E">
        <w:rPr>
          <w:szCs w:val="22"/>
          <w:lang w:val="lt-LT"/>
        </w:rPr>
        <w:t xml:space="preserve"> pradinė MSK yra </w:t>
      </w:r>
      <w:r w:rsidR="00F61AC2" w:rsidRPr="00F54A17">
        <w:rPr>
          <w:noProof/>
          <w:szCs w:val="22"/>
          <w:lang w:val="lt-LT" w:eastAsia="lt-LT"/>
        </w:rPr>
        <w:drawing>
          <wp:inline distT="0" distB="0" distL="0" distR="0" wp14:anchorId="7C5DC1F5" wp14:editId="33E6D40F">
            <wp:extent cx="114300" cy="114300"/>
            <wp:effectExtent l="0" t="0" r="0" b="0"/>
            <wp:docPr id="1" name="Paveikslėlis 1"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REATER-THAN OR EQUAL TO (88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B3A5E">
        <w:rPr>
          <w:szCs w:val="22"/>
          <w:lang w:val="lt-LT"/>
        </w:rPr>
        <w:t>128 mikrogramai/ml, yra mažesnė.</w:t>
      </w:r>
    </w:p>
    <w:p w14:paraId="1469F50C" w14:textId="77777777" w:rsidR="00F54A17" w:rsidRPr="003B3A5E" w:rsidRDefault="00F54A17" w:rsidP="00F54A17">
      <w:pPr>
        <w:rPr>
          <w:szCs w:val="22"/>
          <w:lang w:val="lt-LT"/>
        </w:rPr>
      </w:pPr>
      <w:r w:rsidRPr="003B3A5E">
        <w:rPr>
          <w:szCs w:val="22"/>
          <w:lang w:val="lt-LT"/>
        </w:rPr>
        <w:t xml:space="preserve">Toliau, atsižvelgiant į duomenis </w:t>
      </w:r>
      <w:r w:rsidRPr="003B3A5E">
        <w:rPr>
          <w:i/>
          <w:szCs w:val="22"/>
          <w:lang w:val="lt-LT"/>
        </w:rPr>
        <w:t>in vitro</w:t>
      </w:r>
      <w:r w:rsidRPr="003B3A5E">
        <w:rPr>
          <w:szCs w:val="22"/>
          <w:lang w:val="lt-LT"/>
        </w:rPr>
        <w:t xml:space="preserve"> ir (arba) klinikinę patirtį, pateikta tikėtina organizmų, susijusių su plaučių infekcija CF metu, reakcija į tobramiciną.</w:t>
      </w:r>
    </w:p>
    <w:p w14:paraId="3FEA9704" w14:textId="77777777" w:rsidR="00F54A17" w:rsidRPr="003B3A5E" w:rsidRDefault="00F54A17" w:rsidP="00F54A17">
      <w:pPr>
        <w:rPr>
          <w:szCs w:val="22"/>
          <w:lang w:val="lt-LT"/>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549"/>
        <w:gridCol w:w="6053"/>
      </w:tblGrid>
      <w:tr w:rsidR="00F54A17" w:rsidRPr="003B3A5E" w14:paraId="5DC3BF6D" w14:textId="77777777" w:rsidTr="008A4145">
        <w:trPr>
          <w:tblCellSpacing w:w="0" w:type="dxa"/>
          <w:jc w:val="center"/>
        </w:trPr>
        <w:tc>
          <w:tcPr>
            <w:tcW w:w="2735" w:type="dxa"/>
            <w:tcBorders>
              <w:top w:val="outset" w:sz="6" w:space="0" w:color="auto"/>
              <w:bottom w:val="outset" w:sz="6" w:space="0" w:color="auto"/>
              <w:right w:val="outset" w:sz="6" w:space="0" w:color="auto"/>
            </w:tcBorders>
          </w:tcPr>
          <w:p w14:paraId="25B03D23" w14:textId="77777777" w:rsidR="00F54A17" w:rsidRPr="003B3A5E" w:rsidRDefault="00F54A17" w:rsidP="008A4145">
            <w:pPr>
              <w:pStyle w:val="prastasiniatinklio"/>
              <w:spacing w:before="0" w:beforeAutospacing="0" w:after="0" w:afterAutospacing="0"/>
              <w:rPr>
                <w:sz w:val="22"/>
                <w:szCs w:val="22"/>
                <w:lang w:val="lt-LT"/>
              </w:rPr>
            </w:pPr>
            <w:r w:rsidRPr="003B3A5E">
              <w:rPr>
                <w:sz w:val="22"/>
                <w:szCs w:val="22"/>
                <w:lang w:val="lt-LT"/>
              </w:rPr>
              <w:t>Jautrūs</w:t>
            </w:r>
          </w:p>
        </w:tc>
        <w:tc>
          <w:tcPr>
            <w:tcW w:w="6564" w:type="dxa"/>
            <w:tcBorders>
              <w:top w:val="outset" w:sz="6" w:space="0" w:color="auto"/>
              <w:left w:val="outset" w:sz="6" w:space="0" w:color="auto"/>
              <w:bottom w:val="outset" w:sz="6" w:space="0" w:color="auto"/>
            </w:tcBorders>
          </w:tcPr>
          <w:p w14:paraId="75262288" w14:textId="77777777" w:rsidR="00F54A17" w:rsidRPr="003B3A5E" w:rsidRDefault="00F54A17" w:rsidP="008A4145">
            <w:pPr>
              <w:pStyle w:val="prastasiniatinklio"/>
              <w:spacing w:before="0" w:beforeAutospacing="0" w:after="0" w:afterAutospacing="0"/>
              <w:rPr>
                <w:i/>
                <w:sz w:val="22"/>
                <w:szCs w:val="22"/>
                <w:lang w:val="lt-LT"/>
              </w:rPr>
            </w:pPr>
            <w:r w:rsidRPr="003B3A5E">
              <w:rPr>
                <w:i/>
                <w:iCs/>
                <w:sz w:val="22"/>
                <w:szCs w:val="22"/>
                <w:lang w:val="lt-LT"/>
              </w:rPr>
              <w:t xml:space="preserve">Pseudomonas aeruginosa </w:t>
            </w:r>
          </w:p>
          <w:p w14:paraId="5307ABCC" w14:textId="77777777" w:rsidR="00F54A17" w:rsidRPr="003B3A5E" w:rsidRDefault="00F54A17" w:rsidP="008A4145">
            <w:pPr>
              <w:pStyle w:val="prastasiniatinklio"/>
              <w:spacing w:before="0" w:beforeAutospacing="0" w:after="0" w:afterAutospacing="0"/>
              <w:rPr>
                <w:i/>
                <w:sz w:val="22"/>
                <w:szCs w:val="22"/>
                <w:lang w:val="lt-LT"/>
              </w:rPr>
            </w:pPr>
            <w:r w:rsidRPr="003B3A5E">
              <w:rPr>
                <w:i/>
                <w:iCs/>
                <w:sz w:val="22"/>
                <w:szCs w:val="22"/>
                <w:lang w:val="lt-LT"/>
              </w:rPr>
              <w:t xml:space="preserve">Haemophilus influenzae </w:t>
            </w:r>
          </w:p>
          <w:p w14:paraId="68569CA1" w14:textId="77777777" w:rsidR="00F54A17" w:rsidRPr="003B3A5E" w:rsidRDefault="00F54A17" w:rsidP="008A4145">
            <w:pPr>
              <w:pStyle w:val="prastasiniatinklio"/>
              <w:spacing w:before="0" w:beforeAutospacing="0" w:after="0" w:afterAutospacing="0"/>
              <w:rPr>
                <w:i/>
                <w:sz w:val="22"/>
                <w:szCs w:val="22"/>
                <w:lang w:val="lt-LT"/>
              </w:rPr>
            </w:pPr>
            <w:r w:rsidRPr="003B3A5E">
              <w:rPr>
                <w:i/>
                <w:iCs/>
                <w:sz w:val="22"/>
                <w:szCs w:val="22"/>
                <w:lang w:val="lt-LT"/>
              </w:rPr>
              <w:t>Staphylococcus aureus</w:t>
            </w:r>
          </w:p>
        </w:tc>
      </w:tr>
      <w:tr w:rsidR="00F54A17" w:rsidRPr="003B3A5E" w14:paraId="788F0E4C" w14:textId="77777777" w:rsidTr="008A4145">
        <w:trPr>
          <w:tblCellSpacing w:w="0" w:type="dxa"/>
          <w:jc w:val="center"/>
        </w:trPr>
        <w:tc>
          <w:tcPr>
            <w:tcW w:w="2735" w:type="dxa"/>
            <w:tcBorders>
              <w:top w:val="outset" w:sz="6" w:space="0" w:color="auto"/>
              <w:bottom w:val="outset" w:sz="6" w:space="0" w:color="auto"/>
              <w:right w:val="outset" w:sz="6" w:space="0" w:color="auto"/>
            </w:tcBorders>
          </w:tcPr>
          <w:p w14:paraId="3993AADD" w14:textId="77777777" w:rsidR="00F54A17" w:rsidRPr="003B3A5E" w:rsidRDefault="00F54A17" w:rsidP="008A4145">
            <w:pPr>
              <w:pStyle w:val="prastasiniatinklio"/>
              <w:spacing w:before="0" w:beforeAutospacing="0" w:after="0" w:afterAutospacing="0"/>
              <w:rPr>
                <w:sz w:val="22"/>
                <w:szCs w:val="22"/>
                <w:lang w:val="lt-LT"/>
              </w:rPr>
            </w:pPr>
            <w:r w:rsidRPr="003B3A5E">
              <w:rPr>
                <w:sz w:val="22"/>
                <w:szCs w:val="22"/>
                <w:lang w:val="lt-LT"/>
              </w:rPr>
              <w:t>Nejautrūs</w:t>
            </w:r>
          </w:p>
        </w:tc>
        <w:tc>
          <w:tcPr>
            <w:tcW w:w="6564" w:type="dxa"/>
            <w:tcBorders>
              <w:top w:val="outset" w:sz="6" w:space="0" w:color="auto"/>
              <w:left w:val="outset" w:sz="6" w:space="0" w:color="auto"/>
              <w:bottom w:val="outset" w:sz="6" w:space="0" w:color="auto"/>
            </w:tcBorders>
          </w:tcPr>
          <w:p w14:paraId="710EBA32" w14:textId="77777777" w:rsidR="00F54A17" w:rsidRPr="003B3A5E" w:rsidRDefault="00F54A17" w:rsidP="008A4145">
            <w:pPr>
              <w:pStyle w:val="prastasiniatinklio"/>
              <w:spacing w:before="0" w:beforeAutospacing="0" w:after="0" w:afterAutospacing="0"/>
              <w:rPr>
                <w:i/>
                <w:sz w:val="22"/>
                <w:szCs w:val="22"/>
                <w:lang w:val="lt-LT"/>
              </w:rPr>
            </w:pPr>
            <w:r w:rsidRPr="003B3A5E">
              <w:rPr>
                <w:i/>
                <w:iCs/>
                <w:sz w:val="22"/>
                <w:szCs w:val="22"/>
                <w:lang w:val="lt-LT"/>
              </w:rPr>
              <w:t>Burkholderia cepacia</w:t>
            </w:r>
          </w:p>
          <w:p w14:paraId="5D0A0F2B" w14:textId="77777777" w:rsidR="00F54A17" w:rsidRPr="003B3A5E" w:rsidRDefault="00F54A17" w:rsidP="008A4145">
            <w:pPr>
              <w:pStyle w:val="prastasiniatinklio"/>
              <w:spacing w:before="0" w:beforeAutospacing="0" w:after="0" w:afterAutospacing="0"/>
              <w:rPr>
                <w:i/>
                <w:sz w:val="22"/>
                <w:szCs w:val="22"/>
                <w:lang w:val="lt-LT"/>
              </w:rPr>
            </w:pPr>
            <w:r w:rsidRPr="003B3A5E">
              <w:rPr>
                <w:i/>
                <w:iCs/>
                <w:sz w:val="22"/>
                <w:szCs w:val="22"/>
                <w:lang w:val="lt-LT"/>
              </w:rPr>
              <w:t xml:space="preserve">Stenotrophomonas maltophilia </w:t>
            </w:r>
          </w:p>
          <w:p w14:paraId="65F4B9F6" w14:textId="77777777" w:rsidR="00F54A17" w:rsidRPr="003B3A5E" w:rsidRDefault="00F54A17" w:rsidP="008A4145">
            <w:pPr>
              <w:pStyle w:val="prastasiniatinklio"/>
              <w:spacing w:before="0" w:beforeAutospacing="0" w:after="0" w:afterAutospacing="0"/>
              <w:rPr>
                <w:i/>
                <w:sz w:val="22"/>
                <w:szCs w:val="22"/>
                <w:lang w:val="lt-LT"/>
              </w:rPr>
            </w:pPr>
            <w:r w:rsidRPr="003B3A5E">
              <w:rPr>
                <w:i/>
                <w:iCs/>
                <w:sz w:val="22"/>
                <w:szCs w:val="22"/>
                <w:lang w:val="lt-LT"/>
              </w:rPr>
              <w:t>Alcaligenes xylosoxidans</w:t>
            </w:r>
          </w:p>
        </w:tc>
      </w:tr>
    </w:tbl>
    <w:p w14:paraId="23246416" w14:textId="77777777" w:rsidR="00F54A17" w:rsidRPr="003B3A5E" w:rsidRDefault="00F54A17" w:rsidP="00F54A17">
      <w:pPr>
        <w:rPr>
          <w:szCs w:val="22"/>
          <w:lang w:val="lt-LT"/>
        </w:rPr>
      </w:pPr>
    </w:p>
    <w:p w14:paraId="462057D0" w14:textId="77777777" w:rsidR="00F54A17" w:rsidRPr="003B3A5E" w:rsidRDefault="00F54A17" w:rsidP="00F54A17">
      <w:pPr>
        <w:rPr>
          <w:szCs w:val="22"/>
          <w:lang w:val="lt-LT"/>
        </w:rPr>
      </w:pPr>
      <w:r w:rsidRPr="003B3A5E">
        <w:rPr>
          <w:szCs w:val="22"/>
          <w:lang w:val="lt-LT"/>
        </w:rPr>
        <w:t xml:space="preserve">Klinikinių tyrimų metu nustatyta, kad gydymas tobramicinu šiek tiek, tačiau neabejotinai padidino minimalią slopinamąją tobramicino, amikacino ir gentamicino koncentraciją išskirtoms </w:t>
      </w:r>
      <w:r w:rsidRPr="003B3A5E">
        <w:rPr>
          <w:i/>
          <w:szCs w:val="22"/>
          <w:lang w:val="lt-LT"/>
        </w:rPr>
        <w:t>P. aeruginosa</w:t>
      </w:r>
      <w:r w:rsidRPr="003B3A5E">
        <w:rPr>
          <w:szCs w:val="22"/>
          <w:lang w:val="lt-LT"/>
        </w:rPr>
        <w:t xml:space="preserve"> padermėms. Kiekvienas papildomas 6 mėnesių gydymo laikotarpis šią koncentraciją padidindavo panašiai tiek, kiek ji padidėjo per 6 mėnesius kontroliuo</w:t>
      </w:r>
      <w:r>
        <w:rPr>
          <w:szCs w:val="22"/>
          <w:lang w:val="lt-LT"/>
        </w:rPr>
        <w:t>jamųj</w:t>
      </w:r>
      <w:r w:rsidRPr="003B3A5E">
        <w:rPr>
          <w:szCs w:val="22"/>
          <w:lang w:val="lt-LT"/>
        </w:rPr>
        <w:t xml:space="preserve">ų tyrimų metu. Labiausiai paplitęs </w:t>
      </w:r>
      <w:r w:rsidRPr="003B3A5E">
        <w:rPr>
          <w:i/>
          <w:szCs w:val="22"/>
          <w:lang w:val="lt-LT"/>
        </w:rPr>
        <w:t>P. aeruginosa,</w:t>
      </w:r>
      <w:r w:rsidRPr="003B3A5E">
        <w:rPr>
          <w:szCs w:val="22"/>
          <w:lang w:val="lt-LT"/>
        </w:rPr>
        <w:t xml:space="preserve"> išskirtos iš CF sergančių pacientų, kuriems yra lėtinė infekcija, organizmo, atsparumo aminoglikozidams atsiradimo mechanizmas yra pralaidumo išnykimas, sumažinantis jautrumą visiems aminoglikozidams. Nustatyta, kad iš CF sergančių pacientų išskirtai </w:t>
      </w:r>
      <w:r w:rsidRPr="003B3A5E">
        <w:rPr>
          <w:i/>
          <w:szCs w:val="22"/>
          <w:lang w:val="lt-LT"/>
        </w:rPr>
        <w:t>P. aeruginosa</w:t>
      </w:r>
      <w:r w:rsidRPr="003B3A5E">
        <w:rPr>
          <w:szCs w:val="22"/>
          <w:lang w:val="lt-LT"/>
        </w:rPr>
        <w:t xml:space="preserve"> būdingas adaptacinis atsparumas aminoglikozidams (jam būdingas jautrumo atsinaujinimas, kai antibiotikas pašalinamas).</w:t>
      </w:r>
    </w:p>
    <w:p w14:paraId="61D5ACC3" w14:textId="77777777" w:rsidR="00F54A17" w:rsidRPr="003B3A5E" w:rsidRDefault="00F54A17" w:rsidP="00F54A17">
      <w:pPr>
        <w:rPr>
          <w:szCs w:val="22"/>
          <w:lang w:val="lt-LT"/>
        </w:rPr>
      </w:pPr>
    </w:p>
    <w:p w14:paraId="5D51ABC0" w14:textId="77777777" w:rsidR="00F54A17" w:rsidRPr="00E15EBA" w:rsidRDefault="00F54A17" w:rsidP="00F54A17">
      <w:pPr>
        <w:rPr>
          <w:szCs w:val="22"/>
          <w:lang w:val="lt-LT"/>
        </w:rPr>
      </w:pPr>
      <w:r w:rsidRPr="00E15EBA">
        <w:rPr>
          <w:szCs w:val="22"/>
          <w:lang w:val="lt-LT"/>
        </w:rPr>
        <w:t>Kita informacija</w:t>
      </w:r>
    </w:p>
    <w:p w14:paraId="2136C8B5" w14:textId="77777777" w:rsidR="00F54A17" w:rsidRPr="003B3A5E" w:rsidRDefault="00F54A17" w:rsidP="00F54A17">
      <w:pPr>
        <w:rPr>
          <w:szCs w:val="22"/>
          <w:lang w:val="lt-LT"/>
        </w:rPr>
      </w:pPr>
      <w:r w:rsidRPr="003B3A5E">
        <w:rPr>
          <w:szCs w:val="22"/>
          <w:lang w:val="lt-LT"/>
        </w:rPr>
        <w:t xml:space="preserve">Kontroliuotų klinikinių tyrimų metu </w:t>
      </w:r>
      <w:r w:rsidRPr="003B3A5E">
        <w:rPr>
          <w:bCs/>
          <w:szCs w:val="22"/>
          <w:lang w:val="lt-LT"/>
        </w:rPr>
        <w:t>Bramitob</w:t>
      </w:r>
      <w:r w:rsidRPr="003B3A5E">
        <w:rPr>
          <w:szCs w:val="22"/>
          <w:lang w:val="lt-LT"/>
        </w:rPr>
        <w:t xml:space="preserve"> vartojimas aukščiau aprašytais pakaitiniais ciklais pagerino plaučių funkciją, rodmenys išliko geresni už pradinius vaistinio preparato vartojimo bei 28 dienų pertraukos laikotarpiu.</w:t>
      </w:r>
    </w:p>
    <w:p w14:paraId="4DBE8711" w14:textId="77777777" w:rsidR="00F54A17" w:rsidRPr="003B3A5E" w:rsidRDefault="00F54A17" w:rsidP="00F54A17">
      <w:pPr>
        <w:rPr>
          <w:szCs w:val="22"/>
          <w:lang w:val="lt-LT"/>
        </w:rPr>
      </w:pPr>
      <w:r w:rsidRPr="003B3A5E">
        <w:rPr>
          <w:szCs w:val="22"/>
          <w:lang w:val="lt-LT"/>
        </w:rPr>
        <w:t xml:space="preserve">Klinikinių tobramicino tyrimų duomenų apie jaunesnius </w:t>
      </w:r>
      <w:r>
        <w:rPr>
          <w:szCs w:val="22"/>
          <w:lang w:val="lt-LT"/>
        </w:rPr>
        <w:t>negu</w:t>
      </w:r>
      <w:r w:rsidRPr="003B3A5E">
        <w:rPr>
          <w:szCs w:val="22"/>
          <w:lang w:val="lt-LT"/>
        </w:rPr>
        <w:t xml:space="preserve"> 6 metų pacientus nėra.</w:t>
      </w:r>
    </w:p>
    <w:p w14:paraId="215083AD" w14:textId="77777777" w:rsidR="00F54A17" w:rsidRPr="003B3A5E" w:rsidRDefault="00F54A17" w:rsidP="00F54A17">
      <w:pPr>
        <w:rPr>
          <w:szCs w:val="22"/>
          <w:lang w:val="lt-LT"/>
        </w:rPr>
      </w:pPr>
      <w:r w:rsidRPr="003B3A5E">
        <w:rPr>
          <w:szCs w:val="22"/>
          <w:lang w:val="lt-LT"/>
        </w:rPr>
        <w:t xml:space="preserve">Duomenų, kad daugiausia 18 mėnesių tobramicino vartojusiems pacientams, palyginti su tobramicinu negydytais pacientais, padidėtų </w:t>
      </w:r>
      <w:r w:rsidRPr="003B3A5E">
        <w:rPr>
          <w:i/>
          <w:szCs w:val="22"/>
          <w:lang w:val="lt-LT"/>
        </w:rPr>
        <w:t xml:space="preserve">B. cepacia, S. maltophilia </w:t>
      </w:r>
      <w:r w:rsidRPr="003B3A5E">
        <w:rPr>
          <w:szCs w:val="22"/>
          <w:lang w:val="lt-LT"/>
        </w:rPr>
        <w:t>ar</w:t>
      </w:r>
      <w:r w:rsidRPr="003B3A5E">
        <w:rPr>
          <w:i/>
          <w:szCs w:val="22"/>
          <w:lang w:val="lt-LT"/>
        </w:rPr>
        <w:t xml:space="preserve"> A. xylosoxidans </w:t>
      </w:r>
      <w:r w:rsidRPr="003B3A5E">
        <w:rPr>
          <w:szCs w:val="22"/>
          <w:lang w:val="lt-LT"/>
        </w:rPr>
        <w:t xml:space="preserve">infekcijos rizika, nėra. Iš </w:t>
      </w:r>
      <w:r w:rsidRPr="003B3A5E">
        <w:rPr>
          <w:szCs w:val="22"/>
          <w:lang w:val="lt-LT"/>
        </w:rPr>
        <w:lastRenderedPageBreak/>
        <w:t xml:space="preserve">pacientų, vartojusių tobramicino, skreplių dažniau buvo išskiriama </w:t>
      </w:r>
      <w:r w:rsidRPr="003B3A5E">
        <w:rPr>
          <w:i/>
          <w:szCs w:val="22"/>
          <w:lang w:val="lt-LT"/>
        </w:rPr>
        <w:t>Aspergillus</w:t>
      </w:r>
      <w:r w:rsidRPr="003B3A5E">
        <w:rPr>
          <w:szCs w:val="22"/>
          <w:lang w:val="lt-LT"/>
        </w:rPr>
        <w:t xml:space="preserve"> rūšių, tačiau klinikinių sutrikimų, pvz., alerginė bronchų ir plaučių aspergiliozė (ABPA) atsirado retai, jos dažnumas buvo toks pat kaip ir kontrolinėje grupėje.</w:t>
      </w:r>
    </w:p>
    <w:p w14:paraId="28D837ED" w14:textId="77777777" w:rsidR="00F54A17" w:rsidRPr="003B3A5E" w:rsidRDefault="00F54A17" w:rsidP="00F54A17">
      <w:pPr>
        <w:rPr>
          <w:szCs w:val="22"/>
          <w:lang w:val="lt-LT"/>
        </w:rPr>
      </w:pPr>
    </w:p>
    <w:p w14:paraId="09E63BCB"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5.2</w:t>
      </w:r>
      <w:r w:rsidRPr="003B3A5E">
        <w:rPr>
          <w:b/>
          <w:szCs w:val="22"/>
          <w:lang w:val="lt-LT"/>
        </w:rPr>
        <w:tab/>
        <w:t>Farmakokinetinės savybės</w:t>
      </w:r>
    </w:p>
    <w:p w14:paraId="6090932A" w14:textId="77777777" w:rsidR="00F54A17" w:rsidRPr="003B3A5E" w:rsidRDefault="00F54A17" w:rsidP="00F54A17">
      <w:pPr>
        <w:rPr>
          <w:szCs w:val="22"/>
          <w:lang w:val="lt-LT"/>
        </w:rPr>
      </w:pPr>
    </w:p>
    <w:p w14:paraId="256AA9D8" w14:textId="77777777" w:rsidR="00F54A17" w:rsidRPr="00E15EBA" w:rsidRDefault="00F54A17" w:rsidP="00F54A17">
      <w:pPr>
        <w:rPr>
          <w:szCs w:val="22"/>
          <w:lang w:val="lt-LT"/>
        </w:rPr>
      </w:pPr>
      <w:r w:rsidRPr="00E15EBA">
        <w:rPr>
          <w:szCs w:val="22"/>
          <w:lang w:val="lt-LT"/>
        </w:rPr>
        <w:t>Absorbcija ir pasiskirstymas</w:t>
      </w:r>
    </w:p>
    <w:p w14:paraId="0802996A" w14:textId="77777777" w:rsidR="00F54A17" w:rsidRPr="003B3A5E" w:rsidRDefault="00F54A17" w:rsidP="00F54A17">
      <w:pPr>
        <w:rPr>
          <w:szCs w:val="22"/>
          <w:lang w:val="lt-LT"/>
        </w:rPr>
      </w:pPr>
      <w:r w:rsidRPr="003B3A5E">
        <w:rPr>
          <w:szCs w:val="22"/>
          <w:lang w:val="lt-LT"/>
        </w:rPr>
        <w:t>Tik 0,3-0,5</w:t>
      </w:r>
      <w:r>
        <w:rPr>
          <w:szCs w:val="22"/>
          <w:lang w:val="lt-LT"/>
        </w:rPr>
        <w:t xml:space="preserve"> proc.</w:t>
      </w:r>
      <w:r w:rsidRPr="003B3A5E">
        <w:rPr>
          <w:szCs w:val="22"/>
          <w:lang w:val="lt-LT"/>
        </w:rPr>
        <w:t xml:space="preserve"> išgerto </w:t>
      </w:r>
      <w:r>
        <w:rPr>
          <w:szCs w:val="22"/>
          <w:lang w:val="lt-LT"/>
        </w:rPr>
        <w:t xml:space="preserve">vaistinio </w:t>
      </w:r>
      <w:r w:rsidRPr="003B3A5E">
        <w:rPr>
          <w:szCs w:val="22"/>
          <w:lang w:val="lt-LT"/>
        </w:rPr>
        <w:t xml:space="preserve">preparato randama šlapime (tai rodo sisteminę absorbciją). </w:t>
      </w:r>
      <w:r>
        <w:rPr>
          <w:szCs w:val="22"/>
          <w:lang w:val="lt-LT"/>
        </w:rPr>
        <w:t>Vaistinio p</w:t>
      </w:r>
      <w:r w:rsidRPr="003B3A5E">
        <w:rPr>
          <w:szCs w:val="22"/>
          <w:lang w:val="lt-LT"/>
        </w:rPr>
        <w:t>reparato įpurškus 6 cistine fibroze sirgusiems pacientams, vidutinis absoliutus biologinis prieinamumas buvo maždaug 9,1</w:t>
      </w:r>
      <w:r>
        <w:rPr>
          <w:szCs w:val="22"/>
          <w:lang w:val="lt-LT"/>
        </w:rPr>
        <w:t xml:space="preserve"> proc</w:t>
      </w:r>
      <w:r w:rsidRPr="003B3A5E">
        <w:rPr>
          <w:szCs w:val="22"/>
          <w:lang w:val="lt-LT"/>
        </w:rPr>
        <w:t xml:space="preserve">. Jei tobramicino vartojama aerozolio formoje, sisteminė absorbcija būna labai maža, į sisteminę kraujotaką įkvėpto </w:t>
      </w:r>
      <w:r>
        <w:rPr>
          <w:szCs w:val="22"/>
          <w:lang w:val="lt-LT"/>
        </w:rPr>
        <w:t xml:space="preserve">vaistinio </w:t>
      </w:r>
      <w:r w:rsidRPr="003B3A5E">
        <w:rPr>
          <w:szCs w:val="22"/>
          <w:lang w:val="lt-LT"/>
        </w:rPr>
        <w:t>preparato patenka nedaug. Nustatyta, kad maždaug 10</w:t>
      </w:r>
      <w:r>
        <w:rPr>
          <w:szCs w:val="22"/>
          <w:lang w:val="lt-LT"/>
        </w:rPr>
        <w:t xml:space="preserve"> proc.</w:t>
      </w:r>
      <w:r w:rsidRPr="003B3A5E">
        <w:rPr>
          <w:szCs w:val="22"/>
          <w:lang w:val="lt-LT"/>
        </w:rPr>
        <w:t xml:space="preserve"> įpurkštos dozės nusėda plaučiuose, o 90</w:t>
      </w:r>
      <w:r>
        <w:rPr>
          <w:szCs w:val="22"/>
          <w:lang w:val="lt-LT"/>
        </w:rPr>
        <w:t xml:space="preserve"> proc.</w:t>
      </w:r>
      <w:r w:rsidRPr="003B3A5E">
        <w:rPr>
          <w:szCs w:val="22"/>
          <w:lang w:val="lt-LT"/>
        </w:rPr>
        <w:t xml:space="preserve"> lieka purkštuve, patenka į burną ar ryklę ir nuryjama arba iškvepiama į orą.</w:t>
      </w:r>
    </w:p>
    <w:p w14:paraId="66C43818" w14:textId="77777777" w:rsidR="00F54A17" w:rsidRPr="003B3A5E" w:rsidRDefault="00F54A17" w:rsidP="00F54A17">
      <w:pPr>
        <w:rPr>
          <w:szCs w:val="22"/>
          <w:lang w:val="lt-LT"/>
        </w:rPr>
      </w:pPr>
      <w:bookmarkStart w:id="2" w:name="OLE_LINK5"/>
      <w:bookmarkStart w:id="3" w:name="OLE_LINK6"/>
      <w:r w:rsidRPr="003B3A5E">
        <w:rPr>
          <w:i/>
          <w:szCs w:val="22"/>
          <w:lang w:val="lt-LT"/>
        </w:rPr>
        <w:t>Koncentracija skrepliuose</w:t>
      </w:r>
      <w:bookmarkEnd w:id="2"/>
      <w:bookmarkEnd w:id="3"/>
      <w:r w:rsidRPr="003B3A5E">
        <w:rPr>
          <w:szCs w:val="22"/>
          <w:lang w:val="lt-LT"/>
        </w:rPr>
        <w:t xml:space="preserve">. Po pirmosios 300 mg </w:t>
      </w:r>
      <w:r w:rsidRPr="003B3A5E">
        <w:rPr>
          <w:bCs/>
          <w:szCs w:val="22"/>
          <w:lang w:val="lt-LT"/>
        </w:rPr>
        <w:t>Bramitob</w:t>
      </w:r>
      <w:r w:rsidRPr="003B3A5E">
        <w:rPr>
          <w:szCs w:val="22"/>
          <w:lang w:val="lt-LT"/>
        </w:rPr>
        <w:t xml:space="preserve"> dozės įkvėpimo praėjus dešimt minučių, vidutinė tobramicino koncentracija skrepliuose buvo 695,6 mikrogramo/g (36</w:t>
      </w:r>
      <w:r w:rsidRPr="003B3A5E">
        <w:rPr>
          <w:szCs w:val="22"/>
          <w:lang w:val="lt-LT"/>
        </w:rPr>
        <w:noBreakHyphen/>
        <w:t xml:space="preserve">2638 mikrogramo/g). Tobramicinas skrepliuose nesikaupia. Po keturių gydymo </w:t>
      </w:r>
      <w:r w:rsidRPr="003B3A5E">
        <w:rPr>
          <w:bCs/>
          <w:szCs w:val="22"/>
          <w:lang w:val="lt-LT"/>
        </w:rPr>
        <w:t>Bramitob</w:t>
      </w:r>
      <w:r w:rsidRPr="003B3A5E">
        <w:rPr>
          <w:szCs w:val="22"/>
          <w:lang w:val="lt-LT"/>
        </w:rPr>
        <w:t xml:space="preserve"> savaičių vidutinė tobramicino koncentracija skrepliuose, po įkvėpimo praėjus 10 minučių, buvo 716,9 mikrogramo/g (40</w:t>
      </w:r>
      <w:r w:rsidRPr="003B3A5E">
        <w:rPr>
          <w:szCs w:val="22"/>
          <w:lang w:val="lt-LT"/>
        </w:rPr>
        <w:noBreakHyphen/>
        <w:t>2530 mikrogramo/g). Tobramicino koncentracija skrepliuose buvo labai skirtinga. Po įkvėpimo praėjus 2 valandoms, tobramicino koncentracija skrepliuose sumažėjo ir buvo 14</w:t>
      </w:r>
      <w:r>
        <w:rPr>
          <w:szCs w:val="22"/>
          <w:lang w:val="lt-LT"/>
        </w:rPr>
        <w:t xml:space="preserve"> proc.</w:t>
      </w:r>
      <w:r w:rsidRPr="003B3A5E">
        <w:rPr>
          <w:szCs w:val="22"/>
          <w:lang w:val="lt-LT"/>
        </w:rPr>
        <w:t xml:space="preserve"> koncentracijos, nustatytos po įkvėpimo praėjus 10 minučių.</w:t>
      </w:r>
    </w:p>
    <w:p w14:paraId="10A8E097" w14:textId="77777777" w:rsidR="00F54A17" w:rsidRPr="003B3A5E" w:rsidRDefault="00F54A17" w:rsidP="00F54A17">
      <w:pPr>
        <w:rPr>
          <w:szCs w:val="22"/>
          <w:lang w:val="lt-LT"/>
        </w:rPr>
      </w:pPr>
      <w:r w:rsidRPr="003B3A5E">
        <w:rPr>
          <w:i/>
          <w:szCs w:val="22"/>
          <w:lang w:val="lt-LT"/>
        </w:rPr>
        <w:t>Koncentracija serume.</w:t>
      </w:r>
      <w:r w:rsidRPr="003B3A5E">
        <w:rPr>
          <w:szCs w:val="22"/>
          <w:lang w:val="lt-LT"/>
        </w:rPr>
        <w:t xml:space="preserve"> Po vienkartinės 300 mg </w:t>
      </w:r>
      <w:r w:rsidRPr="003B3A5E">
        <w:rPr>
          <w:bCs/>
          <w:szCs w:val="22"/>
          <w:lang w:val="lt-LT"/>
        </w:rPr>
        <w:t>Bramitob</w:t>
      </w:r>
      <w:r w:rsidRPr="003B3A5E">
        <w:rPr>
          <w:szCs w:val="22"/>
          <w:lang w:val="lt-LT"/>
        </w:rPr>
        <w:t xml:space="preserve"> dozės įkvėpimo praėjus 1 valandai, tobramicino koncentracijos CF sergančių pacientų serume mediana buvo 0,68 </w:t>
      </w:r>
      <w:bookmarkStart w:id="4" w:name="OLE_LINK7"/>
      <w:bookmarkStart w:id="5" w:name="OLE_LINK8"/>
      <w:r w:rsidRPr="003B3A5E">
        <w:rPr>
          <w:szCs w:val="22"/>
          <w:lang w:val="lt-LT"/>
        </w:rPr>
        <w:t xml:space="preserve">mikrogramo/ml </w:t>
      </w:r>
      <w:bookmarkEnd w:id="4"/>
      <w:bookmarkEnd w:id="5"/>
      <w:r w:rsidRPr="003B3A5E">
        <w:rPr>
          <w:szCs w:val="22"/>
          <w:lang w:val="lt-LT"/>
        </w:rPr>
        <w:t>(0,06</w:t>
      </w:r>
      <w:r w:rsidRPr="003B3A5E">
        <w:rPr>
          <w:szCs w:val="22"/>
          <w:lang w:val="lt-LT"/>
        </w:rPr>
        <w:noBreakHyphen/>
        <w:t xml:space="preserve">1,89 mikrogramo /ml). Po 20 gydymo </w:t>
      </w:r>
      <w:r w:rsidRPr="003B3A5E">
        <w:rPr>
          <w:bCs/>
          <w:szCs w:val="22"/>
          <w:lang w:val="lt-LT"/>
        </w:rPr>
        <w:t>Bramitob</w:t>
      </w:r>
      <w:r w:rsidRPr="003B3A5E">
        <w:rPr>
          <w:szCs w:val="22"/>
          <w:lang w:val="lt-LT"/>
        </w:rPr>
        <w:t xml:space="preserve"> savaičių tobramicino koncentracijos serume, praėjus 1 valandai po įkvėpimo, mediana buvo 1,05 mikrogramo/ml (nuo nenustatomos iki 3,41 mikrogramo/ml).</w:t>
      </w:r>
    </w:p>
    <w:p w14:paraId="39BCBB9A" w14:textId="77777777" w:rsidR="00F54A17" w:rsidRPr="003B3A5E" w:rsidRDefault="00F54A17" w:rsidP="00F54A17">
      <w:pPr>
        <w:rPr>
          <w:b/>
          <w:szCs w:val="22"/>
          <w:lang w:val="lt-LT"/>
        </w:rPr>
      </w:pPr>
    </w:p>
    <w:p w14:paraId="1875C602" w14:textId="77777777" w:rsidR="00F54A17" w:rsidRPr="00E15EBA" w:rsidRDefault="00F54A17" w:rsidP="00F54A17">
      <w:pPr>
        <w:rPr>
          <w:szCs w:val="22"/>
          <w:lang w:val="lt-LT"/>
        </w:rPr>
      </w:pPr>
      <w:r w:rsidRPr="00E15EBA">
        <w:rPr>
          <w:szCs w:val="22"/>
          <w:lang w:val="lt-LT"/>
        </w:rPr>
        <w:t>Eliminacija</w:t>
      </w:r>
    </w:p>
    <w:p w14:paraId="793A0401" w14:textId="77777777" w:rsidR="00F54A17" w:rsidRPr="003B3A5E" w:rsidRDefault="00F54A17" w:rsidP="00F54A17">
      <w:pPr>
        <w:rPr>
          <w:szCs w:val="22"/>
          <w:lang w:val="lt-LT"/>
        </w:rPr>
      </w:pPr>
      <w:r w:rsidRPr="003B3A5E">
        <w:rPr>
          <w:szCs w:val="22"/>
          <w:lang w:val="lt-LT"/>
        </w:rPr>
        <w:t>Įkvepiamojo tobramicino eliminacija netirta.</w:t>
      </w:r>
    </w:p>
    <w:p w14:paraId="41B88CEE" w14:textId="77777777" w:rsidR="00F54A17" w:rsidRPr="003B3A5E" w:rsidRDefault="00F54A17" w:rsidP="00F54A17">
      <w:pPr>
        <w:rPr>
          <w:szCs w:val="22"/>
          <w:lang w:val="lt-LT"/>
        </w:rPr>
      </w:pPr>
      <w:r w:rsidRPr="003B3A5E">
        <w:rPr>
          <w:szCs w:val="22"/>
          <w:lang w:val="lt-LT"/>
        </w:rPr>
        <w:t>Į veną sušvirkštas bei į sisteminę kraujotaką absorbuotas tobramicinas daugiausia šalinamas vykstant filtracijai glomeruluose. Pusinės tobramicino eliminacijos iš serumo laikas yra maždaug 2 valandos. Prie plazmos baltymų prisijungia mažiau kaip 10</w:t>
      </w:r>
      <w:r>
        <w:rPr>
          <w:szCs w:val="22"/>
          <w:lang w:val="lt-LT"/>
        </w:rPr>
        <w:t xml:space="preserve"> proc.</w:t>
      </w:r>
      <w:r w:rsidRPr="003B3A5E">
        <w:rPr>
          <w:szCs w:val="22"/>
          <w:lang w:val="lt-LT"/>
        </w:rPr>
        <w:t xml:space="preserve"> tobramicino.</w:t>
      </w:r>
    </w:p>
    <w:p w14:paraId="600355F5" w14:textId="77777777" w:rsidR="00F54A17" w:rsidRPr="003B3A5E" w:rsidRDefault="00F54A17" w:rsidP="00F54A17">
      <w:pPr>
        <w:rPr>
          <w:szCs w:val="22"/>
          <w:lang w:val="lt-LT"/>
        </w:rPr>
      </w:pPr>
      <w:r w:rsidRPr="003B3A5E">
        <w:rPr>
          <w:szCs w:val="22"/>
          <w:lang w:val="lt-LT"/>
        </w:rPr>
        <w:t>Manoma, kad neabsorbuotas tobramicinas daugiausia šalinamas su iškosimais skrepliais.</w:t>
      </w:r>
    </w:p>
    <w:p w14:paraId="7B058D7D" w14:textId="77777777" w:rsidR="00F54A17" w:rsidRPr="003B3A5E" w:rsidRDefault="00F54A17" w:rsidP="00F54A17">
      <w:pPr>
        <w:tabs>
          <w:tab w:val="clear" w:pos="567"/>
        </w:tabs>
        <w:spacing w:line="240" w:lineRule="auto"/>
        <w:ind w:left="567" w:hanging="567"/>
        <w:outlineLvl w:val="0"/>
        <w:rPr>
          <w:b/>
          <w:szCs w:val="22"/>
          <w:lang w:val="lt-LT"/>
        </w:rPr>
      </w:pPr>
    </w:p>
    <w:p w14:paraId="1F11ED6C"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5.3</w:t>
      </w:r>
      <w:r w:rsidRPr="003B3A5E">
        <w:rPr>
          <w:b/>
          <w:szCs w:val="22"/>
          <w:lang w:val="lt-LT"/>
        </w:rPr>
        <w:tab/>
        <w:t>Ikiklinikinių saugumo tyrimų duomenys</w:t>
      </w:r>
    </w:p>
    <w:p w14:paraId="0DCE0933" w14:textId="77777777" w:rsidR="00F54A17" w:rsidRPr="003B3A5E" w:rsidRDefault="00F54A17" w:rsidP="00F54A17">
      <w:pPr>
        <w:rPr>
          <w:szCs w:val="22"/>
          <w:lang w:val="lt-LT"/>
        </w:rPr>
      </w:pPr>
    </w:p>
    <w:p w14:paraId="3443AF83" w14:textId="77777777" w:rsidR="00F54A17" w:rsidRPr="003B3A5E" w:rsidRDefault="00F54A17" w:rsidP="00F54A17">
      <w:pPr>
        <w:rPr>
          <w:szCs w:val="22"/>
          <w:lang w:val="lt-LT"/>
        </w:rPr>
      </w:pPr>
      <w:r w:rsidRPr="003B3A5E">
        <w:rPr>
          <w:szCs w:val="22"/>
          <w:lang w:val="lt-LT"/>
        </w:rPr>
        <w:t>Kartotinių dozių toksinio poveikio tyrimų metu pažeidžiami organai buvo inkstai bei klausos ir pusiausvyros palaikymo sistema. Nefrotoksinio ir ototoksinio poveikio simptomų dažniausiai atsirado tuo atveju, kai sisteminė tobramicino koncentracija buvo didesnė, nei būna įkv</w:t>
      </w:r>
      <w:r>
        <w:rPr>
          <w:szCs w:val="22"/>
          <w:lang w:val="lt-LT"/>
        </w:rPr>
        <w:t>e</w:t>
      </w:r>
      <w:r w:rsidRPr="003B3A5E">
        <w:rPr>
          <w:szCs w:val="22"/>
          <w:lang w:val="lt-LT"/>
        </w:rPr>
        <w:t xml:space="preserve">piant rekomenduojamas </w:t>
      </w:r>
      <w:r>
        <w:rPr>
          <w:szCs w:val="22"/>
          <w:lang w:val="lt-LT"/>
        </w:rPr>
        <w:t>terapines</w:t>
      </w:r>
      <w:r w:rsidRPr="003B3A5E">
        <w:rPr>
          <w:szCs w:val="22"/>
          <w:lang w:val="lt-LT"/>
        </w:rPr>
        <w:t xml:space="preserve"> dozes.</w:t>
      </w:r>
    </w:p>
    <w:p w14:paraId="23B10118" w14:textId="77777777" w:rsidR="00F54A17" w:rsidRPr="003B3A5E" w:rsidRDefault="00F54A17" w:rsidP="00F54A17">
      <w:pPr>
        <w:rPr>
          <w:szCs w:val="22"/>
          <w:lang w:val="lt-LT"/>
        </w:rPr>
      </w:pPr>
      <w:r w:rsidRPr="003B3A5E">
        <w:rPr>
          <w:szCs w:val="22"/>
          <w:lang w:val="lt-LT"/>
        </w:rPr>
        <w:t>Ikiklinikinių tyrimų metu 28 dienas iš eilės įkvėptas tobramicinas sukėlė lengvų, nespecifinių ir visada laikinų (išnykstančių po gydymo nutraukimo) kvėpavimo takų dirginimo požymių bei toksinio poveikio inkstams požymių (kai vartota didžiausia dozė).</w:t>
      </w:r>
    </w:p>
    <w:p w14:paraId="5883BAA7" w14:textId="77777777" w:rsidR="00F54A17" w:rsidRPr="003B3A5E" w:rsidRDefault="00F54A17" w:rsidP="00F54A17">
      <w:pPr>
        <w:rPr>
          <w:szCs w:val="22"/>
          <w:lang w:val="lt-LT"/>
        </w:rPr>
      </w:pPr>
      <w:r w:rsidRPr="003B3A5E">
        <w:rPr>
          <w:szCs w:val="22"/>
          <w:lang w:val="lt-LT"/>
        </w:rPr>
        <w:t>Įkvepiamojo tobramicino toksinio poveikio reprodukcijai tyrimų neatlikta, tačiau vaisiaus organų vystymosi metu žiurkėms po oda švirkšta ne didesnė kaip 100 mg/kg kūno svorio paros dozė teratogeninio poveikio nesukėlė. Po oda švirkšta 20-40 mg/kg kūno svorio dozė sukėlė toksinį poveikį triušių patelėms bei abortą, tačiau teratogeninio poveikio požymių nerasta.</w:t>
      </w:r>
    </w:p>
    <w:p w14:paraId="509C76B4" w14:textId="77777777" w:rsidR="00F54A17" w:rsidRPr="003B3A5E" w:rsidRDefault="00F54A17" w:rsidP="00F54A17">
      <w:pPr>
        <w:rPr>
          <w:szCs w:val="22"/>
          <w:lang w:val="lt-LT"/>
        </w:rPr>
      </w:pPr>
      <w:r w:rsidRPr="003B3A5E">
        <w:rPr>
          <w:szCs w:val="22"/>
          <w:lang w:val="lt-LT"/>
        </w:rPr>
        <w:t>Atsižvelgiant į tyrimų su gyvūnais metu gautus duomenis, negalima paneigti toksinio (pvz., ototoksinio) poveikio rizikos prenatalinės ekspozicijos atveju.</w:t>
      </w:r>
    </w:p>
    <w:p w14:paraId="1D82AFA9" w14:textId="77777777" w:rsidR="00F54A17" w:rsidRPr="003B3A5E" w:rsidRDefault="00F54A17" w:rsidP="00F54A17">
      <w:pPr>
        <w:rPr>
          <w:szCs w:val="22"/>
          <w:lang w:val="lt-LT"/>
        </w:rPr>
      </w:pPr>
      <w:r w:rsidRPr="003B3A5E">
        <w:rPr>
          <w:szCs w:val="22"/>
          <w:lang w:val="lt-LT"/>
        </w:rPr>
        <w:t>Duomenų apie genotoksinį tobramicino poveikį negauta.</w:t>
      </w:r>
    </w:p>
    <w:p w14:paraId="399998D2" w14:textId="77777777" w:rsidR="00F54A17" w:rsidRPr="003B3A5E" w:rsidRDefault="00F54A17" w:rsidP="00F54A17">
      <w:pPr>
        <w:tabs>
          <w:tab w:val="clear" w:pos="567"/>
        </w:tabs>
        <w:rPr>
          <w:szCs w:val="22"/>
          <w:lang w:val="lt-LT"/>
        </w:rPr>
      </w:pPr>
    </w:p>
    <w:p w14:paraId="5488937E" w14:textId="77777777" w:rsidR="00F54A17" w:rsidRPr="003B3A5E" w:rsidRDefault="00F54A17" w:rsidP="00F54A17">
      <w:pPr>
        <w:tabs>
          <w:tab w:val="clear" w:pos="567"/>
        </w:tabs>
        <w:rPr>
          <w:szCs w:val="22"/>
          <w:lang w:val="lt-LT"/>
        </w:rPr>
      </w:pPr>
    </w:p>
    <w:p w14:paraId="168F357F" w14:textId="77777777" w:rsidR="00F54A17" w:rsidRPr="003B3A5E" w:rsidRDefault="00F54A17" w:rsidP="00F54A17">
      <w:pPr>
        <w:tabs>
          <w:tab w:val="clear" w:pos="567"/>
        </w:tabs>
        <w:spacing w:line="240" w:lineRule="auto"/>
        <w:ind w:left="567" w:hanging="567"/>
        <w:rPr>
          <w:b/>
          <w:szCs w:val="22"/>
          <w:lang w:val="lt-LT"/>
        </w:rPr>
      </w:pPr>
      <w:r w:rsidRPr="003B3A5E">
        <w:rPr>
          <w:b/>
          <w:szCs w:val="22"/>
          <w:lang w:val="lt-LT"/>
        </w:rPr>
        <w:t>6.</w:t>
      </w:r>
      <w:r w:rsidRPr="003B3A5E">
        <w:rPr>
          <w:b/>
          <w:szCs w:val="22"/>
          <w:lang w:val="lt-LT"/>
        </w:rPr>
        <w:tab/>
      </w:r>
      <w:r w:rsidRPr="003B3A5E">
        <w:rPr>
          <w:b/>
          <w:caps/>
          <w:szCs w:val="22"/>
          <w:lang w:val="lt-LT"/>
        </w:rPr>
        <w:t>farmacinė informacija</w:t>
      </w:r>
    </w:p>
    <w:p w14:paraId="0F04121F" w14:textId="77777777" w:rsidR="00F54A17" w:rsidRPr="003B3A5E" w:rsidRDefault="00F54A17" w:rsidP="00F54A17">
      <w:pPr>
        <w:tabs>
          <w:tab w:val="clear" w:pos="567"/>
        </w:tabs>
        <w:rPr>
          <w:szCs w:val="22"/>
          <w:lang w:val="lt-LT"/>
        </w:rPr>
      </w:pPr>
    </w:p>
    <w:p w14:paraId="2A37DF98"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6.1</w:t>
      </w:r>
      <w:r w:rsidRPr="003B3A5E">
        <w:rPr>
          <w:b/>
          <w:szCs w:val="22"/>
          <w:lang w:val="lt-LT"/>
        </w:rPr>
        <w:tab/>
        <w:t>Pagalbinių medžiagų sąrašas</w:t>
      </w:r>
    </w:p>
    <w:p w14:paraId="3C8983C4" w14:textId="77777777" w:rsidR="00F54A17" w:rsidRPr="003B3A5E" w:rsidRDefault="00F54A17" w:rsidP="00F54A17">
      <w:pPr>
        <w:tabs>
          <w:tab w:val="clear" w:pos="567"/>
        </w:tabs>
        <w:spacing w:line="240" w:lineRule="auto"/>
        <w:rPr>
          <w:iCs/>
          <w:szCs w:val="22"/>
          <w:lang w:val="lt-LT"/>
        </w:rPr>
      </w:pPr>
    </w:p>
    <w:p w14:paraId="0290BCDD" w14:textId="77777777" w:rsidR="00F54A17" w:rsidRPr="003B3A5E" w:rsidRDefault="00F54A17" w:rsidP="00F54A17">
      <w:pPr>
        <w:tabs>
          <w:tab w:val="clear" w:pos="567"/>
        </w:tabs>
        <w:spacing w:line="240" w:lineRule="auto"/>
        <w:rPr>
          <w:iCs/>
          <w:szCs w:val="22"/>
          <w:lang w:val="lt-LT"/>
        </w:rPr>
      </w:pPr>
      <w:r w:rsidRPr="003B3A5E">
        <w:rPr>
          <w:iCs/>
          <w:szCs w:val="22"/>
          <w:lang w:val="lt-LT"/>
        </w:rPr>
        <w:t>Natrio chloridas</w:t>
      </w:r>
    </w:p>
    <w:p w14:paraId="05AA28C7" w14:textId="77777777" w:rsidR="00F54A17" w:rsidRPr="003B3A5E" w:rsidRDefault="00F54A17" w:rsidP="00F54A17">
      <w:pPr>
        <w:tabs>
          <w:tab w:val="clear" w:pos="567"/>
        </w:tabs>
        <w:spacing w:line="240" w:lineRule="auto"/>
        <w:rPr>
          <w:iCs/>
          <w:szCs w:val="22"/>
          <w:lang w:val="lt-LT"/>
        </w:rPr>
      </w:pPr>
      <w:r w:rsidRPr="003B3A5E">
        <w:rPr>
          <w:iCs/>
          <w:szCs w:val="22"/>
          <w:lang w:val="lt-LT"/>
        </w:rPr>
        <w:lastRenderedPageBreak/>
        <w:t>Sulfato rūgštis</w:t>
      </w:r>
    </w:p>
    <w:p w14:paraId="6BEB2080" w14:textId="77777777" w:rsidR="00F54A17" w:rsidRPr="003B3A5E" w:rsidRDefault="00F54A17" w:rsidP="00F54A17">
      <w:pPr>
        <w:tabs>
          <w:tab w:val="clear" w:pos="567"/>
        </w:tabs>
        <w:spacing w:line="240" w:lineRule="auto"/>
        <w:rPr>
          <w:iCs/>
          <w:szCs w:val="22"/>
          <w:lang w:val="lt-LT"/>
        </w:rPr>
      </w:pPr>
      <w:r w:rsidRPr="003B3A5E">
        <w:rPr>
          <w:iCs/>
          <w:szCs w:val="22"/>
          <w:lang w:val="lt-LT"/>
        </w:rPr>
        <w:t xml:space="preserve">Natrio hidroksidas (pH </w:t>
      </w:r>
      <w:r w:rsidR="00F15BDA">
        <w:rPr>
          <w:iCs/>
          <w:szCs w:val="22"/>
          <w:lang w:val="lt-LT"/>
        </w:rPr>
        <w:t>koreguoti</w:t>
      </w:r>
      <w:r w:rsidRPr="003B3A5E">
        <w:rPr>
          <w:iCs/>
          <w:szCs w:val="22"/>
          <w:lang w:val="lt-LT"/>
        </w:rPr>
        <w:t>)</w:t>
      </w:r>
    </w:p>
    <w:p w14:paraId="364AC6E7" w14:textId="77777777" w:rsidR="00F54A17" w:rsidRPr="003B3A5E" w:rsidRDefault="00F54A17" w:rsidP="00F54A17">
      <w:pPr>
        <w:tabs>
          <w:tab w:val="clear" w:pos="567"/>
        </w:tabs>
        <w:spacing w:line="240" w:lineRule="auto"/>
        <w:rPr>
          <w:iCs/>
          <w:szCs w:val="22"/>
          <w:lang w:val="lt-LT"/>
        </w:rPr>
      </w:pPr>
      <w:r w:rsidRPr="003B3A5E">
        <w:rPr>
          <w:iCs/>
          <w:szCs w:val="22"/>
          <w:lang w:val="lt-LT"/>
        </w:rPr>
        <w:t>Injekcinis vanduo</w:t>
      </w:r>
    </w:p>
    <w:p w14:paraId="6DBD5293" w14:textId="77777777" w:rsidR="00F54A17" w:rsidRPr="003B3A5E" w:rsidRDefault="00F54A17" w:rsidP="00F54A17">
      <w:pPr>
        <w:tabs>
          <w:tab w:val="clear" w:pos="567"/>
        </w:tabs>
        <w:spacing w:line="240" w:lineRule="auto"/>
        <w:rPr>
          <w:iCs/>
          <w:szCs w:val="22"/>
          <w:lang w:val="lt-LT"/>
        </w:rPr>
      </w:pPr>
    </w:p>
    <w:p w14:paraId="1315B642"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6.2</w:t>
      </w:r>
      <w:r w:rsidRPr="003B3A5E">
        <w:rPr>
          <w:b/>
          <w:szCs w:val="22"/>
          <w:lang w:val="lt-LT"/>
        </w:rPr>
        <w:tab/>
        <w:t>Nesuderinamumas</w:t>
      </w:r>
    </w:p>
    <w:p w14:paraId="42FDC856" w14:textId="77777777" w:rsidR="00F54A17" w:rsidRPr="003B3A5E" w:rsidRDefault="00F54A17" w:rsidP="00F54A17">
      <w:pPr>
        <w:tabs>
          <w:tab w:val="clear" w:pos="567"/>
        </w:tabs>
        <w:spacing w:line="240" w:lineRule="auto"/>
        <w:rPr>
          <w:szCs w:val="22"/>
          <w:lang w:val="lt-LT"/>
        </w:rPr>
      </w:pPr>
    </w:p>
    <w:p w14:paraId="1CFB543A" w14:textId="77777777" w:rsidR="00F54A17" w:rsidRPr="003B3A5E" w:rsidRDefault="00F54A17" w:rsidP="00F54A17">
      <w:pPr>
        <w:rPr>
          <w:szCs w:val="22"/>
          <w:lang w:val="lt-LT"/>
        </w:rPr>
      </w:pPr>
      <w:r w:rsidRPr="003B3A5E">
        <w:rPr>
          <w:szCs w:val="22"/>
          <w:lang w:val="lt-LT"/>
        </w:rPr>
        <w:t>Suderinamumo tyrimų neatlikta, todėl šio vaistinio preparato maišyti purkštuve su kitais negalima.</w:t>
      </w:r>
    </w:p>
    <w:p w14:paraId="70DAE565" w14:textId="77777777" w:rsidR="00F54A17" w:rsidRPr="003B3A5E" w:rsidRDefault="00F54A17" w:rsidP="00F54A17">
      <w:pPr>
        <w:tabs>
          <w:tab w:val="clear" w:pos="567"/>
        </w:tabs>
        <w:spacing w:line="240" w:lineRule="auto"/>
        <w:rPr>
          <w:szCs w:val="22"/>
          <w:lang w:val="lt-LT"/>
        </w:rPr>
      </w:pPr>
    </w:p>
    <w:p w14:paraId="189F59F7"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6.3</w:t>
      </w:r>
      <w:r w:rsidRPr="003B3A5E">
        <w:rPr>
          <w:b/>
          <w:szCs w:val="22"/>
          <w:lang w:val="lt-LT"/>
        </w:rPr>
        <w:tab/>
        <w:t>Tinkamumo laikas</w:t>
      </w:r>
    </w:p>
    <w:p w14:paraId="344B1F64" w14:textId="77777777" w:rsidR="00F54A17" w:rsidRPr="003B3A5E" w:rsidRDefault="00F54A17" w:rsidP="00F54A17">
      <w:pPr>
        <w:tabs>
          <w:tab w:val="clear" w:pos="567"/>
        </w:tabs>
        <w:spacing w:line="240" w:lineRule="auto"/>
        <w:rPr>
          <w:szCs w:val="22"/>
          <w:lang w:val="lt-LT"/>
        </w:rPr>
      </w:pPr>
    </w:p>
    <w:p w14:paraId="40FFFDD2" w14:textId="77777777" w:rsidR="00F54A17" w:rsidRPr="003B3A5E" w:rsidRDefault="00F54A17" w:rsidP="00F54A17">
      <w:pPr>
        <w:ind w:left="567" w:hanging="567"/>
        <w:rPr>
          <w:szCs w:val="22"/>
          <w:lang w:val="lt-LT"/>
        </w:rPr>
      </w:pPr>
      <w:r w:rsidRPr="003B3A5E">
        <w:rPr>
          <w:szCs w:val="22"/>
          <w:lang w:val="lt-LT"/>
        </w:rPr>
        <w:t>2 metai.</w:t>
      </w:r>
    </w:p>
    <w:p w14:paraId="37B9277F" w14:textId="77777777" w:rsidR="00F54A17" w:rsidRPr="003B3A5E" w:rsidRDefault="00F54A17" w:rsidP="00F54A17">
      <w:pPr>
        <w:rPr>
          <w:szCs w:val="22"/>
          <w:lang w:val="lt-LT"/>
        </w:rPr>
      </w:pPr>
      <w:r w:rsidRPr="003B3A5E">
        <w:rPr>
          <w:szCs w:val="22"/>
          <w:lang w:val="lt-LT"/>
        </w:rPr>
        <w:t>Atidarius vienadozę talpyklę, vaistinis preparatas turi būti suvartotas nedelsiant.</w:t>
      </w:r>
    </w:p>
    <w:p w14:paraId="552D148B" w14:textId="77777777" w:rsidR="00F54A17" w:rsidRPr="003B3A5E" w:rsidRDefault="00F54A17" w:rsidP="00F54A17">
      <w:pPr>
        <w:rPr>
          <w:szCs w:val="22"/>
          <w:lang w:val="lt-LT"/>
        </w:rPr>
      </w:pPr>
      <w:r w:rsidRPr="003B3A5E">
        <w:rPr>
          <w:bCs/>
          <w:szCs w:val="22"/>
          <w:lang w:val="lt-LT"/>
        </w:rPr>
        <w:t>Bramitob</w:t>
      </w:r>
      <w:r w:rsidRPr="003B3A5E">
        <w:rPr>
          <w:szCs w:val="22"/>
          <w:lang w:val="lt-LT"/>
        </w:rPr>
        <w:t xml:space="preserve"> paketėlius (neatidarytus arba atidarytus) galima laikyti ne ilgiau kaip 3 mėnesius ne aukštesnėje kaip 25 </w:t>
      </w:r>
      <w:r w:rsidRPr="003B3A5E">
        <w:rPr>
          <w:szCs w:val="22"/>
          <w:vertAlign w:val="superscript"/>
          <w:lang w:val="lt-LT"/>
        </w:rPr>
        <w:t>o</w:t>
      </w:r>
      <w:r w:rsidRPr="003B3A5E">
        <w:rPr>
          <w:szCs w:val="22"/>
          <w:lang w:val="lt-LT"/>
        </w:rPr>
        <w:t>C temperatūroje.</w:t>
      </w:r>
    </w:p>
    <w:p w14:paraId="3D79F76E" w14:textId="77777777" w:rsidR="00F54A17" w:rsidRPr="003B3A5E" w:rsidRDefault="00F54A17" w:rsidP="00F54A17">
      <w:pPr>
        <w:tabs>
          <w:tab w:val="clear" w:pos="567"/>
        </w:tabs>
        <w:spacing w:line="240" w:lineRule="auto"/>
        <w:ind w:left="567" w:hanging="567"/>
        <w:outlineLvl w:val="0"/>
        <w:rPr>
          <w:b/>
          <w:szCs w:val="22"/>
          <w:lang w:val="lt-LT"/>
        </w:rPr>
      </w:pPr>
    </w:p>
    <w:p w14:paraId="0B161620" w14:textId="77777777" w:rsidR="00F54A17" w:rsidRPr="003B3A5E" w:rsidRDefault="00F54A17" w:rsidP="00F54A17">
      <w:pPr>
        <w:tabs>
          <w:tab w:val="clear" w:pos="567"/>
        </w:tabs>
        <w:spacing w:line="240" w:lineRule="auto"/>
        <w:ind w:left="567" w:hanging="567"/>
        <w:outlineLvl w:val="0"/>
        <w:rPr>
          <w:szCs w:val="22"/>
          <w:lang w:val="lt-LT"/>
        </w:rPr>
      </w:pPr>
      <w:r w:rsidRPr="003B3A5E">
        <w:rPr>
          <w:b/>
          <w:szCs w:val="22"/>
          <w:lang w:val="lt-LT"/>
        </w:rPr>
        <w:t>6.4</w:t>
      </w:r>
      <w:r w:rsidRPr="003B3A5E">
        <w:rPr>
          <w:b/>
          <w:szCs w:val="22"/>
          <w:lang w:val="lt-LT"/>
        </w:rPr>
        <w:tab/>
        <w:t>Specialios laikymo sąlygos</w:t>
      </w:r>
    </w:p>
    <w:p w14:paraId="695B70F6" w14:textId="77777777" w:rsidR="00F54A17" w:rsidRPr="003B3A5E" w:rsidRDefault="00F54A17" w:rsidP="00F54A17">
      <w:pPr>
        <w:tabs>
          <w:tab w:val="clear" w:pos="567"/>
        </w:tabs>
        <w:spacing w:line="240" w:lineRule="auto"/>
        <w:rPr>
          <w:szCs w:val="22"/>
          <w:lang w:val="lt-LT"/>
        </w:rPr>
      </w:pPr>
    </w:p>
    <w:p w14:paraId="74097511" w14:textId="77777777" w:rsidR="00F54A17" w:rsidRPr="003B3A5E" w:rsidRDefault="00F54A17" w:rsidP="00F54A17">
      <w:pPr>
        <w:rPr>
          <w:szCs w:val="22"/>
          <w:highlight w:val="yellow"/>
          <w:lang w:val="lt-LT"/>
        </w:rPr>
      </w:pPr>
      <w:r w:rsidRPr="003B3A5E">
        <w:rPr>
          <w:szCs w:val="22"/>
          <w:lang w:val="lt-LT"/>
        </w:rPr>
        <w:t xml:space="preserve">Laikyti šaldytuve (2 </w:t>
      </w:r>
      <w:r w:rsidRPr="003B3A5E">
        <w:rPr>
          <w:szCs w:val="22"/>
          <w:lang w:val="lt-LT"/>
        </w:rPr>
        <w:sym w:font="Symbol" w:char="F0B0"/>
      </w:r>
      <w:r w:rsidRPr="003B3A5E">
        <w:rPr>
          <w:szCs w:val="22"/>
          <w:lang w:val="lt-LT"/>
        </w:rPr>
        <w:t xml:space="preserve">C – 8 </w:t>
      </w:r>
      <w:r w:rsidRPr="003B3A5E">
        <w:rPr>
          <w:szCs w:val="22"/>
          <w:lang w:val="lt-LT"/>
        </w:rPr>
        <w:sym w:font="Symbol" w:char="F0B0"/>
      </w:r>
      <w:r w:rsidRPr="003B3A5E">
        <w:rPr>
          <w:szCs w:val="22"/>
          <w:lang w:val="lt-LT"/>
        </w:rPr>
        <w:t>C).</w:t>
      </w:r>
    </w:p>
    <w:p w14:paraId="29DCF601" w14:textId="77777777" w:rsidR="00F54A17" w:rsidRDefault="00F54A17" w:rsidP="00F54A17">
      <w:pPr>
        <w:rPr>
          <w:szCs w:val="22"/>
          <w:lang w:val="lt-LT"/>
        </w:rPr>
      </w:pPr>
      <w:r w:rsidRPr="003B3A5E">
        <w:rPr>
          <w:szCs w:val="22"/>
          <w:lang w:val="lt-LT"/>
        </w:rPr>
        <w:t xml:space="preserve">Vienadozę talpyklę laikyti paketėlyje, kad </w:t>
      </w:r>
      <w:r w:rsidR="00F15BDA">
        <w:rPr>
          <w:szCs w:val="22"/>
          <w:lang w:val="lt-LT"/>
        </w:rPr>
        <w:t xml:space="preserve">vaistinis </w:t>
      </w:r>
      <w:r w:rsidRPr="003B3A5E">
        <w:rPr>
          <w:szCs w:val="22"/>
          <w:lang w:val="lt-LT"/>
        </w:rPr>
        <w:t>preparatas būtų apsaugotas nuo šviesos.</w:t>
      </w:r>
    </w:p>
    <w:p w14:paraId="1CD63C56" w14:textId="77777777" w:rsidR="00F54A17" w:rsidRDefault="00F54A17" w:rsidP="00F54A17">
      <w:pPr>
        <w:rPr>
          <w:szCs w:val="22"/>
          <w:lang w:val="lt-LT"/>
        </w:rPr>
      </w:pPr>
    </w:p>
    <w:p w14:paraId="61D57D04" w14:textId="77777777" w:rsidR="00F54A17" w:rsidRPr="00105138" w:rsidRDefault="00F54A17" w:rsidP="00F54A17">
      <w:pPr>
        <w:rPr>
          <w:szCs w:val="22"/>
          <w:lang w:val="lt-LT"/>
        </w:rPr>
      </w:pPr>
      <w:r>
        <w:rPr>
          <w:szCs w:val="22"/>
          <w:lang w:val="lt-LT"/>
        </w:rPr>
        <w:t>Bramitob</w:t>
      </w:r>
      <w:r w:rsidRPr="00105138">
        <w:rPr>
          <w:szCs w:val="22"/>
          <w:lang w:val="lt-LT"/>
        </w:rPr>
        <w:t xml:space="preserve"> vien</w:t>
      </w:r>
      <w:r>
        <w:rPr>
          <w:szCs w:val="22"/>
          <w:lang w:val="lt-LT"/>
        </w:rPr>
        <w:t>adozėje</w:t>
      </w:r>
      <w:r w:rsidRPr="00105138">
        <w:rPr>
          <w:szCs w:val="22"/>
          <w:lang w:val="lt-LT"/>
        </w:rPr>
        <w:t xml:space="preserve"> talpyklė</w:t>
      </w:r>
      <w:r>
        <w:rPr>
          <w:szCs w:val="22"/>
          <w:lang w:val="lt-LT"/>
        </w:rPr>
        <w:t>je esantis</w:t>
      </w:r>
      <w:r w:rsidRPr="00105138">
        <w:rPr>
          <w:szCs w:val="22"/>
          <w:lang w:val="lt-LT"/>
        </w:rPr>
        <w:t xml:space="preserve"> tirpalas paprastai </w:t>
      </w:r>
      <w:r>
        <w:rPr>
          <w:szCs w:val="22"/>
          <w:lang w:val="lt-LT"/>
        </w:rPr>
        <w:t xml:space="preserve">yra </w:t>
      </w:r>
      <w:r w:rsidRPr="00105138">
        <w:rPr>
          <w:szCs w:val="22"/>
          <w:lang w:val="lt-LT"/>
        </w:rPr>
        <w:t>gelsva</w:t>
      </w:r>
      <w:r>
        <w:rPr>
          <w:szCs w:val="22"/>
          <w:lang w:val="lt-LT"/>
        </w:rPr>
        <w:t>s</w:t>
      </w:r>
      <w:r w:rsidRPr="00105138">
        <w:rPr>
          <w:szCs w:val="22"/>
          <w:lang w:val="lt-LT"/>
        </w:rPr>
        <w:t xml:space="preserve">; </w:t>
      </w:r>
      <w:r>
        <w:rPr>
          <w:szCs w:val="22"/>
          <w:lang w:val="lt-LT"/>
        </w:rPr>
        <w:t>pastebėtas spalvos pokytis stiprumo sumažėjimo nerodo</w:t>
      </w:r>
      <w:r w:rsidRPr="00105138">
        <w:rPr>
          <w:szCs w:val="22"/>
          <w:lang w:val="lt-LT"/>
        </w:rPr>
        <w:t xml:space="preserve">, jei </w:t>
      </w:r>
      <w:r>
        <w:rPr>
          <w:szCs w:val="22"/>
          <w:lang w:val="lt-LT"/>
        </w:rPr>
        <w:t>vaistinis preparatas</w:t>
      </w:r>
      <w:r w:rsidRPr="00105138">
        <w:rPr>
          <w:szCs w:val="22"/>
          <w:lang w:val="lt-LT"/>
        </w:rPr>
        <w:t xml:space="preserve"> buvo saugomas kaip rekomenduojama.</w:t>
      </w:r>
    </w:p>
    <w:p w14:paraId="5629F11F" w14:textId="77777777" w:rsidR="00F54A17" w:rsidRPr="003B3A5E" w:rsidRDefault="00F54A17" w:rsidP="00F54A17">
      <w:pPr>
        <w:rPr>
          <w:szCs w:val="22"/>
          <w:lang w:val="lt-LT"/>
        </w:rPr>
      </w:pPr>
    </w:p>
    <w:p w14:paraId="221416F8" w14:textId="77777777" w:rsidR="00F54A17" w:rsidRPr="003B3A5E" w:rsidRDefault="00F54A17" w:rsidP="00F54A17">
      <w:pPr>
        <w:numPr>
          <w:ilvl w:val="1"/>
          <w:numId w:val="3"/>
        </w:numPr>
        <w:spacing w:line="240" w:lineRule="auto"/>
        <w:outlineLvl w:val="0"/>
        <w:rPr>
          <w:b/>
          <w:szCs w:val="22"/>
          <w:lang w:val="lt-LT"/>
        </w:rPr>
      </w:pPr>
      <w:r w:rsidRPr="003B3A5E">
        <w:rPr>
          <w:b/>
          <w:bCs/>
          <w:szCs w:val="22"/>
          <w:lang w:val="lt-LT"/>
        </w:rPr>
        <w:t>Talpyklės pobūdis ir jos</w:t>
      </w:r>
      <w:r w:rsidRPr="003B3A5E">
        <w:rPr>
          <w:szCs w:val="22"/>
          <w:lang w:val="lt-LT"/>
        </w:rPr>
        <w:t xml:space="preserve"> </w:t>
      </w:r>
      <w:r w:rsidRPr="003B3A5E">
        <w:rPr>
          <w:b/>
          <w:szCs w:val="22"/>
          <w:lang w:val="lt-LT"/>
        </w:rPr>
        <w:t>turinys</w:t>
      </w:r>
    </w:p>
    <w:p w14:paraId="77C1E05D" w14:textId="77777777" w:rsidR="00F54A17" w:rsidRPr="003B3A5E" w:rsidRDefault="00F54A17" w:rsidP="00F54A17">
      <w:pPr>
        <w:tabs>
          <w:tab w:val="clear" w:pos="567"/>
        </w:tabs>
        <w:spacing w:line="240" w:lineRule="auto"/>
        <w:rPr>
          <w:iCs/>
          <w:szCs w:val="22"/>
          <w:lang w:val="lt-LT"/>
        </w:rPr>
      </w:pPr>
    </w:p>
    <w:p w14:paraId="63C9396F" w14:textId="77777777" w:rsidR="00F54A17" w:rsidRPr="003B3A5E" w:rsidRDefault="00F54A17" w:rsidP="00F54A17">
      <w:pPr>
        <w:rPr>
          <w:szCs w:val="22"/>
          <w:lang w:val="lt-LT"/>
        </w:rPr>
      </w:pPr>
      <w:bookmarkStart w:id="6" w:name="_Hlk521357994"/>
      <w:r w:rsidRPr="003B3A5E">
        <w:rPr>
          <w:szCs w:val="22"/>
          <w:lang w:val="lt-LT"/>
        </w:rPr>
        <w:t xml:space="preserve">Vidinė pakuotė yra 4 ml vienadozė polietileno talpyklė. Viename PET/Al/PE paketėlyje yra 4 </w:t>
      </w:r>
      <w:bookmarkStart w:id="7" w:name="OLE_LINK11"/>
      <w:bookmarkStart w:id="8" w:name="OLE_LINK12"/>
      <w:r w:rsidRPr="003B3A5E">
        <w:rPr>
          <w:szCs w:val="22"/>
          <w:lang w:val="lt-LT"/>
        </w:rPr>
        <w:t>vienadozės talpyklės</w:t>
      </w:r>
      <w:bookmarkEnd w:id="6"/>
      <w:bookmarkEnd w:id="7"/>
      <w:bookmarkEnd w:id="8"/>
      <w:r w:rsidRPr="003B3A5E">
        <w:rPr>
          <w:szCs w:val="22"/>
          <w:lang w:val="lt-LT"/>
        </w:rPr>
        <w:t>.</w:t>
      </w:r>
    </w:p>
    <w:p w14:paraId="39AD35A9" w14:textId="77777777" w:rsidR="00F54A17" w:rsidRPr="003B3A5E" w:rsidRDefault="00F54A17" w:rsidP="00F54A17">
      <w:pPr>
        <w:rPr>
          <w:szCs w:val="22"/>
          <w:lang w:val="lt-LT"/>
        </w:rPr>
      </w:pPr>
      <w:r w:rsidRPr="003B3A5E">
        <w:rPr>
          <w:szCs w:val="22"/>
          <w:lang w:val="lt-LT"/>
        </w:rPr>
        <w:t xml:space="preserve">Kartono dėžutėje yra 4, 16, 28 arba 56 </w:t>
      </w:r>
      <w:bookmarkStart w:id="9" w:name="_Hlk521357616"/>
      <w:r w:rsidRPr="003B3A5E">
        <w:rPr>
          <w:szCs w:val="22"/>
          <w:lang w:val="lt-LT"/>
        </w:rPr>
        <w:t>vienadozės talpyklės.</w:t>
      </w:r>
      <w:bookmarkEnd w:id="9"/>
    </w:p>
    <w:p w14:paraId="44F0622C" w14:textId="77777777" w:rsidR="00F54A17" w:rsidRPr="003B3A5E" w:rsidRDefault="00F54A17" w:rsidP="00F54A17">
      <w:pPr>
        <w:rPr>
          <w:szCs w:val="22"/>
          <w:lang w:val="lt-LT"/>
        </w:rPr>
      </w:pPr>
      <w:r w:rsidRPr="003B3A5E">
        <w:rPr>
          <w:szCs w:val="22"/>
          <w:lang w:val="lt-LT"/>
        </w:rPr>
        <w:t>Gali būti tiekiamos ne visų dydžių pakuotės.</w:t>
      </w:r>
    </w:p>
    <w:p w14:paraId="54F2FA4A" w14:textId="77777777" w:rsidR="00F54A17" w:rsidRPr="003B3A5E" w:rsidRDefault="00F54A17" w:rsidP="00F54A17">
      <w:pPr>
        <w:tabs>
          <w:tab w:val="clear" w:pos="567"/>
        </w:tabs>
        <w:spacing w:line="240" w:lineRule="auto"/>
        <w:rPr>
          <w:szCs w:val="22"/>
          <w:lang w:val="lt-LT"/>
        </w:rPr>
      </w:pPr>
    </w:p>
    <w:p w14:paraId="0878CD97" w14:textId="77777777" w:rsidR="00F54A17" w:rsidRPr="003B3A5E" w:rsidRDefault="00F54A17" w:rsidP="00F54A17">
      <w:pPr>
        <w:pStyle w:val="PI-2EMEASMCA"/>
      </w:pPr>
      <w:r w:rsidRPr="003B3A5E">
        <w:t>6.6</w:t>
      </w:r>
      <w:r w:rsidRPr="003B3A5E">
        <w:tab/>
      </w:r>
      <w:r w:rsidRPr="007141CF">
        <w:rPr>
          <w:rStyle w:val="Grietas"/>
          <w:b/>
          <w:bCs/>
          <w:color w:val="000000"/>
        </w:rPr>
        <w:t>Specialūs reikalavimai atliekoms tvarkyti</w:t>
      </w:r>
      <w:r w:rsidRPr="003B3A5E">
        <w:rPr>
          <w:rStyle w:val="Grietas"/>
          <w:bCs/>
          <w:color w:val="000000"/>
        </w:rPr>
        <w:t xml:space="preserve"> </w:t>
      </w:r>
      <w:r w:rsidRPr="003B3A5E">
        <w:t>ir vaistiniam preparatui ruošti</w:t>
      </w:r>
    </w:p>
    <w:p w14:paraId="1D73D221" w14:textId="77777777" w:rsidR="00F54A17" w:rsidRPr="003B3A5E" w:rsidRDefault="00F54A17" w:rsidP="00F54A17">
      <w:pPr>
        <w:tabs>
          <w:tab w:val="clear" w:pos="567"/>
        </w:tabs>
        <w:spacing w:line="240" w:lineRule="auto"/>
        <w:ind w:left="567" w:hanging="567"/>
        <w:outlineLvl w:val="0"/>
        <w:rPr>
          <w:szCs w:val="22"/>
          <w:lang w:val="lt-LT"/>
        </w:rPr>
      </w:pPr>
    </w:p>
    <w:p w14:paraId="7F50FF45" w14:textId="77777777" w:rsidR="00F54A17" w:rsidRPr="003B3A5E" w:rsidRDefault="00F54A17" w:rsidP="00F54A17">
      <w:pPr>
        <w:rPr>
          <w:b/>
          <w:szCs w:val="22"/>
          <w:lang w:val="lt-LT"/>
        </w:rPr>
      </w:pPr>
      <w:r w:rsidRPr="003B3A5E">
        <w:rPr>
          <w:b/>
          <w:szCs w:val="22"/>
          <w:lang w:val="lt-LT"/>
        </w:rPr>
        <w:t>Talpyklės atidarymo instrukcijos</w:t>
      </w:r>
    </w:p>
    <w:p w14:paraId="615DFE9D" w14:textId="77777777" w:rsidR="00F54A17" w:rsidRPr="003B3A5E" w:rsidRDefault="00F54A17" w:rsidP="00F54A17">
      <w:pPr>
        <w:numPr>
          <w:ilvl w:val="0"/>
          <w:numId w:val="21"/>
        </w:numPr>
        <w:tabs>
          <w:tab w:val="clear" w:pos="567"/>
          <w:tab w:val="clear" w:pos="720"/>
          <w:tab w:val="num" w:pos="360"/>
        </w:tabs>
        <w:ind w:hanging="720"/>
        <w:rPr>
          <w:szCs w:val="22"/>
          <w:lang w:val="lt-LT"/>
        </w:rPr>
      </w:pPr>
      <w:r w:rsidRPr="003B3A5E">
        <w:rPr>
          <w:szCs w:val="22"/>
          <w:lang w:val="lt-LT"/>
        </w:rPr>
        <w:t>Vienadozė talpyklė palankstoma į abi puses.</w:t>
      </w:r>
    </w:p>
    <w:p w14:paraId="6DFDB34F" w14:textId="77777777" w:rsidR="00F54A17" w:rsidRPr="003B3A5E" w:rsidRDefault="00F54A17" w:rsidP="00F54A17">
      <w:pPr>
        <w:numPr>
          <w:ilvl w:val="0"/>
          <w:numId w:val="21"/>
        </w:numPr>
        <w:tabs>
          <w:tab w:val="clear" w:pos="567"/>
          <w:tab w:val="clear" w:pos="720"/>
          <w:tab w:val="num" w:pos="360"/>
        </w:tabs>
        <w:ind w:left="567" w:hanging="567"/>
        <w:rPr>
          <w:szCs w:val="22"/>
          <w:lang w:val="lt-LT"/>
        </w:rPr>
      </w:pPr>
      <w:r w:rsidRPr="003B3A5E">
        <w:rPr>
          <w:szCs w:val="22"/>
          <w:lang w:val="lt-LT"/>
        </w:rPr>
        <w:t>Vienadozė talpyklė atplėšiama nuo juostelės (iš pradžių viršuje, po to viduryje).</w:t>
      </w:r>
    </w:p>
    <w:p w14:paraId="38D4DB94" w14:textId="77777777" w:rsidR="00F54A17" w:rsidRPr="003B3A5E" w:rsidRDefault="00F54A17" w:rsidP="00F54A17">
      <w:pPr>
        <w:numPr>
          <w:ilvl w:val="0"/>
          <w:numId w:val="21"/>
        </w:numPr>
        <w:tabs>
          <w:tab w:val="clear" w:pos="567"/>
          <w:tab w:val="clear" w:pos="720"/>
        </w:tabs>
        <w:ind w:left="426" w:hanging="426"/>
        <w:rPr>
          <w:szCs w:val="22"/>
          <w:lang w:val="lt-LT"/>
        </w:rPr>
      </w:pPr>
      <w:r w:rsidRPr="003B3A5E">
        <w:rPr>
          <w:szCs w:val="22"/>
          <w:lang w:val="lt-LT"/>
        </w:rPr>
        <w:t>Vienadozė talpyklė atidaroma sukant viršūnę rodyklės nurodyta kryptimi.</w:t>
      </w:r>
    </w:p>
    <w:p w14:paraId="58F89C99" w14:textId="77777777" w:rsidR="00F54A17" w:rsidRPr="003B3A5E" w:rsidRDefault="00F54A17" w:rsidP="00F54A17">
      <w:pPr>
        <w:numPr>
          <w:ilvl w:val="0"/>
          <w:numId w:val="21"/>
        </w:numPr>
        <w:tabs>
          <w:tab w:val="clear" w:pos="567"/>
          <w:tab w:val="clear" w:pos="720"/>
        </w:tabs>
        <w:ind w:left="426" w:hanging="426"/>
        <w:rPr>
          <w:szCs w:val="22"/>
          <w:lang w:val="lt-LT"/>
        </w:rPr>
      </w:pPr>
      <w:r w:rsidRPr="003B3A5E">
        <w:rPr>
          <w:szCs w:val="22"/>
          <w:lang w:val="lt-LT"/>
        </w:rPr>
        <w:t>Vienadozės talpyklės sieneles spaudžiant vidutine jėga, vaistinis preparatas supilamas į stiklinį purkštuvo vamzdelį.</w:t>
      </w:r>
    </w:p>
    <w:p w14:paraId="549C7FA2" w14:textId="77777777" w:rsidR="00F54A17" w:rsidRPr="003B3A5E" w:rsidRDefault="00F54A17" w:rsidP="00F54A17">
      <w:pPr>
        <w:rPr>
          <w:szCs w:val="22"/>
          <w:lang w:val="lt-LT"/>
        </w:rPr>
      </w:pPr>
      <w:r w:rsidRPr="003B3A5E">
        <w:rPr>
          <w:szCs w:val="22"/>
          <w:lang w:val="lt-LT"/>
        </w:rPr>
        <w:t xml:space="preserve">Į purkštuvą supiltas vienos vienadozės talpyklės turinys (300 mg) turi būti įkvepiamas maždaug 15 minučių, naudojant PARI LC PLUS daugkartinio naudojimo purkštuvą, kuris naudojamas su </w:t>
      </w:r>
      <w:r w:rsidRPr="00E83D47">
        <w:rPr>
          <w:szCs w:val="22"/>
          <w:lang w:val="lt-LT"/>
        </w:rPr>
        <w:t xml:space="preserve">PARI TURBO BOY kompresoriumi </w:t>
      </w:r>
      <w:r w:rsidRPr="003B3A5E">
        <w:rPr>
          <w:szCs w:val="22"/>
          <w:lang w:val="lt-LT"/>
        </w:rPr>
        <w:t>(vaistinio preparato patekimo greitis būna 6,2 mg/min, bendras patenkantis kiekis – 92,8 mg, pagrindinių aerodinaminių parametrų mediana: D</w:t>
      </w:r>
      <w:r w:rsidRPr="003B3A5E">
        <w:rPr>
          <w:szCs w:val="22"/>
          <w:vertAlign w:val="subscript"/>
          <w:lang w:val="lt-LT"/>
        </w:rPr>
        <w:t>10</w:t>
      </w:r>
      <w:r w:rsidRPr="003B3A5E">
        <w:rPr>
          <w:szCs w:val="22"/>
          <w:lang w:val="lt-LT"/>
        </w:rPr>
        <w:t xml:space="preserve"> 0,65 mikrometro, D</w:t>
      </w:r>
      <w:r w:rsidRPr="003B3A5E">
        <w:rPr>
          <w:szCs w:val="22"/>
          <w:vertAlign w:val="subscript"/>
          <w:lang w:val="lt-LT"/>
        </w:rPr>
        <w:t>50</w:t>
      </w:r>
      <w:r w:rsidRPr="003B3A5E">
        <w:rPr>
          <w:szCs w:val="22"/>
          <w:lang w:val="lt-LT"/>
        </w:rPr>
        <w:t xml:space="preserve"> 3,15 mikrometro, D</w:t>
      </w:r>
      <w:r w:rsidRPr="003B3A5E">
        <w:rPr>
          <w:szCs w:val="22"/>
          <w:vertAlign w:val="subscript"/>
          <w:lang w:val="lt-LT"/>
        </w:rPr>
        <w:t>90</w:t>
      </w:r>
      <w:r w:rsidRPr="003B3A5E">
        <w:rPr>
          <w:szCs w:val="22"/>
          <w:lang w:val="lt-LT"/>
        </w:rPr>
        <w:t xml:space="preserve"> 8,99 mikrometro), </w:t>
      </w:r>
      <w:r w:rsidRPr="00E83D47">
        <w:rPr>
          <w:szCs w:val="22"/>
          <w:lang w:val="lt-LT"/>
        </w:rPr>
        <w:t>arba naudojant PARI LC SPRINT daugkartinio naudojimo purkštuvą, kuris naudojamas su PARI BOY Sx kompresoriumi</w:t>
      </w:r>
      <w:r w:rsidRPr="00C94FF9">
        <w:rPr>
          <w:b/>
          <w:szCs w:val="22"/>
          <w:lang w:val="lt-LT"/>
        </w:rPr>
        <w:t xml:space="preserve"> </w:t>
      </w:r>
      <w:r w:rsidRPr="003B3A5E">
        <w:rPr>
          <w:szCs w:val="22"/>
          <w:lang w:val="lt-LT"/>
        </w:rPr>
        <w:t>(vaistinio preparato patekimo greitis būna 6,7 mg/min, bendras patenkantis kiekis – 99,8 mg, pagrindinių aerodinaminių parametrų mediana: D</w:t>
      </w:r>
      <w:r w:rsidRPr="003B3A5E">
        <w:rPr>
          <w:szCs w:val="22"/>
          <w:vertAlign w:val="subscript"/>
          <w:lang w:val="lt-LT"/>
        </w:rPr>
        <w:t>10</w:t>
      </w:r>
      <w:r w:rsidRPr="003B3A5E">
        <w:rPr>
          <w:szCs w:val="22"/>
          <w:lang w:val="lt-LT"/>
        </w:rPr>
        <w:t xml:space="preserve"> 0,70 mikrometro, D</w:t>
      </w:r>
      <w:r w:rsidRPr="003B3A5E">
        <w:rPr>
          <w:szCs w:val="22"/>
          <w:vertAlign w:val="subscript"/>
          <w:lang w:val="lt-LT"/>
        </w:rPr>
        <w:t>50</w:t>
      </w:r>
      <w:r w:rsidRPr="003B3A5E">
        <w:rPr>
          <w:szCs w:val="22"/>
          <w:lang w:val="lt-LT"/>
        </w:rPr>
        <w:t xml:space="preserve"> 3,36 mikrometro, D</w:t>
      </w:r>
      <w:r w:rsidRPr="003B3A5E">
        <w:rPr>
          <w:szCs w:val="22"/>
          <w:vertAlign w:val="subscript"/>
          <w:lang w:val="lt-LT"/>
        </w:rPr>
        <w:t>90</w:t>
      </w:r>
      <w:r w:rsidRPr="003B3A5E">
        <w:rPr>
          <w:szCs w:val="22"/>
          <w:lang w:val="lt-LT"/>
        </w:rPr>
        <w:t xml:space="preserve"> 9,41 mikrometro).</w:t>
      </w:r>
    </w:p>
    <w:p w14:paraId="12D952D4" w14:textId="77777777" w:rsidR="00F54A17" w:rsidRPr="003B3A5E" w:rsidRDefault="00F54A17" w:rsidP="00F54A17">
      <w:pPr>
        <w:rPr>
          <w:szCs w:val="22"/>
          <w:lang w:val="lt-LT"/>
        </w:rPr>
      </w:pPr>
    </w:p>
    <w:p w14:paraId="364B54DA" w14:textId="77777777" w:rsidR="00F54A17" w:rsidRPr="003B3A5E" w:rsidRDefault="00F54A17" w:rsidP="00F54A17">
      <w:pPr>
        <w:rPr>
          <w:szCs w:val="22"/>
          <w:lang w:val="lt-LT"/>
        </w:rPr>
      </w:pPr>
      <w:r w:rsidRPr="003B3A5E">
        <w:rPr>
          <w:bCs/>
          <w:szCs w:val="22"/>
          <w:lang w:val="lt-LT"/>
        </w:rPr>
        <w:t>Bramitob</w:t>
      </w:r>
      <w:r w:rsidRPr="003B3A5E">
        <w:rPr>
          <w:szCs w:val="22"/>
          <w:lang w:val="lt-LT"/>
        </w:rPr>
        <w:t xml:space="preserve"> įkvėpimo metu pacientas turi sėdėti arba stovėti ir įprastai kvėpuoti per purkštuvo kandiklį. Nosies spaustukas gali padėti ligoniui kvėpuoti per burną. Pacientas privalo tęsti įprastines krūtinės ląstos fizioterapijos procedūras. Atsižvelgiant į klinikinį poreikį, reikia tęsti tinkamų bronchus plečiančių </w:t>
      </w:r>
      <w:r>
        <w:rPr>
          <w:szCs w:val="22"/>
          <w:lang w:val="lt-LT"/>
        </w:rPr>
        <w:t xml:space="preserve">vaistinių </w:t>
      </w:r>
      <w:r w:rsidRPr="003B3A5E">
        <w:rPr>
          <w:szCs w:val="22"/>
          <w:lang w:val="lt-LT"/>
        </w:rPr>
        <w:t xml:space="preserve">preparatų vartojimą. Jei pacientui skirtas kelių skirtingų rūšių gydymas, rekomenduojama tokia seka: bronchus plečiantys </w:t>
      </w:r>
      <w:r>
        <w:rPr>
          <w:szCs w:val="22"/>
          <w:lang w:val="lt-LT"/>
        </w:rPr>
        <w:t xml:space="preserve">vaistiniai </w:t>
      </w:r>
      <w:r w:rsidRPr="003B3A5E">
        <w:rPr>
          <w:szCs w:val="22"/>
          <w:lang w:val="lt-LT"/>
        </w:rPr>
        <w:t xml:space="preserve">preparatai, kvėpavimo fizioterapija, kiti įkvepiamieji vaistiniai preparatai ir galiausiai </w:t>
      </w:r>
      <w:r w:rsidRPr="003B3A5E">
        <w:rPr>
          <w:bCs/>
          <w:szCs w:val="22"/>
          <w:lang w:val="lt-LT"/>
        </w:rPr>
        <w:t>Bramitob</w:t>
      </w:r>
      <w:r w:rsidRPr="003B3A5E">
        <w:rPr>
          <w:szCs w:val="22"/>
          <w:lang w:val="lt-LT"/>
        </w:rPr>
        <w:t>.</w:t>
      </w:r>
    </w:p>
    <w:p w14:paraId="0302EDC4" w14:textId="77777777" w:rsidR="00F54A17" w:rsidRPr="003B3A5E" w:rsidRDefault="00F54A17" w:rsidP="00F54A17">
      <w:pPr>
        <w:rPr>
          <w:szCs w:val="22"/>
          <w:lang w:val="lt-LT"/>
        </w:rPr>
      </w:pPr>
      <w:bookmarkStart w:id="10" w:name="_Hlk521357213"/>
      <w:r w:rsidRPr="003B3A5E">
        <w:rPr>
          <w:bCs/>
          <w:szCs w:val="22"/>
          <w:lang w:val="lt-LT"/>
        </w:rPr>
        <w:t>Bramitob</w:t>
      </w:r>
      <w:r w:rsidRPr="003B3A5E">
        <w:rPr>
          <w:szCs w:val="22"/>
          <w:lang w:val="lt-LT"/>
        </w:rPr>
        <w:t xml:space="preserve"> negalima maišyti su kitokiais įkvepiamaisiais vaistiniais preparatais.</w:t>
      </w:r>
    </w:p>
    <w:bookmarkEnd w:id="10"/>
    <w:p w14:paraId="22681F05" w14:textId="77777777" w:rsidR="00F54A17" w:rsidRPr="003B3A5E" w:rsidRDefault="00F54A17" w:rsidP="00F54A17">
      <w:pPr>
        <w:ind w:left="567" w:hanging="567"/>
        <w:rPr>
          <w:szCs w:val="22"/>
          <w:lang w:val="lt-LT"/>
        </w:rPr>
      </w:pPr>
    </w:p>
    <w:p w14:paraId="0F7AB9BF" w14:textId="77777777" w:rsidR="00F54A17" w:rsidRPr="00B26653" w:rsidRDefault="00F54A17" w:rsidP="00F54A17">
      <w:pPr>
        <w:ind w:left="567" w:hanging="567"/>
        <w:rPr>
          <w:szCs w:val="22"/>
          <w:lang w:val="lt-LT"/>
        </w:rPr>
      </w:pPr>
      <w:r w:rsidRPr="00B26653">
        <w:rPr>
          <w:szCs w:val="22"/>
          <w:lang w:val="lt-LT"/>
        </w:rPr>
        <w:t xml:space="preserve">Tik vienkartiniam </w:t>
      </w:r>
      <w:r>
        <w:rPr>
          <w:szCs w:val="22"/>
          <w:lang w:val="lt-LT"/>
        </w:rPr>
        <w:t>vartojimui</w:t>
      </w:r>
      <w:r w:rsidRPr="00B26653">
        <w:rPr>
          <w:szCs w:val="22"/>
          <w:lang w:val="lt-LT"/>
        </w:rPr>
        <w:t>.</w:t>
      </w:r>
    </w:p>
    <w:p w14:paraId="72347DF8" w14:textId="77777777" w:rsidR="00F54A17" w:rsidRPr="00B26653" w:rsidRDefault="00F54A17" w:rsidP="00F54A17">
      <w:pPr>
        <w:tabs>
          <w:tab w:val="clear" w:pos="567"/>
        </w:tabs>
        <w:rPr>
          <w:szCs w:val="22"/>
          <w:lang w:val="lt-LT"/>
        </w:rPr>
      </w:pPr>
      <w:bookmarkStart w:id="11" w:name="_Hlk521357770"/>
      <w:r w:rsidRPr="00B26653">
        <w:rPr>
          <w:szCs w:val="22"/>
          <w:lang w:val="lt-LT"/>
        </w:rPr>
        <w:lastRenderedPageBreak/>
        <w:t>Atidarius vienadozę talpyklę, vartoti nedelsiant. Panaudotą vienadozę talpyklę būtina nedelsiant sunaikinti.</w:t>
      </w:r>
    </w:p>
    <w:bookmarkEnd w:id="11"/>
    <w:p w14:paraId="62D18C07" w14:textId="77777777" w:rsidR="00F54A17" w:rsidRPr="003B3A5E" w:rsidRDefault="00F54A17" w:rsidP="00F54A17">
      <w:pPr>
        <w:tabs>
          <w:tab w:val="clear" w:pos="567"/>
        </w:tabs>
        <w:spacing w:line="240" w:lineRule="auto"/>
        <w:rPr>
          <w:szCs w:val="22"/>
          <w:lang w:val="lt-LT"/>
        </w:rPr>
      </w:pPr>
      <w:r w:rsidRPr="00B26653">
        <w:rPr>
          <w:szCs w:val="22"/>
          <w:lang w:val="lt-LT"/>
        </w:rPr>
        <w:t xml:space="preserve">Nesuvartotą </w:t>
      </w:r>
      <w:r w:rsidR="00F15BDA">
        <w:rPr>
          <w:szCs w:val="22"/>
          <w:lang w:val="lt-LT"/>
        </w:rPr>
        <w:t xml:space="preserve">vaistinį </w:t>
      </w:r>
      <w:r w:rsidRPr="00B26653">
        <w:rPr>
          <w:szCs w:val="22"/>
          <w:lang w:val="lt-LT"/>
        </w:rPr>
        <w:t>preparatą ar atliekas reikia tvarkyti laikantis vietinių reikalavimų.</w:t>
      </w:r>
    </w:p>
    <w:p w14:paraId="1BF5C8FA" w14:textId="77777777" w:rsidR="00F54A17" w:rsidRPr="003B3A5E" w:rsidRDefault="00F54A17" w:rsidP="00F54A17">
      <w:pPr>
        <w:rPr>
          <w:szCs w:val="22"/>
          <w:lang w:val="lt-LT"/>
        </w:rPr>
      </w:pPr>
    </w:p>
    <w:p w14:paraId="3F2BEFE5" w14:textId="77777777" w:rsidR="00F54A17" w:rsidRPr="003B3A5E" w:rsidRDefault="00F54A17" w:rsidP="00F54A17">
      <w:pPr>
        <w:tabs>
          <w:tab w:val="clear" w:pos="567"/>
        </w:tabs>
        <w:spacing w:line="240" w:lineRule="auto"/>
        <w:rPr>
          <w:szCs w:val="22"/>
          <w:lang w:val="lt-LT"/>
        </w:rPr>
      </w:pPr>
    </w:p>
    <w:p w14:paraId="139EEC33" w14:textId="77777777" w:rsidR="00F54A17" w:rsidRPr="003B3A5E" w:rsidRDefault="00F54A17" w:rsidP="00F54A17">
      <w:pPr>
        <w:tabs>
          <w:tab w:val="clear" w:pos="567"/>
        </w:tabs>
        <w:spacing w:line="240" w:lineRule="auto"/>
        <w:ind w:left="567" w:hanging="567"/>
        <w:rPr>
          <w:szCs w:val="22"/>
          <w:lang w:val="lt-LT"/>
        </w:rPr>
      </w:pPr>
      <w:r w:rsidRPr="003B3A5E">
        <w:rPr>
          <w:b/>
          <w:szCs w:val="22"/>
          <w:lang w:val="lt-LT"/>
        </w:rPr>
        <w:t>7.</w:t>
      </w:r>
      <w:r w:rsidRPr="003B3A5E">
        <w:rPr>
          <w:b/>
          <w:szCs w:val="22"/>
          <w:lang w:val="lt-LT"/>
        </w:rPr>
        <w:tab/>
      </w:r>
      <w:r>
        <w:rPr>
          <w:b/>
          <w:caps/>
          <w:szCs w:val="22"/>
          <w:lang w:val="lt-LT"/>
        </w:rPr>
        <w:t>REGISTRUOTOJAS</w:t>
      </w:r>
    </w:p>
    <w:p w14:paraId="52D8295B" w14:textId="77777777" w:rsidR="00F54A17" w:rsidRPr="003B3A5E" w:rsidRDefault="00F54A17" w:rsidP="00F54A17">
      <w:pPr>
        <w:tabs>
          <w:tab w:val="clear" w:pos="567"/>
        </w:tabs>
        <w:spacing w:line="240" w:lineRule="auto"/>
        <w:rPr>
          <w:szCs w:val="22"/>
          <w:lang w:val="lt-LT"/>
        </w:rPr>
      </w:pPr>
    </w:p>
    <w:p w14:paraId="49B7772D" w14:textId="77777777" w:rsidR="00F54A17" w:rsidRPr="003B3A5E" w:rsidRDefault="00F54A17" w:rsidP="00F54A17">
      <w:pPr>
        <w:tabs>
          <w:tab w:val="clear" w:pos="567"/>
        </w:tabs>
        <w:spacing w:line="240" w:lineRule="auto"/>
        <w:rPr>
          <w:szCs w:val="22"/>
          <w:lang w:val="lt-LT"/>
        </w:rPr>
      </w:pPr>
      <w:r w:rsidRPr="003B3A5E">
        <w:rPr>
          <w:szCs w:val="22"/>
          <w:lang w:val="lt-LT"/>
        </w:rPr>
        <w:t>Chiesi Pharmaceuticals GmbH</w:t>
      </w:r>
    </w:p>
    <w:p w14:paraId="1E63E180" w14:textId="77777777" w:rsidR="00F54A17" w:rsidRPr="003B3A5E" w:rsidRDefault="00F54A17" w:rsidP="00F54A17">
      <w:pPr>
        <w:tabs>
          <w:tab w:val="clear" w:pos="567"/>
        </w:tabs>
        <w:spacing w:line="240" w:lineRule="auto"/>
        <w:rPr>
          <w:szCs w:val="22"/>
          <w:lang w:val="lt-LT"/>
        </w:rPr>
      </w:pPr>
      <w:r w:rsidRPr="003B3A5E">
        <w:rPr>
          <w:szCs w:val="22"/>
          <w:lang w:val="lt-LT"/>
        </w:rPr>
        <w:t>Gonzagagasse 16/16, 1010 Vienna</w:t>
      </w:r>
    </w:p>
    <w:p w14:paraId="78CEB168" w14:textId="77777777" w:rsidR="00F54A17" w:rsidRPr="003B3A5E" w:rsidRDefault="00F54A17" w:rsidP="00F54A17">
      <w:pPr>
        <w:tabs>
          <w:tab w:val="clear" w:pos="567"/>
        </w:tabs>
        <w:spacing w:line="240" w:lineRule="auto"/>
        <w:rPr>
          <w:szCs w:val="22"/>
          <w:lang w:val="lt-LT"/>
        </w:rPr>
      </w:pPr>
      <w:r w:rsidRPr="003B3A5E">
        <w:rPr>
          <w:szCs w:val="22"/>
          <w:lang w:val="lt-LT"/>
        </w:rPr>
        <w:t>Austrija</w:t>
      </w:r>
    </w:p>
    <w:p w14:paraId="2C78CEAE" w14:textId="77777777" w:rsidR="00F54A17" w:rsidRPr="003B3A5E" w:rsidRDefault="00F54A17" w:rsidP="00F54A17">
      <w:pPr>
        <w:tabs>
          <w:tab w:val="clear" w:pos="567"/>
        </w:tabs>
        <w:spacing w:line="240" w:lineRule="auto"/>
        <w:rPr>
          <w:szCs w:val="22"/>
          <w:lang w:val="lt-LT"/>
        </w:rPr>
      </w:pPr>
    </w:p>
    <w:p w14:paraId="319DB244" w14:textId="77777777" w:rsidR="00F54A17" w:rsidRPr="003B3A5E" w:rsidRDefault="00F54A17" w:rsidP="00F54A17">
      <w:pPr>
        <w:tabs>
          <w:tab w:val="clear" w:pos="567"/>
        </w:tabs>
        <w:spacing w:line="240" w:lineRule="auto"/>
        <w:rPr>
          <w:szCs w:val="22"/>
          <w:lang w:val="lt-LT"/>
        </w:rPr>
      </w:pPr>
    </w:p>
    <w:p w14:paraId="09CCB85E" w14:textId="77777777" w:rsidR="00F54A17" w:rsidRPr="003B3A5E" w:rsidRDefault="00F54A17" w:rsidP="00F54A17">
      <w:pPr>
        <w:tabs>
          <w:tab w:val="clear" w:pos="567"/>
        </w:tabs>
        <w:spacing w:line="240" w:lineRule="auto"/>
        <w:ind w:left="567" w:hanging="567"/>
        <w:rPr>
          <w:b/>
          <w:szCs w:val="22"/>
          <w:lang w:val="lt-LT"/>
        </w:rPr>
      </w:pPr>
      <w:r w:rsidRPr="003B3A5E">
        <w:rPr>
          <w:b/>
          <w:szCs w:val="22"/>
          <w:lang w:val="lt-LT"/>
        </w:rPr>
        <w:t>8.</w:t>
      </w:r>
      <w:r w:rsidRPr="003B3A5E">
        <w:rPr>
          <w:b/>
          <w:szCs w:val="22"/>
          <w:lang w:val="lt-LT"/>
        </w:rPr>
        <w:tab/>
      </w:r>
      <w:r>
        <w:rPr>
          <w:b/>
          <w:caps/>
          <w:szCs w:val="22"/>
          <w:lang w:val="lt-LT"/>
        </w:rPr>
        <w:t>REGISTRACIJOS</w:t>
      </w:r>
      <w:r w:rsidRPr="003B3A5E">
        <w:rPr>
          <w:b/>
          <w:caps/>
          <w:szCs w:val="22"/>
          <w:lang w:val="lt-LT"/>
        </w:rPr>
        <w:t xml:space="preserve"> pažymėjimo numeris</w:t>
      </w:r>
      <w:r w:rsidRPr="003B3A5E">
        <w:rPr>
          <w:b/>
          <w:szCs w:val="22"/>
          <w:lang w:val="lt-LT"/>
        </w:rPr>
        <w:t xml:space="preserve"> </w:t>
      </w:r>
      <w:r w:rsidRPr="003B3A5E">
        <w:rPr>
          <w:b/>
          <w:caps/>
          <w:szCs w:val="22"/>
          <w:lang w:val="lt-LT"/>
        </w:rPr>
        <w:t>(-IAI)</w:t>
      </w:r>
    </w:p>
    <w:p w14:paraId="0DC9A393" w14:textId="77777777" w:rsidR="00F54A17" w:rsidRPr="003B3A5E" w:rsidRDefault="00F54A17" w:rsidP="00F54A17">
      <w:pPr>
        <w:tabs>
          <w:tab w:val="clear" w:pos="567"/>
        </w:tabs>
        <w:spacing w:line="240" w:lineRule="auto"/>
        <w:rPr>
          <w:szCs w:val="22"/>
          <w:lang w:val="lt-LT"/>
        </w:rPr>
      </w:pPr>
    </w:p>
    <w:p w14:paraId="0B950570" w14:textId="77777777" w:rsidR="00F54A17" w:rsidRPr="003B3A5E" w:rsidRDefault="00F54A17" w:rsidP="00F54A17">
      <w:pPr>
        <w:tabs>
          <w:tab w:val="clear" w:pos="567"/>
        </w:tabs>
        <w:spacing w:line="240" w:lineRule="auto"/>
        <w:rPr>
          <w:szCs w:val="22"/>
          <w:lang w:val="lt-LT"/>
        </w:rPr>
      </w:pPr>
      <w:r w:rsidRPr="003B3A5E">
        <w:rPr>
          <w:szCs w:val="22"/>
          <w:lang w:val="lt-LT"/>
        </w:rPr>
        <w:t>N16 – LT/1/11/2643/001</w:t>
      </w:r>
    </w:p>
    <w:p w14:paraId="6EFE54A7" w14:textId="77777777" w:rsidR="00F54A17" w:rsidRPr="003B3A5E" w:rsidRDefault="00F54A17" w:rsidP="00F54A17">
      <w:pPr>
        <w:tabs>
          <w:tab w:val="clear" w:pos="567"/>
        </w:tabs>
        <w:spacing w:line="240" w:lineRule="auto"/>
        <w:rPr>
          <w:szCs w:val="22"/>
          <w:lang w:val="lt-LT"/>
        </w:rPr>
      </w:pPr>
      <w:r w:rsidRPr="003B3A5E">
        <w:rPr>
          <w:szCs w:val="22"/>
          <w:lang w:val="lt-LT"/>
        </w:rPr>
        <w:t>N28 – LT/1/11/2643/002</w:t>
      </w:r>
    </w:p>
    <w:p w14:paraId="2E028900" w14:textId="77777777" w:rsidR="00F54A17" w:rsidRPr="003B3A5E" w:rsidRDefault="00F54A17" w:rsidP="00F54A17">
      <w:pPr>
        <w:tabs>
          <w:tab w:val="clear" w:pos="567"/>
        </w:tabs>
        <w:spacing w:line="240" w:lineRule="auto"/>
        <w:rPr>
          <w:szCs w:val="22"/>
          <w:lang w:val="lt-LT"/>
        </w:rPr>
      </w:pPr>
      <w:r w:rsidRPr="003B3A5E">
        <w:rPr>
          <w:szCs w:val="22"/>
          <w:lang w:val="lt-LT"/>
        </w:rPr>
        <w:t>N56 – LT/1/11/2643/003</w:t>
      </w:r>
    </w:p>
    <w:p w14:paraId="324E8211" w14:textId="77777777" w:rsidR="00F54A17" w:rsidRPr="003B3A5E" w:rsidRDefault="00F54A17" w:rsidP="00F54A17">
      <w:pPr>
        <w:tabs>
          <w:tab w:val="clear" w:pos="567"/>
        </w:tabs>
        <w:spacing w:line="240" w:lineRule="auto"/>
        <w:rPr>
          <w:szCs w:val="22"/>
          <w:lang w:val="lt-LT"/>
        </w:rPr>
      </w:pPr>
      <w:r w:rsidRPr="003B3A5E">
        <w:rPr>
          <w:szCs w:val="22"/>
          <w:lang w:val="lt-LT"/>
        </w:rPr>
        <w:t>N4 – LT/1/11/2643/004</w:t>
      </w:r>
    </w:p>
    <w:p w14:paraId="08E0A171" w14:textId="77777777" w:rsidR="00F54A17" w:rsidRPr="003B3A5E" w:rsidRDefault="00F54A17" w:rsidP="00F54A17">
      <w:pPr>
        <w:tabs>
          <w:tab w:val="clear" w:pos="567"/>
        </w:tabs>
        <w:spacing w:line="240" w:lineRule="auto"/>
        <w:rPr>
          <w:szCs w:val="22"/>
          <w:lang w:val="lt-LT"/>
        </w:rPr>
      </w:pPr>
    </w:p>
    <w:p w14:paraId="2C9E28AB" w14:textId="77777777" w:rsidR="00F54A17" w:rsidRPr="003B3A5E" w:rsidRDefault="00F54A17" w:rsidP="00F54A17">
      <w:pPr>
        <w:tabs>
          <w:tab w:val="clear" w:pos="567"/>
        </w:tabs>
        <w:spacing w:line="240" w:lineRule="auto"/>
        <w:rPr>
          <w:szCs w:val="22"/>
          <w:lang w:val="lt-LT"/>
        </w:rPr>
      </w:pPr>
    </w:p>
    <w:p w14:paraId="4A8AFFF0" w14:textId="77777777" w:rsidR="00F54A17" w:rsidRPr="003B3A5E" w:rsidRDefault="00F54A17" w:rsidP="00F54A17">
      <w:pPr>
        <w:tabs>
          <w:tab w:val="clear" w:pos="567"/>
        </w:tabs>
        <w:spacing w:line="240" w:lineRule="auto"/>
        <w:ind w:left="567" w:hanging="567"/>
        <w:rPr>
          <w:szCs w:val="22"/>
          <w:lang w:val="lt-LT"/>
        </w:rPr>
      </w:pPr>
      <w:r w:rsidRPr="003B3A5E">
        <w:rPr>
          <w:b/>
          <w:szCs w:val="22"/>
          <w:lang w:val="lt-LT"/>
        </w:rPr>
        <w:t>9.</w:t>
      </w:r>
      <w:r w:rsidRPr="003B3A5E">
        <w:rPr>
          <w:b/>
          <w:szCs w:val="22"/>
          <w:lang w:val="lt-LT"/>
        </w:rPr>
        <w:tab/>
      </w:r>
      <w:r>
        <w:rPr>
          <w:b/>
          <w:caps/>
          <w:szCs w:val="22"/>
          <w:lang w:val="lt-LT"/>
        </w:rPr>
        <w:t>REGISTRAVIMO</w:t>
      </w:r>
      <w:r w:rsidRPr="003B3A5E">
        <w:rPr>
          <w:b/>
          <w:caps/>
          <w:szCs w:val="22"/>
          <w:lang w:val="lt-LT"/>
        </w:rPr>
        <w:t xml:space="preserve"> / </w:t>
      </w:r>
      <w:r>
        <w:rPr>
          <w:b/>
          <w:caps/>
          <w:szCs w:val="22"/>
          <w:lang w:val="lt-LT"/>
        </w:rPr>
        <w:t>PERREGISTRAVIMO</w:t>
      </w:r>
      <w:r w:rsidRPr="003B3A5E">
        <w:rPr>
          <w:b/>
          <w:caps/>
          <w:szCs w:val="22"/>
          <w:lang w:val="lt-LT"/>
        </w:rPr>
        <w:t xml:space="preserve"> data</w:t>
      </w:r>
    </w:p>
    <w:p w14:paraId="51896F88" w14:textId="77777777" w:rsidR="00F54A17" w:rsidRPr="003B3A5E" w:rsidRDefault="00F54A17" w:rsidP="00F54A17">
      <w:pPr>
        <w:tabs>
          <w:tab w:val="clear" w:pos="567"/>
        </w:tabs>
        <w:spacing w:line="240" w:lineRule="auto"/>
        <w:rPr>
          <w:szCs w:val="22"/>
          <w:lang w:val="lt-LT"/>
        </w:rPr>
      </w:pPr>
    </w:p>
    <w:p w14:paraId="208889FA" w14:textId="77777777" w:rsidR="00F54A17" w:rsidRPr="003B3A5E" w:rsidRDefault="00F54A17" w:rsidP="00F54A17">
      <w:pPr>
        <w:tabs>
          <w:tab w:val="clear" w:pos="567"/>
        </w:tabs>
        <w:spacing w:line="240" w:lineRule="auto"/>
        <w:rPr>
          <w:szCs w:val="22"/>
          <w:lang w:val="lt-LT"/>
        </w:rPr>
      </w:pPr>
      <w:r>
        <w:rPr>
          <w:szCs w:val="22"/>
          <w:lang w:val="lt-LT"/>
        </w:rPr>
        <w:t>Registravimo data</w:t>
      </w:r>
      <w:r w:rsidRPr="003B3A5E">
        <w:rPr>
          <w:szCs w:val="22"/>
          <w:lang w:val="lt-LT"/>
        </w:rPr>
        <w:t xml:space="preserve"> 2011 m. lapkričio 20 d. </w:t>
      </w:r>
    </w:p>
    <w:p w14:paraId="3121FFEE" w14:textId="77777777" w:rsidR="00F54A17" w:rsidRPr="00AA5FD7" w:rsidRDefault="00F54A17" w:rsidP="00F54A17">
      <w:pPr>
        <w:rPr>
          <w:szCs w:val="22"/>
        </w:rPr>
      </w:pPr>
      <w:r w:rsidRPr="000A79DC">
        <w:rPr>
          <w:noProof/>
          <w:szCs w:val="22"/>
        </w:rPr>
        <w:t xml:space="preserve">Paskutinio </w:t>
      </w:r>
      <w:r w:rsidRPr="000A79DC">
        <w:rPr>
          <w:noProof/>
          <w:szCs w:val="24"/>
        </w:rPr>
        <w:t xml:space="preserve">perregistravimo data </w:t>
      </w:r>
      <w:r>
        <w:rPr>
          <w:noProof/>
          <w:szCs w:val="24"/>
        </w:rPr>
        <w:t>2016 m. rugpjūčio mėn. 2 d.</w:t>
      </w:r>
    </w:p>
    <w:p w14:paraId="00642B93" w14:textId="77777777" w:rsidR="00F54A17" w:rsidRPr="003B3A5E" w:rsidRDefault="00F54A17" w:rsidP="00F54A17">
      <w:pPr>
        <w:tabs>
          <w:tab w:val="clear" w:pos="567"/>
        </w:tabs>
        <w:spacing w:line="240" w:lineRule="auto"/>
        <w:rPr>
          <w:szCs w:val="22"/>
          <w:lang w:val="lt-LT"/>
        </w:rPr>
      </w:pPr>
    </w:p>
    <w:p w14:paraId="1DE85F46" w14:textId="77777777" w:rsidR="00F54A17" w:rsidRPr="003B3A5E" w:rsidRDefault="00F54A17" w:rsidP="00F54A17">
      <w:pPr>
        <w:tabs>
          <w:tab w:val="clear" w:pos="567"/>
        </w:tabs>
        <w:spacing w:line="240" w:lineRule="auto"/>
        <w:rPr>
          <w:szCs w:val="22"/>
          <w:lang w:val="lt-LT"/>
        </w:rPr>
      </w:pPr>
    </w:p>
    <w:p w14:paraId="769BD519" w14:textId="77777777" w:rsidR="00F54A17" w:rsidRPr="003B3A5E" w:rsidRDefault="00F54A17" w:rsidP="00F54A17">
      <w:pPr>
        <w:tabs>
          <w:tab w:val="clear" w:pos="567"/>
        </w:tabs>
        <w:spacing w:line="240" w:lineRule="auto"/>
        <w:ind w:left="567" w:hanging="567"/>
        <w:rPr>
          <w:b/>
          <w:szCs w:val="22"/>
          <w:lang w:val="lt-LT"/>
        </w:rPr>
      </w:pPr>
      <w:r w:rsidRPr="003B3A5E">
        <w:rPr>
          <w:b/>
          <w:szCs w:val="22"/>
          <w:lang w:val="lt-LT"/>
        </w:rPr>
        <w:t>10.</w:t>
      </w:r>
      <w:r w:rsidRPr="003B3A5E">
        <w:rPr>
          <w:b/>
          <w:szCs w:val="22"/>
          <w:lang w:val="lt-LT"/>
        </w:rPr>
        <w:tab/>
      </w:r>
      <w:r w:rsidRPr="003B3A5E">
        <w:rPr>
          <w:b/>
          <w:caps/>
          <w:szCs w:val="22"/>
          <w:lang w:val="lt-LT"/>
        </w:rPr>
        <w:t>teksto peržiūros data</w:t>
      </w:r>
    </w:p>
    <w:p w14:paraId="534B120C" w14:textId="77777777" w:rsidR="00F54A17" w:rsidRDefault="00F54A17" w:rsidP="00F54A17">
      <w:pPr>
        <w:tabs>
          <w:tab w:val="clear" w:pos="567"/>
        </w:tabs>
        <w:spacing w:line="240" w:lineRule="auto"/>
        <w:rPr>
          <w:szCs w:val="22"/>
          <w:lang w:val="lt-LT"/>
        </w:rPr>
      </w:pPr>
    </w:p>
    <w:p w14:paraId="5DDE13D5" w14:textId="6FC36ABB" w:rsidR="00F54A17" w:rsidRPr="00865F21" w:rsidRDefault="006102BE" w:rsidP="00865F21">
      <w:pPr>
        <w:pStyle w:val="BTEMEASMCA"/>
      </w:pPr>
      <w:r w:rsidRPr="00865F21">
        <w:t>2024 m. vasario 26 d.</w:t>
      </w:r>
      <w:bookmarkStart w:id="12" w:name="_GoBack"/>
      <w:bookmarkEnd w:id="12"/>
    </w:p>
    <w:p w14:paraId="3B20CB15" w14:textId="77777777" w:rsidR="004C03B3" w:rsidRDefault="004C03B3" w:rsidP="00865F21">
      <w:pPr>
        <w:pStyle w:val="BTEMEASMCA"/>
      </w:pPr>
    </w:p>
    <w:p w14:paraId="2BABC865" w14:textId="77777777" w:rsidR="00F54A17" w:rsidRPr="00E15EBA" w:rsidRDefault="00F54A17" w:rsidP="00865F21">
      <w:pPr>
        <w:pStyle w:val="BTEMEASMCA"/>
        <w:rPr>
          <w:color w:val="0000FF"/>
        </w:rPr>
      </w:pPr>
      <w:r w:rsidRPr="00E15EBA">
        <w:t xml:space="preserve">Išsami informacija apie šį vaistinį preparatą pateikiama Valstybinės vaistų kontrolės tarnybos prie Lietuvos Respublikos sveikatos apsaugos ministerijos tinklalapyje </w:t>
      </w:r>
      <w:hyperlink r:id="rId12" w:history="1">
        <w:r w:rsidRPr="00E15EBA">
          <w:rPr>
            <w:rStyle w:val="Hipersaitas"/>
          </w:rPr>
          <w:t>http://www.vvkt.lt/</w:t>
        </w:r>
      </w:hyperlink>
    </w:p>
    <w:p w14:paraId="78339864" w14:textId="77777777" w:rsidR="00F54A17" w:rsidRPr="00E15EBA" w:rsidRDefault="00F54A17" w:rsidP="00865F21">
      <w:pPr>
        <w:pStyle w:val="BTEMEASMCA"/>
      </w:pPr>
      <w:r w:rsidRPr="00E15EBA">
        <w:br w:type="page"/>
      </w:r>
    </w:p>
    <w:p w14:paraId="6E6A1C07" w14:textId="77777777" w:rsidR="00F54A17" w:rsidRPr="008C6B60" w:rsidRDefault="00F54A17" w:rsidP="00865F21">
      <w:pPr>
        <w:pStyle w:val="BTEMEASMCA"/>
      </w:pPr>
    </w:p>
    <w:p w14:paraId="77C2215D" w14:textId="77777777" w:rsidR="00F54A17" w:rsidRPr="008C6B60" w:rsidRDefault="00F54A17" w:rsidP="00865F21">
      <w:pPr>
        <w:pStyle w:val="BTEMEASMCA"/>
      </w:pPr>
    </w:p>
    <w:p w14:paraId="6D86F17B" w14:textId="77777777" w:rsidR="00F54A17" w:rsidRPr="008C6B60" w:rsidRDefault="00F54A17" w:rsidP="00865F21">
      <w:pPr>
        <w:pStyle w:val="BTEMEASMCA"/>
      </w:pPr>
    </w:p>
    <w:p w14:paraId="6CEAEFE5" w14:textId="77777777" w:rsidR="00F54A17" w:rsidRPr="008C6B60" w:rsidRDefault="00F54A17" w:rsidP="00865F21">
      <w:pPr>
        <w:pStyle w:val="BTEMEASMCA"/>
      </w:pPr>
    </w:p>
    <w:p w14:paraId="0C0219E8" w14:textId="77777777" w:rsidR="00F54A17" w:rsidRPr="008C6B60" w:rsidRDefault="00F54A17" w:rsidP="00865F21">
      <w:pPr>
        <w:pStyle w:val="BTEMEASMCA"/>
      </w:pPr>
    </w:p>
    <w:p w14:paraId="47A89A8B" w14:textId="77777777" w:rsidR="00F54A17" w:rsidRPr="008C6B60" w:rsidRDefault="00F54A17" w:rsidP="00865F21">
      <w:pPr>
        <w:pStyle w:val="BTEMEASMCA"/>
      </w:pPr>
    </w:p>
    <w:p w14:paraId="2A3DA85B" w14:textId="77777777" w:rsidR="00F54A17" w:rsidRPr="008C6B60" w:rsidRDefault="00F54A17" w:rsidP="00865F21">
      <w:pPr>
        <w:pStyle w:val="BTEMEASMCA"/>
      </w:pPr>
    </w:p>
    <w:p w14:paraId="1A706714" w14:textId="77777777" w:rsidR="00F54A17" w:rsidRPr="008C6B60" w:rsidRDefault="00F54A17" w:rsidP="00865F21">
      <w:pPr>
        <w:pStyle w:val="BTEMEASMCA"/>
      </w:pPr>
    </w:p>
    <w:p w14:paraId="652F30B2" w14:textId="77777777" w:rsidR="00F54A17" w:rsidRPr="008C6B60" w:rsidRDefault="00F54A17" w:rsidP="00865F21">
      <w:pPr>
        <w:pStyle w:val="BTEMEASMCA"/>
      </w:pPr>
    </w:p>
    <w:p w14:paraId="5E6C12F9" w14:textId="77777777" w:rsidR="00F54A17" w:rsidRPr="008C6B60" w:rsidRDefault="00F54A17" w:rsidP="00865F21">
      <w:pPr>
        <w:pStyle w:val="BTEMEASMCA"/>
      </w:pPr>
    </w:p>
    <w:p w14:paraId="7320D363" w14:textId="77777777" w:rsidR="00F54A17" w:rsidRPr="008C6B60" w:rsidRDefault="00F54A17" w:rsidP="00865F21">
      <w:pPr>
        <w:pStyle w:val="BTEMEASMCA"/>
      </w:pPr>
    </w:p>
    <w:p w14:paraId="4D5A839C" w14:textId="77777777" w:rsidR="00F54A17" w:rsidRPr="008C6B60" w:rsidRDefault="00F54A17" w:rsidP="00865F21">
      <w:pPr>
        <w:pStyle w:val="BTEMEASMCA"/>
      </w:pPr>
    </w:p>
    <w:p w14:paraId="2477E13F" w14:textId="77777777" w:rsidR="00F54A17" w:rsidRPr="008C6B60" w:rsidRDefault="00F54A17" w:rsidP="00865F21">
      <w:pPr>
        <w:pStyle w:val="BTEMEASMCA"/>
      </w:pPr>
    </w:p>
    <w:p w14:paraId="2609051B" w14:textId="77777777" w:rsidR="00F54A17" w:rsidRPr="008C6B60" w:rsidRDefault="00F54A17" w:rsidP="00865F21">
      <w:pPr>
        <w:pStyle w:val="BTEMEASMCA"/>
      </w:pPr>
    </w:p>
    <w:p w14:paraId="4315A0C5" w14:textId="77777777" w:rsidR="00F54A17" w:rsidRPr="008C6B60" w:rsidRDefault="00F54A17" w:rsidP="00865F21">
      <w:pPr>
        <w:pStyle w:val="BTEMEASMCA"/>
      </w:pPr>
    </w:p>
    <w:p w14:paraId="2FC575BE" w14:textId="77777777" w:rsidR="00F54A17" w:rsidRPr="008C6B60" w:rsidRDefault="00F54A17" w:rsidP="00865F21">
      <w:pPr>
        <w:pStyle w:val="BTEMEASMCA"/>
      </w:pPr>
    </w:p>
    <w:p w14:paraId="4542BB23" w14:textId="77777777" w:rsidR="00F54A17" w:rsidRPr="008C6B60" w:rsidRDefault="00F54A17" w:rsidP="00865F21">
      <w:pPr>
        <w:pStyle w:val="BTEMEASMCA"/>
      </w:pPr>
    </w:p>
    <w:p w14:paraId="2C1201A3" w14:textId="77777777" w:rsidR="00F54A17" w:rsidRPr="008C6B60" w:rsidRDefault="00F54A17" w:rsidP="00865F21">
      <w:pPr>
        <w:pStyle w:val="BTEMEASMCA"/>
      </w:pPr>
    </w:p>
    <w:p w14:paraId="49D58E79" w14:textId="77777777" w:rsidR="00F54A17" w:rsidRPr="008C6B60" w:rsidRDefault="00F54A17" w:rsidP="00865F21">
      <w:pPr>
        <w:pStyle w:val="BTEMEASMCA"/>
      </w:pPr>
    </w:p>
    <w:p w14:paraId="20C7A401" w14:textId="77777777" w:rsidR="00F54A17" w:rsidRPr="008C6B60" w:rsidRDefault="00F54A17" w:rsidP="00865F21">
      <w:pPr>
        <w:pStyle w:val="BTEMEASMCA"/>
      </w:pPr>
    </w:p>
    <w:p w14:paraId="25EB915B" w14:textId="77777777" w:rsidR="00F54A17" w:rsidRPr="008C6B60" w:rsidRDefault="00F54A17" w:rsidP="00865F21">
      <w:pPr>
        <w:pStyle w:val="BTEMEASMCA"/>
      </w:pPr>
    </w:p>
    <w:p w14:paraId="5934257A" w14:textId="77777777" w:rsidR="00F54A17" w:rsidRDefault="00F54A17" w:rsidP="00865F21">
      <w:pPr>
        <w:pStyle w:val="BTEMEASMCA"/>
      </w:pPr>
    </w:p>
    <w:p w14:paraId="408E95DB" w14:textId="77777777" w:rsidR="00F54A17" w:rsidRPr="008C6B60" w:rsidRDefault="00F54A17" w:rsidP="00865F21">
      <w:pPr>
        <w:pStyle w:val="BTEMEASMCA"/>
      </w:pPr>
    </w:p>
    <w:p w14:paraId="3917D8E9" w14:textId="77777777" w:rsidR="00F54A17" w:rsidRPr="008C6B60" w:rsidRDefault="00F54A17" w:rsidP="00F54A17">
      <w:pPr>
        <w:pStyle w:val="TTEMEASMCA"/>
        <w:rPr>
          <w:sz w:val="22"/>
          <w:szCs w:val="22"/>
          <w:lang w:val="lt-LT"/>
        </w:rPr>
      </w:pPr>
      <w:bookmarkStart w:id="13" w:name="_Toc129243128"/>
      <w:bookmarkStart w:id="14" w:name="_Toc129243253"/>
      <w:r w:rsidRPr="008C6B60">
        <w:rPr>
          <w:sz w:val="22"/>
          <w:szCs w:val="22"/>
          <w:lang w:val="lt-LT"/>
        </w:rPr>
        <w:t>II PRIEDAS</w:t>
      </w:r>
      <w:bookmarkEnd w:id="13"/>
      <w:bookmarkEnd w:id="14"/>
    </w:p>
    <w:p w14:paraId="62E94121" w14:textId="77777777" w:rsidR="00F54A17" w:rsidRPr="00E15EBA" w:rsidRDefault="00F54A17" w:rsidP="00F54A17">
      <w:pPr>
        <w:pStyle w:val="TTEMEASMCA"/>
        <w:rPr>
          <w:sz w:val="22"/>
          <w:szCs w:val="22"/>
          <w:lang w:val="lt-LT"/>
        </w:rPr>
      </w:pPr>
    </w:p>
    <w:p w14:paraId="29746AB4" w14:textId="77777777" w:rsidR="00F54A17" w:rsidRPr="00E15EBA" w:rsidRDefault="00F54A17" w:rsidP="00F54A17">
      <w:pPr>
        <w:pStyle w:val="TTEMEASMCA"/>
        <w:rPr>
          <w:sz w:val="22"/>
          <w:szCs w:val="22"/>
          <w:lang w:val="lt-LT"/>
        </w:rPr>
      </w:pPr>
      <w:r w:rsidRPr="00E15EBA">
        <w:rPr>
          <w:sz w:val="22"/>
          <w:szCs w:val="22"/>
          <w:lang w:val="lt-LT"/>
        </w:rPr>
        <w:t>REGISTRACIJOS SĄLYGOS</w:t>
      </w:r>
    </w:p>
    <w:p w14:paraId="722E3B74" w14:textId="77777777" w:rsidR="00F54A17" w:rsidRPr="00E15EBA" w:rsidRDefault="00F54A17" w:rsidP="00865F21">
      <w:pPr>
        <w:pStyle w:val="BTEMEASMCA"/>
      </w:pPr>
    </w:p>
    <w:p w14:paraId="72ABB697" w14:textId="77777777" w:rsidR="00F54A17" w:rsidRPr="004D386E" w:rsidRDefault="00F54A17" w:rsidP="00F54A17">
      <w:pPr>
        <w:pStyle w:val="BTAnIIEMEASMCA"/>
        <w:rPr>
          <w:highlight w:val="yellow"/>
          <w:lang w:val="lt-LT"/>
        </w:rPr>
      </w:pPr>
      <w:r w:rsidRPr="004D386E">
        <w:rPr>
          <w:lang w:val="lt-LT"/>
        </w:rPr>
        <w:t>A.</w:t>
      </w:r>
      <w:r w:rsidRPr="004D386E">
        <w:rPr>
          <w:lang w:val="lt-LT"/>
        </w:rPr>
        <w:tab/>
        <w:t>GAMINTOJAS (-AI), ATSAKINGAS (-I) UŽ SERIJŲ IŠLEIDIMĄ</w:t>
      </w:r>
    </w:p>
    <w:p w14:paraId="4088BCF6" w14:textId="77777777" w:rsidR="00F54A17" w:rsidRPr="00E15EBA" w:rsidRDefault="00F54A17" w:rsidP="00865F21">
      <w:pPr>
        <w:pStyle w:val="BTEMEASMCA"/>
        <w:rPr>
          <w:highlight w:val="yellow"/>
        </w:rPr>
      </w:pPr>
    </w:p>
    <w:p w14:paraId="58C5F7D1" w14:textId="77777777" w:rsidR="00F54A17" w:rsidRPr="004D386E" w:rsidRDefault="00F54A17" w:rsidP="00F54A17">
      <w:pPr>
        <w:pStyle w:val="BTAnIIEMEASMCA"/>
        <w:rPr>
          <w:lang w:val="lt-LT"/>
        </w:rPr>
      </w:pPr>
      <w:r w:rsidRPr="004D386E">
        <w:rPr>
          <w:lang w:val="lt-LT"/>
        </w:rPr>
        <w:t>B.</w:t>
      </w:r>
      <w:r w:rsidRPr="004D386E">
        <w:rPr>
          <w:lang w:val="lt-LT"/>
        </w:rPr>
        <w:tab/>
        <w:t xml:space="preserve"> TIEKIMO IR VARTOJIMO SĄLYGOS AR APRIBOJIMAI</w:t>
      </w:r>
    </w:p>
    <w:p w14:paraId="3DC0ED95" w14:textId="77777777" w:rsidR="00F54A17" w:rsidRPr="00E15EBA" w:rsidRDefault="00F54A17" w:rsidP="00865F21">
      <w:pPr>
        <w:pStyle w:val="BTEMEASMCA"/>
        <w:rPr>
          <w:highlight w:val="yellow"/>
        </w:rPr>
      </w:pPr>
    </w:p>
    <w:p w14:paraId="2D67531C" w14:textId="77777777" w:rsidR="00F54A17" w:rsidRPr="004D386E" w:rsidRDefault="00F54A17" w:rsidP="00F54A17">
      <w:pPr>
        <w:pStyle w:val="PI-1EMEASMCA"/>
      </w:pPr>
      <w:r w:rsidRPr="004D386E">
        <w:br w:type="page"/>
      </w:r>
      <w:r w:rsidRPr="004D386E">
        <w:lastRenderedPageBreak/>
        <w:t>A.</w:t>
      </w:r>
      <w:r w:rsidRPr="004D386E">
        <w:tab/>
        <w:t>GAMINTOJAS (-AI), ATSAKINGAS (-I) UŽ SERIJŲ IŠLEIDIMĄ</w:t>
      </w:r>
    </w:p>
    <w:p w14:paraId="6FEC14D0" w14:textId="77777777" w:rsidR="00F54A17" w:rsidRPr="00E15EBA" w:rsidRDefault="00F54A17" w:rsidP="00865F21">
      <w:pPr>
        <w:pStyle w:val="BTEMEASMCA"/>
        <w:rPr>
          <w:highlight w:val="yellow"/>
        </w:rPr>
      </w:pPr>
    </w:p>
    <w:p w14:paraId="4EE75FE1" w14:textId="77777777" w:rsidR="00F54A17" w:rsidRPr="00C30DAD" w:rsidRDefault="00F54A17" w:rsidP="00865F21">
      <w:pPr>
        <w:pStyle w:val="BTuEMEASMCA"/>
      </w:pPr>
      <w:r w:rsidRPr="00C30DAD">
        <w:t>Gamintojo (-ų), atsakingo (-ų) už serijų išleidimą, pavadinimas (-ai) ir adresas (-ai)</w:t>
      </w:r>
    </w:p>
    <w:p w14:paraId="1D561F5F" w14:textId="77777777" w:rsidR="00F54A17" w:rsidRPr="004D386E" w:rsidRDefault="00F54A17" w:rsidP="00F54A17">
      <w:pPr>
        <w:rPr>
          <w:szCs w:val="22"/>
          <w:lang w:val="lt-LT"/>
        </w:rPr>
      </w:pPr>
    </w:p>
    <w:p w14:paraId="0BFE30D1" w14:textId="77777777" w:rsidR="00F54A17" w:rsidRPr="00C10C9E" w:rsidRDefault="00F54A17" w:rsidP="00F54A17">
      <w:pPr>
        <w:numPr>
          <w:ilvl w:val="12"/>
          <w:numId w:val="0"/>
        </w:numPr>
        <w:ind w:right="-2"/>
        <w:rPr>
          <w:szCs w:val="22"/>
          <w:lang w:val="lt-LT"/>
        </w:rPr>
      </w:pPr>
      <w:r w:rsidRPr="00C10C9E">
        <w:rPr>
          <w:spacing w:val="2"/>
          <w:szCs w:val="22"/>
          <w:lang w:val="lt-LT"/>
        </w:rPr>
        <w:t>Chiesi F</w:t>
      </w:r>
      <w:r w:rsidRPr="00C10C9E">
        <w:rPr>
          <w:szCs w:val="22"/>
          <w:lang w:val="lt-LT"/>
        </w:rPr>
        <w:t>armaceutici S.p.A.</w:t>
      </w:r>
    </w:p>
    <w:p w14:paraId="69D85FB0" w14:textId="030E74EC" w:rsidR="00F54A17" w:rsidRPr="00C10C9E" w:rsidRDefault="00FA0508" w:rsidP="00F54A17">
      <w:pPr>
        <w:numPr>
          <w:ilvl w:val="12"/>
          <w:numId w:val="0"/>
        </w:numPr>
        <w:ind w:right="-2"/>
        <w:rPr>
          <w:szCs w:val="22"/>
          <w:lang w:val="lt-LT"/>
        </w:rPr>
      </w:pPr>
      <w:r>
        <w:rPr>
          <w:szCs w:val="22"/>
          <w:lang w:val="lt-LT"/>
        </w:rPr>
        <w:t>96</w:t>
      </w:r>
      <w:r w:rsidRPr="00FA0508">
        <w:t xml:space="preserve"> </w:t>
      </w:r>
      <w:r w:rsidRPr="00FA0508">
        <w:rPr>
          <w:szCs w:val="22"/>
          <w:lang w:val="lt-LT"/>
        </w:rPr>
        <w:t>Via S. Leonardo</w:t>
      </w:r>
      <w:r w:rsidR="00115018">
        <w:rPr>
          <w:szCs w:val="22"/>
          <w:lang w:val="lt-LT"/>
        </w:rPr>
        <w:t xml:space="preserve">, </w:t>
      </w:r>
      <w:r w:rsidR="00F54A17" w:rsidRPr="00C10C9E">
        <w:rPr>
          <w:szCs w:val="22"/>
          <w:lang w:val="lt-LT"/>
        </w:rPr>
        <w:t>43122 Parma</w:t>
      </w:r>
    </w:p>
    <w:p w14:paraId="2CDBCCAA" w14:textId="77777777" w:rsidR="00F54A17" w:rsidRPr="00A60580" w:rsidRDefault="00F54A17" w:rsidP="00F54A17">
      <w:pPr>
        <w:numPr>
          <w:ilvl w:val="12"/>
          <w:numId w:val="0"/>
        </w:numPr>
        <w:ind w:right="-2"/>
        <w:rPr>
          <w:szCs w:val="22"/>
          <w:lang w:val="lt-LT"/>
        </w:rPr>
      </w:pPr>
      <w:r w:rsidRPr="00A60580">
        <w:rPr>
          <w:szCs w:val="22"/>
          <w:lang w:val="lt-LT"/>
        </w:rPr>
        <w:t>Italija</w:t>
      </w:r>
    </w:p>
    <w:p w14:paraId="0747548D" w14:textId="77777777" w:rsidR="00F54A17" w:rsidRDefault="00F54A17" w:rsidP="00F54A17">
      <w:pPr>
        <w:rPr>
          <w:szCs w:val="22"/>
          <w:lang w:val="lt-LT"/>
        </w:rPr>
      </w:pPr>
    </w:p>
    <w:p w14:paraId="568360F1" w14:textId="77777777" w:rsidR="00F54A17" w:rsidRDefault="00F54A17" w:rsidP="00F54A17">
      <w:pPr>
        <w:rPr>
          <w:szCs w:val="22"/>
          <w:lang w:val="lt-LT"/>
        </w:rPr>
      </w:pPr>
      <w:r>
        <w:rPr>
          <w:szCs w:val="22"/>
          <w:lang w:val="lt-LT"/>
        </w:rPr>
        <w:t>arba</w:t>
      </w:r>
    </w:p>
    <w:p w14:paraId="092ACE7A" w14:textId="77777777" w:rsidR="00F54A17" w:rsidRPr="004D386E" w:rsidRDefault="00F54A17" w:rsidP="00F54A17">
      <w:pPr>
        <w:rPr>
          <w:szCs w:val="22"/>
          <w:lang w:val="lt-LT"/>
        </w:rPr>
      </w:pPr>
    </w:p>
    <w:p w14:paraId="4A3FD864" w14:textId="77777777" w:rsidR="00F54A17" w:rsidRPr="004D386E" w:rsidRDefault="00F54A17" w:rsidP="00F54A17">
      <w:pPr>
        <w:autoSpaceDE w:val="0"/>
        <w:autoSpaceDN w:val="0"/>
        <w:adjustRightInd w:val="0"/>
        <w:rPr>
          <w:bCs/>
          <w:szCs w:val="22"/>
          <w:lang w:val="lt-LT"/>
        </w:rPr>
      </w:pPr>
      <w:r w:rsidRPr="004D386E">
        <w:rPr>
          <w:bCs/>
          <w:szCs w:val="22"/>
          <w:lang w:val="lt-LT"/>
        </w:rPr>
        <w:t>Genetic S.p.A.</w:t>
      </w:r>
    </w:p>
    <w:p w14:paraId="0E5D4567" w14:textId="77777777" w:rsidR="00F54A17" w:rsidRPr="00C10C9E" w:rsidRDefault="00F54A17" w:rsidP="00F54A17">
      <w:pPr>
        <w:autoSpaceDE w:val="0"/>
        <w:autoSpaceDN w:val="0"/>
        <w:adjustRightInd w:val="0"/>
        <w:rPr>
          <w:bCs/>
          <w:szCs w:val="22"/>
          <w:lang w:val="lt-LT"/>
        </w:rPr>
      </w:pPr>
      <w:r w:rsidRPr="00C10C9E">
        <w:rPr>
          <w:bCs/>
          <w:szCs w:val="22"/>
          <w:lang w:val="lt-LT"/>
        </w:rPr>
        <w:t>Contrada Canfora, 84084 Fisciano – Salerno</w:t>
      </w:r>
    </w:p>
    <w:p w14:paraId="2B3C486D" w14:textId="77777777" w:rsidR="00F54A17" w:rsidRPr="00C10C9E" w:rsidRDefault="00F54A17" w:rsidP="00F54A17">
      <w:pPr>
        <w:autoSpaceDE w:val="0"/>
        <w:autoSpaceDN w:val="0"/>
        <w:adjustRightInd w:val="0"/>
        <w:rPr>
          <w:bCs/>
          <w:szCs w:val="22"/>
          <w:lang w:val="lt-LT"/>
        </w:rPr>
      </w:pPr>
      <w:r w:rsidRPr="00C10C9E">
        <w:rPr>
          <w:bCs/>
          <w:szCs w:val="22"/>
          <w:lang w:val="lt-LT"/>
        </w:rPr>
        <w:t>Italija</w:t>
      </w:r>
    </w:p>
    <w:p w14:paraId="42B3466E" w14:textId="77777777" w:rsidR="00F54A17" w:rsidRPr="00C10C9E" w:rsidRDefault="00F54A17" w:rsidP="00F54A17">
      <w:pPr>
        <w:autoSpaceDE w:val="0"/>
        <w:autoSpaceDN w:val="0"/>
        <w:adjustRightInd w:val="0"/>
        <w:rPr>
          <w:bCs/>
          <w:szCs w:val="22"/>
          <w:lang w:val="lt-LT"/>
        </w:rPr>
      </w:pPr>
    </w:p>
    <w:p w14:paraId="72A1B2B7" w14:textId="77777777" w:rsidR="00F54A17" w:rsidRPr="00A60580" w:rsidRDefault="00F54A17" w:rsidP="00F54A17">
      <w:pPr>
        <w:rPr>
          <w:szCs w:val="22"/>
          <w:lang w:val="lt-LT"/>
        </w:rPr>
      </w:pPr>
      <w:r w:rsidRPr="00A60580">
        <w:rPr>
          <w:szCs w:val="22"/>
          <w:lang w:val="lt-LT"/>
        </w:rPr>
        <w:t>Su pakuote pateikiamame lapelyje nurodomas gamintojo, atsakingo už konkrečios serijos išleidimą, pavadinimas ir adresas</w:t>
      </w:r>
    </w:p>
    <w:p w14:paraId="4051FEA2" w14:textId="77777777" w:rsidR="00F54A17" w:rsidRPr="00E15EBA" w:rsidRDefault="00F54A17" w:rsidP="00865F21">
      <w:pPr>
        <w:pStyle w:val="BTEMEASMCA"/>
      </w:pPr>
    </w:p>
    <w:p w14:paraId="24A252E9" w14:textId="77777777" w:rsidR="00F54A17" w:rsidRPr="00E15EBA" w:rsidRDefault="00F54A17" w:rsidP="00865F21">
      <w:pPr>
        <w:pStyle w:val="BTEMEASMCA"/>
      </w:pPr>
    </w:p>
    <w:p w14:paraId="0253881E" w14:textId="77777777" w:rsidR="00F54A17" w:rsidRPr="004D386E" w:rsidRDefault="00F54A17" w:rsidP="00F54A17">
      <w:pPr>
        <w:pStyle w:val="PI-1EMEASMCA"/>
      </w:pPr>
      <w:bookmarkStart w:id="15" w:name="_Toc129243129"/>
      <w:bookmarkStart w:id="16" w:name="_Toc129243254"/>
      <w:r w:rsidRPr="004D386E">
        <w:t>B.</w:t>
      </w:r>
      <w:r w:rsidRPr="004D386E">
        <w:tab/>
        <w:t xml:space="preserve">TIEKIMO IR VARTOJIMO SĄLYGOS AR APRIBOJIMAI  </w:t>
      </w:r>
      <w:bookmarkEnd w:id="15"/>
      <w:bookmarkEnd w:id="16"/>
    </w:p>
    <w:p w14:paraId="5999A7B6" w14:textId="77777777" w:rsidR="00F54A17" w:rsidRPr="00E15EBA" w:rsidRDefault="00F54A17" w:rsidP="00865F21">
      <w:pPr>
        <w:pStyle w:val="BTEMEASMCA"/>
      </w:pPr>
    </w:p>
    <w:p w14:paraId="76C3CF87" w14:textId="77777777" w:rsidR="00F54A17" w:rsidRPr="00C30DAD" w:rsidRDefault="00F54A17" w:rsidP="00865F21">
      <w:pPr>
        <w:pStyle w:val="BTEMEASMCA"/>
      </w:pPr>
      <w:r w:rsidRPr="00C30DAD">
        <w:t>Receptinis vaistinis preparatas</w:t>
      </w:r>
    </w:p>
    <w:p w14:paraId="50FD59CA" w14:textId="77777777" w:rsidR="00F54A17" w:rsidRPr="00C30DAD" w:rsidRDefault="00F54A17" w:rsidP="00865F21">
      <w:pPr>
        <w:pStyle w:val="BTEMEASMCA"/>
        <w:rPr>
          <w:highlight w:val="yellow"/>
        </w:rPr>
      </w:pPr>
    </w:p>
    <w:p w14:paraId="226A7C04" w14:textId="77777777" w:rsidR="00F54A17" w:rsidRPr="003B3A5E" w:rsidRDefault="00F54A17" w:rsidP="00865F21">
      <w:pPr>
        <w:pStyle w:val="BTEMEASMCA"/>
      </w:pPr>
    </w:p>
    <w:p w14:paraId="6A2472ED" w14:textId="77777777" w:rsidR="00F54A17" w:rsidRPr="003B3A5E" w:rsidRDefault="00F54A17" w:rsidP="00865F21">
      <w:pPr>
        <w:pStyle w:val="BTEMEASMCA"/>
      </w:pPr>
    </w:p>
    <w:p w14:paraId="1359E742" w14:textId="77777777" w:rsidR="00F54A17" w:rsidRPr="003B3A5E" w:rsidRDefault="00F54A17" w:rsidP="00865F21">
      <w:pPr>
        <w:pStyle w:val="BTEMEASMCA"/>
      </w:pPr>
    </w:p>
    <w:p w14:paraId="7B099DCC" w14:textId="77777777" w:rsidR="00F54A17" w:rsidRPr="003B3A5E" w:rsidRDefault="00F54A17" w:rsidP="00865F21">
      <w:pPr>
        <w:pStyle w:val="BTEMEASMCA"/>
      </w:pPr>
    </w:p>
    <w:p w14:paraId="3AF79E9C" w14:textId="77777777" w:rsidR="00F54A17" w:rsidRPr="003B3A5E" w:rsidRDefault="00F54A17" w:rsidP="00865F21">
      <w:pPr>
        <w:pStyle w:val="BTEMEASMCA"/>
      </w:pPr>
    </w:p>
    <w:p w14:paraId="488C981E" w14:textId="77777777" w:rsidR="00F54A17" w:rsidRPr="003B3A5E" w:rsidRDefault="00F54A17" w:rsidP="00865F21">
      <w:pPr>
        <w:pStyle w:val="BTEMEASMCA"/>
      </w:pPr>
    </w:p>
    <w:p w14:paraId="54B4A1BF" w14:textId="77777777" w:rsidR="00F54A17" w:rsidRPr="003B3A5E" w:rsidRDefault="00F54A17" w:rsidP="00865F21">
      <w:pPr>
        <w:pStyle w:val="BTEMEASMCA"/>
      </w:pPr>
    </w:p>
    <w:p w14:paraId="30ADF6FA" w14:textId="77777777" w:rsidR="00F54A17" w:rsidRPr="003B3A5E" w:rsidRDefault="00F54A17" w:rsidP="00865F21">
      <w:pPr>
        <w:pStyle w:val="BTEMEASMCA"/>
      </w:pPr>
    </w:p>
    <w:p w14:paraId="1CE89F74" w14:textId="77777777" w:rsidR="00F54A17" w:rsidRPr="003B3A5E" w:rsidRDefault="00F54A17" w:rsidP="00865F21">
      <w:pPr>
        <w:pStyle w:val="BTEMEASMCA"/>
      </w:pPr>
    </w:p>
    <w:p w14:paraId="2339D552" w14:textId="77777777" w:rsidR="00F54A17" w:rsidRPr="003B3A5E" w:rsidRDefault="00F54A17" w:rsidP="00865F21">
      <w:pPr>
        <w:pStyle w:val="BTEMEASMCA"/>
      </w:pPr>
      <w:r w:rsidRPr="003B3A5E">
        <w:br w:type="page"/>
      </w:r>
    </w:p>
    <w:p w14:paraId="7CB97CC2" w14:textId="77777777" w:rsidR="00F54A17" w:rsidRPr="008C6B60" w:rsidRDefault="00F54A17" w:rsidP="00865F21">
      <w:pPr>
        <w:pStyle w:val="BTEMEASMCA"/>
      </w:pPr>
    </w:p>
    <w:p w14:paraId="72F413BD" w14:textId="77777777" w:rsidR="00F54A17" w:rsidRPr="008C6B60" w:rsidRDefault="00F54A17" w:rsidP="00865F21">
      <w:pPr>
        <w:pStyle w:val="BTEMEASMCA"/>
      </w:pPr>
    </w:p>
    <w:p w14:paraId="18A61DD8" w14:textId="77777777" w:rsidR="00F54A17" w:rsidRPr="008C6B60" w:rsidRDefault="00F54A17" w:rsidP="00865F21">
      <w:pPr>
        <w:pStyle w:val="BTEMEASMCA"/>
      </w:pPr>
    </w:p>
    <w:p w14:paraId="37D39567" w14:textId="77777777" w:rsidR="00F54A17" w:rsidRPr="008C6B60" w:rsidRDefault="00F54A17" w:rsidP="00865F21">
      <w:pPr>
        <w:pStyle w:val="BTEMEASMCA"/>
      </w:pPr>
    </w:p>
    <w:p w14:paraId="4B175128" w14:textId="77777777" w:rsidR="00F54A17" w:rsidRPr="008C6B60" w:rsidRDefault="00F54A17" w:rsidP="00865F21">
      <w:pPr>
        <w:pStyle w:val="BTEMEASMCA"/>
      </w:pPr>
    </w:p>
    <w:p w14:paraId="589142F9" w14:textId="77777777" w:rsidR="00F54A17" w:rsidRPr="008C6B60" w:rsidRDefault="00F54A17" w:rsidP="00865F21">
      <w:pPr>
        <w:pStyle w:val="BTEMEASMCA"/>
      </w:pPr>
    </w:p>
    <w:p w14:paraId="57C32352" w14:textId="77777777" w:rsidR="00F54A17" w:rsidRPr="008C6B60" w:rsidRDefault="00F54A17" w:rsidP="00865F21">
      <w:pPr>
        <w:pStyle w:val="BTEMEASMCA"/>
      </w:pPr>
    </w:p>
    <w:p w14:paraId="742EEAF6" w14:textId="77777777" w:rsidR="00F54A17" w:rsidRPr="008C6B60" w:rsidRDefault="00F54A17" w:rsidP="00865F21">
      <w:pPr>
        <w:pStyle w:val="BTEMEASMCA"/>
      </w:pPr>
    </w:p>
    <w:p w14:paraId="46F8C7F8" w14:textId="77777777" w:rsidR="00F54A17" w:rsidRPr="008C6B60" w:rsidRDefault="00F54A17" w:rsidP="00865F21">
      <w:pPr>
        <w:pStyle w:val="BTEMEASMCA"/>
      </w:pPr>
    </w:p>
    <w:p w14:paraId="511C3E73" w14:textId="77777777" w:rsidR="00F54A17" w:rsidRPr="008C6B60" w:rsidRDefault="00F54A17" w:rsidP="00865F21">
      <w:pPr>
        <w:pStyle w:val="BTEMEASMCA"/>
      </w:pPr>
    </w:p>
    <w:p w14:paraId="439494F3" w14:textId="77777777" w:rsidR="00F54A17" w:rsidRPr="008C6B60" w:rsidRDefault="00F54A17" w:rsidP="00865F21">
      <w:pPr>
        <w:pStyle w:val="BTEMEASMCA"/>
      </w:pPr>
    </w:p>
    <w:p w14:paraId="3622F995" w14:textId="77777777" w:rsidR="00F54A17" w:rsidRPr="008C6B60" w:rsidRDefault="00F54A17" w:rsidP="00865F21">
      <w:pPr>
        <w:pStyle w:val="BTEMEASMCA"/>
      </w:pPr>
    </w:p>
    <w:p w14:paraId="76CD91A8" w14:textId="77777777" w:rsidR="00F54A17" w:rsidRPr="008C6B60" w:rsidRDefault="00F54A17" w:rsidP="00865F21">
      <w:pPr>
        <w:pStyle w:val="BTEMEASMCA"/>
      </w:pPr>
    </w:p>
    <w:p w14:paraId="4759D3A4" w14:textId="77777777" w:rsidR="00F54A17" w:rsidRPr="008C6B60" w:rsidRDefault="00F54A17" w:rsidP="00865F21">
      <w:pPr>
        <w:pStyle w:val="BTEMEASMCA"/>
      </w:pPr>
    </w:p>
    <w:p w14:paraId="5C190CEC" w14:textId="77777777" w:rsidR="00F54A17" w:rsidRPr="008C6B60" w:rsidRDefault="00F54A17" w:rsidP="00865F21">
      <w:pPr>
        <w:pStyle w:val="BTEMEASMCA"/>
      </w:pPr>
    </w:p>
    <w:p w14:paraId="4811AB7A" w14:textId="77777777" w:rsidR="00F54A17" w:rsidRPr="008C6B60" w:rsidRDefault="00F54A17" w:rsidP="00865F21">
      <w:pPr>
        <w:pStyle w:val="BTEMEASMCA"/>
      </w:pPr>
    </w:p>
    <w:p w14:paraId="68EC36D1" w14:textId="77777777" w:rsidR="00F54A17" w:rsidRPr="008C6B60" w:rsidRDefault="00F54A17" w:rsidP="00865F21">
      <w:pPr>
        <w:pStyle w:val="BTEMEASMCA"/>
      </w:pPr>
    </w:p>
    <w:p w14:paraId="48FFE56A" w14:textId="77777777" w:rsidR="00F54A17" w:rsidRPr="008C6B60" w:rsidRDefault="00F54A17" w:rsidP="00865F21">
      <w:pPr>
        <w:pStyle w:val="BTEMEASMCA"/>
      </w:pPr>
    </w:p>
    <w:p w14:paraId="1C10E628" w14:textId="77777777" w:rsidR="00F54A17" w:rsidRPr="008C6B60" w:rsidRDefault="00F54A17" w:rsidP="00865F21">
      <w:pPr>
        <w:pStyle w:val="BTEMEASMCA"/>
      </w:pPr>
    </w:p>
    <w:p w14:paraId="4F5A4D6B" w14:textId="77777777" w:rsidR="00F54A17" w:rsidRPr="008C6B60" w:rsidRDefault="00F54A17" w:rsidP="00865F21">
      <w:pPr>
        <w:pStyle w:val="BTEMEASMCA"/>
      </w:pPr>
    </w:p>
    <w:p w14:paraId="5658E73F" w14:textId="77777777" w:rsidR="00F54A17" w:rsidRPr="008C6B60" w:rsidRDefault="00F54A17" w:rsidP="00865F21">
      <w:pPr>
        <w:pStyle w:val="BTEMEASMCA"/>
      </w:pPr>
    </w:p>
    <w:p w14:paraId="2BAC52E0" w14:textId="77777777" w:rsidR="00F54A17" w:rsidRDefault="00F54A17" w:rsidP="00865F21">
      <w:pPr>
        <w:pStyle w:val="BTEMEASMCA"/>
      </w:pPr>
    </w:p>
    <w:p w14:paraId="0CF41FF0" w14:textId="77777777" w:rsidR="00F54A17" w:rsidRPr="008C6B60" w:rsidRDefault="00F54A17" w:rsidP="00865F21">
      <w:pPr>
        <w:pStyle w:val="BTEMEASMCA"/>
      </w:pPr>
    </w:p>
    <w:p w14:paraId="0C79F562" w14:textId="77777777" w:rsidR="00F54A17" w:rsidRPr="008C6B60" w:rsidRDefault="00F54A17" w:rsidP="00F54A17">
      <w:pPr>
        <w:pStyle w:val="TTEMEASMCA"/>
        <w:rPr>
          <w:sz w:val="22"/>
          <w:szCs w:val="22"/>
          <w:lang w:val="lt-LT"/>
        </w:rPr>
      </w:pPr>
      <w:bookmarkStart w:id="17" w:name="_Toc129243134"/>
      <w:bookmarkStart w:id="18" w:name="_Toc129243259"/>
      <w:r w:rsidRPr="008C6B60">
        <w:rPr>
          <w:sz w:val="22"/>
          <w:szCs w:val="22"/>
          <w:lang w:val="lt-LT"/>
        </w:rPr>
        <w:t>III PRIEDAS</w:t>
      </w:r>
      <w:bookmarkEnd w:id="17"/>
      <w:bookmarkEnd w:id="18"/>
    </w:p>
    <w:p w14:paraId="3DC7771C" w14:textId="77777777" w:rsidR="00F54A17" w:rsidRPr="00E15EBA" w:rsidRDefault="00F54A17" w:rsidP="00865F21">
      <w:pPr>
        <w:pStyle w:val="BTEMEASMCA"/>
      </w:pPr>
    </w:p>
    <w:p w14:paraId="28314417" w14:textId="77777777" w:rsidR="00F54A17" w:rsidRPr="00E15EBA" w:rsidRDefault="00F54A17" w:rsidP="00F54A17">
      <w:pPr>
        <w:pStyle w:val="TTEMEASMCA"/>
        <w:rPr>
          <w:sz w:val="22"/>
          <w:szCs w:val="22"/>
          <w:lang w:val="lt-LT"/>
        </w:rPr>
      </w:pPr>
      <w:bookmarkStart w:id="19" w:name="_Toc129243135"/>
      <w:bookmarkStart w:id="20" w:name="_Toc129243260"/>
      <w:r w:rsidRPr="00E15EBA">
        <w:rPr>
          <w:sz w:val="22"/>
          <w:szCs w:val="22"/>
          <w:lang w:val="lt-LT"/>
        </w:rPr>
        <w:t>ŽENKLINIMAS IR PAKUOTĖS LAPELIS</w:t>
      </w:r>
      <w:bookmarkEnd w:id="19"/>
      <w:bookmarkEnd w:id="20"/>
    </w:p>
    <w:p w14:paraId="050DF4CF" w14:textId="77777777" w:rsidR="00F54A17" w:rsidRPr="003B3A5E" w:rsidRDefault="00F54A17" w:rsidP="00F54A17">
      <w:pPr>
        <w:tabs>
          <w:tab w:val="clear" w:pos="567"/>
        </w:tabs>
        <w:spacing w:line="240" w:lineRule="auto"/>
        <w:rPr>
          <w:szCs w:val="22"/>
          <w:lang w:val="lt-LT"/>
        </w:rPr>
      </w:pPr>
      <w:r w:rsidRPr="00621533">
        <w:rPr>
          <w:szCs w:val="22"/>
          <w:lang w:val="lt-LT"/>
        </w:rPr>
        <w:br w:type="page"/>
      </w:r>
    </w:p>
    <w:p w14:paraId="0375637F" w14:textId="77777777" w:rsidR="00F54A17" w:rsidRPr="003B3A5E" w:rsidRDefault="00F54A17" w:rsidP="00F54A17">
      <w:pPr>
        <w:tabs>
          <w:tab w:val="clear" w:pos="567"/>
        </w:tabs>
        <w:spacing w:line="240" w:lineRule="auto"/>
        <w:rPr>
          <w:szCs w:val="22"/>
          <w:lang w:val="lt-LT"/>
        </w:rPr>
      </w:pPr>
    </w:p>
    <w:p w14:paraId="4976BEC0" w14:textId="77777777" w:rsidR="00F54A17" w:rsidRPr="003B3A5E" w:rsidRDefault="00F54A17" w:rsidP="00F54A17">
      <w:pPr>
        <w:tabs>
          <w:tab w:val="clear" w:pos="567"/>
        </w:tabs>
        <w:spacing w:line="240" w:lineRule="auto"/>
        <w:rPr>
          <w:szCs w:val="22"/>
          <w:lang w:val="lt-LT"/>
        </w:rPr>
      </w:pPr>
    </w:p>
    <w:p w14:paraId="6B80ADC1" w14:textId="77777777" w:rsidR="00F54A17" w:rsidRPr="003B3A5E" w:rsidRDefault="00F54A17" w:rsidP="00F54A17">
      <w:pPr>
        <w:tabs>
          <w:tab w:val="clear" w:pos="567"/>
        </w:tabs>
        <w:spacing w:line="240" w:lineRule="auto"/>
        <w:rPr>
          <w:szCs w:val="22"/>
          <w:lang w:val="lt-LT"/>
        </w:rPr>
      </w:pPr>
    </w:p>
    <w:p w14:paraId="4296B56E" w14:textId="77777777" w:rsidR="00F54A17" w:rsidRPr="003B3A5E" w:rsidRDefault="00F54A17" w:rsidP="00F54A17">
      <w:pPr>
        <w:tabs>
          <w:tab w:val="clear" w:pos="567"/>
        </w:tabs>
        <w:spacing w:line="240" w:lineRule="auto"/>
        <w:rPr>
          <w:szCs w:val="22"/>
          <w:lang w:val="lt-LT"/>
        </w:rPr>
      </w:pPr>
    </w:p>
    <w:p w14:paraId="2ABB2197" w14:textId="77777777" w:rsidR="00F54A17" w:rsidRPr="003B3A5E" w:rsidRDefault="00F54A17" w:rsidP="00F54A17">
      <w:pPr>
        <w:tabs>
          <w:tab w:val="clear" w:pos="567"/>
        </w:tabs>
        <w:spacing w:line="240" w:lineRule="auto"/>
        <w:rPr>
          <w:szCs w:val="22"/>
          <w:lang w:val="lt-LT"/>
        </w:rPr>
      </w:pPr>
    </w:p>
    <w:p w14:paraId="68047585" w14:textId="77777777" w:rsidR="00F54A17" w:rsidRPr="003B3A5E" w:rsidRDefault="00F54A17" w:rsidP="00F54A17">
      <w:pPr>
        <w:tabs>
          <w:tab w:val="clear" w:pos="567"/>
        </w:tabs>
        <w:spacing w:line="240" w:lineRule="auto"/>
        <w:rPr>
          <w:szCs w:val="22"/>
          <w:lang w:val="lt-LT"/>
        </w:rPr>
      </w:pPr>
    </w:p>
    <w:p w14:paraId="0E1D5D17" w14:textId="77777777" w:rsidR="00F54A17" w:rsidRPr="003B3A5E" w:rsidRDefault="00F54A17" w:rsidP="00F54A17">
      <w:pPr>
        <w:tabs>
          <w:tab w:val="clear" w:pos="567"/>
        </w:tabs>
        <w:spacing w:line="240" w:lineRule="auto"/>
        <w:rPr>
          <w:szCs w:val="22"/>
          <w:lang w:val="lt-LT"/>
        </w:rPr>
      </w:pPr>
    </w:p>
    <w:p w14:paraId="1788F2CE" w14:textId="77777777" w:rsidR="00F54A17" w:rsidRPr="003B3A5E" w:rsidRDefault="00F54A17" w:rsidP="00F54A17">
      <w:pPr>
        <w:tabs>
          <w:tab w:val="clear" w:pos="567"/>
        </w:tabs>
        <w:spacing w:line="240" w:lineRule="auto"/>
        <w:rPr>
          <w:szCs w:val="22"/>
          <w:lang w:val="lt-LT"/>
        </w:rPr>
      </w:pPr>
    </w:p>
    <w:p w14:paraId="7BD78C31" w14:textId="77777777" w:rsidR="00F54A17" w:rsidRPr="003B3A5E" w:rsidRDefault="00F54A17" w:rsidP="00F54A17">
      <w:pPr>
        <w:tabs>
          <w:tab w:val="clear" w:pos="567"/>
        </w:tabs>
        <w:spacing w:line="240" w:lineRule="auto"/>
        <w:rPr>
          <w:szCs w:val="22"/>
          <w:lang w:val="lt-LT"/>
        </w:rPr>
      </w:pPr>
    </w:p>
    <w:p w14:paraId="172A3F52" w14:textId="77777777" w:rsidR="00F54A17" w:rsidRPr="003B3A5E" w:rsidRDefault="00F54A17" w:rsidP="00F54A17">
      <w:pPr>
        <w:tabs>
          <w:tab w:val="clear" w:pos="567"/>
        </w:tabs>
        <w:spacing w:line="240" w:lineRule="auto"/>
        <w:rPr>
          <w:szCs w:val="22"/>
          <w:lang w:val="lt-LT"/>
        </w:rPr>
      </w:pPr>
    </w:p>
    <w:p w14:paraId="4ACBE8A8" w14:textId="77777777" w:rsidR="00F54A17" w:rsidRPr="003B3A5E" w:rsidRDefault="00F54A17" w:rsidP="00F54A17">
      <w:pPr>
        <w:tabs>
          <w:tab w:val="clear" w:pos="567"/>
        </w:tabs>
        <w:spacing w:line="240" w:lineRule="auto"/>
        <w:rPr>
          <w:szCs w:val="22"/>
          <w:lang w:val="lt-LT"/>
        </w:rPr>
      </w:pPr>
    </w:p>
    <w:p w14:paraId="0BA953E5" w14:textId="77777777" w:rsidR="00F54A17" w:rsidRPr="003B3A5E" w:rsidRDefault="00F54A17" w:rsidP="00F54A17">
      <w:pPr>
        <w:tabs>
          <w:tab w:val="clear" w:pos="567"/>
        </w:tabs>
        <w:spacing w:line="240" w:lineRule="auto"/>
        <w:rPr>
          <w:szCs w:val="22"/>
          <w:lang w:val="lt-LT"/>
        </w:rPr>
      </w:pPr>
    </w:p>
    <w:p w14:paraId="7A042A04" w14:textId="77777777" w:rsidR="00F54A17" w:rsidRPr="003B3A5E" w:rsidRDefault="00F54A17" w:rsidP="00F54A17">
      <w:pPr>
        <w:tabs>
          <w:tab w:val="clear" w:pos="567"/>
        </w:tabs>
        <w:spacing w:line="240" w:lineRule="auto"/>
        <w:rPr>
          <w:szCs w:val="22"/>
          <w:lang w:val="lt-LT"/>
        </w:rPr>
      </w:pPr>
    </w:p>
    <w:p w14:paraId="0CCCD3A4" w14:textId="77777777" w:rsidR="00F54A17" w:rsidRPr="003B3A5E" w:rsidRDefault="00F54A17" w:rsidP="00F54A17">
      <w:pPr>
        <w:tabs>
          <w:tab w:val="clear" w:pos="567"/>
        </w:tabs>
        <w:spacing w:line="240" w:lineRule="auto"/>
        <w:rPr>
          <w:szCs w:val="22"/>
          <w:lang w:val="lt-LT"/>
        </w:rPr>
      </w:pPr>
    </w:p>
    <w:p w14:paraId="28DFFB8B" w14:textId="77777777" w:rsidR="00F54A17" w:rsidRPr="003B3A5E" w:rsidRDefault="00F54A17" w:rsidP="00F54A17">
      <w:pPr>
        <w:tabs>
          <w:tab w:val="clear" w:pos="567"/>
        </w:tabs>
        <w:spacing w:line="240" w:lineRule="auto"/>
        <w:rPr>
          <w:szCs w:val="22"/>
          <w:lang w:val="lt-LT"/>
        </w:rPr>
      </w:pPr>
    </w:p>
    <w:p w14:paraId="33C1C97B" w14:textId="77777777" w:rsidR="00F54A17" w:rsidRPr="003B3A5E" w:rsidRDefault="00F54A17" w:rsidP="00F54A17">
      <w:pPr>
        <w:tabs>
          <w:tab w:val="clear" w:pos="567"/>
        </w:tabs>
        <w:spacing w:line="240" w:lineRule="auto"/>
        <w:rPr>
          <w:szCs w:val="22"/>
          <w:lang w:val="lt-LT"/>
        </w:rPr>
      </w:pPr>
    </w:p>
    <w:p w14:paraId="2C5B4030" w14:textId="77777777" w:rsidR="00F54A17" w:rsidRPr="003B3A5E" w:rsidRDefault="00F54A17" w:rsidP="00F54A17">
      <w:pPr>
        <w:tabs>
          <w:tab w:val="clear" w:pos="567"/>
        </w:tabs>
        <w:spacing w:line="240" w:lineRule="auto"/>
        <w:rPr>
          <w:szCs w:val="22"/>
          <w:lang w:val="lt-LT"/>
        </w:rPr>
      </w:pPr>
    </w:p>
    <w:p w14:paraId="43BA365F" w14:textId="77777777" w:rsidR="00F54A17" w:rsidRPr="003B3A5E" w:rsidRDefault="00F54A17" w:rsidP="00F54A17">
      <w:pPr>
        <w:tabs>
          <w:tab w:val="clear" w:pos="567"/>
        </w:tabs>
        <w:spacing w:line="240" w:lineRule="auto"/>
        <w:rPr>
          <w:szCs w:val="22"/>
          <w:lang w:val="lt-LT"/>
        </w:rPr>
      </w:pPr>
    </w:p>
    <w:p w14:paraId="59C4B88C" w14:textId="77777777" w:rsidR="00F54A17" w:rsidRPr="003B3A5E" w:rsidRDefault="00F54A17" w:rsidP="00F54A17">
      <w:pPr>
        <w:tabs>
          <w:tab w:val="clear" w:pos="567"/>
        </w:tabs>
        <w:spacing w:line="240" w:lineRule="auto"/>
        <w:rPr>
          <w:szCs w:val="22"/>
          <w:lang w:val="lt-LT"/>
        </w:rPr>
      </w:pPr>
    </w:p>
    <w:p w14:paraId="6AE8AB1F" w14:textId="77777777" w:rsidR="00F54A17" w:rsidRPr="003B3A5E" w:rsidRDefault="00F54A17" w:rsidP="00F54A17">
      <w:pPr>
        <w:tabs>
          <w:tab w:val="clear" w:pos="567"/>
        </w:tabs>
        <w:spacing w:line="240" w:lineRule="auto"/>
        <w:rPr>
          <w:szCs w:val="22"/>
          <w:lang w:val="lt-LT"/>
        </w:rPr>
      </w:pPr>
    </w:p>
    <w:p w14:paraId="7AF9C369" w14:textId="77777777" w:rsidR="00F54A17" w:rsidRPr="003B3A5E" w:rsidRDefault="00F54A17" w:rsidP="00F54A17">
      <w:pPr>
        <w:tabs>
          <w:tab w:val="clear" w:pos="567"/>
        </w:tabs>
        <w:spacing w:line="240" w:lineRule="auto"/>
        <w:rPr>
          <w:szCs w:val="22"/>
          <w:lang w:val="lt-LT"/>
        </w:rPr>
      </w:pPr>
    </w:p>
    <w:p w14:paraId="5ACA9CC9" w14:textId="77777777" w:rsidR="00F54A17" w:rsidRDefault="00F54A17" w:rsidP="00F54A17">
      <w:pPr>
        <w:tabs>
          <w:tab w:val="clear" w:pos="567"/>
        </w:tabs>
        <w:spacing w:line="240" w:lineRule="auto"/>
        <w:rPr>
          <w:szCs w:val="22"/>
          <w:lang w:val="lt-LT"/>
        </w:rPr>
      </w:pPr>
    </w:p>
    <w:p w14:paraId="29EDBEC9" w14:textId="77777777" w:rsidR="00F54A17" w:rsidRPr="003B3A5E" w:rsidRDefault="00F54A17" w:rsidP="00F54A17">
      <w:pPr>
        <w:tabs>
          <w:tab w:val="clear" w:pos="567"/>
        </w:tabs>
        <w:spacing w:line="240" w:lineRule="auto"/>
        <w:rPr>
          <w:szCs w:val="22"/>
          <w:lang w:val="lt-LT"/>
        </w:rPr>
      </w:pPr>
    </w:p>
    <w:p w14:paraId="20BCF0D9" w14:textId="77777777" w:rsidR="00F54A17" w:rsidRPr="003B3A5E" w:rsidRDefault="00F54A17" w:rsidP="00F54A17">
      <w:pPr>
        <w:tabs>
          <w:tab w:val="clear" w:pos="567"/>
        </w:tabs>
        <w:spacing w:line="240" w:lineRule="auto"/>
        <w:jc w:val="center"/>
        <w:outlineLvl w:val="0"/>
        <w:rPr>
          <w:szCs w:val="22"/>
          <w:lang w:val="lt-LT"/>
        </w:rPr>
      </w:pPr>
      <w:r w:rsidRPr="003B3A5E">
        <w:rPr>
          <w:b/>
          <w:szCs w:val="22"/>
          <w:lang w:val="lt-LT"/>
        </w:rPr>
        <w:t>A. ŽENKLINIMAS</w:t>
      </w:r>
    </w:p>
    <w:p w14:paraId="0B7087C8" w14:textId="77777777" w:rsidR="00F54A17" w:rsidRPr="003B3A5E" w:rsidRDefault="00F54A17" w:rsidP="00F54A17">
      <w:pPr>
        <w:shd w:val="clear" w:color="auto" w:fill="FFFFFF"/>
        <w:tabs>
          <w:tab w:val="clear" w:pos="567"/>
        </w:tabs>
        <w:spacing w:line="240" w:lineRule="auto"/>
        <w:rPr>
          <w:szCs w:val="22"/>
          <w:lang w:val="lt-LT"/>
        </w:rPr>
      </w:pPr>
      <w:r w:rsidRPr="003B3A5E">
        <w:rPr>
          <w:szCs w:val="22"/>
          <w:lang w:val="lt-LT"/>
        </w:rPr>
        <w:br w:type="page"/>
      </w:r>
      <w:bookmarkStart w:id="21" w:name="_Hlk521357921"/>
    </w:p>
    <w:p w14:paraId="7715BA0D"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3B3A5E">
        <w:rPr>
          <w:b/>
          <w:szCs w:val="22"/>
          <w:lang w:val="lt-LT"/>
        </w:rPr>
        <w:lastRenderedPageBreak/>
        <w:t>INFORMACIJA ANT IŠORINĖS PAKUOTĖS</w:t>
      </w:r>
    </w:p>
    <w:p w14:paraId="178F7FFC"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772D9260" w14:textId="77777777" w:rsidR="00F54A17" w:rsidRPr="003B3A5E" w:rsidRDefault="001E66D2" w:rsidP="00F54A17">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Pr>
          <w:b/>
          <w:szCs w:val="22"/>
          <w:lang w:val="lt-LT"/>
        </w:rPr>
        <w:t xml:space="preserve"> </w:t>
      </w:r>
      <w:r w:rsidR="000C4302">
        <w:rPr>
          <w:b/>
          <w:szCs w:val="22"/>
          <w:lang w:val="lt-LT"/>
        </w:rPr>
        <w:t xml:space="preserve">Kartono dėžutė, kurioje yra 4, 16, 28 arba 56 </w:t>
      </w:r>
      <w:r w:rsidR="000C4302" w:rsidRPr="000C4302">
        <w:rPr>
          <w:b/>
          <w:szCs w:val="22"/>
          <w:lang w:val="lt-LT"/>
        </w:rPr>
        <w:t>vienadozės talpyklės.</w:t>
      </w:r>
    </w:p>
    <w:p w14:paraId="2A55770B" w14:textId="77777777" w:rsidR="00F54A17" w:rsidRPr="003B3A5E" w:rsidRDefault="00F54A17" w:rsidP="00F54A17">
      <w:pPr>
        <w:tabs>
          <w:tab w:val="clear" w:pos="567"/>
        </w:tabs>
        <w:spacing w:line="240" w:lineRule="auto"/>
        <w:rPr>
          <w:szCs w:val="22"/>
          <w:lang w:val="lt-LT"/>
        </w:rPr>
      </w:pPr>
    </w:p>
    <w:p w14:paraId="2BC4B8BD" w14:textId="77777777" w:rsidR="00F54A17" w:rsidRPr="003B3A5E" w:rsidRDefault="00F54A17" w:rsidP="00F54A17">
      <w:pPr>
        <w:tabs>
          <w:tab w:val="clear" w:pos="567"/>
        </w:tabs>
        <w:spacing w:line="240" w:lineRule="auto"/>
        <w:rPr>
          <w:szCs w:val="22"/>
          <w:lang w:val="lt-LT"/>
        </w:rPr>
      </w:pPr>
    </w:p>
    <w:p w14:paraId="34EFF909"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3B3A5E">
        <w:rPr>
          <w:b/>
          <w:szCs w:val="22"/>
          <w:lang w:val="lt-LT"/>
        </w:rPr>
        <w:t>1.</w:t>
      </w:r>
      <w:r w:rsidRPr="003B3A5E">
        <w:rPr>
          <w:b/>
          <w:szCs w:val="22"/>
          <w:lang w:val="lt-LT"/>
        </w:rPr>
        <w:tab/>
        <w:t>VAISTINIO PREPARATO PAVADINIMAS</w:t>
      </w:r>
    </w:p>
    <w:p w14:paraId="7531A7F5" w14:textId="77777777" w:rsidR="00F54A17" w:rsidRPr="003B3A5E" w:rsidRDefault="00F54A17" w:rsidP="00F54A17">
      <w:pPr>
        <w:tabs>
          <w:tab w:val="clear" w:pos="567"/>
        </w:tabs>
        <w:spacing w:line="240" w:lineRule="auto"/>
        <w:rPr>
          <w:szCs w:val="22"/>
          <w:lang w:val="lt-LT"/>
        </w:rPr>
      </w:pPr>
    </w:p>
    <w:p w14:paraId="0D054C1B" w14:textId="77777777" w:rsidR="00F54A17" w:rsidRPr="003B3A5E" w:rsidRDefault="00F54A17" w:rsidP="00F54A17">
      <w:pPr>
        <w:numPr>
          <w:ilvl w:val="12"/>
          <w:numId w:val="0"/>
        </w:numPr>
        <w:tabs>
          <w:tab w:val="clear" w:pos="567"/>
        </w:tabs>
        <w:spacing w:line="240" w:lineRule="auto"/>
        <w:rPr>
          <w:bCs/>
          <w:szCs w:val="22"/>
          <w:lang w:val="lt-LT"/>
        </w:rPr>
      </w:pPr>
      <w:r w:rsidRPr="003B3A5E">
        <w:rPr>
          <w:bCs/>
          <w:szCs w:val="22"/>
          <w:lang w:val="lt-LT"/>
        </w:rPr>
        <w:t xml:space="preserve">Bramitob 300 mg/4 ml purškiamasis įkvepiamasis </w:t>
      </w:r>
      <w:r>
        <w:rPr>
          <w:bCs/>
          <w:szCs w:val="22"/>
          <w:lang w:val="lt-LT"/>
        </w:rPr>
        <w:t>tirpalas</w:t>
      </w:r>
    </w:p>
    <w:p w14:paraId="1F456314" w14:textId="77777777" w:rsidR="00F54A17" w:rsidRPr="003B3A5E" w:rsidRDefault="00F54A17" w:rsidP="00F54A17">
      <w:pPr>
        <w:tabs>
          <w:tab w:val="clear" w:pos="567"/>
        </w:tabs>
        <w:spacing w:line="240" w:lineRule="auto"/>
        <w:rPr>
          <w:szCs w:val="22"/>
          <w:lang w:val="lt-LT"/>
        </w:rPr>
      </w:pPr>
      <w:r w:rsidRPr="003B3A5E">
        <w:rPr>
          <w:szCs w:val="22"/>
          <w:lang w:val="lt-LT"/>
        </w:rPr>
        <w:t>Tobramycinum</w:t>
      </w:r>
    </w:p>
    <w:p w14:paraId="43F6C3BE" w14:textId="77777777" w:rsidR="00F54A17" w:rsidRPr="003B3A5E" w:rsidRDefault="00F54A17" w:rsidP="00F54A17">
      <w:pPr>
        <w:tabs>
          <w:tab w:val="clear" w:pos="567"/>
        </w:tabs>
        <w:spacing w:line="240" w:lineRule="auto"/>
        <w:rPr>
          <w:szCs w:val="22"/>
          <w:lang w:val="lt-LT"/>
        </w:rPr>
      </w:pPr>
    </w:p>
    <w:p w14:paraId="6CC022D1" w14:textId="77777777" w:rsidR="00F54A17" w:rsidRPr="003B3A5E" w:rsidRDefault="00F54A17" w:rsidP="00F54A17">
      <w:pPr>
        <w:tabs>
          <w:tab w:val="clear" w:pos="567"/>
        </w:tabs>
        <w:rPr>
          <w:szCs w:val="22"/>
          <w:lang w:val="lt-LT"/>
        </w:rPr>
      </w:pPr>
    </w:p>
    <w:p w14:paraId="2204A11E"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3B3A5E">
        <w:rPr>
          <w:b/>
          <w:szCs w:val="22"/>
          <w:lang w:val="lt-LT"/>
        </w:rPr>
        <w:t>2.</w:t>
      </w:r>
      <w:r w:rsidRPr="003B3A5E">
        <w:rPr>
          <w:b/>
          <w:szCs w:val="22"/>
          <w:lang w:val="lt-LT"/>
        </w:rPr>
        <w:tab/>
        <w:t>VEIKLIOJI (-IOS) MEDŽIAGA (-OS) IR JOS (-Ų) KIEKIS (-IAI)</w:t>
      </w:r>
    </w:p>
    <w:p w14:paraId="26A5B2AC" w14:textId="77777777" w:rsidR="00F54A17" w:rsidRPr="003B3A5E" w:rsidRDefault="00F54A17" w:rsidP="00F54A17">
      <w:pPr>
        <w:tabs>
          <w:tab w:val="clear" w:pos="567"/>
        </w:tabs>
        <w:spacing w:line="240" w:lineRule="auto"/>
        <w:rPr>
          <w:szCs w:val="22"/>
          <w:lang w:val="lt-LT"/>
        </w:rPr>
      </w:pPr>
    </w:p>
    <w:p w14:paraId="3DC441DB" w14:textId="77777777" w:rsidR="00F54A17" w:rsidRPr="003B3A5E" w:rsidRDefault="00F54A17" w:rsidP="00F54A17">
      <w:pPr>
        <w:pStyle w:val="EMEAEnBodyText"/>
        <w:autoSpaceDE w:val="0"/>
        <w:autoSpaceDN w:val="0"/>
        <w:adjustRightInd w:val="0"/>
        <w:spacing w:before="0" w:after="0"/>
        <w:rPr>
          <w:szCs w:val="22"/>
          <w:lang w:val="lt-LT"/>
        </w:rPr>
      </w:pPr>
      <w:r w:rsidRPr="003B3A5E">
        <w:rPr>
          <w:szCs w:val="22"/>
          <w:lang w:val="lt-LT"/>
        </w:rPr>
        <w:t>Kiekvienoje 4 ml vienadozėje talpyklėje yra 300 mg tobramicino.</w:t>
      </w:r>
    </w:p>
    <w:p w14:paraId="2D1F5271" w14:textId="77777777" w:rsidR="00F54A17" w:rsidRPr="003B3A5E" w:rsidRDefault="00F54A17" w:rsidP="00F54A17">
      <w:pPr>
        <w:tabs>
          <w:tab w:val="clear" w:pos="567"/>
        </w:tabs>
        <w:spacing w:line="240" w:lineRule="auto"/>
        <w:rPr>
          <w:szCs w:val="22"/>
          <w:lang w:val="lt-LT"/>
        </w:rPr>
      </w:pPr>
    </w:p>
    <w:p w14:paraId="25AA7166" w14:textId="77777777" w:rsidR="00F54A17" w:rsidRPr="003B3A5E" w:rsidRDefault="00F54A17" w:rsidP="00F54A17">
      <w:pPr>
        <w:tabs>
          <w:tab w:val="clear" w:pos="567"/>
        </w:tabs>
        <w:spacing w:line="240" w:lineRule="auto"/>
        <w:rPr>
          <w:szCs w:val="22"/>
          <w:lang w:val="lt-LT"/>
        </w:rPr>
      </w:pPr>
    </w:p>
    <w:p w14:paraId="16CD2050" w14:textId="77777777" w:rsidR="00F54A17" w:rsidRPr="00F54A17"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3B3A5E">
        <w:rPr>
          <w:b/>
          <w:szCs w:val="22"/>
          <w:lang w:val="lt-LT"/>
        </w:rPr>
        <w:t>3.</w:t>
      </w:r>
      <w:r w:rsidRPr="003B3A5E">
        <w:rPr>
          <w:b/>
          <w:szCs w:val="22"/>
          <w:lang w:val="lt-LT"/>
        </w:rPr>
        <w:tab/>
        <w:t>PAGALBINIŲ MEDŽIAGŲ SĄRAŠAS</w:t>
      </w:r>
    </w:p>
    <w:p w14:paraId="565D50C3" w14:textId="77777777" w:rsidR="00F54A17" w:rsidRPr="003B3A5E" w:rsidRDefault="00F54A17" w:rsidP="00F54A17">
      <w:pPr>
        <w:tabs>
          <w:tab w:val="clear" w:pos="567"/>
        </w:tabs>
        <w:spacing w:line="240" w:lineRule="auto"/>
        <w:rPr>
          <w:szCs w:val="22"/>
          <w:lang w:val="lt-LT"/>
        </w:rPr>
      </w:pPr>
    </w:p>
    <w:p w14:paraId="54F02F6A" w14:textId="77777777" w:rsidR="00F54A17" w:rsidRPr="003B3A5E" w:rsidRDefault="00F54A17" w:rsidP="00F54A17">
      <w:pPr>
        <w:tabs>
          <w:tab w:val="clear" w:pos="567"/>
        </w:tabs>
        <w:spacing w:line="240" w:lineRule="auto"/>
        <w:rPr>
          <w:szCs w:val="22"/>
          <w:lang w:val="lt-LT"/>
        </w:rPr>
      </w:pPr>
      <w:r w:rsidRPr="003B3A5E">
        <w:rPr>
          <w:szCs w:val="22"/>
          <w:lang w:val="lt-LT"/>
        </w:rPr>
        <w:t xml:space="preserve">Sudėtyje yra </w:t>
      </w:r>
      <w:r w:rsidRPr="003B3A5E">
        <w:rPr>
          <w:iCs/>
          <w:szCs w:val="22"/>
          <w:lang w:val="lt-LT"/>
        </w:rPr>
        <w:t>natrio chlorido, sulfato rūgšties, natrio hidroksido ir injekcinio vandens.</w:t>
      </w:r>
    </w:p>
    <w:p w14:paraId="1D57E8E6" w14:textId="77777777" w:rsidR="00F54A17" w:rsidRPr="003B3A5E" w:rsidRDefault="00F54A17" w:rsidP="00F54A17">
      <w:pPr>
        <w:tabs>
          <w:tab w:val="clear" w:pos="567"/>
        </w:tabs>
        <w:spacing w:line="240" w:lineRule="auto"/>
        <w:rPr>
          <w:szCs w:val="22"/>
          <w:lang w:val="lt-LT"/>
        </w:rPr>
      </w:pPr>
    </w:p>
    <w:p w14:paraId="508E8EE7" w14:textId="77777777" w:rsidR="00F54A17" w:rsidRPr="003B3A5E" w:rsidRDefault="00F54A17" w:rsidP="00F54A17">
      <w:pPr>
        <w:tabs>
          <w:tab w:val="clear" w:pos="567"/>
        </w:tabs>
        <w:spacing w:line="240" w:lineRule="auto"/>
        <w:rPr>
          <w:szCs w:val="22"/>
          <w:lang w:val="lt-LT"/>
        </w:rPr>
      </w:pPr>
    </w:p>
    <w:p w14:paraId="080D1B79"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3B3A5E">
        <w:rPr>
          <w:b/>
          <w:szCs w:val="22"/>
          <w:lang w:val="lt-LT"/>
        </w:rPr>
        <w:t>4.</w:t>
      </w:r>
      <w:r w:rsidRPr="003B3A5E">
        <w:rPr>
          <w:b/>
          <w:szCs w:val="22"/>
          <w:lang w:val="lt-LT"/>
        </w:rPr>
        <w:tab/>
        <w:t>FARMACINĖ FORMA IR KIEKIS PAKUOTĖJE</w:t>
      </w:r>
    </w:p>
    <w:p w14:paraId="79E3A57B" w14:textId="77777777" w:rsidR="00F54A17" w:rsidRPr="003B3A5E" w:rsidRDefault="00F54A17" w:rsidP="00F54A17">
      <w:pPr>
        <w:tabs>
          <w:tab w:val="clear" w:pos="567"/>
        </w:tabs>
        <w:spacing w:line="240" w:lineRule="auto"/>
        <w:rPr>
          <w:szCs w:val="22"/>
          <w:lang w:val="lt-LT"/>
        </w:rPr>
      </w:pPr>
    </w:p>
    <w:p w14:paraId="2D504630" w14:textId="77777777" w:rsidR="00F54A17" w:rsidRPr="003B3A5E" w:rsidRDefault="00F54A17" w:rsidP="00F54A17">
      <w:pPr>
        <w:tabs>
          <w:tab w:val="clear" w:pos="567"/>
        </w:tabs>
        <w:spacing w:line="240" w:lineRule="auto"/>
        <w:rPr>
          <w:bCs/>
          <w:szCs w:val="22"/>
          <w:lang w:val="lt-LT"/>
        </w:rPr>
      </w:pPr>
      <w:r w:rsidRPr="00F54A17">
        <w:rPr>
          <w:bCs/>
          <w:szCs w:val="22"/>
          <w:highlight w:val="lightGray"/>
          <w:lang w:val="lt-LT"/>
        </w:rPr>
        <w:t>Purškiamasis įkvepiamasis tirpalas</w:t>
      </w:r>
    </w:p>
    <w:p w14:paraId="7BA1657E" w14:textId="77777777" w:rsidR="00F54A17" w:rsidRPr="003B3A5E" w:rsidRDefault="00F54A17" w:rsidP="00F54A17">
      <w:pPr>
        <w:rPr>
          <w:szCs w:val="22"/>
          <w:lang w:val="lt-LT"/>
        </w:rPr>
      </w:pPr>
      <w:r w:rsidRPr="003B3A5E">
        <w:rPr>
          <w:szCs w:val="22"/>
          <w:lang w:val="lt-LT"/>
        </w:rPr>
        <w:t>56 vienadozės talpyklės po 4 ml</w:t>
      </w:r>
    </w:p>
    <w:p w14:paraId="79BF8C9B" w14:textId="77777777" w:rsidR="00F54A17" w:rsidRPr="00F54A17" w:rsidRDefault="00F54A17" w:rsidP="00F54A17">
      <w:pPr>
        <w:rPr>
          <w:szCs w:val="22"/>
          <w:highlight w:val="lightGray"/>
          <w:lang w:val="lt-LT"/>
        </w:rPr>
      </w:pPr>
      <w:r w:rsidRPr="00F54A17">
        <w:rPr>
          <w:szCs w:val="22"/>
          <w:highlight w:val="lightGray"/>
          <w:lang w:val="lt-LT"/>
        </w:rPr>
        <w:t>28 vienadozės talpyklės po 4 ml</w:t>
      </w:r>
    </w:p>
    <w:p w14:paraId="4481FDA2" w14:textId="77777777" w:rsidR="00F54A17" w:rsidRPr="003B3A5E" w:rsidRDefault="00F54A17" w:rsidP="00F54A17">
      <w:pPr>
        <w:rPr>
          <w:szCs w:val="22"/>
          <w:lang w:val="lt-LT"/>
        </w:rPr>
      </w:pPr>
      <w:r w:rsidRPr="00F54A17">
        <w:rPr>
          <w:szCs w:val="22"/>
          <w:highlight w:val="lightGray"/>
          <w:lang w:val="lt-LT"/>
        </w:rPr>
        <w:t>16 vienadozių talpyklių po 4 ml</w:t>
      </w:r>
    </w:p>
    <w:p w14:paraId="49EC1C46" w14:textId="77777777" w:rsidR="00F54A17" w:rsidRPr="003B3A5E" w:rsidRDefault="00F54A17" w:rsidP="00F54A17">
      <w:pPr>
        <w:rPr>
          <w:szCs w:val="22"/>
          <w:lang w:val="lt-LT"/>
        </w:rPr>
      </w:pPr>
      <w:r w:rsidRPr="00F54A17">
        <w:rPr>
          <w:bCs/>
          <w:szCs w:val="22"/>
          <w:highlight w:val="lightGray"/>
          <w:lang w:val="lt-LT"/>
        </w:rPr>
        <w:t xml:space="preserve">4 </w:t>
      </w:r>
      <w:r w:rsidRPr="00F54A17">
        <w:rPr>
          <w:szCs w:val="22"/>
          <w:highlight w:val="lightGray"/>
          <w:lang w:val="lt-LT"/>
        </w:rPr>
        <w:t>vienadozės talpyklės po 4 ml</w:t>
      </w:r>
    </w:p>
    <w:p w14:paraId="02057CE7" w14:textId="77777777" w:rsidR="00F54A17" w:rsidRPr="003B3A5E" w:rsidRDefault="00F54A17" w:rsidP="00F54A17">
      <w:pPr>
        <w:tabs>
          <w:tab w:val="clear" w:pos="567"/>
        </w:tabs>
        <w:spacing w:line="240" w:lineRule="auto"/>
        <w:rPr>
          <w:bCs/>
          <w:szCs w:val="22"/>
          <w:lang w:val="lt-LT"/>
        </w:rPr>
      </w:pPr>
    </w:p>
    <w:p w14:paraId="27956ABC" w14:textId="77777777" w:rsidR="00F54A17" w:rsidRPr="003B3A5E" w:rsidRDefault="00F54A17" w:rsidP="00F54A17">
      <w:pPr>
        <w:tabs>
          <w:tab w:val="clear" w:pos="567"/>
        </w:tabs>
        <w:spacing w:line="240" w:lineRule="auto"/>
        <w:rPr>
          <w:szCs w:val="22"/>
          <w:lang w:val="lt-LT"/>
        </w:rPr>
      </w:pPr>
    </w:p>
    <w:p w14:paraId="2A2C6659" w14:textId="77777777" w:rsidR="00F54A17" w:rsidRPr="00F54A17"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3B3A5E">
        <w:rPr>
          <w:b/>
          <w:szCs w:val="22"/>
          <w:lang w:val="lt-LT"/>
        </w:rPr>
        <w:t>5.</w:t>
      </w:r>
      <w:r w:rsidRPr="003B3A5E">
        <w:rPr>
          <w:b/>
          <w:szCs w:val="22"/>
          <w:lang w:val="lt-LT"/>
        </w:rPr>
        <w:tab/>
        <w:t>VARTOJIMO METODAS IR BŪDAS (-AI)</w:t>
      </w:r>
    </w:p>
    <w:p w14:paraId="045F29B8" w14:textId="77777777" w:rsidR="00F54A17" w:rsidRPr="003B3A5E" w:rsidRDefault="00F54A17" w:rsidP="00F54A17">
      <w:pPr>
        <w:tabs>
          <w:tab w:val="clear" w:pos="567"/>
        </w:tabs>
        <w:spacing w:line="240" w:lineRule="auto"/>
        <w:rPr>
          <w:i/>
          <w:szCs w:val="22"/>
          <w:lang w:val="lt-LT"/>
        </w:rPr>
      </w:pPr>
    </w:p>
    <w:p w14:paraId="51D032F6" w14:textId="77777777" w:rsidR="00F54A17" w:rsidRPr="003B3A5E" w:rsidRDefault="00F54A17" w:rsidP="00F54A17">
      <w:pPr>
        <w:tabs>
          <w:tab w:val="clear" w:pos="567"/>
        </w:tabs>
        <w:spacing w:line="240" w:lineRule="auto"/>
        <w:rPr>
          <w:szCs w:val="22"/>
          <w:lang w:val="lt-LT"/>
        </w:rPr>
      </w:pPr>
      <w:r w:rsidRPr="003B3A5E">
        <w:rPr>
          <w:szCs w:val="22"/>
          <w:lang w:val="lt-LT"/>
        </w:rPr>
        <w:t>Įkvėpti.</w:t>
      </w:r>
    </w:p>
    <w:p w14:paraId="3B3FED45" w14:textId="77777777" w:rsidR="00F54A17" w:rsidRPr="003B3A5E" w:rsidRDefault="00F54A17" w:rsidP="00F54A17">
      <w:pPr>
        <w:tabs>
          <w:tab w:val="clear" w:pos="567"/>
        </w:tabs>
        <w:spacing w:line="240" w:lineRule="auto"/>
        <w:rPr>
          <w:szCs w:val="22"/>
          <w:lang w:val="lt-LT"/>
        </w:rPr>
      </w:pPr>
      <w:r w:rsidRPr="003B3A5E">
        <w:rPr>
          <w:szCs w:val="22"/>
          <w:lang w:val="lt-LT"/>
        </w:rPr>
        <w:t>Prieš vartojimą perskaitykite pakuotės lapelį.</w:t>
      </w:r>
    </w:p>
    <w:p w14:paraId="1E7E4B1B" w14:textId="77777777" w:rsidR="00F54A17" w:rsidRPr="003B3A5E" w:rsidRDefault="00F54A17" w:rsidP="00F54A17">
      <w:pPr>
        <w:tabs>
          <w:tab w:val="clear" w:pos="567"/>
        </w:tabs>
        <w:spacing w:line="240" w:lineRule="auto"/>
        <w:rPr>
          <w:szCs w:val="22"/>
          <w:lang w:val="lt-LT"/>
        </w:rPr>
      </w:pPr>
    </w:p>
    <w:p w14:paraId="6E1418E2" w14:textId="77777777" w:rsidR="00F54A17" w:rsidRPr="003B3A5E" w:rsidRDefault="00F54A17" w:rsidP="00F54A17">
      <w:pPr>
        <w:tabs>
          <w:tab w:val="clear" w:pos="567"/>
        </w:tabs>
        <w:spacing w:line="240" w:lineRule="auto"/>
        <w:rPr>
          <w:szCs w:val="22"/>
          <w:lang w:val="lt-LT"/>
        </w:rPr>
      </w:pPr>
    </w:p>
    <w:p w14:paraId="140B7A49" w14:textId="77777777" w:rsidR="00F54A17" w:rsidRPr="003B3A5E" w:rsidRDefault="00F54A17" w:rsidP="00F54A17">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3B3A5E">
        <w:rPr>
          <w:b/>
          <w:szCs w:val="22"/>
          <w:lang w:val="lt-LT"/>
        </w:rPr>
        <w:t>6.</w:t>
      </w:r>
      <w:r w:rsidRPr="003B3A5E">
        <w:rPr>
          <w:b/>
          <w:szCs w:val="22"/>
          <w:lang w:val="lt-LT"/>
        </w:rPr>
        <w:tab/>
      </w:r>
      <w:r w:rsidRPr="003B3A5E">
        <w:rPr>
          <w:b/>
          <w:bCs/>
          <w:szCs w:val="22"/>
          <w:lang w:val="lt-LT"/>
        </w:rPr>
        <w:t>SPECIALUS ĮSPĖJIMAS, KAD VAISTINĮ PREPARATĄ BŪTINA LAIKYTI VAIKAMS NEPASTEBIMOJE IR NEPASIEKIAMOJE</w:t>
      </w:r>
      <w:r w:rsidRPr="003B3A5E" w:rsidDel="00D735BD">
        <w:rPr>
          <w:b/>
          <w:bCs/>
          <w:szCs w:val="22"/>
          <w:lang w:val="lt-LT"/>
        </w:rPr>
        <w:t xml:space="preserve"> </w:t>
      </w:r>
      <w:r w:rsidRPr="003B3A5E">
        <w:rPr>
          <w:b/>
          <w:bCs/>
          <w:szCs w:val="22"/>
          <w:lang w:val="lt-LT"/>
        </w:rPr>
        <w:t>VIETOJE</w:t>
      </w:r>
    </w:p>
    <w:p w14:paraId="175EF074" w14:textId="77777777" w:rsidR="00F54A17" w:rsidRPr="003B3A5E" w:rsidRDefault="00F54A17" w:rsidP="00F54A17">
      <w:pPr>
        <w:tabs>
          <w:tab w:val="clear" w:pos="567"/>
        </w:tabs>
        <w:spacing w:line="240" w:lineRule="auto"/>
        <w:rPr>
          <w:szCs w:val="22"/>
          <w:lang w:val="lt-LT"/>
        </w:rPr>
      </w:pPr>
    </w:p>
    <w:p w14:paraId="303B52E1" w14:textId="77777777" w:rsidR="00F54A17" w:rsidRPr="00022B3C" w:rsidRDefault="00F54A17" w:rsidP="00F54A17">
      <w:pPr>
        <w:pStyle w:val="Pagrindinistekstas"/>
        <w:rPr>
          <w:i w:val="0"/>
          <w:iCs/>
          <w:color w:val="auto"/>
          <w:sz w:val="22"/>
          <w:szCs w:val="22"/>
          <w:lang w:val="lt-LT"/>
        </w:rPr>
      </w:pPr>
      <w:r w:rsidRPr="00022B3C">
        <w:rPr>
          <w:i w:val="0"/>
          <w:iCs/>
          <w:color w:val="auto"/>
          <w:sz w:val="22"/>
          <w:szCs w:val="22"/>
          <w:lang w:val="lt-LT"/>
        </w:rPr>
        <w:t>Laikyti vaikams nepastebimoje ir nepasiekiamoje</w:t>
      </w:r>
      <w:r w:rsidRPr="00022B3C" w:rsidDel="00D735BD">
        <w:rPr>
          <w:i w:val="0"/>
          <w:iCs/>
          <w:color w:val="auto"/>
          <w:sz w:val="22"/>
          <w:szCs w:val="22"/>
          <w:lang w:val="lt-LT"/>
        </w:rPr>
        <w:t xml:space="preserve"> </w:t>
      </w:r>
      <w:r w:rsidRPr="00022B3C">
        <w:rPr>
          <w:i w:val="0"/>
          <w:iCs/>
          <w:color w:val="auto"/>
          <w:sz w:val="22"/>
          <w:szCs w:val="22"/>
          <w:lang w:val="lt-LT"/>
        </w:rPr>
        <w:t>vietoje.</w:t>
      </w:r>
    </w:p>
    <w:p w14:paraId="6EE7592D" w14:textId="77777777" w:rsidR="00F54A17" w:rsidRPr="003B3A5E" w:rsidRDefault="00F54A17" w:rsidP="00F54A17">
      <w:pPr>
        <w:tabs>
          <w:tab w:val="clear" w:pos="567"/>
        </w:tabs>
        <w:spacing w:line="240" w:lineRule="auto"/>
        <w:rPr>
          <w:szCs w:val="22"/>
          <w:lang w:val="lt-LT"/>
        </w:rPr>
      </w:pPr>
    </w:p>
    <w:p w14:paraId="3C551294" w14:textId="77777777" w:rsidR="00F54A17" w:rsidRPr="003B3A5E" w:rsidRDefault="00F54A17" w:rsidP="00F54A17">
      <w:pPr>
        <w:tabs>
          <w:tab w:val="clear" w:pos="567"/>
        </w:tabs>
        <w:spacing w:line="240" w:lineRule="auto"/>
        <w:rPr>
          <w:szCs w:val="22"/>
          <w:lang w:val="lt-LT"/>
        </w:rPr>
      </w:pPr>
    </w:p>
    <w:p w14:paraId="26B67BBA" w14:textId="77777777" w:rsidR="00F54A17" w:rsidRPr="00F54A17"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3B3A5E">
        <w:rPr>
          <w:b/>
          <w:szCs w:val="22"/>
          <w:lang w:val="lt-LT"/>
        </w:rPr>
        <w:t>7.</w:t>
      </w:r>
      <w:r w:rsidRPr="003B3A5E">
        <w:rPr>
          <w:b/>
          <w:szCs w:val="22"/>
          <w:lang w:val="lt-LT"/>
        </w:rPr>
        <w:tab/>
      </w:r>
      <w:r w:rsidRPr="003B3A5E">
        <w:rPr>
          <w:b/>
          <w:bCs/>
          <w:szCs w:val="22"/>
          <w:lang w:val="lt-LT"/>
        </w:rPr>
        <w:t>KITAS (-I) SPECIALUS (-ŪS) ĮSPĖJIMAS (-AI) (JEI REIKIA)</w:t>
      </w:r>
    </w:p>
    <w:p w14:paraId="41B55EBE" w14:textId="77777777" w:rsidR="001E66D2" w:rsidRDefault="001E66D2" w:rsidP="001E66D2">
      <w:pPr>
        <w:rPr>
          <w:bCs/>
          <w:szCs w:val="22"/>
          <w:lang w:val="lt-LT"/>
        </w:rPr>
      </w:pPr>
    </w:p>
    <w:p w14:paraId="6600867F" w14:textId="77777777" w:rsidR="00F54A17" w:rsidRDefault="00DD282C" w:rsidP="00F54A17">
      <w:pPr>
        <w:tabs>
          <w:tab w:val="clear" w:pos="567"/>
        </w:tabs>
        <w:spacing w:line="240" w:lineRule="auto"/>
        <w:rPr>
          <w:szCs w:val="22"/>
          <w:lang w:val="lt-LT"/>
        </w:rPr>
      </w:pPr>
      <w:r w:rsidRPr="00DD282C">
        <w:rPr>
          <w:szCs w:val="22"/>
          <w:lang w:val="lt-LT"/>
        </w:rPr>
        <w:t xml:space="preserve">Purkštuve esančio </w:t>
      </w:r>
      <w:r w:rsidR="00674A31">
        <w:rPr>
          <w:szCs w:val="22"/>
          <w:lang w:val="lt-LT"/>
        </w:rPr>
        <w:t>vaisto</w:t>
      </w:r>
      <w:r w:rsidRPr="00DD282C">
        <w:rPr>
          <w:szCs w:val="22"/>
          <w:lang w:val="lt-LT"/>
        </w:rPr>
        <w:t xml:space="preserve"> negalima maišyti su kitais vaistais ar skiesti jais.</w:t>
      </w:r>
    </w:p>
    <w:p w14:paraId="3D34B06C" w14:textId="77777777" w:rsidR="00DD282C" w:rsidRPr="003B3A5E" w:rsidRDefault="00DD282C" w:rsidP="00F54A17">
      <w:pPr>
        <w:tabs>
          <w:tab w:val="clear" w:pos="567"/>
        </w:tabs>
        <w:spacing w:line="240" w:lineRule="auto"/>
        <w:rPr>
          <w:szCs w:val="22"/>
          <w:lang w:val="lt-LT"/>
        </w:rPr>
      </w:pPr>
    </w:p>
    <w:p w14:paraId="2960E37F" w14:textId="77777777" w:rsidR="00F54A17" w:rsidRPr="003B3A5E" w:rsidRDefault="00F54A17" w:rsidP="00F54A17">
      <w:pPr>
        <w:tabs>
          <w:tab w:val="clear" w:pos="567"/>
        </w:tabs>
        <w:spacing w:line="240" w:lineRule="auto"/>
        <w:rPr>
          <w:szCs w:val="22"/>
          <w:lang w:val="lt-LT"/>
        </w:rPr>
      </w:pPr>
    </w:p>
    <w:p w14:paraId="050444D3" w14:textId="77777777" w:rsidR="00F54A17" w:rsidRPr="00F54A17"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3B3A5E">
        <w:rPr>
          <w:b/>
          <w:szCs w:val="22"/>
          <w:lang w:val="lt-LT"/>
        </w:rPr>
        <w:t>8.</w:t>
      </w:r>
      <w:r w:rsidRPr="003B3A5E">
        <w:rPr>
          <w:b/>
          <w:szCs w:val="22"/>
          <w:lang w:val="lt-LT"/>
        </w:rPr>
        <w:tab/>
      </w:r>
      <w:r w:rsidRPr="003B3A5E">
        <w:rPr>
          <w:b/>
          <w:bCs/>
          <w:szCs w:val="22"/>
          <w:lang w:val="lt-LT"/>
        </w:rPr>
        <w:t>TINKAMUMO LAIKAS</w:t>
      </w:r>
    </w:p>
    <w:p w14:paraId="0FD10349" w14:textId="77777777" w:rsidR="00F54A17" w:rsidRPr="003B3A5E" w:rsidRDefault="00F54A17" w:rsidP="00F54A17">
      <w:pPr>
        <w:tabs>
          <w:tab w:val="clear" w:pos="567"/>
        </w:tabs>
        <w:spacing w:line="240" w:lineRule="auto"/>
        <w:rPr>
          <w:szCs w:val="22"/>
          <w:lang w:val="lt-LT"/>
        </w:rPr>
      </w:pPr>
    </w:p>
    <w:p w14:paraId="6077B693" w14:textId="77777777" w:rsidR="00F54A17" w:rsidRPr="003B3A5E" w:rsidRDefault="001E66D2" w:rsidP="00F54A17">
      <w:pPr>
        <w:tabs>
          <w:tab w:val="clear" w:pos="567"/>
        </w:tabs>
        <w:spacing w:line="240" w:lineRule="auto"/>
        <w:rPr>
          <w:szCs w:val="22"/>
          <w:lang w:val="lt-LT"/>
        </w:rPr>
      </w:pPr>
      <w:r>
        <w:rPr>
          <w:szCs w:val="22"/>
          <w:lang w:val="lt-LT"/>
        </w:rPr>
        <w:t>EXP</w:t>
      </w:r>
      <w:r w:rsidR="00F54A17" w:rsidRPr="003B3A5E">
        <w:rPr>
          <w:szCs w:val="22"/>
          <w:lang w:val="lt-LT"/>
        </w:rPr>
        <w:t>: mmMMMM</w:t>
      </w:r>
    </w:p>
    <w:p w14:paraId="6BA401F0" w14:textId="77777777" w:rsidR="00F54A17" w:rsidRPr="003B3A5E" w:rsidRDefault="00F54A17" w:rsidP="00F54A17">
      <w:pPr>
        <w:tabs>
          <w:tab w:val="clear" w:pos="567"/>
        </w:tabs>
        <w:spacing w:line="240" w:lineRule="auto"/>
        <w:rPr>
          <w:szCs w:val="22"/>
          <w:lang w:val="lt-LT"/>
        </w:rPr>
      </w:pPr>
      <w:r w:rsidRPr="003B3A5E">
        <w:rPr>
          <w:szCs w:val="22"/>
          <w:lang w:val="lt-LT"/>
        </w:rPr>
        <w:t>Atidarius talpyklę, vartoti nedelsiant.</w:t>
      </w:r>
    </w:p>
    <w:p w14:paraId="0DEB3A8B" w14:textId="77777777" w:rsidR="00F54A17" w:rsidRDefault="000C4302" w:rsidP="00F54A17">
      <w:pPr>
        <w:tabs>
          <w:tab w:val="clear" w:pos="567"/>
        </w:tabs>
        <w:spacing w:line="240" w:lineRule="auto"/>
        <w:rPr>
          <w:szCs w:val="22"/>
          <w:lang w:val="lt-LT"/>
        </w:rPr>
      </w:pPr>
      <w:r w:rsidRPr="000C4302">
        <w:rPr>
          <w:szCs w:val="22"/>
          <w:lang w:val="lt-LT"/>
        </w:rPr>
        <w:t>Panaudotą vienadozę talpyklę būtina nedelsiant sunaikinti.</w:t>
      </w:r>
    </w:p>
    <w:p w14:paraId="14319EC5" w14:textId="77777777" w:rsidR="00170BBF" w:rsidRPr="003B3A5E" w:rsidRDefault="00170BBF" w:rsidP="00F54A17">
      <w:pPr>
        <w:tabs>
          <w:tab w:val="clear" w:pos="567"/>
        </w:tabs>
        <w:spacing w:line="240" w:lineRule="auto"/>
        <w:rPr>
          <w:szCs w:val="22"/>
          <w:lang w:val="lt-LT"/>
        </w:rPr>
      </w:pPr>
    </w:p>
    <w:p w14:paraId="4EA4AEDA" w14:textId="77777777" w:rsidR="00F54A17" w:rsidRPr="003B3A5E" w:rsidRDefault="00F54A17" w:rsidP="00F54A17">
      <w:pPr>
        <w:tabs>
          <w:tab w:val="clear" w:pos="567"/>
        </w:tabs>
        <w:spacing w:line="240" w:lineRule="auto"/>
        <w:rPr>
          <w:szCs w:val="22"/>
          <w:lang w:val="lt-LT"/>
        </w:rPr>
      </w:pPr>
    </w:p>
    <w:p w14:paraId="1ED4BF62"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3B3A5E">
        <w:rPr>
          <w:b/>
          <w:szCs w:val="22"/>
          <w:lang w:val="lt-LT"/>
        </w:rPr>
        <w:t>9.</w:t>
      </w:r>
      <w:r w:rsidRPr="003B3A5E">
        <w:rPr>
          <w:b/>
          <w:szCs w:val="22"/>
          <w:lang w:val="lt-LT"/>
        </w:rPr>
        <w:tab/>
      </w:r>
      <w:r w:rsidRPr="003B3A5E">
        <w:rPr>
          <w:b/>
          <w:caps/>
          <w:szCs w:val="22"/>
          <w:lang w:val="lt-LT"/>
        </w:rPr>
        <w:t>SPECIALIOS laikymo sąlygos</w:t>
      </w:r>
    </w:p>
    <w:p w14:paraId="62BED270" w14:textId="77777777" w:rsidR="00F54A17" w:rsidRPr="003B3A5E" w:rsidRDefault="00F54A17" w:rsidP="00F54A17">
      <w:pPr>
        <w:tabs>
          <w:tab w:val="clear" w:pos="567"/>
        </w:tabs>
        <w:spacing w:line="240" w:lineRule="auto"/>
        <w:rPr>
          <w:szCs w:val="22"/>
          <w:lang w:val="lt-LT"/>
        </w:rPr>
      </w:pPr>
    </w:p>
    <w:p w14:paraId="4D9C0999" w14:textId="77777777" w:rsidR="00F54A17" w:rsidRPr="003B3A5E" w:rsidRDefault="00F54A17" w:rsidP="00F54A17">
      <w:pPr>
        <w:rPr>
          <w:szCs w:val="22"/>
          <w:highlight w:val="yellow"/>
          <w:lang w:val="lt-LT"/>
        </w:rPr>
      </w:pPr>
      <w:r w:rsidRPr="003B3A5E">
        <w:rPr>
          <w:szCs w:val="22"/>
          <w:lang w:val="lt-LT"/>
        </w:rPr>
        <w:t xml:space="preserve">Laikyti šaldytuve (2 </w:t>
      </w:r>
      <w:r w:rsidRPr="003B3A5E">
        <w:rPr>
          <w:szCs w:val="22"/>
          <w:lang w:val="lt-LT"/>
        </w:rPr>
        <w:sym w:font="Symbol" w:char="F0B0"/>
      </w:r>
      <w:r w:rsidRPr="003B3A5E">
        <w:rPr>
          <w:szCs w:val="22"/>
          <w:lang w:val="lt-LT"/>
        </w:rPr>
        <w:t xml:space="preserve">C – 8 </w:t>
      </w:r>
      <w:r w:rsidRPr="003B3A5E">
        <w:rPr>
          <w:szCs w:val="22"/>
          <w:lang w:val="lt-LT"/>
        </w:rPr>
        <w:sym w:font="Symbol" w:char="F0B0"/>
      </w:r>
      <w:r w:rsidRPr="003B3A5E">
        <w:rPr>
          <w:szCs w:val="22"/>
          <w:lang w:val="lt-LT"/>
        </w:rPr>
        <w:t>C).</w:t>
      </w:r>
    </w:p>
    <w:p w14:paraId="76291689" w14:textId="77777777" w:rsidR="00F54A17" w:rsidRPr="003B3A5E" w:rsidRDefault="00F54A17" w:rsidP="00F54A17">
      <w:pPr>
        <w:rPr>
          <w:szCs w:val="22"/>
          <w:lang w:val="lt-LT"/>
        </w:rPr>
      </w:pPr>
      <w:r w:rsidRPr="003B3A5E">
        <w:rPr>
          <w:szCs w:val="22"/>
          <w:lang w:val="lt-LT"/>
        </w:rPr>
        <w:t xml:space="preserve">Vienadozę talpyklę laikyti paketėlyje, kad </w:t>
      </w:r>
      <w:r w:rsidR="00F15BDA">
        <w:rPr>
          <w:szCs w:val="22"/>
          <w:lang w:val="lt-LT"/>
        </w:rPr>
        <w:t>vaistas</w:t>
      </w:r>
      <w:r w:rsidRPr="003B3A5E">
        <w:rPr>
          <w:szCs w:val="22"/>
          <w:lang w:val="lt-LT"/>
        </w:rPr>
        <w:t xml:space="preserve"> būtų apsaugotas nuo šviesos.</w:t>
      </w:r>
    </w:p>
    <w:p w14:paraId="21526B73" w14:textId="77777777" w:rsidR="00F54A17" w:rsidRPr="003B3A5E" w:rsidRDefault="00F54A17" w:rsidP="00F54A17">
      <w:pPr>
        <w:tabs>
          <w:tab w:val="clear" w:pos="567"/>
        </w:tabs>
        <w:spacing w:line="240" w:lineRule="auto"/>
        <w:ind w:left="567" w:hanging="567"/>
        <w:rPr>
          <w:szCs w:val="22"/>
          <w:lang w:val="lt-LT"/>
        </w:rPr>
      </w:pPr>
    </w:p>
    <w:p w14:paraId="71F0E0FC" w14:textId="77777777" w:rsidR="00F54A17" w:rsidRPr="003B3A5E" w:rsidRDefault="00F54A17" w:rsidP="00F54A17">
      <w:pPr>
        <w:tabs>
          <w:tab w:val="clear" w:pos="567"/>
        </w:tabs>
        <w:spacing w:line="240" w:lineRule="auto"/>
        <w:ind w:left="567" w:hanging="567"/>
        <w:rPr>
          <w:szCs w:val="22"/>
          <w:lang w:val="lt-LT"/>
        </w:rPr>
      </w:pPr>
    </w:p>
    <w:p w14:paraId="40F404F4"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3B3A5E">
        <w:rPr>
          <w:b/>
          <w:szCs w:val="22"/>
          <w:lang w:val="lt-LT"/>
        </w:rPr>
        <w:t>10.</w:t>
      </w:r>
      <w:r w:rsidRPr="003B3A5E">
        <w:rPr>
          <w:b/>
          <w:szCs w:val="22"/>
          <w:lang w:val="lt-LT"/>
        </w:rPr>
        <w:tab/>
      </w:r>
      <w:r w:rsidRPr="003B3A5E">
        <w:rPr>
          <w:b/>
          <w:caps/>
          <w:szCs w:val="22"/>
          <w:lang w:val="lt-LT"/>
        </w:rPr>
        <w:t xml:space="preserve">specialios atsargumo priemonės DĖL NESUVARTOTO </w:t>
      </w:r>
      <w:r w:rsidRPr="003B3A5E">
        <w:rPr>
          <w:b/>
          <w:bCs/>
          <w:caps/>
          <w:szCs w:val="22"/>
          <w:lang w:val="lt-LT"/>
        </w:rPr>
        <w:t>VAISTINIO PREPARATO AR JO ATLIEK</w:t>
      </w:r>
      <w:r w:rsidRPr="003B3A5E">
        <w:rPr>
          <w:b/>
          <w:szCs w:val="22"/>
          <w:lang w:val="lt-LT"/>
        </w:rPr>
        <w:t>Ų</w:t>
      </w:r>
      <w:r w:rsidRPr="003B3A5E">
        <w:rPr>
          <w:caps/>
          <w:szCs w:val="22"/>
          <w:lang w:val="lt-LT"/>
        </w:rPr>
        <w:t xml:space="preserve"> </w:t>
      </w:r>
      <w:r w:rsidRPr="003B3A5E">
        <w:rPr>
          <w:b/>
          <w:bCs/>
          <w:caps/>
          <w:szCs w:val="22"/>
          <w:lang w:val="lt-LT"/>
        </w:rPr>
        <w:t>TVARKYMO</w:t>
      </w:r>
      <w:r w:rsidRPr="003B3A5E">
        <w:rPr>
          <w:b/>
          <w:caps/>
          <w:szCs w:val="22"/>
          <w:lang w:val="lt-LT"/>
        </w:rPr>
        <w:t xml:space="preserve"> (jei reikia)</w:t>
      </w:r>
    </w:p>
    <w:p w14:paraId="6C6EE393" w14:textId="77777777" w:rsidR="00F54A17" w:rsidRPr="003B3A5E" w:rsidRDefault="00F54A17" w:rsidP="00F54A17">
      <w:pPr>
        <w:tabs>
          <w:tab w:val="clear" w:pos="567"/>
        </w:tabs>
        <w:spacing w:line="240" w:lineRule="auto"/>
        <w:rPr>
          <w:szCs w:val="22"/>
          <w:lang w:val="lt-LT"/>
        </w:rPr>
      </w:pPr>
    </w:p>
    <w:p w14:paraId="751D5D8F" w14:textId="77777777" w:rsidR="00F54A17" w:rsidRPr="003B3A5E" w:rsidRDefault="00F54A17" w:rsidP="00F54A17">
      <w:pPr>
        <w:tabs>
          <w:tab w:val="clear" w:pos="567"/>
        </w:tabs>
        <w:spacing w:line="240" w:lineRule="auto"/>
        <w:rPr>
          <w:szCs w:val="22"/>
          <w:lang w:val="lt-LT"/>
        </w:rPr>
      </w:pPr>
    </w:p>
    <w:p w14:paraId="029B2B2B"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3B3A5E">
        <w:rPr>
          <w:b/>
          <w:szCs w:val="22"/>
          <w:lang w:val="lt-LT"/>
        </w:rPr>
        <w:t>11.</w:t>
      </w:r>
      <w:r w:rsidRPr="003B3A5E">
        <w:rPr>
          <w:b/>
          <w:szCs w:val="22"/>
          <w:lang w:val="lt-LT"/>
        </w:rPr>
        <w:tab/>
      </w:r>
      <w:r>
        <w:rPr>
          <w:b/>
          <w:caps/>
          <w:szCs w:val="22"/>
          <w:lang w:val="lt-LT"/>
        </w:rPr>
        <w:t>REGISTRUOTOJO</w:t>
      </w:r>
      <w:r w:rsidRPr="003B3A5E">
        <w:rPr>
          <w:b/>
          <w:caps/>
          <w:szCs w:val="22"/>
          <w:lang w:val="lt-LT"/>
        </w:rPr>
        <w:t xml:space="preserve"> pavadinimas ir adresas</w:t>
      </w:r>
    </w:p>
    <w:p w14:paraId="15D3B99C" w14:textId="77777777" w:rsidR="00F54A17" w:rsidRPr="003B3A5E" w:rsidRDefault="00F54A17" w:rsidP="00F54A17">
      <w:pPr>
        <w:tabs>
          <w:tab w:val="clear" w:pos="567"/>
        </w:tabs>
        <w:spacing w:line="240" w:lineRule="auto"/>
        <w:rPr>
          <w:szCs w:val="22"/>
          <w:lang w:val="lt-LT"/>
        </w:rPr>
      </w:pPr>
    </w:p>
    <w:p w14:paraId="768456DC" w14:textId="77777777" w:rsidR="00F54A17" w:rsidRPr="003B3A5E" w:rsidRDefault="00F54A17" w:rsidP="00F54A17">
      <w:pPr>
        <w:tabs>
          <w:tab w:val="clear" w:pos="567"/>
        </w:tabs>
        <w:spacing w:line="240" w:lineRule="auto"/>
        <w:rPr>
          <w:szCs w:val="22"/>
          <w:lang w:val="lt-LT"/>
        </w:rPr>
      </w:pPr>
      <w:r w:rsidRPr="003B3A5E">
        <w:rPr>
          <w:szCs w:val="22"/>
          <w:lang w:val="lt-LT"/>
        </w:rPr>
        <w:t>Chiesi Pharmaceuticals GmbH</w:t>
      </w:r>
    </w:p>
    <w:p w14:paraId="4E0527D0" w14:textId="77777777" w:rsidR="00F54A17" w:rsidRPr="003B3A5E" w:rsidRDefault="00F54A17" w:rsidP="00F54A17">
      <w:pPr>
        <w:tabs>
          <w:tab w:val="clear" w:pos="567"/>
        </w:tabs>
        <w:spacing w:line="240" w:lineRule="auto"/>
        <w:rPr>
          <w:szCs w:val="22"/>
          <w:lang w:val="lt-LT"/>
        </w:rPr>
      </w:pPr>
      <w:r w:rsidRPr="003B3A5E">
        <w:rPr>
          <w:szCs w:val="22"/>
          <w:lang w:val="lt-LT"/>
        </w:rPr>
        <w:t>Gonzagagasse 16/16, 1010 Vienna, Austrija</w:t>
      </w:r>
    </w:p>
    <w:p w14:paraId="36D53400" w14:textId="77777777" w:rsidR="00F54A17" w:rsidRPr="003B3A5E" w:rsidRDefault="00F54A17" w:rsidP="00F54A17">
      <w:pPr>
        <w:tabs>
          <w:tab w:val="clear" w:pos="567"/>
        </w:tabs>
        <w:spacing w:line="240" w:lineRule="auto"/>
        <w:rPr>
          <w:szCs w:val="22"/>
          <w:lang w:val="lt-LT"/>
        </w:rPr>
      </w:pPr>
    </w:p>
    <w:p w14:paraId="2C38AAE2" w14:textId="77777777" w:rsidR="00F54A17" w:rsidRPr="003B3A5E" w:rsidRDefault="00F54A17" w:rsidP="00F54A17">
      <w:pPr>
        <w:tabs>
          <w:tab w:val="clear" w:pos="567"/>
        </w:tabs>
        <w:spacing w:line="240" w:lineRule="auto"/>
        <w:rPr>
          <w:szCs w:val="22"/>
          <w:lang w:val="lt-LT"/>
        </w:rPr>
      </w:pPr>
    </w:p>
    <w:p w14:paraId="15007380"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12.</w:t>
      </w:r>
      <w:r w:rsidRPr="003B3A5E">
        <w:rPr>
          <w:b/>
          <w:szCs w:val="22"/>
          <w:lang w:val="lt-LT"/>
        </w:rPr>
        <w:tab/>
      </w:r>
      <w:r>
        <w:rPr>
          <w:b/>
          <w:caps/>
          <w:szCs w:val="22"/>
          <w:lang w:val="lt-LT"/>
        </w:rPr>
        <w:t>REGISTRACIJOS</w:t>
      </w:r>
      <w:r w:rsidRPr="003B3A5E">
        <w:rPr>
          <w:b/>
          <w:caps/>
          <w:szCs w:val="22"/>
          <w:lang w:val="lt-LT"/>
        </w:rPr>
        <w:t xml:space="preserve"> pažymėjimo numeris</w:t>
      </w:r>
      <w:r w:rsidRPr="003B3A5E">
        <w:rPr>
          <w:b/>
          <w:szCs w:val="22"/>
          <w:lang w:val="lt-LT"/>
        </w:rPr>
        <w:t xml:space="preserve"> (-IAI)</w:t>
      </w:r>
    </w:p>
    <w:p w14:paraId="4D5BAF58" w14:textId="77777777" w:rsidR="00F54A17" w:rsidRPr="003B3A5E" w:rsidRDefault="00F54A17" w:rsidP="00F54A17">
      <w:pPr>
        <w:tabs>
          <w:tab w:val="clear" w:pos="567"/>
        </w:tabs>
        <w:spacing w:line="240" w:lineRule="auto"/>
        <w:rPr>
          <w:szCs w:val="22"/>
          <w:lang w:val="lt-LT"/>
        </w:rPr>
      </w:pPr>
    </w:p>
    <w:p w14:paraId="5162A580" w14:textId="77777777" w:rsidR="00F54A17" w:rsidRPr="003B3A5E" w:rsidRDefault="00F54A17" w:rsidP="00F54A17">
      <w:pPr>
        <w:tabs>
          <w:tab w:val="clear" w:pos="567"/>
        </w:tabs>
        <w:spacing w:line="240" w:lineRule="auto"/>
        <w:rPr>
          <w:szCs w:val="22"/>
          <w:lang w:val="lt-LT"/>
        </w:rPr>
      </w:pPr>
      <w:r w:rsidRPr="003B3A5E">
        <w:rPr>
          <w:szCs w:val="22"/>
          <w:lang w:val="lt-LT"/>
        </w:rPr>
        <w:t>N16 – LT/1/11/2643/001</w:t>
      </w:r>
    </w:p>
    <w:p w14:paraId="5073F3DE" w14:textId="77777777" w:rsidR="00F54A17" w:rsidRPr="003B3A5E" w:rsidRDefault="00F54A17" w:rsidP="00F54A17">
      <w:pPr>
        <w:tabs>
          <w:tab w:val="clear" w:pos="567"/>
        </w:tabs>
        <w:spacing w:line="240" w:lineRule="auto"/>
        <w:rPr>
          <w:szCs w:val="22"/>
          <w:lang w:val="lt-LT"/>
        </w:rPr>
      </w:pPr>
      <w:r w:rsidRPr="003B3A5E">
        <w:rPr>
          <w:szCs w:val="22"/>
          <w:lang w:val="lt-LT"/>
        </w:rPr>
        <w:t>N28 – LT/1/11/2643/002</w:t>
      </w:r>
    </w:p>
    <w:p w14:paraId="0B5F79B9" w14:textId="77777777" w:rsidR="00F54A17" w:rsidRPr="003B3A5E" w:rsidRDefault="00F54A17" w:rsidP="00F54A17">
      <w:pPr>
        <w:tabs>
          <w:tab w:val="clear" w:pos="567"/>
        </w:tabs>
        <w:spacing w:line="240" w:lineRule="auto"/>
        <w:rPr>
          <w:szCs w:val="22"/>
          <w:lang w:val="lt-LT"/>
        </w:rPr>
      </w:pPr>
      <w:r w:rsidRPr="003B3A5E">
        <w:rPr>
          <w:szCs w:val="22"/>
          <w:lang w:val="lt-LT"/>
        </w:rPr>
        <w:t>N56 – LT/1/11/2643/003</w:t>
      </w:r>
    </w:p>
    <w:p w14:paraId="68CD5B29" w14:textId="77777777" w:rsidR="00F54A17" w:rsidRPr="003B3A5E" w:rsidRDefault="00F54A17" w:rsidP="00F54A17">
      <w:pPr>
        <w:tabs>
          <w:tab w:val="clear" w:pos="567"/>
        </w:tabs>
        <w:spacing w:line="240" w:lineRule="auto"/>
        <w:rPr>
          <w:szCs w:val="22"/>
          <w:lang w:val="lt-LT"/>
        </w:rPr>
      </w:pPr>
      <w:r w:rsidRPr="003B3A5E">
        <w:rPr>
          <w:szCs w:val="22"/>
          <w:lang w:val="lt-LT"/>
        </w:rPr>
        <w:t>N4 – LT/1/11/2643/004</w:t>
      </w:r>
    </w:p>
    <w:p w14:paraId="292F3380" w14:textId="77777777" w:rsidR="00F54A17" w:rsidRPr="003B3A5E" w:rsidRDefault="00F54A17" w:rsidP="00F54A17">
      <w:pPr>
        <w:tabs>
          <w:tab w:val="clear" w:pos="567"/>
        </w:tabs>
        <w:spacing w:line="240" w:lineRule="auto"/>
        <w:rPr>
          <w:szCs w:val="22"/>
          <w:lang w:val="lt-LT"/>
        </w:rPr>
      </w:pPr>
    </w:p>
    <w:p w14:paraId="12D775CB" w14:textId="77777777" w:rsidR="00F54A17" w:rsidRPr="003B3A5E" w:rsidRDefault="00F54A17" w:rsidP="00F54A17">
      <w:pPr>
        <w:tabs>
          <w:tab w:val="clear" w:pos="567"/>
        </w:tabs>
        <w:spacing w:line="240" w:lineRule="auto"/>
        <w:rPr>
          <w:szCs w:val="22"/>
          <w:lang w:val="lt-LT"/>
        </w:rPr>
      </w:pPr>
    </w:p>
    <w:p w14:paraId="6ECE9A60"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13.</w:t>
      </w:r>
      <w:r w:rsidRPr="003B3A5E">
        <w:rPr>
          <w:b/>
          <w:szCs w:val="22"/>
          <w:lang w:val="lt-LT"/>
        </w:rPr>
        <w:tab/>
        <w:t>SERIJOS NUMERIS</w:t>
      </w:r>
    </w:p>
    <w:p w14:paraId="07054678" w14:textId="77777777" w:rsidR="00F54A17" w:rsidRPr="003B3A5E" w:rsidRDefault="00F54A17" w:rsidP="00F54A17">
      <w:pPr>
        <w:tabs>
          <w:tab w:val="clear" w:pos="567"/>
        </w:tabs>
        <w:spacing w:line="240" w:lineRule="auto"/>
        <w:rPr>
          <w:szCs w:val="22"/>
          <w:lang w:val="lt-LT"/>
        </w:rPr>
      </w:pPr>
    </w:p>
    <w:p w14:paraId="706D2B27" w14:textId="77777777" w:rsidR="00F54A17" w:rsidRPr="003B3A5E" w:rsidRDefault="001E66D2" w:rsidP="00F54A17">
      <w:pPr>
        <w:tabs>
          <w:tab w:val="clear" w:pos="567"/>
        </w:tabs>
        <w:spacing w:line="240" w:lineRule="auto"/>
        <w:rPr>
          <w:szCs w:val="22"/>
          <w:lang w:val="lt-LT"/>
        </w:rPr>
      </w:pPr>
      <w:r>
        <w:rPr>
          <w:szCs w:val="22"/>
          <w:lang w:val="lt-LT"/>
        </w:rPr>
        <w:t>Lot:</w:t>
      </w:r>
    </w:p>
    <w:p w14:paraId="271D74E6" w14:textId="77777777" w:rsidR="00F54A17" w:rsidRPr="003B3A5E" w:rsidRDefault="00F54A17" w:rsidP="00F54A17">
      <w:pPr>
        <w:tabs>
          <w:tab w:val="clear" w:pos="567"/>
        </w:tabs>
        <w:spacing w:line="240" w:lineRule="auto"/>
        <w:rPr>
          <w:szCs w:val="22"/>
          <w:lang w:val="lt-LT"/>
        </w:rPr>
      </w:pPr>
    </w:p>
    <w:p w14:paraId="301A6D9A" w14:textId="77777777" w:rsidR="00F54A17" w:rsidRPr="003B3A5E" w:rsidRDefault="00F54A17" w:rsidP="00F54A17">
      <w:pPr>
        <w:tabs>
          <w:tab w:val="clear" w:pos="567"/>
        </w:tabs>
        <w:spacing w:line="240" w:lineRule="auto"/>
        <w:rPr>
          <w:szCs w:val="22"/>
          <w:lang w:val="lt-LT"/>
        </w:rPr>
      </w:pPr>
    </w:p>
    <w:p w14:paraId="00EB82D1"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14.</w:t>
      </w:r>
      <w:r w:rsidRPr="003B3A5E">
        <w:rPr>
          <w:b/>
          <w:szCs w:val="22"/>
          <w:lang w:val="lt-LT"/>
        </w:rPr>
        <w:tab/>
        <w:t>PARDAVIMO (IŠDAVIMO)</w:t>
      </w:r>
      <w:r w:rsidRPr="003B3A5E">
        <w:rPr>
          <w:b/>
          <w:caps/>
          <w:szCs w:val="22"/>
          <w:lang w:val="lt-LT"/>
        </w:rPr>
        <w:t xml:space="preserve"> tvarka</w:t>
      </w:r>
    </w:p>
    <w:p w14:paraId="6606458B" w14:textId="77777777" w:rsidR="00F54A17" w:rsidRPr="003B3A5E" w:rsidRDefault="00F54A17" w:rsidP="00F54A17">
      <w:pPr>
        <w:tabs>
          <w:tab w:val="clear" w:pos="567"/>
        </w:tabs>
        <w:spacing w:line="240" w:lineRule="auto"/>
        <w:rPr>
          <w:szCs w:val="22"/>
          <w:lang w:val="lt-LT"/>
        </w:rPr>
      </w:pPr>
    </w:p>
    <w:p w14:paraId="19A6D97D" w14:textId="77777777" w:rsidR="00F54A17" w:rsidRPr="003B3A5E" w:rsidRDefault="00F54A17" w:rsidP="00F54A17">
      <w:pPr>
        <w:ind w:left="567" w:hanging="567"/>
        <w:rPr>
          <w:szCs w:val="22"/>
          <w:lang w:val="lt-LT"/>
        </w:rPr>
      </w:pPr>
      <w:r w:rsidRPr="003B3A5E">
        <w:rPr>
          <w:szCs w:val="22"/>
          <w:lang w:val="lt-LT"/>
        </w:rPr>
        <w:t>Receptinis vaist</w:t>
      </w:r>
      <w:r w:rsidR="001E66D2">
        <w:rPr>
          <w:szCs w:val="22"/>
          <w:lang w:val="lt-LT"/>
        </w:rPr>
        <w:t>as</w:t>
      </w:r>
      <w:r w:rsidRPr="003B3A5E">
        <w:rPr>
          <w:szCs w:val="22"/>
          <w:lang w:val="lt-LT"/>
        </w:rPr>
        <w:t>.</w:t>
      </w:r>
    </w:p>
    <w:p w14:paraId="30F2563F" w14:textId="77777777" w:rsidR="00F54A17" w:rsidRPr="003B3A5E" w:rsidRDefault="00F54A17" w:rsidP="00F54A17">
      <w:pPr>
        <w:tabs>
          <w:tab w:val="clear" w:pos="567"/>
        </w:tabs>
        <w:spacing w:line="240" w:lineRule="auto"/>
        <w:rPr>
          <w:szCs w:val="22"/>
          <w:lang w:val="lt-LT"/>
        </w:rPr>
      </w:pPr>
    </w:p>
    <w:p w14:paraId="5BE36D73" w14:textId="77777777" w:rsidR="00F54A17" w:rsidRPr="003B3A5E" w:rsidRDefault="00F54A17" w:rsidP="00F54A17">
      <w:pPr>
        <w:tabs>
          <w:tab w:val="clear" w:pos="567"/>
        </w:tabs>
        <w:spacing w:line="240" w:lineRule="auto"/>
        <w:rPr>
          <w:szCs w:val="22"/>
          <w:lang w:val="lt-LT"/>
        </w:rPr>
      </w:pPr>
    </w:p>
    <w:p w14:paraId="3EEAC851"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15.</w:t>
      </w:r>
      <w:r w:rsidRPr="003B3A5E">
        <w:rPr>
          <w:b/>
          <w:szCs w:val="22"/>
          <w:lang w:val="lt-LT"/>
        </w:rPr>
        <w:tab/>
      </w:r>
      <w:r w:rsidRPr="003B3A5E">
        <w:rPr>
          <w:b/>
          <w:caps/>
          <w:szCs w:val="22"/>
          <w:lang w:val="lt-LT"/>
        </w:rPr>
        <w:t>vartojimo instrukcijA</w:t>
      </w:r>
    </w:p>
    <w:bookmarkEnd w:id="21"/>
    <w:p w14:paraId="5013A8B6" w14:textId="77777777" w:rsidR="00F54A17" w:rsidRDefault="00F54A17" w:rsidP="00F54A17">
      <w:pPr>
        <w:tabs>
          <w:tab w:val="clear" w:pos="567"/>
        </w:tabs>
        <w:spacing w:line="240" w:lineRule="auto"/>
        <w:rPr>
          <w:szCs w:val="22"/>
          <w:lang w:val="lt-LT"/>
        </w:rPr>
      </w:pPr>
    </w:p>
    <w:p w14:paraId="1D3C2D6E" w14:textId="77777777" w:rsidR="00F54A17" w:rsidRPr="003B3A5E" w:rsidRDefault="00F54A17" w:rsidP="00F54A17">
      <w:pPr>
        <w:tabs>
          <w:tab w:val="clear" w:pos="567"/>
        </w:tabs>
        <w:spacing w:line="240" w:lineRule="auto"/>
        <w:rPr>
          <w:szCs w:val="22"/>
          <w:lang w:val="lt-LT"/>
        </w:rPr>
      </w:pPr>
      <w:bookmarkStart w:id="22" w:name="_Hlk521415931"/>
    </w:p>
    <w:p w14:paraId="28A78A3D"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16.</w:t>
      </w:r>
      <w:r w:rsidRPr="003B3A5E">
        <w:rPr>
          <w:b/>
          <w:szCs w:val="22"/>
          <w:lang w:val="lt-LT"/>
        </w:rPr>
        <w:tab/>
        <w:t>INFORMACIJA BRAILIO RAŠTU</w:t>
      </w:r>
    </w:p>
    <w:p w14:paraId="3E6EFF42" w14:textId="77777777" w:rsidR="00F54A17" w:rsidRPr="003B3A5E" w:rsidRDefault="00F54A17" w:rsidP="00F54A17">
      <w:pPr>
        <w:tabs>
          <w:tab w:val="clear" w:pos="567"/>
        </w:tabs>
        <w:spacing w:line="240" w:lineRule="auto"/>
        <w:rPr>
          <w:szCs w:val="22"/>
          <w:lang w:val="lt-LT"/>
        </w:rPr>
      </w:pPr>
    </w:p>
    <w:p w14:paraId="43434A30" w14:textId="77777777" w:rsidR="00F54A17" w:rsidRDefault="00F54A17" w:rsidP="00F54A17">
      <w:pPr>
        <w:numPr>
          <w:ilvl w:val="12"/>
          <w:numId w:val="0"/>
        </w:numPr>
        <w:tabs>
          <w:tab w:val="clear" w:pos="567"/>
        </w:tabs>
        <w:spacing w:line="240" w:lineRule="auto"/>
        <w:rPr>
          <w:bCs/>
          <w:szCs w:val="22"/>
          <w:lang w:val="lt-LT"/>
        </w:rPr>
      </w:pPr>
      <w:r w:rsidRPr="003B3A5E">
        <w:rPr>
          <w:bCs/>
          <w:szCs w:val="22"/>
          <w:lang w:val="lt-LT"/>
        </w:rPr>
        <w:t>Bramitob</w:t>
      </w:r>
    </w:p>
    <w:p w14:paraId="0781EAA8" w14:textId="77777777" w:rsidR="001E66D2" w:rsidRDefault="001E66D2" w:rsidP="00F54A17">
      <w:pPr>
        <w:numPr>
          <w:ilvl w:val="12"/>
          <w:numId w:val="0"/>
        </w:numPr>
        <w:tabs>
          <w:tab w:val="clear" w:pos="567"/>
        </w:tabs>
        <w:spacing w:line="240" w:lineRule="auto"/>
        <w:rPr>
          <w:bCs/>
          <w:szCs w:val="22"/>
          <w:lang w:val="lt-LT"/>
        </w:rPr>
      </w:pPr>
    </w:p>
    <w:p w14:paraId="1E13F2FE" w14:textId="77777777" w:rsidR="001E66D2" w:rsidRPr="00044136" w:rsidRDefault="001E66D2" w:rsidP="001E66D2">
      <w:pPr>
        <w:tabs>
          <w:tab w:val="clear" w:pos="567"/>
        </w:tabs>
        <w:spacing w:line="240" w:lineRule="auto"/>
        <w:rPr>
          <w:rFonts w:eastAsia="Times New Roman"/>
          <w:szCs w:val="22"/>
          <w:lang w:val="lt-LT" w:eastAsia="lt-LT"/>
        </w:rPr>
      </w:pPr>
    </w:p>
    <w:p w14:paraId="7E5DCA71" w14:textId="77777777" w:rsidR="001E66D2" w:rsidRPr="00044136" w:rsidRDefault="001E66D2" w:rsidP="001E66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zCs w:val="22"/>
          <w:lang w:val="lt-LT" w:eastAsia="lt-LT"/>
        </w:rPr>
      </w:pPr>
      <w:r w:rsidRPr="00044136">
        <w:rPr>
          <w:rFonts w:eastAsia="Times New Roman"/>
          <w:b/>
          <w:szCs w:val="24"/>
          <w:lang w:val="lt-LT" w:eastAsia="lt-LT"/>
        </w:rPr>
        <w:t>17.</w:t>
      </w:r>
      <w:r w:rsidRPr="00044136">
        <w:rPr>
          <w:rFonts w:eastAsia="Times New Roman"/>
          <w:b/>
          <w:szCs w:val="24"/>
          <w:lang w:val="lt-LT" w:eastAsia="lt-LT"/>
        </w:rPr>
        <w:tab/>
        <w:t>UNIKALUS IDENTIFIKATORIUS </w:t>
      </w:r>
      <w:r w:rsidRPr="00044136">
        <w:rPr>
          <w:rFonts w:eastAsia="Times New Roman"/>
          <w:b/>
          <w:szCs w:val="24"/>
          <w:cs/>
          <w:lang w:val="lt-LT" w:eastAsia="lt-LT"/>
        </w:rPr>
        <w:t xml:space="preserve">– </w:t>
      </w:r>
      <w:r w:rsidRPr="00044136">
        <w:rPr>
          <w:rFonts w:eastAsia="Times New Roman"/>
          <w:b/>
          <w:szCs w:val="24"/>
          <w:lang w:val="lt-LT" w:eastAsia="lt-LT"/>
        </w:rPr>
        <w:t>2D BRŪKŠNINIS KODAS</w:t>
      </w:r>
    </w:p>
    <w:p w14:paraId="6F2C5EE3" w14:textId="77777777" w:rsidR="001E66D2" w:rsidRPr="00044136" w:rsidRDefault="001E66D2" w:rsidP="001E66D2">
      <w:pPr>
        <w:keepNext/>
        <w:tabs>
          <w:tab w:val="clear" w:pos="567"/>
        </w:tabs>
        <w:spacing w:line="240" w:lineRule="auto"/>
        <w:rPr>
          <w:rFonts w:eastAsia="Times New Roman"/>
          <w:szCs w:val="22"/>
          <w:lang w:val="lt-LT" w:eastAsia="lt-LT"/>
        </w:rPr>
      </w:pPr>
    </w:p>
    <w:p w14:paraId="144124D3" w14:textId="77777777" w:rsidR="001E66D2" w:rsidRPr="00044136" w:rsidRDefault="001E66D2" w:rsidP="001E66D2">
      <w:pPr>
        <w:tabs>
          <w:tab w:val="clear" w:pos="567"/>
        </w:tabs>
        <w:spacing w:line="240" w:lineRule="auto"/>
        <w:rPr>
          <w:rFonts w:eastAsia="Times New Roman"/>
          <w:szCs w:val="22"/>
          <w:lang w:val="lt-LT" w:eastAsia="lt-LT"/>
        </w:rPr>
      </w:pPr>
      <w:r w:rsidRPr="00044136">
        <w:rPr>
          <w:rFonts w:eastAsia="Times New Roman"/>
          <w:color w:val="000000"/>
          <w:szCs w:val="24"/>
          <w:shd w:val="clear" w:color="auto" w:fill="D9D9D9"/>
          <w:lang w:val="lt-LT" w:eastAsia="lt-LT"/>
        </w:rPr>
        <w:t>2D brūkšninis kodas su nurodytu unikaliu identifikatoriumi.</w:t>
      </w:r>
    </w:p>
    <w:p w14:paraId="222E7DF5" w14:textId="77777777" w:rsidR="001E66D2" w:rsidRPr="00044136" w:rsidRDefault="001E66D2" w:rsidP="001E66D2">
      <w:pPr>
        <w:tabs>
          <w:tab w:val="clear" w:pos="567"/>
        </w:tabs>
        <w:spacing w:line="240" w:lineRule="auto"/>
        <w:rPr>
          <w:rFonts w:eastAsia="Times New Roman"/>
          <w:szCs w:val="22"/>
          <w:lang w:val="lt-LT" w:eastAsia="lt-LT"/>
        </w:rPr>
      </w:pPr>
    </w:p>
    <w:p w14:paraId="6CA2E888" w14:textId="77777777" w:rsidR="001E66D2" w:rsidRPr="00044136" w:rsidRDefault="001E66D2" w:rsidP="001E66D2">
      <w:pPr>
        <w:tabs>
          <w:tab w:val="clear" w:pos="567"/>
        </w:tabs>
        <w:spacing w:line="240" w:lineRule="auto"/>
        <w:rPr>
          <w:rFonts w:eastAsia="Times New Roman"/>
          <w:szCs w:val="22"/>
          <w:lang w:val="lt-LT" w:eastAsia="lt-LT"/>
        </w:rPr>
      </w:pPr>
    </w:p>
    <w:p w14:paraId="40BFA304" w14:textId="77777777" w:rsidR="001E66D2" w:rsidRPr="00044136" w:rsidRDefault="001E66D2" w:rsidP="001E66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zCs w:val="22"/>
          <w:lang w:val="lt-LT" w:eastAsia="lt-LT"/>
        </w:rPr>
      </w:pPr>
      <w:r w:rsidRPr="00044136">
        <w:rPr>
          <w:rFonts w:eastAsia="Times New Roman"/>
          <w:b/>
          <w:szCs w:val="24"/>
          <w:lang w:val="lt-LT" w:eastAsia="lt-LT"/>
        </w:rPr>
        <w:t>18.</w:t>
      </w:r>
      <w:r w:rsidRPr="00044136">
        <w:rPr>
          <w:rFonts w:eastAsia="Times New Roman"/>
          <w:b/>
          <w:szCs w:val="24"/>
          <w:lang w:val="lt-LT" w:eastAsia="lt-LT"/>
        </w:rPr>
        <w:tab/>
        <w:t>UNIKALUS IDENTIFIKATORIUS </w:t>
      </w:r>
      <w:r w:rsidRPr="00044136">
        <w:rPr>
          <w:rFonts w:eastAsia="Times New Roman"/>
          <w:b/>
          <w:szCs w:val="24"/>
          <w:cs/>
          <w:lang w:val="lt-LT" w:eastAsia="lt-LT"/>
        </w:rPr>
        <w:t xml:space="preserve">– </w:t>
      </w:r>
      <w:r w:rsidRPr="00044136">
        <w:rPr>
          <w:rFonts w:eastAsia="Times New Roman"/>
          <w:b/>
          <w:szCs w:val="24"/>
          <w:lang w:val="lt-LT" w:eastAsia="lt-LT"/>
        </w:rPr>
        <w:t>ŽMONĖMS SUPRANTAMI DUOMENYS</w:t>
      </w:r>
    </w:p>
    <w:p w14:paraId="12DDA2CD" w14:textId="77777777" w:rsidR="001E66D2" w:rsidRPr="00044136" w:rsidRDefault="001E66D2" w:rsidP="001E66D2">
      <w:pPr>
        <w:keepNext/>
        <w:tabs>
          <w:tab w:val="clear" w:pos="567"/>
        </w:tabs>
        <w:spacing w:line="240" w:lineRule="auto"/>
        <w:rPr>
          <w:rFonts w:eastAsia="Times New Roman"/>
          <w:szCs w:val="22"/>
          <w:lang w:val="lt-LT" w:eastAsia="lt-LT"/>
        </w:rPr>
      </w:pPr>
    </w:p>
    <w:p w14:paraId="5BBB5DD9" w14:textId="77777777" w:rsidR="001E66D2" w:rsidRPr="00044136" w:rsidRDefault="001E66D2" w:rsidP="001E66D2">
      <w:pPr>
        <w:tabs>
          <w:tab w:val="clear" w:pos="567"/>
        </w:tabs>
        <w:spacing w:line="240" w:lineRule="auto"/>
        <w:rPr>
          <w:rFonts w:eastAsia="Times New Roman"/>
          <w:szCs w:val="22"/>
          <w:lang w:val="lt-LT" w:eastAsia="lt-LT"/>
        </w:rPr>
      </w:pPr>
      <w:r w:rsidRPr="00044136">
        <w:rPr>
          <w:rFonts w:eastAsia="Times New Roman"/>
          <w:szCs w:val="24"/>
          <w:lang w:val="lt-LT" w:eastAsia="lt-LT"/>
        </w:rPr>
        <w:t>PC: {numeris}</w:t>
      </w:r>
    </w:p>
    <w:p w14:paraId="3E0C43B2" w14:textId="77777777" w:rsidR="001E66D2" w:rsidRPr="00044136" w:rsidRDefault="001E66D2" w:rsidP="001E66D2">
      <w:pPr>
        <w:tabs>
          <w:tab w:val="clear" w:pos="567"/>
        </w:tabs>
        <w:spacing w:line="240" w:lineRule="auto"/>
        <w:rPr>
          <w:rFonts w:eastAsia="Times New Roman"/>
          <w:szCs w:val="22"/>
          <w:lang w:val="lt-LT" w:eastAsia="lt-LT"/>
        </w:rPr>
      </w:pPr>
      <w:r w:rsidRPr="00044136">
        <w:rPr>
          <w:rFonts w:eastAsia="Times New Roman"/>
          <w:szCs w:val="24"/>
          <w:lang w:val="lt-LT" w:eastAsia="lt-LT"/>
        </w:rPr>
        <w:t>SN: {numeris}</w:t>
      </w:r>
    </w:p>
    <w:p w14:paraId="778DD2C9" w14:textId="77777777" w:rsidR="001E66D2" w:rsidRPr="00044136" w:rsidRDefault="001E66D2" w:rsidP="001E66D2">
      <w:pPr>
        <w:tabs>
          <w:tab w:val="clear" w:pos="567"/>
        </w:tabs>
        <w:spacing w:line="240" w:lineRule="auto"/>
        <w:rPr>
          <w:rFonts w:eastAsia="Times New Roman"/>
          <w:szCs w:val="22"/>
          <w:lang w:val="lt-LT" w:eastAsia="lt-LT"/>
        </w:rPr>
      </w:pPr>
      <w:r w:rsidRPr="00022B3C">
        <w:rPr>
          <w:rFonts w:eastAsia="Times New Roman"/>
          <w:szCs w:val="24"/>
          <w:highlight w:val="lightGray"/>
          <w:lang w:val="lt-LT" w:eastAsia="lt-LT"/>
        </w:rPr>
        <w:t>NN: {numeris}</w:t>
      </w:r>
    </w:p>
    <w:p w14:paraId="16DC6208" w14:textId="77777777" w:rsidR="001E66D2" w:rsidRPr="00044136" w:rsidRDefault="001E66D2" w:rsidP="001E66D2">
      <w:pPr>
        <w:shd w:val="clear" w:color="auto" w:fill="FFFFFF"/>
        <w:tabs>
          <w:tab w:val="clear" w:pos="567"/>
        </w:tabs>
        <w:spacing w:line="240" w:lineRule="auto"/>
        <w:rPr>
          <w:rFonts w:eastAsia="Times New Roman"/>
          <w:szCs w:val="22"/>
          <w:lang w:val="lt-LT" w:eastAsia="lt-LT"/>
        </w:rPr>
      </w:pPr>
    </w:p>
    <w:bookmarkEnd w:id="22"/>
    <w:p w14:paraId="1FA98DDF" w14:textId="77777777" w:rsidR="001E66D2" w:rsidRPr="00044136" w:rsidRDefault="001E66D2" w:rsidP="001E66D2">
      <w:pPr>
        <w:tabs>
          <w:tab w:val="clear" w:pos="567"/>
        </w:tabs>
        <w:spacing w:line="240" w:lineRule="auto"/>
        <w:rPr>
          <w:szCs w:val="22"/>
          <w:lang w:val="lt-LT"/>
        </w:rPr>
      </w:pPr>
    </w:p>
    <w:p w14:paraId="46B469FF" w14:textId="77777777" w:rsidR="001E66D2" w:rsidRPr="003B3A5E" w:rsidRDefault="001E66D2" w:rsidP="00F54A17">
      <w:pPr>
        <w:numPr>
          <w:ilvl w:val="12"/>
          <w:numId w:val="0"/>
        </w:numPr>
        <w:tabs>
          <w:tab w:val="clear" w:pos="567"/>
        </w:tabs>
        <w:spacing w:line="240" w:lineRule="auto"/>
        <w:rPr>
          <w:bCs/>
          <w:szCs w:val="22"/>
          <w:lang w:val="lt-LT"/>
        </w:rPr>
      </w:pPr>
    </w:p>
    <w:p w14:paraId="12532824" w14:textId="77777777" w:rsidR="00170BBF" w:rsidRPr="003B3A5E" w:rsidRDefault="00170BBF" w:rsidP="00170BBF">
      <w:pPr>
        <w:shd w:val="clear" w:color="auto" w:fill="FFFFFF"/>
        <w:tabs>
          <w:tab w:val="clear" w:pos="567"/>
        </w:tabs>
        <w:spacing w:line="240" w:lineRule="auto"/>
        <w:rPr>
          <w:szCs w:val="22"/>
          <w:lang w:val="lt-LT"/>
        </w:rPr>
      </w:pPr>
    </w:p>
    <w:p w14:paraId="1B37B204" w14:textId="77777777" w:rsidR="00170BBF" w:rsidRPr="00674A31"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674A31">
        <w:rPr>
          <w:b/>
          <w:szCs w:val="22"/>
          <w:lang w:val="lt-LT"/>
        </w:rPr>
        <w:lastRenderedPageBreak/>
        <w:t>INFORMACIJA ANT IŠORINĖS PAKUOTĖS</w:t>
      </w:r>
    </w:p>
    <w:p w14:paraId="42B4FB20" w14:textId="77777777" w:rsidR="00170BBF" w:rsidRPr="00674A31"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3412D2E4" w14:textId="77777777" w:rsidR="00170BBF" w:rsidRPr="003B3A5E" w:rsidRDefault="00E53DB9" w:rsidP="00170BBF">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674A31">
        <w:rPr>
          <w:b/>
          <w:szCs w:val="22"/>
          <w:lang w:val="lt-LT"/>
        </w:rPr>
        <w:t xml:space="preserve">Antrinė pakuotė: </w:t>
      </w:r>
      <w:r w:rsidR="00170BBF" w:rsidRPr="00674A31">
        <w:rPr>
          <w:szCs w:val="22"/>
          <w:lang w:val="lt-LT"/>
        </w:rPr>
        <w:t>PET</w:t>
      </w:r>
      <w:r w:rsidR="00170BBF" w:rsidRPr="003B3A5E">
        <w:rPr>
          <w:szCs w:val="22"/>
          <w:lang w:val="lt-LT"/>
        </w:rPr>
        <w:t>/Al/PE paketėl</w:t>
      </w:r>
      <w:r>
        <w:rPr>
          <w:szCs w:val="22"/>
          <w:lang w:val="lt-LT"/>
        </w:rPr>
        <w:t xml:space="preserve">is, kuriame </w:t>
      </w:r>
      <w:r w:rsidR="00170BBF" w:rsidRPr="003B3A5E">
        <w:rPr>
          <w:szCs w:val="22"/>
          <w:lang w:val="lt-LT"/>
        </w:rPr>
        <w:t xml:space="preserve">yra </w:t>
      </w:r>
      <w:bookmarkStart w:id="23" w:name="_Hlk521358217"/>
      <w:r w:rsidR="00170BBF" w:rsidRPr="003B3A5E">
        <w:rPr>
          <w:szCs w:val="22"/>
          <w:lang w:val="lt-LT"/>
        </w:rPr>
        <w:t>4 vienadozės talpyklės</w:t>
      </w:r>
    </w:p>
    <w:bookmarkEnd w:id="23"/>
    <w:p w14:paraId="51314D9E" w14:textId="77777777" w:rsidR="00170BBF" w:rsidRPr="003B3A5E" w:rsidRDefault="00170BBF" w:rsidP="00170BBF">
      <w:pPr>
        <w:tabs>
          <w:tab w:val="clear" w:pos="567"/>
        </w:tabs>
        <w:spacing w:line="240" w:lineRule="auto"/>
        <w:rPr>
          <w:szCs w:val="22"/>
          <w:lang w:val="lt-LT"/>
        </w:rPr>
      </w:pPr>
    </w:p>
    <w:p w14:paraId="6B7B899A" w14:textId="77777777" w:rsidR="00170BBF" w:rsidRPr="003B3A5E" w:rsidRDefault="00170BBF" w:rsidP="00170BBF">
      <w:pPr>
        <w:tabs>
          <w:tab w:val="clear" w:pos="567"/>
        </w:tabs>
        <w:spacing w:line="240" w:lineRule="auto"/>
        <w:rPr>
          <w:szCs w:val="22"/>
          <w:lang w:val="lt-LT"/>
        </w:rPr>
      </w:pPr>
    </w:p>
    <w:p w14:paraId="7D5AC5AA" w14:textId="77777777" w:rsidR="00170BBF" w:rsidRPr="003B3A5E"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3B3A5E">
        <w:rPr>
          <w:b/>
          <w:szCs w:val="22"/>
          <w:lang w:val="lt-LT"/>
        </w:rPr>
        <w:t>1.</w:t>
      </w:r>
      <w:r w:rsidRPr="003B3A5E">
        <w:rPr>
          <w:b/>
          <w:szCs w:val="22"/>
          <w:lang w:val="lt-LT"/>
        </w:rPr>
        <w:tab/>
        <w:t>VAISTINIO PREPARATO PAVADINIMAS</w:t>
      </w:r>
    </w:p>
    <w:p w14:paraId="1E5DFA2E" w14:textId="77777777" w:rsidR="00170BBF" w:rsidRPr="003B3A5E" w:rsidRDefault="00170BBF" w:rsidP="00170BBF">
      <w:pPr>
        <w:tabs>
          <w:tab w:val="clear" w:pos="567"/>
        </w:tabs>
        <w:spacing w:line="240" w:lineRule="auto"/>
        <w:rPr>
          <w:szCs w:val="22"/>
          <w:lang w:val="lt-LT"/>
        </w:rPr>
      </w:pPr>
    </w:p>
    <w:p w14:paraId="16536E16" w14:textId="77777777" w:rsidR="00170BBF" w:rsidRPr="003B3A5E" w:rsidRDefault="00170BBF" w:rsidP="00170BBF">
      <w:pPr>
        <w:numPr>
          <w:ilvl w:val="12"/>
          <w:numId w:val="0"/>
        </w:numPr>
        <w:tabs>
          <w:tab w:val="clear" w:pos="567"/>
        </w:tabs>
        <w:spacing w:line="240" w:lineRule="auto"/>
        <w:rPr>
          <w:bCs/>
          <w:szCs w:val="22"/>
          <w:lang w:val="lt-LT"/>
        </w:rPr>
      </w:pPr>
      <w:r w:rsidRPr="003B3A5E">
        <w:rPr>
          <w:bCs/>
          <w:szCs w:val="22"/>
          <w:lang w:val="lt-LT"/>
        </w:rPr>
        <w:t xml:space="preserve">Bramitob 300 mg/4 ml purškiamasis įkvepiamasis </w:t>
      </w:r>
      <w:r>
        <w:rPr>
          <w:bCs/>
          <w:szCs w:val="22"/>
          <w:lang w:val="lt-LT"/>
        </w:rPr>
        <w:t>tirpalas</w:t>
      </w:r>
    </w:p>
    <w:p w14:paraId="19B2FE63" w14:textId="77777777" w:rsidR="00170BBF" w:rsidRPr="003B3A5E" w:rsidRDefault="00170BBF" w:rsidP="00170BBF">
      <w:pPr>
        <w:tabs>
          <w:tab w:val="clear" w:pos="567"/>
        </w:tabs>
        <w:spacing w:line="240" w:lineRule="auto"/>
        <w:rPr>
          <w:szCs w:val="22"/>
          <w:lang w:val="lt-LT"/>
        </w:rPr>
      </w:pPr>
      <w:r w:rsidRPr="003B3A5E">
        <w:rPr>
          <w:szCs w:val="22"/>
          <w:lang w:val="lt-LT"/>
        </w:rPr>
        <w:t>Tobramycinum</w:t>
      </w:r>
    </w:p>
    <w:p w14:paraId="02D5DEE1" w14:textId="77777777" w:rsidR="00170BBF" w:rsidRPr="003B3A5E" w:rsidRDefault="00170BBF" w:rsidP="00170BBF">
      <w:pPr>
        <w:tabs>
          <w:tab w:val="clear" w:pos="567"/>
        </w:tabs>
        <w:spacing w:line="240" w:lineRule="auto"/>
        <w:rPr>
          <w:szCs w:val="22"/>
          <w:lang w:val="lt-LT"/>
        </w:rPr>
      </w:pPr>
    </w:p>
    <w:p w14:paraId="61D41914" w14:textId="77777777" w:rsidR="00170BBF" w:rsidRPr="003B3A5E" w:rsidRDefault="00170BBF" w:rsidP="00170BBF">
      <w:pPr>
        <w:tabs>
          <w:tab w:val="clear" w:pos="567"/>
        </w:tabs>
        <w:rPr>
          <w:szCs w:val="22"/>
          <w:lang w:val="lt-LT"/>
        </w:rPr>
      </w:pPr>
    </w:p>
    <w:p w14:paraId="20D30F14" w14:textId="77777777" w:rsidR="00170BBF" w:rsidRPr="003B3A5E"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3B3A5E">
        <w:rPr>
          <w:b/>
          <w:szCs w:val="22"/>
          <w:lang w:val="lt-LT"/>
        </w:rPr>
        <w:t>2.</w:t>
      </w:r>
      <w:r w:rsidRPr="003B3A5E">
        <w:rPr>
          <w:b/>
          <w:szCs w:val="22"/>
          <w:lang w:val="lt-LT"/>
        </w:rPr>
        <w:tab/>
        <w:t>VEIKLIOJI (-IOS) MEDŽIAGA (-OS) IR JOS (-Ų) KIEKIS (-IAI)</w:t>
      </w:r>
    </w:p>
    <w:p w14:paraId="5BF63194" w14:textId="77777777" w:rsidR="00170BBF" w:rsidRPr="003B3A5E" w:rsidRDefault="00170BBF" w:rsidP="00170BBF">
      <w:pPr>
        <w:tabs>
          <w:tab w:val="clear" w:pos="567"/>
        </w:tabs>
        <w:spacing w:line="240" w:lineRule="auto"/>
        <w:rPr>
          <w:szCs w:val="22"/>
          <w:lang w:val="lt-LT"/>
        </w:rPr>
      </w:pPr>
    </w:p>
    <w:p w14:paraId="0ED8E744" w14:textId="77777777" w:rsidR="00170BBF" w:rsidRPr="003B3A5E" w:rsidRDefault="00170BBF" w:rsidP="00170BBF">
      <w:pPr>
        <w:pStyle w:val="EMEAEnBodyText"/>
        <w:autoSpaceDE w:val="0"/>
        <w:autoSpaceDN w:val="0"/>
        <w:adjustRightInd w:val="0"/>
        <w:spacing w:before="0" w:after="0"/>
        <w:rPr>
          <w:szCs w:val="22"/>
          <w:lang w:val="lt-LT"/>
        </w:rPr>
      </w:pPr>
      <w:r w:rsidRPr="003B3A5E">
        <w:rPr>
          <w:szCs w:val="22"/>
          <w:lang w:val="lt-LT"/>
        </w:rPr>
        <w:t>Kiekvienoje 4 ml vienadozėje talpyklėje yra 300 mg tobramicino.</w:t>
      </w:r>
    </w:p>
    <w:p w14:paraId="322CCFC8" w14:textId="77777777" w:rsidR="00170BBF" w:rsidRPr="003B3A5E" w:rsidRDefault="00170BBF" w:rsidP="00170BBF">
      <w:pPr>
        <w:tabs>
          <w:tab w:val="clear" w:pos="567"/>
        </w:tabs>
        <w:spacing w:line="240" w:lineRule="auto"/>
        <w:rPr>
          <w:szCs w:val="22"/>
          <w:lang w:val="lt-LT"/>
        </w:rPr>
      </w:pPr>
    </w:p>
    <w:p w14:paraId="7C2BE858" w14:textId="77777777" w:rsidR="00170BBF" w:rsidRPr="003B3A5E" w:rsidRDefault="00170BBF" w:rsidP="00170BBF">
      <w:pPr>
        <w:tabs>
          <w:tab w:val="clear" w:pos="567"/>
        </w:tabs>
        <w:spacing w:line="240" w:lineRule="auto"/>
        <w:rPr>
          <w:szCs w:val="22"/>
          <w:lang w:val="lt-LT"/>
        </w:rPr>
      </w:pPr>
    </w:p>
    <w:p w14:paraId="3B7D7D1E" w14:textId="77777777" w:rsidR="00170BBF" w:rsidRPr="00F54A17"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3B3A5E">
        <w:rPr>
          <w:b/>
          <w:szCs w:val="22"/>
          <w:lang w:val="lt-LT"/>
        </w:rPr>
        <w:t>3.</w:t>
      </w:r>
      <w:r w:rsidRPr="003B3A5E">
        <w:rPr>
          <w:b/>
          <w:szCs w:val="22"/>
          <w:lang w:val="lt-LT"/>
        </w:rPr>
        <w:tab/>
        <w:t>PAGALBINIŲ MEDŽIAGŲ SĄRAŠAS</w:t>
      </w:r>
    </w:p>
    <w:p w14:paraId="5835B932" w14:textId="77777777" w:rsidR="00170BBF" w:rsidRPr="003B3A5E" w:rsidRDefault="00170BBF" w:rsidP="00170BBF">
      <w:pPr>
        <w:tabs>
          <w:tab w:val="clear" w:pos="567"/>
        </w:tabs>
        <w:spacing w:line="240" w:lineRule="auto"/>
        <w:rPr>
          <w:szCs w:val="22"/>
          <w:lang w:val="lt-LT"/>
        </w:rPr>
      </w:pPr>
    </w:p>
    <w:p w14:paraId="200E9014" w14:textId="77777777" w:rsidR="00170BBF" w:rsidRPr="003B3A5E" w:rsidRDefault="00170BBF" w:rsidP="00170BBF">
      <w:pPr>
        <w:tabs>
          <w:tab w:val="clear" w:pos="567"/>
        </w:tabs>
        <w:spacing w:line="240" w:lineRule="auto"/>
        <w:rPr>
          <w:szCs w:val="22"/>
          <w:lang w:val="lt-LT"/>
        </w:rPr>
      </w:pPr>
      <w:r w:rsidRPr="003B3A5E">
        <w:rPr>
          <w:szCs w:val="22"/>
          <w:lang w:val="lt-LT"/>
        </w:rPr>
        <w:t xml:space="preserve">Sudėtyje yra </w:t>
      </w:r>
      <w:r w:rsidRPr="003B3A5E">
        <w:rPr>
          <w:iCs/>
          <w:szCs w:val="22"/>
          <w:lang w:val="lt-LT"/>
        </w:rPr>
        <w:t>natrio chlorido, sulfato rūgšties, natrio hidroksido ir injekcinio vandens.</w:t>
      </w:r>
    </w:p>
    <w:p w14:paraId="69BA0BBB" w14:textId="77777777" w:rsidR="00170BBF" w:rsidRPr="003B3A5E" w:rsidRDefault="00170BBF" w:rsidP="00170BBF">
      <w:pPr>
        <w:tabs>
          <w:tab w:val="clear" w:pos="567"/>
        </w:tabs>
        <w:spacing w:line="240" w:lineRule="auto"/>
        <w:rPr>
          <w:szCs w:val="22"/>
          <w:lang w:val="lt-LT"/>
        </w:rPr>
      </w:pPr>
    </w:p>
    <w:p w14:paraId="2160F52E" w14:textId="77777777" w:rsidR="00170BBF" w:rsidRPr="003B3A5E" w:rsidRDefault="00170BBF" w:rsidP="00170BBF">
      <w:pPr>
        <w:tabs>
          <w:tab w:val="clear" w:pos="567"/>
        </w:tabs>
        <w:spacing w:line="240" w:lineRule="auto"/>
        <w:rPr>
          <w:szCs w:val="22"/>
          <w:lang w:val="lt-LT"/>
        </w:rPr>
      </w:pPr>
    </w:p>
    <w:p w14:paraId="1FAA9CEF" w14:textId="77777777" w:rsidR="00170BBF" w:rsidRPr="003B3A5E"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3B3A5E">
        <w:rPr>
          <w:b/>
          <w:szCs w:val="22"/>
          <w:lang w:val="lt-LT"/>
        </w:rPr>
        <w:t>4.</w:t>
      </w:r>
      <w:r w:rsidRPr="003B3A5E">
        <w:rPr>
          <w:b/>
          <w:szCs w:val="22"/>
          <w:lang w:val="lt-LT"/>
        </w:rPr>
        <w:tab/>
        <w:t>FARMACINĖ FORMA IR KIEKIS PAKUOTĖJE</w:t>
      </w:r>
    </w:p>
    <w:p w14:paraId="6F5351A4" w14:textId="77777777" w:rsidR="00170BBF" w:rsidRPr="003B3A5E" w:rsidRDefault="00170BBF" w:rsidP="00170BBF">
      <w:pPr>
        <w:tabs>
          <w:tab w:val="clear" w:pos="567"/>
        </w:tabs>
        <w:spacing w:line="240" w:lineRule="auto"/>
        <w:rPr>
          <w:szCs w:val="22"/>
          <w:lang w:val="lt-LT"/>
        </w:rPr>
      </w:pPr>
    </w:p>
    <w:p w14:paraId="6A6FF218" w14:textId="77777777" w:rsidR="00170BBF" w:rsidRDefault="00170BBF" w:rsidP="00170BBF">
      <w:pPr>
        <w:tabs>
          <w:tab w:val="clear" w:pos="567"/>
        </w:tabs>
        <w:spacing w:line="240" w:lineRule="auto"/>
        <w:rPr>
          <w:bCs/>
          <w:szCs w:val="22"/>
          <w:highlight w:val="lightGray"/>
          <w:lang w:val="lt-LT"/>
        </w:rPr>
      </w:pPr>
      <w:r w:rsidRPr="00F54A17">
        <w:rPr>
          <w:bCs/>
          <w:szCs w:val="22"/>
          <w:highlight w:val="lightGray"/>
          <w:lang w:val="lt-LT"/>
        </w:rPr>
        <w:t>Purškiamasis įkvepiamasis tirpalas</w:t>
      </w:r>
    </w:p>
    <w:p w14:paraId="63A763C0" w14:textId="77777777" w:rsidR="00170BBF" w:rsidRPr="003B3A5E" w:rsidRDefault="00E53DB9" w:rsidP="00022B3C">
      <w:pPr>
        <w:tabs>
          <w:tab w:val="clear" w:pos="567"/>
        </w:tabs>
        <w:spacing w:line="240" w:lineRule="auto"/>
        <w:rPr>
          <w:szCs w:val="22"/>
          <w:lang w:val="lt-LT"/>
        </w:rPr>
      </w:pPr>
      <w:r w:rsidRPr="00E53DB9">
        <w:rPr>
          <w:bCs/>
          <w:szCs w:val="22"/>
          <w:lang w:val="lt-LT"/>
        </w:rPr>
        <w:t>4 vienadozės talpyklė</w:t>
      </w:r>
      <w:r>
        <w:rPr>
          <w:bCs/>
          <w:szCs w:val="22"/>
          <w:lang w:val="lt-LT"/>
        </w:rPr>
        <w:t>s</w:t>
      </w:r>
      <w:r w:rsidR="00170BBF" w:rsidRPr="003B3A5E">
        <w:rPr>
          <w:szCs w:val="22"/>
          <w:lang w:val="lt-LT"/>
        </w:rPr>
        <w:t xml:space="preserve"> po 4 ml</w:t>
      </w:r>
    </w:p>
    <w:p w14:paraId="27AA9F35" w14:textId="77777777" w:rsidR="00170BBF" w:rsidRDefault="00170BBF" w:rsidP="00170BBF">
      <w:pPr>
        <w:tabs>
          <w:tab w:val="clear" w:pos="567"/>
        </w:tabs>
        <w:spacing w:line="240" w:lineRule="auto"/>
        <w:rPr>
          <w:szCs w:val="22"/>
          <w:highlight w:val="lightGray"/>
          <w:lang w:val="lt-LT"/>
        </w:rPr>
      </w:pPr>
    </w:p>
    <w:p w14:paraId="57AA81A7" w14:textId="77777777" w:rsidR="00E53DB9" w:rsidRPr="003B3A5E" w:rsidRDefault="00E53DB9" w:rsidP="00170BBF">
      <w:pPr>
        <w:tabs>
          <w:tab w:val="clear" w:pos="567"/>
        </w:tabs>
        <w:spacing w:line="240" w:lineRule="auto"/>
        <w:rPr>
          <w:szCs w:val="22"/>
          <w:lang w:val="lt-LT"/>
        </w:rPr>
      </w:pPr>
    </w:p>
    <w:p w14:paraId="433CD5DC" w14:textId="77777777" w:rsidR="00170BBF" w:rsidRPr="00F54A17"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3B3A5E">
        <w:rPr>
          <w:b/>
          <w:szCs w:val="22"/>
          <w:lang w:val="lt-LT"/>
        </w:rPr>
        <w:t>5.</w:t>
      </w:r>
      <w:r w:rsidRPr="003B3A5E">
        <w:rPr>
          <w:b/>
          <w:szCs w:val="22"/>
          <w:lang w:val="lt-LT"/>
        </w:rPr>
        <w:tab/>
        <w:t>VARTOJIMO METODAS IR BŪDAS (-AI)</w:t>
      </w:r>
    </w:p>
    <w:p w14:paraId="0FE52BDF" w14:textId="77777777" w:rsidR="00170BBF" w:rsidRPr="003B3A5E" w:rsidRDefault="00170BBF" w:rsidP="00170BBF">
      <w:pPr>
        <w:tabs>
          <w:tab w:val="clear" w:pos="567"/>
        </w:tabs>
        <w:spacing w:line="240" w:lineRule="auto"/>
        <w:rPr>
          <w:i/>
          <w:szCs w:val="22"/>
          <w:lang w:val="lt-LT"/>
        </w:rPr>
      </w:pPr>
    </w:p>
    <w:p w14:paraId="65D0C068" w14:textId="77777777" w:rsidR="00170BBF" w:rsidRPr="003B3A5E" w:rsidRDefault="00170BBF" w:rsidP="00170BBF">
      <w:pPr>
        <w:tabs>
          <w:tab w:val="clear" w:pos="567"/>
        </w:tabs>
        <w:spacing w:line="240" w:lineRule="auto"/>
        <w:rPr>
          <w:szCs w:val="22"/>
          <w:lang w:val="lt-LT"/>
        </w:rPr>
      </w:pPr>
      <w:r w:rsidRPr="003B3A5E">
        <w:rPr>
          <w:szCs w:val="22"/>
          <w:lang w:val="lt-LT"/>
        </w:rPr>
        <w:t>Įkvėpti.</w:t>
      </w:r>
    </w:p>
    <w:p w14:paraId="1472510B" w14:textId="77777777" w:rsidR="00170BBF" w:rsidRPr="003B3A5E" w:rsidRDefault="00170BBF" w:rsidP="00170BBF">
      <w:pPr>
        <w:tabs>
          <w:tab w:val="clear" w:pos="567"/>
        </w:tabs>
        <w:spacing w:line="240" w:lineRule="auto"/>
        <w:rPr>
          <w:szCs w:val="22"/>
          <w:lang w:val="lt-LT"/>
        </w:rPr>
      </w:pPr>
      <w:r w:rsidRPr="003B3A5E">
        <w:rPr>
          <w:szCs w:val="22"/>
          <w:lang w:val="lt-LT"/>
        </w:rPr>
        <w:t>Prieš vartojimą perskaitykite pakuotės lapelį.</w:t>
      </w:r>
    </w:p>
    <w:p w14:paraId="009BBEC2" w14:textId="77777777" w:rsidR="00170BBF" w:rsidRPr="003B3A5E" w:rsidRDefault="00170BBF" w:rsidP="00170BBF">
      <w:pPr>
        <w:tabs>
          <w:tab w:val="clear" w:pos="567"/>
        </w:tabs>
        <w:spacing w:line="240" w:lineRule="auto"/>
        <w:rPr>
          <w:szCs w:val="22"/>
          <w:lang w:val="lt-LT"/>
        </w:rPr>
      </w:pPr>
    </w:p>
    <w:p w14:paraId="71F1CEF2" w14:textId="77777777" w:rsidR="00170BBF" w:rsidRPr="003B3A5E" w:rsidRDefault="00170BBF" w:rsidP="00170BBF">
      <w:pPr>
        <w:tabs>
          <w:tab w:val="clear" w:pos="567"/>
        </w:tabs>
        <w:spacing w:line="240" w:lineRule="auto"/>
        <w:rPr>
          <w:szCs w:val="22"/>
          <w:lang w:val="lt-LT"/>
        </w:rPr>
      </w:pPr>
    </w:p>
    <w:p w14:paraId="649D1C24" w14:textId="77777777" w:rsidR="00170BBF" w:rsidRPr="003B3A5E" w:rsidRDefault="00170BBF" w:rsidP="00170BBF">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3B3A5E">
        <w:rPr>
          <w:b/>
          <w:szCs w:val="22"/>
          <w:lang w:val="lt-LT"/>
        </w:rPr>
        <w:t>6.</w:t>
      </w:r>
      <w:r w:rsidRPr="003B3A5E">
        <w:rPr>
          <w:b/>
          <w:szCs w:val="22"/>
          <w:lang w:val="lt-LT"/>
        </w:rPr>
        <w:tab/>
      </w:r>
      <w:r w:rsidRPr="003B3A5E">
        <w:rPr>
          <w:b/>
          <w:bCs/>
          <w:szCs w:val="22"/>
          <w:lang w:val="lt-LT"/>
        </w:rPr>
        <w:t>SPECIALUS ĮSPĖJIMAS, KAD VAISTINĮ PREPARATĄ BŪTINA LAIKYTI VAIKAMS NEPASTEBIMOJE IR NEPASIEKIAMOJE</w:t>
      </w:r>
      <w:r w:rsidRPr="003B3A5E" w:rsidDel="00D735BD">
        <w:rPr>
          <w:b/>
          <w:bCs/>
          <w:szCs w:val="22"/>
          <w:lang w:val="lt-LT"/>
        </w:rPr>
        <w:t xml:space="preserve"> </w:t>
      </w:r>
      <w:r w:rsidRPr="003B3A5E">
        <w:rPr>
          <w:b/>
          <w:bCs/>
          <w:szCs w:val="22"/>
          <w:lang w:val="lt-LT"/>
        </w:rPr>
        <w:t>VIETOJE</w:t>
      </w:r>
    </w:p>
    <w:p w14:paraId="7A4D6A9D" w14:textId="77777777" w:rsidR="00170BBF" w:rsidRPr="003B3A5E" w:rsidRDefault="00170BBF" w:rsidP="00170BBF">
      <w:pPr>
        <w:tabs>
          <w:tab w:val="clear" w:pos="567"/>
        </w:tabs>
        <w:spacing w:line="240" w:lineRule="auto"/>
        <w:rPr>
          <w:szCs w:val="22"/>
          <w:lang w:val="lt-LT"/>
        </w:rPr>
      </w:pPr>
    </w:p>
    <w:p w14:paraId="07000B90" w14:textId="77777777" w:rsidR="00170BBF" w:rsidRPr="005020ED" w:rsidRDefault="00170BBF" w:rsidP="00170BBF">
      <w:pPr>
        <w:pStyle w:val="Pagrindinistekstas"/>
        <w:rPr>
          <w:i w:val="0"/>
          <w:iCs/>
          <w:color w:val="auto"/>
          <w:sz w:val="22"/>
          <w:szCs w:val="22"/>
          <w:lang w:val="lt-LT"/>
        </w:rPr>
      </w:pPr>
      <w:r w:rsidRPr="005020ED">
        <w:rPr>
          <w:i w:val="0"/>
          <w:iCs/>
          <w:color w:val="auto"/>
          <w:sz w:val="22"/>
          <w:szCs w:val="22"/>
          <w:lang w:val="lt-LT"/>
        </w:rPr>
        <w:t>Laikyti vaikams nepastebimoje ir nepasiekiamoje</w:t>
      </w:r>
      <w:r w:rsidRPr="005020ED" w:rsidDel="00D735BD">
        <w:rPr>
          <w:i w:val="0"/>
          <w:iCs/>
          <w:color w:val="auto"/>
          <w:sz w:val="22"/>
          <w:szCs w:val="22"/>
          <w:lang w:val="lt-LT"/>
        </w:rPr>
        <w:t xml:space="preserve"> </w:t>
      </w:r>
      <w:r w:rsidRPr="005020ED">
        <w:rPr>
          <w:i w:val="0"/>
          <w:iCs/>
          <w:color w:val="auto"/>
          <w:sz w:val="22"/>
          <w:szCs w:val="22"/>
          <w:lang w:val="lt-LT"/>
        </w:rPr>
        <w:t>vietoje.</w:t>
      </w:r>
    </w:p>
    <w:p w14:paraId="27C856F9" w14:textId="77777777" w:rsidR="00170BBF" w:rsidRPr="003B3A5E" w:rsidRDefault="00170BBF" w:rsidP="00170BBF">
      <w:pPr>
        <w:tabs>
          <w:tab w:val="clear" w:pos="567"/>
        </w:tabs>
        <w:spacing w:line="240" w:lineRule="auto"/>
        <w:rPr>
          <w:szCs w:val="22"/>
          <w:lang w:val="lt-LT"/>
        </w:rPr>
      </w:pPr>
    </w:p>
    <w:p w14:paraId="4BBD691F" w14:textId="77777777" w:rsidR="00170BBF" w:rsidRPr="003B3A5E" w:rsidRDefault="00170BBF" w:rsidP="00170BBF">
      <w:pPr>
        <w:tabs>
          <w:tab w:val="clear" w:pos="567"/>
        </w:tabs>
        <w:spacing w:line="240" w:lineRule="auto"/>
        <w:rPr>
          <w:szCs w:val="22"/>
          <w:lang w:val="lt-LT"/>
        </w:rPr>
      </w:pPr>
    </w:p>
    <w:p w14:paraId="3C769BDC" w14:textId="77777777" w:rsidR="00170BBF" w:rsidRPr="00F54A17"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3B3A5E">
        <w:rPr>
          <w:b/>
          <w:szCs w:val="22"/>
          <w:lang w:val="lt-LT"/>
        </w:rPr>
        <w:t>7.</w:t>
      </w:r>
      <w:r w:rsidRPr="003B3A5E">
        <w:rPr>
          <w:b/>
          <w:szCs w:val="22"/>
          <w:lang w:val="lt-LT"/>
        </w:rPr>
        <w:tab/>
      </w:r>
      <w:r w:rsidRPr="003B3A5E">
        <w:rPr>
          <w:b/>
          <w:bCs/>
          <w:szCs w:val="22"/>
          <w:lang w:val="lt-LT"/>
        </w:rPr>
        <w:t>KITAS (-I) SPECIALUS (-ŪS) ĮSPĖJIMAS (-AI) (JEI REIKIA)</w:t>
      </w:r>
    </w:p>
    <w:p w14:paraId="2D461958" w14:textId="77777777" w:rsidR="00170BBF" w:rsidRDefault="00170BBF" w:rsidP="00170BBF">
      <w:pPr>
        <w:rPr>
          <w:bCs/>
          <w:szCs w:val="22"/>
          <w:lang w:val="lt-LT"/>
        </w:rPr>
      </w:pPr>
    </w:p>
    <w:p w14:paraId="75471750" w14:textId="77777777" w:rsidR="00632037" w:rsidRDefault="00632037" w:rsidP="00632037">
      <w:pPr>
        <w:tabs>
          <w:tab w:val="clear" w:pos="567"/>
        </w:tabs>
        <w:spacing w:line="240" w:lineRule="auto"/>
        <w:rPr>
          <w:szCs w:val="22"/>
          <w:lang w:val="lt-LT"/>
        </w:rPr>
      </w:pPr>
      <w:r w:rsidRPr="00DD282C">
        <w:rPr>
          <w:szCs w:val="22"/>
          <w:lang w:val="lt-LT"/>
        </w:rPr>
        <w:t xml:space="preserve">Purkštuve esančio </w:t>
      </w:r>
      <w:r w:rsidR="00674A31">
        <w:rPr>
          <w:szCs w:val="22"/>
          <w:lang w:val="lt-LT"/>
        </w:rPr>
        <w:t xml:space="preserve">vaisto </w:t>
      </w:r>
      <w:r w:rsidRPr="00DD282C">
        <w:rPr>
          <w:szCs w:val="22"/>
          <w:lang w:val="lt-LT"/>
        </w:rPr>
        <w:t>negalima maišyti su kitais vaistais ar skiesti jais.</w:t>
      </w:r>
    </w:p>
    <w:p w14:paraId="435649CE" w14:textId="77777777" w:rsidR="00170BBF" w:rsidRPr="003B3A5E" w:rsidRDefault="00170BBF" w:rsidP="00170BBF">
      <w:pPr>
        <w:tabs>
          <w:tab w:val="clear" w:pos="567"/>
        </w:tabs>
        <w:spacing w:line="240" w:lineRule="auto"/>
        <w:rPr>
          <w:szCs w:val="22"/>
          <w:lang w:val="lt-LT"/>
        </w:rPr>
      </w:pPr>
    </w:p>
    <w:p w14:paraId="605A337C" w14:textId="77777777" w:rsidR="00170BBF" w:rsidRPr="003B3A5E" w:rsidRDefault="00170BBF" w:rsidP="00170BBF">
      <w:pPr>
        <w:tabs>
          <w:tab w:val="clear" w:pos="567"/>
        </w:tabs>
        <w:spacing w:line="240" w:lineRule="auto"/>
        <w:rPr>
          <w:szCs w:val="22"/>
          <w:lang w:val="lt-LT"/>
        </w:rPr>
      </w:pPr>
    </w:p>
    <w:p w14:paraId="7F75F91B" w14:textId="77777777" w:rsidR="00170BBF" w:rsidRPr="00F54A17"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3B3A5E">
        <w:rPr>
          <w:b/>
          <w:szCs w:val="22"/>
          <w:lang w:val="lt-LT"/>
        </w:rPr>
        <w:t>8.</w:t>
      </w:r>
      <w:r w:rsidRPr="003B3A5E">
        <w:rPr>
          <w:b/>
          <w:szCs w:val="22"/>
          <w:lang w:val="lt-LT"/>
        </w:rPr>
        <w:tab/>
      </w:r>
      <w:r w:rsidRPr="003B3A5E">
        <w:rPr>
          <w:b/>
          <w:bCs/>
          <w:szCs w:val="22"/>
          <w:lang w:val="lt-LT"/>
        </w:rPr>
        <w:t>TINKAMUMO LAIKAS</w:t>
      </w:r>
    </w:p>
    <w:p w14:paraId="6BE27193" w14:textId="77777777" w:rsidR="00170BBF" w:rsidRPr="003B3A5E" w:rsidRDefault="00170BBF" w:rsidP="00170BBF">
      <w:pPr>
        <w:tabs>
          <w:tab w:val="clear" w:pos="567"/>
        </w:tabs>
        <w:spacing w:line="240" w:lineRule="auto"/>
        <w:rPr>
          <w:szCs w:val="22"/>
          <w:lang w:val="lt-LT"/>
        </w:rPr>
      </w:pPr>
    </w:p>
    <w:p w14:paraId="692BFC7A" w14:textId="77777777" w:rsidR="00170BBF" w:rsidRPr="003B3A5E" w:rsidRDefault="00170BBF" w:rsidP="00170BBF">
      <w:pPr>
        <w:tabs>
          <w:tab w:val="clear" w:pos="567"/>
        </w:tabs>
        <w:spacing w:line="240" w:lineRule="auto"/>
        <w:rPr>
          <w:szCs w:val="22"/>
          <w:lang w:val="lt-LT"/>
        </w:rPr>
      </w:pPr>
      <w:r>
        <w:rPr>
          <w:szCs w:val="22"/>
          <w:lang w:val="lt-LT"/>
        </w:rPr>
        <w:t>EXP</w:t>
      </w:r>
      <w:r w:rsidRPr="003B3A5E">
        <w:rPr>
          <w:szCs w:val="22"/>
          <w:lang w:val="lt-LT"/>
        </w:rPr>
        <w:t>: mmMMMM</w:t>
      </w:r>
    </w:p>
    <w:p w14:paraId="5781B9B2" w14:textId="77777777" w:rsidR="00170BBF" w:rsidRPr="003B3A5E" w:rsidRDefault="00170BBF" w:rsidP="00170BBF">
      <w:pPr>
        <w:tabs>
          <w:tab w:val="clear" w:pos="567"/>
        </w:tabs>
        <w:spacing w:line="240" w:lineRule="auto"/>
        <w:rPr>
          <w:szCs w:val="22"/>
          <w:lang w:val="lt-LT"/>
        </w:rPr>
      </w:pPr>
      <w:r w:rsidRPr="003B3A5E">
        <w:rPr>
          <w:szCs w:val="22"/>
          <w:lang w:val="lt-LT"/>
        </w:rPr>
        <w:t>Atidarius talpyklę, vartoti nedelsiant.</w:t>
      </w:r>
    </w:p>
    <w:p w14:paraId="26BDD8A7" w14:textId="77777777" w:rsidR="00170BBF" w:rsidRDefault="00170BBF" w:rsidP="00170BBF">
      <w:pPr>
        <w:tabs>
          <w:tab w:val="clear" w:pos="567"/>
        </w:tabs>
        <w:spacing w:line="240" w:lineRule="auto"/>
        <w:rPr>
          <w:szCs w:val="22"/>
          <w:lang w:val="lt-LT"/>
        </w:rPr>
      </w:pPr>
      <w:r w:rsidRPr="000C4302">
        <w:rPr>
          <w:szCs w:val="22"/>
          <w:lang w:val="lt-LT"/>
        </w:rPr>
        <w:t>Panaudotą vienadozę talpyklę būtina nedelsiant sunaikinti.</w:t>
      </w:r>
    </w:p>
    <w:p w14:paraId="5C2D433A" w14:textId="77777777" w:rsidR="00170BBF" w:rsidRPr="003B3A5E" w:rsidRDefault="00170BBF" w:rsidP="00170BBF">
      <w:pPr>
        <w:tabs>
          <w:tab w:val="clear" w:pos="567"/>
        </w:tabs>
        <w:spacing w:line="240" w:lineRule="auto"/>
        <w:rPr>
          <w:szCs w:val="22"/>
          <w:lang w:val="lt-LT"/>
        </w:rPr>
      </w:pPr>
    </w:p>
    <w:p w14:paraId="4F78E9A0" w14:textId="77777777" w:rsidR="00170BBF" w:rsidRPr="003B3A5E" w:rsidRDefault="00170BBF" w:rsidP="00170BBF">
      <w:pPr>
        <w:tabs>
          <w:tab w:val="clear" w:pos="567"/>
        </w:tabs>
        <w:spacing w:line="240" w:lineRule="auto"/>
        <w:rPr>
          <w:szCs w:val="22"/>
          <w:lang w:val="lt-LT"/>
        </w:rPr>
      </w:pPr>
    </w:p>
    <w:p w14:paraId="6CA78BFE" w14:textId="77777777" w:rsidR="00170BBF" w:rsidRPr="003B3A5E"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3B3A5E">
        <w:rPr>
          <w:b/>
          <w:szCs w:val="22"/>
          <w:lang w:val="lt-LT"/>
        </w:rPr>
        <w:t>9.</w:t>
      </w:r>
      <w:r w:rsidRPr="003B3A5E">
        <w:rPr>
          <w:b/>
          <w:szCs w:val="22"/>
          <w:lang w:val="lt-LT"/>
        </w:rPr>
        <w:tab/>
      </w:r>
      <w:r w:rsidRPr="003B3A5E">
        <w:rPr>
          <w:b/>
          <w:caps/>
          <w:szCs w:val="22"/>
          <w:lang w:val="lt-LT"/>
        </w:rPr>
        <w:t>SPECIALIOS laikymo sąlygos</w:t>
      </w:r>
    </w:p>
    <w:p w14:paraId="72B28C8D" w14:textId="77777777" w:rsidR="00170BBF" w:rsidRPr="003B3A5E" w:rsidRDefault="00170BBF" w:rsidP="00170BBF">
      <w:pPr>
        <w:tabs>
          <w:tab w:val="clear" w:pos="567"/>
        </w:tabs>
        <w:spacing w:line="240" w:lineRule="auto"/>
        <w:rPr>
          <w:szCs w:val="22"/>
          <w:lang w:val="lt-LT"/>
        </w:rPr>
      </w:pPr>
    </w:p>
    <w:p w14:paraId="46C6F209" w14:textId="77777777" w:rsidR="00170BBF" w:rsidRPr="003B3A5E" w:rsidRDefault="00170BBF" w:rsidP="00170BBF">
      <w:pPr>
        <w:rPr>
          <w:szCs w:val="22"/>
          <w:highlight w:val="yellow"/>
          <w:lang w:val="lt-LT"/>
        </w:rPr>
      </w:pPr>
      <w:r w:rsidRPr="003B3A5E">
        <w:rPr>
          <w:szCs w:val="22"/>
          <w:lang w:val="lt-LT"/>
        </w:rPr>
        <w:t xml:space="preserve">Laikyti šaldytuve (2 </w:t>
      </w:r>
      <w:r w:rsidRPr="003B3A5E">
        <w:rPr>
          <w:szCs w:val="22"/>
          <w:lang w:val="lt-LT"/>
        </w:rPr>
        <w:sym w:font="Symbol" w:char="F0B0"/>
      </w:r>
      <w:r w:rsidRPr="003B3A5E">
        <w:rPr>
          <w:szCs w:val="22"/>
          <w:lang w:val="lt-LT"/>
        </w:rPr>
        <w:t xml:space="preserve">C – 8 </w:t>
      </w:r>
      <w:r w:rsidRPr="003B3A5E">
        <w:rPr>
          <w:szCs w:val="22"/>
          <w:lang w:val="lt-LT"/>
        </w:rPr>
        <w:sym w:font="Symbol" w:char="F0B0"/>
      </w:r>
      <w:r w:rsidRPr="003B3A5E">
        <w:rPr>
          <w:szCs w:val="22"/>
          <w:lang w:val="lt-LT"/>
        </w:rPr>
        <w:t>C).</w:t>
      </w:r>
    </w:p>
    <w:p w14:paraId="59402400" w14:textId="77777777" w:rsidR="00170BBF" w:rsidRPr="003B3A5E" w:rsidRDefault="00170BBF" w:rsidP="00170BBF">
      <w:pPr>
        <w:rPr>
          <w:szCs w:val="22"/>
          <w:lang w:val="lt-LT"/>
        </w:rPr>
      </w:pPr>
      <w:r w:rsidRPr="003B3A5E">
        <w:rPr>
          <w:szCs w:val="22"/>
          <w:lang w:val="lt-LT"/>
        </w:rPr>
        <w:t xml:space="preserve">Vienadozę talpyklę laikyti paketėlyje, kad </w:t>
      </w:r>
      <w:r w:rsidR="00F15BDA">
        <w:rPr>
          <w:szCs w:val="22"/>
          <w:lang w:val="lt-LT"/>
        </w:rPr>
        <w:t>vaistas</w:t>
      </w:r>
      <w:r w:rsidRPr="003B3A5E">
        <w:rPr>
          <w:szCs w:val="22"/>
          <w:lang w:val="lt-LT"/>
        </w:rPr>
        <w:t xml:space="preserve"> būtų apsaugotas nuo šviesos.</w:t>
      </w:r>
    </w:p>
    <w:p w14:paraId="0CB200F3" w14:textId="77777777" w:rsidR="00170BBF" w:rsidRPr="003B3A5E" w:rsidRDefault="00170BBF" w:rsidP="00170BBF">
      <w:pPr>
        <w:tabs>
          <w:tab w:val="clear" w:pos="567"/>
        </w:tabs>
        <w:spacing w:line="240" w:lineRule="auto"/>
        <w:ind w:left="567" w:hanging="567"/>
        <w:rPr>
          <w:szCs w:val="22"/>
          <w:lang w:val="lt-LT"/>
        </w:rPr>
      </w:pPr>
    </w:p>
    <w:p w14:paraId="23DB21CD" w14:textId="77777777" w:rsidR="00170BBF" w:rsidRPr="003B3A5E" w:rsidRDefault="00170BBF" w:rsidP="00170BBF">
      <w:pPr>
        <w:tabs>
          <w:tab w:val="clear" w:pos="567"/>
        </w:tabs>
        <w:spacing w:line="240" w:lineRule="auto"/>
        <w:ind w:left="567" w:hanging="567"/>
        <w:rPr>
          <w:szCs w:val="22"/>
          <w:lang w:val="lt-LT"/>
        </w:rPr>
      </w:pPr>
    </w:p>
    <w:p w14:paraId="28AC7FCE" w14:textId="77777777" w:rsidR="00170BBF" w:rsidRPr="003B3A5E"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3B3A5E">
        <w:rPr>
          <w:b/>
          <w:szCs w:val="22"/>
          <w:lang w:val="lt-LT"/>
        </w:rPr>
        <w:t>10.</w:t>
      </w:r>
      <w:r w:rsidRPr="003B3A5E">
        <w:rPr>
          <w:b/>
          <w:szCs w:val="22"/>
          <w:lang w:val="lt-LT"/>
        </w:rPr>
        <w:tab/>
      </w:r>
      <w:r w:rsidRPr="003B3A5E">
        <w:rPr>
          <w:b/>
          <w:caps/>
          <w:szCs w:val="22"/>
          <w:lang w:val="lt-LT"/>
        </w:rPr>
        <w:t xml:space="preserve">specialios atsargumo priemonės DĖL NESUVARTOTO </w:t>
      </w:r>
      <w:r w:rsidRPr="003B3A5E">
        <w:rPr>
          <w:b/>
          <w:bCs/>
          <w:caps/>
          <w:szCs w:val="22"/>
          <w:lang w:val="lt-LT"/>
        </w:rPr>
        <w:t>VAISTINIO PREPARATO AR JO ATLIEK</w:t>
      </w:r>
      <w:r w:rsidRPr="003B3A5E">
        <w:rPr>
          <w:b/>
          <w:szCs w:val="22"/>
          <w:lang w:val="lt-LT"/>
        </w:rPr>
        <w:t>Ų</w:t>
      </w:r>
      <w:r w:rsidRPr="003B3A5E">
        <w:rPr>
          <w:caps/>
          <w:szCs w:val="22"/>
          <w:lang w:val="lt-LT"/>
        </w:rPr>
        <w:t xml:space="preserve"> </w:t>
      </w:r>
      <w:r w:rsidRPr="003B3A5E">
        <w:rPr>
          <w:b/>
          <w:bCs/>
          <w:caps/>
          <w:szCs w:val="22"/>
          <w:lang w:val="lt-LT"/>
        </w:rPr>
        <w:t>TVARKYMO</w:t>
      </w:r>
      <w:r w:rsidRPr="003B3A5E">
        <w:rPr>
          <w:b/>
          <w:caps/>
          <w:szCs w:val="22"/>
          <w:lang w:val="lt-LT"/>
        </w:rPr>
        <w:t xml:space="preserve"> (jei reikia)</w:t>
      </w:r>
    </w:p>
    <w:p w14:paraId="7CAFBC80" w14:textId="77777777" w:rsidR="00170BBF" w:rsidRPr="003B3A5E" w:rsidRDefault="00170BBF" w:rsidP="00170BBF">
      <w:pPr>
        <w:tabs>
          <w:tab w:val="clear" w:pos="567"/>
        </w:tabs>
        <w:spacing w:line="240" w:lineRule="auto"/>
        <w:rPr>
          <w:szCs w:val="22"/>
          <w:lang w:val="lt-LT"/>
        </w:rPr>
      </w:pPr>
    </w:p>
    <w:p w14:paraId="7CDF8351" w14:textId="77777777" w:rsidR="00170BBF" w:rsidRPr="003B3A5E" w:rsidRDefault="00170BBF" w:rsidP="00170BBF">
      <w:pPr>
        <w:tabs>
          <w:tab w:val="clear" w:pos="567"/>
        </w:tabs>
        <w:spacing w:line="240" w:lineRule="auto"/>
        <w:rPr>
          <w:szCs w:val="22"/>
          <w:lang w:val="lt-LT"/>
        </w:rPr>
      </w:pPr>
    </w:p>
    <w:p w14:paraId="25BDAE57" w14:textId="77777777" w:rsidR="00170BBF" w:rsidRPr="003B3A5E"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3B3A5E">
        <w:rPr>
          <w:b/>
          <w:szCs w:val="22"/>
          <w:lang w:val="lt-LT"/>
        </w:rPr>
        <w:t>11.</w:t>
      </w:r>
      <w:r w:rsidRPr="003B3A5E">
        <w:rPr>
          <w:b/>
          <w:szCs w:val="22"/>
          <w:lang w:val="lt-LT"/>
        </w:rPr>
        <w:tab/>
      </w:r>
      <w:r>
        <w:rPr>
          <w:b/>
          <w:caps/>
          <w:szCs w:val="22"/>
          <w:lang w:val="lt-LT"/>
        </w:rPr>
        <w:t>REGISTRUOTOJO</w:t>
      </w:r>
      <w:r w:rsidRPr="003B3A5E">
        <w:rPr>
          <w:b/>
          <w:caps/>
          <w:szCs w:val="22"/>
          <w:lang w:val="lt-LT"/>
        </w:rPr>
        <w:t xml:space="preserve"> pavadinimas ir adresas</w:t>
      </w:r>
    </w:p>
    <w:p w14:paraId="78D61971" w14:textId="77777777" w:rsidR="00170BBF" w:rsidRPr="003B3A5E" w:rsidRDefault="00170BBF" w:rsidP="00170BBF">
      <w:pPr>
        <w:tabs>
          <w:tab w:val="clear" w:pos="567"/>
        </w:tabs>
        <w:spacing w:line="240" w:lineRule="auto"/>
        <w:rPr>
          <w:szCs w:val="22"/>
          <w:lang w:val="lt-LT"/>
        </w:rPr>
      </w:pPr>
    </w:p>
    <w:p w14:paraId="489AFC16" w14:textId="77777777" w:rsidR="00170BBF" w:rsidRPr="003B3A5E" w:rsidRDefault="00170BBF" w:rsidP="00170BBF">
      <w:pPr>
        <w:tabs>
          <w:tab w:val="clear" w:pos="567"/>
        </w:tabs>
        <w:spacing w:line="240" w:lineRule="auto"/>
        <w:rPr>
          <w:szCs w:val="22"/>
          <w:lang w:val="lt-LT"/>
        </w:rPr>
      </w:pPr>
      <w:r w:rsidRPr="003B3A5E">
        <w:rPr>
          <w:szCs w:val="22"/>
          <w:lang w:val="lt-LT"/>
        </w:rPr>
        <w:t>Chiesi Pharmaceuticals GmbH</w:t>
      </w:r>
    </w:p>
    <w:p w14:paraId="7CC5B187" w14:textId="77777777" w:rsidR="00170BBF" w:rsidRPr="003B3A5E" w:rsidRDefault="00170BBF" w:rsidP="00170BBF">
      <w:pPr>
        <w:tabs>
          <w:tab w:val="clear" w:pos="567"/>
        </w:tabs>
        <w:spacing w:line="240" w:lineRule="auto"/>
        <w:rPr>
          <w:szCs w:val="22"/>
          <w:lang w:val="lt-LT"/>
        </w:rPr>
      </w:pPr>
      <w:r w:rsidRPr="003B3A5E">
        <w:rPr>
          <w:szCs w:val="22"/>
          <w:lang w:val="lt-LT"/>
        </w:rPr>
        <w:t>Gonzagagasse 16/16, 1010 Vienna, Austrija</w:t>
      </w:r>
    </w:p>
    <w:p w14:paraId="47388A91" w14:textId="77777777" w:rsidR="00170BBF" w:rsidRPr="003B3A5E" w:rsidRDefault="00170BBF" w:rsidP="00170BBF">
      <w:pPr>
        <w:tabs>
          <w:tab w:val="clear" w:pos="567"/>
        </w:tabs>
        <w:spacing w:line="240" w:lineRule="auto"/>
        <w:rPr>
          <w:szCs w:val="22"/>
          <w:lang w:val="lt-LT"/>
        </w:rPr>
      </w:pPr>
    </w:p>
    <w:p w14:paraId="5F28C6B3" w14:textId="77777777" w:rsidR="00170BBF" w:rsidRPr="003B3A5E" w:rsidRDefault="00170BBF" w:rsidP="00170BBF">
      <w:pPr>
        <w:tabs>
          <w:tab w:val="clear" w:pos="567"/>
        </w:tabs>
        <w:spacing w:line="240" w:lineRule="auto"/>
        <w:rPr>
          <w:szCs w:val="22"/>
          <w:lang w:val="lt-LT"/>
        </w:rPr>
      </w:pPr>
    </w:p>
    <w:p w14:paraId="3A5B9BB1" w14:textId="77777777" w:rsidR="00170BBF" w:rsidRPr="003B3A5E"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12.</w:t>
      </w:r>
      <w:r w:rsidRPr="003B3A5E">
        <w:rPr>
          <w:b/>
          <w:szCs w:val="22"/>
          <w:lang w:val="lt-LT"/>
        </w:rPr>
        <w:tab/>
      </w:r>
      <w:r>
        <w:rPr>
          <w:b/>
          <w:caps/>
          <w:szCs w:val="22"/>
          <w:lang w:val="lt-LT"/>
        </w:rPr>
        <w:t>REGISTRACIJOS</w:t>
      </w:r>
      <w:r w:rsidRPr="003B3A5E">
        <w:rPr>
          <w:b/>
          <w:caps/>
          <w:szCs w:val="22"/>
          <w:lang w:val="lt-LT"/>
        </w:rPr>
        <w:t xml:space="preserve"> pažymėjimo numeris</w:t>
      </w:r>
      <w:r w:rsidRPr="003B3A5E">
        <w:rPr>
          <w:b/>
          <w:szCs w:val="22"/>
          <w:lang w:val="lt-LT"/>
        </w:rPr>
        <w:t xml:space="preserve"> (-IAI)</w:t>
      </w:r>
    </w:p>
    <w:p w14:paraId="6770A6E5" w14:textId="77777777" w:rsidR="00170BBF" w:rsidRPr="003B3A5E" w:rsidRDefault="00170BBF" w:rsidP="00170BBF">
      <w:pPr>
        <w:tabs>
          <w:tab w:val="clear" w:pos="567"/>
        </w:tabs>
        <w:spacing w:line="240" w:lineRule="auto"/>
        <w:rPr>
          <w:szCs w:val="22"/>
          <w:lang w:val="lt-LT"/>
        </w:rPr>
      </w:pPr>
    </w:p>
    <w:p w14:paraId="67BF97F9" w14:textId="77777777" w:rsidR="00170BBF" w:rsidRPr="003B3A5E" w:rsidRDefault="00170BBF" w:rsidP="00170BBF">
      <w:pPr>
        <w:tabs>
          <w:tab w:val="clear" w:pos="567"/>
        </w:tabs>
        <w:spacing w:line="240" w:lineRule="auto"/>
        <w:rPr>
          <w:szCs w:val="22"/>
          <w:lang w:val="lt-LT"/>
        </w:rPr>
      </w:pPr>
      <w:r w:rsidRPr="003B3A5E">
        <w:rPr>
          <w:szCs w:val="22"/>
          <w:lang w:val="lt-LT"/>
        </w:rPr>
        <w:t>N16 – LT/1/11/2643/001</w:t>
      </w:r>
    </w:p>
    <w:p w14:paraId="3C36242B" w14:textId="77777777" w:rsidR="00170BBF" w:rsidRPr="003B3A5E" w:rsidRDefault="00170BBF" w:rsidP="00170BBF">
      <w:pPr>
        <w:tabs>
          <w:tab w:val="clear" w:pos="567"/>
        </w:tabs>
        <w:spacing w:line="240" w:lineRule="auto"/>
        <w:rPr>
          <w:szCs w:val="22"/>
          <w:lang w:val="lt-LT"/>
        </w:rPr>
      </w:pPr>
      <w:r w:rsidRPr="003B3A5E">
        <w:rPr>
          <w:szCs w:val="22"/>
          <w:lang w:val="lt-LT"/>
        </w:rPr>
        <w:t>N28 – LT/1/11/2643/002</w:t>
      </w:r>
    </w:p>
    <w:p w14:paraId="04165101" w14:textId="77777777" w:rsidR="00170BBF" w:rsidRPr="003B3A5E" w:rsidRDefault="00170BBF" w:rsidP="00170BBF">
      <w:pPr>
        <w:tabs>
          <w:tab w:val="clear" w:pos="567"/>
        </w:tabs>
        <w:spacing w:line="240" w:lineRule="auto"/>
        <w:rPr>
          <w:szCs w:val="22"/>
          <w:lang w:val="lt-LT"/>
        </w:rPr>
      </w:pPr>
      <w:r w:rsidRPr="003B3A5E">
        <w:rPr>
          <w:szCs w:val="22"/>
          <w:lang w:val="lt-LT"/>
        </w:rPr>
        <w:t>N56 – LT/1/11/2643/003</w:t>
      </w:r>
    </w:p>
    <w:p w14:paraId="672E3C7F" w14:textId="77777777" w:rsidR="00170BBF" w:rsidRPr="003B3A5E" w:rsidRDefault="00170BBF" w:rsidP="00170BBF">
      <w:pPr>
        <w:tabs>
          <w:tab w:val="clear" w:pos="567"/>
        </w:tabs>
        <w:spacing w:line="240" w:lineRule="auto"/>
        <w:rPr>
          <w:szCs w:val="22"/>
          <w:lang w:val="lt-LT"/>
        </w:rPr>
      </w:pPr>
      <w:r w:rsidRPr="003B3A5E">
        <w:rPr>
          <w:szCs w:val="22"/>
          <w:lang w:val="lt-LT"/>
        </w:rPr>
        <w:t>N4 – LT/1/11/2643/004</w:t>
      </w:r>
    </w:p>
    <w:p w14:paraId="73D3C99F" w14:textId="77777777" w:rsidR="00170BBF" w:rsidRPr="003B3A5E" w:rsidRDefault="00170BBF" w:rsidP="00170BBF">
      <w:pPr>
        <w:tabs>
          <w:tab w:val="clear" w:pos="567"/>
        </w:tabs>
        <w:spacing w:line="240" w:lineRule="auto"/>
        <w:rPr>
          <w:szCs w:val="22"/>
          <w:lang w:val="lt-LT"/>
        </w:rPr>
      </w:pPr>
    </w:p>
    <w:p w14:paraId="1EEAD1C6" w14:textId="77777777" w:rsidR="00170BBF" w:rsidRPr="003B3A5E" w:rsidRDefault="00170BBF" w:rsidP="00170BBF">
      <w:pPr>
        <w:tabs>
          <w:tab w:val="clear" w:pos="567"/>
        </w:tabs>
        <w:spacing w:line="240" w:lineRule="auto"/>
        <w:rPr>
          <w:szCs w:val="22"/>
          <w:lang w:val="lt-LT"/>
        </w:rPr>
      </w:pPr>
    </w:p>
    <w:p w14:paraId="317E59E5" w14:textId="77777777" w:rsidR="00170BBF" w:rsidRPr="003B3A5E"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13.</w:t>
      </w:r>
      <w:r w:rsidRPr="003B3A5E">
        <w:rPr>
          <w:b/>
          <w:szCs w:val="22"/>
          <w:lang w:val="lt-LT"/>
        </w:rPr>
        <w:tab/>
        <w:t>SERIJOS NUMERIS</w:t>
      </w:r>
    </w:p>
    <w:p w14:paraId="574B6C2C" w14:textId="77777777" w:rsidR="00170BBF" w:rsidRPr="003B3A5E" w:rsidRDefault="00170BBF" w:rsidP="00170BBF">
      <w:pPr>
        <w:tabs>
          <w:tab w:val="clear" w:pos="567"/>
        </w:tabs>
        <w:spacing w:line="240" w:lineRule="auto"/>
        <w:rPr>
          <w:szCs w:val="22"/>
          <w:lang w:val="lt-LT"/>
        </w:rPr>
      </w:pPr>
    </w:p>
    <w:p w14:paraId="0381C6DA" w14:textId="77777777" w:rsidR="00170BBF" w:rsidRPr="003B3A5E" w:rsidRDefault="00170BBF" w:rsidP="00170BBF">
      <w:pPr>
        <w:tabs>
          <w:tab w:val="clear" w:pos="567"/>
        </w:tabs>
        <w:spacing w:line="240" w:lineRule="auto"/>
        <w:rPr>
          <w:szCs w:val="22"/>
          <w:lang w:val="lt-LT"/>
        </w:rPr>
      </w:pPr>
      <w:r>
        <w:rPr>
          <w:szCs w:val="22"/>
          <w:lang w:val="lt-LT"/>
        </w:rPr>
        <w:t>Lot:</w:t>
      </w:r>
    </w:p>
    <w:p w14:paraId="24B65E22" w14:textId="77777777" w:rsidR="00170BBF" w:rsidRPr="003B3A5E" w:rsidRDefault="00170BBF" w:rsidP="00170BBF">
      <w:pPr>
        <w:tabs>
          <w:tab w:val="clear" w:pos="567"/>
        </w:tabs>
        <w:spacing w:line="240" w:lineRule="auto"/>
        <w:rPr>
          <w:szCs w:val="22"/>
          <w:lang w:val="lt-LT"/>
        </w:rPr>
      </w:pPr>
    </w:p>
    <w:p w14:paraId="0345F607" w14:textId="77777777" w:rsidR="00170BBF" w:rsidRPr="003B3A5E" w:rsidRDefault="00170BBF" w:rsidP="00170BBF">
      <w:pPr>
        <w:tabs>
          <w:tab w:val="clear" w:pos="567"/>
        </w:tabs>
        <w:spacing w:line="240" w:lineRule="auto"/>
        <w:rPr>
          <w:szCs w:val="22"/>
          <w:lang w:val="lt-LT"/>
        </w:rPr>
      </w:pPr>
    </w:p>
    <w:p w14:paraId="2DFC1C72" w14:textId="77777777" w:rsidR="00170BBF" w:rsidRPr="003B3A5E"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14.</w:t>
      </w:r>
      <w:r w:rsidRPr="003B3A5E">
        <w:rPr>
          <w:b/>
          <w:szCs w:val="22"/>
          <w:lang w:val="lt-LT"/>
        </w:rPr>
        <w:tab/>
        <w:t>PARDAVIMO (IŠDAVIMO)</w:t>
      </w:r>
      <w:r w:rsidRPr="003B3A5E">
        <w:rPr>
          <w:b/>
          <w:caps/>
          <w:szCs w:val="22"/>
          <w:lang w:val="lt-LT"/>
        </w:rPr>
        <w:t xml:space="preserve"> tvarka</w:t>
      </w:r>
    </w:p>
    <w:p w14:paraId="3BDC1A35" w14:textId="77777777" w:rsidR="00170BBF" w:rsidRPr="003B3A5E" w:rsidRDefault="00170BBF" w:rsidP="00170BBF">
      <w:pPr>
        <w:tabs>
          <w:tab w:val="clear" w:pos="567"/>
        </w:tabs>
        <w:spacing w:line="240" w:lineRule="auto"/>
        <w:rPr>
          <w:szCs w:val="22"/>
          <w:lang w:val="lt-LT"/>
        </w:rPr>
      </w:pPr>
    </w:p>
    <w:p w14:paraId="05E6371A" w14:textId="77777777" w:rsidR="00170BBF" w:rsidRPr="003B3A5E" w:rsidRDefault="00170BBF" w:rsidP="00170BBF">
      <w:pPr>
        <w:ind w:left="567" w:hanging="567"/>
        <w:rPr>
          <w:szCs w:val="22"/>
          <w:lang w:val="lt-LT"/>
        </w:rPr>
      </w:pPr>
      <w:r w:rsidRPr="003B3A5E">
        <w:rPr>
          <w:szCs w:val="22"/>
          <w:lang w:val="lt-LT"/>
        </w:rPr>
        <w:t>Receptinis vaist</w:t>
      </w:r>
      <w:r>
        <w:rPr>
          <w:szCs w:val="22"/>
          <w:lang w:val="lt-LT"/>
        </w:rPr>
        <w:t>as</w:t>
      </w:r>
      <w:r w:rsidRPr="003B3A5E">
        <w:rPr>
          <w:szCs w:val="22"/>
          <w:lang w:val="lt-LT"/>
        </w:rPr>
        <w:t>.</w:t>
      </w:r>
    </w:p>
    <w:p w14:paraId="6BDC9DBC" w14:textId="77777777" w:rsidR="00170BBF" w:rsidRPr="003B3A5E" w:rsidRDefault="00170BBF" w:rsidP="00170BBF">
      <w:pPr>
        <w:tabs>
          <w:tab w:val="clear" w:pos="567"/>
        </w:tabs>
        <w:spacing w:line="240" w:lineRule="auto"/>
        <w:rPr>
          <w:szCs w:val="22"/>
          <w:lang w:val="lt-LT"/>
        </w:rPr>
      </w:pPr>
    </w:p>
    <w:p w14:paraId="099C2578" w14:textId="77777777" w:rsidR="00170BBF" w:rsidRPr="003B3A5E" w:rsidRDefault="00170BBF" w:rsidP="00170BBF">
      <w:pPr>
        <w:tabs>
          <w:tab w:val="clear" w:pos="567"/>
        </w:tabs>
        <w:spacing w:line="240" w:lineRule="auto"/>
        <w:rPr>
          <w:szCs w:val="22"/>
          <w:lang w:val="lt-LT"/>
        </w:rPr>
      </w:pPr>
    </w:p>
    <w:p w14:paraId="46561CEC" w14:textId="77777777" w:rsidR="00170BBF" w:rsidRPr="003B3A5E" w:rsidRDefault="00170BBF" w:rsidP="00170BB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15.</w:t>
      </w:r>
      <w:r w:rsidRPr="003B3A5E">
        <w:rPr>
          <w:b/>
          <w:szCs w:val="22"/>
          <w:lang w:val="lt-LT"/>
        </w:rPr>
        <w:tab/>
      </w:r>
      <w:r w:rsidRPr="00674A31">
        <w:rPr>
          <w:b/>
          <w:caps/>
          <w:szCs w:val="22"/>
          <w:lang w:val="lt-LT"/>
        </w:rPr>
        <w:t>vartojimo instrukcijA</w:t>
      </w:r>
    </w:p>
    <w:p w14:paraId="70A069A4" w14:textId="77777777" w:rsidR="00674A31" w:rsidRDefault="00674A31" w:rsidP="00674A31">
      <w:pPr>
        <w:tabs>
          <w:tab w:val="clear" w:pos="567"/>
        </w:tabs>
        <w:spacing w:line="240" w:lineRule="auto"/>
        <w:rPr>
          <w:szCs w:val="22"/>
          <w:lang w:val="lt-LT"/>
        </w:rPr>
      </w:pPr>
    </w:p>
    <w:p w14:paraId="5501A599" w14:textId="77777777" w:rsidR="00674A31" w:rsidRPr="003B3A5E" w:rsidRDefault="00674A31" w:rsidP="00674A31">
      <w:pPr>
        <w:tabs>
          <w:tab w:val="clear" w:pos="567"/>
        </w:tabs>
        <w:spacing w:line="240" w:lineRule="auto"/>
        <w:rPr>
          <w:szCs w:val="22"/>
          <w:lang w:val="lt-LT"/>
        </w:rPr>
      </w:pPr>
    </w:p>
    <w:p w14:paraId="3B3AC383" w14:textId="77777777" w:rsidR="00674A31" w:rsidRPr="003B3A5E" w:rsidRDefault="00674A31" w:rsidP="00674A3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16.</w:t>
      </w:r>
      <w:r w:rsidRPr="003B3A5E">
        <w:rPr>
          <w:b/>
          <w:szCs w:val="22"/>
          <w:lang w:val="lt-LT"/>
        </w:rPr>
        <w:tab/>
        <w:t>INFORMACIJA BRAILIO RAŠTU</w:t>
      </w:r>
    </w:p>
    <w:p w14:paraId="586B45C4" w14:textId="77777777" w:rsidR="00674A31" w:rsidRPr="003B3A5E" w:rsidRDefault="00674A31" w:rsidP="00674A31">
      <w:pPr>
        <w:tabs>
          <w:tab w:val="clear" w:pos="567"/>
        </w:tabs>
        <w:spacing w:line="240" w:lineRule="auto"/>
        <w:rPr>
          <w:szCs w:val="22"/>
          <w:lang w:val="lt-LT"/>
        </w:rPr>
      </w:pPr>
    </w:p>
    <w:p w14:paraId="26604D7E" w14:textId="77777777" w:rsidR="00674A31" w:rsidRPr="00044136" w:rsidRDefault="00674A31" w:rsidP="00674A31">
      <w:pPr>
        <w:tabs>
          <w:tab w:val="clear" w:pos="567"/>
        </w:tabs>
        <w:spacing w:line="240" w:lineRule="auto"/>
        <w:rPr>
          <w:rFonts w:eastAsia="Times New Roman"/>
          <w:szCs w:val="22"/>
          <w:lang w:val="lt-LT" w:eastAsia="lt-LT"/>
        </w:rPr>
      </w:pPr>
    </w:p>
    <w:p w14:paraId="578993B8" w14:textId="77777777" w:rsidR="00674A31" w:rsidRPr="00044136" w:rsidRDefault="00674A31" w:rsidP="00674A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zCs w:val="22"/>
          <w:lang w:val="lt-LT" w:eastAsia="lt-LT"/>
        </w:rPr>
      </w:pPr>
      <w:r w:rsidRPr="00044136">
        <w:rPr>
          <w:rFonts w:eastAsia="Times New Roman"/>
          <w:b/>
          <w:szCs w:val="24"/>
          <w:lang w:val="lt-LT" w:eastAsia="lt-LT"/>
        </w:rPr>
        <w:t>17.</w:t>
      </w:r>
      <w:r w:rsidRPr="00044136">
        <w:rPr>
          <w:rFonts w:eastAsia="Times New Roman"/>
          <w:b/>
          <w:szCs w:val="24"/>
          <w:lang w:val="lt-LT" w:eastAsia="lt-LT"/>
        </w:rPr>
        <w:tab/>
        <w:t>UNIKALUS IDENTIFIKATORIUS </w:t>
      </w:r>
      <w:r w:rsidRPr="00044136">
        <w:rPr>
          <w:rFonts w:eastAsia="Times New Roman"/>
          <w:b/>
          <w:szCs w:val="24"/>
          <w:cs/>
          <w:lang w:val="lt-LT" w:eastAsia="lt-LT"/>
        </w:rPr>
        <w:t xml:space="preserve">– </w:t>
      </w:r>
      <w:r w:rsidRPr="00044136">
        <w:rPr>
          <w:rFonts w:eastAsia="Times New Roman"/>
          <w:b/>
          <w:szCs w:val="24"/>
          <w:lang w:val="lt-LT" w:eastAsia="lt-LT"/>
        </w:rPr>
        <w:t>2D BRŪKŠNINIS KODAS</w:t>
      </w:r>
    </w:p>
    <w:p w14:paraId="53F4D57B" w14:textId="77777777" w:rsidR="00674A31" w:rsidRPr="00044136" w:rsidRDefault="00674A31" w:rsidP="00674A31">
      <w:pPr>
        <w:keepNext/>
        <w:tabs>
          <w:tab w:val="clear" w:pos="567"/>
        </w:tabs>
        <w:spacing w:line="240" w:lineRule="auto"/>
        <w:rPr>
          <w:rFonts w:eastAsia="Times New Roman"/>
          <w:szCs w:val="22"/>
          <w:lang w:val="lt-LT" w:eastAsia="lt-LT"/>
        </w:rPr>
      </w:pPr>
    </w:p>
    <w:p w14:paraId="72AEAF24" w14:textId="77777777" w:rsidR="00674A31" w:rsidRPr="00044136" w:rsidRDefault="00674A31" w:rsidP="00674A31">
      <w:pPr>
        <w:tabs>
          <w:tab w:val="clear" w:pos="567"/>
        </w:tabs>
        <w:spacing w:line="240" w:lineRule="auto"/>
        <w:rPr>
          <w:rFonts w:eastAsia="Times New Roman"/>
          <w:szCs w:val="22"/>
          <w:lang w:val="lt-LT" w:eastAsia="lt-LT"/>
        </w:rPr>
      </w:pPr>
    </w:p>
    <w:p w14:paraId="3281E1A7" w14:textId="77777777" w:rsidR="00674A31" w:rsidRPr="00044136" w:rsidRDefault="00674A31" w:rsidP="00674A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zCs w:val="22"/>
          <w:lang w:val="lt-LT" w:eastAsia="lt-LT"/>
        </w:rPr>
      </w:pPr>
      <w:r w:rsidRPr="00044136">
        <w:rPr>
          <w:rFonts w:eastAsia="Times New Roman"/>
          <w:b/>
          <w:szCs w:val="24"/>
          <w:lang w:val="lt-LT" w:eastAsia="lt-LT"/>
        </w:rPr>
        <w:t>18.</w:t>
      </w:r>
      <w:r w:rsidRPr="00044136">
        <w:rPr>
          <w:rFonts w:eastAsia="Times New Roman"/>
          <w:b/>
          <w:szCs w:val="24"/>
          <w:lang w:val="lt-LT" w:eastAsia="lt-LT"/>
        </w:rPr>
        <w:tab/>
        <w:t>UNIKALUS IDENTIFIKATORIUS </w:t>
      </w:r>
      <w:r w:rsidRPr="00044136">
        <w:rPr>
          <w:rFonts w:eastAsia="Times New Roman"/>
          <w:b/>
          <w:szCs w:val="24"/>
          <w:cs/>
          <w:lang w:val="lt-LT" w:eastAsia="lt-LT"/>
        </w:rPr>
        <w:t xml:space="preserve">– </w:t>
      </w:r>
      <w:r w:rsidRPr="00044136">
        <w:rPr>
          <w:rFonts w:eastAsia="Times New Roman"/>
          <w:b/>
          <w:szCs w:val="24"/>
          <w:lang w:val="lt-LT" w:eastAsia="lt-LT"/>
        </w:rPr>
        <w:t>ŽMONĖMS SUPRANTAMI DUOMENYS</w:t>
      </w:r>
    </w:p>
    <w:p w14:paraId="3BBA9AF6"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3B3A5E">
        <w:rPr>
          <w:b/>
          <w:szCs w:val="22"/>
          <w:lang w:val="lt-LT"/>
        </w:rPr>
        <w:br w:type="page"/>
      </w:r>
      <w:r w:rsidRPr="003B3A5E">
        <w:rPr>
          <w:b/>
          <w:caps/>
          <w:szCs w:val="22"/>
          <w:lang w:val="lt-LT"/>
        </w:rPr>
        <w:lastRenderedPageBreak/>
        <w:t xml:space="preserve">Minimali informacija ant mažų </w:t>
      </w:r>
      <w:r w:rsidRPr="003B3A5E">
        <w:rPr>
          <w:b/>
          <w:szCs w:val="22"/>
          <w:lang w:val="lt-LT"/>
        </w:rPr>
        <w:t>VIDINIŲ</w:t>
      </w:r>
      <w:r w:rsidRPr="003B3A5E">
        <w:rPr>
          <w:bCs/>
          <w:szCs w:val="22"/>
          <w:lang w:val="lt-LT"/>
        </w:rPr>
        <w:t xml:space="preserve"> </w:t>
      </w:r>
      <w:r w:rsidRPr="003B3A5E">
        <w:rPr>
          <w:b/>
          <w:caps/>
          <w:szCs w:val="22"/>
          <w:lang w:val="lt-LT"/>
        </w:rPr>
        <w:t>pakuočių</w:t>
      </w:r>
    </w:p>
    <w:p w14:paraId="00D79A4D"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6A4721A9"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3B3A5E">
        <w:rPr>
          <w:b/>
          <w:szCs w:val="22"/>
          <w:lang w:val="lt-LT"/>
        </w:rPr>
        <w:t>VIENADOZĖ TALPYKLĖ</w:t>
      </w:r>
    </w:p>
    <w:p w14:paraId="45E3383F" w14:textId="77777777" w:rsidR="00F54A17" w:rsidRPr="003B3A5E" w:rsidRDefault="00F54A17" w:rsidP="00F54A17">
      <w:pPr>
        <w:tabs>
          <w:tab w:val="clear" w:pos="567"/>
        </w:tabs>
        <w:spacing w:line="240" w:lineRule="auto"/>
        <w:rPr>
          <w:szCs w:val="22"/>
          <w:lang w:val="lt-LT"/>
        </w:rPr>
      </w:pPr>
    </w:p>
    <w:p w14:paraId="38F1A4C0" w14:textId="77777777" w:rsidR="00F54A17" w:rsidRPr="003B3A5E" w:rsidRDefault="00F54A17" w:rsidP="00F54A17">
      <w:pPr>
        <w:tabs>
          <w:tab w:val="clear" w:pos="567"/>
        </w:tabs>
        <w:spacing w:line="240" w:lineRule="auto"/>
        <w:rPr>
          <w:szCs w:val="22"/>
          <w:lang w:val="lt-LT"/>
        </w:rPr>
      </w:pPr>
    </w:p>
    <w:p w14:paraId="294A27C1"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3B3A5E">
        <w:rPr>
          <w:b/>
          <w:szCs w:val="22"/>
          <w:lang w:val="lt-LT"/>
        </w:rPr>
        <w:t>1.</w:t>
      </w:r>
      <w:r w:rsidRPr="003B3A5E">
        <w:rPr>
          <w:b/>
          <w:szCs w:val="22"/>
          <w:lang w:val="lt-LT"/>
        </w:rPr>
        <w:tab/>
      </w:r>
      <w:r w:rsidRPr="003B3A5E">
        <w:rPr>
          <w:b/>
          <w:caps/>
          <w:szCs w:val="22"/>
          <w:lang w:val="lt-LT"/>
        </w:rPr>
        <w:t>Vaistinio preparato pavadinimas ir vartojimo būdas (-ai)</w:t>
      </w:r>
    </w:p>
    <w:p w14:paraId="1CE3CDF7" w14:textId="77777777" w:rsidR="00F54A17" w:rsidRPr="003B3A5E" w:rsidRDefault="00F54A17" w:rsidP="00F54A17">
      <w:pPr>
        <w:tabs>
          <w:tab w:val="clear" w:pos="567"/>
        </w:tabs>
        <w:spacing w:line="240" w:lineRule="auto"/>
        <w:ind w:left="567" w:hanging="567"/>
        <w:rPr>
          <w:szCs w:val="22"/>
          <w:lang w:val="lt-LT"/>
        </w:rPr>
      </w:pPr>
    </w:p>
    <w:p w14:paraId="6A612EB5" w14:textId="77777777" w:rsidR="00F54A17" w:rsidRPr="003B3A5E" w:rsidRDefault="00F54A17" w:rsidP="00F54A17">
      <w:pPr>
        <w:numPr>
          <w:ilvl w:val="12"/>
          <w:numId w:val="0"/>
        </w:numPr>
        <w:tabs>
          <w:tab w:val="clear" w:pos="567"/>
        </w:tabs>
        <w:spacing w:line="240" w:lineRule="auto"/>
        <w:rPr>
          <w:bCs/>
          <w:szCs w:val="22"/>
          <w:lang w:val="lt-LT"/>
        </w:rPr>
      </w:pPr>
      <w:r w:rsidRPr="003B3A5E">
        <w:rPr>
          <w:bCs/>
          <w:szCs w:val="22"/>
          <w:lang w:val="lt-LT"/>
        </w:rPr>
        <w:t>Bramitob 300 mg/</w:t>
      </w:r>
      <w:bookmarkStart w:id="24" w:name="OLE_LINK13"/>
      <w:bookmarkStart w:id="25" w:name="OLE_LINK14"/>
      <w:r w:rsidRPr="003B3A5E">
        <w:rPr>
          <w:bCs/>
          <w:szCs w:val="22"/>
          <w:lang w:val="lt-LT"/>
        </w:rPr>
        <w:t xml:space="preserve">4 ml </w:t>
      </w:r>
      <w:bookmarkEnd w:id="24"/>
      <w:bookmarkEnd w:id="25"/>
      <w:r w:rsidRPr="003B3A5E">
        <w:rPr>
          <w:bCs/>
          <w:szCs w:val="22"/>
          <w:lang w:val="lt-LT"/>
        </w:rPr>
        <w:t xml:space="preserve">purškiamasis įkvepiamasis tirpalas </w:t>
      </w:r>
    </w:p>
    <w:p w14:paraId="2D49B584" w14:textId="77777777" w:rsidR="00F54A17" w:rsidRPr="003B3A5E" w:rsidRDefault="00F54A17" w:rsidP="00F54A17">
      <w:pPr>
        <w:tabs>
          <w:tab w:val="clear" w:pos="567"/>
        </w:tabs>
        <w:spacing w:line="240" w:lineRule="auto"/>
        <w:rPr>
          <w:szCs w:val="22"/>
          <w:lang w:val="lt-LT"/>
        </w:rPr>
      </w:pPr>
      <w:r w:rsidRPr="003B3A5E">
        <w:rPr>
          <w:szCs w:val="22"/>
          <w:lang w:val="lt-LT"/>
        </w:rPr>
        <w:t>Tobramycinum</w:t>
      </w:r>
    </w:p>
    <w:p w14:paraId="7FC541AC" w14:textId="77777777" w:rsidR="00F54A17" w:rsidRPr="003B3A5E" w:rsidRDefault="00F54A17" w:rsidP="00F54A17">
      <w:pPr>
        <w:ind w:left="567" w:hanging="567"/>
        <w:rPr>
          <w:szCs w:val="22"/>
          <w:lang w:val="lt-LT"/>
        </w:rPr>
      </w:pPr>
      <w:r w:rsidRPr="003B3A5E">
        <w:rPr>
          <w:szCs w:val="22"/>
          <w:lang w:val="lt-LT"/>
        </w:rPr>
        <w:t>Įkvėpti</w:t>
      </w:r>
    </w:p>
    <w:p w14:paraId="4D755094" w14:textId="77777777" w:rsidR="00F54A17" w:rsidRPr="003B3A5E" w:rsidRDefault="00F54A17" w:rsidP="00F54A17">
      <w:pPr>
        <w:tabs>
          <w:tab w:val="clear" w:pos="567"/>
        </w:tabs>
        <w:spacing w:line="240" w:lineRule="auto"/>
        <w:rPr>
          <w:szCs w:val="22"/>
          <w:lang w:val="lt-LT"/>
        </w:rPr>
      </w:pPr>
    </w:p>
    <w:p w14:paraId="28A12997" w14:textId="77777777" w:rsidR="00F54A17" w:rsidRPr="003B3A5E" w:rsidRDefault="00F54A17" w:rsidP="00F54A17">
      <w:pPr>
        <w:tabs>
          <w:tab w:val="clear" w:pos="567"/>
        </w:tabs>
        <w:spacing w:line="240" w:lineRule="auto"/>
        <w:rPr>
          <w:szCs w:val="22"/>
          <w:lang w:val="lt-LT"/>
        </w:rPr>
      </w:pPr>
    </w:p>
    <w:p w14:paraId="49C547F1"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3B3A5E">
        <w:rPr>
          <w:b/>
          <w:szCs w:val="22"/>
          <w:lang w:val="lt-LT"/>
        </w:rPr>
        <w:t>2.</w:t>
      </w:r>
      <w:r w:rsidRPr="003B3A5E">
        <w:rPr>
          <w:b/>
          <w:szCs w:val="22"/>
          <w:lang w:val="lt-LT"/>
        </w:rPr>
        <w:tab/>
      </w:r>
      <w:r w:rsidRPr="003B3A5E">
        <w:rPr>
          <w:b/>
          <w:caps/>
          <w:szCs w:val="22"/>
          <w:lang w:val="lt-LT"/>
        </w:rPr>
        <w:t>vartojimo metodas</w:t>
      </w:r>
    </w:p>
    <w:p w14:paraId="3065CA55" w14:textId="77777777" w:rsidR="00F54A17" w:rsidRPr="003B3A5E" w:rsidRDefault="00F54A17" w:rsidP="00F54A17">
      <w:pPr>
        <w:tabs>
          <w:tab w:val="clear" w:pos="567"/>
        </w:tabs>
        <w:spacing w:line="240" w:lineRule="auto"/>
        <w:rPr>
          <w:szCs w:val="22"/>
          <w:lang w:val="lt-LT"/>
        </w:rPr>
      </w:pPr>
    </w:p>
    <w:p w14:paraId="4C0FFA4A" w14:textId="77777777" w:rsidR="00F54A17" w:rsidRPr="003B3A5E" w:rsidRDefault="00F54A17" w:rsidP="00F54A17">
      <w:pPr>
        <w:tabs>
          <w:tab w:val="clear" w:pos="567"/>
        </w:tabs>
        <w:spacing w:line="240" w:lineRule="auto"/>
        <w:rPr>
          <w:szCs w:val="22"/>
          <w:lang w:val="lt-LT"/>
        </w:rPr>
      </w:pPr>
    </w:p>
    <w:p w14:paraId="1C01D9CD" w14:textId="77777777" w:rsidR="00F54A17" w:rsidRPr="003B3A5E"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3B3A5E">
        <w:rPr>
          <w:b/>
          <w:szCs w:val="22"/>
          <w:lang w:val="lt-LT"/>
        </w:rPr>
        <w:t>3.</w:t>
      </w:r>
      <w:r w:rsidRPr="003B3A5E">
        <w:rPr>
          <w:b/>
          <w:szCs w:val="22"/>
          <w:lang w:val="lt-LT"/>
        </w:rPr>
        <w:tab/>
      </w:r>
      <w:r w:rsidRPr="003B3A5E">
        <w:rPr>
          <w:b/>
          <w:caps/>
          <w:szCs w:val="22"/>
          <w:lang w:val="lt-LT"/>
        </w:rPr>
        <w:t>tinkamumo laikas</w:t>
      </w:r>
    </w:p>
    <w:p w14:paraId="0E0D5D0D" w14:textId="77777777" w:rsidR="00F54A17" w:rsidRPr="003B3A5E" w:rsidRDefault="00F54A17" w:rsidP="00F54A17">
      <w:pPr>
        <w:tabs>
          <w:tab w:val="clear" w:pos="567"/>
        </w:tabs>
        <w:spacing w:line="240" w:lineRule="auto"/>
        <w:rPr>
          <w:szCs w:val="22"/>
          <w:lang w:val="lt-LT"/>
        </w:rPr>
      </w:pPr>
    </w:p>
    <w:p w14:paraId="31B76B74" w14:textId="77777777" w:rsidR="00F54A17" w:rsidRPr="003B3A5E" w:rsidRDefault="00F54A17" w:rsidP="00F54A17">
      <w:pPr>
        <w:tabs>
          <w:tab w:val="clear" w:pos="567"/>
        </w:tabs>
        <w:spacing w:line="240" w:lineRule="auto"/>
        <w:rPr>
          <w:szCs w:val="22"/>
          <w:lang w:val="lt-LT"/>
        </w:rPr>
      </w:pPr>
      <w:r>
        <w:rPr>
          <w:szCs w:val="22"/>
          <w:lang w:val="lt-LT"/>
        </w:rPr>
        <w:t>EXP</w:t>
      </w:r>
      <w:r w:rsidRPr="003B3A5E">
        <w:rPr>
          <w:szCs w:val="22"/>
          <w:lang w:val="lt-LT"/>
        </w:rPr>
        <w:t>: mmMMMM</w:t>
      </w:r>
    </w:p>
    <w:p w14:paraId="64A20FAA" w14:textId="77777777" w:rsidR="00F54A17" w:rsidRPr="003B3A5E" w:rsidRDefault="00F54A17" w:rsidP="00F54A17">
      <w:pPr>
        <w:tabs>
          <w:tab w:val="clear" w:pos="567"/>
        </w:tabs>
        <w:spacing w:line="240" w:lineRule="auto"/>
        <w:rPr>
          <w:szCs w:val="22"/>
          <w:lang w:val="lt-LT"/>
        </w:rPr>
      </w:pPr>
    </w:p>
    <w:p w14:paraId="383FD462" w14:textId="77777777" w:rsidR="00F54A17" w:rsidRPr="003B3A5E" w:rsidRDefault="00F54A17" w:rsidP="00F54A17">
      <w:pPr>
        <w:tabs>
          <w:tab w:val="clear" w:pos="567"/>
        </w:tabs>
        <w:spacing w:line="240" w:lineRule="auto"/>
        <w:rPr>
          <w:szCs w:val="22"/>
          <w:lang w:val="lt-LT"/>
        </w:rPr>
      </w:pPr>
    </w:p>
    <w:p w14:paraId="03C39576" w14:textId="77777777" w:rsidR="00F54A17" w:rsidRPr="00F54A17"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highlight w:val="lightGray"/>
          <w:lang w:val="lt-LT"/>
        </w:rPr>
      </w:pPr>
      <w:r w:rsidRPr="003B3A5E">
        <w:rPr>
          <w:b/>
          <w:szCs w:val="22"/>
          <w:lang w:val="lt-LT"/>
        </w:rPr>
        <w:t>4.</w:t>
      </w:r>
      <w:r w:rsidRPr="003B3A5E">
        <w:rPr>
          <w:b/>
          <w:szCs w:val="22"/>
          <w:lang w:val="lt-LT"/>
        </w:rPr>
        <w:tab/>
      </w:r>
      <w:r w:rsidRPr="003B3A5E">
        <w:rPr>
          <w:b/>
          <w:caps/>
          <w:szCs w:val="22"/>
          <w:lang w:val="lt-LT"/>
        </w:rPr>
        <w:t>serijos numeris</w:t>
      </w:r>
    </w:p>
    <w:p w14:paraId="01498BE4" w14:textId="77777777" w:rsidR="00F54A17" w:rsidRPr="003B3A5E" w:rsidRDefault="00F54A17" w:rsidP="00F54A17">
      <w:pPr>
        <w:tabs>
          <w:tab w:val="clear" w:pos="567"/>
        </w:tabs>
        <w:spacing w:line="240" w:lineRule="auto"/>
        <w:ind w:right="113"/>
        <w:rPr>
          <w:szCs w:val="22"/>
          <w:lang w:val="lt-LT"/>
        </w:rPr>
      </w:pPr>
    </w:p>
    <w:p w14:paraId="7D8849E5" w14:textId="77777777" w:rsidR="00F54A17" w:rsidRPr="003B3A5E" w:rsidRDefault="00F54A17" w:rsidP="00F54A17">
      <w:pPr>
        <w:tabs>
          <w:tab w:val="clear" w:pos="567"/>
        </w:tabs>
        <w:spacing w:line="240" w:lineRule="auto"/>
        <w:ind w:right="113"/>
        <w:rPr>
          <w:szCs w:val="22"/>
          <w:lang w:val="lt-LT"/>
        </w:rPr>
      </w:pPr>
      <w:r>
        <w:rPr>
          <w:szCs w:val="22"/>
          <w:lang w:val="lt-LT"/>
        </w:rPr>
        <w:t>Lot:</w:t>
      </w:r>
    </w:p>
    <w:p w14:paraId="7087CC80" w14:textId="77777777" w:rsidR="00F54A17" w:rsidRPr="003B3A5E" w:rsidRDefault="00F54A17" w:rsidP="00F54A17">
      <w:pPr>
        <w:tabs>
          <w:tab w:val="clear" w:pos="567"/>
        </w:tabs>
        <w:spacing w:line="240" w:lineRule="auto"/>
        <w:ind w:right="113"/>
        <w:rPr>
          <w:szCs w:val="22"/>
          <w:lang w:val="lt-LT"/>
        </w:rPr>
      </w:pPr>
    </w:p>
    <w:p w14:paraId="24BD4F0D" w14:textId="77777777" w:rsidR="00F54A17" w:rsidRPr="003B3A5E" w:rsidRDefault="00F54A17" w:rsidP="00F54A17">
      <w:pPr>
        <w:tabs>
          <w:tab w:val="clear" w:pos="567"/>
        </w:tabs>
        <w:spacing w:line="240" w:lineRule="auto"/>
        <w:ind w:right="113"/>
        <w:rPr>
          <w:szCs w:val="22"/>
          <w:lang w:val="lt-LT"/>
        </w:rPr>
      </w:pPr>
    </w:p>
    <w:p w14:paraId="0D8E65A4" w14:textId="77777777" w:rsidR="00F54A17" w:rsidRPr="00F54A17"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highlight w:val="lightGray"/>
          <w:lang w:val="lt-LT"/>
        </w:rPr>
      </w:pPr>
      <w:r w:rsidRPr="003B3A5E">
        <w:rPr>
          <w:b/>
          <w:szCs w:val="22"/>
          <w:lang w:val="lt-LT"/>
        </w:rPr>
        <w:t>5.</w:t>
      </w:r>
      <w:r w:rsidRPr="003B3A5E">
        <w:rPr>
          <w:b/>
          <w:szCs w:val="22"/>
          <w:lang w:val="lt-LT"/>
        </w:rPr>
        <w:tab/>
      </w:r>
      <w:r w:rsidRPr="003B3A5E">
        <w:rPr>
          <w:b/>
          <w:caps/>
          <w:szCs w:val="22"/>
          <w:lang w:val="lt-LT"/>
        </w:rPr>
        <w:t>kiekis</w:t>
      </w:r>
      <w:r w:rsidRPr="003B3A5E">
        <w:rPr>
          <w:b/>
          <w:szCs w:val="22"/>
          <w:lang w:val="lt-LT"/>
        </w:rPr>
        <w:t xml:space="preserve"> (MASĖ, TŪRIS ARBA VIENETAI)</w:t>
      </w:r>
    </w:p>
    <w:p w14:paraId="2ADDF5BC" w14:textId="77777777" w:rsidR="00F54A17" w:rsidRPr="003B3A5E" w:rsidRDefault="00F54A17" w:rsidP="00F54A17">
      <w:pPr>
        <w:tabs>
          <w:tab w:val="clear" w:pos="567"/>
        </w:tabs>
        <w:spacing w:line="240" w:lineRule="auto"/>
        <w:ind w:right="113"/>
        <w:rPr>
          <w:szCs w:val="22"/>
          <w:lang w:val="lt-LT"/>
        </w:rPr>
      </w:pPr>
    </w:p>
    <w:p w14:paraId="2028E6C5" w14:textId="77777777" w:rsidR="00F54A17" w:rsidRPr="003B3A5E" w:rsidRDefault="00F54A17" w:rsidP="00F54A17">
      <w:pPr>
        <w:tabs>
          <w:tab w:val="clear" w:pos="567"/>
        </w:tabs>
        <w:spacing w:line="240" w:lineRule="auto"/>
        <w:ind w:right="113"/>
        <w:rPr>
          <w:bCs/>
          <w:szCs w:val="22"/>
          <w:lang w:val="lt-LT"/>
        </w:rPr>
      </w:pPr>
      <w:r w:rsidRPr="003B3A5E">
        <w:rPr>
          <w:bCs/>
          <w:szCs w:val="22"/>
          <w:lang w:val="lt-LT"/>
        </w:rPr>
        <w:t>4 ml</w:t>
      </w:r>
    </w:p>
    <w:p w14:paraId="5C29D341" w14:textId="77777777" w:rsidR="00F54A17" w:rsidRPr="003B3A5E" w:rsidRDefault="00F54A17" w:rsidP="00F54A17">
      <w:pPr>
        <w:tabs>
          <w:tab w:val="clear" w:pos="567"/>
        </w:tabs>
        <w:spacing w:line="240" w:lineRule="auto"/>
        <w:ind w:right="113"/>
        <w:rPr>
          <w:bCs/>
          <w:szCs w:val="22"/>
          <w:lang w:val="lt-LT"/>
        </w:rPr>
      </w:pPr>
    </w:p>
    <w:p w14:paraId="4B9A4D96" w14:textId="77777777" w:rsidR="00F54A17" w:rsidRPr="003B3A5E" w:rsidRDefault="00F54A17" w:rsidP="00F54A17">
      <w:pPr>
        <w:tabs>
          <w:tab w:val="clear" w:pos="567"/>
        </w:tabs>
        <w:spacing w:line="240" w:lineRule="auto"/>
        <w:ind w:right="113"/>
        <w:rPr>
          <w:szCs w:val="22"/>
          <w:lang w:val="lt-LT"/>
        </w:rPr>
      </w:pPr>
    </w:p>
    <w:p w14:paraId="799F5FAF" w14:textId="77777777" w:rsidR="00F54A17" w:rsidRPr="00F54A17" w:rsidRDefault="00F54A17" w:rsidP="00F54A1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highlight w:val="lightGray"/>
          <w:lang w:val="lt-LT"/>
        </w:rPr>
      </w:pPr>
      <w:r w:rsidRPr="003B3A5E">
        <w:rPr>
          <w:b/>
          <w:szCs w:val="22"/>
          <w:lang w:val="lt-LT"/>
        </w:rPr>
        <w:t>6.</w:t>
      </w:r>
      <w:r w:rsidRPr="003B3A5E">
        <w:rPr>
          <w:b/>
          <w:szCs w:val="22"/>
          <w:lang w:val="lt-LT"/>
        </w:rPr>
        <w:tab/>
        <w:t>KITA</w:t>
      </w:r>
    </w:p>
    <w:p w14:paraId="7226C7DD" w14:textId="77777777" w:rsidR="00F54A17" w:rsidRPr="003B3A5E" w:rsidRDefault="00F54A17" w:rsidP="00F54A17">
      <w:pPr>
        <w:tabs>
          <w:tab w:val="clear" w:pos="567"/>
        </w:tabs>
        <w:spacing w:line="240" w:lineRule="auto"/>
        <w:rPr>
          <w:szCs w:val="22"/>
          <w:lang w:val="lt-LT"/>
        </w:rPr>
      </w:pPr>
    </w:p>
    <w:p w14:paraId="54CE5CE6" w14:textId="77777777" w:rsidR="00F54A17" w:rsidRPr="003B3A5E" w:rsidRDefault="00F54A17" w:rsidP="00F54A17">
      <w:pPr>
        <w:tabs>
          <w:tab w:val="clear" w:pos="567"/>
        </w:tabs>
        <w:spacing w:line="240" w:lineRule="auto"/>
        <w:rPr>
          <w:szCs w:val="22"/>
          <w:lang w:val="lt-LT"/>
        </w:rPr>
      </w:pPr>
      <w:r w:rsidRPr="003B3A5E">
        <w:rPr>
          <w:szCs w:val="22"/>
          <w:lang w:val="lt-LT"/>
        </w:rPr>
        <w:t>Chiesi Pharmaceuticals GmbH</w:t>
      </w:r>
    </w:p>
    <w:p w14:paraId="0BCEC7E3" w14:textId="77777777" w:rsidR="00F54A17" w:rsidRPr="003B3A5E" w:rsidRDefault="00F54A17" w:rsidP="00F54A17">
      <w:pPr>
        <w:tabs>
          <w:tab w:val="clear" w:pos="567"/>
        </w:tabs>
        <w:spacing w:line="240" w:lineRule="auto"/>
        <w:ind w:right="113"/>
        <w:rPr>
          <w:szCs w:val="22"/>
          <w:lang w:val="lt-LT"/>
        </w:rPr>
      </w:pPr>
      <w:r w:rsidRPr="003B3A5E">
        <w:rPr>
          <w:b/>
          <w:szCs w:val="22"/>
          <w:u w:val="single"/>
          <w:lang w:val="lt-LT"/>
        </w:rPr>
        <w:br w:type="page"/>
      </w:r>
    </w:p>
    <w:p w14:paraId="16D70B43" w14:textId="77777777" w:rsidR="00F54A17" w:rsidRPr="003B3A5E" w:rsidRDefault="00F54A17" w:rsidP="00F54A17">
      <w:pPr>
        <w:tabs>
          <w:tab w:val="clear" w:pos="567"/>
        </w:tabs>
        <w:spacing w:line="240" w:lineRule="auto"/>
        <w:jc w:val="center"/>
        <w:rPr>
          <w:szCs w:val="22"/>
          <w:lang w:val="lt-LT"/>
        </w:rPr>
      </w:pPr>
    </w:p>
    <w:p w14:paraId="52D7BADE" w14:textId="77777777" w:rsidR="00F54A17" w:rsidRPr="003B3A5E" w:rsidRDefault="00F54A17" w:rsidP="00F54A17">
      <w:pPr>
        <w:tabs>
          <w:tab w:val="clear" w:pos="567"/>
        </w:tabs>
        <w:spacing w:line="240" w:lineRule="auto"/>
        <w:jc w:val="center"/>
        <w:rPr>
          <w:szCs w:val="22"/>
          <w:lang w:val="lt-LT"/>
        </w:rPr>
      </w:pPr>
    </w:p>
    <w:p w14:paraId="3928B2F6" w14:textId="77777777" w:rsidR="00F54A17" w:rsidRPr="003B3A5E" w:rsidRDefault="00F54A17" w:rsidP="00F54A17">
      <w:pPr>
        <w:tabs>
          <w:tab w:val="clear" w:pos="567"/>
        </w:tabs>
        <w:spacing w:line="240" w:lineRule="auto"/>
        <w:jc w:val="center"/>
        <w:rPr>
          <w:szCs w:val="22"/>
          <w:lang w:val="lt-LT"/>
        </w:rPr>
      </w:pPr>
    </w:p>
    <w:p w14:paraId="696658D0" w14:textId="77777777" w:rsidR="00F54A17" w:rsidRPr="003B3A5E" w:rsidRDefault="00F54A17" w:rsidP="00F54A17">
      <w:pPr>
        <w:tabs>
          <w:tab w:val="clear" w:pos="567"/>
        </w:tabs>
        <w:spacing w:line="240" w:lineRule="auto"/>
        <w:jc w:val="center"/>
        <w:rPr>
          <w:szCs w:val="22"/>
          <w:lang w:val="lt-LT"/>
        </w:rPr>
      </w:pPr>
    </w:p>
    <w:p w14:paraId="166A0E6A" w14:textId="77777777" w:rsidR="00F54A17" w:rsidRPr="003B3A5E" w:rsidRDefault="00F54A17" w:rsidP="00F54A17">
      <w:pPr>
        <w:tabs>
          <w:tab w:val="clear" w:pos="567"/>
        </w:tabs>
        <w:spacing w:line="240" w:lineRule="auto"/>
        <w:jc w:val="center"/>
        <w:rPr>
          <w:szCs w:val="22"/>
          <w:lang w:val="lt-LT"/>
        </w:rPr>
      </w:pPr>
    </w:p>
    <w:p w14:paraId="7DB7ACBB" w14:textId="77777777" w:rsidR="00F54A17" w:rsidRPr="003B3A5E" w:rsidRDefault="00F54A17" w:rsidP="00F54A17">
      <w:pPr>
        <w:tabs>
          <w:tab w:val="clear" w:pos="567"/>
        </w:tabs>
        <w:spacing w:line="240" w:lineRule="auto"/>
        <w:jc w:val="center"/>
        <w:rPr>
          <w:szCs w:val="22"/>
          <w:lang w:val="lt-LT"/>
        </w:rPr>
      </w:pPr>
    </w:p>
    <w:p w14:paraId="0A6A72EE" w14:textId="77777777" w:rsidR="00F54A17" w:rsidRPr="003B3A5E" w:rsidRDefault="00F54A17" w:rsidP="00F54A17">
      <w:pPr>
        <w:tabs>
          <w:tab w:val="clear" w:pos="567"/>
        </w:tabs>
        <w:spacing w:line="240" w:lineRule="auto"/>
        <w:jc w:val="center"/>
        <w:rPr>
          <w:szCs w:val="22"/>
          <w:lang w:val="lt-LT"/>
        </w:rPr>
      </w:pPr>
    </w:p>
    <w:p w14:paraId="30C7C4A4" w14:textId="77777777" w:rsidR="00F54A17" w:rsidRPr="003B3A5E" w:rsidRDefault="00F54A17" w:rsidP="00F54A17">
      <w:pPr>
        <w:tabs>
          <w:tab w:val="clear" w:pos="567"/>
        </w:tabs>
        <w:spacing w:line="240" w:lineRule="auto"/>
        <w:jc w:val="center"/>
        <w:rPr>
          <w:szCs w:val="22"/>
          <w:lang w:val="lt-LT"/>
        </w:rPr>
      </w:pPr>
    </w:p>
    <w:p w14:paraId="7ACF998C" w14:textId="77777777" w:rsidR="00F54A17" w:rsidRPr="003B3A5E" w:rsidRDefault="00F54A17" w:rsidP="00F54A17">
      <w:pPr>
        <w:tabs>
          <w:tab w:val="clear" w:pos="567"/>
        </w:tabs>
        <w:spacing w:line="240" w:lineRule="auto"/>
        <w:jc w:val="center"/>
        <w:rPr>
          <w:szCs w:val="22"/>
          <w:lang w:val="lt-LT"/>
        </w:rPr>
      </w:pPr>
    </w:p>
    <w:p w14:paraId="09428520" w14:textId="77777777" w:rsidR="00F54A17" w:rsidRPr="003B3A5E" w:rsidRDefault="00F54A17" w:rsidP="00F54A17">
      <w:pPr>
        <w:tabs>
          <w:tab w:val="clear" w:pos="567"/>
        </w:tabs>
        <w:spacing w:line="240" w:lineRule="auto"/>
        <w:jc w:val="center"/>
        <w:rPr>
          <w:szCs w:val="22"/>
          <w:lang w:val="lt-LT"/>
        </w:rPr>
      </w:pPr>
    </w:p>
    <w:p w14:paraId="57F9DA71" w14:textId="77777777" w:rsidR="00F54A17" w:rsidRPr="003B3A5E" w:rsidRDefault="00F54A17" w:rsidP="00F54A17">
      <w:pPr>
        <w:tabs>
          <w:tab w:val="clear" w:pos="567"/>
        </w:tabs>
        <w:spacing w:line="240" w:lineRule="auto"/>
        <w:jc w:val="center"/>
        <w:rPr>
          <w:szCs w:val="22"/>
          <w:lang w:val="lt-LT"/>
        </w:rPr>
      </w:pPr>
    </w:p>
    <w:p w14:paraId="273DF546" w14:textId="77777777" w:rsidR="00F54A17" w:rsidRPr="003B3A5E" w:rsidRDefault="00F54A17" w:rsidP="00F54A17">
      <w:pPr>
        <w:tabs>
          <w:tab w:val="clear" w:pos="567"/>
        </w:tabs>
        <w:spacing w:line="240" w:lineRule="auto"/>
        <w:jc w:val="center"/>
        <w:rPr>
          <w:szCs w:val="22"/>
          <w:lang w:val="lt-LT"/>
        </w:rPr>
      </w:pPr>
    </w:p>
    <w:p w14:paraId="0EF73834" w14:textId="77777777" w:rsidR="00F54A17" w:rsidRPr="003B3A5E" w:rsidRDefault="00F54A17" w:rsidP="00F54A17">
      <w:pPr>
        <w:tabs>
          <w:tab w:val="clear" w:pos="567"/>
        </w:tabs>
        <w:spacing w:line="240" w:lineRule="auto"/>
        <w:jc w:val="center"/>
        <w:rPr>
          <w:szCs w:val="22"/>
          <w:lang w:val="lt-LT"/>
        </w:rPr>
      </w:pPr>
    </w:p>
    <w:p w14:paraId="3D33D817" w14:textId="77777777" w:rsidR="00F54A17" w:rsidRPr="003B3A5E" w:rsidRDefault="00F54A17" w:rsidP="00F54A17">
      <w:pPr>
        <w:tabs>
          <w:tab w:val="clear" w:pos="567"/>
        </w:tabs>
        <w:spacing w:line="240" w:lineRule="auto"/>
        <w:jc w:val="center"/>
        <w:rPr>
          <w:szCs w:val="22"/>
          <w:lang w:val="lt-LT"/>
        </w:rPr>
      </w:pPr>
    </w:p>
    <w:p w14:paraId="08F5C2D9" w14:textId="77777777" w:rsidR="00F54A17" w:rsidRPr="003B3A5E" w:rsidRDefault="00F54A17" w:rsidP="00F54A17">
      <w:pPr>
        <w:tabs>
          <w:tab w:val="clear" w:pos="567"/>
        </w:tabs>
        <w:spacing w:line="240" w:lineRule="auto"/>
        <w:jc w:val="center"/>
        <w:rPr>
          <w:szCs w:val="22"/>
          <w:lang w:val="lt-LT"/>
        </w:rPr>
      </w:pPr>
    </w:p>
    <w:p w14:paraId="5740C62A" w14:textId="77777777" w:rsidR="00F54A17" w:rsidRPr="003B3A5E" w:rsidRDefault="00F54A17" w:rsidP="00F54A17">
      <w:pPr>
        <w:tabs>
          <w:tab w:val="clear" w:pos="567"/>
        </w:tabs>
        <w:spacing w:line="240" w:lineRule="auto"/>
        <w:jc w:val="center"/>
        <w:rPr>
          <w:szCs w:val="22"/>
          <w:lang w:val="lt-LT"/>
        </w:rPr>
      </w:pPr>
    </w:p>
    <w:p w14:paraId="6AFF1019" w14:textId="77777777" w:rsidR="00F54A17" w:rsidRPr="003B3A5E" w:rsidRDefault="00F54A17" w:rsidP="00F54A17">
      <w:pPr>
        <w:tabs>
          <w:tab w:val="clear" w:pos="567"/>
        </w:tabs>
        <w:spacing w:line="240" w:lineRule="auto"/>
        <w:jc w:val="center"/>
        <w:rPr>
          <w:szCs w:val="22"/>
          <w:lang w:val="lt-LT"/>
        </w:rPr>
      </w:pPr>
    </w:p>
    <w:p w14:paraId="56197CED" w14:textId="77777777" w:rsidR="00F54A17" w:rsidRPr="003B3A5E" w:rsidRDefault="00F54A17" w:rsidP="00F54A17">
      <w:pPr>
        <w:tabs>
          <w:tab w:val="clear" w:pos="567"/>
        </w:tabs>
        <w:spacing w:line="240" w:lineRule="auto"/>
        <w:jc w:val="center"/>
        <w:rPr>
          <w:szCs w:val="22"/>
          <w:lang w:val="lt-LT"/>
        </w:rPr>
      </w:pPr>
    </w:p>
    <w:p w14:paraId="2ADA7507" w14:textId="77777777" w:rsidR="00F54A17" w:rsidRPr="003B3A5E" w:rsidRDefault="00F54A17" w:rsidP="00F54A17">
      <w:pPr>
        <w:tabs>
          <w:tab w:val="clear" w:pos="567"/>
        </w:tabs>
        <w:spacing w:line="240" w:lineRule="auto"/>
        <w:jc w:val="center"/>
        <w:rPr>
          <w:szCs w:val="22"/>
          <w:lang w:val="lt-LT"/>
        </w:rPr>
      </w:pPr>
    </w:p>
    <w:p w14:paraId="19C85AB9" w14:textId="77777777" w:rsidR="00F54A17" w:rsidRPr="003B3A5E" w:rsidRDefault="00F54A17" w:rsidP="00F54A17">
      <w:pPr>
        <w:tabs>
          <w:tab w:val="clear" w:pos="567"/>
        </w:tabs>
        <w:spacing w:line="240" w:lineRule="auto"/>
        <w:jc w:val="center"/>
        <w:rPr>
          <w:szCs w:val="22"/>
          <w:lang w:val="lt-LT"/>
        </w:rPr>
      </w:pPr>
    </w:p>
    <w:p w14:paraId="364D2221" w14:textId="77777777" w:rsidR="00F54A17" w:rsidRPr="003B3A5E" w:rsidRDefault="00F54A17" w:rsidP="00F54A17">
      <w:pPr>
        <w:tabs>
          <w:tab w:val="clear" w:pos="567"/>
        </w:tabs>
        <w:spacing w:line="240" w:lineRule="auto"/>
        <w:jc w:val="center"/>
        <w:rPr>
          <w:szCs w:val="22"/>
          <w:lang w:val="lt-LT"/>
        </w:rPr>
      </w:pPr>
    </w:p>
    <w:p w14:paraId="48232B4C" w14:textId="77777777" w:rsidR="00F54A17" w:rsidRDefault="00F54A17" w:rsidP="00F54A17">
      <w:pPr>
        <w:tabs>
          <w:tab w:val="clear" w:pos="567"/>
        </w:tabs>
        <w:spacing w:line="240" w:lineRule="auto"/>
        <w:jc w:val="center"/>
        <w:rPr>
          <w:szCs w:val="22"/>
          <w:lang w:val="lt-LT"/>
        </w:rPr>
      </w:pPr>
    </w:p>
    <w:p w14:paraId="0840DE40" w14:textId="77777777" w:rsidR="00F54A17" w:rsidRPr="003B3A5E" w:rsidRDefault="00F54A17" w:rsidP="00F54A17">
      <w:pPr>
        <w:tabs>
          <w:tab w:val="clear" w:pos="567"/>
        </w:tabs>
        <w:spacing w:line="240" w:lineRule="auto"/>
        <w:jc w:val="center"/>
        <w:rPr>
          <w:szCs w:val="22"/>
          <w:lang w:val="lt-LT"/>
        </w:rPr>
      </w:pPr>
    </w:p>
    <w:p w14:paraId="3B9AF659" w14:textId="77777777" w:rsidR="00F54A17" w:rsidRPr="003B3A5E" w:rsidRDefault="00F54A17" w:rsidP="00F54A17">
      <w:pPr>
        <w:tabs>
          <w:tab w:val="clear" w:pos="567"/>
        </w:tabs>
        <w:spacing w:line="240" w:lineRule="auto"/>
        <w:jc w:val="center"/>
        <w:outlineLvl w:val="0"/>
        <w:rPr>
          <w:szCs w:val="22"/>
          <w:lang w:val="lt-LT"/>
        </w:rPr>
      </w:pPr>
      <w:r w:rsidRPr="003B3A5E">
        <w:rPr>
          <w:b/>
          <w:szCs w:val="22"/>
          <w:lang w:val="lt-LT"/>
        </w:rPr>
        <w:t>B. PAKUOTĖS LAPELIS</w:t>
      </w:r>
    </w:p>
    <w:p w14:paraId="42E9778B" w14:textId="77777777" w:rsidR="00F54A17" w:rsidRPr="003B3A5E" w:rsidRDefault="00F54A17" w:rsidP="00F54A17">
      <w:pPr>
        <w:tabs>
          <w:tab w:val="clear" w:pos="567"/>
        </w:tabs>
        <w:spacing w:line="240" w:lineRule="auto"/>
        <w:jc w:val="center"/>
        <w:rPr>
          <w:szCs w:val="22"/>
          <w:lang w:val="lt-LT"/>
        </w:rPr>
      </w:pPr>
    </w:p>
    <w:p w14:paraId="119BE6B7" w14:textId="77777777" w:rsidR="00F54A17" w:rsidRPr="003B3A5E" w:rsidRDefault="00F54A17" w:rsidP="00F54A17">
      <w:pPr>
        <w:pStyle w:val="Antrat2"/>
        <w:spacing w:before="0" w:after="0" w:line="240" w:lineRule="auto"/>
        <w:jc w:val="center"/>
        <w:rPr>
          <w:rFonts w:ascii="Times New Roman" w:eastAsia="Times New Roman" w:hAnsi="Times New Roman"/>
          <w:i w:val="0"/>
          <w:snapToGrid w:val="0"/>
          <w:sz w:val="22"/>
          <w:szCs w:val="22"/>
          <w:lang w:val="lt-LT" w:bidi="lo-LA"/>
        </w:rPr>
      </w:pPr>
      <w:r w:rsidRPr="003B3A5E">
        <w:rPr>
          <w:rFonts w:ascii="Times New Roman" w:hAnsi="Times New Roman"/>
          <w:b w:val="0"/>
          <w:sz w:val="22"/>
          <w:szCs w:val="22"/>
          <w:lang w:val="lt-LT"/>
        </w:rPr>
        <w:br w:type="page"/>
      </w:r>
    </w:p>
    <w:p w14:paraId="24EEBE71" w14:textId="77777777" w:rsidR="00F54A17" w:rsidRPr="003B3A5E" w:rsidRDefault="00F54A17" w:rsidP="00F54A17">
      <w:pPr>
        <w:pStyle w:val="Antrat2"/>
        <w:spacing w:before="0" w:after="0" w:line="240" w:lineRule="auto"/>
        <w:jc w:val="center"/>
        <w:rPr>
          <w:rFonts w:ascii="Times New Roman" w:eastAsia="Times New Roman" w:hAnsi="Times New Roman"/>
          <w:bCs w:val="0"/>
          <w:i w:val="0"/>
          <w:iCs w:val="0"/>
          <w:snapToGrid w:val="0"/>
          <w:sz w:val="22"/>
          <w:szCs w:val="22"/>
          <w:lang w:val="lt-LT" w:bidi="lo-LA"/>
        </w:rPr>
      </w:pPr>
      <w:r w:rsidRPr="003B3A5E">
        <w:rPr>
          <w:rFonts w:ascii="Times New Roman" w:eastAsia="Times New Roman" w:hAnsi="Times New Roman"/>
          <w:i w:val="0"/>
          <w:snapToGrid w:val="0"/>
          <w:sz w:val="22"/>
          <w:szCs w:val="22"/>
          <w:lang w:val="lt-LT" w:bidi="lo-LA"/>
        </w:rPr>
        <w:lastRenderedPageBreak/>
        <w:t>Pakuotės lapelis:</w:t>
      </w:r>
      <w:r w:rsidRPr="003B3A5E">
        <w:rPr>
          <w:rFonts w:ascii="Times New Roman" w:eastAsia="Times New Roman" w:hAnsi="Times New Roman"/>
          <w:bCs w:val="0"/>
          <w:i w:val="0"/>
          <w:iCs w:val="0"/>
          <w:snapToGrid w:val="0"/>
          <w:sz w:val="22"/>
          <w:szCs w:val="22"/>
          <w:lang w:val="lt-LT" w:bidi="lo-LA"/>
        </w:rPr>
        <w:t xml:space="preserve"> </w:t>
      </w:r>
      <w:r w:rsidRPr="003B3A5E">
        <w:rPr>
          <w:rFonts w:ascii="Times New Roman" w:eastAsia="Times New Roman" w:hAnsi="Times New Roman"/>
          <w:i w:val="0"/>
          <w:snapToGrid w:val="0"/>
          <w:sz w:val="22"/>
          <w:szCs w:val="22"/>
          <w:lang w:val="lt-LT" w:bidi="lo-LA"/>
        </w:rPr>
        <w:t>informacija pacientui</w:t>
      </w:r>
    </w:p>
    <w:p w14:paraId="760CC539" w14:textId="77777777" w:rsidR="00F54A17" w:rsidRPr="003B3A5E" w:rsidRDefault="00F54A17" w:rsidP="00F54A17">
      <w:pPr>
        <w:tabs>
          <w:tab w:val="clear" w:pos="567"/>
        </w:tabs>
        <w:spacing w:line="240" w:lineRule="auto"/>
        <w:jc w:val="center"/>
        <w:outlineLvl w:val="0"/>
        <w:rPr>
          <w:b/>
          <w:szCs w:val="22"/>
          <w:lang w:val="lt-LT"/>
        </w:rPr>
      </w:pPr>
    </w:p>
    <w:p w14:paraId="62F7032E" w14:textId="77777777" w:rsidR="00F54A17" w:rsidRPr="003B3A5E" w:rsidRDefault="00F54A17" w:rsidP="00F54A17">
      <w:pPr>
        <w:numPr>
          <w:ilvl w:val="12"/>
          <w:numId w:val="0"/>
        </w:numPr>
        <w:tabs>
          <w:tab w:val="clear" w:pos="567"/>
        </w:tabs>
        <w:spacing w:line="240" w:lineRule="auto"/>
        <w:jc w:val="center"/>
        <w:rPr>
          <w:b/>
          <w:bCs/>
          <w:szCs w:val="22"/>
          <w:lang w:val="lt-LT"/>
        </w:rPr>
      </w:pPr>
      <w:r w:rsidRPr="003B3A5E">
        <w:rPr>
          <w:b/>
          <w:bCs/>
          <w:szCs w:val="22"/>
          <w:lang w:val="lt-LT"/>
        </w:rPr>
        <w:t>Bramitob 300 mg/4 ml purškiamasis įkvepiamasis tirpalas</w:t>
      </w:r>
    </w:p>
    <w:p w14:paraId="3941F612" w14:textId="77777777" w:rsidR="00F54A17" w:rsidRPr="003B3A5E" w:rsidRDefault="00F54A17" w:rsidP="00F54A17">
      <w:pPr>
        <w:numPr>
          <w:ilvl w:val="12"/>
          <w:numId w:val="0"/>
        </w:numPr>
        <w:tabs>
          <w:tab w:val="clear" w:pos="567"/>
        </w:tabs>
        <w:spacing w:line="240" w:lineRule="auto"/>
        <w:jc w:val="center"/>
        <w:rPr>
          <w:szCs w:val="22"/>
          <w:lang w:val="lt-LT"/>
        </w:rPr>
      </w:pPr>
      <w:r w:rsidRPr="003B3A5E">
        <w:rPr>
          <w:szCs w:val="22"/>
          <w:lang w:val="lt-LT"/>
        </w:rPr>
        <w:t>Tobramicinas</w:t>
      </w:r>
    </w:p>
    <w:p w14:paraId="3289DBC5" w14:textId="77777777" w:rsidR="00F54A17" w:rsidRPr="003B3A5E" w:rsidRDefault="00F54A17" w:rsidP="00F54A17">
      <w:pPr>
        <w:tabs>
          <w:tab w:val="clear" w:pos="567"/>
        </w:tabs>
        <w:spacing w:line="240" w:lineRule="auto"/>
        <w:jc w:val="center"/>
        <w:rPr>
          <w:szCs w:val="22"/>
          <w:lang w:val="lt-LT"/>
        </w:rPr>
      </w:pPr>
    </w:p>
    <w:p w14:paraId="6DC0D620" w14:textId="77777777" w:rsidR="00F54A17" w:rsidRPr="003B3A5E" w:rsidRDefault="00F54A17" w:rsidP="00F54A17">
      <w:pPr>
        <w:tabs>
          <w:tab w:val="clear" w:pos="567"/>
        </w:tabs>
        <w:suppressAutoHyphens/>
        <w:spacing w:line="240" w:lineRule="auto"/>
        <w:rPr>
          <w:b/>
          <w:szCs w:val="22"/>
          <w:lang w:val="lt-LT"/>
        </w:rPr>
      </w:pPr>
      <w:r w:rsidRPr="003B3A5E">
        <w:rPr>
          <w:b/>
          <w:szCs w:val="22"/>
          <w:lang w:val="lt-LT"/>
        </w:rPr>
        <w:t xml:space="preserve">Atidžiai perskaitykite visą šį lapelį, prieš pradėdami vartoti vaistą, </w:t>
      </w:r>
      <w:r w:rsidRPr="003B3A5E">
        <w:rPr>
          <w:rFonts w:eastAsia="Times New Roman"/>
          <w:b/>
          <w:snapToGrid w:val="0"/>
          <w:szCs w:val="22"/>
          <w:lang w:val="lt-LT"/>
        </w:rPr>
        <w:t>nes jame pateikiama Jums svarbi informacija</w:t>
      </w:r>
      <w:r w:rsidRPr="003B3A5E">
        <w:rPr>
          <w:b/>
          <w:szCs w:val="22"/>
          <w:lang w:val="lt-LT"/>
        </w:rPr>
        <w:t>.</w:t>
      </w:r>
    </w:p>
    <w:p w14:paraId="19E3875B" w14:textId="77777777" w:rsidR="00F54A17" w:rsidRPr="003B3A5E" w:rsidRDefault="00F54A17" w:rsidP="00F54A17">
      <w:pPr>
        <w:ind w:left="567" w:hanging="567"/>
        <w:rPr>
          <w:szCs w:val="22"/>
          <w:lang w:val="lt-LT"/>
        </w:rPr>
      </w:pPr>
      <w:r w:rsidRPr="003B3A5E">
        <w:rPr>
          <w:szCs w:val="22"/>
          <w:lang w:val="lt-LT"/>
        </w:rPr>
        <w:t>-</w:t>
      </w:r>
      <w:r w:rsidRPr="003B3A5E">
        <w:rPr>
          <w:szCs w:val="22"/>
          <w:lang w:val="lt-LT"/>
        </w:rPr>
        <w:tab/>
        <w:t>Neišmeskite šio lapelio, nes vėl gali prireikti jį perskaityti.</w:t>
      </w:r>
    </w:p>
    <w:p w14:paraId="48CC801B" w14:textId="77777777" w:rsidR="00F54A17" w:rsidRPr="003B3A5E" w:rsidRDefault="00F54A17" w:rsidP="00F54A17">
      <w:pPr>
        <w:ind w:left="567" w:hanging="567"/>
        <w:rPr>
          <w:szCs w:val="22"/>
          <w:lang w:val="lt-LT"/>
        </w:rPr>
      </w:pPr>
      <w:r w:rsidRPr="003B3A5E">
        <w:rPr>
          <w:szCs w:val="22"/>
          <w:lang w:val="lt-LT"/>
        </w:rPr>
        <w:t>-</w:t>
      </w:r>
      <w:r w:rsidRPr="003B3A5E">
        <w:rPr>
          <w:szCs w:val="22"/>
          <w:lang w:val="lt-LT"/>
        </w:rPr>
        <w:tab/>
        <w:t>Jeigu kiltų daugiau klausimų, kreipkitės į gydytoją arba vaistininką.</w:t>
      </w:r>
    </w:p>
    <w:p w14:paraId="685B61AD" w14:textId="77777777" w:rsidR="00F54A17" w:rsidRPr="003B3A5E" w:rsidRDefault="00F54A17" w:rsidP="00F54A17">
      <w:pPr>
        <w:numPr>
          <w:ilvl w:val="0"/>
          <w:numId w:val="1"/>
        </w:numPr>
        <w:ind w:left="567" w:hanging="567"/>
        <w:rPr>
          <w:szCs w:val="22"/>
          <w:lang w:val="lt-LT"/>
        </w:rPr>
      </w:pPr>
      <w:r w:rsidRPr="003B3A5E">
        <w:rPr>
          <w:szCs w:val="22"/>
          <w:lang w:val="lt-LT"/>
        </w:rPr>
        <w:t>Šis vaistas skirtas tik Jums, todėl kitiems žmonėms jo duoti negalima. Vaistas gali jiems pakenkti (net tiems, kurių ligos simptomai yra tokie patys kaip Jūsų).</w:t>
      </w:r>
    </w:p>
    <w:p w14:paraId="14BF09D5" w14:textId="77777777" w:rsidR="00F54A17" w:rsidRPr="003B3A5E" w:rsidRDefault="00F54A17" w:rsidP="00F54A17">
      <w:pPr>
        <w:numPr>
          <w:ilvl w:val="0"/>
          <w:numId w:val="1"/>
        </w:numPr>
        <w:spacing w:line="240" w:lineRule="auto"/>
        <w:ind w:left="567" w:hanging="567"/>
        <w:rPr>
          <w:szCs w:val="22"/>
          <w:lang w:val="lt-LT"/>
        </w:rPr>
      </w:pPr>
      <w:r w:rsidRPr="003B3A5E">
        <w:rPr>
          <w:szCs w:val="22"/>
          <w:lang w:val="lt-LT"/>
        </w:rPr>
        <w:t>Jeigu pasireiškė sunkus šalutinis poveikis (net jeigu jis šiame lapelyje nenurodytas), kreipkitės į gydytoją arba vaistininką.</w:t>
      </w:r>
      <w:r w:rsidRPr="003B3A5E">
        <w:rPr>
          <w:rFonts w:eastAsia="Times New Roman"/>
          <w:snapToGrid w:val="0"/>
          <w:szCs w:val="22"/>
          <w:lang w:val="lt-LT"/>
        </w:rPr>
        <w:t xml:space="preserve"> Žr. 4 skyrių. </w:t>
      </w:r>
    </w:p>
    <w:p w14:paraId="7FE8FE00" w14:textId="77777777" w:rsidR="00F54A17" w:rsidRPr="003B3A5E" w:rsidRDefault="00F54A17" w:rsidP="00F54A17">
      <w:pPr>
        <w:tabs>
          <w:tab w:val="clear" w:pos="567"/>
        </w:tabs>
        <w:spacing w:line="240" w:lineRule="auto"/>
        <w:ind w:right="-2"/>
        <w:rPr>
          <w:szCs w:val="22"/>
          <w:lang w:val="lt-LT"/>
        </w:rPr>
      </w:pPr>
    </w:p>
    <w:p w14:paraId="28654D19" w14:textId="77777777" w:rsidR="00F54A17" w:rsidRPr="003B3A5E" w:rsidRDefault="00F54A17" w:rsidP="00F54A17">
      <w:pPr>
        <w:numPr>
          <w:ilvl w:val="12"/>
          <w:numId w:val="0"/>
        </w:numPr>
        <w:tabs>
          <w:tab w:val="clear" w:pos="567"/>
        </w:tabs>
        <w:spacing w:line="240" w:lineRule="auto"/>
        <w:ind w:right="-2"/>
        <w:outlineLvl w:val="0"/>
        <w:rPr>
          <w:b/>
          <w:szCs w:val="22"/>
          <w:lang w:val="lt-LT"/>
        </w:rPr>
      </w:pPr>
    </w:p>
    <w:p w14:paraId="514B7EBD" w14:textId="77777777" w:rsidR="00F54A17" w:rsidRDefault="00F54A17" w:rsidP="00F54A17">
      <w:pPr>
        <w:keepNext/>
        <w:spacing w:line="240" w:lineRule="auto"/>
        <w:jc w:val="both"/>
        <w:outlineLvl w:val="3"/>
        <w:rPr>
          <w:rFonts w:eastAsia="Times New Roman"/>
          <w:b/>
          <w:bCs/>
          <w:snapToGrid w:val="0"/>
          <w:szCs w:val="22"/>
          <w:lang w:val="lt-LT" w:eastAsia="x-none" w:bidi="lo-LA"/>
        </w:rPr>
      </w:pPr>
      <w:r w:rsidRPr="003B3A5E">
        <w:rPr>
          <w:rFonts w:eastAsia="Times New Roman"/>
          <w:b/>
          <w:bCs/>
          <w:snapToGrid w:val="0"/>
          <w:szCs w:val="22"/>
          <w:lang w:val="lt-LT" w:eastAsia="x-none" w:bidi="lo-LA"/>
        </w:rPr>
        <w:t>Apie ką rašoma šiame lapelyje?</w:t>
      </w:r>
    </w:p>
    <w:p w14:paraId="5849FD83" w14:textId="77777777" w:rsidR="00F54A17" w:rsidRPr="003B3A5E" w:rsidRDefault="00F54A17" w:rsidP="00F54A17">
      <w:pPr>
        <w:keepNext/>
        <w:spacing w:line="240" w:lineRule="auto"/>
        <w:jc w:val="both"/>
        <w:outlineLvl w:val="3"/>
        <w:rPr>
          <w:rFonts w:eastAsia="Times New Roman"/>
          <w:b/>
          <w:bCs/>
          <w:snapToGrid w:val="0"/>
          <w:szCs w:val="22"/>
          <w:lang w:val="lt-LT" w:eastAsia="x-none" w:bidi="lo-LA"/>
        </w:rPr>
      </w:pPr>
    </w:p>
    <w:p w14:paraId="298F772A" w14:textId="77777777" w:rsidR="00F54A17" w:rsidRPr="003B3A5E" w:rsidRDefault="00F54A17" w:rsidP="00F54A17">
      <w:pPr>
        <w:tabs>
          <w:tab w:val="clear" w:pos="567"/>
          <w:tab w:val="left" w:pos="1276"/>
        </w:tabs>
        <w:ind w:left="1276" w:hanging="992"/>
        <w:rPr>
          <w:szCs w:val="22"/>
          <w:lang w:val="lt-LT"/>
        </w:rPr>
      </w:pPr>
      <w:r w:rsidRPr="003B3A5E">
        <w:rPr>
          <w:szCs w:val="22"/>
          <w:lang w:val="lt-LT"/>
        </w:rPr>
        <w:t>1.</w:t>
      </w:r>
      <w:r w:rsidRPr="003B3A5E">
        <w:rPr>
          <w:szCs w:val="22"/>
          <w:lang w:val="lt-LT"/>
        </w:rPr>
        <w:tab/>
        <w:t xml:space="preserve">Kas yra </w:t>
      </w:r>
      <w:r w:rsidRPr="003B3A5E">
        <w:rPr>
          <w:bCs/>
          <w:szCs w:val="22"/>
          <w:lang w:val="lt-LT"/>
        </w:rPr>
        <w:t>Bramitob</w:t>
      </w:r>
      <w:r w:rsidRPr="003B3A5E">
        <w:rPr>
          <w:szCs w:val="22"/>
          <w:lang w:val="lt-LT"/>
        </w:rPr>
        <w:t xml:space="preserve"> ir kam jis vartojamas</w:t>
      </w:r>
    </w:p>
    <w:p w14:paraId="7FDB414C" w14:textId="77777777" w:rsidR="00F54A17" w:rsidRPr="003B3A5E" w:rsidRDefault="00F54A17" w:rsidP="00F54A17">
      <w:pPr>
        <w:tabs>
          <w:tab w:val="clear" w:pos="567"/>
          <w:tab w:val="left" w:pos="1276"/>
        </w:tabs>
        <w:ind w:left="1276" w:hanging="992"/>
        <w:rPr>
          <w:bCs/>
          <w:szCs w:val="22"/>
          <w:lang w:val="lt-LT"/>
        </w:rPr>
      </w:pPr>
      <w:r w:rsidRPr="003B3A5E">
        <w:rPr>
          <w:szCs w:val="22"/>
          <w:lang w:val="lt-LT"/>
        </w:rPr>
        <w:t>2.</w:t>
      </w:r>
      <w:r w:rsidRPr="003B3A5E">
        <w:rPr>
          <w:szCs w:val="22"/>
          <w:lang w:val="lt-LT"/>
        </w:rPr>
        <w:tab/>
        <w:t xml:space="preserve">Kas žinotina prieš vartojant </w:t>
      </w:r>
      <w:r w:rsidRPr="003B3A5E">
        <w:rPr>
          <w:bCs/>
          <w:szCs w:val="22"/>
          <w:lang w:val="lt-LT"/>
        </w:rPr>
        <w:t xml:space="preserve">Bramitob </w:t>
      </w:r>
    </w:p>
    <w:p w14:paraId="196505E9" w14:textId="77777777" w:rsidR="00F54A17" w:rsidRPr="003B3A5E" w:rsidRDefault="00F54A17" w:rsidP="00F54A17">
      <w:pPr>
        <w:tabs>
          <w:tab w:val="clear" w:pos="567"/>
          <w:tab w:val="left" w:pos="1276"/>
        </w:tabs>
        <w:ind w:left="1276" w:hanging="992"/>
        <w:rPr>
          <w:szCs w:val="22"/>
          <w:lang w:val="lt-LT"/>
        </w:rPr>
      </w:pPr>
      <w:r w:rsidRPr="003B3A5E">
        <w:rPr>
          <w:szCs w:val="22"/>
          <w:lang w:val="lt-LT"/>
        </w:rPr>
        <w:t>3.</w:t>
      </w:r>
      <w:r w:rsidRPr="003B3A5E">
        <w:rPr>
          <w:szCs w:val="22"/>
          <w:lang w:val="lt-LT"/>
        </w:rPr>
        <w:tab/>
        <w:t xml:space="preserve">Kaip vartoti </w:t>
      </w:r>
      <w:r w:rsidRPr="003B3A5E">
        <w:rPr>
          <w:bCs/>
          <w:szCs w:val="22"/>
          <w:lang w:val="lt-LT"/>
        </w:rPr>
        <w:t>Bramitob</w:t>
      </w:r>
    </w:p>
    <w:p w14:paraId="53A07484" w14:textId="77777777" w:rsidR="00F54A17" w:rsidRPr="003B3A5E" w:rsidRDefault="00F54A17" w:rsidP="00F54A17">
      <w:pPr>
        <w:tabs>
          <w:tab w:val="clear" w:pos="567"/>
          <w:tab w:val="left" w:pos="1276"/>
        </w:tabs>
        <w:ind w:left="1276" w:hanging="992"/>
        <w:rPr>
          <w:szCs w:val="22"/>
          <w:lang w:val="lt-LT"/>
        </w:rPr>
      </w:pPr>
      <w:r w:rsidRPr="003B3A5E">
        <w:rPr>
          <w:szCs w:val="22"/>
          <w:lang w:val="lt-LT"/>
        </w:rPr>
        <w:t>4.</w:t>
      </w:r>
      <w:r w:rsidRPr="003B3A5E">
        <w:rPr>
          <w:szCs w:val="22"/>
          <w:lang w:val="lt-LT"/>
        </w:rPr>
        <w:tab/>
        <w:t>Galimas šalutinis poveikis</w:t>
      </w:r>
    </w:p>
    <w:p w14:paraId="4DA2C09F" w14:textId="77777777" w:rsidR="00F54A17" w:rsidRPr="003B3A5E" w:rsidRDefault="00F54A17" w:rsidP="00F54A17">
      <w:pPr>
        <w:tabs>
          <w:tab w:val="clear" w:pos="567"/>
          <w:tab w:val="left" w:pos="1276"/>
        </w:tabs>
        <w:ind w:left="1276" w:hanging="992"/>
        <w:rPr>
          <w:szCs w:val="22"/>
          <w:lang w:val="lt-LT"/>
        </w:rPr>
      </w:pPr>
      <w:r w:rsidRPr="003B3A5E">
        <w:rPr>
          <w:szCs w:val="22"/>
          <w:lang w:val="lt-LT"/>
        </w:rPr>
        <w:t>5.</w:t>
      </w:r>
      <w:r w:rsidRPr="003B3A5E">
        <w:rPr>
          <w:szCs w:val="22"/>
          <w:lang w:val="lt-LT"/>
        </w:rPr>
        <w:tab/>
        <w:t xml:space="preserve">Kaip laikyti </w:t>
      </w:r>
      <w:r w:rsidRPr="003B3A5E">
        <w:rPr>
          <w:bCs/>
          <w:szCs w:val="22"/>
          <w:lang w:val="lt-LT"/>
        </w:rPr>
        <w:t>Bramitob</w:t>
      </w:r>
    </w:p>
    <w:p w14:paraId="77C47757" w14:textId="77777777" w:rsidR="00F54A17" w:rsidRPr="003B3A5E" w:rsidRDefault="00F54A17" w:rsidP="00F54A17">
      <w:pPr>
        <w:tabs>
          <w:tab w:val="clear" w:pos="567"/>
          <w:tab w:val="left" w:pos="1276"/>
        </w:tabs>
        <w:ind w:left="1276" w:hanging="992"/>
        <w:rPr>
          <w:szCs w:val="22"/>
          <w:lang w:val="lt-LT"/>
        </w:rPr>
      </w:pPr>
      <w:r w:rsidRPr="003B3A5E">
        <w:rPr>
          <w:szCs w:val="22"/>
          <w:lang w:val="lt-LT"/>
        </w:rPr>
        <w:t>6.</w:t>
      </w:r>
      <w:r w:rsidRPr="003B3A5E">
        <w:rPr>
          <w:szCs w:val="22"/>
          <w:lang w:val="lt-LT"/>
        </w:rPr>
        <w:tab/>
        <w:t>Pakuotės turinys ir kita informacija</w:t>
      </w:r>
    </w:p>
    <w:p w14:paraId="47232DCE" w14:textId="77777777" w:rsidR="00F54A17" w:rsidRPr="003B3A5E" w:rsidRDefault="00F54A17" w:rsidP="00F54A17">
      <w:pPr>
        <w:numPr>
          <w:ilvl w:val="12"/>
          <w:numId w:val="0"/>
        </w:numPr>
        <w:tabs>
          <w:tab w:val="clear" w:pos="567"/>
        </w:tabs>
        <w:spacing w:line="240" w:lineRule="auto"/>
        <w:rPr>
          <w:szCs w:val="22"/>
          <w:lang w:val="lt-LT"/>
        </w:rPr>
      </w:pPr>
    </w:p>
    <w:p w14:paraId="2BA11293" w14:textId="77777777" w:rsidR="00F54A17" w:rsidRPr="003B3A5E" w:rsidRDefault="00F54A17" w:rsidP="00F54A17">
      <w:pPr>
        <w:numPr>
          <w:ilvl w:val="12"/>
          <w:numId w:val="0"/>
        </w:numPr>
        <w:tabs>
          <w:tab w:val="clear" w:pos="567"/>
        </w:tabs>
        <w:spacing w:line="240" w:lineRule="auto"/>
        <w:rPr>
          <w:szCs w:val="22"/>
          <w:lang w:val="lt-LT"/>
        </w:rPr>
      </w:pPr>
    </w:p>
    <w:p w14:paraId="5D5269F7" w14:textId="77777777" w:rsidR="00F54A17" w:rsidRPr="003B3A5E" w:rsidRDefault="00F54A17" w:rsidP="00F54A17">
      <w:pPr>
        <w:numPr>
          <w:ilvl w:val="12"/>
          <w:numId w:val="0"/>
        </w:numPr>
        <w:ind w:left="567" w:hanging="567"/>
        <w:outlineLvl w:val="0"/>
        <w:rPr>
          <w:b/>
          <w:caps/>
          <w:szCs w:val="22"/>
          <w:lang w:val="lt-LT"/>
        </w:rPr>
      </w:pPr>
      <w:r w:rsidRPr="003B3A5E">
        <w:rPr>
          <w:b/>
          <w:szCs w:val="22"/>
          <w:lang w:val="lt-LT"/>
        </w:rPr>
        <w:t>1.</w:t>
      </w:r>
      <w:r w:rsidRPr="003B3A5E">
        <w:rPr>
          <w:b/>
          <w:szCs w:val="22"/>
          <w:lang w:val="lt-LT"/>
        </w:rPr>
        <w:tab/>
        <w:t xml:space="preserve">Kas yra Bramitob ir kam jis vartojamas </w:t>
      </w:r>
    </w:p>
    <w:p w14:paraId="3DB81D65" w14:textId="77777777" w:rsidR="00F54A17" w:rsidRPr="003B3A5E" w:rsidRDefault="00F54A17" w:rsidP="00F54A17">
      <w:pPr>
        <w:ind w:left="567" w:hanging="567"/>
        <w:rPr>
          <w:szCs w:val="22"/>
          <w:lang w:val="lt-LT"/>
        </w:rPr>
      </w:pPr>
    </w:p>
    <w:p w14:paraId="5B4C7E69" w14:textId="77777777" w:rsidR="00F54A17" w:rsidRDefault="00F54A17" w:rsidP="00F54A17">
      <w:pPr>
        <w:rPr>
          <w:spacing w:val="2"/>
          <w:szCs w:val="22"/>
          <w:lang w:val="lt-LT"/>
        </w:rPr>
      </w:pPr>
      <w:r w:rsidRPr="003B3A5E">
        <w:rPr>
          <w:bCs/>
          <w:szCs w:val="22"/>
          <w:lang w:val="lt-LT"/>
        </w:rPr>
        <w:t>Bramitob</w:t>
      </w:r>
      <w:r w:rsidRPr="003B3A5E">
        <w:rPr>
          <w:spacing w:val="2"/>
          <w:szCs w:val="22"/>
          <w:lang w:val="lt-LT"/>
        </w:rPr>
        <w:t xml:space="preserve"> sudėtyje yra vadinamųjų aminoglikozidų grupei priklausančio antibiotiko tobramicino. Juo gydoma infekcinė </w:t>
      </w:r>
      <w:r w:rsidRPr="003B3A5E">
        <w:rPr>
          <w:i/>
          <w:spacing w:val="2"/>
          <w:szCs w:val="22"/>
          <w:lang w:val="lt-LT"/>
        </w:rPr>
        <w:t>Pseudomonas aeruginosa</w:t>
      </w:r>
      <w:r w:rsidRPr="003B3A5E">
        <w:rPr>
          <w:spacing w:val="2"/>
          <w:szCs w:val="22"/>
          <w:lang w:val="lt-LT"/>
        </w:rPr>
        <w:t xml:space="preserve"> sukelta liga pacientams, sergantiems cistine fibroze</w:t>
      </w:r>
      <w:r>
        <w:rPr>
          <w:spacing w:val="2"/>
          <w:szCs w:val="22"/>
          <w:lang w:val="lt-LT"/>
        </w:rPr>
        <w:t>.</w:t>
      </w:r>
      <w:r w:rsidRPr="003B3A5E">
        <w:rPr>
          <w:spacing w:val="2"/>
          <w:szCs w:val="22"/>
          <w:lang w:val="lt-LT"/>
        </w:rPr>
        <w:t xml:space="preserve"> </w:t>
      </w:r>
    </w:p>
    <w:p w14:paraId="209A705E" w14:textId="77777777" w:rsidR="00F54A17" w:rsidRDefault="00F54A17" w:rsidP="00F54A17">
      <w:pPr>
        <w:rPr>
          <w:szCs w:val="22"/>
          <w:lang w:val="lt-LT"/>
        </w:rPr>
      </w:pPr>
    </w:p>
    <w:p w14:paraId="5FD5810A" w14:textId="77777777" w:rsidR="00F54A17" w:rsidRPr="00B34FA1" w:rsidRDefault="00F54A17" w:rsidP="00F54A17">
      <w:pPr>
        <w:numPr>
          <w:ilvl w:val="12"/>
          <w:numId w:val="0"/>
        </w:numPr>
        <w:tabs>
          <w:tab w:val="clear" w:pos="567"/>
        </w:tabs>
        <w:spacing w:line="240" w:lineRule="auto"/>
        <w:ind w:right="-2"/>
        <w:rPr>
          <w:szCs w:val="24"/>
          <w:lang w:val="lt-LT"/>
        </w:rPr>
      </w:pPr>
      <w:r w:rsidRPr="00B34FA1">
        <w:rPr>
          <w:noProof/>
          <w:szCs w:val="24"/>
          <w:lang w:val="lt-LT"/>
        </w:rPr>
        <w:t>Jeigu Jūsų savijauta nepagerėjo arba net pablogėjo, kreipkitės į gydytoją.</w:t>
      </w:r>
    </w:p>
    <w:p w14:paraId="1CC453FF" w14:textId="77777777" w:rsidR="00F54A17" w:rsidRPr="003B3A5E" w:rsidRDefault="00F54A17" w:rsidP="00F54A17">
      <w:pPr>
        <w:numPr>
          <w:ilvl w:val="12"/>
          <w:numId w:val="0"/>
        </w:numPr>
        <w:tabs>
          <w:tab w:val="clear" w:pos="567"/>
        </w:tabs>
        <w:spacing w:line="240" w:lineRule="auto"/>
        <w:rPr>
          <w:szCs w:val="22"/>
          <w:lang w:val="lt-LT"/>
        </w:rPr>
      </w:pPr>
    </w:p>
    <w:p w14:paraId="32D71EAD" w14:textId="77777777" w:rsidR="00F54A17" w:rsidRPr="003B3A5E" w:rsidRDefault="00F54A17" w:rsidP="00F54A17">
      <w:pPr>
        <w:numPr>
          <w:ilvl w:val="12"/>
          <w:numId w:val="0"/>
        </w:numPr>
        <w:tabs>
          <w:tab w:val="clear" w:pos="567"/>
        </w:tabs>
        <w:spacing w:line="240" w:lineRule="auto"/>
        <w:rPr>
          <w:szCs w:val="22"/>
          <w:lang w:val="lt-LT"/>
        </w:rPr>
      </w:pPr>
    </w:p>
    <w:p w14:paraId="01C09FCE" w14:textId="77777777" w:rsidR="00F54A17" w:rsidRPr="003B3A5E" w:rsidRDefault="00F54A17" w:rsidP="00F54A17">
      <w:pPr>
        <w:numPr>
          <w:ilvl w:val="0"/>
          <w:numId w:val="13"/>
        </w:numPr>
        <w:tabs>
          <w:tab w:val="clear" w:pos="930"/>
          <w:tab w:val="left" w:pos="0"/>
          <w:tab w:val="num" w:pos="567"/>
        </w:tabs>
        <w:ind w:hanging="930"/>
        <w:outlineLvl w:val="0"/>
        <w:rPr>
          <w:b/>
          <w:bCs/>
          <w:szCs w:val="22"/>
          <w:lang w:val="lt-LT"/>
        </w:rPr>
      </w:pPr>
      <w:r w:rsidRPr="003B3A5E">
        <w:rPr>
          <w:b/>
          <w:szCs w:val="22"/>
          <w:lang w:val="lt-LT"/>
        </w:rPr>
        <w:t>Kas žinotina prieš vartojant Bramitob</w:t>
      </w:r>
    </w:p>
    <w:p w14:paraId="55BF43DA" w14:textId="77777777" w:rsidR="00F54A17" w:rsidRPr="003B3A5E" w:rsidRDefault="00F54A17" w:rsidP="00F54A17">
      <w:pPr>
        <w:ind w:left="360"/>
        <w:outlineLvl w:val="0"/>
        <w:rPr>
          <w:szCs w:val="22"/>
          <w:lang w:val="lt-LT"/>
        </w:rPr>
      </w:pPr>
    </w:p>
    <w:p w14:paraId="259AEDDF" w14:textId="77777777" w:rsidR="00F54A17" w:rsidRPr="003B3A5E" w:rsidRDefault="00F54A17" w:rsidP="00F54A17">
      <w:pPr>
        <w:ind w:left="567" w:hanging="567"/>
        <w:rPr>
          <w:b/>
          <w:caps/>
          <w:szCs w:val="22"/>
          <w:lang w:val="lt-LT"/>
        </w:rPr>
      </w:pPr>
      <w:r w:rsidRPr="003B3A5E">
        <w:rPr>
          <w:b/>
          <w:bCs/>
          <w:szCs w:val="22"/>
          <w:lang w:val="lt-LT"/>
        </w:rPr>
        <w:t>Bramitob vartoti negalima:</w:t>
      </w:r>
    </w:p>
    <w:p w14:paraId="43A44F2A" w14:textId="77777777" w:rsidR="00F54A17" w:rsidRPr="003B3A5E" w:rsidRDefault="00F54A17" w:rsidP="00F54A17">
      <w:pPr>
        <w:widowControl w:val="0"/>
        <w:numPr>
          <w:ilvl w:val="0"/>
          <w:numId w:val="7"/>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 xml:space="preserve">jeigu yra alergija tobramicinui arba bet kuriai pagalbinei </w:t>
      </w:r>
      <w:r w:rsidRPr="003B3A5E">
        <w:rPr>
          <w:bCs/>
          <w:szCs w:val="22"/>
          <w:lang w:val="lt-LT"/>
        </w:rPr>
        <w:t xml:space="preserve">šio vaisto </w:t>
      </w:r>
      <w:r w:rsidRPr="003B3A5E">
        <w:rPr>
          <w:spacing w:val="2"/>
          <w:szCs w:val="22"/>
          <w:lang w:val="lt-LT"/>
        </w:rPr>
        <w:t xml:space="preserve">medžiagai </w:t>
      </w:r>
      <w:r w:rsidRPr="003B3A5E">
        <w:rPr>
          <w:noProof/>
          <w:szCs w:val="22"/>
          <w:lang w:val="lt-LT"/>
        </w:rPr>
        <w:t>(jos išvardytos 6 skyriuje)</w:t>
      </w:r>
      <w:r>
        <w:rPr>
          <w:noProof/>
          <w:szCs w:val="22"/>
          <w:lang w:val="lt-LT"/>
        </w:rPr>
        <w:t>;</w:t>
      </w:r>
    </w:p>
    <w:p w14:paraId="117DDF38" w14:textId="77777777" w:rsidR="00F54A17" w:rsidRPr="003B3A5E" w:rsidRDefault="00F54A17" w:rsidP="00F54A17">
      <w:pPr>
        <w:widowControl w:val="0"/>
        <w:numPr>
          <w:ilvl w:val="0"/>
          <w:numId w:val="7"/>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jeigu yra alergija kitam aminoglikozidų grupės antibiotikui;</w:t>
      </w:r>
    </w:p>
    <w:p w14:paraId="24E91C78" w14:textId="77777777" w:rsidR="00F54A17" w:rsidRPr="003B3A5E" w:rsidRDefault="00F54A17" w:rsidP="00F54A17">
      <w:pPr>
        <w:widowControl w:val="0"/>
        <w:numPr>
          <w:ilvl w:val="0"/>
          <w:numId w:val="7"/>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jeigu vartojate stipraus poveikio šlapimo išskyrimą didinančių vaistų (diuretikų), kurių toksinis poveikis klausos organui įrodytas.</w:t>
      </w:r>
    </w:p>
    <w:p w14:paraId="1DF5F91E" w14:textId="77777777" w:rsidR="00F54A17" w:rsidRPr="003B3A5E" w:rsidRDefault="00F54A17" w:rsidP="00F54A17">
      <w:pPr>
        <w:ind w:left="567" w:hanging="567"/>
        <w:rPr>
          <w:szCs w:val="22"/>
          <w:lang w:val="lt-LT"/>
        </w:rPr>
      </w:pPr>
    </w:p>
    <w:p w14:paraId="0062BF5B" w14:textId="77777777" w:rsidR="00F54A17" w:rsidRPr="003B3A5E" w:rsidRDefault="00F54A17" w:rsidP="00F54A17">
      <w:pPr>
        <w:keepNext/>
        <w:spacing w:line="240" w:lineRule="auto"/>
        <w:jc w:val="both"/>
        <w:outlineLvl w:val="3"/>
        <w:rPr>
          <w:rFonts w:eastAsia="Times New Roman"/>
          <w:b/>
          <w:bCs/>
          <w:snapToGrid w:val="0"/>
          <w:szCs w:val="22"/>
          <w:lang w:val="lt-LT" w:eastAsia="x-none" w:bidi="lo-LA"/>
        </w:rPr>
      </w:pPr>
      <w:r w:rsidRPr="003B3A5E">
        <w:rPr>
          <w:rFonts w:eastAsia="Times New Roman"/>
          <w:b/>
          <w:bCs/>
          <w:snapToGrid w:val="0"/>
          <w:szCs w:val="22"/>
          <w:lang w:val="lt-LT" w:eastAsia="x-none" w:bidi="lo-LA"/>
        </w:rPr>
        <w:t xml:space="preserve">Įspėjimai ir atsargumo priemonės </w:t>
      </w:r>
    </w:p>
    <w:p w14:paraId="6753B629" w14:textId="77777777" w:rsidR="00F54A17" w:rsidRPr="003B3A5E" w:rsidRDefault="00F54A17" w:rsidP="00F54A17">
      <w:pPr>
        <w:numPr>
          <w:ilvl w:val="12"/>
          <w:numId w:val="0"/>
        </w:numPr>
        <w:tabs>
          <w:tab w:val="clear" w:pos="567"/>
        </w:tabs>
        <w:spacing w:line="240" w:lineRule="auto"/>
        <w:ind w:right="-2"/>
        <w:rPr>
          <w:szCs w:val="22"/>
          <w:lang w:val="lt-LT"/>
        </w:rPr>
      </w:pPr>
      <w:r w:rsidRPr="003B3A5E">
        <w:rPr>
          <w:noProof/>
          <w:szCs w:val="22"/>
          <w:lang w:val="lt-LT"/>
        </w:rPr>
        <w:t xml:space="preserve">Pasitarkite su gydytoju, prieš pradėdami vartoti </w:t>
      </w:r>
      <w:r w:rsidRPr="003B3A5E">
        <w:rPr>
          <w:bCs/>
          <w:szCs w:val="22"/>
          <w:lang w:val="lt-LT"/>
        </w:rPr>
        <w:t>Bramitob</w:t>
      </w:r>
      <w:r w:rsidRPr="003B3A5E">
        <w:rPr>
          <w:noProof/>
          <w:szCs w:val="22"/>
          <w:lang w:val="lt-LT"/>
        </w:rPr>
        <w:t>.</w:t>
      </w:r>
    </w:p>
    <w:p w14:paraId="11803444" w14:textId="77777777" w:rsidR="00F54A17" w:rsidRPr="003B3A5E" w:rsidRDefault="00F54A17" w:rsidP="00F54A17">
      <w:pPr>
        <w:rPr>
          <w:szCs w:val="22"/>
          <w:lang w:val="lt-LT"/>
        </w:rPr>
      </w:pPr>
      <w:r w:rsidRPr="003B3A5E">
        <w:rPr>
          <w:bCs/>
          <w:szCs w:val="22"/>
          <w:lang w:val="lt-LT"/>
        </w:rPr>
        <w:t>Bramitob</w:t>
      </w:r>
      <w:r w:rsidRPr="003B3A5E">
        <w:rPr>
          <w:spacing w:val="-2"/>
          <w:szCs w:val="22"/>
          <w:lang w:val="lt-LT"/>
        </w:rPr>
        <w:t xml:space="preserve"> sudėtyje esantis tobramicinas priklauso vaistų, kartais sukeliančių klausos netekimą, galvos svaigimą bei inkstų pažeidimą, grupei (</w:t>
      </w:r>
      <w:r w:rsidRPr="00E15EBA">
        <w:rPr>
          <w:spacing w:val="-2"/>
          <w:szCs w:val="22"/>
          <w:lang w:val="lt-LT"/>
        </w:rPr>
        <w:t xml:space="preserve">taip pat žr. </w:t>
      </w:r>
      <w:r w:rsidRPr="00E15EBA">
        <w:rPr>
          <w:spacing w:val="-1"/>
          <w:szCs w:val="22"/>
          <w:lang w:val="lt-LT"/>
        </w:rPr>
        <w:t>4 skyrių „Galimas šalutinis poveikis“</w:t>
      </w:r>
      <w:r w:rsidRPr="00E15EBA">
        <w:rPr>
          <w:szCs w:val="22"/>
          <w:lang w:val="lt-LT"/>
        </w:rPr>
        <w:t>)</w:t>
      </w:r>
      <w:r w:rsidRPr="00E55882">
        <w:rPr>
          <w:szCs w:val="22"/>
          <w:lang w:val="lt-LT"/>
        </w:rPr>
        <w:t>.</w:t>
      </w:r>
      <w:r w:rsidRPr="003B3A5E">
        <w:rPr>
          <w:szCs w:val="22"/>
          <w:lang w:val="lt-LT"/>
        </w:rPr>
        <w:t xml:space="preserve"> Jei Jums yra bet kokia iš toliau išvardytų būklių, labai svarbu apie tai pasakyti gydytojui.</w:t>
      </w:r>
    </w:p>
    <w:p w14:paraId="7E61CFBE" w14:textId="77777777" w:rsidR="00F54A17" w:rsidRPr="003B3A5E" w:rsidRDefault="00F54A17" w:rsidP="00F54A17">
      <w:pPr>
        <w:rPr>
          <w:szCs w:val="22"/>
          <w:lang w:val="lt-LT"/>
        </w:rPr>
      </w:pPr>
    </w:p>
    <w:p w14:paraId="096BB153" w14:textId="77777777" w:rsidR="00F54A17" w:rsidRPr="003B3A5E" w:rsidRDefault="00F54A17" w:rsidP="00F54A17">
      <w:pPr>
        <w:widowControl w:val="0"/>
        <w:numPr>
          <w:ilvl w:val="0"/>
          <w:numId w:val="7"/>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 xml:space="preserve">Po </w:t>
      </w:r>
      <w:r w:rsidRPr="003B3A5E">
        <w:rPr>
          <w:bCs/>
          <w:szCs w:val="22"/>
          <w:lang w:val="lt-LT"/>
        </w:rPr>
        <w:t>Bramitob</w:t>
      </w:r>
      <w:r w:rsidRPr="003B3A5E">
        <w:rPr>
          <w:spacing w:val="2"/>
          <w:szCs w:val="22"/>
          <w:lang w:val="lt-LT"/>
        </w:rPr>
        <w:t xml:space="preserve"> pavartojimo krūtinėje atsiranda ankštumo pojūtis</w:t>
      </w:r>
      <w:r>
        <w:rPr>
          <w:spacing w:val="2"/>
          <w:szCs w:val="22"/>
          <w:lang w:val="lt-LT"/>
        </w:rPr>
        <w:t>, sunkumas įkvėpti</w:t>
      </w:r>
      <w:r w:rsidRPr="003B3A5E">
        <w:rPr>
          <w:spacing w:val="2"/>
          <w:szCs w:val="22"/>
          <w:lang w:val="lt-LT"/>
        </w:rPr>
        <w:t xml:space="preserve">. Pirmosios </w:t>
      </w:r>
      <w:r w:rsidRPr="003B3A5E">
        <w:rPr>
          <w:bCs/>
          <w:szCs w:val="22"/>
          <w:lang w:val="lt-LT"/>
        </w:rPr>
        <w:t>Bramitob</w:t>
      </w:r>
      <w:r w:rsidRPr="003B3A5E">
        <w:rPr>
          <w:spacing w:val="2"/>
          <w:szCs w:val="22"/>
          <w:lang w:val="lt-LT"/>
        </w:rPr>
        <w:t xml:space="preserve"> dozės pavartojimo metu gydytojas Jus stebės ir prieš vaisto įkvėpimą bei po jo ištirs plaučių funkciją. Jei nevartojote bronchus plečiančių vaistų, pvz., salbutamolio, gydytojas prieš </w:t>
      </w:r>
      <w:r w:rsidRPr="003B3A5E">
        <w:rPr>
          <w:bCs/>
          <w:szCs w:val="22"/>
          <w:lang w:val="lt-LT"/>
        </w:rPr>
        <w:t>Bramitob</w:t>
      </w:r>
      <w:r w:rsidRPr="003B3A5E">
        <w:rPr>
          <w:spacing w:val="2"/>
          <w:szCs w:val="22"/>
          <w:lang w:val="lt-LT"/>
        </w:rPr>
        <w:t xml:space="preserve"> įkvėpimą gali paprašyti tokių vaistų pavartoti.</w:t>
      </w:r>
    </w:p>
    <w:p w14:paraId="037E7607" w14:textId="77777777" w:rsidR="00F54A17" w:rsidRPr="003B3A5E" w:rsidRDefault="00F54A17" w:rsidP="00F54A17">
      <w:pPr>
        <w:widowControl w:val="0"/>
        <w:tabs>
          <w:tab w:val="clear" w:pos="567"/>
        </w:tabs>
        <w:autoSpaceDE w:val="0"/>
        <w:autoSpaceDN w:val="0"/>
        <w:adjustRightInd w:val="0"/>
        <w:spacing w:line="240" w:lineRule="auto"/>
        <w:ind w:left="200"/>
        <w:rPr>
          <w:spacing w:val="2"/>
          <w:szCs w:val="22"/>
          <w:lang w:val="lt-LT"/>
        </w:rPr>
      </w:pPr>
    </w:p>
    <w:p w14:paraId="258298DA" w14:textId="77777777" w:rsidR="00F54A17" w:rsidRPr="003B3A5E" w:rsidRDefault="00F54A17" w:rsidP="00F54A17">
      <w:pPr>
        <w:widowControl w:val="0"/>
        <w:numPr>
          <w:ilvl w:val="0"/>
          <w:numId w:val="7"/>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Kada nors yra buvusi bet kokia nervų ir raumenų liga, pvz., parkinsonizmas arba kitokia būklė, kuriai būdingas raumenų silpnumas, įskaitant generalizuotą miasteniją.</w:t>
      </w:r>
    </w:p>
    <w:p w14:paraId="1E2EA06A" w14:textId="77777777" w:rsidR="00F54A17" w:rsidRPr="003B3A5E" w:rsidRDefault="00F54A17" w:rsidP="00F54A17">
      <w:pPr>
        <w:widowControl w:val="0"/>
        <w:tabs>
          <w:tab w:val="clear" w:pos="567"/>
        </w:tabs>
        <w:autoSpaceDE w:val="0"/>
        <w:autoSpaceDN w:val="0"/>
        <w:adjustRightInd w:val="0"/>
        <w:spacing w:line="240" w:lineRule="auto"/>
        <w:ind w:left="200"/>
        <w:rPr>
          <w:spacing w:val="2"/>
          <w:szCs w:val="22"/>
          <w:lang w:val="lt-LT"/>
        </w:rPr>
      </w:pPr>
    </w:p>
    <w:p w14:paraId="7DCCC557" w14:textId="77777777" w:rsidR="00F54A17" w:rsidRPr="003B3A5E" w:rsidRDefault="00F54A17" w:rsidP="00F54A17">
      <w:pPr>
        <w:widowControl w:val="0"/>
        <w:numPr>
          <w:ilvl w:val="0"/>
          <w:numId w:val="7"/>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lastRenderedPageBreak/>
        <w:t xml:space="preserve">Kada nors yra buvę inkstų sutrikimų. </w:t>
      </w:r>
      <w:bookmarkStart w:id="26" w:name="OLE_LINK3"/>
      <w:bookmarkStart w:id="27" w:name="OLE_LINK4"/>
      <w:r w:rsidRPr="003B3A5E">
        <w:rPr>
          <w:spacing w:val="2"/>
          <w:szCs w:val="22"/>
          <w:lang w:val="lt-LT"/>
        </w:rPr>
        <w:t xml:space="preserve">Prieš pradedant vartoti </w:t>
      </w:r>
      <w:r w:rsidRPr="003B3A5E">
        <w:rPr>
          <w:bCs/>
          <w:szCs w:val="22"/>
          <w:lang w:val="lt-LT"/>
        </w:rPr>
        <w:t>Bramitob</w:t>
      </w:r>
      <w:r w:rsidRPr="003B3A5E">
        <w:rPr>
          <w:spacing w:val="2"/>
          <w:szCs w:val="22"/>
          <w:lang w:val="lt-LT"/>
        </w:rPr>
        <w:t xml:space="preserve"> gydytojas gali ištirti kraują ar šlapimą</w:t>
      </w:r>
      <w:bookmarkEnd w:id="26"/>
      <w:bookmarkEnd w:id="27"/>
      <w:r w:rsidRPr="003B3A5E">
        <w:rPr>
          <w:spacing w:val="2"/>
          <w:szCs w:val="22"/>
          <w:lang w:val="lt-LT"/>
        </w:rPr>
        <w:t>, kad patikrintų, ar inkstai veikia tinkamai. Gydymo metu gydytojas tokius tyrimus gali atlikinėti reguliariai.</w:t>
      </w:r>
    </w:p>
    <w:p w14:paraId="33BB9BB5" w14:textId="77777777" w:rsidR="00F54A17" w:rsidRPr="003B3A5E" w:rsidRDefault="00F54A17" w:rsidP="00F54A17">
      <w:pPr>
        <w:widowControl w:val="0"/>
        <w:tabs>
          <w:tab w:val="clear" w:pos="567"/>
        </w:tabs>
        <w:autoSpaceDE w:val="0"/>
        <w:autoSpaceDN w:val="0"/>
        <w:adjustRightInd w:val="0"/>
        <w:spacing w:line="240" w:lineRule="auto"/>
        <w:ind w:left="200"/>
        <w:rPr>
          <w:spacing w:val="2"/>
          <w:szCs w:val="22"/>
          <w:lang w:val="lt-LT"/>
        </w:rPr>
      </w:pPr>
    </w:p>
    <w:p w14:paraId="3F514765" w14:textId="77777777" w:rsidR="00F54A17" w:rsidRPr="003B3A5E" w:rsidRDefault="00F54A17" w:rsidP="00F54A17">
      <w:pPr>
        <w:widowControl w:val="0"/>
        <w:numPr>
          <w:ilvl w:val="0"/>
          <w:numId w:val="7"/>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Kada nors yra buvę toliau išvardytų sutrikimų.</w:t>
      </w:r>
    </w:p>
    <w:p w14:paraId="2C2CC2F6" w14:textId="77777777" w:rsidR="00F54A17" w:rsidRPr="003B3A5E" w:rsidRDefault="00F54A17" w:rsidP="00F54A17">
      <w:pPr>
        <w:numPr>
          <w:ilvl w:val="1"/>
          <w:numId w:val="6"/>
        </w:numPr>
        <w:ind w:left="1134" w:hanging="567"/>
        <w:rPr>
          <w:spacing w:val="-1"/>
          <w:szCs w:val="22"/>
          <w:lang w:val="lt-LT"/>
        </w:rPr>
      </w:pPr>
      <w:r w:rsidRPr="003B3A5E">
        <w:rPr>
          <w:spacing w:val="-1"/>
          <w:szCs w:val="22"/>
          <w:lang w:val="lt-LT"/>
        </w:rPr>
        <w:t>Spengimas ausyse.</w:t>
      </w:r>
    </w:p>
    <w:p w14:paraId="4C4025F7" w14:textId="77777777" w:rsidR="00F54A17" w:rsidRPr="003B3A5E" w:rsidRDefault="00F54A17" w:rsidP="00F54A17">
      <w:pPr>
        <w:numPr>
          <w:ilvl w:val="1"/>
          <w:numId w:val="6"/>
        </w:numPr>
        <w:ind w:left="1134" w:hanging="567"/>
        <w:rPr>
          <w:spacing w:val="-1"/>
          <w:szCs w:val="22"/>
          <w:lang w:val="lt-LT"/>
        </w:rPr>
      </w:pPr>
      <w:r w:rsidRPr="003B3A5E">
        <w:rPr>
          <w:spacing w:val="-1"/>
          <w:szCs w:val="22"/>
          <w:lang w:val="lt-LT"/>
        </w:rPr>
        <w:t>Kitokių klausos sutrikimų.</w:t>
      </w:r>
    </w:p>
    <w:p w14:paraId="53FD6353" w14:textId="77777777" w:rsidR="00F54A17" w:rsidRPr="003B3A5E" w:rsidRDefault="00F54A17" w:rsidP="00F54A17">
      <w:pPr>
        <w:numPr>
          <w:ilvl w:val="1"/>
          <w:numId w:val="6"/>
        </w:numPr>
        <w:ind w:left="1134" w:hanging="567"/>
        <w:rPr>
          <w:spacing w:val="-8"/>
          <w:szCs w:val="22"/>
          <w:lang w:val="lt-LT"/>
        </w:rPr>
      </w:pPr>
      <w:r w:rsidRPr="003B3A5E">
        <w:rPr>
          <w:spacing w:val="-1"/>
          <w:szCs w:val="22"/>
          <w:lang w:val="lt-LT"/>
        </w:rPr>
        <w:t>Galvos svaigimas.</w:t>
      </w:r>
    </w:p>
    <w:p w14:paraId="3AD844E3" w14:textId="77777777" w:rsidR="00F54A17" w:rsidRPr="003B3A5E" w:rsidRDefault="00F54A17" w:rsidP="00F54A17">
      <w:pPr>
        <w:ind w:left="567"/>
        <w:rPr>
          <w:szCs w:val="22"/>
          <w:lang w:val="lt-LT"/>
        </w:rPr>
      </w:pPr>
      <w:r w:rsidRPr="003B3A5E">
        <w:rPr>
          <w:szCs w:val="22"/>
          <w:lang w:val="lt-LT"/>
        </w:rPr>
        <w:t xml:space="preserve">Prieš pradedant vartoti </w:t>
      </w:r>
      <w:r w:rsidRPr="003B3A5E">
        <w:rPr>
          <w:bCs/>
          <w:szCs w:val="22"/>
          <w:lang w:val="lt-LT"/>
        </w:rPr>
        <w:t>Bramitob</w:t>
      </w:r>
      <w:r w:rsidRPr="003B3A5E">
        <w:rPr>
          <w:szCs w:val="22"/>
          <w:lang w:val="lt-LT"/>
        </w:rPr>
        <w:t xml:space="preserve"> bei bet kada vaisto vartojimo laikotarpiu gydytojas gali ištirti Jūsų klausą.</w:t>
      </w:r>
    </w:p>
    <w:p w14:paraId="15D79B39" w14:textId="77777777" w:rsidR="00F54A17" w:rsidRPr="003B3A5E" w:rsidRDefault="00F54A17" w:rsidP="00F54A17">
      <w:pPr>
        <w:rPr>
          <w:szCs w:val="22"/>
          <w:lang w:val="lt-LT"/>
        </w:rPr>
      </w:pPr>
    </w:p>
    <w:p w14:paraId="0B6A9C9F" w14:textId="77777777" w:rsidR="00F54A17" w:rsidRPr="003B3A5E" w:rsidRDefault="00F54A17" w:rsidP="00F54A17">
      <w:pPr>
        <w:widowControl w:val="0"/>
        <w:numPr>
          <w:ilvl w:val="0"/>
          <w:numId w:val="7"/>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 xml:space="preserve">Jei atkosite skreplių, kuriuose yra kraujo. Įkvepiami vaistai gali sukelti kosulį, todėl gydytojas gali paprašyti nutraukti </w:t>
      </w:r>
      <w:r w:rsidRPr="003B3A5E">
        <w:rPr>
          <w:bCs/>
          <w:szCs w:val="22"/>
          <w:lang w:val="lt-LT"/>
        </w:rPr>
        <w:t>Bramitob</w:t>
      </w:r>
      <w:r w:rsidRPr="003B3A5E">
        <w:rPr>
          <w:spacing w:val="2"/>
          <w:szCs w:val="22"/>
          <w:lang w:val="lt-LT"/>
        </w:rPr>
        <w:t xml:space="preserve"> vartojimą tol, kol skrepliuose kraujo liks labai mažai arba neliks visai.</w:t>
      </w:r>
    </w:p>
    <w:p w14:paraId="14073B1C" w14:textId="77777777" w:rsidR="00F54A17" w:rsidRPr="003B3A5E" w:rsidRDefault="00F54A17" w:rsidP="00F54A17">
      <w:pPr>
        <w:widowControl w:val="0"/>
        <w:tabs>
          <w:tab w:val="clear" w:pos="567"/>
        </w:tabs>
        <w:autoSpaceDE w:val="0"/>
        <w:autoSpaceDN w:val="0"/>
        <w:adjustRightInd w:val="0"/>
        <w:spacing w:line="240" w:lineRule="auto"/>
        <w:ind w:left="200"/>
        <w:rPr>
          <w:spacing w:val="2"/>
          <w:szCs w:val="22"/>
          <w:lang w:val="lt-LT"/>
        </w:rPr>
      </w:pPr>
    </w:p>
    <w:p w14:paraId="74734F40" w14:textId="77777777" w:rsidR="00F54A17" w:rsidRPr="003B3A5E" w:rsidRDefault="00F54A17" w:rsidP="00F54A17">
      <w:pPr>
        <w:widowControl w:val="0"/>
        <w:numPr>
          <w:ilvl w:val="0"/>
          <w:numId w:val="7"/>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 xml:space="preserve">Jei manote, kad </w:t>
      </w:r>
      <w:r w:rsidRPr="003B3A5E">
        <w:rPr>
          <w:bCs/>
          <w:szCs w:val="22"/>
          <w:lang w:val="lt-LT"/>
        </w:rPr>
        <w:t>Bramitob</w:t>
      </w:r>
      <w:r w:rsidRPr="003B3A5E">
        <w:rPr>
          <w:spacing w:val="2"/>
          <w:szCs w:val="22"/>
          <w:lang w:val="lt-LT"/>
        </w:rPr>
        <w:t xml:space="preserve"> yra ne toks veiksmingas koks turėtų būti. Kartais gali atsirasti bakterijų atsparumas gydymui antibiotikais.</w:t>
      </w:r>
    </w:p>
    <w:p w14:paraId="06B43F4B" w14:textId="77777777" w:rsidR="00F54A17" w:rsidRPr="003B3A5E" w:rsidRDefault="00F54A17" w:rsidP="00F54A17">
      <w:pPr>
        <w:tabs>
          <w:tab w:val="clear" w:pos="567"/>
        </w:tabs>
        <w:rPr>
          <w:szCs w:val="22"/>
          <w:lang w:val="lt-LT"/>
        </w:rPr>
      </w:pPr>
    </w:p>
    <w:p w14:paraId="4BECC93B" w14:textId="77777777" w:rsidR="00F54A17" w:rsidRPr="003B3A5E" w:rsidRDefault="00F54A17" w:rsidP="00F54A17">
      <w:pPr>
        <w:ind w:left="567" w:hanging="567"/>
        <w:rPr>
          <w:b/>
          <w:szCs w:val="22"/>
          <w:lang w:val="lt-LT"/>
        </w:rPr>
      </w:pPr>
      <w:r w:rsidRPr="003B3A5E">
        <w:rPr>
          <w:b/>
          <w:szCs w:val="22"/>
          <w:lang w:val="lt-LT"/>
        </w:rPr>
        <w:t>Kiti vaistai ir Bramitob</w:t>
      </w:r>
    </w:p>
    <w:p w14:paraId="55F0C3FC" w14:textId="77777777" w:rsidR="00F54A17" w:rsidRPr="003B3A5E" w:rsidRDefault="00F54A17" w:rsidP="00F54A17">
      <w:pPr>
        <w:rPr>
          <w:szCs w:val="22"/>
          <w:lang w:val="lt-LT"/>
        </w:rPr>
      </w:pPr>
      <w:r w:rsidRPr="003B3A5E">
        <w:rPr>
          <w:szCs w:val="22"/>
          <w:lang w:val="lt-LT"/>
        </w:rPr>
        <w:t>Jeigu vartojate arba neseniai vartojote kitų vaistų arba dėl to nesate tikri, apie tai pasakykite gydytojui arba vaistininkui.</w:t>
      </w:r>
    </w:p>
    <w:p w14:paraId="109B7570" w14:textId="77777777" w:rsidR="00F54A17" w:rsidRPr="003B3A5E" w:rsidRDefault="00F54A17" w:rsidP="00F54A17">
      <w:pPr>
        <w:numPr>
          <w:ilvl w:val="12"/>
          <w:numId w:val="0"/>
        </w:numPr>
        <w:tabs>
          <w:tab w:val="clear" w:pos="567"/>
        </w:tabs>
        <w:spacing w:line="240" w:lineRule="auto"/>
        <w:rPr>
          <w:szCs w:val="22"/>
          <w:lang w:val="lt-LT"/>
        </w:rPr>
      </w:pPr>
    </w:p>
    <w:p w14:paraId="36F509D4" w14:textId="77777777" w:rsidR="00F54A17" w:rsidRPr="003B3A5E" w:rsidRDefault="00F54A17" w:rsidP="00F54A17">
      <w:pPr>
        <w:widowControl w:val="0"/>
        <w:numPr>
          <w:ilvl w:val="0"/>
          <w:numId w:val="7"/>
        </w:numPr>
        <w:tabs>
          <w:tab w:val="clear" w:pos="567"/>
          <w:tab w:val="clear" w:pos="720"/>
          <w:tab w:val="num" w:pos="-1400"/>
        </w:tabs>
        <w:autoSpaceDE w:val="0"/>
        <w:autoSpaceDN w:val="0"/>
        <w:adjustRightInd w:val="0"/>
        <w:spacing w:line="240" w:lineRule="auto"/>
        <w:ind w:left="500" w:hanging="300"/>
        <w:rPr>
          <w:spacing w:val="2"/>
          <w:szCs w:val="22"/>
          <w:lang w:val="lt-LT"/>
        </w:rPr>
      </w:pPr>
      <w:r w:rsidRPr="003B3A5E">
        <w:rPr>
          <w:spacing w:val="2"/>
          <w:szCs w:val="22"/>
          <w:lang w:val="lt-LT"/>
        </w:rPr>
        <w:t xml:space="preserve">Nepasitarę su gydytoju nevartokite </w:t>
      </w:r>
      <w:r w:rsidRPr="003B3A5E">
        <w:rPr>
          <w:bCs/>
          <w:szCs w:val="22"/>
          <w:lang w:val="lt-LT"/>
        </w:rPr>
        <w:t>Bramitob</w:t>
      </w:r>
      <w:r w:rsidRPr="003B3A5E">
        <w:rPr>
          <w:spacing w:val="2"/>
          <w:szCs w:val="22"/>
          <w:lang w:val="lt-LT"/>
        </w:rPr>
        <w:t>, jei gydotės diuretikais (šlapimo išsiskyrimą didinančiais vaistais), kuriuose yra furozemido ar etakrino rūgšties.</w:t>
      </w:r>
    </w:p>
    <w:p w14:paraId="7186D012" w14:textId="77777777" w:rsidR="00F54A17" w:rsidRPr="003B3A5E" w:rsidRDefault="00F54A17" w:rsidP="00F54A17">
      <w:pPr>
        <w:widowControl w:val="0"/>
        <w:numPr>
          <w:ilvl w:val="0"/>
          <w:numId w:val="7"/>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 xml:space="preserve">Nevartokite </w:t>
      </w:r>
      <w:r w:rsidRPr="003B3A5E">
        <w:rPr>
          <w:bCs/>
          <w:szCs w:val="22"/>
          <w:lang w:val="lt-LT"/>
        </w:rPr>
        <w:t>Bramitob</w:t>
      </w:r>
      <w:r w:rsidRPr="003B3A5E">
        <w:rPr>
          <w:spacing w:val="2"/>
          <w:szCs w:val="22"/>
          <w:lang w:val="lt-LT"/>
        </w:rPr>
        <w:t xml:space="preserve">, jei esate gydomas šlapalu (urėja) arba </w:t>
      </w:r>
      <w:r w:rsidR="008E4012">
        <w:rPr>
          <w:spacing w:val="2"/>
          <w:szCs w:val="22"/>
          <w:lang w:val="lt-LT"/>
        </w:rPr>
        <w:t xml:space="preserve">intraveniniu </w:t>
      </w:r>
      <w:r w:rsidRPr="003B3A5E">
        <w:rPr>
          <w:spacing w:val="2"/>
          <w:szCs w:val="22"/>
          <w:lang w:val="lt-LT"/>
        </w:rPr>
        <w:t>manitoliu (šiais preparatais ligoninėje gulintiems pacientams gydomos sunkios būklės).</w:t>
      </w:r>
    </w:p>
    <w:p w14:paraId="5BE93C5F" w14:textId="77777777" w:rsidR="00F54A17" w:rsidRPr="003B3A5E" w:rsidRDefault="00F54A17" w:rsidP="00F54A17">
      <w:pPr>
        <w:widowControl w:val="0"/>
        <w:numPr>
          <w:ilvl w:val="0"/>
          <w:numId w:val="7"/>
        </w:numPr>
        <w:tabs>
          <w:tab w:val="clear" w:pos="567"/>
          <w:tab w:val="clear" w:pos="720"/>
        </w:tabs>
        <w:autoSpaceDE w:val="0"/>
        <w:autoSpaceDN w:val="0"/>
        <w:adjustRightInd w:val="0"/>
        <w:spacing w:line="240" w:lineRule="auto"/>
        <w:ind w:left="500" w:hanging="300"/>
        <w:rPr>
          <w:spacing w:val="2"/>
          <w:szCs w:val="22"/>
          <w:lang w:val="lt-LT"/>
        </w:rPr>
      </w:pPr>
      <w:r w:rsidRPr="003B3A5E">
        <w:rPr>
          <w:spacing w:val="2"/>
          <w:szCs w:val="22"/>
          <w:lang w:val="lt-LT"/>
        </w:rPr>
        <w:t xml:space="preserve">Kai kurie kiti vaistai kartais gali pažeisti inkstus ar klausą ir toks poveikis gali pasunkėti </w:t>
      </w:r>
      <w:r w:rsidRPr="003B3A5E">
        <w:rPr>
          <w:bCs/>
          <w:szCs w:val="22"/>
          <w:lang w:val="lt-LT"/>
        </w:rPr>
        <w:t>Bramitob</w:t>
      </w:r>
      <w:r w:rsidRPr="003B3A5E">
        <w:rPr>
          <w:spacing w:val="2"/>
          <w:szCs w:val="22"/>
          <w:lang w:val="lt-LT"/>
        </w:rPr>
        <w:t xml:space="preserve"> gydymo metu.</w:t>
      </w:r>
    </w:p>
    <w:p w14:paraId="1DBDEFD7" w14:textId="77777777" w:rsidR="00F54A17" w:rsidRPr="003B3A5E" w:rsidRDefault="00F54A17" w:rsidP="00F54A17">
      <w:pPr>
        <w:rPr>
          <w:spacing w:val="2"/>
          <w:szCs w:val="22"/>
          <w:lang w:val="lt-LT"/>
        </w:rPr>
      </w:pPr>
    </w:p>
    <w:p w14:paraId="1AA6D117" w14:textId="77777777" w:rsidR="00F54A17" w:rsidRPr="003B3A5E" w:rsidRDefault="00F54A17" w:rsidP="00F54A17">
      <w:pPr>
        <w:rPr>
          <w:spacing w:val="2"/>
          <w:szCs w:val="22"/>
          <w:lang w:val="lt-LT"/>
        </w:rPr>
      </w:pPr>
      <w:r w:rsidRPr="003B3A5E">
        <w:rPr>
          <w:spacing w:val="2"/>
          <w:szCs w:val="22"/>
          <w:lang w:val="lt-LT"/>
        </w:rPr>
        <w:t xml:space="preserve">Kartu su įkvepiamu </w:t>
      </w:r>
      <w:r w:rsidRPr="003B3A5E">
        <w:rPr>
          <w:bCs/>
          <w:szCs w:val="22"/>
          <w:lang w:val="lt-LT"/>
        </w:rPr>
        <w:t>Bramitob</w:t>
      </w:r>
      <w:r w:rsidRPr="003B3A5E">
        <w:rPr>
          <w:spacing w:val="2"/>
          <w:szCs w:val="22"/>
          <w:lang w:val="lt-LT"/>
        </w:rPr>
        <w:t xml:space="preserve"> Jūs galite būti gydomas ir švirkščiamu tobramicinu ar kitokiais aminoglikozidais. Jei vartojama toliau išvardytų vaistų, tokios injekcijos nerekomenduojamos, kadangi po įkvepiamo </w:t>
      </w:r>
      <w:r w:rsidRPr="003B3A5E">
        <w:rPr>
          <w:bCs/>
          <w:szCs w:val="22"/>
          <w:lang w:val="lt-LT"/>
        </w:rPr>
        <w:t>Bramitob</w:t>
      </w:r>
      <w:r w:rsidRPr="003B3A5E">
        <w:rPr>
          <w:spacing w:val="2"/>
          <w:szCs w:val="22"/>
          <w:lang w:val="lt-LT"/>
        </w:rPr>
        <w:t xml:space="preserve"> organizme būnantis labai mažas vaisto kiekis gali padidėti.</w:t>
      </w:r>
    </w:p>
    <w:p w14:paraId="0CB02BDC" w14:textId="77777777" w:rsidR="00F54A17" w:rsidRPr="003B3A5E" w:rsidRDefault="00F54A17" w:rsidP="00F54A17">
      <w:pPr>
        <w:widowControl w:val="0"/>
        <w:numPr>
          <w:ilvl w:val="0"/>
          <w:numId w:val="8"/>
        </w:numPr>
        <w:tabs>
          <w:tab w:val="clear" w:pos="567"/>
          <w:tab w:val="clear" w:pos="720"/>
        </w:tabs>
        <w:autoSpaceDE w:val="0"/>
        <w:autoSpaceDN w:val="0"/>
        <w:adjustRightInd w:val="0"/>
        <w:spacing w:line="240" w:lineRule="auto"/>
        <w:ind w:left="500" w:hanging="300"/>
        <w:rPr>
          <w:spacing w:val="2"/>
          <w:szCs w:val="22"/>
          <w:lang w:val="lt-LT"/>
        </w:rPr>
      </w:pPr>
      <w:r w:rsidRPr="003B3A5E">
        <w:rPr>
          <w:spacing w:val="2"/>
          <w:szCs w:val="22"/>
          <w:lang w:val="lt-LT"/>
        </w:rPr>
        <w:t>Amfotericino B, cefalotino, ciklosporino, takrolimuzo, polimiksinų.</w:t>
      </w:r>
    </w:p>
    <w:p w14:paraId="5D8F5BDB" w14:textId="77777777" w:rsidR="00F54A17" w:rsidRPr="003B3A5E" w:rsidRDefault="00F54A17" w:rsidP="00F54A17">
      <w:pPr>
        <w:widowControl w:val="0"/>
        <w:numPr>
          <w:ilvl w:val="0"/>
          <w:numId w:val="8"/>
        </w:numPr>
        <w:tabs>
          <w:tab w:val="clear" w:pos="567"/>
          <w:tab w:val="clear" w:pos="720"/>
          <w:tab w:val="num" w:pos="-600"/>
        </w:tabs>
        <w:autoSpaceDE w:val="0"/>
        <w:autoSpaceDN w:val="0"/>
        <w:adjustRightInd w:val="0"/>
        <w:spacing w:line="240" w:lineRule="auto"/>
        <w:ind w:left="500" w:hanging="300"/>
        <w:rPr>
          <w:spacing w:val="2"/>
          <w:szCs w:val="22"/>
          <w:lang w:val="lt-LT"/>
        </w:rPr>
      </w:pPr>
      <w:r w:rsidRPr="003B3A5E">
        <w:rPr>
          <w:spacing w:val="2"/>
          <w:szCs w:val="22"/>
          <w:lang w:val="lt-LT"/>
        </w:rPr>
        <w:t>Platinos preparatų (pavyzdžiui, karboplatinos ir cisplatinos).</w:t>
      </w:r>
    </w:p>
    <w:p w14:paraId="5FC3BE98" w14:textId="77777777" w:rsidR="00F54A17" w:rsidRPr="003B3A5E" w:rsidRDefault="00F54A17" w:rsidP="00F54A17">
      <w:pPr>
        <w:widowControl w:val="0"/>
        <w:numPr>
          <w:ilvl w:val="0"/>
          <w:numId w:val="8"/>
        </w:numPr>
        <w:tabs>
          <w:tab w:val="clear" w:pos="567"/>
          <w:tab w:val="clear" w:pos="720"/>
          <w:tab w:val="num" w:pos="-1100"/>
        </w:tabs>
        <w:autoSpaceDE w:val="0"/>
        <w:autoSpaceDN w:val="0"/>
        <w:adjustRightInd w:val="0"/>
        <w:spacing w:line="240" w:lineRule="auto"/>
        <w:ind w:left="500" w:hanging="300"/>
        <w:rPr>
          <w:spacing w:val="2"/>
          <w:szCs w:val="22"/>
          <w:lang w:val="lt-LT"/>
        </w:rPr>
      </w:pPr>
      <w:r w:rsidRPr="003B3A5E">
        <w:rPr>
          <w:spacing w:val="2"/>
          <w:szCs w:val="22"/>
          <w:lang w:val="lt-LT"/>
        </w:rPr>
        <w:t>Cholinesterazę slopinančių preparatų (pavyzdžiui, neostigmino ir piridostigmino), botulino toksino.</w:t>
      </w:r>
    </w:p>
    <w:p w14:paraId="7373A57B" w14:textId="77777777" w:rsidR="00F54A17" w:rsidRPr="003B3A5E" w:rsidRDefault="00F54A17" w:rsidP="00F54A17">
      <w:pPr>
        <w:rPr>
          <w:spacing w:val="2"/>
          <w:szCs w:val="22"/>
          <w:lang w:val="lt-LT"/>
        </w:rPr>
      </w:pPr>
      <w:r w:rsidRPr="003B3A5E">
        <w:rPr>
          <w:spacing w:val="2"/>
          <w:szCs w:val="22"/>
          <w:lang w:val="lt-LT"/>
        </w:rPr>
        <w:t>Jei Jums tinka paminėti atvejai, privalote pasitarti su gydytoju.</w:t>
      </w:r>
    </w:p>
    <w:p w14:paraId="36A05ED6" w14:textId="77777777" w:rsidR="00F54A17" w:rsidRPr="003B3A5E" w:rsidRDefault="00F54A17" w:rsidP="00F54A17">
      <w:pPr>
        <w:numPr>
          <w:ilvl w:val="12"/>
          <w:numId w:val="0"/>
        </w:numPr>
        <w:tabs>
          <w:tab w:val="clear" w:pos="567"/>
        </w:tabs>
        <w:spacing w:line="240" w:lineRule="auto"/>
        <w:rPr>
          <w:szCs w:val="22"/>
          <w:lang w:val="lt-LT"/>
        </w:rPr>
      </w:pPr>
    </w:p>
    <w:p w14:paraId="41631B06" w14:textId="77777777" w:rsidR="00F54A17" w:rsidRPr="003B3A5E" w:rsidRDefault="00F54A17" w:rsidP="00F54A17">
      <w:pPr>
        <w:ind w:left="567" w:hanging="567"/>
        <w:rPr>
          <w:b/>
          <w:szCs w:val="22"/>
          <w:lang w:val="lt-LT"/>
        </w:rPr>
      </w:pPr>
      <w:r w:rsidRPr="003B3A5E">
        <w:rPr>
          <w:b/>
          <w:szCs w:val="22"/>
          <w:lang w:val="lt-LT"/>
        </w:rPr>
        <w:t>Nėštumas, žindymo laikotarpis ir vaisingumas</w:t>
      </w:r>
    </w:p>
    <w:p w14:paraId="12108282" w14:textId="77777777" w:rsidR="00F54A17" w:rsidRDefault="00F54A17" w:rsidP="00F54A17">
      <w:pPr>
        <w:tabs>
          <w:tab w:val="clear" w:pos="567"/>
          <w:tab w:val="left" w:pos="0"/>
        </w:tabs>
        <w:rPr>
          <w:szCs w:val="22"/>
          <w:lang w:val="lt-LT"/>
        </w:rPr>
      </w:pPr>
      <w:r w:rsidRPr="003B3A5E">
        <w:rPr>
          <w:noProof/>
          <w:szCs w:val="22"/>
          <w:lang w:val="lt-LT"/>
        </w:rPr>
        <w:t xml:space="preserve">Jeigu esate nėščia, žindote kūdikį, manote, kad galbūt esate nėščia, arba planuojate pastoti, </w:t>
      </w:r>
      <w:r w:rsidRPr="003B3A5E">
        <w:rPr>
          <w:szCs w:val="22"/>
          <w:lang w:val="lt-LT"/>
        </w:rPr>
        <w:t xml:space="preserve">tai prieš vartodama šį vaistą, pasitarkite su gydytoju. </w:t>
      </w:r>
    </w:p>
    <w:p w14:paraId="1E6B7A17" w14:textId="77777777" w:rsidR="00F54A17" w:rsidRPr="000F5868" w:rsidRDefault="00F54A17" w:rsidP="00F54A17">
      <w:pPr>
        <w:tabs>
          <w:tab w:val="clear" w:pos="567"/>
          <w:tab w:val="left" w:pos="0"/>
        </w:tabs>
        <w:rPr>
          <w:szCs w:val="22"/>
          <w:lang w:val="lt-LT"/>
        </w:rPr>
      </w:pPr>
      <w:r w:rsidRPr="000F5868">
        <w:rPr>
          <w:szCs w:val="22"/>
          <w:lang w:val="lt-LT"/>
        </w:rPr>
        <w:t xml:space="preserve">Nežinoma, ar įkvepiant šio vaisto nėštumo metu sukeliamas šalutinis poveikis. </w:t>
      </w:r>
    </w:p>
    <w:p w14:paraId="1C377510" w14:textId="77777777" w:rsidR="00F54A17" w:rsidRDefault="00F54A17" w:rsidP="00F54A17">
      <w:pPr>
        <w:rPr>
          <w:szCs w:val="22"/>
          <w:lang w:val="lt-LT"/>
        </w:rPr>
      </w:pPr>
      <w:r w:rsidRPr="000F5868">
        <w:rPr>
          <w:szCs w:val="22"/>
          <w:lang w:val="lt-LT"/>
        </w:rPr>
        <w:t>Tobramicinas ir kitokie aminoglikozidų grupės antibiotikai, kai skiriama jų injekcijų, gali sukelti kenksmingą poveikį negimusiam kūdikiui, pavyzdžiui, kurtumą.</w:t>
      </w:r>
    </w:p>
    <w:p w14:paraId="16929CD7" w14:textId="77777777" w:rsidR="00F54A17" w:rsidRPr="003B3A5E" w:rsidRDefault="00F54A17" w:rsidP="00F54A17">
      <w:pPr>
        <w:rPr>
          <w:szCs w:val="22"/>
          <w:lang w:val="lt-LT"/>
        </w:rPr>
      </w:pPr>
      <w:r w:rsidRPr="003B3A5E">
        <w:rPr>
          <w:bCs/>
          <w:szCs w:val="22"/>
          <w:lang w:val="lt-LT"/>
        </w:rPr>
        <w:t>Bramitob</w:t>
      </w:r>
      <w:r w:rsidRPr="003B3A5E">
        <w:rPr>
          <w:szCs w:val="22"/>
          <w:lang w:val="lt-LT"/>
        </w:rPr>
        <w:t xml:space="preserve"> nėštumo ir žindymo laikotarpiu galima vartoti tik tuo atveju, jei nauda moteriai yra didesnė už riziką vaisiui ar kūdikiui.</w:t>
      </w:r>
    </w:p>
    <w:p w14:paraId="11979629" w14:textId="77777777" w:rsidR="00F54A17" w:rsidRPr="003B3A5E" w:rsidRDefault="00F54A17" w:rsidP="00F54A17">
      <w:pPr>
        <w:ind w:left="567" w:hanging="567"/>
        <w:rPr>
          <w:szCs w:val="22"/>
          <w:lang w:val="lt-LT"/>
        </w:rPr>
      </w:pPr>
    </w:p>
    <w:p w14:paraId="7F686341" w14:textId="77777777" w:rsidR="00F54A17" w:rsidRPr="003B3A5E" w:rsidRDefault="00F54A17" w:rsidP="00F54A17">
      <w:pPr>
        <w:ind w:left="567" w:hanging="567"/>
        <w:rPr>
          <w:b/>
          <w:szCs w:val="22"/>
          <w:lang w:val="lt-LT"/>
        </w:rPr>
      </w:pPr>
      <w:r w:rsidRPr="003B3A5E">
        <w:rPr>
          <w:b/>
          <w:szCs w:val="22"/>
          <w:lang w:val="lt-LT"/>
        </w:rPr>
        <w:t>Vairavimas ir mechanizmų valdymas</w:t>
      </w:r>
    </w:p>
    <w:p w14:paraId="62B4B5F0" w14:textId="77777777" w:rsidR="00F54A17" w:rsidRPr="003B3A5E" w:rsidRDefault="00F54A17" w:rsidP="00F54A17">
      <w:pPr>
        <w:rPr>
          <w:szCs w:val="22"/>
          <w:lang w:val="lt-LT"/>
        </w:rPr>
      </w:pPr>
      <w:r w:rsidRPr="003B3A5E">
        <w:rPr>
          <w:bCs/>
          <w:szCs w:val="22"/>
          <w:lang w:val="lt-LT"/>
        </w:rPr>
        <w:t>Bramitob</w:t>
      </w:r>
      <w:r w:rsidRPr="003B3A5E">
        <w:rPr>
          <w:spacing w:val="2"/>
          <w:szCs w:val="22"/>
          <w:lang w:val="lt-LT"/>
        </w:rPr>
        <w:t xml:space="preserve"> </w:t>
      </w:r>
      <w:r w:rsidRPr="003B3A5E">
        <w:rPr>
          <w:szCs w:val="22"/>
          <w:lang w:val="lt-LT"/>
        </w:rPr>
        <w:t>gebėjimą vairuoti ir valdyti mechanizmus veikia silpnai.</w:t>
      </w:r>
    </w:p>
    <w:p w14:paraId="49B4A5CF" w14:textId="77777777" w:rsidR="00F54A17" w:rsidRDefault="00F54A17" w:rsidP="00F54A17">
      <w:pPr>
        <w:rPr>
          <w:spacing w:val="2"/>
          <w:szCs w:val="22"/>
          <w:lang w:val="lt-LT"/>
        </w:rPr>
      </w:pPr>
      <w:r w:rsidRPr="003B3A5E">
        <w:rPr>
          <w:spacing w:val="2"/>
          <w:szCs w:val="22"/>
          <w:lang w:val="lt-LT"/>
        </w:rPr>
        <w:t xml:space="preserve">Retais atvejais </w:t>
      </w:r>
      <w:r w:rsidRPr="003B3A5E">
        <w:rPr>
          <w:bCs/>
          <w:szCs w:val="22"/>
          <w:lang w:val="lt-LT"/>
        </w:rPr>
        <w:t>Bramitob</w:t>
      </w:r>
      <w:r w:rsidRPr="003B3A5E">
        <w:rPr>
          <w:spacing w:val="2"/>
          <w:szCs w:val="22"/>
          <w:lang w:val="lt-LT"/>
        </w:rPr>
        <w:t xml:space="preserve"> gali sukelti galvos svaigimą, todėl šis vaistas gali veikti gebėjimą vairuoti automobilį ar valdyti mechanizmus.</w:t>
      </w:r>
    </w:p>
    <w:p w14:paraId="3249C613" w14:textId="77777777" w:rsidR="00F54A17" w:rsidRPr="003B3A5E" w:rsidRDefault="00F54A17" w:rsidP="00F54A17">
      <w:pPr>
        <w:numPr>
          <w:ilvl w:val="12"/>
          <w:numId w:val="0"/>
        </w:numPr>
        <w:tabs>
          <w:tab w:val="clear" w:pos="567"/>
        </w:tabs>
        <w:spacing w:line="240" w:lineRule="auto"/>
        <w:rPr>
          <w:szCs w:val="22"/>
          <w:lang w:val="lt-LT"/>
        </w:rPr>
      </w:pPr>
    </w:p>
    <w:p w14:paraId="53409281" w14:textId="77777777" w:rsidR="00F54A17" w:rsidRPr="003B3A5E" w:rsidRDefault="00F54A17" w:rsidP="00F54A17">
      <w:pPr>
        <w:numPr>
          <w:ilvl w:val="12"/>
          <w:numId w:val="0"/>
        </w:numPr>
        <w:tabs>
          <w:tab w:val="clear" w:pos="567"/>
        </w:tabs>
        <w:spacing w:line="240" w:lineRule="auto"/>
        <w:ind w:right="-2"/>
        <w:rPr>
          <w:szCs w:val="22"/>
          <w:lang w:val="lt-LT"/>
        </w:rPr>
      </w:pPr>
    </w:p>
    <w:p w14:paraId="6F414344" w14:textId="77777777" w:rsidR="00F54A17" w:rsidRPr="003B3A5E" w:rsidRDefault="00F54A17" w:rsidP="00F54A17">
      <w:pPr>
        <w:numPr>
          <w:ilvl w:val="12"/>
          <w:numId w:val="0"/>
        </w:numPr>
        <w:ind w:left="567" w:hanging="567"/>
        <w:outlineLvl w:val="0"/>
        <w:rPr>
          <w:b/>
          <w:caps/>
          <w:szCs w:val="22"/>
          <w:lang w:val="lt-LT"/>
        </w:rPr>
      </w:pPr>
      <w:r w:rsidRPr="003B3A5E">
        <w:rPr>
          <w:b/>
          <w:szCs w:val="22"/>
          <w:lang w:val="lt-LT"/>
        </w:rPr>
        <w:t>3.</w:t>
      </w:r>
      <w:r w:rsidRPr="003B3A5E">
        <w:rPr>
          <w:b/>
          <w:szCs w:val="22"/>
          <w:lang w:val="lt-LT"/>
        </w:rPr>
        <w:tab/>
        <w:t>Kaip vartoti Bramitob</w:t>
      </w:r>
    </w:p>
    <w:p w14:paraId="35BE70D4" w14:textId="77777777" w:rsidR="00F54A17" w:rsidRPr="003B3A5E" w:rsidRDefault="00F54A17" w:rsidP="00F54A17">
      <w:pPr>
        <w:ind w:left="567" w:hanging="567"/>
        <w:rPr>
          <w:szCs w:val="22"/>
          <w:lang w:val="lt-LT"/>
        </w:rPr>
      </w:pPr>
    </w:p>
    <w:p w14:paraId="65FB48DC" w14:textId="77777777" w:rsidR="00F54A17" w:rsidRPr="003B3A5E" w:rsidRDefault="00F54A17" w:rsidP="00F54A17">
      <w:pPr>
        <w:rPr>
          <w:szCs w:val="22"/>
          <w:lang w:val="lt-LT"/>
        </w:rPr>
      </w:pPr>
      <w:r w:rsidRPr="003B3A5E">
        <w:rPr>
          <w:szCs w:val="22"/>
          <w:lang w:val="lt-LT"/>
        </w:rPr>
        <w:lastRenderedPageBreak/>
        <w:t>Visada vartokite šį vaistą tiksliai kaip nurodė gydytojas. Jeigu abejojate, kreipkitės į gydytoją arba vaistininką.</w:t>
      </w:r>
    </w:p>
    <w:p w14:paraId="74270393" w14:textId="77777777" w:rsidR="00F54A17" w:rsidRPr="003B3A5E" w:rsidRDefault="00F54A17" w:rsidP="00F54A17">
      <w:pPr>
        <w:rPr>
          <w:b/>
          <w:i/>
          <w:spacing w:val="2"/>
          <w:szCs w:val="22"/>
          <w:lang w:val="lt-LT"/>
        </w:rPr>
      </w:pPr>
    </w:p>
    <w:p w14:paraId="17C10E93" w14:textId="77777777" w:rsidR="00F54A17" w:rsidRPr="003B3A5E" w:rsidRDefault="00F54A17" w:rsidP="00F54A17">
      <w:pPr>
        <w:rPr>
          <w:spacing w:val="2"/>
          <w:szCs w:val="22"/>
          <w:lang w:val="lt-LT"/>
        </w:rPr>
      </w:pPr>
      <w:r w:rsidRPr="003B3A5E">
        <w:rPr>
          <w:spacing w:val="2"/>
          <w:szCs w:val="22"/>
          <w:lang w:val="lt-LT"/>
        </w:rPr>
        <w:t xml:space="preserve">Vaisto reikia įkvėpti. Purkštuve esančio </w:t>
      </w:r>
      <w:r w:rsidRPr="003B3A5E">
        <w:rPr>
          <w:bCs/>
          <w:szCs w:val="22"/>
          <w:lang w:val="lt-LT"/>
        </w:rPr>
        <w:t>Bramitob</w:t>
      </w:r>
      <w:r w:rsidRPr="003B3A5E">
        <w:rPr>
          <w:b/>
          <w:spacing w:val="2"/>
          <w:szCs w:val="22"/>
          <w:lang w:val="lt-LT"/>
        </w:rPr>
        <w:t xml:space="preserve"> </w:t>
      </w:r>
      <w:r w:rsidRPr="00022B3C">
        <w:rPr>
          <w:b/>
          <w:spacing w:val="2"/>
          <w:szCs w:val="22"/>
          <w:lang w:val="lt-LT"/>
        </w:rPr>
        <w:t>negalima</w:t>
      </w:r>
      <w:r w:rsidRPr="003B3A5E">
        <w:rPr>
          <w:b/>
          <w:spacing w:val="2"/>
          <w:szCs w:val="22"/>
          <w:lang w:val="lt-LT"/>
        </w:rPr>
        <w:t xml:space="preserve"> </w:t>
      </w:r>
      <w:r w:rsidRPr="003B3A5E">
        <w:rPr>
          <w:spacing w:val="2"/>
          <w:szCs w:val="22"/>
          <w:lang w:val="lt-LT"/>
        </w:rPr>
        <w:t>maišyti su kitais vaistais ar skiesti jais.</w:t>
      </w:r>
    </w:p>
    <w:p w14:paraId="6458CDBB" w14:textId="77777777" w:rsidR="00F54A17" w:rsidRPr="003B3A5E" w:rsidRDefault="00F54A17" w:rsidP="00F54A17">
      <w:pPr>
        <w:rPr>
          <w:szCs w:val="22"/>
          <w:lang w:val="lt-LT"/>
        </w:rPr>
      </w:pPr>
    </w:p>
    <w:p w14:paraId="3DD95ED8" w14:textId="77777777" w:rsidR="00F54A17" w:rsidRPr="003B3A5E" w:rsidRDefault="00F54A17" w:rsidP="00F54A17">
      <w:pPr>
        <w:rPr>
          <w:spacing w:val="2"/>
          <w:szCs w:val="22"/>
          <w:lang w:val="lt-LT"/>
        </w:rPr>
      </w:pPr>
      <w:r w:rsidRPr="003B3A5E">
        <w:rPr>
          <w:spacing w:val="2"/>
          <w:szCs w:val="22"/>
          <w:lang w:val="lt-LT"/>
        </w:rPr>
        <w:t>Jei cistinė fibrozė gydoma keliais gydymo metodais, rekomenduojama tokia seka:</w:t>
      </w:r>
    </w:p>
    <w:p w14:paraId="57184B20" w14:textId="77777777" w:rsidR="00F54A17" w:rsidRPr="003B3A5E" w:rsidRDefault="00F54A17" w:rsidP="00F54A17">
      <w:pPr>
        <w:widowControl w:val="0"/>
        <w:numPr>
          <w:ilvl w:val="0"/>
          <w:numId w:val="9"/>
        </w:numPr>
        <w:tabs>
          <w:tab w:val="clear" w:pos="567"/>
          <w:tab w:val="clear" w:pos="720"/>
        </w:tabs>
        <w:autoSpaceDE w:val="0"/>
        <w:autoSpaceDN w:val="0"/>
        <w:adjustRightInd w:val="0"/>
        <w:spacing w:line="240" w:lineRule="auto"/>
        <w:ind w:left="500" w:hanging="300"/>
        <w:rPr>
          <w:spacing w:val="2"/>
          <w:szCs w:val="22"/>
          <w:lang w:val="lt-LT"/>
        </w:rPr>
      </w:pPr>
      <w:r w:rsidRPr="003B3A5E">
        <w:rPr>
          <w:spacing w:val="2"/>
          <w:szCs w:val="22"/>
          <w:lang w:val="lt-LT"/>
        </w:rPr>
        <w:t>bronchus plečiantys vaistai (pvz. salbutamolis);</w:t>
      </w:r>
    </w:p>
    <w:p w14:paraId="5A06EF7A" w14:textId="77777777" w:rsidR="00F54A17" w:rsidRPr="003B3A5E" w:rsidRDefault="00F54A17" w:rsidP="00F54A17">
      <w:pPr>
        <w:widowControl w:val="0"/>
        <w:numPr>
          <w:ilvl w:val="0"/>
          <w:numId w:val="9"/>
        </w:numPr>
        <w:tabs>
          <w:tab w:val="clear" w:pos="567"/>
          <w:tab w:val="clear" w:pos="720"/>
        </w:tabs>
        <w:autoSpaceDE w:val="0"/>
        <w:autoSpaceDN w:val="0"/>
        <w:adjustRightInd w:val="0"/>
        <w:spacing w:line="240" w:lineRule="auto"/>
        <w:ind w:left="500" w:hanging="300"/>
        <w:rPr>
          <w:spacing w:val="2"/>
          <w:szCs w:val="22"/>
          <w:lang w:val="lt-LT"/>
        </w:rPr>
      </w:pPr>
      <w:r w:rsidRPr="003B3A5E">
        <w:rPr>
          <w:spacing w:val="2"/>
          <w:szCs w:val="22"/>
          <w:lang w:val="lt-LT"/>
        </w:rPr>
        <w:t>krūtinės ląstos fizioterapija;</w:t>
      </w:r>
    </w:p>
    <w:p w14:paraId="571E07E4" w14:textId="77777777" w:rsidR="00F54A17" w:rsidRPr="003B3A5E" w:rsidRDefault="00F54A17" w:rsidP="00F54A17">
      <w:pPr>
        <w:widowControl w:val="0"/>
        <w:numPr>
          <w:ilvl w:val="0"/>
          <w:numId w:val="9"/>
        </w:numPr>
        <w:tabs>
          <w:tab w:val="clear" w:pos="567"/>
          <w:tab w:val="clear" w:pos="720"/>
        </w:tabs>
        <w:autoSpaceDE w:val="0"/>
        <w:autoSpaceDN w:val="0"/>
        <w:adjustRightInd w:val="0"/>
        <w:spacing w:line="240" w:lineRule="auto"/>
        <w:ind w:left="500" w:hanging="300"/>
        <w:rPr>
          <w:spacing w:val="2"/>
          <w:szCs w:val="22"/>
          <w:lang w:val="lt-LT"/>
        </w:rPr>
      </w:pPr>
      <w:r w:rsidRPr="003B3A5E">
        <w:rPr>
          <w:spacing w:val="2"/>
          <w:szCs w:val="22"/>
          <w:lang w:val="lt-LT"/>
        </w:rPr>
        <w:t>kiti įkvepiami vaistai;</w:t>
      </w:r>
    </w:p>
    <w:p w14:paraId="3621973C" w14:textId="77777777" w:rsidR="00F54A17" w:rsidRPr="003B3A5E" w:rsidRDefault="00F54A17" w:rsidP="00F54A17">
      <w:pPr>
        <w:widowControl w:val="0"/>
        <w:numPr>
          <w:ilvl w:val="0"/>
          <w:numId w:val="9"/>
        </w:numPr>
        <w:tabs>
          <w:tab w:val="clear" w:pos="567"/>
          <w:tab w:val="clear" w:pos="720"/>
        </w:tabs>
        <w:autoSpaceDE w:val="0"/>
        <w:autoSpaceDN w:val="0"/>
        <w:adjustRightInd w:val="0"/>
        <w:spacing w:line="240" w:lineRule="auto"/>
        <w:ind w:left="500" w:hanging="300"/>
        <w:rPr>
          <w:spacing w:val="2"/>
          <w:szCs w:val="22"/>
          <w:lang w:val="lt-LT"/>
        </w:rPr>
      </w:pPr>
      <w:r w:rsidRPr="003B3A5E">
        <w:rPr>
          <w:bCs/>
          <w:szCs w:val="22"/>
          <w:lang w:val="lt-LT"/>
        </w:rPr>
        <w:t>Bramitob</w:t>
      </w:r>
      <w:r w:rsidRPr="003B3A5E">
        <w:rPr>
          <w:spacing w:val="2"/>
          <w:szCs w:val="22"/>
          <w:lang w:val="lt-LT"/>
        </w:rPr>
        <w:t>.</w:t>
      </w:r>
    </w:p>
    <w:p w14:paraId="41B3B7BB" w14:textId="77777777" w:rsidR="00F54A17" w:rsidRPr="003B3A5E" w:rsidRDefault="00F54A17" w:rsidP="00F54A17">
      <w:pPr>
        <w:rPr>
          <w:spacing w:val="2"/>
          <w:szCs w:val="22"/>
          <w:lang w:val="lt-LT"/>
        </w:rPr>
      </w:pPr>
      <w:r w:rsidRPr="003B3A5E">
        <w:rPr>
          <w:spacing w:val="2"/>
          <w:szCs w:val="22"/>
          <w:lang w:val="lt-LT"/>
        </w:rPr>
        <w:t>Be to, vaistų vartojimo ir procedūrų atlikimo tvarką aptarkite su gydytoju.</w:t>
      </w:r>
    </w:p>
    <w:p w14:paraId="269C6018" w14:textId="77777777" w:rsidR="00F54A17" w:rsidRPr="003B3A5E" w:rsidRDefault="00F54A17" w:rsidP="00F54A17">
      <w:pPr>
        <w:rPr>
          <w:szCs w:val="22"/>
          <w:lang w:val="lt-LT"/>
        </w:rPr>
      </w:pPr>
    </w:p>
    <w:p w14:paraId="581F466B" w14:textId="77777777" w:rsidR="00F54A17" w:rsidRPr="003B3A5E" w:rsidRDefault="00F54A17" w:rsidP="00F54A17">
      <w:pPr>
        <w:rPr>
          <w:szCs w:val="22"/>
          <w:lang w:val="lt-LT"/>
        </w:rPr>
      </w:pPr>
      <w:r w:rsidRPr="003B3A5E">
        <w:rPr>
          <w:bCs/>
          <w:szCs w:val="22"/>
          <w:lang w:val="lt-LT"/>
        </w:rPr>
        <w:t>Bramitob</w:t>
      </w:r>
      <w:r w:rsidRPr="003B3A5E">
        <w:rPr>
          <w:szCs w:val="22"/>
          <w:lang w:val="lt-LT"/>
        </w:rPr>
        <w:t xml:space="preserve"> būtina vartoti naudojant švarų sausą daugkartinio naudojimo PARI LC PLUS arba PARI LC SPRINT purkštuvą (jį turite naudoti tik Jūs) bei tinkamą kompresorių. Kokį kompresorių naudoti, klauskite gydytojo arba fizioterapeuto.</w:t>
      </w:r>
    </w:p>
    <w:p w14:paraId="42DD5E92" w14:textId="77777777" w:rsidR="00F54A17" w:rsidRPr="003B3A5E" w:rsidRDefault="00F54A17" w:rsidP="00F54A17">
      <w:pPr>
        <w:rPr>
          <w:szCs w:val="22"/>
          <w:lang w:val="lt-LT"/>
        </w:rPr>
      </w:pPr>
    </w:p>
    <w:p w14:paraId="4181EFDD" w14:textId="77777777" w:rsidR="00F54A17" w:rsidRPr="003B3A5E" w:rsidRDefault="00F54A17" w:rsidP="00F54A17">
      <w:pPr>
        <w:rPr>
          <w:szCs w:val="22"/>
          <w:lang w:val="lt-LT"/>
        </w:rPr>
      </w:pPr>
      <w:r w:rsidRPr="003B3A5E">
        <w:rPr>
          <w:bCs/>
          <w:szCs w:val="22"/>
          <w:lang w:val="lt-LT"/>
        </w:rPr>
        <w:t>Bramitob</w:t>
      </w:r>
      <w:r w:rsidRPr="003B3A5E">
        <w:rPr>
          <w:szCs w:val="22"/>
          <w:lang w:val="lt-LT"/>
        </w:rPr>
        <w:t xml:space="preserve"> talpyklę, kurioje yra vienkartinė dozė, galima atidaryti tik prieš pat vartojimą. Nesuvartotą tirpalą (t. y. iš karto nesuvartoto tirpalo likutį) būtina sunaikinti, jo laikyti negalima.</w:t>
      </w:r>
    </w:p>
    <w:p w14:paraId="30DBCF8C" w14:textId="77777777" w:rsidR="00F54A17" w:rsidRPr="003B3A5E" w:rsidRDefault="00F54A17" w:rsidP="00F54A17">
      <w:pPr>
        <w:rPr>
          <w:szCs w:val="22"/>
          <w:lang w:val="lt-LT"/>
        </w:rPr>
      </w:pPr>
    </w:p>
    <w:p w14:paraId="7BB5F4AA" w14:textId="77777777" w:rsidR="00F54A17" w:rsidRPr="003B3A5E" w:rsidRDefault="00F54A17" w:rsidP="00F54A17">
      <w:pPr>
        <w:rPr>
          <w:i/>
          <w:szCs w:val="22"/>
          <w:lang w:val="lt-LT"/>
        </w:rPr>
      </w:pPr>
      <w:r w:rsidRPr="003B3A5E">
        <w:rPr>
          <w:i/>
          <w:szCs w:val="22"/>
          <w:lang w:val="lt-LT"/>
        </w:rPr>
        <w:t>Dozavimas</w:t>
      </w:r>
    </w:p>
    <w:p w14:paraId="0E78108D" w14:textId="77777777" w:rsidR="00F54A17" w:rsidRPr="003B3A5E" w:rsidRDefault="00F54A17" w:rsidP="00F54A17">
      <w:pPr>
        <w:widowControl w:val="0"/>
        <w:numPr>
          <w:ilvl w:val="0"/>
          <w:numId w:val="10"/>
        </w:numPr>
        <w:tabs>
          <w:tab w:val="clear" w:pos="567"/>
          <w:tab w:val="clear" w:pos="720"/>
        </w:tabs>
        <w:autoSpaceDE w:val="0"/>
        <w:autoSpaceDN w:val="0"/>
        <w:adjustRightInd w:val="0"/>
        <w:spacing w:line="240" w:lineRule="auto"/>
        <w:ind w:left="500" w:hanging="300"/>
        <w:rPr>
          <w:b/>
          <w:szCs w:val="22"/>
          <w:lang w:val="lt-LT"/>
        </w:rPr>
      </w:pPr>
      <w:r w:rsidRPr="003B3A5E">
        <w:rPr>
          <w:szCs w:val="22"/>
          <w:lang w:val="lt-LT"/>
        </w:rPr>
        <w:t>Dozė (viena 4 ml talpyklė) visiems 6 metų ir vyresniems pacientams yra tokia pati.</w:t>
      </w:r>
    </w:p>
    <w:p w14:paraId="2F1FAF31" w14:textId="77777777" w:rsidR="00F54A17" w:rsidRPr="003B3A5E" w:rsidRDefault="00F54A17" w:rsidP="00F54A17">
      <w:pPr>
        <w:widowControl w:val="0"/>
        <w:numPr>
          <w:ilvl w:val="0"/>
          <w:numId w:val="10"/>
        </w:numPr>
        <w:tabs>
          <w:tab w:val="clear" w:pos="567"/>
          <w:tab w:val="clear" w:pos="720"/>
        </w:tabs>
        <w:autoSpaceDE w:val="0"/>
        <w:autoSpaceDN w:val="0"/>
        <w:adjustRightInd w:val="0"/>
        <w:spacing w:line="240" w:lineRule="auto"/>
        <w:ind w:left="500" w:hanging="300"/>
        <w:rPr>
          <w:b/>
          <w:szCs w:val="22"/>
          <w:lang w:val="lt-LT"/>
        </w:rPr>
      </w:pPr>
      <w:r w:rsidRPr="003B3A5E">
        <w:rPr>
          <w:szCs w:val="22"/>
          <w:lang w:val="lt-LT"/>
        </w:rPr>
        <w:t xml:space="preserve">28 dienas reikia vartoti po </w:t>
      </w:r>
      <w:r w:rsidRPr="00022B3C">
        <w:rPr>
          <w:b/>
          <w:szCs w:val="22"/>
          <w:lang w:val="lt-LT"/>
        </w:rPr>
        <w:t xml:space="preserve">dvi </w:t>
      </w:r>
      <w:r w:rsidRPr="003B3A5E">
        <w:rPr>
          <w:szCs w:val="22"/>
          <w:lang w:val="lt-LT"/>
        </w:rPr>
        <w:t>vienadozes talpykles per parą. Vienos talpyklės turinį reikia įkvėpti ryte, kitos – vakare. Tarp dozių vartojimo turi būti 12 valandų pertrauka.</w:t>
      </w:r>
    </w:p>
    <w:p w14:paraId="6D90A697" w14:textId="77777777" w:rsidR="00F54A17" w:rsidRPr="003B3A5E" w:rsidRDefault="00F54A17" w:rsidP="00F54A17">
      <w:pPr>
        <w:widowControl w:val="0"/>
        <w:numPr>
          <w:ilvl w:val="0"/>
          <w:numId w:val="10"/>
        </w:numPr>
        <w:tabs>
          <w:tab w:val="clear" w:pos="567"/>
          <w:tab w:val="clear" w:pos="720"/>
        </w:tabs>
        <w:autoSpaceDE w:val="0"/>
        <w:autoSpaceDN w:val="0"/>
        <w:adjustRightInd w:val="0"/>
        <w:spacing w:line="240" w:lineRule="auto"/>
        <w:ind w:left="500" w:hanging="300"/>
        <w:rPr>
          <w:b/>
          <w:szCs w:val="22"/>
          <w:lang w:val="lt-LT"/>
        </w:rPr>
      </w:pPr>
      <w:r w:rsidRPr="003B3A5E">
        <w:rPr>
          <w:szCs w:val="22"/>
          <w:lang w:val="lt-LT"/>
        </w:rPr>
        <w:t>Prieš pradedant kitą 28 dienų gydymo ciklą, vaisto reikia nevartoti 28 dienas.</w:t>
      </w:r>
    </w:p>
    <w:p w14:paraId="6153ED1C" w14:textId="77777777" w:rsidR="00F54A17" w:rsidRPr="003B3A5E" w:rsidRDefault="00F54A17" w:rsidP="00F54A17">
      <w:pPr>
        <w:widowControl w:val="0"/>
        <w:numPr>
          <w:ilvl w:val="0"/>
          <w:numId w:val="10"/>
        </w:numPr>
        <w:tabs>
          <w:tab w:val="clear" w:pos="567"/>
          <w:tab w:val="clear" w:pos="720"/>
        </w:tabs>
        <w:autoSpaceDE w:val="0"/>
        <w:autoSpaceDN w:val="0"/>
        <w:adjustRightInd w:val="0"/>
        <w:spacing w:line="240" w:lineRule="auto"/>
        <w:ind w:left="500" w:hanging="300"/>
        <w:rPr>
          <w:b/>
          <w:szCs w:val="22"/>
          <w:lang w:val="lt-LT"/>
        </w:rPr>
      </w:pPr>
      <w:r w:rsidRPr="003B3A5E">
        <w:rPr>
          <w:szCs w:val="22"/>
          <w:lang w:val="lt-LT"/>
        </w:rPr>
        <w:t xml:space="preserve">28 gydymo dienų laikotarpiu svarbu vaisto kiekvieną dieną vartoti du kartus per parą bei išlaikyti </w:t>
      </w:r>
      <w:r w:rsidRPr="00022B3C">
        <w:rPr>
          <w:b/>
          <w:szCs w:val="22"/>
          <w:lang w:val="lt-LT"/>
        </w:rPr>
        <w:t>28 dienų vaisto vartojimo ir 28 dienų vaisto nevartojimo</w:t>
      </w:r>
      <w:r w:rsidRPr="00E15EBA">
        <w:rPr>
          <w:szCs w:val="22"/>
          <w:lang w:val="lt-LT"/>
        </w:rPr>
        <w:t xml:space="preserve"> ciklą. </w:t>
      </w:r>
      <w:r w:rsidRPr="00B91710">
        <w:rPr>
          <w:bCs/>
          <w:szCs w:val="22"/>
          <w:lang w:val="lt-LT"/>
        </w:rPr>
        <w:t>Bramitob</w:t>
      </w:r>
      <w:r w:rsidRPr="00B91710">
        <w:rPr>
          <w:szCs w:val="22"/>
          <w:lang w:val="lt-LT"/>
        </w:rPr>
        <w:t xml:space="preserve"> vartokite tol, kol</w:t>
      </w:r>
      <w:r w:rsidRPr="003B3A5E">
        <w:rPr>
          <w:szCs w:val="22"/>
          <w:lang w:val="lt-LT"/>
        </w:rPr>
        <w:t xml:space="preserve"> gydytojas nurodys gydymą nutraukti.</w:t>
      </w:r>
    </w:p>
    <w:p w14:paraId="6BBC278E" w14:textId="77777777" w:rsidR="00F54A17" w:rsidRPr="003B3A5E" w:rsidRDefault="00F54A17" w:rsidP="00F54A17">
      <w:pPr>
        <w:rPr>
          <w:b/>
          <w:szCs w:val="22"/>
          <w:lang w:val="lt-LT"/>
        </w:rPr>
      </w:pPr>
    </w:p>
    <w:p w14:paraId="2C46715E" w14:textId="77777777" w:rsidR="00F54A17" w:rsidRPr="003B3A5E" w:rsidRDefault="00F54A17" w:rsidP="00F54A17">
      <w:pPr>
        <w:rPr>
          <w:i/>
          <w:szCs w:val="22"/>
          <w:lang w:val="lt-LT"/>
        </w:rPr>
      </w:pPr>
      <w:r w:rsidRPr="003B3A5E">
        <w:rPr>
          <w:i/>
          <w:szCs w:val="22"/>
          <w:lang w:val="lt-LT"/>
        </w:rPr>
        <w:t>Vartojimo instrukcijos</w:t>
      </w:r>
    </w:p>
    <w:p w14:paraId="2577E384" w14:textId="77777777" w:rsidR="00F54A17" w:rsidRPr="003B3A5E" w:rsidRDefault="00F54A17" w:rsidP="00F54A17">
      <w:pPr>
        <w:rPr>
          <w:szCs w:val="22"/>
          <w:lang w:val="lt-LT"/>
        </w:rPr>
      </w:pPr>
      <w:r w:rsidRPr="003B3A5E">
        <w:rPr>
          <w:bCs/>
          <w:szCs w:val="22"/>
          <w:lang w:val="lt-LT"/>
        </w:rPr>
        <w:t>Bramitob</w:t>
      </w:r>
      <w:r w:rsidRPr="003B3A5E">
        <w:rPr>
          <w:szCs w:val="22"/>
          <w:lang w:val="lt-LT"/>
        </w:rPr>
        <w:t xml:space="preserve"> vartojamas tik panaudojant purkštuvą, kitokiais būdais šio vaisto vartoti negalima.</w:t>
      </w:r>
    </w:p>
    <w:p w14:paraId="035FF38F" w14:textId="77777777" w:rsidR="00F54A17" w:rsidRPr="003B3A5E" w:rsidRDefault="00F54A17" w:rsidP="00F54A17">
      <w:pPr>
        <w:rPr>
          <w:szCs w:val="22"/>
          <w:lang w:val="lt-LT"/>
        </w:rPr>
      </w:pPr>
    </w:p>
    <w:p w14:paraId="130F55B2"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Prieš atidarydami vienadozę talpyklę (atsižvelgdami į žemiau pateiktas instrukcijas), rankas kruopščiai nuplaukite muilu ir vandeniu.</w:t>
      </w:r>
    </w:p>
    <w:p w14:paraId="4E574F9A"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Vienadozę talpyklę palankstykite pirmyn ir atgal (A paveikslas).</w:t>
      </w:r>
    </w:p>
    <w:p w14:paraId="06959ACB"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Nuo juostelės atidžiai nuplėškite naują talpyklę (iš pradžių viršuje, po to viduryje) (B paveikslas), likusias talpykles palikite folijos maišelyje.</w:t>
      </w:r>
    </w:p>
    <w:p w14:paraId="34601B0A"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Vienadozę talpyklę atidarykite sukdami viršūnę rodyklės nurodyta kryptimi (C paveikslas).</w:t>
      </w:r>
    </w:p>
    <w:p w14:paraId="65FA186F"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Švelniai išspauskite talpyklės turinį į purkštuvo kamerą (D paveikslas).</w:t>
      </w:r>
    </w:p>
    <w:p w14:paraId="4688574E" w14:textId="77777777" w:rsidR="00F54A17" w:rsidRPr="003B3A5E" w:rsidRDefault="00F54A17" w:rsidP="00F54A17">
      <w:pPr>
        <w:rPr>
          <w:szCs w:val="22"/>
          <w:lang w:val="lt-LT"/>
        </w:rPr>
      </w:pPr>
    </w:p>
    <w:p w14:paraId="778A2446" w14:textId="77777777" w:rsidR="00F54A17" w:rsidRPr="003B3A5E" w:rsidRDefault="00F61AC2" w:rsidP="00F54A17">
      <w:pPr>
        <w:jc w:val="both"/>
        <w:rPr>
          <w:szCs w:val="22"/>
          <w:lang w:val="lt-LT"/>
        </w:rPr>
      </w:pPr>
      <w:r>
        <w:rPr>
          <w:noProof/>
          <w:lang w:val="lt-LT" w:eastAsia="lt-LT"/>
        </w:rPr>
        <w:drawing>
          <wp:anchor distT="0" distB="0" distL="114300" distR="114300" simplePos="0" relativeHeight="251657728" behindDoc="0" locked="0" layoutInCell="1" allowOverlap="1" wp14:anchorId="39620743" wp14:editId="00BD5795">
            <wp:simplePos x="0" y="0"/>
            <wp:positionH relativeFrom="column">
              <wp:posOffset>317500</wp:posOffset>
            </wp:positionH>
            <wp:positionV relativeFrom="paragraph">
              <wp:posOffset>81280</wp:posOffset>
            </wp:positionV>
            <wp:extent cx="2363470" cy="607695"/>
            <wp:effectExtent l="0" t="0" r="0" b="1905"/>
            <wp:wrapSquare wrapText="right"/>
            <wp:docPr id="2" name="Paveikslėlis 2" descr="tobram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tobramici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3470"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E8293" w14:textId="77777777" w:rsidR="00F54A17" w:rsidRPr="003B3A5E" w:rsidRDefault="00F54A17" w:rsidP="00F54A17">
      <w:pPr>
        <w:jc w:val="both"/>
        <w:rPr>
          <w:szCs w:val="22"/>
          <w:lang w:val="lt-LT"/>
        </w:rPr>
      </w:pPr>
    </w:p>
    <w:p w14:paraId="2103FFAC" w14:textId="77777777" w:rsidR="00F54A17" w:rsidRPr="003B3A5E" w:rsidRDefault="00F54A17" w:rsidP="00F54A17">
      <w:pPr>
        <w:jc w:val="both"/>
        <w:rPr>
          <w:szCs w:val="22"/>
          <w:lang w:val="lt-LT"/>
        </w:rPr>
      </w:pPr>
    </w:p>
    <w:p w14:paraId="31741ACA" w14:textId="77777777" w:rsidR="00F54A17" w:rsidRPr="003B3A5E" w:rsidRDefault="00F54A17" w:rsidP="00F54A17">
      <w:pPr>
        <w:jc w:val="both"/>
        <w:rPr>
          <w:szCs w:val="22"/>
          <w:lang w:val="lt-LT"/>
        </w:rPr>
      </w:pPr>
    </w:p>
    <w:p w14:paraId="4E347ECA" w14:textId="77777777" w:rsidR="00F54A17" w:rsidRPr="003B3A5E" w:rsidRDefault="00F54A17" w:rsidP="00F54A17">
      <w:pPr>
        <w:jc w:val="both"/>
        <w:rPr>
          <w:szCs w:val="22"/>
          <w:lang w:val="lt-LT"/>
        </w:rPr>
      </w:pPr>
    </w:p>
    <w:p w14:paraId="4EF0E931" w14:textId="77777777" w:rsidR="00F54A17" w:rsidRPr="003B3A5E" w:rsidRDefault="00F54A17" w:rsidP="00F54A17">
      <w:pPr>
        <w:jc w:val="both"/>
        <w:rPr>
          <w:szCs w:val="22"/>
          <w:lang w:val="lt-LT"/>
        </w:rPr>
      </w:pPr>
    </w:p>
    <w:p w14:paraId="0B2EE687" w14:textId="77777777" w:rsidR="00F54A17" w:rsidRPr="003B3A5E" w:rsidRDefault="00F54A17" w:rsidP="00F54A17">
      <w:pPr>
        <w:widowControl w:val="0"/>
        <w:tabs>
          <w:tab w:val="clear" w:pos="567"/>
        </w:tabs>
        <w:autoSpaceDE w:val="0"/>
        <w:autoSpaceDN w:val="0"/>
        <w:adjustRightInd w:val="0"/>
        <w:spacing w:line="240" w:lineRule="auto"/>
        <w:rPr>
          <w:szCs w:val="22"/>
          <w:lang w:val="lt-LT"/>
        </w:rPr>
      </w:pPr>
    </w:p>
    <w:p w14:paraId="214E87D6"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Įjunkite kompresorių.</w:t>
      </w:r>
    </w:p>
    <w:p w14:paraId="5CBDD875"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Patikrinkite, ar iš kandiklio išeina vienalytis rūkas.</w:t>
      </w:r>
    </w:p>
    <w:p w14:paraId="7A25F7C9"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Atsisėskite ar atsistokite taip, kad galėtumėte normaliai kvėpuoti.</w:t>
      </w:r>
    </w:p>
    <w:p w14:paraId="1D9FE0D1"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Įdėkite kandiklį tarp dantų ir liežuvio galiuko. Kvėpuokite normaliai, bet tik per burną (gali būti naudinga užsidėti nosies spaustuką). Stenkitės neužkimšti kandiklio galo savo liežuviu.</w:t>
      </w:r>
    </w:p>
    <w:p w14:paraId="19808313"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 xml:space="preserve">Procedūrą tęskite tol, kol bus suvartotas visas </w:t>
      </w:r>
      <w:r w:rsidRPr="003B3A5E">
        <w:rPr>
          <w:bCs/>
          <w:szCs w:val="22"/>
          <w:lang w:val="lt-LT"/>
        </w:rPr>
        <w:t>Bramitob</w:t>
      </w:r>
      <w:r w:rsidRPr="003B3A5E">
        <w:rPr>
          <w:szCs w:val="22"/>
          <w:lang w:val="lt-LT"/>
        </w:rPr>
        <w:t xml:space="preserve"> (tai turi trukti maždaug 15 minučių).</w:t>
      </w:r>
    </w:p>
    <w:p w14:paraId="72313EE0" w14:textId="77777777" w:rsidR="00F54A17" w:rsidRPr="003B3A5E" w:rsidRDefault="00F54A17" w:rsidP="00F54A17">
      <w:pPr>
        <w:widowControl w:val="0"/>
        <w:numPr>
          <w:ilvl w:val="0"/>
          <w:numId w:val="12"/>
        </w:numPr>
        <w:tabs>
          <w:tab w:val="clear" w:pos="567"/>
          <w:tab w:val="clear" w:pos="720"/>
        </w:tabs>
        <w:autoSpaceDE w:val="0"/>
        <w:autoSpaceDN w:val="0"/>
        <w:adjustRightInd w:val="0"/>
        <w:spacing w:line="240" w:lineRule="auto"/>
        <w:ind w:left="500" w:hanging="300"/>
        <w:rPr>
          <w:spacing w:val="3"/>
          <w:szCs w:val="22"/>
          <w:lang w:val="lt-LT"/>
        </w:rPr>
      </w:pPr>
      <w:r w:rsidRPr="003B3A5E">
        <w:rPr>
          <w:szCs w:val="22"/>
          <w:lang w:val="lt-LT"/>
        </w:rPr>
        <w:t>Jei procedūros metu esate sutrukdomas, turite atsikosėti ar norite pailsėti, išjunkite kompresorių, kad vaistas nebūtų eikvojamas. Kai būsite pasiruošęs pratęsti procedūrą, kompresorių įjunkite vėl.</w:t>
      </w:r>
    </w:p>
    <w:p w14:paraId="66460272" w14:textId="77777777" w:rsidR="00F54A17" w:rsidRPr="003B3A5E" w:rsidRDefault="00F54A17" w:rsidP="00F54A17">
      <w:pPr>
        <w:rPr>
          <w:szCs w:val="22"/>
          <w:lang w:val="lt-LT"/>
        </w:rPr>
      </w:pPr>
    </w:p>
    <w:p w14:paraId="26D8BEFC" w14:textId="77777777" w:rsidR="00F54A17" w:rsidRPr="003B3A5E" w:rsidRDefault="00F54A17" w:rsidP="00F54A17">
      <w:pPr>
        <w:numPr>
          <w:ilvl w:val="12"/>
          <w:numId w:val="0"/>
        </w:numPr>
        <w:tabs>
          <w:tab w:val="clear" w:pos="567"/>
        </w:tabs>
        <w:spacing w:line="240" w:lineRule="auto"/>
        <w:ind w:right="-2"/>
        <w:rPr>
          <w:szCs w:val="22"/>
          <w:lang w:val="lt-LT"/>
        </w:rPr>
      </w:pPr>
      <w:r w:rsidRPr="003B3A5E">
        <w:rPr>
          <w:szCs w:val="22"/>
          <w:lang w:val="lt-LT"/>
        </w:rPr>
        <w:lastRenderedPageBreak/>
        <w:t>Jeigu kiltų daugiau klausimų dėl šio vaisto vartojimo, kreipkitės į gydytoją arba vaistininką.</w:t>
      </w:r>
    </w:p>
    <w:p w14:paraId="64238EC7" w14:textId="77777777" w:rsidR="00F54A17" w:rsidRPr="003B3A5E" w:rsidRDefault="00F54A17" w:rsidP="00F54A17">
      <w:pPr>
        <w:rPr>
          <w:b/>
          <w:szCs w:val="22"/>
          <w:lang w:val="lt-LT"/>
        </w:rPr>
      </w:pPr>
    </w:p>
    <w:p w14:paraId="43296234" w14:textId="77777777" w:rsidR="00F54A17" w:rsidRPr="003B3A5E" w:rsidRDefault="00F54A17" w:rsidP="00F54A17">
      <w:pPr>
        <w:rPr>
          <w:i/>
          <w:szCs w:val="22"/>
          <w:lang w:val="lt-LT"/>
        </w:rPr>
      </w:pPr>
      <w:r w:rsidRPr="003B3A5E">
        <w:rPr>
          <w:i/>
          <w:szCs w:val="22"/>
          <w:lang w:val="lt-LT"/>
        </w:rPr>
        <w:t>Purkštuvo ir kompresoriaus priežiūra</w:t>
      </w:r>
    </w:p>
    <w:p w14:paraId="25A92CAD" w14:textId="77777777" w:rsidR="00F54A17" w:rsidRPr="003B3A5E" w:rsidRDefault="00F54A17" w:rsidP="00F54A17">
      <w:pPr>
        <w:rPr>
          <w:szCs w:val="22"/>
          <w:lang w:val="lt-LT"/>
        </w:rPr>
      </w:pPr>
      <w:r w:rsidRPr="003B3A5E">
        <w:rPr>
          <w:szCs w:val="22"/>
          <w:lang w:val="lt-LT"/>
        </w:rPr>
        <w:t>Vykdykite gamintojo pateiktas purkštuvo ir kompresoriaus priežiūros ir naudojimo instrukcijas.</w:t>
      </w:r>
    </w:p>
    <w:p w14:paraId="66239CC5" w14:textId="77777777" w:rsidR="00F54A17" w:rsidRPr="003B3A5E" w:rsidRDefault="00F54A17" w:rsidP="00F54A17">
      <w:pPr>
        <w:ind w:left="567" w:hanging="567"/>
        <w:rPr>
          <w:szCs w:val="22"/>
          <w:lang w:val="lt-LT"/>
        </w:rPr>
      </w:pPr>
    </w:p>
    <w:p w14:paraId="7F422D0B" w14:textId="77777777" w:rsidR="00F54A17" w:rsidRPr="003B3A5E" w:rsidRDefault="00F54A17" w:rsidP="00F54A17">
      <w:pPr>
        <w:ind w:left="567" w:hanging="567"/>
        <w:rPr>
          <w:b/>
          <w:szCs w:val="22"/>
          <w:lang w:val="lt-LT"/>
        </w:rPr>
      </w:pPr>
      <w:r w:rsidRPr="003B3A5E">
        <w:rPr>
          <w:b/>
          <w:szCs w:val="22"/>
          <w:lang w:val="lt-LT"/>
        </w:rPr>
        <w:t xml:space="preserve">Ką daryti pavartojus per didelę </w:t>
      </w:r>
      <w:r w:rsidRPr="003B3A5E">
        <w:rPr>
          <w:b/>
          <w:bCs/>
          <w:szCs w:val="22"/>
          <w:lang w:val="lt-LT"/>
        </w:rPr>
        <w:t>Bramitob</w:t>
      </w:r>
      <w:r w:rsidRPr="003B3A5E">
        <w:rPr>
          <w:b/>
          <w:szCs w:val="22"/>
          <w:lang w:val="lt-LT"/>
        </w:rPr>
        <w:t xml:space="preserve"> dozę?</w:t>
      </w:r>
    </w:p>
    <w:p w14:paraId="28C70C63" w14:textId="77777777" w:rsidR="00F54A17" w:rsidRPr="003B3A5E" w:rsidRDefault="00F54A17" w:rsidP="00F54A17">
      <w:pPr>
        <w:rPr>
          <w:spacing w:val="3"/>
          <w:szCs w:val="22"/>
          <w:lang w:val="lt-LT"/>
        </w:rPr>
      </w:pPr>
      <w:r w:rsidRPr="003B3A5E">
        <w:rPr>
          <w:spacing w:val="3"/>
          <w:szCs w:val="22"/>
          <w:lang w:val="lt-LT"/>
        </w:rPr>
        <w:t xml:space="preserve">Įkvėpę per daug </w:t>
      </w:r>
      <w:r w:rsidRPr="003B3A5E">
        <w:rPr>
          <w:bCs/>
          <w:szCs w:val="22"/>
          <w:lang w:val="lt-LT"/>
        </w:rPr>
        <w:t>Bramitob</w:t>
      </w:r>
      <w:r w:rsidRPr="003B3A5E">
        <w:rPr>
          <w:szCs w:val="22"/>
          <w:lang w:val="lt-LT"/>
        </w:rPr>
        <w:t xml:space="preserve"> </w:t>
      </w:r>
      <w:r w:rsidRPr="003B3A5E">
        <w:rPr>
          <w:spacing w:val="3"/>
          <w:szCs w:val="22"/>
          <w:lang w:val="lt-LT"/>
        </w:rPr>
        <w:t>galite labai užkimti. Kiek įmanoma greičiau pasitarkite su gydytoju.</w:t>
      </w:r>
    </w:p>
    <w:p w14:paraId="77330282" w14:textId="77777777" w:rsidR="00F54A17" w:rsidRPr="003B3A5E" w:rsidRDefault="00F54A17" w:rsidP="00F54A17">
      <w:pPr>
        <w:ind w:left="567" w:hanging="567"/>
        <w:rPr>
          <w:b/>
          <w:szCs w:val="22"/>
          <w:lang w:val="lt-LT"/>
        </w:rPr>
      </w:pPr>
    </w:p>
    <w:p w14:paraId="7AF43F8A" w14:textId="77777777" w:rsidR="00F54A17" w:rsidRPr="003B3A5E" w:rsidRDefault="00F54A17" w:rsidP="00F54A17">
      <w:pPr>
        <w:ind w:left="567" w:hanging="567"/>
        <w:rPr>
          <w:b/>
          <w:szCs w:val="22"/>
          <w:lang w:val="lt-LT"/>
        </w:rPr>
      </w:pPr>
      <w:r w:rsidRPr="003B3A5E">
        <w:rPr>
          <w:b/>
          <w:szCs w:val="22"/>
          <w:lang w:val="lt-LT"/>
        </w:rPr>
        <w:t xml:space="preserve">Pamiršus pavartoti </w:t>
      </w:r>
      <w:r w:rsidRPr="003B3A5E">
        <w:rPr>
          <w:b/>
          <w:bCs/>
          <w:szCs w:val="22"/>
          <w:lang w:val="lt-LT"/>
        </w:rPr>
        <w:t>Bramitob</w:t>
      </w:r>
    </w:p>
    <w:p w14:paraId="07369D54" w14:textId="77777777" w:rsidR="00F54A17" w:rsidRPr="003B3A5E" w:rsidRDefault="00F54A17" w:rsidP="00F54A17">
      <w:pPr>
        <w:widowControl w:val="0"/>
        <w:numPr>
          <w:ilvl w:val="0"/>
          <w:numId w:val="11"/>
        </w:numPr>
        <w:tabs>
          <w:tab w:val="clear" w:pos="360"/>
          <w:tab w:val="clear" w:pos="567"/>
          <w:tab w:val="num" w:pos="-500"/>
        </w:tabs>
        <w:autoSpaceDE w:val="0"/>
        <w:autoSpaceDN w:val="0"/>
        <w:adjustRightInd w:val="0"/>
        <w:spacing w:line="240" w:lineRule="auto"/>
        <w:ind w:left="500" w:hanging="300"/>
        <w:rPr>
          <w:szCs w:val="22"/>
          <w:lang w:val="lt-LT"/>
        </w:rPr>
      </w:pPr>
      <w:r w:rsidRPr="003B3A5E">
        <w:rPr>
          <w:szCs w:val="22"/>
          <w:lang w:val="lt-LT"/>
        </w:rPr>
        <w:t xml:space="preserve">Jei iki kito planuoto dozės (talpyklės) pavartojimo liko daugiau kaip 6 valandos, </w:t>
      </w:r>
      <w:r w:rsidRPr="003B3A5E">
        <w:rPr>
          <w:bCs/>
          <w:szCs w:val="22"/>
          <w:lang w:val="lt-LT"/>
        </w:rPr>
        <w:t>Bramitob</w:t>
      </w:r>
      <w:r w:rsidRPr="003B3A5E">
        <w:rPr>
          <w:szCs w:val="22"/>
          <w:lang w:val="lt-LT"/>
        </w:rPr>
        <w:t xml:space="preserve"> pavartokite prisiminę.</w:t>
      </w:r>
    </w:p>
    <w:p w14:paraId="553E4D4C" w14:textId="77777777" w:rsidR="00F54A17" w:rsidRPr="003B3A5E" w:rsidRDefault="00F54A17" w:rsidP="00F54A17">
      <w:pPr>
        <w:widowControl w:val="0"/>
        <w:numPr>
          <w:ilvl w:val="0"/>
          <w:numId w:val="11"/>
        </w:numPr>
        <w:tabs>
          <w:tab w:val="clear" w:pos="360"/>
          <w:tab w:val="clear" w:pos="567"/>
          <w:tab w:val="num" w:pos="-500"/>
        </w:tabs>
        <w:autoSpaceDE w:val="0"/>
        <w:autoSpaceDN w:val="0"/>
        <w:adjustRightInd w:val="0"/>
        <w:spacing w:line="240" w:lineRule="auto"/>
        <w:ind w:left="500" w:hanging="300"/>
        <w:rPr>
          <w:szCs w:val="22"/>
          <w:lang w:val="lt-LT"/>
        </w:rPr>
      </w:pPr>
      <w:r w:rsidRPr="003B3A5E">
        <w:rPr>
          <w:szCs w:val="22"/>
          <w:lang w:val="lt-LT"/>
        </w:rPr>
        <w:t xml:space="preserve">Jei iki kito planuoto dozės (talpyklės) pavartojimo liko mažiau kaip 6 valandos, </w:t>
      </w:r>
      <w:r w:rsidRPr="003B3A5E">
        <w:rPr>
          <w:spacing w:val="2"/>
          <w:szCs w:val="22"/>
          <w:lang w:val="lt-LT"/>
        </w:rPr>
        <w:t>užmirštą dozę (talpyklę) praleiskite.</w:t>
      </w:r>
    </w:p>
    <w:p w14:paraId="522835C6" w14:textId="77777777" w:rsidR="00F54A17" w:rsidRDefault="00F54A17" w:rsidP="00F54A17">
      <w:pPr>
        <w:rPr>
          <w:szCs w:val="22"/>
          <w:lang w:val="lt-LT"/>
        </w:rPr>
      </w:pPr>
      <w:r w:rsidRPr="003B3A5E">
        <w:rPr>
          <w:szCs w:val="22"/>
          <w:lang w:val="lt-LT"/>
        </w:rPr>
        <w:t>Kitą dozę vartokite įprastu metu.</w:t>
      </w:r>
    </w:p>
    <w:p w14:paraId="6BA3CC9C" w14:textId="77777777" w:rsidR="00F54A17" w:rsidRDefault="00F54A17" w:rsidP="00F54A17">
      <w:pPr>
        <w:rPr>
          <w:szCs w:val="22"/>
          <w:lang w:val="lt-LT"/>
        </w:rPr>
      </w:pPr>
    </w:p>
    <w:p w14:paraId="05ED7B28" w14:textId="77777777" w:rsidR="00F54A17" w:rsidRPr="008A0AB8" w:rsidRDefault="00F54A17" w:rsidP="00F54A17">
      <w:pPr>
        <w:pStyle w:val="Antrat4"/>
        <w:rPr>
          <w:sz w:val="22"/>
          <w:lang w:val="lt-LT"/>
        </w:rPr>
      </w:pPr>
      <w:r w:rsidRPr="008A0AB8">
        <w:rPr>
          <w:sz w:val="22"/>
          <w:lang w:val="lt-LT"/>
        </w:rPr>
        <w:t>Nustojus vartoti Bramitob</w:t>
      </w:r>
    </w:p>
    <w:p w14:paraId="029A5207" w14:textId="77777777" w:rsidR="00F54A17" w:rsidRPr="00B91710" w:rsidRDefault="00F54A17" w:rsidP="00F54A17">
      <w:pPr>
        <w:numPr>
          <w:ilvl w:val="12"/>
          <w:numId w:val="0"/>
        </w:numPr>
        <w:tabs>
          <w:tab w:val="clear" w:pos="567"/>
        </w:tabs>
        <w:spacing w:line="240" w:lineRule="auto"/>
        <w:ind w:right="-29"/>
        <w:rPr>
          <w:szCs w:val="24"/>
          <w:lang w:val="lt-LT"/>
        </w:rPr>
      </w:pPr>
      <w:r w:rsidRPr="00B34FA1">
        <w:rPr>
          <w:noProof/>
          <w:szCs w:val="24"/>
          <w:lang w:val="lt-LT"/>
        </w:rPr>
        <w:t xml:space="preserve">Jeigu kiltų daugiau klausimų dėl šio </w:t>
      </w:r>
      <w:r>
        <w:rPr>
          <w:noProof/>
          <w:szCs w:val="24"/>
          <w:lang w:val="lt-LT"/>
        </w:rPr>
        <w:t>vaisto vartojimo, kreipkitės į gydytoją.</w:t>
      </w:r>
    </w:p>
    <w:p w14:paraId="75497543" w14:textId="77777777" w:rsidR="00F54A17" w:rsidRPr="003B3A5E" w:rsidRDefault="00F54A17" w:rsidP="00F54A17">
      <w:pPr>
        <w:ind w:left="567" w:hanging="567"/>
        <w:rPr>
          <w:szCs w:val="22"/>
          <w:lang w:val="lt-LT"/>
        </w:rPr>
      </w:pPr>
    </w:p>
    <w:p w14:paraId="1E247751" w14:textId="77777777" w:rsidR="00F54A17" w:rsidRPr="003B3A5E" w:rsidRDefault="00F54A17" w:rsidP="00F54A17">
      <w:pPr>
        <w:numPr>
          <w:ilvl w:val="12"/>
          <w:numId w:val="0"/>
        </w:numPr>
        <w:tabs>
          <w:tab w:val="clear" w:pos="567"/>
        </w:tabs>
        <w:spacing w:line="240" w:lineRule="auto"/>
        <w:ind w:right="-2"/>
        <w:rPr>
          <w:szCs w:val="22"/>
          <w:lang w:val="lt-LT"/>
        </w:rPr>
      </w:pPr>
    </w:p>
    <w:p w14:paraId="78021F16" w14:textId="77777777" w:rsidR="00F54A17" w:rsidRPr="003B3A5E" w:rsidRDefault="00F54A17" w:rsidP="00F54A17">
      <w:pPr>
        <w:numPr>
          <w:ilvl w:val="12"/>
          <w:numId w:val="0"/>
        </w:numPr>
        <w:ind w:left="567" w:hanging="567"/>
        <w:outlineLvl w:val="0"/>
        <w:rPr>
          <w:b/>
          <w:caps/>
          <w:szCs w:val="22"/>
          <w:lang w:val="lt-LT"/>
        </w:rPr>
      </w:pPr>
      <w:r w:rsidRPr="003B3A5E">
        <w:rPr>
          <w:b/>
          <w:caps/>
          <w:szCs w:val="22"/>
          <w:lang w:val="lt-LT"/>
        </w:rPr>
        <w:t>4.</w:t>
      </w:r>
      <w:r w:rsidRPr="003B3A5E">
        <w:rPr>
          <w:b/>
          <w:caps/>
          <w:szCs w:val="22"/>
          <w:lang w:val="lt-LT"/>
        </w:rPr>
        <w:tab/>
        <w:t xml:space="preserve"> </w:t>
      </w:r>
      <w:r w:rsidRPr="003B3A5E">
        <w:rPr>
          <w:b/>
          <w:szCs w:val="22"/>
          <w:lang w:val="lt-LT"/>
        </w:rPr>
        <w:t>Galimas šalutinis poveikis</w:t>
      </w:r>
    </w:p>
    <w:p w14:paraId="046F85D5" w14:textId="77777777" w:rsidR="00F54A17" w:rsidRPr="003B3A5E" w:rsidRDefault="00F54A17" w:rsidP="00F54A17">
      <w:pPr>
        <w:ind w:left="567" w:hanging="567"/>
        <w:rPr>
          <w:szCs w:val="22"/>
          <w:lang w:val="lt-LT"/>
        </w:rPr>
      </w:pPr>
    </w:p>
    <w:p w14:paraId="456DF327" w14:textId="77777777" w:rsidR="00F54A17" w:rsidRPr="003B3A5E" w:rsidRDefault="00F54A17" w:rsidP="00F54A17">
      <w:pPr>
        <w:tabs>
          <w:tab w:val="clear" w:pos="567"/>
          <w:tab w:val="left" w:pos="0"/>
        </w:tabs>
        <w:rPr>
          <w:szCs w:val="22"/>
          <w:lang w:val="lt-LT"/>
        </w:rPr>
      </w:pPr>
      <w:r w:rsidRPr="003B3A5E">
        <w:rPr>
          <w:bCs/>
          <w:szCs w:val="22"/>
          <w:lang w:val="lt-LT"/>
        </w:rPr>
        <w:t>Šis vaistas</w:t>
      </w:r>
      <w:r w:rsidRPr="003B3A5E">
        <w:rPr>
          <w:szCs w:val="22"/>
          <w:lang w:val="lt-LT"/>
        </w:rPr>
        <w:t>, kaip ir kiti, gali sukelti šalutinį poveikį, nors jis pasireiškia ne visiems žmonėms.</w:t>
      </w:r>
    </w:p>
    <w:p w14:paraId="2615F08B" w14:textId="77777777" w:rsidR="00F54A17" w:rsidRPr="003B3A5E" w:rsidRDefault="00F54A17" w:rsidP="00F54A17">
      <w:pPr>
        <w:ind w:left="567" w:hanging="567"/>
        <w:rPr>
          <w:szCs w:val="22"/>
          <w:lang w:val="lt-LT"/>
        </w:rPr>
      </w:pPr>
    </w:p>
    <w:p w14:paraId="32B9C203" w14:textId="77777777" w:rsidR="00F54A17" w:rsidRPr="003B3A5E" w:rsidRDefault="00F54A17" w:rsidP="00F54A17">
      <w:pPr>
        <w:rPr>
          <w:spacing w:val="2"/>
          <w:szCs w:val="22"/>
          <w:lang w:val="lt-LT"/>
        </w:rPr>
      </w:pPr>
      <w:r w:rsidRPr="003B3A5E">
        <w:rPr>
          <w:spacing w:val="2"/>
          <w:szCs w:val="22"/>
          <w:lang w:val="lt-LT"/>
        </w:rPr>
        <w:t>Jei nesuprantate, kuo pasireiškia kuris nors žemiau išvardytas šalutinis poveikis, paprašykite gydytojo, kad paaiškintų.</w:t>
      </w:r>
    </w:p>
    <w:p w14:paraId="1B54CBCD" w14:textId="77777777" w:rsidR="00F54A17" w:rsidRPr="003B3A5E" w:rsidRDefault="00F54A17" w:rsidP="00F54A17">
      <w:pPr>
        <w:rPr>
          <w:spacing w:val="2"/>
          <w:szCs w:val="22"/>
          <w:lang w:val="lt-LT"/>
        </w:rPr>
      </w:pPr>
    </w:p>
    <w:p w14:paraId="1F1B41BB" w14:textId="77777777" w:rsidR="00F54A17" w:rsidRPr="003B3A5E" w:rsidRDefault="00F54A17" w:rsidP="00F54A17">
      <w:pPr>
        <w:rPr>
          <w:szCs w:val="22"/>
          <w:lang w:val="lt-LT"/>
        </w:rPr>
      </w:pPr>
      <w:r w:rsidRPr="003B3A5E">
        <w:rPr>
          <w:i/>
          <w:spacing w:val="3"/>
          <w:szCs w:val="22"/>
          <w:lang w:val="lt-LT"/>
        </w:rPr>
        <w:t>Dažnas</w:t>
      </w:r>
      <w:r w:rsidRPr="003B3A5E">
        <w:rPr>
          <w:spacing w:val="3"/>
          <w:szCs w:val="22"/>
          <w:lang w:val="lt-LT"/>
        </w:rPr>
        <w:t xml:space="preserve"> šalutinis </w:t>
      </w:r>
      <w:r w:rsidRPr="003B3A5E">
        <w:rPr>
          <w:bCs/>
          <w:szCs w:val="22"/>
          <w:lang w:val="lt-LT"/>
        </w:rPr>
        <w:t>Bramitob</w:t>
      </w:r>
      <w:r w:rsidRPr="003B3A5E">
        <w:rPr>
          <w:spacing w:val="3"/>
          <w:szCs w:val="22"/>
          <w:lang w:val="lt-LT"/>
        </w:rPr>
        <w:t xml:space="preserve"> poveikis, galintis pasireikšti daugiau kaip 1 žmogui iš 100, yra kosulys, užkimimas.</w:t>
      </w:r>
    </w:p>
    <w:p w14:paraId="73B556A2" w14:textId="77777777" w:rsidR="00F54A17" w:rsidRDefault="00F54A17" w:rsidP="00F54A17">
      <w:pPr>
        <w:rPr>
          <w:i/>
          <w:spacing w:val="3"/>
          <w:szCs w:val="22"/>
          <w:lang w:val="lt-LT"/>
        </w:rPr>
      </w:pPr>
    </w:p>
    <w:p w14:paraId="0EC96B6F" w14:textId="77777777" w:rsidR="00F54A17" w:rsidRPr="003B3A5E" w:rsidRDefault="00F54A17" w:rsidP="00F54A17">
      <w:pPr>
        <w:rPr>
          <w:spacing w:val="3"/>
          <w:szCs w:val="22"/>
          <w:lang w:val="lt-LT"/>
        </w:rPr>
      </w:pPr>
      <w:r w:rsidRPr="003B3A5E">
        <w:rPr>
          <w:i/>
          <w:spacing w:val="3"/>
          <w:szCs w:val="22"/>
          <w:lang w:val="lt-LT"/>
        </w:rPr>
        <w:t>Nedažnas</w:t>
      </w:r>
      <w:r w:rsidRPr="003B3A5E">
        <w:rPr>
          <w:spacing w:val="3"/>
          <w:szCs w:val="22"/>
          <w:lang w:val="lt-LT"/>
        </w:rPr>
        <w:t xml:space="preserve"> šalutinis </w:t>
      </w:r>
      <w:r w:rsidRPr="003B3A5E">
        <w:rPr>
          <w:bCs/>
          <w:szCs w:val="22"/>
          <w:lang w:val="lt-LT"/>
        </w:rPr>
        <w:t>Bramitob</w:t>
      </w:r>
      <w:r w:rsidRPr="003B3A5E">
        <w:rPr>
          <w:spacing w:val="3"/>
          <w:szCs w:val="22"/>
          <w:lang w:val="lt-LT"/>
        </w:rPr>
        <w:t xml:space="preserve"> poveikis, galintis pasireikšti daugiau kaip 1 žmogui iš 1000, yra burnos pienligė (</w:t>
      </w:r>
      <w:r w:rsidRPr="003B3A5E">
        <w:rPr>
          <w:i/>
          <w:spacing w:val="3"/>
          <w:szCs w:val="22"/>
          <w:lang w:val="lt-LT"/>
        </w:rPr>
        <w:t>Candida</w:t>
      </w:r>
      <w:r w:rsidRPr="003B3A5E">
        <w:rPr>
          <w:spacing w:val="3"/>
          <w:szCs w:val="22"/>
          <w:lang w:val="lt-LT"/>
        </w:rPr>
        <w:t xml:space="preserve"> infekcija), galvos svaigimas (</w:t>
      </w:r>
      <w:r w:rsidRPr="003B3A5E">
        <w:rPr>
          <w:i/>
          <w:spacing w:val="3"/>
          <w:szCs w:val="22"/>
          <w:lang w:val="lt-LT"/>
        </w:rPr>
        <w:t>vertigo</w:t>
      </w:r>
      <w:r w:rsidRPr="003B3A5E">
        <w:rPr>
          <w:spacing w:val="3"/>
          <w:szCs w:val="22"/>
          <w:lang w:val="lt-LT"/>
        </w:rPr>
        <w:t>), klausos netekimas, seilių kiekio padidėjimas, liežuvio uždegimas, išbėrimas,</w:t>
      </w:r>
      <w:r w:rsidRPr="003B3A5E">
        <w:rPr>
          <w:szCs w:val="22"/>
          <w:lang w:val="lt-LT"/>
        </w:rPr>
        <w:t xml:space="preserve"> gerklės maudimas ir transaminazių aktyvumo padidėjimas,</w:t>
      </w:r>
      <w:r>
        <w:rPr>
          <w:szCs w:val="22"/>
          <w:lang w:val="lt-LT"/>
        </w:rPr>
        <w:t xml:space="preserve"> </w:t>
      </w:r>
      <w:r w:rsidRPr="003B3A5E">
        <w:rPr>
          <w:spacing w:val="3"/>
          <w:szCs w:val="22"/>
          <w:lang w:val="lt-LT"/>
        </w:rPr>
        <w:t>triukšmingas kvėpavimas, pykinimas, gleivin</w:t>
      </w:r>
      <w:r>
        <w:rPr>
          <w:spacing w:val="3"/>
          <w:szCs w:val="22"/>
          <w:lang w:val="lt-LT"/>
        </w:rPr>
        <w:t>ių</w:t>
      </w:r>
      <w:r w:rsidRPr="003B3A5E">
        <w:rPr>
          <w:spacing w:val="3"/>
          <w:szCs w:val="22"/>
          <w:lang w:val="lt-LT"/>
        </w:rPr>
        <w:t xml:space="preserve"> džiūvimas, kraujo atkosėjimas, gerklės ar krūtinės skausmas, klausos netekimas, galvos skausmas, dusulys, silpnumas, skreplių kiekio padidėjimas, skrandžio skausmas ir grybelių infekcijos.</w:t>
      </w:r>
    </w:p>
    <w:p w14:paraId="602B280F" w14:textId="77777777" w:rsidR="00F54A17" w:rsidRDefault="00F54A17" w:rsidP="00F54A17">
      <w:pPr>
        <w:rPr>
          <w:i/>
          <w:spacing w:val="3"/>
          <w:szCs w:val="22"/>
          <w:lang w:val="lt-LT"/>
        </w:rPr>
      </w:pPr>
    </w:p>
    <w:p w14:paraId="72ACC421" w14:textId="77777777" w:rsidR="00F54A17" w:rsidRPr="003B3A5E" w:rsidRDefault="00F54A17" w:rsidP="00F54A17">
      <w:pPr>
        <w:rPr>
          <w:spacing w:val="3"/>
          <w:szCs w:val="22"/>
          <w:lang w:val="lt-LT"/>
        </w:rPr>
      </w:pPr>
      <w:r w:rsidRPr="003B3A5E">
        <w:rPr>
          <w:i/>
          <w:spacing w:val="3"/>
          <w:szCs w:val="22"/>
          <w:lang w:val="lt-LT"/>
        </w:rPr>
        <w:t>Retas</w:t>
      </w:r>
      <w:r w:rsidRPr="003B3A5E">
        <w:rPr>
          <w:spacing w:val="3"/>
          <w:szCs w:val="22"/>
          <w:lang w:val="lt-LT"/>
        </w:rPr>
        <w:t xml:space="preserve"> šalutinis </w:t>
      </w:r>
      <w:r w:rsidRPr="003B3A5E">
        <w:rPr>
          <w:bCs/>
          <w:szCs w:val="22"/>
          <w:lang w:val="lt-LT"/>
        </w:rPr>
        <w:t>Bramitob</w:t>
      </w:r>
      <w:r w:rsidRPr="003B3A5E">
        <w:rPr>
          <w:spacing w:val="3"/>
          <w:szCs w:val="22"/>
          <w:lang w:val="lt-LT"/>
        </w:rPr>
        <w:t xml:space="preserve"> poveikis, galintis pasireikšti daugiau kaip 1 žmogui iš 10 000, yra apetito netekimas, spengimas ausyse, ankštumo pojūtis krūtinėje bei kvėpavimo pasunkėjimas, balso netekimas, kraujavimas iš nosies, sloga, burnos opos, </w:t>
      </w:r>
      <w:r>
        <w:rPr>
          <w:spacing w:val="3"/>
          <w:szCs w:val="22"/>
          <w:lang w:val="lt-LT"/>
        </w:rPr>
        <w:t xml:space="preserve">pykinimas ir </w:t>
      </w:r>
      <w:r w:rsidRPr="003B3A5E">
        <w:rPr>
          <w:spacing w:val="3"/>
          <w:szCs w:val="22"/>
          <w:lang w:val="lt-LT"/>
        </w:rPr>
        <w:t xml:space="preserve">vėmimas, skonio pojūčio sutrikimas, astma, svaigulys, jėgų netekimas, karščiavimas ir </w:t>
      </w:r>
      <w:r>
        <w:rPr>
          <w:spacing w:val="3"/>
          <w:szCs w:val="22"/>
          <w:lang w:val="lt-LT"/>
        </w:rPr>
        <w:t xml:space="preserve">krūtinės </w:t>
      </w:r>
      <w:r w:rsidRPr="003B3A5E">
        <w:rPr>
          <w:spacing w:val="3"/>
          <w:szCs w:val="22"/>
          <w:lang w:val="lt-LT"/>
        </w:rPr>
        <w:t>skausmas, laringitas (balso pokytis, gerklės skausmas ir rijimo pasunkėjimas)</w:t>
      </w:r>
      <w:r>
        <w:rPr>
          <w:spacing w:val="3"/>
          <w:szCs w:val="22"/>
          <w:lang w:val="lt-LT"/>
        </w:rPr>
        <w:t>, išbėrimas</w:t>
      </w:r>
      <w:r w:rsidRPr="003B3A5E">
        <w:rPr>
          <w:spacing w:val="3"/>
          <w:szCs w:val="22"/>
          <w:lang w:val="lt-LT"/>
        </w:rPr>
        <w:t>.</w:t>
      </w:r>
    </w:p>
    <w:p w14:paraId="68ED096A" w14:textId="77777777" w:rsidR="00F54A17" w:rsidRDefault="00F54A17" w:rsidP="00F54A17">
      <w:pPr>
        <w:rPr>
          <w:i/>
          <w:spacing w:val="3"/>
          <w:szCs w:val="22"/>
          <w:lang w:val="lt-LT"/>
        </w:rPr>
      </w:pPr>
    </w:p>
    <w:p w14:paraId="688F2935" w14:textId="77777777" w:rsidR="00F54A17" w:rsidRPr="003B3A5E" w:rsidRDefault="00F54A17" w:rsidP="00F54A17">
      <w:pPr>
        <w:rPr>
          <w:spacing w:val="3"/>
          <w:szCs w:val="22"/>
          <w:lang w:val="lt-LT"/>
        </w:rPr>
      </w:pPr>
      <w:r w:rsidRPr="003B3A5E">
        <w:rPr>
          <w:i/>
          <w:spacing w:val="3"/>
          <w:szCs w:val="22"/>
          <w:lang w:val="lt-LT"/>
        </w:rPr>
        <w:t>Labai retas</w:t>
      </w:r>
      <w:r w:rsidRPr="003B3A5E">
        <w:rPr>
          <w:b/>
          <w:spacing w:val="3"/>
          <w:szCs w:val="22"/>
          <w:lang w:val="lt-LT"/>
        </w:rPr>
        <w:t xml:space="preserve"> </w:t>
      </w:r>
      <w:r w:rsidRPr="003B3A5E">
        <w:rPr>
          <w:spacing w:val="3"/>
          <w:szCs w:val="22"/>
          <w:lang w:val="lt-LT"/>
        </w:rPr>
        <w:t xml:space="preserve">šalutinis </w:t>
      </w:r>
      <w:r w:rsidRPr="003B3A5E">
        <w:rPr>
          <w:bCs/>
          <w:szCs w:val="22"/>
          <w:lang w:val="lt-LT"/>
        </w:rPr>
        <w:t>Bramitob</w:t>
      </w:r>
      <w:r w:rsidRPr="003B3A5E">
        <w:rPr>
          <w:spacing w:val="3"/>
          <w:szCs w:val="22"/>
          <w:lang w:val="lt-LT"/>
        </w:rPr>
        <w:t xml:space="preserve"> poveikis, galintis pasireikšti mažiau kaip 1 žmogui iš 10 000, yra limfinių liaukų patinimas, apsnūdimas, ausies sutrikimai, ausies skausmas, pernelyg gilus ir (ar) dažnas kvėpavimas (hiperventiliacija), nosies ančių uždegimas (sinusitas), viduriavimas, alerginė reakcija, įskaitant dilgėlinę ir niežulį, deguonies stoka kraujyje ir organizmo audiniuose (hipoksija), nugaros skausmas, pilvo skausmas ir bloga savijauta.</w:t>
      </w:r>
    </w:p>
    <w:p w14:paraId="572CC034" w14:textId="77777777" w:rsidR="00F54A17" w:rsidRPr="003B3A5E" w:rsidRDefault="00F54A17" w:rsidP="00F54A17">
      <w:pPr>
        <w:numPr>
          <w:ilvl w:val="12"/>
          <w:numId w:val="0"/>
        </w:numPr>
        <w:tabs>
          <w:tab w:val="clear" w:pos="567"/>
        </w:tabs>
        <w:spacing w:line="240" w:lineRule="auto"/>
        <w:ind w:right="-2"/>
        <w:rPr>
          <w:szCs w:val="22"/>
          <w:lang w:val="lt-LT"/>
        </w:rPr>
      </w:pPr>
    </w:p>
    <w:p w14:paraId="6AD65E95" w14:textId="77777777" w:rsidR="00F54A17" w:rsidRPr="003B3A5E" w:rsidRDefault="00F54A17" w:rsidP="00F54A17">
      <w:pPr>
        <w:numPr>
          <w:ilvl w:val="12"/>
          <w:numId w:val="0"/>
        </w:numPr>
        <w:tabs>
          <w:tab w:val="clear" w:pos="567"/>
        </w:tabs>
        <w:spacing w:line="240" w:lineRule="auto"/>
        <w:ind w:right="-2"/>
        <w:rPr>
          <w:szCs w:val="22"/>
          <w:lang w:val="lt-LT"/>
        </w:rPr>
      </w:pPr>
      <w:r w:rsidRPr="003B3A5E">
        <w:rPr>
          <w:szCs w:val="22"/>
          <w:lang w:val="lt-LT"/>
        </w:rPr>
        <w:t>Jeigu pasireiškė sunkus šalutinis poveikis arba pastebėjote šiame lapelyje nenurodytą šalutinį poveikį, pasakykite gydytojui arba vaistininkui.</w:t>
      </w:r>
    </w:p>
    <w:p w14:paraId="3CF77636" w14:textId="77777777" w:rsidR="00F54A17" w:rsidRPr="003B3A5E" w:rsidRDefault="00F54A17" w:rsidP="00F54A17">
      <w:pPr>
        <w:numPr>
          <w:ilvl w:val="12"/>
          <w:numId w:val="0"/>
        </w:numPr>
        <w:tabs>
          <w:tab w:val="clear" w:pos="567"/>
        </w:tabs>
        <w:spacing w:line="240" w:lineRule="auto"/>
        <w:ind w:right="-2"/>
        <w:rPr>
          <w:szCs w:val="22"/>
          <w:lang w:val="lt-LT"/>
        </w:rPr>
      </w:pPr>
    </w:p>
    <w:p w14:paraId="7C7EC7A9" w14:textId="77777777" w:rsidR="00F54A17" w:rsidRPr="003B3A5E" w:rsidRDefault="00F54A17" w:rsidP="00F54A17">
      <w:pPr>
        <w:spacing w:line="240" w:lineRule="auto"/>
        <w:rPr>
          <w:rFonts w:eastAsia="Times New Roman"/>
          <w:b/>
          <w:snapToGrid w:val="0"/>
          <w:szCs w:val="22"/>
          <w:lang w:val="lt-LT"/>
        </w:rPr>
      </w:pPr>
      <w:r w:rsidRPr="003B3A5E">
        <w:rPr>
          <w:rFonts w:eastAsia="Times New Roman"/>
          <w:b/>
          <w:snapToGrid w:val="0"/>
          <w:szCs w:val="22"/>
          <w:lang w:val="lt-LT"/>
        </w:rPr>
        <w:t>Pranešimas apie šalutinį poveikį</w:t>
      </w:r>
    </w:p>
    <w:p w14:paraId="3AF5A4B2" w14:textId="3C67ABDB" w:rsidR="00B65839" w:rsidRPr="00567D8C" w:rsidRDefault="00F54A17" w:rsidP="00F54A17">
      <w:pPr>
        <w:suppressAutoHyphens/>
        <w:autoSpaceDN w:val="0"/>
        <w:ind w:right="-449"/>
        <w:textAlignment w:val="baseline"/>
        <w:rPr>
          <w:rFonts w:eastAsia="Times New Roman"/>
        </w:rPr>
      </w:pPr>
      <w:r w:rsidRPr="00567D8C">
        <w:rPr>
          <w:rFonts w:eastAsia="Times New Roman"/>
          <w:lang w:val="lt-LT"/>
        </w:rPr>
        <w:t xml:space="preserve">Jeigu pasireiškė šalutinis poveikis, įskaitant šiame lapelyje nenurodytą, pasakykite gydytojui arba vaistininkui. </w:t>
      </w:r>
      <w:r w:rsidR="00B65839" w:rsidRPr="00B65839">
        <w:rPr>
          <w:rFonts w:eastAsia="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w:t>
      </w:r>
      <w:r w:rsidR="00B65839" w:rsidRPr="00B65839">
        <w:rPr>
          <w:rFonts w:eastAsia="Times New Roman"/>
        </w:rPr>
        <w:lastRenderedPageBreak/>
        <w:t>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93ECC41" w14:textId="77777777" w:rsidR="00F54A17" w:rsidRDefault="00F54A17" w:rsidP="00F54A17">
      <w:pPr>
        <w:numPr>
          <w:ilvl w:val="12"/>
          <w:numId w:val="0"/>
        </w:numPr>
        <w:tabs>
          <w:tab w:val="clear" w:pos="567"/>
        </w:tabs>
        <w:spacing w:line="240" w:lineRule="auto"/>
        <w:ind w:right="-2"/>
        <w:rPr>
          <w:szCs w:val="22"/>
          <w:lang w:val="lt-LT"/>
        </w:rPr>
      </w:pPr>
    </w:p>
    <w:p w14:paraId="792EDB89" w14:textId="77777777" w:rsidR="00F54A17" w:rsidRPr="003B3A5E" w:rsidRDefault="00F54A17" w:rsidP="00F54A17">
      <w:pPr>
        <w:numPr>
          <w:ilvl w:val="12"/>
          <w:numId w:val="0"/>
        </w:numPr>
        <w:tabs>
          <w:tab w:val="clear" w:pos="567"/>
        </w:tabs>
        <w:spacing w:line="240" w:lineRule="auto"/>
        <w:ind w:right="-2"/>
        <w:rPr>
          <w:szCs w:val="22"/>
          <w:lang w:val="lt-LT"/>
        </w:rPr>
      </w:pPr>
    </w:p>
    <w:p w14:paraId="15A915C7" w14:textId="77777777" w:rsidR="00F54A17" w:rsidRPr="003B3A5E" w:rsidRDefault="00F54A17" w:rsidP="00F54A17">
      <w:pPr>
        <w:numPr>
          <w:ilvl w:val="12"/>
          <w:numId w:val="0"/>
        </w:numPr>
        <w:tabs>
          <w:tab w:val="clear" w:pos="567"/>
        </w:tabs>
        <w:spacing w:line="240" w:lineRule="auto"/>
        <w:ind w:left="567" w:right="-2" w:hanging="567"/>
        <w:rPr>
          <w:szCs w:val="22"/>
          <w:lang w:val="lt-LT"/>
        </w:rPr>
      </w:pPr>
      <w:r w:rsidRPr="003B3A5E">
        <w:rPr>
          <w:b/>
          <w:szCs w:val="22"/>
          <w:lang w:val="lt-LT"/>
        </w:rPr>
        <w:t>5.</w:t>
      </w:r>
      <w:r w:rsidRPr="003B3A5E">
        <w:rPr>
          <w:b/>
          <w:szCs w:val="22"/>
          <w:lang w:val="lt-LT"/>
        </w:rPr>
        <w:tab/>
        <w:t xml:space="preserve">Kaip laikyti </w:t>
      </w:r>
      <w:r w:rsidRPr="003B3A5E">
        <w:rPr>
          <w:b/>
          <w:bCs/>
          <w:szCs w:val="22"/>
          <w:lang w:val="lt-LT"/>
        </w:rPr>
        <w:t>Bramitob</w:t>
      </w:r>
    </w:p>
    <w:p w14:paraId="12B52247" w14:textId="77777777" w:rsidR="00F54A17" w:rsidRPr="003B3A5E" w:rsidRDefault="00F54A17" w:rsidP="00F54A17">
      <w:pPr>
        <w:numPr>
          <w:ilvl w:val="12"/>
          <w:numId w:val="0"/>
        </w:numPr>
        <w:tabs>
          <w:tab w:val="clear" w:pos="567"/>
        </w:tabs>
        <w:spacing w:line="240" w:lineRule="auto"/>
        <w:ind w:right="-2"/>
        <w:rPr>
          <w:szCs w:val="22"/>
          <w:lang w:val="lt-LT"/>
        </w:rPr>
      </w:pPr>
    </w:p>
    <w:p w14:paraId="49F0ACFF" w14:textId="77777777" w:rsidR="00F54A17" w:rsidRPr="003B3A5E" w:rsidRDefault="00F54A17" w:rsidP="00F54A17">
      <w:pPr>
        <w:widowControl w:val="0"/>
        <w:tabs>
          <w:tab w:val="clear" w:pos="567"/>
        </w:tabs>
        <w:autoSpaceDE w:val="0"/>
        <w:autoSpaceDN w:val="0"/>
        <w:adjustRightInd w:val="0"/>
        <w:spacing w:line="240" w:lineRule="auto"/>
        <w:jc w:val="both"/>
        <w:rPr>
          <w:spacing w:val="3"/>
          <w:szCs w:val="22"/>
          <w:lang w:val="lt-LT"/>
        </w:rPr>
      </w:pPr>
      <w:r w:rsidRPr="003B3A5E">
        <w:rPr>
          <w:szCs w:val="22"/>
          <w:lang w:val="lt-LT"/>
        </w:rPr>
        <w:t>Šį vaistą laikykite vaikams nepastebimoje ir nepasiekiamoje vietoje</w:t>
      </w:r>
      <w:r w:rsidRPr="003B3A5E">
        <w:rPr>
          <w:spacing w:val="3"/>
          <w:szCs w:val="22"/>
          <w:lang w:val="lt-LT"/>
        </w:rPr>
        <w:t>.</w:t>
      </w:r>
    </w:p>
    <w:p w14:paraId="31299D1C" w14:textId="77777777" w:rsidR="00F54A17" w:rsidRPr="003B3A5E" w:rsidRDefault="00F54A17" w:rsidP="00F54A17">
      <w:pPr>
        <w:jc w:val="both"/>
        <w:rPr>
          <w:spacing w:val="3"/>
          <w:szCs w:val="22"/>
          <w:lang w:val="lt-LT"/>
        </w:rPr>
      </w:pPr>
    </w:p>
    <w:p w14:paraId="247D1949" w14:textId="77777777" w:rsidR="00F54A17" w:rsidRPr="003B3A5E" w:rsidRDefault="00F54A17" w:rsidP="00F54A17">
      <w:pPr>
        <w:widowControl w:val="0"/>
        <w:tabs>
          <w:tab w:val="clear" w:pos="567"/>
        </w:tabs>
        <w:autoSpaceDE w:val="0"/>
        <w:autoSpaceDN w:val="0"/>
        <w:adjustRightInd w:val="0"/>
        <w:spacing w:line="240" w:lineRule="auto"/>
        <w:rPr>
          <w:spacing w:val="3"/>
          <w:szCs w:val="22"/>
          <w:lang w:val="lt-LT"/>
        </w:rPr>
      </w:pPr>
      <w:r w:rsidRPr="003B3A5E">
        <w:rPr>
          <w:spacing w:val="3"/>
          <w:szCs w:val="22"/>
          <w:lang w:val="lt-LT"/>
        </w:rPr>
        <w:t xml:space="preserve">Talpyklėje esančio tirpalo galima vartoti tik vieną kartą. </w:t>
      </w:r>
      <w:r w:rsidRPr="003B3A5E">
        <w:rPr>
          <w:iCs/>
          <w:szCs w:val="22"/>
          <w:lang w:val="lt-LT"/>
        </w:rPr>
        <w:t>Ant dėžutės</w:t>
      </w:r>
      <w:r>
        <w:rPr>
          <w:iCs/>
          <w:szCs w:val="22"/>
          <w:lang w:val="lt-LT"/>
        </w:rPr>
        <w:t xml:space="preserve"> </w:t>
      </w:r>
      <w:r w:rsidRPr="003B3A5E">
        <w:rPr>
          <w:iCs/>
          <w:szCs w:val="22"/>
          <w:lang w:val="lt-LT"/>
        </w:rPr>
        <w:t xml:space="preserve">ir talpyklės etiketės </w:t>
      </w:r>
      <w:r>
        <w:rPr>
          <w:iCs/>
          <w:szCs w:val="22"/>
          <w:lang w:val="lt-LT"/>
        </w:rPr>
        <w:t>po „EXP“</w:t>
      </w:r>
      <w:r w:rsidRPr="003B3A5E">
        <w:rPr>
          <w:iCs/>
          <w:szCs w:val="22"/>
          <w:lang w:val="lt-LT"/>
        </w:rPr>
        <w:t xml:space="preserve"> nurodytam tinkamumo laikui pasibaigus, </w:t>
      </w:r>
      <w:r w:rsidRPr="003B3A5E">
        <w:rPr>
          <w:bCs/>
          <w:szCs w:val="22"/>
          <w:lang w:val="lt-LT"/>
        </w:rPr>
        <w:t>šio vaisto</w:t>
      </w:r>
      <w:r w:rsidRPr="003B3A5E">
        <w:rPr>
          <w:iCs/>
          <w:szCs w:val="22"/>
          <w:lang w:val="lt-LT"/>
        </w:rPr>
        <w:t xml:space="preserve"> vartoti negalima. Vaistas tinka</w:t>
      </w:r>
      <w:r>
        <w:rPr>
          <w:iCs/>
          <w:szCs w:val="22"/>
          <w:lang w:val="lt-LT"/>
        </w:rPr>
        <w:t>mas</w:t>
      </w:r>
      <w:r w:rsidRPr="003B3A5E">
        <w:rPr>
          <w:iCs/>
          <w:szCs w:val="22"/>
          <w:lang w:val="lt-LT"/>
        </w:rPr>
        <w:t xml:space="preserve"> vartoti iki paskutinės nurodyto mėnesio dienos</w:t>
      </w:r>
      <w:r w:rsidRPr="003B3A5E">
        <w:rPr>
          <w:spacing w:val="3"/>
          <w:szCs w:val="22"/>
          <w:lang w:val="lt-LT"/>
        </w:rPr>
        <w:t xml:space="preserve">. </w:t>
      </w:r>
      <w:r w:rsidRPr="003B3A5E">
        <w:rPr>
          <w:bCs/>
          <w:szCs w:val="22"/>
          <w:lang w:val="lt-LT"/>
        </w:rPr>
        <w:t>Bramitob</w:t>
      </w:r>
      <w:r w:rsidRPr="003B3A5E">
        <w:rPr>
          <w:iCs/>
          <w:szCs w:val="22"/>
          <w:lang w:val="lt-LT"/>
        </w:rPr>
        <w:t xml:space="preserve"> galima vartoti ir tuo atveju, jei geltona tirpalo spalva truputį pakito.</w:t>
      </w:r>
    </w:p>
    <w:p w14:paraId="6E3FBE63" w14:textId="77777777" w:rsidR="00F54A17" w:rsidRPr="003B3A5E" w:rsidRDefault="00F54A17" w:rsidP="00F54A17">
      <w:pPr>
        <w:widowControl w:val="0"/>
        <w:tabs>
          <w:tab w:val="clear" w:pos="567"/>
        </w:tabs>
        <w:autoSpaceDE w:val="0"/>
        <w:autoSpaceDN w:val="0"/>
        <w:adjustRightInd w:val="0"/>
        <w:spacing w:line="240" w:lineRule="auto"/>
        <w:rPr>
          <w:spacing w:val="3"/>
          <w:szCs w:val="22"/>
          <w:lang w:val="lt-LT"/>
        </w:rPr>
      </w:pPr>
    </w:p>
    <w:p w14:paraId="1E77D700" w14:textId="77777777" w:rsidR="00F54A17" w:rsidRPr="003B3A5E" w:rsidRDefault="00F54A17" w:rsidP="00F54A17">
      <w:pPr>
        <w:widowControl w:val="0"/>
        <w:tabs>
          <w:tab w:val="clear" w:pos="567"/>
        </w:tabs>
        <w:autoSpaceDE w:val="0"/>
        <w:autoSpaceDN w:val="0"/>
        <w:adjustRightInd w:val="0"/>
        <w:spacing w:line="240" w:lineRule="auto"/>
        <w:rPr>
          <w:spacing w:val="3"/>
          <w:szCs w:val="22"/>
          <w:lang w:val="lt-LT"/>
        </w:rPr>
      </w:pPr>
      <w:r w:rsidRPr="003B3A5E">
        <w:rPr>
          <w:szCs w:val="22"/>
          <w:lang w:val="lt-LT"/>
        </w:rPr>
        <w:t xml:space="preserve">Laikyti šaldytuve (2 </w:t>
      </w:r>
      <w:r w:rsidRPr="003B3A5E">
        <w:rPr>
          <w:szCs w:val="22"/>
          <w:lang w:val="lt-LT"/>
        </w:rPr>
        <w:sym w:font="Symbol" w:char="F0B0"/>
      </w:r>
      <w:r w:rsidRPr="003B3A5E">
        <w:rPr>
          <w:szCs w:val="22"/>
          <w:lang w:val="lt-LT"/>
        </w:rPr>
        <w:t xml:space="preserve">C – 8 </w:t>
      </w:r>
      <w:r w:rsidRPr="003B3A5E">
        <w:rPr>
          <w:szCs w:val="22"/>
          <w:lang w:val="lt-LT"/>
        </w:rPr>
        <w:sym w:font="Symbol" w:char="F0B0"/>
      </w:r>
      <w:r w:rsidRPr="003B3A5E">
        <w:rPr>
          <w:szCs w:val="22"/>
          <w:lang w:val="lt-LT"/>
        </w:rPr>
        <w:t>C).</w:t>
      </w:r>
      <w:r w:rsidRPr="003B3A5E">
        <w:rPr>
          <w:spacing w:val="3"/>
          <w:szCs w:val="22"/>
          <w:lang w:val="lt-LT"/>
        </w:rPr>
        <w:t xml:space="preserve"> Jei neturite šaldytuvo arba vaistą reikia pervežti, </w:t>
      </w:r>
      <w:r w:rsidRPr="003B3A5E">
        <w:rPr>
          <w:szCs w:val="22"/>
          <w:lang w:val="lt-LT"/>
        </w:rPr>
        <w:t xml:space="preserve">vienadozes talpykles galima laikyti ne ilgiau kaip 3 mėnesius ne aukštesnėje kaip 25 </w:t>
      </w:r>
      <w:r w:rsidRPr="003B3A5E">
        <w:rPr>
          <w:szCs w:val="22"/>
          <w:lang w:val="lt-LT"/>
        </w:rPr>
        <w:sym w:font="Symbol" w:char="F0B0"/>
      </w:r>
      <w:r w:rsidRPr="003B3A5E">
        <w:rPr>
          <w:szCs w:val="22"/>
          <w:lang w:val="lt-LT"/>
        </w:rPr>
        <w:t>C temperatūroje</w:t>
      </w:r>
      <w:r w:rsidRPr="003B3A5E">
        <w:rPr>
          <w:spacing w:val="3"/>
          <w:szCs w:val="22"/>
          <w:lang w:val="lt-LT"/>
        </w:rPr>
        <w:t>.</w:t>
      </w:r>
    </w:p>
    <w:p w14:paraId="767FD85D" w14:textId="77777777" w:rsidR="00F54A17" w:rsidRPr="003B3A5E" w:rsidRDefault="00F54A17" w:rsidP="00F54A17">
      <w:pPr>
        <w:jc w:val="both"/>
        <w:rPr>
          <w:spacing w:val="3"/>
          <w:szCs w:val="22"/>
          <w:lang w:val="lt-LT"/>
        </w:rPr>
      </w:pPr>
    </w:p>
    <w:p w14:paraId="219C5EEC" w14:textId="77777777" w:rsidR="00F54A17" w:rsidRPr="003B3A5E" w:rsidRDefault="00F54A17" w:rsidP="00F54A17">
      <w:pPr>
        <w:widowControl w:val="0"/>
        <w:tabs>
          <w:tab w:val="clear" w:pos="567"/>
        </w:tabs>
        <w:autoSpaceDE w:val="0"/>
        <w:autoSpaceDN w:val="0"/>
        <w:adjustRightInd w:val="0"/>
        <w:spacing w:line="240" w:lineRule="auto"/>
        <w:jc w:val="both"/>
        <w:rPr>
          <w:spacing w:val="3"/>
          <w:szCs w:val="22"/>
          <w:lang w:val="lt-LT"/>
        </w:rPr>
      </w:pPr>
      <w:r w:rsidRPr="003B3A5E">
        <w:rPr>
          <w:szCs w:val="22"/>
          <w:lang w:val="lt-LT"/>
        </w:rPr>
        <w:t xml:space="preserve">Vienadozę talpyklę laikyti paketėlyje, kad </w:t>
      </w:r>
      <w:r w:rsidR="00F15BDA">
        <w:rPr>
          <w:szCs w:val="22"/>
          <w:lang w:val="lt-LT"/>
        </w:rPr>
        <w:t>vaistas</w:t>
      </w:r>
      <w:r w:rsidRPr="003B3A5E">
        <w:rPr>
          <w:szCs w:val="22"/>
          <w:lang w:val="lt-LT"/>
        </w:rPr>
        <w:t xml:space="preserve"> būtų apsaugotas nuo šviesos</w:t>
      </w:r>
      <w:r w:rsidRPr="003B3A5E">
        <w:rPr>
          <w:spacing w:val="3"/>
          <w:szCs w:val="22"/>
          <w:lang w:val="lt-LT"/>
        </w:rPr>
        <w:t>.</w:t>
      </w:r>
    </w:p>
    <w:p w14:paraId="06F25662" w14:textId="77777777" w:rsidR="00F54A17" w:rsidRPr="003B3A5E" w:rsidRDefault="00F54A17" w:rsidP="00F54A17">
      <w:pPr>
        <w:widowControl w:val="0"/>
        <w:tabs>
          <w:tab w:val="clear" w:pos="567"/>
        </w:tabs>
        <w:autoSpaceDE w:val="0"/>
        <w:autoSpaceDN w:val="0"/>
        <w:adjustRightInd w:val="0"/>
        <w:spacing w:line="240" w:lineRule="auto"/>
        <w:jc w:val="both"/>
        <w:rPr>
          <w:szCs w:val="22"/>
          <w:lang w:val="lt-LT"/>
        </w:rPr>
      </w:pPr>
    </w:p>
    <w:p w14:paraId="19E8AE7E" w14:textId="77777777" w:rsidR="00F54A17" w:rsidRDefault="00F54A17" w:rsidP="00F54A17">
      <w:pPr>
        <w:widowControl w:val="0"/>
        <w:tabs>
          <w:tab w:val="clear" w:pos="567"/>
        </w:tabs>
        <w:autoSpaceDE w:val="0"/>
        <w:autoSpaceDN w:val="0"/>
        <w:adjustRightInd w:val="0"/>
        <w:spacing w:line="240" w:lineRule="auto"/>
        <w:jc w:val="both"/>
        <w:rPr>
          <w:szCs w:val="22"/>
          <w:lang w:val="lt-LT"/>
        </w:rPr>
      </w:pPr>
      <w:r w:rsidRPr="003B3A5E">
        <w:rPr>
          <w:szCs w:val="22"/>
          <w:lang w:val="lt-LT"/>
        </w:rPr>
        <w:t>Atidarius vienadozę talpyklę, vaistas turi būti suvartotas nedelsiant.</w:t>
      </w:r>
    </w:p>
    <w:p w14:paraId="0E7AD6CB" w14:textId="77777777" w:rsidR="00F54A17" w:rsidRDefault="00F54A17" w:rsidP="00F54A17">
      <w:pPr>
        <w:widowControl w:val="0"/>
        <w:tabs>
          <w:tab w:val="clear" w:pos="567"/>
        </w:tabs>
        <w:autoSpaceDE w:val="0"/>
        <w:autoSpaceDN w:val="0"/>
        <w:adjustRightInd w:val="0"/>
        <w:spacing w:line="240" w:lineRule="auto"/>
        <w:jc w:val="both"/>
        <w:rPr>
          <w:szCs w:val="22"/>
          <w:lang w:val="lt-LT"/>
        </w:rPr>
      </w:pPr>
    </w:p>
    <w:p w14:paraId="198ED402" w14:textId="77777777" w:rsidR="00F54A17" w:rsidRPr="00BD1145" w:rsidRDefault="00F54A17" w:rsidP="00F54A17">
      <w:pPr>
        <w:widowControl w:val="0"/>
        <w:tabs>
          <w:tab w:val="clear" w:pos="567"/>
        </w:tabs>
        <w:autoSpaceDE w:val="0"/>
        <w:autoSpaceDN w:val="0"/>
        <w:adjustRightInd w:val="0"/>
        <w:spacing w:line="240" w:lineRule="auto"/>
        <w:jc w:val="both"/>
        <w:rPr>
          <w:szCs w:val="22"/>
          <w:lang w:val="lt-LT"/>
        </w:rPr>
      </w:pPr>
      <w:r w:rsidRPr="00BD1145">
        <w:rPr>
          <w:szCs w:val="22"/>
          <w:lang w:val="lt-LT"/>
        </w:rPr>
        <w:t xml:space="preserve">Panaudotą </w:t>
      </w:r>
      <w:r>
        <w:rPr>
          <w:szCs w:val="22"/>
          <w:lang w:val="lt-LT"/>
        </w:rPr>
        <w:t xml:space="preserve">vienadozę </w:t>
      </w:r>
      <w:r w:rsidRPr="00BD1145">
        <w:rPr>
          <w:szCs w:val="22"/>
          <w:lang w:val="lt-LT"/>
        </w:rPr>
        <w:t>talpyklę būtina nedelsiant sunaikinti.</w:t>
      </w:r>
    </w:p>
    <w:p w14:paraId="1768154A" w14:textId="77777777" w:rsidR="00F54A17" w:rsidRPr="003B3A5E" w:rsidRDefault="00F54A17" w:rsidP="00F54A17">
      <w:pPr>
        <w:widowControl w:val="0"/>
        <w:tabs>
          <w:tab w:val="clear" w:pos="567"/>
        </w:tabs>
        <w:autoSpaceDE w:val="0"/>
        <w:autoSpaceDN w:val="0"/>
        <w:adjustRightInd w:val="0"/>
        <w:spacing w:line="240" w:lineRule="auto"/>
        <w:jc w:val="both"/>
        <w:rPr>
          <w:szCs w:val="22"/>
          <w:lang w:val="lt-LT"/>
        </w:rPr>
      </w:pPr>
    </w:p>
    <w:p w14:paraId="0F057314" w14:textId="77777777" w:rsidR="00F54A17" w:rsidRPr="003B3A5E" w:rsidRDefault="00F54A17" w:rsidP="00F54A17">
      <w:pPr>
        <w:widowControl w:val="0"/>
        <w:tabs>
          <w:tab w:val="clear" w:pos="567"/>
        </w:tabs>
        <w:autoSpaceDE w:val="0"/>
        <w:autoSpaceDN w:val="0"/>
        <w:adjustRightInd w:val="0"/>
        <w:spacing w:line="240" w:lineRule="auto"/>
        <w:rPr>
          <w:spacing w:val="3"/>
          <w:szCs w:val="22"/>
          <w:lang w:val="lt-LT"/>
        </w:rPr>
      </w:pPr>
      <w:r w:rsidRPr="003B3A5E">
        <w:rPr>
          <w:spacing w:val="3"/>
          <w:szCs w:val="22"/>
          <w:lang w:val="lt-LT"/>
        </w:rPr>
        <w:t>Vaistų negalima išmesti į kanalizaciją arba su buitinėmis atliekomis. Kaip išmesti nereikalingus vaistus, klauskite vaistininko. Šios priemonės padės apsaugoti aplinką.</w:t>
      </w:r>
    </w:p>
    <w:p w14:paraId="5F1C8CC6" w14:textId="77777777" w:rsidR="00F54A17" w:rsidRPr="003B3A5E" w:rsidRDefault="00F54A17" w:rsidP="00F54A17">
      <w:pPr>
        <w:numPr>
          <w:ilvl w:val="12"/>
          <w:numId w:val="0"/>
        </w:numPr>
        <w:tabs>
          <w:tab w:val="clear" w:pos="567"/>
        </w:tabs>
        <w:spacing w:line="240" w:lineRule="auto"/>
        <w:ind w:right="-2"/>
        <w:rPr>
          <w:szCs w:val="22"/>
          <w:lang w:val="lt-LT"/>
        </w:rPr>
      </w:pPr>
    </w:p>
    <w:p w14:paraId="65515ED8" w14:textId="77777777" w:rsidR="00F54A17" w:rsidRPr="003B3A5E" w:rsidRDefault="00F54A17" w:rsidP="00F54A17">
      <w:pPr>
        <w:rPr>
          <w:szCs w:val="22"/>
          <w:highlight w:val="yellow"/>
          <w:lang w:val="lt-LT"/>
        </w:rPr>
      </w:pPr>
    </w:p>
    <w:p w14:paraId="7DB07947" w14:textId="77777777" w:rsidR="00F54A17" w:rsidRPr="003B3A5E" w:rsidRDefault="00F54A17" w:rsidP="00F54A17">
      <w:pPr>
        <w:pStyle w:val="Antrat3"/>
        <w:spacing w:before="0" w:after="0" w:line="240" w:lineRule="auto"/>
        <w:rPr>
          <w:rFonts w:ascii="Times New Roman" w:eastAsia="Times New Roman" w:hAnsi="Times New Roman"/>
          <w:snapToGrid w:val="0"/>
          <w:sz w:val="22"/>
          <w:szCs w:val="22"/>
          <w:lang w:val="lt-LT" w:bidi="lo-LA"/>
        </w:rPr>
      </w:pPr>
      <w:r w:rsidRPr="003B3A5E">
        <w:rPr>
          <w:rFonts w:ascii="Times New Roman" w:hAnsi="Times New Roman"/>
          <w:sz w:val="22"/>
          <w:szCs w:val="22"/>
          <w:lang w:val="lt-LT"/>
        </w:rPr>
        <w:t>6</w:t>
      </w:r>
      <w:r w:rsidRPr="003B3A5E">
        <w:rPr>
          <w:rFonts w:ascii="Times New Roman" w:hAnsi="Times New Roman"/>
          <w:b w:val="0"/>
          <w:sz w:val="22"/>
          <w:szCs w:val="22"/>
          <w:lang w:val="lt-LT"/>
        </w:rPr>
        <w:t>.</w:t>
      </w:r>
      <w:r w:rsidRPr="003B3A5E">
        <w:rPr>
          <w:rFonts w:ascii="Times New Roman" w:hAnsi="Times New Roman"/>
          <w:b w:val="0"/>
          <w:sz w:val="22"/>
          <w:szCs w:val="22"/>
          <w:lang w:val="lt-LT"/>
        </w:rPr>
        <w:tab/>
      </w:r>
      <w:r w:rsidRPr="003B3A5E">
        <w:rPr>
          <w:rFonts w:ascii="Times New Roman" w:eastAsia="Times New Roman" w:hAnsi="Times New Roman"/>
          <w:snapToGrid w:val="0"/>
          <w:sz w:val="22"/>
          <w:szCs w:val="22"/>
          <w:lang w:val="lt-LT" w:bidi="lo-LA"/>
        </w:rPr>
        <w:t>Pakuotės turinys ir kita informacija</w:t>
      </w:r>
    </w:p>
    <w:p w14:paraId="76299FD0" w14:textId="77777777" w:rsidR="00F54A17" w:rsidRPr="003B3A5E" w:rsidRDefault="00F54A17" w:rsidP="00F54A17">
      <w:pPr>
        <w:numPr>
          <w:ilvl w:val="12"/>
          <w:numId w:val="0"/>
        </w:numPr>
        <w:tabs>
          <w:tab w:val="clear" w:pos="567"/>
        </w:tabs>
        <w:spacing w:line="240" w:lineRule="auto"/>
        <w:ind w:right="-2"/>
        <w:rPr>
          <w:b/>
          <w:szCs w:val="22"/>
          <w:lang w:val="lt-LT"/>
        </w:rPr>
      </w:pPr>
    </w:p>
    <w:p w14:paraId="35E4D4B1" w14:textId="77777777" w:rsidR="00F54A17" w:rsidRPr="003B3A5E" w:rsidRDefault="00F54A17" w:rsidP="00F54A17">
      <w:pPr>
        <w:numPr>
          <w:ilvl w:val="12"/>
          <w:numId w:val="0"/>
        </w:numPr>
        <w:tabs>
          <w:tab w:val="clear" w:pos="567"/>
        </w:tabs>
        <w:spacing w:line="240" w:lineRule="auto"/>
        <w:ind w:right="-2"/>
        <w:rPr>
          <w:b/>
          <w:bCs/>
          <w:szCs w:val="22"/>
          <w:lang w:val="lt-LT"/>
        </w:rPr>
      </w:pPr>
      <w:r w:rsidRPr="003B3A5E">
        <w:rPr>
          <w:b/>
          <w:bCs/>
          <w:szCs w:val="22"/>
          <w:lang w:val="lt-LT"/>
        </w:rPr>
        <w:t xml:space="preserve">Bramitob sudėtis </w:t>
      </w:r>
    </w:p>
    <w:p w14:paraId="26C053F5" w14:textId="77777777" w:rsidR="00F54A17" w:rsidRDefault="00F54A17" w:rsidP="00F54A17">
      <w:pPr>
        <w:spacing w:line="240" w:lineRule="auto"/>
        <w:ind w:right="-2"/>
        <w:rPr>
          <w:szCs w:val="22"/>
          <w:lang w:val="lt-LT"/>
        </w:rPr>
      </w:pPr>
      <w:r>
        <w:rPr>
          <w:szCs w:val="22"/>
          <w:lang w:val="lt-LT"/>
        </w:rPr>
        <w:t xml:space="preserve">-         </w:t>
      </w:r>
      <w:r w:rsidRPr="003B3A5E">
        <w:rPr>
          <w:szCs w:val="22"/>
          <w:lang w:val="lt-LT"/>
        </w:rPr>
        <w:t xml:space="preserve">Veiklioji medžiaga yra tobramicinas. Kiekvienoje 4 ml vienadozėje talpyklėje yra 300 mg tobramicino. </w:t>
      </w:r>
    </w:p>
    <w:p w14:paraId="3B61A6AF" w14:textId="77777777" w:rsidR="00F54A17" w:rsidRPr="003B3A5E" w:rsidRDefault="00F54A17" w:rsidP="00F54A17">
      <w:pPr>
        <w:tabs>
          <w:tab w:val="clear" w:pos="567"/>
        </w:tabs>
        <w:spacing w:line="240" w:lineRule="auto"/>
        <w:ind w:right="-2"/>
        <w:rPr>
          <w:iCs/>
          <w:szCs w:val="22"/>
          <w:lang w:val="lt-LT"/>
        </w:rPr>
      </w:pPr>
      <w:r>
        <w:rPr>
          <w:szCs w:val="22"/>
          <w:lang w:val="lt-LT"/>
        </w:rPr>
        <w:t xml:space="preserve">-          </w:t>
      </w:r>
      <w:r w:rsidRPr="003B3A5E">
        <w:rPr>
          <w:szCs w:val="22"/>
          <w:lang w:val="lt-LT"/>
        </w:rPr>
        <w:t xml:space="preserve">Pagalbinės medžiagos yra </w:t>
      </w:r>
      <w:r w:rsidRPr="003B3A5E">
        <w:rPr>
          <w:iCs/>
          <w:szCs w:val="22"/>
          <w:lang w:val="lt-LT"/>
        </w:rPr>
        <w:t xml:space="preserve">natrio chloridas, sulfato rūgštis, natrio hidroksidas (pH </w:t>
      </w:r>
      <w:r>
        <w:rPr>
          <w:iCs/>
          <w:szCs w:val="22"/>
          <w:lang w:val="lt-LT"/>
        </w:rPr>
        <w:t>koregavimui</w:t>
      </w:r>
      <w:r w:rsidRPr="003B3A5E">
        <w:rPr>
          <w:iCs/>
          <w:szCs w:val="22"/>
          <w:lang w:val="lt-LT"/>
        </w:rPr>
        <w:t>) ir injekcinis vanduo.</w:t>
      </w:r>
    </w:p>
    <w:p w14:paraId="2C4468C2" w14:textId="77777777" w:rsidR="00F54A17" w:rsidRPr="003B3A5E" w:rsidRDefault="00F54A17" w:rsidP="00F54A17">
      <w:pPr>
        <w:tabs>
          <w:tab w:val="clear" w:pos="567"/>
        </w:tabs>
        <w:spacing w:line="240" w:lineRule="auto"/>
        <w:ind w:right="-2"/>
        <w:rPr>
          <w:szCs w:val="22"/>
          <w:lang w:val="lt-LT"/>
        </w:rPr>
      </w:pPr>
    </w:p>
    <w:p w14:paraId="5773A481" w14:textId="77777777" w:rsidR="00F54A17" w:rsidRPr="003B3A5E" w:rsidRDefault="00F54A17" w:rsidP="00F54A17">
      <w:pPr>
        <w:numPr>
          <w:ilvl w:val="12"/>
          <w:numId w:val="0"/>
        </w:numPr>
        <w:tabs>
          <w:tab w:val="clear" w:pos="567"/>
        </w:tabs>
        <w:spacing w:line="240" w:lineRule="auto"/>
        <w:ind w:right="-2"/>
        <w:rPr>
          <w:b/>
          <w:bCs/>
          <w:iCs/>
          <w:szCs w:val="22"/>
          <w:lang w:val="lt-LT"/>
        </w:rPr>
      </w:pPr>
      <w:r w:rsidRPr="003B3A5E">
        <w:rPr>
          <w:b/>
          <w:bCs/>
          <w:szCs w:val="22"/>
          <w:lang w:val="lt-LT"/>
        </w:rPr>
        <w:t>Bramitob išv</w:t>
      </w:r>
      <w:r w:rsidRPr="003B3A5E">
        <w:rPr>
          <w:b/>
          <w:bCs/>
          <w:iCs/>
          <w:szCs w:val="22"/>
          <w:lang w:val="lt-LT"/>
        </w:rPr>
        <w:t>aizda ir kiekis pakuotėje</w:t>
      </w:r>
    </w:p>
    <w:p w14:paraId="0A7AD464" w14:textId="77777777" w:rsidR="00F54A17" w:rsidRPr="003B3A5E" w:rsidRDefault="00F54A17" w:rsidP="00F54A17">
      <w:pPr>
        <w:rPr>
          <w:szCs w:val="22"/>
          <w:lang w:val="lt-LT"/>
        </w:rPr>
      </w:pPr>
      <w:r w:rsidRPr="003B3A5E">
        <w:rPr>
          <w:bCs/>
          <w:iCs/>
          <w:szCs w:val="22"/>
          <w:lang w:val="lt-LT"/>
        </w:rPr>
        <w:t>Bramitob</w:t>
      </w:r>
      <w:r w:rsidRPr="003B3A5E">
        <w:rPr>
          <w:iCs/>
          <w:szCs w:val="22"/>
          <w:lang w:val="lt-LT"/>
        </w:rPr>
        <w:t xml:space="preserve"> yra skaidrus, gelsvas tirpalas.</w:t>
      </w:r>
    </w:p>
    <w:p w14:paraId="2532A68B" w14:textId="77777777" w:rsidR="00F54A17" w:rsidRPr="003B3A5E" w:rsidRDefault="00F54A17" w:rsidP="00F54A17">
      <w:pPr>
        <w:rPr>
          <w:szCs w:val="22"/>
          <w:lang w:val="lt-LT"/>
        </w:rPr>
      </w:pPr>
      <w:r w:rsidRPr="003B3A5E">
        <w:rPr>
          <w:bCs/>
          <w:szCs w:val="22"/>
          <w:lang w:val="lt-LT"/>
        </w:rPr>
        <w:t>Bramitob</w:t>
      </w:r>
      <w:r w:rsidRPr="003B3A5E">
        <w:rPr>
          <w:szCs w:val="22"/>
          <w:lang w:val="lt-LT"/>
        </w:rPr>
        <w:t xml:space="preserve"> purškiamasis tirpalas tiekiamas 4 ml vienadozėse talpyklėse. Viename paketėlyje yra 4 vienadozės talpyklės, pakuotėje yra 4, 16, 28 arba 56 vienadozės talpyklės.</w:t>
      </w:r>
    </w:p>
    <w:p w14:paraId="232BEE67" w14:textId="77777777" w:rsidR="00F54A17" w:rsidRPr="003B3A5E" w:rsidRDefault="00F54A17" w:rsidP="00F54A17">
      <w:pPr>
        <w:rPr>
          <w:szCs w:val="22"/>
          <w:lang w:val="lt-LT"/>
        </w:rPr>
      </w:pPr>
      <w:r w:rsidRPr="003B3A5E">
        <w:rPr>
          <w:szCs w:val="22"/>
          <w:lang w:val="lt-LT"/>
        </w:rPr>
        <w:t>Gali būti tiekiamos ne visų dydžių pakuotės.</w:t>
      </w:r>
    </w:p>
    <w:p w14:paraId="676598F7" w14:textId="77777777" w:rsidR="00F54A17" w:rsidRPr="003B3A5E" w:rsidRDefault="00F54A17" w:rsidP="00F54A17">
      <w:pPr>
        <w:numPr>
          <w:ilvl w:val="12"/>
          <w:numId w:val="0"/>
        </w:numPr>
        <w:tabs>
          <w:tab w:val="clear" w:pos="567"/>
        </w:tabs>
        <w:spacing w:line="240" w:lineRule="auto"/>
        <w:ind w:right="-2"/>
        <w:rPr>
          <w:szCs w:val="22"/>
          <w:lang w:val="lt-LT"/>
        </w:rPr>
      </w:pPr>
    </w:p>
    <w:p w14:paraId="3FAA3ABC" w14:textId="77777777" w:rsidR="00F54A17" w:rsidRPr="003B3A5E" w:rsidRDefault="00F54A17" w:rsidP="00F54A17">
      <w:pPr>
        <w:numPr>
          <w:ilvl w:val="12"/>
          <w:numId w:val="0"/>
        </w:numPr>
        <w:ind w:right="-2"/>
        <w:rPr>
          <w:b/>
          <w:bCs/>
          <w:szCs w:val="22"/>
          <w:lang w:val="lt-LT"/>
        </w:rPr>
      </w:pPr>
      <w:r>
        <w:rPr>
          <w:b/>
          <w:bCs/>
          <w:szCs w:val="22"/>
          <w:lang w:val="lt-LT"/>
        </w:rPr>
        <w:t>Registruotojas</w:t>
      </w:r>
    </w:p>
    <w:p w14:paraId="009C1392" w14:textId="77777777" w:rsidR="00F54A17" w:rsidRPr="003B3A5E" w:rsidRDefault="00F54A17" w:rsidP="00F54A17">
      <w:pPr>
        <w:tabs>
          <w:tab w:val="clear" w:pos="567"/>
        </w:tabs>
        <w:spacing w:line="240" w:lineRule="auto"/>
        <w:rPr>
          <w:szCs w:val="22"/>
          <w:lang w:val="lt-LT"/>
        </w:rPr>
      </w:pPr>
      <w:r w:rsidRPr="003B3A5E">
        <w:rPr>
          <w:szCs w:val="22"/>
          <w:lang w:val="lt-LT"/>
        </w:rPr>
        <w:t>Chiesi Pharmaceuticals GmbH</w:t>
      </w:r>
    </w:p>
    <w:p w14:paraId="7EA77046" w14:textId="77777777" w:rsidR="00F54A17" w:rsidRPr="003B3A5E" w:rsidRDefault="00F54A17" w:rsidP="00F54A17">
      <w:pPr>
        <w:tabs>
          <w:tab w:val="clear" w:pos="567"/>
        </w:tabs>
        <w:spacing w:line="240" w:lineRule="auto"/>
        <w:rPr>
          <w:szCs w:val="22"/>
          <w:lang w:val="lt-LT"/>
        </w:rPr>
      </w:pPr>
      <w:r w:rsidRPr="003B3A5E">
        <w:rPr>
          <w:szCs w:val="22"/>
          <w:lang w:val="lt-LT"/>
        </w:rPr>
        <w:t>Gonzagagasse 16/16, 1010 Vienna</w:t>
      </w:r>
    </w:p>
    <w:p w14:paraId="788B1C06" w14:textId="77777777" w:rsidR="00F54A17" w:rsidRPr="003B3A5E" w:rsidRDefault="00F54A17" w:rsidP="00F54A17">
      <w:pPr>
        <w:tabs>
          <w:tab w:val="clear" w:pos="567"/>
        </w:tabs>
        <w:spacing w:line="240" w:lineRule="auto"/>
        <w:rPr>
          <w:szCs w:val="22"/>
          <w:lang w:val="lt-LT"/>
        </w:rPr>
      </w:pPr>
      <w:r w:rsidRPr="003B3A5E">
        <w:rPr>
          <w:szCs w:val="22"/>
          <w:lang w:val="lt-LT"/>
        </w:rPr>
        <w:t>Austrija</w:t>
      </w:r>
    </w:p>
    <w:p w14:paraId="0BBEFB75" w14:textId="77777777" w:rsidR="00F54A17" w:rsidRPr="003B3A5E" w:rsidRDefault="00F54A17" w:rsidP="00F54A17">
      <w:pPr>
        <w:numPr>
          <w:ilvl w:val="12"/>
          <w:numId w:val="0"/>
        </w:numPr>
        <w:ind w:right="-2"/>
        <w:rPr>
          <w:b/>
          <w:bCs/>
          <w:szCs w:val="22"/>
          <w:lang w:val="lt-LT"/>
        </w:rPr>
      </w:pPr>
      <w:r w:rsidRPr="003B3A5E">
        <w:rPr>
          <w:b/>
          <w:bCs/>
          <w:szCs w:val="22"/>
          <w:lang w:val="lt-LT"/>
        </w:rPr>
        <w:t xml:space="preserve"> </w:t>
      </w:r>
    </w:p>
    <w:p w14:paraId="38C172EC" w14:textId="77777777" w:rsidR="00F54A17" w:rsidRPr="003B3A5E" w:rsidRDefault="00F54A17" w:rsidP="00F54A17">
      <w:pPr>
        <w:numPr>
          <w:ilvl w:val="12"/>
          <w:numId w:val="0"/>
        </w:numPr>
        <w:ind w:right="-2"/>
        <w:rPr>
          <w:b/>
          <w:bCs/>
          <w:szCs w:val="22"/>
          <w:lang w:val="lt-LT"/>
        </w:rPr>
      </w:pPr>
      <w:r w:rsidRPr="003B3A5E">
        <w:rPr>
          <w:b/>
          <w:bCs/>
          <w:szCs w:val="22"/>
          <w:lang w:val="lt-LT"/>
        </w:rPr>
        <w:t>Gamintojai</w:t>
      </w:r>
    </w:p>
    <w:p w14:paraId="7062A325" w14:textId="77777777" w:rsidR="00F54A17" w:rsidRPr="003B3A5E" w:rsidRDefault="00F54A17" w:rsidP="00F54A17">
      <w:pPr>
        <w:numPr>
          <w:ilvl w:val="12"/>
          <w:numId w:val="0"/>
        </w:numPr>
        <w:ind w:right="-2"/>
        <w:rPr>
          <w:szCs w:val="22"/>
          <w:lang w:val="lt-LT"/>
        </w:rPr>
      </w:pPr>
      <w:r w:rsidRPr="003B3A5E">
        <w:rPr>
          <w:spacing w:val="2"/>
          <w:szCs w:val="22"/>
          <w:lang w:val="lt-LT"/>
        </w:rPr>
        <w:t>Chiesi F</w:t>
      </w:r>
      <w:r w:rsidRPr="003B3A5E">
        <w:rPr>
          <w:szCs w:val="22"/>
          <w:lang w:val="lt-LT"/>
        </w:rPr>
        <w:t>armaceutici S.p.A.</w:t>
      </w:r>
    </w:p>
    <w:p w14:paraId="5C02A012" w14:textId="3D8A5B47" w:rsidR="00F54A17" w:rsidRPr="003B3A5E" w:rsidRDefault="00115018" w:rsidP="00F54A17">
      <w:pPr>
        <w:numPr>
          <w:ilvl w:val="12"/>
          <w:numId w:val="0"/>
        </w:numPr>
        <w:ind w:right="-2"/>
        <w:rPr>
          <w:szCs w:val="22"/>
          <w:lang w:val="lt-LT"/>
        </w:rPr>
      </w:pPr>
      <w:r>
        <w:rPr>
          <w:szCs w:val="22"/>
          <w:lang w:val="lt-LT"/>
        </w:rPr>
        <w:t xml:space="preserve">96 </w:t>
      </w:r>
      <w:r w:rsidR="007C1839" w:rsidRPr="007C1839">
        <w:rPr>
          <w:szCs w:val="22"/>
          <w:lang w:val="lt-LT"/>
        </w:rPr>
        <w:t>Via S. Leonardo</w:t>
      </w:r>
      <w:r w:rsidR="00C27ADF">
        <w:rPr>
          <w:szCs w:val="22"/>
          <w:lang w:val="lt-LT"/>
        </w:rPr>
        <w:t>,</w:t>
      </w:r>
      <w:r>
        <w:rPr>
          <w:szCs w:val="22"/>
          <w:lang w:val="lt-LT"/>
        </w:rPr>
        <w:t xml:space="preserve"> </w:t>
      </w:r>
      <w:r w:rsidR="00F54A17" w:rsidRPr="003B3A5E">
        <w:rPr>
          <w:szCs w:val="22"/>
          <w:lang w:val="lt-LT"/>
        </w:rPr>
        <w:t>43122 Parma</w:t>
      </w:r>
    </w:p>
    <w:p w14:paraId="6BC3AF99" w14:textId="77777777" w:rsidR="00F54A17" w:rsidRPr="003B3A5E" w:rsidRDefault="00F54A17" w:rsidP="00F54A17">
      <w:pPr>
        <w:numPr>
          <w:ilvl w:val="12"/>
          <w:numId w:val="0"/>
        </w:numPr>
        <w:ind w:right="-2"/>
        <w:rPr>
          <w:szCs w:val="22"/>
          <w:lang w:val="lt-LT"/>
        </w:rPr>
      </w:pPr>
      <w:r w:rsidRPr="003B3A5E">
        <w:rPr>
          <w:szCs w:val="22"/>
          <w:lang w:val="lt-LT"/>
        </w:rPr>
        <w:t>Italija</w:t>
      </w:r>
    </w:p>
    <w:p w14:paraId="4D347159" w14:textId="77777777" w:rsidR="00F54A17" w:rsidRDefault="00F54A17" w:rsidP="00F54A17">
      <w:pPr>
        <w:numPr>
          <w:ilvl w:val="12"/>
          <w:numId w:val="0"/>
        </w:numPr>
        <w:ind w:right="-2"/>
        <w:rPr>
          <w:szCs w:val="22"/>
          <w:lang w:val="lt-LT"/>
        </w:rPr>
      </w:pPr>
    </w:p>
    <w:p w14:paraId="6FED4B68" w14:textId="77777777" w:rsidR="00F54A17" w:rsidRDefault="00F54A17" w:rsidP="00F54A17">
      <w:pPr>
        <w:numPr>
          <w:ilvl w:val="12"/>
          <w:numId w:val="0"/>
        </w:numPr>
        <w:ind w:right="-2"/>
        <w:rPr>
          <w:szCs w:val="22"/>
          <w:lang w:val="lt-LT"/>
        </w:rPr>
      </w:pPr>
      <w:r>
        <w:rPr>
          <w:szCs w:val="22"/>
          <w:lang w:val="lt-LT"/>
        </w:rPr>
        <w:t>arba</w:t>
      </w:r>
    </w:p>
    <w:p w14:paraId="7D72BA15" w14:textId="77777777" w:rsidR="00F54A17" w:rsidRPr="003B3A5E" w:rsidRDefault="00F54A17" w:rsidP="00F54A17">
      <w:pPr>
        <w:numPr>
          <w:ilvl w:val="12"/>
          <w:numId w:val="0"/>
        </w:numPr>
        <w:ind w:right="-2"/>
        <w:rPr>
          <w:szCs w:val="22"/>
          <w:lang w:val="lt-LT"/>
        </w:rPr>
      </w:pPr>
    </w:p>
    <w:p w14:paraId="3559A7A6" w14:textId="77777777" w:rsidR="00F54A17" w:rsidRPr="003B3A5E" w:rsidRDefault="00F54A17" w:rsidP="00F54A17">
      <w:pPr>
        <w:autoSpaceDE w:val="0"/>
        <w:autoSpaceDN w:val="0"/>
        <w:adjustRightInd w:val="0"/>
        <w:rPr>
          <w:bCs/>
          <w:szCs w:val="22"/>
          <w:lang w:val="lt-LT"/>
        </w:rPr>
      </w:pPr>
      <w:r w:rsidRPr="003B3A5E">
        <w:rPr>
          <w:bCs/>
          <w:szCs w:val="22"/>
          <w:lang w:val="lt-LT"/>
        </w:rPr>
        <w:t>Genetic S.p.A.</w:t>
      </w:r>
    </w:p>
    <w:p w14:paraId="4B81540F" w14:textId="77777777" w:rsidR="00F54A17" w:rsidRPr="003B3A5E" w:rsidRDefault="00F54A17" w:rsidP="00F54A17">
      <w:pPr>
        <w:autoSpaceDE w:val="0"/>
        <w:autoSpaceDN w:val="0"/>
        <w:adjustRightInd w:val="0"/>
        <w:rPr>
          <w:bCs/>
          <w:szCs w:val="22"/>
          <w:lang w:val="lt-LT"/>
        </w:rPr>
      </w:pPr>
      <w:r w:rsidRPr="003B3A5E">
        <w:rPr>
          <w:bCs/>
          <w:szCs w:val="22"/>
          <w:lang w:val="lt-LT"/>
        </w:rPr>
        <w:t>Contrada Canfora, 84084 Fisciano – Salerno</w:t>
      </w:r>
    </w:p>
    <w:p w14:paraId="3B82AB9A" w14:textId="77777777" w:rsidR="00F54A17" w:rsidRPr="003B3A5E" w:rsidRDefault="00F54A17" w:rsidP="00F54A17">
      <w:pPr>
        <w:autoSpaceDE w:val="0"/>
        <w:autoSpaceDN w:val="0"/>
        <w:adjustRightInd w:val="0"/>
        <w:rPr>
          <w:bCs/>
          <w:szCs w:val="22"/>
          <w:lang w:val="lt-LT"/>
        </w:rPr>
      </w:pPr>
      <w:r w:rsidRPr="003B3A5E">
        <w:rPr>
          <w:bCs/>
          <w:szCs w:val="22"/>
          <w:lang w:val="lt-LT"/>
        </w:rPr>
        <w:lastRenderedPageBreak/>
        <w:t>Italija</w:t>
      </w:r>
    </w:p>
    <w:p w14:paraId="1EFDF8DB" w14:textId="77777777" w:rsidR="00F54A17" w:rsidRPr="003B3A5E" w:rsidRDefault="00F54A17" w:rsidP="00F54A17">
      <w:pPr>
        <w:autoSpaceDE w:val="0"/>
        <w:autoSpaceDN w:val="0"/>
        <w:adjustRightInd w:val="0"/>
        <w:rPr>
          <w:szCs w:val="22"/>
          <w:lang w:val="lt-LT"/>
        </w:rPr>
      </w:pPr>
    </w:p>
    <w:p w14:paraId="1040AF18" w14:textId="77777777" w:rsidR="00F54A17" w:rsidRPr="008A0AB8" w:rsidRDefault="00F54A17" w:rsidP="00F54A17">
      <w:pPr>
        <w:pStyle w:val="Pagrindinistekstas"/>
        <w:rPr>
          <w:i w:val="0"/>
          <w:color w:val="auto"/>
          <w:sz w:val="22"/>
          <w:szCs w:val="22"/>
          <w:lang w:val="lt-LT"/>
        </w:rPr>
      </w:pPr>
      <w:r w:rsidRPr="008A0AB8">
        <w:rPr>
          <w:i w:val="0"/>
          <w:color w:val="auto"/>
          <w:sz w:val="22"/>
          <w:szCs w:val="22"/>
          <w:lang w:val="lt-LT"/>
        </w:rPr>
        <w:t>Jeigu apie šį vaistą norite sužinoti daugiau, kreipkitės į vietinį registruotojo atstovą.</w:t>
      </w:r>
    </w:p>
    <w:p w14:paraId="1C89F4C7" w14:textId="77777777" w:rsidR="00F54A17" w:rsidRPr="003B3A5E" w:rsidRDefault="00F54A17" w:rsidP="00F54A17">
      <w:pPr>
        <w:pStyle w:val="Pagrindinistekstas"/>
        <w:rPr>
          <w:i w:val="0"/>
          <w:color w:val="auto"/>
          <w:szCs w:val="22"/>
          <w:lang w:val="lt-LT"/>
        </w:rPr>
      </w:pPr>
    </w:p>
    <w:tbl>
      <w:tblPr>
        <w:tblW w:w="0" w:type="auto"/>
        <w:tblInd w:w="108" w:type="dxa"/>
        <w:tblLayout w:type="fixed"/>
        <w:tblLook w:val="0000" w:firstRow="0" w:lastRow="0" w:firstColumn="0" w:lastColumn="0" w:noHBand="0" w:noVBand="0"/>
      </w:tblPr>
      <w:tblGrid>
        <w:gridCol w:w="4570"/>
      </w:tblGrid>
      <w:tr w:rsidR="00F54A17" w:rsidRPr="003B3A5E" w14:paraId="5035FD3D" w14:textId="77777777" w:rsidTr="008A4145">
        <w:tc>
          <w:tcPr>
            <w:tcW w:w="4570" w:type="dxa"/>
          </w:tcPr>
          <w:p w14:paraId="73802D96" w14:textId="77777777" w:rsidR="00F54A17" w:rsidRPr="00A603DF" w:rsidRDefault="00F54A17" w:rsidP="008A4145">
            <w:pPr>
              <w:pStyle w:val="Pagrindinistekstas"/>
              <w:rPr>
                <w:i w:val="0"/>
                <w:color w:val="auto"/>
                <w:sz w:val="22"/>
                <w:szCs w:val="22"/>
                <w:lang w:val="it-IT" w:eastAsia="en-US"/>
              </w:rPr>
            </w:pPr>
            <w:r w:rsidRPr="00A603DF">
              <w:rPr>
                <w:i w:val="0"/>
                <w:color w:val="auto"/>
                <w:sz w:val="22"/>
                <w:szCs w:val="22"/>
                <w:lang w:val="it-IT" w:eastAsia="en-US"/>
              </w:rPr>
              <w:t>UAB „Norameda”</w:t>
            </w:r>
          </w:p>
          <w:p w14:paraId="1761D5A5" w14:textId="77777777" w:rsidR="00F54A17" w:rsidRPr="00A603DF" w:rsidRDefault="00F54A17" w:rsidP="008A4145">
            <w:pPr>
              <w:pStyle w:val="Pagrindinistekstas"/>
              <w:rPr>
                <w:i w:val="0"/>
                <w:color w:val="auto"/>
                <w:sz w:val="22"/>
                <w:szCs w:val="22"/>
                <w:lang w:val="it-IT" w:eastAsia="en-US"/>
              </w:rPr>
            </w:pPr>
            <w:r w:rsidRPr="00A603DF">
              <w:rPr>
                <w:i w:val="0"/>
                <w:color w:val="auto"/>
                <w:sz w:val="22"/>
                <w:szCs w:val="22"/>
                <w:lang w:val="it-IT" w:eastAsia="en-US"/>
              </w:rPr>
              <w:t xml:space="preserve">Meistrų 8a </w:t>
            </w:r>
          </w:p>
          <w:p w14:paraId="1F4DE20D" w14:textId="77777777" w:rsidR="00F54A17" w:rsidRPr="00A603DF" w:rsidRDefault="00F54A17" w:rsidP="008A4145">
            <w:pPr>
              <w:pStyle w:val="Pagrindinistekstas"/>
              <w:rPr>
                <w:i w:val="0"/>
                <w:color w:val="auto"/>
                <w:sz w:val="22"/>
                <w:szCs w:val="22"/>
                <w:lang w:val="it-IT" w:eastAsia="en-US"/>
              </w:rPr>
            </w:pPr>
            <w:r w:rsidRPr="00A603DF">
              <w:rPr>
                <w:i w:val="0"/>
                <w:color w:val="auto"/>
                <w:sz w:val="22"/>
                <w:szCs w:val="22"/>
                <w:lang w:val="it-IT" w:eastAsia="en-US"/>
              </w:rPr>
              <w:t xml:space="preserve">Vilnius LT-02189 </w:t>
            </w:r>
          </w:p>
          <w:p w14:paraId="09E5CEAA" w14:textId="77777777" w:rsidR="00F54A17" w:rsidRPr="00A603DF" w:rsidRDefault="00F54A17" w:rsidP="008A4145">
            <w:pPr>
              <w:pStyle w:val="Pagrindinistekstas"/>
              <w:rPr>
                <w:i w:val="0"/>
                <w:color w:val="auto"/>
                <w:sz w:val="22"/>
                <w:szCs w:val="22"/>
                <w:lang w:eastAsia="en-US"/>
              </w:rPr>
            </w:pPr>
            <w:r w:rsidRPr="00A603DF">
              <w:rPr>
                <w:i w:val="0"/>
                <w:color w:val="auto"/>
                <w:sz w:val="22"/>
                <w:szCs w:val="22"/>
                <w:lang w:eastAsia="en-US"/>
              </w:rPr>
              <w:t>Tel. + 370 5 2306499</w:t>
            </w:r>
          </w:p>
        </w:tc>
      </w:tr>
    </w:tbl>
    <w:p w14:paraId="4240F0D1" w14:textId="77777777" w:rsidR="00F54A17" w:rsidRPr="003B3A5E" w:rsidRDefault="00F54A17" w:rsidP="00F54A17">
      <w:pPr>
        <w:numPr>
          <w:ilvl w:val="12"/>
          <w:numId w:val="0"/>
        </w:numPr>
        <w:ind w:right="-2"/>
        <w:rPr>
          <w:szCs w:val="22"/>
          <w:lang w:val="lt-LT"/>
        </w:rPr>
      </w:pPr>
    </w:p>
    <w:p w14:paraId="50634BBB" w14:textId="77777777" w:rsidR="00F54A17" w:rsidRPr="003B3A5E" w:rsidRDefault="00F54A17" w:rsidP="00F54A17">
      <w:pPr>
        <w:numPr>
          <w:ilvl w:val="12"/>
          <w:numId w:val="0"/>
        </w:numPr>
        <w:ind w:right="-2"/>
        <w:rPr>
          <w:szCs w:val="22"/>
          <w:lang w:val="lt-LT"/>
        </w:rPr>
      </w:pPr>
    </w:p>
    <w:p w14:paraId="0C5D1B8E" w14:textId="3FE6ED13" w:rsidR="00F54A17" w:rsidRPr="003B3A5E" w:rsidRDefault="00F54A17" w:rsidP="00F54A17">
      <w:pPr>
        <w:numPr>
          <w:ilvl w:val="12"/>
          <w:numId w:val="0"/>
        </w:numPr>
        <w:ind w:right="-2"/>
        <w:outlineLvl w:val="0"/>
        <w:rPr>
          <w:szCs w:val="22"/>
          <w:lang w:val="lt-LT"/>
        </w:rPr>
      </w:pPr>
      <w:r w:rsidRPr="003B3A5E">
        <w:rPr>
          <w:b/>
          <w:bCs/>
          <w:szCs w:val="22"/>
          <w:lang w:val="lt-LT"/>
        </w:rPr>
        <w:t xml:space="preserve">Šis pakuotės </w:t>
      </w:r>
      <w:r w:rsidRPr="003B3A5E">
        <w:rPr>
          <w:b/>
          <w:szCs w:val="22"/>
          <w:lang w:val="lt-LT"/>
        </w:rPr>
        <w:t xml:space="preserve">lapelis paskutinį kartą peržiūrėtas </w:t>
      </w:r>
      <w:r w:rsidR="006102BE">
        <w:rPr>
          <w:b/>
          <w:szCs w:val="22"/>
          <w:lang w:val="lt-LT"/>
        </w:rPr>
        <w:t>2024-02-26.</w:t>
      </w:r>
    </w:p>
    <w:p w14:paraId="6AF6C929" w14:textId="77777777" w:rsidR="00F54A17" w:rsidRDefault="00F54A17" w:rsidP="00F54A17">
      <w:pPr>
        <w:numPr>
          <w:ilvl w:val="12"/>
          <w:numId w:val="0"/>
        </w:numPr>
        <w:ind w:right="-2"/>
        <w:rPr>
          <w:szCs w:val="22"/>
          <w:lang w:val="lt-LT"/>
        </w:rPr>
      </w:pPr>
    </w:p>
    <w:p w14:paraId="18901B0A" w14:textId="77777777" w:rsidR="00F54A17" w:rsidRPr="003B3A5E" w:rsidRDefault="00F54A17" w:rsidP="00F54A17">
      <w:pPr>
        <w:numPr>
          <w:ilvl w:val="12"/>
          <w:numId w:val="0"/>
        </w:numPr>
        <w:ind w:right="-2"/>
        <w:rPr>
          <w:szCs w:val="22"/>
          <w:lang w:val="lt-LT"/>
        </w:rPr>
      </w:pPr>
    </w:p>
    <w:p w14:paraId="6B6A0CE5" w14:textId="77777777" w:rsidR="00F54A17" w:rsidRPr="003B3A5E" w:rsidRDefault="00F54A17" w:rsidP="00F54A17">
      <w:pPr>
        <w:numPr>
          <w:ilvl w:val="12"/>
          <w:numId w:val="0"/>
        </w:numPr>
        <w:tabs>
          <w:tab w:val="left" w:pos="2657"/>
        </w:tabs>
        <w:spacing w:line="240" w:lineRule="auto"/>
        <w:ind w:right="-28"/>
        <w:rPr>
          <w:rFonts w:eastAsia="Times New Roman"/>
          <w:snapToGrid w:val="0"/>
          <w:szCs w:val="22"/>
          <w:lang w:val="lt-LT"/>
        </w:rPr>
      </w:pPr>
      <w:r w:rsidRPr="003B3A5E">
        <w:rPr>
          <w:rFonts w:eastAsia="Times New Roman"/>
          <w:snapToGrid w:val="0"/>
          <w:szCs w:val="22"/>
          <w:lang w:val="lt-LT"/>
        </w:rPr>
        <w:t>Išsami informacija apie šį vaistą pateikiama Valstybinės vaistų kontrolės tarnybos prie Lietuvos Respublikos sveikatos apsaugos ministerijos tinklalapyje</w:t>
      </w:r>
      <w:r w:rsidRPr="003B3A5E">
        <w:rPr>
          <w:rFonts w:eastAsia="Times New Roman"/>
          <w:i/>
          <w:snapToGrid w:val="0"/>
          <w:szCs w:val="22"/>
          <w:lang w:val="lt-LT"/>
        </w:rPr>
        <w:t xml:space="preserve"> </w:t>
      </w:r>
      <w:hyperlink r:id="rId14" w:history="1">
        <w:r w:rsidRPr="003B3A5E">
          <w:rPr>
            <w:rFonts w:eastAsia="SimSun"/>
            <w:snapToGrid w:val="0"/>
            <w:color w:val="0000FF"/>
            <w:szCs w:val="22"/>
            <w:u w:val="single"/>
            <w:lang w:val="lt-LT"/>
          </w:rPr>
          <w:t>http://www.vvkt.lt/</w:t>
        </w:r>
      </w:hyperlink>
      <w:r w:rsidRPr="003B3A5E">
        <w:rPr>
          <w:rFonts w:eastAsia="Times New Roman"/>
          <w:snapToGrid w:val="0"/>
          <w:szCs w:val="22"/>
          <w:lang w:val="lt-LT"/>
        </w:rPr>
        <w:t>.</w:t>
      </w:r>
    </w:p>
    <w:p w14:paraId="5E7DAB38" w14:textId="77777777" w:rsidR="00F54A17" w:rsidRPr="003B3A5E" w:rsidRDefault="00F54A17" w:rsidP="00F54A17">
      <w:pPr>
        <w:rPr>
          <w:szCs w:val="22"/>
          <w:lang w:val="lt-LT"/>
        </w:rPr>
      </w:pPr>
    </w:p>
    <w:p w14:paraId="161E7144" w14:textId="77777777" w:rsidR="00F54A17" w:rsidRPr="003B3A5E" w:rsidRDefault="00F54A17" w:rsidP="00F54A17">
      <w:pPr>
        <w:rPr>
          <w:szCs w:val="22"/>
          <w:lang w:val="lt-LT"/>
        </w:rPr>
      </w:pPr>
    </w:p>
    <w:p w14:paraId="28EC0317" w14:textId="77777777" w:rsidR="00F54A17" w:rsidRPr="003B3A5E" w:rsidRDefault="00F54A17" w:rsidP="00F54A17">
      <w:pPr>
        <w:rPr>
          <w:szCs w:val="22"/>
          <w:lang w:val="lt-LT"/>
        </w:rPr>
      </w:pPr>
    </w:p>
    <w:p w14:paraId="013F447A" w14:textId="77777777" w:rsidR="00F54A17" w:rsidRPr="00F8383F" w:rsidRDefault="00F54A17" w:rsidP="00F54A17">
      <w:pPr>
        <w:rPr>
          <w:lang w:val="lt-LT"/>
        </w:rPr>
      </w:pPr>
    </w:p>
    <w:p w14:paraId="7332BBDB" w14:textId="77777777" w:rsidR="008A4145" w:rsidRPr="00F61AC2" w:rsidRDefault="008A4145">
      <w:pPr>
        <w:rPr>
          <w:lang w:val="lt-LT"/>
        </w:rPr>
      </w:pPr>
    </w:p>
    <w:sectPr w:rsidR="008A4145" w:rsidRPr="00F61AC2" w:rsidSect="008A4145">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47C34" w14:textId="77777777" w:rsidR="00353A88" w:rsidRDefault="00353A88">
      <w:pPr>
        <w:spacing w:line="240" w:lineRule="auto"/>
      </w:pPr>
      <w:r>
        <w:separator/>
      </w:r>
    </w:p>
  </w:endnote>
  <w:endnote w:type="continuationSeparator" w:id="0">
    <w:p w14:paraId="0DD0D501" w14:textId="77777777" w:rsidR="00353A88" w:rsidRDefault="00353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5AFF4" w14:textId="064084E8" w:rsidR="008A4145" w:rsidRPr="008C6B60" w:rsidRDefault="008A4145">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8C6B60">
      <w:rPr>
        <w:rStyle w:val="Puslapionumeris"/>
        <w:rFonts w:ascii="Times New Roman" w:hAnsi="Times New Roman"/>
        <w:sz w:val="22"/>
        <w:szCs w:val="22"/>
      </w:rPr>
      <w:fldChar w:fldCharType="begin"/>
    </w:r>
    <w:r w:rsidRPr="008C6B60">
      <w:rPr>
        <w:rStyle w:val="Puslapionumeris"/>
        <w:rFonts w:ascii="Times New Roman" w:hAnsi="Times New Roman"/>
        <w:sz w:val="22"/>
        <w:szCs w:val="22"/>
      </w:rPr>
      <w:instrText xml:space="preserve">PAGE  </w:instrText>
    </w:r>
    <w:r w:rsidRPr="008C6B60">
      <w:rPr>
        <w:rStyle w:val="Puslapionumeris"/>
        <w:rFonts w:ascii="Times New Roman" w:hAnsi="Times New Roman"/>
        <w:sz w:val="22"/>
        <w:szCs w:val="22"/>
      </w:rPr>
      <w:fldChar w:fldCharType="separate"/>
    </w:r>
    <w:r w:rsidR="00865F21">
      <w:rPr>
        <w:rStyle w:val="Puslapionumeris"/>
        <w:rFonts w:ascii="Times New Roman" w:hAnsi="Times New Roman"/>
        <w:noProof/>
        <w:sz w:val="22"/>
        <w:szCs w:val="22"/>
      </w:rPr>
      <w:t>11</w:t>
    </w:r>
    <w:r w:rsidRPr="008C6B60">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7A2A" w14:textId="32B11317" w:rsidR="008A4145" w:rsidRPr="008C6B60" w:rsidRDefault="008A4145">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8C6B60">
      <w:rPr>
        <w:rStyle w:val="Puslapionumeris"/>
        <w:rFonts w:ascii="Times New Roman" w:hAnsi="Times New Roman"/>
        <w:sz w:val="22"/>
        <w:szCs w:val="22"/>
      </w:rPr>
      <w:fldChar w:fldCharType="begin"/>
    </w:r>
    <w:r w:rsidRPr="008C6B60">
      <w:rPr>
        <w:rStyle w:val="Puslapionumeris"/>
        <w:rFonts w:ascii="Times New Roman" w:hAnsi="Times New Roman"/>
        <w:sz w:val="22"/>
        <w:szCs w:val="22"/>
      </w:rPr>
      <w:instrText xml:space="preserve">PAGE  </w:instrText>
    </w:r>
    <w:r w:rsidRPr="008C6B60">
      <w:rPr>
        <w:rStyle w:val="Puslapionumeris"/>
        <w:rFonts w:ascii="Times New Roman" w:hAnsi="Times New Roman"/>
        <w:sz w:val="22"/>
        <w:szCs w:val="22"/>
      </w:rPr>
      <w:fldChar w:fldCharType="separate"/>
    </w:r>
    <w:r w:rsidR="00865F21">
      <w:rPr>
        <w:rStyle w:val="Puslapionumeris"/>
        <w:rFonts w:ascii="Times New Roman" w:hAnsi="Times New Roman"/>
        <w:noProof/>
        <w:sz w:val="22"/>
        <w:szCs w:val="22"/>
      </w:rPr>
      <w:t>1</w:t>
    </w:r>
    <w:r w:rsidRPr="008C6B60">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3826E" w14:textId="77777777" w:rsidR="00353A88" w:rsidRDefault="00353A88">
      <w:pPr>
        <w:spacing w:line="240" w:lineRule="auto"/>
      </w:pPr>
      <w:r>
        <w:separator/>
      </w:r>
    </w:p>
  </w:footnote>
  <w:footnote w:type="continuationSeparator" w:id="0">
    <w:p w14:paraId="1949402E" w14:textId="77777777" w:rsidR="00353A88" w:rsidRDefault="00353A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E70A9"/>
    <w:multiLevelType w:val="hybridMultilevel"/>
    <w:tmpl w:val="108E5890"/>
    <w:lvl w:ilvl="0" w:tplc="0427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0" w:legacyIndent="360"/>
      <w:lvlJc w:val="left"/>
      <w:pPr>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B08AA"/>
    <w:multiLevelType w:val="hybridMultilevel"/>
    <w:tmpl w:val="46CA0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27C42"/>
    <w:multiLevelType w:val="hybridMultilevel"/>
    <w:tmpl w:val="156C2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65C11"/>
    <w:multiLevelType w:val="hybridMultilevel"/>
    <w:tmpl w:val="E66EA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37385"/>
    <w:multiLevelType w:val="hybridMultilevel"/>
    <w:tmpl w:val="2BFA95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8A161B"/>
    <w:multiLevelType w:val="hybridMultilevel"/>
    <w:tmpl w:val="953C8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3B42E59"/>
    <w:multiLevelType w:val="hybridMultilevel"/>
    <w:tmpl w:val="84E60784"/>
    <w:lvl w:ilvl="0" w:tplc="04270011">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DAC2135"/>
    <w:multiLevelType w:val="hybridMultilevel"/>
    <w:tmpl w:val="5E30D8D2"/>
    <w:lvl w:ilvl="0" w:tplc="106A2128">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E6525D"/>
    <w:multiLevelType w:val="hybridMultilevel"/>
    <w:tmpl w:val="0BD8CDEC"/>
    <w:lvl w:ilvl="0" w:tplc="2746F21C">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BF08DC"/>
    <w:multiLevelType w:val="multilevel"/>
    <w:tmpl w:val="0162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152A1A"/>
    <w:multiLevelType w:val="hybridMultilevel"/>
    <w:tmpl w:val="84E60784"/>
    <w:lvl w:ilvl="0" w:tplc="04270011">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133E9B"/>
    <w:multiLevelType w:val="multilevel"/>
    <w:tmpl w:val="042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A10389B"/>
    <w:multiLevelType w:val="hybridMultilevel"/>
    <w:tmpl w:val="9B7A30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7B93CED"/>
    <w:multiLevelType w:val="hybridMultilevel"/>
    <w:tmpl w:val="2586C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8"/>
  </w:num>
  <w:num w:numId="3">
    <w:abstractNumId w:val="10"/>
  </w:num>
  <w:num w:numId="4">
    <w:abstractNumId w:val="8"/>
  </w:num>
  <w:num w:numId="5">
    <w:abstractNumId w:val="9"/>
  </w:num>
  <w:num w:numId="6">
    <w:abstractNumId w:val="1"/>
  </w:num>
  <w:num w:numId="7">
    <w:abstractNumId w:val="19"/>
  </w:num>
  <w:num w:numId="8">
    <w:abstractNumId w:val="4"/>
  </w:num>
  <w:num w:numId="9">
    <w:abstractNumId w:val="12"/>
  </w:num>
  <w:num w:numId="10">
    <w:abstractNumId w:val="2"/>
  </w:num>
  <w:num w:numId="11">
    <w:abstractNumId w:val="17"/>
  </w:num>
  <w:num w:numId="12">
    <w:abstractNumId w:val="5"/>
  </w:num>
  <w:num w:numId="13">
    <w:abstractNumId w:val="11"/>
  </w:num>
  <w:num w:numId="14">
    <w:abstractNumId w:val="7"/>
  </w:num>
  <w:num w:numId="15">
    <w:abstractNumId w:val="3"/>
  </w:num>
  <w:num w:numId="16">
    <w:abstractNumId w:val="16"/>
  </w:num>
  <w:num w:numId="17">
    <w:abstractNumId w:val="6"/>
  </w:num>
  <w:num w:numId="18">
    <w:abstractNumId w:val="14"/>
  </w:num>
  <w:num w:numId="19">
    <w:abstractNumId w:val="13"/>
  </w:num>
  <w:num w:numId="20">
    <w:abstractNumId w:val="0"/>
    <w:lvlOverride w:ilvl="0">
      <w:lvl w:ilvl="0">
        <w:start w:val="1"/>
        <w:numFmt w:val="bullet"/>
        <w:lvlText w:val="-"/>
        <w:lvlJc w:val="left"/>
        <w:pPr>
          <w:ind w:left="360" w:hanging="360"/>
        </w:pPr>
      </w:lvl>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17"/>
    <w:rsid w:val="000169CB"/>
    <w:rsid w:val="00022B3C"/>
    <w:rsid w:val="000C4302"/>
    <w:rsid w:val="000C74C6"/>
    <w:rsid w:val="00115018"/>
    <w:rsid w:val="00170BBF"/>
    <w:rsid w:val="001D2DD1"/>
    <w:rsid w:val="001E66D2"/>
    <w:rsid w:val="00300DEA"/>
    <w:rsid w:val="00315F58"/>
    <w:rsid w:val="003421E1"/>
    <w:rsid w:val="00353A88"/>
    <w:rsid w:val="003D458E"/>
    <w:rsid w:val="00482AE3"/>
    <w:rsid w:val="004B27DD"/>
    <w:rsid w:val="004C03B3"/>
    <w:rsid w:val="005D07C5"/>
    <w:rsid w:val="006102BE"/>
    <w:rsid w:val="00632037"/>
    <w:rsid w:val="00674A31"/>
    <w:rsid w:val="00701A11"/>
    <w:rsid w:val="007C1839"/>
    <w:rsid w:val="007E3D43"/>
    <w:rsid w:val="00865F21"/>
    <w:rsid w:val="008A4145"/>
    <w:rsid w:val="008E4012"/>
    <w:rsid w:val="00A1453D"/>
    <w:rsid w:val="00AA5142"/>
    <w:rsid w:val="00AD5818"/>
    <w:rsid w:val="00B65839"/>
    <w:rsid w:val="00B70962"/>
    <w:rsid w:val="00C27ADF"/>
    <w:rsid w:val="00C30DAD"/>
    <w:rsid w:val="00CC24B6"/>
    <w:rsid w:val="00DB5ABC"/>
    <w:rsid w:val="00DD282C"/>
    <w:rsid w:val="00E219E7"/>
    <w:rsid w:val="00E53DB9"/>
    <w:rsid w:val="00E81381"/>
    <w:rsid w:val="00F15BDA"/>
    <w:rsid w:val="00F54A17"/>
    <w:rsid w:val="00F61AC2"/>
    <w:rsid w:val="00F814C2"/>
    <w:rsid w:val="00FA0508"/>
    <w:rsid w:val="00FC312F"/>
    <w:rsid w:val="00FC6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63EF"/>
  <w15:chartTrackingRefBased/>
  <w15:docId w15:val="{E50A4C30-BE7B-443E-9182-5F747EC9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4A17"/>
    <w:pPr>
      <w:tabs>
        <w:tab w:val="left" w:pos="567"/>
      </w:tabs>
      <w:spacing w:line="260" w:lineRule="exact"/>
    </w:pPr>
    <w:rPr>
      <w:rFonts w:ascii="Times New Roman" w:eastAsia="Batang" w:hAnsi="Times New Roman"/>
      <w:sz w:val="22"/>
      <w:lang w:val="en-GB" w:eastAsia="en-US"/>
    </w:rPr>
  </w:style>
  <w:style w:type="paragraph" w:styleId="Antrat1">
    <w:name w:val="heading 1"/>
    <w:basedOn w:val="prastasis"/>
    <w:next w:val="prastasis"/>
    <w:link w:val="Antrat1Diagrama"/>
    <w:qFormat/>
    <w:rsid w:val="00F54A17"/>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F54A17"/>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F54A17"/>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F54A17"/>
    <w:pPr>
      <w:keepNext/>
      <w:jc w:val="both"/>
      <w:outlineLvl w:val="3"/>
    </w:pPr>
    <w:rPr>
      <w:b/>
      <w:noProof/>
      <w:sz w:val="20"/>
      <w:lang w:eastAsia="x-none"/>
    </w:rPr>
  </w:style>
  <w:style w:type="paragraph" w:styleId="Antrat5">
    <w:name w:val="heading 5"/>
    <w:basedOn w:val="prastasis"/>
    <w:next w:val="prastasis"/>
    <w:link w:val="Antrat5Diagrama"/>
    <w:qFormat/>
    <w:rsid w:val="00F54A17"/>
    <w:pPr>
      <w:keepNext/>
      <w:jc w:val="both"/>
      <w:outlineLvl w:val="4"/>
    </w:pPr>
    <w:rPr>
      <w:noProof/>
      <w:sz w:val="20"/>
      <w:lang w:eastAsia="x-none"/>
    </w:rPr>
  </w:style>
  <w:style w:type="paragraph" w:styleId="Antrat6">
    <w:name w:val="heading 6"/>
    <w:basedOn w:val="prastasis"/>
    <w:next w:val="prastasis"/>
    <w:link w:val="Antrat6Diagrama"/>
    <w:qFormat/>
    <w:rsid w:val="00F54A17"/>
    <w:pPr>
      <w:keepNext/>
      <w:tabs>
        <w:tab w:val="left" w:pos="-720"/>
        <w:tab w:val="left" w:pos="4536"/>
      </w:tabs>
      <w:suppressAutoHyphens/>
      <w:outlineLvl w:val="5"/>
    </w:pPr>
    <w:rPr>
      <w:i/>
      <w:sz w:val="20"/>
      <w:lang w:eastAsia="x-none"/>
    </w:rPr>
  </w:style>
  <w:style w:type="paragraph" w:styleId="Antrat7">
    <w:name w:val="heading 7"/>
    <w:basedOn w:val="prastasis"/>
    <w:next w:val="prastasis"/>
    <w:link w:val="Antrat7Diagrama"/>
    <w:qFormat/>
    <w:rsid w:val="00F54A17"/>
    <w:pPr>
      <w:keepNext/>
      <w:tabs>
        <w:tab w:val="left" w:pos="-720"/>
        <w:tab w:val="left" w:pos="4536"/>
      </w:tabs>
      <w:suppressAutoHyphens/>
      <w:jc w:val="both"/>
      <w:outlineLvl w:val="6"/>
    </w:pPr>
    <w:rPr>
      <w:i/>
      <w:sz w:val="20"/>
      <w:lang w:eastAsia="x-none"/>
    </w:rPr>
  </w:style>
  <w:style w:type="paragraph" w:styleId="Antrat8">
    <w:name w:val="heading 8"/>
    <w:basedOn w:val="prastasis"/>
    <w:next w:val="prastasis"/>
    <w:link w:val="Antrat8Diagrama"/>
    <w:qFormat/>
    <w:rsid w:val="00F54A17"/>
    <w:pPr>
      <w:keepNext/>
      <w:ind w:left="567" w:hanging="567"/>
      <w:jc w:val="both"/>
      <w:outlineLvl w:val="7"/>
    </w:pPr>
    <w:rPr>
      <w:b/>
      <w:i/>
      <w:sz w:val="20"/>
      <w:lang w:eastAsia="x-none"/>
    </w:rPr>
  </w:style>
  <w:style w:type="paragraph" w:styleId="Antrat9">
    <w:name w:val="heading 9"/>
    <w:basedOn w:val="prastasis"/>
    <w:next w:val="prastasis"/>
    <w:link w:val="Antrat9Diagrama"/>
    <w:qFormat/>
    <w:rsid w:val="00F54A17"/>
    <w:pPr>
      <w:keepNext/>
      <w:jc w:val="both"/>
      <w:outlineLvl w:val="8"/>
    </w:pPr>
    <w:rPr>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54A17"/>
    <w:rPr>
      <w:rFonts w:ascii="Arial" w:eastAsia="Batang" w:hAnsi="Arial" w:cs="Times New Roman"/>
      <w:b/>
      <w:bCs/>
      <w:kern w:val="32"/>
      <w:sz w:val="32"/>
      <w:szCs w:val="32"/>
      <w:lang w:val="en-GB" w:eastAsia="x-none"/>
    </w:rPr>
  </w:style>
  <w:style w:type="character" w:customStyle="1" w:styleId="Antrat2Diagrama">
    <w:name w:val="Antraštė 2 Diagrama"/>
    <w:link w:val="Antrat2"/>
    <w:rsid w:val="00F54A17"/>
    <w:rPr>
      <w:rFonts w:ascii="Arial" w:eastAsia="Batang" w:hAnsi="Arial" w:cs="Times New Roman"/>
      <w:b/>
      <w:bCs/>
      <w:i/>
      <w:iCs/>
      <w:sz w:val="28"/>
      <w:szCs w:val="28"/>
      <w:lang w:val="en-GB" w:eastAsia="x-none"/>
    </w:rPr>
  </w:style>
  <w:style w:type="character" w:customStyle="1" w:styleId="Antrat3Diagrama">
    <w:name w:val="Antraštė 3 Diagrama"/>
    <w:link w:val="Antrat3"/>
    <w:rsid w:val="00F54A17"/>
    <w:rPr>
      <w:rFonts w:ascii="Arial" w:eastAsia="Batang" w:hAnsi="Arial" w:cs="Times New Roman"/>
      <w:b/>
      <w:bCs/>
      <w:sz w:val="26"/>
      <w:szCs w:val="26"/>
      <w:lang w:val="en-GB" w:eastAsia="x-none"/>
    </w:rPr>
  </w:style>
  <w:style w:type="character" w:customStyle="1" w:styleId="Antrat4Diagrama">
    <w:name w:val="Antraštė 4 Diagrama"/>
    <w:link w:val="Antrat4"/>
    <w:rsid w:val="00F54A17"/>
    <w:rPr>
      <w:rFonts w:ascii="Times New Roman" w:eastAsia="Batang" w:hAnsi="Times New Roman" w:cs="Times New Roman"/>
      <w:b/>
      <w:noProof/>
      <w:sz w:val="20"/>
      <w:szCs w:val="20"/>
      <w:lang w:val="en-GB" w:eastAsia="x-none"/>
    </w:rPr>
  </w:style>
  <w:style w:type="character" w:customStyle="1" w:styleId="Antrat5Diagrama">
    <w:name w:val="Antraštė 5 Diagrama"/>
    <w:link w:val="Antrat5"/>
    <w:rsid w:val="00F54A17"/>
    <w:rPr>
      <w:rFonts w:ascii="Times New Roman" w:eastAsia="Batang" w:hAnsi="Times New Roman" w:cs="Times New Roman"/>
      <w:noProof/>
      <w:sz w:val="20"/>
      <w:szCs w:val="20"/>
      <w:lang w:val="en-GB" w:eastAsia="x-none"/>
    </w:rPr>
  </w:style>
  <w:style w:type="character" w:customStyle="1" w:styleId="Antrat6Diagrama">
    <w:name w:val="Antraštė 6 Diagrama"/>
    <w:link w:val="Antrat6"/>
    <w:rsid w:val="00F54A17"/>
    <w:rPr>
      <w:rFonts w:ascii="Times New Roman" w:eastAsia="Batang" w:hAnsi="Times New Roman" w:cs="Times New Roman"/>
      <w:i/>
      <w:sz w:val="20"/>
      <w:szCs w:val="20"/>
      <w:lang w:val="en-GB" w:eastAsia="x-none"/>
    </w:rPr>
  </w:style>
  <w:style w:type="character" w:customStyle="1" w:styleId="Antrat7Diagrama">
    <w:name w:val="Antraštė 7 Diagrama"/>
    <w:link w:val="Antrat7"/>
    <w:rsid w:val="00F54A17"/>
    <w:rPr>
      <w:rFonts w:ascii="Times New Roman" w:eastAsia="Batang" w:hAnsi="Times New Roman" w:cs="Times New Roman"/>
      <w:i/>
      <w:sz w:val="20"/>
      <w:szCs w:val="20"/>
      <w:lang w:val="en-GB" w:eastAsia="x-none"/>
    </w:rPr>
  </w:style>
  <w:style w:type="character" w:customStyle="1" w:styleId="Antrat8Diagrama">
    <w:name w:val="Antraštė 8 Diagrama"/>
    <w:link w:val="Antrat8"/>
    <w:rsid w:val="00F54A17"/>
    <w:rPr>
      <w:rFonts w:ascii="Times New Roman" w:eastAsia="Batang" w:hAnsi="Times New Roman" w:cs="Times New Roman"/>
      <w:b/>
      <w:i/>
      <w:sz w:val="20"/>
      <w:szCs w:val="20"/>
      <w:lang w:val="en-GB" w:eastAsia="x-none"/>
    </w:rPr>
  </w:style>
  <w:style w:type="character" w:customStyle="1" w:styleId="Antrat9Diagrama">
    <w:name w:val="Antraštė 9 Diagrama"/>
    <w:link w:val="Antrat9"/>
    <w:rsid w:val="00F54A17"/>
    <w:rPr>
      <w:rFonts w:ascii="Times New Roman" w:eastAsia="Batang" w:hAnsi="Times New Roman" w:cs="Times New Roman"/>
      <w:b/>
      <w:i/>
      <w:sz w:val="20"/>
      <w:szCs w:val="20"/>
      <w:lang w:val="en-GB" w:eastAsia="x-none"/>
    </w:rPr>
  </w:style>
  <w:style w:type="paragraph" w:styleId="Porat">
    <w:name w:val="footer"/>
    <w:basedOn w:val="prastasis"/>
    <w:link w:val="PoratDiagrama"/>
    <w:rsid w:val="00F54A17"/>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rsid w:val="00F54A17"/>
    <w:rPr>
      <w:rFonts w:ascii="Helvetica" w:eastAsia="Batang" w:hAnsi="Helvetica" w:cs="Times New Roman"/>
      <w:sz w:val="16"/>
      <w:szCs w:val="20"/>
      <w:lang w:val="en-GB" w:eastAsia="x-none"/>
    </w:rPr>
  </w:style>
  <w:style w:type="character" w:styleId="Puslapionumeris">
    <w:name w:val="page number"/>
    <w:rsid w:val="00F54A17"/>
  </w:style>
  <w:style w:type="paragraph" w:styleId="Pagrindinistekstas">
    <w:name w:val="Body Text"/>
    <w:basedOn w:val="prastasis"/>
    <w:link w:val="PagrindinistekstasDiagrama"/>
    <w:rsid w:val="00F54A17"/>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rsid w:val="00F54A17"/>
    <w:rPr>
      <w:rFonts w:ascii="Times New Roman" w:eastAsia="Batang" w:hAnsi="Times New Roman" w:cs="Times New Roman"/>
      <w:i/>
      <w:color w:val="008000"/>
      <w:sz w:val="20"/>
      <w:szCs w:val="20"/>
      <w:lang w:val="en-GB" w:eastAsia="x-none"/>
    </w:rPr>
  </w:style>
  <w:style w:type="paragraph" w:customStyle="1" w:styleId="EMEAEnBodyText">
    <w:name w:val="EMEA En Body Text"/>
    <w:basedOn w:val="prastasis"/>
    <w:rsid w:val="00F54A17"/>
    <w:pPr>
      <w:tabs>
        <w:tab w:val="clear" w:pos="567"/>
      </w:tabs>
      <w:spacing w:before="120" w:after="120" w:line="240" w:lineRule="auto"/>
      <w:jc w:val="both"/>
    </w:pPr>
    <w:rPr>
      <w:lang w:val="en-US"/>
    </w:rPr>
  </w:style>
  <w:style w:type="character" w:styleId="Hipersaitas">
    <w:name w:val="Hyperlink"/>
    <w:rsid w:val="00F54A17"/>
    <w:rPr>
      <w:color w:val="0000FF"/>
      <w:u w:val="single"/>
    </w:rPr>
  </w:style>
  <w:style w:type="character" w:styleId="Grietas">
    <w:name w:val="Strong"/>
    <w:qFormat/>
    <w:rsid w:val="00F54A17"/>
    <w:rPr>
      <w:b/>
    </w:rPr>
  </w:style>
  <w:style w:type="paragraph" w:styleId="Dokumentoinaostekstas">
    <w:name w:val="endnote text"/>
    <w:basedOn w:val="prastasis"/>
    <w:link w:val="DokumentoinaostekstasDiagrama"/>
    <w:semiHidden/>
    <w:rsid w:val="00F54A17"/>
    <w:pPr>
      <w:spacing w:line="240" w:lineRule="auto"/>
    </w:pPr>
    <w:rPr>
      <w:sz w:val="20"/>
      <w:lang w:eastAsia="x-none"/>
    </w:rPr>
  </w:style>
  <w:style w:type="character" w:customStyle="1" w:styleId="DokumentoinaostekstasDiagrama">
    <w:name w:val="Dokumento išnašos tekstas Diagrama"/>
    <w:link w:val="Dokumentoinaostekstas"/>
    <w:semiHidden/>
    <w:rsid w:val="00F54A17"/>
    <w:rPr>
      <w:rFonts w:ascii="Times New Roman" w:eastAsia="Batang" w:hAnsi="Times New Roman" w:cs="Times New Roman"/>
      <w:sz w:val="20"/>
      <w:szCs w:val="20"/>
      <w:lang w:val="en-GB" w:eastAsia="x-none"/>
    </w:rPr>
  </w:style>
  <w:style w:type="paragraph" w:styleId="Pavadinimas">
    <w:name w:val="Title"/>
    <w:basedOn w:val="prastasis"/>
    <w:link w:val="PavadinimasDiagrama"/>
    <w:qFormat/>
    <w:rsid w:val="00F54A17"/>
    <w:pPr>
      <w:tabs>
        <w:tab w:val="clear" w:pos="567"/>
      </w:tabs>
      <w:spacing w:line="240" w:lineRule="auto"/>
      <w:jc w:val="center"/>
    </w:pPr>
    <w:rPr>
      <w:b/>
      <w:sz w:val="20"/>
      <w:lang w:eastAsia="x-none"/>
    </w:rPr>
  </w:style>
  <w:style w:type="character" w:customStyle="1" w:styleId="PavadinimasDiagrama">
    <w:name w:val="Pavadinimas Diagrama"/>
    <w:link w:val="Pavadinimas"/>
    <w:rsid w:val="00F54A17"/>
    <w:rPr>
      <w:rFonts w:ascii="Times New Roman" w:eastAsia="Batang" w:hAnsi="Times New Roman" w:cs="Times New Roman"/>
      <w:b/>
      <w:sz w:val="20"/>
      <w:szCs w:val="20"/>
      <w:lang w:val="en-GB" w:eastAsia="x-none"/>
    </w:rPr>
  </w:style>
  <w:style w:type="paragraph" w:styleId="prastasiniatinklio">
    <w:name w:val="Normal (Web)"/>
    <w:basedOn w:val="prastasis"/>
    <w:rsid w:val="00F54A17"/>
    <w:pPr>
      <w:tabs>
        <w:tab w:val="clear" w:pos="567"/>
      </w:tabs>
      <w:spacing w:before="100" w:beforeAutospacing="1" w:after="100" w:afterAutospacing="1" w:line="240" w:lineRule="auto"/>
    </w:pPr>
    <w:rPr>
      <w:sz w:val="24"/>
      <w:szCs w:val="24"/>
      <w:lang w:val="it-IT" w:eastAsia="it-IT"/>
    </w:rPr>
  </w:style>
  <w:style w:type="paragraph" w:customStyle="1" w:styleId="PI-1EMEASMCA">
    <w:name w:val="PI-1 EMEA_SMCA"/>
    <w:basedOn w:val="Antrat2"/>
    <w:autoRedefine/>
    <w:rsid w:val="00F54A17"/>
    <w:pPr>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F54A17"/>
    <w:pPr>
      <w:keepLines/>
      <w:spacing w:before="0" w:after="0" w:line="240" w:lineRule="auto"/>
      <w:ind w:left="567" w:hanging="567"/>
    </w:pPr>
    <w:rPr>
      <w:rFonts w:ascii="Times New Roman" w:hAnsi="Times New Roman"/>
      <w:bCs w:val="0"/>
      <w:kern w:val="28"/>
      <w:sz w:val="22"/>
      <w:szCs w:val="22"/>
      <w:lang w:val="lt-LT"/>
    </w:rPr>
  </w:style>
  <w:style w:type="paragraph" w:customStyle="1" w:styleId="BTEMEASMCA">
    <w:name w:val="BT EMEA_SMCA"/>
    <w:basedOn w:val="prastasis"/>
    <w:link w:val="BTEMEASMCAChar"/>
    <w:autoRedefine/>
    <w:rsid w:val="00865F21"/>
    <w:pPr>
      <w:tabs>
        <w:tab w:val="clear" w:pos="567"/>
      </w:tabs>
      <w:spacing w:line="240" w:lineRule="auto"/>
    </w:pPr>
    <w:rPr>
      <w:szCs w:val="22"/>
      <w:lang w:val="lt-LT" w:eastAsia="x-none"/>
    </w:rPr>
  </w:style>
  <w:style w:type="character" w:customStyle="1" w:styleId="BTEMEASMCAChar">
    <w:name w:val="BT EMEA_SMCA Char"/>
    <w:link w:val="BTEMEASMCA"/>
    <w:locked/>
    <w:rsid w:val="00865F21"/>
    <w:rPr>
      <w:rFonts w:ascii="Times New Roman" w:eastAsia="Batang" w:hAnsi="Times New Roman"/>
      <w:sz w:val="22"/>
      <w:szCs w:val="22"/>
      <w:lang w:eastAsia="x-none"/>
    </w:rPr>
  </w:style>
  <w:style w:type="paragraph" w:customStyle="1" w:styleId="TTEMEASMCA">
    <w:name w:val="TT EMEA_SMCA"/>
    <w:basedOn w:val="Antrat1"/>
    <w:link w:val="TTEMEASMCAChar"/>
    <w:autoRedefine/>
    <w:rsid w:val="00F54A17"/>
    <w:pPr>
      <w:keepNext w:val="0"/>
      <w:spacing w:before="0" w:after="0" w:line="240" w:lineRule="auto"/>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locked/>
    <w:rsid w:val="00F54A17"/>
    <w:rPr>
      <w:rFonts w:ascii="Times New Roman" w:eastAsia="Batang" w:hAnsi="Times New Roman" w:cs="Times New Roman"/>
      <w:b/>
      <w:caps/>
      <w:sz w:val="20"/>
      <w:szCs w:val="20"/>
      <w:lang w:val="en-US" w:eastAsia="x-none"/>
    </w:rPr>
  </w:style>
  <w:style w:type="paragraph" w:customStyle="1" w:styleId="BTAnIIEMEASMCA">
    <w:name w:val="BT(AnII) EMEA_SMCA"/>
    <w:basedOn w:val="Debesliotekstas"/>
    <w:autoRedefine/>
    <w:rsid w:val="00F54A17"/>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link w:val="DebesliotekstasDiagrama"/>
    <w:semiHidden/>
    <w:rsid w:val="00F54A17"/>
    <w:rPr>
      <w:rFonts w:ascii="Tahoma" w:hAnsi="Tahoma"/>
      <w:sz w:val="16"/>
      <w:szCs w:val="16"/>
      <w:lang w:eastAsia="x-none"/>
    </w:rPr>
  </w:style>
  <w:style w:type="character" w:customStyle="1" w:styleId="DebesliotekstasDiagrama">
    <w:name w:val="Debesėlio tekstas Diagrama"/>
    <w:link w:val="Debesliotekstas"/>
    <w:semiHidden/>
    <w:rsid w:val="00F54A17"/>
    <w:rPr>
      <w:rFonts w:ascii="Tahoma" w:eastAsia="Batang" w:hAnsi="Tahoma" w:cs="Times New Roman"/>
      <w:sz w:val="16"/>
      <w:szCs w:val="16"/>
      <w:lang w:val="en-GB" w:eastAsia="x-none"/>
    </w:rPr>
  </w:style>
  <w:style w:type="paragraph" w:customStyle="1" w:styleId="BTuEMEASMCA">
    <w:name w:val="BT(u) EMEA_SMCA"/>
    <w:basedOn w:val="BTEMEASMCA"/>
    <w:autoRedefine/>
    <w:rsid w:val="00C30DAD"/>
    <w:rPr>
      <w:u w:val="single"/>
    </w:rPr>
  </w:style>
  <w:style w:type="paragraph" w:styleId="Antrats">
    <w:name w:val="header"/>
    <w:basedOn w:val="prastasis"/>
    <w:link w:val="AntratsDiagrama"/>
    <w:rsid w:val="00F54A17"/>
    <w:pPr>
      <w:tabs>
        <w:tab w:val="center" w:pos="4153"/>
        <w:tab w:val="right" w:pos="8306"/>
      </w:tabs>
      <w:spacing w:line="240" w:lineRule="auto"/>
    </w:pPr>
    <w:rPr>
      <w:rFonts w:ascii="Helvetica" w:hAnsi="Helvetica"/>
      <w:sz w:val="20"/>
      <w:lang w:eastAsia="x-none"/>
    </w:rPr>
  </w:style>
  <w:style w:type="character" w:customStyle="1" w:styleId="AntratsDiagrama">
    <w:name w:val="Antraštės Diagrama"/>
    <w:link w:val="Antrats"/>
    <w:rsid w:val="00F54A17"/>
    <w:rPr>
      <w:rFonts w:ascii="Helvetica" w:eastAsia="Batang" w:hAnsi="Helvetica" w:cs="Times New Roman"/>
      <w:sz w:val="20"/>
      <w:szCs w:val="20"/>
      <w:lang w:val="en-GB" w:eastAsia="x-none"/>
    </w:rPr>
  </w:style>
  <w:style w:type="paragraph" w:styleId="Pagrindiniotekstotrauka">
    <w:name w:val="Body Text Indent"/>
    <w:basedOn w:val="prastasis"/>
    <w:link w:val="PagrindiniotekstotraukaDiagrama"/>
    <w:rsid w:val="00F54A17"/>
    <w:pPr>
      <w:tabs>
        <w:tab w:val="clear" w:pos="567"/>
      </w:tabs>
      <w:autoSpaceDE w:val="0"/>
      <w:autoSpaceDN w:val="0"/>
      <w:adjustRightInd w:val="0"/>
      <w:spacing w:line="240" w:lineRule="auto"/>
      <w:ind w:left="720"/>
      <w:jc w:val="both"/>
    </w:pPr>
    <w:rPr>
      <w:sz w:val="20"/>
      <w:lang w:eastAsia="en-GB"/>
    </w:rPr>
  </w:style>
  <w:style w:type="character" w:customStyle="1" w:styleId="PagrindiniotekstotraukaDiagrama">
    <w:name w:val="Pagrindinio teksto įtrauka Diagrama"/>
    <w:link w:val="Pagrindiniotekstotrauka"/>
    <w:rsid w:val="00F54A17"/>
    <w:rPr>
      <w:rFonts w:ascii="Times New Roman" w:eastAsia="Batang" w:hAnsi="Times New Roman" w:cs="Times New Roman"/>
      <w:sz w:val="20"/>
      <w:szCs w:val="20"/>
      <w:lang w:val="en-GB" w:eastAsia="en-GB"/>
    </w:rPr>
  </w:style>
  <w:style w:type="paragraph" w:styleId="Pagrindinistekstas3">
    <w:name w:val="Body Text 3"/>
    <w:basedOn w:val="prastasis"/>
    <w:link w:val="Pagrindinistekstas3Diagrama"/>
    <w:rsid w:val="00F54A17"/>
    <w:pPr>
      <w:tabs>
        <w:tab w:val="clear" w:pos="567"/>
      </w:tabs>
      <w:autoSpaceDE w:val="0"/>
      <w:autoSpaceDN w:val="0"/>
      <w:adjustRightInd w:val="0"/>
      <w:spacing w:line="240" w:lineRule="auto"/>
      <w:jc w:val="both"/>
    </w:pPr>
    <w:rPr>
      <w:color w:val="0000FF"/>
      <w:sz w:val="20"/>
      <w:lang w:eastAsia="en-GB"/>
    </w:rPr>
  </w:style>
  <w:style w:type="character" w:customStyle="1" w:styleId="Pagrindinistekstas3Diagrama">
    <w:name w:val="Pagrindinis tekstas 3 Diagrama"/>
    <w:link w:val="Pagrindinistekstas3"/>
    <w:rsid w:val="00F54A17"/>
    <w:rPr>
      <w:rFonts w:ascii="Times New Roman" w:eastAsia="Batang" w:hAnsi="Times New Roman" w:cs="Times New Roman"/>
      <w:color w:val="0000FF"/>
      <w:sz w:val="20"/>
      <w:szCs w:val="20"/>
      <w:lang w:val="en-GB" w:eastAsia="en-GB"/>
    </w:rPr>
  </w:style>
  <w:style w:type="paragraph" w:styleId="Pagrindiniotekstotrauka2">
    <w:name w:val="Body Text Indent 2"/>
    <w:basedOn w:val="prastasis"/>
    <w:link w:val="Pagrindiniotekstotrauka2Diagrama"/>
    <w:rsid w:val="00F54A17"/>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lang w:eastAsia="x-none"/>
    </w:rPr>
  </w:style>
  <w:style w:type="character" w:customStyle="1" w:styleId="Pagrindiniotekstotrauka2Diagrama">
    <w:name w:val="Pagrindinio teksto įtrauka 2 Diagrama"/>
    <w:link w:val="Pagrindiniotekstotrauka2"/>
    <w:rsid w:val="00F54A17"/>
    <w:rPr>
      <w:rFonts w:ascii="Times New Roman" w:eastAsia="Batang" w:hAnsi="Times New Roman" w:cs="Times New Roman"/>
      <w:b/>
      <w:bCs/>
      <w:color w:val="0000FF"/>
      <w:sz w:val="20"/>
      <w:szCs w:val="20"/>
      <w:lang w:val="en-GB" w:eastAsia="x-none"/>
    </w:rPr>
  </w:style>
  <w:style w:type="paragraph" w:styleId="Pagrindinistekstas2">
    <w:name w:val="Body Text 2"/>
    <w:basedOn w:val="prastasis"/>
    <w:link w:val="Pagrindinistekstas2Diagrama"/>
    <w:rsid w:val="00F54A17"/>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u w:val="single"/>
      <w:lang w:eastAsia="x-none"/>
    </w:rPr>
  </w:style>
  <w:style w:type="character" w:customStyle="1" w:styleId="Pagrindinistekstas2Diagrama">
    <w:name w:val="Pagrindinis tekstas 2 Diagrama"/>
    <w:link w:val="Pagrindinistekstas2"/>
    <w:rsid w:val="00F54A17"/>
    <w:rPr>
      <w:rFonts w:ascii="Times New Roman" w:eastAsia="Batang" w:hAnsi="Times New Roman" w:cs="Times New Roman"/>
      <w:b/>
      <w:bCs/>
      <w:color w:val="0000FF"/>
      <w:sz w:val="20"/>
      <w:szCs w:val="20"/>
      <w:u w:val="single"/>
      <w:lang w:val="en-GB" w:eastAsia="x-none"/>
    </w:rPr>
  </w:style>
  <w:style w:type="paragraph" w:styleId="Dokumentostruktra">
    <w:name w:val="Document Map"/>
    <w:basedOn w:val="prastasis"/>
    <w:link w:val="DokumentostruktraDiagrama"/>
    <w:rsid w:val="00F54A17"/>
    <w:pPr>
      <w:shd w:val="clear" w:color="auto" w:fill="000080"/>
    </w:pPr>
    <w:rPr>
      <w:rFonts w:ascii="Tahoma" w:hAnsi="Tahoma"/>
      <w:sz w:val="20"/>
      <w:lang w:eastAsia="x-none"/>
    </w:rPr>
  </w:style>
  <w:style w:type="character" w:customStyle="1" w:styleId="DokumentostruktraDiagrama">
    <w:name w:val="Dokumento struktūra Diagrama"/>
    <w:link w:val="Dokumentostruktra"/>
    <w:rsid w:val="00F54A17"/>
    <w:rPr>
      <w:rFonts w:ascii="Tahoma" w:eastAsia="Batang" w:hAnsi="Tahoma" w:cs="Times New Roman"/>
      <w:sz w:val="20"/>
      <w:szCs w:val="20"/>
      <w:shd w:val="clear" w:color="auto" w:fill="000080"/>
      <w:lang w:val="en-GB" w:eastAsia="x-none"/>
    </w:rPr>
  </w:style>
  <w:style w:type="paragraph" w:customStyle="1" w:styleId="AHeader1">
    <w:name w:val="AHeader 1"/>
    <w:basedOn w:val="prastasis"/>
    <w:rsid w:val="00F54A17"/>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rsid w:val="00F54A17"/>
    <w:pPr>
      <w:numPr>
        <w:ilvl w:val="1"/>
      </w:numPr>
      <w:tabs>
        <w:tab w:val="num" w:pos="720"/>
      </w:tabs>
      <w:ind w:left="284" w:hanging="284"/>
    </w:pPr>
  </w:style>
  <w:style w:type="paragraph" w:customStyle="1" w:styleId="AHeader3">
    <w:name w:val="AHeader 3"/>
    <w:basedOn w:val="AHeader2"/>
    <w:rsid w:val="00F54A17"/>
    <w:pPr>
      <w:numPr>
        <w:ilvl w:val="2"/>
      </w:numPr>
      <w:tabs>
        <w:tab w:val="num" w:pos="720"/>
      </w:tabs>
      <w:ind w:left="284" w:hanging="284"/>
    </w:pPr>
    <w:rPr>
      <w:sz w:val="22"/>
    </w:rPr>
  </w:style>
  <w:style w:type="paragraph" w:customStyle="1" w:styleId="AHeader2abc">
    <w:name w:val="AHeader 2 abc"/>
    <w:basedOn w:val="AHeader3"/>
    <w:rsid w:val="00F54A17"/>
    <w:pPr>
      <w:numPr>
        <w:ilvl w:val="3"/>
      </w:numPr>
      <w:tabs>
        <w:tab w:val="num" w:pos="720"/>
      </w:tabs>
      <w:ind w:left="284" w:hanging="284"/>
    </w:pPr>
  </w:style>
  <w:style w:type="paragraph" w:customStyle="1" w:styleId="AHeader3abc">
    <w:name w:val="AHeader 3 abc"/>
    <w:basedOn w:val="AHeader2abc"/>
    <w:rsid w:val="00F54A17"/>
    <w:pPr>
      <w:numPr>
        <w:ilvl w:val="4"/>
      </w:numPr>
      <w:tabs>
        <w:tab w:val="num" w:pos="720"/>
      </w:tabs>
      <w:ind w:left="284" w:hanging="284"/>
      <w:jc w:val="both"/>
    </w:pPr>
    <w:rPr>
      <w:b w:val="0"/>
      <w:bCs w:val="0"/>
    </w:rPr>
  </w:style>
  <w:style w:type="paragraph" w:styleId="Pagrindiniotekstotrauka3">
    <w:name w:val="Body Text Indent 3"/>
    <w:basedOn w:val="prastasis"/>
    <w:link w:val="Pagrindiniotekstotrauka3Diagrama"/>
    <w:rsid w:val="00F54A17"/>
    <w:pPr>
      <w:tabs>
        <w:tab w:val="left" w:pos="1134"/>
      </w:tabs>
      <w:autoSpaceDE w:val="0"/>
      <w:autoSpaceDN w:val="0"/>
      <w:adjustRightInd w:val="0"/>
      <w:ind w:left="633"/>
      <w:jc w:val="both"/>
    </w:pPr>
    <w:rPr>
      <w:sz w:val="20"/>
      <w:szCs w:val="21"/>
      <w:lang w:eastAsia="x-none"/>
    </w:rPr>
  </w:style>
  <w:style w:type="character" w:customStyle="1" w:styleId="Pagrindiniotekstotrauka3Diagrama">
    <w:name w:val="Pagrindinio teksto įtrauka 3 Diagrama"/>
    <w:link w:val="Pagrindiniotekstotrauka3"/>
    <w:rsid w:val="00F54A17"/>
    <w:rPr>
      <w:rFonts w:ascii="Times New Roman" w:eastAsia="Batang" w:hAnsi="Times New Roman" w:cs="Times New Roman"/>
      <w:sz w:val="20"/>
      <w:szCs w:val="21"/>
      <w:lang w:val="en-GB" w:eastAsia="x-none"/>
    </w:rPr>
  </w:style>
  <w:style w:type="paragraph" w:styleId="Komentarotekstas">
    <w:name w:val="annotation text"/>
    <w:basedOn w:val="prastasis"/>
    <w:link w:val="KomentarotekstasDiagrama"/>
    <w:semiHidden/>
    <w:rsid w:val="00F54A17"/>
    <w:rPr>
      <w:sz w:val="20"/>
      <w:lang w:eastAsia="x-none"/>
    </w:rPr>
  </w:style>
  <w:style w:type="character" w:customStyle="1" w:styleId="KomentarotekstasDiagrama">
    <w:name w:val="Komentaro tekstas Diagrama"/>
    <w:link w:val="Komentarotekstas"/>
    <w:semiHidden/>
    <w:rsid w:val="00F54A17"/>
    <w:rPr>
      <w:rFonts w:ascii="Times New Roman" w:eastAsia="Batang" w:hAnsi="Times New Roman" w:cs="Times New Roman"/>
      <w:sz w:val="20"/>
      <w:szCs w:val="20"/>
      <w:lang w:val="en-GB" w:eastAsia="x-none"/>
    </w:rPr>
  </w:style>
  <w:style w:type="character" w:customStyle="1" w:styleId="KomentarotemaDiagrama">
    <w:name w:val="Komentaro tema Diagrama"/>
    <w:link w:val="Komentarotema"/>
    <w:semiHidden/>
    <w:rsid w:val="00F54A17"/>
    <w:rPr>
      <w:rFonts w:ascii="Times New Roman" w:eastAsia="Batang" w:hAnsi="Times New Roman" w:cs="Times New Roman"/>
      <w:b/>
      <w:bCs/>
      <w:sz w:val="20"/>
      <w:szCs w:val="20"/>
      <w:lang w:val="en-GB"/>
    </w:rPr>
  </w:style>
  <w:style w:type="paragraph" w:styleId="Komentarotema">
    <w:name w:val="annotation subject"/>
    <w:basedOn w:val="Komentarotekstas"/>
    <w:next w:val="Komentarotekstas"/>
    <w:link w:val="KomentarotemaDiagrama"/>
    <w:semiHidden/>
    <w:rsid w:val="00F54A17"/>
    <w:rPr>
      <w:b/>
      <w:bCs/>
      <w:lang w:eastAsia="en-US"/>
    </w:rPr>
  </w:style>
  <w:style w:type="character" w:customStyle="1" w:styleId="CommentSubjectChar1">
    <w:name w:val="Comment Subject Char1"/>
    <w:uiPriority w:val="99"/>
    <w:semiHidden/>
    <w:rsid w:val="00F54A17"/>
    <w:rPr>
      <w:rFonts w:ascii="Times New Roman" w:eastAsia="Batang" w:hAnsi="Times New Roman" w:cs="Times New Roman"/>
      <w:b/>
      <w:bCs/>
      <w:sz w:val="20"/>
      <w:szCs w:val="20"/>
      <w:lang w:val="en-GB" w:eastAsia="x-none"/>
    </w:rPr>
  </w:style>
  <w:style w:type="paragraph" w:styleId="Z-Formospradia">
    <w:name w:val="HTML Top of Form"/>
    <w:basedOn w:val="prastasis"/>
    <w:next w:val="prastasis"/>
    <w:link w:val="Z-FormospradiaDiagrama"/>
    <w:hidden/>
    <w:rsid w:val="00F54A17"/>
    <w:pPr>
      <w:pBdr>
        <w:bottom w:val="single" w:sz="6" w:space="1" w:color="auto"/>
      </w:pBdr>
      <w:tabs>
        <w:tab w:val="clear" w:pos="567"/>
      </w:tabs>
      <w:spacing w:line="240" w:lineRule="auto"/>
      <w:jc w:val="center"/>
    </w:pPr>
    <w:rPr>
      <w:rFonts w:ascii="Arial" w:hAnsi="Arial"/>
      <w:vanish/>
      <w:sz w:val="16"/>
      <w:szCs w:val="16"/>
      <w:lang w:val="x-none" w:eastAsia="ko-KR"/>
    </w:rPr>
  </w:style>
  <w:style w:type="character" w:customStyle="1" w:styleId="Z-FormospradiaDiagrama">
    <w:name w:val="Z-Formos pradžia Diagrama"/>
    <w:link w:val="Z-Formospradia"/>
    <w:rsid w:val="00F54A17"/>
    <w:rPr>
      <w:rFonts w:ascii="Arial" w:eastAsia="Batang" w:hAnsi="Arial" w:cs="Times New Roman"/>
      <w:vanish/>
      <w:sz w:val="16"/>
      <w:szCs w:val="16"/>
      <w:lang w:val="x-none" w:eastAsia="ko-KR"/>
    </w:rPr>
  </w:style>
  <w:style w:type="character" w:customStyle="1" w:styleId="hps">
    <w:name w:val="hps"/>
    <w:rsid w:val="00F54A17"/>
  </w:style>
  <w:style w:type="character" w:customStyle="1" w:styleId="st-stp1-text1">
    <w:name w:val="st-stp1-text1"/>
    <w:rsid w:val="00F54A17"/>
    <w:rPr>
      <w:color w:val="222222"/>
    </w:rPr>
  </w:style>
  <w:style w:type="character" w:customStyle="1" w:styleId="jfk-butterbarjfk-butterbar-shownjfk-butterbar-info">
    <w:name w:val="jfk-butterbar jfk-butterbar-shown jfk-butterbar-info"/>
    <w:rsid w:val="00F54A17"/>
  </w:style>
  <w:style w:type="character" w:customStyle="1" w:styleId="gt-ft-text1">
    <w:name w:val="gt-ft-text1"/>
    <w:rsid w:val="00F54A17"/>
  </w:style>
  <w:style w:type="paragraph" w:styleId="Z-Formospabaiga">
    <w:name w:val="HTML Bottom of Form"/>
    <w:basedOn w:val="prastasis"/>
    <w:next w:val="prastasis"/>
    <w:link w:val="Z-FormospabaigaDiagrama"/>
    <w:hidden/>
    <w:rsid w:val="00F54A17"/>
    <w:pPr>
      <w:pBdr>
        <w:top w:val="single" w:sz="6" w:space="1" w:color="auto"/>
      </w:pBdr>
      <w:tabs>
        <w:tab w:val="clear" w:pos="567"/>
      </w:tabs>
      <w:spacing w:line="240" w:lineRule="auto"/>
      <w:jc w:val="center"/>
    </w:pPr>
    <w:rPr>
      <w:rFonts w:ascii="Arial" w:hAnsi="Arial"/>
      <w:vanish/>
      <w:sz w:val="16"/>
      <w:szCs w:val="16"/>
      <w:lang w:val="x-none" w:eastAsia="ko-KR"/>
    </w:rPr>
  </w:style>
  <w:style w:type="character" w:customStyle="1" w:styleId="Z-FormospabaigaDiagrama">
    <w:name w:val="Z-Formos pabaiga Diagrama"/>
    <w:link w:val="Z-Formospabaiga"/>
    <w:rsid w:val="00F54A17"/>
    <w:rPr>
      <w:rFonts w:ascii="Arial" w:eastAsia="Batang" w:hAnsi="Arial" w:cs="Times New Roman"/>
      <w:vanish/>
      <w:sz w:val="16"/>
      <w:szCs w:val="16"/>
      <w:lang w:val="x-none" w:eastAsia="ko-KR"/>
    </w:rPr>
  </w:style>
  <w:style w:type="character" w:customStyle="1" w:styleId="vk-cap1">
    <w:name w:val="vk-cap1"/>
    <w:rsid w:val="00F54A17"/>
    <w:rPr>
      <w:rFonts w:ascii="Arial" w:hAnsi="Arial" w:cs="Arial" w:hint="default"/>
      <w:b w:val="0"/>
      <w:bCs w:val="0"/>
      <w:sz w:val="21"/>
      <w:szCs w:val="21"/>
    </w:rPr>
  </w:style>
  <w:style w:type="character" w:customStyle="1" w:styleId="vk-capvk-sf-c273">
    <w:name w:val="vk-cap vk-sf-c273"/>
    <w:rsid w:val="00F54A17"/>
  </w:style>
  <w:style w:type="character" w:customStyle="1" w:styleId="ita-kd-menuitem-inputtool-name1">
    <w:name w:val="ita-kd-menuitem-inputtool-name1"/>
    <w:rsid w:val="00F54A17"/>
  </w:style>
  <w:style w:type="character" w:customStyle="1" w:styleId="ita-kd-menuitem-settingita-kd-menuitem-span">
    <w:name w:val="ita-kd-menuitem-setting ita-kd-menuitem-span"/>
    <w:rsid w:val="00F54A17"/>
  </w:style>
  <w:style w:type="character" w:styleId="Komentaronuoroda">
    <w:name w:val="annotation reference"/>
    <w:semiHidden/>
    <w:unhideWhenUsed/>
    <w:rsid w:val="00F54A17"/>
    <w:rPr>
      <w:sz w:val="18"/>
      <w:szCs w:val="18"/>
    </w:rPr>
  </w:style>
  <w:style w:type="paragraph" w:styleId="Pataisymai">
    <w:name w:val="Revision"/>
    <w:hidden/>
    <w:uiPriority w:val="99"/>
    <w:semiHidden/>
    <w:rsid w:val="004B27DD"/>
    <w:rPr>
      <w:rFonts w:ascii="Times New Roman" w:eastAsia="Batang" w:hAnsi="Times New Roman"/>
      <w:sz w:val="22"/>
      <w:lang w:val="en-GB" w:eastAsia="en-US"/>
    </w:rPr>
  </w:style>
  <w:style w:type="character" w:customStyle="1" w:styleId="UnresolvedMention">
    <w:name w:val="Unresolved Mention"/>
    <w:basedOn w:val="Numatytasispastraiposriftas"/>
    <w:uiPriority w:val="99"/>
    <w:semiHidden/>
    <w:unhideWhenUsed/>
    <w:rsid w:val="004C0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183AB56-C9A1-4603-AA36-92235E8004C4}">
  <ds:schemaRef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purl.org/dc/elements/1.1/"/>
  </ds:schemaRefs>
</ds:datastoreItem>
</file>

<file path=customXml/itemProps2.xml><?xml version="1.0" encoding="utf-8"?>
<ds:datastoreItem xmlns:ds="http://schemas.openxmlformats.org/officeDocument/2006/customXml" ds:itemID="{06DD644C-07E9-4D5D-BAF1-DAE411504EE2}">
  <ds:schemaRefs>
    <ds:schemaRef ds:uri="http://schemas.microsoft.com/sharepoint/v3/contenttype/forms"/>
  </ds:schemaRefs>
</ds:datastoreItem>
</file>

<file path=customXml/itemProps3.xml><?xml version="1.0" encoding="utf-8"?>
<ds:datastoreItem xmlns:ds="http://schemas.openxmlformats.org/officeDocument/2006/customXml" ds:itemID="{456AD0C6-27BE-4B68-AFA6-AC7170280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30941</Words>
  <Characters>17637</Characters>
  <Application>Microsoft Office Word</Application>
  <DocSecurity>4</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48482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cp:lastModifiedBy>Albina Burkauskaitė</cp:lastModifiedBy>
  <cp:revision>2</cp:revision>
  <dcterms:created xsi:type="dcterms:W3CDTF">2024-04-23T13:24:00Z</dcterms:created>
  <dcterms:modified xsi:type="dcterms:W3CDTF">2024-04-23T13:24:00Z</dcterms:modified>
</cp:coreProperties>
</file>