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CF4" w:rsidRDefault="00F84CF4" w:rsidP="00F84CF4">
      <w:pPr>
        <w:widowControl w:val="0"/>
        <w:tabs>
          <w:tab w:val="left" w:pos="567"/>
        </w:tabs>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b/>
          <w:caps/>
          <w:lang w:val="x-none" w:eastAsia="sl-SI"/>
        </w:rPr>
        <w:t>P</w:t>
      </w:r>
      <w:r>
        <w:rPr>
          <w:rFonts w:ascii="Times New Roman" w:eastAsia="Times New Roman" w:hAnsi="Times New Roman" w:cs="Times New Roman"/>
          <w:b/>
          <w:lang w:val="x-none" w:eastAsia="sl-SI"/>
        </w:rPr>
        <w:t>akuotės lapelis: informacija vartotojui</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numPr>
          <w:ilvl w:val="12"/>
          <w:numId w:val="0"/>
        </w:numPr>
        <w:tabs>
          <w:tab w:val="left" w:pos="567"/>
        </w:tabs>
        <w:autoSpaceDE w:val="0"/>
        <w:autoSpaceDN w:val="0"/>
        <w:adjustRightInd w:val="0"/>
        <w:jc w:val="center"/>
        <w:rPr>
          <w:rFonts w:ascii="Times New Roman" w:eastAsia="Calibri" w:hAnsi="Times New Roman" w:cs="Times New Roman"/>
          <w:b/>
          <w:lang w:val="sl-SI" w:eastAsia="sl-SI"/>
        </w:rPr>
      </w:pPr>
      <w:r>
        <w:rPr>
          <w:rFonts w:ascii="Times New Roman" w:eastAsia="Calibri" w:hAnsi="Times New Roman" w:cs="Times New Roman"/>
          <w:b/>
          <w:lang w:val="sl-SI" w:eastAsia="sl-SI"/>
        </w:rPr>
        <w:t>Valsacor 80 mg plėvele dengtos tabletės</w:t>
      </w:r>
    </w:p>
    <w:p w:rsidR="00F84CF4" w:rsidRDefault="00F84CF4" w:rsidP="00F84CF4">
      <w:pPr>
        <w:widowControl w:val="0"/>
        <w:numPr>
          <w:ilvl w:val="12"/>
          <w:numId w:val="0"/>
        </w:numPr>
        <w:tabs>
          <w:tab w:val="left" w:pos="567"/>
        </w:tabs>
        <w:autoSpaceDE w:val="0"/>
        <w:autoSpaceDN w:val="0"/>
        <w:adjustRightInd w:val="0"/>
        <w:jc w:val="center"/>
        <w:rPr>
          <w:rFonts w:ascii="Times New Roman" w:eastAsia="Calibri" w:hAnsi="Times New Roman" w:cs="Times New Roman"/>
          <w:b/>
          <w:lang w:val="sl-SI" w:eastAsia="sl-SI"/>
        </w:rPr>
      </w:pPr>
      <w:r>
        <w:rPr>
          <w:rFonts w:ascii="Times New Roman" w:eastAsia="Calibri" w:hAnsi="Times New Roman" w:cs="Times New Roman"/>
          <w:b/>
          <w:highlight w:val="lightGray"/>
          <w:lang w:val="sl-SI" w:eastAsia="sl-SI"/>
        </w:rPr>
        <w:t>Valsacor 160 mg plėvele dengtos tabletės</w:t>
      </w:r>
    </w:p>
    <w:p w:rsidR="00F84CF4" w:rsidRDefault="00F84CF4" w:rsidP="00F84CF4">
      <w:pPr>
        <w:widowControl w:val="0"/>
        <w:numPr>
          <w:ilvl w:val="12"/>
          <w:numId w:val="0"/>
        </w:numPr>
        <w:tabs>
          <w:tab w:val="left" w:pos="567"/>
        </w:tabs>
        <w:autoSpaceDE w:val="0"/>
        <w:autoSpaceDN w:val="0"/>
        <w:adjustRightInd w:val="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valsartanas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ind w:left="0" w:firstLine="0"/>
        <w:rPr>
          <w:rFonts w:ascii="Times New Roman" w:eastAsia="Calibri" w:hAnsi="Times New Roman" w:cs="Times New Roman"/>
          <w:lang w:val="x-none" w:eastAsia="sl-SI"/>
        </w:rPr>
      </w:pPr>
      <w:r>
        <w:rPr>
          <w:rFonts w:ascii="Times New Roman" w:eastAsia="Arial Unicode MS" w:hAnsi="Times New Roman" w:cs="Times New Roman"/>
          <w:b/>
          <w:lang w:val="sl-SI" w:eastAsia="sl-SI"/>
        </w:rPr>
        <w:t xml:space="preserve">Atidžiai perskaitykite visą šį lapelį, prieš pradėdami vartoti vaistą, </w:t>
      </w:r>
      <w:r>
        <w:rPr>
          <w:rFonts w:ascii="Times New Roman" w:eastAsia="Times New Roman" w:hAnsi="Times New Roman" w:cs="Times New Roman"/>
          <w:b/>
          <w:lang w:val="x-none" w:eastAsia="sl-SI"/>
        </w:rPr>
        <w:t>nes jame pateikiama Jums svarbi informacija</w:t>
      </w:r>
      <w:r>
        <w:rPr>
          <w:rFonts w:ascii="Times New Roman" w:eastAsia="Arial Unicode MS" w:hAnsi="Times New Roman" w:cs="Times New Roman"/>
          <w:b/>
          <w:lang w:val="sl-SI" w:eastAsia="sl-SI"/>
        </w:rPr>
        <w:t>.</w:t>
      </w:r>
    </w:p>
    <w:p w:rsidR="00F84CF4" w:rsidRDefault="00F84CF4" w:rsidP="00F84CF4">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Neišmeskite šio lapelio, nes vėl gali prireikti jį perskaityti.</w:t>
      </w:r>
    </w:p>
    <w:p w:rsidR="00F84CF4" w:rsidRDefault="00F84CF4" w:rsidP="00F84CF4">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kiltų daugiau klausimų, kreipkitės į gydytoją arba vaistininką.</w:t>
      </w:r>
    </w:p>
    <w:p w:rsidR="00F84CF4" w:rsidRDefault="00F84CF4" w:rsidP="00F84CF4">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Pr>
          <w:rFonts w:ascii="Times New Roman" w:eastAsia="Times New Roman" w:hAnsi="Times New Roman" w:cs="Times New Roman"/>
          <w:lang w:val="sl-SI" w:eastAsia="sl-SI"/>
        </w:rPr>
        <w:t>požymiai</w:t>
      </w:r>
      <w:r>
        <w:rPr>
          <w:rFonts w:ascii="Times New Roman" w:eastAsia="Calibri" w:hAnsi="Times New Roman" w:cs="Times New Roman"/>
          <w:lang w:val="sl-SI" w:eastAsia="sl-SI"/>
        </w:rPr>
        <w:t xml:space="preserve"> yra tokie patys kaip Jūsų).</w:t>
      </w:r>
    </w:p>
    <w:p w:rsidR="00F84CF4" w:rsidRDefault="00F84CF4" w:rsidP="00F84CF4">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pasireiškė šalutinis (net jeigu jis šiame lapelyje nenurodytas), kreipkitės į gydytoją arba vaistininką.</w:t>
      </w:r>
      <w:r>
        <w:rPr>
          <w:rFonts w:ascii="Times New Roman" w:eastAsia="Times New Roman" w:hAnsi="Times New Roman" w:cs="Times New Roman"/>
          <w:noProof/>
          <w:lang w:val="sl-SI" w:eastAsia="sl-SI"/>
        </w:rPr>
        <w:t xml:space="preserve"> Žr. 4 skyrių</w:t>
      </w:r>
      <w:r>
        <w:rPr>
          <w:rFonts w:ascii="Times New Roman" w:eastAsia="Times New Roman" w:hAnsi="Times New Roman" w:cs="Times New Roman"/>
          <w:lang w:val="sl-SI" w:eastAsia="sl-SI"/>
        </w:rPr>
        <w:t>.</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ind w:left="0" w:firstLine="0"/>
        <w:rPr>
          <w:rFonts w:ascii="Times New Roman" w:eastAsia="Times New Roman" w:hAnsi="Times New Roman" w:cs="Times New Roman"/>
          <w:b/>
          <w:lang w:val="x-none" w:eastAsia="sl-SI"/>
        </w:rPr>
      </w:pPr>
      <w:r>
        <w:rPr>
          <w:rFonts w:ascii="Times New Roman" w:eastAsia="Times New Roman" w:hAnsi="Times New Roman" w:cs="Times New Roman"/>
          <w:b/>
          <w:lang w:val="x-none" w:eastAsia="sl-SI"/>
        </w:rPr>
        <w:t>Apie ką rašoma šiame lapelyje?</w:t>
      </w:r>
    </w:p>
    <w:p w:rsidR="00F84CF4" w:rsidRDefault="00F84CF4" w:rsidP="00F84CF4">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1.</w:t>
      </w:r>
      <w:r>
        <w:rPr>
          <w:rFonts w:ascii="Times New Roman" w:eastAsia="Calibri" w:hAnsi="Times New Roman" w:cs="Times New Roman"/>
          <w:lang w:val="sl-SI" w:eastAsia="sl-SI"/>
        </w:rPr>
        <w:tab/>
        <w:t>Kas yra Valsacor ir kam jis vartojamas</w:t>
      </w:r>
    </w:p>
    <w:p w:rsidR="00F84CF4" w:rsidRDefault="00F84CF4" w:rsidP="00F84CF4">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2.</w:t>
      </w:r>
      <w:r>
        <w:rPr>
          <w:rFonts w:ascii="Times New Roman" w:eastAsia="Calibri" w:hAnsi="Times New Roman" w:cs="Times New Roman"/>
          <w:lang w:val="sl-SI" w:eastAsia="sl-SI"/>
        </w:rPr>
        <w:tab/>
        <w:t>Kas žinotina prieš vartojant Valsacor</w:t>
      </w:r>
    </w:p>
    <w:p w:rsidR="00F84CF4" w:rsidRDefault="00F84CF4" w:rsidP="00F84CF4">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3.</w:t>
      </w:r>
      <w:r>
        <w:rPr>
          <w:rFonts w:ascii="Times New Roman" w:eastAsia="Calibri" w:hAnsi="Times New Roman" w:cs="Times New Roman"/>
          <w:lang w:val="sl-SI" w:eastAsia="sl-SI"/>
        </w:rPr>
        <w:tab/>
        <w:t>Kaip vartoti Valsacor</w:t>
      </w:r>
    </w:p>
    <w:p w:rsidR="00F84CF4" w:rsidRDefault="00F84CF4" w:rsidP="00F84CF4">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4.</w:t>
      </w:r>
      <w:r>
        <w:rPr>
          <w:rFonts w:ascii="Times New Roman" w:eastAsia="Calibri" w:hAnsi="Times New Roman" w:cs="Times New Roman"/>
          <w:lang w:val="sl-SI" w:eastAsia="sl-SI"/>
        </w:rPr>
        <w:tab/>
        <w:t>Galimas šalutinis poveikis</w:t>
      </w:r>
    </w:p>
    <w:p w:rsidR="00F84CF4" w:rsidRDefault="00F84CF4" w:rsidP="00F84CF4">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5.</w:t>
      </w:r>
      <w:r>
        <w:rPr>
          <w:rFonts w:ascii="Times New Roman" w:eastAsia="Calibri" w:hAnsi="Times New Roman" w:cs="Times New Roman"/>
          <w:lang w:val="sl-SI" w:eastAsia="sl-SI"/>
        </w:rPr>
        <w:tab/>
        <w:t>Kaip laikyti Valsacor</w:t>
      </w:r>
    </w:p>
    <w:p w:rsidR="00F84CF4" w:rsidRDefault="00F84CF4" w:rsidP="00F84CF4">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6.</w:t>
      </w:r>
      <w:r>
        <w:rPr>
          <w:rFonts w:ascii="Times New Roman" w:eastAsia="Calibri" w:hAnsi="Times New Roman" w:cs="Times New Roman"/>
          <w:lang w:val="sl-SI" w:eastAsia="sl-SI"/>
        </w:rPr>
        <w:tab/>
      </w:r>
      <w:r>
        <w:rPr>
          <w:rFonts w:ascii="Times New Roman" w:eastAsia="Times New Roman" w:hAnsi="Times New Roman" w:cs="Times New Roman"/>
          <w:lang w:val="sl-SI" w:eastAsia="sl-SI"/>
        </w:rPr>
        <w:t>Pakuotės turinys ir k</w:t>
      </w:r>
      <w:r>
        <w:rPr>
          <w:rFonts w:ascii="Times New Roman" w:eastAsia="Calibri" w:hAnsi="Times New Roman" w:cs="Times New Roman"/>
          <w:lang w:val="sl-SI" w:eastAsia="sl-SI"/>
        </w:rPr>
        <w:t>ita informacija</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Kas yra Valsacor ir kam jis vartojamas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Valsacor 80 mg ir 160 mg plėvele dengtų tablečių </w:t>
      </w:r>
      <w:r>
        <w:rPr>
          <w:rFonts w:ascii="Times New Roman" w:eastAsia="Calibri" w:hAnsi="Times New Roman" w:cs="Times New Roman"/>
          <w:b/>
          <w:color w:val="000000"/>
          <w:lang w:val="sl-SI" w:eastAsia="sl-SI"/>
        </w:rPr>
        <w:t>galima vartoti trimis skirtingais atvejais</w:t>
      </w:r>
      <w:r>
        <w:rPr>
          <w:rFonts w:ascii="Times New Roman" w:eastAsia="Calibri" w:hAnsi="Times New Roman" w:cs="Times New Roman"/>
          <w:color w:val="000000"/>
          <w:lang w:val="sl-SI" w:eastAsia="sl-SI"/>
        </w:rPr>
        <w:t>:</w:t>
      </w:r>
    </w:p>
    <w:p w:rsidR="00F84CF4" w:rsidRDefault="00F84CF4" w:rsidP="00F84CF4">
      <w:pPr>
        <w:widowControl w:val="0"/>
        <w:numPr>
          <w:ilvl w:val="0"/>
          <w:numId w:val="10"/>
        </w:numPr>
        <w:tabs>
          <w:tab w:val="left" w:pos="567"/>
        </w:tabs>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didelio kraujospūdžio ligai gydyti suaugusiems žmonėms bei vaikams ir paaugliams nuo 6 iki mažiau kaip 18 metų</w:t>
      </w:r>
      <w:r>
        <w:rPr>
          <w:rFonts w:ascii="Times New Roman" w:eastAsia="Calibri" w:hAnsi="Times New Roman" w:cs="Times New Roman"/>
          <w:color w:val="000000"/>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F84CF4" w:rsidRDefault="00F84CF4" w:rsidP="00F84CF4">
      <w:pPr>
        <w:widowControl w:val="0"/>
        <w:numPr>
          <w:ilvl w:val="0"/>
          <w:numId w:val="10"/>
        </w:numPr>
        <w:tabs>
          <w:tab w:val="left" w:pos="567"/>
        </w:tabs>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 xml:space="preserve">suaugusiems žmonėms, kuriuos neseniai ištiko širdies priepuolis </w:t>
      </w:r>
      <w:r>
        <w:rPr>
          <w:rFonts w:ascii="Times New Roman" w:eastAsia="Calibri" w:hAnsi="Times New Roman" w:cs="Times New Roman"/>
          <w:color w:val="000000"/>
          <w:lang w:val="sl-SI" w:eastAsia="sl-SI"/>
        </w:rPr>
        <w:t>(miokardo infarktas)</w:t>
      </w:r>
      <w:r>
        <w:rPr>
          <w:rFonts w:ascii="Times New Roman" w:eastAsia="Calibri" w:hAnsi="Times New Roman" w:cs="Times New Roman"/>
          <w:b/>
          <w:color w:val="000000"/>
          <w:lang w:val="sl-SI" w:eastAsia="sl-SI"/>
        </w:rPr>
        <w:t>, gydyti</w:t>
      </w:r>
      <w:r>
        <w:rPr>
          <w:rFonts w:ascii="Times New Roman" w:eastAsia="Calibri" w:hAnsi="Times New Roman" w:cs="Times New Roman"/>
          <w:color w:val="000000"/>
          <w:lang w:val="sl-SI" w:eastAsia="sl-SI"/>
        </w:rPr>
        <w:t>. „Neseniai“ reiškia laikotarpį tarp 12 valandų ir 10 parų.</w:t>
      </w:r>
    </w:p>
    <w:p w:rsidR="00F84CF4" w:rsidRDefault="00F84CF4" w:rsidP="00F84CF4">
      <w:pPr>
        <w:numPr>
          <w:ilvl w:val="0"/>
          <w:numId w:val="10"/>
        </w:numPr>
        <w:tabs>
          <w:tab w:val="left" w:pos="567"/>
        </w:tabs>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simptominiam suaugusių žmonių širdies nepakankamumui gydyti.</w:t>
      </w:r>
      <w:r>
        <w:rPr>
          <w:rFonts w:ascii="Times New Roman" w:eastAsia="Calibri" w:hAnsi="Times New Roman" w:cs="Times New Roman"/>
          <w:color w:val="000000"/>
          <w:lang w:val="sl-SI" w:eastAsia="sl-SI"/>
        </w:rPr>
        <w:t xml:space="preserve"> </w:t>
      </w:r>
      <w:r>
        <w:rPr>
          <w:rFonts w:ascii="Times New Roman" w:eastAsia="Calibri" w:hAnsi="Times New Roman" w:cs="Times New Roman"/>
          <w:bCs/>
          <w:lang w:val="sl-SI" w:eastAsia="sl-SI"/>
        </w:rPr>
        <w:t xml:space="preserve">Valsacor gali būti vartojamas simptominiam suaugusių žmonių širdies nepakankamumui gydyti. </w:t>
      </w:r>
      <w:r>
        <w:rPr>
          <w:rFonts w:ascii="Times New Roman" w:eastAsia="Calibri" w:hAnsi="Times New Roman" w:cs="Times New Roman"/>
          <w:bCs/>
          <w:color w:val="000000"/>
          <w:lang w:val="sl-SI" w:eastAsia="sl-SI"/>
        </w:rPr>
        <w:t>Valsacor vartojamas</w:t>
      </w:r>
      <w:r>
        <w:rPr>
          <w:rFonts w:ascii="Times New Roman" w:eastAsia="Calibri" w:hAnsi="Times New Roman" w:cs="Times New Roman"/>
          <w:color w:val="000000"/>
          <w:lang w:val="sl-SI" w:eastAsia="sl-SI"/>
        </w:rPr>
        <w:t xml:space="preserve"> tuo atveju, kai negalima vartoti vaistų, vadinamų angiotenziną konvertuojančio fermento (AKF) inhibitoriais (jais gydomas širdies nepakankamumas</w:t>
      </w:r>
      <w:r>
        <w:rPr>
          <w:rFonts w:ascii="Times New Roman" w:eastAsia="Calibri" w:hAnsi="Times New Roman" w:cs="Times New Roman"/>
          <w:bCs/>
          <w:color w:val="000000"/>
          <w:lang w:val="sl-SI" w:eastAsia="sl-SI"/>
        </w:rPr>
        <w:t>), arba jis gali būti vartojamas kaip papildomas vaistas gydant</w:t>
      </w:r>
      <w:r>
        <w:rPr>
          <w:rFonts w:ascii="Times New Roman" w:eastAsia="Calibri" w:hAnsi="Times New Roman" w:cs="Times New Roman"/>
          <w:color w:val="000000"/>
          <w:lang w:val="sl-SI" w:eastAsia="sl-SI"/>
        </w:rPr>
        <w:t xml:space="preserve"> AKF inhibitoriais, kai kitų vaistų, skirtų širdies nepakankamumui gydyti</w:t>
      </w:r>
      <w:r>
        <w:rPr>
          <w:rFonts w:ascii="Times New Roman" w:eastAsia="Calibri" w:hAnsi="Times New Roman" w:cs="Times New Roman"/>
          <w:bCs/>
          <w:color w:val="000000"/>
          <w:lang w:val="sl-SI" w:eastAsia="sl-SI"/>
        </w:rPr>
        <w:t>, vartoti negalima.</w:t>
      </w:r>
    </w:p>
    <w:p w:rsidR="00F84CF4" w:rsidRDefault="00F84CF4" w:rsidP="00F84CF4">
      <w:p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ab/>
        <w:t>Širdies nepakankamumo simptomai yra skysčių susikaupimo sukeltas dusulys ir pėdų bei kojų patinimas. Tokio sutrikimo priežastis yra širdies negebėjimas išstumti tiek kraujo, kad patenkintų organizmo poreikį.</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Kas žinotina prieš vartojant Valsacor</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vartoti draudžiama:</w:t>
      </w:r>
    </w:p>
    <w:p w:rsidR="00F84CF4" w:rsidRDefault="00F84CF4" w:rsidP="00F84CF4">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yra </w:t>
      </w:r>
      <w:r>
        <w:rPr>
          <w:rFonts w:ascii="Times New Roman" w:eastAsia="Calibri" w:hAnsi="Times New Roman" w:cs="Times New Roman"/>
          <w:b/>
          <w:color w:val="000000"/>
          <w:lang w:val="sl-SI" w:eastAsia="sl-SI"/>
        </w:rPr>
        <w:t>alergija</w:t>
      </w:r>
      <w:r>
        <w:rPr>
          <w:rFonts w:ascii="Times New Roman" w:eastAsia="Calibri" w:hAnsi="Times New Roman" w:cs="Times New Roman"/>
          <w:color w:val="000000"/>
          <w:lang w:val="sl-SI" w:eastAsia="sl-SI"/>
        </w:rPr>
        <w:t xml:space="preserve"> (padidėjęs jautrumas) valsartanui arba bet kuriai pagalbinei šio vaisto medžiagai (jos išvardytos 6 skyriuje);</w:t>
      </w:r>
    </w:p>
    <w:p w:rsidR="00F84CF4" w:rsidRDefault="00F84CF4" w:rsidP="00F84CF4">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lastRenderedPageBreak/>
        <w:t xml:space="preserve">jeigu yra </w:t>
      </w:r>
      <w:r>
        <w:rPr>
          <w:rFonts w:ascii="Times New Roman" w:eastAsia="Calibri" w:hAnsi="Times New Roman" w:cs="Times New Roman"/>
          <w:b/>
          <w:color w:val="000000"/>
          <w:lang w:val="sl-SI" w:eastAsia="sl-SI"/>
        </w:rPr>
        <w:t>sunki kepenų liga</w:t>
      </w:r>
      <w:r>
        <w:rPr>
          <w:rFonts w:ascii="Times New Roman" w:eastAsia="Calibri" w:hAnsi="Times New Roman" w:cs="Times New Roman"/>
          <w:color w:val="000000"/>
          <w:lang w:val="sl-SI" w:eastAsia="sl-SI"/>
        </w:rPr>
        <w:t>;</w:t>
      </w:r>
    </w:p>
    <w:p w:rsidR="00F84CF4" w:rsidRDefault="00F84CF4" w:rsidP="00F84CF4">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 esate </w:t>
      </w:r>
      <w:r>
        <w:rPr>
          <w:rFonts w:ascii="Times New Roman" w:eastAsia="Calibri" w:hAnsi="Times New Roman" w:cs="Times New Roman"/>
          <w:b/>
          <w:color w:val="000000"/>
          <w:lang w:val="sl-SI" w:eastAsia="sl-SI"/>
        </w:rPr>
        <w:t>daugiau nei 3 mėnesius nėščia</w:t>
      </w:r>
      <w:r>
        <w:rPr>
          <w:rFonts w:ascii="Times New Roman" w:eastAsia="Calibri" w:hAnsi="Times New Roman" w:cs="Times New Roman"/>
          <w:color w:val="000000"/>
          <w:lang w:val="sl-SI" w:eastAsia="sl-SI"/>
        </w:rPr>
        <w:t>. Taip pat yra geriau vengti Valsacor vartoti ankstyvojo nėštumo metu (žr. poskyrį „Nėštumas ir žindymo laikotarpis“).</w:t>
      </w:r>
    </w:p>
    <w:p w:rsidR="00F84CF4" w:rsidRDefault="00F84CF4" w:rsidP="00F84CF4">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Jūs sergate cukriniu diabetu arba Jūsų inkstų </w:t>
      </w:r>
      <w:r>
        <w:rPr>
          <w:rFonts w:ascii="Times New Roman" w:eastAsia="Times New Roman" w:hAnsi="Times New Roman" w:cs="Times New Roman"/>
          <w:lang w:val="x-none" w:eastAsia="x-none"/>
        </w:rPr>
        <w:t>veikla</w:t>
      </w:r>
      <w:r>
        <w:rPr>
          <w:rFonts w:ascii="Times New Roman" w:eastAsia="Calibri" w:hAnsi="Times New Roman" w:cs="Times New Roman"/>
          <w:color w:val="000000"/>
          <w:lang w:val="sl-SI" w:eastAsia="sl-SI"/>
        </w:rPr>
        <w:t xml:space="preserve"> sutrikusi ir </w:t>
      </w:r>
      <w:r>
        <w:rPr>
          <w:rFonts w:ascii="Times New Roman" w:eastAsia="Times New Roman" w:hAnsi="Times New Roman" w:cs="Times New Roman"/>
          <w:lang w:val="x-none" w:eastAsia="x-none"/>
        </w:rPr>
        <w:t>Jums skirtas kraujospūdį mažinantis vaistas, kurio sudėtyje yra</w:t>
      </w:r>
      <w:r>
        <w:rPr>
          <w:rFonts w:ascii="Times New Roman" w:eastAsia="Calibri" w:hAnsi="Times New Roman" w:cs="Times New Roman"/>
          <w:color w:val="000000"/>
          <w:lang w:val="sl-SI" w:eastAsia="sl-SI"/>
        </w:rPr>
        <w:t xml:space="preserve"> aliskireno.</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Valsacor nevartokite.</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Įspėjimai ir atsargumo priemonės</w:t>
      </w:r>
    </w:p>
    <w:p w:rsidR="00F84CF4" w:rsidRDefault="00F84CF4" w:rsidP="00F84CF4">
      <w:pPr>
        <w:widowControl w:val="0"/>
        <w:tabs>
          <w:tab w:val="left" w:pos="567"/>
        </w:tabs>
        <w:ind w:left="0" w:firstLine="0"/>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Pasitarkite su gydytoju arba vaistininku, prieš pradėdami vartoti Valsacor:</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kepenų liga;</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inkstų liga arba esate gydomas dializėmis;</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inkstų arterijos susiaurėjusios;</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neseniai atlikta inksto transplantacija (persodintas naujas inkstas);</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širdies liga (ne širdies nepakankamumu ar širdies priepuoliu);</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aldosteronizmu. Tai yra liga, kuria sergant antinksčiai gamina per daug hormono aldosterono. Tokiu atveju Valsacor vartoti nerekomenduojama;</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kurį nors iš šių vaistų padidėjusiam kraujospūdžiui gydyti:</w:t>
      </w:r>
    </w:p>
    <w:p w:rsidR="00F84CF4" w:rsidRDefault="00F84CF4" w:rsidP="00F84CF4">
      <w:pPr>
        <w:widowControl w:val="0"/>
        <w:numPr>
          <w:ilvl w:val="0"/>
          <w:numId w:val="8"/>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F84CF4" w:rsidRDefault="00F84CF4" w:rsidP="00F84CF4">
      <w:pPr>
        <w:widowControl w:val="0"/>
        <w:numPr>
          <w:ilvl w:val="0"/>
          <w:numId w:val="8"/>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aliskireną</w:t>
      </w:r>
    </w:p>
    <w:p w:rsidR="00F84CF4" w:rsidRDefault="00F84CF4" w:rsidP="00F84CF4">
      <w:pPr>
        <w:widowControl w:val="0"/>
        <w:numPr>
          <w:ilvl w:val="0"/>
          <w:numId w:val="8"/>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rsidR="00F84CF4" w:rsidRDefault="00F84CF4" w:rsidP="00F84CF4">
      <w:pPr>
        <w:widowControl w:val="0"/>
        <w:autoSpaceDE w:val="0"/>
        <w:autoSpaceDN w:val="0"/>
        <w:adjustRightInd w:val="0"/>
        <w:ind w:left="0" w:firstLine="0"/>
        <w:rPr>
          <w:rFonts w:ascii="Times New Roman" w:eastAsia="Calibri" w:hAnsi="Times New Roman" w:cs="Times New Roman"/>
          <w:color w:val="000000"/>
          <w:lang w:val="sl-SI" w:eastAsia="sl-SI"/>
        </w:rPr>
      </w:pPr>
    </w:p>
    <w:p w:rsidR="00F84CF4" w:rsidRDefault="00F84CF4" w:rsidP="00F84CF4">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F84CF4" w:rsidRDefault="00F84CF4" w:rsidP="00F84CF4">
      <w:pPr>
        <w:widowControl w:val="0"/>
        <w:autoSpaceDE w:val="0"/>
        <w:autoSpaceDN w:val="0"/>
        <w:adjustRightInd w:val="0"/>
        <w:ind w:left="0" w:firstLine="0"/>
        <w:rPr>
          <w:rFonts w:ascii="Times New Roman" w:eastAsia="Times New Roman" w:hAnsi="Times New Roman" w:cs="Times New Roman"/>
          <w:color w:val="000000"/>
          <w:lang w:val="sl-SI" w:eastAsia="sl-SI"/>
        </w:rPr>
      </w:pPr>
    </w:p>
    <w:p w:rsidR="00F84CF4" w:rsidRDefault="00F84CF4" w:rsidP="00F84CF4">
      <w:pPr>
        <w:widowControl w:val="0"/>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Taip pat žiūrėkite informaciją, pateiktą poskyryje „Valsacor vartoti negalima“.</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Pasitarkite su gydytoju, jei pavartojus Valsacor jaučiate pilvo skausmą, pykinimą, vėmimą arba viduriavimą. Dėl tolesnio gydymo nuspręs Jūsų gydytojas. Nenustokite vartoti Valsacor patys.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prieš vartodami Valsacor, pasitarkite su gydytoju.</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Kiti vaistai ir Valsacor</w:t>
      </w:r>
    </w:p>
    <w:p w:rsidR="00F84CF4" w:rsidRDefault="00F84CF4" w:rsidP="00F84CF4">
      <w:pPr>
        <w:widowControl w:val="0"/>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vartojate arba neseniai vartojote kitų vaistų</w:t>
      </w:r>
      <w:r>
        <w:rPr>
          <w:rFonts w:ascii="Times New Roman" w:eastAsia="Times New Roman" w:hAnsi="Times New Roman" w:cs="Times New Roman"/>
          <w:lang w:val="x-none" w:eastAsia="x-none"/>
        </w:rPr>
        <w:t xml:space="preserve"> arba dėl to nesate tikri, apie tai</w:t>
      </w:r>
      <w:r>
        <w:rPr>
          <w:rFonts w:ascii="Times New Roman" w:eastAsia="Times New Roman" w:hAnsi="Times New Roman" w:cs="Times New Roman"/>
          <w:lang w:val="x-none" w:eastAsia="sl-SI"/>
        </w:rPr>
        <w:t>,</w:t>
      </w:r>
      <w:r>
        <w:rPr>
          <w:rFonts w:ascii="Times New Roman" w:eastAsia="Arial Unicode MS" w:hAnsi="Times New Roman" w:cs="Times New Roman"/>
          <w:lang w:val="sl-SI" w:eastAsia="sl-SI"/>
        </w:rPr>
        <w:t xml:space="preserve"> pasakykite gydytojui arba vaistininkui.</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 xml:space="preserve">Jei kartu vartojama kai kurių kitokių vaistų, gali pakisti gydomasis Valsacor poveikis. Gali tekti keisti dozę, imtis kitų atsargumo priemonių ar net nutraukti vieno iš vaistų vartojimą. Tokie vaistai (jie gali </w:t>
      </w:r>
      <w:r>
        <w:rPr>
          <w:rFonts w:ascii="Times New Roman" w:eastAsia="Arial Unicode MS" w:hAnsi="Times New Roman" w:cs="Times New Roman"/>
          <w:lang w:val="sl-SI" w:eastAsia="sl-SI"/>
        </w:rPr>
        <w:lastRenderedPageBreak/>
        <w:t>būti ir receptiniai, ir nereceptiniai) yra:</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numPr>
          <w:ilvl w:val="0"/>
          <w:numId w:val="2"/>
        </w:numPr>
        <w:tabs>
          <w:tab w:val="clear" w:pos="1647"/>
          <w:tab w:val="left" w:pos="567"/>
        </w:tabs>
        <w:autoSpaceDE w:val="0"/>
        <w:autoSpaceDN w:val="0"/>
        <w:adjustRightInd w:val="0"/>
        <w:ind w:left="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kiti kraujospūdį mažinantys vaistai, ypač šlapimo išsiskyrimą skatinantys vaistai (diuretikai) </w:t>
      </w:r>
      <w:r>
        <w:rPr>
          <w:rFonts w:ascii="Times New Roman" w:hAnsi="Times New Roman"/>
        </w:rPr>
        <w:t xml:space="preserve">AKF inhibitoriai (tokie kaip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lizinoprilis</w:t>
      </w:r>
      <w:proofErr w:type="spellEnd"/>
      <w:r>
        <w:rPr>
          <w:rFonts w:ascii="Times New Roman" w:hAnsi="Times New Roman"/>
        </w:rPr>
        <w:t xml:space="preserve"> ir kt.,), arba </w:t>
      </w:r>
      <w:proofErr w:type="spellStart"/>
      <w:r>
        <w:rPr>
          <w:rFonts w:ascii="Times New Roman" w:hAnsi="Times New Roman"/>
        </w:rPr>
        <w:t>aliskirenas</w:t>
      </w:r>
      <w:proofErr w:type="spellEnd"/>
      <w:r>
        <w:rPr>
          <w:rFonts w:ascii="Times New Roman" w:hAnsi="Times New Roman"/>
        </w:rPr>
        <w:t xml:space="preserve"> (taip pat žiūrėkite informaciją, pateiktą poskyriuose „</w:t>
      </w:r>
      <w:proofErr w:type="spellStart"/>
      <w:r>
        <w:rPr>
          <w:rFonts w:ascii="Times New Roman" w:hAnsi="Times New Roman"/>
        </w:rPr>
        <w:t>Valsacor</w:t>
      </w:r>
      <w:proofErr w:type="spellEnd"/>
      <w:r>
        <w:rPr>
          <w:rFonts w:ascii="Times New Roman" w:hAnsi="Times New Roman"/>
        </w:rPr>
        <w:t xml:space="preserve"> vartoti negalima“ ir „Įspėjimai ir atsargumo priemonės“)</w:t>
      </w:r>
      <w:r>
        <w:rPr>
          <w:rFonts w:ascii="Times New Roman" w:eastAsia="Calibri" w:hAnsi="Times New Roman" w:cs="Times New Roman"/>
          <w:lang w:val="sl-SI" w:eastAsia="sl-SI"/>
        </w:rPr>
        <w:t>;</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 xml:space="preserve">vaistai, kurie didina kalio kiekį </w:t>
      </w:r>
      <w:r>
        <w:rPr>
          <w:rFonts w:ascii="Times New Roman" w:eastAsia="Calibri" w:hAnsi="Times New Roman" w:cs="Times New Roman"/>
          <w:lang w:val="sl-SI" w:eastAsia="sl-SI"/>
        </w:rPr>
        <w:t>kraujyje. Tokie vaistai yra kalio papildai, druskų pakaitalai, kuriuose yra kalio, kalį organizme sulaikantys vaistai ir heparinas;</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lang w:val="it-IT" w:eastAsia="sl-SI"/>
        </w:rPr>
      </w:pPr>
      <w:r>
        <w:rPr>
          <w:rFonts w:ascii="Times New Roman" w:eastAsia="Calibri" w:hAnsi="Times New Roman" w:cs="Times New Roman"/>
          <w:b/>
          <w:lang w:val="sl-SI" w:eastAsia="sl-SI"/>
        </w:rPr>
        <w:t>tam tikri vaistai nuo skausmo</w:t>
      </w:r>
      <w:r>
        <w:rPr>
          <w:rFonts w:ascii="Times New Roman" w:eastAsia="Calibri" w:hAnsi="Times New Roman" w:cs="Times New Roman"/>
          <w:lang w:val="sl-SI" w:eastAsia="sl-SI"/>
        </w:rPr>
        <w:t xml:space="preserve"> (vadinamieji nesteroidiniai vaistai nuo uždegimo, NVNU);</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kai kurie antibiotikai (rifampicino grupės), vaistai, vartojami siekiant apsaugoti persodintą organą nuo atmetimo reakcijos (ciklosporinas), ar antiretrovirusiniai vaistai nuo ŽIV/AIDS infekcijos (ritonaviras). Šie vaistai gali stiprinti Valsacor poveikį;</w:t>
      </w:r>
    </w:p>
    <w:p w:rsidR="00F84CF4" w:rsidRDefault="00F84CF4" w:rsidP="00F84CF4">
      <w:pPr>
        <w:widowControl w:val="0"/>
        <w:numPr>
          <w:ilvl w:val="0"/>
          <w:numId w:val="4"/>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litis</w:t>
      </w:r>
      <w:r>
        <w:rPr>
          <w:rFonts w:ascii="Times New Roman" w:eastAsia="Calibri" w:hAnsi="Times New Roman" w:cs="Times New Roman"/>
          <w:lang w:val="sl-SI" w:eastAsia="sl-SI"/>
        </w:rPr>
        <w:t xml:space="preserve"> (vaistas, kuriuo gydomi tam tikri psichikos sutrikimai);</w:t>
      </w:r>
    </w:p>
    <w:p w:rsidR="00F84CF4" w:rsidRDefault="00F84CF4" w:rsidP="00F84CF4">
      <w:pPr>
        <w:widowControl w:val="0"/>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Papildoma informacija:</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b/>
          <w:lang w:val="sl-SI"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w:t>
      </w:r>
    </w:p>
    <w:p w:rsidR="00F84CF4" w:rsidRDefault="00F84CF4" w:rsidP="00F84CF4">
      <w:pPr>
        <w:widowControl w:val="0"/>
        <w:autoSpaceDE w:val="0"/>
        <w:autoSpaceDN w:val="0"/>
        <w:adjustRightInd w:val="0"/>
        <w:ind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en-GB" w:eastAsia="sl-SI"/>
        </w:rPr>
      </w:pPr>
      <w:r>
        <w:rPr>
          <w:rFonts w:ascii="Times New Roman" w:eastAsia="Calibri" w:hAnsi="Times New Roman" w:cs="Times New Roman"/>
          <w:lang w:val="sl-SI" w:eastAsia="sl-SI"/>
        </w:rPr>
        <w:t>Papildoma informacija:</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b/>
          <w:lang w:val="en-GB"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F84CF4" w:rsidRDefault="00F84CF4" w:rsidP="00F84CF4">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 xml:space="preserve"> </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vartojimas su maistu ir gėrimais</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Nėštumas ir žindymo laikotarpis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Jeigu esate nėščia, žindote kūdikį, manote, kad galbūt esate nėščia arba planuojate pastoti, tai prieš vartodama šį</w:t>
      </w:r>
      <w:r>
        <w:rPr>
          <w:rFonts w:ascii="Times New Roman" w:eastAsia="Times New Roman" w:hAnsi="Times New Roman" w:cs="Times New Roman"/>
          <w:lang w:val="x-none" w:eastAsia="sl-SI"/>
        </w:rPr>
        <w:t xml:space="preserve"> vaistą</w:t>
      </w:r>
      <w:r>
        <w:rPr>
          <w:rFonts w:ascii="Times New Roman" w:eastAsia="Times New Roman" w:hAnsi="Times New Roman" w:cs="Times New Roman"/>
          <w:lang w:val="x-none" w:eastAsia="x-none"/>
        </w:rPr>
        <w:t xml:space="preserve"> </w:t>
      </w:r>
      <w:r>
        <w:rPr>
          <w:rFonts w:ascii="Times New Roman" w:eastAsia="Arial Unicode MS" w:hAnsi="Times New Roman" w:cs="Times New Roman"/>
          <w:lang w:val="sl-SI" w:eastAsia="sl-SI"/>
        </w:rPr>
        <w:t>pasitarkite su gydytoju arba vaistininku.</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numPr>
          <w:ilvl w:val="0"/>
          <w:numId w:val="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Jeigu esate nėščia (</w:t>
      </w:r>
      <w:r>
        <w:rPr>
          <w:rFonts w:ascii="Times New Roman" w:eastAsia="Calibri" w:hAnsi="Times New Roman" w:cs="Times New Roman"/>
          <w:b/>
          <w:color w:val="000000"/>
          <w:u w:val="single"/>
          <w:lang w:val="sl-SI" w:eastAsia="sl-SI"/>
        </w:rPr>
        <w:t>manote, kad galite būti pastojusi</w:t>
      </w:r>
      <w:r>
        <w:rPr>
          <w:rFonts w:ascii="Times New Roman" w:eastAsia="Calibri" w:hAnsi="Times New Roman" w:cs="Times New Roman"/>
          <w:b/>
          <w:color w:val="000000"/>
          <w:lang w:val="sl-SI" w:eastAsia="sl-SI"/>
        </w:rPr>
        <w:t>), pasakykite gydytojui</w:t>
      </w:r>
      <w:r>
        <w:rPr>
          <w:rFonts w:ascii="Times New Roman" w:eastAsia="Calibri" w:hAnsi="Times New Roman" w:cs="Times New Roman"/>
          <w:color w:val="000000"/>
          <w:lang w:val="sl-SI" w:eastAsia="sl-SI"/>
        </w:rPr>
        <w:t>.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numPr>
          <w:ilvl w:val="0"/>
          <w:numId w:val="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Pasakykite savo gydytojui, jei maitinate krūtimi ar ruošiatės pradėti tai daryti</w:t>
      </w:r>
      <w:r>
        <w:rPr>
          <w:rFonts w:ascii="Times New Roman" w:eastAsia="Calibri" w:hAnsi="Times New Roman" w:cs="Times New Roman"/>
          <w:color w:val="000000"/>
          <w:lang w:val="sl-SI" w:eastAsia="sl-SI"/>
        </w:rPr>
        <w:t>. Valsacor nerekomenduojamas krūtimi maitinančioms motinoms; jei motina nori maitinti krūtimi, gydytojas gali paskirti kitą vaistą, ypač jei naujagimis gimė prieš laiką.</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Vairavimas ir mechanizmų valdymas</w:t>
      </w:r>
    </w:p>
    <w:p w:rsidR="00F84CF4" w:rsidRDefault="00F84CF4" w:rsidP="00F84CF4">
      <w:pPr>
        <w:widowControl w:val="0"/>
        <w:numPr>
          <w:ilvl w:val="12"/>
          <w:numId w:val="0"/>
        </w:numPr>
        <w:tabs>
          <w:tab w:val="left" w:pos="567"/>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kraujospūdžio ligos, kai kuriems žmonėms gali sukelti galvos svaigimą ir paveikti gebėjimą susikaupti.</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Valsacor sudėtyje</w:t>
      </w:r>
      <w:r>
        <w:rPr>
          <w:rFonts w:ascii="Times New Roman" w:eastAsia="Times New Roman" w:hAnsi="Times New Roman" w:cs="Times New Roman"/>
          <w:b/>
          <w:lang w:val="sl-SI" w:eastAsia="sl-SI"/>
        </w:rPr>
        <w:t xml:space="preserve"> yra laktozės ir natrio</w:t>
      </w:r>
    </w:p>
    <w:p w:rsidR="00F84CF4" w:rsidRDefault="00F84CF4" w:rsidP="00F84CF4">
      <w:pPr>
        <w:widowControl w:val="0"/>
        <w:tabs>
          <w:tab w:val="left" w:pos="567"/>
        </w:tabs>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gydytojas Jums yra sakęs, kad netoleruojate kokių nors angliavandenių, kreipkitės į jį prieš pradėdami vartoti šį vaistą.</w:t>
      </w:r>
    </w:p>
    <w:p w:rsidR="00F84CF4" w:rsidRDefault="00F84CF4" w:rsidP="00F84CF4">
      <w:pPr>
        <w:widowControl w:val="0"/>
        <w:tabs>
          <w:tab w:val="left" w:pos="567"/>
        </w:tabs>
        <w:rPr>
          <w:rFonts w:ascii="Times New Roman" w:eastAsia="Arial Unicode MS" w:hAnsi="Times New Roman" w:cs="Times New Roman"/>
        </w:rPr>
      </w:pPr>
      <w:r>
        <w:rPr>
          <w:rFonts w:ascii="Times New Roman" w:eastAsia="Arial Unicode MS" w:hAnsi="Times New Roman" w:cs="Times New Roman"/>
        </w:rPr>
        <w:lastRenderedPageBreak/>
        <w:t>Šio vaisto tabletėje yra mažiau kaip 1 </w:t>
      </w:r>
      <w:proofErr w:type="spellStart"/>
      <w:r>
        <w:rPr>
          <w:rFonts w:ascii="Times New Roman" w:eastAsia="Arial Unicode MS" w:hAnsi="Times New Roman" w:cs="Times New Roman"/>
        </w:rPr>
        <w:t>mmol</w:t>
      </w:r>
      <w:proofErr w:type="spellEnd"/>
      <w:r>
        <w:rPr>
          <w:rFonts w:ascii="Times New Roman" w:eastAsia="Arial Unicode MS" w:hAnsi="Times New Roman" w:cs="Times New Roman"/>
        </w:rPr>
        <w:t xml:space="preserve"> natrio (23 mg), </w:t>
      </w:r>
      <w:proofErr w:type="spellStart"/>
      <w:r>
        <w:rPr>
          <w:rFonts w:ascii="Times New Roman" w:eastAsia="Arial Unicode MS" w:hAnsi="Times New Roman" w:cs="Times New Roman"/>
        </w:rPr>
        <w:t>t.y</w:t>
      </w:r>
      <w:proofErr w:type="spellEnd"/>
      <w:r>
        <w:rPr>
          <w:rFonts w:ascii="Times New Roman" w:eastAsia="Arial Unicode MS" w:hAnsi="Times New Roman" w:cs="Times New Roman"/>
        </w:rPr>
        <w:t>. jis beveik neturi reikšmės.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Kaip vartoti Valsacor</w:t>
      </w:r>
    </w:p>
    <w:p w:rsidR="00F84CF4" w:rsidRDefault="00F84CF4" w:rsidP="00F84CF4">
      <w:pPr>
        <w:widowControl w:val="0"/>
        <w:tabs>
          <w:tab w:val="left" w:pos="567"/>
        </w:tabs>
        <w:ind w:left="0" w:firstLine="0"/>
        <w:rPr>
          <w:rFonts w:ascii="Times New Roman" w:eastAsia="Arial Unicode MS"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sergantys didelio kraujospūdžio liga</w:t>
      </w:r>
      <w:r>
        <w:rPr>
          <w:rFonts w:ascii="Times New Roman" w:eastAsia="Calibri" w:hAnsi="Times New Roman" w:cs="Times New Roman"/>
          <w:color w:val="000000"/>
          <w:lang w:val="sl-SI" w:eastAsia="sl-SI"/>
        </w:rPr>
        <w:t>. Įprastinė paros dozė yra 80 mg. Kai kada gydytojas gali skirti didesnę dozę (pvz., 160 mg arba 320 mg). Be to, jis gali nurodyti kartu su Valsacor vartoti kitokio vaisto (pvz., diuretiko).</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Vaikai ir paaugliai nuo 6 iki mažiau kaip 18 metų, sergantys didelio kraujospūdžio liga</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Įprasta vieną kartą per parą vartojama valsartano dozė mažiau kaip 35 kg sveriantiems pacientams yra 40 mg.</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 pacientas sveria 35 kg ar daugiau, įprasta vieną kartą per parą vartojama pradinė valsartano dozė yra 80 mg.</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po neseniai įvykusio širdies priepuolio</w:t>
      </w:r>
      <w:r>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sergantys širdies nepakankamumu</w:t>
      </w:r>
      <w:r>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vartoti kartu su kitokiais vaistais nuo širdies nepakankamumo. Koks gydymas Jums tinka, spręs gydytojas.</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 Tabletę reikia nuryti užgeriant stikline vandens.</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reikia gerti kasdien maždaug tuo pat metu.</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Ką daryti pavartojus</w:t>
      </w:r>
      <w:r>
        <w:rPr>
          <w:rFonts w:ascii="Times New Roman" w:eastAsia="Times New Roman" w:hAnsi="Times New Roman" w:cs="Times New Roman"/>
          <w:b/>
          <w:lang w:val="sl-SI" w:eastAsia="sl-SI"/>
        </w:rPr>
        <w:t xml:space="preserve"> per didelę Valsacor dozę</w:t>
      </w:r>
    </w:p>
    <w:p w:rsidR="00F84CF4" w:rsidRDefault="00F84CF4" w:rsidP="00F84CF4">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Jei atsiranda stiprus galvos svaigimas ir (arba) alpulys, nedelsdami susisiekti su gydytoju ir atsigulkyte. Jei atsitiktinai išgėrėte per daug tablečių, kreipkitės į gydytoją, vaistininką ar ligoninę.</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Pamiršus pavartoti Valsacor</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Negalima vartoti dvigubos dozės norint kompensuoti praleistą dozę.</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 pamiršote išgerti dozę, ją suvartokite, kai tik atsiminsite. Vis dėlto, jei jau beveik laikas gerti kitą dozę, pamirštąją praleiskite.</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Nustojus vartoti Valsacor</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Jei nutrauksite gydymą Valsacor, liga gali pasunkėti. Nenutraukite šio vaisto vartojimo nepasitarę su gydytoju.</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kiltų daugiau klausimų dėl šio vaisto vartojimo, kreipkitės į gydytoją arba vaistininką.</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p>
    <w:p w:rsidR="00F84CF4" w:rsidRDefault="00F84CF4" w:rsidP="00F84CF4">
      <w:pPr>
        <w:widowControl w:val="0"/>
        <w:tabs>
          <w:tab w:val="left" w:pos="567"/>
        </w:tabs>
        <w:ind w:left="0" w:firstLine="0"/>
        <w:rPr>
          <w:rFonts w:ascii="Times New Roman" w:eastAsia="Arial Unicode MS"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Šis</w:t>
      </w:r>
      <w:r>
        <w:rPr>
          <w:rFonts w:ascii="Times New Roman" w:eastAsia="Times New Roman" w:hAnsi="Times New Roman" w:cs="Times New Roman"/>
          <w:lang w:val="sl-SI" w:eastAsia="x-none"/>
        </w:rPr>
        <w:t xml:space="preserve"> vaistas</w:t>
      </w:r>
      <w:r>
        <w:rPr>
          <w:rFonts w:ascii="Times New Roman" w:eastAsia="Times New Roman" w:hAnsi="Times New Roman" w:cs="Times New Roman"/>
          <w:lang w:val="sl-SI" w:eastAsia="sl-SI"/>
        </w:rPr>
        <w:t>,</w:t>
      </w:r>
      <w:r>
        <w:rPr>
          <w:rFonts w:ascii="Times New Roman" w:eastAsia="Arial Unicode MS" w:hAnsi="Times New Roman" w:cs="Times New Roman"/>
          <w:lang w:val="sl-SI" w:eastAsia="sl-SI"/>
        </w:rPr>
        <w:t xml:space="preserve"> kaip ir visi kiti vaistai, gali sukelti šalutinį poveikį, nors jis pasireiškia ne visiems žmonėms.</w:t>
      </w:r>
    </w:p>
    <w:p w:rsidR="00F84CF4" w:rsidRDefault="00F84CF4" w:rsidP="00F84CF4">
      <w:pPr>
        <w:widowControl w:val="0"/>
        <w:tabs>
          <w:tab w:val="left" w:pos="567"/>
        </w:tabs>
        <w:autoSpaceDE w:val="0"/>
        <w:autoSpaceDN w:val="0"/>
        <w:adjustRightInd w:val="0"/>
        <w:ind w:left="0" w:firstLine="0"/>
        <w:rPr>
          <w:rFonts w:ascii="Times New Roman" w:eastAsia="Times New Roman" w:hAnsi="Times New Roman" w:cs="Times New Roman"/>
          <w:b/>
          <w:color w:val="000000"/>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Kai kurie šalutiniai poveikiai gali būti sunkūs ir pasireiškus būtina nedelsiama mediko apžiūra.</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Gali atsirasti toliau išvardytų angioneurozinės edemos (tam tikros alerginės reakcijos) simptomų.</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Veido, liežuvio ar ryklės patinimas.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Rijimo pasunkėjimas.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Dilgėlinė ir kvėpavimo pasunkėjimas.</w:t>
      </w:r>
    </w:p>
    <w:p w:rsidR="00F84CF4" w:rsidRDefault="00F84CF4" w:rsidP="00F84CF4">
      <w:pPr>
        <w:widowControl w:val="0"/>
        <w:tabs>
          <w:tab w:val="left" w:pos="567"/>
        </w:tabs>
        <w:autoSpaceDE w:val="0"/>
        <w:autoSpaceDN w:val="0"/>
        <w:adjustRightInd w:val="0"/>
        <w:ind w:left="0" w:right="-2"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Jei atsiranda bet kuris paminėtas simptomas, nutraukite Valsacor vartojimą ir nedelsiant kreipkitės į gydytoją (taip pat žr. 2 skyrių „</w:t>
      </w:r>
      <w:r>
        <w:rPr>
          <w:rFonts w:ascii="Times New Roman" w:eastAsia="Times New Roman" w:hAnsi="Times New Roman" w:cs="Times New Roman"/>
          <w:b/>
          <w:lang w:val="sl-SI" w:eastAsia="sl-SI"/>
        </w:rPr>
        <w:t xml:space="preserve"> Įspėjimai ir atsargumo priemonės</w:t>
      </w:r>
      <w:r>
        <w:rPr>
          <w:rFonts w:ascii="Times New Roman" w:eastAsia="Calibri" w:hAnsi="Times New Roman" w:cs="Times New Roman"/>
          <w:b/>
          <w:bCs/>
          <w:color w:val="000000"/>
          <w:lang w:val="sl-SI" w:eastAsia="sl-SI"/>
        </w:rPr>
        <w:t xml:space="preserve"> </w:t>
      </w:r>
      <w:r>
        <w:rPr>
          <w:rFonts w:ascii="Times New Roman" w:eastAsia="Calibri" w:hAnsi="Times New Roman" w:cs="Times New Roman"/>
          <w:b/>
          <w:color w:val="000000"/>
          <w:lang w:val="sl-SI" w:eastAsia="sl-SI"/>
        </w:rPr>
        <w:t>“).</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Kitoks galimas šalutinis poveikis</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Dažni šalutinio poveikio reiškiniai </w:t>
      </w:r>
      <w:r>
        <w:rPr>
          <w:rFonts w:ascii="Times New Roman" w:eastAsia="Times New Roman" w:hAnsi="Times New Roman" w:cs="Times New Roman"/>
          <w:bCs/>
          <w:color w:val="000000"/>
          <w:lang w:val="sl-SI" w:eastAsia="sl-SI"/>
        </w:rPr>
        <w:t>(gali pasireikšti rečiau kaip 1 iš 10 asmenų)</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svaigimas.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Mažas kraujospūdis su pasireiškiančiais simptomais, pavyzdžiui, svaigimu ar alpimu keliantis, arba be jų.</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Inkstų funkcijos pablogėjimas (inkstų funkcijos sutrikimo požymiai).</w:t>
      </w:r>
    </w:p>
    <w:p w:rsidR="00F84CF4" w:rsidRDefault="00F84CF4" w:rsidP="00F84CF4">
      <w:pPr>
        <w:widowControl w:val="0"/>
        <w:tabs>
          <w:tab w:val="left" w:pos="567"/>
        </w:tabs>
        <w:autoSpaceDE w:val="0"/>
        <w:autoSpaceDN w:val="0"/>
        <w:adjustRightInd w:val="0"/>
        <w:ind w:left="0" w:right="-2" w:firstLine="0"/>
        <w:rPr>
          <w:rFonts w:ascii="Times New Roman" w:eastAsia="Calibri" w:hAnsi="Times New Roman" w:cs="Times New Roman"/>
          <w:color w:val="000000"/>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Nedažni šalutinio poveikio reiškiniai </w:t>
      </w:r>
      <w:r>
        <w:rPr>
          <w:rFonts w:ascii="Times New Roman" w:eastAsia="Times New Roman" w:hAnsi="Times New Roman" w:cs="Times New Roman"/>
          <w:bCs/>
          <w:color w:val="000000"/>
          <w:lang w:val="sl-SI" w:eastAsia="sl-SI"/>
        </w:rPr>
        <w:t>(gali pasireikšti rečiau kaip 1 iš 100 asmenų)</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Angioneurozinė edema (žr. poskyrį „Atsiradus kai kurių simptomų, būtina nedelsiama mediko apžiūra“).</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Staigus sąmonės netekimas (apalpimas).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Sukimosi pojūtis (galvos sukimasis).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Labai susilpnėjusi inkstų funkcija (ūminio inkstų nepakankamumo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spazmai, nenormalus širdies ritmas (didelio kalio kiekio kraujyje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Dusulys, kvėpavimo pasunkėjimas gulint, pėdų ar kojų patinimas (širdies nepakankamumo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skausmas.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Kosulys.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Pilvo skausmas.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Pykinimas.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Viduriavimas.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Nuovargis.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Silpnumas.</w:t>
      </w:r>
    </w:p>
    <w:p w:rsidR="00F84CF4" w:rsidRDefault="00F84CF4" w:rsidP="00F84CF4">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p>
    <w:p w:rsidR="00F84CF4" w:rsidRDefault="00F84CF4" w:rsidP="00F84CF4">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Labai reti šalutinio poveikio reiškiniai </w:t>
      </w:r>
      <w:r>
        <w:rPr>
          <w:rFonts w:ascii="Times New Roman" w:eastAsia="Times New Roman" w:hAnsi="Times New Roman" w:cs="Times New Roman"/>
          <w:lang w:eastAsia="lt-LT"/>
        </w:rPr>
        <w:t>(gali pasireikšti rečiau kaip 1 iš 10 000 asmenų)</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hAnsi="Times New Roman" w:cs="Times New Roman"/>
        </w:rPr>
        <w:t xml:space="preserve">Žarnyno </w:t>
      </w:r>
      <w:proofErr w:type="spellStart"/>
      <w:r>
        <w:rPr>
          <w:rFonts w:ascii="Times New Roman" w:hAnsi="Times New Roman" w:cs="Times New Roman"/>
        </w:rPr>
        <w:t>angioneurozinė</w:t>
      </w:r>
      <w:proofErr w:type="spellEnd"/>
      <w:r>
        <w:rPr>
          <w:rFonts w:ascii="Times New Roman" w:hAnsi="Times New Roman" w:cs="Times New Roman"/>
        </w:rPr>
        <w:t xml:space="preserve"> edema: tinimas žarnyne, pasireiškiantis tokiais simptomais kaip pilvo skausmas, pykinimas, vėmimas ir viduriavimas.</w:t>
      </w:r>
    </w:p>
    <w:p w:rsidR="00F84CF4" w:rsidRDefault="00F84CF4" w:rsidP="00F84CF4">
      <w:pPr>
        <w:widowControl w:val="0"/>
        <w:tabs>
          <w:tab w:val="left" w:pos="567"/>
        </w:tabs>
        <w:autoSpaceDE w:val="0"/>
        <w:autoSpaceDN w:val="0"/>
        <w:adjustRightInd w:val="0"/>
        <w:ind w:left="425" w:hanging="425"/>
        <w:rPr>
          <w:rFonts w:ascii="Times New Roman" w:eastAsia="Times New Roman" w:hAnsi="Times New Roman" w:cs="Times New Roman"/>
          <w:b/>
          <w:i/>
          <w:lang w:val="sl-SI" w:eastAsia="sl-SI"/>
        </w:rPr>
      </w:pPr>
    </w:p>
    <w:p w:rsidR="00F84CF4" w:rsidRDefault="00F84CF4" w:rsidP="00F84CF4">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r>
        <w:rPr>
          <w:rFonts w:ascii="Times New Roman" w:eastAsia="Calibri" w:hAnsi="Times New Roman" w:cs="Times New Roman"/>
          <w:b/>
          <w:lang w:val="sl-SI" w:eastAsia="sl-SI"/>
        </w:rPr>
        <w:t xml:space="preserve">Šalutinio poveikio reiškiniai, kurių dažnis nežinomas </w:t>
      </w:r>
      <w:r>
        <w:rPr>
          <w:rFonts w:ascii="Times New Roman" w:eastAsia="Times New Roman" w:hAnsi="Times New Roman" w:cs="Times New Roman"/>
          <w:lang w:val="sl-SI" w:eastAsia="sl-SI"/>
        </w:rPr>
        <w:t>(dažnis negali būti apskaičiuotas pagal turimus duomenis)</w:t>
      </w:r>
    </w:p>
    <w:p w:rsidR="00F84CF4" w:rsidRDefault="00F84CF4" w:rsidP="00F84CF4">
      <w:pPr>
        <w:widowControl w:val="0"/>
        <w:numPr>
          <w:ilvl w:val="0"/>
          <w:numId w:val="11"/>
        </w:numPr>
        <w:tabs>
          <w:tab w:val="left" w:pos="567"/>
        </w:tabs>
        <w:autoSpaceDE w:val="0"/>
        <w:autoSpaceDN w:val="0"/>
        <w:adjustRightInd w:val="0"/>
        <w:ind w:hanging="720"/>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Pūslių atsiradimas ant odos (buliozinio dermatito požymis).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Rausvai violetinės ar raudonos dėmės, karščiavimas, niežulys (kraujagyslių uždegimo, dar vadinamo vaskulitu,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Neįprastas kraujavimas ar kraujosruvos (mažo trombocitų kiekio kraujyje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skausmas (mialgija).</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Infekcinės ligos sukeltas karščiavimas, gerklės skausmas arba burnos išopėjimas (baltųjų kraujo ląstelių kiekio sumažėjimo, vadinamosios neutropenijos, požymiai).</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lastRenderedPageBreak/>
        <w:t>Hemoglobino kiekio sumažėjimas ir procentinės raudonųjų kraujo ląstelių dalies kraujyje sumažėjimas (sunkiais atvejais gali pasireikšti mažakraujystė).</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Kalio kiekio kraujyje padidėjimas (sunkiais atvejais gali atsirasti raumenų spazmų ir sutrikti širdies ritmas).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Natrio kiekio kraujyje sumažėjimas (kuris gali sukelti nuovargį ir sumišimą, raumenų trūkčiojimą, traukulius ar komą).</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rsidR="00F84CF4" w:rsidRDefault="00F84CF4" w:rsidP="00F84CF4">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Karbamido kiekio kraujyje padidėjimas ir kreatinino koncentracijos kraujo serume padidėjimas (tai gali rodyti sutrikusią inkstų funkciją).</w:t>
      </w:r>
    </w:p>
    <w:p w:rsidR="00F84CF4" w:rsidRDefault="00F84CF4" w:rsidP="00F84CF4">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p>
    <w:p w:rsidR="00F84CF4" w:rsidRDefault="00F84CF4" w:rsidP="00F84CF4">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Calibri" w:hAnsi="Times New Roman" w:cs="Times New Roman"/>
          <w:lang w:val="sl-SI" w:eastAsia="sl-SI"/>
        </w:rPr>
        <w:t xml:space="preserve">Tam tikro šalutinio poveikio dažnumas gali skirtis (tai priklauso nuo Jūsų būklės). Pavyzdžiui, toks šalutinis poveikis kaip galvos svaigimas ir inkstų funkcijos susilpnėjimas rečiau atsirasdavo </w:t>
      </w:r>
      <w:r>
        <w:rPr>
          <w:rFonts w:ascii="Times New Roman" w:eastAsia="Times New Roman" w:hAnsi="Times New Roman" w:cs="Times New Roman"/>
        </w:rPr>
        <w:t>suaugusiems</w:t>
      </w:r>
      <w:r>
        <w:rPr>
          <w:rFonts w:ascii="Times New Roman" w:eastAsia="Calibri" w:hAnsi="Times New Roman" w:cs="Times New Roman"/>
          <w:lang w:val="sl-SI" w:eastAsia="sl-SI"/>
        </w:rPr>
        <w:t xml:space="preserve"> pacientams, kurie šio vaisto vartojo nuo didelio kraujospūdžio ligos, nei tiems </w:t>
      </w:r>
      <w:r>
        <w:rPr>
          <w:rFonts w:ascii="Times New Roman" w:eastAsia="Times New Roman" w:hAnsi="Times New Roman" w:cs="Times New Roman"/>
        </w:rPr>
        <w:t>suaugusiems pacientams</w:t>
      </w:r>
      <w:r>
        <w:rPr>
          <w:rFonts w:ascii="Times New Roman" w:eastAsia="Calibri" w:hAnsi="Times New Roman" w:cs="Times New Roman"/>
          <w:lang w:val="sl-SI" w:eastAsia="sl-SI"/>
        </w:rPr>
        <w:t>, kurie jo vartojo nuo širdies funkcijos nepakankamumo ar po neseniai įvykusio širdies priepuolio.</w:t>
      </w:r>
    </w:p>
    <w:p w:rsidR="00F84CF4" w:rsidRDefault="00F84CF4" w:rsidP="00F84CF4">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Šalutinis poveikis vaikams ir paaugliams yra panašus kaip ir suaugusiems.</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snapToGrid w:val="0"/>
          <w:lang w:val="sl-SI" w:eastAsia="sl-SI"/>
        </w:rPr>
      </w:pPr>
      <w:r>
        <w:rPr>
          <w:rFonts w:ascii="Times New Roman" w:eastAsia="Times New Roman" w:hAnsi="Times New Roman" w:cs="Times New Roman"/>
          <w:b/>
          <w:noProof/>
          <w:snapToGrid w:val="0"/>
          <w:lang w:val="sl-SI" w:eastAsia="sl-SI"/>
        </w:rPr>
        <w:t>Pranešimas apie šalutinį poveikį</w:t>
      </w:r>
    </w:p>
    <w:p w:rsidR="00F84CF4" w:rsidRDefault="00F84CF4" w:rsidP="00F84CF4">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outlineLvl w:val="1"/>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Kaip laikyti Valsacor</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vaikams nepastebimoje ir nepasiekiamoje vietoje.</w:t>
      </w:r>
    </w:p>
    <w:p w:rsidR="00F84CF4" w:rsidRDefault="00F84CF4" w:rsidP="00F84CF4">
      <w:pPr>
        <w:widowControl w:val="0"/>
        <w:tabs>
          <w:tab w:val="left" w:pos="567"/>
        </w:tabs>
        <w:autoSpaceDE w:val="0"/>
        <w:autoSpaceDN w:val="0"/>
        <w:adjustRightInd w:val="0"/>
        <w:outlineLvl w:val="0"/>
        <w:rPr>
          <w:rFonts w:ascii="Times New Roman" w:eastAsia="Calibri"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Ant dėžutės po „Tinka iki“arba „EXP“ ir lizdinės plokštelės po „EXP“ nurodytam tinkamumo laikui pasibaigus, šio vaisto vartoti negalima. Vaistas tinkamas vartoti iki paskutinės nurodyto mėnesio dienos.</w:t>
      </w:r>
    </w:p>
    <w:p w:rsidR="00F84CF4" w:rsidRDefault="00F84CF4" w:rsidP="00F84CF4">
      <w:pPr>
        <w:widowControl w:val="0"/>
        <w:tabs>
          <w:tab w:val="left" w:pos="567"/>
        </w:tabs>
        <w:autoSpaceDE w:val="0"/>
        <w:autoSpaceDN w:val="0"/>
        <w:adjustRightInd w:val="0"/>
        <w:outlineLvl w:val="0"/>
        <w:rPr>
          <w:rFonts w:ascii="Times New Roman" w:eastAsia="Calibri" w:hAnsi="Times New Roman" w:cs="Times New Roman"/>
          <w:lang w:val="sl-SI" w:eastAsia="sl-SI"/>
        </w:rPr>
      </w:pPr>
    </w:p>
    <w:p w:rsidR="00F84CF4" w:rsidRDefault="00F84CF4" w:rsidP="00F84CF4">
      <w:pPr>
        <w:widowControl w:val="0"/>
        <w:tabs>
          <w:tab w:val="left" w:pos="567"/>
        </w:tabs>
        <w:autoSpaceDE w:val="0"/>
        <w:autoSpaceDN w:val="0"/>
        <w:adjustRightInd w:val="0"/>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Laikyti ne aukštesnėje kaip 30 </w:t>
      </w:r>
      <w:r>
        <w:rPr>
          <w:rFonts w:ascii="Times New Roman" w:eastAsia="Calibri" w:hAnsi="Times New Roman" w:cs="Times New Roman"/>
          <w:lang w:val="sl-SI" w:eastAsia="sl-SI"/>
        </w:rPr>
        <w:sym w:font="Symbol" w:char="F0B0"/>
      </w:r>
      <w:r>
        <w:rPr>
          <w:rFonts w:ascii="Times New Roman" w:eastAsia="Calibri" w:hAnsi="Times New Roman" w:cs="Times New Roman"/>
          <w:lang w:val="sl-SI" w:eastAsia="sl-SI"/>
        </w:rPr>
        <w:t>C temperatūroje.</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gamintojo pakuotėje, kad vaistas būtų apsaugotas nuo drėgmės.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Pakuotės turinys ir kita informacija</w:t>
      </w: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sudėtis</w:t>
      </w:r>
    </w:p>
    <w:p w:rsidR="00F84CF4" w:rsidRDefault="00F84CF4" w:rsidP="00F84CF4">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Veiklioji medžiaga yra valsartanas. Kiekvienoje plėvele dengtoje tabletėje yra 80 mg arba 160 mg valsartano.</w:t>
      </w:r>
    </w:p>
    <w:p w:rsidR="00F84CF4" w:rsidRDefault="00F84CF4" w:rsidP="00F84CF4">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Pagalbinės tabletės branduolio medžiagos yra laktozė monohidratas, mikrokristalinė celiuliozė, povidonas, kroskarmeliozės natrio druska, bevandenis koloidinis silicio dioksidas, magnio stearatas.</w:t>
      </w:r>
    </w:p>
    <w:p w:rsidR="00F84CF4" w:rsidRDefault="00F84CF4" w:rsidP="00F84CF4">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Pagalbinės 80 mg tabletės plėvelės medžiagos yra hipromeliozė, titano dioksidas (E171), makrogolis 4000, raudonasis geležies oksidas (E172).</w:t>
      </w:r>
    </w:p>
    <w:p w:rsidR="00F84CF4" w:rsidRDefault="00F84CF4" w:rsidP="00F84CF4">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Pagalbinės 160 mg tabletės plėvelės medžiagos yra hipromeliozė, titano dioksidas (E171), makrogolis 4000, geltonasis geležies oksidas (E172) ir raudonasis geležies oksidas (E172)</w:t>
      </w:r>
    </w:p>
    <w:p w:rsidR="00F84CF4" w:rsidRDefault="00F84CF4" w:rsidP="00F84CF4">
      <w:pPr>
        <w:widowControl w:val="0"/>
        <w:numPr>
          <w:ilvl w:val="0"/>
          <w:numId w:val="5"/>
        </w:numPr>
        <w:tabs>
          <w:tab w:val="left" w:pos="567"/>
        </w:tabs>
        <w:ind w:left="284" w:hanging="284"/>
        <w:contextualSpacing/>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Žr. 2 skyrių „Valsacor sudėtyje yra laktozės ir natrio“.</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Valsacor išvaizda ir kiekis pakuotėje</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80 mg plėvele dengtos tabletės yra rožinės, apvalios, abipus išgaubtos, vienoje jų pusėje yra vagelė.</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160 mg plėvele dengtos tabletės yra gelsvai rudos, ovalios, abipus išgaubtos, vienoje jų pusėje yra vagelė.</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Visų trijų stiprumų tabletes galima padalyti į dvi lygias </w:t>
      </w:r>
      <w:r>
        <w:rPr>
          <w:rFonts w:ascii="Times New Roman" w:eastAsia="Calibri" w:hAnsi="Times New Roman" w:cs="Times New Roman"/>
          <w:lang w:val="x-none" w:eastAsia="sl-SI"/>
        </w:rPr>
        <w:t>dozes</w:t>
      </w:r>
      <w:r>
        <w:rPr>
          <w:rFonts w:ascii="Times New Roman" w:eastAsia="Calibri" w:hAnsi="Times New Roman" w:cs="Times New Roman"/>
          <w:lang w:val="sl-SI" w:eastAsia="sl-SI"/>
        </w:rPr>
        <w:t>.</w:t>
      </w:r>
    </w:p>
    <w:p w:rsidR="00F84CF4" w:rsidRDefault="00F84CF4" w:rsidP="00F84CF4">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p>
    <w:p w:rsidR="00F84CF4" w:rsidRDefault="00F84CF4" w:rsidP="00F84CF4">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Visų stiprumų tabletės tiekiamos lizdinėmis plokštelėmis. Dėžutėje yra 7, 10, 14, 28, 30, 50, 56, 60, 84, 90, 98, 120 ar 180 tablečių.</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Gali būti tiekiamos ne visų dydžių pakuotės.</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Registruotojas</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rsidR="00F84CF4" w:rsidRDefault="00F84CF4" w:rsidP="00F84CF4">
      <w:pPr>
        <w:widowControl w:val="0"/>
        <w:tabs>
          <w:tab w:val="left" w:pos="567"/>
        </w:tabs>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Slovėnija</w:t>
      </w: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Gamintojas</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Slovėnija</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arba</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KRKA-POLSKA Sp. z o.o.</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ul. Równoległa 5</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02-235 Warszawa</w:t>
      </w:r>
    </w:p>
    <w:p w:rsidR="00F84CF4" w:rsidRDefault="00F84CF4" w:rsidP="00F84CF4">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da-DK" w:eastAsia="sl-SI"/>
        </w:rPr>
        <w:t>Lenkija</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apie šį vaistą norite sužinoti daugiau, kreipkitės į vietinį registruotojo atstovą.</w:t>
      </w:r>
    </w:p>
    <w:p w:rsidR="00F84CF4" w:rsidRDefault="00F84CF4" w:rsidP="00F84CF4">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bl>
      <w:tblPr>
        <w:tblW w:w="4680" w:type="dxa"/>
        <w:tblInd w:w="-34" w:type="dxa"/>
        <w:tblLayout w:type="fixed"/>
        <w:tblLook w:val="04A0" w:firstRow="1" w:lastRow="0" w:firstColumn="1" w:lastColumn="0" w:noHBand="0" w:noVBand="1"/>
      </w:tblPr>
      <w:tblGrid>
        <w:gridCol w:w="4680"/>
      </w:tblGrid>
      <w:tr w:rsidR="00F84CF4" w:rsidTr="00FA250C">
        <w:tc>
          <w:tcPr>
            <w:tcW w:w="4678" w:type="dxa"/>
            <w:hideMark/>
          </w:tcPr>
          <w:p w:rsidR="00F84CF4" w:rsidRDefault="00F84CF4"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UAB KRKA Lietuva</w:t>
            </w:r>
          </w:p>
          <w:p w:rsidR="00F84CF4" w:rsidRDefault="00F84CF4"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Senasis Ukmergės kelias 4,</w:t>
            </w:r>
          </w:p>
          <w:p w:rsidR="00F84CF4" w:rsidRDefault="00F84CF4"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Užubalių km.,Vilniaus r.</w:t>
            </w:r>
          </w:p>
          <w:p w:rsidR="00F84CF4" w:rsidRDefault="00F84CF4"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LT - 14013</w:t>
            </w:r>
          </w:p>
          <w:p w:rsidR="00F84CF4" w:rsidRDefault="00F84CF4" w:rsidP="00FA250C">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Tel. + 370 5 236 27 40</w:t>
            </w:r>
          </w:p>
        </w:tc>
      </w:tr>
    </w:tbl>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r>
        <w:rPr>
          <w:rFonts w:ascii="Times New Roman" w:eastAsia="Arial Unicode MS" w:hAnsi="Times New Roman" w:cs="Times New Roman"/>
          <w:b/>
          <w:lang w:val="sl-SI" w:eastAsia="sl-SI"/>
        </w:rPr>
        <w:t>Šis vaistas Europos ekonominės erdvės valstybėse narėse registruotas tokiais pavadinimais:</w:t>
      </w:r>
    </w:p>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04"/>
      </w:tblGrid>
      <w:tr w:rsidR="00F84CF4" w:rsidTr="00F84CF4">
        <w:trPr>
          <w:trHeight w:val="463"/>
        </w:trPr>
        <w:tc>
          <w:tcPr>
            <w:tcW w:w="4957"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Valstybės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narės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c>
          <w:tcPr>
            <w:tcW w:w="4104"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Vaistinio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preparato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r>
      <w:tr w:rsidR="00F84CF4" w:rsidTr="00F84CF4">
        <w:tc>
          <w:tcPr>
            <w:tcW w:w="4957"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Čekija, Austrija, Bulgarija, Estija, Vengrija, Lietuva, Latvija, Lenkija, Rumunija, Slovakija, Vokietija</w:t>
            </w:r>
          </w:p>
        </w:tc>
        <w:tc>
          <w:tcPr>
            <w:tcW w:w="4104"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proofErr w:type="spellStart"/>
            <w:r>
              <w:rPr>
                <w:rFonts w:ascii="Times New Roman" w:eastAsia="Calibri" w:hAnsi="Times New Roman" w:cs="Times New Roman"/>
                <w:lang w:val="en-GB" w:eastAsia="sl-SI"/>
              </w:rPr>
              <w:t>Valsacor</w:t>
            </w:r>
            <w:proofErr w:type="spellEnd"/>
          </w:p>
        </w:tc>
      </w:tr>
      <w:tr w:rsidR="00F84CF4" w:rsidTr="00F84CF4">
        <w:tc>
          <w:tcPr>
            <w:tcW w:w="4957"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Belgija, Kipras, Danija, Suomija, Prancūzija, Malta, Norvegija, Švedija, Nyderlandai, Islandija</w:t>
            </w:r>
          </w:p>
        </w:tc>
        <w:tc>
          <w:tcPr>
            <w:tcW w:w="4104"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r>
              <w:rPr>
                <w:rFonts w:ascii="Times New Roman" w:eastAsia="Calibri" w:hAnsi="Times New Roman" w:cs="Times New Roman"/>
                <w:lang w:val="en-GB" w:eastAsia="sl-SI"/>
              </w:rPr>
              <w:t>Valsartan Krka</w:t>
            </w:r>
          </w:p>
        </w:tc>
      </w:tr>
      <w:tr w:rsidR="00F84CF4" w:rsidTr="00F84CF4">
        <w:tc>
          <w:tcPr>
            <w:tcW w:w="4957"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Ispanija</w:t>
            </w:r>
          </w:p>
        </w:tc>
        <w:tc>
          <w:tcPr>
            <w:tcW w:w="4104" w:type="dxa"/>
            <w:tcBorders>
              <w:top w:val="single" w:sz="4" w:space="0" w:color="auto"/>
              <w:left w:val="single" w:sz="4" w:space="0" w:color="auto"/>
              <w:bottom w:val="single" w:sz="4" w:space="0" w:color="auto"/>
              <w:right w:val="single" w:sz="4" w:space="0" w:color="auto"/>
            </w:tcBorders>
            <w:hideMark/>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sl-SI" w:eastAsia="sl-SI"/>
              </w:rPr>
              <w:t>Valsartán Krka</w:t>
            </w:r>
          </w:p>
        </w:tc>
      </w:tr>
      <w:tr w:rsidR="00F84CF4" w:rsidTr="00F84CF4">
        <w:tc>
          <w:tcPr>
            <w:tcW w:w="4957" w:type="dxa"/>
            <w:tcBorders>
              <w:top w:val="single" w:sz="4" w:space="0" w:color="auto"/>
              <w:left w:val="single" w:sz="4" w:space="0" w:color="auto"/>
              <w:bottom w:val="single" w:sz="4" w:space="0" w:color="auto"/>
              <w:right w:val="single" w:sz="4" w:space="0" w:color="auto"/>
            </w:tcBorders>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Italija</w:t>
            </w:r>
          </w:p>
        </w:tc>
        <w:tc>
          <w:tcPr>
            <w:tcW w:w="4104" w:type="dxa"/>
            <w:tcBorders>
              <w:top w:val="single" w:sz="4" w:space="0" w:color="auto"/>
              <w:left w:val="single" w:sz="4" w:space="0" w:color="auto"/>
              <w:bottom w:val="single" w:sz="4" w:space="0" w:color="auto"/>
              <w:right w:val="single" w:sz="4" w:space="0" w:color="auto"/>
            </w:tcBorders>
          </w:tcPr>
          <w:p w:rsidR="00F84CF4" w:rsidRDefault="00F84CF4"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pt-BR" w:eastAsia="sl-SI"/>
              </w:rPr>
              <w:t>Valsartan HCS</w:t>
            </w:r>
          </w:p>
        </w:tc>
      </w:tr>
    </w:tbl>
    <w:p w:rsidR="00F84CF4" w:rsidRDefault="00F84CF4" w:rsidP="00F84CF4">
      <w:pPr>
        <w:widowControl w:val="0"/>
        <w:tabs>
          <w:tab w:val="left" w:pos="567"/>
        </w:tabs>
        <w:ind w:left="0" w:firstLine="0"/>
        <w:rPr>
          <w:rFonts w:ascii="Times New Roman" w:eastAsia="Times New Roman" w:hAnsi="Times New Roman" w:cs="Times New Roman"/>
          <w:b/>
          <w:lang w:val="sl-SI" w:eastAsia="sl-SI"/>
        </w:rPr>
      </w:pPr>
    </w:p>
    <w:p w:rsidR="00F84CF4" w:rsidRDefault="00F84CF4" w:rsidP="00F84CF4">
      <w:pPr>
        <w:widowControl w:val="0"/>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 xml:space="preserve">Šis pakuotės lapelis paskutinį kartą </w:t>
      </w:r>
      <w:r>
        <w:rPr>
          <w:rFonts w:ascii="Times New Roman" w:eastAsia="Times New Roman" w:hAnsi="Times New Roman" w:cs="Times New Roman"/>
          <w:b/>
          <w:lang w:val="sl-SI" w:eastAsia="sl-SI"/>
        </w:rPr>
        <w:t>peržiūrėtas</w:t>
      </w:r>
      <w:r>
        <w:rPr>
          <w:rFonts w:ascii="Times New Roman" w:eastAsia="Calibri" w:hAnsi="Times New Roman" w:cs="Times New Roman"/>
          <w:b/>
          <w:lang w:val="sl-SI" w:eastAsia="sl-SI"/>
        </w:rPr>
        <w:t xml:space="preserve"> 2025-04-24.</w:t>
      </w: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widowControl w:val="0"/>
        <w:tabs>
          <w:tab w:val="left" w:pos="567"/>
        </w:tabs>
        <w:ind w:left="0" w:firstLine="0"/>
        <w:rPr>
          <w:rFonts w:ascii="Times New Roman" w:eastAsia="Times New Roman" w:hAnsi="Times New Roman" w:cs="Times New Roman"/>
          <w:lang w:val="sl-SI" w:eastAsia="sl-SI"/>
        </w:rPr>
      </w:pPr>
    </w:p>
    <w:p w:rsidR="00F84CF4" w:rsidRDefault="00F84CF4" w:rsidP="00F84CF4">
      <w:pPr>
        <w:tabs>
          <w:tab w:val="left" w:pos="567"/>
        </w:tabs>
        <w:ind w:left="0" w:firstLine="0"/>
        <w:rPr>
          <w:rFonts w:ascii="Times New Roman" w:eastAsia="Arial Unicode MS" w:hAnsi="Times New Roman" w:cs="Times New Roman"/>
          <w:lang w:val="sl-SI" w:eastAsia="en-GB"/>
        </w:rPr>
      </w:pPr>
      <w:r>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r>
        <w:rPr>
          <w:rFonts w:ascii="Times New Roman" w:eastAsia="Arial Unicode MS" w:hAnsi="Times New Roman" w:cs="Times New Roman"/>
          <w:i/>
          <w:lang w:val="sl-SI" w:eastAsia="en-GB"/>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rsidR="00F84CF4" w:rsidRDefault="00F84CF4" w:rsidP="00F84CF4">
      <w:pPr>
        <w:tabs>
          <w:tab w:val="left" w:pos="567"/>
        </w:tabs>
        <w:ind w:left="0" w:firstLine="0"/>
        <w:rPr>
          <w:rFonts w:ascii="Times New Roman" w:eastAsia="Arial Unicode MS" w:hAnsi="Times New Roman" w:cs="Times New Roman"/>
          <w:lang w:val="sl-SI" w:eastAsia="en-GB"/>
        </w:rPr>
      </w:pPr>
    </w:p>
    <w:p w:rsidR="00BA6577" w:rsidRDefault="00BA6577">
      <w:bookmarkStart w:id="0" w:name="_GoBack"/>
      <w:bookmarkEnd w:id="0"/>
    </w:p>
    <w:sectPr w:rsidR="00BA657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AD" w:rsidRDefault="00F84C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5DAD" w:rsidRDefault="00F84C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AD" w:rsidRDefault="00F84C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AD" w:rsidRDefault="00F84CF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AD" w:rsidRDefault="00F84C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AD" w:rsidRDefault="00F84CF4">
    <w:pPr>
      <w:spacing w:line="20" w:lineRule="exact"/>
    </w:pPr>
  </w:p>
  <w:p w:rsidR="009B5DAD" w:rsidRDefault="00F84CF4">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AD" w:rsidRDefault="00F84C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607890"/>
    <w:multiLevelType w:val="hybridMultilevel"/>
    <w:tmpl w:val="EDA4552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10"/>
  </w:num>
  <w:num w:numId="4">
    <w:abstractNumId w:val="3"/>
  </w:num>
  <w:num w:numId="5">
    <w:abstractNumId w:val="6"/>
  </w:num>
  <w:num w:numId="6">
    <w:abstractNumId w:val="5"/>
  </w:num>
  <w:num w:numId="7">
    <w:abstractNumId w:val="7"/>
  </w:num>
  <w:num w:numId="8">
    <w:abstractNumId w:val="1"/>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F4"/>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84CF4"/>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A856F-2D42-4E53-A157-A3256965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4CF4"/>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rsid w:val="00F84CF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F84CF4"/>
    <w:rPr>
      <w:rFonts w:ascii="Times New Roman" w:hAnsi="Times New Roman" w:cs="Times New Roman"/>
      <w:sz w:val="24"/>
      <w:szCs w:val="20"/>
      <w:lang w:val="sl-SI" w:eastAsia="sl-SI"/>
    </w:rPr>
  </w:style>
  <w:style w:type="paragraph" w:styleId="Porat">
    <w:name w:val="footer"/>
    <w:basedOn w:val="prastasis"/>
    <w:link w:val="PoratDiagrama"/>
    <w:uiPriority w:val="99"/>
    <w:rsid w:val="00F84CF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84CF4"/>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F8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12747</Words>
  <Characters>7266</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2025-06-25T06:14:00Z</dcterms:created>
  <dcterms:modified xsi:type="dcterms:W3CDTF">2025-06-25T06:15:00Z</dcterms:modified>
</cp:coreProperties>
</file>