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BF" w:rsidRDefault="007676BF" w:rsidP="007676BF">
      <w:pPr>
        <w:autoSpaceDE w:val="0"/>
        <w:autoSpaceDN w:val="0"/>
        <w:adjustRightInd w:val="0"/>
        <w:jc w:val="center"/>
        <w:outlineLvl w:val="0"/>
        <w:rPr>
          <w:b/>
          <w:sz w:val="22"/>
          <w:szCs w:val="22"/>
          <w:lang w:val="lt-LT"/>
        </w:rPr>
      </w:pPr>
      <w:r>
        <w:rPr>
          <w:b/>
          <w:sz w:val="22"/>
          <w:szCs w:val="22"/>
          <w:lang w:val="lt-LT"/>
        </w:rPr>
        <w:t>Pakuotės lapelis: informacija vartotojui</w:t>
      </w: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 vandenilio karbonatas</w:t>
      </w:r>
    </w:p>
    <w:p w:rsidR="007676BF" w:rsidRDefault="007676BF" w:rsidP="007676BF">
      <w:pPr>
        <w:autoSpaceDE w:val="0"/>
        <w:autoSpaceDN w:val="0"/>
        <w:adjustRightInd w:val="0"/>
        <w:jc w:val="center"/>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rsidR="007676BF" w:rsidRDefault="007676BF" w:rsidP="007676BF">
      <w:pPr>
        <w:pStyle w:val="BT-EMEASMCA"/>
      </w:pPr>
      <w:r>
        <w:t>Neišmeskite šio lapelio, nes vėl gali prireikti jį perskaityti.</w:t>
      </w:r>
    </w:p>
    <w:p w:rsidR="007676BF" w:rsidRDefault="007676BF" w:rsidP="007676BF">
      <w:pPr>
        <w:pStyle w:val="BT-EMEASMCA"/>
      </w:pPr>
      <w:r>
        <w:t>Jeigu kiltų daugiau klausimų, kreipkitės į gydytoją, vaistininką arba slaugytoją.</w:t>
      </w:r>
    </w:p>
    <w:p w:rsidR="007676BF" w:rsidRDefault="007676BF" w:rsidP="007676BF">
      <w:pPr>
        <w:pStyle w:val="BT-EMEASMCA"/>
      </w:pPr>
      <w:r>
        <w:t>Jeigu pasireiškė šalutinis poveikis (net jeigu jis šiame lapelyje nenurodytas), kreipkitės į gydytoją, vaistininką arba slaugytoją. Žr. 4 skyrių.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Apie ką rašoma šiame lapelyje?</w:t>
      </w:r>
    </w:p>
    <w:p w:rsidR="007676BF" w:rsidRDefault="007676BF" w:rsidP="007676BF">
      <w:pPr>
        <w:autoSpaceDE w:val="0"/>
        <w:autoSpaceDN w:val="0"/>
        <w:adjustRightInd w:val="0"/>
        <w:rPr>
          <w:b/>
          <w:sz w:val="22"/>
          <w:szCs w:val="22"/>
          <w:lang w:val="lt-LT"/>
        </w:rPr>
      </w:pPr>
    </w:p>
    <w:p w:rsidR="007676BF" w:rsidRDefault="007676BF" w:rsidP="007676BF">
      <w:pPr>
        <w:pStyle w:val="BTEMEASMCA"/>
        <w:tabs>
          <w:tab w:val="left" w:pos="720"/>
        </w:tabs>
      </w:pPr>
      <w:r>
        <w:t>1.</w:t>
      </w:r>
      <w:r>
        <w:tab/>
        <w:t xml:space="preserve">Kas yra </w:t>
      </w:r>
      <w:proofErr w:type="spellStart"/>
      <w:r>
        <w:t>Hemosol</w:t>
      </w:r>
      <w:proofErr w:type="spellEnd"/>
      <w:r>
        <w:t xml:space="preserve"> B0 ir kam jis vartojamas</w:t>
      </w:r>
    </w:p>
    <w:p w:rsidR="007676BF" w:rsidRDefault="007676BF" w:rsidP="007676BF">
      <w:pPr>
        <w:pStyle w:val="BTEMEASMCA"/>
        <w:tabs>
          <w:tab w:val="left" w:pos="720"/>
        </w:tabs>
      </w:pPr>
      <w:r>
        <w:t>2.</w:t>
      </w:r>
      <w:r>
        <w:tab/>
        <w:t xml:space="preserve">Kas žinotina prieš vartojant </w:t>
      </w:r>
      <w:proofErr w:type="spellStart"/>
      <w:r>
        <w:t>Hemosol</w:t>
      </w:r>
      <w:proofErr w:type="spellEnd"/>
      <w:r>
        <w:t xml:space="preserve"> B0</w:t>
      </w:r>
    </w:p>
    <w:p w:rsidR="007676BF" w:rsidRDefault="007676BF" w:rsidP="007676BF">
      <w:pPr>
        <w:pStyle w:val="BTEMEASMCA"/>
        <w:tabs>
          <w:tab w:val="left" w:pos="720"/>
        </w:tabs>
      </w:pPr>
      <w:r>
        <w:t>3.</w:t>
      </w:r>
      <w:r>
        <w:tab/>
        <w:t xml:space="preserve">Kaip vartoti </w:t>
      </w:r>
      <w:proofErr w:type="spellStart"/>
      <w:r>
        <w:t>Hemosol</w:t>
      </w:r>
      <w:proofErr w:type="spellEnd"/>
      <w:r>
        <w:t xml:space="preserve"> B0</w:t>
      </w:r>
    </w:p>
    <w:p w:rsidR="007676BF" w:rsidRDefault="007676BF" w:rsidP="007676BF">
      <w:pPr>
        <w:pStyle w:val="BTEMEASMCA"/>
        <w:tabs>
          <w:tab w:val="left" w:pos="720"/>
        </w:tabs>
      </w:pPr>
      <w:r>
        <w:t>4.</w:t>
      </w:r>
      <w:r>
        <w:tab/>
        <w:t>Galimas šalutinis poveikis</w:t>
      </w:r>
    </w:p>
    <w:p w:rsidR="007676BF" w:rsidRDefault="007676BF" w:rsidP="007676BF">
      <w:pPr>
        <w:pStyle w:val="BTEMEASMCA"/>
        <w:tabs>
          <w:tab w:val="left" w:pos="720"/>
        </w:tabs>
      </w:pPr>
      <w:r>
        <w:t>5.</w:t>
      </w:r>
      <w:r>
        <w:tab/>
        <w:t xml:space="preserve">Kaip laikyti </w:t>
      </w:r>
      <w:proofErr w:type="spellStart"/>
      <w:r>
        <w:t>Hemosol</w:t>
      </w:r>
      <w:proofErr w:type="spellEnd"/>
      <w:r>
        <w:t xml:space="preserve"> B0</w:t>
      </w:r>
    </w:p>
    <w:p w:rsidR="007676BF" w:rsidRDefault="007676BF" w:rsidP="007676BF">
      <w:pPr>
        <w:pStyle w:val="BTEMEASMCA"/>
        <w:tabs>
          <w:tab w:val="left" w:pos="720"/>
        </w:tabs>
      </w:pPr>
      <w:r>
        <w:t>6.</w:t>
      </w:r>
      <w:r>
        <w:tab/>
        <w:t>Pakuotės turinys ir kita informacija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1.</w:t>
      </w:r>
      <w:r>
        <w:tab/>
        <w:t xml:space="preserve">Kas yra </w:t>
      </w:r>
      <w:proofErr w:type="spellStart"/>
      <w:r>
        <w:t>Hemosol</w:t>
      </w:r>
      <w:proofErr w:type="spellEnd"/>
      <w:r>
        <w:t xml:space="preserve"> B0 ir kam jis vartojamas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rsidR="007676BF" w:rsidRDefault="007676BF" w:rsidP="007676BF">
      <w:pPr>
        <w:pStyle w:val="BT-EMEASMCA"/>
      </w:pPr>
      <w:proofErr w:type="spellStart"/>
      <w:r>
        <w:t>hemofiltracijai</w:t>
      </w:r>
      <w:proofErr w:type="spellEnd"/>
    </w:p>
    <w:p w:rsidR="007676BF" w:rsidRDefault="007676BF" w:rsidP="007676BF">
      <w:pPr>
        <w:pStyle w:val="BT-EMEASMCA"/>
      </w:pPr>
      <w:proofErr w:type="spellStart"/>
      <w:r>
        <w:t>hemodiafiltracijai</w:t>
      </w:r>
      <w:proofErr w:type="spellEnd"/>
      <w:r>
        <w:t xml:space="preserve"> ir</w:t>
      </w:r>
    </w:p>
    <w:p w:rsidR="007676BF" w:rsidRDefault="007676BF" w:rsidP="007676BF">
      <w:pPr>
        <w:pStyle w:val="BT-EMEASMCA"/>
      </w:pPr>
      <w:r>
        <w:t>hemodializei.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2.</w:t>
      </w:r>
      <w:r>
        <w:tab/>
        <w:t xml:space="preserve">Kas žinotina prieš vartojant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pStyle w:val="PI-3EMEASMCA"/>
      </w:pPr>
      <w:proofErr w:type="spellStart"/>
      <w:r>
        <w:t>Hemosol</w:t>
      </w:r>
      <w:proofErr w:type="spellEnd"/>
      <w:r>
        <w:t xml:space="preserve"> B0 vartoti negalima:</w:t>
      </w:r>
    </w:p>
    <w:p w:rsidR="007676BF" w:rsidRDefault="007676BF" w:rsidP="007676BF">
      <w:pPr>
        <w:tabs>
          <w:tab w:val="left" w:pos="851"/>
        </w:tabs>
        <w:ind w:left="720" w:hanging="363"/>
        <w:rPr>
          <w:sz w:val="22"/>
          <w:szCs w:val="22"/>
          <w:lang w:val="lt-LT" w:eastAsia="en-US"/>
        </w:rPr>
      </w:pPr>
      <w:r>
        <w:rPr>
          <w:sz w:val="22"/>
          <w:szCs w:val="22"/>
          <w:lang w:val="lt-LT"/>
        </w:rPr>
        <w:t>-</w:t>
      </w:r>
      <w:r>
        <w:rPr>
          <w:sz w:val="22"/>
          <w:szCs w:val="22"/>
          <w:lang w:val="lt-LT"/>
        </w:rPr>
        <w:tab/>
        <w:t>jeigu yra alergija</w:t>
      </w:r>
      <w:r>
        <w:rPr>
          <w:sz w:val="22"/>
          <w:szCs w:val="22"/>
          <w:lang w:val="lt-LT" w:eastAsia="en-US"/>
        </w:rPr>
        <w:t xml:space="preserve"> veikliosioms medžiagoms arba bet kuriai pagalbinei šio vaisto medžiagai (jos išvardytos 6 skyriuje).</w:t>
      </w:r>
    </w:p>
    <w:p w:rsidR="007676BF" w:rsidRDefault="007676BF" w:rsidP="007676BF">
      <w:pPr>
        <w:tabs>
          <w:tab w:val="left" w:pos="567"/>
        </w:tabs>
        <w:snapToGrid w:val="0"/>
        <w:spacing w:line="260" w:lineRule="exact"/>
        <w:rPr>
          <w:sz w:val="22"/>
          <w:szCs w:val="22"/>
          <w:lang w:val="lt-LT" w:eastAsia="en-US"/>
        </w:rPr>
      </w:pPr>
    </w:p>
    <w:p w:rsidR="007676BF" w:rsidRDefault="007676BF" w:rsidP="007676BF">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rsidR="007676BF" w:rsidRDefault="007676BF" w:rsidP="007676BF">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rsidR="007676BF" w:rsidRDefault="007676BF" w:rsidP="007676BF">
      <w:pPr>
        <w:autoSpaceDE w:val="0"/>
        <w:autoSpaceDN w:val="0"/>
        <w:adjustRightInd w:val="0"/>
        <w:outlineLvl w:val="0"/>
        <w:rPr>
          <w:b/>
          <w:sz w:val="22"/>
          <w:szCs w:val="22"/>
          <w:lang w:val="lt-LT"/>
        </w:rPr>
      </w:pPr>
    </w:p>
    <w:p w:rsidR="007676BF" w:rsidRDefault="007676BF" w:rsidP="007676BF">
      <w:pPr>
        <w:widowControl w:val="0"/>
        <w:jc w:val="both"/>
        <w:rPr>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w:t>
      </w:r>
      <w:r>
        <w:rPr>
          <w:rFonts w:cs="Arial"/>
          <w:bCs/>
          <w:sz w:val="22"/>
          <w:szCs w:val="22"/>
          <w:lang w:val="lt-LT"/>
        </w:rPr>
        <w:lastRenderedPageBreak/>
        <w:t xml:space="preserve">išeinančius skysčius (šlapimą), net jei jie tiesiogiai nėra susiję su </w:t>
      </w:r>
      <w:r>
        <w:rPr>
          <w:rFonts w:cs="Arial"/>
          <w:sz w:val="22"/>
          <w:szCs w:val="22"/>
          <w:lang w:val="lt-LT"/>
        </w:rPr>
        <w:t>terapija.</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Kadangi </w:t>
      </w:r>
      <w:proofErr w:type="spellStart"/>
      <w:r>
        <w:rPr>
          <w:sz w:val="22"/>
          <w:szCs w:val="22"/>
          <w:lang w:val="lt-LT"/>
        </w:rPr>
        <w:t>Hemosol</w:t>
      </w:r>
      <w:proofErr w:type="spellEnd"/>
      <w:r>
        <w:rPr>
          <w:sz w:val="22"/>
          <w:szCs w:val="22"/>
          <w:lang w:val="lt-LT"/>
        </w:rPr>
        <w:t xml:space="preserve"> B0 sudėtyje nėra kalio, ypač didelis dėmesys bus skiriamas kalio koncentracijos kraujyje nustatymui. Jei kalio koncentracija kraujyje nepakankama, gali būti paskirtas kalio papildų vartojimas.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Vaikams</w:t>
      </w:r>
    </w:p>
    <w:p w:rsidR="007676BF" w:rsidRDefault="007676BF" w:rsidP="007676BF">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rsidR="007676BF" w:rsidRDefault="007676BF" w:rsidP="007676BF">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Ypatingai svarbu pasakyti gydytojui, jei vartojate bet kurį iš šių preparatų:</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r>
        <w:rPr>
          <w:sz w:val="22"/>
          <w:szCs w:val="22"/>
          <w:lang w:val="lt-LT" w:eastAsia="zh-CN"/>
        </w:rPr>
        <w:t xml:space="preserve"> </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rsidR="007676BF" w:rsidRDefault="007676BF" w:rsidP="007676BF">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Nėštumas, žindymo laikotarpis ir vaisingumas</w:t>
      </w:r>
    </w:p>
    <w:p w:rsidR="007676BF" w:rsidRDefault="007676BF" w:rsidP="007676BF">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Vairavimas ir mechanizmų valdymas</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3.</w:t>
      </w:r>
      <w:r>
        <w:tab/>
        <w:t xml:space="preserve">Kaip vartoti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rsidR="007676BF" w:rsidRDefault="007676BF" w:rsidP="007676BF">
      <w:pPr>
        <w:autoSpaceDE w:val="0"/>
        <w:autoSpaceDN w:val="0"/>
        <w:adjustRightInd w:val="0"/>
        <w:rPr>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rsidR="007676BF" w:rsidRDefault="007676BF" w:rsidP="007676BF">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rsidR="007676BF" w:rsidRDefault="007676BF" w:rsidP="007676BF">
      <w:pPr>
        <w:autoSpaceDE w:val="0"/>
        <w:autoSpaceDN w:val="0"/>
        <w:adjustRightInd w:val="0"/>
        <w:rPr>
          <w:sz w:val="22"/>
          <w:szCs w:val="22"/>
          <w:lang w:val="lt-LT"/>
        </w:rPr>
      </w:pPr>
      <w:r>
        <w:rPr>
          <w:sz w:val="22"/>
          <w:szCs w:val="22"/>
          <w:lang w:val="lt-LT"/>
        </w:rPr>
        <w:t>Perdozavus gali:</w:t>
      </w:r>
    </w:p>
    <w:p w:rsidR="007676BF" w:rsidRDefault="007676BF" w:rsidP="007676BF">
      <w:pPr>
        <w:numPr>
          <w:ilvl w:val="0"/>
          <w:numId w:val="5"/>
        </w:numPr>
        <w:autoSpaceDE w:val="0"/>
        <w:autoSpaceDN w:val="0"/>
        <w:adjustRightInd w:val="0"/>
        <w:rPr>
          <w:sz w:val="22"/>
          <w:szCs w:val="22"/>
          <w:lang w:val="lt-LT"/>
        </w:rPr>
      </w:pPr>
      <w:r>
        <w:rPr>
          <w:sz w:val="22"/>
          <w:szCs w:val="22"/>
          <w:lang w:val="lt-LT"/>
        </w:rPr>
        <w:t>atsirasti skysčių perteklius kraujyje;</w:t>
      </w:r>
    </w:p>
    <w:p w:rsidR="007676BF" w:rsidRDefault="007676BF" w:rsidP="007676BF">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rsidR="007676BF" w:rsidRDefault="007676BF" w:rsidP="007676BF">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sz w:val="22"/>
          <w:szCs w:val="22"/>
          <w:lang w:val="lt-LT"/>
        </w:rPr>
        <w:t>Jeigu kiltų daugiau klausimų dėl šio vaisto vartojimo, kreipkitės į gydytoją, vaistininką arba slaugytoją.</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
    <w:p w:rsidR="007676BF" w:rsidRDefault="007676BF" w:rsidP="007676BF">
      <w:pPr>
        <w:pStyle w:val="PI-1EMEASMCA"/>
      </w:pPr>
      <w:r>
        <w:t>4.</w:t>
      </w:r>
      <w:r>
        <w:tab/>
        <w:t>Galimas šalutinis poveikis</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Buvo pranešta apie toliau nurodytus šalutinio poveikio reiškinius: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Dažnis nežinomas (negali būti įvertintas pagal turimus duomenis):</w:t>
      </w:r>
    </w:p>
    <w:p w:rsidR="007676BF" w:rsidRDefault="007676BF" w:rsidP="007676BF">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rsidR="007676BF" w:rsidRDefault="007676BF" w:rsidP="007676BF">
      <w:pPr>
        <w:numPr>
          <w:ilvl w:val="0"/>
          <w:numId w:val="7"/>
        </w:numPr>
        <w:autoSpaceDE w:val="0"/>
        <w:autoSpaceDN w:val="0"/>
        <w:adjustRightInd w:val="0"/>
        <w:rPr>
          <w:sz w:val="22"/>
          <w:szCs w:val="22"/>
          <w:lang w:val="lt-LT"/>
        </w:rPr>
      </w:pPr>
      <w:r>
        <w:rPr>
          <w:sz w:val="22"/>
          <w:szCs w:val="22"/>
          <w:lang w:val="lt-LT"/>
        </w:rPr>
        <w:t>pykinimas;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vėmimas;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raumenų mėšlungis;</w:t>
      </w:r>
    </w:p>
    <w:p w:rsidR="007676BF" w:rsidRDefault="007676BF" w:rsidP="007676BF">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rPr>
          <w:b/>
          <w:sz w:val="22"/>
          <w:szCs w:val="22"/>
          <w:lang w:val="lt-LT"/>
        </w:rPr>
      </w:pPr>
      <w:r>
        <w:rPr>
          <w:b/>
          <w:sz w:val="22"/>
          <w:szCs w:val="22"/>
          <w:lang w:val="lt-LT"/>
        </w:rPr>
        <w:t>Pranešimas apie šalutinį poveikį</w:t>
      </w:r>
    </w:p>
    <w:p w:rsidR="007676BF" w:rsidRDefault="007676BF" w:rsidP="007676BF">
      <w:pPr>
        <w:ind w:right="-449"/>
        <w:rPr>
          <w:sz w:val="22"/>
          <w:szCs w:val="22"/>
          <w:lang w:val="lt-LT"/>
        </w:rPr>
      </w:pPr>
      <w:r>
        <w:rPr>
          <w:sz w:val="22"/>
          <w:szCs w:val="22"/>
          <w:lang w:val="lt-LT"/>
        </w:rPr>
        <w:t xml:space="preserve">Jeigu pasireiškė šalutinis poveikis, įskaitant šiame lapelyje nenurodytą, pasakykite gydytojui, vaistininkui arba slaugytojui. </w:t>
      </w:r>
      <w:r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Pr="00EA23D3">
        <w:rPr>
          <w:snapToGrid w:val="0"/>
          <w:sz w:val="22"/>
          <w:u w:val="single"/>
          <w:lang w:val="lt-LT"/>
        </w:rPr>
        <w:t>https://vvkt.lrv.lt/lt/</w:t>
      </w:r>
      <w:r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5.</w:t>
      </w:r>
      <w:r>
        <w:tab/>
        <w:t xml:space="preserve">Kaip laikyti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Šį vaistą laikykite vaikams nepastebimoje ir nepasiekiamoje vietoje.</w:t>
      </w:r>
    </w:p>
    <w:p w:rsidR="007676BF" w:rsidRDefault="007676BF" w:rsidP="007676BF">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rsidR="007676BF" w:rsidRDefault="007676BF" w:rsidP="007676BF">
      <w:pPr>
        <w:autoSpaceDE w:val="0"/>
        <w:autoSpaceDN w:val="0"/>
        <w:adjustRightInd w:val="0"/>
        <w:rPr>
          <w:sz w:val="22"/>
          <w:szCs w:val="22"/>
          <w:lang w:val="lt-LT"/>
        </w:rPr>
      </w:pPr>
      <w:r>
        <w:rPr>
          <w:sz w:val="22"/>
          <w:szCs w:val="22"/>
          <w:lang w:val="lt-LT"/>
        </w:rPr>
        <w:t>Laikyti ne žemesnėje kaip 4 °C temperatūroje.</w:t>
      </w:r>
    </w:p>
    <w:p w:rsidR="007676BF" w:rsidRDefault="007676BF" w:rsidP="007676BF">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rsidR="007676BF" w:rsidRDefault="007676BF" w:rsidP="007676BF">
      <w:pPr>
        <w:autoSpaceDE w:val="0"/>
        <w:autoSpaceDN w:val="0"/>
        <w:adjustRightInd w:val="0"/>
        <w:rPr>
          <w:sz w:val="22"/>
          <w:szCs w:val="22"/>
          <w:lang w:val="lt-LT"/>
        </w:rPr>
      </w:pPr>
    </w:p>
    <w:p w:rsidR="007676BF" w:rsidRDefault="007676BF" w:rsidP="007676BF">
      <w:pPr>
        <w:numPr>
          <w:ilvl w:val="12"/>
          <w:numId w:val="0"/>
        </w:numPr>
        <w:ind w:right="-2"/>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6.</w:t>
      </w:r>
      <w:r>
        <w:tab/>
        <w:t>Pakuotės turinys ir kita informacija</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 </w:t>
      </w:r>
    </w:p>
    <w:p w:rsidR="007676BF" w:rsidRDefault="007676BF" w:rsidP="007676BF">
      <w:pPr>
        <w:autoSpaceDE w:val="0"/>
        <w:autoSpaceDN w:val="0"/>
        <w:adjustRightInd w:val="0"/>
        <w:outlineLvl w:val="0"/>
        <w:rPr>
          <w:sz w:val="22"/>
          <w:szCs w:val="22"/>
          <w:lang w:val="lt-LT"/>
        </w:rPr>
      </w:pPr>
      <w:r>
        <w:rPr>
          <w:sz w:val="22"/>
          <w:szCs w:val="22"/>
          <w:lang w:val="lt-LT"/>
        </w:rPr>
        <w:t>Veikliosios medžiagos prieš ir po sumaišymo (paruošimo) pateiktos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prieš sumaišymą:</w:t>
      </w:r>
    </w:p>
    <w:p w:rsidR="007676BF" w:rsidRDefault="007676BF" w:rsidP="007676BF">
      <w:pPr>
        <w:autoSpaceDE w:val="0"/>
        <w:autoSpaceDN w:val="0"/>
        <w:adjustRightInd w:val="0"/>
        <w:rPr>
          <w:sz w:val="22"/>
          <w:szCs w:val="22"/>
          <w:lang w:val="lt-LT"/>
        </w:rPr>
      </w:pPr>
      <w:r>
        <w:rPr>
          <w:sz w:val="22"/>
          <w:szCs w:val="22"/>
          <w:lang w:val="lt-LT"/>
        </w:rPr>
        <w:t xml:space="preserve">1000 ml tirpalo </w:t>
      </w:r>
      <w:r>
        <w:rPr>
          <w:b/>
          <w:sz w:val="22"/>
          <w:szCs w:val="22"/>
          <w:lang w:val="lt-LT"/>
        </w:rPr>
        <w:t xml:space="preserve">iš mažojo skyriaus (A) </w:t>
      </w:r>
      <w:r>
        <w:rPr>
          <w:sz w:val="22"/>
          <w:szCs w:val="22"/>
          <w:lang w:val="lt-LT"/>
        </w:rPr>
        <w:t>sudėtis:</w:t>
      </w:r>
    </w:p>
    <w:p w:rsidR="007676BF" w:rsidRDefault="007676BF" w:rsidP="007676BF">
      <w:pPr>
        <w:autoSpaceDE w:val="0"/>
        <w:autoSpaceDN w:val="0"/>
        <w:adjustRightInd w:val="0"/>
        <w:rPr>
          <w:sz w:val="22"/>
          <w:szCs w:val="22"/>
          <w:lang w:val="lt-LT"/>
        </w:rPr>
      </w:pPr>
    </w:p>
    <w:p w:rsidR="007676BF" w:rsidRDefault="007676BF" w:rsidP="007676BF">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rsidR="007676BF" w:rsidRDefault="007676BF" w:rsidP="007676BF">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O</w:t>
      </w:r>
      <w:r>
        <w:rPr>
          <w:sz w:val="22"/>
          <w:szCs w:val="22"/>
          <w:lang w:val="lt-LT"/>
        </w:rPr>
        <w:tab/>
        <w:t>2,033 g</w:t>
      </w:r>
    </w:p>
    <w:p w:rsidR="007676BF" w:rsidRDefault="007676BF" w:rsidP="007676BF">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1000 ml tirpalo </w:t>
      </w:r>
      <w:r>
        <w:rPr>
          <w:b/>
          <w:sz w:val="22"/>
          <w:szCs w:val="22"/>
          <w:lang w:val="lt-LT"/>
        </w:rPr>
        <w:t>iš didžiojo skyriaus (B)</w:t>
      </w:r>
      <w:r>
        <w:rPr>
          <w:sz w:val="22"/>
          <w:szCs w:val="22"/>
          <w:lang w:val="lt-LT"/>
        </w:rPr>
        <w:t xml:space="preserve"> sudėtis:</w:t>
      </w:r>
    </w:p>
    <w:p w:rsidR="007676BF" w:rsidRDefault="007676BF" w:rsidP="007676BF">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rsidR="007676BF" w:rsidRDefault="007676BF" w:rsidP="007676BF">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po sumaišymo:</w:t>
      </w:r>
    </w:p>
    <w:p w:rsidR="007676BF" w:rsidRDefault="007676BF" w:rsidP="007676BF">
      <w:pPr>
        <w:autoSpaceDE w:val="0"/>
        <w:autoSpaceDN w:val="0"/>
        <w:adjustRightInd w:val="0"/>
        <w:rPr>
          <w:sz w:val="22"/>
          <w:szCs w:val="22"/>
          <w:lang w:val="lt-LT"/>
        </w:rPr>
      </w:pPr>
      <w:r>
        <w:rPr>
          <w:sz w:val="22"/>
          <w:szCs w:val="22"/>
          <w:lang w:val="lt-LT"/>
        </w:rPr>
        <w:t>sumaišius A (250 ml) ir B (4750 ml) skyrių tirpalus, gaunamas vienas paruoštas tirpalas (5000 ml), kurio sudėtyje yra:</w:t>
      </w:r>
    </w:p>
    <w:p w:rsidR="007676BF" w:rsidRDefault="007676BF" w:rsidP="007676BF">
      <w:pPr>
        <w:tabs>
          <w:tab w:val="left" w:pos="3960"/>
        </w:tabs>
        <w:autoSpaceDE w:val="0"/>
        <w:autoSpaceDN w:val="0"/>
        <w:adjustRightInd w:val="0"/>
        <w:rPr>
          <w:sz w:val="22"/>
          <w:szCs w:val="22"/>
          <w:lang w:val="lt-LT"/>
        </w:rPr>
      </w:pPr>
    </w:p>
    <w:p w:rsidR="007676BF" w:rsidRDefault="007676BF" w:rsidP="007676BF">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rsidR="007676BF" w:rsidRDefault="007676BF" w:rsidP="007676BF">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rsidR="007676BF" w:rsidRDefault="007676BF" w:rsidP="007676BF">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rsidR="007676BF" w:rsidRDefault="007676BF" w:rsidP="007676BF">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rsidR="007676BF" w:rsidRDefault="007676BF" w:rsidP="007676BF">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rsidR="007676BF" w:rsidRDefault="007676BF" w:rsidP="007676BF">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rsidR="007676BF" w:rsidRDefault="007676BF" w:rsidP="007676BF">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Galutinis tirpalas paruošiamas perplėšus uždorį ir sumaišius abu tirpalus. Paruoštas tirpalas yra skaidrus ir bespalvis. Kiekviename maišelyje (A+B) yra 5000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Kiekvienoje dėžutėje yra du maišeliai ir vienas pakuotės lapelis.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Registruotojas</w:t>
      </w:r>
    </w:p>
    <w:p w:rsidR="007676BF" w:rsidRDefault="007676BF" w:rsidP="007676BF">
      <w:pPr>
        <w:autoSpaceDE w:val="0"/>
        <w:autoSpaceDN w:val="0"/>
        <w:adjustRightInd w:val="0"/>
        <w:rPr>
          <w:i/>
          <w:sz w:val="22"/>
          <w:szCs w:val="22"/>
          <w:u w:val="single"/>
          <w:lang w:val="lt-LT"/>
        </w:rPr>
      </w:pPr>
    </w:p>
    <w:p w:rsidR="007676BF" w:rsidRPr="00FC2D1E" w:rsidRDefault="007676BF" w:rsidP="007676BF">
      <w:pPr>
        <w:autoSpaceDE w:val="0"/>
        <w:autoSpaceDN w:val="0"/>
        <w:adjustRightInd w:val="0"/>
        <w:rPr>
          <w:sz w:val="22"/>
          <w:szCs w:val="22"/>
        </w:rPr>
      </w:pPr>
      <w:proofErr w:type="spellStart"/>
      <w:r w:rsidRPr="00FC2D1E">
        <w:rPr>
          <w:sz w:val="22"/>
          <w:szCs w:val="22"/>
        </w:rPr>
        <w:t>Vantive</w:t>
      </w:r>
      <w:proofErr w:type="spellEnd"/>
      <w:r w:rsidRPr="00FC2D1E">
        <w:rPr>
          <w:sz w:val="22"/>
          <w:szCs w:val="22"/>
        </w:rPr>
        <w:t xml:space="preserve"> </w:t>
      </w:r>
      <w:proofErr w:type="spellStart"/>
      <w:r w:rsidRPr="00FC2D1E">
        <w:rPr>
          <w:sz w:val="22"/>
          <w:szCs w:val="22"/>
        </w:rPr>
        <w:t>Belgium</w:t>
      </w:r>
      <w:proofErr w:type="spellEnd"/>
      <w:r w:rsidRPr="00FC2D1E">
        <w:rPr>
          <w:sz w:val="22"/>
          <w:szCs w:val="22"/>
        </w:rPr>
        <w:t xml:space="preserve"> SRL</w:t>
      </w:r>
    </w:p>
    <w:p w:rsidR="007676BF" w:rsidRPr="00FC2D1E" w:rsidRDefault="007676BF" w:rsidP="007676BF">
      <w:pPr>
        <w:autoSpaceDE w:val="0"/>
        <w:autoSpaceDN w:val="0"/>
        <w:adjustRightInd w:val="0"/>
        <w:rPr>
          <w:sz w:val="22"/>
          <w:szCs w:val="22"/>
        </w:rPr>
      </w:pPr>
      <w:r w:rsidRPr="00FC2D1E">
        <w:rPr>
          <w:sz w:val="22"/>
          <w:szCs w:val="22"/>
        </w:rPr>
        <w:t>Boulevard d'Angleterre 2</w:t>
      </w:r>
    </w:p>
    <w:p w:rsidR="007676BF" w:rsidRPr="00FC2D1E" w:rsidRDefault="007676BF" w:rsidP="007676BF">
      <w:pPr>
        <w:autoSpaceDE w:val="0"/>
        <w:autoSpaceDN w:val="0"/>
        <w:adjustRightInd w:val="0"/>
        <w:rPr>
          <w:sz w:val="22"/>
          <w:szCs w:val="22"/>
        </w:rPr>
      </w:pPr>
      <w:r w:rsidRPr="00FC2D1E">
        <w:rPr>
          <w:sz w:val="22"/>
          <w:szCs w:val="22"/>
        </w:rPr>
        <w:t>1420 Braine-l'Alleud</w:t>
      </w:r>
    </w:p>
    <w:p w:rsidR="007676BF" w:rsidRPr="008A489A" w:rsidRDefault="007676BF" w:rsidP="007676BF">
      <w:pPr>
        <w:rPr>
          <w:sz w:val="22"/>
          <w:szCs w:val="22"/>
        </w:rPr>
      </w:pPr>
      <w:proofErr w:type="spellStart"/>
      <w:r w:rsidRPr="00FC2D1E">
        <w:rPr>
          <w:sz w:val="22"/>
          <w:szCs w:val="22"/>
        </w:rPr>
        <w:t>Belgija</w:t>
      </w:r>
      <w:proofErr w:type="spellEnd"/>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Gamintojas</w:t>
      </w:r>
    </w:p>
    <w:p w:rsidR="007676BF" w:rsidRDefault="007676BF" w:rsidP="007676BF">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rsidR="007676BF" w:rsidRDefault="007676BF" w:rsidP="007676BF">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rsidR="007676BF" w:rsidRDefault="007676BF" w:rsidP="007676BF">
      <w:pPr>
        <w:autoSpaceDE w:val="0"/>
        <w:autoSpaceDN w:val="0"/>
        <w:adjustRightInd w:val="0"/>
        <w:rPr>
          <w:sz w:val="22"/>
          <w:szCs w:val="22"/>
          <w:lang w:val="lt-LT"/>
        </w:rPr>
      </w:pPr>
      <w:r>
        <w:rPr>
          <w:sz w:val="22"/>
          <w:szCs w:val="22"/>
          <w:lang w:val="lt-LT"/>
        </w:rPr>
        <w:t>Italija</w:t>
      </w:r>
    </w:p>
    <w:p w:rsidR="007676BF" w:rsidRDefault="007676BF" w:rsidP="007676BF">
      <w:pPr>
        <w:autoSpaceDE w:val="0"/>
        <w:autoSpaceDN w:val="0"/>
        <w:adjustRightInd w:val="0"/>
        <w:rPr>
          <w:sz w:val="22"/>
          <w:szCs w:val="22"/>
          <w:lang w:val="lt-LT"/>
        </w:rPr>
      </w:pPr>
    </w:p>
    <w:p w:rsidR="007676BF" w:rsidRPr="005F33A2" w:rsidRDefault="007676BF" w:rsidP="007676BF">
      <w:pPr>
        <w:autoSpaceDE w:val="0"/>
        <w:autoSpaceDN w:val="0"/>
        <w:adjustRightInd w:val="0"/>
        <w:rPr>
          <w:sz w:val="22"/>
          <w:szCs w:val="22"/>
          <w:lang w:val="lt-LT"/>
        </w:rPr>
      </w:pPr>
      <w:r w:rsidRPr="005F33A2">
        <w:rPr>
          <w:sz w:val="22"/>
          <w:szCs w:val="22"/>
          <w:lang w:val="lt-LT"/>
        </w:rPr>
        <w:t>arba</w:t>
      </w:r>
    </w:p>
    <w:p w:rsidR="007676BF" w:rsidRPr="005F33A2" w:rsidRDefault="007676BF" w:rsidP="007676BF">
      <w:pPr>
        <w:autoSpaceDE w:val="0"/>
        <w:autoSpaceDN w:val="0"/>
        <w:adjustRightInd w:val="0"/>
        <w:rPr>
          <w:sz w:val="22"/>
          <w:szCs w:val="22"/>
          <w:lang w:val="lt-LT"/>
        </w:rPr>
      </w:pPr>
    </w:p>
    <w:p w:rsidR="007676BF" w:rsidRPr="008E0D08" w:rsidRDefault="007676BF" w:rsidP="007676BF">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Castlebar</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rsidR="007676BF" w:rsidRPr="005F33A2" w:rsidRDefault="007676BF" w:rsidP="007676BF">
      <w:pPr>
        <w:autoSpaceDE w:val="0"/>
        <w:autoSpaceDN w:val="0"/>
        <w:adjustRightInd w:val="0"/>
        <w:rPr>
          <w:sz w:val="22"/>
          <w:szCs w:val="22"/>
          <w:lang w:val="lt-LT"/>
        </w:rPr>
      </w:pPr>
      <w:r w:rsidRPr="005F33A2">
        <w:rPr>
          <w:sz w:val="22"/>
          <w:szCs w:val="22"/>
          <w:lang w:val="lt-LT"/>
        </w:rPr>
        <w:t>F23 XR63</w:t>
      </w:r>
    </w:p>
    <w:p w:rsidR="007676BF" w:rsidRDefault="007676BF" w:rsidP="007676BF">
      <w:pPr>
        <w:autoSpaceDE w:val="0"/>
        <w:autoSpaceDN w:val="0"/>
        <w:adjustRightInd w:val="0"/>
        <w:rPr>
          <w:sz w:val="22"/>
          <w:szCs w:val="22"/>
          <w:lang w:val="lt-LT"/>
        </w:rPr>
      </w:pPr>
      <w:r w:rsidRPr="005F33A2">
        <w:rPr>
          <w:sz w:val="22"/>
          <w:szCs w:val="22"/>
          <w:lang w:val="lt-LT"/>
        </w:rPr>
        <w:t>Airija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eastAsia="en-US"/>
        </w:rPr>
      </w:pPr>
      <w:r w:rsidRPr="0052681C">
        <w:rPr>
          <w:b/>
          <w:sz w:val="22"/>
          <w:szCs w:val="22"/>
          <w:lang w:val="lt-LT" w:eastAsia="en-US"/>
        </w:rPr>
        <w:t>Šis vaistas Europos ekonominės erdvės valstybėse narėse ir Jungtinėje Karalystėje (Šiaurės Airijoje) registruotas tokiais pavadinimais</w:t>
      </w:r>
      <w:r>
        <w:rPr>
          <w:b/>
          <w:sz w:val="22"/>
          <w:szCs w:val="22"/>
          <w:lang w:val="lt-LT" w:eastAsia="en-US"/>
        </w:rPr>
        <w:t>:</w:t>
      </w:r>
    </w:p>
    <w:p w:rsidR="007676BF" w:rsidRDefault="007676BF" w:rsidP="007676BF">
      <w:pPr>
        <w:autoSpaceDE w:val="0"/>
        <w:autoSpaceDN w:val="0"/>
        <w:adjustRightInd w:val="0"/>
        <w:rPr>
          <w:sz w:val="22"/>
          <w:szCs w:val="22"/>
          <w:lang w:val="lt-LT" w:eastAsia="en-US"/>
        </w:rPr>
      </w:pPr>
    </w:p>
    <w:p w:rsidR="007676BF" w:rsidRDefault="007676BF" w:rsidP="007676BF">
      <w:pPr>
        <w:widowControl w:val="0"/>
        <w:numPr>
          <w:ilvl w:val="12"/>
          <w:numId w:val="0"/>
        </w:numPr>
        <w:ind w:right="-2"/>
        <w:rPr>
          <w:sz w:val="22"/>
          <w:szCs w:val="22"/>
          <w:lang w:val="lt-LT" w:eastAsia="en-US"/>
        </w:rPr>
      </w:pPr>
      <w:r>
        <w:rPr>
          <w:sz w:val="22"/>
          <w:szCs w:val="22"/>
          <w:lang w:val="lt-LT" w:eastAsia="en-US"/>
        </w:rPr>
        <w:t xml:space="preserve">Airija, Austrija, Belgija, Bulgarija, Čekija, Danija, Estija, Graikija, Islandija, Ispanija, Jungtinė Karalystė (Šiaurės Airija),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widowControl w:val="0"/>
        <w:numPr>
          <w:ilvl w:val="12"/>
          <w:numId w:val="0"/>
        </w:numPr>
        <w:ind w:right="-2"/>
        <w:rPr>
          <w:sz w:val="22"/>
          <w:szCs w:val="22"/>
          <w:lang w:val="lt-LT" w:eastAsia="en-US"/>
        </w:rPr>
      </w:pPr>
    </w:p>
    <w:p w:rsidR="007676BF" w:rsidRDefault="007676BF" w:rsidP="007676BF">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Šis pakuotės lapelis paskutinį kartą peržiūrėtas 2025-03-03.</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5" w:history="1">
        <w:r w:rsidRPr="0019168F">
          <w:rPr>
            <w:rStyle w:val="Hipersaitas"/>
            <w:rFonts w:eastAsia="SimSun"/>
            <w:color w:val="auto"/>
            <w:sz w:val="22"/>
            <w:lang w:val="lt-LT"/>
          </w:rPr>
          <w:t>http://www.vvkt.lt/</w:t>
        </w:r>
      </w:hyperlink>
      <w:r>
        <w:rPr>
          <w:snapToGrid w:val="0"/>
          <w:sz w:val="22"/>
          <w:szCs w:val="22"/>
          <w:lang w:val="lt-LT" w:eastAsia="en-US"/>
        </w:rPr>
        <w:t>.</w:t>
      </w:r>
    </w:p>
    <w:p w:rsidR="007676BF" w:rsidRDefault="007676BF" w:rsidP="007676BF">
      <w:pPr>
        <w:pStyle w:val="BTEMEASMCA"/>
      </w:pPr>
    </w:p>
    <w:p w:rsidR="007676BF" w:rsidRDefault="007676BF" w:rsidP="007676BF">
      <w:pPr>
        <w:rPr>
          <w:sz w:val="22"/>
          <w:szCs w:val="22"/>
          <w:lang w:val="lt-LT" w:eastAsia="en-US"/>
        </w:rPr>
      </w:pPr>
      <w:r>
        <w:rPr>
          <w:sz w:val="22"/>
          <w:szCs w:val="22"/>
          <w:lang w:val="lt-LT" w:eastAsia="en-US"/>
        </w:rPr>
        <w:t>------------------------------------------------------------------------------------------------------------------------</w:t>
      </w:r>
    </w:p>
    <w:p w:rsidR="007676BF" w:rsidRDefault="007676BF" w:rsidP="007676BF">
      <w:pPr>
        <w:rPr>
          <w:sz w:val="22"/>
          <w:szCs w:val="22"/>
          <w:lang w:val="lt-LT" w:eastAsia="en-US"/>
        </w:rPr>
      </w:pPr>
    </w:p>
    <w:p w:rsidR="007676BF" w:rsidRDefault="007676BF" w:rsidP="007676BF">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Atsargumo priemonės</w:t>
      </w:r>
    </w:p>
    <w:p w:rsidR="007676BF" w:rsidRDefault="007676BF" w:rsidP="007676BF">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Naudojant užterštą tirpalą galima sukelti sepsį, šoką ir mirtinas organizmo reakcijas.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w:t>
      </w:r>
      <w:r>
        <w:rPr>
          <w:rFonts w:eastAsia="SimSun"/>
          <w:bCs/>
          <w:sz w:val="22"/>
          <w:szCs w:val="22"/>
          <w:lang w:val="lt-LT" w:eastAsia="x-none"/>
        </w:rPr>
        <w:t xml:space="preserve">Prieš pradedant leisti </w:t>
      </w:r>
      <w:r>
        <w:rPr>
          <w:rFonts w:eastAsia="SimSun"/>
          <w:sz w:val="22"/>
          <w:szCs w:val="22"/>
          <w:lang w:val="lt-LT" w:eastAsia="x-none"/>
        </w:rPr>
        <w:t>tirpalą</w:t>
      </w:r>
      <w:r>
        <w:rPr>
          <w:rFonts w:eastAsia="SimSun"/>
          <w:bCs/>
          <w:sz w:val="22"/>
          <w:szCs w:val="22"/>
          <w:lang w:val="lt-LT" w:eastAsia="x-none"/>
        </w:rPr>
        <w:t xml:space="preserve">, jį reikia vizualiai patikrinti (jei tai įmanoma dėl tirpalo ir </w:t>
      </w:r>
      <w:proofErr w:type="spellStart"/>
      <w:r>
        <w:rPr>
          <w:rFonts w:eastAsia="SimSun"/>
          <w:bCs/>
          <w:sz w:val="22"/>
          <w:szCs w:val="22"/>
          <w:lang w:val="lt-LT" w:eastAsia="x-none"/>
        </w:rPr>
        <w:t>talpyklės</w:t>
      </w:r>
      <w:proofErr w:type="spellEnd"/>
      <w:r>
        <w:rPr>
          <w:rFonts w:eastAsia="SimSun"/>
          <w:bCs/>
          <w:sz w:val="22"/>
          <w:szCs w:val="22"/>
          <w:lang w:val="lt-LT" w:eastAsia="x-none"/>
        </w:rPr>
        <w:t xml:space="preserve"> ypatybių), ar nepakitusi tirpalo spalva ir ar jame nėra dalelių. </w:t>
      </w:r>
      <w:r>
        <w:rPr>
          <w:sz w:val="22"/>
          <w:szCs w:val="22"/>
          <w:lang w:val="lt-LT"/>
        </w:rPr>
        <w:t>Nevartoti, jei tirpalas neskaidrus ar pažeistas uždoris.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sz w:val="22"/>
          <w:szCs w:val="22"/>
          <w:lang w:val="lt-LT"/>
        </w:rPr>
        <w:t xml:space="preserve">Prieš procedūrą ir ją atliekant, reikia atidžiai stebėti elektrolitų bei rūgščių ir šarmų pusiausvyrą. </w:t>
      </w:r>
    </w:p>
    <w:p w:rsidR="007676BF" w:rsidRDefault="007676BF" w:rsidP="007676BF">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rsidR="007676BF" w:rsidRDefault="007676BF" w:rsidP="007676BF">
      <w:pPr>
        <w:autoSpaceDE w:val="0"/>
        <w:autoSpaceDN w:val="0"/>
        <w:adjustRightInd w:val="0"/>
        <w:rPr>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elektrolitų arba rūgščių ir šarmų pusiausvyros sutrikimai.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rsidR="007676BF" w:rsidRDefault="007676BF" w:rsidP="007676BF">
      <w:pPr>
        <w:autoSpaceDE w:val="0"/>
        <w:autoSpaceDN w:val="0"/>
        <w:adjustRightInd w:val="0"/>
        <w:rPr>
          <w:bCs/>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Dozavimas</w:t>
      </w:r>
    </w:p>
    <w:p w:rsidR="007676BF" w:rsidRDefault="007676BF" w:rsidP="007676BF">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rsidR="007676BF" w:rsidRDefault="007676BF" w:rsidP="007676BF">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rsidR="007676BF" w:rsidRDefault="007676BF" w:rsidP="007676BF">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Dažniausiai naudojamas tėkmės greitis suaugusiems pacientams yra apytiksliai 2 000–2 500 ml/val., ir tai atitinka apytiksliai 48–60 l paros pakaitinio skysčio tūrio.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Vaikų populiacija</w:t>
      </w:r>
    </w:p>
    <w:p w:rsidR="007676BF" w:rsidRDefault="007676BF" w:rsidP="007676BF">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rsidR="007676BF" w:rsidRDefault="007676BF" w:rsidP="007676BF">
      <w:pPr>
        <w:autoSpaceDE w:val="0"/>
        <w:autoSpaceDN w:val="0"/>
        <w:adjustRightInd w:val="0"/>
        <w:rPr>
          <w:bCs/>
          <w:sz w:val="22"/>
          <w:szCs w:val="22"/>
          <w:lang w:val="lt-LT"/>
        </w:rPr>
      </w:pPr>
      <w:r>
        <w:rPr>
          <w:bCs/>
          <w:sz w:val="22"/>
          <w:szCs w:val="22"/>
          <w:lang w:val="lt-LT"/>
        </w:rPr>
        <w:t>Vaikams (nuo naujagimių iki paauglių iki 18 metų amžiaus): 1000–2000 ml/val./1,73 m</w:t>
      </w:r>
      <w:r>
        <w:rPr>
          <w:bCs/>
          <w:sz w:val="22"/>
          <w:szCs w:val="22"/>
          <w:vertAlign w:val="superscript"/>
          <w:lang w:val="lt-LT"/>
        </w:rPr>
        <w:t>2</w:t>
      </w:r>
      <w:r>
        <w:rPr>
          <w:bCs/>
          <w:sz w:val="22"/>
          <w:szCs w:val="22"/>
          <w:lang w:val="lt-LT"/>
        </w:rPr>
        <w:t>.</w:t>
      </w:r>
    </w:p>
    <w:p w:rsidR="007676BF" w:rsidRDefault="007676BF" w:rsidP="007676BF">
      <w:pPr>
        <w:autoSpaceDE w:val="0"/>
        <w:autoSpaceDN w:val="0"/>
        <w:adjustRightInd w:val="0"/>
        <w:rPr>
          <w:sz w:val="22"/>
          <w:szCs w:val="22"/>
          <w:lang w:val="lt-LT"/>
        </w:rPr>
      </w:pPr>
      <w:r>
        <w:rPr>
          <w:bCs/>
          <w:sz w:val="22"/>
          <w:szCs w:val="22"/>
          <w:lang w:val="lt-LT"/>
        </w:rPr>
        <w:t>Gali reikėti taikyti iki 4 000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Vartojimo ir paruošimo instrukcija</w:t>
      </w:r>
    </w:p>
    <w:p w:rsidR="007676BF" w:rsidRDefault="007676BF" w:rsidP="007676BF">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perplėšus perplėšiamąjį uždorį.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xml:space="preserve"> ar perplėšiamasis uždoris ir jei tirpalas nėra skaidrus. Stipriai suspauskite maišelį, kad patikrintumėte, ar nėra nuotėkio. Jei aptiksite nuotėkį, nedelsdami išmeskite tirpalą, nes nebėra užtikrintas sterilumas.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 </w:t>
      </w:r>
      <w:r>
        <w:rPr>
          <w:bCs/>
          <w:sz w:val="22"/>
          <w:szCs w:val="22"/>
          <w:lang w:val="lt-LT"/>
        </w:rPr>
        <w:t xml:space="preserve">Papildomi vaistai gali būti nesuderinami. </w:t>
      </w:r>
      <w:r>
        <w:rPr>
          <w:sz w:val="22"/>
          <w:szCs w:val="22"/>
          <w:lang w:val="lt-LT"/>
        </w:rPr>
        <w:t>Būtina atsižvelgti į kartu vartojamo vaistinio preparato vartojimo instrukcijas.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Pašalinkite bet kokį skystį iš injekcijų angos, laikydami apvertę maišelį, per injekcijų angą suleiskite vaisto ir kruopščiai išmaišykite.</w:t>
      </w:r>
      <w:r>
        <w:rPr>
          <w:b/>
          <w:sz w:val="22"/>
          <w:szCs w:val="22"/>
          <w:lang w:val="lt-LT"/>
        </w:rPr>
        <w:t xml:space="preserve"> </w:t>
      </w:r>
      <w:r>
        <w:rPr>
          <w:sz w:val="22"/>
          <w:szCs w:val="22"/>
          <w:lang w:val="lt-LT"/>
        </w:rPr>
        <w:t>Tirpalą reikia nedelsiant vartoti.</w:t>
      </w:r>
      <w:r w:rsidRPr="007B2A52">
        <w:rPr>
          <w:sz w:val="22"/>
          <w:lang w:val="lt-LT"/>
        </w:rPr>
        <w:t xml:space="preserve"> Priedus pridėti ir sumaišyti visada būtina prieš prijungiant tirpalo maišelį prie </w:t>
      </w:r>
      <w:proofErr w:type="spellStart"/>
      <w:r w:rsidRPr="007B2A52">
        <w:rPr>
          <w:sz w:val="22"/>
          <w:lang w:val="lt-LT"/>
        </w:rPr>
        <w:t>ekstrakorporinės</w:t>
      </w:r>
      <w:proofErr w:type="spellEnd"/>
      <w:r w:rsidRPr="007B2A52">
        <w:rPr>
          <w:sz w:val="22"/>
          <w:lang w:val="lt-LT"/>
        </w:rPr>
        <w:t xml:space="preserve"> apytakos.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abiem rankomis laikydami mažąjį skyrių ir spausdami tol, kol perplėšiamajame uždoryje atsiras anga tarp dviejų skyrių (žr. I pav. toliau).</w:t>
      </w:r>
    </w:p>
    <w:p w:rsidR="007676BF" w:rsidRDefault="007676BF" w:rsidP="007676BF">
      <w:pPr>
        <w:autoSpaceDE w:val="0"/>
        <w:autoSpaceDN w:val="0"/>
        <w:adjustRightInd w:val="0"/>
        <w:ind w:left="540" w:hanging="540"/>
        <w:rPr>
          <w:sz w:val="22"/>
          <w:szCs w:val="22"/>
          <w:lang w:val="lt-LT"/>
        </w:rPr>
      </w:pPr>
      <w:r>
        <w:rPr>
          <w:b/>
          <w:sz w:val="22"/>
          <w:szCs w:val="22"/>
          <w:lang w:val="lt-LT"/>
        </w:rPr>
        <w:t>II</w:t>
      </w:r>
      <w:r>
        <w:rPr>
          <w:sz w:val="22"/>
          <w:szCs w:val="22"/>
          <w:lang w:val="lt-LT"/>
        </w:rPr>
        <w:tab/>
        <w:t>Abiem rankomis spauskite didįjį skyrių tol, kol perplėšiamasis uždoris tarp dviejų skyrių bus visiškai atidarytas (žr. II pav. toliau).</w:t>
      </w:r>
    </w:p>
    <w:p w:rsidR="007676BF" w:rsidRDefault="007676BF" w:rsidP="007676BF">
      <w:pPr>
        <w:autoSpaceDE w:val="0"/>
        <w:autoSpaceDN w:val="0"/>
        <w:adjustRightInd w:val="0"/>
        <w:ind w:left="540" w:hanging="540"/>
        <w:rPr>
          <w:sz w:val="22"/>
          <w:szCs w:val="22"/>
          <w:lang w:val="lt-LT"/>
        </w:rPr>
      </w:pPr>
      <w:r>
        <w:rPr>
          <w:b/>
          <w:sz w:val="22"/>
          <w:szCs w:val="22"/>
          <w:lang w:val="lt-LT"/>
        </w:rPr>
        <w:t>III</w:t>
      </w:r>
      <w:r>
        <w:rPr>
          <w:sz w:val="22"/>
          <w:szCs w:val="22"/>
          <w:lang w:val="lt-LT"/>
        </w:rPr>
        <w:tab/>
        <w:t>Užtikrinkite visišką tirpalo susimaišymą, atsargiai purtydami maišelį. Tirpalas dabar paruoštas vartojimui ir jį galima kabinti ant įrangos (Žr. III pav. toliau).</w:t>
      </w:r>
    </w:p>
    <w:p w:rsidR="007676BF" w:rsidRDefault="007676BF" w:rsidP="007676BF">
      <w:pPr>
        <w:autoSpaceDE w:val="0"/>
        <w:autoSpaceDN w:val="0"/>
        <w:adjustRightInd w:val="0"/>
        <w:ind w:left="540" w:hanging="540"/>
        <w:outlineLvl w:val="0"/>
        <w:rPr>
          <w:sz w:val="22"/>
          <w:szCs w:val="22"/>
          <w:lang w:val="lt-LT"/>
        </w:rPr>
      </w:pPr>
      <w:r>
        <w:rPr>
          <w:b/>
          <w:sz w:val="22"/>
          <w:szCs w:val="22"/>
          <w:lang w:val="lt-LT"/>
        </w:rPr>
        <w:t>IV</w:t>
      </w:r>
      <w:r>
        <w:rPr>
          <w:sz w:val="22"/>
          <w:szCs w:val="22"/>
          <w:lang w:val="lt-LT"/>
        </w:rPr>
        <w:tab/>
        <w:t>Prie bet kurios iš dviejų prieigos angų galima prijungti dializės arba pakaitinę liniją.</w:t>
      </w: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IV.a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w:t>
      </w:r>
      <w:r>
        <w:rPr>
          <w:rFonts w:cs="Arial"/>
          <w:sz w:val="22"/>
          <w:szCs w:val="22"/>
          <w:lang w:val="lt-LT"/>
        </w:rPr>
        <w:t>jungtis</w:t>
      </w:r>
      <w:r>
        <w:rPr>
          <w:sz w:val="22"/>
          <w:szCs w:val="22"/>
          <w:lang w:val="lt-LT"/>
        </w:rPr>
        <w:t xml:space="preserve">, nuimkite dangtelį, jį pasukdami ir atitraukdami, ir pastumdami bei pasukdami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Įsitikinkite, kad jungtis sandari ir tvirta. Dabar jungtis atvira. Patikrinkite, ar skystis laisvai teka (Žr. </w:t>
      </w:r>
      <w:proofErr w:type="spellStart"/>
      <w:r>
        <w:rPr>
          <w:sz w:val="22"/>
          <w:szCs w:val="22"/>
          <w:lang w:val="lt-LT"/>
        </w:rPr>
        <w:t>IV.a</w:t>
      </w:r>
      <w:proofErr w:type="spellEnd"/>
      <w:r>
        <w:rPr>
          <w:sz w:val="22"/>
          <w:szCs w:val="22"/>
          <w:lang w:val="lt-LT"/>
        </w:rPr>
        <w:t xml:space="preserve"> pav. toliau). </w:t>
      </w:r>
      <w:r>
        <w:rPr>
          <w:sz w:val="22"/>
          <w:szCs w:val="22"/>
          <w:lang w:val="lt-LT"/>
        </w:rPr>
        <w:br/>
        <w:t xml:space="preserve">Dializės arba pakaitinę liniją atjungus nuo </w:t>
      </w:r>
      <w:proofErr w:type="spellStart"/>
      <w:r>
        <w:rPr>
          <w:i/>
          <w:sz w:val="22"/>
          <w:szCs w:val="22"/>
          <w:lang w:val="lt-LT"/>
        </w:rPr>
        <w:t>luer</w:t>
      </w:r>
      <w:proofErr w:type="spellEnd"/>
      <w:r>
        <w:rPr>
          <w:sz w:val="22"/>
          <w:szCs w:val="22"/>
          <w:lang w:val="lt-LT"/>
        </w:rPr>
        <w:t xml:space="preserve"> jungties, jungtis uždaroma ir skystis nustoja tekėti. </w:t>
      </w:r>
      <w:proofErr w:type="spellStart"/>
      <w:r>
        <w:rPr>
          <w:i/>
          <w:sz w:val="22"/>
          <w:szCs w:val="22"/>
          <w:lang w:val="lt-LT"/>
        </w:rPr>
        <w:t>Luer</w:t>
      </w:r>
      <w:proofErr w:type="spellEnd"/>
      <w:r>
        <w:rPr>
          <w:sz w:val="22"/>
          <w:szCs w:val="22"/>
          <w:lang w:val="lt-LT"/>
        </w:rPr>
        <w:t xml:space="preserve"> anga yra </w:t>
      </w:r>
      <w:proofErr w:type="spellStart"/>
      <w:r>
        <w:rPr>
          <w:sz w:val="22"/>
          <w:szCs w:val="22"/>
          <w:lang w:val="lt-LT"/>
        </w:rPr>
        <w:t>beadatė</w:t>
      </w:r>
      <w:proofErr w:type="spellEnd"/>
      <w:r>
        <w:rPr>
          <w:sz w:val="22"/>
          <w:szCs w:val="22"/>
          <w:lang w:val="lt-LT"/>
        </w:rPr>
        <w:t xml:space="preserve"> tamponu valoma anga.</w:t>
      </w: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IV.b</w:t>
      </w:r>
      <w:proofErr w:type="spellEnd"/>
      <w:r>
        <w:rPr>
          <w:sz w:val="22"/>
          <w:szCs w:val="22"/>
          <w:lang w:val="lt-LT"/>
        </w:rPr>
        <w:tab/>
        <w:t xml:space="preserve">Jei naudojama injekcijų anga, pirmiausiai nuimkite nusegamą dangtelį. </w:t>
      </w:r>
      <w:r>
        <w:rPr>
          <w:bCs/>
          <w:sz w:val="22"/>
          <w:szCs w:val="22"/>
          <w:lang w:val="lt-LT"/>
        </w:rPr>
        <w:t>Injekcijų angą</w:t>
      </w:r>
      <w:r w:rsidRPr="003226AC">
        <w:rPr>
          <w:bCs/>
          <w:sz w:val="22"/>
          <w:szCs w:val="22"/>
          <w:lang w:val="lt-LT"/>
        </w:rPr>
        <w:t xml:space="preserve"> galima valyti </w:t>
      </w:r>
      <w:r>
        <w:rPr>
          <w:bCs/>
          <w:sz w:val="22"/>
          <w:szCs w:val="22"/>
          <w:lang w:val="lt-LT"/>
        </w:rPr>
        <w:t xml:space="preserve">steriliu </w:t>
      </w:r>
      <w:r w:rsidRPr="003226AC">
        <w:rPr>
          <w:bCs/>
          <w:sz w:val="22"/>
          <w:szCs w:val="22"/>
          <w:lang w:val="lt-LT"/>
        </w:rPr>
        <w:t>tamponu.</w:t>
      </w:r>
      <w:r w:rsidRPr="004D58E1">
        <w:rPr>
          <w:bCs/>
          <w:sz w:val="22"/>
          <w:szCs w:val="22"/>
          <w:lang w:val="lt-LT"/>
        </w:rPr>
        <w:t xml:space="preserve"> </w:t>
      </w:r>
      <w:r>
        <w:rPr>
          <w:sz w:val="22"/>
          <w:szCs w:val="22"/>
          <w:lang w:val="lt-LT"/>
        </w:rPr>
        <w:t xml:space="preserve">Tada per guminę pertvarą įveskite adatą. Patikrinkite, ar laisvai teka skystis (žr. </w:t>
      </w:r>
      <w:proofErr w:type="spellStart"/>
      <w:r>
        <w:rPr>
          <w:sz w:val="22"/>
          <w:szCs w:val="22"/>
          <w:lang w:val="lt-LT"/>
        </w:rPr>
        <w:t>IV.b</w:t>
      </w:r>
      <w:proofErr w:type="spellEnd"/>
      <w:r>
        <w:rPr>
          <w:sz w:val="22"/>
          <w:szCs w:val="22"/>
          <w:lang w:val="lt-LT"/>
        </w:rPr>
        <w:t xml:space="preserve"> pav. toliau).</w:t>
      </w:r>
    </w:p>
    <w:p w:rsidR="007676BF" w:rsidRDefault="007676BF" w:rsidP="007676BF">
      <w:pPr>
        <w:autoSpaceDE w:val="0"/>
        <w:autoSpaceDN w:val="0"/>
        <w:adjustRightInd w:val="0"/>
        <w:rPr>
          <w:sz w:val="22"/>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rsidR="007676BF" w:rsidRDefault="007676BF" w:rsidP="007676BF">
      <w:pPr>
        <w:pStyle w:val="Style2"/>
        <w:spacing w:after="0"/>
        <w:jc w:val="left"/>
        <w:rPr>
          <w:b w:val="0"/>
          <w:color w:val="auto"/>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w:t>
      </w:r>
    </w:p>
    <w:p w:rsidR="007676BF" w:rsidRDefault="007676BF" w:rsidP="007676BF">
      <w:pPr>
        <w:pStyle w:val="Style2"/>
        <w:spacing w:after="0"/>
        <w:jc w:val="left"/>
        <w:rPr>
          <w:b w:val="0"/>
          <w:color w:val="auto"/>
          <w:szCs w:val="22"/>
          <w:lang w:val="lt-LT"/>
        </w:rPr>
      </w:pPr>
    </w:p>
    <w:p w:rsidR="007676BF" w:rsidRDefault="007676BF" w:rsidP="007676BF">
      <w:pPr>
        <w:pStyle w:val="Style2"/>
        <w:spacing w:after="0"/>
        <w:jc w:val="left"/>
        <w:rPr>
          <w:b w:val="0"/>
          <w:color w:val="auto"/>
          <w:szCs w:val="22"/>
          <w:lang w:val="lt-LT"/>
        </w:rPr>
      </w:pPr>
      <w:r>
        <w:rPr>
          <w:color w:val="auto"/>
          <w:szCs w:val="22"/>
          <w:lang w:val="lt-LT"/>
        </w:rPr>
        <w:t>Nesuvartotą vaistinį preparatą ar atliekas reikia tvarkyti laikantis vietinių reikalavimų.</w:t>
      </w:r>
    </w:p>
    <w:p w:rsidR="007676BF" w:rsidRDefault="007676BF" w:rsidP="007676BF">
      <w:pPr>
        <w:pStyle w:val="Style2"/>
        <w:spacing w:after="0"/>
        <w:jc w:val="left"/>
        <w:rPr>
          <w:b w:val="0"/>
          <w:color w:val="auto"/>
          <w:szCs w:val="22"/>
          <w:lang w:val="lt-LT"/>
        </w:rPr>
      </w:pPr>
      <w:r>
        <w:rPr>
          <w:b w:val="0"/>
          <w:noProof/>
          <w:color w:val="auto"/>
          <w:szCs w:val="22"/>
          <w:lang w:val="lt-LT" w:eastAsia="lt-LT"/>
        </w:rPr>
        <w:drawing>
          <wp:inline distT="0" distB="0" distL="0" distR="0" wp14:anchorId="2E62277B" wp14:editId="0691582D">
            <wp:extent cx="59626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rsidR="007676BF" w:rsidRDefault="007676BF" w:rsidP="007676BF">
      <w:pPr>
        <w:pStyle w:val="TTEMEASMCA"/>
      </w:pPr>
    </w:p>
    <w:p w:rsidR="007676BF" w:rsidRDefault="007676BF" w:rsidP="007676BF">
      <w:pPr>
        <w:pStyle w:val="TTEMEASMCA"/>
      </w:pPr>
    </w:p>
    <w:p w:rsidR="007676BF" w:rsidRDefault="007676BF" w:rsidP="007676BF">
      <w:pPr>
        <w:pStyle w:val="TTEMEASMCA"/>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r>
        <w:rPr>
          <w:b/>
          <w:sz w:val="22"/>
          <w:szCs w:val="22"/>
          <w:lang w:val="lt-LT"/>
        </w:rPr>
        <w:t>Pakuotės lapelis: informacija vartotojui</w:t>
      </w: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 vandenilio karbonatas</w:t>
      </w:r>
    </w:p>
    <w:p w:rsidR="007676BF" w:rsidRDefault="007676BF" w:rsidP="007676BF">
      <w:pPr>
        <w:autoSpaceDE w:val="0"/>
        <w:autoSpaceDN w:val="0"/>
        <w:adjustRightInd w:val="0"/>
        <w:jc w:val="center"/>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rsidR="007676BF" w:rsidRDefault="007676BF" w:rsidP="007676BF">
      <w:pPr>
        <w:pStyle w:val="BT-EMEASMCA"/>
      </w:pPr>
      <w:r>
        <w:t>Neišmeskite šio lapelio, nes vėl gali prireikti jį perskaityti.</w:t>
      </w:r>
    </w:p>
    <w:p w:rsidR="007676BF" w:rsidRDefault="007676BF" w:rsidP="007676BF">
      <w:pPr>
        <w:pStyle w:val="BT-EMEASMCA"/>
      </w:pPr>
      <w:r>
        <w:t>Jeigu kiltų daugiau klausimų, kreipkitės į gydytoją, vaistininką arba slaugytoją.</w:t>
      </w:r>
    </w:p>
    <w:p w:rsidR="007676BF" w:rsidRDefault="007676BF" w:rsidP="007676BF">
      <w:pPr>
        <w:pStyle w:val="BT-EMEASMCA"/>
      </w:pPr>
      <w:r>
        <w:t>Jeigu pasireiškė šalutinis poveikis (net jeigu jis šiame lapelyje nenurodytas), kreipkitės į gydytoją, vaistininką arba slaugytoją. Žr. 4 skyrių.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Apie ką rašoma šiame lapelyje?</w:t>
      </w:r>
    </w:p>
    <w:p w:rsidR="007676BF" w:rsidRDefault="007676BF" w:rsidP="007676BF">
      <w:pPr>
        <w:autoSpaceDE w:val="0"/>
        <w:autoSpaceDN w:val="0"/>
        <w:adjustRightInd w:val="0"/>
        <w:rPr>
          <w:b/>
          <w:sz w:val="22"/>
          <w:szCs w:val="22"/>
          <w:lang w:val="lt-LT"/>
        </w:rPr>
      </w:pPr>
    </w:p>
    <w:p w:rsidR="007676BF" w:rsidRDefault="007676BF" w:rsidP="007676BF">
      <w:pPr>
        <w:pStyle w:val="BTEMEASMCA"/>
        <w:tabs>
          <w:tab w:val="left" w:pos="720"/>
        </w:tabs>
      </w:pPr>
      <w:r>
        <w:t>1.</w:t>
      </w:r>
      <w:r>
        <w:tab/>
        <w:t xml:space="preserve">Kas yra </w:t>
      </w:r>
      <w:proofErr w:type="spellStart"/>
      <w:r>
        <w:t>Hemosol</w:t>
      </w:r>
      <w:proofErr w:type="spellEnd"/>
      <w:r>
        <w:t xml:space="preserve"> B0 ir kam jis vartojamas</w:t>
      </w:r>
    </w:p>
    <w:p w:rsidR="007676BF" w:rsidRDefault="007676BF" w:rsidP="007676BF">
      <w:pPr>
        <w:pStyle w:val="BTEMEASMCA"/>
        <w:tabs>
          <w:tab w:val="left" w:pos="720"/>
        </w:tabs>
      </w:pPr>
      <w:r>
        <w:t>2.</w:t>
      </w:r>
      <w:r>
        <w:tab/>
        <w:t xml:space="preserve">Kas žinotina prieš vartojant </w:t>
      </w:r>
      <w:proofErr w:type="spellStart"/>
      <w:r>
        <w:t>Hemosol</w:t>
      </w:r>
      <w:proofErr w:type="spellEnd"/>
      <w:r>
        <w:t xml:space="preserve"> B0</w:t>
      </w:r>
    </w:p>
    <w:p w:rsidR="007676BF" w:rsidRDefault="007676BF" w:rsidP="007676BF">
      <w:pPr>
        <w:pStyle w:val="BTEMEASMCA"/>
        <w:tabs>
          <w:tab w:val="left" w:pos="720"/>
        </w:tabs>
      </w:pPr>
      <w:r>
        <w:t>3.</w:t>
      </w:r>
      <w:r>
        <w:tab/>
        <w:t xml:space="preserve">Kaip vartoti </w:t>
      </w:r>
      <w:proofErr w:type="spellStart"/>
      <w:r>
        <w:t>Hemosol</w:t>
      </w:r>
      <w:proofErr w:type="spellEnd"/>
      <w:r>
        <w:t xml:space="preserve"> B0</w:t>
      </w:r>
    </w:p>
    <w:p w:rsidR="007676BF" w:rsidRDefault="007676BF" w:rsidP="007676BF">
      <w:pPr>
        <w:pStyle w:val="BTEMEASMCA"/>
        <w:tabs>
          <w:tab w:val="left" w:pos="720"/>
        </w:tabs>
      </w:pPr>
      <w:r>
        <w:t>4.</w:t>
      </w:r>
      <w:r>
        <w:tab/>
        <w:t>Galimas šalutinis poveikis</w:t>
      </w:r>
    </w:p>
    <w:p w:rsidR="007676BF" w:rsidRDefault="007676BF" w:rsidP="007676BF">
      <w:pPr>
        <w:pStyle w:val="BTEMEASMCA"/>
        <w:tabs>
          <w:tab w:val="left" w:pos="720"/>
        </w:tabs>
      </w:pPr>
      <w:r>
        <w:t>5.</w:t>
      </w:r>
      <w:r>
        <w:tab/>
        <w:t xml:space="preserve">Kaip laikyti </w:t>
      </w:r>
      <w:proofErr w:type="spellStart"/>
      <w:r>
        <w:t>Hemosol</w:t>
      </w:r>
      <w:proofErr w:type="spellEnd"/>
      <w:r>
        <w:t xml:space="preserve"> B0</w:t>
      </w:r>
    </w:p>
    <w:p w:rsidR="007676BF" w:rsidRDefault="007676BF" w:rsidP="007676BF">
      <w:pPr>
        <w:pStyle w:val="BTEMEASMCA"/>
        <w:tabs>
          <w:tab w:val="left" w:pos="720"/>
        </w:tabs>
      </w:pPr>
      <w:r>
        <w:t>6.</w:t>
      </w:r>
      <w:r>
        <w:tab/>
        <w:t>Pakuotės turinys ir kita informacija</w:t>
      </w:r>
    </w:p>
    <w:p w:rsidR="007676BF" w:rsidRDefault="007676BF" w:rsidP="007676BF">
      <w:pPr>
        <w:autoSpaceDE w:val="0"/>
        <w:autoSpaceDN w:val="0"/>
        <w:adjustRightInd w:val="0"/>
        <w:rPr>
          <w:sz w:val="22"/>
          <w:szCs w:val="22"/>
          <w:lang w:val="lt-LT"/>
        </w:rPr>
      </w:pPr>
    </w:p>
    <w:p w:rsidR="007676BF" w:rsidRDefault="007676BF" w:rsidP="007676BF">
      <w:pPr>
        <w:pStyle w:val="PI-1EMEASMCA"/>
      </w:pPr>
      <w:r>
        <w:t>1.</w:t>
      </w:r>
      <w:r>
        <w:tab/>
        <w:t xml:space="preserve">Kas yra </w:t>
      </w:r>
      <w:proofErr w:type="spellStart"/>
      <w:r>
        <w:t>Hemosol</w:t>
      </w:r>
      <w:proofErr w:type="spellEnd"/>
      <w:r>
        <w:t xml:space="preserve"> B0 ir kam jis vartojamas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rsidR="007676BF" w:rsidRDefault="007676BF" w:rsidP="007676BF">
      <w:pPr>
        <w:pStyle w:val="BT-EMEASMCA"/>
      </w:pPr>
      <w:proofErr w:type="spellStart"/>
      <w:r>
        <w:t>hemofiltracijai</w:t>
      </w:r>
      <w:proofErr w:type="spellEnd"/>
    </w:p>
    <w:p w:rsidR="007676BF" w:rsidRDefault="007676BF" w:rsidP="007676BF">
      <w:pPr>
        <w:pStyle w:val="BT-EMEASMCA"/>
      </w:pPr>
      <w:proofErr w:type="spellStart"/>
      <w:r>
        <w:t>hemodiafiltracijai</w:t>
      </w:r>
      <w:proofErr w:type="spellEnd"/>
      <w:r>
        <w:t xml:space="preserve"> ir</w:t>
      </w:r>
    </w:p>
    <w:p w:rsidR="007676BF" w:rsidRDefault="007676BF" w:rsidP="007676BF">
      <w:pPr>
        <w:pStyle w:val="BT-EMEASMCA"/>
      </w:pPr>
      <w:r>
        <w:t>hemodializei.</w:t>
      </w:r>
    </w:p>
    <w:p w:rsidR="007676BF" w:rsidRDefault="007676BF" w:rsidP="007676BF">
      <w:pPr>
        <w:autoSpaceDE w:val="0"/>
        <w:autoSpaceDN w:val="0"/>
        <w:adjustRightInd w:val="0"/>
        <w:rPr>
          <w:sz w:val="22"/>
          <w:szCs w:val="22"/>
          <w:lang w:val="lt-LT"/>
        </w:rPr>
      </w:pPr>
    </w:p>
    <w:p w:rsidR="007676BF" w:rsidRDefault="007676BF" w:rsidP="007676BF">
      <w:pPr>
        <w:pStyle w:val="PI-1EMEASMCA"/>
      </w:pPr>
      <w:r>
        <w:t>2.</w:t>
      </w:r>
      <w:r>
        <w:tab/>
        <w:t xml:space="preserve">Kas žinotina prieš vartojant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pStyle w:val="PI-3EMEASMCA"/>
      </w:pPr>
      <w:proofErr w:type="spellStart"/>
      <w:r>
        <w:t>Hemosol</w:t>
      </w:r>
      <w:proofErr w:type="spellEnd"/>
      <w:r>
        <w:t xml:space="preserve"> B0 vartoti negalima:</w:t>
      </w:r>
    </w:p>
    <w:p w:rsidR="007676BF" w:rsidRDefault="007676BF" w:rsidP="007676BF">
      <w:pPr>
        <w:tabs>
          <w:tab w:val="left" w:pos="851"/>
        </w:tabs>
        <w:ind w:left="720" w:hanging="363"/>
        <w:rPr>
          <w:sz w:val="22"/>
          <w:szCs w:val="22"/>
          <w:lang w:val="lt-LT" w:eastAsia="en-US"/>
        </w:rPr>
      </w:pPr>
      <w:r>
        <w:rPr>
          <w:sz w:val="22"/>
          <w:szCs w:val="22"/>
          <w:lang w:val="lt-LT"/>
        </w:rPr>
        <w:t>-</w:t>
      </w:r>
      <w:r>
        <w:rPr>
          <w:sz w:val="22"/>
          <w:szCs w:val="22"/>
          <w:lang w:val="lt-LT"/>
        </w:rPr>
        <w:tab/>
        <w:t>jeigu yra alergija</w:t>
      </w:r>
      <w:r>
        <w:rPr>
          <w:sz w:val="22"/>
          <w:szCs w:val="22"/>
          <w:lang w:val="lt-LT" w:eastAsia="en-US"/>
        </w:rPr>
        <w:t xml:space="preserve"> veikliosioms medžiagoms arba bet kuriai pagalbinei šio vaisto medžiagai (jos išvardytos 6 skyriuje).</w:t>
      </w:r>
    </w:p>
    <w:p w:rsidR="007676BF" w:rsidRDefault="007676BF" w:rsidP="007676BF">
      <w:pPr>
        <w:tabs>
          <w:tab w:val="left" w:pos="567"/>
        </w:tabs>
        <w:snapToGrid w:val="0"/>
        <w:spacing w:line="260" w:lineRule="exact"/>
        <w:rPr>
          <w:sz w:val="22"/>
          <w:szCs w:val="22"/>
          <w:lang w:val="lt-LT" w:eastAsia="en-US"/>
        </w:rPr>
      </w:pPr>
    </w:p>
    <w:p w:rsidR="007676BF" w:rsidRDefault="007676BF" w:rsidP="007676BF">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rsidR="007676BF" w:rsidRDefault="007676BF" w:rsidP="007676BF">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rsidR="007676BF" w:rsidRDefault="007676BF" w:rsidP="007676BF">
      <w:pPr>
        <w:autoSpaceDE w:val="0"/>
        <w:autoSpaceDN w:val="0"/>
        <w:adjustRightInd w:val="0"/>
        <w:outlineLvl w:val="0"/>
        <w:rPr>
          <w:b/>
          <w:sz w:val="22"/>
          <w:szCs w:val="22"/>
          <w:lang w:val="lt-LT"/>
        </w:rPr>
      </w:pPr>
    </w:p>
    <w:p w:rsidR="007676BF" w:rsidRDefault="007676BF" w:rsidP="007676BF">
      <w:pPr>
        <w:widowControl w:val="0"/>
        <w:jc w:val="both"/>
        <w:rPr>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išeinančius skysčius (šlapimą), net jei jie tiesiogiai nėra susiję su </w:t>
      </w:r>
      <w:r>
        <w:rPr>
          <w:rFonts w:cs="Arial"/>
          <w:sz w:val="22"/>
          <w:szCs w:val="22"/>
          <w:lang w:val="lt-LT"/>
        </w:rPr>
        <w:t>terapija.</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sz w:val="22"/>
          <w:szCs w:val="22"/>
          <w:lang w:val="lt-LT"/>
        </w:rPr>
      </w:pPr>
      <w:r>
        <w:rPr>
          <w:sz w:val="22"/>
          <w:szCs w:val="22"/>
          <w:lang w:val="lt-LT"/>
        </w:rPr>
        <w:t xml:space="preserve">Kadangi </w:t>
      </w:r>
      <w:proofErr w:type="spellStart"/>
      <w:r>
        <w:rPr>
          <w:sz w:val="22"/>
          <w:szCs w:val="22"/>
          <w:lang w:val="lt-LT"/>
        </w:rPr>
        <w:t>Hemosol</w:t>
      </w:r>
      <w:proofErr w:type="spellEnd"/>
      <w:r>
        <w:rPr>
          <w:sz w:val="22"/>
          <w:szCs w:val="22"/>
          <w:lang w:val="lt-LT"/>
        </w:rPr>
        <w:t xml:space="preserve"> B0 sudėtyje nėra kalio, ypač didelis dėmesys bus skiriamas kalio koncentracijos kraujyje nustatymui. Jei kalio koncentracija kraujyje nepakankama, gali būti paskirtas kalio papildų vartojimas.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Vaikams</w:t>
      </w:r>
    </w:p>
    <w:p w:rsidR="007676BF" w:rsidRDefault="007676BF" w:rsidP="007676BF">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rsidR="007676BF" w:rsidRDefault="007676BF" w:rsidP="007676BF">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Ypatingai svarbu pasakyti gydytojui, jei vartojate bet kurį iš šių preparatų:</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rsidR="007676BF" w:rsidRDefault="007676BF" w:rsidP="007676BF">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Nėštumas, žindymo laikotarpis ir vaisingumas</w:t>
      </w:r>
    </w:p>
    <w:p w:rsidR="007676BF" w:rsidRDefault="007676BF" w:rsidP="007676BF">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Vairavimas ir mechanizmų valdymas</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3.</w:t>
      </w:r>
      <w:r>
        <w:tab/>
        <w:t xml:space="preserve">Kaip vartoti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rsidR="007676BF" w:rsidRDefault="007676BF" w:rsidP="007676BF">
      <w:pPr>
        <w:autoSpaceDE w:val="0"/>
        <w:autoSpaceDN w:val="0"/>
        <w:adjustRightInd w:val="0"/>
        <w:rPr>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rsidR="007676BF" w:rsidRDefault="007676BF" w:rsidP="007676BF">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rsidR="007676BF" w:rsidRDefault="007676BF" w:rsidP="007676BF">
      <w:pPr>
        <w:autoSpaceDE w:val="0"/>
        <w:autoSpaceDN w:val="0"/>
        <w:adjustRightInd w:val="0"/>
        <w:rPr>
          <w:sz w:val="22"/>
          <w:szCs w:val="22"/>
          <w:lang w:val="lt-LT"/>
        </w:rPr>
      </w:pPr>
      <w:r>
        <w:rPr>
          <w:sz w:val="22"/>
          <w:szCs w:val="22"/>
          <w:lang w:val="lt-LT"/>
        </w:rPr>
        <w:t>Perdozavus gali:</w:t>
      </w:r>
    </w:p>
    <w:p w:rsidR="007676BF" w:rsidRDefault="007676BF" w:rsidP="007676BF">
      <w:pPr>
        <w:numPr>
          <w:ilvl w:val="0"/>
          <w:numId w:val="5"/>
        </w:numPr>
        <w:autoSpaceDE w:val="0"/>
        <w:autoSpaceDN w:val="0"/>
        <w:adjustRightInd w:val="0"/>
        <w:rPr>
          <w:sz w:val="22"/>
          <w:szCs w:val="22"/>
          <w:lang w:val="lt-LT"/>
        </w:rPr>
      </w:pPr>
      <w:r>
        <w:rPr>
          <w:sz w:val="22"/>
          <w:szCs w:val="22"/>
          <w:lang w:val="lt-LT"/>
        </w:rPr>
        <w:t>atsirasti skysčių perteklius kraujyje;</w:t>
      </w:r>
    </w:p>
    <w:p w:rsidR="007676BF" w:rsidRDefault="007676BF" w:rsidP="007676BF">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rsidR="007676BF" w:rsidRDefault="007676BF" w:rsidP="007676BF">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Jeigu kiltų daugiau klausimų dėl šio vaisto vartojimo, kreipkitės į gydytoją, vaistininką arba slaugytoją.</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
    <w:p w:rsidR="007676BF" w:rsidRDefault="007676BF" w:rsidP="007676BF">
      <w:pPr>
        <w:pStyle w:val="PI-1EMEASMCA"/>
      </w:pPr>
      <w:r>
        <w:t>4.</w:t>
      </w:r>
      <w:r>
        <w:tab/>
        <w:t>Galimas šalutinis poveikis</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Buvo pranešta apie toliau nurodytus šalutinio poveikio reiškinius: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Dažnis nežinomas (negali būti įvertintas pagal turimus duomenis):</w:t>
      </w:r>
    </w:p>
    <w:p w:rsidR="007676BF" w:rsidRDefault="007676BF" w:rsidP="007676BF">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rsidR="007676BF" w:rsidRDefault="007676BF" w:rsidP="007676BF">
      <w:pPr>
        <w:numPr>
          <w:ilvl w:val="0"/>
          <w:numId w:val="7"/>
        </w:numPr>
        <w:autoSpaceDE w:val="0"/>
        <w:autoSpaceDN w:val="0"/>
        <w:adjustRightInd w:val="0"/>
        <w:rPr>
          <w:sz w:val="22"/>
          <w:szCs w:val="22"/>
          <w:lang w:val="lt-LT"/>
        </w:rPr>
      </w:pPr>
      <w:r>
        <w:rPr>
          <w:sz w:val="22"/>
          <w:szCs w:val="22"/>
          <w:lang w:val="lt-LT"/>
        </w:rPr>
        <w:t>pykinimas;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vėmimas;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raumenų mėšlungis;</w:t>
      </w:r>
    </w:p>
    <w:p w:rsidR="007676BF" w:rsidRDefault="007676BF" w:rsidP="007676BF">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rPr>
          <w:b/>
          <w:sz w:val="22"/>
          <w:szCs w:val="22"/>
          <w:lang w:val="lt-LT"/>
        </w:rPr>
      </w:pPr>
      <w:r>
        <w:rPr>
          <w:b/>
          <w:noProof/>
          <w:sz w:val="22"/>
          <w:szCs w:val="22"/>
          <w:lang w:val="lt-LT"/>
        </w:rPr>
        <w:t>Pranešimas apie šalutinį poveikį</w:t>
      </w:r>
    </w:p>
    <w:p w:rsidR="007676BF" w:rsidRDefault="007676BF" w:rsidP="007676BF">
      <w:pPr>
        <w:tabs>
          <w:tab w:val="left" w:pos="567"/>
        </w:tabs>
        <w:rPr>
          <w:sz w:val="22"/>
          <w:szCs w:val="22"/>
          <w:lang w:val="lt-LT"/>
        </w:rPr>
      </w:pPr>
      <w:r>
        <w:rPr>
          <w:sz w:val="22"/>
          <w:szCs w:val="22"/>
          <w:lang w:val="lt-LT"/>
        </w:rPr>
        <w:t xml:space="preserve">Jeigu pasireiškė šalutinis poveikis, įskaitant šiame lapelyje nenurodytą, pasakykite gydytojui, vaistininkui arba slaugytojui. </w:t>
      </w:r>
      <w:r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Pr="00EA23D3">
        <w:rPr>
          <w:snapToGrid w:val="0"/>
          <w:sz w:val="22"/>
          <w:u w:val="single"/>
          <w:lang w:val="lt-LT"/>
        </w:rPr>
        <w:t>https://vvkt.lrv.lt/lt/</w:t>
      </w:r>
      <w:r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5.</w:t>
      </w:r>
      <w:r>
        <w:tab/>
        <w:t xml:space="preserve">Kaip laikyti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Šį vaistą laikykite vaikams nepastebimoje ir nepasiekiamoje vietoje.</w:t>
      </w:r>
    </w:p>
    <w:p w:rsidR="007676BF" w:rsidRDefault="007676BF" w:rsidP="007676BF">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rsidR="007676BF" w:rsidRDefault="007676BF" w:rsidP="007676BF">
      <w:pPr>
        <w:autoSpaceDE w:val="0"/>
        <w:autoSpaceDN w:val="0"/>
        <w:adjustRightInd w:val="0"/>
        <w:rPr>
          <w:sz w:val="22"/>
          <w:szCs w:val="22"/>
          <w:lang w:val="lt-LT"/>
        </w:rPr>
      </w:pPr>
      <w:r>
        <w:rPr>
          <w:sz w:val="22"/>
          <w:szCs w:val="22"/>
          <w:lang w:val="lt-LT"/>
        </w:rPr>
        <w:t>Laikyti ne žemesnėje kaip 4 °C temperatūroje.</w:t>
      </w:r>
    </w:p>
    <w:p w:rsidR="007676BF" w:rsidRDefault="007676BF" w:rsidP="007676BF">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rsidR="007676BF" w:rsidRDefault="007676BF" w:rsidP="007676BF">
      <w:pPr>
        <w:autoSpaceDE w:val="0"/>
        <w:autoSpaceDN w:val="0"/>
        <w:adjustRightInd w:val="0"/>
        <w:rPr>
          <w:sz w:val="22"/>
          <w:szCs w:val="22"/>
          <w:lang w:val="lt-LT"/>
        </w:rPr>
      </w:pPr>
    </w:p>
    <w:p w:rsidR="007676BF" w:rsidRDefault="007676BF" w:rsidP="007676BF">
      <w:pPr>
        <w:numPr>
          <w:ilvl w:val="12"/>
          <w:numId w:val="0"/>
        </w:numPr>
        <w:ind w:right="-2"/>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6.</w:t>
      </w:r>
      <w:r>
        <w:tab/>
        <w:t>Pakuotės turinys ir kita informacija</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w:t>
      </w:r>
    </w:p>
    <w:p w:rsidR="007676BF" w:rsidRDefault="007676BF" w:rsidP="007676BF">
      <w:pPr>
        <w:autoSpaceDE w:val="0"/>
        <w:autoSpaceDN w:val="0"/>
        <w:adjustRightInd w:val="0"/>
        <w:outlineLvl w:val="0"/>
        <w:rPr>
          <w:sz w:val="22"/>
          <w:szCs w:val="22"/>
          <w:lang w:val="lt-LT"/>
        </w:rPr>
      </w:pPr>
      <w:r>
        <w:rPr>
          <w:sz w:val="22"/>
          <w:szCs w:val="22"/>
          <w:lang w:val="lt-LT"/>
        </w:rPr>
        <w:t>Veikliosios medžiagos prieš ir po sumaišymo (paruošimo) pateiktos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prieš sumaišymą:</w:t>
      </w:r>
    </w:p>
    <w:p w:rsidR="007676BF" w:rsidRDefault="007676BF" w:rsidP="007676BF">
      <w:pPr>
        <w:autoSpaceDE w:val="0"/>
        <w:autoSpaceDN w:val="0"/>
        <w:adjustRightInd w:val="0"/>
        <w:rPr>
          <w:sz w:val="22"/>
          <w:szCs w:val="22"/>
          <w:lang w:val="lt-LT"/>
        </w:rPr>
      </w:pPr>
      <w:r>
        <w:rPr>
          <w:sz w:val="22"/>
          <w:szCs w:val="22"/>
          <w:lang w:val="lt-LT"/>
        </w:rPr>
        <w:t xml:space="preserve">1 000 ml tirpalo </w:t>
      </w:r>
      <w:r>
        <w:rPr>
          <w:b/>
          <w:sz w:val="22"/>
          <w:szCs w:val="22"/>
          <w:lang w:val="lt-LT"/>
        </w:rPr>
        <w:t>iš mažojo skyriaus (A)</w:t>
      </w:r>
      <w:r>
        <w:rPr>
          <w:sz w:val="22"/>
          <w:szCs w:val="22"/>
          <w:lang w:val="lt-LT"/>
        </w:rPr>
        <w:t xml:space="preserve"> sudėtis:</w:t>
      </w:r>
    </w:p>
    <w:p w:rsidR="007676BF" w:rsidRDefault="007676BF" w:rsidP="007676BF">
      <w:pPr>
        <w:autoSpaceDE w:val="0"/>
        <w:autoSpaceDN w:val="0"/>
        <w:adjustRightInd w:val="0"/>
        <w:rPr>
          <w:sz w:val="22"/>
          <w:szCs w:val="22"/>
          <w:lang w:val="lt-LT"/>
        </w:rPr>
      </w:pPr>
    </w:p>
    <w:p w:rsidR="007676BF" w:rsidRDefault="007676BF" w:rsidP="007676BF">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rsidR="007676BF" w:rsidRDefault="007676BF" w:rsidP="007676BF">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O</w:t>
      </w:r>
      <w:r>
        <w:rPr>
          <w:sz w:val="22"/>
          <w:szCs w:val="22"/>
          <w:lang w:val="lt-LT"/>
        </w:rPr>
        <w:tab/>
        <w:t>2,033 g</w:t>
      </w:r>
    </w:p>
    <w:p w:rsidR="007676BF" w:rsidRDefault="007676BF" w:rsidP="007676BF">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1 000 ml tirpalo </w:t>
      </w:r>
      <w:r>
        <w:rPr>
          <w:b/>
          <w:sz w:val="22"/>
          <w:szCs w:val="22"/>
          <w:lang w:val="lt-LT"/>
        </w:rPr>
        <w:t>iš didžiojo skyriaus (B)</w:t>
      </w:r>
      <w:r>
        <w:rPr>
          <w:sz w:val="22"/>
          <w:szCs w:val="22"/>
          <w:lang w:val="lt-LT"/>
        </w:rPr>
        <w:t xml:space="preserve"> sudėtis:</w:t>
      </w:r>
    </w:p>
    <w:p w:rsidR="007676BF" w:rsidRDefault="007676BF" w:rsidP="007676BF">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rsidR="007676BF" w:rsidRDefault="007676BF" w:rsidP="007676BF">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po sumaišymo:</w:t>
      </w:r>
    </w:p>
    <w:p w:rsidR="007676BF" w:rsidRDefault="007676BF" w:rsidP="007676BF">
      <w:pPr>
        <w:autoSpaceDE w:val="0"/>
        <w:autoSpaceDN w:val="0"/>
        <w:adjustRightInd w:val="0"/>
        <w:rPr>
          <w:sz w:val="22"/>
          <w:szCs w:val="22"/>
          <w:lang w:val="lt-LT"/>
        </w:rPr>
      </w:pPr>
      <w:r>
        <w:rPr>
          <w:sz w:val="22"/>
          <w:szCs w:val="22"/>
          <w:lang w:val="lt-LT"/>
        </w:rPr>
        <w:t>sumaišius A (250 ml) ir B (4 750 ml) skyrių tirpalus, gaunamas vienas paruoštas tirpalas (5 000 ml), kurio sudėtyje yra:</w:t>
      </w:r>
    </w:p>
    <w:p w:rsidR="007676BF" w:rsidRDefault="007676BF" w:rsidP="007676BF">
      <w:pPr>
        <w:tabs>
          <w:tab w:val="left" w:pos="3960"/>
        </w:tabs>
        <w:autoSpaceDE w:val="0"/>
        <w:autoSpaceDN w:val="0"/>
        <w:adjustRightInd w:val="0"/>
        <w:rPr>
          <w:sz w:val="22"/>
          <w:szCs w:val="22"/>
          <w:lang w:val="lt-LT"/>
        </w:rPr>
      </w:pPr>
    </w:p>
    <w:p w:rsidR="007676BF" w:rsidRDefault="007676BF" w:rsidP="007676BF">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rsidR="007676BF" w:rsidRDefault="007676BF" w:rsidP="007676BF">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rsidR="007676BF" w:rsidRDefault="007676BF" w:rsidP="007676BF">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rsidR="007676BF" w:rsidRDefault="007676BF" w:rsidP="007676BF">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rsidR="007676BF" w:rsidRDefault="007676BF" w:rsidP="007676BF">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rsidR="007676BF" w:rsidRDefault="007676BF" w:rsidP="007676BF">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rsidR="007676BF" w:rsidRDefault="007676BF" w:rsidP="007676BF">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Galutinis paruoštas tirpalas gaunamas sulaužius lūžtantį kaištelį ir sumaišius abu tirpalus. Paruoštas tirpalas yra skaidrus ir bespalvis. Kiekviename maišelyje (A+B) yra 5 000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Kiekvienoje dėžutėje yra du maišeliai ir vienas pakuotės lapelis.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 xml:space="preserve">Registruotojas </w:t>
      </w:r>
    </w:p>
    <w:p w:rsidR="007676BF" w:rsidRDefault="007676BF" w:rsidP="007676BF">
      <w:pPr>
        <w:autoSpaceDE w:val="0"/>
        <w:autoSpaceDN w:val="0"/>
        <w:adjustRightInd w:val="0"/>
        <w:rPr>
          <w:sz w:val="22"/>
          <w:szCs w:val="22"/>
          <w:lang w:val="lt-LT"/>
        </w:rPr>
      </w:pPr>
    </w:p>
    <w:p w:rsidR="007676BF" w:rsidRPr="00FC2D1E" w:rsidRDefault="007676BF" w:rsidP="007676BF">
      <w:pPr>
        <w:autoSpaceDE w:val="0"/>
        <w:autoSpaceDN w:val="0"/>
        <w:adjustRightInd w:val="0"/>
        <w:rPr>
          <w:sz w:val="22"/>
          <w:szCs w:val="22"/>
        </w:rPr>
      </w:pPr>
      <w:proofErr w:type="spellStart"/>
      <w:r w:rsidRPr="00FC2D1E">
        <w:rPr>
          <w:sz w:val="22"/>
          <w:szCs w:val="22"/>
        </w:rPr>
        <w:t>Vantive</w:t>
      </w:r>
      <w:proofErr w:type="spellEnd"/>
      <w:r w:rsidRPr="00FC2D1E">
        <w:rPr>
          <w:sz w:val="22"/>
          <w:szCs w:val="22"/>
        </w:rPr>
        <w:t xml:space="preserve"> </w:t>
      </w:r>
      <w:proofErr w:type="spellStart"/>
      <w:r w:rsidRPr="00FC2D1E">
        <w:rPr>
          <w:sz w:val="22"/>
          <w:szCs w:val="22"/>
        </w:rPr>
        <w:t>Belgium</w:t>
      </w:r>
      <w:proofErr w:type="spellEnd"/>
      <w:r w:rsidRPr="00FC2D1E">
        <w:rPr>
          <w:sz w:val="22"/>
          <w:szCs w:val="22"/>
        </w:rPr>
        <w:t xml:space="preserve"> SRL</w:t>
      </w:r>
    </w:p>
    <w:p w:rsidR="007676BF" w:rsidRPr="00FC2D1E" w:rsidRDefault="007676BF" w:rsidP="007676BF">
      <w:pPr>
        <w:autoSpaceDE w:val="0"/>
        <w:autoSpaceDN w:val="0"/>
        <w:adjustRightInd w:val="0"/>
        <w:rPr>
          <w:sz w:val="22"/>
          <w:szCs w:val="22"/>
        </w:rPr>
      </w:pPr>
      <w:r w:rsidRPr="00FC2D1E">
        <w:rPr>
          <w:sz w:val="22"/>
          <w:szCs w:val="22"/>
        </w:rPr>
        <w:t>Boulevard d'Angleterre 2</w:t>
      </w:r>
    </w:p>
    <w:p w:rsidR="007676BF" w:rsidRPr="00FC2D1E" w:rsidRDefault="007676BF" w:rsidP="007676BF">
      <w:pPr>
        <w:autoSpaceDE w:val="0"/>
        <w:autoSpaceDN w:val="0"/>
        <w:adjustRightInd w:val="0"/>
        <w:rPr>
          <w:sz w:val="22"/>
          <w:szCs w:val="22"/>
        </w:rPr>
      </w:pPr>
      <w:r w:rsidRPr="00FC2D1E">
        <w:rPr>
          <w:sz w:val="22"/>
          <w:szCs w:val="22"/>
        </w:rPr>
        <w:t>1420 Braine-l'Alleud</w:t>
      </w:r>
    </w:p>
    <w:p w:rsidR="007676BF" w:rsidRPr="008A489A" w:rsidRDefault="007676BF" w:rsidP="007676BF">
      <w:pPr>
        <w:rPr>
          <w:sz w:val="22"/>
          <w:szCs w:val="22"/>
        </w:rPr>
      </w:pPr>
      <w:proofErr w:type="spellStart"/>
      <w:r w:rsidRPr="00FC2D1E">
        <w:rPr>
          <w:sz w:val="22"/>
          <w:szCs w:val="22"/>
        </w:rPr>
        <w:t>Belgija</w:t>
      </w:r>
      <w:proofErr w:type="spellEnd"/>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Gamintojas</w:t>
      </w:r>
    </w:p>
    <w:p w:rsidR="007676BF" w:rsidRDefault="007676BF" w:rsidP="007676BF">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rsidR="007676BF" w:rsidRDefault="007676BF" w:rsidP="007676BF">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rsidR="007676BF" w:rsidRDefault="007676BF" w:rsidP="007676BF">
      <w:pPr>
        <w:autoSpaceDE w:val="0"/>
        <w:autoSpaceDN w:val="0"/>
        <w:adjustRightInd w:val="0"/>
        <w:rPr>
          <w:sz w:val="22"/>
          <w:szCs w:val="22"/>
          <w:lang w:val="lt-LT"/>
        </w:rPr>
      </w:pPr>
      <w:r>
        <w:rPr>
          <w:sz w:val="22"/>
          <w:szCs w:val="22"/>
          <w:lang w:val="lt-LT"/>
        </w:rPr>
        <w:t>Italija</w:t>
      </w:r>
    </w:p>
    <w:p w:rsidR="007676BF" w:rsidRDefault="007676BF" w:rsidP="007676BF">
      <w:pPr>
        <w:autoSpaceDE w:val="0"/>
        <w:autoSpaceDN w:val="0"/>
        <w:adjustRightInd w:val="0"/>
        <w:rPr>
          <w:sz w:val="22"/>
          <w:szCs w:val="22"/>
          <w:lang w:val="lt-LT"/>
        </w:rPr>
      </w:pPr>
    </w:p>
    <w:p w:rsidR="007676BF" w:rsidRPr="005F33A2" w:rsidRDefault="007676BF" w:rsidP="007676BF">
      <w:pPr>
        <w:autoSpaceDE w:val="0"/>
        <w:autoSpaceDN w:val="0"/>
        <w:adjustRightInd w:val="0"/>
        <w:rPr>
          <w:sz w:val="22"/>
          <w:szCs w:val="22"/>
          <w:lang w:val="lt-LT"/>
        </w:rPr>
      </w:pPr>
      <w:r w:rsidRPr="005F33A2">
        <w:rPr>
          <w:sz w:val="22"/>
          <w:szCs w:val="22"/>
          <w:lang w:val="lt-LT"/>
        </w:rPr>
        <w:t>arba</w:t>
      </w:r>
    </w:p>
    <w:p w:rsidR="007676BF" w:rsidRPr="005F33A2" w:rsidRDefault="007676BF" w:rsidP="007676BF">
      <w:pPr>
        <w:autoSpaceDE w:val="0"/>
        <w:autoSpaceDN w:val="0"/>
        <w:adjustRightInd w:val="0"/>
        <w:rPr>
          <w:sz w:val="22"/>
          <w:szCs w:val="22"/>
          <w:lang w:val="lt-LT"/>
        </w:rPr>
      </w:pPr>
    </w:p>
    <w:p w:rsidR="007676BF" w:rsidRPr="008E0D08" w:rsidRDefault="007676BF" w:rsidP="007676BF">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Castlebar</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rsidR="007676BF" w:rsidRPr="005F33A2" w:rsidRDefault="007676BF" w:rsidP="007676BF">
      <w:pPr>
        <w:autoSpaceDE w:val="0"/>
        <w:autoSpaceDN w:val="0"/>
        <w:adjustRightInd w:val="0"/>
        <w:rPr>
          <w:sz w:val="22"/>
          <w:szCs w:val="22"/>
          <w:lang w:val="lt-LT"/>
        </w:rPr>
      </w:pPr>
      <w:r w:rsidRPr="005F33A2">
        <w:rPr>
          <w:sz w:val="22"/>
          <w:szCs w:val="22"/>
          <w:lang w:val="lt-LT"/>
        </w:rPr>
        <w:t>F23 XR63</w:t>
      </w:r>
    </w:p>
    <w:p w:rsidR="007676BF" w:rsidRDefault="007676BF" w:rsidP="007676BF">
      <w:pPr>
        <w:autoSpaceDE w:val="0"/>
        <w:autoSpaceDN w:val="0"/>
        <w:adjustRightInd w:val="0"/>
        <w:rPr>
          <w:sz w:val="22"/>
          <w:szCs w:val="22"/>
          <w:lang w:val="lt-LT"/>
        </w:rPr>
      </w:pPr>
      <w:r w:rsidRPr="005F33A2">
        <w:rPr>
          <w:sz w:val="22"/>
          <w:szCs w:val="22"/>
          <w:lang w:val="lt-LT"/>
        </w:rPr>
        <w:t>Airija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eastAsia="en-US"/>
        </w:rPr>
      </w:pPr>
      <w:r w:rsidRPr="00B460D2">
        <w:rPr>
          <w:b/>
          <w:sz w:val="22"/>
          <w:szCs w:val="22"/>
          <w:lang w:val="lt-LT" w:eastAsia="en-US"/>
        </w:rPr>
        <w:t>Šis vaistas Europos ekonominės erdvės valstybėse narėse ir Jungtinėje Karalystėje (Šiaurės Airijoje) registruotas tokiais pavadinimais</w:t>
      </w:r>
      <w:r>
        <w:rPr>
          <w:b/>
          <w:sz w:val="22"/>
          <w:szCs w:val="22"/>
          <w:lang w:val="lt-LT" w:eastAsia="en-US"/>
        </w:rPr>
        <w:t>:</w:t>
      </w:r>
    </w:p>
    <w:p w:rsidR="007676BF" w:rsidRDefault="007676BF" w:rsidP="007676BF">
      <w:pPr>
        <w:autoSpaceDE w:val="0"/>
        <w:autoSpaceDN w:val="0"/>
        <w:adjustRightInd w:val="0"/>
        <w:rPr>
          <w:sz w:val="22"/>
          <w:szCs w:val="22"/>
          <w:lang w:val="lt-LT" w:eastAsia="en-US"/>
        </w:rPr>
      </w:pPr>
    </w:p>
    <w:p w:rsidR="007676BF" w:rsidRDefault="007676BF" w:rsidP="007676BF">
      <w:pPr>
        <w:widowControl w:val="0"/>
        <w:numPr>
          <w:ilvl w:val="12"/>
          <w:numId w:val="0"/>
        </w:numPr>
        <w:ind w:right="-2"/>
        <w:rPr>
          <w:sz w:val="22"/>
          <w:szCs w:val="22"/>
          <w:lang w:val="lt-LT" w:eastAsia="en-US"/>
        </w:rPr>
      </w:pPr>
      <w:r>
        <w:rPr>
          <w:sz w:val="22"/>
          <w:szCs w:val="22"/>
          <w:lang w:val="lt-LT" w:eastAsia="en-US"/>
        </w:rPr>
        <w:t xml:space="preserve">Airija, Austrija, Belgija, Bulgarija, Čekija, Danija, Estija, Graikija, Islandija, Ispanija, Jungtinė Karalystė (Šiaurės Airija),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widowControl w:val="0"/>
        <w:numPr>
          <w:ilvl w:val="12"/>
          <w:numId w:val="0"/>
        </w:numPr>
        <w:ind w:right="-2"/>
        <w:rPr>
          <w:sz w:val="22"/>
          <w:szCs w:val="22"/>
          <w:lang w:val="lt-LT" w:eastAsia="en-US"/>
        </w:rPr>
      </w:pPr>
    </w:p>
    <w:p w:rsidR="007676BF" w:rsidRDefault="007676BF" w:rsidP="007676BF">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Šis pakuotės lapelis paskutinį kartą peržiūrėtas 2025-03-03.</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7" w:history="1">
        <w:r w:rsidRPr="0019168F">
          <w:rPr>
            <w:rStyle w:val="Hipersaitas"/>
            <w:rFonts w:eastAsia="SimSun"/>
            <w:color w:val="auto"/>
            <w:sz w:val="22"/>
            <w:lang w:val="lt-LT"/>
          </w:rPr>
          <w:t>http://www.vvkt.lt/</w:t>
        </w:r>
      </w:hyperlink>
      <w:r>
        <w:rPr>
          <w:snapToGrid w:val="0"/>
          <w:sz w:val="22"/>
          <w:szCs w:val="22"/>
          <w:lang w:val="lt-LT" w:eastAsia="en-US"/>
        </w:rPr>
        <w:t>.</w:t>
      </w:r>
    </w:p>
    <w:p w:rsidR="007676BF" w:rsidRDefault="007676BF" w:rsidP="007676BF">
      <w:pPr>
        <w:tabs>
          <w:tab w:val="left" w:pos="1620"/>
        </w:tabs>
        <w:rPr>
          <w:sz w:val="22"/>
          <w:szCs w:val="22"/>
          <w:highlight w:val="yellow"/>
          <w:lang w:val="lt-LT"/>
        </w:rPr>
      </w:pPr>
    </w:p>
    <w:p w:rsidR="007676BF" w:rsidRDefault="007676BF" w:rsidP="007676BF">
      <w:pPr>
        <w:rPr>
          <w:sz w:val="22"/>
          <w:szCs w:val="22"/>
          <w:lang w:val="lt-LT" w:eastAsia="en-US"/>
        </w:rPr>
      </w:pPr>
      <w:r>
        <w:rPr>
          <w:sz w:val="22"/>
          <w:szCs w:val="22"/>
          <w:lang w:val="lt-LT" w:eastAsia="en-US"/>
        </w:rPr>
        <w:t>-----------------------------------------------------------------------------------------------------------------</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Atsargumo priemonės</w:t>
      </w:r>
    </w:p>
    <w:p w:rsidR="007676BF" w:rsidRDefault="007676BF" w:rsidP="007676BF">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Naudojant užterštą tirpalą galima sukelti sepsį, šoką ir mirtinas organizmo reakcijas.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w:t>
      </w:r>
      <w:r>
        <w:rPr>
          <w:rFonts w:eastAsia="SimSun"/>
          <w:bCs/>
          <w:sz w:val="22"/>
          <w:szCs w:val="22"/>
          <w:lang w:val="lt-LT" w:eastAsia="x-none"/>
        </w:rPr>
        <w:t xml:space="preserve">Prieš pradedant leisti </w:t>
      </w:r>
      <w:r>
        <w:rPr>
          <w:rFonts w:eastAsia="SimSun"/>
          <w:sz w:val="22"/>
          <w:szCs w:val="22"/>
          <w:lang w:val="lt-LT" w:eastAsia="x-none"/>
        </w:rPr>
        <w:t>tirpalą</w:t>
      </w:r>
      <w:r>
        <w:rPr>
          <w:rFonts w:eastAsia="SimSun"/>
          <w:bCs/>
          <w:sz w:val="22"/>
          <w:szCs w:val="22"/>
          <w:lang w:val="lt-LT" w:eastAsia="x-none"/>
        </w:rPr>
        <w:t xml:space="preserve">, jį reikia vizualiai patikrinti (jei tai įmanoma dėl tirpalo ir </w:t>
      </w:r>
      <w:proofErr w:type="spellStart"/>
      <w:r>
        <w:rPr>
          <w:rFonts w:eastAsia="SimSun"/>
          <w:bCs/>
          <w:sz w:val="22"/>
          <w:szCs w:val="22"/>
          <w:lang w:val="lt-LT" w:eastAsia="x-none"/>
        </w:rPr>
        <w:t>talpyklės</w:t>
      </w:r>
      <w:proofErr w:type="spellEnd"/>
      <w:r>
        <w:rPr>
          <w:rFonts w:eastAsia="SimSun"/>
          <w:bCs/>
          <w:sz w:val="22"/>
          <w:szCs w:val="22"/>
          <w:lang w:val="lt-LT" w:eastAsia="x-none"/>
        </w:rPr>
        <w:t xml:space="preserve"> ypatybių), ar nepakitusi tirpalo spalva ir ar jame nėra dalelių</w:t>
      </w:r>
      <w:r>
        <w:rPr>
          <w:sz w:val="22"/>
          <w:szCs w:val="22"/>
          <w:lang w:val="lt-LT"/>
        </w:rPr>
        <w:t>. Nevartoti, jei tirpalas neskaidrus ar pažeistas uždoris.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Prieš procedūrą ir ją atliekant, reikia atidžiai stebėti elektrolitų bei rūgščių ir šarmų pusiausvyrą. </w:t>
      </w:r>
    </w:p>
    <w:p w:rsidR="007676BF" w:rsidRDefault="007676BF" w:rsidP="007676BF">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rsidR="007676BF" w:rsidRDefault="007676BF" w:rsidP="007676BF">
      <w:pPr>
        <w:autoSpaceDE w:val="0"/>
        <w:autoSpaceDN w:val="0"/>
        <w:adjustRightInd w:val="0"/>
        <w:rPr>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arba elektrolitų, rūgščių ir šarmų pusiausvyros sutrikimai.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Dozavimas</w:t>
      </w:r>
    </w:p>
    <w:p w:rsidR="007676BF" w:rsidRDefault="007676BF" w:rsidP="007676BF">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rsidR="007676BF" w:rsidRDefault="007676BF" w:rsidP="007676BF">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rsidR="007676BF" w:rsidRDefault="007676BF" w:rsidP="007676BF">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Dažniausiai naudojamas tėkmės greitis suaugusiems pacientams yra apytiksliai 2000–2500 ml/val., ir tai atitinka apytiksliai 48–60 l paros pakaitinio skysčio tūrio.</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Vaikų populiacija</w:t>
      </w:r>
    </w:p>
    <w:p w:rsidR="007676BF" w:rsidRDefault="007676BF" w:rsidP="007676BF">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rsidR="007676BF" w:rsidRDefault="007676BF" w:rsidP="007676BF">
      <w:pPr>
        <w:autoSpaceDE w:val="0"/>
        <w:autoSpaceDN w:val="0"/>
        <w:adjustRightInd w:val="0"/>
        <w:rPr>
          <w:bCs/>
          <w:sz w:val="22"/>
          <w:szCs w:val="22"/>
          <w:lang w:val="lt-LT"/>
        </w:rPr>
      </w:pPr>
      <w:r>
        <w:rPr>
          <w:bCs/>
          <w:sz w:val="22"/>
          <w:szCs w:val="22"/>
          <w:lang w:val="lt-LT"/>
        </w:rPr>
        <w:t>Vaikams (nuo naujagimių iki paauglių iki 18 metų amžiaus): 1000–2000 ml/val./1,73 m</w:t>
      </w:r>
      <w:r>
        <w:rPr>
          <w:bCs/>
          <w:sz w:val="22"/>
          <w:szCs w:val="22"/>
          <w:vertAlign w:val="superscript"/>
          <w:lang w:val="lt-LT"/>
        </w:rPr>
        <w:t>2</w:t>
      </w:r>
      <w:r>
        <w:rPr>
          <w:bCs/>
          <w:sz w:val="22"/>
          <w:szCs w:val="22"/>
          <w:lang w:val="lt-LT"/>
        </w:rPr>
        <w:t>.</w:t>
      </w:r>
    </w:p>
    <w:p w:rsidR="007676BF" w:rsidRDefault="007676BF" w:rsidP="007676BF">
      <w:pPr>
        <w:autoSpaceDE w:val="0"/>
        <w:autoSpaceDN w:val="0"/>
        <w:adjustRightInd w:val="0"/>
        <w:rPr>
          <w:sz w:val="22"/>
          <w:szCs w:val="22"/>
          <w:lang w:val="lt-LT"/>
        </w:rPr>
      </w:pPr>
      <w:r>
        <w:rPr>
          <w:bCs/>
          <w:sz w:val="22"/>
          <w:szCs w:val="22"/>
          <w:lang w:val="lt-LT"/>
        </w:rPr>
        <w:t>Gali reikėti taikyti iki 4000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Vartojimo ir paruošimo instrukcija</w:t>
      </w:r>
    </w:p>
    <w:p w:rsidR="007676BF" w:rsidRDefault="007676BF" w:rsidP="007676BF">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sulaužius lūžtantį kaištelį.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sulaužytas lūžtantis kaištelis ir jei tirpalas nėra skaidrus. Stipriai suspauskite maišelį, kad patikrintumėte, ar nėra nuotėkio. Jei aptiksite nuotėkį, nedelsdami išmeskite tirpalą, nes nebėra užtikrintas sterilumas.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 </w:t>
      </w:r>
      <w:r>
        <w:rPr>
          <w:bCs/>
          <w:sz w:val="22"/>
          <w:szCs w:val="22"/>
          <w:lang w:val="lt-LT"/>
        </w:rPr>
        <w:t xml:space="preserve">Papildomi vaistai gali būti nesuderinami. </w:t>
      </w:r>
      <w:r>
        <w:rPr>
          <w:sz w:val="22"/>
          <w:szCs w:val="22"/>
          <w:lang w:val="lt-LT"/>
        </w:rPr>
        <w:t>Būtina atsižvelgti į kartu vartojamo vaistinio preparato vartojimo instrukcijas.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Pašalinkite bet kokį skystį iš injekcijų angos, laikydami apvertę maišelį, per injekcijų angą suleiskite vaisto ir kruopščiai išmaišykite.</w:t>
      </w:r>
      <w:r>
        <w:rPr>
          <w:b/>
          <w:sz w:val="22"/>
          <w:szCs w:val="22"/>
          <w:lang w:val="lt-LT"/>
        </w:rPr>
        <w:t xml:space="preserve"> </w:t>
      </w:r>
      <w:r>
        <w:rPr>
          <w:sz w:val="22"/>
          <w:szCs w:val="22"/>
          <w:lang w:val="lt-LT"/>
        </w:rPr>
        <w:t>Tirpalą reikia nedelsiant vartoti.</w:t>
      </w:r>
      <w:r w:rsidRPr="00E900B1">
        <w:t xml:space="preserve"> </w:t>
      </w:r>
      <w:proofErr w:type="spellStart"/>
      <w:r w:rsidRPr="00636D76">
        <w:t>Pried</w:t>
      </w:r>
      <w:r>
        <w:rPr>
          <w:lang w:val="lt-LT"/>
        </w:rPr>
        <w:t>us</w:t>
      </w:r>
      <w:proofErr w:type="spellEnd"/>
      <w:r>
        <w:rPr>
          <w:lang w:val="lt-LT"/>
        </w:rPr>
        <w:t xml:space="preserve"> pridėti ir sumaišyti visada būtina prieš prijungiant tirpalo maišelį prie </w:t>
      </w:r>
      <w:proofErr w:type="spellStart"/>
      <w:r>
        <w:t>ekstrakorporinės</w:t>
      </w:r>
      <w:proofErr w:type="spellEnd"/>
      <w:r>
        <w:rPr>
          <w:lang w:val="lt-LT"/>
        </w:rPr>
        <w:t xml:space="preserve"> apytakos.</w:t>
      </w:r>
    </w:p>
    <w:p w:rsidR="007676BF" w:rsidRDefault="007676BF" w:rsidP="007676BF">
      <w:pPr>
        <w:autoSpaceDE w:val="0"/>
        <w:autoSpaceDN w:val="0"/>
        <w:adjustRightInd w:val="0"/>
        <w:rPr>
          <w:sz w:val="22"/>
          <w:szCs w:val="22"/>
          <w:lang w:val="lt-LT"/>
        </w:rPr>
      </w:pPr>
    </w:p>
    <w:p w:rsidR="007676BF" w:rsidRDefault="007676BF" w:rsidP="007676BF">
      <w:pPr>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nulauždami lūžtantį kaištelį tarp dviejų maišelio skyrių. Lūžtantis kaištelis liks maišelyje (žr. I pav. toliau).</w:t>
      </w:r>
    </w:p>
    <w:p w:rsidR="007676BF" w:rsidRDefault="007676BF" w:rsidP="007676BF">
      <w:pPr>
        <w:rPr>
          <w:sz w:val="22"/>
          <w:szCs w:val="22"/>
          <w:lang w:val="lt-LT"/>
        </w:rPr>
      </w:pPr>
    </w:p>
    <w:p w:rsidR="007676BF" w:rsidRDefault="007676BF" w:rsidP="007676BF">
      <w:pPr>
        <w:ind w:left="540" w:hanging="540"/>
        <w:rPr>
          <w:sz w:val="22"/>
          <w:szCs w:val="22"/>
          <w:lang w:val="lt-LT"/>
        </w:rPr>
      </w:pPr>
      <w:r>
        <w:rPr>
          <w:b/>
          <w:sz w:val="22"/>
          <w:szCs w:val="22"/>
          <w:lang w:val="lt-LT"/>
        </w:rPr>
        <w:t>II</w:t>
      </w:r>
      <w:r>
        <w:rPr>
          <w:sz w:val="22"/>
          <w:szCs w:val="22"/>
          <w:lang w:val="lt-LT"/>
        </w:rPr>
        <w:tab/>
        <w:t>Įsitikinkite, kad visas skystis iš mažojo skyriaus A būtų perpiltas į didįjį skyrių B (žr. II pav. toliau).</w:t>
      </w:r>
    </w:p>
    <w:p w:rsidR="007676BF" w:rsidRDefault="007676BF" w:rsidP="007676BF">
      <w:pPr>
        <w:rPr>
          <w:sz w:val="22"/>
          <w:szCs w:val="22"/>
          <w:lang w:val="lt-LT"/>
        </w:rPr>
      </w:pPr>
    </w:p>
    <w:p w:rsidR="007676BF" w:rsidRDefault="007676BF" w:rsidP="007676BF">
      <w:pPr>
        <w:ind w:left="540" w:hanging="540"/>
        <w:rPr>
          <w:sz w:val="22"/>
          <w:szCs w:val="22"/>
          <w:lang w:val="lt-LT"/>
        </w:rPr>
      </w:pPr>
      <w:r>
        <w:rPr>
          <w:b/>
          <w:sz w:val="22"/>
          <w:szCs w:val="22"/>
          <w:lang w:val="lt-LT"/>
        </w:rPr>
        <w:t>III</w:t>
      </w:r>
      <w:r>
        <w:rPr>
          <w:sz w:val="22"/>
          <w:szCs w:val="22"/>
          <w:lang w:val="lt-LT"/>
        </w:rPr>
        <w:tab/>
      </w:r>
      <w:r>
        <w:rPr>
          <w:b/>
          <w:sz w:val="22"/>
          <w:szCs w:val="22"/>
          <w:lang w:val="lt-LT"/>
        </w:rPr>
        <w:t>Du kartus</w:t>
      </w:r>
      <w:r>
        <w:rPr>
          <w:sz w:val="22"/>
          <w:szCs w:val="22"/>
          <w:lang w:val="lt-LT"/>
        </w:rPr>
        <w:t xml:space="preserve"> praskalaukite mažąjį skyrių A spausdami sumaišytą tirpalą atgal į mažąjį skyrių A ir tada atgal į didįjį skyrių B (žr. III pav. toliau).</w:t>
      </w:r>
    </w:p>
    <w:p w:rsidR="007676BF" w:rsidRDefault="007676BF" w:rsidP="007676BF">
      <w:pPr>
        <w:autoSpaceDE w:val="0"/>
        <w:autoSpaceDN w:val="0"/>
        <w:adjustRightInd w:val="0"/>
        <w:rPr>
          <w:sz w:val="22"/>
          <w:szCs w:val="22"/>
          <w:lang w:val="lt-LT"/>
        </w:rPr>
      </w:pPr>
    </w:p>
    <w:p w:rsidR="007676BF" w:rsidRDefault="007676BF" w:rsidP="007676BF">
      <w:pPr>
        <w:ind w:left="540" w:hanging="540"/>
        <w:rPr>
          <w:sz w:val="22"/>
          <w:szCs w:val="22"/>
          <w:lang w:val="lt-LT"/>
        </w:rPr>
      </w:pPr>
      <w:r>
        <w:rPr>
          <w:b/>
          <w:sz w:val="22"/>
          <w:szCs w:val="22"/>
          <w:lang w:val="lt-LT"/>
        </w:rPr>
        <w:t>IV</w:t>
      </w:r>
      <w:r>
        <w:rPr>
          <w:sz w:val="22"/>
          <w:szCs w:val="22"/>
          <w:lang w:val="lt-LT"/>
        </w:rPr>
        <w:tab/>
        <w:t>Kai mažasis skyrius A yra tuščias: supurtykite didįjį skyrių B taip, kad visiškai susimaišytų turinys. Tirpalas dabar paruoštas vartojimui ir maišelį galima kabinti ant įrangos (žr. IV pav.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outlineLvl w:val="0"/>
        <w:rPr>
          <w:sz w:val="22"/>
          <w:szCs w:val="22"/>
          <w:lang w:val="lt-LT"/>
        </w:rPr>
      </w:pPr>
      <w:r>
        <w:rPr>
          <w:b/>
          <w:sz w:val="22"/>
          <w:szCs w:val="22"/>
          <w:lang w:val="lt-LT"/>
        </w:rPr>
        <w:t>V</w:t>
      </w:r>
      <w:r>
        <w:rPr>
          <w:sz w:val="22"/>
          <w:szCs w:val="22"/>
          <w:lang w:val="lt-LT"/>
        </w:rPr>
        <w:tab/>
        <w:t>Prie bet kurios iš dviejų prieigos angų galima prijungti dializės arba pakaitinę liniją.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w:t>
      </w:r>
      <w:r>
        <w:rPr>
          <w:rFonts w:cs="Arial"/>
          <w:sz w:val="22"/>
          <w:szCs w:val="22"/>
          <w:lang w:val="lt-LT"/>
        </w:rPr>
        <w:t>jungtis</w:t>
      </w:r>
      <w:r>
        <w:rPr>
          <w:sz w:val="22"/>
          <w:szCs w:val="22"/>
          <w:lang w:val="lt-LT"/>
        </w:rPr>
        <w:t xml:space="preserve">, nuimkite dangtelį, jį pasukdami ir atitraukdami, ir pastumdami bei pasukdami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Įsitikinkite, kad jungtis sandari ir tvirta. Dabar jungtis atvira. Patikrinkite, ar skystis laisvai teka (žr. </w:t>
      </w:r>
      <w:proofErr w:type="spellStart"/>
      <w:r>
        <w:rPr>
          <w:sz w:val="22"/>
          <w:szCs w:val="22"/>
          <w:lang w:val="lt-LT"/>
        </w:rPr>
        <w:t>V.a</w:t>
      </w:r>
      <w:proofErr w:type="spellEnd"/>
      <w:r>
        <w:rPr>
          <w:sz w:val="22"/>
          <w:szCs w:val="22"/>
          <w:lang w:val="lt-LT"/>
        </w:rPr>
        <w:t xml:space="preserve"> pav. toliau). </w:t>
      </w:r>
      <w:r>
        <w:rPr>
          <w:sz w:val="22"/>
          <w:szCs w:val="22"/>
          <w:lang w:val="lt-LT"/>
        </w:rPr>
        <w:br/>
        <w:t xml:space="preserve">Dializės arba pakaitinę liniją atjungus nuo </w:t>
      </w:r>
      <w:proofErr w:type="spellStart"/>
      <w:r>
        <w:rPr>
          <w:i/>
          <w:sz w:val="22"/>
          <w:szCs w:val="22"/>
          <w:lang w:val="lt-LT"/>
        </w:rPr>
        <w:t>luer</w:t>
      </w:r>
      <w:proofErr w:type="spellEnd"/>
      <w:r>
        <w:rPr>
          <w:sz w:val="22"/>
          <w:szCs w:val="22"/>
          <w:lang w:val="lt-LT"/>
        </w:rPr>
        <w:t xml:space="preserve"> jungties, jungtis uždaroma ir skystis nustoja tekėti. </w:t>
      </w:r>
      <w:proofErr w:type="spellStart"/>
      <w:r>
        <w:rPr>
          <w:i/>
          <w:sz w:val="22"/>
          <w:szCs w:val="22"/>
          <w:lang w:val="lt-LT"/>
        </w:rPr>
        <w:t>Luer</w:t>
      </w:r>
      <w:proofErr w:type="spellEnd"/>
      <w:r>
        <w:rPr>
          <w:sz w:val="22"/>
          <w:szCs w:val="22"/>
          <w:lang w:val="lt-LT"/>
        </w:rPr>
        <w:t xml:space="preserve"> anga yra </w:t>
      </w:r>
      <w:proofErr w:type="spellStart"/>
      <w:r>
        <w:rPr>
          <w:sz w:val="22"/>
          <w:szCs w:val="22"/>
          <w:lang w:val="lt-LT"/>
        </w:rPr>
        <w:t>beadatė</w:t>
      </w:r>
      <w:proofErr w:type="spellEnd"/>
      <w:r>
        <w:rPr>
          <w:sz w:val="22"/>
          <w:szCs w:val="22"/>
          <w:lang w:val="lt-LT"/>
        </w:rPr>
        <w:t xml:space="preserve"> tamponu valoma anga.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V.b</w:t>
      </w:r>
      <w:proofErr w:type="spellEnd"/>
      <w:r>
        <w:rPr>
          <w:sz w:val="22"/>
          <w:szCs w:val="22"/>
          <w:lang w:val="lt-LT"/>
        </w:rPr>
        <w:tab/>
        <w:t>Jei naudojama injekcijų anga, pirmiausiai nuimkite nusegamą dangtelį. Injekcijų angą</w:t>
      </w:r>
      <w:r w:rsidRPr="003226AC">
        <w:rPr>
          <w:sz w:val="22"/>
          <w:szCs w:val="22"/>
          <w:lang w:val="lt-LT"/>
        </w:rPr>
        <w:t xml:space="preserve"> galima valyti </w:t>
      </w:r>
      <w:r>
        <w:rPr>
          <w:sz w:val="22"/>
          <w:szCs w:val="22"/>
          <w:lang w:val="lt-LT"/>
        </w:rPr>
        <w:t xml:space="preserve">steriliu </w:t>
      </w:r>
      <w:r w:rsidRPr="003226AC">
        <w:rPr>
          <w:sz w:val="22"/>
          <w:szCs w:val="22"/>
          <w:lang w:val="lt-LT"/>
        </w:rPr>
        <w:t xml:space="preserve">tamponu. </w:t>
      </w:r>
      <w:r>
        <w:rPr>
          <w:sz w:val="22"/>
          <w:szCs w:val="22"/>
          <w:lang w:val="lt-LT"/>
        </w:rPr>
        <w:t xml:space="preserve">Tada per guminę pertvarą įveskite adatą. Patikrinkite, ar laisvai teka skystis (žr. </w:t>
      </w:r>
      <w:proofErr w:type="spellStart"/>
      <w:r>
        <w:rPr>
          <w:sz w:val="22"/>
          <w:szCs w:val="22"/>
          <w:lang w:val="lt-LT"/>
        </w:rPr>
        <w:t>V.b</w:t>
      </w:r>
      <w:proofErr w:type="spellEnd"/>
      <w:r>
        <w:rPr>
          <w:sz w:val="22"/>
          <w:szCs w:val="22"/>
          <w:lang w:val="lt-LT"/>
        </w:rPr>
        <w:t xml:space="preserve"> pav. toliau).</w:t>
      </w:r>
    </w:p>
    <w:p w:rsidR="007676BF" w:rsidRDefault="007676BF" w:rsidP="007676BF">
      <w:pPr>
        <w:autoSpaceDE w:val="0"/>
        <w:autoSpaceDN w:val="0"/>
        <w:adjustRightInd w:val="0"/>
        <w:rPr>
          <w:sz w:val="22"/>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rsidR="007676BF" w:rsidRDefault="007676BF" w:rsidP="007676BF">
      <w:pPr>
        <w:pStyle w:val="Style2"/>
        <w:spacing w:after="0"/>
        <w:jc w:val="left"/>
        <w:rPr>
          <w:b w:val="0"/>
          <w:color w:val="auto"/>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 iš karto po procedūros.</w:t>
      </w:r>
    </w:p>
    <w:p w:rsidR="007676BF" w:rsidRDefault="007676BF" w:rsidP="007676BF">
      <w:pPr>
        <w:pStyle w:val="Style2"/>
        <w:spacing w:after="0"/>
        <w:jc w:val="left"/>
        <w:rPr>
          <w:b w:val="0"/>
          <w:color w:val="auto"/>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Nesuvartotą vaistinį preparatą ar atliekas reikia tvarkyti laikantis vietinių reikalavimų.</w:t>
      </w:r>
    </w:p>
    <w:p w:rsidR="007676BF" w:rsidRDefault="007676BF" w:rsidP="007676BF">
      <w:pPr>
        <w:pStyle w:val="TTEMEASMCA"/>
      </w:pPr>
    </w:p>
    <w:p w:rsidR="007676BF" w:rsidRDefault="007676BF" w:rsidP="007676BF">
      <w:pPr>
        <w:pStyle w:val="TTEMEASMCA"/>
        <w:rPr>
          <w:rFonts w:ascii="Times New Roman" w:hAnsi="Times New Roman"/>
        </w:rPr>
      </w:pPr>
      <w:r>
        <w:rPr>
          <w:noProof/>
          <w:lang w:eastAsia="lt-LT"/>
        </w:rPr>
        <w:drawing>
          <wp:inline distT="0" distB="0" distL="0" distR="0" wp14:anchorId="10F07C8F" wp14:editId="74E734FD">
            <wp:extent cx="59721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rsidR="007676BF" w:rsidRDefault="007676BF" w:rsidP="007676BF">
      <w:pPr>
        <w:pStyle w:val="TTEMEASMCA"/>
      </w:pPr>
    </w:p>
    <w:p w:rsidR="007676BF" w:rsidRDefault="007676BF" w:rsidP="007676BF">
      <w:pPr>
        <w:pStyle w:val="TTEMEASMCA"/>
      </w:pPr>
    </w:p>
    <w:p w:rsidR="007676BF" w:rsidRDefault="007676BF" w:rsidP="007676BF">
      <w:pPr>
        <w:autoSpaceDE w:val="0"/>
        <w:autoSpaceDN w:val="0"/>
        <w:adjustRightInd w:val="0"/>
        <w:jc w:val="center"/>
        <w:outlineLvl w:val="0"/>
        <w:rPr>
          <w:b/>
          <w:sz w:val="22"/>
          <w:szCs w:val="22"/>
          <w:lang w:val="lt-LT"/>
        </w:rPr>
      </w:pPr>
      <w:r>
        <w:rPr>
          <w:sz w:val="22"/>
          <w:szCs w:val="22"/>
          <w:lang w:val="lt-LT"/>
        </w:rPr>
        <w:br w:type="page"/>
      </w:r>
      <w:r>
        <w:rPr>
          <w:b/>
          <w:sz w:val="22"/>
          <w:szCs w:val="22"/>
          <w:lang w:val="lt-LT"/>
        </w:rPr>
        <w:t>Pakuotės lapelis: informacija vartotojui</w:t>
      </w:r>
    </w:p>
    <w:p w:rsidR="007676BF" w:rsidRDefault="007676BF" w:rsidP="007676BF">
      <w:pPr>
        <w:autoSpaceDE w:val="0"/>
        <w:autoSpaceDN w:val="0"/>
        <w:adjustRightInd w:val="0"/>
        <w:jc w:val="center"/>
        <w:outlineLvl w:val="0"/>
        <w:rPr>
          <w:b/>
          <w:sz w:val="22"/>
          <w:szCs w:val="22"/>
          <w:lang w:val="lt-LT"/>
        </w:rPr>
      </w:pPr>
    </w:p>
    <w:p w:rsidR="007676BF" w:rsidRDefault="007676BF" w:rsidP="007676BF">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rūgštis/natrio-vandenilio karbonatas</w:t>
      </w:r>
    </w:p>
    <w:p w:rsidR="007676BF" w:rsidRDefault="007676BF" w:rsidP="007676BF">
      <w:pPr>
        <w:autoSpaceDE w:val="0"/>
        <w:autoSpaceDN w:val="0"/>
        <w:adjustRightInd w:val="0"/>
        <w:jc w:val="center"/>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rsidR="007676BF" w:rsidRDefault="007676BF" w:rsidP="007676BF">
      <w:pPr>
        <w:pStyle w:val="BT-EMEASMCA"/>
      </w:pPr>
      <w:r>
        <w:t>Neišmeskite šio lapelio, nes vėl gali prireikti jį perskaityti.</w:t>
      </w:r>
    </w:p>
    <w:p w:rsidR="007676BF" w:rsidRDefault="007676BF" w:rsidP="007676BF">
      <w:pPr>
        <w:pStyle w:val="BT-EMEASMCA"/>
      </w:pPr>
      <w:r>
        <w:t>Jeigu kiltų daugiau klausimų, kreipkitės į gydytoją, vaistininką arba slaugytoją.</w:t>
      </w:r>
    </w:p>
    <w:p w:rsidR="007676BF" w:rsidRDefault="007676BF" w:rsidP="007676BF">
      <w:pPr>
        <w:pStyle w:val="BT-EMEASMCA"/>
      </w:pPr>
      <w:r>
        <w:t>Jeigu pasireiškė šalutinis poveikis (net jeigu jis šiame lapelyje nenurodytas), kreipkitės į gydytoją, vaistininką arba slaugytoją. Žr. 4 skyrių.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Apie ką rašoma šiame lapelyje?</w:t>
      </w:r>
    </w:p>
    <w:p w:rsidR="007676BF" w:rsidRDefault="007676BF" w:rsidP="007676BF">
      <w:pPr>
        <w:autoSpaceDE w:val="0"/>
        <w:autoSpaceDN w:val="0"/>
        <w:adjustRightInd w:val="0"/>
        <w:rPr>
          <w:b/>
          <w:sz w:val="22"/>
          <w:szCs w:val="22"/>
          <w:lang w:val="lt-LT"/>
        </w:rPr>
      </w:pPr>
    </w:p>
    <w:p w:rsidR="007676BF" w:rsidRDefault="007676BF" w:rsidP="007676BF">
      <w:pPr>
        <w:pStyle w:val="BTEMEASMCA"/>
        <w:tabs>
          <w:tab w:val="left" w:pos="720"/>
        </w:tabs>
      </w:pPr>
      <w:r>
        <w:t>1.</w:t>
      </w:r>
      <w:r>
        <w:tab/>
        <w:t xml:space="preserve">Kas yra </w:t>
      </w:r>
      <w:proofErr w:type="spellStart"/>
      <w:r>
        <w:t>Hemosol</w:t>
      </w:r>
      <w:proofErr w:type="spellEnd"/>
      <w:r>
        <w:t xml:space="preserve"> B0 ir kam jis vartojamas</w:t>
      </w:r>
    </w:p>
    <w:p w:rsidR="007676BF" w:rsidRDefault="007676BF" w:rsidP="007676BF">
      <w:pPr>
        <w:pStyle w:val="BTEMEASMCA"/>
        <w:tabs>
          <w:tab w:val="left" w:pos="720"/>
        </w:tabs>
      </w:pPr>
      <w:r>
        <w:t>2.</w:t>
      </w:r>
      <w:r>
        <w:tab/>
        <w:t xml:space="preserve">Kas žinotina prieš vartojant </w:t>
      </w:r>
      <w:proofErr w:type="spellStart"/>
      <w:r>
        <w:t>Hemosol</w:t>
      </w:r>
      <w:proofErr w:type="spellEnd"/>
      <w:r>
        <w:t xml:space="preserve"> B0</w:t>
      </w:r>
    </w:p>
    <w:p w:rsidR="007676BF" w:rsidRDefault="007676BF" w:rsidP="007676BF">
      <w:pPr>
        <w:pStyle w:val="BTEMEASMCA"/>
        <w:tabs>
          <w:tab w:val="left" w:pos="720"/>
        </w:tabs>
      </w:pPr>
      <w:r>
        <w:t>3.</w:t>
      </w:r>
      <w:r>
        <w:tab/>
        <w:t xml:space="preserve">Kaip vartoti </w:t>
      </w:r>
      <w:proofErr w:type="spellStart"/>
      <w:r>
        <w:t>Hemosol</w:t>
      </w:r>
      <w:proofErr w:type="spellEnd"/>
      <w:r>
        <w:t xml:space="preserve"> B0</w:t>
      </w:r>
    </w:p>
    <w:p w:rsidR="007676BF" w:rsidRDefault="007676BF" w:rsidP="007676BF">
      <w:pPr>
        <w:pStyle w:val="BTEMEASMCA"/>
        <w:tabs>
          <w:tab w:val="left" w:pos="720"/>
        </w:tabs>
      </w:pPr>
      <w:r>
        <w:t>4.</w:t>
      </w:r>
      <w:r>
        <w:tab/>
        <w:t>Galimas šalutinis poveikis</w:t>
      </w:r>
    </w:p>
    <w:p w:rsidR="007676BF" w:rsidRDefault="007676BF" w:rsidP="007676BF">
      <w:pPr>
        <w:pStyle w:val="BTEMEASMCA"/>
        <w:tabs>
          <w:tab w:val="left" w:pos="720"/>
        </w:tabs>
      </w:pPr>
      <w:r>
        <w:t>5.</w:t>
      </w:r>
      <w:r>
        <w:tab/>
        <w:t xml:space="preserve">Kaip laikyti </w:t>
      </w:r>
      <w:proofErr w:type="spellStart"/>
      <w:r>
        <w:t>Hemosol</w:t>
      </w:r>
      <w:proofErr w:type="spellEnd"/>
      <w:r>
        <w:t xml:space="preserve"> B0</w:t>
      </w:r>
    </w:p>
    <w:p w:rsidR="007676BF" w:rsidRDefault="007676BF" w:rsidP="007676BF">
      <w:pPr>
        <w:pStyle w:val="BTEMEASMCA"/>
        <w:tabs>
          <w:tab w:val="left" w:pos="720"/>
        </w:tabs>
      </w:pPr>
      <w:r>
        <w:t>6.</w:t>
      </w:r>
      <w:r>
        <w:tab/>
        <w:t>Pakuotės turinys ir kita informacija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1.</w:t>
      </w:r>
      <w:r>
        <w:tab/>
        <w:t xml:space="preserve">Kas yra </w:t>
      </w:r>
      <w:proofErr w:type="spellStart"/>
      <w:r>
        <w:t>Hemosol</w:t>
      </w:r>
      <w:proofErr w:type="spellEnd"/>
      <w:r>
        <w:t xml:space="preserve"> B0 ir kam jis vartojamas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rsidR="007676BF" w:rsidRDefault="007676BF" w:rsidP="007676BF">
      <w:pPr>
        <w:pStyle w:val="BT-EMEASMCA"/>
      </w:pPr>
      <w:proofErr w:type="spellStart"/>
      <w:r>
        <w:t>hemofiltracijai</w:t>
      </w:r>
      <w:proofErr w:type="spellEnd"/>
    </w:p>
    <w:p w:rsidR="007676BF" w:rsidRDefault="007676BF" w:rsidP="007676BF">
      <w:pPr>
        <w:pStyle w:val="BT-EMEASMCA"/>
      </w:pPr>
      <w:proofErr w:type="spellStart"/>
      <w:r>
        <w:t>hemodiafiltracijai</w:t>
      </w:r>
      <w:proofErr w:type="spellEnd"/>
      <w:r>
        <w:t xml:space="preserve"> ir</w:t>
      </w:r>
    </w:p>
    <w:p w:rsidR="007676BF" w:rsidRDefault="007676BF" w:rsidP="007676BF">
      <w:pPr>
        <w:pStyle w:val="BT-EMEASMCA"/>
      </w:pPr>
      <w:r>
        <w:t>hemodializei.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2.</w:t>
      </w:r>
      <w:r>
        <w:tab/>
        <w:t xml:space="preserve">Kas žinotina prieš vartojant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pStyle w:val="PI-3EMEASMCA"/>
      </w:pPr>
      <w:proofErr w:type="spellStart"/>
      <w:r>
        <w:t>Hemosol</w:t>
      </w:r>
      <w:proofErr w:type="spellEnd"/>
      <w:r>
        <w:t xml:space="preserve"> B0 vartoti negalima:</w:t>
      </w:r>
    </w:p>
    <w:p w:rsidR="007676BF" w:rsidRDefault="007676BF" w:rsidP="007676BF">
      <w:pPr>
        <w:numPr>
          <w:ilvl w:val="12"/>
          <w:numId w:val="0"/>
        </w:numPr>
        <w:ind w:left="720" w:hanging="363"/>
        <w:rPr>
          <w:sz w:val="22"/>
          <w:szCs w:val="22"/>
          <w:lang w:val="lt-LT"/>
        </w:rPr>
      </w:pPr>
      <w:r>
        <w:rPr>
          <w:sz w:val="22"/>
          <w:szCs w:val="22"/>
          <w:lang w:val="lt-LT"/>
        </w:rPr>
        <w:t>-</w:t>
      </w:r>
      <w:r>
        <w:rPr>
          <w:sz w:val="22"/>
          <w:szCs w:val="22"/>
          <w:lang w:val="lt-LT"/>
        </w:rPr>
        <w:tab/>
        <w:t>jeigu yra alergija veikliosioms medžiagoms arba bet kuriai pagalbinei šio vaisto medžiagai (jos išvardytos 6 skyriuje).</w:t>
      </w:r>
    </w:p>
    <w:p w:rsidR="007676BF" w:rsidRDefault="007676BF" w:rsidP="007676BF">
      <w:pPr>
        <w:tabs>
          <w:tab w:val="left" w:pos="567"/>
        </w:tabs>
        <w:snapToGrid w:val="0"/>
        <w:spacing w:line="260" w:lineRule="exact"/>
        <w:rPr>
          <w:sz w:val="22"/>
          <w:szCs w:val="22"/>
          <w:lang w:val="lt-LT" w:eastAsia="en-US"/>
        </w:rPr>
      </w:pPr>
    </w:p>
    <w:p w:rsidR="007676BF" w:rsidRDefault="007676BF" w:rsidP="007676BF">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rsidR="007676BF" w:rsidRDefault="007676BF" w:rsidP="007676BF">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rsidR="007676BF" w:rsidRDefault="007676BF" w:rsidP="007676BF">
      <w:pPr>
        <w:autoSpaceDE w:val="0"/>
        <w:autoSpaceDN w:val="0"/>
        <w:adjustRightInd w:val="0"/>
        <w:outlineLvl w:val="0"/>
        <w:rPr>
          <w:b/>
          <w:sz w:val="22"/>
          <w:szCs w:val="22"/>
          <w:lang w:val="lt-LT"/>
        </w:rPr>
      </w:pPr>
    </w:p>
    <w:p w:rsidR="007676BF" w:rsidRDefault="007676BF" w:rsidP="007676BF">
      <w:pPr>
        <w:widowControl w:val="0"/>
        <w:jc w:val="both"/>
        <w:rPr>
          <w:rFonts w:cs="Arial"/>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išeinančius skysčius (šlapimą), net jei jie tiesiogiai nėra susiję su </w:t>
      </w:r>
      <w:r>
        <w:rPr>
          <w:rFonts w:cs="Arial"/>
          <w:sz w:val="22"/>
          <w:szCs w:val="22"/>
          <w:lang w:val="lt-LT"/>
        </w:rPr>
        <w:t>terapija.</w:t>
      </w:r>
    </w:p>
    <w:p w:rsidR="007676BF" w:rsidRDefault="007676BF" w:rsidP="007676BF">
      <w:pPr>
        <w:widowControl w:val="0"/>
        <w:jc w:val="both"/>
        <w:rPr>
          <w:sz w:val="22"/>
          <w:szCs w:val="22"/>
          <w:lang w:val="lt-LT"/>
        </w:rPr>
      </w:pPr>
    </w:p>
    <w:p w:rsidR="007676BF" w:rsidRDefault="007676BF" w:rsidP="007676BF">
      <w:pPr>
        <w:widowControl w:val="0"/>
        <w:jc w:val="both"/>
        <w:rPr>
          <w:rFonts w:cs="Arial"/>
          <w:sz w:val="22"/>
          <w:szCs w:val="22"/>
          <w:lang w:val="lt-LT"/>
        </w:rPr>
      </w:pPr>
      <w:r>
        <w:rPr>
          <w:rFonts w:cs="Arial"/>
          <w:sz w:val="22"/>
          <w:szCs w:val="22"/>
          <w:lang w:val="lt-LT"/>
        </w:rPr>
        <w:t xml:space="preserve">Kadangi </w:t>
      </w:r>
      <w:proofErr w:type="spellStart"/>
      <w:r>
        <w:rPr>
          <w:rFonts w:cs="Arial"/>
          <w:sz w:val="22"/>
          <w:szCs w:val="22"/>
          <w:lang w:val="lt-LT"/>
        </w:rPr>
        <w:t>Hemosol</w:t>
      </w:r>
      <w:proofErr w:type="spellEnd"/>
      <w:r>
        <w:rPr>
          <w:rFonts w:cs="Arial"/>
          <w:sz w:val="22"/>
          <w:szCs w:val="22"/>
          <w:lang w:val="lt-LT"/>
        </w:rPr>
        <w:t xml:space="preserve"> B0 sudėtyje nėra kalio, ypač didelis dėmesys bus skiriamas kalio koncentracijos kraujyje nustatymui. Jei kalio koncentracija kraujyje nepakankama, gali būti paskirtas kalio papildų vartojimas.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Vaikams</w:t>
      </w:r>
    </w:p>
    <w:p w:rsidR="007676BF" w:rsidRDefault="007676BF" w:rsidP="007676BF">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rsidR="007676BF" w:rsidRDefault="007676BF" w:rsidP="007676BF">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Ypatingai svarbu pasakyti gydytojui, jei vartojate bet kurį iš šių preparatų:</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rsidR="007676BF" w:rsidRDefault="007676BF" w:rsidP="007676BF">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rsidR="007676BF" w:rsidRDefault="007676BF" w:rsidP="007676BF">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Nėštumas, žindymo laikotarpis ir vaisingumas</w:t>
      </w:r>
    </w:p>
    <w:p w:rsidR="007676BF" w:rsidRDefault="007676BF" w:rsidP="007676BF">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Vairavimas ir mechanizmų valdymas</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3.</w:t>
      </w:r>
      <w:r>
        <w:tab/>
        <w:t xml:space="preserve">Kaip vartoti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rsidR="007676BF" w:rsidRDefault="007676BF" w:rsidP="007676BF">
      <w:pPr>
        <w:autoSpaceDE w:val="0"/>
        <w:autoSpaceDN w:val="0"/>
        <w:adjustRightInd w:val="0"/>
        <w:rPr>
          <w:b/>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rsidR="007676BF" w:rsidRDefault="007676BF" w:rsidP="007676BF">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rsidR="007676BF" w:rsidRDefault="007676BF" w:rsidP="007676BF">
      <w:pPr>
        <w:autoSpaceDE w:val="0"/>
        <w:autoSpaceDN w:val="0"/>
        <w:adjustRightInd w:val="0"/>
        <w:rPr>
          <w:sz w:val="22"/>
          <w:szCs w:val="22"/>
          <w:lang w:val="lt-LT"/>
        </w:rPr>
      </w:pPr>
      <w:r>
        <w:rPr>
          <w:sz w:val="22"/>
          <w:szCs w:val="22"/>
          <w:lang w:val="lt-LT"/>
        </w:rPr>
        <w:t>Perdozavus gali:</w:t>
      </w:r>
    </w:p>
    <w:p w:rsidR="007676BF" w:rsidRDefault="007676BF" w:rsidP="007676BF">
      <w:pPr>
        <w:numPr>
          <w:ilvl w:val="0"/>
          <w:numId w:val="5"/>
        </w:numPr>
        <w:autoSpaceDE w:val="0"/>
        <w:autoSpaceDN w:val="0"/>
        <w:adjustRightInd w:val="0"/>
        <w:rPr>
          <w:sz w:val="22"/>
          <w:szCs w:val="22"/>
          <w:lang w:val="lt-LT"/>
        </w:rPr>
      </w:pPr>
      <w:r>
        <w:rPr>
          <w:sz w:val="22"/>
          <w:szCs w:val="22"/>
          <w:lang w:val="lt-LT"/>
        </w:rPr>
        <w:t>atsirasti skysčių perteklius kraujyje;</w:t>
      </w:r>
    </w:p>
    <w:p w:rsidR="007676BF" w:rsidRDefault="007676BF" w:rsidP="007676BF">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rsidR="007676BF" w:rsidRDefault="007676BF" w:rsidP="007676BF">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Jeigu kiltų daugiau klausimų dėl šio vaisto vartojimo, kreipkitės į gydytoją, vaistininką arba slaugytoją.</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
    <w:p w:rsidR="007676BF" w:rsidRDefault="007676BF" w:rsidP="007676BF">
      <w:pPr>
        <w:pStyle w:val="PI-1EMEASMCA"/>
      </w:pPr>
      <w:r>
        <w:t>4.</w:t>
      </w:r>
      <w:r>
        <w:tab/>
        <w:t>Galimas šalutinis poveikis</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Buvo pranešta apie toliau nurodytus šalutinio poveikio reiškinius: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Dažnis nežinomas (negali būti įvertintas pagal turimus duomenis):</w:t>
      </w:r>
    </w:p>
    <w:p w:rsidR="007676BF" w:rsidRDefault="007676BF" w:rsidP="007676BF">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rsidR="007676BF" w:rsidRDefault="007676BF" w:rsidP="007676BF">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rsidR="007676BF" w:rsidRDefault="007676BF" w:rsidP="007676BF">
      <w:pPr>
        <w:numPr>
          <w:ilvl w:val="0"/>
          <w:numId w:val="7"/>
        </w:numPr>
        <w:autoSpaceDE w:val="0"/>
        <w:autoSpaceDN w:val="0"/>
        <w:adjustRightInd w:val="0"/>
        <w:rPr>
          <w:sz w:val="22"/>
          <w:szCs w:val="22"/>
          <w:lang w:val="lt-LT"/>
        </w:rPr>
      </w:pPr>
      <w:r>
        <w:rPr>
          <w:sz w:val="22"/>
          <w:szCs w:val="22"/>
          <w:lang w:val="lt-LT"/>
        </w:rPr>
        <w:t>pykinimas;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vėmimas;</w:t>
      </w:r>
    </w:p>
    <w:p w:rsidR="007676BF" w:rsidRDefault="007676BF" w:rsidP="007676BF">
      <w:pPr>
        <w:numPr>
          <w:ilvl w:val="0"/>
          <w:numId w:val="7"/>
        </w:numPr>
        <w:autoSpaceDE w:val="0"/>
        <w:autoSpaceDN w:val="0"/>
        <w:adjustRightInd w:val="0"/>
        <w:rPr>
          <w:sz w:val="22"/>
          <w:szCs w:val="22"/>
          <w:lang w:val="lt-LT"/>
        </w:rPr>
      </w:pPr>
      <w:r>
        <w:rPr>
          <w:sz w:val="22"/>
          <w:szCs w:val="22"/>
          <w:lang w:val="lt-LT"/>
        </w:rPr>
        <w:t>raumenų mėšlungis;</w:t>
      </w:r>
    </w:p>
    <w:p w:rsidR="007676BF" w:rsidRDefault="007676BF" w:rsidP="007676BF">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rsidR="007676BF" w:rsidRDefault="007676BF" w:rsidP="007676BF">
      <w:pPr>
        <w:autoSpaceDE w:val="0"/>
        <w:autoSpaceDN w:val="0"/>
        <w:adjustRightInd w:val="0"/>
        <w:rPr>
          <w:sz w:val="22"/>
          <w:szCs w:val="22"/>
          <w:lang w:val="lt-LT"/>
        </w:rPr>
      </w:pPr>
    </w:p>
    <w:p w:rsidR="007676BF" w:rsidRDefault="007676BF" w:rsidP="007676BF">
      <w:pPr>
        <w:rPr>
          <w:b/>
          <w:sz w:val="22"/>
          <w:szCs w:val="22"/>
          <w:lang w:val="lt-LT"/>
        </w:rPr>
      </w:pPr>
      <w:r>
        <w:rPr>
          <w:b/>
          <w:sz w:val="22"/>
          <w:szCs w:val="22"/>
          <w:lang w:val="lt-LT"/>
        </w:rPr>
        <w:t>Pranešimas apie šalutinį poveikį</w:t>
      </w:r>
    </w:p>
    <w:p w:rsidR="007676BF" w:rsidRDefault="007676BF" w:rsidP="007676BF">
      <w:pPr>
        <w:autoSpaceDE w:val="0"/>
        <w:autoSpaceDN w:val="0"/>
        <w:adjustRightInd w:val="0"/>
        <w:rPr>
          <w:sz w:val="22"/>
          <w:szCs w:val="22"/>
          <w:lang w:val="lt-LT"/>
        </w:rPr>
      </w:pPr>
      <w:r>
        <w:rPr>
          <w:sz w:val="22"/>
          <w:szCs w:val="22"/>
          <w:lang w:val="lt-LT"/>
        </w:rPr>
        <w:t xml:space="preserve">Jeigu pasireiškė šalutinis poveikis, įskaitant šiame lapelyje nenurodytą, pasakykite gydytojui, vaistininkui arba slaugytojui. </w:t>
      </w:r>
      <w:r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Pr="00EA23D3">
        <w:rPr>
          <w:snapToGrid w:val="0"/>
          <w:sz w:val="22"/>
          <w:u w:val="single"/>
          <w:lang w:val="lt-LT"/>
        </w:rPr>
        <w:t>https://vvkt.lrv.lt/lt/</w:t>
      </w:r>
      <w:r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5.</w:t>
      </w:r>
      <w:r>
        <w:tab/>
        <w:t xml:space="preserve">Kaip laikyti </w:t>
      </w:r>
      <w:proofErr w:type="spellStart"/>
      <w:r>
        <w:t>Hemosol</w:t>
      </w:r>
      <w:proofErr w:type="spellEnd"/>
      <w:r>
        <w:t xml:space="preserve"> B0</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Šį vaistą laikykite vaikams nepastebimoje ir nepasiekiamoje vietoje.</w:t>
      </w:r>
    </w:p>
    <w:p w:rsidR="007676BF" w:rsidRDefault="007676BF" w:rsidP="007676BF">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rsidR="007676BF" w:rsidRDefault="007676BF" w:rsidP="007676BF">
      <w:pPr>
        <w:autoSpaceDE w:val="0"/>
        <w:autoSpaceDN w:val="0"/>
        <w:adjustRightInd w:val="0"/>
        <w:rPr>
          <w:sz w:val="22"/>
          <w:szCs w:val="22"/>
          <w:lang w:val="lt-LT"/>
        </w:rPr>
      </w:pPr>
      <w:r>
        <w:rPr>
          <w:sz w:val="22"/>
          <w:szCs w:val="22"/>
          <w:lang w:val="lt-LT"/>
        </w:rPr>
        <w:t>Laikyti ne žemesnėje kaip 4 °C temperatūroje.</w:t>
      </w:r>
    </w:p>
    <w:p w:rsidR="007676BF" w:rsidRDefault="007676BF" w:rsidP="007676BF">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rsidR="007676BF" w:rsidRDefault="007676BF" w:rsidP="007676BF">
      <w:pPr>
        <w:autoSpaceDE w:val="0"/>
        <w:autoSpaceDN w:val="0"/>
        <w:adjustRightInd w:val="0"/>
        <w:rPr>
          <w:sz w:val="22"/>
          <w:szCs w:val="22"/>
          <w:lang w:val="lt-LT"/>
        </w:rPr>
      </w:pPr>
    </w:p>
    <w:p w:rsidR="007676BF" w:rsidRDefault="007676BF" w:rsidP="007676BF">
      <w:pPr>
        <w:numPr>
          <w:ilvl w:val="12"/>
          <w:numId w:val="0"/>
        </w:numPr>
        <w:ind w:right="-2"/>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7676BF" w:rsidRDefault="007676BF" w:rsidP="007676BF">
      <w:pPr>
        <w:numPr>
          <w:ilvl w:val="12"/>
          <w:numId w:val="0"/>
        </w:numPr>
        <w:ind w:right="-2"/>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pStyle w:val="PI-1EMEASMCA"/>
      </w:pPr>
      <w:r>
        <w:t>6.</w:t>
      </w:r>
      <w:r>
        <w:tab/>
        <w:t>Pakuotės turinys ir kita informacija</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w:t>
      </w:r>
    </w:p>
    <w:p w:rsidR="007676BF" w:rsidRDefault="007676BF" w:rsidP="007676BF">
      <w:pPr>
        <w:autoSpaceDE w:val="0"/>
        <w:autoSpaceDN w:val="0"/>
        <w:adjustRightInd w:val="0"/>
        <w:outlineLvl w:val="0"/>
        <w:rPr>
          <w:sz w:val="22"/>
          <w:szCs w:val="22"/>
          <w:lang w:val="lt-LT"/>
        </w:rPr>
      </w:pPr>
      <w:r>
        <w:rPr>
          <w:sz w:val="22"/>
          <w:szCs w:val="22"/>
          <w:lang w:val="lt-LT"/>
        </w:rPr>
        <w:t>Veikliosios medžiagos prieš ir po sumaišymo (paruošimo) pateiktos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prieš sumaišymą:</w:t>
      </w:r>
    </w:p>
    <w:p w:rsidR="007676BF" w:rsidRDefault="007676BF" w:rsidP="007676BF">
      <w:pPr>
        <w:autoSpaceDE w:val="0"/>
        <w:autoSpaceDN w:val="0"/>
        <w:adjustRightInd w:val="0"/>
        <w:rPr>
          <w:sz w:val="22"/>
          <w:szCs w:val="22"/>
          <w:lang w:val="lt-LT"/>
        </w:rPr>
      </w:pPr>
      <w:r>
        <w:rPr>
          <w:sz w:val="22"/>
          <w:szCs w:val="22"/>
          <w:lang w:val="lt-LT"/>
        </w:rPr>
        <w:t xml:space="preserve">1000 ml tirpalo iš </w:t>
      </w:r>
      <w:r>
        <w:rPr>
          <w:b/>
          <w:sz w:val="22"/>
          <w:szCs w:val="22"/>
          <w:lang w:val="lt-LT"/>
        </w:rPr>
        <w:t>mažojo skyriaus (A)</w:t>
      </w:r>
      <w:r>
        <w:rPr>
          <w:sz w:val="22"/>
          <w:szCs w:val="22"/>
          <w:lang w:val="lt-LT"/>
        </w:rPr>
        <w:t xml:space="preserve"> sudėtis:</w:t>
      </w:r>
    </w:p>
    <w:p w:rsidR="007676BF" w:rsidRDefault="007676BF" w:rsidP="007676BF">
      <w:pPr>
        <w:autoSpaceDE w:val="0"/>
        <w:autoSpaceDN w:val="0"/>
        <w:adjustRightInd w:val="0"/>
        <w:rPr>
          <w:sz w:val="22"/>
          <w:szCs w:val="22"/>
          <w:lang w:val="lt-LT"/>
        </w:rPr>
      </w:pPr>
    </w:p>
    <w:p w:rsidR="007676BF" w:rsidRDefault="007676BF" w:rsidP="007676BF">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rsidR="007676BF" w:rsidRDefault="007676BF" w:rsidP="007676BF">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 xml:space="preserve">O </w:t>
      </w:r>
      <w:r>
        <w:rPr>
          <w:sz w:val="22"/>
          <w:szCs w:val="22"/>
          <w:lang w:val="lt-LT"/>
        </w:rPr>
        <w:tab/>
        <w:t>2,033 g</w:t>
      </w:r>
    </w:p>
    <w:p w:rsidR="007676BF" w:rsidRDefault="007676BF" w:rsidP="007676BF">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1000 ml tirpalo iš </w:t>
      </w:r>
      <w:r>
        <w:rPr>
          <w:b/>
          <w:sz w:val="22"/>
          <w:szCs w:val="22"/>
          <w:lang w:val="lt-LT"/>
        </w:rPr>
        <w:t>didžiojo skyriaus (B)</w:t>
      </w:r>
      <w:r>
        <w:rPr>
          <w:sz w:val="22"/>
          <w:szCs w:val="22"/>
          <w:lang w:val="lt-LT"/>
        </w:rPr>
        <w:t xml:space="preserve"> sudėtis:</w:t>
      </w:r>
    </w:p>
    <w:p w:rsidR="007676BF" w:rsidRDefault="007676BF" w:rsidP="007676BF">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rsidR="007676BF" w:rsidRDefault="007676BF" w:rsidP="007676BF">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Veikliosios medžiagos po sumaišymo:</w:t>
      </w:r>
    </w:p>
    <w:p w:rsidR="007676BF" w:rsidRDefault="007676BF" w:rsidP="007676BF">
      <w:pPr>
        <w:autoSpaceDE w:val="0"/>
        <w:autoSpaceDN w:val="0"/>
        <w:adjustRightInd w:val="0"/>
        <w:rPr>
          <w:sz w:val="22"/>
          <w:szCs w:val="22"/>
          <w:lang w:val="lt-LT"/>
        </w:rPr>
      </w:pPr>
      <w:r>
        <w:rPr>
          <w:sz w:val="22"/>
          <w:szCs w:val="22"/>
          <w:lang w:val="lt-LT"/>
        </w:rPr>
        <w:t>sumaišius A (250 ml) ir B (4750 ml) skyrių tirpalus, gaunamas vienas paruoštas tirpalas (5000 ml), kurio sudėtis yra:</w:t>
      </w:r>
    </w:p>
    <w:p w:rsidR="007676BF" w:rsidRDefault="007676BF" w:rsidP="007676BF">
      <w:pPr>
        <w:tabs>
          <w:tab w:val="left" w:pos="3960"/>
        </w:tabs>
        <w:autoSpaceDE w:val="0"/>
        <w:autoSpaceDN w:val="0"/>
        <w:adjustRightInd w:val="0"/>
        <w:rPr>
          <w:sz w:val="22"/>
          <w:szCs w:val="22"/>
          <w:lang w:val="lt-LT"/>
        </w:rPr>
      </w:pPr>
    </w:p>
    <w:p w:rsidR="007676BF" w:rsidRDefault="007676BF" w:rsidP="007676BF">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rsidR="007676BF" w:rsidRDefault="007676BF" w:rsidP="007676BF">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rsidR="007676BF" w:rsidRDefault="007676BF" w:rsidP="007676BF">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rsidR="007676BF" w:rsidRDefault="007676BF" w:rsidP="007676BF">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rsidR="007676BF" w:rsidRDefault="007676BF" w:rsidP="007676BF">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rsidR="007676BF" w:rsidRDefault="007676BF" w:rsidP="007676BF">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rsidR="007676BF" w:rsidRDefault="007676BF" w:rsidP="007676BF">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Galutinis paruoštas tirpalas gaunamas sulaužius lūžtantį kaištelį ir sumaišius abu tirpalus. Paruoštas tirpalas yra skaidrus ir bespalvis. Kiekviename maišelyje (A+B) yra 5000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Kiekvienoje dėžutėje yra du maišeliai ir vienas pakuotės lapelis.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Registruotojas</w:t>
      </w:r>
    </w:p>
    <w:p w:rsidR="007676BF" w:rsidRDefault="007676BF" w:rsidP="007676BF">
      <w:pPr>
        <w:autoSpaceDE w:val="0"/>
        <w:autoSpaceDN w:val="0"/>
        <w:adjustRightInd w:val="0"/>
        <w:rPr>
          <w:sz w:val="22"/>
          <w:szCs w:val="22"/>
          <w:lang w:val="lt-LT"/>
        </w:rPr>
      </w:pPr>
    </w:p>
    <w:p w:rsidR="007676BF" w:rsidRPr="00350078" w:rsidRDefault="007676BF" w:rsidP="007676BF">
      <w:pPr>
        <w:rPr>
          <w:sz w:val="22"/>
          <w:szCs w:val="22"/>
        </w:rPr>
      </w:pPr>
      <w:proofErr w:type="spellStart"/>
      <w:r w:rsidRPr="00350078">
        <w:rPr>
          <w:sz w:val="22"/>
          <w:szCs w:val="22"/>
        </w:rPr>
        <w:t>Vantive</w:t>
      </w:r>
      <w:proofErr w:type="spellEnd"/>
      <w:r w:rsidRPr="00350078">
        <w:rPr>
          <w:sz w:val="22"/>
          <w:szCs w:val="22"/>
        </w:rPr>
        <w:t xml:space="preserve"> </w:t>
      </w:r>
      <w:proofErr w:type="spellStart"/>
      <w:r w:rsidRPr="00350078">
        <w:rPr>
          <w:sz w:val="22"/>
          <w:szCs w:val="22"/>
        </w:rPr>
        <w:t>Belgium</w:t>
      </w:r>
      <w:proofErr w:type="spellEnd"/>
      <w:r w:rsidRPr="00350078">
        <w:rPr>
          <w:sz w:val="22"/>
          <w:szCs w:val="22"/>
        </w:rPr>
        <w:t xml:space="preserve"> SRL</w:t>
      </w:r>
    </w:p>
    <w:p w:rsidR="007676BF" w:rsidRPr="00350078" w:rsidRDefault="007676BF" w:rsidP="007676BF">
      <w:pPr>
        <w:rPr>
          <w:sz w:val="22"/>
          <w:szCs w:val="22"/>
        </w:rPr>
      </w:pPr>
      <w:r w:rsidRPr="00350078">
        <w:rPr>
          <w:sz w:val="22"/>
          <w:szCs w:val="22"/>
        </w:rPr>
        <w:t>Boulevard d'Angleterre 2</w:t>
      </w:r>
    </w:p>
    <w:p w:rsidR="007676BF" w:rsidRPr="00350078" w:rsidRDefault="007676BF" w:rsidP="007676BF">
      <w:pPr>
        <w:rPr>
          <w:sz w:val="22"/>
          <w:szCs w:val="22"/>
        </w:rPr>
      </w:pPr>
      <w:r w:rsidRPr="00350078">
        <w:rPr>
          <w:sz w:val="22"/>
          <w:szCs w:val="22"/>
        </w:rPr>
        <w:t>1420 Braine-l'Alleud</w:t>
      </w:r>
    </w:p>
    <w:p w:rsidR="007676BF" w:rsidRDefault="007676BF" w:rsidP="007676BF">
      <w:pPr>
        <w:rPr>
          <w:sz w:val="22"/>
          <w:szCs w:val="22"/>
        </w:rPr>
      </w:pPr>
      <w:proofErr w:type="spellStart"/>
      <w:r w:rsidRPr="00350078">
        <w:rPr>
          <w:sz w:val="22"/>
          <w:szCs w:val="22"/>
        </w:rPr>
        <w:t>Belgija</w:t>
      </w:r>
      <w:proofErr w:type="spellEnd"/>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Gamintojas</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rsidR="007676BF" w:rsidRDefault="007676BF" w:rsidP="007676BF">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rsidR="007676BF" w:rsidRDefault="007676BF" w:rsidP="007676BF">
      <w:pPr>
        <w:autoSpaceDE w:val="0"/>
        <w:autoSpaceDN w:val="0"/>
        <w:adjustRightInd w:val="0"/>
        <w:rPr>
          <w:sz w:val="22"/>
          <w:szCs w:val="22"/>
          <w:lang w:val="lt-LT"/>
        </w:rPr>
      </w:pPr>
      <w:r>
        <w:rPr>
          <w:sz w:val="22"/>
          <w:szCs w:val="22"/>
          <w:lang w:val="lt-LT"/>
        </w:rPr>
        <w:t>Italija</w:t>
      </w:r>
    </w:p>
    <w:p w:rsidR="007676BF" w:rsidRDefault="007676BF" w:rsidP="007676BF">
      <w:pPr>
        <w:autoSpaceDE w:val="0"/>
        <w:autoSpaceDN w:val="0"/>
        <w:adjustRightInd w:val="0"/>
        <w:rPr>
          <w:sz w:val="22"/>
          <w:szCs w:val="22"/>
          <w:lang w:val="lt-LT"/>
        </w:rPr>
      </w:pPr>
    </w:p>
    <w:p w:rsidR="007676BF" w:rsidRPr="005F33A2" w:rsidRDefault="007676BF" w:rsidP="007676BF">
      <w:pPr>
        <w:autoSpaceDE w:val="0"/>
        <w:autoSpaceDN w:val="0"/>
        <w:adjustRightInd w:val="0"/>
        <w:rPr>
          <w:sz w:val="22"/>
          <w:szCs w:val="22"/>
          <w:lang w:val="lt-LT"/>
        </w:rPr>
      </w:pPr>
      <w:r w:rsidRPr="005F33A2">
        <w:rPr>
          <w:sz w:val="22"/>
          <w:szCs w:val="22"/>
          <w:lang w:val="lt-LT"/>
        </w:rPr>
        <w:t>arba</w:t>
      </w:r>
    </w:p>
    <w:p w:rsidR="007676BF" w:rsidRPr="005F33A2" w:rsidRDefault="007676BF" w:rsidP="007676BF">
      <w:pPr>
        <w:autoSpaceDE w:val="0"/>
        <w:autoSpaceDN w:val="0"/>
        <w:adjustRightInd w:val="0"/>
        <w:rPr>
          <w:sz w:val="22"/>
          <w:szCs w:val="22"/>
          <w:lang w:val="lt-LT"/>
        </w:rPr>
      </w:pPr>
    </w:p>
    <w:p w:rsidR="007676BF" w:rsidRPr="008E0D08" w:rsidRDefault="007676BF" w:rsidP="007676BF">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Castlebar</w:t>
      </w:r>
      <w:proofErr w:type="spellEnd"/>
    </w:p>
    <w:p w:rsidR="007676BF" w:rsidRPr="005F33A2" w:rsidRDefault="007676BF" w:rsidP="007676BF">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rsidR="007676BF" w:rsidRPr="005F33A2" w:rsidRDefault="007676BF" w:rsidP="007676BF">
      <w:pPr>
        <w:autoSpaceDE w:val="0"/>
        <w:autoSpaceDN w:val="0"/>
        <w:adjustRightInd w:val="0"/>
        <w:rPr>
          <w:sz w:val="22"/>
          <w:szCs w:val="22"/>
          <w:lang w:val="lt-LT"/>
        </w:rPr>
      </w:pPr>
      <w:r w:rsidRPr="005F33A2">
        <w:rPr>
          <w:sz w:val="22"/>
          <w:szCs w:val="22"/>
          <w:lang w:val="lt-LT"/>
        </w:rPr>
        <w:t>F23 XR63</w:t>
      </w:r>
    </w:p>
    <w:p w:rsidR="007676BF" w:rsidRDefault="007676BF" w:rsidP="007676BF">
      <w:pPr>
        <w:autoSpaceDE w:val="0"/>
        <w:autoSpaceDN w:val="0"/>
        <w:adjustRightInd w:val="0"/>
        <w:rPr>
          <w:sz w:val="22"/>
          <w:szCs w:val="22"/>
          <w:lang w:val="lt-LT"/>
        </w:rPr>
      </w:pPr>
      <w:r w:rsidRPr="005F33A2">
        <w:rPr>
          <w:sz w:val="22"/>
          <w:szCs w:val="22"/>
          <w:lang w:val="lt-LT"/>
        </w:rPr>
        <w:t>Airija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eastAsia="en-US"/>
        </w:rPr>
      </w:pPr>
      <w:r w:rsidRPr="00B460D2">
        <w:rPr>
          <w:b/>
          <w:sz w:val="22"/>
          <w:szCs w:val="22"/>
          <w:lang w:val="lt-LT" w:eastAsia="en-US"/>
        </w:rPr>
        <w:t>Šis vaistas Europos ekonominės erdvės valstybėse narėse ir Jungtinėje Karalystėje (Šiaurės Airijoje) registruotas tokiais pavadinimais</w:t>
      </w:r>
      <w:r>
        <w:rPr>
          <w:b/>
          <w:sz w:val="22"/>
          <w:szCs w:val="22"/>
          <w:lang w:val="lt-LT" w:eastAsia="en-US"/>
        </w:rPr>
        <w:t>:</w:t>
      </w:r>
    </w:p>
    <w:p w:rsidR="007676BF" w:rsidRDefault="007676BF" w:rsidP="007676BF">
      <w:pPr>
        <w:autoSpaceDE w:val="0"/>
        <w:autoSpaceDN w:val="0"/>
        <w:adjustRightInd w:val="0"/>
        <w:rPr>
          <w:sz w:val="22"/>
          <w:szCs w:val="22"/>
          <w:lang w:val="lt-LT" w:eastAsia="en-US"/>
        </w:rPr>
      </w:pPr>
    </w:p>
    <w:p w:rsidR="007676BF" w:rsidRDefault="007676BF" w:rsidP="007676BF">
      <w:pPr>
        <w:widowControl w:val="0"/>
        <w:numPr>
          <w:ilvl w:val="12"/>
          <w:numId w:val="0"/>
        </w:numPr>
        <w:ind w:right="-2"/>
        <w:rPr>
          <w:sz w:val="22"/>
          <w:szCs w:val="22"/>
          <w:lang w:val="lt-LT" w:eastAsia="en-US"/>
        </w:rPr>
      </w:pPr>
      <w:r>
        <w:rPr>
          <w:sz w:val="22"/>
          <w:szCs w:val="22"/>
          <w:lang w:val="lt-LT" w:eastAsia="en-US"/>
        </w:rPr>
        <w:t xml:space="preserve">Airija, Austrija, Belgija, Bulgarija, Čekija, Danija, Estija, Graikija, Islandija, Ispanija, Jungtinė Karalystė (Šiaurės Airija),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rsidR="007676BF" w:rsidRDefault="007676BF" w:rsidP="007676BF">
      <w:pPr>
        <w:widowControl w:val="0"/>
        <w:numPr>
          <w:ilvl w:val="12"/>
          <w:numId w:val="0"/>
        </w:numPr>
        <w:ind w:right="-2"/>
        <w:rPr>
          <w:sz w:val="22"/>
          <w:szCs w:val="22"/>
          <w:lang w:val="lt-LT" w:eastAsia="en-US"/>
        </w:rPr>
      </w:pPr>
    </w:p>
    <w:p w:rsidR="007676BF" w:rsidRDefault="007676BF" w:rsidP="007676BF">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sz w:val="22"/>
          <w:szCs w:val="22"/>
          <w:lang w:val="lt-LT"/>
        </w:rPr>
      </w:pPr>
      <w:r>
        <w:rPr>
          <w:b/>
          <w:sz w:val="22"/>
          <w:szCs w:val="22"/>
          <w:lang w:val="lt-LT"/>
        </w:rPr>
        <w:t>Šis pakuotės lapelis paskutinį kartą peržiūrėtas 2025-03-03.</w:t>
      </w:r>
    </w:p>
    <w:p w:rsidR="007676BF" w:rsidRDefault="007676BF" w:rsidP="007676BF">
      <w:pPr>
        <w:rPr>
          <w:sz w:val="22"/>
          <w:szCs w:val="22"/>
          <w:lang w:val="lt-LT" w:eastAsia="en-US"/>
        </w:rPr>
      </w:pPr>
      <w:r>
        <w:rPr>
          <w:sz w:val="22"/>
          <w:szCs w:val="22"/>
          <w:lang w:val="lt-LT" w:eastAsia="en-US"/>
        </w:rPr>
        <w:t>-----------------------------------------------------------------------------------------------------------------</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Atsargumo priemonės</w:t>
      </w:r>
    </w:p>
    <w:p w:rsidR="007676BF" w:rsidRDefault="007676BF" w:rsidP="007676BF">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rsidR="007676BF" w:rsidRDefault="007676BF" w:rsidP="007676BF">
      <w:pPr>
        <w:autoSpaceDE w:val="0"/>
        <w:autoSpaceDN w:val="0"/>
        <w:adjustRightInd w:val="0"/>
        <w:rPr>
          <w:sz w:val="22"/>
          <w:szCs w:val="22"/>
          <w:lang w:val="lt-LT"/>
        </w:rPr>
      </w:pPr>
      <w:r>
        <w:rPr>
          <w:sz w:val="22"/>
          <w:szCs w:val="22"/>
          <w:lang w:val="lt-LT"/>
        </w:rPr>
        <w:t>Naudojant užterštą tirpalą galima sukelti sepsį, šoką ir mirtinas organizmo reakcijas.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Prieš pradedant leisti tirpalą, jį reikia vizualiai patikrinti (jei tai įmanoma dėl tirpalo ir </w:t>
      </w:r>
      <w:proofErr w:type="spellStart"/>
      <w:r>
        <w:rPr>
          <w:sz w:val="22"/>
          <w:szCs w:val="22"/>
          <w:lang w:val="lt-LT"/>
        </w:rPr>
        <w:t>talpyklės</w:t>
      </w:r>
      <w:proofErr w:type="spellEnd"/>
      <w:r>
        <w:rPr>
          <w:sz w:val="22"/>
          <w:szCs w:val="22"/>
          <w:lang w:val="lt-LT"/>
        </w:rPr>
        <w:t xml:space="preserve"> ypatybių), ar nepakitusi tirpalo spalva ir ar jame nėra dalelių. Nevartoti, jei tirpalas neskaidrus ar pažeistas uždoris.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Prieš procedūrą ir ją atliekant, reikia atidžiai stebėti elektrolitų bei rūgščių ir šarmų pusiausvyrą. </w:t>
      </w:r>
    </w:p>
    <w:p w:rsidR="007676BF" w:rsidRDefault="007676BF" w:rsidP="007676BF">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rsidR="007676BF" w:rsidRDefault="007676BF" w:rsidP="007676BF">
      <w:pPr>
        <w:autoSpaceDE w:val="0"/>
        <w:autoSpaceDN w:val="0"/>
        <w:adjustRightInd w:val="0"/>
        <w:rPr>
          <w:b/>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arba elektrolitų, rūgščių ir šarmų pusiausvyros sutrikimai.</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Dozavimas</w:t>
      </w:r>
    </w:p>
    <w:p w:rsidR="007676BF" w:rsidRDefault="007676BF" w:rsidP="007676BF">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rsidR="007676BF" w:rsidRDefault="007676BF" w:rsidP="007676BF">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rsidR="007676BF" w:rsidRDefault="007676BF" w:rsidP="007676BF">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Dažniausiai naudojamas tėkmės greitis suaugusiems pacientams yra apytiksliai 2 000–2 500 ml/val., ir tai atitinka apytiksliai 48–60 l paros pakaitinio skysčio tūrio.</w:t>
      </w:r>
    </w:p>
    <w:p w:rsidR="007676BF" w:rsidRDefault="007676BF" w:rsidP="007676BF">
      <w:pPr>
        <w:autoSpaceDE w:val="0"/>
        <w:autoSpaceDN w:val="0"/>
        <w:adjustRightInd w:val="0"/>
        <w:rPr>
          <w:b/>
          <w:sz w:val="22"/>
          <w:szCs w:val="22"/>
          <w:lang w:val="lt-LT"/>
        </w:rPr>
      </w:pPr>
    </w:p>
    <w:p w:rsidR="007676BF" w:rsidRDefault="007676BF" w:rsidP="007676BF">
      <w:pPr>
        <w:autoSpaceDE w:val="0"/>
        <w:autoSpaceDN w:val="0"/>
        <w:adjustRightInd w:val="0"/>
        <w:rPr>
          <w:b/>
          <w:sz w:val="22"/>
          <w:szCs w:val="22"/>
          <w:lang w:val="lt-LT"/>
        </w:rPr>
      </w:pPr>
      <w:r>
        <w:rPr>
          <w:b/>
          <w:sz w:val="22"/>
          <w:szCs w:val="22"/>
          <w:lang w:val="lt-LT"/>
        </w:rPr>
        <w:t>Vaikų populiacija</w:t>
      </w:r>
    </w:p>
    <w:p w:rsidR="007676BF" w:rsidRDefault="007676BF" w:rsidP="007676BF">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rsidR="007676BF" w:rsidRDefault="007676BF" w:rsidP="007676BF">
      <w:pPr>
        <w:autoSpaceDE w:val="0"/>
        <w:autoSpaceDN w:val="0"/>
        <w:adjustRightInd w:val="0"/>
        <w:rPr>
          <w:bCs/>
          <w:sz w:val="22"/>
          <w:szCs w:val="22"/>
          <w:lang w:val="lt-LT"/>
        </w:rPr>
      </w:pPr>
      <w:r>
        <w:rPr>
          <w:bCs/>
          <w:sz w:val="22"/>
          <w:szCs w:val="22"/>
          <w:lang w:val="lt-LT"/>
        </w:rPr>
        <w:t>Vaikams (nuo naujagimių iki paauglių iki 18 metų amžiaus): 1 000–2 000 ml/val./1,73 m</w:t>
      </w:r>
      <w:r>
        <w:rPr>
          <w:bCs/>
          <w:sz w:val="22"/>
          <w:szCs w:val="22"/>
          <w:vertAlign w:val="superscript"/>
          <w:lang w:val="lt-LT"/>
        </w:rPr>
        <w:t>2</w:t>
      </w:r>
      <w:r>
        <w:rPr>
          <w:bCs/>
          <w:sz w:val="22"/>
          <w:szCs w:val="22"/>
          <w:lang w:val="lt-LT"/>
        </w:rPr>
        <w:t>.</w:t>
      </w:r>
    </w:p>
    <w:p w:rsidR="007676BF" w:rsidRDefault="007676BF" w:rsidP="007676BF">
      <w:pPr>
        <w:autoSpaceDE w:val="0"/>
        <w:autoSpaceDN w:val="0"/>
        <w:adjustRightInd w:val="0"/>
        <w:rPr>
          <w:sz w:val="22"/>
          <w:szCs w:val="22"/>
          <w:lang w:val="lt-LT"/>
        </w:rPr>
      </w:pPr>
      <w:r>
        <w:rPr>
          <w:bCs/>
          <w:sz w:val="22"/>
          <w:szCs w:val="22"/>
          <w:lang w:val="lt-LT"/>
        </w:rPr>
        <w:t>Gali reikėti taikyti iki 4 000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rsidR="007676BF" w:rsidRDefault="007676BF" w:rsidP="007676BF">
      <w:pPr>
        <w:autoSpaceDE w:val="0"/>
        <w:autoSpaceDN w:val="0"/>
        <w:adjustRightInd w:val="0"/>
        <w:outlineLvl w:val="0"/>
        <w:rPr>
          <w:b/>
          <w:sz w:val="22"/>
          <w:szCs w:val="22"/>
          <w:lang w:val="lt-LT"/>
        </w:rPr>
      </w:pPr>
    </w:p>
    <w:p w:rsidR="007676BF" w:rsidRDefault="007676BF" w:rsidP="007676BF">
      <w:pPr>
        <w:autoSpaceDE w:val="0"/>
        <w:autoSpaceDN w:val="0"/>
        <w:adjustRightInd w:val="0"/>
        <w:outlineLvl w:val="0"/>
        <w:rPr>
          <w:sz w:val="22"/>
          <w:szCs w:val="22"/>
          <w:lang w:val="lt-LT"/>
        </w:rPr>
      </w:pPr>
      <w:r>
        <w:rPr>
          <w:b/>
          <w:sz w:val="22"/>
          <w:szCs w:val="22"/>
          <w:lang w:val="lt-LT"/>
        </w:rPr>
        <w:t>Vartojimo ir paruošimo instrukcija</w:t>
      </w:r>
    </w:p>
    <w:p w:rsidR="007676BF" w:rsidRDefault="007676BF" w:rsidP="007676BF">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sulaužius lūžtantį kaištelį.</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sulaužytas lūžtantis kaištelis ir jei tirpalas nėra skaidrus. Stipriai suspauskite maišelį, kad patikrintumėte, ar nėra nuotėkio. Jei aptiksite nuotėkį, nedelsdami išmeskite tirpalą, nes nebėra užtikrintas sterilumas.</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w:t>
      </w:r>
      <w:r>
        <w:rPr>
          <w:bCs/>
          <w:sz w:val="22"/>
          <w:szCs w:val="22"/>
          <w:lang w:val="lt-LT"/>
        </w:rPr>
        <w:t xml:space="preserve"> Papildomi vaistai gali būti nesuderinami. </w:t>
      </w:r>
      <w:r>
        <w:rPr>
          <w:sz w:val="22"/>
          <w:szCs w:val="22"/>
          <w:lang w:val="lt-LT"/>
        </w:rPr>
        <w:t>Būtina atsižvelgti į kartu vartojamo vaistinio preparato vartojimo instrukcijas.</w:t>
      </w:r>
    </w:p>
    <w:p w:rsidR="007676BF" w:rsidRDefault="007676BF" w:rsidP="007676BF">
      <w:pPr>
        <w:autoSpaceDE w:val="0"/>
        <w:autoSpaceDN w:val="0"/>
        <w:adjustRightInd w:val="0"/>
        <w:rPr>
          <w:sz w:val="22"/>
          <w:szCs w:val="22"/>
          <w:lang w:val="lt-LT"/>
        </w:rPr>
      </w:pPr>
    </w:p>
    <w:p w:rsidR="007676BF" w:rsidRPr="00777BEF" w:rsidRDefault="007676BF" w:rsidP="007676BF">
      <w:pPr>
        <w:autoSpaceDE w:val="0"/>
        <w:autoSpaceDN w:val="0"/>
        <w:adjustRightInd w:val="0"/>
        <w:rPr>
          <w:sz w:val="22"/>
          <w:szCs w:val="22"/>
          <w:lang w:val="lt-LT"/>
        </w:rPr>
      </w:pPr>
      <w:r w:rsidRPr="00777BEF">
        <w:rPr>
          <w:sz w:val="22"/>
          <w:szCs w:val="22"/>
          <w:lang w:val="lt-LT"/>
        </w:rPr>
        <w:t>Pašalinkite bet kokį skystį iš injekcijų angos, laikydami apvertę maišelį, per injekcijų angą suleiskite vaisto ir kruopščiai išmaišykite.</w:t>
      </w:r>
      <w:r w:rsidRPr="00777BEF">
        <w:rPr>
          <w:b/>
          <w:sz w:val="22"/>
          <w:szCs w:val="22"/>
          <w:lang w:val="lt-LT"/>
        </w:rPr>
        <w:t xml:space="preserve"> </w:t>
      </w:r>
      <w:r w:rsidRPr="00777BEF">
        <w:rPr>
          <w:sz w:val="22"/>
          <w:szCs w:val="22"/>
          <w:lang w:val="lt-LT"/>
        </w:rPr>
        <w:t>Tirpalą reikia nedelsiant vartoti.</w:t>
      </w:r>
      <w:r w:rsidRPr="007B2A52">
        <w:rPr>
          <w:sz w:val="22"/>
          <w:szCs w:val="22"/>
        </w:rPr>
        <w:t xml:space="preserve"> </w:t>
      </w:r>
      <w:proofErr w:type="spellStart"/>
      <w:r w:rsidRPr="007B2A52">
        <w:rPr>
          <w:sz w:val="22"/>
          <w:szCs w:val="22"/>
        </w:rPr>
        <w:t>Pried</w:t>
      </w:r>
      <w:r w:rsidRPr="007B2A52">
        <w:rPr>
          <w:sz w:val="22"/>
          <w:szCs w:val="22"/>
          <w:lang w:val="lt-LT"/>
        </w:rPr>
        <w:t>us</w:t>
      </w:r>
      <w:proofErr w:type="spellEnd"/>
      <w:r w:rsidRPr="007B2A52">
        <w:rPr>
          <w:sz w:val="22"/>
          <w:szCs w:val="22"/>
          <w:lang w:val="lt-LT"/>
        </w:rPr>
        <w:t xml:space="preserve"> pridėti ir sumaišyti visada būtina prieš prijungiant tirpalo maišelį prie </w:t>
      </w:r>
      <w:proofErr w:type="spellStart"/>
      <w:r w:rsidRPr="007B2A52">
        <w:rPr>
          <w:sz w:val="22"/>
          <w:szCs w:val="22"/>
        </w:rPr>
        <w:t>ekstrakorporinės</w:t>
      </w:r>
      <w:proofErr w:type="spellEnd"/>
      <w:r w:rsidRPr="007B2A52">
        <w:rPr>
          <w:sz w:val="22"/>
          <w:szCs w:val="22"/>
          <w:lang w:val="lt-LT"/>
        </w:rPr>
        <w:t xml:space="preserve"> apytakos.</w:t>
      </w:r>
    </w:p>
    <w:p w:rsidR="007676BF" w:rsidRDefault="007676BF" w:rsidP="007676BF">
      <w:pPr>
        <w:autoSpaceDE w:val="0"/>
        <w:autoSpaceDN w:val="0"/>
        <w:adjustRightInd w:val="0"/>
        <w:rPr>
          <w:sz w:val="22"/>
          <w:szCs w:val="22"/>
          <w:lang w:val="lt-LT"/>
        </w:rPr>
      </w:pPr>
    </w:p>
    <w:p w:rsidR="007676BF" w:rsidRDefault="007676BF" w:rsidP="007676BF">
      <w:pPr>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nulauždami lūžtantį kaištelį tarp dviejų maišelio skyrių. Lūžtantis kaištelis liks maišelyje (žr. I pav. toliau).</w:t>
      </w:r>
    </w:p>
    <w:p w:rsidR="007676BF" w:rsidRDefault="007676BF" w:rsidP="007676BF">
      <w:pPr>
        <w:rPr>
          <w:sz w:val="22"/>
          <w:szCs w:val="22"/>
          <w:lang w:val="lt-LT"/>
        </w:rPr>
      </w:pPr>
    </w:p>
    <w:p w:rsidR="007676BF" w:rsidRDefault="007676BF" w:rsidP="007676BF">
      <w:pPr>
        <w:ind w:left="540" w:hanging="540"/>
        <w:rPr>
          <w:sz w:val="22"/>
          <w:szCs w:val="22"/>
          <w:lang w:val="lt-LT"/>
        </w:rPr>
      </w:pPr>
      <w:r>
        <w:rPr>
          <w:b/>
          <w:sz w:val="22"/>
          <w:szCs w:val="22"/>
          <w:lang w:val="lt-LT"/>
        </w:rPr>
        <w:t>II</w:t>
      </w:r>
      <w:r>
        <w:rPr>
          <w:sz w:val="22"/>
          <w:szCs w:val="22"/>
          <w:lang w:val="lt-LT"/>
        </w:rPr>
        <w:tab/>
        <w:t>Įsitikinkite, kad visas skystis iš mažojo skyriaus A būtų perpiltas į didįjį skyrių B (žr. II pav. toliau).</w:t>
      </w:r>
    </w:p>
    <w:p w:rsidR="007676BF" w:rsidRDefault="007676BF" w:rsidP="007676BF">
      <w:pPr>
        <w:rPr>
          <w:sz w:val="22"/>
          <w:szCs w:val="22"/>
          <w:lang w:val="lt-LT"/>
        </w:rPr>
      </w:pPr>
    </w:p>
    <w:p w:rsidR="007676BF" w:rsidRDefault="007676BF" w:rsidP="007676BF">
      <w:pPr>
        <w:ind w:left="540" w:hanging="540"/>
        <w:rPr>
          <w:sz w:val="22"/>
          <w:szCs w:val="22"/>
          <w:lang w:val="lt-LT"/>
        </w:rPr>
      </w:pPr>
      <w:r>
        <w:rPr>
          <w:b/>
          <w:sz w:val="22"/>
          <w:szCs w:val="22"/>
          <w:lang w:val="lt-LT"/>
        </w:rPr>
        <w:t>III</w:t>
      </w:r>
      <w:r>
        <w:rPr>
          <w:sz w:val="22"/>
          <w:szCs w:val="22"/>
          <w:lang w:val="lt-LT"/>
        </w:rPr>
        <w:tab/>
      </w:r>
      <w:r>
        <w:rPr>
          <w:b/>
          <w:sz w:val="22"/>
          <w:szCs w:val="22"/>
          <w:lang w:val="lt-LT"/>
        </w:rPr>
        <w:t>Du kartus</w:t>
      </w:r>
      <w:r>
        <w:rPr>
          <w:sz w:val="22"/>
          <w:szCs w:val="22"/>
          <w:lang w:val="lt-LT"/>
        </w:rPr>
        <w:t xml:space="preserve"> praskalaukite mažąjį skyrių A spausdami sumaišytą tirpalą atgal į mažąjį skyrių A ir tada atgal į didįjį skyrių B (žr. III pav. toliau).</w:t>
      </w:r>
    </w:p>
    <w:p w:rsidR="007676BF" w:rsidRDefault="007676BF" w:rsidP="007676BF">
      <w:pPr>
        <w:autoSpaceDE w:val="0"/>
        <w:autoSpaceDN w:val="0"/>
        <w:adjustRightInd w:val="0"/>
        <w:rPr>
          <w:sz w:val="22"/>
          <w:szCs w:val="22"/>
          <w:lang w:val="lt-LT"/>
        </w:rPr>
      </w:pPr>
    </w:p>
    <w:p w:rsidR="007676BF" w:rsidRDefault="007676BF" w:rsidP="007676BF">
      <w:pPr>
        <w:ind w:left="540" w:hanging="540"/>
        <w:rPr>
          <w:sz w:val="22"/>
          <w:szCs w:val="22"/>
          <w:lang w:val="lt-LT"/>
        </w:rPr>
      </w:pPr>
      <w:r>
        <w:rPr>
          <w:b/>
          <w:sz w:val="22"/>
          <w:szCs w:val="22"/>
          <w:lang w:val="lt-LT"/>
        </w:rPr>
        <w:t>IV</w:t>
      </w:r>
      <w:r>
        <w:rPr>
          <w:sz w:val="22"/>
          <w:szCs w:val="22"/>
          <w:lang w:val="lt-LT"/>
        </w:rPr>
        <w:tab/>
        <w:t>Kai mažasis skyrius A yra tuščias: supurtykite didįjį skyrių B taip, kad visiškai susimaišytų turinys. Tirpalas dabar paruoštas vartojimui ir maišelį galima kabinti ant įrangos (žr. IV pav.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outlineLvl w:val="0"/>
        <w:rPr>
          <w:sz w:val="22"/>
          <w:szCs w:val="22"/>
          <w:lang w:val="lt-LT"/>
        </w:rPr>
      </w:pPr>
      <w:r>
        <w:rPr>
          <w:b/>
          <w:sz w:val="22"/>
          <w:szCs w:val="22"/>
          <w:lang w:val="lt-LT"/>
        </w:rPr>
        <w:t>V</w:t>
      </w:r>
      <w:r>
        <w:rPr>
          <w:sz w:val="22"/>
          <w:szCs w:val="22"/>
          <w:lang w:val="lt-LT"/>
        </w:rPr>
        <w:tab/>
        <w:t>Prie bet kurios iš dviejų prieigos angų galima prijungti dializės arba pakaitinę liniją.</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prieiga, nuimkite dangtelį ir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priveržkite. Nykščio ir kitų pirštų pagalba sulaužykite spalvotą lūžtantį kaištelį ties jo pagrindu, judindami pirmyn ir atgal. Nenaudokite įrankio. Patikrinkite, ar kaištelis visiškai atskirtas ir ar skystis laisvai teka. Gydomosios procedūros metu kaištelis liks </w:t>
      </w:r>
      <w:proofErr w:type="spellStart"/>
      <w:r>
        <w:rPr>
          <w:i/>
          <w:sz w:val="22"/>
          <w:szCs w:val="22"/>
          <w:lang w:val="lt-LT"/>
        </w:rPr>
        <w:t>luer</w:t>
      </w:r>
      <w:proofErr w:type="spellEnd"/>
      <w:r>
        <w:rPr>
          <w:sz w:val="22"/>
          <w:szCs w:val="22"/>
          <w:lang w:val="lt-LT"/>
        </w:rPr>
        <w:t xml:space="preserve"> angoje (žr. </w:t>
      </w:r>
      <w:proofErr w:type="spellStart"/>
      <w:r>
        <w:rPr>
          <w:sz w:val="22"/>
          <w:szCs w:val="22"/>
          <w:lang w:val="lt-LT"/>
        </w:rPr>
        <w:t>V.a</w:t>
      </w:r>
      <w:proofErr w:type="spellEnd"/>
      <w:r>
        <w:rPr>
          <w:sz w:val="22"/>
          <w:szCs w:val="22"/>
          <w:lang w:val="lt-LT"/>
        </w:rPr>
        <w:t xml:space="preserve"> pav. toliau).</w:t>
      </w:r>
    </w:p>
    <w:p w:rsidR="007676BF" w:rsidRDefault="007676BF" w:rsidP="007676BF">
      <w:pPr>
        <w:autoSpaceDE w:val="0"/>
        <w:autoSpaceDN w:val="0"/>
        <w:adjustRightInd w:val="0"/>
        <w:rPr>
          <w:sz w:val="22"/>
          <w:szCs w:val="22"/>
          <w:lang w:val="lt-LT"/>
        </w:rPr>
      </w:pPr>
    </w:p>
    <w:p w:rsidR="007676BF" w:rsidRDefault="007676BF" w:rsidP="007676BF">
      <w:pPr>
        <w:autoSpaceDE w:val="0"/>
        <w:autoSpaceDN w:val="0"/>
        <w:adjustRightInd w:val="0"/>
        <w:ind w:left="540" w:hanging="540"/>
        <w:rPr>
          <w:sz w:val="22"/>
          <w:szCs w:val="22"/>
          <w:lang w:val="lt-LT"/>
        </w:rPr>
      </w:pPr>
      <w:proofErr w:type="spellStart"/>
      <w:r>
        <w:rPr>
          <w:b/>
          <w:sz w:val="22"/>
          <w:szCs w:val="22"/>
          <w:lang w:val="lt-LT"/>
        </w:rPr>
        <w:t>V.b</w:t>
      </w:r>
      <w:proofErr w:type="spellEnd"/>
      <w:r>
        <w:rPr>
          <w:sz w:val="22"/>
          <w:szCs w:val="22"/>
          <w:lang w:val="lt-LT"/>
        </w:rPr>
        <w:tab/>
        <w:t>Jei naudojama injekcijų anga, pirmiausiai nuimkite nusegamą dangtelį. Injekcijų angą</w:t>
      </w:r>
      <w:r w:rsidRPr="003226AC">
        <w:rPr>
          <w:sz w:val="22"/>
          <w:szCs w:val="22"/>
          <w:lang w:val="lt-LT"/>
        </w:rPr>
        <w:t xml:space="preserve"> galima valyti </w:t>
      </w:r>
      <w:r>
        <w:rPr>
          <w:sz w:val="22"/>
          <w:szCs w:val="22"/>
          <w:lang w:val="lt-LT"/>
        </w:rPr>
        <w:t xml:space="preserve">steriliu </w:t>
      </w:r>
      <w:r w:rsidRPr="003226AC">
        <w:rPr>
          <w:sz w:val="22"/>
          <w:szCs w:val="22"/>
          <w:lang w:val="lt-LT"/>
        </w:rPr>
        <w:t xml:space="preserve">tamponu. </w:t>
      </w:r>
      <w:r>
        <w:rPr>
          <w:sz w:val="22"/>
          <w:szCs w:val="22"/>
          <w:lang w:val="lt-LT"/>
        </w:rPr>
        <w:t xml:space="preserve">Tada per guminę pertvarą įveskite adatą. Patikrinkite, ar laisvai teka skystis (žr. </w:t>
      </w:r>
      <w:proofErr w:type="spellStart"/>
      <w:r>
        <w:rPr>
          <w:sz w:val="22"/>
          <w:szCs w:val="22"/>
          <w:lang w:val="lt-LT"/>
        </w:rPr>
        <w:t>V.b</w:t>
      </w:r>
      <w:proofErr w:type="spellEnd"/>
      <w:r>
        <w:rPr>
          <w:sz w:val="22"/>
          <w:szCs w:val="22"/>
          <w:lang w:val="lt-LT"/>
        </w:rPr>
        <w:t xml:space="preserve"> pav. toliau).</w:t>
      </w:r>
    </w:p>
    <w:p w:rsidR="007676BF" w:rsidRDefault="007676BF" w:rsidP="007676BF">
      <w:pPr>
        <w:autoSpaceDE w:val="0"/>
        <w:autoSpaceDN w:val="0"/>
        <w:adjustRightInd w:val="0"/>
        <w:rPr>
          <w:sz w:val="22"/>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rsidR="007676BF" w:rsidRDefault="007676BF" w:rsidP="007676BF">
      <w:pPr>
        <w:pStyle w:val="Style2"/>
        <w:spacing w:after="0"/>
        <w:jc w:val="left"/>
        <w:rPr>
          <w:b w:val="0"/>
          <w:color w:val="auto"/>
          <w:szCs w:val="22"/>
          <w:lang w:val="lt-LT"/>
        </w:rPr>
      </w:pPr>
    </w:p>
    <w:p w:rsidR="007676BF" w:rsidRDefault="007676BF" w:rsidP="007676BF">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 iš karto po procedūros.</w:t>
      </w:r>
    </w:p>
    <w:p w:rsidR="007676BF" w:rsidRDefault="007676BF" w:rsidP="007676BF">
      <w:pPr>
        <w:autoSpaceDE w:val="0"/>
        <w:autoSpaceDN w:val="0"/>
        <w:adjustRightInd w:val="0"/>
        <w:outlineLvl w:val="0"/>
        <w:rPr>
          <w:sz w:val="22"/>
          <w:szCs w:val="22"/>
          <w:lang w:val="lt-LT"/>
        </w:rPr>
      </w:pPr>
    </w:p>
    <w:p w:rsidR="007676BF" w:rsidRDefault="007676BF" w:rsidP="007676BF">
      <w:pPr>
        <w:autoSpaceDE w:val="0"/>
        <w:autoSpaceDN w:val="0"/>
        <w:adjustRightInd w:val="0"/>
        <w:outlineLvl w:val="0"/>
        <w:rPr>
          <w:sz w:val="22"/>
          <w:szCs w:val="22"/>
          <w:lang w:val="lt-LT"/>
        </w:rPr>
      </w:pPr>
      <w:r>
        <w:rPr>
          <w:sz w:val="22"/>
          <w:szCs w:val="22"/>
          <w:lang w:val="lt-LT"/>
        </w:rPr>
        <w:t>Nesuvartotą vaistinį preparatą ar atliekas reikia tvarkyti laikantis vietinių reikalavimų.</w:t>
      </w:r>
      <w:r>
        <w:rPr>
          <w:noProof/>
          <w:lang w:val="lt-LT" w:eastAsia="lt-LT"/>
        </w:rPr>
        <w:drawing>
          <wp:anchor distT="0" distB="0" distL="114300" distR="114300" simplePos="0" relativeHeight="251659264" behindDoc="1" locked="0" layoutInCell="1" allowOverlap="1" wp14:anchorId="64E8D335" wp14:editId="52FB777D">
            <wp:simplePos x="0" y="0"/>
            <wp:positionH relativeFrom="column">
              <wp:posOffset>0</wp:posOffset>
            </wp:positionH>
            <wp:positionV relativeFrom="paragraph">
              <wp:posOffset>222250</wp:posOffset>
            </wp:positionV>
            <wp:extent cx="5648325" cy="1304925"/>
            <wp:effectExtent l="0" t="0" r="9525" b="9525"/>
            <wp:wrapTight wrapText="bothSides">
              <wp:wrapPolygon edited="0">
                <wp:start x="0" y="0"/>
                <wp:lineTo x="0" y="21442"/>
                <wp:lineTo x="21564" y="21442"/>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1304925"/>
                    </a:xfrm>
                    <a:prstGeom prst="rect">
                      <a:avLst/>
                    </a:prstGeom>
                    <a:noFill/>
                  </pic:spPr>
                </pic:pic>
              </a:graphicData>
            </a:graphic>
            <wp14:sizeRelH relativeFrom="page">
              <wp14:pctWidth>0</wp14:pctWidth>
            </wp14:sizeRelH>
            <wp14:sizeRelV relativeFrom="page">
              <wp14:pctHeight>0</wp14:pctHeight>
            </wp14:sizeRelV>
          </wp:anchor>
        </w:drawing>
      </w:r>
    </w:p>
    <w:p w:rsidR="007676BF" w:rsidRDefault="007676BF" w:rsidP="007676BF">
      <w:pPr>
        <w:pStyle w:val="TTEMEASMCA"/>
      </w:pPr>
    </w:p>
    <w:p w:rsidR="007676BF" w:rsidRPr="0019168F" w:rsidRDefault="007676BF" w:rsidP="007676BF"/>
    <w:p w:rsidR="007676BF" w:rsidRDefault="007676BF" w:rsidP="007676BF"/>
    <w:p w:rsidR="00BA6577" w:rsidRDefault="00BA6577">
      <w:bookmarkStart w:id="0" w:name="_GoBack"/>
      <w:bookmarkEnd w:id="0"/>
    </w:p>
    <w:sectPr w:rsidR="00BA6577" w:rsidSect="00692379">
      <w:footerReference w:type="default" r:id="rI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Gra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D3" w:rsidRPr="0019168F" w:rsidRDefault="007676BF" w:rsidP="00EA0F17">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C252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06F0B6C"/>
    <w:multiLevelType w:val="hybridMultilevel"/>
    <w:tmpl w:val="A0928BE8"/>
    <w:lvl w:ilvl="0" w:tplc="08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A50696"/>
    <w:multiLevelType w:val="hybridMultilevel"/>
    <w:tmpl w:val="99F497A8"/>
    <w:lvl w:ilvl="0" w:tplc="08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5934A0E6"/>
    <w:lvl w:ilvl="0" w:tplc="02B63C1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54847"/>
    <w:multiLevelType w:val="hybridMultilevel"/>
    <w:tmpl w:val="3DB4907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FA1A04"/>
    <w:multiLevelType w:val="hybridMultilevel"/>
    <w:tmpl w:val="66402638"/>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8"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9"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0" w15:restartNumberingAfterBreak="0">
    <w:nsid w:val="72D65170"/>
    <w:multiLevelType w:val="hybridMultilevel"/>
    <w:tmpl w:val="15F267B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BF"/>
    <w:rsid w:val="00072F85"/>
    <w:rsid w:val="000A5E72"/>
    <w:rsid w:val="000A7B60"/>
    <w:rsid w:val="00181364"/>
    <w:rsid w:val="002945D9"/>
    <w:rsid w:val="00305C48"/>
    <w:rsid w:val="003362C6"/>
    <w:rsid w:val="00497D4D"/>
    <w:rsid w:val="00742EBF"/>
    <w:rsid w:val="007676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4E505-0405-440B-832F-27314288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76BF"/>
    <w:pPr>
      <w:spacing w:after="0" w:line="240" w:lineRule="auto"/>
    </w:pPr>
    <w:rPr>
      <w:rFonts w:ascii="Times New Roman" w:eastAsia="Times New Roman" w:hAnsi="Times New Roman" w:cs="Times New Roman"/>
      <w:sz w:val="24"/>
      <w:szCs w:val="20"/>
      <w:lang w:val="fr-FR" w:eastAsia="fr-FR"/>
    </w:rPr>
  </w:style>
  <w:style w:type="paragraph" w:styleId="Antrat1">
    <w:name w:val="heading 1"/>
    <w:basedOn w:val="prastasis"/>
    <w:next w:val="prastasis"/>
    <w:link w:val="Antrat1Diagrama"/>
    <w:qFormat/>
    <w:rsid w:val="007676B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7676B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7676B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76BF"/>
    <w:rPr>
      <w:rFonts w:ascii="Arial" w:eastAsia="Times New Roman" w:hAnsi="Arial" w:cs="Arial"/>
      <w:b/>
      <w:bCs/>
      <w:kern w:val="32"/>
      <w:sz w:val="32"/>
      <w:szCs w:val="32"/>
      <w:lang w:val="fr-FR" w:eastAsia="fr-FR"/>
    </w:rPr>
  </w:style>
  <w:style w:type="character" w:customStyle="1" w:styleId="Antrat2Diagrama">
    <w:name w:val="Antraštė 2 Diagrama"/>
    <w:basedOn w:val="Numatytasispastraiposriftas"/>
    <w:link w:val="Antrat2"/>
    <w:rsid w:val="007676BF"/>
    <w:rPr>
      <w:rFonts w:ascii="Arial" w:eastAsia="Times New Roman" w:hAnsi="Arial" w:cs="Arial"/>
      <w:b/>
      <w:bCs/>
      <w:i/>
      <w:iCs/>
      <w:sz w:val="28"/>
      <w:szCs w:val="28"/>
      <w:lang w:val="fr-FR" w:eastAsia="fr-FR"/>
    </w:rPr>
  </w:style>
  <w:style w:type="character" w:customStyle="1" w:styleId="Antrat3Diagrama">
    <w:name w:val="Antraštė 3 Diagrama"/>
    <w:basedOn w:val="Numatytasispastraiposriftas"/>
    <w:link w:val="Antrat3"/>
    <w:rsid w:val="007676BF"/>
    <w:rPr>
      <w:rFonts w:ascii="Arial" w:eastAsia="Times New Roman" w:hAnsi="Arial" w:cs="Arial"/>
      <w:b/>
      <w:bCs/>
      <w:sz w:val="26"/>
      <w:szCs w:val="26"/>
      <w:lang w:val="fr-FR" w:eastAsia="fr-FR"/>
    </w:rPr>
  </w:style>
  <w:style w:type="character" w:styleId="Hipersaitas">
    <w:name w:val="Hyperlink"/>
    <w:unhideWhenUsed/>
    <w:rsid w:val="007676BF"/>
    <w:rPr>
      <w:color w:val="0000FF"/>
      <w:u w:val="single"/>
    </w:rPr>
  </w:style>
  <w:style w:type="character" w:styleId="Perirtashipersaitas">
    <w:name w:val="FollowedHyperlink"/>
    <w:basedOn w:val="Numatytasispastraiposriftas"/>
    <w:uiPriority w:val="99"/>
    <w:semiHidden/>
    <w:unhideWhenUsed/>
    <w:rsid w:val="007676BF"/>
    <w:rPr>
      <w:color w:val="954F72" w:themeColor="followedHyperlink"/>
      <w:u w:val="single"/>
    </w:rPr>
  </w:style>
  <w:style w:type="paragraph" w:customStyle="1" w:styleId="msonormal0">
    <w:name w:val="msonormal"/>
    <w:basedOn w:val="prastasis"/>
    <w:rsid w:val="007676BF"/>
    <w:pPr>
      <w:spacing w:before="100" w:beforeAutospacing="1" w:after="100" w:afterAutospacing="1"/>
    </w:pPr>
    <w:rPr>
      <w:szCs w:val="24"/>
      <w:lang w:val="lt-LT" w:eastAsia="lt-LT"/>
    </w:rPr>
  </w:style>
  <w:style w:type="paragraph" w:styleId="Komentarotekstas">
    <w:name w:val="annotation text"/>
    <w:basedOn w:val="prastasis"/>
    <w:link w:val="KomentarotekstasDiagrama"/>
    <w:unhideWhenUsed/>
    <w:rsid w:val="007676BF"/>
    <w:rPr>
      <w:sz w:val="20"/>
      <w:lang w:val="x-none" w:eastAsia="x-none"/>
    </w:rPr>
  </w:style>
  <w:style w:type="character" w:customStyle="1" w:styleId="KomentarotekstasDiagrama">
    <w:name w:val="Komentaro tekstas Diagrama"/>
    <w:basedOn w:val="Numatytasispastraiposriftas"/>
    <w:link w:val="Komentarotekstas"/>
    <w:rsid w:val="007676BF"/>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7676BF"/>
    <w:pPr>
      <w:tabs>
        <w:tab w:val="center" w:pos="4536"/>
        <w:tab w:val="right" w:pos="9072"/>
      </w:tabs>
    </w:pPr>
  </w:style>
  <w:style w:type="character" w:customStyle="1" w:styleId="AntratsDiagrama">
    <w:name w:val="Antraštės Diagrama"/>
    <w:basedOn w:val="Numatytasispastraiposriftas"/>
    <w:link w:val="Antrats"/>
    <w:rsid w:val="007676BF"/>
    <w:rPr>
      <w:rFonts w:ascii="Times New Roman" w:eastAsia="Times New Roman" w:hAnsi="Times New Roman" w:cs="Times New Roman"/>
      <w:sz w:val="24"/>
      <w:szCs w:val="20"/>
      <w:lang w:val="fr-FR" w:eastAsia="fr-FR"/>
    </w:rPr>
  </w:style>
  <w:style w:type="paragraph" w:styleId="Porat">
    <w:name w:val="footer"/>
    <w:basedOn w:val="prastasis"/>
    <w:link w:val="PoratDiagrama"/>
    <w:uiPriority w:val="99"/>
    <w:unhideWhenUsed/>
    <w:rsid w:val="007676BF"/>
    <w:pPr>
      <w:tabs>
        <w:tab w:val="center" w:pos="4536"/>
        <w:tab w:val="right" w:pos="9072"/>
      </w:tabs>
    </w:pPr>
    <w:rPr>
      <w:rFonts w:ascii="Arial" w:hAnsi="Arial"/>
      <w:sz w:val="22"/>
      <w:szCs w:val="24"/>
    </w:rPr>
  </w:style>
  <w:style w:type="character" w:customStyle="1" w:styleId="PoratDiagrama">
    <w:name w:val="Poraštė Diagrama"/>
    <w:basedOn w:val="Numatytasispastraiposriftas"/>
    <w:link w:val="Porat"/>
    <w:uiPriority w:val="99"/>
    <w:rsid w:val="007676BF"/>
    <w:rPr>
      <w:rFonts w:ascii="Arial" w:eastAsia="Times New Roman" w:hAnsi="Arial" w:cs="Times New Roman"/>
      <w:szCs w:val="24"/>
      <w:lang w:val="fr-FR" w:eastAsia="fr-FR"/>
    </w:rPr>
  </w:style>
  <w:style w:type="paragraph" w:styleId="Sraassuenkleliais">
    <w:name w:val="List Bullet"/>
    <w:basedOn w:val="prastasis"/>
    <w:unhideWhenUsed/>
    <w:rsid w:val="007676BF"/>
    <w:pPr>
      <w:numPr>
        <w:numId w:val="1"/>
      </w:numPr>
      <w:contextualSpacing/>
    </w:pPr>
  </w:style>
  <w:style w:type="paragraph" w:styleId="Pagrindinistekstas">
    <w:name w:val="Body Text"/>
    <w:basedOn w:val="prastasis"/>
    <w:link w:val="PagrindinistekstasDiagrama"/>
    <w:unhideWhenUsed/>
    <w:rsid w:val="007676BF"/>
    <w:pPr>
      <w:widowControl w:val="0"/>
      <w:tabs>
        <w:tab w:val="left" w:pos="360"/>
      </w:tabs>
      <w:overflowPunct w:val="0"/>
      <w:autoSpaceDE w:val="0"/>
      <w:autoSpaceDN w:val="0"/>
      <w:adjustRightInd w:val="0"/>
      <w:ind w:left="360" w:hanging="360"/>
      <w:jc w:val="center"/>
    </w:pPr>
    <w:rPr>
      <w:b/>
      <w:sz w:val="32"/>
      <w:u w:val="single"/>
    </w:rPr>
  </w:style>
  <w:style w:type="character" w:customStyle="1" w:styleId="PagrindinistekstasDiagrama">
    <w:name w:val="Pagrindinis tekstas Diagrama"/>
    <w:basedOn w:val="Numatytasispastraiposriftas"/>
    <w:link w:val="Pagrindinistekstas"/>
    <w:rsid w:val="007676BF"/>
    <w:rPr>
      <w:rFonts w:ascii="Times New Roman" w:eastAsia="Times New Roman" w:hAnsi="Times New Roman" w:cs="Times New Roman"/>
      <w:b/>
      <w:sz w:val="32"/>
      <w:szCs w:val="20"/>
      <w:u w:val="single"/>
      <w:lang w:val="fr-FR" w:eastAsia="fr-FR"/>
    </w:rPr>
  </w:style>
  <w:style w:type="paragraph" w:styleId="Tekstoblokas">
    <w:name w:val="Block Text"/>
    <w:basedOn w:val="prastasis"/>
    <w:unhideWhenUsed/>
    <w:rsid w:val="007676BF"/>
    <w:pPr>
      <w:tabs>
        <w:tab w:val="left" w:pos="567"/>
      </w:tabs>
      <w:ind w:left="426" w:right="-143" w:hanging="426"/>
    </w:pPr>
    <w:rPr>
      <w:b/>
      <w:bCs/>
      <w:lang w:val="en-GB" w:eastAsia="sv-SE"/>
    </w:rPr>
  </w:style>
  <w:style w:type="paragraph" w:styleId="Komentarotema">
    <w:name w:val="annotation subject"/>
    <w:basedOn w:val="Komentarotekstas"/>
    <w:next w:val="Komentarotekstas"/>
    <w:link w:val="KomentarotemaDiagrama"/>
    <w:semiHidden/>
    <w:unhideWhenUsed/>
    <w:rsid w:val="007676BF"/>
    <w:rPr>
      <w:b/>
      <w:bCs/>
    </w:rPr>
  </w:style>
  <w:style w:type="character" w:customStyle="1" w:styleId="KomentarotemaDiagrama">
    <w:name w:val="Komentaro tema Diagrama"/>
    <w:basedOn w:val="KomentarotekstasDiagrama"/>
    <w:link w:val="Komentarotema"/>
    <w:semiHidden/>
    <w:rsid w:val="007676BF"/>
    <w:rPr>
      <w:rFonts w:ascii="Times New Roman" w:eastAsia="Times New Roman" w:hAnsi="Times New Roman" w:cs="Times New Roman"/>
      <w:b/>
      <w:bCs/>
      <w:sz w:val="20"/>
      <w:szCs w:val="20"/>
      <w:lang w:val="x-none" w:eastAsia="x-none"/>
    </w:rPr>
  </w:style>
  <w:style w:type="paragraph" w:styleId="Debesliotekstas">
    <w:name w:val="Balloon Text"/>
    <w:basedOn w:val="prastasis"/>
    <w:link w:val="DebesliotekstasDiagrama"/>
    <w:semiHidden/>
    <w:unhideWhenUsed/>
    <w:rsid w:val="007676B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676BF"/>
    <w:rPr>
      <w:rFonts w:ascii="Tahoma" w:eastAsia="Times New Roman" w:hAnsi="Tahoma" w:cs="Tahoma"/>
      <w:sz w:val="16"/>
      <w:szCs w:val="16"/>
      <w:lang w:val="fr-FR" w:eastAsia="fr-FR"/>
    </w:rPr>
  </w:style>
  <w:style w:type="paragraph" w:styleId="Pataisymai">
    <w:name w:val="Revision"/>
    <w:uiPriority w:val="99"/>
    <w:semiHidden/>
    <w:rsid w:val="007676BF"/>
    <w:pPr>
      <w:spacing w:after="0" w:line="240" w:lineRule="auto"/>
    </w:pPr>
    <w:rPr>
      <w:rFonts w:ascii="Times New Roman" w:eastAsia="Times New Roman" w:hAnsi="Times New Roman" w:cs="Times New Roman"/>
      <w:color w:val="993366"/>
      <w:sz w:val="24"/>
      <w:szCs w:val="20"/>
      <w:u w:val="wavyHeavy"/>
      <w:lang w:val="fr-FR" w:eastAsia="fr-FR"/>
    </w:rPr>
  </w:style>
  <w:style w:type="paragraph" w:customStyle="1" w:styleId="Style1">
    <w:name w:val="Style1"/>
    <w:basedOn w:val="prastasis"/>
    <w:rsid w:val="007676BF"/>
    <w:pPr>
      <w:snapToGrid w:val="0"/>
      <w:spacing w:after="120"/>
      <w:jc w:val="both"/>
    </w:pPr>
    <w:rPr>
      <w:b/>
      <w:bCs/>
      <w:iCs/>
      <w:sz w:val="22"/>
      <w:u w:val="single"/>
      <w:lang w:val="en-GB"/>
    </w:rPr>
  </w:style>
  <w:style w:type="paragraph" w:customStyle="1" w:styleId="Style2">
    <w:name w:val="Style2"/>
    <w:basedOn w:val="prastasis"/>
    <w:rsid w:val="007676BF"/>
    <w:pPr>
      <w:snapToGrid w:val="0"/>
      <w:spacing w:after="60"/>
      <w:jc w:val="both"/>
    </w:pPr>
    <w:rPr>
      <w:b/>
      <w:color w:val="000000"/>
      <w:sz w:val="22"/>
      <w:lang w:val="en-GB"/>
    </w:rPr>
  </w:style>
  <w:style w:type="paragraph" w:customStyle="1" w:styleId="PI-1EMEASMCA">
    <w:name w:val="PI-1 EMEA_SMCA"/>
    <w:basedOn w:val="Antrat2"/>
    <w:autoRedefine/>
    <w:rsid w:val="007676BF"/>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rsid w:val="007676BF"/>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character" w:customStyle="1" w:styleId="BTEMEASMCAChar">
    <w:name w:val="BT EMEA_SMCA Char"/>
    <w:link w:val="BTEMEASMCA"/>
    <w:locked/>
    <w:rsid w:val="007676BF"/>
    <w:rPr>
      <w:rFonts w:ascii="Times New Roman" w:eastAsia="Times New Roman" w:hAnsi="Times New Roman" w:cs="Times New Roman"/>
    </w:rPr>
  </w:style>
  <w:style w:type="paragraph" w:customStyle="1" w:styleId="BTEMEASMCA">
    <w:name w:val="BT EMEA_SMCA"/>
    <w:basedOn w:val="prastasis"/>
    <w:link w:val="BTEMEASMCAChar"/>
    <w:autoRedefine/>
    <w:rsid w:val="007676BF"/>
    <w:pPr>
      <w:tabs>
        <w:tab w:val="left" w:pos="1620"/>
      </w:tabs>
    </w:pPr>
    <w:rPr>
      <w:sz w:val="22"/>
      <w:szCs w:val="22"/>
      <w:lang w:val="lt-LT" w:eastAsia="en-US"/>
    </w:rPr>
  </w:style>
  <w:style w:type="paragraph" w:customStyle="1" w:styleId="BT-EMEASMCA">
    <w:name w:val="BT- EMEA_SMCA"/>
    <w:basedOn w:val="BTEMEASMCA"/>
    <w:autoRedefine/>
    <w:rsid w:val="007676BF"/>
    <w:pPr>
      <w:numPr>
        <w:numId w:val="2"/>
      </w:numPr>
      <w:tabs>
        <w:tab w:val="clear" w:pos="1620"/>
      </w:tabs>
    </w:pPr>
  </w:style>
  <w:style w:type="paragraph" w:customStyle="1" w:styleId="PI-3EMEASMCA">
    <w:name w:val="PI-3 EMEA_SMCA"/>
    <w:basedOn w:val="prastasis"/>
    <w:autoRedefine/>
    <w:rsid w:val="007676BF"/>
    <w:pPr>
      <w:spacing w:line="220" w:lineRule="exact"/>
    </w:pPr>
    <w:rPr>
      <w:b/>
      <w:bCs/>
      <w:sz w:val="22"/>
      <w:szCs w:val="22"/>
      <w:lang w:val="lt-LT" w:eastAsia="en-US"/>
    </w:rPr>
  </w:style>
  <w:style w:type="character" w:customStyle="1" w:styleId="TTEMEASMCAChar">
    <w:name w:val="TT EMEA_SMCA Char"/>
    <w:link w:val="TTEMEASMCA"/>
    <w:locked/>
    <w:rsid w:val="007676BF"/>
    <w:rPr>
      <w:rFonts w:ascii="Times New Roman Gras" w:eastAsia="Times New Roman" w:hAnsi="Times New Roman Gras" w:cs="Times New Roman"/>
      <w:b/>
    </w:rPr>
  </w:style>
  <w:style w:type="paragraph" w:customStyle="1" w:styleId="TTEMEASMCA">
    <w:name w:val="TT EMEA_SMCA"/>
    <w:basedOn w:val="Antrat1"/>
    <w:link w:val="TTEMEASMCAChar"/>
    <w:autoRedefine/>
    <w:rsid w:val="007676BF"/>
    <w:pPr>
      <w:keepNext w:val="0"/>
      <w:tabs>
        <w:tab w:val="left" w:pos="567"/>
      </w:tabs>
      <w:spacing w:before="0" w:after="0"/>
      <w:ind w:left="567" w:hanging="567"/>
      <w:jc w:val="center"/>
    </w:pPr>
    <w:rPr>
      <w:rFonts w:ascii="Times New Roman Gras" w:hAnsi="Times New Roman Gras" w:cs="Times New Roman"/>
      <w:bCs w:val="0"/>
      <w:kern w:val="0"/>
      <w:sz w:val="22"/>
      <w:szCs w:val="22"/>
      <w:lang w:val="lt-LT" w:eastAsia="en-US"/>
    </w:rPr>
  </w:style>
  <w:style w:type="paragraph" w:customStyle="1" w:styleId="BTAnIIEMEASMCA">
    <w:name w:val="BT(AnII) EMEA_SMCA"/>
    <w:basedOn w:val="Debesliotekstas"/>
    <w:autoRedefine/>
    <w:rsid w:val="007676BF"/>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7676BF"/>
    <w:rPr>
      <w:u w:val="single"/>
    </w:rPr>
  </w:style>
  <w:style w:type="character" w:styleId="Komentaronuoroda">
    <w:name w:val="annotation reference"/>
    <w:unhideWhenUsed/>
    <w:rsid w:val="007676BF"/>
    <w:rPr>
      <w:sz w:val="16"/>
      <w:szCs w:val="16"/>
    </w:rPr>
  </w:style>
  <w:style w:type="character" w:styleId="Puslapionumeris">
    <w:name w:val="page number"/>
    <w:unhideWhenUsed/>
    <w:rsid w:val="007676BF"/>
    <w:rPr>
      <w:rFonts w:ascii="Times New Roman" w:hAnsi="Times New Roman" w:cs="Times New Roman" w:hint="default"/>
      <w:sz w:val="20"/>
    </w:rPr>
  </w:style>
  <w:style w:type="table" w:styleId="Lentelstinklelis">
    <w:name w:val="Table Grid"/>
    <w:basedOn w:val="prastojilentel"/>
    <w:uiPriority w:val="59"/>
    <w:rsid w:val="007676B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676BF"/>
    <w:rPr>
      <w:color w:val="605E5C"/>
      <w:shd w:val="clear" w:color="auto" w:fill="E1DFDD"/>
    </w:rPr>
  </w:style>
  <w:style w:type="character" w:customStyle="1" w:styleId="UnresolvedMention">
    <w:name w:val="Unresolved Mention"/>
    <w:basedOn w:val="Numatytasispastraiposriftas"/>
    <w:uiPriority w:val="99"/>
    <w:semiHidden/>
    <w:unhideWhenUsed/>
    <w:rsid w:val="0076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www.ema.europa.e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32200</Words>
  <Characters>18354</Characters>
  <Application>Microsoft Office Word</Application>
  <DocSecurity>0</DocSecurity>
  <Lines>152</Lines>
  <Paragraphs>100</Paragraphs>
  <ScaleCrop>false</ScaleCrop>
  <HeadingPairs>
    <vt:vector size="4" baseType="variant">
      <vt:variant>
        <vt:lpstr>Pavadinimas</vt:lpstr>
      </vt:variant>
      <vt:variant>
        <vt:i4>1</vt:i4>
      </vt:variant>
      <vt:variant>
        <vt:lpstr>Antraštės</vt:lpstr>
      </vt:variant>
      <vt:variant>
        <vt:i4>100</vt:i4>
      </vt:variant>
    </vt:vector>
  </HeadingPairs>
  <TitlesOfParts>
    <vt:vector size="101" baseType="lpstr">
      <vt:lpstr/>
      <vt:lpstr>Pakuotės lapelis: informacija vartotojui</vt:lpstr>
      <vt:lpstr/>
      <vt:lpstr>Hemosol B0 hemodializės ar hemofiltracijos tirpalas</vt:lpstr>
      <vt:lpstr>    1.	Kas yra Hemosol B0 ir kam jis vartojamas</vt:lpstr>
      <vt:lpstr>    2.	Kas žinotina prieš vartojant Hemosol B0</vt:lpstr>
      <vt:lpstr/>
      <vt:lpstr>Hemosol B0 skirtas naudoti ligoninėse ir jį gali skirti tik medicinos specialist</vt:lpstr>
      <vt:lpstr/>
      <vt:lpstr/>
      <vt:lpstr>Vaikams</vt:lpstr>
      <vt:lpstr>Nėra jokių specialių įspėjimų ir atsargumo priemonių naudojant šį vaistą vaikams</vt:lpstr>
      <vt:lpstr/>
      <vt:lpstr>Kiti vaistai ir Hemosol B0</vt:lpstr>
      <vt:lpstr>Nėštumas, žindymo laikotarpis ir vaisingumas</vt:lpstr>
      <vt:lpstr>Vairavimas ir mechanizmų valdymas</vt:lpstr>
      <vt:lpstr>    3.	Kaip vartoti Hemosol B0</vt:lpstr>
      <vt:lpstr>Ką daryti pavartojus per didelę Hemosol B0 dozę?</vt:lpstr>
      <vt:lpstr/>
      <vt:lpstr/>
      <vt:lpstr>    4.	Galimas šalutinis poveikis</vt:lpstr>
      <vt:lpstr/>
      <vt:lpstr>    5.	Kaip laikyti Hemosol B0</vt:lpstr>
      <vt:lpstr>    6.	Pakuotės turinys ir kita informacija</vt:lpstr>
      <vt:lpstr/>
      <vt:lpstr>Hemosol B0 sudėtis </vt:lpstr>
      <vt:lpstr>Veikliosios medžiagos prieš ir po sumaišymo (paruošimo) pateiktos toliau.</vt:lpstr>
      <vt:lpstr>Teorinis osmoliariškumas: 287 mOsm/l</vt:lpstr>
      <vt:lpstr>Hemosol B0 išvaizda ir kiekis pakuotėje</vt:lpstr>
      <vt:lpstr>Šis pakuotės lapelis paskutinį kartą peržiūrėtas 2025-03-03.</vt:lpstr>
      <vt:lpstr>Toliau pateikta informacija skirta tik sveikatos priežiūros specialistams:</vt:lpstr>
      <vt:lpstr>Hemosol B0 hemodializės ar hemofiltracijos tirpalas</vt:lpstr>
      <vt:lpstr>Vartojimo ir paruošimo instrukcija</vt:lpstr>
      <vt:lpstr>IV	Prie bet kurios iš dviejų prieigos angų galima prijungti dializės arba pakait</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Pakuotės lapelis: informacija vartotojui</vt:lpstr>
      <vt:lpstr/>
      <vt:lpstr>Hemosol B0 hemodializės ar hemofiltracijos tirpalas</vt:lpstr>
      <vt:lpstr>    1.	Kas yra Hemosol B0 ir kam jis vartojamas</vt:lpstr>
      <vt:lpstr>    2.	Kas žinotina prieš vartojant Hemosol B0</vt:lpstr>
      <vt:lpstr/>
      <vt:lpstr>Hemosol B0 skirtas naudoti ligoninėse ir jį gali skirti tik medicinos specialist</vt:lpstr>
      <vt:lpstr/>
      <vt:lpstr/>
      <vt:lpstr>Kadangi Hemosol B0 sudėtyje nėra kalio, ypač didelis dėmesys bus skiriamas kalio</vt:lpstr>
      <vt:lpstr>Vaikams</vt:lpstr>
      <vt:lpstr>Nėra jokių specialių įspėjimų ir atsargumo priemonių naudojant šį vaistą vaikams</vt:lpstr>
      <vt:lpstr>Kiti vaistai ir Hemosol B0</vt:lpstr>
      <vt:lpstr>Nėštumas, žindymo laikotarpis ir vaisingumas</vt:lpstr>
      <vt:lpstr>Vairavimas ir mechanizmų valdymas</vt:lpstr>
      <vt:lpstr>    3.	Kaip vartoti Hemosol B0</vt:lpstr>
      <vt:lpstr>Ką daryti pavartojus per didelę Hemosol B0 dozę?</vt:lpstr>
      <vt:lpstr/>
      <vt:lpstr/>
      <vt:lpstr>    4.	Galimas šalutinis poveikis</vt:lpstr>
      <vt:lpstr/>
      <vt:lpstr>    5.	Kaip laikyti Hemosol B0</vt:lpstr>
      <vt:lpstr>    6.	Pakuotės turinys ir kita informacija</vt:lpstr>
      <vt:lpstr/>
      <vt:lpstr>Hemosol B0 sudėtis</vt:lpstr>
      <vt:lpstr>Veikliosios medžiagos prieš ir po sumaišymo (paruošimo) pateiktos toliau.</vt:lpstr>
      <vt:lpstr>Teorinis osmoliariškumas: 287 mOsm/l</vt:lpstr>
      <vt:lpstr>Hemosol B0 išvaizda ir kiekis pakuotėje</vt:lpstr>
    </vt:vector>
  </TitlesOfParts>
  <Company/>
  <LinksUpToDate>false</LinksUpToDate>
  <CharactersWithSpaces>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2025-03-03T06:01:00Z</dcterms:created>
  <dcterms:modified xsi:type="dcterms:W3CDTF">2025-03-03T06:02:00Z</dcterms:modified>
</cp:coreProperties>
</file>