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1AC1" w14:textId="77777777" w:rsidR="00A453E1" w:rsidRDefault="00A453E1" w:rsidP="00A453E1">
      <w:pPr>
        <w:pageBreakBefore/>
        <w:tabs>
          <w:tab w:val="left" w:pos="567"/>
        </w:tabs>
        <w:spacing w:after="0" w:line="240" w:lineRule="auto"/>
        <w:jc w:val="center"/>
        <w:outlineLvl w:val="0"/>
      </w:pPr>
      <w:bookmarkStart w:id="0" w:name="_Toc129243263"/>
      <w:bookmarkStart w:id="1" w:name="_Toc129243138"/>
      <w:r>
        <w:rPr>
          <w:rFonts w:ascii="Times New Roman" w:hAnsi="Times New Roman"/>
          <w:b/>
        </w:rPr>
        <w:t>Pakuotės lapelis: informacija pacientui</w:t>
      </w:r>
    </w:p>
    <w:p w14:paraId="08C2351C" w14:textId="77777777" w:rsidR="00A453E1" w:rsidRDefault="00A453E1" w:rsidP="00A453E1">
      <w:pPr>
        <w:spacing w:after="0" w:line="240" w:lineRule="auto"/>
        <w:rPr>
          <w:rFonts w:ascii="Times New Roman" w:hAnsi="Times New Roman"/>
        </w:rPr>
      </w:pPr>
    </w:p>
    <w:p w14:paraId="1D7C223B" w14:textId="77777777" w:rsidR="00A453E1" w:rsidRDefault="00A453E1" w:rsidP="00A453E1">
      <w:pPr>
        <w:spacing w:after="0" w:line="240" w:lineRule="auto"/>
        <w:jc w:val="center"/>
        <w:rPr>
          <w:rFonts w:ascii="Times New Roman" w:hAnsi="Times New Roman"/>
          <w:b/>
        </w:rPr>
      </w:pPr>
      <w:r>
        <w:rPr>
          <w:rFonts w:ascii="Times New Roman" w:hAnsi="Times New Roman"/>
          <w:b/>
        </w:rPr>
        <w:t>OLIMEL N7E infuzinė emulsija</w:t>
      </w:r>
    </w:p>
    <w:p w14:paraId="3E39E79B" w14:textId="77777777" w:rsidR="00A453E1" w:rsidRDefault="00A453E1" w:rsidP="00A453E1">
      <w:pPr>
        <w:spacing w:after="0" w:line="240" w:lineRule="auto"/>
        <w:rPr>
          <w:rFonts w:ascii="Times New Roman" w:hAnsi="Times New Roman"/>
        </w:rPr>
      </w:pPr>
    </w:p>
    <w:p w14:paraId="4E770BA9" w14:textId="77777777" w:rsidR="00A453E1" w:rsidRDefault="00A453E1" w:rsidP="00A453E1">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480730E1" w14:textId="77777777" w:rsidR="00A453E1" w:rsidRDefault="00A453E1" w:rsidP="00A453E1">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Neišmeskite šio lapelio, nes vėl gali prireikti jį perskaityti. </w:t>
      </w:r>
    </w:p>
    <w:p w14:paraId="56EB0373" w14:textId="77777777" w:rsidR="00A453E1" w:rsidRDefault="00A453E1" w:rsidP="00A453E1">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slaugytoją.</w:t>
      </w:r>
    </w:p>
    <w:p w14:paraId="10F03935" w14:textId="77777777" w:rsidR="00A453E1" w:rsidRDefault="00A453E1" w:rsidP="00A453E1">
      <w:pPr>
        <w:spacing w:after="0" w:line="240" w:lineRule="auto"/>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slaugytoją. Žr. 4 skyrių.</w:t>
      </w:r>
    </w:p>
    <w:p w14:paraId="6ACF6557" w14:textId="77777777" w:rsidR="00A453E1" w:rsidRDefault="00A453E1" w:rsidP="00A453E1">
      <w:pPr>
        <w:spacing w:after="0" w:line="240" w:lineRule="auto"/>
        <w:rPr>
          <w:rFonts w:ascii="Times New Roman" w:hAnsi="Times New Roman"/>
        </w:rPr>
      </w:pPr>
    </w:p>
    <w:bookmarkEnd w:id="0"/>
    <w:bookmarkEnd w:id="1"/>
    <w:p w14:paraId="316FB890" w14:textId="77777777" w:rsidR="00A453E1" w:rsidRDefault="00A453E1" w:rsidP="00A453E1">
      <w:pPr>
        <w:spacing w:after="0" w:line="240" w:lineRule="auto"/>
        <w:rPr>
          <w:rFonts w:ascii="Times New Roman" w:hAnsi="Times New Roman"/>
          <w:b/>
        </w:rPr>
      </w:pPr>
      <w:r>
        <w:rPr>
          <w:rFonts w:ascii="Times New Roman" w:hAnsi="Times New Roman"/>
          <w:b/>
        </w:rPr>
        <w:t xml:space="preserve">Apie ką rašoma šiame lapelyje? </w:t>
      </w:r>
    </w:p>
    <w:p w14:paraId="26082CD4" w14:textId="77777777" w:rsidR="00A453E1" w:rsidRDefault="00A453E1" w:rsidP="00A453E1">
      <w:pPr>
        <w:spacing w:after="0" w:line="240" w:lineRule="auto"/>
        <w:ind w:left="567" w:hanging="567"/>
        <w:rPr>
          <w:rFonts w:ascii="Times New Roman" w:hAnsi="Times New Roman"/>
        </w:rPr>
      </w:pPr>
    </w:p>
    <w:p w14:paraId="22AC838E" w14:textId="77777777" w:rsidR="00A453E1" w:rsidRDefault="00A453E1" w:rsidP="00A453E1">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OLIMEL N7E infuzinė emulsija ir kam ji vartojama</w:t>
      </w:r>
    </w:p>
    <w:p w14:paraId="4F3F9D73" w14:textId="77777777" w:rsidR="00A453E1" w:rsidRDefault="00A453E1" w:rsidP="00A453E1">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leidžiant OLIMEL N7E infuzinę emulsiją</w:t>
      </w:r>
    </w:p>
    <w:p w14:paraId="56882DD3" w14:textId="77777777" w:rsidR="00A453E1" w:rsidRDefault="00A453E1" w:rsidP="00A453E1">
      <w:pPr>
        <w:spacing w:after="0" w:line="240" w:lineRule="auto"/>
        <w:ind w:left="567" w:hanging="567"/>
      </w:pPr>
      <w:r>
        <w:rPr>
          <w:rFonts w:ascii="Times New Roman" w:hAnsi="Times New Roman"/>
        </w:rPr>
        <w:t>3.</w:t>
      </w:r>
      <w:r>
        <w:rPr>
          <w:rFonts w:ascii="Times New Roman" w:hAnsi="Times New Roman"/>
        </w:rPr>
        <w:tab/>
        <w:t>Kaip vartoti OLIMEL N7E infuzinę emulsiją</w:t>
      </w:r>
    </w:p>
    <w:p w14:paraId="4152EAD1" w14:textId="77777777" w:rsidR="00A453E1" w:rsidRDefault="00A453E1" w:rsidP="00A453E1">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250734BC" w14:textId="77777777" w:rsidR="00A453E1" w:rsidRDefault="00A453E1" w:rsidP="00A453E1">
      <w:pPr>
        <w:spacing w:after="0" w:line="240" w:lineRule="auto"/>
        <w:ind w:left="567" w:hanging="567"/>
      </w:pPr>
      <w:r>
        <w:rPr>
          <w:rFonts w:ascii="Times New Roman" w:hAnsi="Times New Roman"/>
        </w:rPr>
        <w:t>5.</w:t>
      </w:r>
      <w:r>
        <w:rPr>
          <w:rFonts w:ascii="Times New Roman" w:hAnsi="Times New Roman"/>
        </w:rPr>
        <w:tab/>
        <w:t>Kaip laikyti OLIMEL N7E infuzinę emulsiją</w:t>
      </w:r>
    </w:p>
    <w:p w14:paraId="207EDDDA" w14:textId="77777777" w:rsidR="00A453E1" w:rsidRPr="009779A4" w:rsidRDefault="00A453E1" w:rsidP="00A453E1">
      <w:pPr>
        <w:spacing w:after="0" w:line="240" w:lineRule="auto"/>
        <w:rPr>
          <w:rFonts w:ascii="Times New Roman" w:hAnsi="Times New Roman"/>
        </w:rPr>
      </w:pPr>
      <w:r w:rsidRPr="009779A4">
        <w:rPr>
          <w:rFonts w:ascii="Times New Roman" w:hAnsi="Times New Roman"/>
        </w:rPr>
        <w:t>6.</w:t>
      </w:r>
      <w:r>
        <w:rPr>
          <w:rFonts w:ascii="Times New Roman" w:hAnsi="Times New Roman"/>
        </w:rPr>
        <w:t xml:space="preserve">       </w:t>
      </w:r>
      <w:r w:rsidRPr="009779A4">
        <w:rPr>
          <w:rFonts w:ascii="Times New Roman" w:hAnsi="Times New Roman"/>
        </w:rPr>
        <w:t>Pakuotės turinys ir kita informacija</w:t>
      </w:r>
    </w:p>
    <w:p w14:paraId="3E11A799" w14:textId="77777777" w:rsidR="00A453E1" w:rsidRDefault="00A453E1" w:rsidP="00A453E1">
      <w:pPr>
        <w:spacing w:after="0" w:line="240" w:lineRule="auto"/>
        <w:rPr>
          <w:rFonts w:ascii="Times New Roman" w:hAnsi="Times New Roman"/>
        </w:rPr>
      </w:pPr>
    </w:p>
    <w:p w14:paraId="46576349" w14:textId="77777777" w:rsidR="00A453E1" w:rsidRDefault="00A453E1" w:rsidP="00A453E1">
      <w:pPr>
        <w:spacing w:after="0" w:line="240" w:lineRule="auto"/>
        <w:rPr>
          <w:rFonts w:ascii="Times New Roman" w:hAnsi="Times New Roman"/>
        </w:rPr>
      </w:pPr>
    </w:p>
    <w:p w14:paraId="2188C508"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1.</w:t>
      </w:r>
      <w:r>
        <w:rPr>
          <w:rFonts w:ascii="Times New Roman" w:hAnsi="Times New Roman"/>
          <w:b/>
        </w:rPr>
        <w:tab/>
        <w:t>Kas yra OLIMEL N7E infuzinė emulsija ir kam ji vartojama</w:t>
      </w:r>
    </w:p>
    <w:p w14:paraId="16FB91C2" w14:textId="77777777" w:rsidR="00A453E1" w:rsidRDefault="00A453E1" w:rsidP="00A453E1">
      <w:pPr>
        <w:spacing w:after="0" w:line="240" w:lineRule="auto"/>
        <w:rPr>
          <w:rFonts w:ascii="Times New Roman" w:hAnsi="Times New Roman"/>
        </w:rPr>
      </w:pPr>
    </w:p>
    <w:p w14:paraId="4C138EC0" w14:textId="77777777" w:rsidR="00A453E1" w:rsidRDefault="00A453E1" w:rsidP="00A453E1">
      <w:pPr>
        <w:spacing w:after="0" w:line="240" w:lineRule="auto"/>
        <w:rPr>
          <w:rFonts w:ascii="Times New Roman" w:hAnsi="Times New Roman"/>
        </w:rPr>
      </w:pPr>
      <w:r>
        <w:rPr>
          <w:rFonts w:ascii="Times New Roman" w:hAnsi="Times New Roman"/>
        </w:rPr>
        <w:t>OLIMEL N7E yra infuzinė emulsija. Ji tiekiama 3 kamerų maišelyje.</w:t>
      </w:r>
    </w:p>
    <w:p w14:paraId="25583C56" w14:textId="77777777" w:rsidR="00A453E1" w:rsidRDefault="00A453E1" w:rsidP="00A453E1">
      <w:pPr>
        <w:spacing w:after="0" w:line="240" w:lineRule="auto"/>
        <w:rPr>
          <w:rFonts w:ascii="Times New Roman" w:hAnsi="Times New Roman"/>
        </w:rPr>
      </w:pPr>
    </w:p>
    <w:p w14:paraId="450F67E3" w14:textId="77777777" w:rsidR="00A453E1" w:rsidRDefault="00A453E1" w:rsidP="00A453E1">
      <w:pPr>
        <w:spacing w:after="0" w:line="240" w:lineRule="auto"/>
        <w:rPr>
          <w:rFonts w:ascii="Times New Roman" w:hAnsi="Times New Roman"/>
        </w:rPr>
      </w:pPr>
      <w:r>
        <w:rPr>
          <w:rFonts w:ascii="Times New Roman" w:hAnsi="Times New Roman"/>
        </w:rPr>
        <w:t>Vienoje kameroje yra gliukozės tirpalas su kalciu, kitoje – lipidų emulsija, o trečioje – aminorūgščių tirpalas su kitais elektrolitais.</w:t>
      </w:r>
    </w:p>
    <w:p w14:paraId="7B115597" w14:textId="77777777" w:rsidR="00A453E1" w:rsidRDefault="00A453E1" w:rsidP="00A453E1">
      <w:pPr>
        <w:spacing w:after="0" w:line="240" w:lineRule="auto"/>
        <w:rPr>
          <w:rFonts w:ascii="Times New Roman" w:hAnsi="Times New Roman"/>
        </w:rPr>
      </w:pPr>
    </w:p>
    <w:p w14:paraId="630D71CC" w14:textId="77777777" w:rsidR="00A453E1" w:rsidRDefault="00A453E1" w:rsidP="00A453E1">
      <w:pPr>
        <w:spacing w:after="0" w:line="240" w:lineRule="auto"/>
        <w:rPr>
          <w:rFonts w:ascii="Times New Roman" w:hAnsi="Times New Roman"/>
        </w:rPr>
      </w:pPr>
      <w:r>
        <w:rPr>
          <w:rFonts w:ascii="Times New Roman" w:hAnsi="Times New Roman"/>
        </w:rPr>
        <w:t>OLIMEL N7E vartojamas suaugusiųjų ir vyresnių kaip 2 metų vaikų maitinimui per lašelinę sistemą į veną, kai normalus maitinimas per burną negalimas.</w:t>
      </w:r>
    </w:p>
    <w:p w14:paraId="15D38756" w14:textId="77777777" w:rsidR="00A453E1" w:rsidRDefault="00A453E1" w:rsidP="00A453E1">
      <w:pPr>
        <w:spacing w:after="0" w:line="240" w:lineRule="auto"/>
        <w:rPr>
          <w:rFonts w:ascii="Times New Roman" w:hAnsi="Times New Roman"/>
        </w:rPr>
      </w:pPr>
    </w:p>
    <w:p w14:paraId="6EFBBB1E" w14:textId="77777777" w:rsidR="00A453E1" w:rsidRDefault="00A453E1" w:rsidP="00A453E1">
      <w:pPr>
        <w:spacing w:after="0" w:line="240" w:lineRule="auto"/>
        <w:rPr>
          <w:rFonts w:ascii="Times New Roman" w:hAnsi="Times New Roman"/>
        </w:rPr>
      </w:pPr>
      <w:r>
        <w:rPr>
          <w:rFonts w:ascii="Times New Roman" w:hAnsi="Times New Roman"/>
        </w:rPr>
        <w:t>OLIMEL N7E turi būti vartojamas tik prižiūrint gydytojui.</w:t>
      </w:r>
    </w:p>
    <w:p w14:paraId="4A4655AC" w14:textId="77777777" w:rsidR="00A453E1" w:rsidRDefault="00A453E1" w:rsidP="00A453E1">
      <w:pPr>
        <w:spacing w:after="0" w:line="240" w:lineRule="auto"/>
        <w:rPr>
          <w:rFonts w:ascii="Times New Roman" w:hAnsi="Times New Roman"/>
        </w:rPr>
      </w:pPr>
    </w:p>
    <w:p w14:paraId="0751975B" w14:textId="77777777" w:rsidR="00A453E1" w:rsidRDefault="00A453E1" w:rsidP="00A453E1">
      <w:pPr>
        <w:spacing w:after="0" w:line="240" w:lineRule="auto"/>
        <w:rPr>
          <w:rFonts w:ascii="Times New Roman" w:hAnsi="Times New Roman"/>
        </w:rPr>
      </w:pPr>
    </w:p>
    <w:p w14:paraId="602838CD"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2.</w:t>
      </w:r>
      <w:r>
        <w:rPr>
          <w:rFonts w:ascii="Times New Roman" w:hAnsi="Times New Roman"/>
          <w:b/>
        </w:rPr>
        <w:tab/>
        <w:t>Kas žinotina prieš leidžiant OLIMEL N7E infuzinę emulsiją</w:t>
      </w:r>
    </w:p>
    <w:p w14:paraId="0217F9E7" w14:textId="77777777" w:rsidR="00A453E1" w:rsidRDefault="00A453E1" w:rsidP="00A453E1">
      <w:pPr>
        <w:keepNext/>
        <w:spacing w:after="0" w:line="240" w:lineRule="auto"/>
        <w:rPr>
          <w:rFonts w:ascii="Times New Roman" w:hAnsi="Times New Roman"/>
          <w:b/>
        </w:rPr>
      </w:pPr>
    </w:p>
    <w:p w14:paraId="6CDAB5D5" w14:textId="77777777" w:rsidR="00A453E1" w:rsidRDefault="00A453E1" w:rsidP="00A453E1">
      <w:pPr>
        <w:keepNext/>
        <w:spacing w:after="0" w:line="240" w:lineRule="auto"/>
        <w:rPr>
          <w:rFonts w:ascii="Times New Roman" w:hAnsi="Times New Roman"/>
          <w:b/>
        </w:rPr>
      </w:pPr>
      <w:r>
        <w:rPr>
          <w:rFonts w:ascii="Times New Roman" w:hAnsi="Times New Roman"/>
          <w:b/>
        </w:rPr>
        <w:t>OLIMEL N7E infuzinės emulsijos leisti negalima:</w:t>
      </w:r>
    </w:p>
    <w:p w14:paraId="1D7E9EF3" w14:textId="77777777" w:rsidR="00A453E1" w:rsidRDefault="00A453E1" w:rsidP="00A453E1">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Neišnešiotiems naujagimiams, kūdikiams ir jaunesniems kaip 2 metų vaikams;</w:t>
      </w:r>
    </w:p>
    <w:p w14:paraId="1DA49058" w14:textId="77777777" w:rsidR="00A453E1" w:rsidRDefault="00A453E1" w:rsidP="00A453E1">
      <w:pPr>
        <w:numPr>
          <w:ilvl w:val="0"/>
          <w:numId w:val="4"/>
        </w:numPr>
        <w:tabs>
          <w:tab w:val="left" w:pos="-27"/>
          <w:tab w:val="left" w:pos="0"/>
        </w:tabs>
        <w:spacing w:after="0" w:line="240" w:lineRule="auto"/>
      </w:pPr>
      <w:r>
        <w:rPr>
          <w:rFonts w:ascii="Times New Roman" w:hAnsi="Times New Roman"/>
        </w:rPr>
        <w:t xml:space="preserve">Jeigu Jums padidėjęs jautrumas kiaušinio, sojos, žemės riešutų baltymams ar grūdams ir grūdų produktams (taip pat žr. skyrių „Įspėjimai ir atsargumo priemonės“) arba bet kuriai kitai šio vaisto sudėtyje esančiai medžiagai </w:t>
      </w:r>
      <w:bookmarkStart w:id="2" w:name="_Hlk39070015"/>
      <w:r>
        <w:rPr>
          <w:rFonts w:ascii="Times New Roman" w:hAnsi="Times New Roman"/>
        </w:rPr>
        <w:t>(žr. 6 skyrių);</w:t>
      </w:r>
      <w:bookmarkEnd w:id="2"/>
    </w:p>
    <w:p w14:paraId="4D423F0F" w14:textId="77777777" w:rsidR="00A453E1" w:rsidRDefault="00A453E1" w:rsidP="00A453E1">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organizmas negali įsisavinti tam tikrų aminorūgščių;</w:t>
      </w:r>
    </w:p>
    <w:p w14:paraId="0179FA0B" w14:textId="77777777" w:rsidR="00A453E1" w:rsidRDefault="00A453E1" w:rsidP="00A453E1">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kraujyje yra padidėjęs lipidų kiekis;</w:t>
      </w:r>
    </w:p>
    <w:p w14:paraId="3F7A386F" w14:textId="77777777" w:rsidR="00A453E1" w:rsidRDefault="00A453E1" w:rsidP="00A453E1">
      <w:pPr>
        <w:numPr>
          <w:ilvl w:val="0"/>
          <w:numId w:val="4"/>
        </w:numPr>
        <w:tabs>
          <w:tab w:val="left" w:pos="-27"/>
          <w:tab w:val="left" w:pos="0"/>
        </w:tabs>
        <w:spacing w:after="0" w:line="240" w:lineRule="auto"/>
        <w:rPr>
          <w:rFonts w:ascii="Times New Roman" w:hAnsi="Times New Roman"/>
        </w:rPr>
      </w:pPr>
      <w:r>
        <w:rPr>
          <w:rFonts w:ascii="Times New Roman" w:hAnsi="Times New Roman"/>
        </w:rPr>
        <w:t>Jeigu Jums yra hiperglikemija (per didelis cukraus kiekis kraujyje);</w:t>
      </w:r>
    </w:p>
    <w:p w14:paraId="4ED3DC42" w14:textId="77777777" w:rsidR="00A453E1" w:rsidRDefault="00A453E1" w:rsidP="00A453E1">
      <w:pPr>
        <w:numPr>
          <w:ilvl w:val="0"/>
          <w:numId w:val="4"/>
        </w:numPr>
        <w:tabs>
          <w:tab w:val="left" w:pos="-27"/>
          <w:tab w:val="left" w:pos="0"/>
        </w:tabs>
        <w:spacing w:after="0" w:line="240" w:lineRule="auto"/>
        <w:rPr>
          <w:rFonts w:ascii="Times New Roman" w:hAnsi="Times New Roman"/>
        </w:rPr>
      </w:pPr>
      <w:r>
        <w:rPr>
          <w:rFonts w:ascii="Times New Roman" w:hAnsi="Times New Roman"/>
        </w:rPr>
        <w:t>Jeigu Jūsų kraujyje yra didelė ir patologinė vieno iš elektrolitų (natrio, kalio, magnio, kalcio ir/arba fosforo) koncentracija.</w:t>
      </w:r>
    </w:p>
    <w:p w14:paraId="30B59E6E" w14:textId="77777777" w:rsidR="00A453E1" w:rsidRDefault="00A453E1" w:rsidP="00A453E1">
      <w:pPr>
        <w:spacing w:after="0" w:line="240" w:lineRule="auto"/>
        <w:rPr>
          <w:rFonts w:ascii="Times New Roman" w:hAnsi="Times New Roman"/>
        </w:rPr>
      </w:pPr>
    </w:p>
    <w:p w14:paraId="428B9C41" w14:textId="77777777" w:rsidR="00A453E1" w:rsidRDefault="00A453E1" w:rsidP="00A453E1">
      <w:pPr>
        <w:spacing w:after="0" w:line="240" w:lineRule="auto"/>
        <w:rPr>
          <w:rFonts w:ascii="Times New Roman" w:hAnsi="Times New Roman"/>
        </w:rPr>
      </w:pPr>
      <w:r>
        <w:rPr>
          <w:rFonts w:ascii="Times New Roman" w:hAnsi="Times New Roman"/>
        </w:rPr>
        <w:t>Visais atvejais, prieš nuspręsdama (s) ar Jums reikalingas šis vaistas, gydytoja (s) atsižvelgs į amžių, svorį ir medicininę būklę, taip pat į visų atliktų tyrimų rezultatus.</w:t>
      </w:r>
    </w:p>
    <w:p w14:paraId="00F64F98" w14:textId="77777777" w:rsidR="00A453E1" w:rsidRDefault="00A453E1" w:rsidP="00A453E1">
      <w:pPr>
        <w:spacing w:after="0" w:line="240" w:lineRule="auto"/>
        <w:rPr>
          <w:rFonts w:ascii="Times New Roman" w:hAnsi="Times New Roman"/>
        </w:rPr>
      </w:pPr>
    </w:p>
    <w:p w14:paraId="045835DE" w14:textId="77777777" w:rsidR="00A453E1" w:rsidRDefault="00A453E1" w:rsidP="00A453E1">
      <w:pPr>
        <w:spacing w:after="0" w:line="240" w:lineRule="auto"/>
        <w:rPr>
          <w:rFonts w:ascii="Times New Roman" w:hAnsi="Times New Roman"/>
          <w:b/>
        </w:rPr>
      </w:pPr>
      <w:r>
        <w:rPr>
          <w:rFonts w:ascii="Times New Roman" w:hAnsi="Times New Roman"/>
          <w:b/>
        </w:rPr>
        <w:t>Įspėjimai ir atsargumo priemonės</w:t>
      </w:r>
    </w:p>
    <w:p w14:paraId="4717293E" w14:textId="77777777" w:rsidR="00A453E1" w:rsidRDefault="00A453E1" w:rsidP="00A453E1">
      <w:pPr>
        <w:spacing w:after="0" w:line="240" w:lineRule="auto"/>
        <w:rPr>
          <w:rFonts w:ascii="Times New Roman" w:hAnsi="Times New Roman"/>
          <w:b/>
        </w:rPr>
      </w:pPr>
    </w:p>
    <w:p w14:paraId="5E95F936" w14:textId="77777777" w:rsidR="00A453E1" w:rsidRDefault="00A453E1" w:rsidP="00A453E1">
      <w:pPr>
        <w:spacing w:after="0" w:line="240" w:lineRule="auto"/>
        <w:rPr>
          <w:rFonts w:ascii="Times New Roman" w:hAnsi="Times New Roman"/>
        </w:rPr>
      </w:pPr>
      <w:r>
        <w:rPr>
          <w:rFonts w:ascii="Times New Roman" w:hAnsi="Times New Roman"/>
        </w:rPr>
        <w:t>Pasitarkite su gydytoju arba slaugytoja, prieš jums leidžiant OLIMEL N7E.</w:t>
      </w:r>
    </w:p>
    <w:p w14:paraId="3A86645C" w14:textId="77777777" w:rsidR="00A453E1" w:rsidRDefault="00A453E1" w:rsidP="00A453E1">
      <w:pPr>
        <w:spacing w:after="0" w:line="240" w:lineRule="auto"/>
        <w:rPr>
          <w:rFonts w:ascii="Times New Roman" w:hAnsi="Times New Roman"/>
        </w:rPr>
      </w:pPr>
    </w:p>
    <w:p w14:paraId="50C4EBCC" w14:textId="77777777" w:rsidR="00A453E1" w:rsidRDefault="00A453E1" w:rsidP="00A453E1">
      <w:pPr>
        <w:spacing w:after="0" w:line="240" w:lineRule="auto"/>
        <w:rPr>
          <w:rFonts w:ascii="Times New Roman" w:hAnsi="Times New Roman"/>
        </w:rPr>
      </w:pPr>
      <w:r>
        <w:rPr>
          <w:rFonts w:ascii="Times New Roman" w:hAnsi="Times New Roman"/>
        </w:rPr>
        <w:t xml:space="preserve">Jei visaverčio </w:t>
      </w:r>
      <w:proofErr w:type="spellStart"/>
      <w:r>
        <w:rPr>
          <w:rFonts w:ascii="Times New Roman" w:hAnsi="Times New Roman"/>
        </w:rPr>
        <w:t>parenterinio</w:t>
      </w:r>
      <w:proofErr w:type="spellEnd"/>
      <w:r>
        <w:rPr>
          <w:rFonts w:ascii="Times New Roman" w:hAnsi="Times New Roman"/>
        </w:rPr>
        <w:t xml:space="preserve"> maitinimo (VPM) tirpalai leidžiami per greitai, galimi sužalojimai ar mirtis.</w:t>
      </w:r>
    </w:p>
    <w:p w14:paraId="2D96CACD" w14:textId="77777777" w:rsidR="00A453E1" w:rsidRDefault="00A453E1" w:rsidP="00A453E1">
      <w:pPr>
        <w:spacing w:after="0" w:line="240" w:lineRule="auto"/>
        <w:rPr>
          <w:rFonts w:ascii="Times New Roman" w:hAnsi="Times New Roman"/>
          <w:b/>
        </w:rPr>
      </w:pPr>
    </w:p>
    <w:p w14:paraId="0CEEDE36" w14:textId="77777777" w:rsidR="00A453E1" w:rsidRDefault="00A453E1" w:rsidP="00A453E1">
      <w:pPr>
        <w:spacing w:after="0" w:line="240" w:lineRule="auto"/>
        <w:rPr>
          <w:rFonts w:ascii="Times New Roman" w:hAnsi="Times New Roman"/>
        </w:rPr>
      </w:pPr>
      <w:r>
        <w:rPr>
          <w:rFonts w:ascii="Times New Roman" w:hAnsi="Times New Roman"/>
        </w:rPr>
        <w:t xml:space="preserve">Jeigu pasireiškia bet kuris iš alergijos požymių arba simptomų (prakaitavimas, </w:t>
      </w:r>
      <w:proofErr w:type="spellStart"/>
      <w:r>
        <w:rPr>
          <w:rFonts w:ascii="Times New Roman" w:hAnsi="Times New Roman"/>
        </w:rPr>
        <w:t>šaltkrėtis</w:t>
      </w:r>
      <w:proofErr w:type="spellEnd"/>
      <w:r>
        <w:rPr>
          <w:rFonts w:ascii="Times New Roman" w:hAnsi="Times New Roman"/>
        </w:rPr>
        <w:t xml:space="preserve">, drebulys, galvos skausmas, odos bėrimas arba apsunkęs kvėpavimas) infuziją reikia nedelsiant nutraukti. Šio </w:t>
      </w:r>
      <w:proofErr w:type="spellStart"/>
      <w:r>
        <w:rPr>
          <w:rFonts w:ascii="Times New Roman" w:hAnsi="Times New Roman"/>
        </w:rPr>
        <w:t>vaistio</w:t>
      </w:r>
      <w:proofErr w:type="spellEnd"/>
      <w:r>
        <w:rPr>
          <w:rFonts w:ascii="Times New Roman" w:hAnsi="Times New Roman"/>
        </w:rPr>
        <w:t xml:space="preserve">  sudėtyje yra sojų aliejaus ir kiaušinių fosfolipidų. Sojos ir kiaušinių baltymai retais atvejais gali sukelti padidėjusio jautrumo reakcijas. Pastebėta kryžminių alerginių reakcijų tarp sojos pupelių ir žemės riešutų baltymų.</w:t>
      </w:r>
    </w:p>
    <w:p w14:paraId="42CF78E3" w14:textId="77777777" w:rsidR="00A453E1" w:rsidRDefault="00A453E1" w:rsidP="00A453E1">
      <w:pPr>
        <w:spacing w:after="0" w:line="240" w:lineRule="auto"/>
        <w:rPr>
          <w:rFonts w:ascii="Times New Roman" w:hAnsi="Times New Roman"/>
        </w:rPr>
      </w:pPr>
    </w:p>
    <w:p w14:paraId="2C5D69F1" w14:textId="77777777" w:rsidR="00A453E1" w:rsidRDefault="00A453E1" w:rsidP="00A453E1">
      <w:pPr>
        <w:spacing w:after="0" w:line="240" w:lineRule="auto"/>
      </w:pPr>
      <w:r>
        <w:rPr>
          <w:rFonts w:ascii="Times New Roman" w:hAnsi="Times New Roman"/>
          <w:bCs/>
        </w:rPr>
        <w:t>OLIMEL N7E sudėtyje yra gliukozės, gaunamos iš gūdų, kuri gali sukelti padidėjusio jautrumo reakcijas, jeigu esate alergiški grūdams ar grūdų produktams (žr. skyrių „OLIMEL N7E infuzinės emulsijos leisti negalima“).</w:t>
      </w:r>
    </w:p>
    <w:p w14:paraId="16B61559" w14:textId="77777777" w:rsidR="00A453E1" w:rsidRDefault="00A453E1" w:rsidP="00A453E1">
      <w:pPr>
        <w:spacing w:after="0" w:line="240" w:lineRule="auto"/>
        <w:rPr>
          <w:rFonts w:ascii="Times New Roman" w:hAnsi="Times New Roman"/>
        </w:rPr>
      </w:pPr>
    </w:p>
    <w:p w14:paraId="625DC628" w14:textId="77777777" w:rsidR="00A453E1" w:rsidRDefault="00A453E1" w:rsidP="00A453E1">
      <w:pPr>
        <w:spacing w:after="0" w:line="240" w:lineRule="auto"/>
        <w:rPr>
          <w:rFonts w:ascii="Times New Roman" w:hAnsi="Times New Roman"/>
        </w:rPr>
      </w:pPr>
      <w:r>
        <w:rPr>
          <w:rFonts w:ascii="Times New Roman" w:hAnsi="Times New Roman"/>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4287C9AB" w14:textId="77777777" w:rsidR="00A453E1" w:rsidRDefault="00A453E1" w:rsidP="00A453E1">
      <w:pPr>
        <w:spacing w:after="0" w:line="240" w:lineRule="auto"/>
        <w:rPr>
          <w:rFonts w:ascii="Times New Roman" w:hAnsi="Times New Roman"/>
        </w:rPr>
      </w:pPr>
    </w:p>
    <w:p w14:paraId="6E50767E" w14:textId="77777777" w:rsidR="00A453E1" w:rsidRDefault="00A453E1" w:rsidP="00A453E1">
      <w:pPr>
        <w:spacing w:after="0" w:line="240" w:lineRule="auto"/>
        <w:rPr>
          <w:rFonts w:ascii="Times New Roman" w:hAnsi="Times New Roman"/>
        </w:rPr>
      </w:pPr>
      <w:r>
        <w:rPr>
          <w:rFonts w:ascii="Times New Roman" w:hAnsi="Times New Roman"/>
        </w:rPr>
        <w:t xml:space="preserve">Antibiotiko </w:t>
      </w:r>
      <w:proofErr w:type="spellStart"/>
      <w:r>
        <w:rPr>
          <w:rFonts w:ascii="Times New Roman" w:hAnsi="Times New Roman"/>
        </w:rPr>
        <w:t>ceftriaksono</w:t>
      </w:r>
      <w:proofErr w:type="spellEnd"/>
      <w:r>
        <w:rPr>
          <w:rFonts w:ascii="Times New Roman" w:hAnsi="Times New Roman"/>
        </w:rPr>
        <w:t xml:space="preserve"> negalima maišyti ar vartoti vienu metu su bet kokiais į Jūsų veną vartojamais kalcio turinčiais tirpalais, įskaitant OLIMEL N7E. Šių vaistų kartu negalima Jums leisti net skirtingais infuzijų vamzdeliais ar skirtingose infuzijos vietose.</w:t>
      </w:r>
    </w:p>
    <w:p w14:paraId="1FDEA3A8" w14:textId="77777777" w:rsidR="00A453E1" w:rsidRDefault="00A453E1" w:rsidP="00A453E1">
      <w:pPr>
        <w:spacing w:after="0" w:line="240" w:lineRule="auto"/>
        <w:rPr>
          <w:rFonts w:ascii="Times New Roman" w:hAnsi="Times New Roman"/>
        </w:rPr>
      </w:pPr>
      <w:r>
        <w:rPr>
          <w:rFonts w:ascii="Times New Roman" w:hAnsi="Times New Roman"/>
        </w:rPr>
        <w:t xml:space="preserve">Tačiau OLIMEL N7E ir </w:t>
      </w:r>
      <w:proofErr w:type="spellStart"/>
      <w:r>
        <w:rPr>
          <w:rFonts w:ascii="Times New Roman" w:hAnsi="Times New Roman"/>
        </w:rPr>
        <w:t>ceftriaksono</w:t>
      </w:r>
      <w:proofErr w:type="spellEnd"/>
      <w:r>
        <w:rPr>
          <w:rFonts w:ascii="Times New Roman" w:hAnsi="Times New Roman"/>
        </w:rPr>
        <w:t xml:space="preserve"> galima skirti vieną po kito, jei infuzijos vamzdeliai naudojami skirtingose kūno vietose arba jei infuzijos vamzdeliai yra pakeičiami ar tarp infuzijų kruopščiai praplaunami fiziologiniu druskos tirpalu, kad būtų išvengta nuosėdų susidarymo (</w:t>
      </w:r>
      <w:proofErr w:type="spellStart"/>
      <w:r>
        <w:rPr>
          <w:rFonts w:ascii="Times New Roman" w:hAnsi="Times New Roman"/>
        </w:rPr>
        <w:t>ceftriaksono</w:t>
      </w:r>
      <w:proofErr w:type="spellEnd"/>
      <w:r>
        <w:rPr>
          <w:rFonts w:ascii="Times New Roman" w:hAnsi="Times New Roman"/>
        </w:rPr>
        <w:t xml:space="preserve"> kalcio druskų dalelių susidarymo). </w:t>
      </w:r>
    </w:p>
    <w:p w14:paraId="3B391C74" w14:textId="77777777" w:rsidR="00A453E1" w:rsidRDefault="00A453E1" w:rsidP="00A453E1">
      <w:pPr>
        <w:spacing w:after="0" w:line="240" w:lineRule="auto"/>
        <w:rPr>
          <w:rFonts w:ascii="Times New Roman" w:hAnsi="Times New Roman"/>
        </w:rPr>
      </w:pPr>
    </w:p>
    <w:p w14:paraId="19055F5E" w14:textId="77777777" w:rsidR="00A453E1" w:rsidRDefault="00A453E1" w:rsidP="00A453E1">
      <w:pPr>
        <w:spacing w:after="0" w:line="240" w:lineRule="auto"/>
        <w:rPr>
          <w:rFonts w:ascii="Times New Roman" w:hAnsi="Times New Roman"/>
        </w:rPr>
      </w:pPr>
      <w:r>
        <w:rPr>
          <w:rFonts w:ascii="Times New Roman" w:hAnsi="Times New Roman"/>
        </w:rPr>
        <w:t xml:space="preserve">Tam tikri vaistai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Pr>
          <w:rFonts w:ascii="Times New Roman" w:hAnsi="Times New Roman"/>
        </w:rPr>
        <w:t>parenterinį</w:t>
      </w:r>
      <w:proofErr w:type="spellEnd"/>
      <w:r>
        <w:rPr>
          <w:rFonts w:ascii="Times New Roman" w:hAnsi="Times New Roman"/>
        </w:rPr>
        <w:t xml:space="preserve"> maitinimą (maitinami per vamzdelį venoje), dažniau pasireiškia infekcijos dėl jų ligos būsenos. Laikantis </w:t>
      </w:r>
      <w:proofErr w:type="spellStart"/>
      <w:r>
        <w:rPr>
          <w:rFonts w:ascii="Times New Roman" w:hAnsi="Times New Roman"/>
        </w:rPr>
        <w:t>aseptinės</w:t>
      </w:r>
      <w:proofErr w:type="spellEnd"/>
      <w:r>
        <w:rPr>
          <w:rFonts w:ascii="Times New Roman" w:hAnsi="Times New Roman"/>
        </w:rPr>
        <w:t xml:space="preserve"> („be mikrobų“) technikos reikalavimų įvedant ir prižiūrint kateterį bei gaminant maistinį mišinį (VPM), galima sumažinti infekcijų pavojų.</w:t>
      </w:r>
    </w:p>
    <w:p w14:paraId="7E2848B9" w14:textId="77777777" w:rsidR="00A453E1" w:rsidRDefault="00A453E1" w:rsidP="00A453E1">
      <w:pPr>
        <w:spacing w:after="0" w:line="240" w:lineRule="auto"/>
        <w:rPr>
          <w:rFonts w:ascii="Times New Roman" w:hAnsi="Times New Roman"/>
        </w:rPr>
      </w:pPr>
    </w:p>
    <w:p w14:paraId="6A7AEE85" w14:textId="77777777" w:rsidR="00A453E1" w:rsidRDefault="00A453E1" w:rsidP="00A453E1">
      <w:pPr>
        <w:spacing w:after="0" w:line="240" w:lineRule="auto"/>
        <w:rPr>
          <w:rFonts w:ascii="Times New Roman" w:hAnsi="Times New Roman"/>
        </w:rPr>
      </w:pPr>
      <w:r>
        <w:rPr>
          <w:rFonts w:ascii="Times New Roman" w:hAnsi="Times New Roman"/>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091D5456" w14:textId="77777777" w:rsidR="00A453E1" w:rsidRDefault="00A453E1" w:rsidP="00A453E1">
      <w:pPr>
        <w:spacing w:after="0" w:line="240" w:lineRule="auto"/>
        <w:rPr>
          <w:rFonts w:ascii="Times New Roman" w:hAnsi="Times New Roman"/>
        </w:rPr>
      </w:pPr>
    </w:p>
    <w:p w14:paraId="45392FEC" w14:textId="77777777" w:rsidR="00A453E1" w:rsidRDefault="00A453E1" w:rsidP="00A453E1">
      <w:pPr>
        <w:spacing w:after="0" w:line="240" w:lineRule="auto"/>
        <w:rPr>
          <w:rFonts w:ascii="Times New Roman" w:hAnsi="Times New Roman"/>
        </w:rPr>
      </w:pPr>
      <w:r>
        <w:rPr>
          <w:rFonts w:ascii="Times New Roman" w:hAnsi="Times New Roman"/>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3DF051EB" w14:textId="77777777" w:rsidR="00A453E1" w:rsidRPr="009779A4" w:rsidRDefault="00A453E1" w:rsidP="00A453E1">
      <w:pPr>
        <w:spacing w:after="0" w:line="240" w:lineRule="auto"/>
        <w:rPr>
          <w:rFonts w:ascii="Times New Roman" w:hAnsi="Times New Roman"/>
        </w:rPr>
      </w:pPr>
    </w:p>
    <w:p w14:paraId="47836E66" w14:textId="77777777" w:rsidR="00A453E1" w:rsidRPr="009779A4" w:rsidRDefault="00A453E1" w:rsidP="00A453E1">
      <w:pPr>
        <w:spacing w:after="0" w:line="240" w:lineRule="auto"/>
        <w:rPr>
          <w:rFonts w:ascii="Times New Roman" w:hAnsi="Times New Roman"/>
        </w:rPr>
      </w:pPr>
      <w:bookmarkStart w:id="3" w:name="_Hlk39070141"/>
      <w:r w:rsidRPr="009779A4">
        <w:rPr>
          <w:rFonts w:ascii="Times New Roman" w:hAnsi="Times New Roman"/>
        </w:rPr>
        <w:t>Pacientams, kurie buvo gydyti intravenine mityba, buvo registruoti pranešimai apie kepenų funkcijos sutrikimą, įskaitant tulžies nutekėjimo sutrikimą (</w:t>
      </w:r>
      <w:proofErr w:type="spellStart"/>
      <w:r w:rsidRPr="009779A4">
        <w:rPr>
          <w:rFonts w:ascii="Times New Roman" w:hAnsi="Times New Roman"/>
        </w:rPr>
        <w:t>cholestazę</w:t>
      </w:r>
      <w:proofErr w:type="spellEnd"/>
      <w:r w:rsidRPr="009779A4">
        <w:rPr>
          <w:rFonts w:ascii="Times New Roman" w:hAnsi="Times New Roman"/>
        </w:rPr>
        <w:t xml:space="preserve">) riebalinę infiltraciją (kepenų suriebėjimą), fibrozę, galimai išsivystančią į kepenų nepakankamumą, taip pat tulžies pūslės uždegimą (cholecistitą) ir tulžies pūslės akmenligę. </w:t>
      </w:r>
      <w:r>
        <w:rPr>
          <w:rFonts w:ascii="Times New Roman" w:hAnsi="Times New Roman"/>
        </w:rPr>
        <w:t xml:space="preserve">Manoma, kad šių sutrikimų priežastį gali nulemti daug veiksnių, ir kiekvienam </w:t>
      </w:r>
      <w:proofErr w:type="spellStart"/>
      <w:r>
        <w:rPr>
          <w:rFonts w:ascii="Times New Roman" w:hAnsi="Times New Roman"/>
        </w:rPr>
        <w:t>pacientuis</w:t>
      </w:r>
      <w:proofErr w:type="spellEnd"/>
      <w:r>
        <w:rPr>
          <w:rFonts w:ascii="Times New Roman" w:hAnsi="Times New Roman"/>
        </w:rPr>
        <w:t xml:space="preserve"> jie gali būti skirtingi. </w:t>
      </w:r>
      <w:r w:rsidRPr="009779A4">
        <w:rPr>
          <w:rFonts w:ascii="Times New Roman" w:hAnsi="Times New Roman"/>
        </w:rPr>
        <w:t xml:space="preserve">Jeigu Jus vargina tokie simptomai kaip pykinimas, vėmimas, pilvo skausmas, pageltusi oda arba akių baltymai, pasitarkite su gydytoju, kad būtų galima įvardyti galimas šių simptomų priežastis ir lydinčius </w:t>
      </w:r>
      <w:r>
        <w:rPr>
          <w:rFonts w:ascii="Times New Roman" w:hAnsi="Times New Roman"/>
        </w:rPr>
        <w:t>veiksnius</w:t>
      </w:r>
      <w:r w:rsidRPr="009779A4">
        <w:rPr>
          <w:rFonts w:ascii="Times New Roman" w:hAnsi="Times New Roman"/>
        </w:rPr>
        <w:t xml:space="preserve"> ir imtis reikiamų gydymo arba profilaktikos priemonių jiems </w:t>
      </w:r>
      <w:proofErr w:type="spellStart"/>
      <w:r w:rsidRPr="009779A4">
        <w:rPr>
          <w:rFonts w:ascii="Times New Roman" w:hAnsi="Times New Roman"/>
        </w:rPr>
        <w:t>švengti</w:t>
      </w:r>
      <w:proofErr w:type="spellEnd"/>
      <w:r w:rsidRPr="009779A4">
        <w:rPr>
          <w:rFonts w:ascii="Times New Roman" w:hAnsi="Times New Roman"/>
        </w:rPr>
        <w:t xml:space="preserve">. </w:t>
      </w:r>
    </w:p>
    <w:p w14:paraId="182F2A94" w14:textId="77777777" w:rsidR="00A453E1" w:rsidRPr="009779A4" w:rsidRDefault="00A453E1" w:rsidP="00A453E1">
      <w:pPr>
        <w:spacing w:after="0" w:line="240" w:lineRule="auto"/>
        <w:rPr>
          <w:rFonts w:ascii="Times New Roman" w:hAnsi="Times New Roman"/>
        </w:rPr>
      </w:pPr>
    </w:p>
    <w:bookmarkEnd w:id="3"/>
    <w:p w14:paraId="64813C57" w14:textId="77777777" w:rsidR="00A453E1" w:rsidRDefault="00A453E1" w:rsidP="00A453E1">
      <w:pPr>
        <w:spacing w:after="0" w:line="240" w:lineRule="auto"/>
        <w:rPr>
          <w:rFonts w:ascii="Times New Roman" w:hAnsi="Times New Roman"/>
        </w:rPr>
      </w:pPr>
    </w:p>
    <w:p w14:paraId="4CF4C7DF" w14:textId="77777777" w:rsidR="00A453E1" w:rsidRDefault="00A453E1" w:rsidP="00A453E1">
      <w:pPr>
        <w:spacing w:after="0" w:line="240" w:lineRule="auto"/>
        <w:rPr>
          <w:rFonts w:ascii="Times New Roman" w:hAnsi="Times New Roman"/>
        </w:rPr>
      </w:pPr>
      <w:r>
        <w:rPr>
          <w:rFonts w:ascii="Times New Roman" w:hAnsi="Times New Roman"/>
        </w:rPr>
        <w:t>Jūsų gydytojas turi žinoti, jeigu jums yra:</w:t>
      </w:r>
    </w:p>
    <w:p w14:paraId="65A48FEC" w14:textId="77777777" w:rsidR="00A453E1" w:rsidRDefault="00A453E1" w:rsidP="00A453E1">
      <w:pPr>
        <w:spacing w:after="0" w:line="240" w:lineRule="auto"/>
        <w:rPr>
          <w:rFonts w:ascii="Times New Roman" w:hAnsi="Times New Roman"/>
        </w:rPr>
      </w:pPr>
      <w:r>
        <w:rPr>
          <w:rFonts w:ascii="Times New Roman" w:hAnsi="Times New Roman"/>
        </w:rPr>
        <w:t>- sunki inkstų problema. Taip pat turite informuoti gydytoją, jei jums taikoma dializė (dirbtinis inkstas) arba kitokia kraujo valymo procedūra;</w:t>
      </w:r>
    </w:p>
    <w:p w14:paraId="75324FBC" w14:textId="77777777" w:rsidR="00A453E1" w:rsidRDefault="00A453E1" w:rsidP="00A453E1">
      <w:pPr>
        <w:spacing w:after="0" w:line="240" w:lineRule="auto"/>
        <w:rPr>
          <w:rFonts w:ascii="Times New Roman" w:hAnsi="Times New Roman"/>
        </w:rPr>
      </w:pPr>
      <w:r>
        <w:rPr>
          <w:rFonts w:ascii="Times New Roman" w:hAnsi="Times New Roman"/>
        </w:rPr>
        <w:t>- sunki kepenų problema;</w:t>
      </w:r>
    </w:p>
    <w:p w14:paraId="2629DAEE" w14:textId="77777777" w:rsidR="00A453E1" w:rsidRDefault="00A453E1" w:rsidP="00A453E1">
      <w:pPr>
        <w:spacing w:after="0" w:line="240" w:lineRule="auto"/>
        <w:rPr>
          <w:rFonts w:ascii="Times New Roman" w:hAnsi="Times New Roman"/>
        </w:rPr>
      </w:pPr>
      <w:r>
        <w:rPr>
          <w:rFonts w:ascii="Times New Roman" w:hAnsi="Times New Roman"/>
        </w:rPr>
        <w:t>- problema su kraujo krešėjimu;</w:t>
      </w:r>
    </w:p>
    <w:p w14:paraId="2EC0AB36" w14:textId="77777777" w:rsidR="00A453E1" w:rsidRDefault="00A453E1" w:rsidP="00A453E1">
      <w:pPr>
        <w:spacing w:after="0" w:line="240" w:lineRule="auto"/>
        <w:rPr>
          <w:rFonts w:ascii="Times New Roman" w:hAnsi="Times New Roman"/>
        </w:rPr>
      </w:pPr>
      <w:r>
        <w:rPr>
          <w:rFonts w:ascii="Times New Roman" w:hAnsi="Times New Roman"/>
        </w:rPr>
        <w:t>- netinkamai veikia antinksčių liaukos (antinksčių nepakankamumas). Antinksčių liaukos yra trikampės formos liaukos ant jūsų inkstų;</w:t>
      </w:r>
    </w:p>
    <w:p w14:paraId="30750CC9" w14:textId="77777777" w:rsidR="00A453E1" w:rsidRDefault="00A453E1" w:rsidP="00A453E1">
      <w:pPr>
        <w:spacing w:after="0" w:line="240" w:lineRule="auto"/>
        <w:rPr>
          <w:rFonts w:ascii="Times New Roman" w:hAnsi="Times New Roman"/>
        </w:rPr>
      </w:pPr>
      <w:r>
        <w:rPr>
          <w:rFonts w:ascii="Times New Roman" w:hAnsi="Times New Roman"/>
        </w:rPr>
        <w:t>- širdies nepakankamumas;</w:t>
      </w:r>
    </w:p>
    <w:p w14:paraId="15785084" w14:textId="77777777" w:rsidR="00A453E1" w:rsidRDefault="00A453E1" w:rsidP="00A453E1">
      <w:pPr>
        <w:spacing w:after="0" w:line="240" w:lineRule="auto"/>
        <w:rPr>
          <w:rFonts w:ascii="Times New Roman" w:hAnsi="Times New Roman"/>
        </w:rPr>
      </w:pPr>
      <w:r>
        <w:rPr>
          <w:rFonts w:ascii="Times New Roman" w:hAnsi="Times New Roman"/>
        </w:rPr>
        <w:t>- plaučių liga;</w:t>
      </w:r>
    </w:p>
    <w:p w14:paraId="43B59518" w14:textId="77777777" w:rsidR="00A453E1" w:rsidRDefault="00A453E1" w:rsidP="00A453E1">
      <w:pPr>
        <w:spacing w:after="0" w:line="240" w:lineRule="auto"/>
        <w:rPr>
          <w:rFonts w:ascii="Times New Roman" w:hAnsi="Times New Roman"/>
        </w:rPr>
      </w:pPr>
      <w:r>
        <w:rPr>
          <w:rFonts w:ascii="Times New Roman" w:hAnsi="Times New Roman"/>
        </w:rPr>
        <w:t>- organizme kaupiasi vanduo (</w:t>
      </w:r>
      <w:proofErr w:type="spellStart"/>
      <w:r>
        <w:rPr>
          <w:rFonts w:ascii="Times New Roman" w:hAnsi="Times New Roman"/>
        </w:rPr>
        <w:t>hiperhidracija</w:t>
      </w:r>
      <w:proofErr w:type="spellEnd"/>
      <w:r>
        <w:rPr>
          <w:rFonts w:ascii="Times New Roman" w:hAnsi="Times New Roman"/>
        </w:rPr>
        <w:t>);</w:t>
      </w:r>
    </w:p>
    <w:p w14:paraId="28259BF4" w14:textId="77777777" w:rsidR="00A453E1" w:rsidRDefault="00A453E1" w:rsidP="00A453E1">
      <w:pPr>
        <w:tabs>
          <w:tab w:val="left" w:pos="180"/>
        </w:tabs>
        <w:spacing w:after="0" w:line="240" w:lineRule="auto"/>
        <w:rPr>
          <w:rFonts w:ascii="Times New Roman" w:hAnsi="Times New Roman"/>
        </w:rPr>
      </w:pPr>
      <w:r>
        <w:rPr>
          <w:rFonts w:ascii="Times New Roman" w:hAnsi="Times New Roman"/>
        </w:rPr>
        <w:t>- vandens trūkumas organizme (</w:t>
      </w:r>
      <w:proofErr w:type="spellStart"/>
      <w:r>
        <w:rPr>
          <w:rFonts w:ascii="Times New Roman" w:hAnsi="Times New Roman"/>
        </w:rPr>
        <w:t>dehidracija</w:t>
      </w:r>
      <w:proofErr w:type="spellEnd"/>
      <w:r>
        <w:rPr>
          <w:rFonts w:ascii="Times New Roman" w:hAnsi="Times New Roman"/>
        </w:rPr>
        <w:t>);</w:t>
      </w:r>
      <w:r>
        <w:rPr>
          <w:rFonts w:ascii="Times New Roman" w:hAnsi="Times New Roman"/>
        </w:rPr>
        <w:tab/>
      </w:r>
    </w:p>
    <w:p w14:paraId="45DC9823" w14:textId="77777777" w:rsidR="00A453E1" w:rsidRDefault="00A453E1" w:rsidP="00A453E1">
      <w:pPr>
        <w:spacing w:after="0" w:line="240" w:lineRule="auto"/>
        <w:rPr>
          <w:rFonts w:ascii="Times New Roman" w:hAnsi="Times New Roman"/>
        </w:rPr>
      </w:pPr>
      <w:r>
        <w:rPr>
          <w:rFonts w:ascii="Times New Roman" w:hAnsi="Times New Roman"/>
        </w:rPr>
        <w:t>- didelis kraujo cukraus kiekis (cukrinis diabetas), kuris jums nėra gydomas;</w:t>
      </w:r>
    </w:p>
    <w:p w14:paraId="3AC54EE8" w14:textId="77777777" w:rsidR="00A453E1" w:rsidRDefault="00A453E1" w:rsidP="00A453E1">
      <w:pPr>
        <w:spacing w:after="0" w:line="240" w:lineRule="auto"/>
        <w:rPr>
          <w:rFonts w:ascii="Times New Roman" w:hAnsi="Times New Roman"/>
        </w:rPr>
      </w:pPr>
      <w:r>
        <w:rPr>
          <w:rFonts w:ascii="Times New Roman" w:hAnsi="Times New Roman"/>
        </w:rPr>
        <w:t>- širdies priepuolis (miokardo infarktas) arba šokas dėl ūminio širdies nepakankamumo;</w:t>
      </w:r>
    </w:p>
    <w:p w14:paraId="3E70EC1A" w14:textId="77777777" w:rsidR="00A453E1" w:rsidRDefault="00A453E1" w:rsidP="00A453E1">
      <w:pPr>
        <w:spacing w:after="0" w:line="240" w:lineRule="auto"/>
        <w:rPr>
          <w:rFonts w:ascii="Times New Roman" w:hAnsi="Times New Roman"/>
        </w:rPr>
      </w:pPr>
      <w:r>
        <w:rPr>
          <w:rFonts w:ascii="Times New Roman" w:hAnsi="Times New Roman"/>
        </w:rPr>
        <w:t xml:space="preserve">- sunki </w:t>
      </w:r>
      <w:proofErr w:type="spellStart"/>
      <w:r>
        <w:rPr>
          <w:rFonts w:ascii="Times New Roman" w:hAnsi="Times New Roman"/>
        </w:rPr>
        <w:t>metabolinė</w:t>
      </w:r>
      <w:proofErr w:type="spellEnd"/>
      <w:r>
        <w:rPr>
          <w:rFonts w:ascii="Times New Roman" w:hAnsi="Times New Roman"/>
        </w:rPr>
        <w:t xml:space="preserve"> </w:t>
      </w:r>
      <w:proofErr w:type="spellStart"/>
      <w:r>
        <w:rPr>
          <w:rFonts w:ascii="Times New Roman" w:hAnsi="Times New Roman"/>
        </w:rPr>
        <w:t>acidozė</w:t>
      </w:r>
      <w:proofErr w:type="spellEnd"/>
      <w:r>
        <w:rPr>
          <w:rFonts w:ascii="Times New Roman" w:hAnsi="Times New Roman"/>
        </w:rPr>
        <w:t xml:space="preserve"> (kaip kraujyje yra per daug rūgšties);</w:t>
      </w:r>
    </w:p>
    <w:p w14:paraId="0D1E88C6" w14:textId="77777777" w:rsidR="00A453E1" w:rsidRDefault="00A453E1" w:rsidP="00A453E1">
      <w:pPr>
        <w:spacing w:after="0" w:line="240" w:lineRule="auto"/>
        <w:rPr>
          <w:rFonts w:ascii="Times New Roman" w:hAnsi="Times New Roman"/>
        </w:rPr>
      </w:pPr>
      <w:r>
        <w:rPr>
          <w:rFonts w:ascii="Times New Roman" w:hAnsi="Times New Roman"/>
        </w:rPr>
        <w:t xml:space="preserve">- </w:t>
      </w:r>
      <w:proofErr w:type="spellStart"/>
      <w:r>
        <w:rPr>
          <w:rFonts w:ascii="Times New Roman" w:hAnsi="Times New Roman"/>
        </w:rPr>
        <w:t>generalizuota</w:t>
      </w:r>
      <w:proofErr w:type="spellEnd"/>
      <w:r>
        <w:rPr>
          <w:rFonts w:ascii="Times New Roman" w:hAnsi="Times New Roman"/>
        </w:rPr>
        <w:t xml:space="preserve"> infekcija (septicemija);</w:t>
      </w:r>
    </w:p>
    <w:p w14:paraId="6771D9E9" w14:textId="77777777" w:rsidR="00A453E1" w:rsidRDefault="00A453E1" w:rsidP="00A453E1">
      <w:pPr>
        <w:spacing w:after="0" w:line="240" w:lineRule="auto"/>
        <w:rPr>
          <w:rFonts w:ascii="Times New Roman" w:hAnsi="Times New Roman"/>
        </w:rPr>
      </w:pPr>
      <w:r>
        <w:rPr>
          <w:rFonts w:ascii="Times New Roman" w:hAnsi="Times New Roman"/>
        </w:rPr>
        <w:t>- koma.</w:t>
      </w:r>
    </w:p>
    <w:p w14:paraId="15C1B283" w14:textId="77777777" w:rsidR="00A453E1" w:rsidRDefault="00A453E1" w:rsidP="00A453E1">
      <w:pPr>
        <w:spacing w:after="0" w:line="240" w:lineRule="auto"/>
        <w:rPr>
          <w:rFonts w:ascii="Times New Roman" w:hAnsi="Times New Roman"/>
        </w:rPr>
      </w:pPr>
    </w:p>
    <w:p w14:paraId="42EA1086" w14:textId="77777777" w:rsidR="00A453E1" w:rsidRDefault="00A453E1" w:rsidP="00A453E1">
      <w:pPr>
        <w:spacing w:after="0" w:line="240" w:lineRule="auto"/>
        <w:rPr>
          <w:rFonts w:ascii="Times New Roman" w:hAnsi="Times New Roman"/>
        </w:rPr>
      </w:pPr>
      <w:r>
        <w:rPr>
          <w:rFonts w:ascii="Times New Roman" w:hAnsi="Times New Roman"/>
        </w:rPr>
        <w:t>Siekdamas patikrinti veiksmingumą ir vaisto vartojimo saugumą, šio vaisto vartojimo metu jūsų gydytojas atliks klinikinius ir laboratorinius tyrimus. Jeigu šis vaistas paskirtas vartoti keletą savaičių, jūsų kraujas bus tiriamas reguliariai.</w:t>
      </w:r>
    </w:p>
    <w:p w14:paraId="2888C2B7" w14:textId="77777777" w:rsidR="00A453E1" w:rsidRDefault="00A453E1" w:rsidP="00A453E1">
      <w:pPr>
        <w:tabs>
          <w:tab w:val="left" w:pos="6078"/>
        </w:tabs>
        <w:spacing w:after="0" w:line="240" w:lineRule="auto"/>
        <w:ind w:right="-480"/>
        <w:rPr>
          <w:rFonts w:ascii="Times New Roman" w:hAnsi="Times New Roman"/>
        </w:rPr>
      </w:pPr>
    </w:p>
    <w:p w14:paraId="21A2BEC0" w14:textId="77777777" w:rsidR="00A453E1" w:rsidRDefault="00A453E1" w:rsidP="00A453E1">
      <w:pPr>
        <w:tabs>
          <w:tab w:val="left" w:pos="6078"/>
        </w:tabs>
        <w:spacing w:after="0" w:line="240" w:lineRule="auto"/>
        <w:ind w:right="-480"/>
        <w:rPr>
          <w:rFonts w:ascii="Times New Roman" w:hAnsi="Times New Roman"/>
        </w:rPr>
      </w:pPr>
      <w:r>
        <w:rPr>
          <w:rFonts w:ascii="Times New Roman" w:hAnsi="Times New Roman"/>
        </w:rPr>
        <w:t>Sumažėjęs organizmo gebėjimas šalinti šiame vaiste esančius riebalus gali sukelti riebalų pertekliaus sindromą (žr. 4 sk. – Galimas šalutinis poveikis).</w:t>
      </w:r>
    </w:p>
    <w:p w14:paraId="7B7C7E2C" w14:textId="77777777" w:rsidR="00A453E1" w:rsidRDefault="00A453E1" w:rsidP="00A453E1">
      <w:pPr>
        <w:spacing w:after="0" w:line="240" w:lineRule="auto"/>
        <w:rPr>
          <w:rFonts w:ascii="Times New Roman" w:hAnsi="Times New Roman"/>
        </w:rPr>
      </w:pPr>
    </w:p>
    <w:p w14:paraId="7201678D" w14:textId="77777777" w:rsidR="00A453E1" w:rsidRDefault="00A453E1" w:rsidP="00A453E1">
      <w:pPr>
        <w:spacing w:after="0" w:line="240" w:lineRule="auto"/>
        <w:rPr>
          <w:rFonts w:ascii="Times New Roman" w:hAnsi="Times New Roman"/>
        </w:rPr>
      </w:pPr>
      <w:r>
        <w:rPr>
          <w:rFonts w:ascii="Times New Roman" w:hAnsi="Times New Roman"/>
        </w:rPr>
        <w:t>Jei per infuziją juntate skausmą, deginimą ar pastebite infuzijos vietos tinimą ar infuzijos pratekėjimą, pasakykite gydytojui ar slaugytojui. Infuzija bus nedelsiant nutraukta ir tęsiama į kitą veną.</w:t>
      </w:r>
    </w:p>
    <w:p w14:paraId="3AEE78F2" w14:textId="77777777" w:rsidR="00A453E1" w:rsidRDefault="00A453E1" w:rsidP="00A453E1">
      <w:pPr>
        <w:spacing w:after="0" w:line="240" w:lineRule="auto"/>
        <w:rPr>
          <w:rFonts w:ascii="Times New Roman" w:hAnsi="Times New Roman"/>
        </w:rPr>
      </w:pPr>
    </w:p>
    <w:p w14:paraId="69A2A4F8" w14:textId="77777777" w:rsidR="00A453E1" w:rsidRDefault="00A453E1" w:rsidP="00A453E1">
      <w:pPr>
        <w:spacing w:after="0" w:line="240" w:lineRule="auto"/>
        <w:rPr>
          <w:rFonts w:ascii="Times New Roman" w:hAnsi="Times New Roman"/>
        </w:rPr>
      </w:pPr>
      <w:r>
        <w:rPr>
          <w:rFonts w:ascii="Times New Roman" w:hAnsi="Times New Roman"/>
        </w:rPr>
        <w:t>Jei cukraus lygis kraujyje tampa per didelis, gydytojas turi pareguliuoti OLIMEL N7E leidimo greitį ar skirti vaistų cukraus lygiui kraujyje kontroliuoti (insulino).</w:t>
      </w:r>
    </w:p>
    <w:p w14:paraId="1F9F9BC2" w14:textId="77777777" w:rsidR="00A453E1" w:rsidRDefault="00A453E1" w:rsidP="00A453E1">
      <w:pPr>
        <w:spacing w:after="0" w:line="240" w:lineRule="auto"/>
        <w:rPr>
          <w:rFonts w:ascii="Times New Roman" w:hAnsi="Times New Roman"/>
        </w:rPr>
      </w:pPr>
      <w:r>
        <w:rPr>
          <w:rFonts w:ascii="Times New Roman" w:hAnsi="Times New Roman"/>
        </w:rPr>
        <w:t>OLIMEL N7E galima leisti tik per vamzdelį (kateterį) į didelę krūtinės veną (centrinę veną).</w:t>
      </w:r>
    </w:p>
    <w:p w14:paraId="492716E6" w14:textId="77777777" w:rsidR="00A453E1" w:rsidRDefault="00A453E1" w:rsidP="00A453E1">
      <w:pPr>
        <w:spacing w:after="0" w:line="240" w:lineRule="auto"/>
        <w:rPr>
          <w:rFonts w:ascii="Times New Roman" w:hAnsi="Times New Roman"/>
        </w:rPr>
      </w:pPr>
    </w:p>
    <w:p w14:paraId="7BA662F2" w14:textId="77777777" w:rsidR="00A453E1" w:rsidRDefault="00A453E1" w:rsidP="00A453E1">
      <w:pPr>
        <w:spacing w:after="0" w:line="240" w:lineRule="auto"/>
        <w:rPr>
          <w:rFonts w:ascii="Times New Roman" w:hAnsi="Times New Roman"/>
          <w:b/>
        </w:rPr>
      </w:pPr>
      <w:r>
        <w:rPr>
          <w:rFonts w:ascii="Times New Roman" w:hAnsi="Times New Roman"/>
          <w:b/>
        </w:rPr>
        <w:t>Vartojimas vaikams ir paaugliams</w:t>
      </w:r>
    </w:p>
    <w:p w14:paraId="392EE59C" w14:textId="77777777" w:rsidR="00A453E1" w:rsidRDefault="00A453E1" w:rsidP="00A453E1">
      <w:pPr>
        <w:spacing w:after="0" w:line="240" w:lineRule="auto"/>
        <w:rPr>
          <w:rFonts w:ascii="Times New Roman" w:hAnsi="Times New Roman"/>
        </w:rPr>
      </w:pPr>
      <w:r>
        <w:rPr>
          <w:rFonts w:ascii="Times New Roman" w:hAnsi="Times New Roman"/>
        </w:rPr>
        <w:t>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vaistai.</w:t>
      </w:r>
    </w:p>
    <w:p w14:paraId="572B69B6" w14:textId="77777777" w:rsidR="00A453E1" w:rsidRDefault="00A453E1" w:rsidP="00A453E1">
      <w:pPr>
        <w:spacing w:after="0" w:line="240" w:lineRule="auto"/>
        <w:rPr>
          <w:rFonts w:ascii="Times New Roman" w:hAnsi="Times New Roman"/>
        </w:rPr>
      </w:pPr>
    </w:p>
    <w:p w14:paraId="3783555E" w14:textId="77777777" w:rsidR="00A453E1" w:rsidRDefault="00A453E1" w:rsidP="00A453E1">
      <w:pPr>
        <w:keepNext/>
        <w:spacing w:after="0" w:line="240" w:lineRule="auto"/>
        <w:rPr>
          <w:rFonts w:ascii="Times New Roman" w:hAnsi="Times New Roman"/>
          <w:b/>
        </w:rPr>
      </w:pPr>
      <w:r>
        <w:rPr>
          <w:rFonts w:ascii="Times New Roman" w:hAnsi="Times New Roman"/>
          <w:b/>
        </w:rPr>
        <w:t>Kiti vaistai ir OLIMEL N7E</w:t>
      </w:r>
    </w:p>
    <w:p w14:paraId="446EC05A" w14:textId="77777777" w:rsidR="00A453E1" w:rsidRDefault="00A453E1" w:rsidP="00A453E1">
      <w:pPr>
        <w:keepNext/>
        <w:spacing w:after="0" w:line="240" w:lineRule="auto"/>
        <w:rPr>
          <w:rFonts w:ascii="Times New Roman" w:hAnsi="Times New Roman"/>
          <w:b/>
        </w:rPr>
      </w:pPr>
    </w:p>
    <w:p w14:paraId="67D6284A" w14:textId="77777777" w:rsidR="00A453E1" w:rsidRDefault="00A453E1" w:rsidP="00A453E1">
      <w:pPr>
        <w:keepNext/>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w:t>
      </w:r>
    </w:p>
    <w:p w14:paraId="1DD498CB" w14:textId="77777777" w:rsidR="00A453E1" w:rsidRDefault="00A453E1" w:rsidP="00A453E1">
      <w:pPr>
        <w:keepNext/>
        <w:spacing w:after="0" w:line="240" w:lineRule="auto"/>
        <w:rPr>
          <w:rFonts w:ascii="Times New Roman" w:hAnsi="Times New Roman"/>
          <w:b/>
        </w:rPr>
      </w:pPr>
    </w:p>
    <w:p w14:paraId="7FF66B86" w14:textId="77777777" w:rsidR="00A453E1" w:rsidRDefault="00A453E1" w:rsidP="00A453E1">
      <w:pPr>
        <w:keepNext/>
        <w:spacing w:after="0" w:line="240" w:lineRule="auto"/>
        <w:rPr>
          <w:rFonts w:ascii="Times New Roman" w:hAnsi="Times New Roman"/>
        </w:rPr>
      </w:pPr>
      <w:r>
        <w:rPr>
          <w:rFonts w:ascii="Times New Roman" w:hAnsi="Times New Roman"/>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2B87F455" w14:textId="77777777" w:rsidR="00A453E1" w:rsidRPr="002F7A94" w:rsidRDefault="00A453E1" w:rsidP="00A453E1">
      <w:pPr>
        <w:spacing w:after="0" w:line="240" w:lineRule="auto"/>
        <w:rPr>
          <w:rFonts w:ascii="Times New Roman" w:hAnsi="Times New Roman"/>
        </w:rPr>
      </w:pPr>
    </w:p>
    <w:p w14:paraId="19B53613" w14:textId="77777777" w:rsidR="00A453E1" w:rsidRPr="002F7A94" w:rsidRDefault="00A453E1" w:rsidP="00A453E1">
      <w:pPr>
        <w:spacing w:after="0" w:line="240" w:lineRule="auto"/>
        <w:rPr>
          <w:rFonts w:ascii="Times New Roman" w:hAnsi="Times New Roman"/>
        </w:rPr>
      </w:pPr>
      <w:bookmarkStart w:id="4" w:name="_Hlk39070183"/>
      <w:r w:rsidRPr="002F7A94">
        <w:rPr>
          <w:rFonts w:ascii="Times New Roman" w:hAnsi="Times New Roman"/>
        </w:rPr>
        <w:t>Pasakykite gydytojui, jei vartojate žemiau išvardytus vaistus:</w:t>
      </w:r>
    </w:p>
    <w:p w14:paraId="57E83E88" w14:textId="77777777" w:rsidR="00A453E1" w:rsidRPr="002F7A94" w:rsidRDefault="00A453E1" w:rsidP="00A453E1">
      <w:pPr>
        <w:spacing w:after="0" w:line="240" w:lineRule="auto"/>
        <w:rPr>
          <w:rFonts w:ascii="Times New Roman" w:hAnsi="Times New Roman"/>
        </w:rPr>
      </w:pPr>
      <w:r w:rsidRPr="002F7A94">
        <w:rPr>
          <w:rFonts w:ascii="Times New Roman" w:hAnsi="Times New Roman"/>
        </w:rPr>
        <w:t>-</w:t>
      </w:r>
      <w:r w:rsidRPr="002F7A94">
        <w:rPr>
          <w:rFonts w:ascii="Times New Roman" w:hAnsi="Times New Roman"/>
        </w:rPr>
        <w:tab/>
      </w:r>
      <w:r>
        <w:rPr>
          <w:rFonts w:ascii="Times New Roman" w:hAnsi="Times New Roman"/>
        </w:rPr>
        <w:t>i</w:t>
      </w:r>
      <w:r w:rsidRPr="002F7A94">
        <w:rPr>
          <w:rFonts w:ascii="Times New Roman" w:hAnsi="Times New Roman"/>
        </w:rPr>
        <w:t>nsuliną</w:t>
      </w:r>
      <w:r>
        <w:rPr>
          <w:rFonts w:ascii="Times New Roman" w:hAnsi="Times New Roman"/>
        </w:rPr>
        <w:t>;</w:t>
      </w:r>
    </w:p>
    <w:p w14:paraId="03B3DA20" w14:textId="77777777" w:rsidR="00A453E1" w:rsidRDefault="00A453E1" w:rsidP="00A453E1">
      <w:pPr>
        <w:spacing w:after="0" w:line="240" w:lineRule="auto"/>
        <w:rPr>
          <w:rFonts w:ascii="Times New Roman" w:hAnsi="Times New Roman"/>
        </w:rPr>
      </w:pPr>
      <w:r w:rsidRPr="002F7A94">
        <w:rPr>
          <w:rFonts w:ascii="Times New Roman" w:hAnsi="Times New Roman"/>
        </w:rPr>
        <w:t>-</w:t>
      </w:r>
      <w:r w:rsidRPr="002F7A94">
        <w:rPr>
          <w:rFonts w:ascii="Times New Roman" w:hAnsi="Times New Roman"/>
        </w:rPr>
        <w:tab/>
      </w:r>
      <w:r>
        <w:rPr>
          <w:rFonts w:ascii="Times New Roman" w:hAnsi="Times New Roman"/>
        </w:rPr>
        <w:t>h</w:t>
      </w:r>
      <w:r w:rsidRPr="002F7A94">
        <w:rPr>
          <w:rFonts w:ascii="Times New Roman" w:hAnsi="Times New Roman"/>
        </w:rPr>
        <w:t>epariną</w:t>
      </w:r>
      <w:r>
        <w:rPr>
          <w:rFonts w:ascii="Times New Roman" w:hAnsi="Times New Roman"/>
        </w:rPr>
        <w:t>.</w:t>
      </w:r>
    </w:p>
    <w:bookmarkEnd w:id="4"/>
    <w:p w14:paraId="25C3B4A0" w14:textId="77777777" w:rsidR="00A453E1" w:rsidRDefault="00A453E1" w:rsidP="00A453E1">
      <w:pPr>
        <w:spacing w:after="0" w:line="240" w:lineRule="auto"/>
        <w:rPr>
          <w:rFonts w:ascii="Times New Roman" w:hAnsi="Times New Roman"/>
        </w:rPr>
      </w:pPr>
    </w:p>
    <w:p w14:paraId="5FF51E0A" w14:textId="77777777" w:rsidR="00A453E1" w:rsidRDefault="00A453E1" w:rsidP="00A453E1">
      <w:pPr>
        <w:spacing w:after="0" w:line="240" w:lineRule="auto"/>
        <w:rPr>
          <w:rFonts w:ascii="Times New Roman" w:hAnsi="Times New Roman"/>
        </w:rPr>
      </w:pPr>
      <w:r>
        <w:rPr>
          <w:rFonts w:ascii="Times New Roman" w:hAnsi="Times New Roman"/>
        </w:rPr>
        <w:t>OLIMEL N7E negalima lašinti drauge su krauju per tą pačią infuzinę sistemą.</w:t>
      </w:r>
    </w:p>
    <w:p w14:paraId="598E3D26" w14:textId="77777777" w:rsidR="00A453E1" w:rsidRDefault="00A453E1" w:rsidP="00A453E1">
      <w:pPr>
        <w:spacing w:after="0" w:line="240" w:lineRule="auto"/>
      </w:pPr>
      <w:r>
        <w:rPr>
          <w:rFonts w:ascii="Times New Roman" w:hAnsi="Times New Roman"/>
        </w:rPr>
        <w:lastRenderedPageBreak/>
        <w:t xml:space="preserve">OLIMEL N7E sudėtyje yra kalcio. Jo negalima vartoti kartu </w:t>
      </w:r>
      <w:r>
        <w:rPr>
          <w:rFonts w:ascii="Times New Roman" w:hAnsi="Times New Roman"/>
          <w:lang w:val="it-IT"/>
        </w:rPr>
        <w:t xml:space="preserve">arba per tą patį infuzinį vamzdelį </w:t>
      </w:r>
      <w:r>
        <w:rPr>
          <w:rFonts w:ascii="Times New Roman" w:hAnsi="Times New Roman"/>
        </w:rPr>
        <w:t xml:space="preserve">su antibiotiku </w:t>
      </w:r>
      <w:proofErr w:type="spellStart"/>
      <w:r>
        <w:rPr>
          <w:rFonts w:ascii="Times New Roman" w:hAnsi="Times New Roman"/>
        </w:rPr>
        <w:t>ceftriaksonu</w:t>
      </w:r>
      <w:proofErr w:type="spellEnd"/>
      <w:r>
        <w:rPr>
          <w:rFonts w:ascii="Times New Roman" w:hAnsi="Times New Roman"/>
        </w:rPr>
        <w:t>, nes gali susidaryti nuosėdos.</w:t>
      </w:r>
      <w:r>
        <w:rPr>
          <w:rFonts w:ascii="Times New Roman" w:hAnsi="Times New Roman"/>
          <w:lang w:val="it-IT"/>
        </w:rPr>
        <w:t xml:space="preserve">  Jei ta pati infuzinė sistema bus naudojama vėlesnei infuzijai, ją reikia kruopščiai praplauti.</w:t>
      </w:r>
    </w:p>
    <w:p w14:paraId="40CCBAA3" w14:textId="77777777" w:rsidR="00A453E1" w:rsidRDefault="00A453E1" w:rsidP="00A453E1">
      <w:pPr>
        <w:spacing w:after="0" w:line="240" w:lineRule="auto"/>
        <w:rPr>
          <w:rFonts w:ascii="Times New Roman" w:hAnsi="Times New Roman"/>
        </w:rPr>
      </w:pPr>
    </w:p>
    <w:p w14:paraId="0920E545" w14:textId="77777777" w:rsidR="00A453E1" w:rsidRDefault="00A453E1" w:rsidP="00A453E1">
      <w:pPr>
        <w:spacing w:after="0" w:line="240" w:lineRule="auto"/>
        <w:rPr>
          <w:rFonts w:ascii="Times New Roman" w:hAnsi="Times New Roman"/>
        </w:rPr>
      </w:pPr>
      <w:r>
        <w:rPr>
          <w:rFonts w:ascii="Times New Roman" w:hAnsi="Times New Roman"/>
        </w:rPr>
        <w:t xml:space="preserve">Dėl nuosėdų atsiradimo rizikos OLIMEL N7E negalima leisti per tą patį infuzijos vamzdelį arba vartoti kartu su antibiotiku ampicilinu arba vaistu nuo epilepsijos </w:t>
      </w:r>
      <w:proofErr w:type="spellStart"/>
      <w:r>
        <w:rPr>
          <w:rFonts w:ascii="Times New Roman" w:hAnsi="Times New Roman"/>
        </w:rPr>
        <w:t>fosfenitoinu</w:t>
      </w:r>
      <w:proofErr w:type="spellEnd"/>
      <w:r>
        <w:rPr>
          <w:rFonts w:ascii="Times New Roman" w:hAnsi="Times New Roman"/>
        </w:rPr>
        <w:t>.</w:t>
      </w:r>
    </w:p>
    <w:p w14:paraId="4E084AAD" w14:textId="77777777" w:rsidR="00A453E1" w:rsidRDefault="00A453E1" w:rsidP="00A453E1">
      <w:pPr>
        <w:spacing w:after="0" w:line="240" w:lineRule="auto"/>
        <w:rPr>
          <w:rFonts w:ascii="Times New Roman" w:hAnsi="Times New Roman"/>
        </w:rPr>
      </w:pPr>
    </w:p>
    <w:p w14:paraId="2F25BB0C" w14:textId="77777777" w:rsidR="00A453E1" w:rsidRDefault="00A453E1" w:rsidP="00A453E1">
      <w:pPr>
        <w:spacing w:after="0" w:line="240" w:lineRule="auto"/>
        <w:rPr>
          <w:rFonts w:ascii="Times New Roman" w:hAnsi="Times New Roman"/>
        </w:rPr>
      </w:pPr>
      <w:r>
        <w:rPr>
          <w:rFonts w:ascii="Times New Roman" w:hAnsi="Times New Roman"/>
        </w:rPr>
        <w:t>OLIMEL N7E sudėtyje yra alyvuogių ir sojų aliejaus su vitaminu K. Paprastai tai nedaro poveikio kraują skystinantiems vaistams (antikoaguliantams), tokiems kaip kumarinas. Tačiau jei vartojate antikoaguliantus, apie tai pasakykite savo gydytojui.</w:t>
      </w:r>
    </w:p>
    <w:p w14:paraId="558579EC" w14:textId="77777777" w:rsidR="00A453E1" w:rsidRDefault="00A453E1" w:rsidP="00A453E1">
      <w:pPr>
        <w:spacing w:after="0" w:line="240" w:lineRule="auto"/>
        <w:rPr>
          <w:rFonts w:ascii="Times New Roman" w:hAnsi="Times New Roman"/>
        </w:rPr>
      </w:pPr>
    </w:p>
    <w:p w14:paraId="7CA34645" w14:textId="77777777" w:rsidR="00A453E1" w:rsidRDefault="00A453E1" w:rsidP="00A453E1">
      <w:pPr>
        <w:spacing w:after="0" w:line="240" w:lineRule="auto"/>
        <w:rPr>
          <w:rFonts w:ascii="Times New Roman" w:hAnsi="Times New Roman"/>
        </w:rPr>
      </w:pPr>
      <w:r>
        <w:rPr>
          <w:rFonts w:ascii="Times New Roman" w:hAnsi="Times New Roman"/>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1ECBC8B8" w14:textId="77777777" w:rsidR="00A453E1" w:rsidRDefault="00A453E1" w:rsidP="00A453E1">
      <w:pPr>
        <w:spacing w:after="0" w:line="240" w:lineRule="auto"/>
        <w:ind w:right="-2"/>
        <w:rPr>
          <w:rFonts w:ascii="Times New Roman" w:hAnsi="Times New Roman"/>
        </w:rPr>
      </w:pPr>
    </w:p>
    <w:p w14:paraId="0ADFF3DE" w14:textId="77777777" w:rsidR="00A453E1" w:rsidRDefault="00A453E1" w:rsidP="00A453E1">
      <w:pPr>
        <w:spacing w:after="0" w:line="240" w:lineRule="auto"/>
        <w:ind w:right="-2"/>
        <w:rPr>
          <w:rFonts w:ascii="Times New Roman" w:hAnsi="Times New Roman"/>
          <w:lang w:val="fi-FI"/>
        </w:rPr>
      </w:pPr>
      <w:r>
        <w:rPr>
          <w:rFonts w:ascii="Times New Roman" w:hAnsi="Times New Roman"/>
          <w:lang w:val="fi-FI"/>
        </w:rPr>
        <w:t>OLIMEL N7E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4C9B47E4" w14:textId="77777777" w:rsidR="00A453E1" w:rsidRDefault="00A453E1" w:rsidP="00A453E1">
      <w:pPr>
        <w:spacing w:after="0" w:line="240" w:lineRule="auto"/>
        <w:rPr>
          <w:rFonts w:ascii="Times New Roman" w:hAnsi="Times New Roman"/>
          <w:lang w:val="fi-FI"/>
        </w:rPr>
      </w:pPr>
    </w:p>
    <w:p w14:paraId="7C21D12A" w14:textId="77777777" w:rsidR="00A453E1" w:rsidRDefault="00A453E1" w:rsidP="00A453E1">
      <w:pPr>
        <w:spacing w:after="0" w:line="240" w:lineRule="auto"/>
      </w:pPr>
      <w:r>
        <w:rPr>
          <w:rFonts w:ascii="Times New Roman" w:hAnsi="Times New Roman"/>
          <w:b/>
        </w:rPr>
        <w:t>Nėštumas ir žindymo laikotarpis</w:t>
      </w:r>
    </w:p>
    <w:p w14:paraId="38622235" w14:textId="77777777" w:rsidR="00A453E1" w:rsidRDefault="00A453E1" w:rsidP="00A453E1">
      <w:pPr>
        <w:spacing w:after="0" w:line="240" w:lineRule="auto"/>
        <w:rPr>
          <w:rFonts w:ascii="Times New Roman" w:hAnsi="Times New Roman"/>
          <w:lang w:val="fi-FI"/>
        </w:rPr>
      </w:pPr>
    </w:p>
    <w:p w14:paraId="27C71F1A" w14:textId="77777777" w:rsidR="00A453E1" w:rsidRDefault="00A453E1" w:rsidP="00A453E1">
      <w:pPr>
        <w:spacing w:after="0" w:line="240" w:lineRule="auto"/>
      </w:pPr>
      <w:r>
        <w:rPr>
          <w:rFonts w:ascii="Times New Roman" w:hAnsi="Times New Roman"/>
        </w:rPr>
        <w:t>Jeigu esate nėščia, žindote kūdikį, manote, kad galbūt esate nėščia arba planuojate pastoti, tai prieš suleidžiant Jums šį vaistą pasitarkite su gydytoju.</w:t>
      </w:r>
    </w:p>
    <w:p w14:paraId="1D00E5BD" w14:textId="77777777" w:rsidR="00A453E1" w:rsidRDefault="00A453E1" w:rsidP="00A453E1">
      <w:pPr>
        <w:autoSpaceDE w:val="0"/>
        <w:spacing w:after="0" w:line="240" w:lineRule="auto"/>
        <w:rPr>
          <w:rFonts w:ascii="Times New Roman" w:hAnsi="Times New Roman"/>
          <w:lang w:val="fi-FI"/>
        </w:rPr>
      </w:pPr>
      <w:bookmarkStart w:id="5" w:name="_Hlk39070283"/>
      <w:r w:rsidRPr="002F7A94">
        <w:rPr>
          <w:rFonts w:ascii="Times New Roman" w:hAnsi="Times New Roman"/>
          <w:lang w:val="fi-FI"/>
        </w:rPr>
        <w:t>Duomenų apie OLIMEL N</w:t>
      </w:r>
      <w:r>
        <w:rPr>
          <w:rFonts w:ascii="Times New Roman" w:hAnsi="Times New Roman"/>
          <w:lang w:val="fi-FI"/>
        </w:rPr>
        <w:t>7</w:t>
      </w:r>
      <w:r w:rsidRPr="002F7A94">
        <w:rPr>
          <w:rFonts w:ascii="Times New Roman" w:hAnsi="Times New Roman"/>
          <w:lang w:val="fi-FI"/>
        </w:rPr>
        <w:t>E vartojimą nėštumo arba žindymo metu nėra arba jų nepakanka. Jei būtina, galima apsvarstyti OLIMEL N</w:t>
      </w:r>
      <w:r>
        <w:rPr>
          <w:rFonts w:ascii="Times New Roman" w:hAnsi="Times New Roman"/>
          <w:lang w:val="fi-FI"/>
        </w:rPr>
        <w:t>7</w:t>
      </w:r>
      <w:r w:rsidRPr="002F7A94">
        <w:rPr>
          <w:rFonts w:ascii="Times New Roman" w:hAnsi="Times New Roman"/>
          <w:lang w:val="fi-FI"/>
        </w:rPr>
        <w:t>E vartojimą nėštumo ir žindymo laikotarpiu. Nėščioms ar žindančioms moterims OLIMEL N</w:t>
      </w:r>
      <w:r>
        <w:rPr>
          <w:rFonts w:ascii="Times New Roman" w:hAnsi="Times New Roman"/>
          <w:lang w:val="fi-FI"/>
        </w:rPr>
        <w:t>7</w:t>
      </w:r>
      <w:r w:rsidRPr="002F7A94">
        <w:rPr>
          <w:rFonts w:ascii="Times New Roman" w:hAnsi="Times New Roman"/>
          <w:lang w:val="fi-FI"/>
        </w:rPr>
        <w:t>E turėtų būti skiriamas tik gerai viską įvertinus.</w:t>
      </w:r>
    </w:p>
    <w:bookmarkEnd w:id="5"/>
    <w:p w14:paraId="467A4D77" w14:textId="77777777" w:rsidR="00A453E1" w:rsidRDefault="00A453E1" w:rsidP="00A453E1">
      <w:pPr>
        <w:autoSpaceDE w:val="0"/>
        <w:spacing w:after="0" w:line="240" w:lineRule="auto"/>
      </w:pPr>
    </w:p>
    <w:p w14:paraId="5CFAA4D9" w14:textId="77777777" w:rsidR="00A453E1" w:rsidRDefault="00A453E1" w:rsidP="00A453E1">
      <w:pPr>
        <w:spacing w:after="0" w:line="240" w:lineRule="auto"/>
        <w:rPr>
          <w:rFonts w:ascii="Times New Roman" w:hAnsi="Times New Roman"/>
          <w:lang w:val="fi-FI"/>
        </w:rPr>
      </w:pPr>
    </w:p>
    <w:p w14:paraId="1692F1C6" w14:textId="77777777" w:rsidR="00A453E1" w:rsidRDefault="00A453E1" w:rsidP="00A453E1">
      <w:pPr>
        <w:spacing w:after="0" w:line="240" w:lineRule="auto"/>
        <w:rPr>
          <w:rFonts w:ascii="Times New Roman" w:hAnsi="Times New Roman"/>
          <w:b/>
        </w:rPr>
      </w:pPr>
      <w:r>
        <w:rPr>
          <w:rFonts w:ascii="Times New Roman" w:hAnsi="Times New Roman"/>
          <w:b/>
        </w:rPr>
        <w:t>Vairavimas ir mechanizmų valdymas</w:t>
      </w:r>
    </w:p>
    <w:p w14:paraId="1E5203B6" w14:textId="77777777" w:rsidR="00A453E1" w:rsidRDefault="00A453E1" w:rsidP="00A453E1">
      <w:pPr>
        <w:spacing w:after="0" w:line="240" w:lineRule="auto"/>
        <w:rPr>
          <w:rFonts w:ascii="Times New Roman" w:hAnsi="Times New Roman"/>
          <w:b/>
        </w:rPr>
      </w:pPr>
    </w:p>
    <w:p w14:paraId="4B651B3B" w14:textId="77777777" w:rsidR="00A453E1" w:rsidRDefault="00A453E1" w:rsidP="00A453E1">
      <w:pPr>
        <w:spacing w:after="0" w:line="240" w:lineRule="auto"/>
        <w:rPr>
          <w:rFonts w:ascii="Times New Roman" w:hAnsi="Times New Roman"/>
        </w:rPr>
      </w:pPr>
      <w:r>
        <w:rPr>
          <w:rFonts w:ascii="Times New Roman" w:hAnsi="Times New Roman"/>
        </w:rPr>
        <w:t>Netaikoma.</w:t>
      </w:r>
    </w:p>
    <w:p w14:paraId="00D29688" w14:textId="77777777" w:rsidR="00A453E1" w:rsidRDefault="00A453E1" w:rsidP="00A453E1">
      <w:pPr>
        <w:spacing w:after="0" w:line="240" w:lineRule="auto"/>
        <w:rPr>
          <w:rFonts w:ascii="Times New Roman" w:hAnsi="Times New Roman"/>
        </w:rPr>
      </w:pPr>
    </w:p>
    <w:p w14:paraId="29E588B2"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3.</w:t>
      </w:r>
      <w:r>
        <w:rPr>
          <w:rFonts w:ascii="Times New Roman" w:hAnsi="Times New Roman"/>
          <w:b/>
        </w:rPr>
        <w:tab/>
        <w:t>Kaip vartoti OLIMEL N7E infuzinę emulsiją</w:t>
      </w:r>
    </w:p>
    <w:p w14:paraId="65B9CB5C" w14:textId="77777777" w:rsidR="00A453E1" w:rsidRDefault="00A453E1" w:rsidP="00A453E1">
      <w:pPr>
        <w:spacing w:after="0" w:line="240" w:lineRule="auto"/>
        <w:rPr>
          <w:rFonts w:ascii="Times New Roman" w:hAnsi="Times New Roman"/>
        </w:rPr>
      </w:pPr>
    </w:p>
    <w:p w14:paraId="23BB84B1" w14:textId="77777777" w:rsidR="00A453E1" w:rsidRDefault="00A453E1" w:rsidP="00A453E1">
      <w:pPr>
        <w:spacing w:after="0" w:line="240" w:lineRule="auto"/>
        <w:rPr>
          <w:rFonts w:ascii="Times New Roman" w:hAnsi="Times New Roman"/>
        </w:rPr>
      </w:pPr>
      <w:r>
        <w:rPr>
          <w:rFonts w:ascii="Times New Roman" w:hAnsi="Times New Roman"/>
        </w:rPr>
        <w:t>Dozavimas</w:t>
      </w:r>
    </w:p>
    <w:p w14:paraId="6BDE4A9F" w14:textId="77777777" w:rsidR="00A453E1" w:rsidRDefault="00A453E1" w:rsidP="00A453E1">
      <w:pPr>
        <w:spacing w:after="0" w:line="240" w:lineRule="auto"/>
        <w:rPr>
          <w:rFonts w:ascii="Times New Roman" w:hAnsi="Times New Roman"/>
        </w:rPr>
      </w:pPr>
    </w:p>
    <w:p w14:paraId="49E1AB2D" w14:textId="77777777" w:rsidR="00A453E1" w:rsidRDefault="00A453E1" w:rsidP="00A453E1">
      <w:pPr>
        <w:spacing w:after="0" w:line="240" w:lineRule="auto"/>
        <w:rPr>
          <w:rFonts w:ascii="Times New Roman" w:hAnsi="Times New Roman"/>
        </w:rPr>
      </w:pPr>
      <w:r>
        <w:rPr>
          <w:rFonts w:ascii="Times New Roman" w:hAnsi="Times New Roman"/>
        </w:rPr>
        <w:t>OLIMEL N7E turėtų būti skiriamas tik suaugusiesiems ir vyresniems kaip 2 metų vaikams.</w:t>
      </w:r>
    </w:p>
    <w:p w14:paraId="7170A919" w14:textId="77777777" w:rsidR="00A453E1" w:rsidRDefault="00A453E1" w:rsidP="00A453E1">
      <w:pPr>
        <w:spacing w:after="0" w:line="240" w:lineRule="auto"/>
        <w:rPr>
          <w:rFonts w:ascii="Times New Roman" w:hAnsi="Times New Roman"/>
        </w:rPr>
      </w:pPr>
    </w:p>
    <w:p w14:paraId="0A14166D" w14:textId="77777777" w:rsidR="00A453E1" w:rsidRDefault="00A453E1" w:rsidP="00A453E1">
      <w:pPr>
        <w:spacing w:after="0" w:line="240" w:lineRule="auto"/>
        <w:rPr>
          <w:rFonts w:ascii="Times New Roman" w:hAnsi="Times New Roman"/>
        </w:rPr>
      </w:pPr>
      <w:r>
        <w:rPr>
          <w:rFonts w:ascii="Times New Roman" w:hAnsi="Times New Roman"/>
        </w:rPr>
        <w:t>Tai infuzinė emulsija, per vamzdelį (kateterį) suleidžiama į jūsų stambią krūtinės veną.</w:t>
      </w:r>
    </w:p>
    <w:p w14:paraId="3FAD0E44" w14:textId="77777777" w:rsidR="00A453E1" w:rsidRDefault="00A453E1" w:rsidP="00A453E1">
      <w:pPr>
        <w:spacing w:after="0" w:line="240" w:lineRule="auto"/>
        <w:rPr>
          <w:rFonts w:ascii="Times New Roman" w:hAnsi="Times New Roman"/>
        </w:rPr>
      </w:pPr>
    </w:p>
    <w:p w14:paraId="6D092928" w14:textId="77777777" w:rsidR="00A453E1" w:rsidRDefault="00A453E1" w:rsidP="00A453E1">
      <w:pPr>
        <w:spacing w:after="0" w:line="240" w:lineRule="auto"/>
        <w:rPr>
          <w:rFonts w:ascii="Times New Roman" w:hAnsi="Times New Roman"/>
        </w:rPr>
      </w:pPr>
      <w:r>
        <w:rPr>
          <w:rFonts w:ascii="Times New Roman" w:hAnsi="Times New Roman"/>
        </w:rPr>
        <w:t xml:space="preserve">Prieš vartojimą OLIMEL N7E turi būti kambario temperatūros. </w:t>
      </w:r>
    </w:p>
    <w:p w14:paraId="137CD74C" w14:textId="77777777" w:rsidR="00A453E1" w:rsidRDefault="00A453E1" w:rsidP="00A453E1">
      <w:pPr>
        <w:spacing w:after="0" w:line="240" w:lineRule="auto"/>
        <w:rPr>
          <w:rFonts w:ascii="Times New Roman" w:hAnsi="Times New Roman"/>
        </w:rPr>
      </w:pPr>
    </w:p>
    <w:p w14:paraId="375C4A83" w14:textId="77777777" w:rsidR="00A453E1" w:rsidRDefault="00A453E1" w:rsidP="00A453E1">
      <w:pPr>
        <w:spacing w:after="0" w:line="240" w:lineRule="auto"/>
      </w:pPr>
      <w:r>
        <w:rPr>
          <w:rFonts w:ascii="Times New Roman" w:hAnsi="Times New Roman"/>
        </w:rPr>
        <w:t>OLIMEL N7E skirtas</w:t>
      </w:r>
      <w:r>
        <w:rPr>
          <w:rFonts w:ascii="Times New Roman" w:hAnsi="Times New Roman"/>
          <w:lang w:val="sv-SE"/>
        </w:rPr>
        <w:t xml:space="preserve"> tik vienkartiniam vartojimui.</w:t>
      </w:r>
    </w:p>
    <w:p w14:paraId="6AA35D80" w14:textId="77777777" w:rsidR="00A453E1" w:rsidRDefault="00A453E1" w:rsidP="00A453E1">
      <w:pPr>
        <w:spacing w:after="0" w:line="240" w:lineRule="auto"/>
        <w:rPr>
          <w:rFonts w:ascii="Times New Roman" w:hAnsi="Times New Roman"/>
        </w:rPr>
      </w:pPr>
    </w:p>
    <w:p w14:paraId="1846F682" w14:textId="77777777" w:rsidR="00A453E1" w:rsidRDefault="00A453E1" w:rsidP="00A453E1">
      <w:pPr>
        <w:spacing w:after="0" w:line="240" w:lineRule="auto"/>
        <w:rPr>
          <w:rFonts w:ascii="Times New Roman" w:hAnsi="Times New Roman"/>
        </w:rPr>
      </w:pPr>
      <w:r>
        <w:rPr>
          <w:rFonts w:ascii="Times New Roman" w:hAnsi="Times New Roman"/>
        </w:rPr>
        <w:t>1 maišelio infuzija paprastai trunka 12–24 valandas.</w:t>
      </w:r>
    </w:p>
    <w:p w14:paraId="756B8821" w14:textId="77777777" w:rsidR="00A453E1" w:rsidRDefault="00A453E1" w:rsidP="00A453E1">
      <w:pPr>
        <w:spacing w:after="0" w:line="240" w:lineRule="auto"/>
        <w:rPr>
          <w:rFonts w:ascii="Times New Roman" w:hAnsi="Times New Roman"/>
          <w:b/>
        </w:rPr>
      </w:pPr>
    </w:p>
    <w:p w14:paraId="39524EF4" w14:textId="77777777" w:rsidR="00A453E1" w:rsidRDefault="00A453E1" w:rsidP="00A453E1">
      <w:pPr>
        <w:spacing w:after="0" w:line="240" w:lineRule="auto"/>
        <w:rPr>
          <w:rFonts w:ascii="Times New Roman" w:hAnsi="Times New Roman"/>
          <w:b/>
        </w:rPr>
      </w:pPr>
      <w:r>
        <w:rPr>
          <w:rFonts w:ascii="Times New Roman" w:hAnsi="Times New Roman"/>
          <w:b/>
        </w:rPr>
        <w:t>Dozavimas suaugusiesiems</w:t>
      </w:r>
    </w:p>
    <w:p w14:paraId="25ABAEF3" w14:textId="77777777" w:rsidR="00A453E1" w:rsidRDefault="00A453E1" w:rsidP="00A453E1">
      <w:pPr>
        <w:spacing w:after="0" w:line="240" w:lineRule="auto"/>
        <w:rPr>
          <w:rFonts w:ascii="Times New Roman" w:hAnsi="Times New Roman"/>
          <w:b/>
        </w:rPr>
      </w:pPr>
    </w:p>
    <w:p w14:paraId="46635E9E" w14:textId="77777777" w:rsidR="00A453E1" w:rsidRDefault="00A453E1" w:rsidP="00A453E1">
      <w:pPr>
        <w:spacing w:after="0" w:line="240" w:lineRule="auto"/>
        <w:rPr>
          <w:rFonts w:ascii="Times New Roman" w:hAnsi="Times New Roman"/>
        </w:rPr>
      </w:pPr>
      <w:r>
        <w:rPr>
          <w:rFonts w:ascii="Times New Roman" w:hAnsi="Times New Roman"/>
        </w:rPr>
        <w:t>Gydytojas nurodys srauto greitį, atsižvelgdamas į jūsų poreikius ir klinikinę būklę.</w:t>
      </w:r>
    </w:p>
    <w:p w14:paraId="6D31B208" w14:textId="77777777" w:rsidR="00A453E1" w:rsidRDefault="00A453E1" w:rsidP="00A453E1">
      <w:pPr>
        <w:spacing w:after="0" w:line="240" w:lineRule="auto"/>
        <w:rPr>
          <w:rFonts w:ascii="Times New Roman" w:hAnsi="Times New Roman"/>
        </w:rPr>
      </w:pPr>
    </w:p>
    <w:p w14:paraId="2687C68F" w14:textId="77777777" w:rsidR="00A453E1" w:rsidRDefault="00A453E1" w:rsidP="00A453E1">
      <w:pPr>
        <w:spacing w:after="0" w:line="240" w:lineRule="auto"/>
        <w:rPr>
          <w:rFonts w:ascii="Times New Roman" w:hAnsi="Times New Roman"/>
        </w:rPr>
      </w:pPr>
      <w:r>
        <w:rPr>
          <w:rFonts w:ascii="Times New Roman" w:hAnsi="Times New Roman"/>
        </w:rPr>
        <w:t>Vaistas gali būti skiriamas tiek laiko, kiek reikia, atsižvelgiant į jūsų klinikinę būklę.</w:t>
      </w:r>
    </w:p>
    <w:p w14:paraId="41D913EC" w14:textId="77777777" w:rsidR="00A453E1" w:rsidRDefault="00A453E1" w:rsidP="00A453E1">
      <w:pPr>
        <w:spacing w:after="0" w:line="240" w:lineRule="auto"/>
        <w:rPr>
          <w:rFonts w:ascii="Times New Roman" w:hAnsi="Times New Roman"/>
          <w:lang w:val="fi-FI"/>
        </w:rPr>
      </w:pPr>
    </w:p>
    <w:p w14:paraId="3FDE1283" w14:textId="77777777" w:rsidR="00A453E1" w:rsidRDefault="00A453E1" w:rsidP="00A453E1">
      <w:pPr>
        <w:spacing w:after="0" w:line="240" w:lineRule="auto"/>
      </w:pPr>
      <w:r>
        <w:rPr>
          <w:rFonts w:ascii="Times New Roman" w:hAnsi="Times New Roman"/>
          <w:b/>
        </w:rPr>
        <w:t>Dozavimas vyresniems kaip dvejų metų vaikams ir paaugliams</w:t>
      </w:r>
    </w:p>
    <w:p w14:paraId="4578F3E5" w14:textId="77777777" w:rsidR="00A453E1" w:rsidRDefault="00A453E1" w:rsidP="00A453E1">
      <w:pPr>
        <w:spacing w:after="0" w:line="240" w:lineRule="auto"/>
        <w:rPr>
          <w:rFonts w:ascii="Times New Roman" w:hAnsi="Times New Roman"/>
          <w:b/>
          <w:bCs/>
          <w:lang w:val="fi-FI"/>
        </w:rPr>
      </w:pPr>
    </w:p>
    <w:p w14:paraId="4C317CE5" w14:textId="77777777" w:rsidR="00A453E1" w:rsidRDefault="00A453E1" w:rsidP="00A453E1">
      <w:pPr>
        <w:keepNext/>
        <w:spacing w:after="0" w:line="240" w:lineRule="auto"/>
      </w:pPr>
      <w:r>
        <w:rPr>
          <w:rFonts w:ascii="Times New Roman" w:hAnsi="Times New Roman"/>
        </w:rPr>
        <w:t xml:space="preserve">Gydytojas nuspręs, kokios dozės reikia vaikui ir kiek laiko vaistą vartoti. Tai priklauso nuo amžiaus, svorio, ūgio, medicininės būklės bei organizmo gebėjimo skaidyti ir vartoti </w:t>
      </w:r>
      <w:r>
        <w:rPr>
          <w:rFonts w:ascii="Times New Roman" w:hAnsi="Times New Roman"/>
          <w:color w:val="000000"/>
        </w:rPr>
        <w:t>OLIMEL N7E</w:t>
      </w:r>
      <w:r>
        <w:rPr>
          <w:rFonts w:ascii="Times New Roman" w:hAnsi="Times New Roman"/>
        </w:rPr>
        <w:t xml:space="preserve"> pagalbines medžiagas.</w:t>
      </w:r>
    </w:p>
    <w:p w14:paraId="21913BD4" w14:textId="77777777" w:rsidR="00A453E1" w:rsidRDefault="00A453E1" w:rsidP="00A453E1">
      <w:pPr>
        <w:keepNext/>
        <w:spacing w:after="0" w:line="240" w:lineRule="auto"/>
        <w:rPr>
          <w:rFonts w:ascii="Times New Roman" w:hAnsi="Times New Roman"/>
        </w:rPr>
      </w:pPr>
    </w:p>
    <w:p w14:paraId="5BB0F74D" w14:textId="77777777" w:rsidR="00A453E1" w:rsidRDefault="00A453E1" w:rsidP="00A453E1">
      <w:pPr>
        <w:keepNext/>
        <w:spacing w:after="0" w:line="240" w:lineRule="auto"/>
      </w:pPr>
      <w:r>
        <w:rPr>
          <w:rFonts w:ascii="Times New Roman" w:hAnsi="Times New Roman"/>
          <w:b/>
        </w:rPr>
        <w:t>Pavartojus per didelę OLIMEL N7E dozę</w:t>
      </w:r>
    </w:p>
    <w:p w14:paraId="2F0C2329" w14:textId="77777777" w:rsidR="00A453E1" w:rsidRDefault="00A453E1" w:rsidP="00A453E1">
      <w:pPr>
        <w:keepNext/>
        <w:spacing w:after="0" w:line="240" w:lineRule="auto"/>
        <w:rPr>
          <w:rFonts w:ascii="Times New Roman" w:hAnsi="Times New Roman"/>
          <w:lang w:val="pt-BR"/>
        </w:rPr>
      </w:pPr>
    </w:p>
    <w:p w14:paraId="7FAD9BBB" w14:textId="77777777" w:rsidR="00A453E1" w:rsidRDefault="00A453E1" w:rsidP="00A453E1">
      <w:pPr>
        <w:keepNext/>
        <w:spacing w:after="0" w:line="240" w:lineRule="auto"/>
      </w:pPr>
      <w:r>
        <w:rPr>
          <w:rFonts w:ascii="Times New Roman" w:hAnsi="Times New Roman"/>
        </w:rPr>
        <w:t xml:space="preserve">Jei paskirta dozė yra per didelė arba infuzija atliekama per greitai, aminorūgštys gali padaryti jūsų kraują per rūgštų, ir gali atsirasti </w:t>
      </w:r>
      <w:proofErr w:type="spellStart"/>
      <w:r>
        <w:rPr>
          <w:rFonts w:ascii="Times New Roman" w:hAnsi="Times New Roman"/>
        </w:rPr>
        <w:t>hipervolemijos</w:t>
      </w:r>
      <w:proofErr w:type="spellEnd"/>
      <w:r>
        <w:rPr>
          <w:rFonts w:ascii="Times New Roman" w:hAnsi="Times New Roman"/>
        </w:rPr>
        <w:t xml:space="preserve"> (padidėjusio kraujo tūrio) simptomų. Gali padidėti gliukozės kiekis kraujyje ir šlapime, gali išsivystyti </w:t>
      </w:r>
      <w:proofErr w:type="spellStart"/>
      <w:r>
        <w:rPr>
          <w:rFonts w:ascii="Times New Roman" w:hAnsi="Times New Roman"/>
        </w:rPr>
        <w:t>hiperosmosinis</w:t>
      </w:r>
      <w:proofErr w:type="spellEnd"/>
      <w:r>
        <w:rPr>
          <w:rFonts w:ascii="Times New Roman" w:hAnsi="Times New Roman"/>
        </w:rPr>
        <w:t xml:space="preserve"> sindromas (padidėjęs kraujo klampumas), o dėl lipidų Jūsų kraujyje gali padidėti trigliceridų kiekis. Per greitai atlikus infuziją arba suvartojus per didelį OLIMEL N7E tūrį, tai gali sukelti pykinimą, vėmimą, </w:t>
      </w:r>
      <w:proofErr w:type="spellStart"/>
      <w:r>
        <w:rPr>
          <w:rFonts w:ascii="Times New Roman" w:hAnsi="Times New Roman"/>
        </w:rPr>
        <w:t>šaltkrėtį</w:t>
      </w:r>
      <w:proofErr w:type="spellEnd"/>
      <w:r>
        <w:rPr>
          <w:rFonts w:ascii="Times New Roman" w:hAnsi="Times New Roman"/>
        </w:rPr>
        <w:t>, raudonį, padidėjusį prakaitavimą (</w:t>
      </w:r>
      <w:proofErr w:type="spellStart"/>
      <w:r>
        <w:rPr>
          <w:rFonts w:ascii="Times New Roman" w:hAnsi="Times New Roman"/>
        </w:rPr>
        <w:t>hiperhidrozę</w:t>
      </w:r>
      <w:proofErr w:type="spellEnd"/>
      <w:r>
        <w:rPr>
          <w:rFonts w:ascii="Times New Roman" w:hAnsi="Times New Roman"/>
        </w:rPr>
        <w:t>) ir elektrolitų pusiausvyros sutrikimus. Tokiais atvejais infuziją reikia nedelsiant sustabdyti.</w:t>
      </w:r>
    </w:p>
    <w:p w14:paraId="423C4BD8" w14:textId="77777777" w:rsidR="00A453E1" w:rsidRDefault="00A453E1" w:rsidP="00A453E1">
      <w:pPr>
        <w:keepNext/>
        <w:spacing w:after="0" w:line="240" w:lineRule="auto"/>
        <w:rPr>
          <w:rFonts w:ascii="Times New Roman" w:hAnsi="Times New Roman"/>
        </w:rPr>
      </w:pPr>
    </w:p>
    <w:p w14:paraId="1E368180" w14:textId="77777777" w:rsidR="00A453E1" w:rsidRDefault="00A453E1" w:rsidP="00A453E1">
      <w:pPr>
        <w:spacing w:after="0" w:line="240" w:lineRule="auto"/>
        <w:rPr>
          <w:rFonts w:ascii="Times New Roman" w:hAnsi="Times New Roman"/>
        </w:rPr>
      </w:pPr>
      <w:r>
        <w:rPr>
          <w:rFonts w:ascii="Times New Roman" w:hAnsi="Times New Roman"/>
        </w:rPr>
        <w:t>Kai kuriais sunkiais atvejais gydytojas gali paskirti laikiną inkstų dializę, kad padėtų inkstams pašalinti vaisto perteklių.</w:t>
      </w:r>
    </w:p>
    <w:p w14:paraId="2C12D1C9" w14:textId="77777777" w:rsidR="00A453E1" w:rsidRDefault="00A453E1" w:rsidP="00A453E1">
      <w:pPr>
        <w:spacing w:after="0" w:line="240" w:lineRule="auto"/>
        <w:rPr>
          <w:rFonts w:ascii="Times New Roman" w:hAnsi="Times New Roman"/>
        </w:rPr>
      </w:pPr>
    </w:p>
    <w:p w14:paraId="6906CE07" w14:textId="77777777" w:rsidR="00A453E1" w:rsidRDefault="00A453E1" w:rsidP="00A453E1">
      <w:pPr>
        <w:spacing w:after="0" w:line="240" w:lineRule="auto"/>
        <w:rPr>
          <w:rFonts w:ascii="Times New Roman" w:hAnsi="Times New Roman"/>
        </w:rPr>
      </w:pPr>
      <w:r>
        <w:rPr>
          <w:rFonts w:ascii="Times New Roman" w:hAnsi="Times New Roman"/>
        </w:rPr>
        <w:t>Siekiant išvengti tokių atvejų, gydytojas turi reguliariai stebėti jūsų būklę ir tirti kraujo parametrus.</w:t>
      </w:r>
    </w:p>
    <w:p w14:paraId="451AE3B8" w14:textId="77777777" w:rsidR="00A453E1" w:rsidRDefault="00A453E1" w:rsidP="00A453E1">
      <w:pPr>
        <w:spacing w:after="0" w:line="240" w:lineRule="auto"/>
        <w:rPr>
          <w:rFonts w:ascii="Times New Roman" w:hAnsi="Times New Roman"/>
        </w:rPr>
      </w:pPr>
    </w:p>
    <w:p w14:paraId="339EE961" w14:textId="77777777" w:rsidR="00A453E1" w:rsidRDefault="00A453E1" w:rsidP="00A453E1">
      <w:pPr>
        <w:spacing w:after="0" w:line="240" w:lineRule="auto"/>
        <w:rPr>
          <w:rFonts w:ascii="Times New Roman" w:hAnsi="Times New Roman"/>
        </w:rPr>
      </w:pPr>
      <w:r>
        <w:rPr>
          <w:rFonts w:ascii="Times New Roman" w:hAnsi="Times New Roman"/>
        </w:rPr>
        <w:t xml:space="preserve">Jei turite daugiau klausimų dėl šio vaisto vartojimo, kreipkitės į gydytoją. </w:t>
      </w:r>
    </w:p>
    <w:p w14:paraId="726BF86A" w14:textId="77777777" w:rsidR="00A453E1" w:rsidRDefault="00A453E1" w:rsidP="00A453E1">
      <w:pPr>
        <w:spacing w:after="0" w:line="240" w:lineRule="auto"/>
        <w:rPr>
          <w:rFonts w:ascii="Times New Roman" w:hAnsi="Times New Roman"/>
        </w:rPr>
      </w:pPr>
    </w:p>
    <w:p w14:paraId="3325F3F8" w14:textId="77777777" w:rsidR="00A453E1" w:rsidRDefault="00A453E1" w:rsidP="00A453E1">
      <w:pPr>
        <w:spacing w:after="0" w:line="240" w:lineRule="auto"/>
        <w:rPr>
          <w:rFonts w:ascii="Times New Roman" w:hAnsi="Times New Roman"/>
        </w:rPr>
      </w:pPr>
    </w:p>
    <w:p w14:paraId="520D3581"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4.</w:t>
      </w:r>
      <w:r>
        <w:rPr>
          <w:rFonts w:ascii="Times New Roman" w:hAnsi="Times New Roman"/>
          <w:b/>
        </w:rPr>
        <w:tab/>
        <w:t>Galimas šalutinis poveikis</w:t>
      </w:r>
    </w:p>
    <w:p w14:paraId="5FCA697B" w14:textId="77777777" w:rsidR="00A453E1" w:rsidRDefault="00A453E1" w:rsidP="00A453E1">
      <w:pPr>
        <w:spacing w:after="0" w:line="240" w:lineRule="auto"/>
        <w:rPr>
          <w:rFonts w:ascii="Times New Roman" w:hAnsi="Times New Roman"/>
        </w:rPr>
      </w:pPr>
    </w:p>
    <w:p w14:paraId="733D88CB" w14:textId="77777777" w:rsidR="00A453E1" w:rsidRDefault="00A453E1" w:rsidP="00A453E1">
      <w:pPr>
        <w:spacing w:after="0" w:line="240" w:lineRule="auto"/>
        <w:rPr>
          <w:rFonts w:ascii="Times New Roman" w:hAnsi="Times New Roman"/>
        </w:rPr>
      </w:pPr>
      <w:r>
        <w:rPr>
          <w:rFonts w:ascii="Times New Roman" w:hAnsi="Times New Roman"/>
        </w:rPr>
        <w:t xml:space="preserve">Šis vaistas, kaip ir kiti vaistai, gali sukelti šalutinį poveikį, nors jis pasireiškia ne visiems žmonėms. </w:t>
      </w:r>
    </w:p>
    <w:p w14:paraId="1AB5D048" w14:textId="77777777" w:rsidR="00A453E1" w:rsidRDefault="00A453E1" w:rsidP="00A453E1">
      <w:pPr>
        <w:spacing w:after="0" w:line="240" w:lineRule="auto"/>
        <w:rPr>
          <w:rFonts w:ascii="Times New Roman" w:hAnsi="Times New Roman"/>
        </w:rPr>
      </w:pPr>
    </w:p>
    <w:p w14:paraId="4C040970" w14:textId="77777777" w:rsidR="00A453E1" w:rsidRDefault="00A453E1" w:rsidP="00A453E1">
      <w:pPr>
        <w:spacing w:after="0" w:line="240" w:lineRule="auto"/>
        <w:rPr>
          <w:rFonts w:ascii="Times New Roman" w:hAnsi="Times New Roman"/>
        </w:rPr>
      </w:pPr>
      <w:r>
        <w:rPr>
          <w:rFonts w:ascii="Times New Roman" w:hAnsi="Times New Roman"/>
        </w:rPr>
        <w:t>Jeigu vartojimo metu arba po jo pastebite kokius nors savijautos pokyčius, iš karto praneškite savo gydytojui arba slaugytojai.</w:t>
      </w:r>
    </w:p>
    <w:p w14:paraId="51EAD8C4" w14:textId="77777777" w:rsidR="00A453E1" w:rsidRDefault="00A453E1" w:rsidP="00A453E1">
      <w:pPr>
        <w:spacing w:after="0" w:line="240" w:lineRule="auto"/>
        <w:rPr>
          <w:rFonts w:ascii="Times New Roman" w:hAnsi="Times New Roman"/>
        </w:rPr>
      </w:pPr>
    </w:p>
    <w:p w14:paraId="398AB131" w14:textId="77777777" w:rsidR="00A453E1" w:rsidRDefault="00A453E1" w:rsidP="00A453E1">
      <w:pPr>
        <w:spacing w:after="0" w:line="240" w:lineRule="auto"/>
        <w:rPr>
          <w:rFonts w:ascii="Times New Roman" w:hAnsi="Times New Roman"/>
        </w:rPr>
      </w:pPr>
      <w:r>
        <w:rPr>
          <w:rFonts w:ascii="Times New Roman" w:hAnsi="Times New Roman"/>
        </w:rPr>
        <w:t>Vartojant vaistą gydytojo atliekami tyrimai turėtų sumažinti šalutinio poveikio pavojų.</w:t>
      </w:r>
    </w:p>
    <w:p w14:paraId="18BC8469" w14:textId="77777777" w:rsidR="00A453E1" w:rsidRDefault="00A453E1" w:rsidP="00A453E1">
      <w:pPr>
        <w:spacing w:after="0" w:line="240" w:lineRule="auto"/>
        <w:rPr>
          <w:rFonts w:ascii="Times New Roman" w:hAnsi="Times New Roman"/>
        </w:rPr>
      </w:pPr>
    </w:p>
    <w:p w14:paraId="1330814C" w14:textId="77777777" w:rsidR="00A453E1" w:rsidRDefault="00A453E1" w:rsidP="00A453E1">
      <w:pPr>
        <w:spacing w:after="0" w:line="240" w:lineRule="auto"/>
        <w:rPr>
          <w:rFonts w:ascii="Times New Roman" w:hAnsi="Times New Roman"/>
        </w:rPr>
      </w:pPr>
      <w:r>
        <w:rPr>
          <w:rFonts w:ascii="Times New Roman" w:hAnsi="Times New Roman"/>
        </w:rPr>
        <w:t xml:space="preserve">Jei pasireiškia kokie nors neįprasti savijautos pokyčiai arba alerginės reakcijos simptomai, pvz., karščiavimas, </w:t>
      </w:r>
      <w:proofErr w:type="spellStart"/>
      <w:r>
        <w:rPr>
          <w:rFonts w:ascii="Times New Roman" w:hAnsi="Times New Roman"/>
        </w:rPr>
        <w:t>šaltkrėtis</w:t>
      </w:r>
      <w:proofErr w:type="spellEnd"/>
      <w:r>
        <w:rPr>
          <w:rFonts w:ascii="Times New Roman" w:hAnsi="Times New Roman"/>
        </w:rPr>
        <w:t>, odos bėrimas arba kvėpavimo sunkumai, infuzija turi būti nedelsiant sustabdyta.</w:t>
      </w:r>
    </w:p>
    <w:p w14:paraId="46DCE938" w14:textId="77777777" w:rsidR="00A453E1" w:rsidRDefault="00A453E1" w:rsidP="00A453E1">
      <w:pPr>
        <w:spacing w:after="0" w:line="240" w:lineRule="auto"/>
        <w:rPr>
          <w:rFonts w:ascii="Times New Roman" w:hAnsi="Times New Roman"/>
        </w:rPr>
      </w:pPr>
    </w:p>
    <w:p w14:paraId="23EBF46B" w14:textId="77777777" w:rsidR="00A453E1" w:rsidRDefault="00A453E1" w:rsidP="00A453E1">
      <w:pPr>
        <w:spacing w:after="0" w:line="240" w:lineRule="auto"/>
        <w:rPr>
          <w:rFonts w:ascii="Times New Roman" w:hAnsi="Times New Roman"/>
        </w:rPr>
      </w:pPr>
      <w:r>
        <w:rPr>
          <w:rFonts w:ascii="Times New Roman" w:hAnsi="Times New Roman"/>
        </w:rPr>
        <w:t xml:space="preserve">Su OLIMEL N7E buvo užfiksuoti tokie šalutiniai poveikiai </w:t>
      </w:r>
    </w:p>
    <w:p w14:paraId="2E0C7601" w14:textId="77777777" w:rsidR="00A453E1" w:rsidRDefault="00A453E1" w:rsidP="00A453E1">
      <w:pPr>
        <w:spacing w:after="0" w:line="240" w:lineRule="auto"/>
        <w:rPr>
          <w:rFonts w:ascii="Times New Roman" w:hAnsi="Times New Roman"/>
          <w:i/>
        </w:rPr>
      </w:pPr>
      <w:r>
        <w:rPr>
          <w:rFonts w:ascii="Times New Roman" w:hAnsi="Times New Roman"/>
          <w:i/>
        </w:rPr>
        <w:t xml:space="preserve">Dažnis - dažni: pasireiškia mažiau nei  1 iš 10 asmenų </w:t>
      </w:r>
    </w:p>
    <w:p w14:paraId="2F17C2A1" w14:textId="77777777" w:rsidR="00A453E1" w:rsidRDefault="00A453E1" w:rsidP="00A453E1">
      <w:pPr>
        <w:numPr>
          <w:ilvl w:val="0"/>
          <w:numId w:val="6"/>
        </w:numPr>
        <w:tabs>
          <w:tab w:val="left" w:pos="720"/>
          <w:tab w:val="left" w:pos="1008"/>
        </w:tabs>
        <w:spacing w:after="0" w:line="240" w:lineRule="auto"/>
        <w:ind w:left="600" w:hanging="600"/>
        <w:rPr>
          <w:rFonts w:ascii="Times New Roman" w:hAnsi="Times New Roman"/>
        </w:rPr>
      </w:pPr>
      <w:r>
        <w:rPr>
          <w:rFonts w:ascii="Times New Roman" w:hAnsi="Times New Roman"/>
        </w:rPr>
        <w:t>Greitas širdies plakimas (tachikardija)</w:t>
      </w:r>
    </w:p>
    <w:p w14:paraId="3D927228"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Apetito sumažėjimas</w:t>
      </w:r>
    </w:p>
    <w:p w14:paraId="36322FF0"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Riebalų kiekio kraujyje padidėjimas (</w:t>
      </w:r>
      <w:proofErr w:type="spellStart"/>
      <w:r>
        <w:rPr>
          <w:rFonts w:ascii="Times New Roman" w:hAnsi="Times New Roman"/>
        </w:rPr>
        <w:t>hipertrigliceridemija</w:t>
      </w:r>
      <w:proofErr w:type="spellEnd"/>
      <w:r>
        <w:rPr>
          <w:rFonts w:ascii="Times New Roman" w:hAnsi="Times New Roman"/>
        </w:rPr>
        <w:t>)</w:t>
      </w:r>
    </w:p>
    <w:p w14:paraId="3E65E800"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Pilvo skausmas</w:t>
      </w:r>
    </w:p>
    <w:p w14:paraId="66820B5C"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Viduriavimas</w:t>
      </w:r>
    </w:p>
    <w:p w14:paraId="25FAAD94"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Pykinimas</w:t>
      </w:r>
    </w:p>
    <w:p w14:paraId="1CE1C27C" w14:textId="77777777" w:rsidR="00A453E1" w:rsidRDefault="00A453E1" w:rsidP="00A453E1">
      <w:pPr>
        <w:numPr>
          <w:ilvl w:val="0"/>
          <w:numId w:val="6"/>
        </w:numPr>
        <w:tabs>
          <w:tab w:val="left" w:pos="720"/>
          <w:tab w:val="left" w:pos="1008"/>
        </w:tabs>
        <w:spacing w:after="0" w:line="240" w:lineRule="auto"/>
        <w:ind w:left="600" w:hanging="600"/>
      </w:pPr>
      <w:r>
        <w:rPr>
          <w:rFonts w:ascii="Times New Roman" w:hAnsi="Times New Roman"/>
        </w:rPr>
        <w:t>Padidėjęs kraujospūdis (hipertenzija).</w:t>
      </w:r>
    </w:p>
    <w:p w14:paraId="1BEEDFF9" w14:textId="77777777" w:rsidR="00A453E1" w:rsidRDefault="00A453E1" w:rsidP="00A453E1">
      <w:pPr>
        <w:spacing w:after="0" w:line="240" w:lineRule="auto"/>
        <w:rPr>
          <w:rFonts w:ascii="Times New Roman" w:hAnsi="Times New Roman"/>
          <w:i/>
        </w:rPr>
      </w:pPr>
      <w:r>
        <w:rPr>
          <w:rFonts w:ascii="Times New Roman" w:hAnsi="Times New Roman"/>
          <w:i/>
        </w:rPr>
        <w:t>Dažnis nežinomas: dažnio negalima apskaičiuoti pagal turimus duomenis</w:t>
      </w:r>
    </w:p>
    <w:p w14:paraId="36130D87" w14:textId="77777777" w:rsidR="00A453E1" w:rsidRDefault="00A453E1" w:rsidP="00A453E1">
      <w:pPr>
        <w:spacing w:after="0" w:line="240" w:lineRule="auto"/>
        <w:ind w:left="567" w:hanging="567"/>
        <w:rPr>
          <w:rFonts w:ascii="Times New Roman" w:hAnsi="Times New Roman"/>
        </w:rPr>
      </w:pPr>
      <w:bookmarkStart w:id="6" w:name="_Hlk39070458"/>
      <w:r>
        <w:rPr>
          <w:rFonts w:ascii="Times New Roman" w:hAnsi="Times New Roman"/>
        </w:rPr>
        <w:t>-</w:t>
      </w:r>
      <w:r>
        <w:rPr>
          <w:rFonts w:ascii="Times New Roman" w:hAnsi="Times New Roman"/>
        </w:rPr>
        <w:tab/>
      </w:r>
      <w:bookmarkStart w:id="7" w:name="_Hlk39070346"/>
      <w:r>
        <w:rPr>
          <w:rFonts w:ascii="Times New Roman" w:hAnsi="Times New Roman"/>
        </w:rPr>
        <w:t xml:space="preserve">Padidėjusio jautrumo reakcijos įskaitant prakaitavimą, karščiavimą, </w:t>
      </w:r>
      <w:proofErr w:type="spellStart"/>
      <w:r>
        <w:rPr>
          <w:rFonts w:ascii="Times New Roman" w:hAnsi="Times New Roman"/>
        </w:rPr>
        <w:t>šaltkrėtį</w:t>
      </w:r>
      <w:proofErr w:type="spellEnd"/>
      <w:r>
        <w:rPr>
          <w:rFonts w:ascii="Times New Roman" w:hAnsi="Times New Roman"/>
        </w:rPr>
        <w:t xml:space="preserve">, galvos skausmą, odos išbėrimą (raudonę, pūslelinį, </w:t>
      </w:r>
      <w:proofErr w:type="spellStart"/>
      <w:r>
        <w:rPr>
          <w:rFonts w:ascii="Times New Roman" w:hAnsi="Times New Roman"/>
        </w:rPr>
        <w:t>pustulinį</w:t>
      </w:r>
      <w:proofErr w:type="spellEnd"/>
      <w:r>
        <w:rPr>
          <w:rFonts w:ascii="Times New Roman" w:hAnsi="Times New Roman"/>
        </w:rPr>
        <w:t xml:space="preserve">, </w:t>
      </w:r>
      <w:proofErr w:type="spellStart"/>
      <w:r>
        <w:rPr>
          <w:rFonts w:ascii="Times New Roman" w:hAnsi="Times New Roman"/>
        </w:rPr>
        <w:t>dėmėlinį</w:t>
      </w:r>
      <w:proofErr w:type="spellEnd"/>
      <w:r>
        <w:rPr>
          <w:rFonts w:ascii="Times New Roman" w:hAnsi="Times New Roman"/>
        </w:rPr>
        <w:t>, išplitusį išbėrimą) niežėjimą, karščio pylimą, apsunkintą kvėpavimą.</w:t>
      </w:r>
      <w:bookmarkEnd w:id="7"/>
    </w:p>
    <w:bookmarkEnd w:id="6"/>
    <w:p w14:paraId="13FAC51E" w14:textId="77777777" w:rsidR="00A453E1" w:rsidRDefault="00A453E1" w:rsidP="00A453E1">
      <w:pPr>
        <w:spacing w:after="0" w:line="240" w:lineRule="auto"/>
        <w:ind w:left="567" w:hanging="567"/>
        <w:rPr>
          <w:rFonts w:ascii="Times New Roman" w:hAnsi="Times New Roman"/>
        </w:rPr>
      </w:pPr>
      <w:r>
        <w:rPr>
          <w:rFonts w:ascii="Times New Roman" w:hAnsi="Times New Roman"/>
        </w:rPr>
        <w:lastRenderedPageBreak/>
        <w:t>-</w:t>
      </w:r>
      <w:r>
        <w:rPr>
          <w:rFonts w:ascii="Times New Roman" w:hAnsi="Times New Roman"/>
        </w:rPr>
        <w:tab/>
        <w:t>Infuzijos ištekėjimas į aplinkinius audinius (</w:t>
      </w:r>
      <w:proofErr w:type="spellStart"/>
      <w:r>
        <w:rPr>
          <w:rFonts w:ascii="Times New Roman" w:hAnsi="Times New Roman"/>
        </w:rPr>
        <w:t>ekstravazacija</w:t>
      </w:r>
      <w:proofErr w:type="spellEnd"/>
      <w:r>
        <w:rPr>
          <w:rFonts w:ascii="Times New Roman" w:hAnsi="Times New Roman"/>
        </w:rPr>
        <w:t>), dėl kurios gali pasireikšti infuzijos vietos skausmas, sudirgimas, tinimas / edema, paraudimas (</w:t>
      </w:r>
      <w:proofErr w:type="spellStart"/>
      <w:r>
        <w:rPr>
          <w:rFonts w:ascii="Times New Roman" w:hAnsi="Times New Roman"/>
        </w:rPr>
        <w:t>eritema</w:t>
      </w:r>
      <w:proofErr w:type="spellEnd"/>
      <w:r>
        <w:rPr>
          <w:rFonts w:ascii="Times New Roman" w:hAnsi="Times New Roman"/>
        </w:rPr>
        <w:t>) / šilumos pojūtis, audinio ląstelių mirtis (odos nekrozė) ar atsirasti pūslelių / pūslių, uždegimas, odos sustorėjimų arba susitraukimų.</w:t>
      </w:r>
    </w:p>
    <w:p w14:paraId="1668D7E8" w14:textId="77777777" w:rsidR="00A453E1" w:rsidRDefault="00A453E1" w:rsidP="00A453E1">
      <w:pPr>
        <w:spacing w:after="0" w:line="240" w:lineRule="auto"/>
        <w:ind w:left="567" w:hanging="567"/>
        <w:rPr>
          <w:rFonts w:ascii="Times New Roman" w:hAnsi="Times New Roman"/>
        </w:rPr>
      </w:pPr>
      <w:bookmarkStart w:id="8" w:name="_Hlk39070516"/>
      <w:r>
        <w:rPr>
          <w:rFonts w:ascii="Times New Roman" w:hAnsi="Times New Roman"/>
        </w:rPr>
        <w:t>-</w:t>
      </w:r>
      <w:r>
        <w:rPr>
          <w:rFonts w:ascii="Times New Roman" w:hAnsi="Times New Roman"/>
        </w:rPr>
        <w:tab/>
        <w:t>Vėmimas</w:t>
      </w:r>
      <w:bookmarkEnd w:id="8"/>
    </w:p>
    <w:p w14:paraId="4F2FA81C" w14:textId="77777777" w:rsidR="00A453E1" w:rsidRDefault="00A453E1" w:rsidP="00A453E1">
      <w:pPr>
        <w:spacing w:after="0" w:line="240" w:lineRule="auto"/>
        <w:rPr>
          <w:rFonts w:ascii="Times New Roman" w:hAnsi="Times New Roman"/>
        </w:rPr>
      </w:pPr>
    </w:p>
    <w:p w14:paraId="7251294A" w14:textId="77777777" w:rsidR="00A453E1" w:rsidRDefault="00A453E1" w:rsidP="00A453E1">
      <w:pPr>
        <w:spacing w:after="0" w:line="240" w:lineRule="auto"/>
        <w:rPr>
          <w:rFonts w:ascii="Times New Roman" w:hAnsi="Times New Roman"/>
        </w:rPr>
      </w:pPr>
      <w:r>
        <w:rPr>
          <w:rFonts w:ascii="Times New Roman" w:hAnsi="Times New Roman"/>
        </w:rPr>
        <w:t xml:space="preserve">Naudojant panašius </w:t>
      </w:r>
      <w:proofErr w:type="spellStart"/>
      <w:r>
        <w:rPr>
          <w:rFonts w:ascii="Times New Roman" w:hAnsi="Times New Roman"/>
        </w:rPr>
        <w:t>parenterinės</w:t>
      </w:r>
      <w:proofErr w:type="spellEnd"/>
      <w:r>
        <w:rPr>
          <w:rFonts w:ascii="Times New Roman" w:hAnsi="Times New Roman"/>
        </w:rPr>
        <w:t xml:space="preserve"> mitybos tirpalus buvo registruoti tokie šalutiniai poveikiai:</w:t>
      </w:r>
    </w:p>
    <w:p w14:paraId="2EA9E409" w14:textId="77777777" w:rsidR="00A453E1" w:rsidRDefault="00A453E1" w:rsidP="00A453E1">
      <w:pPr>
        <w:spacing w:after="0" w:line="240" w:lineRule="auto"/>
        <w:rPr>
          <w:rFonts w:ascii="Times New Roman" w:hAnsi="Times New Roman"/>
          <w:i/>
        </w:rPr>
      </w:pPr>
      <w:r>
        <w:rPr>
          <w:rFonts w:ascii="Times New Roman" w:hAnsi="Times New Roman"/>
          <w:i/>
        </w:rPr>
        <w:t>Dažnis - labai reti: gali pasireikšti rečiau nei 1 iš 10000 asmenų</w:t>
      </w:r>
    </w:p>
    <w:p w14:paraId="469DF354" w14:textId="77777777" w:rsidR="00A453E1" w:rsidRDefault="00A453E1" w:rsidP="00A453E1">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Sumažėjęs gebėjimas šalinti lipidus (riebalų pertekliaus sindromas), siejamas su staigiu paciento medicininės būklės pablogėjimu. Šie riebalų pertekliaus sindromo požymiai paprastai išnyksta nutraukus lipidų emulsijos infuziją:</w:t>
      </w:r>
    </w:p>
    <w:p w14:paraId="348CB0FD"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Karščiavimas</w:t>
      </w:r>
    </w:p>
    <w:p w14:paraId="146E9ABA"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Raudonųjų kraujo ląstelių lygio sumažėjimas, dėl kurio oda gali pablykšti ir gali pasireikšti silpnumas ir dusulys (anemija)</w:t>
      </w:r>
    </w:p>
    <w:p w14:paraId="7232899D"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baltųjų kraujo ląstelių lygis, dėl kurio gali padidėti infekcijos pavojus (</w:t>
      </w:r>
      <w:proofErr w:type="spellStart"/>
      <w:r>
        <w:rPr>
          <w:rFonts w:ascii="Times New Roman" w:hAnsi="Times New Roman"/>
        </w:rPr>
        <w:t>leukopenija</w:t>
      </w:r>
      <w:proofErr w:type="spellEnd"/>
      <w:r>
        <w:rPr>
          <w:rFonts w:ascii="Times New Roman" w:hAnsi="Times New Roman"/>
        </w:rPr>
        <w:t>)</w:t>
      </w:r>
    </w:p>
    <w:p w14:paraId="17D64725"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trombocitų lygis, dėl kurio gali padidėti mėlynių atsiradimo ir (arba) kraujavimo pavojus (</w:t>
      </w:r>
      <w:proofErr w:type="spellStart"/>
      <w:r>
        <w:rPr>
          <w:rFonts w:ascii="Times New Roman" w:hAnsi="Times New Roman"/>
        </w:rPr>
        <w:t>trombocitopenija</w:t>
      </w:r>
      <w:proofErr w:type="spellEnd"/>
      <w:r>
        <w:rPr>
          <w:rFonts w:ascii="Times New Roman" w:hAnsi="Times New Roman"/>
        </w:rPr>
        <w:t>)</w:t>
      </w:r>
    </w:p>
    <w:p w14:paraId="12741AB4"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Krešėjimo sutrikimai, kurie gali veikti kraujo krešumą</w:t>
      </w:r>
    </w:p>
    <w:p w14:paraId="0B313114"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Padidėjęs riebalų lygis kraujyje (</w:t>
      </w:r>
      <w:proofErr w:type="spellStart"/>
      <w:r>
        <w:rPr>
          <w:rFonts w:ascii="Times New Roman" w:hAnsi="Times New Roman"/>
        </w:rPr>
        <w:t>hiperlipidemija</w:t>
      </w:r>
      <w:proofErr w:type="spellEnd"/>
      <w:r>
        <w:rPr>
          <w:rFonts w:ascii="Times New Roman" w:hAnsi="Times New Roman"/>
        </w:rPr>
        <w:t>)</w:t>
      </w:r>
    </w:p>
    <w:p w14:paraId="79347CE4"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Riebalų infiltracija kepenyse (kepenų padidėjimas)</w:t>
      </w:r>
    </w:p>
    <w:p w14:paraId="6DA8329B"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Pablogėjusi kepenų funkcija</w:t>
      </w:r>
    </w:p>
    <w:p w14:paraId="68AA6735" w14:textId="77777777" w:rsidR="00A453E1" w:rsidRDefault="00A453E1" w:rsidP="00A453E1">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Centrinės nervų sistemos reiškiniai (pvz., koma).</w:t>
      </w:r>
    </w:p>
    <w:p w14:paraId="6C4642AE" w14:textId="77777777" w:rsidR="00A453E1" w:rsidRDefault="00A453E1" w:rsidP="00A453E1">
      <w:pPr>
        <w:spacing w:after="0" w:line="240" w:lineRule="auto"/>
        <w:rPr>
          <w:rFonts w:ascii="Times New Roman" w:hAnsi="Times New Roman"/>
        </w:rPr>
      </w:pPr>
    </w:p>
    <w:p w14:paraId="5E78F2AA" w14:textId="77777777" w:rsidR="00A453E1" w:rsidRDefault="00A453E1" w:rsidP="00A453E1">
      <w:pPr>
        <w:spacing w:after="0" w:line="240" w:lineRule="auto"/>
        <w:rPr>
          <w:rFonts w:ascii="Times New Roman" w:hAnsi="Times New Roman"/>
          <w:i/>
        </w:rPr>
      </w:pPr>
      <w:r>
        <w:rPr>
          <w:rFonts w:ascii="Times New Roman" w:hAnsi="Times New Roman"/>
          <w:i/>
        </w:rPr>
        <w:t>Dažnis nežinomas: dažnio negalima apskaičiuoti pagal turimus duomenis</w:t>
      </w:r>
    </w:p>
    <w:p w14:paraId="61023B7F" w14:textId="77777777" w:rsidR="00A453E1" w:rsidRDefault="00A453E1" w:rsidP="00A453E1">
      <w:pPr>
        <w:numPr>
          <w:ilvl w:val="0"/>
          <w:numId w:val="4"/>
        </w:numPr>
        <w:spacing w:after="0" w:line="240" w:lineRule="auto"/>
      </w:pPr>
      <w:r>
        <w:rPr>
          <w:rFonts w:ascii="Times New Roman" w:hAnsi="Times New Roman"/>
        </w:rPr>
        <w:t>Alerginės reakcijos</w:t>
      </w:r>
    </w:p>
    <w:p w14:paraId="2DB16BE0" w14:textId="77777777" w:rsidR="00A453E1" w:rsidRDefault="00A453E1" w:rsidP="00A453E1">
      <w:pPr>
        <w:numPr>
          <w:ilvl w:val="0"/>
          <w:numId w:val="4"/>
        </w:numPr>
        <w:spacing w:after="0" w:line="240" w:lineRule="auto"/>
      </w:pPr>
      <w:r>
        <w:rPr>
          <w:rFonts w:ascii="Times New Roman" w:hAnsi="Times New Roman"/>
        </w:rPr>
        <w:t>Blogi kepenų funkcijai nustatyti taikomų kraujo tyrimų rezultatai</w:t>
      </w:r>
    </w:p>
    <w:p w14:paraId="0A844A11" w14:textId="77777777" w:rsidR="00A453E1" w:rsidRDefault="00A453E1" w:rsidP="00A453E1">
      <w:pPr>
        <w:numPr>
          <w:ilvl w:val="0"/>
          <w:numId w:val="4"/>
        </w:numPr>
        <w:spacing w:after="0" w:line="240" w:lineRule="auto"/>
        <w:rPr>
          <w:rFonts w:ascii="Times New Roman" w:hAnsi="Times New Roman"/>
          <w:iCs/>
          <w:lang w:val="it-IT"/>
        </w:rPr>
      </w:pPr>
      <w:r>
        <w:rPr>
          <w:rFonts w:ascii="Times New Roman" w:hAnsi="Times New Roman"/>
          <w:iCs/>
          <w:lang w:val="it-IT"/>
        </w:rPr>
        <w:t>Tulžies šalinimo problemos (cholestazė)</w:t>
      </w:r>
    </w:p>
    <w:p w14:paraId="101A31EA" w14:textId="77777777" w:rsidR="00A453E1" w:rsidRDefault="00A453E1" w:rsidP="00A453E1">
      <w:pPr>
        <w:spacing w:after="0" w:line="240" w:lineRule="auto"/>
        <w:ind w:left="540" w:hanging="540"/>
        <w:rPr>
          <w:rFonts w:ascii="Times New Roman" w:hAnsi="Times New Roman"/>
        </w:rPr>
      </w:pPr>
      <w:r>
        <w:rPr>
          <w:rFonts w:ascii="Times New Roman" w:hAnsi="Times New Roman"/>
          <w:lang w:val="it-IT"/>
        </w:rPr>
        <w:t>-</w:t>
      </w:r>
      <w:r>
        <w:rPr>
          <w:rFonts w:ascii="Times New Roman" w:hAnsi="Times New Roman"/>
          <w:lang w:val="it-IT"/>
        </w:rPr>
        <w:tab/>
      </w:r>
      <w:r>
        <w:rPr>
          <w:rFonts w:ascii="Times New Roman" w:hAnsi="Times New Roman"/>
        </w:rPr>
        <w:t>Kepenų apimties padidėjimas (</w:t>
      </w:r>
      <w:proofErr w:type="spellStart"/>
      <w:r>
        <w:rPr>
          <w:rFonts w:ascii="Times New Roman" w:hAnsi="Times New Roman"/>
        </w:rPr>
        <w:t>hepatomegalija</w:t>
      </w:r>
      <w:proofErr w:type="spellEnd"/>
      <w:r>
        <w:rPr>
          <w:rFonts w:ascii="Times New Roman" w:hAnsi="Times New Roman"/>
        </w:rPr>
        <w:t>)</w:t>
      </w:r>
    </w:p>
    <w:p w14:paraId="57F99946" w14:textId="77777777" w:rsidR="00A453E1" w:rsidRPr="007F7946" w:rsidRDefault="00A453E1" w:rsidP="00A453E1">
      <w:pPr>
        <w:spacing w:after="0" w:line="240" w:lineRule="auto"/>
        <w:ind w:left="540" w:hanging="540"/>
        <w:rPr>
          <w:rFonts w:ascii="Times New Roman" w:hAnsi="Times New Roman"/>
          <w:lang w:val="en-GB"/>
        </w:rPr>
      </w:pPr>
      <w:bookmarkStart w:id="9" w:name="_Hlk39070541"/>
      <w:r w:rsidRPr="007F7946">
        <w:t>-</w:t>
      </w:r>
      <w:r w:rsidRPr="007F7946">
        <w:tab/>
      </w:r>
      <w:r w:rsidRPr="007F7946">
        <w:rPr>
          <w:rFonts w:ascii="Times New Roman" w:hAnsi="Times New Roman"/>
          <w:lang w:bidi="lt-LT"/>
        </w:rPr>
        <w:t>Su intravenine mityba susijusi kepenų liga (žr. 2 skyrių „Įspėjimai ir atsargumo priemonės“)</w:t>
      </w:r>
    </w:p>
    <w:bookmarkEnd w:id="9"/>
    <w:p w14:paraId="1D7A0645" w14:textId="77777777" w:rsidR="00A453E1" w:rsidRDefault="00A453E1" w:rsidP="00A453E1">
      <w:pPr>
        <w:spacing w:after="0" w:line="240" w:lineRule="auto"/>
        <w:ind w:left="540" w:hanging="540"/>
      </w:pPr>
      <w:r>
        <w:rPr>
          <w:rFonts w:ascii="Times New Roman" w:hAnsi="Times New Roman"/>
          <w:lang w:val="it-IT"/>
        </w:rPr>
        <w:t>-</w:t>
      </w:r>
      <w:r>
        <w:rPr>
          <w:rFonts w:ascii="Times New Roman" w:hAnsi="Times New Roman"/>
          <w:lang w:val="it-IT"/>
        </w:rPr>
        <w:tab/>
      </w:r>
      <w:r>
        <w:rPr>
          <w:rFonts w:ascii="Times New Roman" w:hAnsi="Times New Roman"/>
        </w:rPr>
        <w:t>Gelta</w:t>
      </w:r>
    </w:p>
    <w:p w14:paraId="6D4F57DC" w14:textId="77777777" w:rsidR="00A453E1" w:rsidRDefault="00A453E1" w:rsidP="00A453E1">
      <w:pPr>
        <w:spacing w:after="0" w:line="240" w:lineRule="auto"/>
        <w:ind w:left="540" w:hanging="540"/>
      </w:pPr>
      <w:r>
        <w:rPr>
          <w:rFonts w:ascii="Times New Roman" w:hAnsi="Times New Roman"/>
          <w:lang w:val="it-IT"/>
        </w:rPr>
        <w:t>-</w:t>
      </w:r>
      <w:r>
        <w:rPr>
          <w:rFonts w:ascii="Times New Roman" w:hAnsi="Times New Roman"/>
          <w:lang w:val="it-IT"/>
        </w:rPr>
        <w:tab/>
      </w:r>
      <w:r>
        <w:rPr>
          <w:rFonts w:ascii="Times New Roman" w:hAnsi="Times New Roman"/>
        </w:rPr>
        <w:t>Trombocitų skaičiaus sumažėjimas (</w:t>
      </w:r>
      <w:proofErr w:type="spellStart"/>
      <w:r>
        <w:rPr>
          <w:rFonts w:ascii="Times New Roman" w:hAnsi="Times New Roman"/>
        </w:rPr>
        <w:t>trombocitopenija</w:t>
      </w:r>
      <w:proofErr w:type="spellEnd"/>
      <w:r>
        <w:rPr>
          <w:rFonts w:ascii="Times New Roman" w:hAnsi="Times New Roman"/>
        </w:rPr>
        <w:t>)</w:t>
      </w:r>
    </w:p>
    <w:p w14:paraId="17EA881D" w14:textId="77777777" w:rsidR="00A453E1" w:rsidRDefault="00A453E1" w:rsidP="00A453E1">
      <w:pPr>
        <w:spacing w:after="0" w:line="240" w:lineRule="auto"/>
        <w:ind w:left="540" w:hanging="540"/>
        <w:rPr>
          <w:rFonts w:ascii="Times New Roman" w:hAnsi="Times New Roman"/>
          <w:lang w:val="it-IT"/>
        </w:rPr>
      </w:pPr>
      <w:r>
        <w:rPr>
          <w:rFonts w:ascii="Times New Roman" w:hAnsi="Times New Roman"/>
          <w:lang w:val="it-IT"/>
        </w:rPr>
        <w:t>-</w:t>
      </w:r>
      <w:r>
        <w:rPr>
          <w:rFonts w:ascii="Times New Roman" w:hAnsi="Times New Roman"/>
          <w:lang w:val="it-IT"/>
        </w:rPr>
        <w:tab/>
        <w:t>Padidėjęs azoto kiekis kraujyje (azotemija)</w:t>
      </w:r>
    </w:p>
    <w:p w14:paraId="1B74774F" w14:textId="77777777" w:rsidR="00A453E1" w:rsidRDefault="00A453E1" w:rsidP="00A453E1">
      <w:pPr>
        <w:spacing w:after="0" w:line="240" w:lineRule="auto"/>
        <w:ind w:left="540" w:hanging="540"/>
        <w:rPr>
          <w:rFonts w:ascii="Times New Roman" w:hAnsi="Times New Roman"/>
          <w:lang w:val="it-IT"/>
        </w:rPr>
      </w:pPr>
      <w:r>
        <w:rPr>
          <w:rFonts w:ascii="Times New Roman" w:hAnsi="Times New Roman"/>
          <w:lang w:val="it-IT"/>
        </w:rPr>
        <w:t>-</w:t>
      </w:r>
      <w:r>
        <w:rPr>
          <w:rFonts w:ascii="Times New Roman" w:hAnsi="Times New Roman"/>
          <w:lang w:val="it-IT"/>
        </w:rPr>
        <w:tab/>
        <w:t>Padidėjęs kepenų fermentų kiekis.</w:t>
      </w:r>
    </w:p>
    <w:p w14:paraId="5E11E312" w14:textId="77777777" w:rsidR="00A453E1" w:rsidRDefault="00A453E1" w:rsidP="00A453E1">
      <w:pPr>
        <w:numPr>
          <w:ilvl w:val="0"/>
          <w:numId w:val="7"/>
        </w:numPr>
        <w:spacing w:after="0" w:line="240" w:lineRule="auto"/>
        <w:rPr>
          <w:rFonts w:ascii="Times New Roman" w:hAnsi="Times New Roman"/>
        </w:rPr>
      </w:pPr>
      <w:r>
        <w:rPr>
          <w:rFonts w:ascii="Times New Roman" w:hAnsi="Times New Roman"/>
        </w:rPr>
        <w:t xml:space="preserve">Mažų dalelių, kurios gali užkimšti plaučių kraujagysles (plaučių kraujagyslių apnašų), susidarymas, galintis sukelti plaučių kraujagyslių emboliją ir apsunkinti kvėpavimą (kvėpavimo </w:t>
      </w:r>
      <w:proofErr w:type="spellStart"/>
      <w:r>
        <w:rPr>
          <w:rFonts w:ascii="Times New Roman" w:hAnsi="Times New Roman"/>
        </w:rPr>
        <w:t>distresą</w:t>
      </w:r>
      <w:proofErr w:type="spellEnd"/>
      <w:r>
        <w:rPr>
          <w:rFonts w:ascii="Times New Roman" w:hAnsi="Times New Roman"/>
        </w:rPr>
        <w:t>).</w:t>
      </w:r>
    </w:p>
    <w:p w14:paraId="6F410D6A" w14:textId="77777777" w:rsidR="00A453E1" w:rsidRDefault="00A453E1" w:rsidP="00A453E1">
      <w:pPr>
        <w:spacing w:after="0" w:line="240" w:lineRule="auto"/>
        <w:ind w:left="540" w:hanging="540"/>
        <w:rPr>
          <w:rFonts w:ascii="Times New Roman" w:hAnsi="Times New Roman"/>
          <w:lang w:val="it-IT"/>
        </w:rPr>
      </w:pPr>
    </w:p>
    <w:p w14:paraId="2DACA095" w14:textId="77777777" w:rsidR="00A453E1" w:rsidRDefault="00A453E1" w:rsidP="00A453E1">
      <w:pPr>
        <w:spacing w:after="0" w:line="240" w:lineRule="auto"/>
        <w:rPr>
          <w:rFonts w:ascii="Times New Roman" w:hAnsi="Times New Roman"/>
        </w:rPr>
      </w:pPr>
    </w:p>
    <w:p w14:paraId="52993E62" w14:textId="77777777" w:rsidR="00A453E1" w:rsidRPr="0076790A" w:rsidRDefault="00A453E1" w:rsidP="00A453E1">
      <w:pPr>
        <w:spacing w:after="0" w:line="240" w:lineRule="auto"/>
        <w:rPr>
          <w:rFonts w:ascii="Times New Roman" w:hAnsi="Times New Roman"/>
          <w:b/>
          <w:lang w:val="it-IT"/>
        </w:rPr>
      </w:pPr>
      <w:r w:rsidRPr="0076790A">
        <w:rPr>
          <w:rFonts w:ascii="Times New Roman" w:hAnsi="Times New Roman"/>
          <w:b/>
          <w:lang w:val="it-IT"/>
        </w:rPr>
        <w:t>Pranešimas apie šalutinį poveikį</w:t>
      </w:r>
    </w:p>
    <w:p w14:paraId="5BFB0FAA" w14:textId="77777777" w:rsidR="00A453E1" w:rsidRDefault="00A453E1" w:rsidP="00A453E1">
      <w:pPr>
        <w:spacing w:after="0" w:line="240" w:lineRule="auto"/>
        <w:rPr>
          <w:rFonts w:ascii="Times New Roman" w:hAnsi="Times New Roman"/>
        </w:rPr>
      </w:pPr>
      <w:r w:rsidRPr="0076790A">
        <w:rPr>
          <w:rFonts w:ascii="Times New Roman" w:hAnsi="Times New Roman"/>
          <w:bCs/>
          <w:lang w:val="it-I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994D356" w14:textId="77777777" w:rsidR="00A453E1" w:rsidRDefault="00A453E1" w:rsidP="00A453E1">
      <w:pPr>
        <w:spacing w:after="0" w:line="240" w:lineRule="auto"/>
        <w:rPr>
          <w:rFonts w:ascii="Times New Roman" w:hAnsi="Times New Roman"/>
        </w:rPr>
      </w:pPr>
    </w:p>
    <w:p w14:paraId="6D7C5744"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5.</w:t>
      </w:r>
      <w:r>
        <w:rPr>
          <w:rFonts w:ascii="Times New Roman" w:hAnsi="Times New Roman"/>
          <w:b/>
        </w:rPr>
        <w:tab/>
        <w:t>Kaip laikyti OLIMEL N7E infuzinę emulsiją</w:t>
      </w:r>
    </w:p>
    <w:p w14:paraId="562CC16A" w14:textId="77777777" w:rsidR="00A453E1" w:rsidRDefault="00A453E1" w:rsidP="00A453E1">
      <w:pPr>
        <w:autoSpaceDE w:val="0"/>
        <w:spacing w:after="0" w:line="240" w:lineRule="auto"/>
        <w:rPr>
          <w:rFonts w:ascii="Times New Roman" w:hAnsi="Times New Roman"/>
          <w:color w:val="000000"/>
        </w:rPr>
      </w:pPr>
    </w:p>
    <w:p w14:paraId="0E04E723" w14:textId="77777777" w:rsidR="00A453E1" w:rsidRDefault="00A453E1" w:rsidP="00A453E1">
      <w:pPr>
        <w:autoSpaceDE w:val="0"/>
        <w:spacing w:after="0" w:line="240" w:lineRule="auto"/>
        <w:rPr>
          <w:rFonts w:ascii="Times New Roman" w:hAnsi="Times New Roman"/>
          <w:color w:val="000000"/>
        </w:rPr>
      </w:pPr>
      <w:r>
        <w:rPr>
          <w:rFonts w:ascii="Times New Roman" w:hAnsi="Times New Roman"/>
          <w:color w:val="000000"/>
        </w:rPr>
        <w:t>Šį vaistą laikykite vaikams nepastebimoje ir nepasiekiamoje vietoje.</w:t>
      </w:r>
    </w:p>
    <w:p w14:paraId="6D23E535" w14:textId="77777777" w:rsidR="00A453E1" w:rsidRDefault="00A453E1" w:rsidP="00A453E1">
      <w:pPr>
        <w:autoSpaceDE w:val="0"/>
        <w:spacing w:after="0" w:line="240" w:lineRule="auto"/>
        <w:rPr>
          <w:rFonts w:ascii="Times New Roman" w:hAnsi="Times New Roman"/>
          <w:color w:val="000000"/>
        </w:rPr>
      </w:pPr>
    </w:p>
    <w:p w14:paraId="151D04A3" w14:textId="77777777" w:rsidR="00A453E1" w:rsidRDefault="00A453E1" w:rsidP="00A453E1">
      <w:pPr>
        <w:autoSpaceDE w:val="0"/>
        <w:spacing w:after="0" w:line="240" w:lineRule="auto"/>
      </w:pPr>
      <w:r>
        <w:rPr>
          <w:rFonts w:ascii="Times New Roman" w:hAnsi="Times New Roman"/>
        </w:rPr>
        <w:lastRenderedPageBreak/>
        <w:t>Ant dėžutės ir maišelio etiketės po „Tinka iki“ nurodytam tinkamumo laikui pasibaigus, šio vaisto vartoti negalima</w:t>
      </w:r>
      <w:r>
        <w:rPr>
          <w:rFonts w:ascii="Times New Roman" w:hAnsi="Times New Roman"/>
          <w:color w:val="000000"/>
        </w:rPr>
        <w:t xml:space="preserve">. </w:t>
      </w:r>
      <w:r>
        <w:rPr>
          <w:rFonts w:ascii="Times New Roman" w:hAnsi="Times New Roman"/>
        </w:rPr>
        <w:t>Vaistas tinkamas vartoti iki paskutinės nurodyto mėnesio dienos</w:t>
      </w:r>
      <w:r>
        <w:rPr>
          <w:rFonts w:ascii="Times New Roman" w:hAnsi="Times New Roman"/>
          <w:color w:val="000000"/>
        </w:rPr>
        <w:t>.</w:t>
      </w:r>
    </w:p>
    <w:p w14:paraId="1547A7BA" w14:textId="77777777" w:rsidR="00A453E1" w:rsidRDefault="00A453E1" w:rsidP="00A453E1">
      <w:pPr>
        <w:spacing w:after="0" w:line="240" w:lineRule="auto"/>
        <w:rPr>
          <w:rFonts w:ascii="Times New Roman" w:hAnsi="Times New Roman"/>
        </w:rPr>
      </w:pPr>
    </w:p>
    <w:p w14:paraId="78FA3B1F" w14:textId="77777777" w:rsidR="00A453E1" w:rsidRDefault="00A453E1" w:rsidP="00A453E1">
      <w:pPr>
        <w:spacing w:after="0" w:line="240" w:lineRule="auto"/>
        <w:rPr>
          <w:rFonts w:ascii="Times New Roman" w:hAnsi="Times New Roman"/>
        </w:rPr>
      </w:pPr>
      <w:r>
        <w:rPr>
          <w:rFonts w:ascii="Times New Roman" w:hAnsi="Times New Roman"/>
        </w:rPr>
        <w:t>Negalima užšaldyti.</w:t>
      </w:r>
    </w:p>
    <w:p w14:paraId="32BB0913" w14:textId="77777777" w:rsidR="00A453E1" w:rsidRDefault="00A453E1" w:rsidP="00A453E1">
      <w:pPr>
        <w:spacing w:after="0" w:line="240" w:lineRule="auto"/>
        <w:rPr>
          <w:rFonts w:ascii="Times New Roman" w:hAnsi="Times New Roman"/>
        </w:rPr>
      </w:pPr>
    </w:p>
    <w:p w14:paraId="4C57FEA2" w14:textId="77777777" w:rsidR="00A453E1" w:rsidRDefault="00A453E1" w:rsidP="00A453E1">
      <w:pPr>
        <w:spacing w:after="0" w:line="240" w:lineRule="auto"/>
        <w:rPr>
          <w:rFonts w:ascii="Times New Roman" w:hAnsi="Times New Roman"/>
        </w:rPr>
      </w:pPr>
      <w:r>
        <w:rPr>
          <w:rFonts w:ascii="Times New Roman" w:hAnsi="Times New Roman"/>
        </w:rPr>
        <w:t>Laikyti apsauginiame maišelyje.</w:t>
      </w:r>
    </w:p>
    <w:p w14:paraId="66D079CC" w14:textId="77777777" w:rsidR="00A453E1" w:rsidRDefault="00A453E1" w:rsidP="00A453E1">
      <w:pPr>
        <w:spacing w:after="0" w:line="240" w:lineRule="auto"/>
        <w:rPr>
          <w:rFonts w:ascii="Times New Roman" w:hAnsi="Times New Roman"/>
        </w:rPr>
      </w:pPr>
    </w:p>
    <w:p w14:paraId="66DD64FE" w14:textId="77777777" w:rsidR="00A453E1" w:rsidRDefault="00A453E1" w:rsidP="00A453E1">
      <w:pPr>
        <w:autoSpaceDE w:val="0"/>
        <w:spacing w:after="0" w:line="240" w:lineRule="auto"/>
      </w:pPr>
      <w:r>
        <w:rPr>
          <w:rFonts w:ascii="Times New Roman" w:hAnsi="Times New Roman"/>
          <w:color w:val="000000"/>
        </w:rPr>
        <w:t>Vaistų negalima išmesti į kanalizaciją arba  su buitinėmis atliekomis.</w:t>
      </w:r>
      <w:r>
        <w:rPr>
          <w:rFonts w:ascii="Times New Roman" w:hAnsi="Times New Roman"/>
          <w:color w:val="000000"/>
          <w:lang w:val="fi-FI"/>
        </w:rPr>
        <w:t xml:space="preserve"> </w:t>
      </w:r>
      <w:r>
        <w:rPr>
          <w:rFonts w:ascii="Times New Roman" w:hAnsi="Times New Roman"/>
          <w:color w:val="000000"/>
        </w:rPr>
        <w:t>Kaip išmesti nereikalingus vaistus, klauskite vaistininko.</w:t>
      </w:r>
      <w:r>
        <w:rPr>
          <w:rFonts w:ascii="Times New Roman" w:hAnsi="Times New Roman"/>
          <w:color w:val="000000"/>
          <w:lang w:val="fi-FI"/>
        </w:rPr>
        <w:t xml:space="preserve"> </w:t>
      </w:r>
      <w:r>
        <w:rPr>
          <w:rFonts w:ascii="Times New Roman" w:hAnsi="Times New Roman"/>
          <w:color w:val="000000"/>
        </w:rPr>
        <w:t>Šios priemonės padės apsaugoti aplinką.</w:t>
      </w:r>
    </w:p>
    <w:p w14:paraId="567854F7" w14:textId="77777777" w:rsidR="00A453E1" w:rsidRDefault="00A453E1" w:rsidP="00A453E1">
      <w:pPr>
        <w:spacing w:after="0" w:line="240" w:lineRule="auto"/>
        <w:rPr>
          <w:rFonts w:ascii="Times New Roman" w:hAnsi="Times New Roman"/>
        </w:rPr>
      </w:pPr>
    </w:p>
    <w:p w14:paraId="616068C3" w14:textId="77777777" w:rsidR="00A453E1" w:rsidRDefault="00A453E1" w:rsidP="00A453E1">
      <w:pPr>
        <w:spacing w:after="0" w:line="240" w:lineRule="auto"/>
        <w:rPr>
          <w:rFonts w:ascii="Times New Roman" w:hAnsi="Times New Roman"/>
        </w:rPr>
      </w:pPr>
    </w:p>
    <w:p w14:paraId="4A9FE34C" w14:textId="77777777" w:rsidR="00A453E1" w:rsidRDefault="00A453E1" w:rsidP="00A453E1">
      <w:pPr>
        <w:keepNext/>
        <w:tabs>
          <w:tab w:val="left" w:pos="567"/>
        </w:tabs>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72DFA802" w14:textId="77777777" w:rsidR="00A453E1" w:rsidRDefault="00A453E1" w:rsidP="00A453E1">
      <w:pPr>
        <w:spacing w:after="0" w:line="240" w:lineRule="auto"/>
        <w:rPr>
          <w:rFonts w:ascii="Times New Roman" w:hAnsi="Times New Roman"/>
        </w:rPr>
      </w:pPr>
    </w:p>
    <w:p w14:paraId="093D46EC" w14:textId="77777777" w:rsidR="00A453E1" w:rsidRDefault="00A453E1" w:rsidP="00A453E1">
      <w:pPr>
        <w:spacing w:after="0" w:line="220" w:lineRule="exact"/>
        <w:rPr>
          <w:rFonts w:ascii="Times New Roman" w:hAnsi="Times New Roman"/>
          <w:b/>
        </w:rPr>
      </w:pPr>
      <w:r>
        <w:rPr>
          <w:rFonts w:ascii="Times New Roman" w:hAnsi="Times New Roman"/>
          <w:b/>
        </w:rPr>
        <w:t>OLIMEL PERI N7E infuzinės emulsijos sudėtis</w:t>
      </w:r>
    </w:p>
    <w:p w14:paraId="0ED67852" w14:textId="77777777" w:rsidR="00A453E1" w:rsidRDefault="00A453E1" w:rsidP="00A453E1">
      <w:pPr>
        <w:spacing w:after="0" w:line="240" w:lineRule="auto"/>
        <w:rPr>
          <w:rFonts w:ascii="Times New Roman" w:hAnsi="Times New Roman"/>
        </w:rPr>
      </w:pPr>
    </w:p>
    <w:p w14:paraId="54D29830" w14:textId="77777777" w:rsidR="00A453E1" w:rsidRDefault="00A453E1" w:rsidP="00A453E1">
      <w:pPr>
        <w:keepNext/>
        <w:spacing w:after="0" w:line="240" w:lineRule="auto"/>
      </w:pPr>
      <w:r>
        <w:rPr>
          <w:rFonts w:ascii="Times New Roman" w:hAnsi="Times New Roman"/>
        </w:rPr>
        <w:t>Veikliosios medžiagos. Kiekviename paruoštos emulsijos maišelyje yra: 11,1 % (atitinkamai 11,1 g/100 ml) L-aminorūgščių tirpalo (</w:t>
      </w:r>
      <w:proofErr w:type="spellStart"/>
      <w:r>
        <w:rPr>
          <w:rFonts w:ascii="Times New Roman" w:hAnsi="Times New Roman"/>
        </w:rPr>
        <w:t>alaninas</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 xml:space="preserve">, glicinas, </w:t>
      </w:r>
      <w:proofErr w:type="spellStart"/>
      <w:r>
        <w:rPr>
          <w:rFonts w:ascii="Times New Roman" w:hAnsi="Times New Roman"/>
        </w:rPr>
        <w:t>histidinas</w:t>
      </w:r>
      <w:proofErr w:type="spellEnd"/>
      <w:r>
        <w:rPr>
          <w:rFonts w:ascii="Times New Roman" w:hAnsi="Times New Roman"/>
        </w:rPr>
        <w:t xml:space="preserve">, </w:t>
      </w:r>
      <w:proofErr w:type="spellStart"/>
      <w:r>
        <w:rPr>
          <w:rFonts w:ascii="Times New Roman" w:hAnsi="Times New Roman"/>
        </w:rPr>
        <w:t>izoleucinas</w:t>
      </w:r>
      <w:proofErr w:type="spellEnd"/>
      <w:r>
        <w:rPr>
          <w:rFonts w:ascii="Times New Roman" w:hAnsi="Times New Roman"/>
        </w:rPr>
        <w:t xml:space="preserve">, </w:t>
      </w:r>
      <w:proofErr w:type="spellStart"/>
      <w:r>
        <w:rPr>
          <w:rFonts w:ascii="Times New Roman" w:hAnsi="Times New Roman"/>
        </w:rPr>
        <w:t>leucinas</w:t>
      </w:r>
      <w:proofErr w:type="spellEnd"/>
      <w:r>
        <w:rPr>
          <w:rFonts w:ascii="Times New Roman" w:hAnsi="Times New Roman"/>
        </w:rPr>
        <w:t xml:space="preserve">, lizinas (lizino acetato pavidalu), </w:t>
      </w:r>
      <w:proofErr w:type="spellStart"/>
      <w:r>
        <w:rPr>
          <w:rFonts w:ascii="Times New Roman" w:hAnsi="Times New Roman"/>
        </w:rPr>
        <w:t>metioninas</w:t>
      </w:r>
      <w:proofErr w:type="spellEnd"/>
      <w:r>
        <w:rPr>
          <w:rFonts w:ascii="Times New Roman" w:hAnsi="Times New Roman"/>
        </w:rPr>
        <w:t xml:space="preserve">, </w:t>
      </w:r>
      <w:proofErr w:type="spellStart"/>
      <w:r>
        <w:rPr>
          <w:rFonts w:ascii="Times New Roman" w:hAnsi="Times New Roman"/>
        </w:rPr>
        <w:t>fenilalaninas</w:t>
      </w:r>
      <w:proofErr w:type="spellEnd"/>
      <w:r>
        <w:rPr>
          <w:rFonts w:ascii="Times New Roman" w:hAnsi="Times New Roman"/>
        </w:rPr>
        <w:t xml:space="preserve">, </w:t>
      </w:r>
      <w:proofErr w:type="spellStart"/>
      <w:r>
        <w:rPr>
          <w:rFonts w:ascii="Times New Roman" w:hAnsi="Times New Roman"/>
        </w:rPr>
        <w:t>prolinas</w:t>
      </w:r>
      <w:proofErr w:type="spellEnd"/>
      <w:r>
        <w:rPr>
          <w:rFonts w:ascii="Times New Roman" w:hAnsi="Times New Roman"/>
        </w:rPr>
        <w:t xml:space="preserve">, </w:t>
      </w:r>
      <w:proofErr w:type="spellStart"/>
      <w:r>
        <w:rPr>
          <w:rFonts w:ascii="Times New Roman" w:hAnsi="Times New Roman"/>
        </w:rPr>
        <w:t>serinas</w:t>
      </w:r>
      <w:proofErr w:type="spellEnd"/>
      <w:r>
        <w:rPr>
          <w:rFonts w:ascii="Times New Roman" w:hAnsi="Times New Roman"/>
        </w:rPr>
        <w:t xml:space="preserve">, </w:t>
      </w:r>
      <w:proofErr w:type="spellStart"/>
      <w:r>
        <w:rPr>
          <w:rFonts w:ascii="Times New Roman" w:hAnsi="Times New Roman"/>
        </w:rPr>
        <w:t>treoninas</w:t>
      </w:r>
      <w:proofErr w:type="spellEnd"/>
      <w:r>
        <w:rPr>
          <w:rFonts w:ascii="Times New Roman" w:hAnsi="Times New Roman"/>
        </w:rPr>
        <w:t xml:space="preserve">, </w:t>
      </w:r>
      <w:proofErr w:type="spellStart"/>
      <w:r>
        <w:rPr>
          <w:rFonts w:ascii="Times New Roman" w:hAnsi="Times New Roman"/>
        </w:rPr>
        <w:t>triptofanas</w:t>
      </w:r>
      <w:proofErr w:type="spellEnd"/>
      <w:r>
        <w:rPr>
          <w:rFonts w:ascii="Times New Roman" w:hAnsi="Times New Roman"/>
        </w:rPr>
        <w:t xml:space="preserve">, </w:t>
      </w:r>
      <w:proofErr w:type="spellStart"/>
      <w:r>
        <w:rPr>
          <w:rFonts w:ascii="Times New Roman" w:hAnsi="Times New Roman"/>
        </w:rPr>
        <w:t>tirozinas</w:t>
      </w:r>
      <w:proofErr w:type="spellEnd"/>
      <w:r>
        <w:rPr>
          <w:rFonts w:ascii="Times New Roman" w:hAnsi="Times New Roman"/>
        </w:rPr>
        <w:t xml:space="preserve">, </w:t>
      </w:r>
      <w:proofErr w:type="spellStart"/>
      <w:r>
        <w:rPr>
          <w:rFonts w:ascii="Times New Roman" w:hAnsi="Times New Roman"/>
        </w:rPr>
        <w:t>valinas</w:t>
      </w:r>
      <w:proofErr w:type="spellEnd"/>
      <w:r>
        <w:rPr>
          <w:rFonts w:ascii="Times New Roman" w:hAnsi="Times New Roman"/>
        </w:rPr>
        <w:t xml:space="preserve">, </w:t>
      </w:r>
      <w:proofErr w:type="spellStart"/>
      <w:r>
        <w:rPr>
          <w:rFonts w:ascii="Times New Roman" w:hAnsi="Times New Roman"/>
        </w:rPr>
        <w:t>asparto</w:t>
      </w:r>
      <w:proofErr w:type="spellEnd"/>
      <w:r>
        <w:rPr>
          <w:rFonts w:ascii="Times New Roman" w:hAnsi="Times New Roman"/>
        </w:rPr>
        <w:t xml:space="preserve"> rūgštis, </w:t>
      </w:r>
      <w:proofErr w:type="spellStart"/>
      <w:r>
        <w:rPr>
          <w:rFonts w:ascii="Times New Roman" w:hAnsi="Times New Roman"/>
        </w:rPr>
        <w:t>glutamo</w:t>
      </w:r>
      <w:proofErr w:type="spellEnd"/>
      <w:r>
        <w:rPr>
          <w:rFonts w:ascii="Times New Roman" w:hAnsi="Times New Roman"/>
        </w:rPr>
        <w:t xml:space="preserve"> rūgštis) su elektrolitais (natris, kalis, magnis, fosfatai, acetatai, chloridai), 20 % (atitinkamai 20 g/100 ml) lipidų</w:t>
      </w:r>
      <w:r>
        <w:rPr>
          <w:rFonts w:ascii="Times New Roman" w:hAnsi="Times New Roman"/>
          <w:b/>
        </w:rPr>
        <w:t xml:space="preserve"> </w:t>
      </w:r>
      <w:r>
        <w:rPr>
          <w:rFonts w:ascii="Times New Roman" w:hAnsi="Times New Roman"/>
        </w:rPr>
        <w:t xml:space="preserve">emulsijos (rafinuotas alyvuogių aliejus ir rafinuotas sojų aliejus) ir 35 % (atitinkamai 35 g/100 ml) gliukozės tirpalo (gliukozės </w:t>
      </w:r>
      <w:proofErr w:type="spellStart"/>
      <w:r>
        <w:rPr>
          <w:rFonts w:ascii="Times New Roman" w:hAnsi="Times New Roman"/>
        </w:rPr>
        <w:t>monohidrato</w:t>
      </w:r>
      <w:proofErr w:type="spellEnd"/>
      <w:r>
        <w:rPr>
          <w:rFonts w:ascii="Times New Roman" w:hAnsi="Times New Roman"/>
        </w:rPr>
        <w:t xml:space="preserve"> pavidalu) su kalciu. </w:t>
      </w:r>
    </w:p>
    <w:p w14:paraId="2E253E55" w14:textId="77777777" w:rsidR="00A453E1" w:rsidRDefault="00A453E1" w:rsidP="00A453E1">
      <w:pPr>
        <w:spacing w:after="0" w:line="240" w:lineRule="auto"/>
        <w:rPr>
          <w:rFonts w:ascii="Times New Roman" w:hAnsi="Times New Roman"/>
        </w:rPr>
      </w:pPr>
    </w:p>
    <w:p w14:paraId="65D51500" w14:textId="77777777" w:rsidR="00A453E1" w:rsidRDefault="00A453E1" w:rsidP="00A453E1">
      <w:pPr>
        <w:keepNext/>
        <w:spacing w:after="0" w:line="240" w:lineRule="auto"/>
        <w:rPr>
          <w:rFonts w:ascii="Times New Roman" w:hAnsi="Times New Roman"/>
        </w:rPr>
      </w:pPr>
      <w:r>
        <w:rPr>
          <w:rFonts w:ascii="Times New Roman" w:hAnsi="Times New Roman"/>
        </w:rPr>
        <w:t>Pagalbinės medžiagos:</w:t>
      </w:r>
    </w:p>
    <w:p w14:paraId="3A937DD6" w14:textId="77777777" w:rsidR="00A453E1" w:rsidRDefault="00A453E1" w:rsidP="00A453E1">
      <w:pPr>
        <w:keepNext/>
        <w:spacing w:after="0" w:line="240" w:lineRule="auto"/>
        <w:rPr>
          <w:rFonts w:ascii="Times New Roman" w:hAnsi="Times New Roman"/>
          <w:b/>
        </w:rPr>
      </w:pPr>
    </w:p>
    <w:tbl>
      <w:tblPr>
        <w:tblW w:w="9180" w:type="dxa"/>
        <w:tblInd w:w="108" w:type="dxa"/>
        <w:tblCellMar>
          <w:left w:w="10" w:type="dxa"/>
          <w:right w:w="10" w:type="dxa"/>
        </w:tblCellMar>
        <w:tblLook w:val="0000" w:firstRow="0" w:lastRow="0" w:firstColumn="0" w:lastColumn="0" w:noHBand="0" w:noVBand="0"/>
      </w:tblPr>
      <w:tblGrid>
        <w:gridCol w:w="3060"/>
        <w:gridCol w:w="3060"/>
        <w:gridCol w:w="3060"/>
      </w:tblGrid>
      <w:tr w:rsidR="00A453E1" w14:paraId="3FE49EF8"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569B" w14:textId="77777777" w:rsidR="00A453E1" w:rsidRDefault="00A453E1" w:rsidP="002531B8">
            <w:pPr>
              <w:keepNext/>
              <w:spacing w:after="0" w:line="240" w:lineRule="auto"/>
              <w:rPr>
                <w:rFonts w:ascii="Times New Roman" w:hAnsi="Times New Roman"/>
              </w:rPr>
            </w:pPr>
            <w:r>
              <w:rPr>
                <w:rFonts w:ascii="Times New Roman" w:hAnsi="Times New Roman"/>
              </w:rPr>
              <w:t>Lipidų emulsijos</w:t>
            </w:r>
          </w:p>
          <w:p w14:paraId="49BA464F" w14:textId="77777777" w:rsidR="00A453E1" w:rsidRDefault="00A453E1" w:rsidP="002531B8">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821EA" w14:textId="77777777" w:rsidR="00A453E1" w:rsidRDefault="00A453E1" w:rsidP="002531B8">
            <w:pPr>
              <w:keepNext/>
              <w:spacing w:after="0" w:line="240" w:lineRule="auto"/>
              <w:rPr>
                <w:rFonts w:ascii="Times New Roman" w:hAnsi="Times New Roman"/>
              </w:rPr>
            </w:pPr>
            <w:r>
              <w:rPr>
                <w:rFonts w:ascii="Times New Roman" w:hAnsi="Times New Roman"/>
              </w:rPr>
              <w:t>Aminorūgščių tirpalo</w:t>
            </w:r>
          </w:p>
          <w:p w14:paraId="40A9BFFC" w14:textId="77777777" w:rsidR="00A453E1" w:rsidRDefault="00A453E1" w:rsidP="002531B8">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064E" w14:textId="77777777" w:rsidR="00A453E1" w:rsidRDefault="00A453E1" w:rsidP="002531B8">
            <w:pPr>
              <w:keepNext/>
              <w:spacing w:after="0" w:line="240" w:lineRule="auto"/>
              <w:rPr>
                <w:rFonts w:ascii="Times New Roman" w:hAnsi="Times New Roman"/>
              </w:rPr>
            </w:pPr>
            <w:r>
              <w:rPr>
                <w:rFonts w:ascii="Times New Roman" w:hAnsi="Times New Roman"/>
              </w:rPr>
              <w:t>Gliukozės tirpalo</w:t>
            </w:r>
          </w:p>
          <w:p w14:paraId="18F9BD6C" w14:textId="77777777" w:rsidR="00A453E1" w:rsidRDefault="00A453E1" w:rsidP="002531B8">
            <w:pPr>
              <w:keepNext/>
              <w:spacing w:after="0" w:line="240" w:lineRule="auto"/>
              <w:rPr>
                <w:rFonts w:ascii="Times New Roman" w:hAnsi="Times New Roman"/>
              </w:rPr>
            </w:pPr>
            <w:r>
              <w:rPr>
                <w:rFonts w:ascii="Times New Roman" w:hAnsi="Times New Roman"/>
              </w:rPr>
              <w:t>kamera</w:t>
            </w:r>
          </w:p>
        </w:tc>
      </w:tr>
      <w:tr w:rsidR="00A453E1" w14:paraId="4758CE1E" w14:textId="77777777" w:rsidTr="002531B8">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558D" w14:textId="77777777" w:rsidR="00A453E1" w:rsidRDefault="00A453E1" w:rsidP="002531B8">
            <w:pPr>
              <w:keepNext/>
              <w:spacing w:after="0" w:line="240" w:lineRule="auto"/>
              <w:rPr>
                <w:rFonts w:ascii="Times New Roman" w:hAnsi="Times New Roman"/>
              </w:rPr>
            </w:pPr>
            <w:r>
              <w:rPr>
                <w:rFonts w:ascii="Times New Roman" w:hAnsi="Times New Roman"/>
              </w:rPr>
              <w:t xml:space="preserve">Išgryninti kiaušinių fosfolipidai, </w:t>
            </w:r>
            <w:proofErr w:type="spellStart"/>
            <w:r>
              <w:rPr>
                <w:rFonts w:ascii="Times New Roman" w:hAnsi="Times New Roman"/>
              </w:rPr>
              <w:t>glicerolis</w:t>
            </w:r>
            <w:proofErr w:type="spellEnd"/>
            <w:r>
              <w:rPr>
                <w:rFonts w:ascii="Times New Roman" w:hAnsi="Times New Roman"/>
              </w:rPr>
              <w:t xml:space="preserve">, natrio </w:t>
            </w:r>
            <w:proofErr w:type="spellStart"/>
            <w:r>
              <w:rPr>
                <w:rFonts w:ascii="Times New Roman" w:hAnsi="Times New Roman"/>
              </w:rPr>
              <w:t>oleatas</w:t>
            </w:r>
            <w:proofErr w:type="spellEnd"/>
            <w:r>
              <w:rPr>
                <w:rFonts w:ascii="Times New Roman" w:hAnsi="Times New Roman"/>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EAAC" w14:textId="77777777" w:rsidR="00A453E1" w:rsidRDefault="00A453E1" w:rsidP="002531B8">
            <w:pPr>
              <w:keepNext/>
              <w:spacing w:after="0" w:line="240" w:lineRule="auto"/>
              <w:rPr>
                <w:rFonts w:ascii="Times New Roman" w:hAnsi="Times New Roman"/>
              </w:rPr>
            </w:pPr>
            <w:r>
              <w:rPr>
                <w:rFonts w:ascii="Times New Roman" w:hAnsi="Times New Roman"/>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AA45" w14:textId="77777777" w:rsidR="00A453E1" w:rsidRDefault="00A453E1" w:rsidP="002531B8">
            <w:pPr>
              <w:keepNext/>
              <w:spacing w:after="0" w:line="240" w:lineRule="auto"/>
              <w:rPr>
                <w:rFonts w:ascii="Times New Roman" w:hAnsi="Times New Roman"/>
              </w:rPr>
            </w:pPr>
            <w:r>
              <w:rPr>
                <w:rFonts w:ascii="Times New Roman" w:hAnsi="Times New Roman"/>
              </w:rPr>
              <w:t>Vandenilio chlorido rūgštis (pH koreguoti), injekcinis vanduo</w:t>
            </w:r>
          </w:p>
        </w:tc>
      </w:tr>
    </w:tbl>
    <w:p w14:paraId="34E81F74" w14:textId="77777777" w:rsidR="00A453E1" w:rsidRDefault="00A453E1" w:rsidP="00A453E1">
      <w:pPr>
        <w:spacing w:after="0" w:line="240" w:lineRule="auto"/>
        <w:rPr>
          <w:rFonts w:ascii="Times New Roman" w:hAnsi="Times New Roman"/>
        </w:rPr>
      </w:pPr>
    </w:p>
    <w:p w14:paraId="480B74B7" w14:textId="77777777" w:rsidR="00A453E1" w:rsidRDefault="00A453E1" w:rsidP="00A453E1">
      <w:pPr>
        <w:spacing w:after="0" w:line="240" w:lineRule="auto"/>
        <w:rPr>
          <w:rFonts w:ascii="Times New Roman" w:hAnsi="Times New Roman"/>
        </w:rPr>
      </w:pPr>
    </w:p>
    <w:p w14:paraId="7A896692" w14:textId="77777777" w:rsidR="00A453E1" w:rsidRDefault="00A453E1" w:rsidP="00A453E1">
      <w:pPr>
        <w:spacing w:after="0" w:line="240" w:lineRule="auto"/>
        <w:rPr>
          <w:rFonts w:ascii="Times New Roman" w:hAnsi="Times New Roman"/>
          <w:b/>
        </w:rPr>
      </w:pPr>
      <w:r>
        <w:rPr>
          <w:rFonts w:ascii="Times New Roman" w:hAnsi="Times New Roman"/>
          <w:b/>
        </w:rPr>
        <w:t>OLIMEL N7E infuzinės emulsijos išvaizda ir kiekis pakuotėje</w:t>
      </w:r>
    </w:p>
    <w:p w14:paraId="0430E3EE" w14:textId="77777777" w:rsidR="00A453E1" w:rsidRDefault="00A453E1" w:rsidP="00A453E1">
      <w:pPr>
        <w:spacing w:after="0" w:line="240" w:lineRule="auto"/>
        <w:rPr>
          <w:rFonts w:ascii="Times New Roman" w:hAnsi="Times New Roman"/>
        </w:rPr>
      </w:pPr>
    </w:p>
    <w:p w14:paraId="62A4E2B9" w14:textId="77777777" w:rsidR="00A453E1" w:rsidRDefault="00A453E1" w:rsidP="00A453E1">
      <w:pPr>
        <w:spacing w:after="0" w:line="240" w:lineRule="auto"/>
        <w:rPr>
          <w:rFonts w:ascii="Times New Roman" w:hAnsi="Times New Roman"/>
        </w:rPr>
      </w:pPr>
      <w:r>
        <w:rPr>
          <w:rFonts w:ascii="Times New Roman" w:hAnsi="Times New Roman"/>
        </w:rPr>
        <w:t>OLIMEL N7E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6A9AB510" w14:textId="77777777" w:rsidR="00A453E1" w:rsidRDefault="00A453E1" w:rsidP="00A453E1">
      <w:pPr>
        <w:spacing w:after="0" w:line="240" w:lineRule="auto"/>
        <w:rPr>
          <w:rFonts w:ascii="Times New Roman" w:hAnsi="Times New Roman"/>
        </w:rPr>
      </w:pPr>
    </w:p>
    <w:p w14:paraId="4C210931" w14:textId="77777777" w:rsidR="00A453E1" w:rsidRDefault="00A453E1" w:rsidP="00A453E1">
      <w:pPr>
        <w:keepNext/>
        <w:tabs>
          <w:tab w:val="left" w:pos="720"/>
          <w:tab w:val="left" w:pos="1710"/>
        </w:tabs>
        <w:spacing w:after="0" w:line="240" w:lineRule="auto"/>
        <w:rPr>
          <w:rFonts w:ascii="Times New Roman" w:hAnsi="Times New Roman"/>
          <w:u w:val="single"/>
        </w:rPr>
      </w:pPr>
      <w:r>
        <w:rPr>
          <w:rFonts w:ascii="Times New Roman" w:hAnsi="Times New Roman"/>
          <w:u w:val="single"/>
        </w:rPr>
        <w:t>Išvaizda prieš paruošimą</w:t>
      </w:r>
    </w:p>
    <w:p w14:paraId="2A6A8999" w14:textId="77777777" w:rsidR="00A453E1" w:rsidRDefault="00A453E1" w:rsidP="00A453E1">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Aminorūgščių ir gliukozės tirpalai yra skaidrūs, bespalviai arba gelsvi; </w:t>
      </w:r>
    </w:p>
    <w:p w14:paraId="542D8288" w14:textId="77777777" w:rsidR="00A453E1" w:rsidRDefault="00A453E1" w:rsidP="00A453E1">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Lipidų emulsija yra vienalytė, panaši į pieną.</w:t>
      </w:r>
    </w:p>
    <w:p w14:paraId="70F56DF9" w14:textId="77777777" w:rsidR="00A453E1" w:rsidRDefault="00A453E1" w:rsidP="00A453E1">
      <w:pPr>
        <w:spacing w:after="0" w:line="240" w:lineRule="auto"/>
        <w:rPr>
          <w:rFonts w:ascii="Times New Roman" w:hAnsi="Times New Roman"/>
          <w:u w:val="single"/>
        </w:rPr>
      </w:pPr>
    </w:p>
    <w:p w14:paraId="1288F01B" w14:textId="77777777" w:rsidR="00A453E1" w:rsidRDefault="00A453E1" w:rsidP="00A453E1">
      <w:pPr>
        <w:spacing w:after="0" w:line="240" w:lineRule="auto"/>
        <w:rPr>
          <w:rFonts w:ascii="Times New Roman" w:hAnsi="Times New Roman"/>
          <w:u w:val="single"/>
        </w:rPr>
      </w:pPr>
      <w:r>
        <w:rPr>
          <w:rFonts w:ascii="Times New Roman" w:hAnsi="Times New Roman"/>
          <w:u w:val="single"/>
        </w:rPr>
        <w:t>Išvaizda po paruošimo</w:t>
      </w:r>
    </w:p>
    <w:p w14:paraId="2A6FFF05" w14:textId="77777777" w:rsidR="00A453E1" w:rsidRDefault="00A453E1" w:rsidP="00A453E1">
      <w:pPr>
        <w:spacing w:after="0" w:line="240" w:lineRule="auto"/>
        <w:rPr>
          <w:rFonts w:ascii="Times New Roman" w:hAnsi="Times New Roman"/>
        </w:rPr>
      </w:pPr>
      <w:r>
        <w:rPr>
          <w:rFonts w:ascii="Times New Roman" w:hAnsi="Times New Roman"/>
        </w:rPr>
        <w:t>Vienalytė, į pieną panaši emulsija.</w:t>
      </w:r>
    </w:p>
    <w:p w14:paraId="25973A09" w14:textId="77777777" w:rsidR="00A453E1" w:rsidRDefault="00A453E1" w:rsidP="00A453E1">
      <w:pPr>
        <w:spacing w:after="0" w:line="240" w:lineRule="auto"/>
        <w:rPr>
          <w:rFonts w:ascii="Times New Roman" w:hAnsi="Times New Roman"/>
        </w:rPr>
      </w:pPr>
    </w:p>
    <w:p w14:paraId="359A2F3B" w14:textId="77777777" w:rsidR="00A453E1" w:rsidRDefault="00A453E1" w:rsidP="00A453E1">
      <w:pPr>
        <w:spacing w:after="0" w:line="240" w:lineRule="auto"/>
        <w:rPr>
          <w:rFonts w:ascii="Times New Roman" w:hAnsi="Times New Roman"/>
        </w:rPr>
      </w:pPr>
      <w:r>
        <w:rPr>
          <w:rFonts w:ascii="Times New Roman" w:hAnsi="Times New Roman"/>
        </w:rPr>
        <w:t>OLIMEL N7E tiekiamas daugiasluoksniame plastikiniame 3 kamerų maišelyje. Vidinis (besiliečiantis su emulsija) maišelio medžiagos sluoksnis yra suderinamas su emulsiją sudarančiomis atskiromis sudėtinėmis dalimis ir patvirtintais priedais.</w:t>
      </w:r>
    </w:p>
    <w:p w14:paraId="7712BA9B" w14:textId="77777777" w:rsidR="00A453E1" w:rsidRDefault="00A453E1" w:rsidP="00A453E1">
      <w:pPr>
        <w:spacing w:after="0" w:line="240" w:lineRule="auto"/>
        <w:rPr>
          <w:rFonts w:ascii="Times New Roman" w:hAnsi="Times New Roman"/>
        </w:rPr>
      </w:pPr>
    </w:p>
    <w:p w14:paraId="248DB3C9" w14:textId="77777777" w:rsidR="00A453E1" w:rsidRDefault="00A453E1" w:rsidP="00A453E1">
      <w:pPr>
        <w:spacing w:after="0" w:line="240" w:lineRule="auto"/>
        <w:rPr>
          <w:rFonts w:ascii="Times New Roman" w:hAnsi="Times New Roman"/>
        </w:rPr>
      </w:pPr>
      <w:r>
        <w:rPr>
          <w:rFonts w:ascii="Times New Roman" w:hAnsi="Times New Roman"/>
        </w:rPr>
        <w:lastRenderedPageBreak/>
        <w:t>Siekiant apsaugoti nuo sąlyčio su oru, maišelis yra įpakuotas apsauginiame deguonies nepraleidžiančiame maišelyje.</w:t>
      </w:r>
    </w:p>
    <w:p w14:paraId="6B36FA03" w14:textId="77777777" w:rsidR="00A453E1" w:rsidRDefault="00A453E1" w:rsidP="00A453E1">
      <w:pPr>
        <w:spacing w:after="0" w:line="240" w:lineRule="auto"/>
        <w:rPr>
          <w:rFonts w:ascii="Times New Roman" w:hAnsi="Times New Roman"/>
          <w:b/>
        </w:rPr>
      </w:pPr>
    </w:p>
    <w:p w14:paraId="372236AF" w14:textId="77777777" w:rsidR="00A453E1" w:rsidRDefault="00A453E1" w:rsidP="00A453E1">
      <w:pPr>
        <w:spacing w:after="0" w:line="240" w:lineRule="auto"/>
      </w:pPr>
      <w:r>
        <w:rPr>
          <w:rFonts w:ascii="Times New Roman" w:hAnsi="Times New Roman"/>
          <w:i/>
        </w:rPr>
        <w:t>Pakuočių dydžiai</w:t>
      </w:r>
      <w:r>
        <w:rPr>
          <w:rFonts w:ascii="Times New Roman" w:hAnsi="Times New Roman"/>
        </w:rPr>
        <w:t>:</w:t>
      </w:r>
    </w:p>
    <w:p w14:paraId="36989923" w14:textId="77777777" w:rsidR="00A453E1" w:rsidRDefault="00A453E1" w:rsidP="00A453E1">
      <w:pPr>
        <w:spacing w:after="0" w:line="240" w:lineRule="auto"/>
        <w:rPr>
          <w:rFonts w:ascii="Times New Roman" w:hAnsi="Times New Roman"/>
        </w:rPr>
      </w:pPr>
    </w:p>
    <w:p w14:paraId="1737AB16" w14:textId="77777777" w:rsidR="00A453E1" w:rsidRDefault="00A453E1" w:rsidP="00A453E1">
      <w:pPr>
        <w:spacing w:after="0" w:line="240" w:lineRule="auto"/>
        <w:rPr>
          <w:rFonts w:ascii="Times New Roman" w:hAnsi="Times New Roman"/>
        </w:rPr>
      </w:pPr>
      <w:r>
        <w:rPr>
          <w:rFonts w:ascii="Times New Roman" w:hAnsi="Times New Roman"/>
        </w:rPr>
        <w:t>1000 ml maišelis: 1 dėžutė su 5 maišeliais</w:t>
      </w:r>
    </w:p>
    <w:p w14:paraId="4DAB1686" w14:textId="77777777" w:rsidR="00A453E1" w:rsidRDefault="00A453E1" w:rsidP="00A453E1">
      <w:pPr>
        <w:spacing w:after="0" w:line="240" w:lineRule="auto"/>
        <w:rPr>
          <w:rFonts w:ascii="Times New Roman" w:hAnsi="Times New Roman"/>
        </w:rPr>
      </w:pPr>
      <w:r>
        <w:rPr>
          <w:rFonts w:ascii="Times New Roman" w:hAnsi="Times New Roman"/>
        </w:rPr>
        <w:t>1000 ml maišelis: 1 dėžutė su 6 maišeliais</w:t>
      </w:r>
    </w:p>
    <w:p w14:paraId="378C00FA" w14:textId="77777777" w:rsidR="00A453E1" w:rsidRDefault="00A453E1" w:rsidP="00A453E1">
      <w:pPr>
        <w:spacing w:after="0" w:line="240" w:lineRule="auto"/>
        <w:rPr>
          <w:rFonts w:ascii="Times New Roman" w:hAnsi="Times New Roman"/>
        </w:rPr>
      </w:pPr>
      <w:r>
        <w:rPr>
          <w:rFonts w:ascii="Times New Roman" w:hAnsi="Times New Roman"/>
        </w:rPr>
        <w:t>1500 ml maišelis: 1 dėžutė su 4 maišeliais</w:t>
      </w:r>
    </w:p>
    <w:p w14:paraId="110E38AF" w14:textId="77777777" w:rsidR="00A453E1" w:rsidRDefault="00A453E1" w:rsidP="00A453E1">
      <w:pPr>
        <w:spacing w:after="0" w:line="240" w:lineRule="auto"/>
        <w:rPr>
          <w:rFonts w:ascii="Times New Roman" w:hAnsi="Times New Roman"/>
        </w:rPr>
      </w:pPr>
      <w:r>
        <w:rPr>
          <w:rFonts w:ascii="Times New Roman" w:hAnsi="Times New Roman"/>
        </w:rPr>
        <w:t>1500 ml maišelis: 1 dėžutė su 5 maišeliais</w:t>
      </w:r>
    </w:p>
    <w:p w14:paraId="69A15E73" w14:textId="77777777" w:rsidR="00A453E1" w:rsidRDefault="00A453E1" w:rsidP="00A453E1">
      <w:pPr>
        <w:spacing w:after="0" w:line="240" w:lineRule="auto"/>
        <w:rPr>
          <w:rFonts w:ascii="Times New Roman" w:hAnsi="Times New Roman"/>
        </w:rPr>
      </w:pPr>
      <w:r>
        <w:rPr>
          <w:rFonts w:ascii="Times New Roman" w:hAnsi="Times New Roman"/>
        </w:rPr>
        <w:t>2000 ml maišelis: 1 dėžutė su 4 maišeliais</w:t>
      </w:r>
    </w:p>
    <w:p w14:paraId="6EB1498D" w14:textId="77777777" w:rsidR="00A453E1" w:rsidRDefault="00A453E1" w:rsidP="00A453E1">
      <w:pPr>
        <w:spacing w:after="0" w:line="240" w:lineRule="auto"/>
        <w:rPr>
          <w:rFonts w:ascii="Times New Roman" w:hAnsi="Times New Roman"/>
        </w:rPr>
      </w:pPr>
      <w:r>
        <w:rPr>
          <w:rFonts w:ascii="Times New Roman" w:hAnsi="Times New Roman"/>
        </w:rPr>
        <w:t>2000 ml maišelis: 1 dėžutė su 5 maišeliais</w:t>
      </w:r>
    </w:p>
    <w:p w14:paraId="225F9605" w14:textId="77777777" w:rsidR="00A453E1" w:rsidRDefault="00A453E1" w:rsidP="00A453E1">
      <w:pPr>
        <w:spacing w:after="0" w:line="240" w:lineRule="auto"/>
        <w:rPr>
          <w:rFonts w:ascii="Times New Roman" w:hAnsi="Times New Roman"/>
        </w:rPr>
      </w:pPr>
      <w:r>
        <w:rPr>
          <w:rFonts w:ascii="Times New Roman" w:hAnsi="Times New Roman"/>
        </w:rPr>
        <w:t>1 maišelis (1000 ml, 1500 ml ir 2000 ml)</w:t>
      </w:r>
    </w:p>
    <w:p w14:paraId="480AF197" w14:textId="77777777" w:rsidR="00A453E1" w:rsidRDefault="00A453E1" w:rsidP="00A453E1">
      <w:pPr>
        <w:spacing w:after="0" w:line="240" w:lineRule="auto"/>
        <w:rPr>
          <w:rFonts w:ascii="Times New Roman" w:hAnsi="Times New Roman"/>
        </w:rPr>
      </w:pPr>
    </w:p>
    <w:p w14:paraId="66E31B66" w14:textId="77777777" w:rsidR="00A453E1" w:rsidRDefault="00A453E1" w:rsidP="00A453E1">
      <w:pPr>
        <w:spacing w:after="0" w:line="240" w:lineRule="auto"/>
        <w:rPr>
          <w:rFonts w:ascii="Times New Roman" w:hAnsi="Times New Roman"/>
        </w:rPr>
      </w:pPr>
      <w:r>
        <w:rPr>
          <w:rFonts w:ascii="Times New Roman" w:hAnsi="Times New Roman"/>
        </w:rPr>
        <w:t>Gali būti tiekiamos ne visų dydžių pakuotės.</w:t>
      </w:r>
    </w:p>
    <w:p w14:paraId="319F0753" w14:textId="77777777" w:rsidR="00A453E1" w:rsidRDefault="00A453E1" w:rsidP="00A453E1">
      <w:pPr>
        <w:spacing w:after="0" w:line="240" w:lineRule="auto"/>
        <w:rPr>
          <w:rFonts w:ascii="Times New Roman" w:hAnsi="Times New Roman"/>
        </w:rPr>
      </w:pPr>
    </w:p>
    <w:p w14:paraId="3CE8CAE0" w14:textId="77777777" w:rsidR="00A453E1" w:rsidRDefault="00A453E1" w:rsidP="00A453E1">
      <w:pPr>
        <w:keepNext/>
        <w:spacing w:after="0" w:line="240" w:lineRule="auto"/>
        <w:rPr>
          <w:rFonts w:ascii="Times New Roman" w:hAnsi="Times New Roman"/>
          <w:b/>
        </w:rPr>
      </w:pPr>
      <w:r>
        <w:rPr>
          <w:rFonts w:ascii="Times New Roman" w:hAnsi="Times New Roman"/>
          <w:b/>
        </w:rPr>
        <w:t>Registruotojas ir gamintojas</w:t>
      </w:r>
    </w:p>
    <w:p w14:paraId="49BBD767" w14:textId="77777777" w:rsidR="00A453E1" w:rsidRDefault="00A453E1" w:rsidP="00A453E1">
      <w:pPr>
        <w:keepNext/>
        <w:spacing w:after="0" w:line="240" w:lineRule="auto"/>
        <w:rPr>
          <w:rFonts w:ascii="Times New Roman" w:hAnsi="Times New Roman"/>
          <w:b/>
        </w:rPr>
      </w:pPr>
    </w:p>
    <w:p w14:paraId="46437710" w14:textId="77777777" w:rsidR="00A453E1" w:rsidRDefault="00A453E1" w:rsidP="00A453E1">
      <w:pPr>
        <w:spacing w:after="0" w:line="240" w:lineRule="auto"/>
        <w:rPr>
          <w:rFonts w:ascii="Times New Roman" w:hAnsi="Times New Roman"/>
        </w:rPr>
      </w:pPr>
      <w:proofErr w:type="spellStart"/>
      <w:r>
        <w:rPr>
          <w:rFonts w:ascii="Times New Roman" w:hAnsi="Times New Roman"/>
        </w:rPr>
        <w:t>Baxter</w:t>
      </w:r>
      <w:proofErr w:type="spellEnd"/>
      <w:r>
        <w:rPr>
          <w:rFonts w:ascii="Times New Roman" w:hAnsi="Times New Roman"/>
        </w:rPr>
        <w:t xml:space="preserve"> S.A.</w:t>
      </w:r>
    </w:p>
    <w:p w14:paraId="253B8931" w14:textId="77777777" w:rsidR="00A453E1" w:rsidRDefault="00A453E1" w:rsidP="00A453E1">
      <w:pPr>
        <w:spacing w:after="0" w:line="240" w:lineRule="auto"/>
        <w:rPr>
          <w:rFonts w:ascii="Times New Roman" w:hAnsi="Times New Roman"/>
        </w:rPr>
      </w:pPr>
      <w:proofErr w:type="spellStart"/>
      <w:r>
        <w:rPr>
          <w:rFonts w:ascii="Times New Roman" w:hAnsi="Times New Roman"/>
        </w:rPr>
        <w:t>Boulevard</w:t>
      </w:r>
      <w:proofErr w:type="spellEnd"/>
      <w:r>
        <w:rPr>
          <w:rFonts w:ascii="Times New Roman" w:hAnsi="Times New Roman"/>
        </w:rPr>
        <w:t xml:space="preserve"> </w:t>
      </w:r>
      <w:proofErr w:type="spellStart"/>
      <w:r>
        <w:rPr>
          <w:rFonts w:ascii="Times New Roman" w:hAnsi="Times New Roman"/>
        </w:rPr>
        <w:t>René</w:t>
      </w:r>
      <w:proofErr w:type="spellEnd"/>
      <w:r>
        <w:rPr>
          <w:rFonts w:ascii="Times New Roman" w:hAnsi="Times New Roman"/>
        </w:rPr>
        <w:t xml:space="preserve"> </w:t>
      </w:r>
      <w:proofErr w:type="spellStart"/>
      <w:r>
        <w:rPr>
          <w:rFonts w:ascii="Times New Roman" w:hAnsi="Times New Roman"/>
        </w:rPr>
        <w:t>Branquart</w:t>
      </w:r>
      <w:proofErr w:type="spellEnd"/>
    </w:p>
    <w:p w14:paraId="780AD13F" w14:textId="77777777" w:rsidR="00A453E1" w:rsidRDefault="00A453E1" w:rsidP="00A453E1">
      <w:pPr>
        <w:spacing w:after="0" w:line="240" w:lineRule="auto"/>
        <w:rPr>
          <w:rFonts w:ascii="Times New Roman" w:hAnsi="Times New Roman"/>
        </w:rPr>
      </w:pPr>
      <w:r>
        <w:rPr>
          <w:rFonts w:ascii="Times New Roman" w:hAnsi="Times New Roman"/>
        </w:rPr>
        <w:t xml:space="preserve">80-7860 </w:t>
      </w:r>
      <w:proofErr w:type="spellStart"/>
      <w:r>
        <w:rPr>
          <w:rFonts w:ascii="Times New Roman" w:hAnsi="Times New Roman"/>
        </w:rPr>
        <w:t>Lessines</w:t>
      </w:r>
      <w:proofErr w:type="spellEnd"/>
    </w:p>
    <w:p w14:paraId="520A63C8" w14:textId="77777777" w:rsidR="00A453E1" w:rsidRDefault="00A453E1" w:rsidP="00A453E1">
      <w:pPr>
        <w:spacing w:after="0" w:line="240" w:lineRule="auto"/>
        <w:rPr>
          <w:rFonts w:ascii="Times New Roman" w:hAnsi="Times New Roman"/>
        </w:rPr>
      </w:pPr>
      <w:r>
        <w:rPr>
          <w:rFonts w:ascii="Times New Roman" w:hAnsi="Times New Roman"/>
        </w:rPr>
        <w:t>Belgija</w:t>
      </w:r>
    </w:p>
    <w:p w14:paraId="73A2E045" w14:textId="77777777" w:rsidR="00A453E1" w:rsidRDefault="00A453E1" w:rsidP="00A453E1">
      <w:pPr>
        <w:spacing w:after="0" w:line="240" w:lineRule="auto"/>
        <w:rPr>
          <w:rFonts w:ascii="Times New Roman" w:hAnsi="Times New Roman"/>
        </w:rPr>
      </w:pPr>
    </w:p>
    <w:p w14:paraId="4A82B77E" w14:textId="77777777" w:rsidR="00A453E1" w:rsidRDefault="00A453E1" w:rsidP="00A453E1">
      <w:pPr>
        <w:spacing w:after="0" w:line="240" w:lineRule="auto"/>
        <w:rPr>
          <w:rFonts w:ascii="Times New Roman" w:hAnsi="Times New Roman"/>
          <w:b/>
        </w:rPr>
      </w:pPr>
    </w:p>
    <w:p w14:paraId="13C64381" w14:textId="77777777" w:rsidR="00A453E1" w:rsidRDefault="00A453E1" w:rsidP="00A453E1">
      <w:pPr>
        <w:tabs>
          <w:tab w:val="left" w:pos="567"/>
        </w:tabs>
        <w:spacing w:after="0" w:line="260" w:lineRule="exact"/>
        <w:ind w:right="-2"/>
      </w:pPr>
      <w:r>
        <w:rPr>
          <w:rFonts w:ascii="Times New Roman" w:hAnsi="Times New Roman"/>
          <w:b/>
        </w:rPr>
        <w:t>Šis vaistas EEE valstybėse narėse registruotas tokiais pavadinimais</w:t>
      </w:r>
      <w:r>
        <w:rPr>
          <w:rFonts w:ascii="Times New Roman" w:hAnsi="Times New Roman"/>
        </w:rPr>
        <w:t>:</w:t>
      </w:r>
    </w:p>
    <w:p w14:paraId="38186077" w14:textId="77777777" w:rsidR="00A453E1" w:rsidRDefault="00A453E1" w:rsidP="00A453E1">
      <w:pPr>
        <w:spacing w:after="0" w:line="240" w:lineRule="auto"/>
        <w:rPr>
          <w:rFonts w:ascii="Times New Roman" w:hAnsi="Times New Roman"/>
        </w:rPr>
      </w:pPr>
      <w:r>
        <w:rPr>
          <w:rFonts w:ascii="Times New Roman" w:hAnsi="Times New Roman"/>
        </w:rPr>
        <w:t xml:space="preserve">Prancūzija, Portugalija, Estija, Lenkija, Lietuva, Bulgarija, Rumunija, Latvija, Čekija, Belgija, Ispanija, Slovakija, Nyderlandai, Liuksemburgas, Slovėnija, Italija, Graikija, Kipras: OLIMEL N7E </w:t>
      </w:r>
    </w:p>
    <w:p w14:paraId="1A397C57" w14:textId="77777777" w:rsidR="00A453E1" w:rsidRDefault="00A453E1" w:rsidP="00A453E1">
      <w:pPr>
        <w:spacing w:after="0" w:line="240" w:lineRule="auto"/>
        <w:rPr>
          <w:rFonts w:ascii="Times New Roman" w:hAnsi="Times New Roman"/>
        </w:rPr>
      </w:pPr>
    </w:p>
    <w:p w14:paraId="2A63D78B" w14:textId="77777777" w:rsidR="00A453E1" w:rsidRDefault="00A453E1" w:rsidP="00A453E1">
      <w:pPr>
        <w:tabs>
          <w:tab w:val="left" w:pos="2280"/>
        </w:tabs>
        <w:spacing w:after="0" w:line="240" w:lineRule="auto"/>
        <w:rPr>
          <w:rFonts w:ascii="Times New Roman" w:hAnsi="Times New Roman"/>
        </w:rPr>
      </w:pPr>
      <w:r>
        <w:rPr>
          <w:rFonts w:ascii="Times New Roman" w:hAnsi="Times New Roman"/>
        </w:rPr>
        <w:t xml:space="preserve">Austrija: </w:t>
      </w:r>
      <w:proofErr w:type="spellStart"/>
      <w:r>
        <w:rPr>
          <w:rFonts w:ascii="Times New Roman" w:hAnsi="Times New Roman"/>
        </w:rPr>
        <w:t>ZentroOLIMEL</w:t>
      </w:r>
      <w:proofErr w:type="spellEnd"/>
      <w:r>
        <w:rPr>
          <w:rFonts w:ascii="Times New Roman" w:hAnsi="Times New Roman"/>
        </w:rPr>
        <w:t xml:space="preserve"> 4,4 % </w:t>
      </w:r>
      <w:proofErr w:type="spellStart"/>
      <w:r>
        <w:rPr>
          <w:rFonts w:ascii="Times New Roman" w:hAnsi="Times New Roman"/>
        </w:rPr>
        <w:t>mit</w:t>
      </w:r>
      <w:proofErr w:type="spellEnd"/>
      <w:r>
        <w:rPr>
          <w:rFonts w:ascii="Times New Roman" w:hAnsi="Times New Roman"/>
        </w:rPr>
        <w:t xml:space="preserve"> </w:t>
      </w:r>
      <w:proofErr w:type="spellStart"/>
      <w:r>
        <w:rPr>
          <w:rFonts w:ascii="Times New Roman" w:hAnsi="Times New Roman"/>
        </w:rPr>
        <w:t>Elektrolyten</w:t>
      </w:r>
      <w:proofErr w:type="spellEnd"/>
    </w:p>
    <w:p w14:paraId="5350C357" w14:textId="77777777" w:rsidR="00A453E1" w:rsidRDefault="00A453E1" w:rsidP="00A453E1">
      <w:pPr>
        <w:tabs>
          <w:tab w:val="left" w:pos="2280"/>
        </w:tabs>
        <w:spacing w:after="0" w:line="240" w:lineRule="auto"/>
        <w:rPr>
          <w:rFonts w:ascii="Times New Roman" w:hAnsi="Times New Roman"/>
        </w:rPr>
      </w:pPr>
      <w:r>
        <w:rPr>
          <w:rFonts w:ascii="Times New Roman" w:hAnsi="Times New Roman"/>
        </w:rPr>
        <w:t xml:space="preserve">Vokietija: </w:t>
      </w:r>
      <w:proofErr w:type="spellStart"/>
      <w:r>
        <w:rPr>
          <w:rFonts w:ascii="Times New Roman" w:hAnsi="Times New Roman"/>
        </w:rPr>
        <w:t>Olimel</w:t>
      </w:r>
      <w:proofErr w:type="spellEnd"/>
      <w:r>
        <w:rPr>
          <w:rFonts w:ascii="Times New Roman" w:hAnsi="Times New Roman"/>
        </w:rPr>
        <w:t xml:space="preserve"> 4,4% E</w:t>
      </w:r>
    </w:p>
    <w:p w14:paraId="5C62C442" w14:textId="77777777" w:rsidR="00A453E1" w:rsidRDefault="00A453E1" w:rsidP="00A453E1">
      <w:pPr>
        <w:tabs>
          <w:tab w:val="left" w:pos="2280"/>
        </w:tabs>
        <w:spacing w:after="0" w:line="240" w:lineRule="auto"/>
        <w:rPr>
          <w:rFonts w:ascii="Times New Roman" w:hAnsi="Times New Roman"/>
        </w:rPr>
      </w:pPr>
      <w:r>
        <w:rPr>
          <w:rFonts w:ascii="Times New Roman" w:hAnsi="Times New Roman"/>
        </w:rPr>
        <w:t xml:space="preserve">Danija, Islandija, Švedija, Norvegija, Suomija: </w:t>
      </w:r>
      <w:proofErr w:type="spellStart"/>
      <w:r>
        <w:rPr>
          <w:rFonts w:ascii="Times New Roman" w:hAnsi="Times New Roman"/>
        </w:rPr>
        <w:t>Olimel</w:t>
      </w:r>
      <w:proofErr w:type="spellEnd"/>
      <w:r>
        <w:rPr>
          <w:rFonts w:ascii="Times New Roman" w:hAnsi="Times New Roman"/>
        </w:rPr>
        <w:t xml:space="preserve"> N7E</w:t>
      </w:r>
    </w:p>
    <w:p w14:paraId="54100825" w14:textId="77777777" w:rsidR="00A453E1" w:rsidRDefault="00A453E1" w:rsidP="00A453E1">
      <w:pPr>
        <w:tabs>
          <w:tab w:val="left" w:pos="2280"/>
        </w:tabs>
        <w:spacing w:after="0" w:line="240" w:lineRule="auto"/>
        <w:rPr>
          <w:rFonts w:ascii="Times New Roman" w:hAnsi="Times New Roman"/>
        </w:rPr>
      </w:pPr>
      <w:r>
        <w:rPr>
          <w:rFonts w:ascii="Times New Roman" w:hAnsi="Times New Roman"/>
        </w:rPr>
        <w:t xml:space="preserve">Jungtinė Karalystė, Airija, Malta: </w:t>
      </w:r>
      <w:proofErr w:type="spellStart"/>
      <w:r>
        <w:rPr>
          <w:rFonts w:ascii="Times New Roman" w:hAnsi="Times New Roman"/>
        </w:rPr>
        <w:t>Triomel</w:t>
      </w:r>
      <w:proofErr w:type="spellEnd"/>
      <w:r>
        <w:rPr>
          <w:rFonts w:ascii="Times New Roman" w:hAnsi="Times New Roman"/>
        </w:rPr>
        <w:t xml:space="preserve"> 7g/l </w:t>
      </w:r>
      <w:proofErr w:type="spellStart"/>
      <w:r>
        <w:rPr>
          <w:rFonts w:ascii="Times New Roman" w:hAnsi="Times New Roman"/>
        </w:rPr>
        <w:t>nitrogen</w:t>
      </w:r>
      <w:proofErr w:type="spellEnd"/>
      <w:r>
        <w:rPr>
          <w:rFonts w:ascii="Times New Roman" w:hAnsi="Times New Roman"/>
        </w:rPr>
        <w:t xml:space="preserve"> 1140 kcal/l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electrolytes</w:t>
      </w:r>
      <w:proofErr w:type="spellEnd"/>
    </w:p>
    <w:p w14:paraId="06154A10" w14:textId="77777777" w:rsidR="00A453E1" w:rsidRDefault="00A453E1" w:rsidP="00A453E1">
      <w:pPr>
        <w:spacing w:after="0" w:line="240" w:lineRule="auto"/>
        <w:rPr>
          <w:rFonts w:ascii="Times New Roman" w:hAnsi="Times New Roman"/>
        </w:rPr>
      </w:pPr>
    </w:p>
    <w:p w14:paraId="79C6FA63" w14:textId="77777777" w:rsidR="00A453E1" w:rsidRDefault="00A453E1" w:rsidP="00A453E1">
      <w:pPr>
        <w:spacing w:after="0" w:line="240" w:lineRule="auto"/>
        <w:rPr>
          <w:rFonts w:ascii="Times New Roman" w:hAnsi="Times New Roman"/>
        </w:rPr>
      </w:pPr>
    </w:p>
    <w:p w14:paraId="6180991B" w14:textId="77777777" w:rsidR="00A453E1" w:rsidRDefault="00A453E1" w:rsidP="00A453E1">
      <w:pPr>
        <w:spacing w:after="0" w:line="240" w:lineRule="auto"/>
        <w:rPr>
          <w:rFonts w:ascii="Times New Roman" w:hAnsi="Times New Roman"/>
          <w:b/>
        </w:rPr>
      </w:pPr>
      <w:r>
        <w:rPr>
          <w:rFonts w:ascii="Times New Roman" w:hAnsi="Times New Roman"/>
          <w:b/>
        </w:rPr>
        <w:t>Šis pakuotės lapelis paskutinį kartą peržiūrėtas 2026-03-02.</w:t>
      </w:r>
    </w:p>
    <w:p w14:paraId="1D7E8571" w14:textId="77777777" w:rsidR="00A453E1" w:rsidRDefault="00A453E1" w:rsidP="00A453E1">
      <w:pPr>
        <w:spacing w:after="0" w:line="240" w:lineRule="auto"/>
        <w:rPr>
          <w:rFonts w:ascii="Times New Roman" w:hAnsi="Times New Roman"/>
        </w:rPr>
      </w:pPr>
    </w:p>
    <w:p w14:paraId="19D1F15B" w14:textId="77777777" w:rsidR="00A453E1" w:rsidRDefault="00A453E1" w:rsidP="00A453E1">
      <w:pPr>
        <w:spacing w:after="0" w:line="240" w:lineRule="auto"/>
        <w:rPr>
          <w:rFonts w:ascii="Times New Roman" w:hAnsi="Times New Roman"/>
        </w:rPr>
      </w:pPr>
    </w:p>
    <w:p w14:paraId="2624F778" w14:textId="77777777" w:rsidR="00A453E1" w:rsidRDefault="00A453E1" w:rsidP="00A453E1">
      <w:pPr>
        <w:spacing w:after="0" w:line="240" w:lineRule="auto"/>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5" w:history="1">
        <w:r>
          <w:rPr>
            <w:rFonts w:ascii="Times New Roman" w:hAnsi="Times New Roman"/>
          </w:rPr>
          <w:t>http://www.vvkt.lt/</w:t>
        </w:r>
      </w:hyperlink>
    </w:p>
    <w:p w14:paraId="73366E0A" w14:textId="77777777" w:rsidR="00A453E1" w:rsidRDefault="00A453E1" w:rsidP="00A453E1">
      <w:pPr>
        <w:spacing w:after="0" w:line="240" w:lineRule="auto"/>
        <w:rPr>
          <w:rFonts w:ascii="Times New Roman" w:hAnsi="Times New Roman"/>
        </w:rPr>
      </w:pPr>
    </w:p>
    <w:p w14:paraId="0A285F5C" w14:textId="77777777" w:rsidR="00A453E1" w:rsidRDefault="00A453E1" w:rsidP="00A453E1">
      <w:pPr>
        <w:spacing w:after="0" w:line="240" w:lineRule="auto"/>
        <w:ind w:right="-2"/>
        <w:rPr>
          <w:rFonts w:ascii="Times New Roman" w:hAnsi="Times New Roman"/>
        </w:rPr>
      </w:pPr>
      <w:r>
        <w:rPr>
          <w:rFonts w:ascii="Times New Roman" w:hAnsi="Times New Roman"/>
        </w:rPr>
        <w:t>--------------------------------------------------------------------------------------------------------------------------</w:t>
      </w:r>
    </w:p>
    <w:p w14:paraId="49DF0B49" w14:textId="77777777" w:rsidR="00A453E1" w:rsidRDefault="00A453E1" w:rsidP="00A453E1">
      <w:pPr>
        <w:tabs>
          <w:tab w:val="left" w:pos="567"/>
          <w:tab w:val="left" w:pos="2657"/>
        </w:tabs>
        <w:spacing w:after="0" w:line="240" w:lineRule="auto"/>
        <w:ind w:right="-28"/>
        <w:rPr>
          <w:rFonts w:ascii="Times New Roman" w:hAnsi="Times New Roman"/>
        </w:rPr>
      </w:pPr>
    </w:p>
    <w:p w14:paraId="0CC0D893" w14:textId="77777777" w:rsidR="00A453E1" w:rsidRDefault="00A453E1" w:rsidP="00A453E1">
      <w:pPr>
        <w:tabs>
          <w:tab w:val="left" w:pos="567"/>
          <w:tab w:val="left" w:pos="2657"/>
        </w:tabs>
        <w:spacing w:after="0" w:line="240" w:lineRule="auto"/>
        <w:ind w:left="-37" w:right="-28"/>
        <w:rPr>
          <w:rFonts w:ascii="Times New Roman" w:hAnsi="Times New Roman"/>
          <w:b/>
        </w:rPr>
      </w:pPr>
      <w:r>
        <w:rPr>
          <w:rFonts w:ascii="Times New Roman" w:hAnsi="Times New Roman"/>
          <w:b/>
        </w:rPr>
        <w:t>Toliau pateikta informacija skirta tik sveikatos priežiūros specialistams:</w:t>
      </w:r>
    </w:p>
    <w:p w14:paraId="5D4125D7" w14:textId="77777777" w:rsidR="00A453E1" w:rsidRDefault="00A453E1" w:rsidP="00A453E1">
      <w:pPr>
        <w:tabs>
          <w:tab w:val="left" w:pos="567"/>
          <w:tab w:val="left" w:pos="2657"/>
        </w:tabs>
        <w:spacing w:after="0" w:line="240" w:lineRule="auto"/>
        <w:ind w:left="-37" w:right="-28"/>
        <w:rPr>
          <w:rFonts w:ascii="Times New Roman" w:hAnsi="Times New Roman"/>
        </w:rPr>
      </w:pPr>
    </w:p>
    <w:p w14:paraId="275589EA" w14:textId="77777777" w:rsidR="00A453E1" w:rsidRDefault="00A453E1" w:rsidP="00A453E1">
      <w:pPr>
        <w:spacing w:after="0" w:line="240" w:lineRule="auto"/>
        <w:rPr>
          <w:rFonts w:ascii="Times New Roman" w:hAnsi="Times New Roman"/>
          <w:lang w:val="en-GB"/>
        </w:rPr>
      </w:pPr>
    </w:p>
    <w:p w14:paraId="1798A390" w14:textId="77777777" w:rsidR="00A453E1" w:rsidRDefault="00A453E1" w:rsidP="00A453E1">
      <w:pPr>
        <w:spacing w:after="0" w:line="240" w:lineRule="auto"/>
      </w:pPr>
      <w:proofErr w:type="spellStart"/>
      <w:r>
        <w:rPr>
          <w:rFonts w:ascii="Times New Roman" w:hAnsi="Times New Roman"/>
        </w:rPr>
        <w:t>Farmakoterapinė</w:t>
      </w:r>
      <w:proofErr w:type="spellEnd"/>
      <w:r>
        <w:rPr>
          <w:rFonts w:ascii="Times New Roman" w:hAnsi="Times New Roman"/>
        </w:rPr>
        <w:t xml:space="preserve"> grupė:</w:t>
      </w:r>
      <w:r>
        <w:rPr>
          <w:rFonts w:ascii="Times New Roman" w:hAnsi="Times New Roman"/>
          <w:lang w:val="pt-BR"/>
        </w:rPr>
        <w:t xml:space="preserve"> </w:t>
      </w:r>
      <w:proofErr w:type="spellStart"/>
      <w:r>
        <w:rPr>
          <w:rFonts w:ascii="Times New Roman" w:hAnsi="Times New Roman"/>
        </w:rPr>
        <w:t>Parenterinio</w:t>
      </w:r>
      <w:proofErr w:type="spellEnd"/>
      <w:r>
        <w:rPr>
          <w:rFonts w:ascii="Times New Roman" w:hAnsi="Times New Roman"/>
        </w:rPr>
        <w:t xml:space="preserve"> maitinimo tirpalai/sudėtiniai, ATC kodas –</w:t>
      </w:r>
      <w:r>
        <w:rPr>
          <w:rFonts w:ascii="Times New Roman" w:hAnsi="Times New Roman"/>
          <w:lang w:val="pt-BR"/>
        </w:rPr>
        <w:t xml:space="preserve"> </w:t>
      </w:r>
      <w:r>
        <w:rPr>
          <w:rFonts w:ascii="Times New Roman" w:hAnsi="Times New Roman"/>
        </w:rPr>
        <w:t>B05 BA10.</w:t>
      </w:r>
    </w:p>
    <w:p w14:paraId="55C77EB6" w14:textId="77777777" w:rsidR="00A453E1" w:rsidRDefault="00A453E1" w:rsidP="00A453E1">
      <w:pPr>
        <w:spacing w:after="0" w:line="240" w:lineRule="auto"/>
        <w:rPr>
          <w:rFonts w:ascii="Times New Roman" w:hAnsi="Times New Roman"/>
          <w:lang w:val="en-GB"/>
        </w:rPr>
      </w:pPr>
    </w:p>
    <w:p w14:paraId="6154FD2F" w14:textId="77777777" w:rsidR="00A453E1" w:rsidRDefault="00A453E1" w:rsidP="00A453E1">
      <w:pPr>
        <w:keepNext/>
        <w:tabs>
          <w:tab w:val="left" w:pos="567"/>
        </w:tabs>
        <w:spacing w:after="0" w:line="240" w:lineRule="auto"/>
        <w:ind w:left="567" w:hanging="567"/>
        <w:outlineLvl w:val="1"/>
      </w:pPr>
      <w:r>
        <w:rPr>
          <w:rFonts w:ascii="Times New Roman" w:hAnsi="Times New Roman"/>
          <w:b/>
          <w:caps/>
          <w:lang w:val="en-GB"/>
        </w:rPr>
        <w:t>A.</w:t>
      </w:r>
      <w:r>
        <w:rPr>
          <w:rFonts w:ascii="Times New Roman" w:hAnsi="Times New Roman"/>
          <w:b/>
          <w:caps/>
          <w:lang w:val="en-GB"/>
        </w:rPr>
        <w:tab/>
      </w:r>
      <w:r>
        <w:rPr>
          <w:rFonts w:ascii="Times New Roman" w:hAnsi="Times New Roman"/>
          <w:b/>
        </w:rPr>
        <w:t>KOKYBINĖ IR KIEKYBINĖ SUDĖTIS</w:t>
      </w:r>
    </w:p>
    <w:p w14:paraId="1481D196" w14:textId="77777777" w:rsidR="00A453E1" w:rsidRDefault="00A453E1" w:rsidP="00A453E1">
      <w:pPr>
        <w:spacing w:after="0" w:line="240" w:lineRule="auto"/>
        <w:rPr>
          <w:rFonts w:ascii="Times New Roman" w:hAnsi="Times New Roman"/>
          <w:lang w:val="en-GB"/>
        </w:rPr>
      </w:pPr>
    </w:p>
    <w:p w14:paraId="53523558" w14:textId="77777777" w:rsidR="00A453E1" w:rsidRDefault="00A453E1" w:rsidP="00A453E1">
      <w:pPr>
        <w:spacing w:after="0" w:line="240" w:lineRule="auto"/>
        <w:rPr>
          <w:rFonts w:ascii="Times New Roman" w:hAnsi="Times New Roman"/>
        </w:rPr>
      </w:pPr>
    </w:p>
    <w:p w14:paraId="13D5403F" w14:textId="77777777" w:rsidR="00A453E1" w:rsidRDefault="00A453E1" w:rsidP="00A453E1">
      <w:pPr>
        <w:spacing w:after="0" w:line="240" w:lineRule="auto"/>
      </w:pPr>
      <w:r>
        <w:rPr>
          <w:rFonts w:ascii="Times New Roman" w:hAnsi="Times New Roman"/>
        </w:rPr>
        <w:t>OLIMEL N7E tiekiamas 3 kamerų maišelyje.</w:t>
      </w:r>
      <w:r>
        <w:rPr>
          <w:rFonts w:ascii="Times New Roman" w:hAnsi="Times New Roman"/>
          <w:lang w:val="fi-FI"/>
        </w:rPr>
        <w:t xml:space="preserve"> </w:t>
      </w:r>
      <w:r>
        <w:rPr>
          <w:rFonts w:ascii="Times New Roman" w:hAnsi="Times New Roman"/>
        </w:rPr>
        <w:t>Kiekviename maišelyje yra gliukozės tirpalas su kalciu, lipidų emulsija ir aminorūgščių tirpalas su kitais elektrolitais:</w:t>
      </w:r>
    </w:p>
    <w:p w14:paraId="770E6B1A" w14:textId="77777777" w:rsidR="00A453E1" w:rsidRDefault="00A453E1" w:rsidP="00A453E1">
      <w:pPr>
        <w:spacing w:after="0" w:line="240" w:lineRule="auto"/>
        <w:rPr>
          <w:rFonts w:ascii="Times New Roman" w:hAnsi="Times New Roman"/>
          <w:lang w:val="fi-FI"/>
        </w:rPr>
      </w:pPr>
    </w:p>
    <w:tbl>
      <w:tblPr>
        <w:tblW w:w="8760" w:type="dxa"/>
        <w:tblInd w:w="-12" w:type="dxa"/>
        <w:tblCellMar>
          <w:left w:w="10" w:type="dxa"/>
          <w:right w:w="10" w:type="dxa"/>
        </w:tblCellMar>
        <w:tblLook w:val="0000" w:firstRow="0" w:lastRow="0" w:firstColumn="0" w:lastColumn="0" w:noHBand="0" w:noVBand="0"/>
      </w:tblPr>
      <w:tblGrid>
        <w:gridCol w:w="3600"/>
        <w:gridCol w:w="1720"/>
        <w:gridCol w:w="1720"/>
        <w:gridCol w:w="1720"/>
      </w:tblGrid>
      <w:tr w:rsidR="00A453E1" w14:paraId="25590BBE" w14:textId="77777777" w:rsidTr="002531B8">
        <w:trPr>
          <w:cantSplit/>
        </w:trPr>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C9D0" w14:textId="77777777" w:rsidR="00A453E1" w:rsidRDefault="00A453E1" w:rsidP="002531B8">
            <w:pPr>
              <w:spacing w:after="0" w:line="240" w:lineRule="auto"/>
              <w:rPr>
                <w:rFonts w:ascii="Times New Roman" w:hAnsi="Times New Roman"/>
                <w:lang w:val="fi-FI"/>
              </w:rPr>
            </w:pPr>
          </w:p>
        </w:tc>
        <w:tc>
          <w:tcPr>
            <w:tcW w:w="5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3D0D" w14:textId="77777777" w:rsidR="00A453E1" w:rsidRDefault="00A453E1" w:rsidP="002531B8">
            <w:pPr>
              <w:spacing w:after="0" w:line="240" w:lineRule="auto"/>
              <w:jc w:val="center"/>
            </w:pPr>
            <w:r>
              <w:rPr>
                <w:rFonts w:ascii="Times New Roman" w:hAnsi="Times New Roman"/>
                <w:b/>
              </w:rPr>
              <w:t>Maišelio tūris</w:t>
            </w:r>
          </w:p>
        </w:tc>
      </w:tr>
      <w:tr w:rsidR="00A453E1" w14:paraId="732A679F" w14:textId="77777777" w:rsidTr="002531B8">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440B4" w14:textId="77777777" w:rsidR="00A453E1" w:rsidRDefault="00A453E1" w:rsidP="002531B8">
            <w:pPr>
              <w:spacing w:after="0" w:line="240" w:lineRule="auto"/>
              <w:rPr>
                <w:rFonts w:ascii="Times New Roman" w:hAnsi="Times New Roman"/>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1A92" w14:textId="77777777" w:rsidR="00A453E1" w:rsidRDefault="00A453E1" w:rsidP="002531B8">
            <w:pPr>
              <w:spacing w:after="0" w:line="240" w:lineRule="auto"/>
              <w:jc w:val="center"/>
              <w:rPr>
                <w:rFonts w:ascii="Times New Roman" w:hAnsi="Times New Roman"/>
                <w:b/>
              </w:rPr>
            </w:pPr>
            <w:r>
              <w:rPr>
                <w:rFonts w:ascii="Times New Roman" w:hAnsi="Times New Roman"/>
                <w:b/>
              </w:rPr>
              <w:t>1000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436F" w14:textId="77777777" w:rsidR="00A453E1" w:rsidRDefault="00A453E1" w:rsidP="002531B8">
            <w:pPr>
              <w:spacing w:after="0" w:line="240" w:lineRule="auto"/>
              <w:jc w:val="center"/>
              <w:rPr>
                <w:rFonts w:ascii="Times New Roman" w:hAnsi="Times New Roman"/>
                <w:b/>
              </w:rPr>
            </w:pPr>
            <w:r>
              <w:rPr>
                <w:rFonts w:ascii="Times New Roman" w:hAnsi="Times New Roman"/>
                <w:b/>
              </w:rPr>
              <w:t>1500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ABE7D" w14:textId="77777777" w:rsidR="00A453E1" w:rsidRDefault="00A453E1" w:rsidP="002531B8">
            <w:pPr>
              <w:spacing w:after="0" w:line="240" w:lineRule="auto"/>
              <w:jc w:val="center"/>
              <w:rPr>
                <w:rFonts w:ascii="Times New Roman" w:hAnsi="Times New Roman"/>
                <w:b/>
              </w:rPr>
            </w:pPr>
            <w:r>
              <w:rPr>
                <w:rFonts w:ascii="Times New Roman" w:hAnsi="Times New Roman"/>
                <w:b/>
              </w:rPr>
              <w:t>2000 ml</w:t>
            </w:r>
          </w:p>
        </w:tc>
      </w:tr>
      <w:tr w:rsidR="00A453E1" w14:paraId="3362FB62" w14:textId="77777777" w:rsidTr="002531B8">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3107" w14:textId="77777777" w:rsidR="00A453E1" w:rsidRDefault="00A453E1" w:rsidP="002531B8">
            <w:pPr>
              <w:spacing w:after="0" w:line="240" w:lineRule="auto"/>
            </w:pPr>
            <w:r>
              <w:rPr>
                <w:rFonts w:ascii="Times New Roman" w:hAnsi="Times New Roman"/>
              </w:rPr>
              <w:t xml:space="preserve">35 % gliukozės tirpalas </w:t>
            </w:r>
            <w:r>
              <w:rPr>
                <w:rFonts w:ascii="Times New Roman" w:hAnsi="Times New Roman"/>
              </w:rPr>
              <w:br/>
              <w:t>(atitinkantis 35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3B389"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B4803"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6929A" w14:textId="77777777" w:rsidR="00A453E1" w:rsidRDefault="00A453E1" w:rsidP="002531B8">
            <w:pPr>
              <w:tabs>
                <w:tab w:val="right" w:pos="852"/>
                <w:tab w:val="left" w:pos="972"/>
              </w:tabs>
              <w:spacing w:after="0" w:line="240" w:lineRule="auto"/>
              <w:jc w:val="center"/>
              <w:rPr>
                <w:rFonts w:ascii="Times New Roman" w:hAnsi="Times New Roman"/>
              </w:rPr>
            </w:pPr>
            <w:r>
              <w:rPr>
                <w:rFonts w:ascii="Times New Roman" w:hAnsi="Times New Roman"/>
              </w:rPr>
              <w:t>800 ml</w:t>
            </w:r>
          </w:p>
        </w:tc>
      </w:tr>
      <w:tr w:rsidR="00A453E1" w14:paraId="1303EB7D" w14:textId="77777777" w:rsidTr="002531B8">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A57B" w14:textId="77777777" w:rsidR="00A453E1" w:rsidRDefault="00A453E1" w:rsidP="002531B8">
            <w:pPr>
              <w:spacing w:after="0" w:line="240" w:lineRule="auto"/>
            </w:pPr>
            <w:r>
              <w:rPr>
                <w:rFonts w:ascii="Times New Roman" w:hAnsi="Times New Roman"/>
              </w:rPr>
              <w:t xml:space="preserve">11,1 % aminorūgščių tirpalas </w:t>
            </w:r>
            <w:r>
              <w:rPr>
                <w:rFonts w:ascii="Times New Roman" w:hAnsi="Times New Roman"/>
              </w:rPr>
              <w:br/>
              <w:t>(atitinkantis 11,1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35971"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400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B2455"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600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DBA60"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800 ml</w:t>
            </w:r>
          </w:p>
        </w:tc>
      </w:tr>
      <w:tr w:rsidR="00A453E1" w14:paraId="5477147F" w14:textId="77777777" w:rsidTr="002531B8">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DE27E" w14:textId="77777777" w:rsidR="00A453E1" w:rsidRDefault="00A453E1" w:rsidP="002531B8">
            <w:pPr>
              <w:spacing w:after="0" w:line="240" w:lineRule="auto"/>
              <w:rPr>
                <w:rFonts w:ascii="Times New Roman" w:hAnsi="Times New Roman"/>
              </w:rPr>
            </w:pPr>
            <w:r>
              <w:rPr>
                <w:rFonts w:ascii="Times New Roman" w:hAnsi="Times New Roman"/>
              </w:rPr>
              <w:t xml:space="preserve">20 % lipidų emulsija </w:t>
            </w:r>
            <w:r>
              <w:rPr>
                <w:rFonts w:ascii="Times New Roman" w:hAnsi="Times New Roman"/>
              </w:rPr>
              <w:br/>
              <w:t>(atitinkanti 20 g/100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6CB92"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200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8B0A" w14:textId="77777777" w:rsidR="00A453E1" w:rsidRDefault="00A453E1" w:rsidP="002531B8">
            <w:pPr>
              <w:tabs>
                <w:tab w:val="right" w:pos="852"/>
              </w:tabs>
              <w:spacing w:after="0" w:line="240" w:lineRule="auto"/>
              <w:jc w:val="center"/>
              <w:rPr>
                <w:rFonts w:ascii="Times New Roman" w:hAnsi="Times New Roman"/>
              </w:rPr>
            </w:pPr>
            <w:r>
              <w:rPr>
                <w:rFonts w:ascii="Times New Roman" w:hAnsi="Times New Roman"/>
              </w:rPr>
              <w:t>300 ml</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EC0CB" w14:textId="77777777" w:rsidR="00A453E1" w:rsidRDefault="00A453E1" w:rsidP="002531B8">
            <w:pPr>
              <w:tabs>
                <w:tab w:val="left" w:pos="732"/>
                <w:tab w:val="right" w:pos="852"/>
              </w:tabs>
              <w:spacing w:after="0" w:line="240" w:lineRule="auto"/>
              <w:jc w:val="center"/>
              <w:rPr>
                <w:rFonts w:ascii="Times New Roman" w:hAnsi="Times New Roman"/>
              </w:rPr>
            </w:pPr>
            <w:r>
              <w:rPr>
                <w:rFonts w:ascii="Times New Roman" w:hAnsi="Times New Roman"/>
              </w:rPr>
              <w:t>400 ml</w:t>
            </w:r>
          </w:p>
        </w:tc>
      </w:tr>
    </w:tbl>
    <w:p w14:paraId="775A2393" w14:textId="77777777" w:rsidR="00A453E1" w:rsidRDefault="00A453E1" w:rsidP="00A453E1">
      <w:pPr>
        <w:spacing w:after="0" w:line="240" w:lineRule="auto"/>
        <w:rPr>
          <w:rFonts w:ascii="Times New Roman" w:hAnsi="Times New Roman"/>
        </w:rPr>
      </w:pPr>
    </w:p>
    <w:p w14:paraId="5813BDA1" w14:textId="77777777" w:rsidR="00A453E1" w:rsidRDefault="00A453E1" w:rsidP="00A453E1">
      <w:pPr>
        <w:spacing w:after="0" w:line="240" w:lineRule="auto"/>
        <w:rPr>
          <w:rFonts w:ascii="Times New Roman" w:hAnsi="Times New Roman"/>
        </w:rPr>
      </w:pPr>
    </w:p>
    <w:p w14:paraId="085EB3D1" w14:textId="77777777" w:rsidR="00A453E1" w:rsidRDefault="00A453E1" w:rsidP="00A453E1">
      <w:pPr>
        <w:spacing w:after="0" w:line="240" w:lineRule="auto"/>
        <w:rPr>
          <w:rFonts w:ascii="Times New Roman" w:hAnsi="Times New Roman"/>
        </w:rPr>
      </w:pPr>
      <w:r>
        <w:rPr>
          <w:rFonts w:ascii="Times New Roman" w:hAnsi="Times New Roman"/>
        </w:rPr>
        <w:t>Paruoštos emulsijos sudėtis, sumaišius trijų kamerų turinį:</w:t>
      </w:r>
    </w:p>
    <w:p w14:paraId="342502BD" w14:textId="77777777" w:rsidR="00A453E1" w:rsidRDefault="00A453E1" w:rsidP="00A453E1">
      <w:pPr>
        <w:spacing w:after="0" w:line="240" w:lineRule="auto"/>
        <w:rPr>
          <w:rFonts w:ascii="Times New Roman" w:hAnsi="Times New Roman"/>
        </w:rPr>
      </w:pPr>
    </w:p>
    <w:tbl>
      <w:tblPr>
        <w:tblW w:w="8775" w:type="dxa"/>
        <w:tblInd w:w="-129" w:type="dxa"/>
        <w:tblLayout w:type="fixed"/>
        <w:tblCellMar>
          <w:left w:w="10" w:type="dxa"/>
          <w:right w:w="10" w:type="dxa"/>
        </w:tblCellMar>
        <w:tblLook w:val="0000" w:firstRow="0" w:lastRow="0" w:firstColumn="0" w:lastColumn="0" w:noHBand="0" w:noVBand="0"/>
      </w:tblPr>
      <w:tblGrid>
        <w:gridCol w:w="3858"/>
        <w:gridCol w:w="1639"/>
        <w:gridCol w:w="1639"/>
        <w:gridCol w:w="1639"/>
      </w:tblGrid>
      <w:tr w:rsidR="00A453E1" w14:paraId="723E5D6D"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AE6CDC7" w14:textId="77777777" w:rsidR="00A453E1" w:rsidRDefault="00A453E1" w:rsidP="002531B8">
            <w:pPr>
              <w:spacing w:after="0" w:line="240" w:lineRule="auto"/>
            </w:pPr>
            <w:r>
              <w:rPr>
                <w:rFonts w:ascii="Times New Roman" w:hAnsi="Times New Roman"/>
                <w:b/>
              </w:rPr>
              <w:t>Veikliosios medžiagos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5370F8D9" w14:textId="77777777" w:rsidR="00A453E1" w:rsidRDefault="00A453E1" w:rsidP="002531B8">
            <w:pPr>
              <w:spacing w:after="0" w:line="240" w:lineRule="auto"/>
              <w:jc w:val="center"/>
              <w:rPr>
                <w:rFonts w:ascii="Times New Roman" w:hAnsi="Times New Roman"/>
                <w:b/>
              </w:rPr>
            </w:pPr>
            <w:r>
              <w:rPr>
                <w:rFonts w:ascii="Times New Roman" w:hAnsi="Times New Roman"/>
                <w:b/>
              </w:rPr>
              <w:t>1000 ml</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30078775" w14:textId="77777777" w:rsidR="00A453E1" w:rsidRDefault="00A453E1" w:rsidP="002531B8">
            <w:pPr>
              <w:tabs>
                <w:tab w:val="left" w:pos="6516"/>
              </w:tabs>
              <w:spacing w:after="0" w:line="240" w:lineRule="auto"/>
              <w:jc w:val="center"/>
              <w:rPr>
                <w:rFonts w:ascii="Times New Roman" w:hAnsi="Times New Roman"/>
                <w:b/>
              </w:rPr>
            </w:pPr>
            <w:r>
              <w:rPr>
                <w:rFonts w:ascii="Times New Roman" w:hAnsi="Times New Roman"/>
                <w:b/>
              </w:rPr>
              <w:t>1500 ml</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45930" w14:textId="77777777" w:rsidR="00A453E1" w:rsidRDefault="00A453E1" w:rsidP="002531B8">
            <w:pPr>
              <w:spacing w:after="0" w:line="240" w:lineRule="auto"/>
              <w:jc w:val="center"/>
              <w:rPr>
                <w:rFonts w:ascii="Times New Roman" w:hAnsi="Times New Roman"/>
                <w:b/>
              </w:rPr>
            </w:pPr>
            <w:r>
              <w:rPr>
                <w:rFonts w:ascii="Times New Roman" w:hAnsi="Times New Roman"/>
                <w:b/>
              </w:rPr>
              <w:t>2000 ml</w:t>
            </w:r>
          </w:p>
        </w:tc>
      </w:tr>
      <w:tr w:rsidR="00A453E1" w14:paraId="27E90C1C"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D931A61" w14:textId="77777777" w:rsidR="00A453E1" w:rsidRDefault="00A453E1" w:rsidP="002531B8">
            <w:pPr>
              <w:spacing w:after="0" w:line="240" w:lineRule="auto"/>
            </w:pPr>
            <w:r>
              <w:rPr>
                <w:rFonts w:ascii="Times New Roman" w:hAnsi="Times New Roman"/>
              </w:rPr>
              <w:t xml:space="preserve">Rafinuotas alyvuogių aliejus + rafinuotas sojų aliejus </w:t>
            </w:r>
            <w:r>
              <w:rPr>
                <w:rFonts w:ascii="Times New Roman" w:hAnsi="Times New Roman"/>
                <w:vertAlign w:val="superscript"/>
              </w:rPr>
              <w:t>a</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F67D7C6" w14:textId="77777777" w:rsidR="00A453E1" w:rsidRDefault="00A453E1" w:rsidP="002531B8">
            <w:pPr>
              <w:tabs>
                <w:tab w:val="right" w:pos="1067"/>
              </w:tabs>
              <w:spacing w:after="240" w:line="240" w:lineRule="auto"/>
              <w:rPr>
                <w:rFonts w:ascii="Times New Roman" w:hAnsi="Times New Roman"/>
              </w:rPr>
            </w:pPr>
            <w:r>
              <w:rPr>
                <w:rFonts w:ascii="Times New Roman" w:hAnsi="Times New Roman"/>
              </w:rPr>
              <w:tab/>
              <w:t>40,00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DCDAD47" w14:textId="77777777" w:rsidR="00A453E1" w:rsidRDefault="00A453E1" w:rsidP="002531B8">
            <w:pPr>
              <w:tabs>
                <w:tab w:val="right" w:pos="1067"/>
                <w:tab w:val="left" w:pos="6516"/>
              </w:tabs>
              <w:spacing w:after="240" w:line="240" w:lineRule="auto"/>
              <w:rPr>
                <w:rFonts w:ascii="Times New Roman" w:hAnsi="Times New Roman"/>
              </w:rPr>
            </w:pPr>
            <w:r>
              <w:rPr>
                <w:rFonts w:ascii="Times New Roman" w:hAnsi="Times New Roman"/>
              </w:rPr>
              <w:tab/>
              <w:t>60,00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D81CA"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80,00 g</w:t>
            </w:r>
          </w:p>
        </w:tc>
      </w:tr>
      <w:tr w:rsidR="00A453E1" w14:paraId="45B4BA04"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2824CF7" w14:textId="77777777" w:rsidR="00A453E1" w:rsidRDefault="00A453E1" w:rsidP="002531B8">
            <w:pPr>
              <w:spacing w:after="0" w:line="240" w:lineRule="auto"/>
            </w:pPr>
            <w:proofErr w:type="spellStart"/>
            <w:r>
              <w:rPr>
                <w:rFonts w:ascii="Times New Roman" w:hAnsi="Times New Roman"/>
              </w:rPr>
              <w:t>Alaninas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BCF5B7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6,41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CF41BB3"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9,61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78275"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12,82 g</w:t>
            </w:r>
          </w:p>
        </w:tc>
      </w:tr>
      <w:tr w:rsidR="00A453E1" w14:paraId="2901A8CB"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150FA81" w14:textId="77777777" w:rsidR="00A453E1" w:rsidRDefault="00A453E1" w:rsidP="002531B8">
            <w:pPr>
              <w:spacing w:after="0" w:line="240" w:lineRule="auto"/>
            </w:pPr>
            <w:proofErr w:type="spellStart"/>
            <w:r>
              <w:rPr>
                <w:rFonts w:ascii="Times New Roman" w:hAnsi="Times New Roman"/>
              </w:rPr>
              <w:t>Argininas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AA6F28A"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4,34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1B38381"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6,51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8D0DD"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8,68 g</w:t>
            </w:r>
          </w:p>
        </w:tc>
      </w:tr>
      <w:tr w:rsidR="00A453E1" w14:paraId="6E494534"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FB54CFC" w14:textId="77777777" w:rsidR="00A453E1" w:rsidRDefault="00A453E1" w:rsidP="002531B8">
            <w:pPr>
              <w:spacing w:after="0" w:line="240" w:lineRule="auto"/>
              <w:rPr>
                <w:rFonts w:ascii="Times New Roman" w:hAnsi="Times New Roman"/>
              </w:rPr>
            </w:pPr>
            <w:proofErr w:type="spellStart"/>
            <w:r>
              <w:rPr>
                <w:rFonts w:ascii="Times New Roman" w:hAnsi="Times New Roman"/>
              </w:rPr>
              <w:t>Asparto</w:t>
            </w:r>
            <w:proofErr w:type="spellEnd"/>
            <w:r>
              <w:rPr>
                <w:rFonts w:ascii="Times New Roman" w:hAnsi="Times New Roman"/>
              </w:rPr>
              <w:t xml:space="preserve"> rūgštis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957463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1,28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2CE686"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1,92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46DE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2,56 g</w:t>
            </w:r>
          </w:p>
        </w:tc>
      </w:tr>
      <w:tr w:rsidR="00A453E1" w14:paraId="43628398"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BF0D9A0" w14:textId="77777777" w:rsidR="00A453E1" w:rsidRDefault="00A453E1" w:rsidP="002531B8">
            <w:pPr>
              <w:spacing w:after="0" w:line="240" w:lineRule="auto"/>
            </w:pPr>
            <w:proofErr w:type="spellStart"/>
            <w:r>
              <w:rPr>
                <w:rFonts w:ascii="Times New Roman" w:hAnsi="Times New Roman"/>
              </w:rPr>
              <w:t>Glutamo</w:t>
            </w:r>
            <w:proofErr w:type="spellEnd"/>
            <w:r>
              <w:rPr>
                <w:rFonts w:ascii="Times New Roman" w:hAnsi="Times New Roman"/>
              </w:rPr>
              <w:t xml:space="preserve"> rūgštis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1D97ACF"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F492D10"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2C52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4,42 g</w:t>
            </w:r>
          </w:p>
        </w:tc>
      </w:tr>
      <w:tr w:rsidR="00A453E1" w14:paraId="3E3ABF35"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55F45EC" w14:textId="77777777" w:rsidR="00A453E1" w:rsidRDefault="00A453E1" w:rsidP="002531B8">
            <w:pPr>
              <w:spacing w:after="0" w:line="240" w:lineRule="auto"/>
              <w:rPr>
                <w:rFonts w:ascii="Times New Roman" w:hAnsi="Times New Roman"/>
              </w:rPr>
            </w:pPr>
            <w:r>
              <w:rPr>
                <w:rFonts w:ascii="Times New Roman" w:hAnsi="Times New Roman"/>
              </w:rPr>
              <w:t>Glicinas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0A313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90E296C"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580168"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6,14 g</w:t>
            </w:r>
          </w:p>
        </w:tc>
      </w:tr>
      <w:tr w:rsidR="00A453E1" w14:paraId="582E33BB"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EC63895" w14:textId="77777777" w:rsidR="00A453E1" w:rsidRDefault="00A453E1" w:rsidP="002531B8">
            <w:pPr>
              <w:spacing w:after="0" w:line="240" w:lineRule="auto"/>
              <w:rPr>
                <w:rFonts w:ascii="Times New Roman" w:hAnsi="Times New Roman"/>
              </w:rPr>
            </w:pPr>
            <w:proofErr w:type="spellStart"/>
            <w:r>
              <w:rPr>
                <w:rFonts w:ascii="Times New Roman" w:hAnsi="Times New Roman"/>
              </w:rPr>
              <w:t>Histidinas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5758E4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2,64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9E05E8F"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87E3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5,29 g</w:t>
            </w:r>
          </w:p>
        </w:tc>
      </w:tr>
      <w:tr w:rsidR="00A453E1" w14:paraId="75E58C8E"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F837887" w14:textId="77777777" w:rsidR="00A453E1" w:rsidRDefault="00A453E1" w:rsidP="002531B8">
            <w:pPr>
              <w:spacing w:after="0" w:line="240" w:lineRule="auto"/>
            </w:pPr>
            <w:proofErr w:type="spellStart"/>
            <w:r>
              <w:rPr>
                <w:rFonts w:ascii="Times New Roman" w:hAnsi="Times New Roman"/>
              </w:rPr>
              <w:t>Izoleucinas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1B3CCF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9CA7480"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40D7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4,42 g</w:t>
            </w:r>
          </w:p>
        </w:tc>
      </w:tr>
      <w:tr w:rsidR="00A453E1" w14:paraId="0AAE3999"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24E2D3C" w14:textId="77777777" w:rsidR="00A453E1" w:rsidRDefault="00A453E1" w:rsidP="002531B8">
            <w:pPr>
              <w:spacing w:after="0" w:line="240" w:lineRule="auto"/>
            </w:pPr>
            <w:proofErr w:type="spellStart"/>
            <w:r>
              <w:rPr>
                <w:rFonts w:ascii="Times New Roman" w:hAnsi="Times New Roman"/>
              </w:rPr>
              <w:t>Leucinas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C29FDD7"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1FBC692"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DB8FA"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6,14 g</w:t>
            </w:r>
          </w:p>
        </w:tc>
      </w:tr>
      <w:tr w:rsidR="00A453E1" w14:paraId="6CB9D04E"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8E44FEA" w14:textId="77777777" w:rsidR="00A453E1" w:rsidRDefault="00A453E1" w:rsidP="002531B8">
            <w:pPr>
              <w:spacing w:after="0" w:line="240" w:lineRule="auto"/>
              <w:rPr>
                <w:rFonts w:ascii="Times New Roman" w:hAnsi="Times New Roman"/>
              </w:rPr>
            </w:pPr>
            <w:r>
              <w:rPr>
                <w:rFonts w:ascii="Times New Roman" w:hAnsi="Times New Roman"/>
              </w:rPr>
              <w:t xml:space="preserve">Lizinas </w:t>
            </w:r>
          </w:p>
          <w:p w14:paraId="49DA99BA" w14:textId="77777777" w:rsidR="00A453E1" w:rsidRDefault="00A453E1" w:rsidP="002531B8">
            <w:pPr>
              <w:spacing w:after="0" w:line="240" w:lineRule="auto"/>
              <w:rPr>
                <w:rFonts w:ascii="Times New Roman" w:hAnsi="Times New Roman"/>
              </w:rPr>
            </w:pPr>
            <w:r>
              <w:rPr>
                <w:rFonts w:ascii="Times New Roman" w:hAnsi="Times New Roman"/>
              </w:rPr>
              <w:t>(lizino acetato pavidalu)</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248469D"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 xml:space="preserve">3,48 g </w:t>
            </w:r>
          </w:p>
          <w:p w14:paraId="09C9F145"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(4,88 g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399DB0"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 xml:space="preserve">5,23 g </w:t>
            </w:r>
          </w:p>
          <w:p w14:paraId="7463368F"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(7,31 g )</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1130C"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 xml:space="preserve">6,97 g </w:t>
            </w:r>
          </w:p>
          <w:p w14:paraId="7EB47A0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(9,75 g )</w:t>
            </w:r>
          </w:p>
        </w:tc>
      </w:tr>
      <w:tr w:rsidR="00A453E1" w14:paraId="397B19B4"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F792D0F" w14:textId="77777777" w:rsidR="00A453E1" w:rsidRDefault="00A453E1" w:rsidP="002531B8">
            <w:pPr>
              <w:spacing w:after="0" w:line="240" w:lineRule="auto"/>
              <w:rPr>
                <w:rFonts w:ascii="Times New Roman" w:hAnsi="Times New Roman"/>
              </w:rPr>
            </w:pPr>
            <w:proofErr w:type="spellStart"/>
            <w:r>
              <w:rPr>
                <w:rFonts w:ascii="Times New Roman" w:hAnsi="Times New Roman"/>
              </w:rPr>
              <w:t>Metioninas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6C26181"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A236F85"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A4378"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4,42 g</w:t>
            </w:r>
          </w:p>
        </w:tc>
      </w:tr>
      <w:tr w:rsidR="00A453E1" w14:paraId="379A4528"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295D054" w14:textId="77777777" w:rsidR="00A453E1" w:rsidRDefault="00A453E1" w:rsidP="002531B8">
            <w:pPr>
              <w:spacing w:after="0" w:line="240" w:lineRule="auto"/>
              <w:rPr>
                <w:rFonts w:ascii="Times New Roman" w:hAnsi="Times New Roman"/>
              </w:rPr>
            </w:pPr>
            <w:proofErr w:type="spellStart"/>
            <w:r>
              <w:rPr>
                <w:rFonts w:ascii="Times New Roman" w:hAnsi="Times New Roman"/>
              </w:rPr>
              <w:t>Fenilalaninas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865FA5D"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3,07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B427F13"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4,60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1EC12"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6,14 g</w:t>
            </w:r>
          </w:p>
        </w:tc>
      </w:tr>
      <w:tr w:rsidR="00A453E1" w14:paraId="4E18F5D4"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45BE879" w14:textId="77777777" w:rsidR="00A453E1" w:rsidRDefault="00A453E1" w:rsidP="002531B8">
            <w:pPr>
              <w:spacing w:after="0" w:line="240" w:lineRule="auto"/>
            </w:pPr>
            <w:proofErr w:type="spellStart"/>
            <w:r>
              <w:rPr>
                <w:rFonts w:ascii="Times New Roman" w:hAnsi="Times New Roman"/>
              </w:rPr>
              <w:t>Prolinas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F234BC"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2,64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ADDF4C7"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3,97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44006"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5,29 g</w:t>
            </w:r>
          </w:p>
        </w:tc>
      </w:tr>
      <w:tr w:rsidR="00A453E1" w14:paraId="58971A5B"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E9BA314" w14:textId="77777777" w:rsidR="00A453E1" w:rsidRDefault="00A453E1" w:rsidP="002531B8">
            <w:pPr>
              <w:spacing w:after="0" w:line="240" w:lineRule="auto"/>
              <w:rPr>
                <w:rFonts w:ascii="Times New Roman" w:hAnsi="Times New Roman"/>
              </w:rPr>
            </w:pPr>
            <w:proofErr w:type="spellStart"/>
            <w:r>
              <w:rPr>
                <w:rFonts w:ascii="Times New Roman" w:hAnsi="Times New Roman"/>
              </w:rPr>
              <w:t>Serinas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CC00AC"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1,75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442881F"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2,62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6CEB98"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3,50 g</w:t>
            </w:r>
          </w:p>
        </w:tc>
      </w:tr>
      <w:tr w:rsidR="00A453E1" w14:paraId="6299C30D"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7DB03BA" w14:textId="77777777" w:rsidR="00A453E1" w:rsidRDefault="00A453E1" w:rsidP="002531B8">
            <w:pPr>
              <w:spacing w:after="0" w:line="240" w:lineRule="auto"/>
              <w:rPr>
                <w:rFonts w:ascii="Times New Roman" w:hAnsi="Times New Roman"/>
              </w:rPr>
            </w:pPr>
            <w:proofErr w:type="spellStart"/>
            <w:r>
              <w:rPr>
                <w:rFonts w:ascii="Times New Roman" w:hAnsi="Times New Roman"/>
              </w:rPr>
              <w:t>Treoninas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82ADB46"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2,21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F2AEB10"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3,32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8AE76"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4,42 g</w:t>
            </w:r>
          </w:p>
        </w:tc>
      </w:tr>
      <w:tr w:rsidR="00A453E1" w14:paraId="08EF9726"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FDCAFED" w14:textId="77777777" w:rsidR="00A453E1" w:rsidRDefault="00A453E1" w:rsidP="002531B8">
            <w:pPr>
              <w:spacing w:after="0" w:line="240" w:lineRule="auto"/>
              <w:rPr>
                <w:rFonts w:ascii="Times New Roman" w:hAnsi="Times New Roman"/>
              </w:rPr>
            </w:pPr>
            <w:proofErr w:type="spellStart"/>
            <w:r>
              <w:rPr>
                <w:rFonts w:ascii="Times New Roman" w:hAnsi="Times New Roman"/>
              </w:rPr>
              <w:t>Triptofanas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055E7A6"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0,74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AA488E5"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1,10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249EDF"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1,47 g</w:t>
            </w:r>
          </w:p>
        </w:tc>
      </w:tr>
      <w:tr w:rsidR="00A453E1" w14:paraId="3DD27C6E"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A8640E1" w14:textId="77777777" w:rsidR="00A453E1" w:rsidRDefault="00A453E1" w:rsidP="002531B8">
            <w:pPr>
              <w:spacing w:after="0" w:line="240" w:lineRule="auto"/>
              <w:rPr>
                <w:rFonts w:ascii="Times New Roman" w:hAnsi="Times New Roman"/>
              </w:rPr>
            </w:pPr>
            <w:proofErr w:type="spellStart"/>
            <w:r>
              <w:rPr>
                <w:rFonts w:ascii="Times New Roman" w:hAnsi="Times New Roman"/>
              </w:rPr>
              <w:t>Tirozinas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B73DACB"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0,11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69D7C87"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0,17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BF3EA1"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0,22 g</w:t>
            </w:r>
          </w:p>
        </w:tc>
      </w:tr>
      <w:tr w:rsidR="00A453E1" w14:paraId="07CCDBA4"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EFC6EE9" w14:textId="77777777" w:rsidR="00A453E1" w:rsidRDefault="00A453E1" w:rsidP="002531B8">
            <w:pPr>
              <w:spacing w:after="0" w:line="240" w:lineRule="auto"/>
              <w:rPr>
                <w:rFonts w:ascii="Times New Roman" w:hAnsi="Times New Roman"/>
              </w:rPr>
            </w:pPr>
            <w:proofErr w:type="spellStart"/>
            <w:r>
              <w:rPr>
                <w:rFonts w:ascii="Times New Roman" w:hAnsi="Times New Roman"/>
              </w:rPr>
              <w:t>Valinas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537D083"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2,83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94712B3"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4,25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A52018"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5,66 g</w:t>
            </w:r>
          </w:p>
        </w:tc>
      </w:tr>
      <w:tr w:rsidR="00A453E1" w14:paraId="4F3B94F8"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912C86A" w14:textId="77777777" w:rsidR="00A453E1" w:rsidRDefault="00A453E1" w:rsidP="002531B8">
            <w:pPr>
              <w:spacing w:after="0" w:line="240" w:lineRule="auto"/>
            </w:pPr>
            <w:r>
              <w:rPr>
                <w:rFonts w:ascii="Times New Roman" w:hAnsi="Times New Roman"/>
              </w:rPr>
              <w:t xml:space="preserve">Natrio acetatas </w:t>
            </w:r>
            <w:proofErr w:type="spellStart"/>
            <w:r>
              <w:rPr>
                <w:rFonts w:ascii="Times New Roman" w:hAnsi="Times New Roman"/>
              </w:rPr>
              <w:t>trihidratas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9F804C"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1,50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209ABC4"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2,24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F54F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2,99 g</w:t>
            </w:r>
          </w:p>
        </w:tc>
      </w:tr>
      <w:tr w:rsidR="00A453E1" w14:paraId="383FCAFD"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BCED6FE" w14:textId="77777777" w:rsidR="00A453E1" w:rsidRDefault="00A453E1" w:rsidP="002531B8">
            <w:pPr>
              <w:spacing w:after="0" w:line="240" w:lineRule="auto"/>
            </w:pPr>
            <w:r>
              <w:rPr>
                <w:rFonts w:ascii="Times New Roman" w:hAnsi="Times New Roman"/>
              </w:rPr>
              <w:t xml:space="preserve">Natrio </w:t>
            </w:r>
            <w:proofErr w:type="spellStart"/>
            <w:r>
              <w:rPr>
                <w:rFonts w:ascii="Times New Roman" w:hAnsi="Times New Roman"/>
              </w:rPr>
              <w:t>glicerofosfatas</w:t>
            </w:r>
            <w:proofErr w:type="spellEnd"/>
            <w:r>
              <w:rPr>
                <w:rFonts w:ascii="Times New Roman" w:hAnsi="Times New Roman"/>
              </w:rPr>
              <w:t xml:space="preserve"> hidratas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91AB381"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3,67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0651E8C"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5,51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1D407"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7,34 g</w:t>
            </w:r>
          </w:p>
        </w:tc>
      </w:tr>
      <w:tr w:rsidR="00A453E1" w14:paraId="1556E03B"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25B1977" w14:textId="77777777" w:rsidR="00A453E1" w:rsidRDefault="00A453E1" w:rsidP="002531B8">
            <w:pPr>
              <w:spacing w:after="0" w:line="240" w:lineRule="auto"/>
              <w:rPr>
                <w:rFonts w:ascii="Times New Roman" w:hAnsi="Times New Roman"/>
              </w:rPr>
            </w:pPr>
            <w:r>
              <w:rPr>
                <w:rFonts w:ascii="Times New Roman" w:hAnsi="Times New Roman"/>
              </w:rPr>
              <w:t>Kalio chloridas</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BEC9DA1"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2,24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F681A8F"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3,35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FAE1A"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4,47 g</w:t>
            </w:r>
          </w:p>
        </w:tc>
      </w:tr>
      <w:tr w:rsidR="00A453E1" w14:paraId="435D34E0"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0E50788" w14:textId="77777777" w:rsidR="00A453E1" w:rsidRDefault="00A453E1" w:rsidP="002531B8">
            <w:pPr>
              <w:spacing w:after="0" w:line="240" w:lineRule="auto"/>
            </w:pPr>
            <w:r>
              <w:rPr>
                <w:rFonts w:ascii="Times New Roman" w:hAnsi="Times New Roman"/>
              </w:rPr>
              <w:t xml:space="preserve">Magnio chloridas </w:t>
            </w:r>
            <w:proofErr w:type="spellStart"/>
            <w:r>
              <w:rPr>
                <w:rFonts w:ascii="Times New Roman" w:hAnsi="Times New Roman"/>
              </w:rPr>
              <w:t>heksahidratas</w:t>
            </w:r>
            <w:proofErr w:type="spellEnd"/>
            <w:r>
              <w:rPr>
                <w:rFonts w:ascii="Times New Roman" w:hAnsi="Times New Roman"/>
              </w:rPr>
              <w:t xml:space="preserve">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D5ECCEA"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0,81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8E8050D"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1,22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16879B"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1,62 g</w:t>
            </w:r>
          </w:p>
        </w:tc>
      </w:tr>
      <w:tr w:rsidR="00A453E1" w14:paraId="731D7E0D" w14:textId="77777777" w:rsidTr="002531B8">
        <w:trPr>
          <w:trHeight w:val="255"/>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9C260F8" w14:textId="77777777" w:rsidR="00A453E1" w:rsidRDefault="00A453E1" w:rsidP="002531B8">
            <w:pPr>
              <w:spacing w:after="0" w:line="240" w:lineRule="auto"/>
            </w:pPr>
            <w:r>
              <w:rPr>
                <w:rFonts w:ascii="Times New Roman" w:hAnsi="Times New Roman"/>
              </w:rPr>
              <w:t xml:space="preserve">Kalcio chloridas </w:t>
            </w:r>
            <w:proofErr w:type="spellStart"/>
            <w:r>
              <w:rPr>
                <w:rFonts w:ascii="Times New Roman" w:hAnsi="Times New Roman"/>
              </w:rPr>
              <w:t>dihidratas</w:t>
            </w:r>
            <w:proofErr w:type="spellEnd"/>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10F0400"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0,52 g</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8196226"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0,77 g</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D6FFBB"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1,03 g</w:t>
            </w:r>
          </w:p>
        </w:tc>
      </w:tr>
      <w:tr w:rsidR="00A453E1" w14:paraId="186D8439" w14:textId="77777777" w:rsidTr="002531B8">
        <w:trPr>
          <w:trHeight w:val="347"/>
        </w:trPr>
        <w:tc>
          <w:tcPr>
            <w:tcW w:w="385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D799FC0" w14:textId="77777777" w:rsidR="00A453E1" w:rsidRDefault="00A453E1" w:rsidP="002531B8">
            <w:pPr>
              <w:spacing w:after="0" w:line="240" w:lineRule="auto"/>
              <w:rPr>
                <w:rFonts w:ascii="Times New Roman" w:hAnsi="Times New Roman"/>
              </w:rPr>
            </w:pPr>
            <w:r>
              <w:rPr>
                <w:rFonts w:ascii="Times New Roman" w:hAnsi="Times New Roman"/>
              </w:rPr>
              <w:t>Gliukozė</w:t>
            </w:r>
          </w:p>
          <w:p w14:paraId="4DF2594C" w14:textId="77777777" w:rsidR="00A453E1" w:rsidRDefault="00A453E1" w:rsidP="002531B8">
            <w:pPr>
              <w:spacing w:after="0" w:line="240" w:lineRule="auto"/>
              <w:rPr>
                <w:rFonts w:ascii="Times New Roman" w:hAnsi="Times New Roman"/>
              </w:rPr>
            </w:pPr>
            <w:r>
              <w:rPr>
                <w:rFonts w:ascii="Times New Roman" w:hAnsi="Times New Roman"/>
              </w:rPr>
              <w:t xml:space="preserve">(gliukozės </w:t>
            </w:r>
            <w:proofErr w:type="spellStart"/>
            <w:r>
              <w:rPr>
                <w:rFonts w:ascii="Times New Roman" w:hAnsi="Times New Roman"/>
              </w:rPr>
              <w:t>monohidrato</w:t>
            </w:r>
            <w:proofErr w:type="spellEnd"/>
            <w:r>
              <w:rPr>
                <w:rFonts w:ascii="Times New Roman" w:hAnsi="Times New Roman"/>
              </w:rPr>
              <w:t xml:space="preserve"> pavidalu)</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5589C90"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 xml:space="preserve">140,00 g </w:t>
            </w:r>
          </w:p>
          <w:p w14:paraId="137B25FE"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(154,00 g )</w:t>
            </w:r>
          </w:p>
        </w:tc>
        <w:tc>
          <w:tcPr>
            <w:tcW w:w="1639"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66D4767"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 xml:space="preserve">210,00 g </w:t>
            </w:r>
          </w:p>
          <w:p w14:paraId="59593B38" w14:textId="77777777" w:rsidR="00A453E1" w:rsidRDefault="00A453E1" w:rsidP="002531B8">
            <w:pPr>
              <w:tabs>
                <w:tab w:val="right" w:pos="1067"/>
                <w:tab w:val="left" w:pos="6516"/>
              </w:tabs>
              <w:spacing w:after="0" w:line="240" w:lineRule="auto"/>
              <w:rPr>
                <w:rFonts w:ascii="Times New Roman" w:hAnsi="Times New Roman"/>
              </w:rPr>
            </w:pPr>
            <w:r>
              <w:rPr>
                <w:rFonts w:ascii="Times New Roman" w:hAnsi="Times New Roman"/>
              </w:rPr>
              <w:tab/>
              <w:t>(231,00 g )</w:t>
            </w:r>
          </w:p>
        </w:tc>
        <w:tc>
          <w:tcPr>
            <w:tcW w:w="16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41B679"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 xml:space="preserve">280,00 g </w:t>
            </w:r>
          </w:p>
          <w:p w14:paraId="270225B6" w14:textId="77777777" w:rsidR="00A453E1" w:rsidRDefault="00A453E1" w:rsidP="002531B8">
            <w:pPr>
              <w:tabs>
                <w:tab w:val="right" w:pos="1067"/>
              </w:tabs>
              <w:spacing w:after="0" w:line="240" w:lineRule="auto"/>
              <w:rPr>
                <w:rFonts w:ascii="Times New Roman" w:hAnsi="Times New Roman"/>
              </w:rPr>
            </w:pPr>
            <w:r>
              <w:rPr>
                <w:rFonts w:ascii="Times New Roman" w:hAnsi="Times New Roman"/>
              </w:rPr>
              <w:tab/>
              <w:t>(308,00 g )</w:t>
            </w:r>
          </w:p>
        </w:tc>
      </w:tr>
    </w:tbl>
    <w:p w14:paraId="3C762EA9" w14:textId="77777777" w:rsidR="00A453E1" w:rsidRDefault="00A453E1" w:rsidP="00A453E1">
      <w:pPr>
        <w:spacing w:after="0" w:line="240" w:lineRule="auto"/>
        <w:rPr>
          <w:rFonts w:ascii="Times New Roman" w:hAnsi="Times New Roman"/>
          <w:vertAlign w:val="superscript"/>
        </w:rPr>
      </w:pPr>
    </w:p>
    <w:p w14:paraId="1CE8ECD4" w14:textId="77777777" w:rsidR="00A453E1" w:rsidRDefault="00A453E1" w:rsidP="00A453E1">
      <w:pPr>
        <w:spacing w:after="0" w:line="240" w:lineRule="auto"/>
      </w:pPr>
      <w:r>
        <w:rPr>
          <w:rFonts w:ascii="Times New Roman" w:hAnsi="Times New Roman"/>
          <w:vertAlign w:val="superscript"/>
        </w:rPr>
        <w:t>a</w:t>
      </w:r>
      <w:r>
        <w:rPr>
          <w:rFonts w:ascii="Times New Roman" w:hAnsi="Times New Roman"/>
        </w:rPr>
        <w:t xml:space="preserve"> Rafinuoto alyvuogių aliejaus (apie 80%) ir rafinuoto sojų aliejaus (apie 20%) mišinys, atitinkantis nepakeičiamųjų riebiųjų rūgščių / 20% visų riebiųjų rūgščių santykį.</w:t>
      </w:r>
    </w:p>
    <w:p w14:paraId="2ED235EB" w14:textId="77777777" w:rsidR="00A453E1" w:rsidRDefault="00A453E1" w:rsidP="00A453E1">
      <w:pPr>
        <w:keepNext/>
        <w:spacing w:after="0" w:line="240" w:lineRule="auto"/>
        <w:rPr>
          <w:rFonts w:ascii="Times New Roman" w:hAnsi="Times New Roman"/>
        </w:rPr>
      </w:pPr>
    </w:p>
    <w:p w14:paraId="516B34FD" w14:textId="77777777" w:rsidR="00A453E1" w:rsidRDefault="00A453E1" w:rsidP="00A453E1">
      <w:pPr>
        <w:keepNext/>
        <w:spacing w:after="0" w:line="240" w:lineRule="auto"/>
        <w:rPr>
          <w:rFonts w:ascii="Times New Roman" w:hAnsi="Times New Roman"/>
        </w:rPr>
      </w:pPr>
      <w:r>
        <w:rPr>
          <w:rFonts w:ascii="Times New Roman" w:hAnsi="Times New Roman"/>
        </w:rPr>
        <w:t>Pagalbinės medžiagos:</w:t>
      </w:r>
    </w:p>
    <w:p w14:paraId="18DCA5BB" w14:textId="77777777" w:rsidR="00A453E1" w:rsidRDefault="00A453E1" w:rsidP="00A453E1">
      <w:pPr>
        <w:keepNext/>
        <w:spacing w:after="0" w:line="240" w:lineRule="auto"/>
        <w:rPr>
          <w:rFonts w:ascii="Times New Roman" w:hAnsi="Times New Roman"/>
          <w:b/>
        </w:rPr>
      </w:pPr>
    </w:p>
    <w:tbl>
      <w:tblPr>
        <w:tblW w:w="8789" w:type="dxa"/>
        <w:tblInd w:w="-34" w:type="dxa"/>
        <w:tblCellMar>
          <w:left w:w="10" w:type="dxa"/>
          <w:right w:w="10" w:type="dxa"/>
        </w:tblCellMar>
        <w:tblLook w:val="0000" w:firstRow="0" w:lastRow="0" w:firstColumn="0" w:lastColumn="0" w:noHBand="0" w:noVBand="0"/>
      </w:tblPr>
      <w:tblGrid>
        <w:gridCol w:w="3202"/>
        <w:gridCol w:w="3060"/>
        <w:gridCol w:w="2527"/>
      </w:tblGrid>
      <w:tr w:rsidR="00A453E1" w14:paraId="0E8B3349" w14:textId="77777777" w:rsidTr="002531B8">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A5E9" w14:textId="77777777" w:rsidR="00A453E1" w:rsidRDefault="00A453E1" w:rsidP="002531B8">
            <w:pPr>
              <w:keepNext/>
              <w:spacing w:after="0" w:line="240" w:lineRule="auto"/>
              <w:rPr>
                <w:rFonts w:ascii="Times New Roman" w:hAnsi="Times New Roman"/>
              </w:rPr>
            </w:pPr>
            <w:r>
              <w:rPr>
                <w:rFonts w:ascii="Times New Roman" w:hAnsi="Times New Roman"/>
              </w:rPr>
              <w:t>Lipidų emulsijos</w:t>
            </w:r>
          </w:p>
          <w:p w14:paraId="09BFD794" w14:textId="77777777" w:rsidR="00A453E1" w:rsidRDefault="00A453E1" w:rsidP="002531B8">
            <w:pPr>
              <w:keepNext/>
              <w:spacing w:after="0" w:line="240" w:lineRule="auto"/>
              <w:rPr>
                <w:rFonts w:ascii="Times New Roman" w:hAnsi="Times New Roman"/>
              </w:rPr>
            </w:pPr>
            <w:r>
              <w:rPr>
                <w:rFonts w:ascii="Times New Roman" w:hAnsi="Times New Roman"/>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E0CE1" w14:textId="77777777" w:rsidR="00A453E1" w:rsidRDefault="00A453E1" w:rsidP="002531B8">
            <w:pPr>
              <w:keepNext/>
              <w:spacing w:after="0" w:line="240" w:lineRule="auto"/>
              <w:rPr>
                <w:rFonts w:ascii="Times New Roman" w:hAnsi="Times New Roman"/>
              </w:rPr>
            </w:pPr>
            <w:r>
              <w:rPr>
                <w:rFonts w:ascii="Times New Roman" w:hAnsi="Times New Roman"/>
              </w:rPr>
              <w:t>Aminorūgščių tirpalo su elektrolitais kamera</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0CB7C" w14:textId="77777777" w:rsidR="00A453E1" w:rsidRDefault="00A453E1" w:rsidP="002531B8">
            <w:pPr>
              <w:keepNext/>
              <w:spacing w:after="0" w:line="240" w:lineRule="auto"/>
              <w:rPr>
                <w:rFonts w:ascii="Times New Roman" w:hAnsi="Times New Roman"/>
              </w:rPr>
            </w:pPr>
            <w:r>
              <w:rPr>
                <w:rFonts w:ascii="Times New Roman" w:hAnsi="Times New Roman"/>
              </w:rPr>
              <w:t>Gliukozės tirpalo su kalciu kamera</w:t>
            </w:r>
          </w:p>
        </w:tc>
      </w:tr>
      <w:tr w:rsidR="00A453E1" w14:paraId="5287AC97" w14:textId="77777777" w:rsidTr="002531B8">
        <w:tc>
          <w:tcPr>
            <w:tcW w:w="3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25D4" w14:textId="77777777" w:rsidR="00A453E1" w:rsidRDefault="00A453E1" w:rsidP="002531B8">
            <w:pPr>
              <w:keepNext/>
              <w:spacing w:after="0" w:line="240" w:lineRule="auto"/>
              <w:rPr>
                <w:rFonts w:ascii="Times New Roman" w:hAnsi="Times New Roman"/>
              </w:rPr>
            </w:pPr>
            <w:r>
              <w:rPr>
                <w:rFonts w:ascii="Times New Roman" w:hAnsi="Times New Roman"/>
              </w:rPr>
              <w:t xml:space="preserve">Išgrynintas kiaušinio fosfolipidas, </w:t>
            </w:r>
            <w:proofErr w:type="spellStart"/>
            <w:r>
              <w:rPr>
                <w:rFonts w:ascii="Times New Roman" w:hAnsi="Times New Roman"/>
              </w:rPr>
              <w:t>glicerolis</w:t>
            </w:r>
            <w:proofErr w:type="spellEnd"/>
            <w:r>
              <w:rPr>
                <w:rFonts w:ascii="Times New Roman" w:hAnsi="Times New Roman"/>
              </w:rPr>
              <w:t xml:space="preserve">, natrio </w:t>
            </w:r>
            <w:proofErr w:type="spellStart"/>
            <w:r>
              <w:rPr>
                <w:rFonts w:ascii="Times New Roman" w:hAnsi="Times New Roman"/>
              </w:rPr>
              <w:t>oleatas</w:t>
            </w:r>
            <w:proofErr w:type="spellEnd"/>
            <w:r>
              <w:rPr>
                <w:rFonts w:ascii="Times New Roman" w:hAnsi="Times New Roman"/>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6F33C" w14:textId="77777777" w:rsidR="00A453E1" w:rsidRDefault="00A453E1" w:rsidP="002531B8">
            <w:pPr>
              <w:keepNext/>
              <w:spacing w:after="0" w:line="240" w:lineRule="auto"/>
              <w:rPr>
                <w:rFonts w:ascii="Times New Roman" w:hAnsi="Times New Roman"/>
              </w:rPr>
            </w:pPr>
            <w:r>
              <w:rPr>
                <w:rFonts w:ascii="Times New Roman" w:hAnsi="Times New Roman"/>
              </w:rPr>
              <w:t>Ledinė acto rūgštis (pH koreguoti), injekcinis vanduo</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07A2" w14:textId="77777777" w:rsidR="00A453E1" w:rsidRDefault="00A453E1" w:rsidP="002531B8">
            <w:pPr>
              <w:keepNext/>
              <w:spacing w:after="0" w:line="240" w:lineRule="auto"/>
              <w:rPr>
                <w:rFonts w:ascii="Times New Roman" w:hAnsi="Times New Roman"/>
              </w:rPr>
            </w:pPr>
            <w:r>
              <w:rPr>
                <w:rFonts w:ascii="Times New Roman" w:hAnsi="Times New Roman"/>
              </w:rPr>
              <w:t>Vandenilio chlorido rūgštis (pH koreguoti), injekcinis vanduo</w:t>
            </w:r>
          </w:p>
        </w:tc>
      </w:tr>
    </w:tbl>
    <w:p w14:paraId="39F4F56C" w14:textId="77777777" w:rsidR="00A453E1" w:rsidRDefault="00A453E1" w:rsidP="00A453E1">
      <w:pPr>
        <w:spacing w:after="0" w:line="240" w:lineRule="auto"/>
        <w:ind w:left="360"/>
        <w:rPr>
          <w:rFonts w:ascii="Times New Roman" w:hAnsi="Times New Roman"/>
        </w:rPr>
      </w:pPr>
    </w:p>
    <w:p w14:paraId="0577FE8A" w14:textId="77777777" w:rsidR="00A453E1" w:rsidRDefault="00A453E1" w:rsidP="00A453E1">
      <w:pPr>
        <w:spacing w:after="0" w:line="240" w:lineRule="auto"/>
        <w:rPr>
          <w:rFonts w:ascii="Times New Roman" w:hAnsi="Times New Roman"/>
        </w:rPr>
      </w:pPr>
      <w:r>
        <w:rPr>
          <w:rFonts w:ascii="Times New Roman" w:hAnsi="Times New Roman"/>
        </w:rPr>
        <w:t>Paruoštos emulsijos maistinė vertė (pagal maišelio dydį):</w:t>
      </w:r>
    </w:p>
    <w:p w14:paraId="676CA07D" w14:textId="77777777" w:rsidR="00A453E1" w:rsidRDefault="00A453E1" w:rsidP="00A453E1">
      <w:pPr>
        <w:spacing w:after="0" w:line="240" w:lineRule="auto"/>
        <w:rPr>
          <w:rFonts w:ascii="Times New Roman" w:hAnsi="Times New Roman"/>
        </w:rPr>
      </w:pPr>
    </w:p>
    <w:tbl>
      <w:tblPr>
        <w:tblW w:w="8640" w:type="dxa"/>
        <w:tblInd w:w="13" w:type="dxa"/>
        <w:tblLayout w:type="fixed"/>
        <w:tblCellMar>
          <w:left w:w="10" w:type="dxa"/>
          <w:right w:w="10" w:type="dxa"/>
        </w:tblCellMar>
        <w:tblLook w:val="0000" w:firstRow="0" w:lastRow="0" w:firstColumn="0" w:lastColumn="0" w:noHBand="0" w:noVBand="0"/>
      </w:tblPr>
      <w:tblGrid>
        <w:gridCol w:w="3716"/>
        <w:gridCol w:w="1579"/>
        <w:gridCol w:w="1579"/>
        <w:gridCol w:w="1766"/>
      </w:tblGrid>
      <w:tr w:rsidR="00A453E1" w14:paraId="1221BC43" w14:textId="77777777" w:rsidTr="002531B8">
        <w:trPr>
          <w:trHeight w:val="364"/>
        </w:trPr>
        <w:tc>
          <w:tcPr>
            <w:tcW w:w="3716" w:type="dxa"/>
            <w:tcBorders>
              <w:bottom w:val="single" w:sz="4" w:space="0" w:color="000000"/>
              <w:right w:val="single" w:sz="4" w:space="0" w:color="000000"/>
            </w:tcBorders>
            <w:tcMar>
              <w:top w:w="13" w:type="dxa"/>
              <w:left w:w="13" w:type="dxa"/>
              <w:bottom w:w="0" w:type="dxa"/>
              <w:right w:w="13" w:type="dxa"/>
            </w:tcMar>
            <w:vAlign w:val="bottom"/>
          </w:tcPr>
          <w:p w14:paraId="4D55C9A1" w14:textId="77777777" w:rsidR="00A453E1" w:rsidRDefault="00A453E1" w:rsidP="002531B8">
            <w:pPr>
              <w:spacing w:after="0" w:line="240" w:lineRule="auto"/>
              <w:rPr>
                <w:rFonts w:ascii="Times New Roman" w:hAnsi="Times New Roman"/>
              </w:rPr>
            </w:pPr>
          </w:p>
        </w:tc>
        <w:tc>
          <w:tcPr>
            <w:tcW w:w="1579" w:type="dxa"/>
            <w:tcBorders>
              <w:top w:val="single" w:sz="4" w:space="0" w:color="000000"/>
              <w:bottom w:val="single" w:sz="4" w:space="0" w:color="000000"/>
              <w:right w:val="single" w:sz="4" w:space="0" w:color="000000"/>
            </w:tcBorders>
            <w:tcMar>
              <w:top w:w="13" w:type="dxa"/>
              <w:left w:w="13" w:type="dxa"/>
              <w:bottom w:w="0" w:type="dxa"/>
              <w:right w:w="13" w:type="dxa"/>
            </w:tcMar>
          </w:tcPr>
          <w:p w14:paraId="6F2506BE" w14:textId="77777777" w:rsidR="00A453E1" w:rsidRDefault="00A453E1" w:rsidP="002531B8">
            <w:pPr>
              <w:spacing w:after="0" w:line="240" w:lineRule="auto"/>
              <w:jc w:val="center"/>
              <w:rPr>
                <w:rFonts w:ascii="Times New Roman" w:hAnsi="Times New Roman"/>
                <w:b/>
              </w:rPr>
            </w:pPr>
            <w:r>
              <w:rPr>
                <w:rFonts w:ascii="Times New Roman" w:hAnsi="Times New Roman"/>
                <w:b/>
              </w:rPr>
              <w:t>1000 ml</w:t>
            </w:r>
          </w:p>
        </w:tc>
        <w:tc>
          <w:tcPr>
            <w:tcW w:w="1579" w:type="dxa"/>
            <w:tcBorders>
              <w:top w:val="single" w:sz="4" w:space="0" w:color="000000"/>
              <w:bottom w:val="single" w:sz="4" w:space="0" w:color="000000"/>
              <w:right w:val="single" w:sz="4" w:space="0" w:color="000000"/>
            </w:tcBorders>
            <w:tcMar>
              <w:top w:w="13" w:type="dxa"/>
              <w:left w:w="13" w:type="dxa"/>
              <w:bottom w:w="0" w:type="dxa"/>
              <w:right w:w="13" w:type="dxa"/>
            </w:tcMar>
          </w:tcPr>
          <w:p w14:paraId="7A809E62" w14:textId="77777777" w:rsidR="00A453E1" w:rsidRDefault="00A453E1" w:rsidP="002531B8">
            <w:pPr>
              <w:tabs>
                <w:tab w:val="left" w:pos="6149"/>
              </w:tabs>
              <w:spacing w:after="0" w:line="240" w:lineRule="auto"/>
              <w:jc w:val="center"/>
              <w:rPr>
                <w:rFonts w:ascii="Times New Roman" w:hAnsi="Times New Roman"/>
                <w:b/>
              </w:rPr>
            </w:pPr>
            <w:r>
              <w:rPr>
                <w:rFonts w:ascii="Times New Roman" w:hAnsi="Times New Roman"/>
                <w:b/>
              </w:rPr>
              <w:t>1500 ml</w:t>
            </w:r>
          </w:p>
        </w:tc>
        <w:tc>
          <w:tcPr>
            <w:tcW w:w="1766" w:type="dxa"/>
            <w:tcBorders>
              <w:top w:val="single" w:sz="4" w:space="0" w:color="000000"/>
              <w:bottom w:val="single" w:sz="4" w:space="0" w:color="000000"/>
              <w:right w:val="single" w:sz="4" w:space="0" w:color="000000"/>
            </w:tcBorders>
            <w:tcMar>
              <w:top w:w="0" w:type="dxa"/>
              <w:left w:w="0" w:type="dxa"/>
              <w:bottom w:w="0" w:type="dxa"/>
              <w:right w:w="0" w:type="dxa"/>
            </w:tcMar>
          </w:tcPr>
          <w:p w14:paraId="3348FD14" w14:textId="77777777" w:rsidR="00A453E1" w:rsidRDefault="00A453E1" w:rsidP="002531B8">
            <w:pPr>
              <w:tabs>
                <w:tab w:val="left" w:pos="4564"/>
              </w:tabs>
              <w:spacing w:after="0" w:line="240" w:lineRule="auto"/>
              <w:jc w:val="center"/>
              <w:rPr>
                <w:rFonts w:ascii="Times New Roman" w:hAnsi="Times New Roman"/>
                <w:b/>
              </w:rPr>
            </w:pPr>
            <w:r>
              <w:rPr>
                <w:rFonts w:ascii="Times New Roman" w:hAnsi="Times New Roman"/>
                <w:b/>
              </w:rPr>
              <w:t>2000 ml</w:t>
            </w:r>
          </w:p>
        </w:tc>
      </w:tr>
      <w:tr w:rsidR="00A453E1" w14:paraId="2B5A194D" w14:textId="77777777" w:rsidTr="002531B8">
        <w:trPr>
          <w:trHeight w:val="28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3402192" w14:textId="77777777" w:rsidR="00A453E1" w:rsidRDefault="00A453E1" w:rsidP="002531B8">
            <w:pPr>
              <w:spacing w:after="0" w:line="240" w:lineRule="auto"/>
              <w:rPr>
                <w:rFonts w:ascii="Times New Roman" w:hAnsi="Times New Roman"/>
              </w:rPr>
            </w:pPr>
            <w:r>
              <w:rPr>
                <w:rFonts w:ascii="Times New Roman" w:hAnsi="Times New Roman"/>
              </w:rPr>
              <w:t>Lipidai</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3E549F9A"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40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4F7BAE50"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60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6DB04F5"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80 g</w:t>
            </w:r>
          </w:p>
        </w:tc>
      </w:tr>
      <w:tr w:rsidR="00A453E1" w14:paraId="731E6A6E"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A8960D6" w14:textId="77777777" w:rsidR="00A453E1" w:rsidRDefault="00A453E1" w:rsidP="002531B8">
            <w:pPr>
              <w:spacing w:after="0" w:line="240" w:lineRule="auto"/>
              <w:rPr>
                <w:rFonts w:ascii="Times New Roman" w:hAnsi="Times New Roman"/>
              </w:rPr>
            </w:pPr>
            <w:r>
              <w:rPr>
                <w:rFonts w:ascii="Times New Roman" w:hAnsi="Times New Roman"/>
              </w:rPr>
              <w:t xml:space="preserve">Aminorūgštys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4354BE9E"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44,3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5219B2D"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66,4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154AD6C8"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88,6 g</w:t>
            </w:r>
          </w:p>
        </w:tc>
      </w:tr>
      <w:tr w:rsidR="00A453E1" w14:paraId="2209448E"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70E5EB81" w14:textId="77777777" w:rsidR="00A453E1" w:rsidRDefault="00A453E1" w:rsidP="002531B8">
            <w:pPr>
              <w:spacing w:after="0" w:line="240" w:lineRule="auto"/>
              <w:rPr>
                <w:rFonts w:ascii="Times New Roman" w:hAnsi="Times New Roman"/>
              </w:rPr>
            </w:pPr>
            <w:r>
              <w:rPr>
                <w:rFonts w:ascii="Times New Roman" w:hAnsi="Times New Roman"/>
              </w:rPr>
              <w:t xml:space="preserve">Azotas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3F88A348"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7,0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7ECDEE3"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10,5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52FB395"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14,0 g</w:t>
            </w:r>
          </w:p>
        </w:tc>
      </w:tr>
      <w:tr w:rsidR="00A453E1" w14:paraId="6E6E7B23"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5897C4DD" w14:textId="77777777" w:rsidR="00A453E1" w:rsidRDefault="00A453E1" w:rsidP="002531B8">
            <w:pPr>
              <w:spacing w:after="0" w:line="240" w:lineRule="auto"/>
              <w:rPr>
                <w:rFonts w:ascii="Times New Roman" w:hAnsi="Times New Roman"/>
              </w:rPr>
            </w:pPr>
            <w:r>
              <w:rPr>
                <w:rFonts w:ascii="Times New Roman" w:hAnsi="Times New Roman"/>
              </w:rPr>
              <w:t xml:space="preserve">Gliukozė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516844DA"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140,0 g</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8262E9F"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210,0 g</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BD751EB"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280,0 g</w:t>
            </w:r>
          </w:p>
        </w:tc>
      </w:tr>
      <w:tr w:rsidR="00A453E1" w14:paraId="27F60E0A"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F76D498" w14:textId="77777777" w:rsidR="00A453E1" w:rsidRDefault="00A453E1" w:rsidP="002531B8">
            <w:pPr>
              <w:spacing w:after="0" w:line="240" w:lineRule="auto"/>
              <w:rPr>
                <w:rFonts w:ascii="Times New Roman" w:hAnsi="Times New Roman"/>
              </w:rPr>
            </w:pPr>
            <w:r>
              <w:rPr>
                <w:rFonts w:ascii="Times New Roman" w:hAnsi="Times New Roman"/>
              </w:rPr>
              <w:t>Energetinė vertė:</w:t>
            </w:r>
          </w:p>
        </w:tc>
        <w:tc>
          <w:tcPr>
            <w:tcW w:w="1579" w:type="dxa"/>
            <w:tcBorders>
              <w:right w:val="single" w:sz="4" w:space="0" w:color="000000"/>
            </w:tcBorders>
            <w:noWrap/>
            <w:tcMar>
              <w:top w:w="13" w:type="dxa"/>
              <w:left w:w="13" w:type="dxa"/>
              <w:bottom w:w="0" w:type="dxa"/>
              <w:right w:w="13" w:type="dxa"/>
            </w:tcMar>
            <w:vAlign w:val="bottom"/>
          </w:tcPr>
          <w:p w14:paraId="2CC68DD5"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583BEA36"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0D94FE8D"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 </w:t>
            </w:r>
          </w:p>
        </w:tc>
      </w:tr>
      <w:tr w:rsidR="00A453E1" w14:paraId="64F5F587"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25854C8F" w14:textId="77777777" w:rsidR="00A453E1" w:rsidRDefault="00A453E1" w:rsidP="002531B8">
            <w:pPr>
              <w:spacing w:after="0" w:line="240" w:lineRule="auto"/>
              <w:rPr>
                <w:rFonts w:ascii="Times New Roman" w:hAnsi="Times New Roman"/>
              </w:rPr>
            </w:pPr>
            <w:r>
              <w:rPr>
                <w:rFonts w:ascii="Times New Roman" w:hAnsi="Times New Roman"/>
              </w:rPr>
              <w:t xml:space="preserve">Bendras kalorijų kiekis (apytikslė vertė) </w:t>
            </w:r>
          </w:p>
        </w:tc>
        <w:tc>
          <w:tcPr>
            <w:tcW w:w="1579" w:type="dxa"/>
            <w:tcBorders>
              <w:right w:val="single" w:sz="4" w:space="0" w:color="000000"/>
            </w:tcBorders>
            <w:noWrap/>
            <w:tcMar>
              <w:top w:w="13" w:type="dxa"/>
              <w:left w:w="13" w:type="dxa"/>
              <w:bottom w:w="0" w:type="dxa"/>
              <w:right w:w="13" w:type="dxa"/>
            </w:tcMar>
            <w:vAlign w:val="bottom"/>
          </w:tcPr>
          <w:p w14:paraId="05D6C2E6"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1140 kcal</w:t>
            </w:r>
          </w:p>
        </w:tc>
        <w:tc>
          <w:tcPr>
            <w:tcW w:w="1579" w:type="dxa"/>
            <w:tcBorders>
              <w:right w:val="single" w:sz="4" w:space="0" w:color="000000"/>
            </w:tcBorders>
            <w:noWrap/>
            <w:tcMar>
              <w:top w:w="13" w:type="dxa"/>
              <w:left w:w="13" w:type="dxa"/>
              <w:bottom w:w="0" w:type="dxa"/>
              <w:right w:w="13" w:type="dxa"/>
            </w:tcMar>
            <w:vAlign w:val="bottom"/>
          </w:tcPr>
          <w:p w14:paraId="1AFFA6D5"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1710 kcal</w:t>
            </w:r>
          </w:p>
        </w:tc>
        <w:tc>
          <w:tcPr>
            <w:tcW w:w="1766" w:type="dxa"/>
            <w:tcBorders>
              <w:right w:val="single" w:sz="4" w:space="0" w:color="000000"/>
            </w:tcBorders>
            <w:tcMar>
              <w:top w:w="0" w:type="dxa"/>
              <w:left w:w="0" w:type="dxa"/>
              <w:bottom w:w="0" w:type="dxa"/>
              <w:right w:w="0" w:type="dxa"/>
            </w:tcMar>
            <w:vAlign w:val="bottom"/>
          </w:tcPr>
          <w:p w14:paraId="5CAFF279"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2270 kcal</w:t>
            </w:r>
          </w:p>
        </w:tc>
      </w:tr>
      <w:tr w:rsidR="00A453E1" w14:paraId="4A4E6537"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4AD9399F" w14:textId="77777777" w:rsidR="00A453E1" w:rsidRDefault="00A453E1" w:rsidP="002531B8">
            <w:pPr>
              <w:spacing w:after="0" w:line="240" w:lineRule="auto"/>
            </w:pPr>
            <w:r>
              <w:rPr>
                <w:rFonts w:ascii="Times New Roman" w:hAnsi="Times New Roman"/>
              </w:rPr>
              <w:t>Nebaltyminės kalorijos</w:t>
            </w:r>
          </w:p>
        </w:tc>
        <w:tc>
          <w:tcPr>
            <w:tcW w:w="1579" w:type="dxa"/>
            <w:tcBorders>
              <w:right w:val="single" w:sz="4" w:space="0" w:color="000000"/>
            </w:tcBorders>
            <w:noWrap/>
            <w:tcMar>
              <w:top w:w="13" w:type="dxa"/>
              <w:left w:w="13" w:type="dxa"/>
              <w:bottom w:w="0" w:type="dxa"/>
              <w:right w:w="13" w:type="dxa"/>
            </w:tcMar>
            <w:vAlign w:val="bottom"/>
          </w:tcPr>
          <w:p w14:paraId="0A847317"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960 kcal</w:t>
            </w:r>
          </w:p>
        </w:tc>
        <w:tc>
          <w:tcPr>
            <w:tcW w:w="1579" w:type="dxa"/>
            <w:tcBorders>
              <w:right w:val="single" w:sz="4" w:space="0" w:color="000000"/>
            </w:tcBorders>
            <w:noWrap/>
            <w:tcMar>
              <w:top w:w="13" w:type="dxa"/>
              <w:left w:w="13" w:type="dxa"/>
              <w:bottom w:w="0" w:type="dxa"/>
              <w:right w:w="13" w:type="dxa"/>
            </w:tcMar>
            <w:vAlign w:val="bottom"/>
          </w:tcPr>
          <w:p w14:paraId="163FE32B"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1440 kcal</w:t>
            </w:r>
          </w:p>
        </w:tc>
        <w:tc>
          <w:tcPr>
            <w:tcW w:w="1766" w:type="dxa"/>
            <w:tcBorders>
              <w:right w:val="single" w:sz="4" w:space="0" w:color="000000"/>
            </w:tcBorders>
            <w:tcMar>
              <w:top w:w="0" w:type="dxa"/>
              <w:left w:w="0" w:type="dxa"/>
              <w:bottom w:w="0" w:type="dxa"/>
              <w:right w:w="0" w:type="dxa"/>
            </w:tcMar>
            <w:vAlign w:val="bottom"/>
          </w:tcPr>
          <w:p w14:paraId="2BFAA9BC"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1920 kcal</w:t>
            </w:r>
          </w:p>
        </w:tc>
      </w:tr>
      <w:tr w:rsidR="00A453E1" w14:paraId="1BDE32CD"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3C8DD99B" w14:textId="77777777" w:rsidR="00A453E1" w:rsidRDefault="00A453E1" w:rsidP="002531B8">
            <w:pPr>
              <w:spacing w:after="0" w:line="240" w:lineRule="auto"/>
              <w:rPr>
                <w:rFonts w:ascii="Times New Roman" w:hAnsi="Times New Roman"/>
              </w:rPr>
            </w:pPr>
            <w:r>
              <w:rPr>
                <w:rFonts w:ascii="Times New Roman" w:hAnsi="Times New Roman"/>
              </w:rPr>
              <w:t xml:space="preserve">Gliukozės kalorijos </w:t>
            </w:r>
          </w:p>
        </w:tc>
        <w:tc>
          <w:tcPr>
            <w:tcW w:w="1579" w:type="dxa"/>
            <w:tcBorders>
              <w:right w:val="single" w:sz="4" w:space="0" w:color="000000"/>
            </w:tcBorders>
            <w:noWrap/>
            <w:tcMar>
              <w:top w:w="13" w:type="dxa"/>
              <w:left w:w="13" w:type="dxa"/>
              <w:bottom w:w="0" w:type="dxa"/>
              <w:right w:w="13" w:type="dxa"/>
            </w:tcMar>
            <w:vAlign w:val="bottom"/>
          </w:tcPr>
          <w:p w14:paraId="28E1D4FE"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560 kcal</w:t>
            </w:r>
          </w:p>
        </w:tc>
        <w:tc>
          <w:tcPr>
            <w:tcW w:w="1579" w:type="dxa"/>
            <w:tcBorders>
              <w:right w:val="single" w:sz="4" w:space="0" w:color="000000"/>
            </w:tcBorders>
            <w:noWrap/>
            <w:tcMar>
              <w:top w:w="13" w:type="dxa"/>
              <w:left w:w="13" w:type="dxa"/>
              <w:bottom w:w="0" w:type="dxa"/>
              <w:right w:w="13" w:type="dxa"/>
            </w:tcMar>
            <w:vAlign w:val="bottom"/>
          </w:tcPr>
          <w:p w14:paraId="7AB4EB43"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840 kcal</w:t>
            </w:r>
          </w:p>
        </w:tc>
        <w:tc>
          <w:tcPr>
            <w:tcW w:w="1766" w:type="dxa"/>
            <w:tcBorders>
              <w:right w:val="single" w:sz="4" w:space="0" w:color="000000"/>
            </w:tcBorders>
            <w:tcMar>
              <w:top w:w="0" w:type="dxa"/>
              <w:left w:w="0" w:type="dxa"/>
              <w:bottom w:w="0" w:type="dxa"/>
              <w:right w:w="0" w:type="dxa"/>
            </w:tcMar>
            <w:vAlign w:val="bottom"/>
          </w:tcPr>
          <w:p w14:paraId="09B26520"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1120 kcal</w:t>
            </w:r>
          </w:p>
        </w:tc>
      </w:tr>
      <w:tr w:rsidR="00A453E1" w14:paraId="4F6EFDB5" w14:textId="77777777" w:rsidTr="002531B8">
        <w:trPr>
          <w:trHeight w:val="28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364FA276" w14:textId="77777777" w:rsidR="00A453E1" w:rsidRDefault="00A453E1" w:rsidP="002531B8">
            <w:pPr>
              <w:spacing w:after="0" w:line="240" w:lineRule="auto"/>
            </w:pPr>
            <w:r>
              <w:rPr>
                <w:rFonts w:ascii="Times New Roman" w:hAnsi="Times New Roman"/>
              </w:rPr>
              <w:t xml:space="preserve">Lipidų kalorijos </w:t>
            </w:r>
            <w:r>
              <w:rPr>
                <w:rFonts w:ascii="Times New Roman" w:hAnsi="Times New Roman"/>
                <w:vertAlign w:val="superscript"/>
              </w:rPr>
              <w:t>a</w:t>
            </w:r>
            <w:r>
              <w:rPr>
                <w:rFonts w:ascii="Times New Roman" w:hAnsi="Times New Roman"/>
                <w:lang w:val="fr-FR"/>
              </w:rPr>
              <w:t xml:space="preserve">  </w:t>
            </w:r>
          </w:p>
        </w:tc>
        <w:tc>
          <w:tcPr>
            <w:tcW w:w="1579" w:type="dxa"/>
            <w:tcBorders>
              <w:right w:val="single" w:sz="4" w:space="0" w:color="000000"/>
            </w:tcBorders>
            <w:noWrap/>
            <w:tcMar>
              <w:top w:w="13" w:type="dxa"/>
              <w:left w:w="13" w:type="dxa"/>
              <w:bottom w:w="0" w:type="dxa"/>
              <w:right w:w="13" w:type="dxa"/>
            </w:tcMar>
            <w:vAlign w:val="bottom"/>
          </w:tcPr>
          <w:p w14:paraId="2818675B"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400 kcal</w:t>
            </w:r>
          </w:p>
        </w:tc>
        <w:tc>
          <w:tcPr>
            <w:tcW w:w="1579" w:type="dxa"/>
            <w:tcBorders>
              <w:right w:val="single" w:sz="4" w:space="0" w:color="000000"/>
            </w:tcBorders>
            <w:noWrap/>
            <w:tcMar>
              <w:top w:w="13" w:type="dxa"/>
              <w:left w:w="13" w:type="dxa"/>
              <w:bottom w:w="0" w:type="dxa"/>
              <w:right w:w="13" w:type="dxa"/>
            </w:tcMar>
            <w:vAlign w:val="bottom"/>
          </w:tcPr>
          <w:p w14:paraId="4B41C368"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600 kcal</w:t>
            </w:r>
          </w:p>
        </w:tc>
        <w:tc>
          <w:tcPr>
            <w:tcW w:w="1766" w:type="dxa"/>
            <w:tcBorders>
              <w:right w:val="single" w:sz="4" w:space="0" w:color="000000"/>
            </w:tcBorders>
            <w:tcMar>
              <w:top w:w="0" w:type="dxa"/>
              <w:left w:w="0" w:type="dxa"/>
              <w:bottom w:w="0" w:type="dxa"/>
              <w:right w:w="0" w:type="dxa"/>
            </w:tcMar>
            <w:vAlign w:val="bottom"/>
          </w:tcPr>
          <w:p w14:paraId="34F25336"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800 kcal</w:t>
            </w:r>
          </w:p>
        </w:tc>
      </w:tr>
      <w:tr w:rsidR="00A453E1" w14:paraId="5B191797"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7007E058" w14:textId="77777777" w:rsidR="00A453E1" w:rsidRDefault="00A453E1" w:rsidP="002531B8">
            <w:pPr>
              <w:spacing w:after="0" w:line="240" w:lineRule="auto"/>
              <w:rPr>
                <w:rFonts w:ascii="Times New Roman" w:hAnsi="Times New Roman"/>
                <w:lang w:val="fr-FR"/>
              </w:rPr>
            </w:pPr>
          </w:p>
        </w:tc>
        <w:tc>
          <w:tcPr>
            <w:tcW w:w="1579" w:type="dxa"/>
            <w:tcBorders>
              <w:right w:val="single" w:sz="4" w:space="0" w:color="000000"/>
            </w:tcBorders>
            <w:noWrap/>
            <w:tcMar>
              <w:top w:w="13" w:type="dxa"/>
              <w:left w:w="13" w:type="dxa"/>
              <w:bottom w:w="0" w:type="dxa"/>
              <w:right w:w="13" w:type="dxa"/>
            </w:tcMar>
            <w:vAlign w:val="bottom"/>
          </w:tcPr>
          <w:p w14:paraId="793676C4"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39774580"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2FB20290"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 </w:t>
            </w:r>
          </w:p>
        </w:tc>
      </w:tr>
      <w:tr w:rsidR="00A453E1" w14:paraId="5E5FE2A8"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CAAEE6B" w14:textId="77777777" w:rsidR="00A453E1" w:rsidRDefault="00A453E1" w:rsidP="002531B8">
            <w:pPr>
              <w:spacing w:after="0" w:line="240" w:lineRule="auto"/>
            </w:pPr>
            <w:r>
              <w:rPr>
                <w:rFonts w:ascii="Times New Roman" w:hAnsi="Times New Roman"/>
              </w:rPr>
              <w:t>Nebaltyminių kalorijų / azoto santykis</w:t>
            </w:r>
            <w:r>
              <w:rPr>
                <w:rFonts w:ascii="Times New Roman" w:hAnsi="Times New Roman"/>
                <w:lang w:val="fr-FR"/>
              </w:rPr>
              <w:t xml:space="preserve"> </w:t>
            </w:r>
          </w:p>
        </w:tc>
        <w:tc>
          <w:tcPr>
            <w:tcW w:w="1579" w:type="dxa"/>
            <w:tcBorders>
              <w:right w:val="single" w:sz="4" w:space="0" w:color="000000"/>
            </w:tcBorders>
            <w:noWrap/>
            <w:tcMar>
              <w:top w:w="13" w:type="dxa"/>
              <w:left w:w="13" w:type="dxa"/>
              <w:bottom w:w="0" w:type="dxa"/>
              <w:right w:w="13" w:type="dxa"/>
            </w:tcMar>
            <w:vAlign w:val="bottom"/>
          </w:tcPr>
          <w:p w14:paraId="748974A8" w14:textId="77777777" w:rsidR="00A453E1" w:rsidRDefault="00A453E1" w:rsidP="002531B8">
            <w:pPr>
              <w:tabs>
                <w:tab w:val="right" w:pos="1121"/>
              </w:tabs>
              <w:spacing w:after="0" w:line="240" w:lineRule="auto"/>
            </w:pPr>
            <w:r>
              <w:rPr>
                <w:rFonts w:ascii="Times New Roman" w:hAnsi="Times New Roman"/>
                <w:lang w:val="fr-FR"/>
              </w:rPr>
              <w:tab/>
            </w:r>
            <w:r>
              <w:rPr>
                <w:rFonts w:ascii="Times New Roman" w:hAnsi="Times New Roman"/>
              </w:rPr>
              <w:t>137 kcal/g</w:t>
            </w:r>
          </w:p>
        </w:tc>
        <w:tc>
          <w:tcPr>
            <w:tcW w:w="1579" w:type="dxa"/>
            <w:tcBorders>
              <w:right w:val="single" w:sz="4" w:space="0" w:color="000000"/>
            </w:tcBorders>
            <w:noWrap/>
            <w:tcMar>
              <w:top w:w="13" w:type="dxa"/>
              <w:left w:w="13" w:type="dxa"/>
              <w:bottom w:w="0" w:type="dxa"/>
              <w:right w:w="13" w:type="dxa"/>
            </w:tcMar>
            <w:vAlign w:val="bottom"/>
          </w:tcPr>
          <w:p w14:paraId="584D3F8D"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137 kcal/g</w:t>
            </w:r>
          </w:p>
        </w:tc>
        <w:tc>
          <w:tcPr>
            <w:tcW w:w="1766" w:type="dxa"/>
            <w:tcBorders>
              <w:right w:val="single" w:sz="4" w:space="0" w:color="000000"/>
            </w:tcBorders>
            <w:tcMar>
              <w:top w:w="0" w:type="dxa"/>
              <w:left w:w="0" w:type="dxa"/>
              <w:bottom w:w="0" w:type="dxa"/>
              <w:right w:w="0" w:type="dxa"/>
            </w:tcMar>
            <w:vAlign w:val="bottom"/>
          </w:tcPr>
          <w:p w14:paraId="268BDB11"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137 kcal/g</w:t>
            </w:r>
          </w:p>
        </w:tc>
      </w:tr>
      <w:tr w:rsidR="00A453E1" w14:paraId="76FAB1A0"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F872BD0" w14:textId="77777777" w:rsidR="00A453E1" w:rsidRDefault="00A453E1" w:rsidP="002531B8">
            <w:pPr>
              <w:spacing w:after="0" w:line="240" w:lineRule="auto"/>
              <w:rPr>
                <w:rFonts w:ascii="Times New Roman" w:hAnsi="Times New Roman"/>
              </w:rPr>
            </w:pPr>
            <w:r>
              <w:rPr>
                <w:rFonts w:ascii="Times New Roman" w:hAnsi="Times New Roman"/>
              </w:rPr>
              <w:t>Gliukozės / lipidų kalorijų santykis</w:t>
            </w:r>
          </w:p>
        </w:tc>
        <w:tc>
          <w:tcPr>
            <w:tcW w:w="1579" w:type="dxa"/>
            <w:tcBorders>
              <w:right w:val="single" w:sz="4" w:space="0" w:color="000000"/>
            </w:tcBorders>
            <w:noWrap/>
            <w:tcMar>
              <w:top w:w="13" w:type="dxa"/>
              <w:left w:w="13" w:type="dxa"/>
              <w:bottom w:w="0" w:type="dxa"/>
              <w:right w:w="13" w:type="dxa"/>
            </w:tcMar>
            <w:vAlign w:val="bottom"/>
          </w:tcPr>
          <w:p w14:paraId="1FA889CE"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58/42</w:t>
            </w:r>
          </w:p>
        </w:tc>
        <w:tc>
          <w:tcPr>
            <w:tcW w:w="1579" w:type="dxa"/>
            <w:tcBorders>
              <w:right w:val="single" w:sz="4" w:space="0" w:color="000000"/>
            </w:tcBorders>
            <w:noWrap/>
            <w:tcMar>
              <w:top w:w="13" w:type="dxa"/>
              <w:left w:w="13" w:type="dxa"/>
              <w:bottom w:w="0" w:type="dxa"/>
              <w:right w:w="13" w:type="dxa"/>
            </w:tcMar>
            <w:vAlign w:val="bottom"/>
          </w:tcPr>
          <w:p w14:paraId="1FBB6301"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58/42</w:t>
            </w:r>
          </w:p>
        </w:tc>
        <w:tc>
          <w:tcPr>
            <w:tcW w:w="1766" w:type="dxa"/>
            <w:tcBorders>
              <w:right w:val="single" w:sz="4" w:space="0" w:color="000000"/>
            </w:tcBorders>
            <w:tcMar>
              <w:top w:w="0" w:type="dxa"/>
              <w:left w:w="0" w:type="dxa"/>
              <w:bottom w:w="0" w:type="dxa"/>
              <w:right w:w="0" w:type="dxa"/>
            </w:tcMar>
            <w:vAlign w:val="bottom"/>
          </w:tcPr>
          <w:p w14:paraId="72D1D58F"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58/42</w:t>
            </w:r>
          </w:p>
        </w:tc>
      </w:tr>
      <w:tr w:rsidR="00A453E1" w14:paraId="03BA8E8C"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A7D4FDF" w14:textId="77777777" w:rsidR="00A453E1" w:rsidRDefault="00A453E1" w:rsidP="002531B8">
            <w:pPr>
              <w:spacing w:after="0" w:line="240" w:lineRule="auto"/>
            </w:pPr>
            <w:r>
              <w:rPr>
                <w:rFonts w:ascii="Times New Roman" w:hAnsi="Times New Roman"/>
              </w:rPr>
              <w:t>Lipidų / bendrų kalorijų</w:t>
            </w:r>
            <w:r>
              <w:rPr>
                <w:rFonts w:ascii="Times New Roman" w:hAnsi="Times New Roman"/>
                <w:lang w:val="es-ES"/>
              </w:rPr>
              <w:t xml:space="preserve"> kiekis</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46DE486"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35%</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06E4993D"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35%</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0AD76140"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35%</w:t>
            </w:r>
          </w:p>
        </w:tc>
      </w:tr>
      <w:tr w:rsidR="00A453E1" w14:paraId="037DFCB1"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26FB507A" w14:textId="77777777" w:rsidR="00A453E1" w:rsidRDefault="00A453E1" w:rsidP="002531B8">
            <w:pPr>
              <w:spacing w:after="0" w:line="240" w:lineRule="auto"/>
              <w:rPr>
                <w:rFonts w:ascii="Times New Roman" w:hAnsi="Times New Roman"/>
              </w:rPr>
            </w:pPr>
            <w:r>
              <w:rPr>
                <w:rFonts w:ascii="Times New Roman" w:hAnsi="Times New Roman"/>
              </w:rPr>
              <w:t>Elektrolitai:</w:t>
            </w:r>
          </w:p>
        </w:tc>
        <w:tc>
          <w:tcPr>
            <w:tcW w:w="1579" w:type="dxa"/>
            <w:tcBorders>
              <w:right w:val="single" w:sz="4" w:space="0" w:color="000000"/>
            </w:tcBorders>
            <w:noWrap/>
            <w:tcMar>
              <w:top w:w="13" w:type="dxa"/>
              <w:left w:w="13" w:type="dxa"/>
              <w:bottom w:w="0" w:type="dxa"/>
              <w:right w:w="13" w:type="dxa"/>
            </w:tcMar>
            <w:vAlign w:val="bottom"/>
          </w:tcPr>
          <w:p w14:paraId="124B13F7"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 </w:t>
            </w:r>
          </w:p>
        </w:tc>
        <w:tc>
          <w:tcPr>
            <w:tcW w:w="1579" w:type="dxa"/>
            <w:tcBorders>
              <w:right w:val="single" w:sz="4" w:space="0" w:color="000000"/>
            </w:tcBorders>
            <w:noWrap/>
            <w:tcMar>
              <w:top w:w="13" w:type="dxa"/>
              <w:left w:w="13" w:type="dxa"/>
              <w:bottom w:w="0" w:type="dxa"/>
              <w:right w:w="13" w:type="dxa"/>
            </w:tcMar>
            <w:vAlign w:val="bottom"/>
          </w:tcPr>
          <w:p w14:paraId="6549B4AF"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 </w:t>
            </w:r>
          </w:p>
        </w:tc>
        <w:tc>
          <w:tcPr>
            <w:tcW w:w="1766" w:type="dxa"/>
            <w:tcBorders>
              <w:right w:val="single" w:sz="4" w:space="0" w:color="000000"/>
            </w:tcBorders>
            <w:tcMar>
              <w:top w:w="0" w:type="dxa"/>
              <w:left w:w="0" w:type="dxa"/>
              <w:bottom w:w="0" w:type="dxa"/>
              <w:right w:w="0" w:type="dxa"/>
            </w:tcMar>
            <w:vAlign w:val="bottom"/>
          </w:tcPr>
          <w:p w14:paraId="57A58220"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 </w:t>
            </w:r>
          </w:p>
        </w:tc>
      </w:tr>
      <w:tr w:rsidR="00A453E1" w14:paraId="6EAB27AF" w14:textId="77777777" w:rsidTr="002531B8">
        <w:trPr>
          <w:trHeight w:val="28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1353B778" w14:textId="77777777" w:rsidR="00A453E1" w:rsidRDefault="00A453E1" w:rsidP="002531B8">
            <w:pPr>
              <w:spacing w:after="0" w:line="240" w:lineRule="auto"/>
            </w:pPr>
            <w:r>
              <w:rPr>
                <w:rFonts w:ascii="Times New Roman" w:hAnsi="Times New Roman"/>
              </w:rPr>
              <w:t xml:space="preserve">Natris </w:t>
            </w:r>
          </w:p>
        </w:tc>
        <w:tc>
          <w:tcPr>
            <w:tcW w:w="1579" w:type="dxa"/>
            <w:tcBorders>
              <w:right w:val="single" w:sz="4" w:space="0" w:color="000000"/>
            </w:tcBorders>
            <w:noWrap/>
            <w:tcMar>
              <w:top w:w="13" w:type="dxa"/>
              <w:left w:w="13" w:type="dxa"/>
              <w:bottom w:w="0" w:type="dxa"/>
              <w:right w:w="13" w:type="dxa"/>
            </w:tcMar>
            <w:vAlign w:val="bottom"/>
          </w:tcPr>
          <w:p w14:paraId="0DB22DAB"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35,0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078EC002"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52,5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0A68B9C3"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70,0 </w:t>
            </w:r>
            <w:proofErr w:type="spellStart"/>
            <w:r>
              <w:rPr>
                <w:rFonts w:ascii="Times New Roman" w:hAnsi="Times New Roman"/>
              </w:rPr>
              <w:t>mmol</w:t>
            </w:r>
            <w:proofErr w:type="spellEnd"/>
          </w:p>
        </w:tc>
      </w:tr>
      <w:tr w:rsidR="00A453E1" w14:paraId="418FD03E"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371E471B" w14:textId="77777777" w:rsidR="00A453E1" w:rsidRDefault="00A453E1" w:rsidP="002531B8">
            <w:pPr>
              <w:spacing w:after="0" w:line="240" w:lineRule="auto"/>
            </w:pPr>
            <w:r>
              <w:rPr>
                <w:rFonts w:ascii="Times New Roman" w:hAnsi="Times New Roman"/>
              </w:rPr>
              <w:t xml:space="preserve">Kalis </w:t>
            </w:r>
          </w:p>
        </w:tc>
        <w:tc>
          <w:tcPr>
            <w:tcW w:w="1579" w:type="dxa"/>
            <w:tcBorders>
              <w:right w:val="single" w:sz="4" w:space="0" w:color="000000"/>
            </w:tcBorders>
            <w:noWrap/>
            <w:tcMar>
              <w:top w:w="13" w:type="dxa"/>
              <w:left w:w="13" w:type="dxa"/>
              <w:bottom w:w="0" w:type="dxa"/>
              <w:right w:w="13" w:type="dxa"/>
            </w:tcMar>
            <w:vAlign w:val="bottom"/>
          </w:tcPr>
          <w:p w14:paraId="1F9AAB41"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0BA8AB4B"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45,0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60C00515"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60,0 </w:t>
            </w:r>
            <w:proofErr w:type="spellStart"/>
            <w:r>
              <w:rPr>
                <w:rFonts w:ascii="Times New Roman" w:hAnsi="Times New Roman"/>
              </w:rPr>
              <w:t>mmol</w:t>
            </w:r>
            <w:proofErr w:type="spellEnd"/>
          </w:p>
        </w:tc>
      </w:tr>
      <w:tr w:rsidR="00A453E1" w14:paraId="7CF54B60"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4534BDA7" w14:textId="77777777" w:rsidR="00A453E1" w:rsidRDefault="00A453E1" w:rsidP="002531B8">
            <w:pPr>
              <w:spacing w:after="0" w:line="240" w:lineRule="auto"/>
            </w:pPr>
            <w:r>
              <w:rPr>
                <w:rFonts w:ascii="Times New Roman" w:hAnsi="Times New Roman"/>
              </w:rPr>
              <w:t xml:space="preserve">Magnis </w:t>
            </w:r>
          </w:p>
        </w:tc>
        <w:tc>
          <w:tcPr>
            <w:tcW w:w="1579" w:type="dxa"/>
            <w:tcBorders>
              <w:right w:val="single" w:sz="4" w:space="0" w:color="000000"/>
            </w:tcBorders>
            <w:noWrap/>
            <w:tcMar>
              <w:top w:w="13" w:type="dxa"/>
              <w:left w:w="13" w:type="dxa"/>
              <w:bottom w:w="0" w:type="dxa"/>
              <w:right w:w="13" w:type="dxa"/>
            </w:tcMar>
            <w:vAlign w:val="bottom"/>
          </w:tcPr>
          <w:p w14:paraId="135C956C"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61DD1D55"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6,0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7ABB428E"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8,0 </w:t>
            </w:r>
            <w:proofErr w:type="spellStart"/>
            <w:r>
              <w:rPr>
                <w:rFonts w:ascii="Times New Roman" w:hAnsi="Times New Roman"/>
              </w:rPr>
              <w:t>mmol</w:t>
            </w:r>
            <w:proofErr w:type="spellEnd"/>
          </w:p>
        </w:tc>
      </w:tr>
      <w:tr w:rsidR="00A453E1" w14:paraId="6714D09B"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959A393" w14:textId="77777777" w:rsidR="00A453E1" w:rsidRDefault="00A453E1" w:rsidP="002531B8">
            <w:pPr>
              <w:spacing w:after="0" w:line="240" w:lineRule="auto"/>
            </w:pPr>
            <w:r>
              <w:rPr>
                <w:rFonts w:ascii="Times New Roman" w:hAnsi="Times New Roman"/>
              </w:rPr>
              <w:t xml:space="preserve">Kalcis </w:t>
            </w:r>
          </w:p>
        </w:tc>
        <w:tc>
          <w:tcPr>
            <w:tcW w:w="1579" w:type="dxa"/>
            <w:tcBorders>
              <w:right w:val="single" w:sz="4" w:space="0" w:color="000000"/>
            </w:tcBorders>
            <w:noWrap/>
            <w:tcMar>
              <w:top w:w="13" w:type="dxa"/>
              <w:left w:w="13" w:type="dxa"/>
              <w:bottom w:w="0" w:type="dxa"/>
              <w:right w:w="13" w:type="dxa"/>
            </w:tcMar>
            <w:vAlign w:val="bottom"/>
          </w:tcPr>
          <w:p w14:paraId="2EE5286D"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284CB843"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5,3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2245B3F0"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7,0 </w:t>
            </w:r>
            <w:proofErr w:type="spellStart"/>
            <w:r>
              <w:rPr>
                <w:rFonts w:ascii="Times New Roman" w:hAnsi="Times New Roman"/>
              </w:rPr>
              <w:t>mmol</w:t>
            </w:r>
            <w:proofErr w:type="spellEnd"/>
          </w:p>
        </w:tc>
      </w:tr>
      <w:tr w:rsidR="00A453E1" w14:paraId="368337C0"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2493C305" w14:textId="77777777" w:rsidR="00A453E1" w:rsidRDefault="00A453E1" w:rsidP="002531B8">
            <w:pPr>
              <w:spacing w:after="0" w:line="240" w:lineRule="auto"/>
            </w:pPr>
            <w:r>
              <w:rPr>
                <w:rFonts w:ascii="Times New Roman" w:hAnsi="Times New Roman"/>
              </w:rPr>
              <w:t xml:space="preserve">Fosfatai </w:t>
            </w:r>
            <w:r>
              <w:rPr>
                <w:rFonts w:ascii="Times New Roman" w:hAnsi="Times New Roman"/>
                <w:vertAlign w:val="superscript"/>
              </w:rPr>
              <w:t>b</w:t>
            </w:r>
          </w:p>
        </w:tc>
        <w:tc>
          <w:tcPr>
            <w:tcW w:w="1579" w:type="dxa"/>
            <w:tcBorders>
              <w:right w:val="single" w:sz="4" w:space="0" w:color="000000"/>
            </w:tcBorders>
            <w:noWrap/>
            <w:tcMar>
              <w:top w:w="13" w:type="dxa"/>
              <w:left w:w="13" w:type="dxa"/>
              <w:bottom w:w="0" w:type="dxa"/>
              <w:right w:w="13" w:type="dxa"/>
            </w:tcMar>
            <w:vAlign w:val="bottom"/>
          </w:tcPr>
          <w:p w14:paraId="53AD6232"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3D9CE7AA"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22,5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477033E2"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30,0 </w:t>
            </w:r>
            <w:proofErr w:type="spellStart"/>
            <w:r>
              <w:rPr>
                <w:rFonts w:ascii="Times New Roman" w:hAnsi="Times New Roman"/>
              </w:rPr>
              <w:t>mmol</w:t>
            </w:r>
            <w:proofErr w:type="spellEnd"/>
          </w:p>
        </w:tc>
      </w:tr>
      <w:tr w:rsidR="00A453E1" w14:paraId="098B1F1A" w14:textId="77777777" w:rsidTr="002531B8">
        <w:trPr>
          <w:trHeight w:val="255"/>
        </w:trPr>
        <w:tc>
          <w:tcPr>
            <w:tcW w:w="3716" w:type="dxa"/>
            <w:tcBorders>
              <w:left w:val="single" w:sz="4" w:space="0" w:color="000000"/>
              <w:right w:val="single" w:sz="4" w:space="0" w:color="000000"/>
            </w:tcBorders>
            <w:tcMar>
              <w:top w:w="13" w:type="dxa"/>
              <w:left w:w="13" w:type="dxa"/>
              <w:bottom w:w="0" w:type="dxa"/>
              <w:right w:w="13" w:type="dxa"/>
            </w:tcMar>
            <w:vAlign w:val="bottom"/>
          </w:tcPr>
          <w:p w14:paraId="62FE81A3" w14:textId="77777777" w:rsidR="00A453E1" w:rsidRDefault="00A453E1" w:rsidP="002531B8">
            <w:pPr>
              <w:spacing w:after="0" w:line="240" w:lineRule="auto"/>
            </w:pPr>
            <w:r>
              <w:rPr>
                <w:rFonts w:ascii="Times New Roman" w:hAnsi="Times New Roman"/>
              </w:rPr>
              <w:t xml:space="preserve">Acetatai </w:t>
            </w:r>
          </w:p>
        </w:tc>
        <w:tc>
          <w:tcPr>
            <w:tcW w:w="1579" w:type="dxa"/>
            <w:tcBorders>
              <w:right w:val="single" w:sz="4" w:space="0" w:color="000000"/>
            </w:tcBorders>
            <w:noWrap/>
            <w:tcMar>
              <w:top w:w="13" w:type="dxa"/>
              <w:left w:w="13" w:type="dxa"/>
              <w:bottom w:w="0" w:type="dxa"/>
              <w:right w:w="13" w:type="dxa"/>
            </w:tcMar>
            <w:vAlign w:val="bottom"/>
          </w:tcPr>
          <w:p w14:paraId="58C02F97"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79" w:type="dxa"/>
            <w:tcBorders>
              <w:right w:val="single" w:sz="4" w:space="0" w:color="000000"/>
            </w:tcBorders>
            <w:noWrap/>
            <w:tcMar>
              <w:top w:w="13" w:type="dxa"/>
              <w:left w:w="13" w:type="dxa"/>
              <w:bottom w:w="0" w:type="dxa"/>
              <w:right w:w="13" w:type="dxa"/>
            </w:tcMar>
            <w:vAlign w:val="bottom"/>
          </w:tcPr>
          <w:p w14:paraId="5FEEAAD7"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67 </w:t>
            </w:r>
            <w:proofErr w:type="spellStart"/>
            <w:r>
              <w:rPr>
                <w:rFonts w:ascii="Times New Roman" w:hAnsi="Times New Roman"/>
              </w:rPr>
              <w:t>mmol</w:t>
            </w:r>
            <w:proofErr w:type="spellEnd"/>
          </w:p>
        </w:tc>
        <w:tc>
          <w:tcPr>
            <w:tcW w:w="1766" w:type="dxa"/>
            <w:tcBorders>
              <w:right w:val="single" w:sz="4" w:space="0" w:color="000000"/>
            </w:tcBorders>
            <w:tcMar>
              <w:top w:w="0" w:type="dxa"/>
              <w:left w:w="0" w:type="dxa"/>
              <w:bottom w:w="0" w:type="dxa"/>
              <w:right w:w="0" w:type="dxa"/>
            </w:tcMar>
            <w:vAlign w:val="bottom"/>
          </w:tcPr>
          <w:p w14:paraId="621CE507"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89 </w:t>
            </w:r>
            <w:proofErr w:type="spellStart"/>
            <w:r>
              <w:rPr>
                <w:rFonts w:ascii="Times New Roman" w:hAnsi="Times New Roman"/>
              </w:rPr>
              <w:t>mmol</w:t>
            </w:r>
            <w:proofErr w:type="spellEnd"/>
          </w:p>
        </w:tc>
      </w:tr>
      <w:tr w:rsidR="00A453E1" w14:paraId="400D7E18"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934EEF4" w14:textId="77777777" w:rsidR="00A453E1" w:rsidRDefault="00A453E1" w:rsidP="002531B8">
            <w:pPr>
              <w:spacing w:after="0" w:line="240" w:lineRule="auto"/>
              <w:rPr>
                <w:rFonts w:ascii="Times New Roman" w:hAnsi="Times New Roman"/>
              </w:rPr>
            </w:pPr>
            <w:r>
              <w:rPr>
                <w:rFonts w:ascii="Times New Roman" w:hAnsi="Times New Roman"/>
              </w:rPr>
              <w:t>Chloridai</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3EBFDD8F" w14:textId="77777777" w:rsidR="00A453E1" w:rsidRDefault="00A453E1" w:rsidP="002531B8">
            <w:pPr>
              <w:tabs>
                <w:tab w:val="right" w:pos="1121"/>
              </w:tabs>
              <w:spacing w:after="0" w:line="240" w:lineRule="auto"/>
              <w:rPr>
                <w:rFonts w:ascii="Times New Roman" w:hAnsi="Times New Roman"/>
              </w:rPr>
            </w:pPr>
            <w:r>
              <w:rPr>
                <w:rFonts w:ascii="Times New Roman" w:hAnsi="Times New Roman"/>
              </w:rPr>
              <w:tab/>
              <w:t xml:space="preserve">45 </w:t>
            </w:r>
            <w:proofErr w:type="spellStart"/>
            <w:r>
              <w:rPr>
                <w:rFonts w:ascii="Times New Roman" w:hAnsi="Times New Roman"/>
              </w:rPr>
              <w:t>mmol</w:t>
            </w:r>
            <w:proofErr w:type="spellEnd"/>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61A38566" w14:textId="77777777" w:rsidR="00A453E1" w:rsidRDefault="00A453E1" w:rsidP="002531B8">
            <w:pPr>
              <w:tabs>
                <w:tab w:val="right" w:pos="1134"/>
                <w:tab w:val="left" w:pos="6149"/>
              </w:tabs>
              <w:spacing w:after="0" w:line="240" w:lineRule="auto"/>
              <w:rPr>
                <w:rFonts w:ascii="Times New Roman" w:hAnsi="Times New Roman"/>
              </w:rPr>
            </w:pPr>
            <w:r>
              <w:rPr>
                <w:rFonts w:ascii="Times New Roman" w:hAnsi="Times New Roman"/>
              </w:rPr>
              <w:tab/>
              <w:t xml:space="preserve">68 </w:t>
            </w:r>
            <w:proofErr w:type="spellStart"/>
            <w:r>
              <w:rPr>
                <w:rFonts w:ascii="Times New Roman" w:hAnsi="Times New Roman"/>
              </w:rPr>
              <w:t>mmol</w:t>
            </w:r>
            <w:proofErr w:type="spellEnd"/>
          </w:p>
        </w:tc>
        <w:tc>
          <w:tcPr>
            <w:tcW w:w="1766" w:type="dxa"/>
            <w:tcBorders>
              <w:bottom w:val="single" w:sz="4" w:space="0" w:color="000000"/>
              <w:right w:val="single" w:sz="4" w:space="0" w:color="000000"/>
            </w:tcBorders>
            <w:tcMar>
              <w:top w:w="0" w:type="dxa"/>
              <w:left w:w="0" w:type="dxa"/>
              <w:bottom w:w="0" w:type="dxa"/>
              <w:right w:w="0" w:type="dxa"/>
            </w:tcMar>
            <w:vAlign w:val="bottom"/>
          </w:tcPr>
          <w:p w14:paraId="59417AB6" w14:textId="77777777" w:rsidR="00A453E1" w:rsidRDefault="00A453E1" w:rsidP="002531B8">
            <w:pPr>
              <w:tabs>
                <w:tab w:val="right" w:pos="1134"/>
                <w:tab w:val="left" w:pos="4564"/>
              </w:tabs>
              <w:spacing w:after="0" w:line="240" w:lineRule="auto"/>
              <w:rPr>
                <w:rFonts w:ascii="Times New Roman" w:hAnsi="Times New Roman"/>
              </w:rPr>
            </w:pPr>
            <w:r>
              <w:rPr>
                <w:rFonts w:ascii="Times New Roman" w:hAnsi="Times New Roman"/>
              </w:rPr>
              <w:tab/>
              <w:t xml:space="preserve">90 </w:t>
            </w:r>
            <w:proofErr w:type="spellStart"/>
            <w:r>
              <w:rPr>
                <w:rFonts w:ascii="Times New Roman" w:hAnsi="Times New Roman"/>
              </w:rPr>
              <w:t>mmol</w:t>
            </w:r>
            <w:proofErr w:type="spellEnd"/>
          </w:p>
        </w:tc>
      </w:tr>
      <w:tr w:rsidR="00A453E1" w14:paraId="03BAB7AB"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60AB40B9" w14:textId="77777777" w:rsidR="00A453E1" w:rsidRDefault="00A453E1" w:rsidP="002531B8">
            <w:pPr>
              <w:spacing w:after="0" w:line="240" w:lineRule="auto"/>
              <w:rPr>
                <w:rFonts w:ascii="Times New Roman" w:hAnsi="Times New Roman"/>
              </w:rPr>
            </w:pPr>
            <w:r>
              <w:rPr>
                <w:rFonts w:ascii="Times New Roman" w:hAnsi="Times New Roman"/>
              </w:rPr>
              <w:t>pH</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24DEE987" w14:textId="77777777" w:rsidR="00A453E1" w:rsidRDefault="00A453E1" w:rsidP="002531B8">
            <w:pPr>
              <w:tabs>
                <w:tab w:val="right" w:pos="1263"/>
              </w:tabs>
              <w:spacing w:after="0" w:line="240" w:lineRule="auto"/>
              <w:jc w:val="center"/>
              <w:rPr>
                <w:rFonts w:ascii="Times New Roman" w:hAnsi="Times New Roman"/>
              </w:rPr>
            </w:pPr>
            <w:r>
              <w:rPr>
                <w:rFonts w:ascii="Times New Roman" w:hAnsi="Times New Roman"/>
              </w:rPr>
              <w:t>6,4</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16B19E3C" w14:textId="77777777" w:rsidR="00A453E1" w:rsidRDefault="00A453E1" w:rsidP="002531B8">
            <w:pPr>
              <w:tabs>
                <w:tab w:val="right" w:pos="1134"/>
                <w:tab w:val="left" w:pos="6149"/>
              </w:tabs>
              <w:spacing w:after="0" w:line="240" w:lineRule="auto"/>
              <w:jc w:val="center"/>
              <w:rPr>
                <w:rFonts w:ascii="Times New Roman" w:hAnsi="Times New Roman"/>
              </w:rPr>
            </w:pPr>
            <w:r>
              <w:rPr>
                <w:rFonts w:ascii="Times New Roman" w:hAnsi="Times New Roman"/>
              </w:rPr>
              <w:t>6,4</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3710347F" w14:textId="77777777" w:rsidR="00A453E1" w:rsidRDefault="00A453E1" w:rsidP="002531B8">
            <w:pPr>
              <w:tabs>
                <w:tab w:val="right" w:pos="1134"/>
                <w:tab w:val="left" w:pos="4564"/>
              </w:tabs>
              <w:spacing w:after="0" w:line="240" w:lineRule="auto"/>
              <w:jc w:val="center"/>
              <w:rPr>
                <w:rFonts w:ascii="Times New Roman" w:hAnsi="Times New Roman"/>
              </w:rPr>
            </w:pPr>
            <w:r>
              <w:rPr>
                <w:rFonts w:ascii="Times New Roman" w:hAnsi="Times New Roman"/>
              </w:rPr>
              <w:t>6,4</w:t>
            </w:r>
          </w:p>
        </w:tc>
      </w:tr>
      <w:tr w:rsidR="00A453E1" w14:paraId="004BCA32" w14:textId="77777777" w:rsidTr="002531B8">
        <w:trPr>
          <w:trHeight w:val="255"/>
        </w:trPr>
        <w:tc>
          <w:tcPr>
            <w:tcW w:w="3716"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D24D232" w14:textId="77777777" w:rsidR="00A453E1" w:rsidRDefault="00A453E1" w:rsidP="002531B8">
            <w:pPr>
              <w:spacing w:after="0" w:line="240" w:lineRule="auto"/>
              <w:rPr>
                <w:rFonts w:ascii="Times New Roman" w:hAnsi="Times New Roman"/>
              </w:rPr>
            </w:pPr>
            <w:proofErr w:type="spellStart"/>
            <w:r>
              <w:rPr>
                <w:rFonts w:ascii="Times New Roman" w:hAnsi="Times New Roman"/>
              </w:rPr>
              <w:t>Osmoliariškumas</w:t>
            </w:r>
            <w:proofErr w:type="spellEnd"/>
            <w:r>
              <w:rPr>
                <w:rFonts w:ascii="Times New Roman" w:hAnsi="Times New Roman"/>
              </w:rPr>
              <w:t xml:space="preserve"> </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78A08F0B" w14:textId="77777777" w:rsidR="00A453E1" w:rsidRDefault="00A453E1" w:rsidP="002531B8">
            <w:pPr>
              <w:tabs>
                <w:tab w:val="right" w:pos="1263"/>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579" w:type="dxa"/>
            <w:tcBorders>
              <w:bottom w:val="single" w:sz="4" w:space="0" w:color="000000"/>
              <w:right w:val="single" w:sz="4" w:space="0" w:color="000000"/>
            </w:tcBorders>
            <w:noWrap/>
            <w:tcMar>
              <w:top w:w="13" w:type="dxa"/>
              <w:left w:w="13" w:type="dxa"/>
              <w:bottom w:w="0" w:type="dxa"/>
              <w:right w:w="13" w:type="dxa"/>
            </w:tcMar>
            <w:vAlign w:val="bottom"/>
          </w:tcPr>
          <w:p w14:paraId="429C92C1" w14:textId="77777777" w:rsidR="00A453E1" w:rsidRDefault="00A453E1" w:rsidP="002531B8">
            <w:pPr>
              <w:tabs>
                <w:tab w:val="right" w:pos="1276"/>
                <w:tab w:val="left" w:pos="6149"/>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c>
          <w:tcPr>
            <w:tcW w:w="1766" w:type="dxa"/>
            <w:tcBorders>
              <w:bottom w:val="single" w:sz="4" w:space="0" w:color="000000"/>
              <w:right w:val="single" w:sz="4" w:space="0" w:color="000000"/>
            </w:tcBorders>
            <w:tcMar>
              <w:top w:w="0" w:type="dxa"/>
              <w:left w:w="0" w:type="dxa"/>
              <w:bottom w:w="0" w:type="dxa"/>
              <w:right w:w="0" w:type="dxa"/>
            </w:tcMar>
            <w:vAlign w:val="bottom"/>
          </w:tcPr>
          <w:p w14:paraId="0BB6D666" w14:textId="77777777" w:rsidR="00A453E1" w:rsidRDefault="00A453E1" w:rsidP="002531B8">
            <w:pPr>
              <w:tabs>
                <w:tab w:val="right" w:pos="1276"/>
                <w:tab w:val="left" w:pos="4564"/>
              </w:tabs>
              <w:spacing w:after="0" w:line="240" w:lineRule="auto"/>
              <w:rPr>
                <w:rFonts w:ascii="Times New Roman" w:hAnsi="Times New Roman"/>
              </w:rPr>
            </w:pPr>
            <w:r>
              <w:rPr>
                <w:rFonts w:ascii="Times New Roman" w:hAnsi="Times New Roman"/>
              </w:rPr>
              <w:tab/>
              <w:t xml:space="preserve">1360 </w:t>
            </w:r>
            <w:proofErr w:type="spellStart"/>
            <w:r>
              <w:rPr>
                <w:rFonts w:ascii="Times New Roman" w:hAnsi="Times New Roman"/>
              </w:rPr>
              <w:t>mosm</w:t>
            </w:r>
            <w:proofErr w:type="spellEnd"/>
            <w:r>
              <w:rPr>
                <w:rFonts w:ascii="Times New Roman" w:hAnsi="Times New Roman"/>
              </w:rPr>
              <w:t>/l</w:t>
            </w:r>
          </w:p>
        </w:tc>
      </w:tr>
    </w:tbl>
    <w:p w14:paraId="76988A0C" w14:textId="77777777" w:rsidR="00A453E1" w:rsidRDefault="00A453E1" w:rsidP="00A453E1">
      <w:pPr>
        <w:spacing w:after="0" w:line="240" w:lineRule="auto"/>
        <w:rPr>
          <w:rFonts w:ascii="Times New Roman" w:hAnsi="Times New Roman"/>
          <w:vertAlign w:val="superscript"/>
        </w:rPr>
      </w:pPr>
    </w:p>
    <w:p w14:paraId="54F4DCCE" w14:textId="77777777" w:rsidR="00A453E1" w:rsidRDefault="00A453E1" w:rsidP="00A453E1">
      <w:pPr>
        <w:spacing w:after="0" w:line="240" w:lineRule="auto"/>
      </w:pPr>
      <w:r>
        <w:rPr>
          <w:rFonts w:ascii="Times New Roman" w:hAnsi="Times New Roman"/>
          <w:vertAlign w:val="superscript"/>
        </w:rPr>
        <w:t>a</w:t>
      </w:r>
      <w:r>
        <w:rPr>
          <w:rFonts w:ascii="Times New Roman" w:hAnsi="Times New Roman"/>
        </w:rPr>
        <w:t xml:space="preserve"> Taip pat ir kalorijos iš išgrynintų kiaušinio fosfolipidų</w:t>
      </w:r>
    </w:p>
    <w:p w14:paraId="50C7A905" w14:textId="77777777" w:rsidR="00A453E1" w:rsidRDefault="00A453E1" w:rsidP="00A453E1">
      <w:pPr>
        <w:spacing w:after="0" w:line="240" w:lineRule="auto"/>
      </w:pPr>
      <w:r>
        <w:rPr>
          <w:rFonts w:ascii="Times New Roman" w:hAnsi="Times New Roman"/>
          <w:vertAlign w:val="superscript"/>
        </w:rPr>
        <w:t>b</w:t>
      </w:r>
      <w:r>
        <w:rPr>
          <w:rFonts w:ascii="Times New Roman" w:hAnsi="Times New Roman"/>
        </w:rPr>
        <w:t xml:space="preserve"> Taip pat ir fosfatai, gauti iš lipidų emulsijos </w:t>
      </w:r>
    </w:p>
    <w:p w14:paraId="16AC0B05" w14:textId="77777777" w:rsidR="00A453E1" w:rsidRDefault="00A453E1" w:rsidP="00A453E1">
      <w:pPr>
        <w:spacing w:after="0" w:line="240" w:lineRule="auto"/>
        <w:rPr>
          <w:rFonts w:ascii="Times New Roman" w:hAnsi="Times New Roman"/>
          <w:vertAlign w:val="superscript"/>
        </w:rPr>
      </w:pPr>
    </w:p>
    <w:p w14:paraId="612F8F5D" w14:textId="77777777" w:rsidR="00A453E1" w:rsidRDefault="00A453E1" w:rsidP="00A453E1">
      <w:pPr>
        <w:keepNext/>
        <w:spacing w:after="0" w:line="240" w:lineRule="auto"/>
        <w:outlineLvl w:val="0"/>
        <w:rPr>
          <w:rFonts w:ascii="Times New Roman" w:hAnsi="Times New Roman"/>
          <w:b/>
          <w:caps/>
          <w:lang w:val="en-GB"/>
        </w:rPr>
      </w:pPr>
    </w:p>
    <w:p w14:paraId="789BC6BD" w14:textId="77777777" w:rsidR="00A453E1" w:rsidRDefault="00A453E1" w:rsidP="00A453E1">
      <w:pPr>
        <w:keepNext/>
        <w:spacing w:after="0" w:line="240" w:lineRule="auto"/>
        <w:outlineLvl w:val="0"/>
        <w:rPr>
          <w:rFonts w:ascii="Times New Roman" w:hAnsi="Times New Roman"/>
          <w:b/>
          <w:caps/>
          <w:lang w:val="en-GB"/>
        </w:rPr>
      </w:pPr>
      <w:r>
        <w:rPr>
          <w:rFonts w:ascii="Times New Roman" w:hAnsi="Times New Roman"/>
          <w:b/>
          <w:caps/>
          <w:lang w:val="en-GB"/>
        </w:rPr>
        <w:t>B.</w:t>
      </w:r>
      <w:r>
        <w:rPr>
          <w:rFonts w:ascii="Times New Roman" w:hAnsi="Times New Roman"/>
          <w:b/>
          <w:caps/>
          <w:lang w:val="en-GB"/>
        </w:rPr>
        <w:tab/>
        <w:t xml:space="preserve">Dozavimas ir vartojimo metodas </w:t>
      </w:r>
    </w:p>
    <w:p w14:paraId="0B242657" w14:textId="77777777" w:rsidR="00A453E1" w:rsidRDefault="00A453E1" w:rsidP="00A453E1">
      <w:pPr>
        <w:keepNext/>
        <w:spacing w:after="0" w:line="240" w:lineRule="auto"/>
        <w:outlineLvl w:val="2"/>
        <w:rPr>
          <w:rFonts w:ascii="Times New Roman" w:hAnsi="Times New Roman"/>
          <w:b/>
          <w:bCs/>
          <w:iCs/>
          <w:lang w:val="en-GB"/>
        </w:rPr>
      </w:pPr>
    </w:p>
    <w:p w14:paraId="04DF9DD1" w14:textId="77777777" w:rsidR="00A453E1" w:rsidRDefault="00A453E1" w:rsidP="00A453E1">
      <w:pPr>
        <w:spacing w:after="0" w:line="240" w:lineRule="auto"/>
        <w:rPr>
          <w:rFonts w:ascii="Times New Roman" w:hAnsi="Times New Roman"/>
          <w:u w:val="single"/>
        </w:rPr>
      </w:pPr>
      <w:r>
        <w:rPr>
          <w:rFonts w:ascii="Times New Roman" w:hAnsi="Times New Roman"/>
          <w:u w:val="single"/>
        </w:rPr>
        <w:t>Dozavimas</w:t>
      </w:r>
    </w:p>
    <w:p w14:paraId="11B615F9" w14:textId="77777777" w:rsidR="00A453E1" w:rsidRDefault="00A453E1" w:rsidP="00A453E1">
      <w:pPr>
        <w:spacing w:after="0" w:line="240" w:lineRule="auto"/>
        <w:rPr>
          <w:rFonts w:ascii="Times New Roman" w:hAnsi="Times New Roman"/>
        </w:rPr>
      </w:pPr>
    </w:p>
    <w:p w14:paraId="1175AA08" w14:textId="77777777" w:rsidR="00A453E1" w:rsidRDefault="00A453E1" w:rsidP="00A453E1">
      <w:pPr>
        <w:spacing w:after="0" w:line="240" w:lineRule="auto"/>
        <w:rPr>
          <w:rFonts w:ascii="Times New Roman" w:hAnsi="Times New Roman"/>
        </w:rPr>
      </w:pPr>
      <w:r>
        <w:rPr>
          <w:rFonts w:ascii="Times New Roman" w:hAnsi="Times New Roman"/>
        </w:rPr>
        <w:t>OLIMEL N7E nerekomenduojama vartoti jaunesniems kaip 2 metų vaikams dėl netinkamos sudėties ir kiekio (žr. PCS  4.4, 5.1 ir 5.2 skyrius).</w:t>
      </w:r>
    </w:p>
    <w:p w14:paraId="6A08ADB3" w14:textId="77777777" w:rsidR="00A453E1" w:rsidRDefault="00A453E1" w:rsidP="00A453E1">
      <w:pPr>
        <w:spacing w:after="0" w:line="240" w:lineRule="auto"/>
        <w:rPr>
          <w:rFonts w:ascii="Times New Roman" w:hAnsi="Times New Roman"/>
        </w:rPr>
      </w:pPr>
    </w:p>
    <w:p w14:paraId="69FCA017" w14:textId="77777777" w:rsidR="00A453E1" w:rsidRDefault="00A453E1" w:rsidP="00A453E1">
      <w:pPr>
        <w:spacing w:after="0" w:line="240" w:lineRule="auto"/>
        <w:rPr>
          <w:rFonts w:ascii="Times New Roman" w:hAnsi="Times New Roman"/>
        </w:rPr>
      </w:pPr>
      <w:r>
        <w:rPr>
          <w:rFonts w:ascii="Times New Roman" w:hAnsi="Times New Roman"/>
        </w:rPr>
        <w:lastRenderedPageBreak/>
        <w:t xml:space="preserve">Negalima viršyti didžiausios paros dozės, kuri nurodyta žemiau. Dėl </w:t>
      </w:r>
      <w:proofErr w:type="spellStart"/>
      <w:r>
        <w:rPr>
          <w:rFonts w:ascii="Times New Roman" w:hAnsi="Times New Roman"/>
        </w:rPr>
        <w:t>daugiakamerio</w:t>
      </w:r>
      <w:proofErr w:type="spellEnd"/>
      <w:r>
        <w:rPr>
          <w:rFonts w:ascii="Times New Roman" w:hAnsi="Times New Roman"/>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N7E maistinių medžiagų komponentų dozių galimą poveikį. </w:t>
      </w:r>
    </w:p>
    <w:p w14:paraId="1B967A0F" w14:textId="77777777" w:rsidR="00A453E1" w:rsidRDefault="00A453E1" w:rsidP="00A453E1">
      <w:pPr>
        <w:spacing w:after="0" w:line="240" w:lineRule="auto"/>
        <w:rPr>
          <w:rFonts w:ascii="Times New Roman" w:hAnsi="Times New Roman"/>
        </w:rPr>
      </w:pPr>
    </w:p>
    <w:p w14:paraId="76D553E8" w14:textId="77777777" w:rsidR="00A453E1" w:rsidRDefault="00A453E1" w:rsidP="00A453E1">
      <w:pPr>
        <w:spacing w:after="0" w:line="240" w:lineRule="auto"/>
        <w:rPr>
          <w:rFonts w:ascii="Times New Roman" w:hAnsi="Times New Roman"/>
          <w:i/>
        </w:rPr>
      </w:pPr>
      <w:r>
        <w:rPr>
          <w:rFonts w:ascii="Times New Roman" w:hAnsi="Times New Roman"/>
          <w:i/>
        </w:rPr>
        <w:t>Suaugusiesiems</w:t>
      </w:r>
    </w:p>
    <w:p w14:paraId="7100EFE7" w14:textId="77777777" w:rsidR="00A453E1" w:rsidRDefault="00A453E1" w:rsidP="00A453E1">
      <w:pPr>
        <w:spacing w:after="0" w:line="240" w:lineRule="auto"/>
        <w:rPr>
          <w:rFonts w:ascii="Times New Roman" w:hAnsi="Times New Roman"/>
        </w:rPr>
      </w:pPr>
    </w:p>
    <w:p w14:paraId="4C005E3D" w14:textId="77777777" w:rsidR="00A453E1" w:rsidRDefault="00A453E1" w:rsidP="00A453E1">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N7E sudedamąsias dalis, taip pat nuo papildomos energijos arba per burną gaunamų baltymų, todėl maišelio dydis turėtų būti pasirenkamas atitinkamai.</w:t>
      </w:r>
    </w:p>
    <w:p w14:paraId="452C2499" w14:textId="77777777" w:rsidR="00A453E1" w:rsidRDefault="00A453E1" w:rsidP="00A453E1">
      <w:pPr>
        <w:spacing w:after="0" w:line="240" w:lineRule="auto"/>
        <w:rPr>
          <w:rFonts w:ascii="Times New Roman" w:hAnsi="Times New Roman"/>
        </w:rPr>
      </w:pPr>
    </w:p>
    <w:p w14:paraId="4984E4A3" w14:textId="77777777" w:rsidR="00A453E1" w:rsidRDefault="00A453E1" w:rsidP="00A453E1">
      <w:pPr>
        <w:spacing w:after="0" w:line="240" w:lineRule="auto"/>
        <w:rPr>
          <w:rFonts w:ascii="Times New Roman" w:hAnsi="Times New Roman"/>
        </w:rPr>
      </w:pPr>
      <w:r>
        <w:rPr>
          <w:rFonts w:ascii="Times New Roman" w:hAnsi="Times New Roman"/>
        </w:rPr>
        <w:t>Vidutinės paros normos:</w:t>
      </w:r>
    </w:p>
    <w:p w14:paraId="0A442001" w14:textId="77777777" w:rsidR="00A453E1" w:rsidRDefault="00A453E1" w:rsidP="00A453E1">
      <w:pPr>
        <w:numPr>
          <w:ilvl w:val="0"/>
          <w:numId w:val="3"/>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w:t>
      </w:r>
      <w:proofErr w:type="spellStart"/>
      <w:r>
        <w:rPr>
          <w:rFonts w:ascii="Times New Roman" w:hAnsi="Times New Roman"/>
        </w:rPr>
        <w:t>katabolinio</w:t>
      </w:r>
      <w:proofErr w:type="spellEnd"/>
      <w:r>
        <w:rPr>
          <w:rFonts w:ascii="Times New Roman" w:hAnsi="Times New Roman"/>
        </w:rPr>
        <w:t xml:space="preserve"> streso mastą; </w:t>
      </w:r>
    </w:p>
    <w:p w14:paraId="728C7138" w14:textId="77777777" w:rsidR="00A453E1" w:rsidRDefault="00A453E1" w:rsidP="00A453E1">
      <w:pPr>
        <w:numPr>
          <w:ilvl w:val="0"/>
          <w:numId w:val="3"/>
        </w:numPr>
        <w:spacing w:after="0" w:line="240" w:lineRule="auto"/>
        <w:rPr>
          <w:rFonts w:ascii="Times New Roman" w:hAnsi="Times New Roman"/>
        </w:rPr>
      </w:pPr>
      <w:r>
        <w:rPr>
          <w:rFonts w:ascii="Times New Roman" w:hAnsi="Times New Roman"/>
        </w:rPr>
        <w:t xml:space="preserve">20–40 kcal/kg, </w:t>
      </w:r>
    </w:p>
    <w:p w14:paraId="10E06DA7" w14:textId="77777777" w:rsidR="00A453E1" w:rsidRDefault="00A453E1" w:rsidP="00A453E1">
      <w:pPr>
        <w:numPr>
          <w:ilvl w:val="0"/>
          <w:numId w:val="3"/>
        </w:numPr>
        <w:spacing w:after="0" w:line="240" w:lineRule="auto"/>
        <w:rPr>
          <w:rFonts w:ascii="Times New Roman" w:hAnsi="Times New Roman"/>
        </w:rPr>
      </w:pPr>
      <w:r>
        <w:rPr>
          <w:rFonts w:ascii="Times New Roman" w:hAnsi="Times New Roman"/>
        </w:rPr>
        <w:t xml:space="preserve">20–40 ml skysčio/kg arba 1–1,5 ml vienai sudegintai </w:t>
      </w:r>
      <w:proofErr w:type="spellStart"/>
      <w:r>
        <w:rPr>
          <w:rFonts w:ascii="Times New Roman" w:hAnsi="Times New Roman"/>
        </w:rPr>
        <w:t>kilokalorijai</w:t>
      </w:r>
      <w:proofErr w:type="spellEnd"/>
      <w:r>
        <w:rPr>
          <w:rFonts w:ascii="Times New Roman" w:hAnsi="Times New Roman"/>
        </w:rPr>
        <w:t>.</w:t>
      </w:r>
    </w:p>
    <w:p w14:paraId="0CDB6056" w14:textId="77777777" w:rsidR="00A453E1" w:rsidRDefault="00A453E1" w:rsidP="00A453E1">
      <w:pPr>
        <w:spacing w:after="0" w:line="240" w:lineRule="auto"/>
        <w:rPr>
          <w:rFonts w:ascii="Times New Roman" w:hAnsi="Times New Roman"/>
        </w:rPr>
      </w:pPr>
    </w:p>
    <w:p w14:paraId="570B6D5A" w14:textId="77777777" w:rsidR="00A453E1" w:rsidRDefault="00A453E1" w:rsidP="00A453E1">
      <w:pPr>
        <w:spacing w:after="0" w:line="240" w:lineRule="auto"/>
        <w:rPr>
          <w:rFonts w:ascii="Times New Roman" w:hAnsi="Times New Roman"/>
        </w:rPr>
      </w:pPr>
      <w:r>
        <w:rPr>
          <w:rFonts w:ascii="Times New Roman" w:hAnsi="Times New Roman"/>
        </w:rPr>
        <w:t xml:space="preserve">Vartojant OLIMEL N7E didžiausia paros dozė nustatoma pagal bendrą kalorijų suvartojimą: 40 kcal gaunamų su 35 ml/kg atitinka 1,5 g/kg aminorūgščių, 4,9 g/kg gliukozės, 1,4 g/kg lipidų, 1,2 </w:t>
      </w:r>
      <w:proofErr w:type="spellStart"/>
      <w:r>
        <w:rPr>
          <w:rFonts w:ascii="Times New Roman" w:hAnsi="Times New Roman"/>
        </w:rPr>
        <w:t>mmol</w:t>
      </w:r>
      <w:proofErr w:type="spellEnd"/>
      <w:r>
        <w:rPr>
          <w:rFonts w:ascii="Times New Roman" w:hAnsi="Times New Roman"/>
        </w:rPr>
        <w:t>/kg natrio ir 1,1 </w:t>
      </w:r>
      <w:proofErr w:type="spellStart"/>
      <w:r>
        <w:rPr>
          <w:rFonts w:ascii="Times New Roman" w:hAnsi="Times New Roman"/>
        </w:rPr>
        <w:t>mmol</w:t>
      </w:r>
      <w:proofErr w:type="spellEnd"/>
      <w:r>
        <w:rPr>
          <w:rFonts w:ascii="Times New Roman" w:hAnsi="Times New Roman"/>
        </w:rPr>
        <w:t>/kg kalio. 70 kg sveriančiam pacientui tai atitinka 2450 ml OLIMEL N7E per parą: gaunama 108 g aminorūgščių, 343 g gliukozės ir 98 g lipidų, t. y. 2352 nebaltyminių kcal ir iš viso 2793 kcal.</w:t>
      </w:r>
    </w:p>
    <w:p w14:paraId="6C6EF2AE" w14:textId="77777777" w:rsidR="00A453E1" w:rsidRDefault="00A453E1" w:rsidP="00A453E1">
      <w:pPr>
        <w:spacing w:after="0" w:line="240" w:lineRule="auto"/>
        <w:rPr>
          <w:rFonts w:ascii="Times New Roman" w:hAnsi="Times New Roman"/>
        </w:rPr>
      </w:pPr>
    </w:p>
    <w:p w14:paraId="7760E702" w14:textId="77777777" w:rsidR="00A453E1" w:rsidRDefault="00A453E1" w:rsidP="00A453E1">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14:paraId="5B8B23D9" w14:textId="77777777" w:rsidR="00A453E1" w:rsidRDefault="00A453E1" w:rsidP="00A453E1">
      <w:pPr>
        <w:spacing w:after="0" w:line="240" w:lineRule="auto"/>
        <w:rPr>
          <w:rFonts w:ascii="Times New Roman" w:hAnsi="Times New Roman"/>
        </w:rPr>
      </w:pPr>
    </w:p>
    <w:p w14:paraId="03EB19DF" w14:textId="77777777" w:rsidR="00A453E1" w:rsidRDefault="00A453E1" w:rsidP="00A453E1">
      <w:pPr>
        <w:spacing w:after="0" w:line="240" w:lineRule="auto"/>
        <w:rPr>
          <w:rFonts w:ascii="Times New Roman" w:hAnsi="Times New Roman"/>
        </w:rPr>
      </w:pPr>
      <w:r>
        <w:rPr>
          <w:rFonts w:ascii="Times New Roman" w:hAnsi="Times New Roman"/>
        </w:rPr>
        <w:t>Vartojant OLIMEL N7E didžiausias infuzijos greitis yra 1,7 ml/kg/valandą; tai atitinka iki 0,08 g/kg/valandą aminorūgščių, 0,24 g/kg/valandą gliukozės ir 0,07 g/kg/valandą lipidų.</w:t>
      </w:r>
    </w:p>
    <w:p w14:paraId="6D4C31E9" w14:textId="77777777" w:rsidR="00A453E1" w:rsidRDefault="00A453E1" w:rsidP="00A453E1">
      <w:pPr>
        <w:spacing w:after="0" w:line="240" w:lineRule="auto"/>
        <w:rPr>
          <w:rFonts w:ascii="Times New Roman" w:hAnsi="Times New Roman"/>
        </w:rPr>
      </w:pPr>
    </w:p>
    <w:p w14:paraId="1F23B6CD" w14:textId="77777777" w:rsidR="00A453E1" w:rsidRDefault="00A453E1" w:rsidP="00A453E1">
      <w:pPr>
        <w:spacing w:after="0" w:line="240" w:lineRule="auto"/>
        <w:rPr>
          <w:rFonts w:ascii="Times New Roman" w:hAnsi="Times New Roman"/>
          <w:i/>
        </w:rPr>
      </w:pPr>
      <w:r>
        <w:rPr>
          <w:rFonts w:ascii="Times New Roman" w:hAnsi="Times New Roman"/>
          <w:i/>
        </w:rPr>
        <w:t>Vyresniems kaip 2 metų vaikams ir paaugliams</w:t>
      </w:r>
    </w:p>
    <w:p w14:paraId="38289364" w14:textId="77777777" w:rsidR="00A453E1" w:rsidRDefault="00A453E1" w:rsidP="00A453E1">
      <w:pPr>
        <w:spacing w:after="0" w:line="240" w:lineRule="auto"/>
        <w:rPr>
          <w:rFonts w:ascii="Times New Roman" w:hAnsi="Times New Roman"/>
        </w:rPr>
      </w:pPr>
      <w:r>
        <w:rPr>
          <w:rFonts w:ascii="Times New Roman" w:hAnsi="Times New Roman"/>
        </w:rPr>
        <w:t xml:space="preserve">Su vaikais nebuvo atlikta jokių tyrimų </w:t>
      </w:r>
    </w:p>
    <w:p w14:paraId="07AB30A8" w14:textId="77777777" w:rsidR="00A453E1" w:rsidRDefault="00A453E1" w:rsidP="00A453E1">
      <w:pPr>
        <w:spacing w:after="0" w:line="240" w:lineRule="auto"/>
        <w:rPr>
          <w:rFonts w:ascii="Times New Roman" w:hAnsi="Times New Roman"/>
        </w:rPr>
      </w:pPr>
    </w:p>
    <w:p w14:paraId="4D7661E4" w14:textId="77777777" w:rsidR="00A453E1" w:rsidRDefault="00A453E1" w:rsidP="00A453E1">
      <w:pPr>
        <w:spacing w:after="0" w:line="240" w:lineRule="auto"/>
        <w:rPr>
          <w:rFonts w:ascii="Times New Roman" w:hAnsi="Times New Roman"/>
        </w:rPr>
      </w:pPr>
      <w:r>
        <w:rPr>
          <w:rFonts w:ascii="Times New Roman" w:hAnsi="Times New Roman"/>
        </w:rPr>
        <w:t xml:space="preserve">Dozavimas priklauso nuo paciento energijos suvartojimo, klinikinės būklės, kūno svorio ir gebėjimo įsisavinti OLIMEL N7E sudedamąsias dalis, taip pat nuo papildomos energijos arba baltymų, gaunamų oraliniu / </w:t>
      </w:r>
      <w:proofErr w:type="spellStart"/>
      <w:r>
        <w:rPr>
          <w:rFonts w:ascii="Times New Roman" w:hAnsi="Times New Roman"/>
        </w:rPr>
        <w:t>enteriniu</w:t>
      </w:r>
      <w:proofErr w:type="spellEnd"/>
      <w:r>
        <w:rPr>
          <w:rFonts w:ascii="Times New Roman" w:hAnsi="Times New Roman"/>
        </w:rPr>
        <w:t xml:space="preserve"> būdu, todėl maišelio dydis turi būti pasirenkamas atitinkamai.</w:t>
      </w:r>
    </w:p>
    <w:p w14:paraId="51963EE5" w14:textId="77777777" w:rsidR="00A453E1" w:rsidRDefault="00A453E1" w:rsidP="00A453E1">
      <w:pPr>
        <w:spacing w:after="0" w:line="240" w:lineRule="auto"/>
        <w:rPr>
          <w:rFonts w:ascii="Times New Roman" w:hAnsi="Times New Roman"/>
        </w:rPr>
      </w:pPr>
    </w:p>
    <w:p w14:paraId="0BF7B395" w14:textId="77777777" w:rsidR="00A453E1" w:rsidRDefault="00A453E1" w:rsidP="00A453E1">
      <w:pPr>
        <w:spacing w:after="0" w:line="240" w:lineRule="auto"/>
        <w:rPr>
          <w:rFonts w:ascii="Times New Roman" w:hAnsi="Times New Roman"/>
        </w:rPr>
      </w:pPr>
      <w:r>
        <w:rPr>
          <w:rFonts w:ascii="Times New Roman" w:hAnsi="Times New Roman"/>
        </w:rPr>
        <w:t xml:space="preserve">Be to, skysčių, azoto ir energijos paros normos vaikui augant nuolat mažėja. Rekomenduojamos dozės vaikams dviejose amžiaus grupėse, nuo 2 iki 11 metų vaikams ir nuo 12 iki 18 metų vaikams.  </w:t>
      </w:r>
    </w:p>
    <w:p w14:paraId="38B10D2F" w14:textId="77777777" w:rsidR="00A453E1" w:rsidRDefault="00A453E1" w:rsidP="00A453E1">
      <w:pPr>
        <w:spacing w:after="0" w:line="240" w:lineRule="auto"/>
        <w:rPr>
          <w:rFonts w:ascii="Times New Roman" w:hAnsi="Times New Roman"/>
        </w:rPr>
      </w:pPr>
    </w:p>
    <w:p w14:paraId="7B53846F" w14:textId="77777777" w:rsidR="00A453E1" w:rsidRPr="00695D59" w:rsidRDefault="00A453E1" w:rsidP="00A453E1">
      <w:pPr>
        <w:spacing w:after="0" w:line="240" w:lineRule="auto"/>
      </w:pPr>
      <w:bookmarkStart w:id="10" w:name="_Hlk47714471"/>
      <w:r w:rsidRPr="00695D59">
        <w:rPr>
          <w:rFonts w:ascii="Times New Roman" w:hAnsi="Times New Roman"/>
        </w:rPr>
        <w:t xml:space="preserve">Abiejose amžiaus grupėse </w:t>
      </w:r>
      <w:bookmarkEnd w:id="10"/>
      <w:r w:rsidRPr="00695D59">
        <w:rPr>
          <w:rFonts w:ascii="Times New Roman" w:hAnsi="Times New Roman"/>
        </w:rPr>
        <w:t xml:space="preserve">magnio koncentracija yra ribojantis </w:t>
      </w:r>
      <w:r>
        <w:rPr>
          <w:rFonts w:ascii="Times New Roman" w:hAnsi="Times New Roman"/>
        </w:rPr>
        <w:t>veiksnys</w:t>
      </w:r>
      <w:r w:rsidRPr="00695D59">
        <w:rPr>
          <w:rFonts w:ascii="Times New Roman" w:hAnsi="Times New Roman"/>
        </w:rPr>
        <w:t xml:space="preserve"> OLIMEL N7E paros dozei. Abiejose amžiaus grupėse gliukozės koncentracija yra ribojantis </w:t>
      </w:r>
      <w:r>
        <w:rPr>
          <w:rFonts w:ascii="Times New Roman" w:hAnsi="Times New Roman"/>
        </w:rPr>
        <w:t>veiksnys</w:t>
      </w:r>
      <w:r w:rsidRPr="00695D59">
        <w:rPr>
          <w:rFonts w:ascii="Times New Roman" w:hAnsi="Times New Roman"/>
        </w:rPr>
        <w:t xml:space="preserve"> suleidžiamam kiekiui per valandą. Rekomenduojamos dozės pateikiamos toliau: </w:t>
      </w:r>
    </w:p>
    <w:p w14:paraId="4E0C97A6" w14:textId="77777777" w:rsidR="00A453E1" w:rsidRPr="00695D59" w:rsidRDefault="00A453E1" w:rsidP="00A453E1">
      <w:pPr>
        <w:keepNext/>
        <w:spacing w:after="0" w:line="240" w:lineRule="auto"/>
        <w:rPr>
          <w:rFonts w:ascii="Times New Roman" w:hAnsi="Times New Roman"/>
        </w:rPr>
      </w:pPr>
    </w:p>
    <w:tbl>
      <w:tblPr>
        <w:tblW w:w="4965" w:type="pct"/>
        <w:tblCellMar>
          <w:left w:w="10" w:type="dxa"/>
          <w:right w:w="10" w:type="dxa"/>
        </w:tblCellMar>
        <w:tblLook w:val="0000" w:firstRow="0" w:lastRow="0" w:firstColumn="0" w:lastColumn="0" w:noHBand="0" w:noVBand="0"/>
      </w:tblPr>
      <w:tblGrid>
        <w:gridCol w:w="2314"/>
        <w:gridCol w:w="1892"/>
        <w:gridCol w:w="1577"/>
        <w:gridCol w:w="1892"/>
        <w:gridCol w:w="1610"/>
      </w:tblGrid>
      <w:tr w:rsidR="00A453E1" w:rsidRPr="00695D59" w14:paraId="0F90C2DB" w14:textId="77777777" w:rsidTr="002531B8">
        <w:trPr>
          <w:trHeight w:val="260"/>
        </w:trPr>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22A8ED" w14:textId="77777777" w:rsidR="00A453E1" w:rsidRPr="00695D59" w:rsidRDefault="00A453E1" w:rsidP="002531B8">
            <w:pPr>
              <w:spacing w:after="0" w:line="240" w:lineRule="auto"/>
              <w:rPr>
                <w:rFonts w:ascii="Times New Roman" w:hAnsi="Times New Roman"/>
                <w:b/>
                <w:bCs/>
              </w:rPr>
            </w:pPr>
            <w:r w:rsidRPr="00695D59">
              <w:rPr>
                <w:rFonts w:ascii="Times New Roman" w:hAnsi="Times New Roman"/>
                <w:b/>
                <w:bCs/>
              </w:rPr>
              <w:t>Sudedamoji dalis</w:t>
            </w:r>
          </w:p>
        </w:tc>
        <w:tc>
          <w:tcPr>
            <w:tcW w:w="34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75BF8" w14:textId="77777777" w:rsidR="00A453E1" w:rsidRPr="00695D59" w:rsidRDefault="00A453E1" w:rsidP="002531B8">
            <w:pPr>
              <w:spacing w:after="0" w:line="240" w:lineRule="auto"/>
              <w:jc w:val="center"/>
            </w:pPr>
            <w:r w:rsidRPr="00695D59">
              <w:rPr>
                <w:rFonts w:ascii="Times New Roman" w:hAnsi="Times New Roman"/>
                <w:b/>
              </w:rPr>
              <w:t>2–11 metų</w:t>
            </w:r>
          </w:p>
        </w:tc>
        <w:tc>
          <w:tcPr>
            <w:tcW w:w="35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02B10" w14:textId="77777777" w:rsidR="00A453E1" w:rsidRPr="00695D59" w:rsidRDefault="00A453E1" w:rsidP="002531B8">
            <w:pPr>
              <w:spacing w:after="0" w:line="240" w:lineRule="auto"/>
              <w:jc w:val="center"/>
            </w:pPr>
            <w:r w:rsidRPr="00695D59">
              <w:rPr>
                <w:rFonts w:ascii="Times New Roman" w:hAnsi="Times New Roman"/>
                <w:b/>
              </w:rPr>
              <w:t>Nuo 12 iki 18 metų</w:t>
            </w:r>
          </w:p>
        </w:tc>
      </w:tr>
      <w:tr w:rsidR="00A453E1" w:rsidRPr="00695D59" w14:paraId="4790FD40" w14:textId="77777777" w:rsidTr="002531B8">
        <w:trPr>
          <w:trHeight w:val="422"/>
        </w:trPr>
        <w:tc>
          <w:tcPr>
            <w:tcW w:w="23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900E52" w14:textId="77777777" w:rsidR="00A453E1" w:rsidRPr="00695D59" w:rsidRDefault="00A453E1" w:rsidP="002531B8">
            <w:pPr>
              <w:spacing w:after="0" w:line="240" w:lineRule="auto"/>
              <w:rPr>
                <w:rFonts w:ascii="Times New Roman" w:hAnsi="Times New Roman"/>
                <w:b/>
                <w:bCs/>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23390" w14:textId="77777777" w:rsidR="00A453E1" w:rsidRPr="00695D59" w:rsidRDefault="00A453E1" w:rsidP="002531B8">
            <w:pPr>
              <w:spacing w:after="0" w:line="240" w:lineRule="auto"/>
              <w:jc w:val="center"/>
            </w:pPr>
            <w:proofErr w:type="spellStart"/>
            <w:r w:rsidRPr="00695D59">
              <w:rPr>
                <w:rFonts w:ascii="Times New Roman" w:hAnsi="Times New Roman"/>
              </w:rPr>
              <w:t>Rekomenduojama</w:t>
            </w:r>
            <w:r w:rsidRPr="00695D59">
              <w:rPr>
                <w:rFonts w:ascii="Times New Roman" w:hAnsi="Times New Roman"/>
                <w:vertAlign w:val="superscript"/>
              </w:rPr>
              <w:t>a</w:t>
            </w:r>
            <w:proofErr w:type="spellEnd"/>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0D1A2"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OLIMEL N7E maksimalus tūris</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2824" w14:textId="77777777" w:rsidR="00A453E1" w:rsidRPr="00695D59" w:rsidRDefault="00A453E1" w:rsidP="002531B8">
            <w:pPr>
              <w:spacing w:after="0" w:line="240" w:lineRule="auto"/>
              <w:jc w:val="center"/>
            </w:pPr>
            <w:proofErr w:type="spellStart"/>
            <w:r w:rsidRPr="00695D59">
              <w:rPr>
                <w:rFonts w:ascii="Times New Roman" w:hAnsi="Times New Roman"/>
              </w:rPr>
              <w:t>Rekomenduojama</w:t>
            </w:r>
            <w:r w:rsidRPr="00695D59">
              <w:rPr>
                <w:rFonts w:ascii="Times New Roman" w:hAnsi="Times New Roman"/>
                <w:vertAlign w:val="superscript"/>
              </w:rPr>
              <w:t>a</w:t>
            </w:r>
            <w:proofErr w:type="spellEnd"/>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C351"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OLIMEL N7E maksimalus tūris</w:t>
            </w:r>
          </w:p>
        </w:tc>
      </w:tr>
      <w:tr w:rsidR="00A453E1" w:rsidRPr="00695D59" w14:paraId="46776C33" w14:textId="77777777" w:rsidTr="002531B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05FC9" w14:textId="77777777" w:rsidR="00A453E1" w:rsidRPr="00695D59" w:rsidRDefault="00A453E1" w:rsidP="002531B8">
            <w:pPr>
              <w:spacing w:after="0" w:line="240" w:lineRule="auto"/>
            </w:pPr>
            <w:r w:rsidRPr="00695D59">
              <w:rPr>
                <w:rFonts w:ascii="Times New Roman" w:hAnsi="Times New Roman"/>
                <w:b/>
              </w:rPr>
              <w:t>Didžiausia paros dozė</w:t>
            </w:r>
          </w:p>
        </w:tc>
      </w:tr>
      <w:tr w:rsidR="00A453E1" w:rsidRPr="00695D59" w14:paraId="4F7C0073"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EB39F"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t>Skysčiai (ml/kg/d)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DC577"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60 – 120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D0C85"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61D30"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50 – 80</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A903B"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25</w:t>
            </w:r>
          </w:p>
        </w:tc>
      </w:tr>
      <w:tr w:rsidR="00A453E1" w:rsidRPr="00695D59" w14:paraId="5771C675"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0D86"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lastRenderedPageBreak/>
              <w:t>Aminorūgštys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5AE09"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 – 2 (iki 2,5)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27FBC"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B41C9"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 – 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7AAD8"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1,1</w:t>
            </w:r>
          </w:p>
        </w:tc>
      </w:tr>
      <w:tr w:rsidR="00A453E1" w:rsidRPr="00695D59" w14:paraId="1C483F14"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753DD"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t>Gliukozė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2B90"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1,4 - 8,6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90AD4"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3,5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146D9"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0,7-5,8</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7D8E3"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3,5</w:t>
            </w:r>
          </w:p>
        </w:tc>
      </w:tr>
      <w:tr w:rsidR="00A453E1" w:rsidRPr="00695D59" w14:paraId="1B4A6C44"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A81B"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t>Lipidai (g/kg/d)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5C303"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0,5 – 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73490"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8566C"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0,5 – 2 (iki 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84C77"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1,0</w:t>
            </w:r>
          </w:p>
        </w:tc>
      </w:tr>
      <w:tr w:rsidR="00A453E1" w:rsidRPr="00695D59" w14:paraId="1922073E"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82A13" w14:textId="77777777" w:rsidR="00A453E1" w:rsidRPr="00695D59" w:rsidRDefault="00A453E1" w:rsidP="002531B8">
            <w:pPr>
              <w:spacing w:after="0" w:line="240" w:lineRule="auto"/>
            </w:pPr>
            <w:r w:rsidRPr="00695D59">
              <w:rPr>
                <w:rFonts w:ascii="Times New Roman" w:hAnsi="Times New Roman"/>
              </w:rPr>
              <w:t>Iš viso energijos</w:t>
            </w:r>
            <w:r w:rsidRPr="00695D59">
              <w:rPr>
                <w:rFonts w:ascii="Times New Roman" w:hAnsi="Times New Roman"/>
                <w:lang w:val="es-ES_tradnl"/>
              </w:rPr>
              <w:t xml:space="preserve"> (kcal/kg/d)</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2C550"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30-75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8608F"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28,5</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2743"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20-55</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22F6"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28,5</w:t>
            </w:r>
          </w:p>
        </w:tc>
      </w:tr>
      <w:tr w:rsidR="00A453E1" w:rsidRPr="00695D59" w14:paraId="4D3E2D07" w14:textId="77777777" w:rsidTr="002531B8">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CA120" w14:textId="77777777" w:rsidR="00A453E1" w:rsidRPr="00695D59" w:rsidRDefault="00A453E1" w:rsidP="002531B8">
            <w:pPr>
              <w:spacing w:after="0" w:line="240" w:lineRule="auto"/>
            </w:pPr>
            <w:r w:rsidRPr="00695D59">
              <w:rPr>
                <w:rFonts w:ascii="Times New Roman" w:hAnsi="Times New Roman"/>
                <w:b/>
              </w:rPr>
              <w:t>Didžiausias kiekis per valandą</w:t>
            </w:r>
          </w:p>
        </w:tc>
      </w:tr>
      <w:tr w:rsidR="00A453E1" w:rsidRPr="00695D59" w14:paraId="3925EBA5"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4EAA" w14:textId="77777777" w:rsidR="00A453E1" w:rsidRPr="00695D59" w:rsidRDefault="00A453E1" w:rsidP="002531B8">
            <w:pPr>
              <w:spacing w:after="0" w:line="240" w:lineRule="auto"/>
            </w:pPr>
            <w:r w:rsidRPr="00695D59">
              <w:rPr>
                <w:rFonts w:ascii="Times New Roman" w:hAnsi="Times New Roman"/>
                <w:lang w:val="pt-BR"/>
              </w:rPr>
              <w:t>OLIMEL N7E (ml/kg/h)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0C9E5" w14:textId="77777777" w:rsidR="00A453E1" w:rsidRPr="00695D59" w:rsidRDefault="00A453E1" w:rsidP="002531B8">
            <w:pPr>
              <w:spacing w:after="0" w:line="240" w:lineRule="auto"/>
              <w:jc w:val="center"/>
              <w:rPr>
                <w:rFonts w:ascii="Times New Roman" w:hAnsi="Times New Roman"/>
              </w:rPr>
            </w:pP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E0C84"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2,6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2F1E2" w14:textId="77777777" w:rsidR="00A453E1" w:rsidRPr="00695D59" w:rsidRDefault="00A453E1" w:rsidP="002531B8">
            <w:pPr>
              <w:spacing w:after="0" w:line="240" w:lineRule="auto"/>
              <w:jc w:val="center"/>
              <w:rPr>
                <w:rFonts w:ascii="Times New Roman" w:hAnsi="Times New Roman"/>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61AFC"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1,7</w:t>
            </w:r>
          </w:p>
        </w:tc>
      </w:tr>
      <w:tr w:rsidR="00A453E1" w:rsidRPr="00695D59" w14:paraId="39CFEF3D"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DF852" w14:textId="77777777" w:rsidR="00A453E1" w:rsidRPr="00695D59" w:rsidRDefault="00A453E1" w:rsidP="002531B8">
            <w:pPr>
              <w:spacing w:after="0" w:line="240" w:lineRule="auto"/>
            </w:pPr>
            <w:r w:rsidRPr="00695D59">
              <w:rPr>
                <w:rFonts w:ascii="Times New Roman" w:hAnsi="Times New Roman"/>
                <w:lang w:val="pt-BR"/>
              </w:rPr>
              <w:t>Aminorūg</w:t>
            </w:r>
            <w:r w:rsidRPr="00695D59">
              <w:rPr>
                <w:rFonts w:ascii="Times New Roman" w:hAnsi="Times New Roman"/>
              </w:rPr>
              <w:t>š</w:t>
            </w:r>
            <w:r w:rsidRPr="00695D59">
              <w:rPr>
                <w:rFonts w:ascii="Times New Roman" w:hAnsi="Times New Roman"/>
                <w:lang w:val="pt-BR"/>
              </w:rPr>
              <w:t>tys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6AC2"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6FD0"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0,11</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66883"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0,12</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43D48"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0,08</w:t>
            </w:r>
          </w:p>
        </w:tc>
      </w:tr>
      <w:tr w:rsidR="00A453E1" w:rsidRPr="00695D59" w14:paraId="09124E09"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C934"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t>Gliukozė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8CC1F"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0,36</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BA166"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0,36</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B7B54"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0,24</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724FA"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0,24</w:t>
            </w:r>
          </w:p>
        </w:tc>
      </w:tr>
      <w:tr w:rsidR="00A453E1" w:rsidRPr="00695D59" w14:paraId="45BA7E1A" w14:textId="77777777" w:rsidTr="002531B8">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86020" w14:textId="77777777" w:rsidR="00A453E1" w:rsidRPr="00695D59" w:rsidRDefault="00A453E1" w:rsidP="002531B8">
            <w:pPr>
              <w:spacing w:after="0" w:line="240" w:lineRule="auto"/>
              <w:rPr>
                <w:rFonts w:ascii="Times New Roman" w:hAnsi="Times New Roman"/>
              </w:rPr>
            </w:pPr>
            <w:r w:rsidRPr="00695D59">
              <w:rPr>
                <w:rFonts w:ascii="Times New Roman" w:hAnsi="Times New Roman"/>
              </w:rPr>
              <w:t>Lipidai (g/kg/h)</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C6F95"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0,13</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19DAA"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0,10</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A6A3B"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0,13</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A53B8" w14:textId="77777777" w:rsidR="00A453E1" w:rsidRPr="00695D59" w:rsidRDefault="00A453E1" w:rsidP="002531B8">
            <w:pPr>
              <w:spacing w:after="0" w:line="240" w:lineRule="auto"/>
              <w:jc w:val="center"/>
              <w:rPr>
                <w:rFonts w:ascii="Times New Roman" w:hAnsi="Times New Roman"/>
              </w:rPr>
            </w:pPr>
            <w:r w:rsidRPr="00695D59">
              <w:rPr>
                <w:rFonts w:ascii="Times New Roman" w:hAnsi="Times New Roman"/>
              </w:rPr>
              <w:t>0,07</w:t>
            </w:r>
          </w:p>
        </w:tc>
      </w:tr>
    </w:tbl>
    <w:p w14:paraId="1E84977F" w14:textId="77777777" w:rsidR="00A453E1" w:rsidRPr="00695D59" w:rsidRDefault="00A453E1" w:rsidP="00A453E1">
      <w:pPr>
        <w:spacing w:after="0" w:line="240" w:lineRule="auto"/>
        <w:rPr>
          <w:rFonts w:ascii="Times New Roman" w:hAnsi="Times New Roman"/>
          <w:lang w:val="es-ES_tradnl"/>
        </w:rPr>
      </w:pPr>
      <w:r w:rsidRPr="00695D59">
        <w:rPr>
          <w:rFonts w:ascii="Times New Roman" w:hAnsi="Times New Roman"/>
          <w:lang w:val="es-ES_tradnl"/>
        </w:rPr>
        <w:t>a: Rekomenduojamos dozės pagal 2018 -ESPGHAN/ESPEN rekomendacijas</w:t>
      </w:r>
    </w:p>
    <w:p w14:paraId="5FB493C3" w14:textId="77777777" w:rsidR="00A453E1" w:rsidRPr="003117D4" w:rsidRDefault="00A453E1" w:rsidP="00A453E1">
      <w:pPr>
        <w:spacing w:after="0" w:line="240" w:lineRule="auto"/>
        <w:rPr>
          <w:rFonts w:ascii="Times New Roman" w:hAnsi="Times New Roman"/>
          <w:lang w:val="en-US"/>
        </w:rPr>
      </w:pPr>
    </w:p>
    <w:p w14:paraId="2D959B9F" w14:textId="77777777" w:rsidR="00A453E1" w:rsidRDefault="00A453E1" w:rsidP="00A453E1">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14:paraId="5F7FFF4C" w14:textId="77777777" w:rsidR="00A453E1" w:rsidRDefault="00A453E1" w:rsidP="00A453E1">
      <w:pPr>
        <w:spacing w:after="0" w:line="240" w:lineRule="auto"/>
        <w:rPr>
          <w:rFonts w:ascii="Times New Roman" w:hAnsi="Times New Roman"/>
        </w:rPr>
      </w:pPr>
    </w:p>
    <w:p w14:paraId="4C71ECF6" w14:textId="77777777" w:rsidR="00A453E1" w:rsidRDefault="00A453E1" w:rsidP="00A453E1">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14:paraId="499C77DA" w14:textId="77777777" w:rsidR="00A453E1" w:rsidRDefault="00A453E1" w:rsidP="00A453E1">
      <w:pPr>
        <w:spacing w:after="0" w:line="240" w:lineRule="auto"/>
        <w:rPr>
          <w:rFonts w:ascii="Times New Roman" w:hAnsi="Times New Roman"/>
        </w:rPr>
      </w:pPr>
    </w:p>
    <w:p w14:paraId="12AEC1E9" w14:textId="77777777" w:rsidR="00A453E1" w:rsidRDefault="00A453E1" w:rsidP="00A453E1">
      <w:pPr>
        <w:spacing w:after="0" w:line="240" w:lineRule="auto"/>
        <w:rPr>
          <w:rFonts w:ascii="Times New Roman" w:hAnsi="Times New Roman"/>
          <w:b/>
          <w:u w:val="single"/>
        </w:rPr>
      </w:pPr>
      <w:r>
        <w:rPr>
          <w:rFonts w:ascii="Times New Roman" w:hAnsi="Times New Roman"/>
          <w:b/>
          <w:u w:val="single"/>
        </w:rPr>
        <w:t>Vartojimo būdas ir gydymo trukmė</w:t>
      </w:r>
    </w:p>
    <w:p w14:paraId="5551C7B5" w14:textId="77777777" w:rsidR="00A453E1" w:rsidRDefault="00A453E1" w:rsidP="00A453E1">
      <w:pPr>
        <w:spacing w:after="0" w:line="240" w:lineRule="auto"/>
        <w:rPr>
          <w:rFonts w:ascii="Times New Roman" w:hAnsi="Times New Roman"/>
        </w:rPr>
      </w:pPr>
      <w:r>
        <w:rPr>
          <w:rFonts w:ascii="Times New Roman" w:hAnsi="Times New Roman"/>
        </w:rPr>
        <w:t>Tik vienkartiniam vartojimui.</w:t>
      </w:r>
    </w:p>
    <w:p w14:paraId="3D675035" w14:textId="77777777" w:rsidR="00A453E1" w:rsidRDefault="00A453E1" w:rsidP="00A453E1">
      <w:pPr>
        <w:spacing w:after="0" w:line="240" w:lineRule="auto"/>
        <w:rPr>
          <w:rFonts w:ascii="Times New Roman" w:hAnsi="Times New Roman"/>
        </w:rPr>
      </w:pPr>
    </w:p>
    <w:p w14:paraId="3F7CD8D8" w14:textId="77777777" w:rsidR="00A453E1" w:rsidRDefault="00A453E1" w:rsidP="00A453E1">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14:paraId="3397BD45" w14:textId="77777777" w:rsidR="00A453E1" w:rsidRDefault="00A453E1" w:rsidP="00A453E1">
      <w:pPr>
        <w:spacing w:after="0" w:line="240" w:lineRule="auto"/>
        <w:rPr>
          <w:rFonts w:ascii="Times New Roman" w:hAnsi="Times New Roman"/>
        </w:rPr>
      </w:pPr>
      <w:r>
        <w:rPr>
          <w:rFonts w:ascii="Times New Roman" w:hAnsi="Times New Roman"/>
        </w:rPr>
        <w:t>Mišinio išvaizda po paruošimo – vienalytė į pieną panaši emulsija.</w:t>
      </w:r>
    </w:p>
    <w:p w14:paraId="5F44E1FF" w14:textId="77777777" w:rsidR="00A453E1" w:rsidRDefault="00A453E1" w:rsidP="00A453E1">
      <w:pPr>
        <w:spacing w:after="0" w:line="240" w:lineRule="auto"/>
        <w:rPr>
          <w:rFonts w:ascii="Times New Roman" w:hAnsi="Times New Roman"/>
        </w:rPr>
      </w:pPr>
    </w:p>
    <w:p w14:paraId="709EDCFC" w14:textId="77777777" w:rsidR="00A453E1" w:rsidRDefault="00A453E1" w:rsidP="00A453E1">
      <w:pPr>
        <w:spacing w:after="0" w:line="240" w:lineRule="auto"/>
        <w:rPr>
          <w:rFonts w:ascii="Times New Roman" w:hAnsi="Times New Roman"/>
        </w:rPr>
      </w:pPr>
      <w:r>
        <w:rPr>
          <w:rFonts w:ascii="Times New Roman" w:hAnsi="Times New Roman"/>
        </w:rPr>
        <w:t>Infuzijų emulsijos paruošimo ir tvarkymo instrukcijų žr. PCS  6.6 skyriuje.</w:t>
      </w:r>
    </w:p>
    <w:p w14:paraId="19909839" w14:textId="77777777" w:rsidR="00A453E1" w:rsidRDefault="00A453E1" w:rsidP="00A453E1">
      <w:pPr>
        <w:spacing w:after="0" w:line="240" w:lineRule="auto"/>
        <w:rPr>
          <w:rFonts w:ascii="Times New Roman" w:hAnsi="Times New Roman"/>
          <w:shd w:val="clear" w:color="auto" w:fill="D3D3D3"/>
        </w:rPr>
      </w:pPr>
    </w:p>
    <w:p w14:paraId="5B2C931B" w14:textId="77777777" w:rsidR="00A453E1" w:rsidRDefault="00A453E1" w:rsidP="00A453E1">
      <w:pPr>
        <w:spacing w:after="0" w:line="240" w:lineRule="auto"/>
        <w:rPr>
          <w:rFonts w:ascii="Times New Roman" w:hAnsi="Times New Roman"/>
        </w:rPr>
      </w:pPr>
      <w:r>
        <w:rPr>
          <w:rFonts w:ascii="Times New Roman" w:hAnsi="Times New Roman"/>
        </w:rPr>
        <w:t xml:space="preserve">Dėl didelio </w:t>
      </w:r>
      <w:proofErr w:type="spellStart"/>
      <w:r>
        <w:rPr>
          <w:rFonts w:ascii="Times New Roman" w:hAnsi="Times New Roman"/>
        </w:rPr>
        <w:t>osmoliariškumo</w:t>
      </w:r>
      <w:proofErr w:type="spellEnd"/>
      <w:r>
        <w:rPr>
          <w:rFonts w:ascii="Times New Roman" w:hAnsi="Times New Roman"/>
        </w:rPr>
        <w:t xml:space="preserve"> OLIMEL N7E galima leisti tik į centrinę veną.</w:t>
      </w:r>
    </w:p>
    <w:p w14:paraId="581448D3" w14:textId="77777777" w:rsidR="00A453E1" w:rsidRDefault="00A453E1" w:rsidP="00A453E1">
      <w:pPr>
        <w:spacing w:after="0" w:line="240" w:lineRule="auto"/>
        <w:rPr>
          <w:rFonts w:ascii="Times New Roman" w:hAnsi="Times New Roman"/>
        </w:rPr>
      </w:pPr>
    </w:p>
    <w:p w14:paraId="1D3AB493" w14:textId="77777777" w:rsidR="00A453E1" w:rsidRDefault="00A453E1" w:rsidP="00A453E1">
      <w:pPr>
        <w:spacing w:after="0" w:line="240" w:lineRule="auto"/>
        <w:rPr>
          <w:rFonts w:ascii="Times New Roman" w:hAnsi="Times New Roman"/>
        </w:rPr>
      </w:pPr>
      <w:r>
        <w:rPr>
          <w:rFonts w:ascii="Times New Roman" w:hAnsi="Times New Roman"/>
        </w:rPr>
        <w:t xml:space="preserve">Rekomenduojama infuzijos trukmė </w:t>
      </w:r>
      <w:proofErr w:type="spellStart"/>
      <w:r>
        <w:rPr>
          <w:rFonts w:ascii="Times New Roman" w:hAnsi="Times New Roman"/>
        </w:rPr>
        <w:t>parenterinio</w:t>
      </w:r>
      <w:proofErr w:type="spellEnd"/>
      <w:r>
        <w:rPr>
          <w:rFonts w:ascii="Times New Roman" w:hAnsi="Times New Roman"/>
        </w:rPr>
        <w:t xml:space="preserve"> maitinimo maišeliui yra 12–24 valandos.</w:t>
      </w:r>
    </w:p>
    <w:p w14:paraId="702E30C9" w14:textId="77777777" w:rsidR="00A453E1" w:rsidRDefault="00A453E1" w:rsidP="00A453E1">
      <w:pPr>
        <w:spacing w:after="0" w:line="240" w:lineRule="auto"/>
        <w:rPr>
          <w:rFonts w:ascii="Times New Roman" w:hAnsi="Times New Roman"/>
        </w:rPr>
      </w:pPr>
      <w:r>
        <w:rPr>
          <w:rFonts w:ascii="Times New Roman" w:hAnsi="Times New Roman"/>
        </w:rPr>
        <w:t xml:space="preserve">Gydymas naudojant </w:t>
      </w:r>
      <w:proofErr w:type="spellStart"/>
      <w:r>
        <w:rPr>
          <w:rFonts w:ascii="Times New Roman" w:hAnsi="Times New Roman"/>
        </w:rPr>
        <w:t>parenterinę</w:t>
      </w:r>
      <w:proofErr w:type="spellEnd"/>
      <w:r>
        <w:rPr>
          <w:rFonts w:ascii="Times New Roman" w:hAnsi="Times New Roman"/>
        </w:rPr>
        <w:t xml:space="preserve"> mitybą gali būti tęsiamas tiek, kiek reikia, atsižvelgiant į paciento klinikinę būklę.</w:t>
      </w:r>
    </w:p>
    <w:p w14:paraId="37127081" w14:textId="77777777" w:rsidR="00A453E1" w:rsidRDefault="00A453E1" w:rsidP="00A453E1">
      <w:pPr>
        <w:spacing w:after="0" w:line="240" w:lineRule="auto"/>
        <w:rPr>
          <w:rFonts w:ascii="Times New Roman" w:hAnsi="Times New Roman"/>
        </w:rPr>
      </w:pPr>
    </w:p>
    <w:p w14:paraId="5972C47A" w14:textId="77777777" w:rsidR="00A453E1" w:rsidRDefault="00A453E1" w:rsidP="00A453E1">
      <w:pPr>
        <w:keepNext/>
        <w:spacing w:before="220" w:after="220" w:line="260" w:lineRule="exact"/>
        <w:outlineLvl w:val="0"/>
        <w:rPr>
          <w:rFonts w:ascii="Times New Roman" w:hAnsi="Times New Roman"/>
          <w:b/>
          <w:caps/>
        </w:rPr>
      </w:pPr>
      <w:r>
        <w:rPr>
          <w:rFonts w:ascii="Times New Roman" w:hAnsi="Times New Roman"/>
          <w:b/>
          <w:caps/>
        </w:rPr>
        <w:t>C.</w:t>
      </w:r>
      <w:r>
        <w:rPr>
          <w:rFonts w:ascii="Times New Roman" w:hAnsi="Times New Roman"/>
          <w:b/>
          <w:caps/>
        </w:rPr>
        <w:tab/>
        <w:t>Nesuderinamumas</w:t>
      </w:r>
    </w:p>
    <w:p w14:paraId="22E85E54" w14:textId="77777777" w:rsidR="00A453E1" w:rsidRDefault="00A453E1" w:rsidP="00A453E1">
      <w:pPr>
        <w:spacing w:after="0" w:line="240" w:lineRule="auto"/>
        <w:rPr>
          <w:rFonts w:ascii="Times New Roman" w:hAnsi="Times New Roman"/>
        </w:rPr>
      </w:pPr>
    </w:p>
    <w:p w14:paraId="47778678" w14:textId="77777777" w:rsidR="00A453E1" w:rsidRDefault="00A453E1" w:rsidP="00A453E1">
      <w:pPr>
        <w:spacing w:after="0" w:line="240" w:lineRule="auto"/>
        <w:rPr>
          <w:rFonts w:ascii="Times New Roman" w:hAnsi="Times New Roman"/>
        </w:rPr>
      </w:pPr>
      <w:r>
        <w:rPr>
          <w:rFonts w:ascii="Times New Roman" w:hAnsi="Times New Roman"/>
        </w:rPr>
        <w:t>Nei į vieną iš trijų maišelio kamerų, nei į gautą emulsiją nedėkite kitų vaistinių preparatų arba medžiagų prieš tai neįsitikinę jų suderinamumu ir gauto vaistinio preparato stabilumu (ypač lipidų emulsijos stabilumu).</w:t>
      </w:r>
    </w:p>
    <w:p w14:paraId="4F6E8E26" w14:textId="77777777" w:rsidR="00A453E1" w:rsidRDefault="00A453E1" w:rsidP="00A453E1">
      <w:pPr>
        <w:spacing w:after="0" w:line="240" w:lineRule="auto"/>
        <w:rPr>
          <w:rFonts w:ascii="Times New Roman" w:hAnsi="Times New Roman"/>
        </w:rPr>
      </w:pPr>
    </w:p>
    <w:p w14:paraId="5F501880" w14:textId="77777777" w:rsidR="00A453E1" w:rsidRDefault="00A453E1" w:rsidP="00A453E1">
      <w:pPr>
        <w:spacing w:after="0" w:line="240" w:lineRule="auto"/>
      </w:pPr>
      <w:r>
        <w:rPr>
          <w:rFonts w:ascii="Times New Roman" w:hAnsi="Times New Roman"/>
        </w:rPr>
        <w:t xml:space="preserve">Nesuderinamumas, pvz., galimas dėl pernelyg didelio rūgštingumo (žemas pH) arba netinkamos </w:t>
      </w:r>
      <w:proofErr w:type="spellStart"/>
      <w:r>
        <w:rPr>
          <w:rFonts w:ascii="Times New Roman" w:hAnsi="Times New Roman"/>
        </w:rPr>
        <w:t>dvivalenčių</w:t>
      </w:r>
      <w:proofErr w:type="spellEnd"/>
      <w:r>
        <w:rPr>
          <w:rFonts w:ascii="Times New Roman" w:hAnsi="Times New Roman"/>
        </w:rPr>
        <w:t xml:space="preserve">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14:paraId="1EC8D865" w14:textId="77777777" w:rsidR="00A453E1" w:rsidRDefault="00A453E1" w:rsidP="00A453E1">
      <w:pPr>
        <w:spacing w:after="0" w:line="240" w:lineRule="auto"/>
        <w:rPr>
          <w:rFonts w:ascii="Times New Roman" w:hAnsi="Times New Roman"/>
        </w:rPr>
      </w:pPr>
    </w:p>
    <w:p w14:paraId="1A2251C4" w14:textId="77777777" w:rsidR="00A453E1" w:rsidRDefault="00A453E1" w:rsidP="00A453E1">
      <w:pPr>
        <w:spacing w:after="0" w:line="240" w:lineRule="auto"/>
        <w:rPr>
          <w:rFonts w:ascii="Times New Roman" w:hAnsi="Times New Roman"/>
        </w:rPr>
      </w:pPr>
      <w:r>
        <w:rPr>
          <w:rFonts w:ascii="Times New Roman" w:hAnsi="Times New Roman"/>
        </w:rPr>
        <w:t xml:space="preserve">Kaip ir vartojant bet kokių </w:t>
      </w:r>
      <w:proofErr w:type="spellStart"/>
      <w:r>
        <w:rPr>
          <w:rFonts w:ascii="Times New Roman" w:hAnsi="Times New Roman"/>
        </w:rPr>
        <w:t>parenterinio</w:t>
      </w:r>
      <w:proofErr w:type="spellEnd"/>
      <w:r>
        <w:rPr>
          <w:rFonts w:ascii="Times New Roman" w:hAnsi="Times New Roman"/>
        </w:rPr>
        <w:t xml:space="preserve"> maitinimo priedų, reikia atsižvelgti į kalcio ir fosfatų santykį. Dėl kalcio ir fosfatų pertekliaus, ypač mineralinių druskų forma, gali susiformuoti kalcio fosfato nuosėdų.</w:t>
      </w:r>
    </w:p>
    <w:p w14:paraId="31A79316" w14:textId="77777777" w:rsidR="00A453E1" w:rsidRDefault="00A453E1" w:rsidP="00A453E1">
      <w:pPr>
        <w:spacing w:after="0" w:line="240" w:lineRule="auto"/>
        <w:rPr>
          <w:rFonts w:ascii="Times New Roman" w:hAnsi="Times New Roman"/>
        </w:rPr>
      </w:pPr>
    </w:p>
    <w:p w14:paraId="04C28664" w14:textId="77777777" w:rsidR="00A453E1" w:rsidRDefault="00A453E1" w:rsidP="00A453E1">
      <w:pPr>
        <w:spacing w:after="0" w:line="240" w:lineRule="auto"/>
      </w:pPr>
      <w:r>
        <w:rPr>
          <w:rFonts w:ascii="Times New Roman" w:hAnsi="Times New Roman"/>
        </w:rPr>
        <w:t xml:space="preserve">OLIMEL N7E sudėtyje yra kalcio jonų, kurie kelia papildomą </w:t>
      </w:r>
      <w:proofErr w:type="spellStart"/>
      <w:r>
        <w:rPr>
          <w:rFonts w:ascii="Times New Roman" w:hAnsi="Times New Roman"/>
        </w:rPr>
        <w:t>koaguliacijos</w:t>
      </w:r>
      <w:proofErr w:type="spellEnd"/>
      <w:r>
        <w:rPr>
          <w:rFonts w:ascii="Times New Roman" w:hAnsi="Times New Roman"/>
        </w:rPr>
        <w:t xml:space="preserve">, vykstančios citratu </w:t>
      </w:r>
      <w:proofErr w:type="spellStart"/>
      <w:r>
        <w:rPr>
          <w:rFonts w:ascii="Times New Roman" w:hAnsi="Times New Roman"/>
        </w:rPr>
        <w:t>antikoaguliuotame</w:t>
      </w:r>
      <w:proofErr w:type="spellEnd"/>
      <w:r>
        <w:rPr>
          <w:rFonts w:ascii="Times New Roman" w:hAnsi="Times New Roman"/>
        </w:rPr>
        <w:t xml:space="preserve"> / konservuotame kraujyje arba komponentuose, riziką. </w:t>
      </w:r>
    </w:p>
    <w:p w14:paraId="35AA642C" w14:textId="77777777" w:rsidR="00A453E1" w:rsidRDefault="00A453E1" w:rsidP="00A453E1">
      <w:pPr>
        <w:spacing w:after="0" w:line="240" w:lineRule="auto"/>
      </w:pPr>
      <w:proofErr w:type="spellStart"/>
      <w:r>
        <w:rPr>
          <w:rFonts w:ascii="Times New Roman" w:hAnsi="Times New Roman"/>
        </w:rPr>
        <w:t>Ceftriaksono</w:t>
      </w:r>
      <w:proofErr w:type="spellEnd"/>
      <w:r>
        <w:rPr>
          <w:rFonts w:ascii="Times New Roman" w:hAnsi="Times New Roman"/>
        </w:rPr>
        <w:t xml:space="preserve"> negalima maišyti ar leisti kartu su intraveniniais tirpalais, kuriuose yra kalcio, įskaitant  OLIMEL N7E, per tą patį infuzijos vamzdelį (pvz., per Y formos jungtį), nes kyla rizika, kad atsiras </w:t>
      </w:r>
      <w:proofErr w:type="spellStart"/>
      <w:r>
        <w:rPr>
          <w:rFonts w:ascii="Times New Roman" w:hAnsi="Times New Roman"/>
        </w:rPr>
        <w:lastRenderedPageBreak/>
        <w:t>ceftriaksono</w:t>
      </w:r>
      <w:proofErr w:type="spellEnd"/>
      <w:r>
        <w:rPr>
          <w:rFonts w:ascii="Times New Roman" w:hAnsi="Times New Roman"/>
        </w:rPr>
        <w:t xml:space="preserve"> ir kalcio druskų nuosėdų (žr. 4.5 skyrių) (</w:t>
      </w:r>
      <w:proofErr w:type="spellStart"/>
      <w:r>
        <w:rPr>
          <w:rFonts w:ascii="Times New Roman" w:hAnsi="Times New Roman"/>
        </w:rPr>
        <w:t>žr.PCS</w:t>
      </w:r>
      <w:proofErr w:type="spellEnd"/>
      <w:r>
        <w:rPr>
          <w:rFonts w:ascii="Times New Roman" w:hAnsi="Times New Roman"/>
        </w:rPr>
        <w:t xml:space="preserve"> 4,4 ir 4.5 skyrių). </w:t>
      </w:r>
      <w:proofErr w:type="spellStart"/>
      <w:r>
        <w:rPr>
          <w:rFonts w:ascii="Times New Roman" w:hAnsi="Times New Roman"/>
        </w:rPr>
        <w:t>Ceftriaksono</w:t>
      </w:r>
      <w:proofErr w:type="spellEnd"/>
      <w:r>
        <w:rPr>
          <w:rFonts w:ascii="Times New Roman" w:hAnsi="Times New Roman"/>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64D1CE83" w14:textId="77777777" w:rsidR="00A453E1" w:rsidRDefault="00A453E1" w:rsidP="00A453E1">
      <w:pPr>
        <w:spacing w:after="0" w:line="240" w:lineRule="auto"/>
        <w:rPr>
          <w:rFonts w:ascii="Times New Roman" w:hAnsi="Times New Roman"/>
        </w:rPr>
      </w:pPr>
    </w:p>
    <w:p w14:paraId="5FEC7252" w14:textId="77777777" w:rsidR="00A453E1" w:rsidRDefault="00A453E1" w:rsidP="00A453E1">
      <w:pPr>
        <w:spacing w:after="0" w:line="240" w:lineRule="auto"/>
        <w:rPr>
          <w:rFonts w:ascii="Times New Roman" w:hAnsi="Times New Roman"/>
        </w:rPr>
      </w:pPr>
      <w:r>
        <w:rPr>
          <w:rFonts w:ascii="Times New Roman" w:hAnsi="Times New Roman"/>
        </w:rPr>
        <w:t xml:space="preserve">Dėl nuosėdų atsiradimo rizikos OLIMEL N7E negalima leisti per tą patį infuzijos vamzdelį arba vartoti kartu su ampicilinu arba </w:t>
      </w:r>
      <w:proofErr w:type="spellStart"/>
      <w:r>
        <w:rPr>
          <w:rFonts w:ascii="Times New Roman" w:hAnsi="Times New Roman"/>
        </w:rPr>
        <w:t>fosfenitoinu</w:t>
      </w:r>
      <w:proofErr w:type="spellEnd"/>
      <w:r>
        <w:rPr>
          <w:rFonts w:ascii="Times New Roman" w:hAnsi="Times New Roman"/>
        </w:rPr>
        <w:t>.</w:t>
      </w:r>
    </w:p>
    <w:p w14:paraId="0CEAA1DD" w14:textId="77777777" w:rsidR="00A453E1" w:rsidRDefault="00A453E1" w:rsidP="00A453E1">
      <w:pPr>
        <w:spacing w:after="0" w:line="240" w:lineRule="auto"/>
        <w:rPr>
          <w:rFonts w:ascii="Times New Roman" w:hAnsi="Times New Roman"/>
        </w:rPr>
      </w:pPr>
    </w:p>
    <w:p w14:paraId="2050483F" w14:textId="77777777" w:rsidR="00A453E1" w:rsidRDefault="00A453E1" w:rsidP="00A453E1">
      <w:pPr>
        <w:spacing w:after="0" w:line="240" w:lineRule="auto"/>
        <w:rPr>
          <w:rFonts w:ascii="Times New Roman" w:hAnsi="Times New Roman"/>
        </w:rPr>
      </w:pPr>
      <w:r>
        <w:rPr>
          <w:rFonts w:ascii="Times New Roman" w:hAnsi="Times New Roman"/>
        </w:rPr>
        <w:t>Patikrinkite suderinamumą su tirpalais, vienu metu vartojamais ta pačia infuzine sistema, kateteriu arba kaniule.</w:t>
      </w:r>
    </w:p>
    <w:p w14:paraId="42F04BC3" w14:textId="77777777" w:rsidR="00A453E1" w:rsidRDefault="00A453E1" w:rsidP="00A453E1">
      <w:pPr>
        <w:spacing w:after="0" w:line="240" w:lineRule="auto"/>
        <w:rPr>
          <w:rFonts w:ascii="Times New Roman" w:hAnsi="Times New Roman"/>
        </w:rPr>
      </w:pPr>
    </w:p>
    <w:p w14:paraId="17975E7F" w14:textId="77777777" w:rsidR="00A453E1" w:rsidRDefault="00A453E1" w:rsidP="00A453E1">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w:t>
      </w:r>
      <w:proofErr w:type="spellStart"/>
      <w:r>
        <w:rPr>
          <w:rFonts w:ascii="Times New Roman" w:hAnsi="Times New Roman"/>
        </w:rPr>
        <w:t>pseudoagliutinacijos</w:t>
      </w:r>
      <w:proofErr w:type="spellEnd"/>
      <w:r>
        <w:rPr>
          <w:rFonts w:ascii="Times New Roman" w:hAnsi="Times New Roman"/>
        </w:rPr>
        <w:t xml:space="preserve"> pavojus. </w:t>
      </w:r>
    </w:p>
    <w:p w14:paraId="2510DBC5" w14:textId="77777777" w:rsidR="00A453E1" w:rsidRDefault="00A453E1" w:rsidP="00A453E1">
      <w:pPr>
        <w:keepNext/>
        <w:spacing w:after="0" w:line="240" w:lineRule="auto"/>
        <w:outlineLvl w:val="0"/>
        <w:rPr>
          <w:rFonts w:ascii="Times New Roman" w:hAnsi="Times New Roman"/>
        </w:rPr>
      </w:pPr>
    </w:p>
    <w:p w14:paraId="12CBDFCC" w14:textId="77777777" w:rsidR="00A453E1" w:rsidRDefault="00A453E1" w:rsidP="00A453E1">
      <w:pPr>
        <w:keepNext/>
        <w:spacing w:before="220" w:after="220" w:line="260" w:lineRule="exact"/>
        <w:outlineLvl w:val="0"/>
        <w:rPr>
          <w:rFonts w:ascii="Times New Roman" w:hAnsi="Times New Roman"/>
          <w:b/>
          <w:caps/>
          <w:lang w:val="en-GB"/>
        </w:rPr>
      </w:pPr>
      <w:r>
        <w:rPr>
          <w:rFonts w:ascii="Times New Roman" w:hAnsi="Times New Roman"/>
          <w:b/>
          <w:caps/>
          <w:lang w:val="en-GB"/>
        </w:rPr>
        <w:t>D.</w:t>
      </w:r>
      <w:r>
        <w:rPr>
          <w:rFonts w:ascii="Times New Roman" w:hAnsi="Times New Roman"/>
          <w:b/>
          <w:caps/>
          <w:lang w:val="en-GB"/>
        </w:rPr>
        <w:tab/>
        <w:t>Specialūs reikalavimai atliekoms tvarkyti ir vaistiniam preparatui ruošti</w:t>
      </w:r>
    </w:p>
    <w:p w14:paraId="325556AC" w14:textId="77777777" w:rsidR="00A453E1" w:rsidRDefault="00A453E1" w:rsidP="00A453E1">
      <w:pPr>
        <w:spacing w:after="0" w:line="240" w:lineRule="auto"/>
        <w:ind w:right="-2"/>
        <w:rPr>
          <w:rFonts w:ascii="Times New Roman" w:hAnsi="Times New Roman"/>
          <w:bCs/>
          <w:lang w:val="en-GB"/>
        </w:rPr>
      </w:pPr>
    </w:p>
    <w:p w14:paraId="0EEADBDB"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Pasiruošimo</w:t>
      </w:r>
      <w:proofErr w:type="spellEnd"/>
      <w:r>
        <w:rPr>
          <w:rFonts w:ascii="Times New Roman" w:hAnsi="Times New Roman"/>
          <w:bCs/>
          <w:lang w:val="en-GB"/>
        </w:rPr>
        <w:t xml:space="preserve"> </w:t>
      </w:r>
      <w:proofErr w:type="spellStart"/>
      <w:r>
        <w:rPr>
          <w:rFonts w:ascii="Times New Roman" w:hAnsi="Times New Roman"/>
          <w:bCs/>
          <w:lang w:val="en-GB"/>
        </w:rPr>
        <w:t>etapai</w:t>
      </w:r>
      <w:proofErr w:type="spellEnd"/>
      <w:r>
        <w:rPr>
          <w:rFonts w:ascii="Times New Roman" w:hAnsi="Times New Roman"/>
          <w:bCs/>
          <w:lang w:val="en-GB"/>
        </w:rPr>
        <w:t xml:space="preserve"> </w:t>
      </w:r>
      <w:proofErr w:type="spellStart"/>
      <w:r>
        <w:rPr>
          <w:rFonts w:ascii="Times New Roman" w:hAnsi="Times New Roman"/>
          <w:bCs/>
          <w:lang w:val="en-GB"/>
        </w:rPr>
        <w:t>prieš</w:t>
      </w:r>
      <w:proofErr w:type="spellEnd"/>
      <w:r>
        <w:rPr>
          <w:rFonts w:ascii="Times New Roman" w:hAnsi="Times New Roman"/>
          <w:bCs/>
          <w:lang w:val="en-GB"/>
        </w:rPr>
        <w:t xml:space="preserve"> </w:t>
      </w:r>
      <w:proofErr w:type="spellStart"/>
      <w:r>
        <w:rPr>
          <w:rFonts w:ascii="Times New Roman" w:hAnsi="Times New Roman"/>
          <w:bCs/>
          <w:lang w:val="en-GB"/>
        </w:rPr>
        <w:t>leidžiant</w:t>
      </w:r>
      <w:proofErr w:type="spellEnd"/>
      <w:r>
        <w:rPr>
          <w:rFonts w:ascii="Times New Roman" w:hAnsi="Times New Roman"/>
          <w:bCs/>
          <w:lang w:val="en-GB"/>
        </w:rPr>
        <w:t xml:space="preserve"> OLIMEL N7E, </w:t>
      </w:r>
      <w:proofErr w:type="spellStart"/>
      <w:r>
        <w:rPr>
          <w:rFonts w:ascii="Times New Roman" w:hAnsi="Times New Roman"/>
          <w:bCs/>
          <w:lang w:val="en-GB"/>
        </w:rPr>
        <w:t>aprašyti</w:t>
      </w:r>
      <w:proofErr w:type="spellEnd"/>
      <w:r>
        <w:rPr>
          <w:rFonts w:ascii="Times New Roman" w:hAnsi="Times New Roman"/>
          <w:bCs/>
          <w:lang w:val="en-GB"/>
        </w:rPr>
        <w:t xml:space="preserve"> 1 </w:t>
      </w:r>
      <w:proofErr w:type="spellStart"/>
      <w:r>
        <w:rPr>
          <w:rFonts w:ascii="Times New Roman" w:hAnsi="Times New Roman"/>
          <w:bCs/>
          <w:lang w:val="en-GB"/>
        </w:rPr>
        <w:t>paveikslėlyje</w:t>
      </w:r>
      <w:proofErr w:type="spellEnd"/>
      <w:r>
        <w:rPr>
          <w:rFonts w:ascii="Times New Roman" w:hAnsi="Times New Roman"/>
          <w:bCs/>
          <w:lang w:val="en-GB"/>
        </w:rPr>
        <w:t>.</w:t>
      </w:r>
    </w:p>
    <w:p w14:paraId="63010C17" w14:textId="77777777" w:rsidR="00A453E1" w:rsidRDefault="00A453E1" w:rsidP="00A453E1">
      <w:pPr>
        <w:spacing w:after="0" w:line="240" w:lineRule="auto"/>
        <w:ind w:right="-2"/>
        <w:rPr>
          <w:rFonts w:ascii="Times New Roman" w:hAnsi="Times New Roman"/>
          <w:bCs/>
          <w:lang w:val="en-GB"/>
        </w:rPr>
      </w:pPr>
    </w:p>
    <w:p w14:paraId="3A39BCA7" w14:textId="77777777" w:rsidR="00A453E1" w:rsidRDefault="00A453E1" w:rsidP="00A453E1">
      <w:pPr>
        <w:spacing w:after="0" w:line="240" w:lineRule="auto"/>
        <w:ind w:right="-2"/>
        <w:rPr>
          <w:rFonts w:ascii="Times New Roman" w:hAnsi="Times New Roman"/>
          <w:b/>
          <w:bCs/>
          <w:lang w:val="en-GB"/>
        </w:rPr>
      </w:pPr>
      <w:proofErr w:type="spellStart"/>
      <w:r>
        <w:rPr>
          <w:rFonts w:ascii="Times New Roman" w:hAnsi="Times New Roman"/>
          <w:b/>
          <w:bCs/>
          <w:lang w:val="en-GB"/>
        </w:rPr>
        <w:t>Atidarymas</w:t>
      </w:r>
      <w:proofErr w:type="spellEnd"/>
    </w:p>
    <w:p w14:paraId="54071487" w14:textId="77777777" w:rsidR="00A453E1" w:rsidRDefault="00A453E1" w:rsidP="00A453E1">
      <w:pPr>
        <w:spacing w:after="0" w:line="240" w:lineRule="auto"/>
        <w:ind w:right="-2"/>
        <w:rPr>
          <w:rFonts w:ascii="Times New Roman" w:hAnsi="Times New Roman"/>
          <w:bCs/>
          <w:lang w:val="en-GB"/>
        </w:rPr>
      </w:pPr>
    </w:p>
    <w:p w14:paraId="2EAB7249"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Pašalinkite</w:t>
      </w:r>
      <w:proofErr w:type="spellEnd"/>
      <w:r>
        <w:rPr>
          <w:rFonts w:ascii="Times New Roman" w:hAnsi="Times New Roman"/>
          <w:bCs/>
          <w:lang w:val="en-GB"/>
        </w:rPr>
        <w:t xml:space="preserve"> </w:t>
      </w:r>
      <w:proofErr w:type="spellStart"/>
      <w:r>
        <w:rPr>
          <w:rFonts w:ascii="Times New Roman" w:hAnsi="Times New Roman"/>
          <w:bCs/>
          <w:lang w:val="en-GB"/>
        </w:rPr>
        <w:t>apsauginį</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w:t>
      </w:r>
    </w:p>
    <w:p w14:paraId="024C1BF0" w14:textId="77777777" w:rsidR="00A453E1" w:rsidRDefault="00A453E1" w:rsidP="00A453E1">
      <w:pPr>
        <w:spacing w:after="0" w:line="240" w:lineRule="auto"/>
        <w:ind w:right="-2"/>
        <w:rPr>
          <w:rFonts w:ascii="Times New Roman" w:hAnsi="Times New Roman"/>
          <w:bCs/>
          <w:lang w:val="en-GB"/>
        </w:rPr>
      </w:pPr>
    </w:p>
    <w:p w14:paraId="3CD86941"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Išmeskite</w:t>
      </w:r>
      <w:proofErr w:type="spellEnd"/>
      <w:r>
        <w:rPr>
          <w:rFonts w:ascii="Times New Roman" w:hAnsi="Times New Roman"/>
          <w:bCs/>
          <w:lang w:val="en-GB"/>
        </w:rPr>
        <w:t xml:space="preserve"> </w:t>
      </w:r>
      <w:proofErr w:type="spellStart"/>
      <w:r>
        <w:rPr>
          <w:rFonts w:ascii="Times New Roman" w:hAnsi="Times New Roman"/>
          <w:bCs/>
          <w:lang w:val="en-GB"/>
        </w:rPr>
        <w:t>deguonį</w:t>
      </w:r>
      <w:proofErr w:type="spellEnd"/>
      <w:r>
        <w:rPr>
          <w:rFonts w:ascii="Times New Roman" w:hAnsi="Times New Roman"/>
          <w:bCs/>
          <w:lang w:val="en-GB"/>
        </w:rPr>
        <w:t xml:space="preserve"> </w:t>
      </w:r>
      <w:proofErr w:type="spellStart"/>
      <w:r>
        <w:rPr>
          <w:rFonts w:ascii="Times New Roman" w:hAnsi="Times New Roman"/>
          <w:bCs/>
          <w:lang w:val="en-GB"/>
        </w:rPr>
        <w:t>sugeriantį</w:t>
      </w:r>
      <w:proofErr w:type="spellEnd"/>
      <w:r>
        <w:rPr>
          <w:rFonts w:ascii="Times New Roman" w:hAnsi="Times New Roman"/>
          <w:bCs/>
          <w:lang w:val="en-GB"/>
        </w:rPr>
        <w:t xml:space="preserve"> </w:t>
      </w:r>
      <w:proofErr w:type="spellStart"/>
      <w:r>
        <w:rPr>
          <w:rFonts w:ascii="Times New Roman" w:hAnsi="Times New Roman"/>
          <w:bCs/>
          <w:lang w:val="en-GB"/>
        </w:rPr>
        <w:t>paketėlį</w:t>
      </w:r>
      <w:proofErr w:type="spellEnd"/>
      <w:r>
        <w:rPr>
          <w:rFonts w:ascii="Times New Roman" w:hAnsi="Times New Roman"/>
          <w:bCs/>
          <w:lang w:val="en-GB"/>
        </w:rPr>
        <w:t xml:space="preserve">. </w:t>
      </w:r>
    </w:p>
    <w:p w14:paraId="554ABCC1" w14:textId="77777777" w:rsidR="00A453E1" w:rsidRDefault="00A453E1" w:rsidP="00A453E1">
      <w:pPr>
        <w:spacing w:after="0" w:line="240" w:lineRule="auto"/>
        <w:ind w:right="-2"/>
        <w:rPr>
          <w:rFonts w:ascii="Times New Roman" w:hAnsi="Times New Roman"/>
          <w:bCs/>
          <w:lang w:val="en-GB"/>
        </w:rPr>
      </w:pPr>
    </w:p>
    <w:p w14:paraId="2F38164D"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Patikrinkite</w:t>
      </w:r>
      <w:proofErr w:type="spellEnd"/>
      <w:r>
        <w:rPr>
          <w:rFonts w:ascii="Times New Roman" w:hAnsi="Times New Roman"/>
          <w:bCs/>
          <w:lang w:val="en-GB"/>
        </w:rPr>
        <w:t xml:space="preserve"> </w:t>
      </w:r>
      <w:proofErr w:type="spellStart"/>
      <w:r>
        <w:rPr>
          <w:rFonts w:ascii="Times New Roman" w:hAnsi="Times New Roman"/>
          <w:bCs/>
          <w:lang w:val="en-GB"/>
        </w:rPr>
        <w:t>maišelio</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laikinų</w:t>
      </w:r>
      <w:proofErr w:type="spellEnd"/>
      <w:r>
        <w:rPr>
          <w:rFonts w:ascii="Times New Roman" w:hAnsi="Times New Roman"/>
          <w:bCs/>
          <w:lang w:val="en-GB"/>
        </w:rPr>
        <w:t xml:space="preserve"> </w:t>
      </w:r>
      <w:proofErr w:type="spellStart"/>
      <w:r>
        <w:rPr>
          <w:rFonts w:ascii="Times New Roman" w:hAnsi="Times New Roman"/>
          <w:bCs/>
          <w:lang w:val="en-GB"/>
        </w:rPr>
        <w:t>pertvarų</w:t>
      </w:r>
      <w:proofErr w:type="spellEnd"/>
      <w:r>
        <w:rPr>
          <w:rFonts w:ascii="Times New Roman" w:hAnsi="Times New Roman"/>
          <w:bCs/>
          <w:lang w:val="en-GB"/>
        </w:rPr>
        <w:t xml:space="preserve"> </w:t>
      </w:r>
      <w:proofErr w:type="spellStart"/>
      <w:r>
        <w:rPr>
          <w:rFonts w:ascii="Times New Roman" w:hAnsi="Times New Roman"/>
          <w:bCs/>
          <w:lang w:val="en-GB"/>
        </w:rPr>
        <w:t>vientisumą</w:t>
      </w:r>
      <w:proofErr w:type="spellEnd"/>
      <w:r>
        <w:rPr>
          <w:rFonts w:ascii="Times New Roman" w:hAnsi="Times New Roman"/>
          <w:bCs/>
          <w:lang w:val="en-GB"/>
        </w:rPr>
        <w:t xml:space="preserve">. </w:t>
      </w:r>
      <w:proofErr w:type="spellStart"/>
      <w:r>
        <w:rPr>
          <w:rFonts w:ascii="Times New Roman" w:hAnsi="Times New Roman"/>
          <w:bCs/>
          <w:lang w:val="en-GB"/>
        </w:rPr>
        <w:t>Vartokite</w:t>
      </w:r>
      <w:proofErr w:type="spellEnd"/>
      <w:r>
        <w:rPr>
          <w:rFonts w:ascii="Times New Roman" w:hAnsi="Times New Roman"/>
          <w:bCs/>
          <w:lang w:val="en-GB"/>
        </w:rPr>
        <w:t xml:space="preserve"> tik </w:t>
      </w:r>
      <w:proofErr w:type="spellStart"/>
      <w:r>
        <w:rPr>
          <w:rFonts w:ascii="Times New Roman" w:hAnsi="Times New Roman"/>
          <w:bCs/>
          <w:lang w:val="en-GB"/>
        </w:rPr>
        <w:t>jei</w:t>
      </w:r>
      <w:proofErr w:type="spellEnd"/>
      <w:r>
        <w:rPr>
          <w:rFonts w:ascii="Times New Roman" w:hAnsi="Times New Roman"/>
          <w:bCs/>
          <w:lang w:val="en-GB"/>
        </w:rPr>
        <w:t xml:space="preserve"> </w:t>
      </w:r>
      <w:proofErr w:type="spellStart"/>
      <w:r>
        <w:rPr>
          <w:rFonts w:ascii="Times New Roman" w:hAnsi="Times New Roman"/>
          <w:bCs/>
          <w:lang w:val="en-GB"/>
        </w:rPr>
        <w:t>maišelis</w:t>
      </w:r>
      <w:proofErr w:type="spellEnd"/>
      <w:r>
        <w:rPr>
          <w:rFonts w:ascii="Times New Roman" w:hAnsi="Times New Roman"/>
          <w:bCs/>
          <w:lang w:val="en-GB"/>
        </w:rPr>
        <w:t xml:space="preserve"> </w:t>
      </w:r>
      <w:proofErr w:type="spellStart"/>
      <w:r>
        <w:rPr>
          <w:rFonts w:ascii="Times New Roman" w:hAnsi="Times New Roman"/>
          <w:bCs/>
          <w:lang w:val="en-GB"/>
        </w:rPr>
        <w:t>nepažeistas</w:t>
      </w:r>
      <w:proofErr w:type="spellEnd"/>
      <w:r>
        <w:rPr>
          <w:rFonts w:ascii="Times New Roman" w:hAnsi="Times New Roman"/>
          <w:bCs/>
          <w:lang w:val="en-GB"/>
        </w:rPr>
        <w:t xml:space="preserve">, </w:t>
      </w:r>
      <w:proofErr w:type="spellStart"/>
      <w:r>
        <w:rPr>
          <w:rFonts w:ascii="Times New Roman" w:hAnsi="Times New Roman"/>
          <w:bCs/>
          <w:lang w:val="en-GB"/>
        </w:rPr>
        <w:t>laikinos</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nesuardytos</w:t>
      </w:r>
      <w:proofErr w:type="spellEnd"/>
      <w:r>
        <w:rPr>
          <w:rFonts w:ascii="Times New Roman" w:hAnsi="Times New Roman"/>
          <w:bCs/>
          <w:lang w:val="en-GB"/>
        </w:rPr>
        <w:t xml:space="preserve"> (t. y. 3 </w:t>
      </w:r>
      <w:proofErr w:type="spellStart"/>
      <w:r>
        <w:rPr>
          <w:rFonts w:ascii="Times New Roman" w:hAnsi="Times New Roman"/>
          <w:bCs/>
          <w:lang w:val="en-GB"/>
        </w:rPr>
        <w:t>kamerų</w:t>
      </w:r>
      <w:proofErr w:type="spellEnd"/>
      <w:r>
        <w:rPr>
          <w:rFonts w:ascii="Times New Roman" w:hAnsi="Times New Roman"/>
          <w:bCs/>
          <w:lang w:val="en-GB"/>
        </w:rPr>
        <w:t xml:space="preserve"> </w:t>
      </w:r>
      <w:proofErr w:type="spellStart"/>
      <w:r>
        <w:rPr>
          <w:rFonts w:ascii="Times New Roman" w:hAnsi="Times New Roman"/>
          <w:bCs/>
          <w:lang w:val="en-GB"/>
        </w:rPr>
        <w:t>turinys</w:t>
      </w:r>
      <w:proofErr w:type="spellEnd"/>
      <w:r>
        <w:rPr>
          <w:rFonts w:ascii="Times New Roman" w:hAnsi="Times New Roman"/>
          <w:bCs/>
          <w:lang w:val="en-GB"/>
        </w:rPr>
        <w:t xml:space="preserve"> </w:t>
      </w:r>
      <w:proofErr w:type="spellStart"/>
      <w:r>
        <w:rPr>
          <w:rFonts w:ascii="Times New Roman" w:hAnsi="Times New Roman"/>
          <w:bCs/>
          <w:lang w:val="en-GB"/>
        </w:rPr>
        <w:t>nėra</w:t>
      </w:r>
      <w:proofErr w:type="spellEnd"/>
      <w:r>
        <w:rPr>
          <w:rFonts w:ascii="Times New Roman" w:hAnsi="Times New Roman"/>
          <w:bCs/>
          <w:lang w:val="en-GB"/>
        </w:rPr>
        <w:t xml:space="preserve"> </w:t>
      </w:r>
      <w:proofErr w:type="spellStart"/>
      <w:r>
        <w:rPr>
          <w:rFonts w:ascii="Times New Roman" w:hAnsi="Times New Roman"/>
          <w:bCs/>
          <w:lang w:val="en-GB"/>
        </w:rPr>
        <w:t>susimaišęs</w:t>
      </w:r>
      <w:proofErr w:type="spellEnd"/>
      <w:r>
        <w:rPr>
          <w:rFonts w:ascii="Times New Roman" w:hAnsi="Times New Roman"/>
          <w:bCs/>
          <w:lang w:val="en-GB"/>
        </w:rPr>
        <w:t xml:space="preserve">), </w:t>
      </w:r>
      <w:proofErr w:type="spellStart"/>
      <w:r>
        <w:rPr>
          <w:rFonts w:ascii="Times New Roman" w:hAnsi="Times New Roman"/>
          <w:bCs/>
          <w:lang w:val="en-GB"/>
        </w:rPr>
        <w:t>jei</w:t>
      </w:r>
      <w:proofErr w:type="spellEnd"/>
      <w:r>
        <w:rPr>
          <w:rFonts w:ascii="Times New Roman" w:hAnsi="Times New Roman"/>
          <w:bCs/>
          <w:lang w:val="en-GB"/>
        </w:rPr>
        <w:t xml:space="preserve"> </w:t>
      </w:r>
      <w:proofErr w:type="spellStart"/>
      <w:r>
        <w:rPr>
          <w:rFonts w:ascii="Times New Roman" w:hAnsi="Times New Roman"/>
          <w:bCs/>
          <w:lang w:val="en-GB"/>
        </w:rPr>
        <w:t>aminorūgščių</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gliukozės</w:t>
      </w:r>
      <w:proofErr w:type="spellEnd"/>
      <w:r>
        <w:rPr>
          <w:rFonts w:ascii="Times New Roman" w:hAnsi="Times New Roman"/>
          <w:bCs/>
          <w:lang w:val="en-GB"/>
        </w:rPr>
        <w:t xml:space="preserve"> </w:t>
      </w:r>
      <w:proofErr w:type="spellStart"/>
      <w:r>
        <w:rPr>
          <w:rFonts w:ascii="Times New Roman" w:hAnsi="Times New Roman"/>
          <w:bCs/>
          <w:lang w:val="en-GB"/>
        </w:rPr>
        <w:t>tirpalas</w:t>
      </w:r>
      <w:proofErr w:type="spellEnd"/>
      <w:r>
        <w:rPr>
          <w:rFonts w:ascii="Times New Roman" w:hAnsi="Times New Roman"/>
          <w:bCs/>
          <w:lang w:val="en-GB"/>
        </w:rPr>
        <w:t xml:space="preserve"> </w:t>
      </w:r>
      <w:proofErr w:type="spellStart"/>
      <w:r>
        <w:rPr>
          <w:rFonts w:ascii="Times New Roman" w:hAnsi="Times New Roman"/>
          <w:bCs/>
          <w:lang w:val="en-GB"/>
        </w:rPr>
        <w:t>skaidrus</w:t>
      </w:r>
      <w:proofErr w:type="spellEnd"/>
      <w:r>
        <w:rPr>
          <w:rFonts w:ascii="Times New Roman" w:hAnsi="Times New Roman"/>
          <w:bCs/>
          <w:lang w:val="en-GB"/>
        </w:rPr>
        <w:t xml:space="preserve">, </w:t>
      </w:r>
      <w:proofErr w:type="spellStart"/>
      <w:r>
        <w:rPr>
          <w:rFonts w:ascii="Times New Roman" w:hAnsi="Times New Roman"/>
          <w:bCs/>
          <w:lang w:val="en-GB"/>
        </w:rPr>
        <w:t>bespalvis</w:t>
      </w:r>
      <w:proofErr w:type="spellEnd"/>
      <w:r>
        <w:rPr>
          <w:rFonts w:ascii="Times New Roman" w:hAnsi="Times New Roman"/>
          <w:bCs/>
          <w:lang w:val="en-GB"/>
        </w:rPr>
        <w:t xml:space="preserve"> </w:t>
      </w:r>
      <w:proofErr w:type="spellStart"/>
      <w:r>
        <w:rPr>
          <w:rFonts w:ascii="Times New Roman" w:hAnsi="Times New Roman"/>
          <w:bCs/>
          <w:lang w:val="en-GB"/>
        </w:rPr>
        <w:t>arba</w:t>
      </w:r>
      <w:proofErr w:type="spellEnd"/>
      <w:r>
        <w:rPr>
          <w:rFonts w:ascii="Times New Roman" w:hAnsi="Times New Roman"/>
          <w:bCs/>
          <w:lang w:val="en-GB"/>
        </w:rPr>
        <w:t xml:space="preserve"> </w:t>
      </w:r>
      <w:proofErr w:type="spellStart"/>
      <w:r>
        <w:rPr>
          <w:rFonts w:ascii="Times New Roman" w:hAnsi="Times New Roman"/>
          <w:bCs/>
          <w:lang w:val="en-GB"/>
        </w:rPr>
        <w:t>gelsvas</w:t>
      </w:r>
      <w:proofErr w:type="spellEnd"/>
      <w:r>
        <w:rPr>
          <w:rFonts w:ascii="Times New Roman" w:hAnsi="Times New Roman"/>
          <w:bCs/>
          <w:lang w:val="en-GB"/>
        </w:rPr>
        <w:t xml:space="preserve"> </w:t>
      </w:r>
      <w:proofErr w:type="spellStart"/>
      <w:r>
        <w:rPr>
          <w:rFonts w:ascii="Times New Roman" w:hAnsi="Times New Roman"/>
          <w:bCs/>
          <w:lang w:val="en-GB"/>
        </w:rPr>
        <w:t>ir</w:t>
      </w:r>
      <w:proofErr w:type="spellEnd"/>
      <w:r>
        <w:rPr>
          <w:rFonts w:ascii="Times New Roman" w:hAnsi="Times New Roman"/>
          <w:bCs/>
          <w:lang w:val="en-GB"/>
        </w:rPr>
        <w:t xml:space="preserve"> </w:t>
      </w:r>
      <w:proofErr w:type="spellStart"/>
      <w:r>
        <w:rPr>
          <w:rFonts w:ascii="Times New Roman" w:hAnsi="Times New Roman"/>
          <w:bCs/>
          <w:lang w:val="en-GB"/>
        </w:rPr>
        <w:t>praktiškai</w:t>
      </w:r>
      <w:proofErr w:type="spellEnd"/>
      <w:r>
        <w:rPr>
          <w:rFonts w:ascii="Times New Roman" w:hAnsi="Times New Roman"/>
          <w:bCs/>
          <w:lang w:val="en-GB"/>
        </w:rPr>
        <w:t xml:space="preserve"> </w:t>
      </w:r>
      <w:proofErr w:type="spellStart"/>
      <w:r>
        <w:rPr>
          <w:rFonts w:ascii="Times New Roman" w:hAnsi="Times New Roman"/>
          <w:bCs/>
          <w:lang w:val="en-GB"/>
        </w:rPr>
        <w:t>nėra</w:t>
      </w:r>
      <w:proofErr w:type="spellEnd"/>
      <w:r>
        <w:rPr>
          <w:rFonts w:ascii="Times New Roman" w:hAnsi="Times New Roman"/>
          <w:bCs/>
          <w:lang w:val="en-GB"/>
        </w:rPr>
        <w:t xml:space="preserve"> </w:t>
      </w:r>
      <w:proofErr w:type="spellStart"/>
      <w:r>
        <w:rPr>
          <w:rFonts w:ascii="Times New Roman" w:hAnsi="Times New Roman"/>
          <w:bCs/>
          <w:lang w:val="en-GB"/>
        </w:rPr>
        <w:t>matomų</w:t>
      </w:r>
      <w:proofErr w:type="spellEnd"/>
      <w:r>
        <w:rPr>
          <w:rFonts w:ascii="Times New Roman" w:hAnsi="Times New Roman"/>
          <w:bCs/>
          <w:lang w:val="en-GB"/>
        </w:rPr>
        <w:t xml:space="preserve"> </w:t>
      </w:r>
      <w:proofErr w:type="spellStart"/>
      <w:r>
        <w:rPr>
          <w:rFonts w:ascii="Times New Roman" w:hAnsi="Times New Roman"/>
          <w:bCs/>
          <w:lang w:val="en-GB"/>
        </w:rPr>
        <w:t>dalelių</w:t>
      </w:r>
      <w:proofErr w:type="spellEnd"/>
      <w:r>
        <w:rPr>
          <w:rFonts w:ascii="Times New Roman" w:hAnsi="Times New Roman"/>
          <w:bCs/>
          <w:lang w:val="en-GB"/>
        </w:rPr>
        <w:t xml:space="preserve">, o </w:t>
      </w:r>
      <w:proofErr w:type="spellStart"/>
      <w:r>
        <w:rPr>
          <w:rFonts w:ascii="Times New Roman" w:hAnsi="Times New Roman"/>
          <w:bCs/>
          <w:lang w:val="en-GB"/>
        </w:rPr>
        <w:t>lipidų</w:t>
      </w:r>
      <w:proofErr w:type="spellEnd"/>
      <w:r>
        <w:rPr>
          <w:rFonts w:ascii="Times New Roman" w:hAnsi="Times New Roman"/>
          <w:bCs/>
          <w:lang w:val="en-GB"/>
        </w:rPr>
        <w:t xml:space="preserve"> </w:t>
      </w:r>
      <w:proofErr w:type="spellStart"/>
      <w:r>
        <w:rPr>
          <w:rFonts w:ascii="Times New Roman" w:hAnsi="Times New Roman"/>
          <w:bCs/>
          <w:lang w:val="en-GB"/>
        </w:rPr>
        <w:t>emulsija</w:t>
      </w:r>
      <w:proofErr w:type="spellEnd"/>
      <w:r>
        <w:rPr>
          <w:rFonts w:ascii="Times New Roman" w:hAnsi="Times New Roman"/>
          <w:bCs/>
          <w:lang w:val="en-GB"/>
        </w:rPr>
        <w:t xml:space="preserve"> </w:t>
      </w:r>
      <w:proofErr w:type="spellStart"/>
      <w:r>
        <w:rPr>
          <w:rFonts w:ascii="Times New Roman" w:hAnsi="Times New Roman"/>
          <w:bCs/>
          <w:lang w:val="en-GB"/>
        </w:rPr>
        <w:t>yra</w:t>
      </w:r>
      <w:proofErr w:type="spellEnd"/>
      <w:r>
        <w:rPr>
          <w:rFonts w:ascii="Times New Roman" w:hAnsi="Times New Roman"/>
          <w:bCs/>
          <w:lang w:val="en-GB"/>
        </w:rPr>
        <w:t xml:space="preserve"> </w:t>
      </w:r>
      <w:proofErr w:type="spellStart"/>
      <w:r>
        <w:rPr>
          <w:rFonts w:ascii="Times New Roman" w:hAnsi="Times New Roman"/>
          <w:bCs/>
          <w:lang w:val="en-GB"/>
        </w:rPr>
        <w:t>vienalytis</w:t>
      </w:r>
      <w:proofErr w:type="spellEnd"/>
      <w:r>
        <w:rPr>
          <w:rFonts w:ascii="Times New Roman" w:hAnsi="Times New Roman"/>
          <w:bCs/>
          <w:lang w:val="en-GB"/>
        </w:rPr>
        <w:t xml:space="preserve">, </w:t>
      </w:r>
      <w:proofErr w:type="spellStart"/>
      <w:r>
        <w:rPr>
          <w:rFonts w:ascii="Times New Roman" w:hAnsi="Times New Roman"/>
          <w:bCs/>
          <w:lang w:val="en-GB"/>
        </w:rPr>
        <w:t>panašus</w:t>
      </w:r>
      <w:proofErr w:type="spellEnd"/>
      <w:r>
        <w:rPr>
          <w:rFonts w:ascii="Times New Roman" w:hAnsi="Times New Roman"/>
          <w:bCs/>
          <w:lang w:val="en-GB"/>
        </w:rPr>
        <w:t xml:space="preserve"> į </w:t>
      </w:r>
      <w:proofErr w:type="spellStart"/>
      <w:r>
        <w:rPr>
          <w:rFonts w:ascii="Times New Roman" w:hAnsi="Times New Roman"/>
          <w:bCs/>
          <w:lang w:val="en-GB"/>
        </w:rPr>
        <w:t>pieną</w:t>
      </w:r>
      <w:proofErr w:type="spellEnd"/>
      <w:r>
        <w:rPr>
          <w:rFonts w:ascii="Times New Roman" w:hAnsi="Times New Roman"/>
          <w:bCs/>
          <w:lang w:val="en-GB"/>
        </w:rPr>
        <w:t xml:space="preserve"> </w:t>
      </w:r>
      <w:proofErr w:type="spellStart"/>
      <w:r>
        <w:rPr>
          <w:rFonts w:ascii="Times New Roman" w:hAnsi="Times New Roman"/>
          <w:bCs/>
          <w:lang w:val="en-GB"/>
        </w:rPr>
        <w:t>skystis</w:t>
      </w:r>
      <w:proofErr w:type="spellEnd"/>
      <w:r>
        <w:rPr>
          <w:rFonts w:ascii="Times New Roman" w:hAnsi="Times New Roman"/>
          <w:bCs/>
          <w:lang w:val="en-GB"/>
        </w:rPr>
        <w:t>.</w:t>
      </w:r>
    </w:p>
    <w:p w14:paraId="15BC47D1" w14:textId="77777777" w:rsidR="00A453E1" w:rsidRDefault="00A453E1" w:rsidP="00A453E1">
      <w:pPr>
        <w:spacing w:after="0" w:line="240" w:lineRule="auto"/>
        <w:ind w:right="-2"/>
        <w:rPr>
          <w:rFonts w:ascii="Times New Roman" w:hAnsi="Times New Roman"/>
          <w:bCs/>
          <w:lang w:val="en-GB"/>
        </w:rPr>
      </w:pPr>
    </w:p>
    <w:p w14:paraId="731BC71C" w14:textId="77777777" w:rsidR="00A453E1" w:rsidRDefault="00A453E1" w:rsidP="00A453E1">
      <w:pPr>
        <w:spacing w:after="0" w:line="240" w:lineRule="auto"/>
        <w:ind w:right="-2"/>
        <w:rPr>
          <w:rFonts w:ascii="Times New Roman" w:hAnsi="Times New Roman"/>
          <w:b/>
          <w:bCs/>
          <w:lang w:val="en-GB"/>
        </w:rPr>
      </w:pPr>
      <w:proofErr w:type="spellStart"/>
      <w:r>
        <w:rPr>
          <w:rFonts w:ascii="Times New Roman" w:hAnsi="Times New Roman"/>
          <w:b/>
          <w:bCs/>
          <w:lang w:val="en-GB"/>
        </w:rPr>
        <w:t>Tirpalų</w:t>
      </w:r>
      <w:proofErr w:type="spellEnd"/>
      <w:r>
        <w:rPr>
          <w:rFonts w:ascii="Times New Roman" w:hAnsi="Times New Roman"/>
          <w:b/>
          <w:bCs/>
          <w:lang w:val="en-GB"/>
        </w:rPr>
        <w:t xml:space="preserve"> </w:t>
      </w:r>
      <w:proofErr w:type="spellStart"/>
      <w:r>
        <w:rPr>
          <w:rFonts w:ascii="Times New Roman" w:hAnsi="Times New Roman"/>
          <w:b/>
          <w:bCs/>
          <w:lang w:val="en-GB"/>
        </w:rPr>
        <w:t>ir</w:t>
      </w:r>
      <w:proofErr w:type="spellEnd"/>
      <w:r>
        <w:rPr>
          <w:rFonts w:ascii="Times New Roman" w:hAnsi="Times New Roman"/>
          <w:b/>
          <w:bCs/>
          <w:lang w:val="en-GB"/>
        </w:rPr>
        <w:t xml:space="preserve"> </w:t>
      </w:r>
      <w:proofErr w:type="spellStart"/>
      <w:r>
        <w:rPr>
          <w:rFonts w:ascii="Times New Roman" w:hAnsi="Times New Roman"/>
          <w:b/>
          <w:bCs/>
          <w:lang w:val="en-GB"/>
        </w:rPr>
        <w:t>emulsijos</w:t>
      </w:r>
      <w:proofErr w:type="spellEnd"/>
      <w:r>
        <w:rPr>
          <w:rFonts w:ascii="Times New Roman" w:hAnsi="Times New Roman"/>
          <w:b/>
          <w:bCs/>
          <w:lang w:val="en-GB"/>
        </w:rPr>
        <w:t xml:space="preserve"> </w:t>
      </w:r>
      <w:proofErr w:type="spellStart"/>
      <w:r>
        <w:rPr>
          <w:rFonts w:ascii="Times New Roman" w:hAnsi="Times New Roman"/>
          <w:b/>
          <w:bCs/>
          <w:lang w:val="en-GB"/>
        </w:rPr>
        <w:t>sumaišymas</w:t>
      </w:r>
      <w:proofErr w:type="spellEnd"/>
    </w:p>
    <w:p w14:paraId="0BB26121" w14:textId="77777777" w:rsidR="00A453E1" w:rsidRDefault="00A453E1" w:rsidP="00A453E1">
      <w:pPr>
        <w:spacing w:after="0" w:line="240" w:lineRule="auto"/>
        <w:ind w:right="-2"/>
        <w:rPr>
          <w:rFonts w:ascii="Times New Roman" w:hAnsi="Times New Roman"/>
          <w:bCs/>
          <w:lang w:val="en-GB"/>
        </w:rPr>
      </w:pPr>
    </w:p>
    <w:p w14:paraId="5544EE74"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Prieš</w:t>
      </w:r>
      <w:proofErr w:type="spellEnd"/>
      <w:r>
        <w:rPr>
          <w:rFonts w:ascii="Times New Roman" w:hAnsi="Times New Roman"/>
          <w:bCs/>
          <w:lang w:val="en-GB"/>
        </w:rPr>
        <w:t xml:space="preserve"> </w:t>
      </w:r>
      <w:proofErr w:type="spellStart"/>
      <w:r>
        <w:rPr>
          <w:rFonts w:ascii="Times New Roman" w:hAnsi="Times New Roman"/>
          <w:bCs/>
          <w:lang w:val="en-GB"/>
        </w:rPr>
        <w:t>suardydami</w:t>
      </w:r>
      <w:proofErr w:type="spellEnd"/>
      <w:r>
        <w:rPr>
          <w:rFonts w:ascii="Times New Roman" w:hAnsi="Times New Roman"/>
          <w:bCs/>
          <w:lang w:val="en-GB"/>
        </w:rPr>
        <w:t xml:space="preserve"> </w:t>
      </w:r>
      <w:proofErr w:type="spellStart"/>
      <w:r>
        <w:rPr>
          <w:rFonts w:ascii="Times New Roman" w:hAnsi="Times New Roman"/>
          <w:bCs/>
          <w:lang w:val="en-GB"/>
        </w:rPr>
        <w:t>laikinas</w:t>
      </w:r>
      <w:proofErr w:type="spellEnd"/>
      <w:r>
        <w:rPr>
          <w:rFonts w:ascii="Times New Roman" w:hAnsi="Times New Roman"/>
          <w:bCs/>
          <w:lang w:val="en-GB"/>
        </w:rPr>
        <w:t xml:space="preserve"> </w:t>
      </w:r>
      <w:proofErr w:type="spellStart"/>
      <w:r>
        <w:rPr>
          <w:rFonts w:ascii="Times New Roman" w:hAnsi="Times New Roman"/>
          <w:bCs/>
          <w:lang w:val="en-GB"/>
        </w:rPr>
        <w:t>pertvaras</w:t>
      </w:r>
      <w:proofErr w:type="spellEnd"/>
      <w:r>
        <w:rPr>
          <w:rFonts w:ascii="Times New Roman" w:hAnsi="Times New Roman"/>
          <w:bCs/>
          <w:lang w:val="en-GB"/>
        </w:rPr>
        <w:t xml:space="preserve">, </w:t>
      </w:r>
      <w:proofErr w:type="spellStart"/>
      <w:r>
        <w:rPr>
          <w:rFonts w:ascii="Times New Roman" w:hAnsi="Times New Roman"/>
          <w:bCs/>
          <w:lang w:val="en-GB"/>
        </w:rPr>
        <w:t>užtikrinkite</w:t>
      </w:r>
      <w:proofErr w:type="spellEnd"/>
      <w:r>
        <w:rPr>
          <w:rFonts w:ascii="Times New Roman" w:hAnsi="Times New Roman"/>
          <w:bCs/>
          <w:lang w:val="en-GB"/>
        </w:rPr>
        <w:t xml:space="preserve">, </w:t>
      </w:r>
      <w:proofErr w:type="spellStart"/>
      <w:r>
        <w:rPr>
          <w:rFonts w:ascii="Times New Roman" w:hAnsi="Times New Roman"/>
          <w:bCs/>
          <w:lang w:val="en-GB"/>
        </w:rPr>
        <w:t>kad</w:t>
      </w:r>
      <w:proofErr w:type="spellEnd"/>
      <w:r>
        <w:rPr>
          <w:rFonts w:ascii="Times New Roman" w:hAnsi="Times New Roman"/>
          <w:bCs/>
          <w:lang w:val="en-GB"/>
        </w:rPr>
        <w:t xml:space="preserve"> </w:t>
      </w:r>
      <w:proofErr w:type="spellStart"/>
      <w:r>
        <w:rPr>
          <w:rFonts w:ascii="Times New Roman" w:hAnsi="Times New Roman"/>
          <w:bCs/>
          <w:lang w:val="en-GB"/>
        </w:rPr>
        <w:t>vaistinis</w:t>
      </w:r>
      <w:proofErr w:type="spellEnd"/>
      <w:r>
        <w:rPr>
          <w:rFonts w:ascii="Times New Roman" w:hAnsi="Times New Roman"/>
          <w:bCs/>
          <w:lang w:val="en-GB"/>
        </w:rPr>
        <w:t xml:space="preserve"> </w:t>
      </w:r>
      <w:proofErr w:type="spellStart"/>
      <w:r>
        <w:rPr>
          <w:rFonts w:ascii="Times New Roman" w:hAnsi="Times New Roman"/>
          <w:bCs/>
          <w:lang w:val="en-GB"/>
        </w:rPr>
        <w:t>preparatas</w:t>
      </w:r>
      <w:proofErr w:type="spellEnd"/>
      <w:r>
        <w:rPr>
          <w:rFonts w:ascii="Times New Roman" w:hAnsi="Times New Roman"/>
          <w:bCs/>
          <w:lang w:val="en-GB"/>
        </w:rPr>
        <w:t xml:space="preserve"> </w:t>
      </w:r>
      <w:proofErr w:type="spellStart"/>
      <w:r>
        <w:rPr>
          <w:rFonts w:ascii="Times New Roman" w:hAnsi="Times New Roman"/>
          <w:bCs/>
          <w:lang w:val="en-GB"/>
        </w:rPr>
        <w:t>būtų</w:t>
      </w:r>
      <w:proofErr w:type="spellEnd"/>
      <w:r>
        <w:rPr>
          <w:rFonts w:ascii="Times New Roman" w:hAnsi="Times New Roman"/>
          <w:bCs/>
          <w:lang w:val="en-GB"/>
        </w:rPr>
        <w:t xml:space="preserve"> </w:t>
      </w:r>
      <w:proofErr w:type="spellStart"/>
      <w:r>
        <w:rPr>
          <w:rFonts w:ascii="Times New Roman" w:hAnsi="Times New Roman"/>
          <w:bCs/>
          <w:lang w:val="en-GB"/>
        </w:rPr>
        <w:t>kambario</w:t>
      </w:r>
      <w:proofErr w:type="spellEnd"/>
      <w:r>
        <w:rPr>
          <w:rFonts w:ascii="Times New Roman" w:hAnsi="Times New Roman"/>
          <w:bCs/>
          <w:lang w:val="en-GB"/>
        </w:rPr>
        <w:t xml:space="preserve"> </w:t>
      </w:r>
      <w:proofErr w:type="spellStart"/>
      <w:r>
        <w:rPr>
          <w:rFonts w:ascii="Times New Roman" w:hAnsi="Times New Roman"/>
          <w:bCs/>
          <w:lang w:val="en-GB"/>
        </w:rPr>
        <w:t>temperatūros</w:t>
      </w:r>
      <w:proofErr w:type="spellEnd"/>
      <w:r>
        <w:rPr>
          <w:rFonts w:ascii="Times New Roman" w:hAnsi="Times New Roman"/>
          <w:bCs/>
          <w:lang w:val="en-GB"/>
        </w:rPr>
        <w:t>.</w:t>
      </w:r>
    </w:p>
    <w:p w14:paraId="507CAC36" w14:textId="77777777" w:rsidR="00A453E1" w:rsidRDefault="00A453E1" w:rsidP="00A453E1">
      <w:pPr>
        <w:spacing w:after="0" w:line="240" w:lineRule="auto"/>
        <w:ind w:right="-2"/>
        <w:rPr>
          <w:rFonts w:ascii="Times New Roman" w:hAnsi="Times New Roman"/>
          <w:bCs/>
          <w:lang w:val="en-GB"/>
        </w:rPr>
      </w:pPr>
    </w:p>
    <w:p w14:paraId="59E765D0"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Rankomis</w:t>
      </w:r>
      <w:proofErr w:type="spellEnd"/>
      <w:r>
        <w:rPr>
          <w:rFonts w:ascii="Times New Roman" w:hAnsi="Times New Roman"/>
          <w:bCs/>
          <w:lang w:val="en-GB"/>
        </w:rPr>
        <w:t xml:space="preserve"> </w:t>
      </w:r>
      <w:proofErr w:type="spellStart"/>
      <w:r>
        <w:rPr>
          <w:rFonts w:ascii="Times New Roman" w:hAnsi="Times New Roman"/>
          <w:bCs/>
          <w:lang w:val="en-GB"/>
        </w:rPr>
        <w:t>vyniokite</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w:t>
      </w:r>
      <w:proofErr w:type="spellStart"/>
      <w:r>
        <w:rPr>
          <w:rFonts w:ascii="Times New Roman" w:hAnsi="Times New Roman"/>
          <w:bCs/>
          <w:lang w:val="en-GB"/>
        </w:rPr>
        <w:t>aplink</w:t>
      </w:r>
      <w:proofErr w:type="spellEnd"/>
      <w:r>
        <w:rPr>
          <w:rFonts w:ascii="Times New Roman" w:hAnsi="Times New Roman"/>
          <w:bCs/>
          <w:lang w:val="en-GB"/>
        </w:rPr>
        <w:t xml:space="preserve"> </w:t>
      </w:r>
      <w:proofErr w:type="spellStart"/>
      <w:r>
        <w:rPr>
          <w:rFonts w:ascii="Times New Roman" w:hAnsi="Times New Roman"/>
          <w:bCs/>
          <w:lang w:val="en-GB"/>
        </w:rPr>
        <w:t>jį</w:t>
      </w:r>
      <w:proofErr w:type="spellEnd"/>
      <w:r>
        <w:rPr>
          <w:rFonts w:ascii="Times New Roman" w:hAnsi="Times New Roman"/>
          <w:bCs/>
          <w:lang w:val="en-GB"/>
        </w:rPr>
        <w:t xml:space="preserve"> </w:t>
      </w:r>
      <w:proofErr w:type="spellStart"/>
      <w:r>
        <w:rPr>
          <w:rFonts w:ascii="Times New Roman" w:hAnsi="Times New Roman"/>
          <w:bCs/>
          <w:lang w:val="en-GB"/>
        </w:rPr>
        <w:t>patį</w:t>
      </w:r>
      <w:proofErr w:type="spellEnd"/>
      <w:r>
        <w:rPr>
          <w:rFonts w:ascii="Times New Roman" w:hAnsi="Times New Roman"/>
          <w:bCs/>
          <w:lang w:val="en-GB"/>
        </w:rPr>
        <w:t xml:space="preserve">, </w:t>
      </w:r>
      <w:proofErr w:type="spellStart"/>
      <w:r>
        <w:rPr>
          <w:rFonts w:ascii="Times New Roman" w:hAnsi="Times New Roman"/>
          <w:bCs/>
          <w:lang w:val="en-GB"/>
        </w:rPr>
        <w:t>pradėdami</w:t>
      </w:r>
      <w:proofErr w:type="spellEnd"/>
      <w:r>
        <w:rPr>
          <w:rFonts w:ascii="Times New Roman" w:hAnsi="Times New Roman"/>
          <w:bCs/>
          <w:lang w:val="en-GB"/>
        </w:rPr>
        <w:t xml:space="preserve"> </w:t>
      </w:r>
      <w:proofErr w:type="spellStart"/>
      <w:r>
        <w:rPr>
          <w:rFonts w:ascii="Times New Roman" w:hAnsi="Times New Roman"/>
          <w:bCs/>
          <w:lang w:val="en-GB"/>
        </w:rPr>
        <w:t>nuo</w:t>
      </w:r>
      <w:proofErr w:type="spellEnd"/>
      <w:r>
        <w:rPr>
          <w:rFonts w:ascii="Times New Roman" w:hAnsi="Times New Roman"/>
          <w:bCs/>
          <w:lang w:val="en-GB"/>
        </w:rPr>
        <w:t xml:space="preserve"> jo </w:t>
      </w:r>
      <w:proofErr w:type="spellStart"/>
      <w:r>
        <w:rPr>
          <w:rFonts w:ascii="Times New Roman" w:hAnsi="Times New Roman"/>
          <w:bCs/>
          <w:lang w:val="en-GB"/>
        </w:rPr>
        <w:t>viršaus</w:t>
      </w:r>
      <w:proofErr w:type="spellEnd"/>
      <w:r>
        <w:rPr>
          <w:rFonts w:ascii="Times New Roman" w:hAnsi="Times New Roman"/>
          <w:bCs/>
          <w:lang w:val="en-GB"/>
        </w:rPr>
        <w:t xml:space="preserve"> (</w:t>
      </w:r>
      <w:proofErr w:type="spellStart"/>
      <w:r>
        <w:rPr>
          <w:rFonts w:ascii="Times New Roman" w:hAnsi="Times New Roman"/>
          <w:bCs/>
          <w:lang w:val="en-GB"/>
        </w:rPr>
        <w:t>kabinamas</w:t>
      </w:r>
      <w:proofErr w:type="spellEnd"/>
      <w:r>
        <w:rPr>
          <w:rFonts w:ascii="Times New Roman" w:hAnsi="Times New Roman"/>
          <w:bCs/>
          <w:lang w:val="en-GB"/>
        </w:rPr>
        <w:t xml:space="preserve"> galas). </w:t>
      </w:r>
      <w:proofErr w:type="spellStart"/>
      <w:r>
        <w:rPr>
          <w:rFonts w:ascii="Times New Roman" w:hAnsi="Times New Roman"/>
          <w:bCs/>
          <w:lang w:val="en-GB"/>
        </w:rPr>
        <w:t>Laikinos</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išnyks</w:t>
      </w:r>
      <w:proofErr w:type="spellEnd"/>
      <w:r>
        <w:rPr>
          <w:rFonts w:ascii="Times New Roman" w:hAnsi="Times New Roman"/>
          <w:bCs/>
          <w:lang w:val="en-GB"/>
        </w:rPr>
        <w:t xml:space="preserve"> </w:t>
      </w:r>
      <w:proofErr w:type="spellStart"/>
      <w:r>
        <w:rPr>
          <w:rFonts w:ascii="Times New Roman" w:hAnsi="Times New Roman"/>
          <w:bCs/>
          <w:lang w:val="en-GB"/>
        </w:rPr>
        <w:t>šonuose</w:t>
      </w:r>
      <w:proofErr w:type="spellEnd"/>
      <w:r>
        <w:rPr>
          <w:rFonts w:ascii="Times New Roman" w:hAnsi="Times New Roman"/>
          <w:bCs/>
          <w:lang w:val="en-GB"/>
        </w:rPr>
        <w:t xml:space="preserve"> </w:t>
      </w:r>
      <w:proofErr w:type="spellStart"/>
      <w:r>
        <w:rPr>
          <w:rFonts w:ascii="Times New Roman" w:hAnsi="Times New Roman"/>
          <w:bCs/>
          <w:lang w:val="en-GB"/>
        </w:rPr>
        <w:t>prie</w:t>
      </w:r>
      <w:proofErr w:type="spellEnd"/>
      <w:r>
        <w:rPr>
          <w:rFonts w:ascii="Times New Roman" w:hAnsi="Times New Roman"/>
          <w:bCs/>
          <w:lang w:val="en-GB"/>
        </w:rPr>
        <w:t xml:space="preserve"> </w:t>
      </w:r>
      <w:proofErr w:type="spellStart"/>
      <w:r>
        <w:rPr>
          <w:rFonts w:ascii="Times New Roman" w:hAnsi="Times New Roman"/>
          <w:bCs/>
          <w:lang w:val="en-GB"/>
        </w:rPr>
        <w:t>įleidimo</w:t>
      </w:r>
      <w:proofErr w:type="spellEnd"/>
      <w:r>
        <w:rPr>
          <w:rFonts w:ascii="Times New Roman" w:hAnsi="Times New Roman"/>
          <w:bCs/>
          <w:lang w:val="en-GB"/>
        </w:rPr>
        <w:t xml:space="preserve"> </w:t>
      </w:r>
      <w:proofErr w:type="spellStart"/>
      <w:r>
        <w:rPr>
          <w:rFonts w:ascii="Times New Roman" w:hAnsi="Times New Roman"/>
          <w:bCs/>
          <w:lang w:val="en-GB"/>
        </w:rPr>
        <w:t>angų</w:t>
      </w:r>
      <w:proofErr w:type="spellEnd"/>
      <w:r>
        <w:rPr>
          <w:rFonts w:ascii="Times New Roman" w:hAnsi="Times New Roman"/>
          <w:bCs/>
          <w:lang w:val="en-GB"/>
        </w:rPr>
        <w:t xml:space="preserve">. </w:t>
      </w:r>
      <w:proofErr w:type="spellStart"/>
      <w:r>
        <w:rPr>
          <w:rFonts w:ascii="Times New Roman" w:hAnsi="Times New Roman"/>
          <w:bCs/>
          <w:lang w:val="en-GB"/>
        </w:rPr>
        <w:t>Sukite</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w:t>
      </w:r>
      <w:proofErr w:type="spellStart"/>
      <w:r>
        <w:rPr>
          <w:rFonts w:ascii="Times New Roman" w:hAnsi="Times New Roman"/>
          <w:bCs/>
          <w:lang w:val="en-GB"/>
        </w:rPr>
        <w:t>toliau</w:t>
      </w:r>
      <w:proofErr w:type="spellEnd"/>
      <w:r>
        <w:rPr>
          <w:rFonts w:ascii="Times New Roman" w:hAnsi="Times New Roman"/>
          <w:bCs/>
          <w:lang w:val="en-GB"/>
        </w:rPr>
        <w:t xml:space="preserve">, </w:t>
      </w:r>
      <w:proofErr w:type="spellStart"/>
      <w:r>
        <w:rPr>
          <w:rFonts w:ascii="Times New Roman" w:hAnsi="Times New Roman"/>
          <w:bCs/>
          <w:lang w:val="en-GB"/>
        </w:rPr>
        <w:t>kol</w:t>
      </w:r>
      <w:proofErr w:type="spellEnd"/>
      <w:r>
        <w:rPr>
          <w:rFonts w:ascii="Times New Roman" w:hAnsi="Times New Roman"/>
          <w:bCs/>
          <w:lang w:val="en-GB"/>
        </w:rPr>
        <w:t xml:space="preserve"> </w:t>
      </w:r>
      <w:proofErr w:type="spellStart"/>
      <w:r>
        <w:rPr>
          <w:rFonts w:ascii="Times New Roman" w:hAnsi="Times New Roman"/>
          <w:bCs/>
          <w:lang w:val="en-GB"/>
        </w:rPr>
        <w:t>pertvaros</w:t>
      </w:r>
      <w:proofErr w:type="spellEnd"/>
      <w:r>
        <w:rPr>
          <w:rFonts w:ascii="Times New Roman" w:hAnsi="Times New Roman"/>
          <w:bCs/>
          <w:lang w:val="en-GB"/>
        </w:rPr>
        <w:t xml:space="preserve"> </w:t>
      </w:r>
      <w:proofErr w:type="spellStart"/>
      <w:r>
        <w:rPr>
          <w:rFonts w:ascii="Times New Roman" w:hAnsi="Times New Roman"/>
          <w:bCs/>
          <w:lang w:val="en-GB"/>
        </w:rPr>
        <w:t>atsivers</w:t>
      </w:r>
      <w:proofErr w:type="spellEnd"/>
      <w:r>
        <w:rPr>
          <w:rFonts w:ascii="Times New Roman" w:hAnsi="Times New Roman"/>
          <w:bCs/>
          <w:lang w:val="en-GB"/>
        </w:rPr>
        <w:t xml:space="preserve">, </w:t>
      </w:r>
      <w:proofErr w:type="spellStart"/>
      <w:r>
        <w:rPr>
          <w:rFonts w:ascii="Times New Roman" w:hAnsi="Times New Roman"/>
          <w:bCs/>
          <w:lang w:val="en-GB"/>
        </w:rPr>
        <w:t>apytiksliai</w:t>
      </w:r>
      <w:proofErr w:type="spellEnd"/>
      <w:r>
        <w:rPr>
          <w:rFonts w:ascii="Times New Roman" w:hAnsi="Times New Roman"/>
          <w:bCs/>
          <w:lang w:val="en-GB"/>
        </w:rPr>
        <w:t xml:space="preserve"> per </w:t>
      </w:r>
      <w:proofErr w:type="spellStart"/>
      <w:r>
        <w:rPr>
          <w:rFonts w:ascii="Times New Roman" w:hAnsi="Times New Roman"/>
          <w:bCs/>
          <w:lang w:val="en-GB"/>
        </w:rPr>
        <w:t>pusę</w:t>
      </w:r>
      <w:proofErr w:type="spellEnd"/>
      <w:r>
        <w:rPr>
          <w:rFonts w:ascii="Times New Roman" w:hAnsi="Times New Roman"/>
          <w:bCs/>
          <w:lang w:val="en-GB"/>
        </w:rPr>
        <w:t xml:space="preserve"> </w:t>
      </w:r>
      <w:proofErr w:type="spellStart"/>
      <w:r>
        <w:rPr>
          <w:rFonts w:ascii="Times New Roman" w:hAnsi="Times New Roman"/>
          <w:bCs/>
          <w:lang w:val="en-GB"/>
        </w:rPr>
        <w:t>savo</w:t>
      </w:r>
      <w:proofErr w:type="spellEnd"/>
      <w:r>
        <w:rPr>
          <w:rFonts w:ascii="Times New Roman" w:hAnsi="Times New Roman"/>
          <w:bCs/>
          <w:lang w:val="en-GB"/>
        </w:rPr>
        <w:t xml:space="preserve"> </w:t>
      </w:r>
      <w:proofErr w:type="spellStart"/>
      <w:r>
        <w:rPr>
          <w:rFonts w:ascii="Times New Roman" w:hAnsi="Times New Roman"/>
          <w:bCs/>
          <w:lang w:val="en-GB"/>
        </w:rPr>
        <w:t>ilgio</w:t>
      </w:r>
      <w:proofErr w:type="spellEnd"/>
      <w:r>
        <w:rPr>
          <w:rFonts w:ascii="Times New Roman" w:hAnsi="Times New Roman"/>
          <w:bCs/>
          <w:lang w:val="en-GB"/>
        </w:rPr>
        <w:t>.</w:t>
      </w:r>
    </w:p>
    <w:p w14:paraId="1D39C05F" w14:textId="77777777" w:rsidR="00A453E1" w:rsidRDefault="00A453E1" w:rsidP="00A453E1">
      <w:pPr>
        <w:spacing w:after="0" w:line="240" w:lineRule="auto"/>
        <w:ind w:right="-2"/>
        <w:rPr>
          <w:rFonts w:ascii="Times New Roman" w:hAnsi="Times New Roman"/>
          <w:bCs/>
          <w:lang w:val="en-GB"/>
        </w:rPr>
      </w:pPr>
    </w:p>
    <w:p w14:paraId="4B95ADE4"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Sumaišykite</w:t>
      </w:r>
      <w:proofErr w:type="spellEnd"/>
      <w:r>
        <w:rPr>
          <w:rFonts w:ascii="Times New Roman" w:hAnsi="Times New Roman"/>
          <w:bCs/>
          <w:lang w:val="en-GB"/>
        </w:rPr>
        <w:t xml:space="preserve"> </w:t>
      </w:r>
      <w:proofErr w:type="spellStart"/>
      <w:r>
        <w:rPr>
          <w:rFonts w:ascii="Times New Roman" w:hAnsi="Times New Roman"/>
          <w:bCs/>
          <w:lang w:val="en-GB"/>
        </w:rPr>
        <w:t>apversdami</w:t>
      </w:r>
      <w:proofErr w:type="spellEnd"/>
      <w:r>
        <w:rPr>
          <w:rFonts w:ascii="Times New Roman" w:hAnsi="Times New Roman"/>
          <w:bCs/>
          <w:lang w:val="en-GB"/>
        </w:rPr>
        <w:t xml:space="preserve"> </w:t>
      </w:r>
      <w:proofErr w:type="spellStart"/>
      <w:r>
        <w:rPr>
          <w:rFonts w:ascii="Times New Roman" w:hAnsi="Times New Roman"/>
          <w:bCs/>
          <w:lang w:val="en-GB"/>
        </w:rPr>
        <w:t>maišelį</w:t>
      </w:r>
      <w:proofErr w:type="spellEnd"/>
      <w:r>
        <w:rPr>
          <w:rFonts w:ascii="Times New Roman" w:hAnsi="Times New Roman"/>
          <w:bCs/>
          <w:lang w:val="en-GB"/>
        </w:rPr>
        <w:t xml:space="preserve"> bent 3 </w:t>
      </w:r>
      <w:proofErr w:type="spellStart"/>
      <w:r>
        <w:rPr>
          <w:rFonts w:ascii="Times New Roman" w:hAnsi="Times New Roman"/>
          <w:bCs/>
          <w:lang w:val="en-GB"/>
        </w:rPr>
        <w:t>kartus</w:t>
      </w:r>
      <w:proofErr w:type="spellEnd"/>
      <w:r>
        <w:rPr>
          <w:rFonts w:ascii="Times New Roman" w:hAnsi="Times New Roman"/>
          <w:bCs/>
          <w:lang w:val="en-GB"/>
        </w:rPr>
        <w:t>.</w:t>
      </w:r>
    </w:p>
    <w:p w14:paraId="483CD234" w14:textId="77777777" w:rsidR="00A453E1" w:rsidRDefault="00A453E1" w:rsidP="00A453E1">
      <w:pPr>
        <w:spacing w:after="0" w:line="240" w:lineRule="auto"/>
        <w:ind w:right="-2"/>
        <w:rPr>
          <w:rFonts w:ascii="Times New Roman" w:hAnsi="Times New Roman"/>
          <w:bCs/>
          <w:lang w:val="en-GB"/>
        </w:rPr>
      </w:pPr>
    </w:p>
    <w:p w14:paraId="6058EE94" w14:textId="77777777" w:rsidR="00A453E1" w:rsidRDefault="00A453E1" w:rsidP="00A453E1">
      <w:pPr>
        <w:spacing w:after="0" w:line="240" w:lineRule="auto"/>
        <w:ind w:right="-2"/>
        <w:rPr>
          <w:rFonts w:ascii="Times New Roman" w:hAnsi="Times New Roman"/>
          <w:bCs/>
          <w:lang w:val="en-GB"/>
        </w:rPr>
      </w:pPr>
      <w:proofErr w:type="spellStart"/>
      <w:r>
        <w:rPr>
          <w:rFonts w:ascii="Times New Roman" w:hAnsi="Times New Roman"/>
          <w:bCs/>
          <w:lang w:val="en-GB"/>
        </w:rPr>
        <w:t>Paruoštas</w:t>
      </w:r>
      <w:proofErr w:type="spellEnd"/>
      <w:r>
        <w:rPr>
          <w:rFonts w:ascii="Times New Roman" w:hAnsi="Times New Roman"/>
          <w:bCs/>
          <w:lang w:val="en-GB"/>
        </w:rPr>
        <w:t xml:space="preserve"> </w:t>
      </w:r>
      <w:proofErr w:type="spellStart"/>
      <w:r>
        <w:rPr>
          <w:rFonts w:ascii="Times New Roman" w:hAnsi="Times New Roman"/>
          <w:bCs/>
          <w:lang w:val="en-GB"/>
        </w:rPr>
        <w:t>mišinys</w:t>
      </w:r>
      <w:proofErr w:type="spellEnd"/>
      <w:r>
        <w:rPr>
          <w:rFonts w:ascii="Times New Roman" w:hAnsi="Times New Roman"/>
          <w:bCs/>
          <w:lang w:val="en-GB"/>
        </w:rPr>
        <w:t xml:space="preserve"> </w:t>
      </w:r>
      <w:proofErr w:type="spellStart"/>
      <w:r>
        <w:rPr>
          <w:rFonts w:ascii="Times New Roman" w:hAnsi="Times New Roman"/>
          <w:bCs/>
          <w:lang w:val="en-GB"/>
        </w:rPr>
        <w:t>yra</w:t>
      </w:r>
      <w:proofErr w:type="spellEnd"/>
      <w:r>
        <w:rPr>
          <w:rFonts w:ascii="Times New Roman" w:hAnsi="Times New Roman"/>
          <w:bCs/>
          <w:lang w:val="en-GB"/>
        </w:rPr>
        <w:t xml:space="preserve"> </w:t>
      </w:r>
      <w:proofErr w:type="spellStart"/>
      <w:r>
        <w:rPr>
          <w:rFonts w:ascii="Times New Roman" w:hAnsi="Times New Roman"/>
          <w:bCs/>
          <w:lang w:val="en-GB"/>
        </w:rPr>
        <w:t>vienalytė</w:t>
      </w:r>
      <w:proofErr w:type="spellEnd"/>
      <w:r>
        <w:rPr>
          <w:rFonts w:ascii="Times New Roman" w:hAnsi="Times New Roman"/>
          <w:bCs/>
          <w:lang w:val="en-GB"/>
        </w:rPr>
        <w:t xml:space="preserve">, </w:t>
      </w:r>
      <w:proofErr w:type="spellStart"/>
      <w:r>
        <w:rPr>
          <w:rFonts w:ascii="Times New Roman" w:hAnsi="Times New Roman"/>
          <w:bCs/>
          <w:lang w:val="en-GB"/>
        </w:rPr>
        <w:t>panaši</w:t>
      </w:r>
      <w:proofErr w:type="spellEnd"/>
      <w:r>
        <w:rPr>
          <w:rFonts w:ascii="Times New Roman" w:hAnsi="Times New Roman"/>
          <w:bCs/>
          <w:lang w:val="en-GB"/>
        </w:rPr>
        <w:t xml:space="preserve"> į </w:t>
      </w:r>
      <w:proofErr w:type="spellStart"/>
      <w:r>
        <w:rPr>
          <w:rFonts w:ascii="Times New Roman" w:hAnsi="Times New Roman"/>
          <w:bCs/>
          <w:lang w:val="en-GB"/>
        </w:rPr>
        <w:t>pieną</w:t>
      </w:r>
      <w:proofErr w:type="spellEnd"/>
      <w:r>
        <w:rPr>
          <w:rFonts w:ascii="Times New Roman" w:hAnsi="Times New Roman"/>
          <w:bCs/>
          <w:lang w:val="en-GB"/>
        </w:rPr>
        <w:t xml:space="preserve"> </w:t>
      </w:r>
      <w:proofErr w:type="spellStart"/>
      <w:r>
        <w:rPr>
          <w:rFonts w:ascii="Times New Roman" w:hAnsi="Times New Roman"/>
          <w:bCs/>
          <w:lang w:val="en-GB"/>
        </w:rPr>
        <w:t>emulsija</w:t>
      </w:r>
      <w:proofErr w:type="spellEnd"/>
      <w:r>
        <w:rPr>
          <w:rFonts w:ascii="Times New Roman" w:hAnsi="Times New Roman"/>
          <w:bCs/>
          <w:lang w:val="en-GB"/>
        </w:rPr>
        <w:t>.</w:t>
      </w:r>
    </w:p>
    <w:p w14:paraId="4EC58DDD" w14:textId="77777777" w:rsidR="00A453E1" w:rsidRDefault="00A453E1" w:rsidP="00A453E1">
      <w:pPr>
        <w:spacing w:after="0" w:line="240" w:lineRule="auto"/>
        <w:rPr>
          <w:rFonts w:ascii="Times New Roman" w:hAnsi="Times New Roman"/>
          <w:u w:val="single"/>
        </w:rPr>
      </w:pPr>
    </w:p>
    <w:p w14:paraId="0BE038EC" w14:textId="77777777" w:rsidR="00A453E1" w:rsidRDefault="00A453E1" w:rsidP="00A453E1">
      <w:pPr>
        <w:spacing w:after="0" w:line="240" w:lineRule="auto"/>
        <w:rPr>
          <w:rFonts w:ascii="Times New Roman" w:hAnsi="Times New Roman"/>
          <w:b/>
          <w:u w:val="single"/>
        </w:rPr>
      </w:pPr>
      <w:r>
        <w:rPr>
          <w:rFonts w:ascii="Times New Roman" w:hAnsi="Times New Roman"/>
          <w:b/>
          <w:u w:val="single"/>
        </w:rPr>
        <w:t>Priedai</w:t>
      </w:r>
    </w:p>
    <w:p w14:paraId="33F45CD9" w14:textId="77777777" w:rsidR="00A453E1" w:rsidRDefault="00A453E1" w:rsidP="00A453E1">
      <w:pPr>
        <w:spacing w:after="0" w:line="240" w:lineRule="auto"/>
        <w:rPr>
          <w:rFonts w:ascii="Times New Roman" w:hAnsi="Times New Roman"/>
        </w:rPr>
      </w:pPr>
    </w:p>
    <w:p w14:paraId="409AC3A1" w14:textId="77777777" w:rsidR="00A453E1" w:rsidRDefault="00A453E1" w:rsidP="00A453E1">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14:paraId="0C4FC651" w14:textId="77777777" w:rsidR="00A453E1" w:rsidRDefault="00A453E1" w:rsidP="00A453E1">
      <w:pPr>
        <w:spacing w:after="0" w:line="240" w:lineRule="auto"/>
        <w:rPr>
          <w:rFonts w:ascii="Times New Roman" w:hAnsi="Times New Roman"/>
        </w:rPr>
      </w:pPr>
    </w:p>
    <w:p w14:paraId="6B77C832" w14:textId="77777777" w:rsidR="00A453E1" w:rsidRDefault="00A453E1" w:rsidP="00A453E1">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14:paraId="6D481DE6" w14:textId="77777777" w:rsidR="00A453E1" w:rsidRDefault="00A453E1" w:rsidP="00A453E1">
      <w:pPr>
        <w:spacing w:after="0" w:line="240" w:lineRule="auto"/>
        <w:rPr>
          <w:rFonts w:ascii="Times New Roman" w:hAnsi="Times New Roman"/>
        </w:rPr>
      </w:pPr>
      <w:r>
        <w:rPr>
          <w:rFonts w:ascii="Times New Roman" w:hAnsi="Times New Roman"/>
        </w:rPr>
        <w:lastRenderedPageBreak/>
        <w:t>Vitaminus į gliukozės kamerą taip pat galima pridėti prieš paruošiant mišinį (prieš suardant laikinas pertvaras ir prieš sumaišant trijų kamerų turinį).</w:t>
      </w:r>
    </w:p>
    <w:p w14:paraId="02AFE497" w14:textId="77777777" w:rsidR="00A453E1" w:rsidRDefault="00A453E1" w:rsidP="00A453E1">
      <w:pPr>
        <w:spacing w:after="0" w:line="240" w:lineRule="auto"/>
        <w:rPr>
          <w:rFonts w:ascii="Times New Roman" w:hAnsi="Times New Roman"/>
        </w:rPr>
      </w:pPr>
    </w:p>
    <w:p w14:paraId="30E114DA" w14:textId="77777777" w:rsidR="00A453E1" w:rsidRDefault="00A453E1" w:rsidP="00A453E1">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14:paraId="45E9B82E" w14:textId="77777777" w:rsidR="00A453E1" w:rsidRDefault="00A453E1" w:rsidP="00A453E1">
      <w:pPr>
        <w:spacing w:after="0" w:line="240" w:lineRule="auto"/>
        <w:rPr>
          <w:rFonts w:ascii="Times New Roman" w:hAnsi="Times New Roman"/>
        </w:rPr>
      </w:pPr>
    </w:p>
    <w:p w14:paraId="324B840B" w14:textId="77777777" w:rsidR="00A453E1" w:rsidRDefault="00A453E1" w:rsidP="00A453E1">
      <w:pPr>
        <w:spacing w:after="0" w:line="240" w:lineRule="auto"/>
        <w:rPr>
          <w:rFonts w:ascii="Times New Roman" w:hAnsi="Times New Roman"/>
        </w:rPr>
      </w:pPr>
      <w:r>
        <w:rPr>
          <w:rFonts w:ascii="Times New Roman" w:hAnsi="Times New Roman"/>
        </w:rPr>
        <w:t>Priedus steriliomis sąlygomis turi paruošti kvalifikuoti darbuotojai.</w:t>
      </w:r>
    </w:p>
    <w:p w14:paraId="161570D7" w14:textId="77777777" w:rsidR="00A453E1" w:rsidRDefault="00A453E1" w:rsidP="00A453E1">
      <w:pPr>
        <w:spacing w:after="0" w:line="240" w:lineRule="auto"/>
        <w:rPr>
          <w:rFonts w:ascii="Times New Roman" w:hAnsi="Times New Roman"/>
        </w:rPr>
      </w:pPr>
    </w:p>
    <w:p w14:paraId="4F96AF96" w14:textId="77777777" w:rsidR="00A453E1" w:rsidRDefault="00A453E1" w:rsidP="00A453E1">
      <w:pPr>
        <w:keepNext/>
        <w:spacing w:after="0" w:line="240" w:lineRule="auto"/>
      </w:pPr>
      <w:r>
        <w:rPr>
          <w:rFonts w:ascii="Times New Roman" w:hAnsi="Times New Roman"/>
          <w:spacing w:val="-3"/>
        </w:rPr>
        <w:t>OLIMEL N7E galima papildyti elektrolitais, kaip pateikta lentelėje</w:t>
      </w:r>
      <w:r>
        <w:rPr>
          <w:rFonts w:ascii="Times New Roman" w:hAnsi="Times New Roman"/>
        </w:rPr>
        <w:t>:</w:t>
      </w:r>
    </w:p>
    <w:p w14:paraId="62DAF245" w14:textId="77777777" w:rsidR="00A453E1" w:rsidRDefault="00A453E1" w:rsidP="00A453E1">
      <w:pPr>
        <w:keepNext/>
        <w:spacing w:after="0" w:line="240" w:lineRule="auto"/>
        <w:rPr>
          <w:rFonts w:ascii="Times New Roman" w:hAnsi="Times New Roman"/>
        </w:rPr>
      </w:pPr>
    </w:p>
    <w:tbl>
      <w:tblPr>
        <w:tblW w:w="8409" w:type="dxa"/>
        <w:tblInd w:w="108" w:type="dxa"/>
        <w:tblCellMar>
          <w:left w:w="10" w:type="dxa"/>
          <w:right w:w="10" w:type="dxa"/>
        </w:tblCellMar>
        <w:tblLook w:val="0000" w:firstRow="0" w:lastRow="0" w:firstColumn="0" w:lastColumn="0" w:noHBand="0" w:noVBand="0"/>
      </w:tblPr>
      <w:tblGrid>
        <w:gridCol w:w="2160"/>
        <w:gridCol w:w="1680"/>
        <w:gridCol w:w="2520"/>
        <w:gridCol w:w="2049"/>
      </w:tblGrid>
      <w:tr w:rsidR="00A453E1" w14:paraId="361153A6" w14:textId="77777777" w:rsidTr="002531B8">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D26AC" w14:textId="77777777" w:rsidR="00A453E1" w:rsidRDefault="00A453E1" w:rsidP="002531B8">
            <w:pPr>
              <w:keepNext/>
              <w:spacing w:after="0" w:line="240" w:lineRule="auto"/>
            </w:pPr>
            <w:r>
              <w:rPr>
                <w:rFonts w:ascii="Times New Roman" w:hAnsi="Times New Roman"/>
                <w:b/>
              </w:rPr>
              <w:t>1000 ml</w:t>
            </w:r>
          </w:p>
        </w:tc>
      </w:tr>
      <w:tr w:rsidR="00A453E1" w14:paraId="19B90127"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E5DD" w14:textId="77777777" w:rsidR="00A453E1" w:rsidRDefault="00A453E1" w:rsidP="002531B8">
            <w:pPr>
              <w:keepNext/>
              <w:spacing w:after="0" w:line="240" w:lineRule="auto"/>
              <w:rPr>
                <w:rFonts w:ascii="Times New Roman" w:hAnsi="Times New Roman"/>
                <w:b/>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31F7" w14:textId="77777777" w:rsidR="00A453E1" w:rsidRDefault="00A453E1" w:rsidP="002531B8">
            <w:pPr>
              <w:keepNext/>
              <w:spacing w:after="0" w:line="240" w:lineRule="auto"/>
            </w:pPr>
            <w:r>
              <w:rPr>
                <w:rFonts w:ascii="Times New Roman" w:hAnsi="Times New Roman"/>
                <w:b/>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B309" w14:textId="77777777" w:rsidR="00A453E1" w:rsidRDefault="00A453E1" w:rsidP="002531B8">
            <w:pPr>
              <w:keepNext/>
              <w:spacing w:after="0" w:line="240" w:lineRule="auto"/>
            </w:pPr>
            <w:r>
              <w:rPr>
                <w:rFonts w:ascii="Times New Roman" w:hAnsi="Times New Roman"/>
                <w:b/>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4619" w14:textId="77777777" w:rsidR="00A453E1" w:rsidRDefault="00A453E1" w:rsidP="002531B8">
            <w:pPr>
              <w:keepNext/>
              <w:spacing w:after="0" w:line="240" w:lineRule="auto"/>
            </w:pPr>
            <w:r>
              <w:rPr>
                <w:rFonts w:ascii="Times New Roman" w:hAnsi="Times New Roman"/>
                <w:b/>
              </w:rPr>
              <w:t>Didžiausias bendras kiekis</w:t>
            </w:r>
          </w:p>
        </w:tc>
      </w:tr>
      <w:tr w:rsidR="00A453E1" w14:paraId="68628DB1"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E075D" w14:textId="77777777" w:rsidR="00A453E1" w:rsidRDefault="00A453E1" w:rsidP="002531B8">
            <w:pPr>
              <w:keepNext/>
              <w:spacing w:after="0" w:line="240" w:lineRule="auto"/>
              <w:rPr>
                <w:rFonts w:ascii="Times New Roman" w:hAnsi="Times New Roman"/>
              </w:rPr>
            </w:pPr>
            <w:r>
              <w:rPr>
                <w:rFonts w:ascii="Times New Roman" w:hAnsi="Times New Roman"/>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D5E97" w14:textId="77777777" w:rsidR="00A453E1" w:rsidRDefault="00A453E1" w:rsidP="002531B8">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9E99" w14:textId="77777777" w:rsidR="00A453E1" w:rsidRDefault="00A453E1" w:rsidP="002531B8">
            <w:pPr>
              <w:keepNext/>
              <w:tabs>
                <w:tab w:val="right" w:pos="1932"/>
              </w:tabs>
              <w:spacing w:after="0" w:line="240" w:lineRule="auto"/>
              <w:rPr>
                <w:rFonts w:ascii="Times New Roman" w:hAnsi="Times New Roman"/>
              </w:rPr>
            </w:pPr>
            <w:r>
              <w:rPr>
                <w:rFonts w:ascii="Times New Roman" w:hAnsi="Times New Roman"/>
              </w:rPr>
              <w:tab/>
              <w:t xml:space="preserve">115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B21F6" w14:textId="77777777" w:rsidR="00A453E1" w:rsidRDefault="00A453E1" w:rsidP="002531B8">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A453E1" w14:paraId="10C7602A"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2A967" w14:textId="77777777" w:rsidR="00A453E1" w:rsidRDefault="00A453E1" w:rsidP="002531B8">
            <w:pPr>
              <w:keepNext/>
              <w:spacing w:after="0" w:line="240" w:lineRule="auto"/>
            </w:pPr>
            <w:r>
              <w:rPr>
                <w:rFonts w:ascii="Times New Roman" w:hAnsi="Times New Roman"/>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8FB0" w14:textId="77777777" w:rsidR="00A453E1" w:rsidRDefault="00A453E1" w:rsidP="002531B8">
            <w:pPr>
              <w:keepNext/>
              <w:tabs>
                <w:tab w:val="right" w:pos="1451"/>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A2069" w14:textId="77777777" w:rsidR="00A453E1" w:rsidRDefault="00A453E1" w:rsidP="002531B8">
            <w:pPr>
              <w:keepNext/>
              <w:tabs>
                <w:tab w:val="right" w:pos="1932"/>
              </w:tabs>
              <w:spacing w:after="0" w:line="240" w:lineRule="auto"/>
              <w:rPr>
                <w:rFonts w:ascii="Times New Roman" w:hAnsi="Times New Roman"/>
              </w:rPr>
            </w:pPr>
            <w:r>
              <w:rPr>
                <w:rFonts w:ascii="Times New Roman" w:hAnsi="Times New Roman"/>
              </w:rPr>
              <w:tab/>
              <w:t xml:space="preserve">120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554D" w14:textId="77777777" w:rsidR="00A453E1" w:rsidRDefault="00A453E1" w:rsidP="002531B8">
            <w:pPr>
              <w:keepNext/>
              <w:tabs>
                <w:tab w:val="right" w:pos="1452"/>
              </w:tabs>
              <w:spacing w:after="0" w:line="240" w:lineRule="auto"/>
              <w:rPr>
                <w:rFonts w:ascii="Times New Roman" w:hAnsi="Times New Roman"/>
              </w:rPr>
            </w:pPr>
            <w:r>
              <w:rPr>
                <w:rFonts w:ascii="Times New Roman" w:hAnsi="Times New Roman"/>
              </w:rPr>
              <w:tab/>
              <w:t xml:space="preserve">150 </w:t>
            </w:r>
            <w:proofErr w:type="spellStart"/>
            <w:r>
              <w:rPr>
                <w:rFonts w:ascii="Times New Roman" w:hAnsi="Times New Roman"/>
              </w:rPr>
              <w:t>mmol</w:t>
            </w:r>
            <w:proofErr w:type="spellEnd"/>
          </w:p>
        </w:tc>
      </w:tr>
      <w:tr w:rsidR="00A453E1" w14:paraId="0B8CCE6D"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0E208" w14:textId="77777777" w:rsidR="00A453E1" w:rsidRDefault="00A453E1" w:rsidP="002531B8">
            <w:pPr>
              <w:keepNext/>
              <w:spacing w:after="0" w:line="240" w:lineRule="auto"/>
              <w:rPr>
                <w:rFonts w:ascii="Times New Roman" w:hAnsi="Times New Roman"/>
              </w:rPr>
            </w:pPr>
            <w:r>
              <w:rPr>
                <w:rFonts w:ascii="Times New Roman" w:hAnsi="Times New Roman"/>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1E47" w14:textId="77777777" w:rsidR="00A453E1" w:rsidRDefault="00A453E1" w:rsidP="002531B8">
            <w:pPr>
              <w:keepNext/>
              <w:tabs>
                <w:tab w:val="right" w:pos="1451"/>
              </w:tabs>
              <w:spacing w:after="0" w:line="240" w:lineRule="auto"/>
              <w:rPr>
                <w:rFonts w:ascii="Times New Roman" w:hAnsi="Times New Roman"/>
              </w:rPr>
            </w:pPr>
            <w:r>
              <w:rPr>
                <w:rFonts w:ascii="Times New Roman" w:hAnsi="Times New Roman"/>
              </w:rPr>
              <w:tab/>
              <w:t xml:space="preserve">4,0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6DAD" w14:textId="77777777" w:rsidR="00A453E1" w:rsidRDefault="00A453E1" w:rsidP="002531B8">
            <w:pPr>
              <w:keepNext/>
              <w:tabs>
                <w:tab w:val="right" w:pos="1932"/>
              </w:tabs>
              <w:spacing w:after="0" w:line="240" w:lineRule="auto"/>
              <w:rPr>
                <w:rFonts w:ascii="Times New Roman" w:hAnsi="Times New Roman"/>
              </w:rPr>
            </w:pPr>
            <w:r>
              <w:rPr>
                <w:rFonts w:ascii="Times New Roman" w:hAnsi="Times New Roman"/>
              </w:rPr>
              <w:tab/>
              <w:t xml:space="preserve">1,6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63E31" w14:textId="77777777" w:rsidR="00A453E1" w:rsidRDefault="00A453E1" w:rsidP="002531B8">
            <w:pPr>
              <w:keepNext/>
              <w:tabs>
                <w:tab w:val="right" w:pos="1452"/>
              </w:tabs>
              <w:spacing w:after="0" w:line="240" w:lineRule="auto"/>
              <w:rPr>
                <w:rFonts w:ascii="Times New Roman" w:hAnsi="Times New Roman"/>
              </w:rPr>
            </w:pPr>
            <w:r>
              <w:rPr>
                <w:rFonts w:ascii="Times New Roman" w:hAnsi="Times New Roman"/>
              </w:rPr>
              <w:tab/>
              <w:t xml:space="preserve">5,6 </w:t>
            </w:r>
            <w:proofErr w:type="spellStart"/>
            <w:r>
              <w:rPr>
                <w:rFonts w:ascii="Times New Roman" w:hAnsi="Times New Roman"/>
              </w:rPr>
              <w:t>mmol</w:t>
            </w:r>
            <w:proofErr w:type="spellEnd"/>
          </w:p>
        </w:tc>
      </w:tr>
      <w:tr w:rsidR="00A453E1" w14:paraId="474B018B"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7CFF0" w14:textId="77777777" w:rsidR="00A453E1" w:rsidRDefault="00A453E1" w:rsidP="002531B8">
            <w:pPr>
              <w:keepNext/>
              <w:spacing w:after="0" w:line="240" w:lineRule="auto"/>
              <w:rPr>
                <w:rFonts w:ascii="Times New Roman" w:hAnsi="Times New Roman"/>
              </w:rPr>
            </w:pPr>
            <w:r>
              <w:rPr>
                <w:rFonts w:ascii="Times New Roman" w:hAnsi="Times New Roman"/>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07B2" w14:textId="77777777" w:rsidR="00A453E1" w:rsidRDefault="00A453E1" w:rsidP="002531B8">
            <w:pPr>
              <w:keepNext/>
              <w:tabs>
                <w:tab w:val="right" w:pos="1451"/>
              </w:tabs>
              <w:spacing w:after="0" w:line="240" w:lineRule="auto"/>
              <w:rPr>
                <w:rFonts w:ascii="Times New Roman" w:hAnsi="Times New Roman"/>
              </w:rPr>
            </w:pPr>
            <w:r>
              <w:rPr>
                <w:rFonts w:ascii="Times New Roman" w:hAnsi="Times New Roman"/>
              </w:rPr>
              <w:tab/>
              <w:t xml:space="preserve">3,5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2BE1" w14:textId="77777777" w:rsidR="00A453E1" w:rsidRDefault="00A453E1" w:rsidP="002531B8">
            <w:pPr>
              <w:keepNext/>
              <w:tabs>
                <w:tab w:val="right" w:pos="1932"/>
              </w:tabs>
              <w:spacing w:after="0" w:line="240" w:lineRule="auto"/>
            </w:pPr>
            <w:r>
              <w:rPr>
                <w:rFonts w:ascii="Times New Roman" w:hAnsi="Times New Roman"/>
              </w:rPr>
              <w:tab/>
              <w:t xml:space="preserve">1,5 (0,0 </w:t>
            </w:r>
            <w:r>
              <w:rPr>
                <w:rFonts w:ascii="Times New Roman" w:hAnsi="Times New Roman"/>
                <w:vertAlign w:val="superscript"/>
              </w:rPr>
              <w:t>a</w:t>
            </w:r>
            <w:r>
              <w:rPr>
                <w:rFonts w:ascii="Times New Roman" w:hAnsi="Times New Roman"/>
              </w:rPr>
              <w:t xml:space="preserve">)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2617" w14:textId="77777777" w:rsidR="00A453E1" w:rsidRDefault="00A453E1" w:rsidP="002531B8">
            <w:pPr>
              <w:keepNext/>
              <w:tabs>
                <w:tab w:val="right" w:pos="1452"/>
              </w:tabs>
              <w:spacing w:after="0" w:line="240" w:lineRule="auto"/>
            </w:pPr>
            <w:r>
              <w:rPr>
                <w:rFonts w:ascii="Times New Roman" w:hAnsi="Times New Roman"/>
              </w:rPr>
              <w:tab/>
              <w:t xml:space="preserve">5,0 (3,5 </w:t>
            </w:r>
            <w:r>
              <w:rPr>
                <w:rFonts w:ascii="Times New Roman" w:hAnsi="Times New Roman"/>
                <w:vertAlign w:val="superscript"/>
              </w:rPr>
              <w:t>a</w:t>
            </w:r>
            <w:r>
              <w:rPr>
                <w:rFonts w:ascii="Times New Roman" w:hAnsi="Times New Roman"/>
              </w:rPr>
              <w:t>)</w:t>
            </w:r>
            <w:proofErr w:type="spellStart"/>
            <w:r>
              <w:rPr>
                <w:rFonts w:ascii="Times New Roman" w:hAnsi="Times New Roman"/>
              </w:rPr>
              <w:t>mmol</w:t>
            </w:r>
            <w:proofErr w:type="spellEnd"/>
          </w:p>
        </w:tc>
      </w:tr>
      <w:tr w:rsidR="00A453E1" w14:paraId="79AFF112"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0C63" w14:textId="77777777" w:rsidR="00A453E1" w:rsidRDefault="00A453E1" w:rsidP="002531B8">
            <w:pPr>
              <w:keepNext/>
              <w:spacing w:after="0" w:line="240" w:lineRule="auto"/>
              <w:rPr>
                <w:rFonts w:ascii="Times New Roman" w:hAnsi="Times New Roman"/>
              </w:rPr>
            </w:pPr>
            <w:r>
              <w:rPr>
                <w:rFonts w:ascii="Times New Roman" w:hAnsi="Times New Roman"/>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F21B" w14:textId="77777777" w:rsidR="00A453E1" w:rsidRDefault="00A453E1" w:rsidP="002531B8">
            <w:pPr>
              <w:keepNext/>
              <w:tabs>
                <w:tab w:val="right" w:pos="1451"/>
              </w:tabs>
              <w:spacing w:after="0" w:line="240" w:lineRule="auto"/>
              <w:rPr>
                <w:rFonts w:ascii="Times New Roman" w:hAnsi="Times New Roman"/>
              </w:rPr>
            </w:pPr>
            <w:r>
              <w:rPr>
                <w:rFonts w:ascii="Times New Roman" w:hAnsi="Times New Roman"/>
              </w:rPr>
              <w:tab/>
              <w:t xml:space="preserve">0 </w:t>
            </w:r>
            <w:proofErr w:type="spellStart"/>
            <w:r>
              <w:rPr>
                <w:rFonts w:ascii="Times New Roman" w:hAnsi="Times New Roman"/>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BBDF" w14:textId="77777777" w:rsidR="00A453E1" w:rsidRDefault="00A453E1" w:rsidP="002531B8">
            <w:pPr>
              <w:keepNext/>
              <w:tabs>
                <w:tab w:val="right" w:pos="193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071F" w14:textId="77777777" w:rsidR="00A453E1" w:rsidRDefault="00A453E1" w:rsidP="002531B8">
            <w:pPr>
              <w:keepNext/>
              <w:tabs>
                <w:tab w:val="right" w:pos="1452"/>
              </w:tabs>
              <w:spacing w:after="0" w:line="240" w:lineRule="auto"/>
              <w:rPr>
                <w:rFonts w:ascii="Times New Roman" w:hAnsi="Times New Roman"/>
              </w:rPr>
            </w:pPr>
            <w:r>
              <w:rPr>
                <w:rFonts w:ascii="Times New Roman" w:hAnsi="Times New Roman"/>
              </w:rPr>
              <w:tab/>
              <w:t xml:space="preserve">3,0 </w:t>
            </w:r>
            <w:proofErr w:type="spellStart"/>
            <w:r>
              <w:rPr>
                <w:rFonts w:ascii="Times New Roman" w:hAnsi="Times New Roman"/>
              </w:rPr>
              <w:t>mmol</w:t>
            </w:r>
            <w:proofErr w:type="spellEnd"/>
          </w:p>
        </w:tc>
      </w:tr>
      <w:tr w:rsidR="00A453E1" w14:paraId="3D47865D" w14:textId="77777777" w:rsidTr="002531B8">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444F" w14:textId="77777777" w:rsidR="00A453E1" w:rsidRDefault="00A453E1" w:rsidP="002531B8">
            <w:pPr>
              <w:keepNext/>
              <w:spacing w:after="0" w:line="240" w:lineRule="auto"/>
              <w:rPr>
                <w:rFonts w:ascii="Times New Roman" w:hAnsi="Times New Roman"/>
              </w:rPr>
            </w:pPr>
            <w:r>
              <w:rPr>
                <w:rFonts w:ascii="Times New Roman" w:hAnsi="Times New Roman"/>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85CF" w14:textId="77777777" w:rsidR="00A453E1" w:rsidRDefault="00A453E1" w:rsidP="002531B8">
            <w:pPr>
              <w:keepNext/>
              <w:tabs>
                <w:tab w:val="left" w:pos="600"/>
                <w:tab w:val="right" w:pos="1451"/>
              </w:tabs>
              <w:spacing w:after="0" w:line="240" w:lineRule="auto"/>
              <w:jc w:val="right"/>
            </w:pPr>
            <w:r>
              <w:rPr>
                <w:rFonts w:ascii="Times New Roman" w:hAnsi="Times New Roman"/>
              </w:rPr>
              <w:t xml:space="preserve">15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1A75" w14:textId="77777777" w:rsidR="00A453E1" w:rsidRDefault="00A453E1" w:rsidP="002531B8">
            <w:pPr>
              <w:keepNext/>
              <w:tabs>
                <w:tab w:val="right" w:pos="1932"/>
              </w:tabs>
              <w:spacing w:after="0" w:line="240" w:lineRule="auto"/>
              <w:rPr>
                <w:rFonts w:ascii="Times New Roman" w:hAnsi="Times New Roman"/>
              </w:rPr>
            </w:pPr>
            <w:r>
              <w:rPr>
                <w:rFonts w:ascii="Times New Roman" w:hAnsi="Times New Roman"/>
              </w:rPr>
              <w:tab/>
              <w:t xml:space="preserve">10 </w:t>
            </w:r>
            <w:proofErr w:type="spellStart"/>
            <w:r>
              <w:rPr>
                <w:rFonts w:ascii="Times New Roman" w:hAnsi="Times New Roman"/>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6E68C" w14:textId="77777777" w:rsidR="00A453E1" w:rsidRDefault="00A453E1" w:rsidP="002531B8">
            <w:pPr>
              <w:keepNext/>
              <w:tabs>
                <w:tab w:val="left" w:pos="600"/>
                <w:tab w:val="right" w:pos="1452"/>
              </w:tabs>
              <w:spacing w:after="0" w:line="240" w:lineRule="auto"/>
            </w:pPr>
            <w:r>
              <w:rPr>
                <w:rFonts w:ascii="Times New Roman" w:hAnsi="Times New Roman"/>
              </w:rPr>
              <w:tab/>
              <w:t xml:space="preserve">25 </w:t>
            </w:r>
            <w:proofErr w:type="spellStart"/>
            <w:r>
              <w:rPr>
                <w:rFonts w:ascii="Times New Roman" w:hAnsi="Times New Roman"/>
              </w:rPr>
              <w:t>mmol</w:t>
            </w:r>
            <w:proofErr w:type="spellEnd"/>
            <w:r>
              <w:rPr>
                <w:rFonts w:ascii="Times New Roman" w:hAnsi="Times New Roman"/>
              </w:rPr>
              <w:t xml:space="preserve"> </w:t>
            </w:r>
            <w:r>
              <w:rPr>
                <w:rFonts w:ascii="Times New Roman" w:hAnsi="Times New Roman"/>
                <w:vertAlign w:val="superscript"/>
              </w:rPr>
              <w:t>b</w:t>
            </w:r>
          </w:p>
        </w:tc>
      </w:tr>
    </w:tbl>
    <w:p w14:paraId="7BFA8123" w14:textId="77777777" w:rsidR="00A453E1" w:rsidRDefault="00A453E1" w:rsidP="00A453E1">
      <w:pPr>
        <w:keepNext/>
        <w:spacing w:after="0" w:line="240" w:lineRule="auto"/>
        <w:rPr>
          <w:rFonts w:ascii="Times New Roman" w:hAnsi="Times New Roman"/>
          <w:vertAlign w:val="superscript"/>
        </w:rPr>
      </w:pPr>
    </w:p>
    <w:p w14:paraId="5439165F" w14:textId="77777777" w:rsidR="00A453E1" w:rsidRDefault="00A453E1" w:rsidP="00A453E1">
      <w:pPr>
        <w:keepNext/>
        <w:spacing w:after="0" w:line="240" w:lineRule="auto"/>
      </w:pPr>
      <w:r>
        <w:rPr>
          <w:rFonts w:ascii="Times New Roman" w:hAnsi="Times New Roman"/>
          <w:vertAlign w:val="superscript"/>
        </w:rPr>
        <w:t>a</w:t>
      </w:r>
      <w:r>
        <w:rPr>
          <w:rFonts w:ascii="Times New Roman" w:hAnsi="Times New Roman"/>
        </w:rPr>
        <w:t xml:space="preserve"> Vertė, atitinkanti neorganinių fosfatų priedą </w:t>
      </w:r>
    </w:p>
    <w:p w14:paraId="2D1C21B1" w14:textId="77777777" w:rsidR="00A453E1" w:rsidRDefault="00A453E1" w:rsidP="00A453E1">
      <w:pPr>
        <w:keepNext/>
        <w:spacing w:after="0" w:line="240" w:lineRule="auto"/>
      </w:pPr>
      <w:r>
        <w:rPr>
          <w:rFonts w:ascii="Times New Roman" w:hAnsi="Times New Roman"/>
          <w:vertAlign w:val="superscript"/>
        </w:rPr>
        <w:t>b</w:t>
      </w:r>
      <w:r>
        <w:rPr>
          <w:rFonts w:ascii="Times New Roman" w:hAnsi="Times New Roman"/>
        </w:rPr>
        <w:t xml:space="preserve"> Įskaitant fosfatus, pateikiamus su lipidų emulsija.</w:t>
      </w:r>
    </w:p>
    <w:p w14:paraId="2B453B59" w14:textId="77777777" w:rsidR="00A453E1" w:rsidRDefault="00A453E1" w:rsidP="00A453E1">
      <w:pPr>
        <w:spacing w:after="0" w:line="240" w:lineRule="auto"/>
        <w:rPr>
          <w:rFonts w:ascii="Times New Roman" w:hAnsi="Times New Roman"/>
          <w:i/>
          <w:iCs/>
          <w:lang w:val="fi-FI"/>
        </w:rPr>
      </w:pPr>
    </w:p>
    <w:p w14:paraId="1A029A14" w14:textId="77777777" w:rsidR="00A453E1" w:rsidRDefault="00A453E1" w:rsidP="00A453E1">
      <w:pPr>
        <w:keepNext/>
        <w:spacing w:after="0" w:line="240" w:lineRule="auto"/>
      </w:pPr>
      <w:r>
        <w:rPr>
          <w:rFonts w:ascii="Times New Roman" w:hAnsi="Times New Roman"/>
          <w:i/>
          <w:u w:val="single"/>
        </w:rPr>
        <w:t>Mikroelementai ir vitaminai:</w:t>
      </w:r>
    </w:p>
    <w:p w14:paraId="70DDB573" w14:textId="77777777" w:rsidR="00A453E1" w:rsidRDefault="00A453E1" w:rsidP="00A453E1">
      <w:pPr>
        <w:keepNext/>
        <w:spacing w:after="0" w:line="240" w:lineRule="auto"/>
      </w:pPr>
      <w:r>
        <w:rPr>
          <w:rFonts w:ascii="Times New Roman" w:hAnsi="Times New Roman"/>
        </w:rPr>
        <w:t>Stabilumas patvirtintas su rinkoje parduodamais vitaminų ir mikroelementų vaistiniais preparatais (kurių sudėtyje yra iki 1 mg geležies).</w:t>
      </w:r>
    </w:p>
    <w:p w14:paraId="0486E1DC" w14:textId="77777777" w:rsidR="00A453E1" w:rsidRDefault="00A453E1" w:rsidP="00A453E1">
      <w:pPr>
        <w:keepNext/>
        <w:spacing w:after="0" w:line="240" w:lineRule="auto"/>
        <w:rPr>
          <w:rFonts w:ascii="Times New Roman" w:hAnsi="Times New Roman"/>
          <w:lang w:val="fi-FI"/>
        </w:rPr>
      </w:pPr>
    </w:p>
    <w:p w14:paraId="459369BF" w14:textId="77777777" w:rsidR="00A453E1" w:rsidRDefault="00A453E1" w:rsidP="00A453E1">
      <w:pPr>
        <w:keepNext/>
        <w:spacing w:after="0" w:line="240" w:lineRule="auto"/>
        <w:rPr>
          <w:rFonts w:ascii="Times New Roman" w:hAnsi="Times New Roman"/>
        </w:rPr>
      </w:pPr>
      <w:r>
        <w:rPr>
          <w:rFonts w:ascii="Times New Roman" w:hAnsi="Times New Roman"/>
        </w:rPr>
        <w:t>Pageidaujant galima patikrinti suderinamumą su kitais priedais.</w:t>
      </w:r>
    </w:p>
    <w:p w14:paraId="434CA066" w14:textId="77777777" w:rsidR="00A453E1" w:rsidRDefault="00A453E1" w:rsidP="00A453E1">
      <w:pPr>
        <w:keepNext/>
        <w:spacing w:after="0" w:line="240" w:lineRule="auto"/>
        <w:rPr>
          <w:rFonts w:ascii="Times New Roman" w:hAnsi="Times New Roman"/>
        </w:rPr>
      </w:pPr>
    </w:p>
    <w:p w14:paraId="6DB244FD" w14:textId="77777777" w:rsidR="00A453E1" w:rsidRDefault="00A453E1" w:rsidP="00A453E1">
      <w:pPr>
        <w:keepNext/>
        <w:spacing w:after="0" w:line="240" w:lineRule="auto"/>
      </w:pPr>
      <w:r>
        <w:rPr>
          <w:rFonts w:ascii="Times New Roman" w:hAnsi="Times New Roman"/>
        </w:rPr>
        <w:t xml:space="preserve">Pridėjus priedų, prieš leidžiant į periferinę veną būtina išmatuoti gauto mišinio </w:t>
      </w:r>
      <w:proofErr w:type="spellStart"/>
      <w:r>
        <w:rPr>
          <w:rFonts w:ascii="Times New Roman" w:hAnsi="Times New Roman"/>
        </w:rPr>
        <w:t>osmo</w:t>
      </w:r>
      <w:r>
        <w:rPr>
          <w:rFonts w:ascii="Times New Roman" w:hAnsi="Times New Roman"/>
          <w:spacing w:val="-4"/>
        </w:rPr>
        <w:t>liar</w:t>
      </w:r>
      <w:r>
        <w:rPr>
          <w:rFonts w:ascii="Times New Roman" w:hAnsi="Times New Roman"/>
        </w:rPr>
        <w:t>iškumą</w:t>
      </w:r>
      <w:proofErr w:type="spellEnd"/>
      <w:r>
        <w:rPr>
          <w:rFonts w:ascii="Times New Roman" w:hAnsi="Times New Roman"/>
        </w:rPr>
        <w:t>.</w:t>
      </w:r>
    </w:p>
    <w:p w14:paraId="6B0D993D" w14:textId="77777777" w:rsidR="00A453E1" w:rsidRDefault="00A453E1" w:rsidP="00A453E1">
      <w:pPr>
        <w:spacing w:after="0" w:line="240" w:lineRule="auto"/>
        <w:rPr>
          <w:rFonts w:ascii="Times New Roman" w:hAnsi="Times New Roman"/>
        </w:rPr>
      </w:pPr>
    </w:p>
    <w:p w14:paraId="03BCB8C4" w14:textId="77777777" w:rsidR="00A453E1" w:rsidRDefault="00A453E1" w:rsidP="00A453E1">
      <w:pPr>
        <w:spacing w:after="0" w:line="240" w:lineRule="auto"/>
        <w:rPr>
          <w:rFonts w:ascii="Times New Roman" w:hAnsi="Times New Roman"/>
        </w:rPr>
      </w:pPr>
      <w:r>
        <w:rPr>
          <w:rFonts w:ascii="Times New Roman" w:hAnsi="Times New Roman"/>
        </w:rPr>
        <w:t>Priedo įdėjimas</w:t>
      </w:r>
    </w:p>
    <w:p w14:paraId="7A08F790" w14:textId="77777777" w:rsidR="00A453E1" w:rsidRDefault="00A453E1" w:rsidP="00A453E1">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450E50A4" w14:textId="77777777" w:rsidR="00A453E1" w:rsidRDefault="00A453E1" w:rsidP="00A453E1">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Paruoškite maišelio injekcijos vietą.</w:t>
      </w:r>
    </w:p>
    <w:p w14:paraId="51386AD6" w14:textId="77777777" w:rsidR="00A453E1" w:rsidRDefault="00A453E1" w:rsidP="00A453E1">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14:paraId="7C67639D" w14:textId="77777777" w:rsidR="00A453E1" w:rsidRDefault="00A453E1" w:rsidP="00A453E1">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rPr>
        <w:t>Sumaišykite maišelio turinį ir priedus.</w:t>
      </w:r>
    </w:p>
    <w:p w14:paraId="25657001" w14:textId="77777777" w:rsidR="00A453E1" w:rsidRDefault="00A453E1" w:rsidP="00A453E1">
      <w:pPr>
        <w:spacing w:after="0" w:line="240" w:lineRule="auto"/>
        <w:rPr>
          <w:rFonts w:ascii="Times New Roman" w:hAnsi="Times New Roman"/>
          <w:b/>
          <w:u w:val="single"/>
        </w:rPr>
      </w:pPr>
    </w:p>
    <w:p w14:paraId="3F86947B" w14:textId="77777777" w:rsidR="00A453E1" w:rsidRDefault="00A453E1" w:rsidP="00A453E1">
      <w:pPr>
        <w:spacing w:after="0" w:line="240" w:lineRule="auto"/>
      </w:pPr>
      <w:r>
        <w:rPr>
          <w:rFonts w:ascii="Times New Roman" w:hAnsi="Times New Roman"/>
          <w:b/>
        </w:rPr>
        <w:t>Pasiruošimas infuzijai</w:t>
      </w:r>
    </w:p>
    <w:p w14:paraId="28FAFC6A" w14:textId="77777777" w:rsidR="00A453E1" w:rsidRDefault="00A453E1" w:rsidP="00A453E1">
      <w:pPr>
        <w:spacing w:after="0" w:line="240" w:lineRule="auto"/>
      </w:pPr>
      <w:r>
        <w:rPr>
          <w:rFonts w:ascii="Times New Roman" w:hAnsi="Times New Roman"/>
        </w:rPr>
        <w:t xml:space="preserve">Būtina laikytis </w:t>
      </w:r>
      <w:proofErr w:type="spellStart"/>
      <w:r>
        <w:rPr>
          <w:rFonts w:ascii="Times New Roman" w:hAnsi="Times New Roman"/>
        </w:rPr>
        <w:t>aseptinių</w:t>
      </w:r>
      <w:proofErr w:type="spellEnd"/>
      <w:r>
        <w:rPr>
          <w:rFonts w:ascii="Times New Roman" w:hAnsi="Times New Roman"/>
        </w:rPr>
        <w:t xml:space="preserve"> sąlygų.</w:t>
      </w:r>
    </w:p>
    <w:p w14:paraId="3FB23E28" w14:textId="77777777" w:rsidR="00A453E1" w:rsidRDefault="00A453E1" w:rsidP="00A453E1">
      <w:pPr>
        <w:spacing w:after="0" w:line="240" w:lineRule="auto"/>
      </w:pPr>
      <w:r>
        <w:rPr>
          <w:rFonts w:ascii="Times New Roman" w:hAnsi="Times New Roman"/>
        </w:rPr>
        <w:t>Pakabinkite maišelį.</w:t>
      </w:r>
    </w:p>
    <w:p w14:paraId="34076198" w14:textId="77777777" w:rsidR="00A453E1" w:rsidRDefault="00A453E1" w:rsidP="00A453E1">
      <w:pPr>
        <w:spacing w:after="0" w:line="240" w:lineRule="auto"/>
      </w:pPr>
      <w:r>
        <w:rPr>
          <w:rFonts w:ascii="Times New Roman" w:hAnsi="Times New Roman"/>
        </w:rPr>
        <w:t>Nuo leidimo angos nuimkite plastikinę apsaugą.</w:t>
      </w:r>
    </w:p>
    <w:p w14:paraId="1A37CEA0" w14:textId="77777777" w:rsidR="00A453E1" w:rsidRDefault="00A453E1" w:rsidP="00A453E1">
      <w:pPr>
        <w:spacing w:after="0" w:line="240" w:lineRule="auto"/>
      </w:pPr>
      <w:r>
        <w:rPr>
          <w:rFonts w:ascii="Times New Roman" w:hAnsi="Times New Roman"/>
        </w:rPr>
        <w:t>Tvirtai įkiškite infuzijos rinkinio smaigalį į leidimo angą.</w:t>
      </w:r>
    </w:p>
    <w:p w14:paraId="69FE91C3" w14:textId="77777777" w:rsidR="00A453E1" w:rsidRDefault="00A453E1" w:rsidP="00A453E1">
      <w:pPr>
        <w:keepNext/>
        <w:spacing w:after="0" w:line="240" w:lineRule="auto"/>
        <w:rPr>
          <w:rFonts w:ascii="Times New Roman" w:hAnsi="Times New Roman"/>
          <w:b/>
          <w:bCs/>
          <w:lang w:val="en-GB"/>
        </w:rPr>
      </w:pPr>
      <w:bookmarkStart w:id="11" w:name="_Ref350523445"/>
    </w:p>
    <w:p w14:paraId="662AC42C" w14:textId="77777777" w:rsidR="00A453E1" w:rsidRDefault="00A453E1" w:rsidP="00A453E1">
      <w:pPr>
        <w:keepNext/>
        <w:spacing w:after="0" w:line="240" w:lineRule="auto"/>
      </w:pPr>
      <w:r>
        <w:rPr>
          <w:rFonts w:ascii="Times New Roman" w:hAnsi="Times New Roman"/>
          <w:b/>
          <w:bCs/>
          <w:lang w:val="en-GB"/>
        </w:rPr>
        <w:t>1</w:t>
      </w:r>
      <w:bookmarkEnd w:id="11"/>
      <w:r>
        <w:rPr>
          <w:rFonts w:ascii="Times New Roman" w:hAnsi="Times New Roman"/>
          <w:b/>
          <w:bCs/>
          <w:lang w:val="en-GB"/>
        </w:rPr>
        <w:t xml:space="preserve"> </w:t>
      </w:r>
      <w:proofErr w:type="spellStart"/>
      <w:r>
        <w:rPr>
          <w:rFonts w:ascii="Times New Roman" w:hAnsi="Times New Roman"/>
          <w:b/>
          <w:bCs/>
          <w:lang w:val="en-GB"/>
        </w:rPr>
        <w:t>paveikslėlis</w:t>
      </w:r>
      <w:proofErr w:type="spellEnd"/>
      <w:r>
        <w:rPr>
          <w:rFonts w:ascii="Times New Roman" w:hAnsi="Times New Roman"/>
          <w:b/>
          <w:bCs/>
          <w:lang w:val="en-GB"/>
        </w:rPr>
        <w:t xml:space="preserve">: </w:t>
      </w:r>
      <w:proofErr w:type="spellStart"/>
      <w:r>
        <w:rPr>
          <w:rFonts w:ascii="Times New Roman" w:hAnsi="Times New Roman"/>
          <w:b/>
          <w:bCs/>
          <w:lang w:val="en-GB"/>
        </w:rPr>
        <w:t>pasiruošimas</w:t>
      </w:r>
      <w:proofErr w:type="spellEnd"/>
      <w:r>
        <w:rPr>
          <w:rFonts w:ascii="Times New Roman" w:hAnsi="Times New Roman"/>
          <w:b/>
          <w:bCs/>
          <w:lang w:val="en-GB"/>
        </w:rPr>
        <w:t xml:space="preserve"> </w:t>
      </w:r>
      <w:proofErr w:type="spellStart"/>
      <w:r>
        <w:rPr>
          <w:rFonts w:ascii="Times New Roman" w:hAnsi="Times New Roman"/>
          <w:b/>
          <w:bCs/>
          <w:lang w:val="en-GB"/>
        </w:rPr>
        <w:t>vartoti</w:t>
      </w:r>
      <w:proofErr w:type="spellEnd"/>
      <w:r>
        <w:rPr>
          <w:rFonts w:ascii="Times New Roman" w:hAnsi="Times New Roman"/>
          <w:b/>
          <w:bCs/>
          <w:lang w:val="en-GB"/>
        </w:rPr>
        <w:t xml:space="preserve"> OLIMEL N7E</w:t>
      </w:r>
    </w:p>
    <w:p w14:paraId="11B4C020" w14:textId="77777777" w:rsidR="00A453E1" w:rsidRDefault="00A453E1" w:rsidP="00A453E1">
      <w:pPr>
        <w:keepNext/>
        <w:spacing w:after="0" w:line="240" w:lineRule="auto"/>
        <w:rPr>
          <w:rFonts w:ascii="Times New Roman" w:hAnsi="Times New Roman"/>
          <w:b/>
          <w:bCs/>
          <w:lang w:val="en-GB"/>
        </w:rPr>
      </w:pPr>
    </w:p>
    <w:tbl>
      <w:tblPr>
        <w:tblW w:w="9286" w:type="dxa"/>
        <w:tblLayout w:type="fixed"/>
        <w:tblCellMar>
          <w:left w:w="10" w:type="dxa"/>
          <w:right w:w="10" w:type="dxa"/>
        </w:tblCellMar>
        <w:tblLook w:val="0000" w:firstRow="0" w:lastRow="0" w:firstColumn="0" w:lastColumn="0" w:noHBand="0" w:noVBand="0"/>
      </w:tblPr>
      <w:tblGrid>
        <w:gridCol w:w="468"/>
        <w:gridCol w:w="2627"/>
        <w:gridCol w:w="433"/>
        <w:gridCol w:w="2662"/>
        <w:gridCol w:w="398"/>
        <w:gridCol w:w="2698"/>
      </w:tblGrid>
      <w:tr w:rsidR="00A453E1" w14:paraId="2BEBFCBA" w14:textId="77777777" w:rsidTr="002531B8">
        <w:trPr>
          <w:cantSplit/>
        </w:trPr>
        <w:tc>
          <w:tcPr>
            <w:tcW w:w="468" w:type="dxa"/>
            <w:tcBorders>
              <w:top w:val="single" w:sz="6" w:space="0" w:color="000000"/>
              <w:left w:val="single" w:sz="6" w:space="0" w:color="000000"/>
            </w:tcBorders>
            <w:tcMar>
              <w:top w:w="0" w:type="dxa"/>
              <w:left w:w="108" w:type="dxa"/>
              <w:bottom w:w="0" w:type="dxa"/>
              <w:right w:w="108" w:type="dxa"/>
            </w:tcMar>
          </w:tcPr>
          <w:p w14:paraId="5E3B53EE"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1.</w:t>
            </w:r>
          </w:p>
        </w:tc>
        <w:tc>
          <w:tcPr>
            <w:tcW w:w="2627" w:type="dxa"/>
            <w:tcBorders>
              <w:top w:val="single" w:sz="6" w:space="0" w:color="000000"/>
            </w:tcBorders>
            <w:tcMar>
              <w:top w:w="0" w:type="dxa"/>
              <w:left w:w="108" w:type="dxa"/>
              <w:bottom w:w="0" w:type="dxa"/>
              <w:right w:w="108" w:type="dxa"/>
            </w:tcMar>
            <w:vAlign w:val="center"/>
          </w:tcPr>
          <w:p w14:paraId="250FB62B" w14:textId="77777777" w:rsidR="00A453E1" w:rsidRDefault="00A453E1" w:rsidP="002531B8">
            <w:pPr>
              <w:spacing w:after="0" w:line="240" w:lineRule="auto"/>
            </w:pPr>
            <w:r w:rsidRPr="00A82D56">
              <w:rPr>
                <w:rFonts w:ascii="Times New Roman" w:hAnsi="Times New Roman"/>
                <w:noProof/>
              </w:rPr>
              <w:drawing>
                <wp:inline distT="0" distB="0" distL="0" distR="0" wp14:anchorId="2B8FE5BD" wp14:editId="4A6D3FD4">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000000"/>
            </w:tcBorders>
            <w:tcMar>
              <w:top w:w="0" w:type="dxa"/>
              <w:left w:w="108" w:type="dxa"/>
              <w:bottom w:w="0" w:type="dxa"/>
              <w:right w:w="108" w:type="dxa"/>
            </w:tcMar>
          </w:tcPr>
          <w:p w14:paraId="66CC47E4"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2.</w:t>
            </w:r>
          </w:p>
        </w:tc>
        <w:tc>
          <w:tcPr>
            <w:tcW w:w="2662" w:type="dxa"/>
            <w:tcBorders>
              <w:top w:val="single" w:sz="6" w:space="0" w:color="000000"/>
            </w:tcBorders>
            <w:tcMar>
              <w:top w:w="0" w:type="dxa"/>
              <w:left w:w="108" w:type="dxa"/>
              <w:bottom w:w="0" w:type="dxa"/>
              <w:right w:w="108" w:type="dxa"/>
            </w:tcMar>
            <w:vAlign w:val="center"/>
          </w:tcPr>
          <w:p w14:paraId="45EEDF7A" w14:textId="77777777" w:rsidR="00A453E1" w:rsidRDefault="00A453E1" w:rsidP="002531B8">
            <w:pPr>
              <w:spacing w:after="0" w:line="240" w:lineRule="auto"/>
            </w:pPr>
            <w:r w:rsidRPr="00A82D56">
              <w:rPr>
                <w:rFonts w:ascii="Times New Roman" w:hAnsi="Times New Roman"/>
                <w:noProof/>
              </w:rPr>
              <w:drawing>
                <wp:inline distT="0" distB="0" distL="0" distR="0" wp14:anchorId="5C367C62" wp14:editId="314EA9AC">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000000"/>
            </w:tcBorders>
            <w:tcMar>
              <w:top w:w="0" w:type="dxa"/>
              <w:left w:w="108" w:type="dxa"/>
              <w:bottom w:w="0" w:type="dxa"/>
              <w:right w:w="108" w:type="dxa"/>
            </w:tcMar>
          </w:tcPr>
          <w:p w14:paraId="78002981"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3.</w:t>
            </w:r>
          </w:p>
        </w:tc>
        <w:tc>
          <w:tcPr>
            <w:tcW w:w="2698" w:type="dxa"/>
            <w:tcBorders>
              <w:top w:val="single" w:sz="6" w:space="0" w:color="000000"/>
              <w:right w:val="single" w:sz="6" w:space="0" w:color="000000"/>
            </w:tcBorders>
            <w:tcMar>
              <w:top w:w="0" w:type="dxa"/>
              <w:left w:w="108" w:type="dxa"/>
              <w:bottom w:w="0" w:type="dxa"/>
              <w:right w:w="108" w:type="dxa"/>
            </w:tcMar>
            <w:vAlign w:val="center"/>
          </w:tcPr>
          <w:p w14:paraId="39452011" w14:textId="77777777" w:rsidR="00A453E1" w:rsidRDefault="00A453E1" w:rsidP="002531B8">
            <w:pPr>
              <w:spacing w:after="0" w:line="240" w:lineRule="auto"/>
            </w:pPr>
            <w:r w:rsidRPr="00A82D56">
              <w:rPr>
                <w:rFonts w:ascii="Times New Roman" w:hAnsi="Times New Roman"/>
                <w:noProof/>
              </w:rPr>
              <w:drawing>
                <wp:inline distT="0" distB="0" distL="0" distR="0" wp14:anchorId="31CFFECE" wp14:editId="136EFE14">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A453E1" w14:paraId="64780E4F" w14:textId="77777777" w:rsidTr="002531B8">
        <w:tc>
          <w:tcPr>
            <w:tcW w:w="3095" w:type="dxa"/>
            <w:gridSpan w:val="2"/>
            <w:tcBorders>
              <w:left w:val="single" w:sz="6" w:space="0" w:color="000000"/>
            </w:tcBorders>
            <w:tcMar>
              <w:top w:w="0" w:type="dxa"/>
              <w:left w:w="108" w:type="dxa"/>
              <w:bottom w:w="0" w:type="dxa"/>
              <w:right w:w="108" w:type="dxa"/>
            </w:tcMar>
          </w:tcPr>
          <w:p w14:paraId="174B292A" w14:textId="77777777" w:rsidR="00A453E1" w:rsidRDefault="00A453E1" w:rsidP="002531B8">
            <w:pPr>
              <w:spacing w:after="0" w:line="240" w:lineRule="auto"/>
              <w:ind w:left="180" w:right="179"/>
              <w:rPr>
                <w:rFonts w:ascii="Times New Roman" w:hAnsi="Times New Roman"/>
              </w:rPr>
            </w:pPr>
            <w:r>
              <w:rPr>
                <w:rFonts w:ascii="Times New Roman" w:hAnsi="Times New Roman"/>
              </w:rPr>
              <w:t>Norėdami atidaryti išorinį maišelį, plėškite nuo viršaus.</w:t>
            </w:r>
          </w:p>
        </w:tc>
        <w:tc>
          <w:tcPr>
            <w:tcW w:w="3095" w:type="dxa"/>
            <w:gridSpan w:val="2"/>
            <w:tcMar>
              <w:top w:w="0" w:type="dxa"/>
              <w:left w:w="108" w:type="dxa"/>
              <w:bottom w:w="0" w:type="dxa"/>
              <w:right w:w="108" w:type="dxa"/>
            </w:tcMar>
          </w:tcPr>
          <w:p w14:paraId="3976EF93" w14:textId="77777777" w:rsidR="00A453E1" w:rsidRDefault="00A453E1" w:rsidP="002531B8">
            <w:pPr>
              <w:spacing w:after="0" w:line="240" w:lineRule="auto"/>
              <w:ind w:left="325" w:right="214"/>
              <w:rPr>
                <w:rFonts w:ascii="Times New Roman" w:hAnsi="Times New Roman"/>
              </w:rPr>
            </w:pPr>
            <w:r>
              <w:rPr>
                <w:rFonts w:ascii="Times New Roman" w:hAnsi="Times New Roman"/>
              </w:rPr>
              <w:t>Norėdami išimti OLIMEL N7E maišelį, praplėškite priekinę išorinio maišelio dalį.</w:t>
            </w:r>
          </w:p>
          <w:p w14:paraId="22D1A08A" w14:textId="77777777" w:rsidR="00A453E1" w:rsidRDefault="00A453E1" w:rsidP="002531B8">
            <w:pPr>
              <w:spacing w:after="0" w:line="240" w:lineRule="auto"/>
              <w:ind w:left="325" w:right="214"/>
              <w:rPr>
                <w:rFonts w:ascii="Times New Roman" w:hAnsi="Times New Roman"/>
                <w:lang w:val="en-GB"/>
              </w:rPr>
            </w:pPr>
            <w:proofErr w:type="spellStart"/>
            <w:r>
              <w:rPr>
                <w:rFonts w:ascii="Times New Roman" w:hAnsi="Times New Roman"/>
                <w:lang w:val="en-GB"/>
              </w:rPr>
              <w:t>Išmeskite</w:t>
            </w:r>
            <w:proofErr w:type="spellEnd"/>
            <w:r>
              <w:rPr>
                <w:rFonts w:ascii="Times New Roman" w:hAnsi="Times New Roman"/>
                <w:lang w:val="en-GB"/>
              </w:rPr>
              <w:t xml:space="preserve"> </w:t>
            </w:r>
            <w:proofErr w:type="spellStart"/>
            <w:r>
              <w:rPr>
                <w:rFonts w:ascii="Times New Roman" w:hAnsi="Times New Roman"/>
                <w:lang w:val="en-GB"/>
              </w:rPr>
              <w:t>išorinį</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w:t>
            </w:r>
            <w:proofErr w:type="spellStart"/>
            <w:r>
              <w:rPr>
                <w:rFonts w:ascii="Times New Roman" w:hAnsi="Times New Roman"/>
                <w:lang w:val="en-GB"/>
              </w:rPr>
              <w:t>ir</w:t>
            </w:r>
            <w:proofErr w:type="spellEnd"/>
            <w:r>
              <w:rPr>
                <w:rFonts w:ascii="Times New Roman" w:hAnsi="Times New Roman"/>
                <w:lang w:val="en-GB"/>
              </w:rPr>
              <w:t xml:space="preserve"> </w:t>
            </w:r>
            <w:proofErr w:type="spellStart"/>
            <w:r>
              <w:rPr>
                <w:rFonts w:ascii="Times New Roman" w:hAnsi="Times New Roman"/>
                <w:lang w:val="en-GB"/>
              </w:rPr>
              <w:t>paketėlį</w:t>
            </w:r>
            <w:proofErr w:type="spellEnd"/>
            <w:r>
              <w:rPr>
                <w:rFonts w:ascii="Times New Roman" w:hAnsi="Times New Roman"/>
                <w:lang w:val="en-GB"/>
              </w:rPr>
              <w:t xml:space="preserve"> </w:t>
            </w:r>
            <w:proofErr w:type="spellStart"/>
            <w:r>
              <w:rPr>
                <w:rFonts w:ascii="Times New Roman" w:hAnsi="Times New Roman"/>
                <w:lang w:val="en-GB"/>
              </w:rPr>
              <w:t>su</w:t>
            </w:r>
            <w:proofErr w:type="spellEnd"/>
            <w:r>
              <w:rPr>
                <w:rFonts w:ascii="Times New Roman" w:hAnsi="Times New Roman"/>
                <w:lang w:val="en-GB"/>
              </w:rPr>
              <w:t xml:space="preserve"> </w:t>
            </w:r>
            <w:proofErr w:type="spellStart"/>
            <w:r>
              <w:rPr>
                <w:rFonts w:ascii="Times New Roman" w:hAnsi="Times New Roman"/>
                <w:lang w:val="en-GB"/>
              </w:rPr>
              <w:t>deguonies</w:t>
            </w:r>
            <w:proofErr w:type="spellEnd"/>
            <w:r>
              <w:rPr>
                <w:rFonts w:ascii="Times New Roman" w:hAnsi="Times New Roman"/>
                <w:lang w:val="en-GB"/>
              </w:rPr>
              <w:t xml:space="preserve"> </w:t>
            </w:r>
            <w:proofErr w:type="spellStart"/>
            <w:r>
              <w:rPr>
                <w:rFonts w:ascii="Times New Roman" w:hAnsi="Times New Roman"/>
                <w:lang w:val="en-GB"/>
              </w:rPr>
              <w:t>absorbentu</w:t>
            </w:r>
            <w:proofErr w:type="spellEnd"/>
            <w:r>
              <w:rPr>
                <w:rFonts w:ascii="Times New Roman" w:hAnsi="Times New Roman"/>
                <w:lang w:val="en-GB"/>
              </w:rPr>
              <w:t>.</w:t>
            </w:r>
          </w:p>
        </w:tc>
        <w:tc>
          <w:tcPr>
            <w:tcW w:w="3096" w:type="dxa"/>
            <w:gridSpan w:val="2"/>
            <w:tcBorders>
              <w:right w:val="single" w:sz="6" w:space="0" w:color="000000"/>
            </w:tcBorders>
            <w:tcMar>
              <w:top w:w="0" w:type="dxa"/>
              <w:left w:w="108" w:type="dxa"/>
              <w:bottom w:w="0" w:type="dxa"/>
              <w:right w:w="108" w:type="dxa"/>
            </w:tcMar>
          </w:tcPr>
          <w:p w14:paraId="5F088235" w14:textId="77777777" w:rsidR="00A453E1" w:rsidRDefault="00A453E1" w:rsidP="002531B8">
            <w:pPr>
              <w:spacing w:after="0" w:line="240" w:lineRule="auto"/>
              <w:ind w:left="290" w:right="250"/>
              <w:rPr>
                <w:rFonts w:ascii="Times New Roman" w:hAnsi="Times New Roman"/>
                <w:lang w:val="en-GB"/>
              </w:rPr>
            </w:pPr>
            <w:proofErr w:type="spellStart"/>
            <w:r>
              <w:rPr>
                <w:rFonts w:ascii="Times New Roman" w:hAnsi="Times New Roman"/>
                <w:lang w:val="en-GB"/>
              </w:rPr>
              <w:t>Padėkite</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w:t>
            </w:r>
            <w:proofErr w:type="spellStart"/>
            <w:r>
              <w:rPr>
                <w:rFonts w:ascii="Times New Roman" w:hAnsi="Times New Roman"/>
                <w:lang w:val="en-GB"/>
              </w:rPr>
              <w:t>horizontaliai</w:t>
            </w:r>
            <w:proofErr w:type="spellEnd"/>
            <w:r>
              <w:rPr>
                <w:rFonts w:ascii="Times New Roman" w:hAnsi="Times New Roman"/>
                <w:lang w:val="en-GB"/>
              </w:rPr>
              <w:t xml:space="preserve"> </w:t>
            </w:r>
            <w:proofErr w:type="spellStart"/>
            <w:r>
              <w:rPr>
                <w:rFonts w:ascii="Times New Roman" w:hAnsi="Times New Roman"/>
                <w:lang w:val="en-GB"/>
              </w:rPr>
              <w:t>ir</w:t>
            </w:r>
            <w:proofErr w:type="spellEnd"/>
            <w:r>
              <w:rPr>
                <w:rFonts w:ascii="Times New Roman" w:hAnsi="Times New Roman"/>
                <w:lang w:val="en-GB"/>
              </w:rPr>
              <w:t xml:space="preserve"> </w:t>
            </w:r>
            <w:proofErr w:type="spellStart"/>
            <w:r>
              <w:rPr>
                <w:rFonts w:ascii="Times New Roman" w:hAnsi="Times New Roman"/>
                <w:lang w:val="en-GB"/>
              </w:rPr>
              <w:t>nuvalykite</w:t>
            </w:r>
            <w:proofErr w:type="spellEnd"/>
            <w:r>
              <w:rPr>
                <w:rFonts w:ascii="Times New Roman" w:hAnsi="Times New Roman"/>
                <w:lang w:val="en-GB"/>
              </w:rPr>
              <w:t xml:space="preserve"> </w:t>
            </w:r>
            <w:proofErr w:type="spellStart"/>
            <w:r>
              <w:rPr>
                <w:rFonts w:ascii="Times New Roman" w:hAnsi="Times New Roman"/>
                <w:lang w:val="en-GB"/>
              </w:rPr>
              <w:t>paviršių</w:t>
            </w:r>
            <w:proofErr w:type="spellEnd"/>
            <w:r>
              <w:rPr>
                <w:rFonts w:ascii="Times New Roman" w:hAnsi="Times New Roman"/>
                <w:lang w:val="en-GB"/>
              </w:rPr>
              <w:t xml:space="preserve">, </w:t>
            </w:r>
            <w:proofErr w:type="spellStart"/>
            <w:r>
              <w:rPr>
                <w:rFonts w:ascii="Times New Roman" w:hAnsi="Times New Roman"/>
                <w:lang w:val="en-GB"/>
              </w:rPr>
              <w:t>rankenėlei</w:t>
            </w:r>
            <w:proofErr w:type="spellEnd"/>
            <w:r>
              <w:rPr>
                <w:rFonts w:ascii="Times New Roman" w:hAnsi="Times New Roman"/>
                <w:lang w:val="en-GB"/>
              </w:rPr>
              <w:t xml:space="preserve"> </w:t>
            </w:r>
            <w:proofErr w:type="spellStart"/>
            <w:r>
              <w:rPr>
                <w:rFonts w:ascii="Times New Roman" w:hAnsi="Times New Roman"/>
                <w:lang w:val="en-GB"/>
              </w:rPr>
              <w:t>esant</w:t>
            </w:r>
            <w:proofErr w:type="spellEnd"/>
            <w:r>
              <w:rPr>
                <w:rFonts w:ascii="Times New Roman" w:hAnsi="Times New Roman"/>
                <w:lang w:val="en-GB"/>
              </w:rPr>
              <w:t xml:space="preserve"> </w:t>
            </w:r>
            <w:proofErr w:type="spellStart"/>
            <w:r>
              <w:rPr>
                <w:rFonts w:ascii="Times New Roman" w:hAnsi="Times New Roman"/>
                <w:lang w:val="en-GB"/>
              </w:rPr>
              <w:t>priešais</w:t>
            </w:r>
            <w:proofErr w:type="spellEnd"/>
            <w:r>
              <w:rPr>
                <w:rFonts w:ascii="Times New Roman" w:hAnsi="Times New Roman"/>
                <w:lang w:val="en-GB"/>
              </w:rPr>
              <w:t xml:space="preserve"> jus. </w:t>
            </w:r>
          </w:p>
        </w:tc>
      </w:tr>
      <w:tr w:rsidR="00A453E1" w14:paraId="0EA499AE" w14:textId="77777777" w:rsidTr="002531B8">
        <w:tc>
          <w:tcPr>
            <w:tcW w:w="3095" w:type="dxa"/>
            <w:gridSpan w:val="2"/>
            <w:tcBorders>
              <w:left w:val="single" w:sz="6" w:space="0" w:color="000000"/>
            </w:tcBorders>
            <w:tcMar>
              <w:top w:w="0" w:type="dxa"/>
              <w:left w:w="108" w:type="dxa"/>
              <w:bottom w:w="0" w:type="dxa"/>
              <w:right w:w="108" w:type="dxa"/>
            </w:tcMar>
          </w:tcPr>
          <w:p w14:paraId="6CC9CB7B" w14:textId="77777777" w:rsidR="00A453E1" w:rsidRDefault="00A453E1" w:rsidP="002531B8">
            <w:pPr>
              <w:spacing w:after="0" w:line="240" w:lineRule="auto"/>
              <w:rPr>
                <w:rFonts w:ascii="Times New Roman" w:hAnsi="Times New Roman"/>
                <w:lang w:val="en-GB"/>
              </w:rPr>
            </w:pPr>
          </w:p>
        </w:tc>
        <w:tc>
          <w:tcPr>
            <w:tcW w:w="3095" w:type="dxa"/>
            <w:gridSpan w:val="2"/>
            <w:tcMar>
              <w:top w:w="0" w:type="dxa"/>
              <w:left w:w="108" w:type="dxa"/>
              <w:bottom w:w="0" w:type="dxa"/>
              <w:right w:w="108" w:type="dxa"/>
            </w:tcMar>
          </w:tcPr>
          <w:p w14:paraId="14902546" w14:textId="77777777" w:rsidR="00A453E1" w:rsidRDefault="00A453E1" w:rsidP="002531B8">
            <w:pPr>
              <w:spacing w:after="0" w:line="240" w:lineRule="auto"/>
              <w:rPr>
                <w:rFonts w:ascii="Times New Roman" w:hAnsi="Times New Roman"/>
                <w:lang w:val="en-GB"/>
              </w:rPr>
            </w:pPr>
          </w:p>
        </w:tc>
        <w:tc>
          <w:tcPr>
            <w:tcW w:w="3096" w:type="dxa"/>
            <w:gridSpan w:val="2"/>
            <w:tcBorders>
              <w:right w:val="single" w:sz="6" w:space="0" w:color="000000"/>
            </w:tcBorders>
            <w:tcMar>
              <w:top w:w="0" w:type="dxa"/>
              <w:left w:w="108" w:type="dxa"/>
              <w:bottom w:w="0" w:type="dxa"/>
              <w:right w:w="108" w:type="dxa"/>
            </w:tcMar>
          </w:tcPr>
          <w:p w14:paraId="78F29E02" w14:textId="77777777" w:rsidR="00A453E1" w:rsidRDefault="00A453E1" w:rsidP="002531B8">
            <w:pPr>
              <w:spacing w:after="0" w:line="240" w:lineRule="auto"/>
              <w:rPr>
                <w:rFonts w:ascii="Times New Roman" w:hAnsi="Times New Roman"/>
                <w:lang w:val="en-GB"/>
              </w:rPr>
            </w:pPr>
          </w:p>
        </w:tc>
      </w:tr>
      <w:tr w:rsidR="00A453E1" w14:paraId="1C312A28" w14:textId="77777777" w:rsidTr="002531B8">
        <w:trPr>
          <w:cantSplit/>
        </w:trPr>
        <w:tc>
          <w:tcPr>
            <w:tcW w:w="468" w:type="dxa"/>
            <w:tcBorders>
              <w:left w:val="single" w:sz="6" w:space="0" w:color="000000"/>
            </w:tcBorders>
            <w:tcMar>
              <w:top w:w="0" w:type="dxa"/>
              <w:left w:w="108" w:type="dxa"/>
              <w:bottom w:w="0" w:type="dxa"/>
              <w:right w:w="108" w:type="dxa"/>
            </w:tcMar>
          </w:tcPr>
          <w:p w14:paraId="5BA871DD"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4.</w:t>
            </w:r>
          </w:p>
        </w:tc>
        <w:tc>
          <w:tcPr>
            <w:tcW w:w="2627" w:type="dxa"/>
            <w:tcMar>
              <w:top w:w="0" w:type="dxa"/>
              <w:left w:w="108" w:type="dxa"/>
              <w:bottom w:w="0" w:type="dxa"/>
              <w:right w:w="108" w:type="dxa"/>
            </w:tcMar>
            <w:vAlign w:val="center"/>
          </w:tcPr>
          <w:p w14:paraId="68251A54" w14:textId="77777777" w:rsidR="00A453E1" w:rsidRDefault="00A453E1" w:rsidP="002531B8">
            <w:pPr>
              <w:spacing w:after="0" w:line="240" w:lineRule="auto"/>
            </w:pPr>
            <w:r w:rsidRPr="00A82D56">
              <w:rPr>
                <w:rFonts w:ascii="Times New Roman" w:hAnsi="Times New Roman"/>
                <w:noProof/>
              </w:rPr>
              <w:drawing>
                <wp:inline distT="0" distB="0" distL="0" distR="0" wp14:anchorId="2416058E" wp14:editId="7BDFEC94">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Mar>
              <w:top w:w="0" w:type="dxa"/>
              <w:left w:w="108" w:type="dxa"/>
              <w:bottom w:w="0" w:type="dxa"/>
              <w:right w:w="108" w:type="dxa"/>
            </w:tcMar>
          </w:tcPr>
          <w:p w14:paraId="726FE9B2"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5.</w:t>
            </w:r>
          </w:p>
        </w:tc>
        <w:tc>
          <w:tcPr>
            <w:tcW w:w="2662" w:type="dxa"/>
            <w:tcMar>
              <w:top w:w="0" w:type="dxa"/>
              <w:left w:w="108" w:type="dxa"/>
              <w:bottom w:w="0" w:type="dxa"/>
              <w:right w:w="108" w:type="dxa"/>
            </w:tcMar>
            <w:vAlign w:val="center"/>
          </w:tcPr>
          <w:p w14:paraId="4A65420E" w14:textId="77777777" w:rsidR="00A453E1" w:rsidRDefault="00A453E1" w:rsidP="002531B8">
            <w:pPr>
              <w:spacing w:after="0" w:line="240" w:lineRule="auto"/>
            </w:pPr>
            <w:r w:rsidRPr="00A82D56">
              <w:rPr>
                <w:rFonts w:ascii="Times New Roman" w:hAnsi="Times New Roman"/>
                <w:noProof/>
              </w:rPr>
              <w:drawing>
                <wp:inline distT="0" distB="0" distL="0" distR="0" wp14:anchorId="5883DB5B" wp14:editId="558319FC">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Mar>
              <w:top w:w="0" w:type="dxa"/>
              <w:left w:w="108" w:type="dxa"/>
              <w:bottom w:w="0" w:type="dxa"/>
              <w:right w:w="108" w:type="dxa"/>
            </w:tcMar>
          </w:tcPr>
          <w:p w14:paraId="29A3FE9C" w14:textId="77777777" w:rsidR="00A453E1" w:rsidRDefault="00A453E1" w:rsidP="002531B8">
            <w:pPr>
              <w:spacing w:after="0" w:line="240" w:lineRule="auto"/>
              <w:rPr>
                <w:rFonts w:ascii="Times New Roman" w:hAnsi="Times New Roman"/>
                <w:b/>
                <w:bCs/>
                <w:lang w:val="en-GB"/>
              </w:rPr>
            </w:pPr>
            <w:r>
              <w:rPr>
                <w:rFonts w:ascii="Times New Roman" w:hAnsi="Times New Roman"/>
                <w:b/>
                <w:bCs/>
                <w:lang w:val="en-GB"/>
              </w:rPr>
              <w:t>6.</w:t>
            </w:r>
          </w:p>
        </w:tc>
        <w:tc>
          <w:tcPr>
            <w:tcW w:w="2698" w:type="dxa"/>
            <w:tcBorders>
              <w:right w:val="single" w:sz="6" w:space="0" w:color="000000"/>
            </w:tcBorders>
            <w:tcMar>
              <w:top w:w="0" w:type="dxa"/>
              <w:left w:w="108" w:type="dxa"/>
              <w:bottom w:w="0" w:type="dxa"/>
              <w:right w:w="108" w:type="dxa"/>
            </w:tcMar>
            <w:vAlign w:val="center"/>
          </w:tcPr>
          <w:p w14:paraId="136B7340" w14:textId="77777777" w:rsidR="00A453E1" w:rsidRDefault="00A453E1" w:rsidP="002531B8">
            <w:pPr>
              <w:spacing w:after="0" w:line="240" w:lineRule="auto"/>
            </w:pPr>
            <w:r w:rsidRPr="00A82D56">
              <w:rPr>
                <w:rFonts w:ascii="Times New Roman" w:hAnsi="Times New Roman"/>
                <w:noProof/>
              </w:rPr>
              <w:drawing>
                <wp:inline distT="0" distB="0" distL="0" distR="0" wp14:anchorId="2188AFEA" wp14:editId="13D175E8">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A453E1" w14:paraId="53170B1A" w14:textId="77777777" w:rsidTr="002531B8">
        <w:tc>
          <w:tcPr>
            <w:tcW w:w="3095" w:type="dxa"/>
            <w:gridSpan w:val="2"/>
            <w:tcBorders>
              <w:left w:val="single" w:sz="6" w:space="0" w:color="000000"/>
              <w:bottom w:val="single" w:sz="6" w:space="0" w:color="000000"/>
            </w:tcBorders>
            <w:tcMar>
              <w:top w:w="0" w:type="dxa"/>
              <w:left w:w="108" w:type="dxa"/>
              <w:bottom w:w="0" w:type="dxa"/>
              <w:right w:w="108" w:type="dxa"/>
            </w:tcMar>
          </w:tcPr>
          <w:p w14:paraId="252AF415" w14:textId="77777777" w:rsidR="00A453E1" w:rsidRDefault="00A453E1" w:rsidP="002531B8">
            <w:pPr>
              <w:tabs>
                <w:tab w:val="left" w:pos="2700"/>
              </w:tabs>
              <w:spacing w:after="0" w:line="240" w:lineRule="auto"/>
              <w:ind w:left="180" w:right="359"/>
              <w:rPr>
                <w:rFonts w:ascii="Times New Roman" w:hAnsi="Times New Roman"/>
              </w:rPr>
            </w:pPr>
            <w:r>
              <w:rPr>
                <w:rFonts w:ascii="Times New Roman" w:hAnsi="Times New Roman"/>
              </w:rPr>
              <w:t>Pakelkite pakabinimo sritį, kad iš viršutinio maišelio būtų pašalintas tirpalas.</w:t>
            </w:r>
          </w:p>
          <w:p w14:paraId="7BE2A244" w14:textId="77777777" w:rsidR="00A453E1" w:rsidRDefault="00A453E1" w:rsidP="002531B8">
            <w:pPr>
              <w:tabs>
                <w:tab w:val="left" w:pos="2700"/>
              </w:tabs>
              <w:spacing w:after="0" w:line="240" w:lineRule="auto"/>
              <w:ind w:left="180" w:right="359"/>
              <w:rPr>
                <w:rFonts w:ascii="Times New Roman" w:hAnsi="Times New Roman"/>
              </w:rPr>
            </w:pPr>
            <w:r>
              <w:rPr>
                <w:rFonts w:ascii="Times New Roman" w:hAnsi="Times New Roman"/>
              </w:rPr>
              <w:t>Viršutinę maišelio dalį tvirtai sukite, kol laikinos pertvaros suirs (apytikriai iki pusės maišelio ilgio).</w:t>
            </w:r>
          </w:p>
        </w:tc>
        <w:tc>
          <w:tcPr>
            <w:tcW w:w="3095" w:type="dxa"/>
            <w:gridSpan w:val="2"/>
            <w:tcBorders>
              <w:bottom w:val="single" w:sz="6" w:space="0" w:color="000000"/>
            </w:tcBorders>
            <w:tcMar>
              <w:top w:w="0" w:type="dxa"/>
              <w:left w:w="108" w:type="dxa"/>
              <w:bottom w:w="0" w:type="dxa"/>
              <w:right w:w="108" w:type="dxa"/>
            </w:tcMar>
          </w:tcPr>
          <w:p w14:paraId="40780656" w14:textId="77777777" w:rsidR="00A453E1" w:rsidRDefault="00A453E1" w:rsidP="002531B8">
            <w:pPr>
              <w:spacing w:after="0" w:line="240" w:lineRule="auto"/>
              <w:ind w:left="325" w:right="214"/>
              <w:rPr>
                <w:rFonts w:ascii="Times New Roman" w:hAnsi="Times New Roman"/>
                <w:lang w:val="en-GB"/>
              </w:rPr>
            </w:pPr>
            <w:proofErr w:type="spellStart"/>
            <w:r>
              <w:rPr>
                <w:rFonts w:ascii="Times New Roman" w:hAnsi="Times New Roman"/>
                <w:lang w:val="en-GB"/>
              </w:rPr>
              <w:t>Sumaišykite</w:t>
            </w:r>
            <w:proofErr w:type="spellEnd"/>
            <w:r>
              <w:rPr>
                <w:rFonts w:ascii="Times New Roman" w:hAnsi="Times New Roman"/>
                <w:lang w:val="en-GB"/>
              </w:rPr>
              <w:t xml:space="preserve"> </w:t>
            </w:r>
            <w:proofErr w:type="spellStart"/>
            <w:r>
              <w:rPr>
                <w:rFonts w:ascii="Times New Roman" w:hAnsi="Times New Roman"/>
                <w:lang w:val="en-GB"/>
              </w:rPr>
              <w:t>apversdami</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 xml:space="preserve"> bent 3 </w:t>
            </w:r>
            <w:proofErr w:type="spellStart"/>
            <w:r>
              <w:rPr>
                <w:rFonts w:ascii="Times New Roman" w:hAnsi="Times New Roman"/>
                <w:lang w:val="en-GB"/>
              </w:rPr>
              <w:t>kartus</w:t>
            </w:r>
            <w:proofErr w:type="spellEnd"/>
            <w:r>
              <w:rPr>
                <w:rFonts w:ascii="Times New Roman" w:hAnsi="Times New Roman"/>
                <w:lang w:val="en-GB"/>
              </w:rPr>
              <w:t xml:space="preserve">. </w:t>
            </w:r>
          </w:p>
        </w:tc>
        <w:tc>
          <w:tcPr>
            <w:tcW w:w="3096" w:type="dxa"/>
            <w:gridSpan w:val="2"/>
            <w:tcBorders>
              <w:bottom w:val="single" w:sz="6" w:space="0" w:color="000000"/>
              <w:right w:val="single" w:sz="6" w:space="0" w:color="000000"/>
            </w:tcBorders>
            <w:tcMar>
              <w:top w:w="0" w:type="dxa"/>
              <w:left w:w="108" w:type="dxa"/>
              <w:bottom w:w="0" w:type="dxa"/>
              <w:right w:w="108" w:type="dxa"/>
            </w:tcMar>
          </w:tcPr>
          <w:p w14:paraId="5797DFFE" w14:textId="77777777" w:rsidR="00A453E1" w:rsidRDefault="00A453E1" w:rsidP="002531B8">
            <w:pPr>
              <w:spacing w:after="0" w:line="240" w:lineRule="auto"/>
              <w:ind w:left="290" w:right="250"/>
              <w:rPr>
                <w:rFonts w:ascii="Times New Roman" w:hAnsi="Times New Roman"/>
                <w:lang w:val="en-GB"/>
              </w:rPr>
            </w:pPr>
            <w:proofErr w:type="spellStart"/>
            <w:r>
              <w:rPr>
                <w:rFonts w:ascii="Times New Roman" w:hAnsi="Times New Roman"/>
                <w:lang w:val="en-GB"/>
              </w:rPr>
              <w:t>Pakabinkite</w:t>
            </w:r>
            <w:proofErr w:type="spellEnd"/>
            <w:r>
              <w:rPr>
                <w:rFonts w:ascii="Times New Roman" w:hAnsi="Times New Roman"/>
                <w:lang w:val="en-GB"/>
              </w:rPr>
              <w:t xml:space="preserve"> </w:t>
            </w:r>
            <w:proofErr w:type="spellStart"/>
            <w:r>
              <w:rPr>
                <w:rFonts w:ascii="Times New Roman" w:hAnsi="Times New Roman"/>
                <w:lang w:val="en-GB"/>
              </w:rPr>
              <w:t>maišelį</w:t>
            </w:r>
            <w:proofErr w:type="spellEnd"/>
            <w:r>
              <w:rPr>
                <w:rFonts w:ascii="Times New Roman" w:hAnsi="Times New Roman"/>
                <w:lang w:val="en-GB"/>
              </w:rPr>
              <w:t>.</w:t>
            </w:r>
          </w:p>
          <w:p w14:paraId="7878E970" w14:textId="77777777" w:rsidR="00A453E1" w:rsidRDefault="00A453E1" w:rsidP="002531B8">
            <w:pPr>
              <w:spacing w:after="0" w:line="240" w:lineRule="auto"/>
              <w:ind w:left="290" w:right="250"/>
              <w:rPr>
                <w:rFonts w:ascii="Times New Roman" w:hAnsi="Times New Roman"/>
                <w:lang w:val="en-GB"/>
              </w:rPr>
            </w:pPr>
            <w:proofErr w:type="spellStart"/>
            <w:r>
              <w:rPr>
                <w:rFonts w:ascii="Times New Roman" w:hAnsi="Times New Roman"/>
                <w:lang w:val="en-GB"/>
              </w:rPr>
              <w:t>Sukdami</w:t>
            </w:r>
            <w:proofErr w:type="spellEnd"/>
            <w:r>
              <w:rPr>
                <w:rFonts w:ascii="Times New Roman" w:hAnsi="Times New Roman"/>
                <w:lang w:val="en-GB"/>
              </w:rPr>
              <w:t xml:space="preserve"> </w:t>
            </w:r>
            <w:proofErr w:type="spellStart"/>
            <w:r>
              <w:rPr>
                <w:rFonts w:ascii="Times New Roman" w:hAnsi="Times New Roman"/>
                <w:lang w:val="en-GB"/>
              </w:rPr>
              <w:t>nuimkite</w:t>
            </w:r>
            <w:proofErr w:type="spellEnd"/>
            <w:r>
              <w:rPr>
                <w:rFonts w:ascii="Times New Roman" w:hAnsi="Times New Roman"/>
                <w:lang w:val="en-GB"/>
              </w:rPr>
              <w:t xml:space="preserve"> </w:t>
            </w:r>
            <w:proofErr w:type="spellStart"/>
            <w:r>
              <w:rPr>
                <w:rFonts w:ascii="Times New Roman" w:hAnsi="Times New Roman"/>
                <w:lang w:val="en-GB"/>
              </w:rPr>
              <w:t>apsaugą</w:t>
            </w:r>
            <w:proofErr w:type="spellEnd"/>
            <w:r>
              <w:rPr>
                <w:rFonts w:ascii="Times New Roman" w:hAnsi="Times New Roman"/>
                <w:lang w:val="en-GB"/>
              </w:rPr>
              <w:t xml:space="preserve"> </w:t>
            </w:r>
            <w:proofErr w:type="spellStart"/>
            <w:r>
              <w:rPr>
                <w:rFonts w:ascii="Times New Roman" w:hAnsi="Times New Roman"/>
                <w:lang w:val="en-GB"/>
              </w:rPr>
              <w:t>nuo</w:t>
            </w:r>
            <w:proofErr w:type="spellEnd"/>
            <w:r>
              <w:rPr>
                <w:rFonts w:ascii="Times New Roman" w:hAnsi="Times New Roman"/>
                <w:lang w:val="en-GB"/>
              </w:rPr>
              <w:t xml:space="preserve"> </w:t>
            </w:r>
            <w:proofErr w:type="spellStart"/>
            <w:r>
              <w:rPr>
                <w:rFonts w:ascii="Times New Roman" w:hAnsi="Times New Roman"/>
                <w:lang w:val="en-GB"/>
              </w:rPr>
              <w:t>leidimo</w:t>
            </w:r>
            <w:proofErr w:type="spellEnd"/>
            <w:r>
              <w:rPr>
                <w:rFonts w:ascii="Times New Roman" w:hAnsi="Times New Roman"/>
                <w:lang w:val="en-GB"/>
              </w:rPr>
              <w:t xml:space="preserve"> </w:t>
            </w:r>
            <w:proofErr w:type="spellStart"/>
            <w:r>
              <w:rPr>
                <w:rFonts w:ascii="Times New Roman" w:hAnsi="Times New Roman"/>
                <w:lang w:val="en-GB"/>
              </w:rPr>
              <w:t>angos</w:t>
            </w:r>
            <w:proofErr w:type="spellEnd"/>
            <w:r>
              <w:rPr>
                <w:rFonts w:ascii="Times New Roman" w:hAnsi="Times New Roman"/>
                <w:lang w:val="en-GB"/>
              </w:rPr>
              <w:t>.</w:t>
            </w:r>
          </w:p>
          <w:p w14:paraId="51A0698B" w14:textId="77777777" w:rsidR="00A453E1" w:rsidRDefault="00A453E1" w:rsidP="002531B8">
            <w:pPr>
              <w:spacing w:after="0" w:line="240" w:lineRule="auto"/>
              <w:ind w:left="290" w:right="250"/>
              <w:rPr>
                <w:rFonts w:ascii="Times New Roman" w:hAnsi="Times New Roman"/>
                <w:lang w:val="en-GB"/>
              </w:rPr>
            </w:pPr>
            <w:proofErr w:type="spellStart"/>
            <w:r>
              <w:rPr>
                <w:rFonts w:ascii="Times New Roman" w:hAnsi="Times New Roman"/>
                <w:lang w:val="en-GB"/>
              </w:rPr>
              <w:t>Tvirtai</w:t>
            </w:r>
            <w:proofErr w:type="spellEnd"/>
            <w:r>
              <w:rPr>
                <w:rFonts w:ascii="Times New Roman" w:hAnsi="Times New Roman"/>
                <w:lang w:val="en-GB"/>
              </w:rPr>
              <w:t xml:space="preserve"> </w:t>
            </w:r>
            <w:proofErr w:type="spellStart"/>
            <w:r>
              <w:rPr>
                <w:rFonts w:ascii="Times New Roman" w:hAnsi="Times New Roman"/>
                <w:lang w:val="en-GB"/>
              </w:rPr>
              <w:t>įkiškite</w:t>
            </w:r>
            <w:proofErr w:type="spellEnd"/>
            <w:r>
              <w:rPr>
                <w:rFonts w:ascii="Times New Roman" w:hAnsi="Times New Roman"/>
                <w:lang w:val="en-GB"/>
              </w:rPr>
              <w:t xml:space="preserve"> </w:t>
            </w:r>
            <w:proofErr w:type="spellStart"/>
            <w:r>
              <w:rPr>
                <w:rFonts w:ascii="Times New Roman" w:hAnsi="Times New Roman"/>
                <w:lang w:val="en-GB"/>
              </w:rPr>
              <w:t>jungties</w:t>
            </w:r>
            <w:proofErr w:type="spellEnd"/>
            <w:r>
              <w:rPr>
                <w:rFonts w:ascii="Times New Roman" w:hAnsi="Times New Roman"/>
                <w:lang w:val="en-GB"/>
              </w:rPr>
              <w:t xml:space="preserve"> </w:t>
            </w:r>
            <w:proofErr w:type="spellStart"/>
            <w:r>
              <w:rPr>
                <w:rFonts w:ascii="Times New Roman" w:hAnsi="Times New Roman"/>
                <w:lang w:val="en-GB"/>
              </w:rPr>
              <w:t>smaigalį</w:t>
            </w:r>
            <w:proofErr w:type="spellEnd"/>
            <w:r>
              <w:rPr>
                <w:rFonts w:ascii="Times New Roman" w:hAnsi="Times New Roman"/>
                <w:lang w:val="en-GB"/>
              </w:rPr>
              <w:t xml:space="preserve">.  </w:t>
            </w:r>
          </w:p>
          <w:p w14:paraId="11FDDD14" w14:textId="77777777" w:rsidR="00A453E1" w:rsidRDefault="00A453E1" w:rsidP="002531B8">
            <w:pPr>
              <w:spacing w:after="0" w:line="240" w:lineRule="auto"/>
              <w:ind w:right="250"/>
              <w:rPr>
                <w:rFonts w:ascii="Times New Roman" w:hAnsi="Times New Roman"/>
                <w:lang w:val="en-GB"/>
              </w:rPr>
            </w:pPr>
          </w:p>
        </w:tc>
      </w:tr>
    </w:tbl>
    <w:p w14:paraId="3611BF2F" w14:textId="77777777" w:rsidR="00A453E1" w:rsidRDefault="00A453E1" w:rsidP="00A453E1">
      <w:pPr>
        <w:spacing w:after="0" w:line="240" w:lineRule="auto"/>
        <w:jc w:val="both"/>
        <w:rPr>
          <w:rFonts w:ascii="Times New Roman" w:hAnsi="Times New Roman"/>
          <w:lang w:val="en-GB"/>
        </w:rPr>
      </w:pPr>
    </w:p>
    <w:p w14:paraId="61E046A3" w14:textId="77777777" w:rsidR="00A453E1" w:rsidRDefault="00A453E1" w:rsidP="00A453E1">
      <w:pPr>
        <w:spacing w:after="0" w:line="240" w:lineRule="auto"/>
      </w:pPr>
      <w:r>
        <w:rPr>
          <w:rFonts w:ascii="Times New Roman" w:hAnsi="Times New Roman"/>
          <w:b/>
        </w:rPr>
        <w:t>Leidimas</w:t>
      </w:r>
    </w:p>
    <w:p w14:paraId="7402CFE0" w14:textId="77777777" w:rsidR="00A453E1" w:rsidRDefault="00A453E1" w:rsidP="00A453E1">
      <w:pPr>
        <w:spacing w:after="0" w:line="240" w:lineRule="auto"/>
        <w:rPr>
          <w:rFonts w:ascii="Times New Roman" w:hAnsi="Times New Roman"/>
          <w:lang w:val="pt-BR"/>
        </w:rPr>
      </w:pPr>
    </w:p>
    <w:p w14:paraId="2AEDBD76" w14:textId="77777777" w:rsidR="00A453E1" w:rsidRDefault="00A453E1" w:rsidP="00A453E1">
      <w:pPr>
        <w:spacing w:after="0" w:line="240" w:lineRule="auto"/>
      </w:pPr>
      <w:r>
        <w:rPr>
          <w:rFonts w:ascii="Times New Roman" w:hAnsi="Times New Roman"/>
        </w:rPr>
        <w:t>Tik vienkartiniam vartojimui.</w:t>
      </w:r>
    </w:p>
    <w:p w14:paraId="7D8A1FB8" w14:textId="77777777" w:rsidR="00A453E1" w:rsidRDefault="00A453E1" w:rsidP="00A453E1">
      <w:pPr>
        <w:spacing w:after="0" w:line="240" w:lineRule="auto"/>
        <w:rPr>
          <w:rFonts w:ascii="Times New Roman" w:hAnsi="Times New Roman"/>
          <w:lang w:val="pt-BR"/>
        </w:rPr>
      </w:pPr>
    </w:p>
    <w:p w14:paraId="36EFDD77" w14:textId="77777777" w:rsidR="00A453E1" w:rsidRDefault="00A453E1" w:rsidP="00A453E1">
      <w:pPr>
        <w:spacing w:after="0" w:line="240" w:lineRule="auto"/>
      </w:pPr>
      <w:r>
        <w:rPr>
          <w:rFonts w:ascii="Times New Roman" w:hAnsi="Times New Roman"/>
        </w:rPr>
        <w:t>Vaistinį preparatą vartokite tik po to, kai suardytos tarp 3 kamerų esančios pertvaros ir 3 kamerų turinys sumaišytas.</w:t>
      </w:r>
    </w:p>
    <w:p w14:paraId="2B0FEF61" w14:textId="77777777" w:rsidR="00A453E1" w:rsidRDefault="00A453E1" w:rsidP="00A453E1">
      <w:pPr>
        <w:spacing w:after="0" w:line="240" w:lineRule="auto"/>
        <w:rPr>
          <w:rFonts w:ascii="Times New Roman" w:hAnsi="Times New Roman"/>
          <w:lang w:val="pt-BR"/>
        </w:rPr>
      </w:pPr>
    </w:p>
    <w:p w14:paraId="1D5F2B37" w14:textId="77777777" w:rsidR="00A453E1" w:rsidRDefault="00A453E1" w:rsidP="00A453E1">
      <w:pPr>
        <w:spacing w:after="0" w:line="240" w:lineRule="auto"/>
      </w:pPr>
      <w:r>
        <w:rPr>
          <w:rFonts w:ascii="Times New Roman" w:hAnsi="Times New Roman"/>
        </w:rPr>
        <w:t>Įsitikinkite, ar galutinė infuzinė emulsija neišsisluoksniavusi.</w:t>
      </w:r>
    </w:p>
    <w:p w14:paraId="6709A1B0" w14:textId="77777777" w:rsidR="00A453E1" w:rsidRDefault="00A453E1" w:rsidP="00A453E1">
      <w:pPr>
        <w:spacing w:after="0" w:line="240" w:lineRule="auto"/>
        <w:rPr>
          <w:rFonts w:ascii="Times New Roman" w:hAnsi="Times New Roman"/>
          <w:lang w:val="pt-BR"/>
        </w:rPr>
      </w:pPr>
    </w:p>
    <w:p w14:paraId="778CCC6D" w14:textId="77777777" w:rsidR="00A453E1" w:rsidRDefault="00A453E1" w:rsidP="00A453E1">
      <w:pPr>
        <w:spacing w:after="0" w:line="240" w:lineRule="auto"/>
        <w:rPr>
          <w:rFonts w:ascii="Times New Roman" w:hAnsi="Times New Roman"/>
        </w:rPr>
      </w:pPr>
      <w:r>
        <w:rPr>
          <w:rFonts w:ascii="Times New Roman" w:hAnsi="Times New Roman"/>
        </w:rPr>
        <w:t>Atidarius maišelį, turinys turi būti suvartojamas nedelsiant. Atidaryto maišelio jokiu būdu negalima palikti vėlesnei infuzijai. Negalima pakartotinai prijungti iš dalies panaudoto maišelio.</w:t>
      </w:r>
    </w:p>
    <w:p w14:paraId="6F8B7C96" w14:textId="77777777" w:rsidR="00A453E1" w:rsidRDefault="00A453E1" w:rsidP="00A453E1">
      <w:pPr>
        <w:spacing w:after="0" w:line="240" w:lineRule="auto"/>
        <w:rPr>
          <w:rFonts w:ascii="Times New Roman" w:hAnsi="Times New Roman"/>
        </w:rPr>
      </w:pPr>
    </w:p>
    <w:p w14:paraId="55378498" w14:textId="77777777" w:rsidR="00A453E1" w:rsidRDefault="00A453E1" w:rsidP="00A453E1">
      <w:pPr>
        <w:spacing w:after="0" w:line="240" w:lineRule="auto"/>
        <w:rPr>
          <w:rFonts w:ascii="Times New Roman" w:hAnsi="Times New Roman"/>
        </w:rPr>
      </w:pPr>
      <w:r>
        <w:rPr>
          <w:rFonts w:ascii="Times New Roman" w:hAnsi="Times New Roman"/>
        </w:rPr>
        <w:t>Nejunkite maišelių nuosekliai, kad būtų išvengta oro embolijos dėl pirmame maišelyje esančių dujų.</w:t>
      </w:r>
    </w:p>
    <w:p w14:paraId="4DE6B008" w14:textId="77777777" w:rsidR="00A453E1" w:rsidRDefault="00A453E1" w:rsidP="00A453E1">
      <w:pPr>
        <w:spacing w:after="0" w:line="240" w:lineRule="auto"/>
        <w:rPr>
          <w:rFonts w:ascii="Times New Roman" w:hAnsi="Times New Roman"/>
        </w:rPr>
      </w:pPr>
    </w:p>
    <w:p w14:paraId="25FC0391" w14:textId="77777777" w:rsidR="00A453E1" w:rsidRDefault="00A453E1" w:rsidP="00A453E1">
      <w:pPr>
        <w:spacing w:after="0" w:line="240" w:lineRule="auto"/>
        <w:rPr>
          <w:rFonts w:ascii="Times New Roman" w:hAnsi="Times New Roman"/>
        </w:rPr>
      </w:pPr>
      <w:r>
        <w:rPr>
          <w:rFonts w:ascii="Times New Roman" w:hAnsi="Times New Roman"/>
        </w:rPr>
        <w:lastRenderedPageBreak/>
        <w:t>Nesuvartotą vaistinį preparatą ar atliekas ir visas panaudotas priemones būtina išmesti.</w:t>
      </w:r>
    </w:p>
    <w:p w14:paraId="5021914A" w14:textId="77777777" w:rsidR="00A453E1" w:rsidRDefault="00A453E1" w:rsidP="00A453E1">
      <w:pPr>
        <w:spacing w:after="0" w:line="240" w:lineRule="auto"/>
        <w:rPr>
          <w:rFonts w:ascii="Times New Roman" w:hAnsi="Times New Roman"/>
        </w:rPr>
      </w:pPr>
    </w:p>
    <w:p w14:paraId="32CFA5E4" w14:textId="77777777" w:rsidR="00A453E1" w:rsidRDefault="00A453E1" w:rsidP="00A453E1">
      <w:pPr>
        <w:spacing w:after="0" w:line="240" w:lineRule="auto"/>
        <w:rPr>
          <w:rFonts w:ascii="Times New Roman" w:hAnsi="Times New Roman"/>
          <w:u w:val="single"/>
        </w:rPr>
      </w:pPr>
      <w:proofErr w:type="spellStart"/>
      <w:r>
        <w:rPr>
          <w:rFonts w:ascii="Times New Roman" w:hAnsi="Times New Roman"/>
          <w:u w:val="single"/>
        </w:rPr>
        <w:t>Ekstravazacija</w:t>
      </w:r>
      <w:proofErr w:type="spellEnd"/>
    </w:p>
    <w:p w14:paraId="631BE5C8" w14:textId="77777777" w:rsidR="00A453E1" w:rsidRDefault="00A453E1" w:rsidP="00A453E1">
      <w:pPr>
        <w:spacing w:after="0" w:line="240" w:lineRule="auto"/>
        <w:rPr>
          <w:rFonts w:ascii="Times New Roman" w:hAnsi="Times New Roman"/>
        </w:rPr>
      </w:pPr>
      <w:r>
        <w:rPr>
          <w:rFonts w:ascii="Times New Roman" w:hAnsi="Times New Roman"/>
        </w:rPr>
        <w:t xml:space="preserve">Reikia reguliariai stebėti kateterio įvedimo vietą siekiant nustatyti </w:t>
      </w:r>
      <w:proofErr w:type="spellStart"/>
      <w:r>
        <w:rPr>
          <w:rFonts w:ascii="Times New Roman" w:hAnsi="Times New Roman"/>
        </w:rPr>
        <w:t>ekstravazacijos</w:t>
      </w:r>
      <w:proofErr w:type="spellEnd"/>
      <w:r>
        <w:rPr>
          <w:rFonts w:ascii="Times New Roman" w:hAnsi="Times New Roman"/>
        </w:rPr>
        <w:t xml:space="preserve"> požymius.  </w:t>
      </w:r>
    </w:p>
    <w:p w14:paraId="404B0E36" w14:textId="77777777" w:rsidR="00A453E1" w:rsidRDefault="00A453E1" w:rsidP="00A453E1">
      <w:pPr>
        <w:spacing w:after="0" w:line="240" w:lineRule="auto"/>
        <w:rPr>
          <w:rFonts w:ascii="Times New Roman" w:hAnsi="Times New Roman"/>
        </w:rPr>
      </w:pPr>
      <w:r>
        <w:rPr>
          <w:rFonts w:ascii="Times New Roman" w:hAnsi="Times New Roman"/>
        </w:rPr>
        <w:t xml:space="preserve">Jei nustatoma </w:t>
      </w:r>
      <w:proofErr w:type="spellStart"/>
      <w:r>
        <w:rPr>
          <w:rFonts w:ascii="Times New Roman" w:hAnsi="Times New Roman"/>
        </w:rPr>
        <w:t>ekstravazacija</w:t>
      </w:r>
      <w:proofErr w:type="spellEnd"/>
      <w:r>
        <w:rPr>
          <w:rFonts w:ascii="Times New Roman" w:hAnsi="Times New Roman"/>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w:t>
      </w:r>
    </w:p>
    <w:p w14:paraId="1A6CFE51" w14:textId="77777777" w:rsidR="00A453E1" w:rsidRDefault="00A453E1" w:rsidP="00A453E1">
      <w:pPr>
        <w:spacing w:after="0" w:line="240" w:lineRule="auto"/>
        <w:rPr>
          <w:rFonts w:ascii="Times New Roman" w:hAnsi="Times New Roman"/>
        </w:rPr>
      </w:pPr>
      <w:r>
        <w:rPr>
          <w:rFonts w:ascii="Times New Roman" w:hAnsi="Times New Roman"/>
        </w:rPr>
        <w:t>Atsižvelgiant į vaistinį preparatą (įskaitant su OLIMEL N7E sumaišytą (-</w:t>
      </w:r>
      <w:proofErr w:type="spellStart"/>
      <w:r>
        <w:rPr>
          <w:rFonts w:ascii="Times New Roman" w:hAnsi="Times New Roman"/>
        </w:rPr>
        <w:t>us</w:t>
      </w:r>
      <w:proofErr w:type="spellEnd"/>
      <w:r>
        <w:rPr>
          <w:rFonts w:ascii="Times New Roman" w:hAnsi="Times New Roman"/>
        </w:rPr>
        <w:t>) vaistinį (-</w:t>
      </w:r>
      <w:proofErr w:type="spellStart"/>
      <w:r>
        <w:rPr>
          <w:rFonts w:ascii="Times New Roman" w:hAnsi="Times New Roman"/>
        </w:rPr>
        <w:t>ius</w:t>
      </w:r>
      <w:proofErr w:type="spellEnd"/>
      <w:r>
        <w:rPr>
          <w:rFonts w:ascii="Times New Roman" w:hAnsi="Times New Roman"/>
        </w:rPr>
        <w:t>) preparatą (-</w:t>
      </w:r>
      <w:proofErr w:type="spellStart"/>
      <w:r>
        <w:rPr>
          <w:rFonts w:ascii="Times New Roman" w:hAnsi="Times New Roman"/>
        </w:rPr>
        <w:t>us</w:t>
      </w:r>
      <w:proofErr w:type="spellEnd"/>
      <w:r>
        <w:rPr>
          <w:rFonts w:ascii="Times New Roman" w:hAnsi="Times New Roman"/>
        </w:rPr>
        <w:t xml:space="preserve">) (jei yra), išsiliejusį į audinius, ir atsiradusio sužalojimo stadiją / laipsnį, reikia imtis atitinkamų specifinių priemonių. Gydyti galima </w:t>
      </w:r>
      <w:proofErr w:type="spellStart"/>
      <w:r>
        <w:rPr>
          <w:rFonts w:ascii="Times New Roman" w:hAnsi="Times New Roman"/>
        </w:rPr>
        <w:t>nefarmakologiškai</w:t>
      </w:r>
      <w:proofErr w:type="spellEnd"/>
      <w:r>
        <w:rPr>
          <w:rFonts w:ascii="Times New Roman" w:hAnsi="Times New Roman"/>
        </w:rPr>
        <w:t xml:space="preserve">, farmakologiškai ir (arba) </w:t>
      </w:r>
      <w:proofErr w:type="spellStart"/>
      <w:r>
        <w:rPr>
          <w:rFonts w:ascii="Times New Roman" w:hAnsi="Times New Roman"/>
        </w:rPr>
        <w:t>chirurgiškai</w:t>
      </w:r>
      <w:proofErr w:type="spellEnd"/>
      <w:r>
        <w:rPr>
          <w:rFonts w:ascii="Times New Roman" w:hAnsi="Times New Roman"/>
        </w:rPr>
        <w:t xml:space="preserve">. Esant didelei </w:t>
      </w:r>
      <w:proofErr w:type="spellStart"/>
      <w:r>
        <w:rPr>
          <w:rFonts w:ascii="Times New Roman" w:hAnsi="Times New Roman"/>
        </w:rPr>
        <w:t>ekstravazacijai</w:t>
      </w:r>
      <w:proofErr w:type="spellEnd"/>
      <w:r>
        <w:rPr>
          <w:rFonts w:ascii="Times New Roman" w:hAnsi="Times New Roman"/>
        </w:rPr>
        <w:t xml:space="preserve"> per pirmąsias 72 valandas rekomenduojama kreiptis į plastikos chirurgą.</w:t>
      </w:r>
    </w:p>
    <w:p w14:paraId="626534F4" w14:textId="77777777" w:rsidR="00A453E1" w:rsidRDefault="00A453E1" w:rsidP="00A453E1">
      <w:pPr>
        <w:rPr>
          <w:rFonts w:ascii="Times New Roman" w:hAnsi="Times New Roman"/>
        </w:rPr>
      </w:pPr>
      <w:proofErr w:type="spellStart"/>
      <w:r>
        <w:rPr>
          <w:rFonts w:ascii="Times New Roman" w:hAnsi="Times New Roman"/>
        </w:rPr>
        <w:t>Ekstravazacijos</w:t>
      </w:r>
      <w:proofErr w:type="spellEnd"/>
      <w:r>
        <w:rPr>
          <w:rFonts w:ascii="Times New Roman" w:hAnsi="Times New Roman"/>
        </w:rPr>
        <w:t xml:space="preserve"> vietą pirmąsias 24 valandas reikia stebėti bent kas 4 valandas, tada kartą per parą. Infuzijos negalima toliau leisti į tą pačią centrinę veną.</w:t>
      </w:r>
    </w:p>
    <w:p w14:paraId="5FAD5213" w14:textId="77777777" w:rsidR="00A453E1" w:rsidRDefault="00A453E1" w:rsidP="00A453E1">
      <w:pPr>
        <w:rPr>
          <w:rFonts w:ascii="Times New Roman" w:hAnsi="Times New Roman"/>
        </w:rPr>
      </w:pPr>
    </w:p>
    <w:p w14:paraId="17329027" w14:textId="77777777" w:rsidR="00A453E1" w:rsidRDefault="00A453E1" w:rsidP="00A453E1">
      <w:pPr>
        <w:rPr>
          <w:rFonts w:ascii="Times New Roman" w:hAnsi="Times New Roman"/>
        </w:rPr>
      </w:pPr>
    </w:p>
    <w:p w14:paraId="09D0D534" w14:textId="77777777" w:rsidR="00A453E1" w:rsidRDefault="00A453E1" w:rsidP="00A453E1"/>
    <w:p w14:paraId="39EC122C" w14:textId="77777777" w:rsidR="00222FED" w:rsidRDefault="00222FED"/>
    <w:sectPr w:rsidR="00222FED" w:rsidSect="00A453E1">
      <w:headerReference w:type="default" r:id="rId12"/>
      <w:footerReference w:type="default" r:id="rId13"/>
      <w:pgSz w:w="12240" w:h="15840"/>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0358" w14:textId="77777777" w:rsidR="00A453E1" w:rsidRDefault="00A453E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0D36" w14:textId="77777777" w:rsidR="00A453E1" w:rsidRDefault="00A453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7F"/>
    <w:multiLevelType w:val="multilevel"/>
    <w:tmpl w:val="8C062760"/>
    <w:lvl w:ilvl="0">
      <w:numFmt w:val="bullet"/>
      <w:lvlText w:val="-"/>
      <w:lvlJc w:val="left"/>
      <w:pPr>
        <w:ind w:left="638" w:hanging="567"/>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99F428C"/>
    <w:multiLevelType w:val="multilevel"/>
    <w:tmpl w:val="938A7F6C"/>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0D564647"/>
    <w:multiLevelType w:val="multilevel"/>
    <w:tmpl w:val="8AC4F7CC"/>
    <w:styleLink w:val="LFO1"/>
    <w:lvl w:ilvl="0">
      <w:numFmt w:val="bullet"/>
      <w:pStyle w:val="BT-EMEASMCA"/>
      <w:lvlText w:val="-"/>
      <w:lvlJc w:val="left"/>
      <w:pPr>
        <w:ind w:left="720" w:hanging="363"/>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74215D"/>
    <w:multiLevelType w:val="multilevel"/>
    <w:tmpl w:val="4C3C3120"/>
    <w:lvl w:ilvl="0">
      <w:numFmt w:val="bullet"/>
      <w:lvlText w:val=""/>
      <w:lvlJc w:val="left"/>
      <w:pPr>
        <w:ind w:left="1008" w:hanging="432"/>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 w15:restartNumberingAfterBreak="0">
    <w:nsid w:val="38EF59A3"/>
    <w:multiLevelType w:val="singleLevel"/>
    <w:tmpl w:val="A93006AE"/>
    <w:name w:val="BXLB2"/>
    <w:lvl w:ilvl="0">
      <w:start w:val="1"/>
      <w:numFmt w:val="bullet"/>
      <w:pStyle w:val="Sraassuenkleliais2"/>
      <w:lvlText w:val="-"/>
      <w:lvlJc w:val="left"/>
      <w:pPr>
        <w:tabs>
          <w:tab w:val="num" w:pos="1080"/>
        </w:tabs>
        <w:ind w:left="1080" w:hanging="360"/>
      </w:pPr>
      <w:rPr>
        <w:rFonts w:ascii="Times New Roman" w:hAnsi="Times New Roman" w:cs="Times New Roman" w:hint="default"/>
        <w:sz w:val="24"/>
      </w:rPr>
    </w:lvl>
  </w:abstractNum>
  <w:abstractNum w:abstractNumId="6" w15:restartNumberingAfterBreak="0">
    <w:nsid w:val="48646FAB"/>
    <w:multiLevelType w:val="hybridMultilevel"/>
    <w:tmpl w:val="9F1681E6"/>
    <w:lvl w:ilvl="0" w:tplc="AE44DB6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B030B1"/>
    <w:multiLevelType w:val="multilevel"/>
    <w:tmpl w:val="877AC816"/>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8" w15:restartNumberingAfterBreak="0">
    <w:nsid w:val="5ECE4566"/>
    <w:multiLevelType w:val="multilevel"/>
    <w:tmpl w:val="295E5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F5215"/>
    <w:multiLevelType w:val="hybridMultilevel"/>
    <w:tmpl w:val="5FB628B2"/>
    <w:lvl w:ilvl="0" w:tplc="FFFFFFFF">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CA332E"/>
    <w:multiLevelType w:val="multilevel"/>
    <w:tmpl w:val="2DA441BA"/>
    <w:styleLink w:val="LFO2"/>
    <w:lvl w:ilvl="0">
      <w:numFmt w:val="bullet"/>
      <w:pStyle w:val="ListBulleted1"/>
      <w:lvlText w:val=""/>
      <w:lvlJc w:val="left"/>
      <w:pPr>
        <w:ind w:left="1008" w:hanging="432"/>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2100632360">
    <w:abstractNumId w:val="2"/>
  </w:num>
  <w:num w:numId="2" w16cid:durableId="1065227124">
    <w:abstractNumId w:val="10"/>
  </w:num>
  <w:num w:numId="3" w16cid:durableId="898706488">
    <w:abstractNumId w:val="7"/>
  </w:num>
  <w:num w:numId="4" w16cid:durableId="1261330838">
    <w:abstractNumId w:val="1"/>
  </w:num>
  <w:num w:numId="5" w16cid:durableId="61030924">
    <w:abstractNumId w:val="8"/>
  </w:num>
  <w:num w:numId="6" w16cid:durableId="20595240">
    <w:abstractNumId w:val="4"/>
  </w:num>
  <w:num w:numId="7" w16cid:durableId="2053456357">
    <w:abstractNumId w:val="0"/>
  </w:num>
  <w:num w:numId="8" w16cid:durableId="1785927297">
    <w:abstractNumId w:val="3"/>
  </w:num>
  <w:num w:numId="9" w16cid:durableId="1899198829">
    <w:abstractNumId w:val="9"/>
  </w:num>
  <w:num w:numId="10" w16cid:durableId="1832942216">
    <w:abstractNumId w:val="6"/>
  </w:num>
  <w:num w:numId="11" w16cid:durableId="183981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E1"/>
    <w:rsid w:val="00222FED"/>
    <w:rsid w:val="005F173E"/>
    <w:rsid w:val="00720104"/>
    <w:rsid w:val="008B3AD4"/>
    <w:rsid w:val="00984A0A"/>
    <w:rsid w:val="00A453E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9639"/>
  <w15:chartTrackingRefBased/>
  <w15:docId w15:val="{8AFAADB6-43A5-464B-8830-F40A3142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3E1"/>
    <w:pPr>
      <w:suppressAutoHyphens/>
      <w:autoSpaceDN w:val="0"/>
      <w:spacing w:after="200" w:line="276" w:lineRule="auto"/>
      <w:textAlignment w:val="baseline"/>
    </w:pPr>
    <w:rPr>
      <w:rFonts w:ascii="Calibri" w:eastAsia="Times New Roman" w:hAnsi="Calibri"/>
      <w:kern w:val="0"/>
      <w:lang w:eastAsia="lt-LT"/>
      <w14:ligatures w14:val="none"/>
    </w:rPr>
  </w:style>
  <w:style w:type="paragraph" w:styleId="Antrat1">
    <w:name w:val="heading 1"/>
    <w:basedOn w:val="prastasis"/>
    <w:next w:val="prastasis"/>
    <w:link w:val="Antrat1Diagrama"/>
    <w:uiPriority w:val="9"/>
    <w:qFormat/>
    <w:rsid w:val="00A45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5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53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53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53E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53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3E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53E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3E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3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53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53E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53E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53E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453E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53E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53E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53E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5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3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3E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53E1"/>
    <w:rPr>
      <w:i/>
      <w:iCs/>
      <w:color w:val="404040" w:themeColor="text1" w:themeTint="BF"/>
    </w:rPr>
  </w:style>
  <w:style w:type="paragraph" w:styleId="Sraopastraipa">
    <w:name w:val="List Paragraph"/>
    <w:basedOn w:val="prastasis"/>
    <w:qFormat/>
    <w:rsid w:val="00A453E1"/>
    <w:pPr>
      <w:ind w:left="720"/>
      <w:contextualSpacing/>
    </w:pPr>
  </w:style>
  <w:style w:type="character" w:styleId="Rykuspabraukimas">
    <w:name w:val="Intense Emphasis"/>
    <w:basedOn w:val="Numatytasispastraiposriftas"/>
    <w:uiPriority w:val="21"/>
    <w:qFormat/>
    <w:rsid w:val="00A453E1"/>
    <w:rPr>
      <w:i/>
      <w:iCs/>
      <w:color w:val="0F4761" w:themeColor="accent1" w:themeShade="BF"/>
    </w:rPr>
  </w:style>
  <w:style w:type="paragraph" w:styleId="Iskirtacitata">
    <w:name w:val="Intense Quote"/>
    <w:basedOn w:val="prastasis"/>
    <w:next w:val="prastasis"/>
    <w:link w:val="IskirtacitataDiagrama"/>
    <w:uiPriority w:val="30"/>
    <w:qFormat/>
    <w:rsid w:val="00A45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53E1"/>
    <w:rPr>
      <w:i/>
      <w:iCs/>
      <w:color w:val="0F4761" w:themeColor="accent1" w:themeShade="BF"/>
    </w:rPr>
  </w:style>
  <w:style w:type="character" w:styleId="Rykinuoroda">
    <w:name w:val="Intense Reference"/>
    <w:basedOn w:val="Numatytasispastraiposriftas"/>
    <w:uiPriority w:val="32"/>
    <w:qFormat/>
    <w:rsid w:val="00A453E1"/>
    <w:rPr>
      <w:b/>
      <w:bCs/>
      <w:smallCaps/>
      <w:color w:val="0F4761" w:themeColor="accent1" w:themeShade="BF"/>
      <w:spacing w:val="5"/>
    </w:rPr>
  </w:style>
  <w:style w:type="character" w:customStyle="1" w:styleId="Heading1Char">
    <w:name w:val="Heading 1 Char"/>
    <w:rsid w:val="00A453E1"/>
    <w:rPr>
      <w:rFonts w:ascii="Arial" w:eastAsia="Times New Roman" w:hAnsi="Arial" w:cs="Arial"/>
      <w:b/>
      <w:bCs/>
      <w:kern w:val="3"/>
      <w:sz w:val="32"/>
      <w:szCs w:val="32"/>
      <w:lang w:eastAsia="lt-LT"/>
    </w:rPr>
  </w:style>
  <w:style w:type="character" w:customStyle="1" w:styleId="Heading2Char">
    <w:name w:val="Heading 2 Char"/>
    <w:rsid w:val="00A453E1"/>
    <w:rPr>
      <w:rFonts w:ascii="Arial" w:eastAsia="Times New Roman" w:hAnsi="Arial" w:cs="Arial"/>
      <w:b/>
      <w:bCs/>
      <w:i/>
      <w:iCs/>
      <w:sz w:val="28"/>
      <w:szCs w:val="28"/>
      <w:lang w:eastAsia="lt-LT"/>
    </w:rPr>
  </w:style>
  <w:style w:type="character" w:customStyle="1" w:styleId="Heading3Char">
    <w:name w:val="Heading 3 Char"/>
    <w:rsid w:val="00A453E1"/>
    <w:rPr>
      <w:rFonts w:ascii="Arial" w:eastAsia="Times New Roman" w:hAnsi="Arial" w:cs="Arial"/>
      <w:b/>
      <w:bCs/>
      <w:sz w:val="26"/>
      <w:szCs w:val="26"/>
      <w:lang w:eastAsia="lt-LT"/>
    </w:rPr>
  </w:style>
  <w:style w:type="character" w:styleId="Hipersaitas">
    <w:name w:val="Hyperlink"/>
    <w:rsid w:val="00A453E1"/>
    <w:rPr>
      <w:color w:val="0000FF"/>
      <w:u w:val="single"/>
    </w:rPr>
  </w:style>
  <w:style w:type="character" w:styleId="Perirtashipersaitas">
    <w:name w:val="FollowedHyperlink"/>
    <w:rsid w:val="00A453E1"/>
    <w:rPr>
      <w:color w:val="954F72"/>
      <w:u w:val="single"/>
    </w:rPr>
  </w:style>
  <w:style w:type="paragraph" w:styleId="Komentarotekstas">
    <w:name w:val="annotation text"/>
    <w:basedOn w:val="prastasis"/>
    <w:link w:val="KomentarotekstasDiagrama"/>
    <w:rsid w:val="00A453E1"/>
    <w:pPr>
      <w:spacing w:after="0"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rsid w:val="00A453E1"/>
    <w:rPr>
      <w:rFonts w:eastAsia="Times New Roman"/>
      <w:kern w:val="0"/>
      <w:sz w:val="20"/>
      <w:szCs w:val="20"/>
      <w:lang w:eastAsia="lt-LT"/>
      <w14:ligatures w14:val="none"/>
    </w:rPr>
  </w:style>
  <w:style w:type="character" w:customStyle="1" w:styleId="CommentTextChar">
    <w:name w:val="Comment Text Char"/>
    <w:rsid w:val="00A453E1"/>
    <w:rPr>
      <w:rFonts w:ascii="Times New Roman" w:eastAsia="Times New Roman" w:hAnsi="Times New Roman" w:cs="Times New Roman"/>
      <w:sz w:val="20"/>
      <w:szCs w:val="20"/>
      <w:lang w:eastAsia="lt-LT"/>
    </w:rPr>
  </w:style>
  <w:style w:type="paragraph" w:styleId="Antrats">
    <w:name w:val="header"/>
    <w:basedOn w:val="prastasis"/>
    <w:link w:val="AntratsDiagrama"/>
    <w:rsid w:val="00A453E1"/>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link w:val="Antrats"/>
    <w:rsid w:val="00A453E1"/>
    <w:rPr>
      <w:rFonts w:eastAsia="Times New Roman"/>
      <w:kern w:val="0"/>
      <w:sz w:val="24"/>
      <w:szCs w:val="24"/>
      <w:lang w:eastAsia="lt-LT"/>
      <w14:ligatures w14:val="none"/>
    </w:rPr>
  </w:style>
  <w:style w:type="character" w:customStyle="1" w:styleId="HeaderChar">
    <w:name w:val="Header Char"/>
    <w:rsid w:val="00A453E1"/>
    <w:rPr>
      <w:rFonts w:ascii="Times New Roman" w:eastAsia="Times New Roman" w:hAnsi="Times New Roman" w:cs="Times New Roman"/>
      <w:sz w:val="24"/>
      <w:szCs w:val="24"/>
      <w:lang w:eastAsia="lt-LT"/>
    </w:rPr>
  </w:style>
  <w:style w:type="paragraph" w:styleId="Porat">
    <w:name w:val="footer"/>
    <w:basedOn w:val="prastasis"/>
    <w:link w:val="PoratDiagrama"/>
    <w:rsid w:val="00A453E1"/>
    <w:pPr>
      <w:tabs>
        <w:tab w:val="center" w:pos="4320"/>
        <w:tab w:val="right" w:pos="8640"/>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rsid w:val="00A453E1"/>
    <w:rPr>
      <w:rFonts w:eastAsia="Times New Roman"/>
      <w:kern w:val="0"/>
      <w:sz w:val="24"/>
      <w:szCs w:val="24"/>
      <w:lang w:eastAsia="lt-LT"/>
      <w14:ligatures w14:val="none"/>
    </w:rPr>
  </w:style>
  <w:style w:type="character" w:customStyle="1" w:styleId="FooterChar">
    <w:name w:val="Footer Char"/>
    <w:rsid w:val="00A453E1"/>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rsid w:val="00A453E1"/>
    <w:pPr>
      <w:tabs>
        <w:tab w:val="left" w:pos="567"/>
      </w:tabs>
      <w:spacing w:after="0" w:line="240" w:lineRule="auto"/>
    </w:pPr>
    <w:rPr>
      <w:rFonts w:ascii="Times New Roman" w:hAnsi="Times New Roman"/>
      <w:sz w:val="20"/>
      <w:szCs w:val="20"/>
      <w:lang w:val="en-GB"/>
    </w:rPr>
  </w:style>
  <w:style w:type="character" w:customStyle="1" w:styleId="DokumentoinaostekstasDiagrama">
    <w:name w:val="Dokumento išnašos tekstas Diagrama"/>
    <w:basedOn w:val="Numatytasispastraiposriftas"/>
    <w:link w:val="Dokumentoinaostekstas"/>
    <w:rsid w:val="00A453E1"/>
    <w:rPr>
      <w:rFonts w:eastAsia="Times New Roman"/>
      <w:kern w:val="0"/>
      <w:sz w:val="20"/>
      <w:szCs w:val="20"/>
      <w:lang w:val="en-GB" w:eastAsia="lt-LT"/>
      <w14:ligatures w14:val="none"/>
    </w:rPr>
  </w:style>
  <w:style w:type="character" w:customStyle="1" w:styleId="EndnoteTextChar">
    <w:name w:val="Endnote Text Char"/>
    <w:rsid w:val="00A453E1"/>
    <w:rPr>
      <w:rFonts w:ascii="Times New Roman" w:eastAsia="Times New Roman" w:hAnsi="Times New Roman" w:cs="Times New Roman"/>
      <w:sz w:val="20"/>
      <w:szCs w:val="20"/>
      <w:lang w:val="en-GB" w:eastAsia="lt-LT"/>
    </w:rPr>
  </w:style>
  <w:style w:type="character" w:customStyle="1" w:styleId="TitleChar">
    <w:name w:val="Title Char"/>
    <w:rsid w:val="00A453E1"/>
    <w:rPr>
      <w:rFonts w:ascii="Times New Roman" w:eastAsia="Times New Roman" w:hAnsi="Times New Roman" w:cs="Times New Roman"/>
      <w:b/>
      <w:szCs w:val="20"/>
      <w:lang w:val="en-GB" w:eastAsia="lt-LT"/>
    </w:rPr>
  </w:style>
  <w:style w:type="paragraph" w:styleId="Pagrindinistekstas">
    <w:name w:val="Body Text"/>
    <w:basedOn w:val="prastasis"/>
    <w:link w:val="PagrindinistekstasDiagrama"/>
    <w:rsid w:val="00A453E1"/>
    <w:pPr>
      <w:autoSpaceDE w:val="0"/>
      <w:spacing w:after="0" w:line="240" w:lineRule="auto"/>
      <w:jc w:val="both"/>
    </w:pPr>
    <w:rPr>
      <w:rFonts w:ascii="Times New Roman" w:hAnsi="Times New Roman"/>
      <w:spacing w:val="-3"/>
    </w:rPr>
  </w:style>
  <w:style w:type="character" w:customStyle="1" w:styleId="PagrindinistekstasDiagrama">
    <w:name w:val="Pagrindinis tekstas Diagrama"/>
    <w:basedOn w:val="Numatytasispastraiposriftas"/>
    <w:link w:val="Pagrindinistekstas"/>
    <w:rsid w:val="00A453E1"/>
    <w:rPr>
      <w:rFonts w:eastAsia="Times New Roman"/>
      <w:spacing w:val="-3"/>
      <w:kern w:val="0"/>
      <w:lang w:eastAsia="lt-LT"/>
      <w14:ligatures w14:val="none"/>
    </w:rPr>
  </w:style>
  <w:style w:type="character" w:customStyle="1" w:styleId="BodyTextChar">
    <w:name w:val="Body Text Char"/>
    <w:rsid w:val="00A453E1"/>
    <w:rPr>
      <w:rFonts w:ascii="Times New Roman" w:eastAsia="Times New Roman" w:hAnsi="Times New Roman" w:cs="Times New Roman"/>
      <w:spacing w:val="-3"/>
      <w:lang w:eastAsia="lt-LT"/>
    </w:rPr>
  </w:style>
  <w:style w:type="paragraph" w:styleId="Dokumentostruktra">
    <w:name w:val="Document Map"/>
    <w:basedOn w:val="prastasis"/>
    <w:link w:val="DokumentostruktraDiagrama"/>
    <w:rsid w:val="00A453E1"/>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A453E1"/>
    <w:rPr>
      <w:rFonts w:ascii="Tahoma" w:eastAsia="Times New Roman" w:hAnsi="Tahoma" w:cs="Tahoma"/>
      <w:kern w:val="0"/>
      <w:sz w:val="20"/>
      <w:szCs w:val="20"/>
      <w:shd w:val="clear" w:color="auto" w:fill="000080"/>
      <w:lang w:eastAsia="lt-LT"/>
      <w14:ligatures w14:val="none"/>
    </w:rPr>
  </w:style>
  <w:style w:type="character" w:customStyle="1" w:styleId="DocumentMapChar">
    <w:name w:val="Document Map Char"/>
    <w:rsid w:val="00A453E1"/>
    <w:rPr>
      <w:rFonts w:ascii="Tahoma" w:eastAsia="Times New Roman" w:hAnsi="Tahoma" w:cs="Tahoma"/>
      <w:sz w:val="20"/>
      <w:szCs w:val="20"/>
      <w:shd w:val="clear" w:color="auto" w:fill="000080"/>
      <w:lang w:eastAsia="lt-LT"/>
    </w:rPr>
  </w:style>
  <w:style w:type="paragraph" w:styleId="Komentarotema">
    <w:name w:val="annotation subject"/>
    <w:basedOn w:val="Komentarotekstas"/>
    <w:next w:val="Komentarotekstas"/>
    <w:link w:val="KomentarotemaDiagrama"/>
    <w:rsid w:val="00A453E1"/>
    <w:rPr>
      <w:b/>
      <w:bCs/>
    </w:rPr>
  </w:style>
  <w:style w:type="character" w:customStyle="1" w:styleId="KomentarotemaDiagrama">
    <w:name w:val="Komentaro tema Diagrama"/>
    <w:basedOn w:val="KomentarotekstasDiagrama"/>
    <w:link w:val="Komentarotema"/>
    <w:rsid w:val="00A453E1"/>
    <w:rPr>
      <w:rFonts w:eastAsia="Times New Roman"/>
      <w:b/>
      <w:bCs/>
      <w:kern w:val="0"/>
      <w:sz w:val="20"/>
      <w:szCs w:val="20"/>
      <w:lang w:eastAsia="lt-LT"/>
      <w14:ligatures w14:val="none"/>
    </w:rPr>
  </w:style>
  <w:style w:type="character" w:customStyle="1" w:styleId="CommentSubjectChar">
    <w:name w:val="Comment Subject Char"/>
    <w:rsid w:val="00A453E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A453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A453E1"/>
    <w:rPr>
      <w:rFonts w:ascii="Tahoma" w:eastAsia="Times New Roman" w:hAnsi="Tahoma" w:cs="Tahoma"/>
      <w:kern w:val="0"/>
      <w:sz w:val="16"/>
      <w:szCs w:val="16"/>
      <w:lang w:eastAsia="lt-LT"/>
      <w14:ligatures w14:val="none"/>
    </w:rPr>
  </w:style>
  <w:style w:type="character" w:customStyle="1" w:styleId="BalloonTextChar">
    <w:name w:val="Balloon Text Char"/>
    <w:rsid w:val="00A453E1"/>
    <w:rPr>
      <w:rFonts w:ascii="Tahoma" w:eastAsia="Times New Roman" w:hAnsi="Tahoma" w:cs="Tahoma"/>
      <w:sz w:val="16"/>
      <w:szCs w:val="16"/>
      <w:lang w:eastAsia="lt-LT"/>
    </w:rPr>
  </w:style>
  <w:style w:type="paragraph" w:customStyle="1" w:styleId="PI-1EMEASMCA">
    <w:name w:val="PI-1 EMEA_SMCA"/>
    <w:basedOn w:val="Antrat2"/>
    <w:autoRedefine/>
    <w:rsid w:val="00A453E1"/>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rsid w:val="00A453E1"/>
    <w:rPr>
      <w:rFonts w:ascii="Times New Roman" w:eastAsia="Times New Roman" w:hAnsi="Times New Roman" w:cs="Times New Roman"/>
      <w:b/>
    </w:rPr>
  </w:style>
  <w:style w:type="paragraph" w:customStyle="1" w:styleId="PI-1labEMEASMCA">
    <w:name w:val="PI-1_lab EMEA_SMCA"/>
    <w:basedOn w:val="prastasis"/>
    <w:autoRedefine/>
    <w:rsid w:val="00A453E1"/>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hAnsi="Times New Roman"/>
      <w:b/>
      <w:lang w:eastAsia="en-US"/>
    </w:rPr>
  </w:style>
  <w:style w:type="paragraph" w:customStyle="1" w:styleId="PI-2EMEASMCA">
    <w:name w:val="PI-2 EMEA_SMCA"/>
    <w:basedOn w:val="Antrat3"/>
    <w:autoRedefine/>
    <w:rsid w:val="00A453E1"/>
    <w:pPr>
      <w:tabs>
        <w:tab w:val="left" w:pos="567"/>
      </w:tabs>
      <w:spacing w:before="0" w:after="0" w:line="240" w:lineRule="auto"/>
      <w:ind w:left="567" w:hanging="567"/>
    </w:pPr>
    <w:rPr>
      <w:rFonts w:ascii="Times New Roman" w:eastAsia="Times New Roman" w:hAnsi="Times New Roman" w:cs="Times New Roman"/>
      <w:b/>
      <w:color w:val="auto"/>
      <w:kern w:val="3"/>
      <w:sz w:val="22"/>
      <w:szCs w:val="22"/>
    </w:rPr>
  </w:style>
  <w:style w:type="character" w:customStyle="1" w:styleId="BTEMEASMCAChar">
    <w:name w:val="BT EMEA_SMCA Char"/>
    <w:rsid w:val="00A453E1"/>
    <w:rPr>
      <w:rFonts w:ascii="Times New Roman" w:eastAsia="Times New Roman" w:hAnsi="Times New Roman" w:cs="Times New Roman"/>
    </w:rPr>
  </w:style>
  <w:style w:type="paragraph" w:customStyle="1" w:styleId="BTEMEASMCA">
    <w:name w:val="BT EMEA_SMCA"/>
    <w:basedOn w:val="prastasis"/>
    <w:autoRedefine/>
    <w:rsid w:val="00A453E1"/>
    <w:pPr>
      <w:spacing w:after="0" w:line="240" w:lineRule="auto"/>
    </w:pPr>
    <w:rPr>
      <w:rFonts w:ascii="Times New Roman" w:hAnsi="Times New Roman"/>
      <w:lang w:eastAsia="en-US"/>
    </w:rPr>
  </w:style>
  <w:style w:type="character" w:customStyle="1" w:styleId="TTEMEASMCAChar">
    <w:name w:val="TT EMEA_SMCA Char"/>
    <w:rsid w:val="00A453E1"/>
    <w:rPr>
      <w:rFonts w:ascii="Times New Roman" w:eastAsia="Times New Roman" w:hAnsi="Times New Roman" w:cs="Times New Roman"/>
      <w:b/>
      <w:caps/>
    </w:rPr>
  </w:style>
  <w:style w:type="paragraph" w:customStyle="1" w:styleId="TTEMEASMCA">
    <w:name w:val="TT EMEA_SMCA"/>
    <w:basedOn w:val="Antrat1"/>
    <w:autoRedefine/>
    <w:rsid w:val="00A453E1"/>
    <w:pPr>
      <w:keepNext w:val="0"/>
      <w:keepLines w:val="0"/>
      <w:tabs>
        <w:tab w:val="left" w:pos="567"/>
      </w:tabs>
      <w:spacing w:before="0" w:after="0" w:line="240" w:lineRule="auto"/>
      <w:jc w:val="center"/>
    </w:pPr>
    <w:rPr>
      <w:rFonts w:ascii="Times New Roman" w:eastAsia="Times New Roman" w:hAnsi="Times New Roman" w:cs="Times New Roman"/>
      <w:b/>
      <w:caps/>
      <w:color w:val="auto"/>
      <w:sz w:val="22"/>
      <w:szCs w:val="22"/>
    </w:rPr>
  </w:style>
  <w:style w:type="paragraph" w:customStyle="1" w:styleId="BTAnIIEMEASMCA">
    <w:name w:val="BT(AnII) EMEA_SMCA"/>
    <w:basedOn w:val="Debesliotekstas"/>
    <w:autoRedefine/>
    <w:rsid w:val="00A453E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453E1"/>
    <w:pPr>
      <w:numPr>
        <w:numId w:val="1"/>
      </w:numPr>
      <w:tabs>
        <w:tab w:val="left" w:pos="360"/>
        <w:tab w:val="left" w:pos="720"/>
      </w:tabs>
      <w:ind w:left="0" w:firstLine="0"/>
    </w:pPr>
  </w:style>
  <w:style w:type="paragraph" w:customStyle="1" w:styleId="PI-3EMEASMCA">
    <w:name w:val="PI-3 EMEA_SMCA"/>
    <w:basedOn w:val="prastasis"/>
    <w:autoRedefine/>
    <w:rsid w:val="00A453E1"/>
    <w:pPr>
      <w:spacing w:after="0" w:line="220" w:lineRule="exact"/>
    </w:pPr>
    <w:rPr>
      <w:rFonts w:ascii="Times New Roman" w:hAnsi="Times New Roman"/>
      <w:b/>
      <w:bCs/>
    </w:rPr>
  </w:style>
  <w:style w:type="paragraph" w:customStyle="1" w:styleId="BTbEMEASMCA">
    <w:name w:val="BT(b) EMEA_SMCA"/>
    <w:basedOn w:val="BTEMEASMCA"/>
    <w:autoRedefine/>
    <w:rsid w:val="00A453E1"/>
  </w:style>
  <w:style w:type="character" w:customStyle="1" w:styleId="BTgEMEASMCAChar">
    <w:name w:val="BT(g) EMEA_SMCA Char"/>
    <w:rsid w:val="00A453E1"/>
    <w:rPr>
      <w:rFonts w:ascii="Times New Roman" w:eastAsia="Times New Roman" w:hAnsi="Times New Roman" w:cs="Times New Roman"/>
      <w:i/>
      <w:color w:val="008000"/>
    </w:rPr>
  </w:style>
  <w:style w:type="paragraph" w:customStyle="1" w:styleId="BTgEMEASMCA">
    <w:name w:val="BT(g) EMEA_SMCA"/>
    <w:basedOn w:val="BTEMEASMCA"/>
    <w:autoRedefine/>
    <w:rsid w:val="00A453E1"/>
    <w:rPr>
      <w:i/>
      <w:color w:val="008000"/>
    </w:rPr>
  </w:style>
  <w:style w:type="paragraph" w:customStyle="1" w:styleId="BTuEMEASMCA">
    <w:name w:val="BT(u) EMEA_SMCA"/>
    <w:basedOn w:val="BTEMEASMCA"/>
    <w:autoRedefine/>
    <w:rsid w:val="00A453E1"/>
    <w:rPr>
      <w:u w:val="single"/>
    </w:rPr>
  </w:style>
  <w:style w:type="paragraph" w:customStyle="1" w:styleId="ListBulleted1">
    <w:name w:val="List Bulleted 1"/>
    <w:basedOn w:val="prastasis"/>
    <w:rsid w:val="00A453E1"/>
    <w:pPr>
      <w:numPr>
        <w:numId w:val="2"/>
      </w:numPr>
      <w:tabs>
        <w:tab w:val="left" w:pos="720"/>
        <w:tab w:val="left" w:pos="1008"/>
      </w:tabs>
      <w:spacing w:after="20" w:line="288" w:lineRule="auto"/>
      <w:ind w:left="0" w:firstLine="0"/>
    </w:pPr>
    <w:rPr>
      <w:rFonts w:ascii="Times New Roman" w:eastAsia="Batang" w:hAnsi="Times New Roman"/>
      <w:sz w:val="24"/>
      <w:szCs w:val="24"/>
    </w:rPr>
  </w:style>
  <w:style w:type="paragraph" w:customStyle="1" w:styleId="ListAlpha1">
    <w:name w:val="List Alpha 1"/>
    <w:basedOn w:val="prastasis"/>
    <w:rsid w:val="00A453E1"/>
    <w:pPr>
      <w:tabs>
        <w:tab w:val="left" w:pos="0"/>
        <w:tab w:val="left" w:pos="72"/>
      </w:tabs>
      <w:spacing w:after="20" w:line="288" w:lineRule="auto"/>
    </w:pPr>
    <w:rPr>
      <w:rFonts w:ascii="Times New Roman" w:eastAsia="Batang" w:hAnsi="Times New Roman"/>
      <w:sz w:val="24"/>
      <w:szCs w:val="24"/>
    </w:rPr>
  </w:style>
  <w:style w:type="paragraph" w:customStyle="1" w:styleId="ListAlpha2">
    <w:name w:val="List Alpha 2"/>
    <w:basedOn w:val="prastasis"/>
    <w:rsid w:val="00A453E1"/>
    <w:pPr>
      <w:tabs>
        <w:tab w:val="left" w:pos="0"/>
        <w:tab w:val="left" w:pos="72"/>
      </w:tabs>
      <w:spacing w:after="20" w:line="288" w:lineRule="auto"/>
    </w:pPr>
    <w:rPr>
      <w:rFonts w:ascii="Times New Roman" w:eastAsia="Batang" w:hAnsi="Times New Roman"/>
      <w:sz w:val="24"/>
      <w:szCs w:val="24"/>
    </w:rPr>
  </w:style>
  <w:style w:type="paragraph" w:customStyle="1" w:styleId="ListAlpha3">
    <w:name w:val="List Alpha 3"/>
    <w:basedOn w:val="prastasis"/>
    <w:rsid w:val="00A453E1"/>
    <w:pPr>
      <w:tabs>
        <w:tab w:val="left" w:pos="0"/>
        <w:tab w:val="left" w:pos="72"/>
      </w:tabs>
      <w:spacing w:after="20" w:line="288" w:lineRule="auto"/>
    </w:pPr>
    <w:rPr>
      <w:rFonts w:ascii="Times New Roman" w:eastAsia="Batang" w:hAnsi="Times New Roman"/>
      <w:sz w:val="24"/>
      <w:szCs w:val="24"/>
    </w:rPr>
  </w:style>
  <w:style w:type="paragraph" w:customStyle="1" w:styleId="ListAlpha4">
    <w:name w:val="List Alpha 4"/>
    <w:basedOn w:val="prastasis"/>
    <w:rsid w:val="00A453E1"/>
    <w:pPr>
      <w:tabs>
        <w:tab w:val="left" w:pos="0"/>
        <w:tab w:val="left" w:pos="72"/>
      </w:tabs>
      <w:spacing w:after="20" w:line="288" w:lineRule="auto"/>
    </w:pPr>
    <w:rPr>
      <w:rFonts w:ascii="Times New Roman" w:eastAsia="Batang" w:hAnsi="Times New Roman"/>
      <w:sz w:val="24"/>
      <w:szCs w:val="24"/>
    </w:rPr>
  </w:style>
  <w:style w:type="paragraph" w:customStyle="1" w:styleId="ListAlpha5">
    <w:name w:val="List Alpha 5"/>
    <w:basedOn w:val="prastasis"/>
    <w:rsid w:val="00A453E1"/>
    <w:pPr>
      <w:tabs>
        <w:tab w:val="left" w:pos="0"/>
        <w:tab w:val="left" w:pos="72"/>
      </w:tabs>
      <w:spacing w:after="20" w:line="288" w:lineRule="auto"/>
    </w:pPr>
    <w:rPr>
      <w:rFonts w:ascii="Times New Roman" w:eastAsia="Batang" w:hAnsi="Times New Roman"/>
      <w:sz w:val="24"/>
      <w:szCs w:val="24"/>
    </w:rPr>
  </w:style>
  <w:style w:type="paragraph" w:customStyle="1" w:styleId="DocText">
    <w:name w:val="Doc Text"/>
    <w:basedOn w:val="prastasis"/>
    <w:rsid w:val="00A453E1"/>
    <w:pPr>
      <w:spacing w:after="240" w:line="288" w:lineRule="auto"/>
    </w:pPr>
    <w:rPr>
      <w:rFonts w:ascii="Times New Roman" w:eastAsia="Batang" w:hAnsi="Times New Roman"/>
      <w:sz w:val="24"/>
      <w:szCs w:val="24"/>
    </w:rPr>
  </w:style>
  <w:style w:type="paragraph" w:customStyle="1" w:styleId="ListNumbered1">
    <w:name w:val="List Numbered 1"/>
    <w:basedOn w:val="DocText"/>
    <w:rsid w:val="00A453E1"/>
    <w:pPr>
      <w:tabs>
        <w:tab w:val="left" w:pos="0"/>
        <w:tab w:val="left" w:pos="72"/>
      </w:tabs>
      <w:spacing w:after="20"/>
    </w:pPr>
  </w:style>
  <w:style w:type="paragraph" w:customStyle="1" w:styleId="TableColumnHeading">
    <w:name w:val="Table Column Heading"/>
    <w:basedOn w:val="prastasis"/>
    <w:rsid w:val="00A453E1"/>
    <w:pPr>
      <w:keepNext/>
      <w:spacing w:before="60" w:after="60" w:line="240" w:lineRule="auto"/>
      <w:jc w:val="center"/>
    </w:pPr>
    <w:rPr>
      <w:rFonts w:ascii="Times New Roman" w:hAnsi="Times New Roman"/>
      <w:b/>
      <w:sz w:val="20"/>
      <w:szCs w:val="24"/>
    </w:rPr>
  </w:style>
  <w:style w:type="paragraph" w:customStyle="1" w:styleId="TableText">
    <w:name w:val="Table Text"/>
    <w:basedOn w:val="prastasis"/>
    <w:rsid w:val="00A453E1"/>
    <w:pPr>
      <w:spacing w:before="60" w:after="60" w:line="240" w:lineRule="auto"/>
    </w:pPr>
    <w:rPr>
      <w:rFonts w:ascii="Times New Roman" w:hAnsi="Times New Roman"/>
      <w:sz w:val="20"/>
      <w:szCs w:val="24"/>
    </w:rPr>
  </w:style>
  <w:style w:type="paragraph" w:customStyle="1" w:styleId="Default">
    <w:name w:val="Default"/>
    <w:rsid w:val="00A453E1"/>
    <w:pPr>
      <w:suppressAutoHyphens/>
      <w:autoSpaceDE w:val="0"/>
      <w:autoSpaceDN w:val="0"/>
      <w:spacing w:after="0" w:line="240" w:lineRule="auto"/>
      <w:textAlignment w:val="baseline"/>
    </w:pPr>
    <w:rPr>
      <w:rFonts w:eastAsia="Times New Roman"/>
      <w:color w:val="000000"/>
      <w:kern w:val="0"/>
      <w:sz w:val="24"/>
      <w:szCs w:val="24"/>
      <w:lang w:eastAsia="lt-LT"/>
      <w14:ligatures w14:val="none"/>
    </w:rPr>
  </w:style>
  <w:style w:type="paragraph" w:customStyle="1" w:styleId="TableText11">
    <w:name w:val="Table Text 11"/>
    <w:basedOn w:val="prastasis"/>
    <w:rsid w:val="00A453E1"/>
    <w:pPr>
      <w:spacing w:before="60" w:after="60" w:line="240" w:lineRule="auto"/>
    </w:pPr>
    <w:rPr>
      <w:rFonts w:ascii="Times New Roman" w:hAnsi="Times New Roman"/>
      <w:szCs w:val="24"/>
    </w:rPr>
  </w:style>
  <w:style w:type="paragraph" w:customStyle="1" w:styleId="Footnote">
    <w:name w:val="Footnote"/>
    <w:basedOn w:val="prastasis"/>
    <w:rsid w:val="00A453E1"/>
    <w:pPr>
      <w:spacing w:after="0" w:line="240" w:lineRule="auto"/>
      <w:ind w:left="567"/>
    </w:pPr>
    <w:rPr>
      <w:rFonts w:ascii="Times New Roman" w:hAnsi="Times New Roman"/>
      <w:sz w:val="20"/>
      <w:szCs w:val="24"/>
    </w:rPr>
  </w:style>
  <w:style w:type="paragraph" w:customStyle="1" w:styleId="EMEAEnBodyText">
    <w:name w:val="EMEA En Body Text"/>
    <w:basedOn w:val="prastasis"/>
    <w:rsid w:val="00A453E1"/>
    <w:pPr>
      <w:spacing w:before="120" w:after="120" w:line="240" w:lineRule="auto"/>
      <w:jc w:val="both"/>
    </w:pPr>
    <w:rPr>
      <w:rFonts w:ascii="Times New Roman" w:hAnsi="Times New Roman"/>
      <w:szCs w:val="20"/>
    </w:rPr>
  </w:style>
  <w:style w:type="character" w:styleId="Komentaronuoroda">
    <w:name w:val="annotation reference"/>
    <w:rsid w:val="00A453E1"/>
    <w:rPr>
      <w:sz w:val="16"/>
      <w:szCs w:val="16"/>
    </w:rPr>
  </w:style>
  <w:style w:type="character" w:customStyle="1" w:styleId="DocumentMapChar1">
    <w:name w:val="Document Map Char1"/>
    <w:rsid w:val="00A453E1"/>
    <w:rPr>
      <w:rFonts w:ascii="Tahoma" w:eastAsia="Times New Roman" w:hAnsi="Tahoma" w:cs="Tahoma"/>
      <w:sz w:val="16"/>
      <w:szCs w:val="16"/>
      <w:lang w:val="lt-LT"/>
    </w:rPr>
  </w:style>
  <w:style w:type="character" w:customStyle="1" w:styleId="HeaderChar1">
    <w:name w:val="Header Char1"/>
    <w:rsid w:val="00A453E1"/>
    <w:rPr>
      <w:rFonts w:ascii="Times New Roman" w:eastAsia="Times New Roman" w:hAnsi="Times New Roman" w:cs="Times New Roman"/>
      <w:sz w:val="24"/>
      <w:szCs w:val="24"/>
      <w:lang w:val="lt-LT"/>
    </w:rPr>
  </w:style>
  <w:style w:type="character" w:customStyle="1" w:styleId="EndnoteTextChar1">
    <w:name w:val="Endnote Text Char1"/>
    <w:rsid w:val="00A453E1"/>
    <w:rPr>
      <w:rFonts w:ascii="Times New Roman" w:eastAsia="Times New Roman" w:hAnsi="Times New Roman" w:cs="Times New Roman"/>
      <w:lang w:val="lt-LT"/>
    </w:rPr>
  </w:style>
  <w:style w:type="character" w:customStyle="1" w:styleId="CommentTextChar1">
    <w:name w:val="Comment Text Char1"/>
    <w:rsid w:val="00A453E1"/>
    <w:rPr>
      <w:rFonts w:ascii="Times New Roman" w:eastAsia="Times New Roman" w:hAnsi="Times New Roman" w:cs="Times New Roman"/>
      <w:lang w:val="lt-LT"/>
    </w:rPr>
  </w:style>
  <w:style w:type="character" w:customStyle="1" w:styleId="CommentSubjectChar1">
    <w:name w:val="Comment Subject Char1"/>
    <w:rsid w:val="00A453E1"/>
    <w:rPr>
      <w:rFonts w:ascii="Times New Roman" w:eastAsia="Times New Roman" w:hAnsi="Times New Roman" w:cs="Times New Roman"/>
      <w:b/>
      <w:bCs/>
      <w:lang w:val="lt-LT"/>
    </w:rPr>
  </w:style>
  <w:style w:type="paragraph" w:styleId="Pataisymai">
    <w:name w:val="Revision"/>
    <w:rsid w:val="00A453E1"/>
    <w:pPr>
      <w:suppressAutoHyphens/>
      <w:autoSpaceDN w:val="0"/>
      <w:spacing w:after="0" w:line="240" w:lineRule="auto"/>
      <w:textAlignment w:val="baseline"/>
    </w:pPr>
    <w:rPr>
      <w:rFonts w:ascii="Calibri" w:eastAsia="Times New Roman" w:hAnsi="Calibri"/>
      <w:kern w:val="0"/>
      <w:lang w:eastAsia="lt-LT"/>
      <w14:ligatures w14:val="none"/>
    </w:rPr>
  </w:style>
  <w:style w:type="paragraph" w:customStyle="1" w:styleId="Paragraph">
    <w:name w:val="Paragraph"/>
    <w:rsid w:val="00A453E1"/>
    <w:pPr>
      <w:suppressAutoHyphens/>
      <w:autoSpaceDN w:val="0"/>
      <w:spacing w:before="120" w:after="240" w:line="288" w:lineRule="auto"/>
      <w:textAlignment w:val="baseline"/>
    </w:pPr>
    <w:rPr>
      <w:rFonts w:eastAsia="MS Mincho"/>
      <w:kern w:val="0"/>
      <w:sz w:val="24"/>
      <w:szCs w:val="24"/>
      <w:lang w:bidi="lt-LT"/>
      <w14:ligatures w14:val="none"/>
    </w:rPr>
  </w:style>
  <w:style w:type="character" w:customStyle="1" w:styleId="UnresolvedMention1">
    <w:name w:val="Unresolved Mention1"/>
    <w:uiPriority w:val="99"/>
    <w:semiHidden/>
    <w:unhideWhenUsed/>
    <w:rsid w:val="00A453E1"/>
    <w:rPr>
      <w:color w:val="605E5C"/>
      <w:shd w:val="clear" w:color="auto" w:fill="E1DFDD"/>
    </w:rPr>
  </w:style>
  <w:style w:type="paragraph" w:styleId="Sraassuenkleliais2">
    <w:name w:val="List Bullet 2"/>
    <w:rsid w:val="00A453E1"/>
    <w:pPr>
      <w:numPr>
        <w:numId w:val="11"/>
      </w:numPr>
      <w:tabs>
        <w:tab w:val="clear" w:pos="1080"/>
      </w:tabs>
      <w:spacing w:before="60" w:after="60" w:line="360" w:lineRule="exact"/>
      <w:ind w:left="0" w:firstLine="0"/>
    </w:pPr>
    <w:rPr>
      <w:rFonts w:eastAsia="MS Mincho"/>
      <w:kern w:val="0"/>
      <w:sz w:val="24"/>
      <w:szCs w:val="24"/>
      <w:lang w:val="en-US" w:eastAsia="ja-JP"/>
      <w14:ligatures w14:val="none"/>
    </w:rPr>
  </w:style>
  <w:style w:type="numbering" w:customStyle="1" w:styleId="LFO1">
    <w:name w:val="LFO1"/>
    <w:basedOn w:val="Sraonra"/>
    <w:rsid w:val="00A453E1"/>
    <w:pPr>
      <w:numPr>
        <w:numId w:val="1"/>
      </w:numPr>
    </w:pPr>
  </w:style>
  <w:style w:type="numbering" w:customStyle="1" w:styleId="LFO2">
    <w:name w:val="LFO2"/>
    <w:basedOn w:val="Sraonra"/>
    <w:rsid w:val="00A453E1"/>
    <w:pPr>
      <w:numPr>
        <w:numId w:val="2"/>
      </w:numPr>
    </w:pPr>
  </w:style>
  <w:style w:type="character" w:customStyle="1" w:styleId="UnresolvedMention2">
    <w:name w:val="Unresolved Mention2"/>
    <w:uiPriority w:val="99"/>
    <w:semiHidden/>
    <w:unhideWhenUsed/>
    <w:rsid w:val="00A45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ema.europa.eu"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21943</Words>
  <Characters>12508</Characters>
  <Application>Microsoft Office Word</Application>
  <DocSecurity>0</DocSecurity>
  <Lines>104</Lines>
  <Paragraphs>68</Paragraphs>
  <ScaleCrop>false</ScaleCrop>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2026-04-13T11:57:00Z</dcterms:created>
  <dcterms:modified xsi:type="dcterms:W3CDTF">2026-04-13T11:58:00Z</dcterms:modified>
</cp:coreProperties>
</file>