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51B0DD" w14:textId="77777777" w:rsidR="009F03E6" w:rsidRPr="004763AD" w:rsidRDefault="009F03E6" w:rsidP="009F03E6">
      <w:pPr>
        <w:tabs>
          <w:tab w:val="left" w:pos="567"/>
        </w:tabs>
        <w:ind w:left="567" w:hanging="567"/>
        <w:jc w:val="center"/>
        <w:outlineLvl w:val="0"/>
        <w:rPr>
          <w:b/>
          <w:caps/>
          <w:szCs w:val="22"/>
          <w:lang w:eastAsia="en-US"/>
        </w:rPr>
      </w:pPr>
      <w:bookmarkStart w:id="0" w:name="_Toc129243096"/>
      <w:bookmarkStart w:id="1" w:name="_Toc129243221"/>
      <w:bookmarkStart w:id="2" w:name="_GoBack"/>
      <w:bookmarkEnd w:id="2"/>
    </w:p>
    <w:p w14:paraId="6851B0DE" w14:textId="77777777" w:rsidR="009F03E6" w:rsidRPr="004763AD" w:rsidRDefault="009F03E6" w:rsidP="009F03E6">
      <w:pPr>
        <w:tabs>
          <w:tab w:val="left" w:pos="567"/>
        </w:tabs>
        <w:ind w:left="567" w:hanging="567"/>
        <w:jc w:val="center"/>
        <w:outlineLvl w:val="0"/>
        <w:rPr>
          <w:b/>
          <w:caps/>
          <w:szCs w:val="22"/>
          <w:lang w:eastAsia="en-US"/>
        </w:rPr>
      </w:pPr>
    </w:p>
    <w:p w14:paraId="6851B0DF" w14:textId="77777777" w:rsidR="009F03E6" w:rsidRPr="004763AD" w:rsidRDefault="009F03E6" w:rsidP="009F03E6">
      <w:pPr>
        <w:tabs>
          <w:tab w:val="left" w:pos="567"/>
        </w:tabs>
        <w:ind w:left="567" w:hanging="567"/>
        <w:jc w:val="center"/>
        <w:outlineLvl w:val="0"/>
        <w:rPr>
          <w:b/>
          <w:caps/>
          <w:szCs w:val="22"/>
          <w:lang w:eastAsia="en-US"/>
        </w:rPr>
      </w:pPr>
    </w:p>
    <w:p w14:paraId="6851B0E0" w14:textId="77777777" w:rsidR="009F03E6" w:rsidRPr="004763AD" w:rsidRDefault="009F03E6" w:rsidP="009F03E6">
      <w:pPr>
        <w:tabs>
          <w:tab w:val="left" w:pos="567"/>
        </w:tabs>
        <w:ind w:left="567" w:hanging="567"/>
        <w:jc w:val="center"/>
        <w:outlineLvl w:val="0"/>
        <w:rPr>
          <w:b/>
          <w:caps/>
          <w:szCs w:val="22"/>
          <w:lang w:eastAsia="en-US"/>
        </w:rPr>
      </w:pPr>
    </w:p>
    <w:p w14:paraId="6851B0E1" w14:textId="77777777" w:rsidR="009F03E6" w:rsidRPr="004763AD" w:rsidRDefault="009F03E6" w:rsidP="009F03E6">
      <w:pPr>
        <w:tabs>
          <w:tab w:val="left" w:pos="567"/>
        </w:tabs>
        <w:ind w:left="567" w:hanging="567"/>
        <w:jc w:val="center"/>
        <w:outlineLvl w:val="0"/>
        <w:rPr>
          <w:b/>
          <w:caps/>
          <w:szCs w:val="22"/>
          <w:lang w:eastAsia="en-US"/>
        </w:rPr>
      </w:pPr>
    </w:p>
    <w:p w14:paraId="6851B0E2" w14:textId="77777777" w:rsidR="009F03E6" w:rsidRPr="004763AD" w:rsidRDefault="009F03E6" w:rsidP="009F03E6">
      <w:pPr>
        <w:tabs>
          <w:tab w:val="left" w:pos="567"/>
        </w:tabs>
        <w:ind w:left="567" w:hanging="567"/>
        <w:jc w:val="center"/>
        <w:outlineLvl w:val="0"/>
        <w:rPr>
          <w:b/>
          <w:caps/>
          <w:szCs w:val="22"/>
          <w:lang w:eastAsia="en-US"/>
        </w:rPr>
      </w:pPr>
    </w:p>
    <w:p w14:paraId="6851B0E3" w14:textId="77777777" w:rsidR="009F03E6" w:rsidRPr="004763AD" w:rsidRDefault="009F03E6" w:rsidP="009F03E6">
      <w:pPr>
        <w:tabs>
          <w:tab w:val="left" w:pos="567"/>
        </w:tabs>
        <w:ind w:left="567" w:hanging="567"/>
        <w:jc w:val="center"/>
        <w:outlineLvl w:val="0"/>
        <w:rPr>
          <w:b/>
          <w:caps/>
          <w:szCs w:val="22"/>
          <w:lang w:eastAsia="en-US"/>
        </w:rPr>
      </w:pPr>
    </w:p>
    <w:p w14:paraId="6851B0E4" w14:textId="77777777" w:rsidR="009F03E6" w:rsidRPr="004763AD" w:rsidRDefault="009F03E6" w:rsidP="009F03E6">
      <w:pPr>
        <w:tabs>
          <w:tab w:val="left" w:pos="567"/>
        </w:tabs>
        <w:ind w:left="567" w:hanging="567"/>
        <w:jc w:val="center"/>
        <w:outlineLvl w:val="0"/>
        <w:rPr>
          <w:b/>
          <w:caps/>
          <w:szCs w:val="22"/>
          <w:lang w:eastAsia="en-US"/>
        </w:rPr>
      </w:pPr>
    </w:p>
    <w:p w14:paraId="6851B0E5" w14:textId="77777777" w:rsidR="009F03E6" w:rsidRPr="004763AD" w:rsidRDefault="009F03E6" w:rsidP="009F03E6">
      <w:pPr>
        <w:tabs>
          <w:tab w:val="left" w:pos="567"/>
        </w:tabs>
        <w:ind w:left="567" w:hanging="567"/>
        <w:jc w:val="center"/>
        <w:outlineLvl w:val="0"/>
        <w:rPr>
          <w:b/>
          <w:caps/>
          <w:szCs w:val="22"/>
          <w:lang w:eastAsia="en-US"/>
        </w:rPr>
      </w:pPr>
    </w:p>
    <w:p w14:paraId="6851B0E6" w14:textId="77777777" w:rsidR="009F03E6" w:rsidRPr="004763AD" w:rsidRDefault="009F03E6" w:rsidP="009F03E6">
      <w:pPr>
        <w:tabs>
          <w:tab w:val="left" w:pos="567"/>
        </w:tabs>
        <w:ind w:left="567" w:hanging="567"/>
        <w:jc w:val="center"/>
        <w:outlineLvl w:val="0"/>
        <w:rPr>
          <w:b/>
          <w:caps/>
          <w:szCs w:val="22"/>
          <w:lang w:eastAsia="en-US"/>
        </w:rPr>
      </w:pPr>
    </w:p>
    <w:p w14:paraId="6851B0E7" w14:textId="77777777" w:rsidR="009F03E6" w:rsidRPr="004763AD" w:rsidRDefault="009F03E6" w:rsidP="009F03E6">
      <w:pPr>
        <w:tabs>
          <w:tab w:val="left" w:pos="567"/>
        </w:tabs>
        <w:ind w:left="567" w:hanging="567"/>
        <w:jc w:val="center"/>
        <w:outlineLvl w:val="0"/>
        <w:rPr>
          <w:b/>
          <w:caps/>
          <w:szCs w:val="22"/>
          <w:lang w:eastAsia="en-US"/>
        </w:rPr>
      </w:pPr>
    </w:p>
    <w:p w14:paraId="6851B0E8" w14:textId="77777777" w:rsidR="009F03E6" w:rsidRPr="004763AD" w:rsidRDefault="009F03E6" w:rsidP="009F03E6">
      <w:pPr>
        <w:tabs>
          <w:tab w:val="left" w:pos="567"/>
        </w:tabs>
        <w:ind w:left="567" w:hanging="567"/>
        <w:jc w:val="center"/>
        <w:outlineLvl w:val="0"/>
        <w:rPr>
          <w:b/>
          <w:caps/>
          <w:szCs w:val="22"/>
          <w:lang w:eastAsia="en-US"/>
        </w:rPr>
      </w:pPr>
    </w:p>
    <w:p w14:paraId="6851B0E9" w14:textId="77777777" w:rsidR="009F03E6" w:rsidRPr="004763AD" w:rsidRDefault="009F03E6" w:rsidP="009F03E6">
      <w:pPr>
        <w:tabs>
          <w:tab w:val="left" w:pos="567"/>
        </w:tabs>
        <w:ind w:left="567" w:hanging="567"/>
        <w:jc w:val="center"/>
        <w:outlineLvl w:val="0"/>
        <w:rPr>
          <w:b/>
          <w:caps/>
          <w:szCs w:val="22"/>
          <w:lang w:eastAsia="en-US"/>
        </w:rPr>
      </w:pPr>
    </w:p>
    <w:p w14:paraId="6851B0EA" w14:textId="77777777" w:rsidR="009F03E6" w:rsidRPr="004763AD" w:rsidRDefault="009F03E6" w:rsidP="009F03E6">
      <w:pPr>
        <w:tabs>
          <w:tab w:val="left" w:pos="567"/>
        </w:tabs>
        <w:ind w:left="567" w:hanging="567"/>
        <w:jc w:val="center"/>
        <w:outlineLvl w:val="0"/>
        <w:rPr>
          <w:b/>
          <w:caps/>
          <w:szCs w:val="22"/>
          <w:lang w:eastAsia="en-US"/>
        </w:rPr>
      </w:pPr>
    </w:p>
    <w:p w14:paraId="6851B0EB" w14:textId="77777777" w:rsidR="009F03E6" w:rsidRPr="004763AD" w:rsidRDefault="009F03E6" w:rsidP="009F03E6">
      <w:pPr>
        <w:tabs>
          <w:tab w:val="left" w:pos="567"/>
        </w:tabs>
        <w:ind w:left="567" w:hanging="567"/>
        <w:jc w:val="center"/>
        <w:outlineLvl w:val="0"/>
        <w:rPr>
          <w:b/>
          <w:caps/>
          <w:szCs w:val="22"/>
          <w:lang w:eastAsia="en-US"/>
        </w:rPr>
      </w:pPr>
    </w:p>
    <w:p w14:paraId="6851B0EC" w14:textId="77777777" w:rsidR="009F03E6" w:rsidRPr="004763AD" w:rsidRDefault="009F03E6" w:rsidP="009F03E6">
      <w:pPr>
        <w:tabs>
          <w:tab w:val="left" w:pos="567"/>
        </w:tabs>
        <w:ind w:left="567" w:hanging="567"/>
        <w:jc w:val="center"/>
        <w:outlineLvl w:val="0"/>
        <w:rPr>
          <w:b/>
          <w:caps/>
          <w:szCs w:val="22"/>
          <w:lang w:eastAsia="en-US"/>
        </w:rPr>
      </w:pPr>
    </w:p>
    <w:p w14:paraId="6851B0ED" w14:textId="77777777" w:rsidR="009F03E6" w:rsidRPr="004763AD" w:rsidRDefault="009F03E6" w:rsidP="009F03E6">
      <w:pPr>
        <w:tabs>
          <w:tab w:val="left" w:pos="567"/>
        </w:tabs>
        <w:ind w:left="567" w:hanging="567"/>
        <w:jc w:val="center"/>
        <w:outlineLvl w:val="0"/>
        <w:rPr>
          <w:b/>
          <w:caps/>
          <w:szCs w:val="22"/>
          <w:lang w:eastAsia="en-US"/>
        </w:rPr>
      </w:pPr>
    </w:p>
    <w:p w14:paraId="6851B0EE" w14:textId="77777777" w:rsidR="009F03E6" w:rsidRPr="004763AD" w:rsidRDefault="009F03E6" w:rsidP="009F03E6">
      <w:pPr>
        <w:tabs>
          <w:tab w:val="left" w:pos="567"/>
        </w:tabs>
        <w:ind w:left="567" w:hanging="567"/>
        <w:jc w:val="center"/>
        <w:outlineLvl w:val="0"/>
        <w:rPr>
          <w:b/>
          <w:caps/>
          <w:szCs w:val="22"/>
          <w:lang w:eastAsia="en-US"/>
        </w:rPr>
      </w:pPr>
    </w:p>
    <w:p w14:paraId="6851B0EF" w14:textId="77777777" w:rsidR="009F03E6" w:rsidRPr="004763AD" w:rsidRDefault="009F03E6" w:rsidP="009F03E6">
      <w:pPr>
        <w:tabs>
          <w:tab w:val="left" w:pos="567"/>
        </w:tabs>
        <w:ind w:left="567" w:hanging="567"/>
        <w:jc w:val="center"/>
        <w:outlineLvl w:val="0"/>
        <w:rPr>
          <w:b/>
          <w:caps/>
          <w:szCs w:val="22"/>
          <w:lang w:eastAsia="en-US"/>
        </w:rPr>
      </w:pPr>
    </w:p>
    <w:p w14:paraId="6851B0F0" w14:textId="77777777" w:rsidR="009F03E6" w:rsidRPr="004763AD" w:rsidRDefault="009F03E6" w:rsidP="009F03E6">
      <w:pPr>
        <w:tabs>
          <w:tab w:val="left" w:pos="567"/>
        </w:tabs>
        <w:ind w:left="567" w:hanging="567"/>
        <w:jc w:val="center"/>
        <w:outlineLvl w:val="0"/>
        <w:rPr>
          <w:b/>
          <w:caps/>
          <w:szCs w:val="22"/>
          <w:lang w:eastAsia="en-US"/>
        </w:rPr>
      </w:pPr>
    </w:p>
    <w:p w14:paraId="6851B0F1" w14:textId="77777777" w:rsidR="009F03E6" w:rsidRPr="004763AD" w:rsidRDefault="009F03E6" w:rsidP="009F03E6">
      <w:pPr>
        <w:tabs>
          <w:tab w:val="left" w:pos="567"/>
        </w:tabs>
        <w:ind w:left="567" w:hanging="567"/>
        <w:jc w:val="center"/>
        <w:outlineLvl w:val="0"/>
        <w:rPr>
          <w:b/>
          <w:caps/>
          <w:szCs w:val="22"/>
          <w:lang w:eastAsia="en-US"/>
        </w:rPr>
      </w:pPr>
    </w:p>
    <w:p w14:paraId="6851B0F2" w14:textId="77777777" w:rsidR="009F03E6" w:rsidRPr="004763AD" w:rsidRDefault="009F03E6" w:rsidP="009F03E6">
      <w:pPr>
        <w:tabs>
          <w:tab w:val="left" w:pos="567"/>
        </w:tabs>
        <w:ind w:left="567" w:hanging="567"/>
        <w:jc w:val="center"/>
        <w:outlineLvl w:val="0"/>
        <w:rPr>
          <w:b/>
          <w:caps/>
          <w:szCs w:val="22"/>
          <w:lang w:eastAsia="en-US"/>
        </w:rPr>
      </w:pPr>
    </w:p>
    <w:p w14:paraId="6851B0F3" w14:textId="77777777" w:rsidR="009F03E6" w:rsidRPr="004763AD" w:rsidRDefault="009F03E6" w:rsidP="009F03E6">
      <w:pPr>
        <w:tabs>
          <w:tab w:val="left" w:pos="567"/>
        </w:tabs>
        <w:outlineLvl w:val="0"/>
        <w:rPr>
          <w:b/>
          <w:caps/>
          <w:szCs w:val="22"/>
          <w:lang w:eastAsia="en-US"/>
        </w:rPr>
      </w:pPr>
    </w:p>
    <w:p w14:paraId="6851B0F4" w14:textId="77777777" w:rsidR="009F03E6" w:rsidRPr="004763AD" w:rsidRDefault="009F03E6" w:rsidP="009F03E6">
      <w:pPr>
        <w:tabs>
          <w:tab w:val="left" w:pos="567"/>
        </w:tabs>
        <w:ind w:left="567" w:hanging="567"/>
        <w:jc w:val="center"/>
        <w:outlineLvl w:val="0"/>
        <w:rPr>
          <w:b/>
          <w:caps/>
          <w:szCs w:val="22"/>
          <w:lang w:eastAsia="en-US"/>
        </w:rPr>
      </w:pPr>
      <w:r w:rsidRPr="004763AD">
        <w:rPr>
          <w:b/>
          <w:caps/>
          <w:szCs w:val="22"/>
          <w:lang w:eastAsia="en-US"/>
        </w:rPr>
        <w:t>I PRIEDAS</w:t>
      </w:r>
      <w:bookmarkEnd w:id="0"/>
      <w:bookmarkEnd w:id="1"/>
    </w:p>
    <w:p w14:paraId="6851B0F5" w14:textId="77777777" w:rsidR="009F03E6" w:rsidRPr="004763AD" w:rsidRDefault="009F03E6" w:rsidP="009F03E6">
      <w:pPr>
        <w:rPr>
          <w:bCs/>
          <w:szCs w:val="22"/>
          <w:lang w:eastAsia="en-US"/>
        </w:rPr>
      </w:pPr>
    </w:p>
    <w:p w14:paraId="6851B0F6" w14:textId="77777777" w:rsidR="009F03E6" w:rsidRPr="004763AD" w:rsidRDefault="009F03E6" w:rsidP="009F03E6">
      <w:pPr>
        <w:tabs>
          <w:tab w:val="left" w:pos="567"/>
        </w:tabs>
        <w:ind w:left="567" w:hanging="567"/>
        <w:jc w:val="center"/>
        <w:outlineLvl w:val="0"/>
        <w:rPr>
          <w:b/>
          <w:caps/>
          <w:szCs w:val="22"/>
          <w:lang w:eastAsia="en-US"/>
        </w:rPr>
      </w:pPr>
      <w:bookmarkStart w:id="3" w:name="_Toc129243097"/>
      <w:bookmarkStart w:id="4" w:name="_Toc129243222"/>
      <w:r w:rsidRPr="004763AD">
        <w:rPr>
          <w:b/>
          <w:caps/>
          <w:szCs w:val="22"/>
          <w:lang w:eastAsia="en-US"/>
        </w:rPr>
        <w:t>PREPARATO CHARAKTERISTIKŲ SANTRAUKA</w:t>
      </w:r>
      <w:bookmarkEnd w:id="3"/>
      <w:bookmarkEnd w:id="4"/>
    </w:p>
    <w:p w14:paraId="6851B0F7" w14:textId="77777777" w:rsidR="009F03E6" w:rsidRPr="004763AD" w:rsidRDefault="009F03E6" w:rsidP="009F03E6">
      <w:pPr>
        <w:rPr>
          <w:b/>
          <w:szCs w:val="22"/>
          <w:lang w:eastAsia="en-US"/>
        </w:rPr>
      </w:pPr>
    </w:p>
    <w:p w14:paraId="6851B0F8" w14:textId="77777777" w:rsidR="009F03E6" w:rsidRPr="004763AD" w:rsidRDefault="009F03E6" w:rsidP="009F03E6">
      <w:pPr>
        <w:ind w:left="567" w:hanging="567"/>
        <w:rPr>
          <w:b/>
          <w:szCs w:val="22"/>
          <w:lang w:eastAsia="en-US"/>
        </w:rPr>
      </w:pPr>
      <w:r w:rsidRPr="004763AD">
        <w:rPr>
          <w:b/>
          <w:szCs w:val="22"/>
          <w:lang w:eastAsia="en-US"/>
        </w:rPr>
        <w:br w:type="page"/>
      </w:r>
      <w:r w:rsidRPr="004763AD">
        <w:rPr>
          <w:b/>
          <w:szCs w:val="22"/>
          <w:lang w:eastAsia="en-US"/>
        </w:rPr>
        <w:lastRenderedPageBreak/>
        <w:t>1.</w:t>
      </w:r>
      <w:r w:rsidRPr="004763AD">
        <w:rPr>
          <w:b/>
          <w:szCs w:val="22"/>
          <w:lang w:eastAsia="en-US"/>
        </w:rPr>
        <w:tab/>
      </w:r>
      <w:r w:rsidRPr="004763AD">
        <w:rPr>
          <w:b/>
          <w:caps/>
          <w:szCs w:val="22"/>
          <w:lang w:eastAsia="en-US"/>
        </w:rPr>
        <w:t>VAISTINIO</w:t>
      </w:r>
      <w:r w:rsidRPr="004763AD">
        <w:rPr>
          <w:b/>
          <w:szCs w:val="22"/>
          <w:lang w:eastAsia="en-US"/>
        </w:rPr>
        <w:t xml:space="preserve"> PREPARATO PAVADINIMAS</w:t>
      </w:r>
    </w:p>
    <w:p w14:paraId="6851B0F9" w14:textId="77777777" w:rsidR="009F03E6" w:rsidRPr="004763AD" w:rsidRDefault="009F03E6" w:rsidP="009F03E6">
      <w:pPr>
        <w:ind w:left="567" w:hanging="567"/>
        <w:rPr>
          <w:szCs w:val="22"/>
          <w:lang w:eastAsia="en-US"/>
        </w:rPr>
      </w:pPr>
    </w:p>
    <w:p w14:paraId="6851B0FA" w14:textId="5961CF0B" w:rsidR="009F03E6" w:rsidRPr="004763AD" w:rsidRDefault="009F03E6" w:rsidP="009F03E6">
      <w:pPr>
        <w:ind w:left="567" w:hanging="567"/>
        <w:rPr>
          <w:szCs w:val="22"/>
          <w:lang w:eastAsia="en-US"/>
        </w:rPr>
      </w:pPr>
      <w:r w:rsidRPr="004763AD">
        <w:rPr>
          <w:szCs w:val="22"/>
          <w:lang w:eastAsia="en-US"/>
        </w:rPr>
        <w:t>Toridium 10</w:t>
      </w:r>
      <w:r w:rsidR="0009296E">
        <w:rPr>
          <w:szCs w:val="22"/>
          <w:lang w:eastAsia="en-US"/>
        </w:rPr>
        <w:t> </w:t>
      </w:r>
      <w:r w:rsidRPr="004763AD">
        <w:rPr>
          <w:szCs w:val="22"/>
          <w:lang w:eastAsia="en-US"/>
        </w:rPr>
        <w:t>mg tabletės</w:t>
      </w:r>
    </w:p>
    <w:p w14:paraId="6851B0FB" w14:textId="77777777" w:rsidR="009F03E6" w:rsidRPr="004763AD" w:rsidRDefault="009F03E6" w:rsidP="009F03E6">
      <w:pPr>
        <w:ind w:left="567" w:hanging="567"/>
        <w:rPr>
          <w:szCs w:val="22"/>
          <w:lang w:eastAsia="en-US"/>
        </w:rPr>
      </w:pPr>
    </w:p>
    <w:p w14:paraId="6851B0FC" w14:textId="77777777" w:rsidR="009F03E6" w:rsidRPr="004763AD" w:rsidRDefault="009F03E6" w:rsidP="009F03E6">
      <w:pPr>
        <w:ind w:left="567" w:hanging="567"/>
        <w:rPr>
          <w:szCs w:val="22"/>
          <w:lang w:eastAsia="en-US"/>
        </w:rPr>
      </w:pPr>
    </w:p>
    <w:p w14:paraId="6851B0FD" w14:textId="77777777" w:rsidR="009F03E6" w:rsidRPr="004763AD" w:rsidRDefault="009F03E6" w:rsidP="009F03E6">
      <w:pPr>
        <w:ind w:left="567" w:hanging="567"/>
        <w:rPr>
          <w:b/>
          <w:caps/>
          <w:szCs w:val="22"/>
          <w:lang w:eastAsia="en-US"/>
        </w:rPr>
      </w:pPr>
      <w:r w:rsidRPr="004763AD">
        <w:rPr>
          <w:b/>
          <w:caps/>
          <w:szCs w:val="22"/>
          <w:lang w:eastAsia="en-US"/>
        </w:rPr>
        <w:t>2.</w:t>
      </w:r>
      <w:r w:rsidRPr="004763AD">
        <w:rPr>
          <w:b/>
          <w:caps/>
          <w:szCs w:val="22"/>
          <w:lang w:eastAsia="en-US"/>
        </w:rPr>
        <w:tab/>
        <w:t>kokybinė ir kiekybinė sudėtis</w:t>
      </w:r>
    </w:p>
    <w:p w14:paraId="6851B0FE" w14:textId="77777777" w:rsidR="009F03E6" w:rsidRPr="004763AD" w:rsidRDefault="009F03E6" w:rsidP="009F03E6">
      <w:pPr>
        <w:ind w:left="567" w:hanging="567"/>
        <w:rPr>
          <w:szCs w:val="22"/>
          <w:lang w:eastAsia="en-US"/>
        </w:rPr>
      </w:pPr>
    </w:p>
    <w:p w14:paraId="6851B0FF" w14:textId="1850AFC4" w:rsidR="009F03E6" w:rsidRPr="004763AD" w:rsidRDefault="009F03E6" w:rsidP="009F03E6">
      <w:pPr>
        <w:ind w:left="567" w:hanging="567"/>
        <w:rPr>
          <w:szCs w:val="22"/>
          <w:lang w:eastAsia="en-US"/>
        </w:rPr>
      </w:pPr>
      <w:r w:rsidRPr="004763AD">
        <w:rPr>
          <w:szCs w:val="22"/>
          <w:lang w:eastAsia="en-US"/>
        </w:rPr>
        <w:t>Kiekvienoje tabletėje yra 10</w:t>
      </w:r>
      <w:r w:rsidR="0009296E">
        <w:rPr>
          <w:szCs w:val="22"/>
          <w:lang w:eastAsia="en-US"/>
        </w:rPr>
        <w:t> </w:t>
      </w:r>
      <w:r w:rsidRPr="004763AD">
        <w:rPr>
          <w:szCs w:val="22"/>
          <w:lang w:eastAsia="en-US"/>
        </w:rPr>
        <w:t>mg torazemido.</w:t>
      </w:r>
    </w:p>
    <w:p w14:paraId="6851B100" w14:textId="77777777" w:rsidR="009F03E6" w:rsidRPr="004763AD" w:rsidRDefault="009F03E6" w:rsidP="009F03E6">
      <w:pPr>
        <w:ind w:left="567" w:hanging="567"/>
        <w:rPr>
          <w:szCs w:val="22"/>
          <w:lang w:eastAsia="en-US"/>
        </w:rPr>
      </w:pPr>
    </w:p>
    <w:p w14:paraId="6851B101" w14:textId="5CFE6A30" w:rsidR="00DE7C17" w:rsidRPr="00DF0D16" w:rsidRDefault="009F03E6" w:rsidP="009F03E6">
      <w:pPr>
        <w:ind w:left="567" w:hanging="567"/>
        <w:rPr>
          <w:szCs w:val="22"/>
          <w:u w:val="single"/>
        </w:rPr>
      </w:pPr>
      <w:r w:rsidRPr="004763AD">
        <w:rPr>
          <w:szCs w:val="22"/>
          <w:u w:val="single"/>
        </w:rPr>
        <w:t>Pagalbinė medžiaga, kurios poveikis žinomas</w:t>
      </w:r>
    </w:p>
    <w:p w14:paraId="6851B102" w14:textId="6A73B2B7" w:rsidR="009F03E6" w:rsidRPr="000C170E" w:rsidRDefault="00DE7C17" w:rsidP="009F03E6">
      <w:pPr>
        <w:ind w:left="567" w:hanging="567"/>
        <w:rPr>
          <w:szCs w:val="22"/>
          <w:lang w:eastAsia="en-US"/>
        </w:rPr>
      </w:pPr>
      <w:r w:rsidRPr="007E5402">
        <w:rPr>
          <w:szCs w:val="22"/>
        </w:rPr>
        <w:t>Kiekvienoje tabletėje yra</w:t>
      </w:r>
      <w:r w:rsidR="007E5402">
        <w:rPr>
          <w:szCs w:val="22"/>
        </w:rPr>
        <w:t xml:space="preserve"> </w:t>
      </w:r>
      <w:r w:rsidR="00F1458A" w:rsidRPr="007E5402">
        <w:rPr>
          <w:szCs w:val="22"/>
        </w:rPr>
        <w:t>76</w:t>
      </w:r>
      <w:r w:rsidR="0009296E">
        <w:rPr>
          <w:szCs w:val="22"/>
        </w:rPr>
        <w:t> </w:t>
      </w:r>
      <w:r w:rsidR="00F1458A" w:rsidRPr="007E5402">
        <w:rPr>
          <w:szCs w:val="22"/>
        </w:rPr>
        <w:t xml:space="preserve">mg </w:t>
      </w:r>
      <w:r w:rsidR="009F03E6" w:rsidRPr="007E5402">
        <w:rPr>
          <w:szCs w:val="22"/>
        </w:rPr>
        <w:t>laktozė</w:t>
      </w:r>
      <w:r w:rsidR="00F1458A" w:rsidRPr="000C170E">
        <w:rPr>
          <w:szCs w:val="22"/>
        </w:rPr>
        <w:t>s (monohidrato pavidalu)</w:t>
      </w:r>
      <w:r w:rsidR="009F03E6" w:rsidRPr="000C170E">
        <w:rPr>
          <w:szCs w:val="22"/>
        </w:rPr>
        <w:t>.</w:t>
      </w:r>
    </w:p>
    <w:p w14:paraId="6851B103" w14:textId="77777777" w:rsidR="009F03E6" w:rsidRPr="000C170E" w:rsidRDefault="009F03E6" w:rsidP="009F03E6">
      <w:pPr>
        <w:ind w:left="567" w:hanging="567"/>
        <w:rPr>
          <w:szCs w:val="22"/>
          <w:lang w:eastAsia="en-US"/>
        </w:rPr>
      </w:pPr>
    </w:p>
    <w:p w14:paraId="6851B104" w14:textId="739BFF61" w:rsidR="009F03E6" w:rsidRPr="000C170E" w:rsidRDefault="009F03E6" w:rsidP="009F03E6">
      <w:pPr>
        <w:ind w:left="567" w:hanging="567"/>
        <w:rPr>
          <w:szCs w:val="22"/>
          <w:lang w:eastAsia="en-US"/>
        </w:rPr>
      </w:pPr>
      <w:r w:rsidRPr="000C170E">
        <w:rPr>
          <w:szCs w:val="22"/>
          <w:lang w:eastAsia="en-US"/>
        </w:rPr>
        <w:t>Visos pagalbinės medžiagos išvardytos 6.1</w:t>
      </w:r>
      <w:r w:rsidR="0009296E">
        <w:rPr>
          <w:szCs w:val="22"/>
          <w:lang w:eastAsia="en-US"/>
        </w:rPr>
        <w:t> </w:t>
      </w:r>
      <w:r w:rsidRPr="000C170E">
        <w:rPr>
          <w:szCs w:val="22"/>
          <w:lang w:eastAsia="en-US"/>
        </w:rPr>
        <w:t>skyriuje.</w:t>
      </w:r>
    </w:p>
    <w:p w14:paraId="6851B105" w14:textId="77777777" w:rsidR="009F03E6" w:rsidRPr="000C170E" w:rsidRDefault="009F03E6" w:rsidP="009F03E6">
      <w:pPr>
        <w:ind w:left="567" w:hanging="567"/>
        <w:rPr>
          <w:szCs w:val="22"/>
          <w:lang w:eastAsia="en-US"/>
        </w:rPr>
      </w:pPr>
    </w:p>
    <w:p w14:paraId="6851B106" w14:textId="77777777" w:rsidR="009F03E6" w:rsidRPr="000C170E" w:rsidRDefault="009F03E6" w:rsidP="009F03E6">
      <w:pPr>
        <w:ind w:left="567" w:hanging="567"/>
        <w:rPr>
          <w:szCs w:val="22"/>
          <w:lang w:eastAsia="en-US"/>
        </w:rPr>
      </w:pPr>
    </w:p>
    <w:p w14:paraId="6851B107" w14:textId="77777777" w:rsidR="009F03E6" w:rsidRPr="000C170E" w:rsidRDefault="009F03E6" w:rsidP="009F03E6">
      <w:pPr>
        <w:ind w:left="567" w:hanging="567"/>
        <w:rPr>
          <w:b/>
          <w:caps/>
          <w:szCs w:val="22"/>
          <w:lang w:eastAsia="en-US"/>
        </w:rPr>
      </w:pPr>
      <w:r w:rsidRPr="000C170E">
        <w:rPr>
          <w:b/>
          <w:caps/>
          <w:szCs w:val="22"/>
          <w:lang w:eastAsia="en-US"/>
        </w:rPr>
        <w:t>3.</w:t>
      </w:r>
      <w:r w:rsidRPr="000C170E">
        <w:rPr>
          <w:b/>
          <w:caps/>
          <w:szCs w:val="22"/>
          <w:lang w:eastAsia="en-US"/>
        </w:rPr>
        <w:tab/>
        <w:t>FARMACINĖ forma</w:t>
      </w:r>
    </w:p>
    <w:p w14:paraId="6851B108" w14:textId="77777777" w:rsidR="009F03E6" w:rsidRPr="000C170E" w:rsidRDefault="009F03E6" w:rsidP="009F03E6">
      <w:pPr>
        <w:ind w:left="567" w:hanging="567"/>
        <w:rPr>
          <w:szCs w:val="22"/>
          <w:lang w:eastAsia="en-US"/>
        </w:rPr>
      </w:pPr>
    </w:p>
    <w:p w14:paraId="6851B109" w14:textId="77777777" w:rsidR="009F03E6" w:rsidRPr="000C170E" w:rsidRDefault="009F03E6" w:rsidP="009F03E6">
      <w:pPr>
        <w:ind w:left="567" w:hanging="567"/>
        <w:rPr>
          <w:szCs w:val="22"/>
          <w:lang w:eastAsia="en-US"/>
        </w:rPr>
      </w:pPr>
      <w:r w:rsidRPr="000C170E">
        <w:rPr>
          <w:szCs w:val="22"/>
          <w:lang w:eastAsia="en-US"/>
        </w:rPr>
        <w:t>Tabletė.</w:t>
      </w:r>
    </w:p>
    <w:p w14:paraId="6851B10A" w14:textId="77777777" w:rsidR="009F03E6" w:rsidRPr="00BD68AD" w:rsidRDefault="009F03E6" w:rsidP="009F03E6">
      <w:pPr>
        <w:ind w:left="567" w:hanging="567"/>
        <w:rPr>
          <w:szCs w:val="22"/>
          <w:lang w:eastAsia="en-US"/>
        </w:rPr>
      </w:pPr>
    </w:p>
    <w:p w14:paraId="6851B10B" w14:textId="77777777" w:rsidR="009F03E6" w:rsidRPr="00B6637F" w:rsidRDefault="009F03E6" w:rsidP="009F03E6">
      <w:pPr>
        <w:ind w:left="3060" w:hanging="3060"/>
        <w:rPr>
          <w:szCs w:val="22"/>
          <w:lang w:eastAsia="en-US"/>
        </w:rPr>
      </w:pPr>
      <w:r w:rsidRPr="00B6637F">
        <w:rPr>
          <w:szCs w:val="22"/>
          <w:lang w:eastAsia="en-US"/>
        </w:rPr>
        <w:t>Tabletės yra baltos arba beveik baltos, apvalios su kryžmine laužimo vagele.</w:t>
      </w:r>
    </w:p>
    <w:p w14:paraId="6851B10C" w14:textId="77777777" w:rsidR="009F03E6" w:rsidRPr="007B4FB8" w:rsidRDefault="009F03E6" w:rsidP="009F03E6">
      <w:pPr>
        <w:ind w:left="567" w:hanging="567"/>
        <w:rPr>
          <w:szCs w:val="22"/>
          <w:lang w:eastAsia="en-US"/>
        </w:rPr>
      </w:pPr>
      <w:r w:rsidRPr="007B4FB8">
        <w:rPr>
          <w:szCs w:val="22"/>
          <w:lang w:eastAsia="en-US"/>
        </w:rPr>
        <w:t>Tabletę galima padalyti į lygias dozes.</w:t>
      </w:r>
    </w:p>
    <w:p w14:paraId="6851B10D" w14:textId="77777777" w:rsidR="009F03E6" w:rsidRPr="002C69A7" w:rsidRDefault="009F03E6" w:rsidP="009F03E6">
      <w:pPr>
        <w:ind w:left="567" w:hanging="567"/>
        <w:rPr>
          <w:szCs w:val="22"/>
          <w:lang w:eastAsia="en-US"/>
        </w:rPr>
      </w:pPr>
    </w:p>
    <w:p w14:paraId="6851B10E" w14:textId="77777777" w:rsidR="009F03E6" w:rsidRPr="004763AD" w:rsidRDefault="009F03E6" w:rsidP="009F03E6">
      <w:pPr>
        <w:ind w:left="567" w:hanging="567"/>
        <w:rPr>
          <w:szCs w:val="22"/>
          <w:lang w:eastAsia="en-US"/>
        </w:rPr>
      </w:pPr>
    </w:p>
    <w:p w14:paraId="6851B10F" w14:textId="77777777" w:rsidR="009F03E6" w:rsidRPr="004763AD" w:rsidRDefault="009F03E6" w:rsidP="009F03E6">
      <w:pPr>
        <w:ind w:left="567" w:hanging="567"/>
        <w:rPr>
          <w:b/>
          <w:caps/>
          <w:szCs w:val="22"/>
          <w:lang w:eastAsia="en-US"/>
        </w:rPr>
      </w:pPr>
      <w:r w:rsidRPr="004763AD">
        <w:rPr>
          <w:b/>
          <w:caps/>
          <w:szCs w:val="22"/>
          <w:lang w:eastAsia="en-US"/>
        </w:rPr>
        <w:t>4.</w:t>
      </w:r>
      <w:r w:rsidRPr="004763AD">
        <w:rPr>
          <w:b/>
          <w:caps/>
          <w:szCs w:val="22"/>
          <w:lang w:eastAsia="en-US"/>
        </w:rPr>
        <w:tab/>
        <w:t>klinikinĖ informacija</w:t>
      </w:r>
    </w:p>
    <w:p w14:paraId="6851B110" w14:textId="77777777" w:rsidR="009F03E6" w:rsidRPr="004763AD" w:rsidRDefault="009F03E6" w:rsidP="009F03E6">
      <w:pPr>
        <w:ind w:left="567" w:hanging="567"/>
        <w:rPr>
          <w:szCs w:val="22"/>
          <w:lang w:eastAsia="en-US"/>
        </w:rPr>
      </w:pPr>
    </w:p>
    <w:p w14:paraId="6851B111" w14:textId="77777777" w:rsidR="009F03E6" w:rsidRPr="004763AD" w:rsidRDefault="009F03E6" w:rsidP="009F03E6">
      <w:pPr>
        <w:ind w:left="567" w:hanging="567"/>
        <w:rPr>
          <w:b/>
          <w:szCs w:val="22"/>
          <w:lang w:eastAsia="en-US"/>
        </w:rPr>
      </w:pPr>
      <w:r w:rsidRPr="004763AD">
        <w:rPr>
          <w:b/>
          <w:szCs w:val="22"/>
          <w:lang w:eastAsia="en-US"/>
        </w:rPr>
        <w:t>4.1</w:t>
      </w:r>
      <w:r w:rsidRPr="004763AD">
        <w:rPr>
          <w:b/>
          <w:szCs w:val="22"/>
          <w:lang w:eastAsia="en-US"/>
        </w:rPr>
        <w:tab/>
        <w:t>Terapinės indikacijos</w:t>
      </w:r>
    </w:p>
    <w:p w14:paraId="6851B112" w14:textId="77777777" w:rsidR="009F03E6" w:rsidRPr="004763AD" w:rsidRDefault="009F03E6" w:rsidP="009F03E6">
      <w:pPr>
        <w:ind w:left="567" w:hanging="567"/>
        <w:rPr>
          <w:szCs w:val="22"/>
          <w:lang w:eastAsia="en-US"/>
        </w:rPr>
      </w:pPr>
    </w:p>
    <w:p w14:paraId="6851B113" w14:textId="7152DACE" w:rsidR="009F03E6" w:rsidRPr="004763AD" w:rsidRDefault="009F03E6" w:rsidP="009F03E6">
      <w:pPr>
        <w:rPr>
          <w:szCs w:val="22"/>
          <w:lang w:eastAsia="en-US"/>
        </w:rPr>
      </w:pPr>
      <w:r w:rsidRPr="004763AD">
        <w:rPr>
          <w:szCs w:val="22"/>
          <w:lang w:eastAsia="en-US"/>
        </w:rPr>
        <w:t>Edemos, atsiradusios dėl stazinio</w:t>
      </w:r>
      <w:r w:rsidRPr="004763AD">
        <w:rPr>
          <w:color w:val="FF0000"/>
          <w:szCs w:val="22"/>
          <w:lang w:eastAsia="en-US"/>
        </w:rPr>
        <w:t xml:space="preserve"> </w:t>
      </w:r>
      <w:r w:rsidRPr="004763AD">
        <w:rPr>
          <w:szCs w:val="22"/>
          <w:lang w:eastAsia="en-US"/>
        </w:rPr>
        <w:t xml:space="preserve">širdies nepakankamumo, </w:t>
      </w:r>
      <w:r w:rsidR="00A0370E" w:rsidRPr="004763AD">
        <w:rPr>
          <w:szCs w:val="22"/>
          <w:lang w:eastAsia="en-US"/>
        </w:rPr>
        <w:t>lėtinio inkstų nepakankamumo arba kepenų nepakankamumo</w:t>
      </w:r>
      <w:r w:rsidR="00E15400" w:rsidRPr="004763AD">
        <w:rPr>
          <w:szCs w:val="22"/>
          <w:lang w:eastAsia="en-US"/>
        </w:rPr>
        <w:t xml:space="preserve">, </w:t>
      </w:r>
      <w:r w:rsidRPr="004763AD">
        <w:rPr>
          <w:szCs w:val="22"/>
          <w:lang w:eastAsia="en-US"/>
        </w:rPr>
        <w:t>gydymas.</w:t>
      </w:r>
    </w:p>
    <w:p w14:paraId="6851B114" w14:textId="77777777" w:rsidR="009F03E6" w:rsidRPr="004763AD" w:rsidRDefault="009F03E6" w:rsidP="009F03E6">
      <w:pPr>
        <w:ind w:left="567" w:hanging="567"/>
        <w:rPr>
          <w:szCs w:val="22"/>
          <w:lang w:eastAsia="en-US"/>
        </w:rPr>
      </w:pPr>
    </w:p>
    <w:p w14:paraId="6851B115" w14:textId="77777777" w:rsidR="009F03E6" w:rsidRPr="004763AD" w:rsidRDefault="009F03E6" w:rsidP="009F03E6">
      <w:pPr>
        <w:ind w:left="567" w:hanging="567"/>
        <w:rPr>
          <w:b/>
          <w:szCs w:val="22"/>
          <w:lang w:eastAsia="en-US"/>
        </w:rPr>
      </w:pPr>
      <w:r w:rsidRPr="004763AD">
        <w:rPr>
          <w:b/>
          <w:szCs w:val="22"/>
          <w:lang w:eastAsia="en-US"/>
        </w:rPr>
        <w:t>4.2</w:t>
      </w:r>
      <w:r w:rsidRPr="004763AD">
        <w:rPr>
          <w:b/>
          <w:szCs w:val="22"/>
          <w:lang w:eastAsia="en-US"/>
        </w:rPr>
        <w:tab/>
        <w:t>Dozavimas ir vartojimo metodas</w:t>
      </w:r>
    </w:p>
    <w:p w14:paraId="6851B116" w14:textId="77777777" w:rsidR="009F03E6" w:rsidRPr="004763AD" w:rsidRDefault="009F03E6" w:rsidP="009F03E6">
      <w:pPr>
        <w:ind w:left="567" w:hanging="567"/>
        <w:rPr>
          <w:szCs w:val="22"/>
          <w:lang w:eastAsia="en-US"/>
        </w:rPr>
      </w:pPr>
    </w:p>
    <w:p w14:paraId="6851B117" w14:textId="77777777" w:rsidR="009F03E6" w:rsidRPr="004763AD" w:rsidRDefault="009F03E6" w:rsidP="009F03E6">
      <w:pPr>
        <w:ind w:left="567" w:hanging="567"/>
        <w:rPr>
          <w:szCs w:val="22"/>
          <w:u w:val="single"/>
          <w:lang w:eastAsia="en-US"/>
        </w:rPr>
      </w:pPr>
      <w:r w:rsidRPr="004763AD">
        <w:rPr>
          <w:szCs w:val="22"/>
          <w:u w:val="single"/>
          <w:lang w:eastAsia="en-US"/>
        </w:rPr>
        <w:t>Dozavimas</w:t>
      </w:r>
    </w:p>
    <w:p w14:paraId="6851B118" w14:textId="77777777" w:rsidR="009F03E6" w:rsidRPr="004763AD" w:rsidRDefault="009F03E6" w:rsidP="009F03E6">
      <w:pPr>
        <w:ind w:left="567" w:hanging="567"/>
        <w:rPr>
          <w:szCs w:val="22"/>
          <w:u w:val="single"/>
          <w:lang w:eastAsia="en-US"/>
        </w:rPr>
      </w:pPr>
    </w:p>
    <w:p w14:paraId="6851B119" w14:textId="77777777" w:rsidR="007450F8" w:rsidRPr="00B57D91" w:rsidRDefault="007450F8" w:rsidP="009F03E6">
      <w:pPr>
        <w:ind w:left="567" w:hanging="567"/>
        <w:rPr>
          <w:i/>
          <w:szCs w:val="22"/>
          <w:lang w:eastAsia="en-US"/>
        </w:rPr>
      </w:pPr>
      <w:r w:rsidRPr="00B57D91">
        <w:rPr>
          <w:i/>
          <w:szCs w:val="22"/>
          <w:lang w:eastAsia="en-US"/>
        </w:rPr>
        <w:t>Edemos gydymas</w:t>
      </w:r>
    </w:p>
    <w:p w14:paraId="6851B11A" w14:textId="6E7CD5D3" w:rsidR="009F03E6" w:rsidRPr="004763AD" w:rsidRDefault="00E15400" w:rsidP="009F03E6">
      <w:pPr>
        <w:rPr>
          <w:bCs/>
          <w:szCs w:val="22"/>
          <w:lang w:eastAsia="en-US"/>
        </w:rPr>
      </w:pPr>
      <w:r w:rsidRPr="004763AD">
        <w:rPr>
          <w:bCs/>
          <w:szCs w:val="22"/>
          <w:lang w:eastAsia="en-US"/>
        </w:rPr>
        <w:t xml:space="preserve">Rekomenduojama </w:t>
      </w:r>
      <w:r w:rsidR="009F03E6" w:rsidRPr="004763AD">
        <w:rPr>
          <w:bCs/>
          <w:szCs w:val="22"/>
          <w:lang w:eastAsia="en-US"/>
        </w:rPr>
        <w:t>dozė, geriama kartą per parą, yra 5</w:t>
      </w:r>
      <w:r w:rsidR="0009296E">
        <w:rPr>
          <w:bCs/>
          <w:szCs w:val="22"/>
          <w:lang w:eastAsia="en-US"/>
        </w:rPr>
        <w:t> </w:t>
      </w:r>
      <w:r w:rsidR="009F03E6" w:rsidRPr="004763AD">
        <w:rPr>
          <w:bCs/>
          <w:szCs w:val="22"/>
          <w:lang w:eastAsia="en-US"/>
        </w:rPr>
        <w:t>mg. Dažniausiai tokia dozė yra ir palaikomoji dozė. Prireikus paros dozę galima laipsniškai didinti iki 20</w:t>
      </w:r>
      <w:r w:rsidR="0009296E">
        <w:rPr>
          <w:bCs/>
          <w:szCs w:val="22"/>
          <w:lang w:eastAsia="en-US"/>
        </w:rPr>
        <w:t> </w:t>
      </w:r>
      <w:r w:rsidR="009F03E6" w:rsidRPr="004763AD">
        <w:rPr>
          <w:bCs/>
          <w:szCs w:val="22"/>
          <w:lang w:eastAsia="en-US"/>
        </w:rPr>
        <w:t>mg. Ją reikia gerti kartą per parą.</w:t>
      </w:r>
      <w:r w:rsidRPr="00DF0D16">
        <w:rPr>
          <w:bCs/>
          <w:szCs w:val="22"/>
          <w:lang w:eastAsia="en-US"/>
        </w:rPr>
        <w:t xml:space="preserve"> Pavieniais</w:t>
      </w:r>
      <w:r w:rsidRPr="004763AD">
        <w:rPr>
          <w:bCs/>
          <w:szCs w:val="22"/>
          <w:lang w:eastAsia="en-US"/>
        </w:rPr>
        <w:t xml:space="preserve"> atvejais buvo vartojama ne daugiau kaip 40</w:t>
      </w:r>
      <w:r w:rsidR="0009296E">
        <w:rPr>
          <w:bCs/>
          <w:szCs w:val="22"/>
          <w:lang w:eastAsia="en-US"/>
        </w:rPr>
        <w:t> </w:t>
      </w:r>
      <w:r w:rsidRPr="004763AD">
        <w:rPr>
          <w:bCs/>
          <w:szCs w:val="22"/>
          <w:lang w:eastAsia="en-US"/>
        </w:rPr>
        <w:t>mg torazemido per parą.</w:t>
      </w:r>
    </w:p>
    <w:p w14:paraId="6851B11B" w14:textId="77777777" w:rsidR="009F03E6" w:rsidRPr="004763AD" w:rsidRDefault="009F03E6" w:rsidP="009F03E6">
      <w:pPr>
        <w:rPr>
          <w:szCs w:val="22"/>
          <w:lang w:eastAsia="en-US"/>
        </w:rPr>
      </w:pPr>
    </w:p>
    <w:p w14:paraId="6851B11C" w14:textId="77777777" w:rsidR="009F03E6" w:rsidRPr="00B57D91" w:rsidRDefault="009F03E6" w:rsidP="009F03E6">
      <w:pPr>
        <w:rPr>
          <w:i/>
          <w:szCs w:val="22"/>
          <w:lang w:eastAsia="en-US"/>
        </w:rPr>
      </w:pPr>
      <w:r w:rsidRPr="00B57D91">
        <w:rPr>
          <w:i/>
          <w:szCs w:val="22"/>
          <w:lang w:eastAsia="en-US"/>
        </w:rPr>
        <w:t xml:space="preserve">Senyviems pacientams </w:t>
      </w:r>
    </w:p>
    <w:p w14:paraId="6851B11D" w14:textId="77777777" w:rsidR="009F03E6" w:rsidRPr="00DF0D16" w:rsidRDefault="009F03E6" w:rsidP="009F03E6">
      <w:pPr>
        <w:rPr>
          <w:szCs w:val="22"/>
          <w:lang w:eastAsia="en-US"/>
        </w:rPr>
      </w:pPr>
      <w:r w:rsidRPr="004763AD">
        <w:rPr>
          <w:szCs w:val="22"/>
          <w:lang w:eastAsia="en-US"/>
        </w:rPr>
        <w:t>Kitokių dozavimo rekomendacijų senyviems pacientams nėra. Vis dėlto, senyvų ir jaunesnių pacientų palyginamųjų tyrimų nepakanka.</w:t>
      </w:r>
    </w:p>
    <w:p w14:paraId="6851B11E" w14:textId="77777777" w:rsidR="009F03E6" w:rsidRPr="004763AD" w:rsidRDefault="009F03E6" w:rsidP="009F03E6">
      <w:pPr>
        <w:rPr>
          <w:szCs w:val="22"/>
          <w:lang w:eastAsia="en-US"/>
        </w:rPr>
      </w:pPr>
    </w:p>
    <w:p w14:paraId="6851B11F" w14:textId="77777777" w:rsidR="007450F8" w:rsidRPr="004763AD" w:rsidRDefault="007450F8" w:rsidP="007450F8">
      <w:pPr>
        <w:autoSpaceDE w:val="0"/>
        <w:autoSpaceDN w:val="0"/>
        <w:adjustRightInd w:val="0"/>
        <w:rPr>
          <w:i/>
          <w:iCs/>
          <w:szCs w:val="22"/>
        </w:rPr>
      </w:pPr>
      <w:r w:rsidRPr="000C170E">
        <w:rPr>
          <w:i/>
          <w:szCs w:val="22"/>
        </w:rPr>
        <w:t xml:space="preserve">Vaikų </w:t>
      </w:r>
      <w:r w:rsidRPr="004763AD">
        <w:rPr>
          <w:i/>
          <w:iCs/>
          <w:szCs w:val="22"/>
        </w:rPr>
        <w:t>populiacija</w:t>
      </w:r>
    </w:p>
    <w:p w14:paraId="6851B120" w14:textId="462402B4" w:rsidR="009F03E6" w:rsidRPr="004763AD" w:rsidRDefault="007450F8" w:rsidP="00BD68AD">
      <w:pPr>
        <w:rPr>
          <w:szCs w:val="22"/>
          <w:lang w:eastAsia="en-US"/>
        </w:rPr>
      </w:pPr>
      <w:r w:rsidRPr="004763AD">
        <w:rPr>
          <w:szCs w:val="22"/>
          <w:lang w:eastAsia="en-US"/>
        </w:rPr>
        <w:t xml:space="preserve">Vaikų </w:t>
      </w:r>
      <w:r w:rsidR="000C170E">
        <w:rPr>
          <w:szCs w:val="22"/>
          <w:lang w:eastAsia="en-US"/>
        </w:rPr>
        <w:t xml:space="preserve">ir </w:t>
      </w:r>
      <w:r w:rsidR="00BD68AD">
        <w:rPr>
          <w:szCs w:val="22"/>
          <w:lang w:eastAsia="en-US"/>
        </w:rPr>
        <w:t>jaunesnių kaip 18</w:t>
      </w:r>
      <w:r w:rsidR="0009296E">
        <w:rPr>
          <w:szCs w:val="22"/>
          <w:lang w:eastAsia="en-US"/>
        </w:rPr>
        <w:t> </w:t>
      </w:r>
      <w:r w:rsidR="00BD68AD">
        <w:rPr>
          <w:szCs w:val="22"/>
          <w:lang w:eastAsia="en-US"/>
        </w:rPr>
        <w:t xml:space="preserve">metų </w:t>
      </w:r>
      <w:r w:rsidR="000C170E">
        <w:rPr>
          <w:szCs w:val="22"/>
          <w:lang w:eastAsia="en-US"/>
        </w:rPr>
        <w:t xml:space="preserve">paauglių </w:t>
      </w:r>
      <w:r w:rsidR="009F03E6" w:rsidRPr="004763AD">
        <w:rPr>
          <w:szCs w:val="22"/>
          <w:lang w:eastAsia="en-US"/>
        </w:rPr>
        <w:t>gydymo torazemidu patirties nėra.</w:t>
      </w:r>
    </w:p>
    <w:p w14:paraId="6851B122" w14:textId="26FC564D" w:rsidR="009F03E6" w:rsidRDefault="009F03E6" w:rsidP="009F03E6">
      <w:pPr>
        <w:ind w:left="567" w:hanging="567"/>
        <w:rPr>
          <w:i/>
          <w:iCs/>
          <w:szCs w:val="22"/>
        </w:rPr>
      </w:pPr>
    </w:p>
    <w:p w14:paraId="5CE55D4C" w14:textId="67EF0415" w:rsidR="00DF0D16" w:rsidRDefault="00DF0D16" w:rsidP="00DF0D16">
      <w:pPr>
        <w:outlineLvl w:val="0"/>
        <w:rPr>
          <w:i/>
          <w:iCs/>
          <w:color w:val="000000"/>
          <w:szCs w:val="22"/>
        </w:rPr>
      </w:pPr>
      <w:r>
        <w:rPr>
          <w:i/>
          <w:iCs/>
          <w:color w:val="000000"/>
          <w:szCs w:val="22"/>
        </w:rPr>
        <w:t>Pacientams, kurių kepenų ir (arba) inkstų funkcija sutrikusi</w:t>
      </w:r>
    </w:p>
    <w:p w14:paraId="6851B123" w14:textId="05D8B68B" w:rsidR="009F03E6" w:rsidRPr="00DF0D16" w:rsidRDefault="009F03E6" w:rsidP="009F03E6">
      <w:pPr>
        <w:rPr>
          <w:szCs w:val="22"/>
          <w:lang w:eastAsia="en-US"/>
        </w:rPr>
      </w:pPr>
      <w:r w:rsidRPr="004763AD">
        <w:rPr>
          <w:szCs w:val="22"/>
          <w:lang w:eastAsia="en-US"/>
        </w:rPr>
        <w:t xml:space="preserve">Informacijos apie </w:t>
      </w:r>
      <w:r w:rsidR="00A0370E" w:rsidRPr="00DF0D16">
        <w:rPr>
          <w:szCs w:val="22"/>
          <w:lang w:eastAsia="en-US"/>
        </w:rPr>
        <w:t xml:space="preserve">dozės </w:t>
      </w:r>
      <w:r w:rsidRPr="00DF0D16">
        <w:rPr>
          <w:szCs w:val="22"/>
          <w:lang w:eastAsia="en-US"/>
        </w:rPr>
        <w:t xml:space="preserve">koregavimą </w:t>
      </w:r>
      <w:r w:rsidR="004763AD" w:rsidRPr="00DF0D16">
        <w:rPr>
          <w:szCs w:val="22"/>
          <w:lang w:eastAsia="en-US"/>
        </w:rPr>
        <w:t>pacientams</w:t>
      </w:r>
      <w:r w:rsidRPr="00DF0D16">
        <w:rPr>
          <w:szCs w:val="22"/>
          <w:lang w:eastAsia="en-US"/>
        </w:rPr>
        <w:t xml:space="preserve">, kurių kepenų ir inkstų funkcija </w:t>
      </w:r>
      <w:r w:rsidR="00DF0D16">
        <w:rPr>
          <w:szCs w:val="22"/>
          <w:lang w:eastAsia="en-US"/>
        </w:rPr>
        <w:t>sutrikusi</w:t>
      </w:r>
      <w:r w:rsidRPr="00DF0D16">
        <w:rPr>
          <w:szCs w:val="22"/>
          <w:lang w:eastAsia="en-US"/>
        </w:rPr>
        <w:t xml:space="preserve">, yra nedaug. Pacientus, </w:t>
      </w:r>
      <w:r w:rsidR="009F3FBF" w:rsidRPr="00DF0D16">
        <w:rPr>
          <w:szCs w:val="22"/>
          <w:lang w:eastAsia="en-US"/>
        </w:rPr>
        <w:t xml:space="preserve">kuriems yra </w:t>
      </w:r>
      <w:r w:rsidRPr="00DF0D16">
        <w:rPr>
          <w:szCs w:val="22"/>
          <w:lang w:eastAsia="en-US"/>
        </w:rPr>
        <w:t xml:space="preserve">kepenų </w:t>
      </w:r>
      <w:r w:rsidR="009F3FBF" w:rsidRPr="00DF0D16">
        <w:rPr>
          <w:szCs w:val="22"/>
          <w:lang w:eastAsia="en-US"/>
        </w:rPr>
        <w:t>nepakankamumas</w:t>
      </w:r>
      <w:r w:rsidRPr="00DF0D16">
        <w:rPr>
          <w:szCs w:val="22"/>
          <w:lang w:eastAsia="en-US"/>
        </w:rPr>
        <w:t>, reikia gydyti su tam tikru atsargumu, kadangi kraujo plazmoje gali padidėti vaist</w:t>
      </w:r>
      <w:r w:rsidR="009F3FBF" w:rsidRPr="00DF0D16">
        <w:rPr>
          <w:szCs w:val="22"/>
          <w:lang w:eastAsia="en-US"/>
        </w:rPr>
        <w:t>inio preparato</w:t>
      </w:r>
      <w:r w:rsidRPr="00DF0D16">
        <w:rPr>
          <w:szCs w:val="22"/>
          <w:lang w:eastAsia="en-US"/>
        </w:rPr>
        <w:t xml:space="preserve"> </w:t>
      </w:r>
      <w:r w:rsidR="009F3FBF" w:rsidRPr="00DF0D16">
        <w:rPr>
          <w:szCs w:val="22"/>
          <w:lang w:eastAsia="en-US"/>
        </w:rPr>
        <w:t xml:space="preserve">koncentracijos </w:t>
      </w:r>
      <w:r w:rsidRPr="00DF0D16">
        <w:rPr>
          <w:szCs w:val="22"/>
          <w:lang w:eastAsia="en-US"/>
        </w:rPr>
        <w:t>(žr.</w:t>
      </w:r>
      <w:r w:rsidR="0009296E">
        <w:rPr>
          <w:szCs w:val="22"/>
          <w:lang w:eastAsia="en-US"/>
        </w:rPr>
        <w:t> </w:t>
      </w:r>
      <w:r w:rsidRPr="00DF0D16">
        <w:rPr>
          <w:szCs w:val="22"/>
          <w:lang w:eastAsia="en-US"/>
        </w:rPr>
        <w:t>5.2</w:t>
      </w:r>
      <w:r w:rsidR="0009296E">
        <w:rPr>
          <w:szCs w:val="22"/>
          <w:lang w:eastAsia="en-US"/>
        </w:rPr>
        <w:t> </w:t>
      </w:r>
      <w:r w:rsidRPr="00DF0D16">
        <w:rPr>
          <w:szCs w:val="22"/>
          <w:lang w:eastAsia="en-US"/>
        </w:rPr>
        <w:t xml:space="preserve">skyrių). </w:t>
      </w:r>
    </w:p>
    <w:p w14:paraId="6851B124" w14:textId="77777777" w:rsidR="009F03E6" w:rsidRPr="004763AD" w:rsidRDefault="009F03E6" w:rsidP="009F03E6">
      <w:pPr>
        <w:ind w:left="567" w:hanging="567"/>
        <w:rPr>
          <w:szCs w:val="22"/>
          <w:lang w:eastAsia="en-US"/>
        </w:rPr>
      </w:pPr>
    </w:p>
    <w:p w14:paraId="6851B125" w14:textId="77777777" w:rsidR="009F03E6" w:rsidRPr="004763AD" w:rsidRDefault="009F03E6" w:rsidP="009F03E6">
      <w:pPr>
        <w:rPr>
          <w:bCs/>
          <w:szCs w:val="22"/>
          <w:u w:val="single"/>
          <w:lang w:eastAsia="en-US"/>
        </w:rPr>
      </w:pPr>
      <w:r w:rsidRPr="004763AD">
        <w:rPr>
          <w:bCs/>
          <w:szCs w:val="22"/>
          <w:u w:val="single"/>
          <w:lang w:eastAsia="en-US"/>
        </w:rPr>
        <w:t>Vartojimo metodas</w:t>
      </w:r>
    </w:p>
    <w:p w14:paraId="6851B126" w14:textId="77777777" w:rsidR="009F03E6" w:rsidRPr="004763AD" w:rsidRDefault="009F03E6" w:rsidP="009F03E6">
      <w:pPr>
        <w:rPr>
          <w:bCs/>
          <w:szCs w:val="22"/>
          <w:lang w:eastAsia="en-US"/>
        </w:rPr>
      </w:pPr>
      <w:r w:rsidRPr="004763AD">
        <w:rPr>
          <w:bCs/>
          <w:szCs w:val="22"/>
          <w:lang w:eastAsia="en-US"/>
        </w:rPr>
        <w:t>Vartoti per burną.</w:t>
      </w:r>
    </w:p>
    <w:p w14:paraId="6851B127" w14:textId="77777777" w:rsidR="009F03E6" w:rsidRPr="004763AD" w:rsidRDefault="009F03E6" w:rsidP="009F03E6">
      <w:pPr>
        <w:rPr>
          <w:bCs/>
          <w:szCs w:val="22"/>
          <w:lang w:eastAsia="en-US"/>
        </w:rPr>
      </w:pPr>
    </w:p>
    <w:p w14:paraId="6851B128" w14:textId="77777777" w:rsidR="009F03E6" w:rsidRPr="004763AD" w:rsidRDefault="009F03E6" w:rsidP="009F03E6">
      <w:pPr>
        <w:rPr>
          <w:bCs/>
          <w:szCs w:val="22"/>
          <w:lang w:eastAsia="en-US"/>
        </w:rPr>
      </w:pPr>
      <w:r w:rsidRPr="004763AD">
        <w:rPr>
          <w:bCs/>
          <w:szCs w:val="22"/>
          <w:lang w:eastAsia="en-US"/>
        </w:rPr>
        <w:t>Tabletes reikia gerti rytais, jas nuryjant nesukramtytas su nedideliu kiekiu skysčio.</w:t>
      </w:r>
    </w:p>
    <w:p w14:paraId="6851B129" w14:textId="77777777" w:rsidR="009F03E6" w:rsidRPr="004763AD" w:rsidRDefault="009F03E6" w:rsidP="009F03E6">
      <w:pPr>
        <w:rPr>
          <w:bCs/>
          <w:szCs w:val="22"/>
          <w:lang w:eastAsia="en-US"/>
        </w:rPr>
      </w:pPr>
      <w:r w:rsidRPr="004763AD">
        <w:rPr>
          <w:bCs/>
          <w:szCs w:val="22"/>
          <w:lang w:eastAsia="en-US"/>
        </w:rPr>
        <w:t>Torazemidas yra paprastai skiriamas ilgalaikiam gydymui ar kol išnyks edema.</w:t>
      </w:r>
    </w:p>
    <w:p w14:paraId="6851B12A" w14:textId="77777777" w:rsidR="009F03E6" w:rsidRPr="004763AD" w:rsidRDefault="009F03E6" w:rsidP="009F03E6">
      <w:pPr>
        <w:ind w:left="567" w:hanging="567"/>
        <w:rPr>
          <w:szCs w:val="22"/>
          <w:lang w:eastAsia="en-US"/>
        </w:rPr>
      </w:pPr>
    </w:p>
    <w:p w14:paraId="6851B12B" w14:textId="77777777" w:rsidR="009F03E6" w:rsidRPr="004763AD" w:rsidRDefault="009F03E6" w:rsidP="009F03E6">
      <w:pPr>
        <w:ind w:left="567" w:hanging="567"/>
        <w:rPr>
          <w:b/>
          <w:szCs w:val="22"/>
          <w:lang w:eastAsia="en-US"/>
        </w:rPr>
      </w:pPr>
      <w:r w:rsidRPr="004763AD">
        <w:rPr>
          <w:b/>
          <w:szCs w:val="22"/>
          <w:lang w:eastAsia="en-US"/>
        </w:rPr>
        <w:t>4.3</w:t>
      </w:r>
      <w:r w:rsidRPr="004763AD">
        <w:rPr>
          <w:b/>
          <w:szCs w:val="22"/>
          <w:lang w:eastAsia="en-US"/>
        </w:rPr>
        <w:tab/>
        <w:t>Kontraindikacijos</w:t>
      </w:r>
    </w:p>
    <w:p w14:paraId="6851B12C" w14:textId="77777777" w:rsidR="009F03E6" w:rsidRPr="004763AD" w:rsidRDefault="009F03E6" w:rsidP="009F03E6">
      <w:pPr>
        <w:rPr>
          <w:szCs w:val="22"/>
          <w:lang w:eastAsia="en-US"/>
        </w:rPr>
      </w:pPr>
    </w:p>
    <w:p w14:paraId="6851B12D" w14:textId="65DFA479" w:rsidR="009F03E6" w:rsidRPr="004763AD" w:rsidRDefault="009F03E6" w:rsidP="00DF6319">
      <w:pPr>
        <w:numPr>
          <w:ilvl w:val="0"/>
          <w:numId w:val="68"/>
        </w:numPr>
        <w:tabs>
          <w:tab w:val="clear" w:pos="360"/>
          <w:tab w:val="num" w:pos="567"/>
        </w:tabs>
        <w:ind w:left="567" w:hanging="567"/>
        <w:rPr>
          <w:szCs w:val="22"/>
          <w:lang w:eastAsia="en-US"/>
        </w:rPr>
      </w:pPr>
      <w:r w:rsidRPr="004763AD">
        <w:rPr>
          <w:szCs w:val="22"/>
          <w:lang w:eastAsia="en-US"/>
        </w:rPr>
        <w:t xml:space="preserve">Padidėjęs jautrumas veikliajai medžiagai, </w:t>
      </w:r>
      <w:r w:rsidR="00874A76" w:rsidRPr="004763AD">
        <w:rPr>
          <w:szCs w:val="22"/>
          <w:lang w:eastAsia="en-US"/>
        </w:rPr>
        <w:t>sulf</w:t>
      </w:r>
      <w:r w:rsidR="00874A76">
        <w:rPr>
          <w:szCs w:val="22"/>
          <w:lang w:eastAsia="en-US"/>
        </w:rPr>
        <w:t>onilkarbamido</w:t>
      </w:r>
      <w:r w:rsidR="00874A76" w:rsidRPr="004763AD">
        <w:rPr>
          <w:szCs w:val="22"/>
          <w:lang w:eastAsia="en-US"/>
        </w:rPr>
        <w:t xml:space="preserve"> </w:t>
      </w:r>
      <w:r w:rsidRPr="004763AD">
        <w:rPr>
          <w:szCs w:val="22"/>
          <w:lang w:eastAsia="en-US"/>
        </w:rPr>
        <w:t>dariniams ar bet kuriai 6.1</w:t>
      </w:r>
      <w:r w:rsidR="0009296E">
        <w:rPr>
          <w:szCs w:val="22"/>
          <w:lang w:eastAsia="en-US"/>
        </w:rPr>
        <w:t> </w:t>
      </w:r>
      <w:r w:rsidRPr="004763AD">
        <w:rPr>
          <w:szCs w:val="22"/>
          <w:lang w:eastAsia="en-US"/>
        </w:rPr>
        <w:t>skyriuje nurodytai pagalbinei medžiagai.</w:t>
      </w:r>
    </w:p>
    <w:p w14:paraId="6851B12E" w14:textId="270CAEA2" w:rsidR="009F03E6" w:rsidRPr="004763AD" w:rsidRDefault="00A0370E" w:rsidP="00B57D91">
      <w:pPr>
        <w:numPr>
          <w:ilvl w:val="0"/>
          <w:numId w:val="68"/>
        </w:numPr>
        <w:tabs>
          <w:tab w:val="clear" w:pos="360"/>
          <w:tab w:val="num" w:pos="567"/>
        </w:tabs>
        <w:ind w:left="567" w:hanging="567"/>
        <w:rPr>
          <w:szCs w:val="22"/>
          <w:lang w:eastAsia="en-US"/>
        </w:rPr>
      </w:pPr>
      <w:r w:rsidRPr="004763AD">
        <w:rPr>
          <w:szCs w:val="22"/>
          <w:lang w:eastAsia="en-US"/>
        </w:rPr>
        <w:t>Inkstų nepakankamumas su anurija</w:t>
      </w:r>
      <w:r w:rsidR="009F03E6" w:rsidRPr="004763AD">
        <w:rPr>
          <w:szCs w:val="22"/>
          <w:lang w:eastAsia="en-US"/>
        </w:rPr>
        <w:t>.</w:t>
      </w:r>
    </w:p>
    <w:p w14:paraId="6851B12F" w14:textId="2C9454BE" w:rsidR="009F03E6" w:rsidRPr="004763AD" w:rsidRDefault="009F03E6" w:rsidP="00DF6319">
      <w:pPr>
        <w:numPr>
          <w:ilvl w:val="0"/>
          <w:numId w:val="68"/>
        </w:numPr>
        <w:tabs>
          <w:tab w:val="clear" w:pos="360"/>
          <w:tab w:val="num" w:pos="567"/>
        </w:tabs>
        <w:ind w:left="567" w:hanging="567"/>
        <w:rPr>
          <w:szCs w:val="22"/>
          <w:lang w:eastAsia="en-US"/>
        </w:rPr>
      </w:pPr>
      <w:r w:rsidRPr="004763AD">
        <w:rPr>
          <w:szCs w:val="22"/>
          <w:lang w:eastAsia="en-US"/>
        </w:rPr>
        <w:t xml:space="preserve">Hepatinė koma </w:t>
      </w:r>
      <w:r w:rsidR="00A0370E" w:rsidRPr="004763AD">
        <w:rPr>
          <w:szCs w:val="22"/>
          <w:lang w:eastAsia="en-US"/>
        </w:rPr>
        <w:t>(kol ši būklė pagerės)</w:t>
      </w:r>
      <w:r w:rsidRPr="004763AD">
        <w:rPr>
          <w:szCs w:val="22"/>
          <w:lang w:eastAsia="en-US"/>
        </w:rPr>
        <w:t>.</w:t>
      </w:r>
    </w:p>
    <w:p w14:paraId="6851B130" w14:textId="77777777" w:rsidR="009F03E6" w:rsidRPr="004763AD" w:rsidRDefault="009F03E6" w:rsidP="00DF6319">
      <w:pPr>
        <w:numPr>
          <w:ilvl w:val="0"/>
          <w:numId w:val="68"/>
        </w:numPr>
        <w:tabs>
          <w:tab w:val="clear" w:pos="360"/>
          <w:tab w:val="num" w:pos="567"/>
        </w:tabs>
        <w:ind w:left="567" w:hanging="567"/>
        <w:rPr>
          <w:szCs w:val="22"/>
          <w:lang w:eastAsia="en-US"/>
        </w:rPr>
      </w:pPr>
      <w:r w:rsidRPr="004763AD">
        <w:rPr>
          <w:szCs w:val="22"/>
          <w:lang w:eastAsia="en-US"/>
        </w:rPr>
        <w:t>Hipotenzija.</w:t>
      </w:r>
    </w:p>
    <w:p w14:paraId="6851B131" w14:textId="77777777" w:rsidR="009F03E6" w:rsidRPr="004763AD" w:rsidRDefault="009F03E6" w:rsidP="00DF6319">
      <w:pPr>
        <w:numPr>
          <w:ilvl w:val="0"/>
          <w:numId w:val="68"/>
        </w:numPr>
        <w:tabs>
          <w:tab w:val="clear" w:pos="360"/>
          <w:tab w:val="num" w:pos="567"/>
        </w:tabs>
        <w:ind w:left="567" w:hanging="567"/>
        <w:rPr>
          <w:szCs w:val="22"/>
          <w:lang w:eastAsia="en-US"/>
        </w:rPr>
      </w:pPr>
      <w:r w:rsidRPr="004763AD">
        <w:rPr>
          <w:szCs w:val="22"/>
          <w:lang w:eastAsia="en-US"/>
        </w:rPr>
        <w:t>Žindymo laikotarpis.</w:t>
      </w:r>
    </w:p>
    <w:p w14:paraId="6851B132" w14:textId="77777777" w:rsidR="009F03E6" w:rsidRPr="004763AD" w:rsidRDefault="009F03E6" w:rsidP="00DF6319">
      <w:pPr>
        <w:numPr>
          <w:ilvl w:val="0"/>
          <w:numId w:val="68"/>
        </w:numPr>
        <w:tabs>
          <w:tab w:val="clear" w:pos="360"/>
          <w:tab w:val="num" w:pos="567"/>
        </w:tabs>
        <w:ind w:left="567" w:hanging="567"/>
        <w:rPr>
          <w:szCs w:val="22"/>
          <w:lang w:eastAsia="en-US"/>
        </w:rPr>
      </w:pPr>
      <w:r w:rsidRPr="004763AD">
        <w:rPr>
          <w:szCs w:val="22"/>
          <w:lang w:eastAsia="en-US"/>
        </w:rPr>
        <w:t>Hipovolemija</w:t>
      </w:r>
      <w:r w:rsidR="00A7538E" w:rsidRPr="004763AD">
        <w:rPr>
          <w:szCs w:val="22"/>
          <w:lang w:eastAsia="en-US"/>
        </w:rPr>
        <w:t>.</w:t>
      </w:r>
    </w:p>
    <w:p w14:paraId="6851B133" w14:textId="77777777" w:rsidR="00A7538E" w:rsidRPr="004763AD" w:rsidRDefault="00A7538E" w:rsidP="00A7538E">
      <w:pPr>
        <w:numPr>
          <w:ilvl w:val="0"/>
          <w:numId w:val="68"/>
        </w:numPr>
        <w:tabs>
          <w:tab w:val="clear" w:pos="360"/>
          <w:tab w:val="num" w:pos="567"/>
        </w:tabs>
        <w:ind w:left="567" w:hanging="567"/>
        <w:rPr>
          <w:szCs w:val="22"/>
        </w:rPr>
      </w:pPr>
      <w:r w:rsidRPr="004763AD">
        <w:rPr>
          <w:szCs w:val="22"/>
        </w:rPr>
        <w:t>Hiponatremija.</w:t>
      </w:r>
    </w:p>
    <w:p w14:paraId="6851B134" w14:textId="77777777" w:rsidR="00A7538E" w:rsidRPr="004763AD" w:rsidRDefault="00A7538E" w:rsidP="00A7538E">
      <w:pPr>
        <w:numPr>
          <w:ilvl w:val="0"/>
          <w:numId w:val="68"/>
        </w:numPr>
        <w:tabs>
          <w:tab w:val="clear" w:pos="360"/>
          <w:tab w:val="num" w:pos="567"/>
        </w:tabs>
        <w:ind w:left="567" w:hanging="567"/>
        <w:rPr>
          <w:szCs w:val="22"/>
        </w:rPr>
      </w:pPr>
      <w:r w:rsidRPr="004763AD">
        <w:rPr>
          <w:szCs w:val="22"/>
        </w:rPr>
        <w:t>Hipokalemija.</w:t>
      </w:r>
    </w:p>
    <w:p w14:paraId="6851B135" w14:textId="77777777" w:rsidR="00A7538E" w:rsidRPr="004763AD" w:rsidRDefault="00A7538E" w:rsidP="00A7538E">
      <w:pPr>
        <w:numPr>
          <w:ilvl w:val="0"/>
          <w:numId w:val="68"/>
        </w:numPr>
        <w:tabs>
          <w:tab w:val="clear" w:pos="360"/>
          <w:tab w:val="num" w:pos="567"/>
        </w:tabs>
        <w:ind w:left="567" w:hanging="567"/>
        <w:rPr>
          <w:szCs w:val="22"/>
        </w:rPr>
      </w:pPr>
      <w:r w:rsidRPr="004763AD">
        <w:rPr>
          <w:szCs w:val="22"/>
        </w:rPr>
        <w:t>Sunkus šlapinimosi sutrikimas (pvz., dėl prostatos hiperplazijos).</w:t>
      </w:r>
    </w:p>
    <w:p w14:paraId="6851B136" w14:textId="77777777" w:rsidR="00A7538E" w:rsidRPr="004763AD" w:rsidRDefault="00A7538E" w:rsidP="00A7538E">
      <w:pPr>
        <w:numPr>
          <w:ilvl w:val="0"/>
          <w:numId w:val="68"/>
        </w:numPr>
        <w:tabs>
          <w:tab w:val="clear" w:pos="360"/>
          <w:tab w:val="num" w:pos="567"/>
        </w:tabs>
        <w:ind w:left="567" w:hanging="567"/>
        <w:rPr>
          <w:szCs w:val="22"/>
        </w:rPr>
      </w:pPr>
      <w:r w:rsidRPr="004763AD">
        <w:rPr>
          <w:szCs w:val="22"/>
        </w:rPr>
        <w:t>Podagra.</w:t>
      </w:r>
    </w:p>
    <w:p w14:paraId="6851B137" w14:textId="77777777" w:rsidR="00A7538E" w:rsidRPr="004763AD" w:rsidRDefault="00A7538E" w:rsidP="00A7538E">
      <w:pPr>
        <w:numPr>
          <w:ilvl w:val="0"/>
          <w:numId w:val="68"/>
        </w:numPr>
        <w:tabs>
          <w:tab w:val="clear" w:pos="360"/>
          <w:tab w:val="num" w:pos="567"/>
        </w:tabs>
        <w:ind w:left="567" w:hanging="567"/>
        <w:rPr>
          <w:szCs w:val="22"/>
        </w:rPr>
      </w:pPr>
      <w:r w:rsidRPr="004763AD">
        <w:rPr>
          <w:szCs w:val="22"/>
        </w:rPr>
        <w:t xml:space="preserve">Širdies </w:t>
      </w:r>
      <w:r w:rsidR="00DB2AAA" w:rsidRPr="004763AD">
        <w:rPr>
          <w:szCs w:val="22"/>
        </w:rPr>
        <w:t>ritmo sutrikimai</w:t>
      </w:r>
      <w:r w:rsidRPr="004763AD">
        <w:rPr>
          <w:szCs w:val="22"/>
        </w:rPr>
        <w:t xml:space="preserve"> (pvz., sinoatrialinė blokada, antro arba trečio laipsnio atrioventrikulinė blokada).</w:t>
      </w:r>
    </w:p>
    <w:p w14:paraId="6851B138" w14:textId="5183D956" w:rsidR="00A7538E" w:rsidRPr="004763AD" w:rsidRDefault="00A7538E" w:rsidP="00A7538E">
      <w:pPr>
        <w:numPr>
          <w:ilvl w:val="0"/>
          <w:numId w:val="68"/>
        </w:numPr>
        <w:tabs>
          <w:tab w:val="clear" w:pos="360"/>
          <w:tab w:val="num" w:pos="567"/>
        </w:tabs>
        <w:ind w:left="567" w:hanging="567"/>
        <w:rPr>
          <w:szCs w:val="22"/>
        </w:rPr>
      </w:pPr>
      <w:r w:rsidRPr="004763AD">
        <w:rPr>
          <w:szCs w:val="22"/>
        </w:rPr>
        <w:t xml:space="preserve">Kartu taikomas gydymas aminoglikozidais arba cefalosporinais. </w:t>
      </w:r>
    </w:p>
    <w:p w14:paraId="6851B139" w14:textId="77777777" w:rsidR="00A7538E" w:rsidRPr="004763AD" w:rsidRDefault="00A7538E" w:rsidP="00B57D91">
      <w:pPr>
        <w:numPr>
          <w:ilvl w:val="0"/>
          <w:numId w:val="68"/>
        </w:numPr>
        <w:tabs>
          <w:tab w:val="clear" w:pos="360"/>
          <w:tab w:val="num" w:pos="567"/>
        </w:tabs>
        <w:ind w:left="567" w:hanging="567"/>
        <w:rPr>
          <w:szCs w:val="22"/>
        </w:rPr>
      </w:pPr>
      <w:r w:rsidRPr="004763AD">
        <w:rPr>
          <w:szCs w:val="22"/>
        </w:rPr>
        <w:t xml:space="preserve">Nefrotoksinių medžiagų sukeltas inkstų nepakankamumas. </w:t>
      </w:r>
    </w:p>
    <w:p w14:paraId="6851B13B" w14:textId="77777777" w:rsidR="009F03E6" w:rsidRPr="004763AD" w:rsidRDefault="009F03E6" w:rsidP="009F03E6">
      <w:pPr>
        <w:ind w:left="567" w:hanging="567"/>
        <w:rPr>
          <w:szCs w:val="22"/>
          <w:lang w:eastAsia="en-US"/>
        </w:rPr>
      </w:pPr>
    </w:p>
    <w:p w14:paraId="6851B13C" w14:textId="77777777" w:rsidR="009F03E6" w:rsidRPr="004763AD" w:rsidRDefault="009F03E6" w:rsidP="009F03E6">
      <w:pPr>
        <w:ind w:left="567" w:hanging="567"/>
        <w:rPr>
          <w:b/>
          <w:szCs w:val="22"/>
          <w:lang w:eastAsia="en-US"/>
        </w:rPr>
      </w:pPr>
      <w:r w:rsidRPr="004763AD">
        <w:rPr>
          <w:b/>
          <w:szCs w:val="22"/>
          <w:lang w:eastAsia="en-US"/>
        </w:rPr>
        <w:t>4.4</w:t>
      </w:r>
      <w:r w:rsidRPr="004763AD">
        <w:rPr>
          <w:b/>
          <w:szCs w:val="22"/>
          <w:lang w:eastAsia="en-US"/>
        </w:rPr>
        <w:tab/>
        <w:t>Specialūs įspėjimai ir atsargumo priemonės</w:t>
      </w:r>
    </w:p>
    <w:p w14:paraId="6851B13D" w14:textId="6743DB31" w:rsidR="009F03E6" w:rsidRPr="004763AD" w:rsidRDefault="009F03E6" w:rsidP="009F03E6">
      <w:pPr>
        <w:ind w:left="567" w:hanging="567"/>
        <w:rPr>
          <w:szCs w:val="22"/>
          <w:lang w:eastAsia="en-US"/>
        </w:rPr>
      </w:pPr>
    </w:p>
    <w:p w14:paraId="6851B13E" w14:textId="77777777" w:rsidR="009F03E6" w:rsidRPr="004763AD" w:rsidDel="00A7538E" w:rsidRDefault="009F03E6" w:rsidP="009F03E6">
      <w:pPr>
        <w:rPr>
          <w:szCs w:val="22"/>
          <w:lang w:eastAsia="en-US"/>
        </w:rPr>
      </w:pPr>
      <w:r w:rsidRPr="004763AD" w:rsidDel="00A7538E">
        <w:rPr>
          <w:szCs w:val="22"/>
          <w:lang w:eastAsia="en-US"/>
        </w:rPr>
        <w:t xml:space="preserve">Prieš gydymą reikia sunormalinti natrio, kalio ir skysčio kiekį organizme. </w:t>
      </w:r>
    </w:p>
    <w:p w14:paraId="154D8C6E" w14:textId="77777777" w:rsidR="00BD68AD" w:rsidRPr="004763AD" w:rsidRDefault="00BD68AD" w:rsidP="009F03E6">
      <w:pPr>
        <w:ind w:left="567" w:hanging="567"/>
        <w:rPr>
          <w:szCs w:val="22"/>
          <w:highlight w:val="yellow"/>
          <w:lang w:eastAsia="en-US"/>
        </w:rPr>
      </w:pPr>
    </w:p>
    <w:p w14:paraId="5AF78AF1" w14:textId="309E12AD" w:rsidR="00BD68AD" w:rsidRDefault="00A67B92" w:rsidP="00A67B92">
      <w:pPr>
        <w:rPr>
          <w:szCs w:val="22"/>
          <w:lang w:eastAsia="en-US"/>
        </w:rPr>
      </w:pPr>
      <w:r w:rsidRPr="004763AD">
        <w:rPr>
          <w:szCs w:val="22"/>
          <w:lang w:eastAsia="en-US"/>
        </w:rPr>
        <w:t xml:space="preserve">Reikia </w:t>
      </w:r>
      <w:r w:rsidR="00BD68AD">
        <w:rPr>
          <w:szCs w:val="22"/>
          <w:lang w:eastAsia="en-US"/>
        </w:rPr>
        <w:t>tikrinti</w:t>
      </w:r>
      <w:r w:rsidRPr="004763AD">
        <w:rPr>
          <w:szCs w:val="22"/>
          <w:lang w:eastAsia="en-US"/>
        </w:rPr>
        <w:t>, ar neatsiranda, ypač gydymo pradžioje ir senyviems pacientams, elektrolitų netekimo ir kraujo koncentracijos požymių.</w:t>
      </w:r>
    </w:p>
    <w:p w14:paraId="4B425901" w14:textId="77777777" w:rsidR="00BD68AD" w:rsidRDefault="00BD68AD" w:rsidP="00A67B92">
      <w:pPr>
        <w:rPr>
          <w:szCs w:val="22"/>
          <w:lang w:eastAsia="en-US"/>
        </w:rPr>
      </w:pPr>
    </w:p>
    <w:p w14:paraId="6851B146" w14:textId="4FB595B7" w:rsidR="009F03E6" w:rsidRDefault="009F03E6" w:rsidP="009F03E6">
      <w:pPr>
        <w:tabs>
          <w:tab w:val="left" w:pos="567"/>
        </w:tabs>
        <w:spacing w:line="260" w:lineRule="exact"/>
        <w:rPr>
          <w:szCs w:val="22"/>
          <w:lang w:eastAsia="en-US"/>
        </w:rPr>
      </w:pPr>
      <w:r w:rsidRPr="00B57D91">
        <w:rPr>
          <w:szCs w:val="22"/>
          <w:lang w:eastAsia="en-US"/>
        </w:rPr>
        <w:t>Ilg</w:t>
      </w:r>
      <w:r w:rsidR="00BD68AD">
        <w:rPr>
          <w:szCs w:val="22"/>
          <w:lang w:eastAsia="en-US"/>
        </w:rPr>
        <w:t>iau</w:t>
      </w:r>
      <w:r w:rsidRPr="00B57D91">
        <w:rPr>
          <w:szCs w:val="22"/>
          <w:lang w:eastAsia="en-US"/>
        </w:rPr>
        <w:t xml:space="preserve"> gydant torazemidu rekomenduojama reguliariai tikrinti elektrolitų pusiausvyrą, ypatingai kalio kiekį kraujo serume (ypač pacientams, kuriems kartu taikomas gydymas širdį veikianči</w:t>
      </w:r>
      <w:r w:rsidR="00BD68AD">
        <w:rPr>
          <w:szCs w:val="22"/>
          <w:lang w:eastAsia="en-US"/>
        </w:rPr>
        <w:t>ais glikozidais</w:t>
      </w:r>
      <w:r w:rsidRPr="00B57D91">
        <w:rPr>
          <w:szCs w:val="22"/>
          <w:lang w:eastAsia="en-US"/>
        </w:rPr>
        <w:t>, gliukokortikoidais, mineralokortikoidais ar vidurių laisvinamaisiais vaist</w:t>
      </w:r>
      <w:r w:rsidR="00E45E5B" w:rsidRPr="00B57D91">
        <w:rPr>
          <w:szCs w:val="22"/>
          <w:lang w:eastAsia="en-US"/>
        </w:rPr>
        <w:t>iniais preparat</w:t>
      </w:r>
      <w:r w:rsidRPr="00B57D91">
        <w:rPr>
          <w:szCs w:val="22"/>
          <w:lang w:eastAsia="en-US"/>
        </w:rPr>
        <w:t xml:space="preserve">ais), matuoti gliukozės, šlapimo rūgšties ir lipidų kiekį kraujyje bei sekti kraujo ląstelių </w:t>
      </w:r>
      <w:r w:rsidR="00791581">
        <w:rPr>
          <w:szCs w:val="22"/>
          <w:lang w:eastAsia="en-US"/>
        </w:rPr>
        <w:t>(</w:t>
      </w:r>
      <w:r w:rsidRPr="00B57D91">
        <w:rPr>
          <w:szCs w:val="22"/>
          <w:lang w:eastAsia="en-US"/>
        </w:rPr>
        <w:t>eritrocitų, leukocitų ir trombocitų</w:t>
      </w:r>
      <w:r w:rsidR="00791581">
        <w:rPr>
          <w:szCs w:val="22"/>
          <w:lang w:eastAsia="en-US"/>
        </w:rPr>
        <w:t>)</w:t>
      </w:r>
      <w:r w:rsidRPr="00B57D91">
        <w:rPr>
          <w:szCs w:val="22"/>
          <w:lang w:eastAsia="en-US"/>
        </w:rPr>
        <w:t xml:space="preserve"> </w:t>
      </w:r>
      <w:r w:rsidRPr="004763AD">
        <w:rPr>
          <w:szCs w:val="22"/>
          <w:lang w:eastAsia="en-US"/>
        </w:rPr>
        <w:t>kiekį.</w:t>
      </w:r>
    </w:p>
    <w:p w14:paraId="47BDB353" w14:textId="77777777" w:rsidR="00BD68AD" w:rsidRPr="004763AD" w:rsidRDefault="00BD68AD" w:rsidP="009F03E6">
      <w:pPr>
        <w:tabs>
          <w:tab w:val="left" w:pos="567"/>
        </w:tabs>
        <w:spacing w:line="260" w:lineRule="exact"/>
        <w:rPr>
          <w:szCs w:val="22"/>
          <w:lang w:eastAsia="en-US"/>
        </w:rPr>
      </w:pPr>
    </w:p>
    <w:p w14:paraId="6851B149" w14:textId="7D922AFD" w:rsidR="009F03E6" w:rsidRPr="00DF0D16" w:rsidRDefault="009F03E6" w:rsidP="009F03E6">
      <w:pPr>
        <w:rPr>
          <w:szCs w:val="22"/>
          <w:lang w:eastAsia="en-US"/>
        </w:rPr>
      </w:pPr>
      <w:r w:rsidRPr="00DF0D16">
        <w:rPr>
          <w:szCs w:val="22"/>
          <w:lang w:eastAsia="en-US"/>
        </w:rPr>
        <w:t xml:space="preserve">Gydymo metu rekomenduojama atidžiai stebėti pacientus, kurie turi polinkį į hiperurikemiją ar serga podagra. </w:t>
      </w:r>
      <w:r w:rsidR="00BD68AD">
        <w:rPr>
          <w:szCs w:val="22"/>
          <w:lang w:eastAsia="en-US"/>
        </w:rPr>
        <w:t>Pacientams</w:t>
      </w:r>
      <w:r w:rsidRPr="00DF0D16">
        <w:rPr>
          <w:szCs w:val="22"/>
          <w:lang w:eastAsia="en-US"/>
        </w:rPr>
        <w:t>, sergantiems latentiniu ar akivaizdžiu cukriniu diabetu, reikia sekti angliavandenių apykaitą.</w:t>
      </w:r>
    </w:p>
    <w:p w14:paraId="6851B14A" w14:textId="77777777" w:rsidR="009F03E6" w:rsidRPr="004763AD" w:rsidRDefault="009F03E6" w:rsidP="009F03E6">
      <w:pPr>
        <w:rPr>
          <w:szCs w:val="22"/>
          <w:lang w:eastAsia="en-US"/>
        </w:rPr>
      </w:pPr>
    </w:p>
    <w:p w14:paraId="6851B14B" w14:textId="4772ED04" w:rsidR="009F03E6" w:rsidRPr="00D07A25" w:rsidRDefault="009F03E6" w:rsidP="00BD68AD">
      <w:pPr>
        <w:rPr>
          <w:szCs w:val="22"/>
          <w:lang w:eastAsia="en-US"/>
        </w:rPr>
      </w:pPr>
      <w:r w:rsidRPr="004763AD">
        <w:rPr>
          <w:szCs w:val="22"/>
          <w:lang w:eastAsia="en-US"/>
        </w:rPr>
        <w:t xml:space="preserve">Dėl gydymo torazemidu patirties stokos </w:t>
      </w:r>
      <w:r w:rsidR="00BD68AD">
        <w:rPr>
          <w:szCs w:val="22"/>
          <w:lang w:eastAsia="en-US"/>
        </w:rPr>
        <w:t>torazemido turi būti nevartojama</w:t>
      </w:r>
      <w:r w:rsidRPr="00D07A25">
        <w:rPr>
          <w:szCs w:val="22"/>
          <w:lang w:eastAsia="en-US"/>
        </w:rPr>
        <w:t>, jeigu:</w:t>
      </w:r>
    </w:p>
    <w:p w14:paraId="6851B14C" w14:textId="257D1E15" w:rsidR="009F03E6" w:rsidRPr="007E5402" w:rsidRDefault="009F03E6" w:rsidP="00BD68AD">
      <w:pPr>
        <w:ind w:left="567" w:hanging="567"/>
        <w:rPr>
          <w:szCs w:val="22"/>
          <w:lang w:eastAsia="en-US"/>
        </w:rPr>
      </w:pPr>
      <w:r w:rsidRPr="007E5402">
        <w:rPr>
          <w:szCs w:val="22"/>
          <w:lang w:eastAsia="en-US"/>
        </w:rPr>
        <w:t>-</w:t>
      </w:r>
      <w:r w:rsidRPr="007E5402">
        <w:rPr>
          <w:szCs w:val="22"/>
          <w:lang w:eastAsia="en-US"/>
        </w:rPr>
        <w:tab/>
        <w:t>yra patologinių rūgščių ir šarmų pusiausvyros pokyčių;</w:t>
      </w:r>
    </w:p>
    <w:p w14:paraId="6851B14D" w14:textId="1EFB9536" w:rsidR="009F03E6" w:rsidRPr="004763AD" w:rsidRDefault="009F03E6" w:rsidP="00BD68AD">
      <w:pPr>
        <w:ind w:left="567" w:hanging="567"/>
        <w:rPr>
          <w:szCs w:val="22"/>
          <w:lang w:eastAsia="en-US"/>
        </w:rPr>
      </w:pPr>
      <w:r w:rsidRPr="004763AD">
        <w:rPr>
          <w:szCs w:val="22"/>
          <w:lang w:eastAsia="en-US"/>
        </w:rPr>
        <w:t>-</w:t>
      </w:r>
      <w:r w:rsidRPr="004763AD">
        <w:rPr>
          <w:szCs w:val="22"/>
          <w:lang w:eastAsia="en-US"/>
        </w:rPr>
        <w:tab/>
        <w:t>kartu taikomas gydymas ličiu;</w:t>
      </w:r>
    </w:p>
    <w:p w14:paraId="6851B14F" w14:textId="043D6C92" w:rsidR="009F03E6" w:rsidRPr="004763AD" w:rsidRDefault="009F03E6" w:rsidP="00BD68AD">
      <w:pPr>
        <w:ind w:left="567" w:hanging="567"/>
        <w:rPr>
          <w:szCs w:val="22"/>
          <w:lang w:eastAsia="en-US"/>
        </w:rPr>
      </w:pPr>
      <w:r w:rsidRPr="004763AD">
        <w:rPr>
          <w:szCs w:val="22"/>
          <w:lang w:eastAsia="en-US"/>
        </w:rPr>
        <w:t>-</w:t>
      </w:r>
      <w:r w:rsidRPr="004763AD">
        <w:rPr>
          <w:szCs w:val="22"/>
          <w:lang w:eastAsia="en-US"/>
        </w:rPr>
        <w:tab/>
      </w:r>
      <w:r w:rsidR="00BD68AD">
        <w:rPr>
          <w:szCs w:val="22"/>
          <w:lang w:eastAsia="en-US"/>
        </w:rPr>
        <w:t xml:space="preserve">pacientai yra </w:t>
      </w:r>
      <w:r w:rsidRPr="004763AD">
        <w:rPr>
          <w:szCs w:val="22"/>
          <w:lang w:eastAsia="en-US"/>
        </w:rPr>
        <w:t>vaika</w:t>
      </w:r>
      <w:r w:rsidR="00A67B92" w:rsidRPr="004763AD">
        <w:rPr>
          <w:szCs w:val="22"/>
          <w:lang w:eastAsia="en-US"/>
        </w:rPr>
        <w:t>i</w:t>
      </w:r>
      <w:r w:rsidRPr="004763AD">
        <w:rPr>
          <w:szCs w:val="22"/>
          <w:lang w:eastAsia="en-US"/>
        </w:rPr>
        <w:t xml:space="preserve"> </w:t>
      </w:r>
      <w:r w:rsidR="00A67B92" w:rsidRPr="004763AD">
        <w:rPr>
          <w:szCs w:val="22"/>
          <w:lang w:eastAsia="en-US"/>
        </w:rPr>
        <w:t xml:space="preserve">ir </w:t>
      </w:r>
      <w:r w:rsidR="00BD68AD" w:rsidRPr="004763AD">
        <w:rPr>
          <w:szCs w:val="22"/>
          <w:lang w:eastAsia="en-US"/>
        </w:rPr>
        <w:t>jaunesni kaip 18</w:t>
      </w:r>
      <w:r w:rsidR="0009296E">
        <w:rPr>
          <w:szCs w:val="22"/>
          <w:lang w:eastAsia="en-US"/>
        </w:rPr>
        <w:t> </w:t>
      </w:r>
      <w:r w:rsidR="00BD68AD" w:rsidRPr="004763AD">
        <w:rPr>
          <w:szCs w:val="22"/>
          <w:lang w:eastAsia="en-US"/>
        </w:rPr>
        <w:t xml:space="preserve">metų </w:t>
      </w:r>
      <w:r w:rsidR="00A67B92" w:rsidRPr="004763AD">
        <w:rPr>
          <w:szCs w:val="22"/>
          <w:lang w:eastAsia="en-US"/>
        </w:rPr>
        <w:t>paaugliai</w:t>
      </w:r>
      <w:r w:rsidR="00BD68AD">
        <w:rPr>
          <w:szCs w:val="22"/>
          <w:lang w:eastAsia="en-US"/>
        </w:rPr>
        <w:t>;</w:t>
      </w:r>
    </w:p>
    <w:p w14:paraId="6851B150" w14:textId="10041DF4" w:rsidR="009F03E6" w:rsidRPr="004763AD" w:rsidRDefault="009F03E6" w:rsidP="00BD68AD">
      <w:pPr>
        <w:ind w:left="567" w:hanging="567"/>
        <w:rPr>
          <w:szCs w:val="22"/>
          <w:lang w:eastAsia="en-US"/>
        </w:rPr>
      </w:pPr>
      <w:r w:rsidRPr="004763AD">
        <w:rPr>
          <w:szCs w:val="22"/>
          <w:lang w:eastAsia="en-US"/>
        </w:rPr>
        <w:t>-</w:t>
      </w:r>
      <w:r w:rsidRPr="004763AD">
        <w:rPr>
          <w:szCs w:val="22"/>
          <w:lang w:eastAsia="en-US"/>
        </w:rPr>
        <w:tab/>
        <w:t>yra patologinių kraujo ląstelių skaičiaus pokyčių (pvz., trombocitopenija ar anemija pacientams, kuriems nėra inkstų nepakankamumo).</w:t>
      </w:r>
    </w:p>
    <w:p w14:paraId="6851B151" w14:textId="77777777" w:rsidR="009F03E6" w:rsidRDefault="009F03E6" w:rsidP="00B57D91">
      <w:pPr>
        <w:rPr>
          <w:szCs w:val="22"/>
          <w:lang w:eastAsia="en-US"/>
        </w:rPr>
      </w:pPr>
    </w:p>
    <w:p w14:paraId="585D7F77" w14:textId="20797927" w:rsidR="00BD68AD" w:rsidRPr="004763AD" w:rsidRDefault="00BD68AD" w:rsidP="00B57D91">
      <w:pPr>
        <w:rPr>
          <w:szCs w:val="22"/>
          <w:lang w:eastAsia="en-US"/>
        </w:rPr>
      </w:pPr>
      <w:r w:rsidRPr="00BD68AD">
        <w:rPr>
          <w:szCs w:val="22"/>
          <w:lang w:eastAsia="en-US"/>
        </w:rPr>
        <w:t xml:space="preserve">Prieš </w:t>
      </w:r>
      <w:r w:rsidR="001E12B8">
        <w:rPr>
          <w:szCs w:val="22"/>
          <w:lang w:eastAsia="en-US"/>
        </w:rPr>
        <w:t>gydymo</w:t>
      </w:r>
      <w:r>
        <w:rPr>
          <w:szCs w:val="22"/>
          <w:lang w:eastAsia="en-US"/>
        </w:rPr>
        <w:t xml:space="preserve"> torazemidu </w:t>
      </w:r>
      <w:r w:rsidR="001E12B8">
        <w:rPr>
          <w:szCs w:val="22"/>
          <w:lang w:eastAsia="en-US"/>
        </w:rPr>
        <w:t>pradžią būtina</w:t>
      </w:r>
      <w:r>
        <w:rPr>
          <w:szCs w:val="22"/>
          <w:lang w:eastAsia="en-US"/>
        </w:rPr>
        <w:t xml:space="preserve"> pašalinti šlapinimosi sutrikim</w:t>
      </w:r>
      <w:r w:rsidR="001E12B8">
        <w:rPr>
          <w:szCs w:val="22"/>
          <w:lang w:eastAsia="en-US"/>
        </w:rPr>
        <w:t>us</w:t>
      </w:r>
      <w:r>
        <w:rPr>
          <w:szCs w:val="22"/>
          <w:lang w:eastAsia="en-US"/>
        </w:rPr>
        <w:t>.</w:t>
      </w:r>
    </w:p>
    <w:p w14:paraId="6851B15E" w14:textId="77777777" w:rsidR="00C13824" w:rsidRPr="004763AD" w:rsidRDefault="00C13824" w:rsidP="00C13824">
      <w:pPr>
        <w:tabs>
          <w:tab w:val="left" w:pos="540"/>
        </w:tabs>
        <w:rPr>
          <w:noProof/>
          <w:szCs w:val="22"/>
          <w:lang w:eastAsia="en-US"/>
        </w:rPr>
      </w:pPr>
    </w:p>
    <w:p w14:paraId="6851B15F" w14:textId="77777777" w:rsidR="00DB2AAA" w:rsidRPr="00BD68AD" w:rsidRDefault="00DB2AAA" w:rsidP="00C13824">
      <w:pPr>
        <w:tabs>
          <w:tab w:val="left" w:pos="540"/>
        </w:tabs>
        <w:rPr>
          <w:noProof/>
          <w:szCs w:val="22"/>
          <w:lang w:eastAsia="en-US"/>
        </w:rPr>
      </w:pPr>
      <w:r w:rsidRPr="00DF0D16">
        <w:rPr>
          <w:noProof/>
          <w:szCs w:val="22"/>
          <w:lang w:eastAsia="en-US"/>
        </w:rPr>
        <w:t xml:space="preserve">Pacientams, kuriems yra širdies ritmo sutrikimų, </w:t>
      </w:r>
      <w:r w:rsidR="00F230E3" w:rsidRPr="00DF0D16">
        <w:rPr>
          <w:noProof/>
          <w:szCs w:val="22"/>
          <w:lang w:eastAsia="en-US"/>
        </w:rPr>
        <w:t>kilpinių diuretikų vartojimas gali būti potencialiai pavojingas gyvybei dėl elek</w:t>
      </w:r>
      <w:r w:rsidR="00F230E3" w:rsidRPr="007E5402">
        <w:rPr>
          <w:noProof/>
          <w:szCs w:val="22"/>
          <w:lang w:eastAsia="en-US"/>
        </w:rPr>
        <w:t>trolitų (kalio, natrio, kalcio</w:t>
      </w:r>
      <w:r w:rsidR="00F230E3" w:rsidRPr="000C170E">
        <w:rPr>
          <w:noProof/>
          <w:szCs w:val="22"/>
          <w:lang w:eastAsia="en-US"/>
        </w:rPr>
        <w:t xml:space="preserve"> ir magnio) kiekio pokyčių. Turi būti reguliariai </w:t>
      </w:r>
      <w:r w:rsidR="00F230E3" w:rsidRPr="00BD68AD">
        <w:rPr>
          <w:noProof/>
          <w:szCs w:val="22"/>
          <w:lang w:eastAsia="en-US"/>
        </w:rPr>
        <w:t>tikrinama kraujo elektolitų sudėtis.</w:t>
      </w:r>
    </w:p>
    <w:p w14:paraId="6851B160" w14:textId="77777777" w:rsidR="00C13824" w:rsidRPr="004763AD" w:rsidRDefault="00C13824" w:rsidP="009F03E6">
      <w:pPr>
        <w:ind w:left="567" w:hanging="567"/>
        <w:rPr>
          <w:szCs w:val="22"/>
          <w:lang w:eastAsia="en-US"/>
        </w:rPr>
      </w:pPr>
    </w:p>
    <w:p w14:paraId="6851B162" w14:textId="5C8EE8F1" w:rsidR="009F03E6" w:rsidRPr="004763AD" w:rsidRDefault="009F3FBF" w:rsidP="00D05F7D">
      <w:pPr>
        <w:rPr>
          <w:szCs w:val="22"/>
          <w:lang w:eastAsia="en-US"/>
        </w:rPr>
      </w:pPr>
      <w:r w:rsidRPr="004763AD">
        <w:rPr>
          <w:szCs w:val="22"/>
          <w:lang w:eastAsia="en-US"/>
        </w:rPr>
        <w:t>Šio vaistinio preparato sudėtyje</w:t>
      </w:r>
      <w:r w:rsidR="009F03E6" w:rsidRPr="004763AD">
        <w:rPr>
          <w:szCs w:val="22"/>
          <w:lang w:eastAsia="en-US"/>
        </w:rPr>
        <w:t xml:space="preserve"> yra laktozės. </w:t>
      </w:r>
      <w:r w:rsidR="00D05F7D" w:rsidRPr="004763AD">
        <w:rPr>
          <w:szCs w:val="22"/>
          <w:lang w:eastAsia="en-US"/>
        </w:rPr>
        <w:t>Šio vaistinio preparato</w:t>
      </w:r>
      <w:r w:rsidR="00F230E3" w:rsidRPr="004763AD">
        <w:rPr>
          <w:szCs w:val="22"/>
          <w:lang w:eastAsia="en-US"/>
        </w:rPr>
        <w:t xml:space="preserve"> </w:t>
      </w:r>
      <w:r w:rsidR="00D05F7D" w:rsidRPr="004763AD">
        <w:rPr>
          <w:szCs w:val="22"/>
          <w:lang w:eastAsia="en-US"/>
        </w:rPr>
        <w:t>negalima vartoti p</w:t>
      </w:r>
      <w:r w:rsidR="009F03E6" w:rsidRPr="004763AD">
        <w:rPr>
          <w:szCs w:val="22"/>
          <w:lang w:eastAsia="en-US"/>
        </w:rPr>
        <w:t xml:space="preserve">acientams, kuriems </w:t>
      </w:r>
      <w:r w:rsidR="00D05F7D" w:rsidRPr="004763AD">
        <w:rPr>
          <w:szCs w:val="22"/>
          <w:lang w:eastAsia="en-US"/>
        </w:rPr>
        <w:t>nustatytas</w:t>
      </w:r>
      <w:r w:rsidR="009F03E6" w:rsidRPr="004763AD">
        <w:rPr>
          <w:szCs w:val="22"/>
          <w:lang w:eastAsia="en-US"/>
        </w:rPr>
        <w:t xml:space="preserve"> retas paveldimas </w:t>
      </w:r>
      <w:r w:rsidR="00D05F7D" w:rsidRPr="004763AD">
        <w:rPr>
          <w:szCs w:val="22"/>
          <w:lang w:eastAsia="en-US"/>
        </w:rPr>
        <w:t xml:space="preserve">sutrikimas </w:t>
      </w:r>
      <w:r w:rsidR="00F230E3" w:rsidRPr="004763AD">
        <w:rPr>
          <w:szCs w:val="22"/>
          <w:lang w:eastAsia="en-US"/>
        </w:rPr>
        <w:t>– galaktozės netoleravimas, visiškas laktazės stygius arba gliukozės ir galaktozės malabsorbcija</w:t>
      </w:r>
      <w:r w:rsidR="009F03E6" w:rsidRPr="004763AD">
        <w:rPr>
          <w:szCs w:val="22"/>
          <w:lang w:eastAsia="en-US"/>
        </w:rPr>
        <w:t>.</w:t>
      </w:r>
    </w:p>
    <w:p w14:paraId="6851B163" w14:textId="77777777" w:rsidR="009F03E6" w:rsidRPr="004763AD" w:rsidRDefault="009F03E6" w:rsidP="009F03E6">
      <w:pPr>
        <w:ind w:left="567" w:hanging="567"/>
        <w:rPr>
          <w:szCs w:val="22"/>
          <w:lang w:eastAsia="en-US"/>
        </w:rPr>
      </w:pPr>
    </w:p>
    <w:p w14:paraId="6851B164" w14:textId="77777777" w:rsidR="009F03E6" w:rsidRPr="004763AD" w:rsidRDefault="009F03E6" w:rsidP="009F03E6">
      <w:pPr>
        <w:ind w:left="567" w:hanging="567"/>
        <w:rPr>
          <w:b/>
          <w:szCs w:val="22"/>
          <w:lang w:eastAsia="en-US"/>
        </w:rPr>
      </w:pPr>
      <w:r w:rsidRPr="004763AD">
        <w:rPr>
          <w:b/>
          <w:szCs w:val="22"/>
          <w:lang w:eastAsia="en-US"/>
        </w:rPr>
        <w:t>4.5</w:t>
      </w:r>
      <w:r w:rsidRPr="004763AD">
        <w:rPr>
          <w:b/>
          <w:szCs w:val="22"/>
          <w:lang w:eastAsia="en-US"/>
        </w:rPr>
        <w:tab/>
        <w:t>Sąveika su kitais vaistiniais preparatais ir kitokia sąveika</w:t>
      </w:r>
    </w:p>
    <w:p w14:paraId="6851B165" w14:textId="77777777" w:rsidR="009F03E6" w:rsidRPr="004763AD" w:rsidRDefault="009F03E6" w:rsidP="009F03E6">
      <w:pPr>
        <w:rPr>
          <w:szCs w:val="22"/>
          <w:lang w:eastAsia="en-US"/>
        </w:rPr>
      </w:pPr>
    </w:p>
    <w:p w14:paraId="6851B166" w14:textId="32B6D4A8" w:rsidR="00DA6758" w:rsidRPr="00B57D91" w:rsidRDefault="00DA6758" w:rsidP="00DA6758">
      <w:pPr>
        <w:rPr>
          <w:iCs/>
          <w:noProof/>
          <w:szCs w:val="22"/>
        </w:rPr>
      </w:pPr>
      <w:r w:rsidRPr="00B57D91">
        <w:rPr>
          <w:iCs/>
          <w:noProof/>
          <w:szCs w:val="22"/>
        </w:rPr>
        <w:t>Būtina atsižvelgti į šio vaistinio preparato toliau išvardytas sąveikas</w:t>
      </w:r>
      <w:r w:rsidR="00D07A25">
        <w:rPr>
          <w:iCs/>
          <w:noProof/>
          <w:szCs w:val="22"/>
        </w:rPr>
        <w:t>:</w:t>
      </w:r>
    </w:p>
    <w:p w14:paraId="6851B167" w14:textId="77777777" w:rsidR="00DA6758" w:rsidRPr="004763AD" w:rsidRDefault="00DA6758" w:rsidP="00DA6758">
      <w:pPr>
        <w:rPr>
          <w:noProof/>
          <w:szCs w:val="22"/>
        </w:rPr>
      </w:pPr>
    </w:p>
    <w:p w14:paraId="6851B168" w14:textId="77777777" w:rsidR="00DA6758" w:rsidRDefault="00DA6758" w:rsidP="00DA6758">
      <w:pPr>
        <w:rPr>
          <w:szCs w:val="22"/>
          <w:lang w:eastAsia="en-US"/>
        </w:rPr>
      </w:pPr>
      <w:r w:rsidRPr="00DF0D16">
        <w:rPr>
          <w:noProof/>
          <w:szCs w:val="22"/>
        </w:rPr>
        <w:t xml:space="preserve">Torazemidas </w:t>
      </w:r>
      <w:r w:rsidRPr="00DF0D16">
        <w:rPr>
          <w:szCs w:val="22"/>
          <w:lang w:eastAsia="en-US"/>
        </w:rPr>
        <w:t xml:space="preserve">gali </w:t>
      </w:r>
      <w:r w:rsidRPr="00DF0D16">
        <w:rPr>
          <w:noProof/>
          <w:szCs w:val="22"/>
        </w:rPr>
        <w:t>silpninti</w:t>
      </w:r>
      <w:r w:rsidRPr="00DF0D16">
        <w:rPr>
          <w:szCs w:val="22"/>
          <w:lang w:eastAsia="en-US"/>
        </w:rPr>
        <w:t xml:space="preserve"> vaistinių preparatų nuo diabeto </w:t>
      </w:r>
      <w:r w:rsidRPr="00DF0D16">
        <w:rPr>
          <w:noProof/>
          <w:szCs w:val="22"/>
        </w:rPr>
        <w:t>poveikį</w:t>
      </w:r>
      <w:r w:rsidRPr="00DF0D16">
        <w:rPr>
          <w:szCs w:val="22"/>
          <w:lang w:eastAsia="en-US"/>
        </w:rPr>
        <w:t>.</w:t>
      </w:r>
    </w:p>
    <w:p w14:paraId="467CD1DA" w14:textId="77777777" w:rsidR="00791581" w:rsidRPr="00DF0D16" w:rsidRDefault="00791581" w:rsidP="00DA6758">
      <w:pPr>
        <w:rPr>
          <w:szCs w:val="22"/>
          <w:lang w:eastAsia="en-US"/>
        </w:rPr>
      </w:pPr>
    </w:p>
    <w:p w14:paraId="6851B16E" w14:textId="77777777" w:rsidR="00DA6758" w:rsidRPr="004763AD" w:rsidRDefault="00DA6758" w:rsidP="00DA6758">
      <w:pPr>
        <w:rPr>
          <w:szCs w:val="22"/>
          <w:lang w:eastAsia="en-US"/>
        </w:rPr>
      </w:pPr>
      <w:r w:rsidRPr="004763AD">
        <w:rPr>
          <w:szCs w:val="22"/>
        </w:rPr>
        <w:t>Kartu taikomas gydymas kolestiraminu gali mažinti geriamojo</w:t>
      </w:r>
      <w:r w:rsidRPr="004763AD">
        <w:rPr>
          <w:szCs w:val="22"/>
          <w:lang w:eastAsia="en-US"/>
        </w:rPr>
        <w:t xml:space="preserve"> torazemido </w:t>
      </w:r>
      <w:r w:rsidRPr="004763AD">
        <w:rPr>
          <w:szCs w:val="22"/>
        </w:rPr>
        <w:t>absorbciją, taigi</w:t>
      </w:r>
      <w:r w:rsidRPr="004763AD">
        <w:rPr>
          <w:szCs w:val="22"/>
          <w:lang w:eastAsia="en-US"/>
        </w:rPr>
        <w:t xml:space="preserve"> ir </w:t>
      </w:r>
      <w:r w:rsidRPr="004763AD">
        <w:rPr>
          <w:szCs w:val="22"/>
        </w:rPr>
        <w:t>veiksmingumą</w:t>
      </w:r>
      <w:r w:rsidRPr="004763AD">
        <w:rPr>
          <w:szCs w:val="22"/>
          <w:lang w:eastAsia="en-US"/>
        </w:rPr>
        <w:t>.</w:t>
      </w:r>
    </w:p>
    <w:p w14:paraId="6851B16F" w14:textId="77777777" w:rsidR="00DA6758" w:rsidRPr="004763AD" w:rsidRDefault="00DA6758" w:rsidP="00DA6758">
      <w:pPr>
        <w:rPr>
          <w:szCs w:val="22"/>
          <w:lang w:eastAsia="en-US"/>
        </w:rPr>
      </w:pPr>
    </w:p>
    <w:p w14:paraId="6851B170" w14:textId="77777777" w:rsidR="00DA6758" w:rsidRPr="004763AD" w:rsidRDefault="00DA6758" w:rsidP="00DA6758">
      <w:pPr>
        <w:rPr>
          <w:szCs w:val="22"/>
          <w:lang w:eastAsia="en-US"/>
        </w:rPr>
      </w:pPr>
      <w:r w:rsidRPr="004763AD">
        <w:rPr>
          <w:noProof/>
          <w:szCs w:val="22"/>
        </w:rPr>
        <w:t xml:space="preserve">Torazemidas gali </w:t>
      </w:r>
      <w:r w:rsidR="000134BD" w:rsidRPr="004763AD">
        <w:rPr>
          <w:noProof/>
          <w:szCs w:val="22"/>
        </w:rPr>
        <w:t xml:space="preserve">daryti įtaką (stiprinti arba silpninti) </w:t>
      </w:r>
      <w:r w:rsidRPr="004763AD">
        <w:rPr>
          <w:szCs w:val="22"/>
          <w:lang w:eastAsia="en-US"/>
        </w:rPr>
        <w:t>raumenis atpalaiduojančių vaistinių preparatų, kurių sudėtyje yra kurarės</w:t>
      </w:r>
      <w:r w:rsidRPr="004763AD">
        <w:rPr>
          <w:i/>
          <w:szCs w:val="22"/>
          <w:lang w:eastAsia="en-US"/>
        </w:rPr>
        <w:t>,</w:t>
      </w:r>
      <w:r w:rsidRPr="004763AD">
        <w:rPr>
          <w:szCs w:val="22"/>
          <w:lang w:eastAsia="en-US"/>
        </w:rPr>
        <w:t xml:space="preserve"> </w:t>
      </w:r>
      <w:r w:rsidRPr="004763AD">
        <w:rPr>
          <w:noProof/>
          <w:szCs w:val="22"/>
        </w:rPr>
        <w:t>ir teofilino veikimą</w:t>
      </w:r>
      <w:r w:rsidRPr="004763AD">
        <w:rPr>
          <w:szCs w:val="22"/>
          <w:lang w:eastAsia="en-US"/>
        </w:rPr>
        <w:t>.</w:t>
      </w:r>
      <w:r w:rsidR="000134BD" w:rsidRPr="004763AD">
        <w:rPr>
          <w:szCs w:val="22"/>
          <w:lang w:eastAsia="en-US"/>
        </w:rPr>
        <w:t xml:space="preserve"> Rekomenduojama kontroliuoti teofilino kiekį serume.</w:t>
      </w:r>
    </w:p>
    <w:p w14:paraId="6851B172" w14:textId="27AC2C24" w:rsidR="00DA6758" w:rsidRPr="00D07A25" w:rsidRDefault="00DA6758" w:rsidP="00DA6758">
      <w:pPr>
        <w:rPr>
          <w:noProof/>
          <w:szCs w:val="22"/>
        </w:rPr>
      </w:pPr>
    </w:p>
    <w:p w14:paraId="6851B174" w14:textId="77777777" w:rsidR="00DA6758" w:rsidRPr="004763AD" w:rsidRDefault="00DA6758" w:rsidP="00DA6758">
      <w:pPr>
        <w:rPr>
          <w:szCs w:val="22"/>
          <w:lang w:eastAsia="en-US"/>
        </w:rPr>
      </w:pPr>
      <w:r w:rsidRPr="004763AD">
        <w:rPr>
          <w:noProof/>
          <w:szCs w:val="22"/>
        </w:rPr>
        <w:t>Torazemido vartojant kartu su ličiu kraujo serume</w:t>
      </w:r>
      <w:r w:rsidRPr="004763AD">
        <w:rPr>
          <w:szCs w:val="22"/>
          <w:lang w:eastAsia="en-US"/>
        </w:rPr>
        <w:t xml:space="preserve"> gali padidėti ličio </w:t>
      </w:r>
      <w:r w:rsidRPr="004763AD">
        <w:rPr>
          <w:noProof/>
          <w:szCs w:val="22"/>
        </w:rPr>
        <w:t xml:space="preserve">koncentracijos, vadinasi gali padidėti ličio </w:t>
      </w:r>
      <w:r w:rsidR="000134BD" w:rsidRPr="004763AD">
        <w:rPr>
          <w:noProof/>
          <w:szCs w:val="22"/>
        </w:rPr>
        <w:t>efektai ir ne</w:t>
      </w:r>
      <w:r w:rsidRPr="004763AD">
        <w:rPr>
          <w:noProof/>
          <w:szCs w:val="22"/>
        </w:rPr>
        <w:t>pageidaujam</w:t>
      </w:r>
      <w:r w:rsidR="000134BD" w:rsidRPr="004763AD">
        <w:rPr>
          <w:noProof/>
          <w:szCs w:val="22"/>
        </w:rPr>
        <w:t>i reiškiniai</w:t>
      </w:r>
      <w:r w:rsidRPr="004763AD">
        <w:rPr>
          <w:szCs w:val="22"/>
          <w:lang w:eastAsia="en-US"/>
        </w:rPr>
        <w:t>.</w:t>
      </w:r>
    </w:p>
    <w:p w14:paraId="6851B17D" w14:textId="77777777" w:rsidR="00DA6758" w:rsidRPr="004763AD" w:rsidRDefault="00DA6758" w:rsidP="00DA6758">
      <w:pPr>
        <w:rPr>
          <w:i/>
          <w:iCs/>
          <w:noProof/>
          <w:szCs w:val="22"/>
        </w:rPr>
      </w:pPr>
    </w:p>
    <w:p w14:paraId="6851B17E" w14:textId="77777777" w:rsidR="00DA6758" w:rsidRPr="004763AD" w:rsidRDefault="00DA6758" w:rsidP="00DA6758">
      <w:pPr>
        <w:rPr>
          <w:noProof/>
          <w:szCs w:val="22"/>
        </w:rPr>
      </w:pPr>
      <w:r w:rsidRPr="004763AD">
        <w:rPr>
          <w:iCs/>
          <w:noProof/>
          <w:szCs w:val="22"/>
        </w:rPr>
        <w:t>Torazemidas gali silpninti</w:t>
      </w:r>
      <w:r w:rsidRPr="004763AD">
        <w:rPr>
          <w:noProof/>
          <w:szCs w:val="22"/>
        </w:rPr>
        <w:t xml:space="preserve"> kraujagysles sutraukiantį katecholaminų (pvz., adrenalino, noradrenalino) poveikį.</w:t>
      </w:r>
    </w:p>
    <w:p w14:paraId="6851B17F" w14:textId="77777777" w:rsidR="00DA6758" w:rsidRPr="004763AD" w:rsidRDefault="00DA6758" w:rsidP="009F03E6">
      <w:pPr>
        <w:rPr>
          <w:szCs w:val="22"/>
          <w:lang w:eastAsia="en-US"/>
        </w:rPr>
      </w:pPr>
    </w:p>
    <w:p w14:paraId="6851B180" w14:textId="18566643" w:rsidR="00DA6758" w:rsidRPr="004763AD" w:rsidRDefault="003D02EE" w:rsidP="009F03E6">
      <w:pPr>
        <w:rPr>
          <w:szCs w:val="22"/>
          <w:lang w:eastAsia="en-US"/>
        </w:rPr>
      </w:pPr>
      <w:r w:rsidRPr="004763AD">
        <w:rPr>
          <w:szCs w:val="22"/>
          <w:lang w:eastAsia="en-US"/>
        </w:rPr>
        <w:t>Torazemidas yra P450 CYP2C8 ir CYP2C9 substratas. Yra galima sąveika tarp to paties fermento ligandų. Taigi, vaistinių preparatų, kuriuos taip pat kata</w:t>
      </w:r>
      <w:r w:rsidR="00D41A76" w:rsidRPr="004763AD">
        <w:rPr>
          <w:szCs w:val="22"/>
          <w:lang w:eastAsia="en-US"/>
        </w:rPr>
        <w:t xml:space="preserve">lizuoja šio citochromo izoformos, vartojimą reikia atidžia kontroliuoti, kad </w:t>
      </w:r>
      <w:r w:rsidR="00741DDF">
        <w:rPr>
          <w:szCs w:val="22"/>
          <w:lang w:eastAsia="en-US"/>
        </w:rPr>
        <w:t xml:space="preserve">būtų </w:t>
      </w:r>
      <w:r w:rsidR="00D41A76" w:rsidRPr="004763AD">
        <w:rPr>
          <w:szCs w:val="22"/>
          <w:lang w:eastAsia="en-US"/>
        </w:rPr>
        <w:t>išvengt</w:t>
      </w:r>
      <w:r w:rsidR="00741DDF">
        <w:rPr>
          <w:szCs w:val="22"/>
          <w:lang w:eastAsia="en-US"/>
        </w:rPr>
        <w:t>a</w:t>
      </w:r>
      <w:r w:rsidR="00D41A76" w:rsidRPr="004763AD">
        <w:rPr>
          <w:szCs w:val="22"/>
          <w:lang w:eastAsia="en-US"/>
        </w:rPr>
        <w:t xml:space="preserve"> šių vaistinių preparatų nepageidaujamo kiekio kraujo serume. Ši sąveika yra įrodyta kumarino dariniams. Galima vaistinių preparatų tarpusavio sąveika gali būti pavojinga siauro terapinio diapazono medžiagoms.</w:t>
      </w:r>
    </w:p>
    <w:p w14:paraId="6851B181" w14:textId="77777777" w:rsidR="00DA6758" w:rsidRPr="004763AD" w:rsidRDefault="00DA6758" w:rsidP="009F03E6">
      <w:pPr>
        <w:rPr>
          <w:szCs w:val="22"/>
          <w:lang w:eastAsia="en-US"/>
        </w:rPr>
      </w:pPr>
    </w:p>
    <w:p w14:paraId="6851B182" w14:textId="1DB0B4F1" w:rsidR="009F03E6" w:rsidRPr="004763AD" w:rsidRDefault="009F03E6" w:rsidP="009F03E6">
      <w:pPr>
        <w:rPr>
          <w:szCs w:val="22"/>
          <w:lang w:eastAsia="en-US"/>
        </w:rPr>
      </w:pPr>
      <w:r w:rsidRPr="004763AD">
        <w:rPr>
          <w:szCs w:val="22"/>
          <w:lang w:eastAsia="en-US"/>
        </w:rPr>
        <w:t>Jeigu vaist</w:t>
      </w:r>
      <w:r w:rsidR="00B747EC" w:rsidRPr="004763AD">
        <w:rPr>
          <w:szCs w:val="22"/>
          <w:lang w:eastAsia="en-US"/>
        </w:rPr>
        <w:t>inio preparat</w:t>
      </w:r>
      <w:r w:rsidRPr="004763AD">
        <w:rPr>
          <w:szCs w:val="22"/>
          <w:lang w:eastAsia="en-US"/>
        </w:rPr>
        <w:t>o vartojama kartu su širdį veikiančiais glikozidais, širdies raumens jautrumą šiems vaistiniams preparatams gali padidinti kalio ir (ar</w:t>
      </w:r>
      <w:r w:rsidR="00B6637F">
        <w:rPr>
          <w:szCs w:val="22"/>
          <w:lang w:eastAsia="en-US"/>
        </w:rPr>
        <w:t>ba</w:t>
      </w:r>
      <w:r w:rsidRPr="004763AD">
        <w:rPr>
          <w:szCs w:val="22"/>
          <w:lang w:eastAsia="en-US"/>
        </w:rPr>
        <w:t>) magnio trūkumas. Gali pasireikšti stipresnis mineralokortikoidų, gliukokortikoidų ir vidurių laisvinamųjų preparatų kaliurezinis poveikis.</w:t>
      </w:r>
    </w:p>
    <w:p w14:paraId="6851B183" w14:textId="77777777" w:rsidR="009F03E6" w:rsidRPr="004763AD" w:rsidRDefault="009F03E6" w:rsidP="009F03E6">
      <w:pPr>
        <w:rPr>
          <w:szCs w:val="22"/>
          <w:lang w:eastAsia="en-US"/>
        </w:rPr>
      </w:pPr>
    </w:p>
    <w:p w14:paraId="6851B186" w14:textId="335F7369" w:rsidR="009F03E6" w:rsidRPr="004763AD" w:rsidRDefault="009F03E6" w:rsidP="009F03E6">
      <w:pPr>
        <w:rPr>
          <w:szCs w:val="22"/>
          <w:lang w:eastAsia="en-US"/>
        </w:rPr>
      </w:pPr>
      <w:r w:rsidRPr="004763AD">
        <w:rPr>
          <w:szCs w:val="22"/>
          <w:lang w:eastAsia="en-US"/>
        </w:rPr>
        <w:t>Torazemidas gali stiprinti kitų kartu vartojamų antihipertenzinių vaistinių preparatų, ypač AKF inhibitorių, poveikį</w:t>
      </w:r>
      <w:r w:rsidR="00365F95">
        <w:rPr>
          <w:szCs w:val="22"/>
          <w:lang w:eastAsia="en-US"/>
        </w:rPr>
        <w:t xml:space="preserve">. </w:t>
      </w:r>
      <w:r w:rsidRPr="004763AD">
        <w:rPr>
          <w:szCs w:val="22"/>
          <w:lang w:eastAsia="en-US"/>
        </w:rPr>
        <w:t>Jeigu yra taikomas nuoseklus ar kombinuotas gydymas AKF inhibitoriumi ir torazemidu arba gydymo pastaruoju vaist</w:t>
      </w:r>
      <w:r w:rsidR="009F3FBF" w:rsidRPr="004763AD">
        <w:rPr>
          <w:szCs w:val="22"/>
          <w:lang w:eastAsia="en-US"/>
        </w:rPr>
        <w:t>iniu preparatu</w:t>
      </w:r>
      <w:r w:rsidRPr="004763AD">
        <w:rPr>
          <w:szCs w:val="22"/>
          <w:lang w:eastAsia="en-US"/>
        </w:rPr>
        <w:t xml:space="preserve"> metu pradedama kartu vartoti AKF inhibitoriaus, gali labai sumažėti kraujospūdis. Tai galima sumažinti iki minimumo sumažinus pradinę AKF dozę ir (ar</w:t>
      </w:r>
      <w:r w:rsidR="00B6637F">
        <w:rPr>
          <w:szCs w:val="22"/>
          <w:lang w:eastAsia="en-US"/>
        </w:rPr>
        <w:t>ba</w:t>
      </w:r>
      <w:r w:rsidRPr="004763AD">
        <w:rPr>
          <w:szCs w:val="22"/>
          <w:lang w:eastAsia="en-US"/>
        </w:rPr>
        <w:t>) laikinai nutraukus torazemido vartojimą likus 2 ar 3 paroms iki gydymo AKF inhibitoriumi pradžios.</w:t>
      </w:r>
    </w:p>
    <w:p w14:paraId="6851B18B" w14:textId="77777777" w:rsidR="009F03E6" w:rsidRPr="004763AD" w:rsidRDefault="009F03E6" w:rsidP="009F03E6">
      <w:pPr>
        <w:rPr>
          <w:szCs w:val="22"/>
          <w:lang w:eastAsia="en-US"/>
        </w:rPr>
      </w:pPr>
    </w:p>
    <w:p w14:paraId="6851B18C" w14:textId="77777777" w:rsidR="009F03E6" w:rsidRPr="004763AD" w:rsidRDefault="009F03E6" w:rsidP="009F03E6">
      <w:pPr>
        <w:rPr>
          <w:szCs w:val="22"/>
          <w:lang w:eastAsia="en-US"/>
        </w:rPr>
      </w:pPr>
      <w:r w:rsidRPr="004763AD">
        <w:rPr>
          <w:szCs w:val="22"/>
          <w:lang w:eastAsia="en-US"/>
        </w:rPr>
        <w:t>Torazemidas, ypač didelės jo dozės, gali stiprinti aminoglikozidų grupės antibiotikų nefrotoksinį ir ototoksinį poveikį, platinos preparatų toksinį poveikį ir cefalosporinų nefrotoksinį poveikį.</w:t>
      </w:r>
    </w:p>
    <w:p w14:paraId="6851B18D" w14:textId="77777777" w:rsidR="009F03E6" w:rsidRPr="004763AD" w:rsidRDefault="009F03E6" w:rsidP="009F03E6">
      <w:pPr>
        <w:rPr>
          <w:szCs w:val="22"/>
          <w:lang w:eastAsia="en-US"/>
        </w:rPr>
      </w:pPr>
    </w:p>
    <w:p w14:paraId="6851B192" w14:textId="4554C501" w:rsidR="009F03E6" w:rsidRPr="004763AD" w:rsidRDefault="009F03E6" w:rsidP="009F03E6">
      <w:pPr>
        <w:rPr>
          <w:szCs w:val="22"/>
          <w:lang w:eastAsia="en-US"/>
        </w:rPr>
      </w:pPr>
      <w:r w:rsidRPr="004763AD">
        <w:rPr>
          <w:szCs w:val="22"/>
          <w:lang w:eastAsia="en-US"/>
        </w:rPr>
        <w:t>Nesteroidiniai vaist</w:t>
      </w:r>
      <w:r w:rsidR="00862FE1">
        <w:rPr>
          <w:szCs w:val="22"/>
          <w:lang w:eastAsia="en-US"/>
        </w:rPr>
        <w:t>iniai preparat</w:t>
      </w:r>
      <w:r w:rsidRPr="004763AD">
        <w:rPr>
          <w:szCs w:val="22"/>
          <w:lang w:eastAsia="en-US"/>
        </w:rPr>
        <w:t>ai nuo uždegimo (pvz., indometacinas), galima</w:t>
      </w:r>
      <w:r w:rsidR="00B747EC" w:rsidRPr="004763AD">
        <w:rPr>
          <w:szCs w:val="22"/>
          <w:lang w:eastAsia="en-US"/>
        </w:rPr>
        <w:t>i</w:t>
      </w:r>
      <w:r w:rsidRPr="004763AD">
        <w:rPr>
          <w:szCs w:val="22"/>
          <w:lang w:eastAsia="en-US"/>
        </w:rPr>
        <w:t xml:space="preserve"> dėl prostaglandinų sintezės slopinimo, gali mažinti torazemido diurezinį ir hipotenzinį poveikį.</w:t>
      </w:r>
    </w:p>
    <w:p w14:paraId="6851B193" w14:textId="77777777" w:rsidR="009F03E6" w:rsidRPr="004763AD" w:rsidRDefault="009F03E6" w:rsidP="009F03E6">
      <w:pPr>
        <w:rPr>
          <w:szCs w:val="22"/>
          <w:lang w:eastAsia="en-US"/>
        </w:rPr>
      </w:pPr>
    </w:p>
    <w:p w14:paraId="6851B194" w14:textId="77777777" w:rsidR="009F03E6" w:rsidRPr="004763AD" w:rsidRDefault="009F03E6" w:rsidP="009F03E6">
      <w:pPr>
        <w:rPr>
          <w:szCs w:val="22"/>
          <w:lang w:eastAsia="en-US"/>
        </w:rPr>
      </w:pPr>
      <w:r w:rsidRPr="004763AD">
        <w:rPr>
          <w:szCs w:val="22"/>
          <w:lang w:eastAsia="en-US"/>
        </w:rPr>
        <w:t>Probenecidas gali mažinti torazemido veiksmingumą, kadangi slopina kanalėlių sekreciją.</w:t>
      </w:r>
    </w:p>
    <w:p w14:paraId="6851B195" w14:textId="77777777" w:rsidR="009F03E6" w:rsidRPr="004763AD" w:rsidRDefault="009F03E6" w:rsidP="009F03E6">
      <w:pPr>
        <w:rPr>
          <w:szCs w:val="22"/>
          <w:lang w:eastAsia="en-US"/>
        </w:rPr>
      </w:pPr>
    </w:p>
    <w:p w14:paraId="6BEB14CA" w14:textId="0F622969" w:rsidR="00862FE1" w:rsidRPr="00862FE1" w:rsidRDefault="009F03E6" w:rsidP="00862FE1">
      <w:pPr>
        <w:rPr>
          <w:szCs w:val="22"/>
          <w:lang w:eastAsia="en-US"/>
        </w:rPr>
      </w:pPr>
      <w:r w:rsidRPr="004763AD">
        <w:rPr>
          <w:szCs w:val="22"/>
          <w:lang w:eastAsia="en-US"/>
        </w:rPr>
        <w:t>Torazemidas slopina salicilatų ekskreciją pro inkstus, todėl pacientams, gydomiems didelėmis salicilatų dozėmis, būna didesnė toksinio salicilatų poveikio rizika.</w:t>
      </w:r>
      <w:r w:rsidR="00862FE1" w:rsidRPr="00862FE1">
        <w:t xml:space="preserve"> </w:t>
      </w:r>
      <w:r w:rsidR="00862FE1" w:rsidRPr="00862FE1">
        <w:rPr>
          <w:szCs w:val="22"/>
          <w:lang w:eastAsia="en-US"/>
        </w:rPr>
        <w:t>Be to, salicilatų vartojantiems pacientams būna didesnė podagros priepuolių pasikartojimo rizika.</w:t>
      </w:r>
    </w:p>
    <w:p w14:paraId="6851B199" w14:textId="77777777" w:rsidR="009F03E6" w:rsidRPr="004763AD" w:rsidRDefault="009F03E6" w:rsidP="009F03E6">
      <w:pPr>
        <w:rPr>
          <w:szCs w:val="22"/>
          <w:lang w:eastAsia="en-US"/>
        </w:rPr>
      </w:pPr>
    </w:p>
    <w:p w14:paraId="6851B19A" w14:textId="77777777" w:rsidR="009F03E6" w:rsidRPr="004763AD" w:rsidRDefault="009F03E6" w:rsidP="009F03E6">
      <w:pPr>
        <w:ind w:left="567" w:hanging="567"/>
        <w:rPr>
          <w:b/>
          <w:szCs w:val="22"/>
          <w:lang w:eastAsia="en-US"/>
        </w:rPr>
      </w:pPr>
      <w:r w:rsidRPr="004763AD">
        <w:rPr>
          <w:b/>
          <w:szCs w:val="22"/>
          <w:lang w:eastAsia="en-US"/>
        </w:rPr>
        <w:t>4.6</w:t>
      </w:r>
      <w:r w:rsidRPr="004763AD">
        <w:rPr>
          <w:b/>
          <w:szCs w:val="22"/>
          <w:lang w:eastAsia="en-US"/>
        </w:rPr>
        <w:tab/>
        <w:t>Vaisingumas, n</w:t>
      </w:r>
      <w:r w:rsidRPr="004763AD">
        <w:rPr>
          <w:b/>
          <w:bCs/>
          <w:szCs w:val="22"/>
          <w:lang w:eastAsia="en-US"/>
        </w:rPr>
        <w:t>ėštumo ir žindymo laikotarpis</w:t>
      </w:r>
      <w:r w:rsidRPr="004763AD">
        <w:rPr>
          <w:szCs w:val="22"/>
          <w:lang w:eastAsia="en-US"/>
        </w:rPr>
        <w:t xml:space="preserve"> </w:t>
      </w:r>
    </w:p>
    <w:p w14:paraId="6851B19B" w14:textId="77777777" w:rsidR="009F03E6" w:rsidRPr="004763AD" w:rsidRDefault="009F03E6" w:rsidP="009F03E6">
      <w:pPr>
        <w:ind w:left="567" w:hanging="567"/>
        <w:rPr>
          <w:szCs w:val="22"/>
          <w:lang w:eastAsia="en-US"/>
        </w:rPr>
      </w:pPr>
    </w:p>
    <w:p w14:paraId="6851B19C" w14:textId="77777777" w:rsidR="009F03E6" w:rsidRPr="004763AD" w:rsidRDefault="009F03E6" w:rsidP="009F03E6">
      <w:pPr>
        <w:ind w:left="567" w:hanging="567"/>
        <w:rPr>
          <w:szCs w:val="22"/>
          <w:u w:val="single"/>
          <w:lang w:eastAsia="en-US"/>
        </w:rPr>
      </w:pPr>
      <w:r w:rsidRPr="004763AD">
        <w:rPr>
          <w:szCs w:val="22"/>
          <w:u w:val="single"/>
          <w:lang w:eastAsia="en-US"/>
        </w:rPr>
        <w:t>Nėštumas</w:t>
      </w:r>
    </w:p>
    <w:p w14:paraId="6851B19F" w14:textId="56C12A9A" w:rsidR="009F03E6" w:rsidRPr="004763AD" w:rsidRDefault="00CF7838" w:rsidP="009F03E6">
      <w:pPr>
        <w:rPr>
          <w:szCs w:val="22"/>
          <w:lang w:eastAsia="en-US"/>
        </w:rPr>
      </w:pPr>
      <w:r w:rsidRPr="004763AD">
        <w:rPr>
          <w:szCs w:val="22"/>
          <w:lang w:eastAsia="en-US"/>
        </w:rPr>
        <w:t xml:space="preserve">Klinikinė patirtis </w:t>
      </w:r>
      <w:r w:rsidR="009F03E6" w:rsidRPr="004763AD">
        <w:rPr>
          <w:szCs w:val="22"/>
          <w:lang w:eastAsia="en-US"/>
        </w:rPr>
        <w:t xml:space="preserve">apie torazemido poveikį žmogaus gemalui ir vaisiui </w:t>
      </w:r>
      <w:r w:rsidRPr="004763AD">
        <w:rPr>
          <w:szCs w:val="22"/>
          <w:lang w:eastAsia="en-US"/>
        </w:rPr>
        <w:t>yra nepakankama</w:t>
      </w:r>
      <w:r w:rsidR="009F03E6" w:rsidRPr="004763AD">
        <w:rPr>
          <w:szCs w:val="22"/>
          <w:lang w:eastAsia="en-US"/>
        </w:rPr>
        <w:t xml:space="preserve">. </w:t>
      </w:r>
      <w:r w:rsidRPr="004763AD">
        <w:rPr>
          <w:szCs w:val="22"/>
          <w:lang w:eastAsia="en-US"/>
        </w:rPr>
        <w:t>Tyrimai su gyvūnais parodė toksinį poveikį reprodukcijai</w:t>
      </w:r>
      <w:r w:rsidR="0023207F">
        <w:rPr>
          <w:szCs w:val="22"/>
          <w:lang w:eastAsia="en-US"/>
        </w:rPr>
        <w:t xml:space="preserve">. Tyrimų su gyvūnais </w:t>
      </w:r>
      <w:r w:rsidR="003F4858">
        <w:rPr>
          <w:szCs w:val="22"/>
          <w:lang w:eastAsia="en-US"/>
        </w:rPr>
        <w:t>duomenimis</w:t>
      </w:r>
      <w:r w:rsidR="00A6397A">
        <w:rPr>
          <w:szCs w:val="22"/>
          <w:lang w:eastAsia="en-US"/>
        </w:rPr>
        <w:t>,</w:t>
      </w:r>
      <w:r w:rsidR="0081158F" w:rsidRPr="0081158F">
        <w:t xml:space="preserve"> torazemidas prasiskverbia </w:t>
      </w:r>
      <w:r w:rsidR="00F82529">
        <w:t>per</w:t>
      </w:r>
      <w:r w:rsidR="0081158F" w:rsidRPr="0081158F">
        <w:t xml:space="preserve"> placentą (žr.</w:t>
      </w:r>
      <w:r w:rsidR="0009296E">
        <w:t> </w:t>
      </w:r>
      <w:r w:rsidR="0081158F" w:rsidRPr="0081158F">
        <w:t>5.3</w:t>
      </w:r>
      <w:r w:rsidR="0009296E">
        <w:t> </w:t>
      </w:r>
      <w:r w:rsidR="0081158F" w:rsidRPr="0081158F">
        <w:t xml:space="preserve">skyrių). </w:t>
      </w:r>
      <w:r w:rsidR="00C85D3F">
        <w:t>Be to, yra naujagimių trombocitopenijos rizika</w:t>
      </w:r>
      <w:r w:rsidRPr="004763AD">
        <w:rPr>
          <w:szCs w:val="22"/>
          <w:lang w:eastAsia="en-US"/>
        </w:rPr>
        <w:t xml:space="preserve">. </w:t>
      </w:r>
    </w:p>
    <w:p w14:paraId="6851B1A0" w14:textId="2C822949" w:rsidR="009F03E6" w:rsidRPr="004763AD" w:rsidRDefault="009F03E6" w:rsidP="009F03E6">
      <w:pPr>
        <w:rPr>
          <w:noProof/>
          <w:szCs w:val="22"/>
        </w:rPr>
      </w:pPr>
      <w:r w:rsidRPr="004763AD">
        <w:rPr>
          <w:szCs w:val="22"/>
          <w:lang w:eastAsia="en-US"/>
        </w:rPr>
        <w:t xml:space="preserve">Kol bus sukaupta daugiau patirties, </w:t>
      </w:r>
      <w:r w:rsidRPr="004763AD">
        <w:rPr>
          <w:szCs w:val="22"/>
        </w:rPr>
        <w:t xml:space="preserve">nėštumo metu torazemido </w:t>
      </w:r>
      <w:r w:rsidR="00CF7838" w:rsidRPr="004763AD">
        <w:rPr>
          <w:szCs w:val="22"/>
        </w:rPr>
        <w:t>reikia vartoti tik esant įtikinamai indikacijai</w:t>
      </w:r>
      <w:r w:rsidRPr="004763AD">
        <w:rPr>
          <w:noProof/>
          <w:szCs w:val="22"/>
        </w:rPr>
        <w:t>.</w:t>
      </w:r>
      <w:r w:rsidR="00A87837">
        <w:rPr>
          <w:noProof/>
          <w:szCs w:val="22"/>
        </w:rPr>
        <w:t xml:space="preserve"> Turi būti vartojama mažiausia įmanoma dozė</w:t>
      </w:r>
      <w:r w:rsidR="00C514E8">
        <w:rPr>
          <w:noProof/>
          <w:szCs w:val="22"/>
        </w:rPr>
        <w:t>.</w:t>
      </w:r>
    </w:p>
    <w:p w14:paraId="6851B1A1" w14:textId="77777777" w:rsidR="00CF7838" w:rsidRPr="004763AD" w:rsidRDefault="00CF7838" w:rsidP="009F03E6">
      <w:pPr>
        <w:rPr>
          <w:noProof/>
          <w:szCs w:val="22"/>
        </w:rPr>
      </w:pPr>
    </w:p>
    <w:p w14:paraId="6851B1A2" w14:textId="39C71F5F" w:rsidR="00CF7838" w:rsidRPr="004763AD" w:rsidRDefault="00CF7838" w:rsidP="00CF7838">
      <w:pPr>
        <w:tabs>
          <w:tab w:val="left" w:pos="567"/>
        </w:tabs>
        <w:rPr>
          <w:szCs w:val="22"/>
          <w:lang w:eastAsia="en-US"/>
        </w:rPr>
      </w:pPr>
      <w:r w:rsidRPr="004763AD">
        <w:rPr>
          <w:szCs w:val="22"/>
          <w:lang w:eastAsia="en-US"/>
        </w:rPr>
        <w:t xml:space="preserve">Diuretikai netinka įprastiniam hipertenzijos ir edemos gydymui nėštumo metu, kadangi jie gali pabloginti placentos perfuziją ir tokiu būdu vystymąsi gimdoje. Jeigu širdies ar inkstų nepakankamumo atveju </w:t>
      </w:r>
      <w:r w:rsidR="00646C3D" w:rsidRPr="004763AD">
        <w:rPr>
          <w:szCs w:val="22"/>
          <w:lang w:eastAsia="en-US"/>
        </w:rPr>
        <w:t xml:space="preserve">torazemido turi būti </w:t>
      </w:r>
      <w:r w:rsidR="00C77FDA">
        <w:rPr>
          <w:szCs w:val="22"/>
          <w:lang w:eastAsia="en-US"/>
        </w:rPr>
        <w:t xml:space="preserve">skiriamas </w:t>
      </w:r>
      <w:r w:rsidR="00646C3D" w:rsidRPr="004763AD">
        <w:rPr>
          <w:szCs w:val="22"/>
          <w:lang w:eastAsia="en-US"/>
        </w:rPr>
        <w:t>nėščiai moteriai</w:t>
      </w:r>
      <w:r w:rsidRPr="004763AD">
        <w:rPr>
          <w:szCs w:val="22"/>
          <w:lang w:eastAsia="en-US"/>
        </w:rPr>
        <w:t xml:space="preserve">, turi būti </w:t>
      </w:r>
      <w:r w:rsidR="00646C3D" w:rsidRPr="004763AD">
        <w:rPr>
          <w:szCs w:val="22"/>
          <w:lang w:eastAsia="en-US"/>
        </w:rPr>
        <w:t xml:space="preserve">kruopščiai </w:t>
      </w:r>
      <w:r w:rsidR="00C77FDA">
        <w:rPr>
          <w:szCs w:val="22"/>
          <w:lang w:eastAsia="en-US"/>
        </w:rPr>
        <w:t xml:space="preserve">stebėti </w:t>
      </w:r>
      <w:r w:rsidRPr="004763AD">
        <w:rPr>
          <w:szCs w:val="22"/>
          <w:lang w:eastAsia="en-US"/>
        </w:rPr>
        <w:t>elektrolitų kiek</w:t>
      </w:r>
      <w:r w:rsidR="00C77FDA">
        <w:rPr>
          <w:szCs w:val="22"/>
          <w:lang w:eastAsia="en-US"/>
        </w:rPr>
        <w:t>į</w:t>
      </w:r>
      <w:r w:rsidRPr="004763AD">
        <w:rPr>
          <w:szCs w:val="22"/>
          <w:lang w:eastAsia="en-US"/>
        </w:rPr>
        <w:t xml:space="preserve"> ir hematokri</w:t>
      </w:r>
      <w:r w:rsidR="00791581">
        <w:rPr>
          <w:szCs w:val="22"/>
          <w:lang w:eastAsia="en-US"/>
        </w:rPr>
        <w:t>t</w:t>
      </w:r>
      <w:r w:rsidR="00C77FDA">
        <w:rPr>
          <w:szCs w:val="22"/>
          <w:lang w:eastAsia="en-US"/>
        </w:rPr>
        <w:t>ą</w:t>
      </w:r>
      <w:r w:rsidRPr="004763AD">
        <w:rPr>
          <w:szCs w:val="22"/>
          <w:lang w:eastAsia="en-US"/>
        </w:rPr>
        <w:t xml:space="preserve">, taip pat ir vaisiaus </w:t>
      </w:r>
      <w:r w:rsidR="00C77FDA" w:rsidRPr="004763AD">
        <w:rPr>
          <w:szCs w:val="22"/>
          <w:lang w:eastAsia="en-US"/>
        </w:rPr>
        <w:t>vystymąs</w:t>
      </w:r>
      <w:r w:rsidR="00C77FDA">
        <w:rPr>
          <w:szCs w:val="22"/>
          <w:lang w:eastAsia="en-US"/>
        </w:rPr>
        <w:t>i</w:t>
      </w:r>
      <w:r w:rsidRPr="004763AD">
        <w:rPr>
          <w:szCs w:val="22"/>
          <w:lang w:eastAsia="en-US"/>
        </w:rPr>
        <w:t xml:space="preserve">. </w:t>
      </w:r>
    </w:p>
    <w:p w14:paraId="6851B1A4" w14:textId="77777777" w:rsidR="009F03E6" w:rsidRPr="004763AD" w:rsidRDefault="009F03E6" w:rsidP="009F03E6">
      <w:pPr>
        <w:rPr>
          <w:szCs w:val="22"/>
          <w:lang w:eastAsia="en-US"/>
        </w:rPr>
      </w:pPr>
    </w:p>
    <w:p w14:paraId="6851B1A5" w14:textId="77777777" w:rsidR="009F03E6" w:rsidRPr="004763AD" w:rsidRDefault="009F03E6" w:rsidP="009F03E6">
      <w:pPr>
        <w:rPr>
          <w:szCs w:val="22"/>
          <w:u w:val="single"/>
          <w:lang w:eastAsia="en-US"/>
        </w:rPr>
      </w:pPr>
      <w:r w:rsidRPr="004763AD">
        <w:rPr>
          <w:szCs w:val="22"/>
          <w:u w:val="single"/>
          <w:lang w:eastAsia="en-US"/>
        </w:rPr>
        <w:t>Žindymas</w:t>
      </w:r>
    </w:p>
    <w:p w14:paraId="6851B1A6" w14:textId="77253DBF" w:rsidR="00B365D6" w:rsidRPr="004763AD" w:rsidRDefault="00CB1BCA" w:rsidP="00CB1BCA">
      <w:pPr>
        <w:pStyle w:val="BTEMEASMCA"/>
        <w:rPr>
          <w:noProof/>
        </w:rPr>
      </w:pPr>
      <w:r w:rsidRPr="004763AD">
        <w:t xml:space="preserve">Informacija apie torazemido išskyrimą su pienu yra nepakankama. </w:t>
      </w:r>
      <w:r w:rsidR="00F8771A" w:rsidRPr="004763AD">
        <w:t xml:space="preserve">Negalima paneigti rizikos </w:t>
      </w:r>
      <w:r w:rsidRPr="00B57D91">
        <w:rPr>
          <w:noProof/>
        </w:rPr>
        <w:t>naujagim</w:t>
      </w:r>
      <w:r w:rsidRPr="004763AD">
        <w:rPr>
          <w:noProof/>
        </w:rPr>
        <w:t>iui</w:t>
      </w:r>
      <w:r w:rsidRPr="00B57D91">
        <w:rPr>
          <w:noProof/>
        </w:rPr>
        <w:t xml:space="preserve"> ir </w:t>
      </w:r>
      <w:r w:rsidRPr="004763AD">
        <w:rPr>
          <w:noProof/>
        </w:rPr>
        <w:t xml:space="preserve">(arba) </w:t>
      </w:r>
      <w:r w:rsidRPr="00B57D91">
        <w:rPr>
          <w:noProof/>
        </w:rPr>
        <w:t>kūdiki</w:t>
      </w:r>
      <w:r w:rsidRPr="004763AD">
        <w:rPr>
          <w:noProof/>
        </w:rPr>
        <w:t>ui</w:t>
      </w:r>
      <w:r w:rsidRPr="00B57D91">
        <w:rPr>
          <w:noProof/>
        </w:rPr>
        <w:t>.</w:t>
      </w:r>
      <w:r w:rsidR="00B365D6" w:rsidRPr="004763AD">
        <w:rPr>
          <w:noProof/>
        </w:rPr>
        <w:t xml:space="preserve"> Kilpiniai diuretikai gali mažinti pieno gamybą.</w:t>
      </w:r>
      <w:r w:rsidR="00F8771A" w:rsidRPr="004763AD">
        <w:rPr>
          <w:noProof/>
        </w:rPr>
        <w:t xml:space="preserve"> Taigi, žindymo laikotarpiu </w:t>
      </w:r>
      <w:r w:rsidR="00F8771A" w:rsidRPr="00DF0D16">
        <w:rPr>
          <w:noProof/>
        </w:rPr>
        <w:t>to</w:t>
      </w:r>
      <w:r w:rsidR="00D07A25">
        <w:rPr>
          <w:noProof/>
        </w:rPr>
        <w:t>r</w:t>
      </w:r>
      <w:r w:rsidR="00F8771A" w:rsidRPr="00DF0D16">
        <w:rPr>
          <w:noProof/>
        </w:rPr>
        <w:t>azemid</w:t>
      </w:r>
      <w:r w:rsidR="007E2258" w:rsidRPr="00DF0D16">
        <w:rPr>
          <w:noProof/>
        </w:rPr>
        <w:t>o</w:t>
      </w:r>
      <w:r w:rsidR="00F8771A" w:rsidRPr="00DF0D16">
        <w:rPr>
          <w:noProof/>
        </w:rPr>
        <w:t xml:space="preserve"> </w:t>
      </w:r>
      <w:r w:rsidR="00D07A25">
        <w:rPr>
          <w:noProof/>
        </w:rPr>
        <w:t>vartoti negalima</w:t>
      </w:r>
      <w:r w:rsidR="00F8771A" w:rsidRPr="00DF0D16">
        <w:rPr>
          <w:noProof/>
        </w:rPr>
        <w:t xml:space="preserve"> (žr.</w:t>
      </w:r>
      <w:r w:rsidR="0009296E">
        <w:rPr>
          <w:noProof/>
        </w:rPr>
        <w:t> </w:t>
      </w:r>
      <w:r w:rsidR="00F8771A" w:rsidRPr="00DF0D16">
        <w:rPr>
          <w:noProof/>
        </w:rPr>
        <w:t>4.3</w:t>
      </w:r>
      <w:r w:rsidR="0009296E">
        <w:rPr>
          <w:noProof/>
        </w:rPr>
        <w:t> </w:t>
      </w:r>
      <w:r w:rsidR="00F8771A" w:rsidRPr="00DF0D16">
        <w:rPr>
          <w:noProof/>
        </w:rPr>
        <w:t>skyrių)</w:t>
      </w:r>
      <w:r w:rsidR="00F8771A" w:rsidRPr="00D07A25">
        <w:rPr>
          <w:noProof/>
        </w:rPr>
        <w:t>. Būtin</w:t>
      </w:r>
      <w:r w:rsidR="007E2258" w:rsidRPr="00D07A25">
        <w:rPr>
          <w:noProof/>
        </w:rPr>
        <w:t>a</w:t>
      </w:r>
      <w:r w:rsidR="00F8771A" w:rsidRPr="00D07A25">
        <w:rPr>
          <w:noProof/>
        </w:rPr>
        <w:t xml:space="preserve"> apsispręsti dėl to, ar pertraukti žindymą, ar nutraukti gydymą torazemidu.</w:t>
      </w:r>
      <w:r w:rsidR="007E2258" w:rsidRPr="00D07A25">
        <w:rPr>
          <w:noProof/>
        </w:rPr>
        <w:t xml:space="preserve"> Turi būti apsvarstyta tiek žindymo nauda </w:t>
      </w:r>
      <w:r w:rsidR="007E2258" w:rsidRPr="007E5402">
        <w:rPr>
          <w:noProof/>
        </w:rPr>
        <w:t>kūdikiui, tiek gydymo nauda moteriai.</w:t>
      </w:r>
    </w:p>
    <w:p w14:paraId="6851B1AB" w14:textId="77777777" w:rsidR="009F03E6" w:rsidRPr="004763AD" w:rsidRDefault="009F03E6" w:rsidP="009F03E6">
      <w:pPr>
        <w:ind w:left="567" w:hanging="567"/>
        <w:rPr>
          <w:szCs w:val="22"/>
          <w:lang w:eastAsia="en-US"/>
        </w:rPr>
      </w:pPr>
    </w:p>
    <w:p w14:paraId="6851B1AC" w14:textId="77777777" w:rsidR="009F03E6" w:rsidRPr="004763AD" w:rsidRDefault="009F03E6" w:rsidP="009F03E6">
      <w:pPr>
        <w:ind w:left="567" w:hanging="567"/>
        <w:rPr>
          <w:szCs w:val="22"/>
          <w:u w:val="single"/>
          <w:lang w:eastAsia="en-US"/>
        </w:rPr>
      </w:pPr>
      <w:r w:rsidRPr="004763AD">
        <w:rPr>
          <w:szCs w:val="22"/>
          <w:u w:val="single"/>
          <w:lang w:eastAsia="en-US"/>
        </w:rPr>
        <w:t>Vaisingumas</w:t>
      </w:r>
    </w:p>
    <w:p w14:paraId="6851B1AD" w14:textId="33926112" w:rsidR="009F03E6" w:rsidRPr="004763AD" w:rsidRDefault="009F03E6" w:rsidP="009F03E6">
      <w:pPr>
        <w:ind w:left="567" w:hanging="567"/>
        <w:rPr>
          <w:szCs w:val="22"/>
          <w:lang w:eastAsia="en-US"/>
        </w:rPr>
      </w:pPr>
      <w:r w:rsidRPr="004763AD">
        <w:rPr>
          <w:szCs w:val="22"/>
          <w:lang w:eastAsia="en-US"/>
        </w:rPr>
        <w:t>Ikiklinikinių tyrimų metu poveikio vaisingumui nestebėta (žr.</w:t>
      </w:r>
      <w:r w:rsidR="0009296E">
        <w:rPr>
          <w:szCs w:val="22"/>
          <w:lang w:eastAsia="en-US"/>
        </w:rPr>
        <w:t> </w:t>
      </w:r>
      <w:r w:rsidRPr="004763AD">
        <w:rPr>
          <w:szCs w:val="22"/>
          <w:lang w:eastAsia="en-US"/>
        </w:rPr>
        <w:t>5.3</w:t>
      </w:r>
      <w:r w:rsidR="0009296E">
        <w:rPr>
          <w:szCs w:val="22"/>
          <w:lang w:eastAsia="en-US"/>
        </w:rPr>
        <w:t> </w:t>
      </w:r>
      <w:r w:rsidRPr="004763AD">
        <w:rPr>
          <w:szCs w:val="22"/>
          <w:lang w:eastAsia="en-US"/>
        </w:rPr>
        <w:t xml:space="preserve">skyrių). </w:t>
      </w:r>
    </w:p>
    <w:p w14:paraId="6851B1AE" w14:textId="77777777" w:rsidR="009F03E6" w:rsidRPr="004763AD" w:rsidRDefault="009F03E6" w:rsidP="009F03E6">
      <w:pPr>
        <w:ind w:left="567" w:hanging="567"/>
        <w:rPr>
          <w:szCs w:val="22"/>
          <w:lang w:eastAsia="en-US"/>
        </w:rPr>
      </w:pPr>
    </w:p>
    <w:p w14:paraId="6851B1AF" w14:textId="77777777" w:rsidR="009F03E6" w:rsidRPr="004763AD" w:rsidRDefault="009F03E6" w:rsidP="009F03E6">
      <w:pPr>
        <w:ind w:left="567" w:hanging="567"/>
        <w:rPr>
          <w:b/>
          <w:szCs w:val="22"/>
          <w:lang w:eastAsia="en-US"/>
        </w:rPr>
      </w:pPr>
      <w:r w:rsidRPr="004763AD">
        <w:rPr>
          <w:b/>
          <w:szCs w:val="22"/>
          <w:lang w:eastAsia="en-US"/>
        </w:rPr>
        <w:t>4.7</w:t>
      </w:r>
      <w:r w:rsidRPr="004763AD">
        <w:rPr>
          <w:b/>
          <w:szCs w:val="22"/>
          <w:lang w:eastAsia="en-US"/>
        </w:rPr>
        <w:tab/>
        <w:t>Poveikis gebėjimui vairuoti ir valdyti mechanizmus</w:t>
      </w:r>
    </w:p>
    <w:p w14:paraId="6851B1B0" w14:textId="77777777" w:rsidR="009F03E6" w:rsidRPr="004763AD" w:rsidRDefault="009F03E6" w:rsidP="009F03E6">
      <w:pPr>
        <w:ind w:left="567" w:hanging="567"/>
        <w:rPr>
          <w:szCs w:val="22"/>
          <w:lang w:eastAsia="en-US"/>
        </w:rPr>
      </w:pPr>
    </w:p>
    <w:p w14:paraId="6851B1B1" w14:textId="2A70DE4E" w:rsidR="009F03E6" w:rsidRPr="004763AD" w:rsidRDefault="00CE3CEC" w:rsidP="009F03E6">
      <w:pPr>
        <w:rPr>
          <w:szCs w:val="22"/>
          <w:lang w:eastAsia="en-US"/>
        </w:rPr>
      </w:pPr>
      <w:r w:rsidRPr="004763AD">
        <w:rPr>
          <w:szCs w:val="22"/>
          <w:lang w:eastAsia="en-US"/>
        </w:rPr>
        <w:t>Net vartojamas kaip paskirta, torazemidas gali pakeisti reaktyvumą taip stipriai, kad gali pablogėti gebėjimas vairuoti, valdyti mechanizmus ar dirbti potencialiai pavojingo</w:t>
      </w:r>
      <w:r w:rsidR="003735C3" w:rsidRPr="004763AD">
        <w:rPr>
          <w:szCs w:val="22"/>
          <w:lang w:eastAsia="en-US"/>
        </w:rPr>
        <w:t>mis</w:t>
      </w:r>
      <w:r w:rsidRPr="004763AD">
        <w:rPr>
          <w:szCs w:val="22"/>
          <w:lang w:eastAsia="en-US"/>
        </w:rPr>
        <w:t xml:space="preserve"> sąlygo</w:t>
      </w:r>
      <w:r w:rsidR="003735C3" w:rsidRPr="004763AD">
        <w:rPr>
          <w:szCs w:val="22"/>
          <w:lang w:eastAsia="en-US"/>
        </w:rPr>
        <w:t>mis</w:t>
      </w:r>
      <w:r w:rsidRPr="004763AD">
        <w:rPr>
          <w:szCs w:val="22"/>
          <w:lang w:eastAsia="en-US"/>
        </w:rPr>
        <w:t>. Tai ypač taikytina gydymo pradžioje, kai didinama dozė, keičiamas vaistinis preparatas</w:t>
      </w:r>
      <w:r w:rsidRPr="004763AD">
        <w:rPr>
          <w:noProof/>
          <w:szCs w:val="22"/>
        </w:rPr>
        <w:t>, pradedama vartoti papildomo vaistinio preparato</w:t>
      </w:r>
      <w:r w:rsidRPr="004763AD">
        <w:rPr>
          <w:szCs w:val="22"/>
          <w:lang w:eastAsia="en-US"/>
        </w:rPr>
        <w:t xml:space="preserve"> arba kai tuo pačiu laiku geriama alkoholio.</w:t>
      </w:r>
    </w:p>
    <w:p w14:paraId="6851B1B2" w14:textId="77777777" w:rsidR="009F03E6" w:rsidRPr="004763AD" w:rsidRDefault="009F03E6" w:rsidP="009F03E6">
      <w:pPr>
        <w:ind w:left="567" w:hanging="567"/>
        <w:rPr>
          <w:szCs w:val="22"/>
          <w:lang w:eastAsia="en-US"/>
        </w:rPr>
      </w:pPr>
    </w:p>
    <w:p w14:paraId="6851B1B3" w14:textId="77777777" w:rsidR="009F03E6" w:rsidRPr="004763AD" w:rsidRDefault="009F03E6" w:rsidP="009F03E6">
      <w:pPr>
        <w:ind w:left="567" w:hanging="567"/>
        <w:rPr>
          <w:b/>
          <w:szCs w:val="22"/>
          <w:lang w:eastAsia="en-US"/>
        </w:rPr>
      </w:pPr>
      <w:r w:rsidRPr="004763AD">
        <w:rPr>
          <w:b/>
          <w:szCs w:val="22"/>
          <w:lang w:eastAsia="en-US"/>
        </w:rPr>
        <w:t>4.8</w:t>
      </w:r>
      <w:r w:rsidRPr="004763AD">
        <w:rPr>
          <w:b/>
          <w:szCs w:val="22"/>
          <w:lang w:eastAsia="en-US"/>
        </w:rPr>
        <w:tab/>
        <w:t>Nepageidaujamas poveikis</w:t>
      </w:r>
    </w:p>
    <w:p w14:paraId="6851B1B4" w14:textId="77777777" w:rsidR="009F03E6" w:rsidRPr="004763AD" w:rsidRDefault="009F03E6" w:rsidP="009F03E6">
      <w:pPr>
        <w:ind w:left="567" w:hanging="567"/>
        <w:rPr>
          <w:szCs w:val="22"/>
          <w:lang w:eastAsia="en-US"/>
        </w:rPr>
      </w:pPr>
    </w:p>
    <w:p w14:paraId="6851B1B5" w14:textId="480234CB" w:rsidR="009F03E6" w:rsidRPr="00D07A25" w:rsidRDefault="009F03E6" w:rsidP="009F03E6">
      <w:pPr>
        <w:rPr>
          <w:szCs w:val="22"/>
        </w:rPr>
      </w:pPr>
      <w:r w:rsidRPr="004763AD">
        <w:rPr>
          <w:szCs w:val="22"/>
        </w:rPr>
        <w:t xml:space="preserve">Gydant torazemidu buvo pastebėta ir pranešta apie </w:t>
      </w:r>
      <w:r w:rsidR="00C73DF6" w:rsidRPr="004763AD">
        <w:rPr>
          <w:szCs w:val="22"/>
        </w:rPr>
        <w:t>šias nepageidaujamas reakcijas. Nepageidaujamo poveikio dažnis apibūdinamas taip: labai dažnas (≥ 1/10), dažnas (nuo ≥ 1/100 iki &lt; 1/10), nedažnas (nuo ≥ 1/1</w:t>
      </w:r>
      <w:r w:rsidR="0069344D">
        <w:rPr>
          <w:szCs w:val="22"/>
        </w:rPr>
        <w:t> </w:t>
      </w:r>
      <w:r w:rsidR="00C73DF6" w:rsidRPr="004763AD">
        <w:rPr>
          <w:szCs w:val="22"/>
        </w:rPr>
        <w:t>000 iki &lt; 1/100), retas (nuo ≥ 1/10</w:t>
      </w:r>
      <w:r w:rsidR="0069344D">
        <w:rPr>
          <w:szCs w:val="22"/>
        </w:rPr>
        <w:t> </w:t>
      </w:r>
      <w:r w:rsidR="00C73DF6" w:rsidRPr="004763AD">
        <w:rPr>
          <w:szCs w:val="22"/>
        </w:rPr>
        <w:t>000 iki &lt; 1/1</w:t>
      </w:r>
      <w:r w:rsidR="0069344D">
        <w:rPr>
          <w:szCs w:val="22"/>
        </w:rPr>
        <w:t> </w:t>
      </w:r>
      <w:r w:rsidR="00C73DF6" w:rsidRPr="004763AD">
        <w:rPr>
          <w:szCs w:val="22"/>
        </w:rPr>
        <w:t>000), labai retas (&lt; 1/10</w:t>
      </w:r>
      <w:r w:rsidR="0069344D">
        <w:rPr>
          <w:szCs w:val="22"/>
        </w:rPr>
        <w:t> </w:t>
      </w:r>
      <w:r w:rsidR="00C73DF6" w:rsidRPr="004763AD">
        <w:rPr>
          <w:szCs w:val="22"/>
        </w:rPr>
        <w:t>000) ir nežinomas (</w:t>
      </w:r>
      <w:r w:rsidR="00C73DF6" w:rsidRPr="00D07A25">
        <w:rPr>
          <w:szCs w:val="22"/>
        </w:rPr>
        <w:t>negali būti apskaičiuotas pagal turimus duomenis)</w:t>
      </w:r>
      <w:r w:rsidRPr="00D07A25">
        <w:rPr>
          <w:szCs w:val="22"/>
        </w:rPr>
        <w:t>.</w:t>
      </w:r>
    </w:p>
    <w:p w14:paraId="6851B1B7" w14:textId="77777777" w:rsidR="009F03E6" w:rsidRPr="007E5402" w:rsidRDefault="009F03E6" w:rsidP="009F03E6">
      <w:pPr>
        <w:rPr>
          <w:bCs/>
          <w:szCs w:val="22"/>
          <w:lang w:eastAsia="en-U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2409"/>
        <w:gridCol w:w="1560"/>
        <w:gridCol w:w="1984"/>
        <w:gridCol w:w="1418"/>
      </w:tblGrid>
      <w:tr w:rsidR="00A80D4C" w:rsidRPr="004763AD" w14:paraId="6851B1C1" w14:textId="77777777" w:rsidTr="00B57D91">
        <w:tc>
          <w:tcPr>
            <w:tcW w:w="1668" w:type="dxa"/>
            <w:shd w:val="clear" w:color="auto" w:fill="auto"/>
          </w:tcPr>
          <w:p w14:paraId="6851B1B8" w14:textId="77777777" w:rsidR="007F14EE" w:rsidRPr="00B57D91" w:rsidRDefault="007F14EE" w:rsidP="009F03E6">
            <w:pPr>
              <w:tabs>
                <w:tab w:val="left" w:pos="567"/>
              </w:tabs>
              <w:autoSpaceDE w:val="0"/>
              <w:autoSpaceDN w:val="0"/>
              <w:adjustRightInd w:val="0"/>
              <w:spacing w:line="260" w:lineRule="exact"/>
              <w:rPr>
                <w:b/>
                <w:bCs/>
                <w:szCs w:val="22"/>
                <w:lang w:eastAsia="en-US"/>
              </w:rPr>
            </w:pPr>
            <w:r w:rsidRPr="00B57D91">
              <w:rPr>
                <w:b/>
                <w:bCs/>
                <w:szCs w:val="22"/>
                <w:lang w:eastAsia="en-US"/>
              </w:rPr>
              <w:t>Organų sistemų klasė</w:t>
            </w:r>
          </w:p>
          <w:p w14:paraId="6851B1B9" w14:textId="77777777" w:rsidR="007F14EE" w:rsidRPr="00B57D91" w:rsidRDefault="007F14EE" w:rsidP="009F03E6">
            <w:pPr>
              <w:tabs>
                <w:tab w:val="left" w:pos="567"/>
              </w:tabs>
              <w:autoSpaceDE w:val="0"/>
              <w:autoSpaceDN w:val="0"/>
              <w:adjustRightInd w:val="0"/>
              <w:spacing w:line="260" w:lineRule="exact"/>
              <w:rPr>
                <w:b/>
                <w:bCs/>
                <w:szCs w:val="22"/>
                <w:lang w:eastAsia="en-US"/>
              </w:rPr>
            </w:pPr>
          </w:p>
        </w:tc>
        <w:tc>
          <w:tcPr>
            <w:tcW w:w="2409" w:type="dxa"/>
            <w:shd w:val="clear" w:color="auto" w:fill="auto"/>
          </w:tcPr>
          <w:p w14:paraId="6851B1BA" w14:textId="77777777" w:rsidR="007F14EE" w:rsidRPr="00B57D91" w:rsidRDefault="007F14EE" w:rsidP="00B57D91">
            <w:pPr>
              <w:tabs>
                <w:tab w:val="left" w:pos="567"/>
              </w:tabs>
              <w:autoSpaceDE w:val="0"/>
              <w:autoSpaceDN w:val="0"/>
              <w:adjustRightInd w:val="0"/>
              <w:spacing w:line="260" w:lineRule="exact"/>
              <w:jc w:val="center"/>
              <w:rPr>
                <w:b/>
                <w:bCs/>
                <w:szCs w:val="22"/>
                <w:lang w:eastAsia="en-US"/>
              </w:rPr>
            </w:pPr>
            <w:r w:rsidRPr="00B57D91">
              <w:rPr>
                <w:b/>
                <w:bCs/>
                <w:szCs w:val="22"/>
                <w:lang w:eastAsia="en-US"/>
              </w:rPr>
              <w:t>Dažnas</w:t>
            </w:r>
          </w:p>
          <w:p w14:paraId="6851B1BB" w14:textId="77777777" w:rsidR="007F14EE" w:rsidRPr="00B57D91" w:rsidRDefault="007F14EE" w:rsidP="00B57D91">
            <w:pPr>
              <w:tabs>
                <w:tab w:val="left" w:pos="567"/>
              </w:tabs>
              <w:autoSpaceDE w:val="0"/>
              <w:autoSpaceDN w:val="0"/>
              <w:adjustRightInd w:val="0"/>
              <w:spacing w:line="260" w:lineRule="exact"/>
              <w:jc w:val="center"/>
              <w:rPr>
                <w:b/>
                <w:bCs/>
                <w:szCs w:val="22"/>
                <w:lang w:eastAsia="en-US"/>
              </w:rPr>
            </w:pPr>
          </w:p>
        </w:tc>
        <w:tc>
          <w:tcPr>
            <w:tcW w:w="1560" w:type="dxa"/>
            <w:shd w:val="clear" w:color="auto" w:fill="auto"/>
          </w:tcPr>
          <w:p w14:paraId="6851B1BC" w14:textId="77777777" w:rsidR="007F14EE" w:rsidRPr="00B57D91" w:rsidRDefault="007F14EE" w:rsidP="00B57D91">
            <w:pPr>
              <w:tabs>
                <w:tab w:val="left" w:pos="567"/>
              </w:tabs>
              <w:autoSpaceDE w:val="0"/>
              <w:autoSpaceDN w:val="0"/>
              <w:adjustRightInd w:val="0"/>
              <w:spacing w:line="260" w:lineRule="exact"/>
              <w:jc w:val="center"/>
              <w:rPr>
                <w:b/>
                <w:bCs/>
                <w:szCs w:val="22"/>
                <w:lang w:eastAsia="en-US"/>
              </w:rPr>
            </w:pPr>
            <w:r w:rsidRPr="00B57D91">
              <w:rPr>
                <w:b/>
                <w:bCs/>
                <w:szCs w:val="22"/>
                <w:lang w:eastAsia="en-US"/>
              </w:rPr>
              <w:t>Nedažnas</w:t>
            </w:r>
          </w:p>
          <w:p w14:paraId="6851B1BD" w14:textId="77777777" w:rsidR="007F14EE" w:rsidRPr="00B57D91" w:rsidRDefault="007F14EE" w:rsidP="00B57D91">
            <w:pPr>
              <w:tabs>
                <w:tab w:val="left" w:pos="567"/>
              </w:tabs>
              <w:autoSpaceDE w:val="0"/>
              <w:autoSpaceDN w:val="0"/>
              <w:adjustRightInd w:val="0"/>
              <w:spacing w:line="260" w:lineRule="exact"/>
              <w:jc w:val="center"/>
              <w:rPr>
                <w:b/>
                <w:bCs/>
                <w:szCs w:val="22"/>
                <w:lang w:eastAsia="en-US"/>
              </w:rPr>
            </w:pPr>
          </w:p>
        </w:tc>
        <w:tc>
          <w:tcPr>
            <w:tcW w:w="1984" w:type="dxa"/>
            <w:shd w:val="clear" w:color="auto" w:fill="auto"/>
          </w:tcPr>
          <w:p w14:paraId="6851B1BE" w14:textId="77777777" w:rsidR="007F14EE" w:rsidRPr="00B57D91" w:rsidRDefault="007F14EE" w:rsidP="00B57D91">
            <w:pPr>
              <w:tabs>
                <w:tab w:val="left" w:pos="567"/>
              </w:tabs>
              <w:autoSpaceDE w:val="0"/>
              <w:autoSpaceDN w:val="0"/>
              <w:adjustRightInd w:val="0"/>
              <w:spacing w:line="260" w:lineRule="exact"/>
              <w:jc w:val="center"/>
              <w:rPr>
                <w:b/>
                <w:bCs/>
                <w:szCs w:val="22"/>
                <w:lang w:eastAsia="en-US"/>
              </w:rPr>
            </w:pPr>
            <w:r w:rsidRPr="00B57D91">
              <w:rPr>
                <w:b/>
                <w:bCs/>
                <w:szCs w:val="22"/>
                <w:lang w:eastAsia="en-US"/>
              </w:rPr>
              <w:t>Labai retas</w:t>
            </w:r>
          </w:p>
          <w:p w14:paraId="6851B1BF" w14:textId="77777777" w:rsidR="007F14EE" w:rsidRPr="00B57D91" w:rsidRDefault="007F14EE" w:rsidP="00B57D91">
            <w:pPr>
              <w:tabs>
                <w:tab w:val="left" w:pos="567"/>
              </w:tabs>
              <w:autoSpaceDE w:val="0"/>
              <w:autoSpaceDN w:val="0"/>
              <w:adjustRightInd w:val="0"/>
              <w:spacing w:line="260" w:lineRule="exact"/>
              <w:jc w:val="center"/>
              <w:rPr>
                <w:b/>
                <w:bCs/>
                <w:szCs w:val="22"/>
                <w:lang w:eastAsia="en-US"/>
              </w:rPr>
            </w:pPr>
          </w:p>
        </w:tc>
        <w:tc>
          <w:tcPr>
            <w:tcW w:w="1418" w:type="dxa"/>
          </w:tcPr>
          <w:p w14:paraId="6851B1C0" w14:textId="77777777" w:rsidR="007F14EE" w:rsidRPr="00B57D91" w:rsidRDefault="007F14EE" w:rsidP="009F03E6">
            <w:pPr>
              <w:tabs>
                <w:tab w:val="left" w:pos="567"/>
              </w:tabs>
              <w:autoSpaceDE w:val="0"/>
              <w:autoSpaceDN w:val="0"/>
              <w:adjustRightInd w:val="0"/>
              <w:spacing w:line="260" w:lineRule="exact"/>
              <w:rPr>
                <w:b/>
                <w:bCs/>
                <w:szCs w:val="22"/>
                <w:lang w:eastAsia="en-US"/>
              </w:rPr>
            </w:pPr>
            <w:r w:rsidRPr="00B57D91">
              <w:rPr>
                <w:b/>
                <w:bCs/>
                <w:szCs w:val="22"/>
                <w:lang w:eastAsia="en-US"/>
              </w:rPr>
              <w:t>Nežinomas</w:t>
            </w:r>
          </w:p>
        </w:tc>
      </w:tr>
      <w:tr w:rsidR="00A80D4C" w:rsidRPr="004763AD" w14:paraId="6851B1C8" w14:textId="77777777" w:rsidTr="00B57D91">
        <w:tc>
          <w:tcPr>
            <w:tcW w:w="1668" w:type="dxa"/>
            <w:shd w:val="clear" w:color="auto" w:fill="auto"/>
          </w:tcPr>
          <w:p w14:paraId="6851B1C2" w14:textId="77777777" w:rsidR="007F14EE" w:rsidRPr="00B57D91" w:rsidRDefault="007F14EE" w:rsidP="009F03E6">
            <w:pPr>
              <w:tabs>
                <w:tab w:val="left" w:pos="567"/>
              </w:tabs>
              <w:autoSpaceDE w:val="0"/>
              <w:autoSpaceDN w:val="0"/>
              <w:adjustRightInd w:val="0"/>
              <w:spacing w:line="260" w:lineRule="exact"/>
              <w:rPr>
                <w:b/>
                <w:bCs/>
                <w:szCs w:val="22"/>
                <w:lang w:eastAsia="en-US"/>
              </w:rPr>
            </w:pPr>
            <w:r w:rsidRPr="00B57D91">
              <w:rPr>
                <w:b/>
                <w:bCs/>
                <w:szCs w:val="22"/>
                <w:lang w:eastAsia="en-US"/>
              </w:rPr>
              <w:t>Kraujo ir limfinės sistemos sutrikimai</w:t>
            </w:r>
          </w:p>
          <w:p w14:paraId="6851B1C3" w14:textId="77777777" w:rsidR="007F14EE" w:rsidRPr="00B57D91" w:rsidRDefault="007F14EE" w:rsidP="009F03E6">
            <w:pPr>
              <w:tabs>
                <w:tab w:val="left" w:pos="567"/>
              </w:tabs>
              <w:autoSpaceDE w:val="0"/>
              <w:autoSpaceDN w:val="0"/>
              <w:adjustRightInd w:val="0"/>
              <w:spacing w:line="260" w:lineRule="exact"/>
              <w:rPr>
                <w:b/>
                <w:bCs/>
                <w:szCs w:val="22"/>
                <w:lang w:eastAsia="en-US"/>
              </w:rPr>
            </w:pPr>
          </w:p>
        </w:tc>
        <w:tc>
          <w:tcPr>
            <w:tcW w:w="2409" w:type="dxa"/>
            <w:shd w:val="clear" w:color="auto" w:fill="auto"/>
          </w:tcPr>
          <w:p w14:paraId="6851B1C4" w14:textId="77777777" w:rsidR="007F14EE" w:rsidRPr="00B57D91" w:rsidRDefault="007F14EE" w:rsidP="009F03E6">
            <w:pPr>
              <w:tabs>
                <w:tab w:val="left" w:pos="567"/>
              </w:tabs>
              <w:autoSpaceDE w:val="0"/>
              <w:autoSpaceDN w:val="0"/>
              <w:adjustRightInd w:val="0"/>
              <w:spacing w:line="260" w:lineRule="exact"/>
              <w:rPr>
                <w:b/>
                <w:bCs/>
                <w:szCs w:val="22"/>
                <w:lang w:eastAsia="en-US"/>
              </w:rPr>
            </w:pPr>
          </w:p>
        </w:tc>
        <w:tc>
          <w:tcPr>
            <w:tcW w:w="1560" w:type="dxa"/>
            <w:shd w:val="clear" w:color="auto" w:fill="auto"/>
          </w:tcPr>
          <w:p w14:paraId="6851B1C5" w14:textId="77777777" w:rsidR="007F14EE" w:rsidRPr="00B57D91" w:rsidRDefault="007F14EE" w:rsidP="009F03E6">
            <w:pPr>
              <w:tabs>
                <w:tab w:val="left" w:pos="567"/>
              </w:tabs>
              <w:autoSpaceDE w:val="0"/>
              <w:autoSpaceDN w:val="0"/>
              <w:adjustRightInd w:val="0"/>
              <w:spacing w:line="260" w:lineRule="exact"/>
              <w:rPr>
                <w:b/>
                <w:bCs/>
                <w:szCs w:val="22"/>
                <w:lang w:eastAsia="en-US"/>
              </w:rPr>
            </w:pPr>
          </w:p>
        </w:tc>
        <w:tc>
          <w:tcPr>
            <w:tcW w:w="1984" w:type="dxa"/>
            <w:shd w:val="clear" w:color="auto" w:fill="auto"/>
          </w:tcPr>
          <w:p w14:paraId="6851B1C6" w14:textId="17B01E6C" w:rsidR="007F14EE" w:rsidRPr="00B57D91" w:rsidRDefault="007F14EE" w:rsidP="009F03E6">
            <w:pPr>
              <w:tabs>
                <w:tab w:val="left" w:pos="567"/>
              </w:tabs>
              <w:autoSpaceDE w:val="0"/>
              <w:autoSpaceDN w:val="0"/>
              <w:adjustRightInd w:val="0"/>
              <w:spacing w:line="260" w:lineRule="exact"/>
              <w:rPr>
                <w:szCs w:val="22"/>
                <w:lang w:eastAsia="en-US"/>
              </w:rPr>
            </w:pPr>
            <w:r w:rsidRPr="00B57D91">
              <w:rPr>
                <w:szCs w:val="22"/>
                <w:lang w:eastAsia="en-US"/>
              </w:rPr>
              <w:t>Trombocitopenija, eritrocitopenija, leukopenija</w:t>
            </w:r>
          </w:p>
        </w:tc>
        <w:tc>
          <w:tcPr>
            <w:tcW w:w="1418" w:type="dxa"/>
          </w:tcPr>
          <w:p w14:paraId="6851B1C7" w14:textId="77777777" w:rsidR="007F14EE" w:rsidRPr="00B57D91" w:rsidRDefault="007F14EE" w:rsidP="009F03E6">
            <w:pPr>
              <w:tabs>
                <w:tab w:val="left" w:pos="567"/>
              </w:tabs>
              <w:autoSpaceDE w:val="0"/>
              <w:autoSpaceDN w:val="0"/>
              <w:adjustRightInd w:val="0"/>
              <w:spacing w:line="260" w:lineRule="exact"/>
              <w:rPr>
                <w:szCs w:val="22"/>
                <w:lang w:eastAsia="en-US"/>
              </w:rPr>
            </w:pPr>
          </w:p>
        </w:tc>
      </w:tr>
      <w:tr w:rsidR="00A80D4C" w:rsidRPr="004763AD" w14:paraId="6851B1CF" w14:textId="77777777" w:rsidTr="00B57D91">
        <w:tc>
          <w:tcPr>
            <w:tcW w:w="1668" w:type="dxa"/>
            <w:shd w:val="clear" w:color="auto" w:fill="auto"/>
          </w:tcPr>
          <w:p w14:paraId="6851B1C9" w14:textId="77777777" w:rsidR="007F14EE" w:rsidRPr="00B57D91" w:rsidRDefault="007F14EE" w:rsidP="009F03E6">
            <w:pPr>
              <w:tabs>
                <w:tab w:val="left" w:pos="567"/>
              </w:tabs>
              <w:autoSpaceDE w:val="0"/>
              <w:autoSpaceDN w:val="0"/>
              <w:adjustRightInd w:val="0"/>
              <w:spacing w:line="260" w:lineRule="exact"/>
              <w:rPr>
                <w:b/>
                <w:bCs/>
                <w:szCs w:val="22"/>
                <w:lang w:eastAsia="en-US"/>
              </w:rPr>
            </w:pPr>
            <w:r w:rsidRPr="00B57D91">
              <w:rPr>
                <w:b/>
                <w:bCs/>
                <w:szCs w:val="22"/>
                <w:lang w:eastAsia="en-US"/>
              </w:rPr>
              <w:t>Metabolizmo ir mitybos sutrikimai</w:t>
            </w:r>
          </w:p>
        </w:tc>
        <w:tc>
          <w:tcPr>
            <w:tcW w:w="2409" w:type="dxa"/>
            <w:shd w:val="clear" w:color="auto" w:fill="auto"/>
          </w:tcPr>
          <w:p w14:paraId="6851B1CA" w14:textId="5FE957E1" w:rsidR="007F14EE" w:rsidRPr="007E5402" w:rsidRDefault="007F14EE" w:rsidP="009F03E6">
            <w:pPr>
              <w:tabs>
                <w:tab w:val="left" w:pos="-86"/>
              </w:tabs>
              <w:autoSpaceDE w:val="0"/>
              <w:autoSpaceDN w:val="0"/>
              <w:spacing w:line="260" w:lineRule="exact"/>
              <w:ind w:left="-86"/>
              <w:rPr>
                <w:szCs w:val="22"/>
                <w:lang w:eastAsia="en-US"/>
              </w:rPr>
            </w:pPr>
            <w:r w:rsidRPr="00DF0D16">
              <w:rPr>
                <w:szCs w:val="22"/>
                <w:lang w:eastAsia="en-US"/>
              </w:rPr>
              <w:t>Metabolinės alkalozės padidėjimas, vandens ir elektrolitų pusiausvyros sutrikimas</w:t>
            </w:r>
            <w:r w:rsidR="00C77FDA">
              <w:rPr>
                <w:szCs w:val="22"/>
                <w:lang w:eastAsia="en-US"/>
              </w:rPr>
              <w:t>,</w:t>
            </w:r>
            <w:r w:rsidRPr="00DF0D16">
              <w:rPr>
                <w:szCs w:val="22"/>
                <w:lang w:eastAsia="en-US"/>
              </w:rPr>
              <w:t xml:space="preserve"> </w:t>
            </w:r>
            <w:r w:rsidR="00C77FDA">
              <w:rPr>
                <w:szCs w:val="22"/>
                <w:lang w:eastAsia="en-US"/>
              </w:rPr>
              <w:t>priklausomai nuo</w:t>
            </w:r>
            <w:r w:rsidRPr="00D07A25">
              <w:rPr>
                <w:szCs w:val="22"/>
                <w:lang w:eastAsia="en-US"/>
              </w:rPr>
              <w:t xml:space="preserve"> dozė</w:t>
            </w:r>
            <w:r w:rsidR="00C77FDA">
              <w:rPr>
                <w:szCs w:val="22"/>
                <w:lang w:eastAsia="en-US"/>
              </w:rPr>
              <w:t>s</w:t>
            </w:r>
            <w:r w:rsidRPr="00D07A25">
              <w:rPr>
                <w:szCs w:val="22"/>
                <w:lang w:eastAsia="en-US"/>
              </w:rPr>
              <w:t xml:space="preserve"> ir g</w:t>
            </w:r>
            <w:r w:rsidRPr="007E5402">
              <w:rPr>
                <w:szCs w:val="22"/>
                <w:lang w:eastAsia="en-US"/>
              </w:rPr>
              <w:t>ydymo trukmė</w:t>
            </w:r>
            <w:r w:rsidR="00C77FDA">
              <w:rPr>
                <w:szCs w:val="22"/>
                <w:lang w:eastAsia="en-US"/>
              </w:rPr>
              <w:t>s</w:t>
            </w:r>
            <w:r w:rsidRPr="007E5402">
              <w:rPr>
                <w:szCs w:val="22"/>
                <w:lang w:eastAsia="en-US"/>
              </w:rPr>
              <w:t>, ypatingai, pvz., hipovolemija, hipokalemija ir (arba) hiponatremija; hipokalemija, jeigu pacientas gydymo metu laikosi dietos, kurioje mažai kalio, vemia, viduriuoja, pavartojo per daug vidurių laisvinamųjų vaistinių preparatų ar serga lėtiniu kepenų funkcijos sutrikimu</w:t>
            </w:r>
          </w:p>
          <w:p w14:paraId="6851B1CB" w14:textId="77777777" w:rsidR="007F14EE" w:rsidRPr="00B57D91" w:rsidRDefault="007F14EE" w:rsidP="009F03E6">
            <w:pPr>
              <w:tabs>
                <w:tab w:val="left" w:pos="-86"/>
              </w:tabs>
              <w:autoSpaceDE w:val="0"/>
              <w:autoSpaceDN w:val="0"/>
              <w:spacing w:line="260" w:lineRule="exact"/>
              <w:ind w:left="-86"/>
              <w:rPr>
                <w:b/>
                <w:bCs/>
                <w:szCs w:val="22"/>
                <w:lang w:eastAsia="en-US"/>
              </w:rPr>
            </w:pPr>
          </w:p>
        </w:tc>
        <w:tc>
          <w:tcPr>
            <w:tcW w:w="1560" w:type="dxa"/>
            <w:shd w:val="clear" w:color="auto" w:fill="auto"/>
          </w:tcPr>
          <w:p w14:paraId="6851B1CC" w14:textId="77777777" w:rsidR="007F14EE" w:rsidRPr="00B57D91" w:rsidRDefault="007F14EE" w:rsidP="009F03E6">
            <w:pPr>
              <w:tabs>
                <w:tab w:val="left" w:pos="567"/>
              </w:tabs>
              <w:autoSpaceDE w:val="0"/>
              <w:autoSpaceDN w:val="0"/>
              <w:adjustRightInd w:val="0"/>
              <w:spacing w:line="260" w:lineRule="exact"/>
              <w:rPr>
                <w:b/>
                <w:bCs/>
                <w:szCs w:val="22"/>
                <w:lang w:eastAsia="en-US"/>
              </w:rPr>
            </w:pPr>
          </w:p>
        </w:tc>
        <w:tc>
          <w:tcPr>
            <w:tcW w:w="1984" w:type="dxa"/>
            <w:shd w:val="clear" w:color="auto" w:fill="auto"/>
          </w:tcPr>
          <w:p w14:paraId="6851B1CD" w14:textId="77777777" w:rsidR="007F14EE" w:rsidRPr="00B57D91" w:rsidRDefault="007F14EE" w:rsidP="009F03E6">
            <w:pPr>
              <w:tabs>
                <w:tab w:val="left" w:pos="567"/>
              </w:tabs>
              <w:autoSpaceDE w:val="0"/>
              <w:autoSpaceDN w:val="0"/>
              <w:adjustRightInd w:val="0"/>
              <w:spacing w:line="260" w:lineRule="exact"/>
              <w:rPr>
                <w:b/>
                <w:bCs/>
                <w:szCs w:val="22"/>
                <w:lang w:eastAsia="en-US"/>
              </w:rPr>
            </w:pPr>
          </w:p>
        </w:tc>
        <w:tc>
          <w:tcPr>
            <w:tcW w:w="1418" w:type="dxa"/>
          </w:tcPr>
          <w:p w14:paraId="6851B1CE" w14:textId="77777777" w:rsidR="007F14EE" w:rsidRPr="00B57D91" w:rsidRDefault="007F14EE" w:rsidP="009F03E6">
            <w:pPr>
              <w:tabs>
                <w:tab w:val="left" w:pos="567"/>
              </w:tabs>
              <w:autoSpaceDE w:val="0"/>
              <w:autoSpaceDN w:val="0"/>
              <w:adjustRightInd w:val="0"/>
              <w:spacing w:line="260" w:lineRule="exact"/>
              <w:rPr>
                <w:b/>
                <w:bCs/>
                <w:szCs w:val="22"/>
                <w:lang w:eastAsia="en-US"/>
              </w:rPr>
            </w:pPr>
          </w:p>
        </w:tc>
      </w:tr>
      <w:tr w:rsidR="00A80D4C" w:rsidRPr="004763AD" w14:paraId="6851B1D6" w14:textId="77777777" w:rsidTr="00B57D91">
        <w:tc>
          <w:tcPr>
            <w:tcW w:w="1668" w:type="dxa"/>
            <w:shd w:val="clear" w:color="auto" w:fill="auto"/>
          </w:tcPr>
          <w:p w14:paraId="6851B1D0" w14:textId="77777777" w:rsidR="007F14EE" w:rsidRPr="00B57D91" w:rsidRDefault="007F14EE" w:rsidP="009F03E6">
            <w:pPr>
              <w:tabs>
                <w:tab w:val="left" w:pos="567"/>
              </w:tabs>
              <w:autoSpaceDE w:val="0"/>
              <w:autoSpaceDN w:val="0"/>
              <w:adjustRightInd w:val="0"/>
              <w:spacing w:line="260" w:lineRule="exact"/>
              <w:rPr>
                <w:b/>
                <w:bCs/>
                <w:szCs w:val="22"/>
                <w:lang w:eastAsia="en-US"/>
              </w:rPr>
            </w:pPr>
            <w:r w:rsidRPr="00B57D91">
              <w:rPr>
                <w:b/>
                <w:noProof/>
                <w:szCs w:val="22"/>
                <w:lang w:eastAsia="en-US"/>
              </w:rPr>
              <w:t>Nervų sistemos sutrikimai</w:t>
            </w:r>
          </w:p>
        </w:tc>
        <w:tc>
          <w:tcPr>
            <w:tcW w:w="2409" w:type="dxa"/>
            <w:shd w:val="clear" w:color="auto" w:fill="auto"/>
          </w:tcPr>
          <w:p w14:paraId="6851B1D1" w14:textId="2371F408" w:rsidR="007F14EE" w:rsidRPr="00B57D91" w:rsidRDefault="007F14EE" w:rsidP="009F03E6">
            <w:pPr>
              <w:tabs>
                <w:tab w:val="left" w:pos="567"/>
              </w:tabs>
              <w:autoSpaceDE w:val="0"/>
              <w:autoSpaceDN w:val="0"/>
              <w:adjustRightInd w:val="0"/>
              <w:spacing w:line="260" w:lineRule="exact"/>
              <w:rPr>
                <w:szCs w:val="22"/>
              </w:rPr>
            </w:pPr>
            <w:r w:rsidRPr="00B57D91">
              <w:rPr>
                <w:szCs w:val="22"/>
              </w:rPr>
              <w:t>Galvos skausmas, svaigimas (</w:t>
            </w:r>
            <w:r w:rsidRPr="00B57D91">
              <w:rPr>
                <w:i/>
                <w:szCs w:val="22"/>
              </w:rPr>
              <w:t>vertigo</w:t>
            </w:r>
            <w:r w:rsidRPr="00B57D91">
              <w:rPr>
                <w:szCs w:val="22"/>
              </w:rPr>
              <w:t xml:space="preserve">) </w:t>
            </w:r>
          </w:p>
          <w:p w14:paraId="6851B1D2" w14:textId="77777777" w:rsidR="007F14EE" w:rsidRPr="00B57D91" w:rsidRDefault="007F14EE" w:rsidP="009F03E6">
            <w:pPr>
              <w:tabs>
                <w:tab w:val="left" w:pos="567"/>
              </w:tabs>
              <w:autoSpaceDE w:val="0"/>
              <w:autoSpaceDN w:val="0"/>
              <w:adjustRightInd w:val="0"/>
              <w:spacing w:line="260" w:lineRule="exact"/>
              <w:rPr>
                <w:b/>
                <w:szCs w:val="22"/>
              </w:rPr>
            </w:pPr>
          </w:p>
        </w:tc>
        <w:tc>
          <w:tcPr>
            <w:tcW w:w="1560" w:type="dxa"/>
            <w:shd w:val="clear" w:color="auto" w:fill="auto"/>
          </w:tcPr>
          <w:p w14:paraId="6851B1D3" w14:textId="77777777" w:rsidR="007F14EE" w:rsidRPr="00B57D91" w:rsidRDefault="007F14EE" w:rsidP="009F03E6">
            <w:pPr>
              <w:tabs>
                <w:tab w:val="left" w:pos="567"/>
              </w:tabs>
              <w:autoSpaceDE w:val="0"/>
              <w:autoSpaceDN w:val="0"/>
              <w:adjustRightInd w:val="0"/>
              <w:spacing w:line="260" w:lineRule="exact"/>
              <w:rPr>
                <w:b/>
                <w:bCs/>
                <w:szCs w:val="22"/>
                <w:lang w:eastAsia="en-US"/>
              </w:rPr>
            </w:pPr>
            <w:r w:rsidRPr="00B57D91">
              <w:rPr>
                <w:bCs/>
                <w:szCs w:val="22"/>
                <w:lang w:eastAsia="en-US"/>
              </w:rPr>
              <w:t>Parestezija</w:t>
            </w:r>
          </w:p>
        </w:tc>
        <w:tc>
          <w:tcPr>
            <w:tcW w:w="1984" w:type="dxa"/>
            <w:shd w:val="clear" w:color="auto" w:fill="auto"/>
          </w:tcPr>
          <w:p w14:paraId="6851B1D4" w14:textId="77777777" w:rsidR="007F14EE" w:rsidRPr="00B57D91" w:rsidRDefault="007F14EE" w:rsidP="009F03E6">
            <w:pPr>
              <w:tabs>
                <w:tab w:val="left" w:pos="567"/>
              </w:tabs>
              <w:autoSpaceDE w:val="0"/>
              <w:autoSpaceDN w:val="0"/>
              <w:adjustRightInd w:val="0"/>
              <w:spacing w:line="260" w:lineRule="exact"/>
              <w:rPr>
                <w:szCs w:val="22"/>
                <w:lang w:eastAsia="en-US"/>
              </w:rPr>
            </w:pPr>
          </w:p>
        </w:tc>
        <w:tc>
          <w:tcPr>
            <w:tcW w:w="1418" w:type="dxa"/>
          </w:tcPr>
          <w:p w14:paraId="6851B1D5" w14:textId="5A8BE46F" w:rsidR="007F14EE" w:rsidRPr="00B57D91" w:rsidRDefault="00C77FDA" w:rsidP="00C77FDA">
            <w:pPr>
              <w:tabs>
                <w:tab w:val="left" w:pos="567"/>
              </w:tabs>
              <w:autoSpaceDE w:val="0"/>
              <w:autoSpaceDN w:val="0"/>
              <w:adjustRightInd w:val="0"/>
              <w:spacing w:line="260" w:lineRule="exact"/>
              <w:rPr>
                <w:szCs w:val="22"/>
                <w:lang w:eastAsia="en-US"/>
              </w:rPr>
            </w:pPr>
            <w:r>
              <w:rPr>
                <w:szCs w:val="22"/>
                <w:lang w:eastAsia="en-US"/>
              </w:rPr>
              <w:t>S</w:t>
            </w:r>
            <w:r w:rsidRPr="00C77FDA">
              <w:rPr>
                <w:szCs w:val="22"/>
                <w:lang w:eastAsia="en-US"/>
              </w:rPr>
              <w:t>umišimas</w:t>
            </w:r>
            <w:r>
              <w:rPr>
                <w:szCs w:val="22"/>
                <w:lang w:eastAsia="en-US"/>
              </w:rPr>
              <w:t>, s</w:t>
            </w:r>
            <w:r w:rsidR="007F14EE" w:rsidRPr="00B57D91">
              <w:rPr>
                <w:szCs w:val="22"/>
                <w:lang w:eastAsia="en-US"/>
              </w:rPr>
              <w:t>megenų išemij</w:t>
            </w:r>
            <w:r w:rsidR="004763AD">
              <w:rPr>
                <w:szCs w:val="22"/>
                <w:lang w:eastAsia="en-US"/>
              </w:rPr>
              <w:t>a</w:t>
            </w:r>
            <w:r w:rsidR="007F14EE" w:rsidRPr="00B57D91">
              <w:rPr>
                <w:szCs w:val="22"/>
                <w:lang w:eastAsia="en-US"/>
              </w:rPr>
              <w:t xml:space="preserve"> </w:t>
            </w:r>
          </w:p>
        </w:tc>
      </w:tr>
      <w:tr w:rsidR="00A80D4C" w:rsidRPr="004763AD" w14:paraId="6851B1DD" w14:textId="77777777" w:rsidTr="00B57D91">
        <w:tc>
          <w:tcPr>
            <w:tcW w:w="1668" w:type="dxa"/>
            <w:shd w:val="clear" w:color="auto" w:fill="auto"/>
          </w:tcPr>
          <w:p w14:paraId="6851B1D7" w14:textId="77777777" w:rsidR="007F14EE" w:rsidRPr="00B57D91" w:rsidRDefault="007F14EE" w:rsidP="009F03E6">
            <w:pPr>
              <w:tabs>
                <w:tab w:val="left" w:pos="567"/>
              </w:tabs>
              <w:autoSpaceDE w:val="0"/>
              <w:autoSpaceDN w:val="0"/>
              <w:adjustRightInd w:val="0"/>
              <w:spacing w:line="260" w:lineRule="exact"/>
              <w:rPr>
                <w:b/>
                <w:noProof/>
                <w:szCs w:val="22"/>
                <w:lang w:eastAsia="en-US"/>
              </w:rPr>
            </w:pPr>
            <w:r w:rsidRPr="00B57D91">
              <w:rPr>
                <w:b/>
                <w:noProof/>
                <w:szCs w:val="22"/>
                <w:lang w:eastAsia="en-US"/>
              </w:rPr>
              <w:t>Akių sutrikimai</w:t>
            </w:r>
          </w:p>
          <w:p w14:paraId="6851B1D8" w14:textId="77777777" w:rsidR="007F14EE" w:rsidRPr="00B57D91" w:rsidRDefault="007F14EE" w:rsidP="009F03E6">
            <w:pPr>
              <w:tabs>
                <w:tab w:val="left" w:pos="567"/>
              </w:tabs>
              <w:autoSpaceDE w:val="0"/>
              <w:autoSpaceDN w:val="0"/>
              <w:adjustRightInd w:val="0"/>
              <w:spacing w:line="260" w:lineRule="exact"/>
              <w:rPr>
                <w:b/>
                <w:bCs/>
                <w:szCs w:val="22"/>
                <w:lang w:eastAsia="en-US"/>
              </w:rPr>
            </w:pPr>
          </w:p>
        </w:tc>
        <w:tc>
          <w:tcPr>
            <w:tcW w:w="2409" w:type="dxa"/>
            <w:shd w:val="clear" w:color="auto" w:fill="auto"/>
          </w:tcPr>
          <w:p w14:paraId="6851B1D9" w14:textId="77777777" w:rsidR="007F14EE" w:rsidRPr="00B57D91" w:rsidRDefault="007F14EE" w:rsidP="009F03E6">
            <w:pPr>
              <w:tabs>
                <w:tab w:val="left" w:pos="567"/>
              </w:tabs>
              <w:autoSpaceDE w:val="0"/>
              <w:autoSpaceDN w:val="0"/>
              <w:adjustRightInd w:val="0"/>
              <w:spacing w:line="260" w:lineRule="exact"/>
              <w:rPr>
                <w:b/>
                <w:bCs/>
                <w:szCs w:val="22"/>
                <w:lang w:eastAsia="en-US"/>
              </w:rPr>
            </w:pPr>
          </w:p>
        </w:tc>
        <w:tc>
          <w:tcPr>
            <w:tcW w:w="1560" w:type="dxa"/>
            <w:shd w:val="clear" w:color="auto" w:fill="auto"/>
          </w:tcPr>
          <w:p w14:paraId="6851B1DA" w14:textId="77777777" w:rsidR="007F14EE" w:rsidRPr="00B57D91" w:rsidRDefault="007F14EE" w:rsidP="009F03E6">
            <w:pPr>
              <w:tabs>
                <w:tab w:val="left" w:pos="567"/>
              </w:tabs>
              <w:autoSpaceDE w:val="0"/>
              <w:autoSpaceDN w:val="0"/>
              <w:adjustRightInd w:val="0"/>
              <w:spacing w:line="260" w:lineRule="exact"/>
              <w:rPr>
                <w:b/>
                <w:bCs/>
                <w:szCs w:val="22"/>
                <w:lang w:eastAsia="en-US"/>
              </w:rPr>
            </w:pPr>
          </w:p>
        </w:tc>
        <w:tc>
          <w:tcPr>
            <w:tcW w:w="1984" w:type="dxa"/>
            <w:shd w:val="clear" w:color="auto" w:fill="auto"/>
          </w:tcPr>
          <w:p w14:paraId="6851B1DB" w14:textId="77777777" w:rsidR="007F14EE" w:rsidRPr="00B57D91" w:rsidRDefault="007F14EE" w:rsidP="009F03E6">
            <w:pPr>
              <w:tabs>
                <w:tab w:val="left" w:pos="567"/>
              </w:tabs>
              <w:autoSpaceDE w:val="0"/>
              <w:autoSpaceDN w:val="0"/>
              <w:adjustRightInd w:val="0"/>
              <w:spacing w:line="260" w:lineRule="exact"/>
              <w:rPr>
                <w:szCs w:val="22"/>
                <w:lang w:eastAsia="en-US"/>
              </w:rPr>
            </w:pPr>
            <w:r w:rsidRPr="00B57D91">
              <w:rPr>
                <w:szCs w:val="22"/>
                <w:lang w:eastAsia="en-US"/>
              </w:rPr>
              <w:t>Regėjimo pablogėjimas</w:t>
            </w:r>
          </w:p>
        </w:tc>
        <w:tc>
          <w:tcPr>
            <w:tcW w:w="1418" w:type="dxa"/>
          </w:tcPr>
          <w:p w14:paraId="6851B1DC" w14:textId="77777777" w:rsidR="007F14EE" w:rsidRPr="00B57D91" w:rsidRDefault="007F14EE" w:rsidP="009F03E6">
            <w:pPr>
              <w:tabs>
                <w:tab w:val="left" w:pos="567"/>
              </w:tabs>
              <w:autoSpaceDE w:val="0"/>
              <w:autoSpaceDN w:val="0"/>
              <w:adjustRightInd w:val="0"/>
              <w:spacing w:line="260" w:lineRule="exact"/>
              <w:rPr>
                <w:szCs w:val="22"/>
                <w:lang w:eastAsia="en-US"/>
              </w:rPr>
            </w:pPr>
          </w:p>
        </w:tc>
      </w:tr>
      <w:tr w:rsidR="00A80D4C" w:rsidRPr="004763AD" w14:paraId="6851B1E4" w14:textId="77777777" w:rsidTr="00B57D91">
        <w:tc>
          <w:tcPr>
            <w:tcW w:w="1668" w:type="dxa"/>
            <w:shd w:val="clear" w:color="auto" w:fill="auto"/>
          </w:tcPr>
          <w:p w14:paraId="6851B1DE" w14:textId="77777777" w:rsidR="007F14EE" w:rsidRPr="00B57D91" w:rsidRDefault="007F14EE" w:rsidP="009F03E6">
            <w:pPr>
              <w:tabs>
                <w:tab w:val="left" w:pos="567"/>
              </w:tabs>
              <w:autoSpaceDE w:val="0"/>
              <w:autoSpaceDN w:val="0"/>
              <w:adjustRightInd w:val="0"/>
              <w:spacing w:line="260" w:lineRule="exact"/>
              <w:rPr>
                <w:b/>
                <w:noProof/>
                <w:szCs w:val="22"/>
                <w:lang w:eastAsia="en-US"/>
              </w:rPr>
            </w:pPr>
            <w:r w:rsidRPr="00B57D91">
              <w:rPr>
                <w:b/>
                <w:noProof/>
                <w:szCs w:val="22"/>
                <w:lang w:eastAsia="en-US"/>
              </w:rPr>
              <w:t>Ausų ir labirintų sutrikimai</w:t>
            </w:r>
          </w:p>
          <w:p w14:paraId="6851B1DF" w14:textId="77777777" w:rsidR="007F14EE" w:rsidRPr="00B57D91" w:rsidRDefault="007F14EE" w:rsidP="009F03E6">
            <w:pPr>
              <w:tabs>
                <w:tab w:val="left" w:pos="567"/>
              </w:tabs>
              <w:autoSpaceDE w:val="0"/>
              <w:autoSpaceDN w:val="0"/>
              <w:adjustRightInd w:val="0"/>
              <w:spacing w:line="260" w:lineRule="exact"/>
              <w:rPr>
                <w:b/>
                <w:bCs/>
                <w:szCs w:val="22"/>
                <w:lang w:eastAsia="en-US"/>
              </w:rPr>
            </w:pPr>
          </w:p>
        </w:tc>
        <w:tc>
          <w:tcPr>
            <w:tcW w:w="2409" w:type="dxa"/>
            <w:shd w:val="clear" w:color="auto" w:fill="auto"/>
          </w:tcPr>
          <w:p w14:paraId="6851B1E0" w14:textId="77777777" w:rsidR="007F14EE" w:rsidRPr="00B57D91" w:rsidRDefault="007F14EE" w:rsidP="009F03E6">
            <w:pPr>
              <w:tabs>
                <w:tab w:val="left" w:pos="567"/>
              </w:tabs>
              <w:autoSpaceDE w:val="0"/>
              <w:autoSpaceDN w:val="0"/>
              <w:adjustRightInd w:val="0"/>
              <w:spacing w:line="260" w:lineRule="exact"/>
              <w:rPr>
                <w:b/>
                <w:bCs/>
                <w:szCs w:val="22"/>
                <w:lang w:eastAsia="en-US"/>
              </w:rPr>
            </w:pPr>
          </w:p>
        </w:tc>
        <w:tc>
          <w:tcPr>
            <w:tcW w:w="1560" w:type="dxa"/>
            <w:shd w:val="clear" w:color="auto" w:fill="auto"/>
          </w:tcPr>
          <w:p w14:paraId="6851B1E1" w14:textId="77777777" w:rsidR="007F14EE" w:rsidRPr="00B57D91" w:rsidRDefault="007F14EE" w:rsidP="009F03E6">
            <w:pPr>
              <w:tabs>
                <w:tab w:val="left" w:pos="567"/>
              </w:tabs>
              <w:autoSpaceDE w:val="0"/>
              <w:autoSpaceDN w:val="0"/>
              <w:adjustRightInd w:val="0"/>
              <w:spacing w:line="260" w:lineRule="exact"/>
              <w:rPr>
                <w:b/>
                <w:bCs/>
                <w:szCs w:val="22"/>
                <w:lang w:eastAsia="en-US"/>
              </w:rPr>
            </w:pPr>
          </w:p>
        </w:tc>
        <w:tc>
          <w:tcPr>
            <w:tcW w:w="1984" w:type="dxa"/>
            <w:shd w:val="clear" w:color="auto" w:fill="auto"/>
          </w:tcPr>
          <w:p w14:paraId="6851B1E2" w14:textId="031C09EE" w:rsidR="007F14EE" w:rsidRPr="00B57D91" w:rsidRDefault="007F14EE" w:rsidP="007F14EE">
            <w:pPr>
              <w:tabs>
                <w:tab w:val="left" w:pos="567"/>
              </w:tabs>
              <w:autoSpaceDE w:val="0"/>
              <w:autoSpaceDN w:val="0"/>
              <w:adjustRightInd w:val="0"/>
              <w:spacing w:line="260" w:lineRule="exact"/>
              <w:rPr>
                <w:szCs w:val="22"/>
                <w:lang w:eastAsia="en-US"/>
              </w:rPr>
            </w:pPr>
            <w:r w:rsidRPr="00B57D91">
              <w:rPr>
                <w:bCs/>
                <w:szCs w:val="22"/>
                <w:lang w:eastAsia="en-US"/>
              </w:rPr>
              <w:t>Ūžesys (</w:t>
            </w:r>
            <w:r w:rsidRPr="00B57D91">
              <w:rPr>
                <w:bCs/>
                <w:i/>
                <w:szCs w:val="22"/>
                <w:lang w:eastAsia="en-US"/>
              </w:rPr>
              <w:t>tinnitus</w:t>
            </w:r>
            <w:r w:rsidRPr="00B57D91">
              <w:rPr>
                <w:bCs/>
                <w:szCs w:val="22"/>
                <w:lang w:eastAsia="en-US"/>
              </w:rPr>
              <w:t>), klausos netekimas</w:t>
            </w:r>
          </w:p>
        </w:tc>
        <w:tc>
          <w:tcPr>
            <w:tcW w:w="1418" w:type="dxa"/>
          </w:tcPr>
          <w:p w14:paraId="6851B1E3" w14:textId="77777777" w:rsidR="007F14EE" w:rsidRPr="00B57D91" w:rsidRDefault="007F14EE" w:rsidP="009F03E6">
            <w:pPr>
              <w:tabs>
                <w:tab w:val="left" w:pos="567"/>
              </w:tabs>
              <w:autoSpaceDE w:val="0"/>
              <w:autoSpaceDN w:val="0"/>
              <w:adjustRightInd w:val="0"/>
              <w:spacing w:line="260" w:lineRule="exact"/>
              <w:rPr>
                <w:bCs/>
                <w:szCs w:val="22"/>
                <w:lang w:eastAsia="en-US"/>
              </w:rPr>
            </w:pPr>
          </w:p>
        </w:tc>
      </w:tr>
      <w:tr w:rsidR="007F14EE" w:rsidRPr="004763AD" w14:paraId="6851B1EA" w14:textId="77777777" w:rsidTr="00B57D91">
        <w:tc>
          <w:tcPr>
            <w:tcW w:w="1668" w:type="dxa"/>
            <w:shd w:val="clear" w:color="auto" w:fill="auto"/>
          </w:tcPr>
          <w:p w14:paraId="6851B1E5" w14:textId="77777777" w:rsidR="007F14EE" w:rsidRPr="00B57D91" w:rsidRDefault="007F14EE" w:rsidP="009F03E6">
            <w:pPr>
              <w:tabs>
                <w:tab w:val="left" w:pos="567"/>
              </w:tabs>
              <w:autoSpaceDE w:val="0"/>
              <w:autoSpaceDN w:val="0"/>
              <w:adjustRightInd w:val="0"/>
              <w:spacing w:line="260" w:lineRule="exact"/>
              <w:rPr>
                <w:b/>
                <w:bCs/>
                <w:szCs w:val="22"/>
                <w:lang w:eastAsia="en-US"/>
              </w:rPr>
            </w:pPr>
            <w:r w:rsidRPr="00B57D91">
              <w:rPr>
                <w:b/>
                <w:bCs/>
                <w:szCs w:val="22"/>
                <w:lang w:eastAsia="en-US"/>
              </w:rPr>
              <w:t>Širdies sutrikimai</w:t>
            </w:r>
          </w:p>
        </w:tc>
        <w:tc>
          <w:tcPr>
            <w:tcW w:w="2409" w:type="dxa"/>
            <w:shd w:val="clear" w:color="auto" w:fill="auto"/>
          </w:tcPr>
          <w:p w14:paraId="6851B1E6" w14:textId="77777777" w:rsidR="007F14EE" w:rsidRPr="00B57D91" w:rsidRDefault="007F14EE" w:rsidP="009F03E6">
            <w:pPr>
              <w:tabs>
                <w:tab w:val="left" w:pos="567"/>
              </w:tabs>
              <w:autoSpaceDE w:val="0"/>
              <w:autoSpaceDN w:val="0"/>
              <w:adjustRightInd w:val="0"/>
              <w:spacing w:line="260" w:lineRule="exact"/>
              <w:rPr>
                <w:b/>
                <w:bCs/>
                <w:szCs w:val="22"/>
                <w:lang w:eastAsia="en-US"/>
              </w:rPr>
            </w:pPr>
          </w:p>
        </w:tc>
        <w:tc>
          <w:tcPr>
            <w:tcW w:w="1560" w:type="dxa"/>
            <w:shd w:val="clear" w:color="auto" w:fill="auto"/>
          </w:tcPr>
          <w:p w14:paraId="6851B1E7" w14:textId="77777777" w:rsidR="007F14EE" w:rsidRPr="00B57D91" w:rsidRDefault="007F14EE" w:rsidP="009F03E6">
            <w:pPr>
              <w:tabs>
                <w:tab w:val="left" w:pos="567"/>
              </w:tabs>
              <w:autoSpaceDE w:val="0"/>
              <w:autoSpaceDN w:val="0"/>
              <w:adjustRightInd w:val="0"/>
              <w:spacing w:line="260" w:lineRule="exact"/>
              <w:rPr>
                <w:b/>
                <w:bCs/>
                <w:szCs w:val="22"/>
                <w:lang w:eastAsia="en-US"/>
              </w:rPr>
            </w:pPr>
          </w:p>
        </w:tc>
        <w:tc>
          <w:tcPr>
            <w:tcW w:w="1984" w:type="dxa"/>
            <w:shd w:val="clear" w:color="auto" w:fill="auto"/>
          </w:tcPr>
          <w:p w14:paraId="6851B1E8" w14:textId="3AA8DE03" w:rsidR="007F14EE" w:rsidRPr="004763AD" w:rsidRDefault="003A1527" w:rsidP="003A1527">
            <w:pPr>
              <w:tabs>
                <w:tab w:val="left" w:pos="567"/>
              </w:tabs>
              <w:autoSpaceDE w:val="0"/>
              <w:autoSpaceDN w:val="0"/>
              <w:adjustRightInd w:val="0"/>
              <w:spacing w:line="260" w:lineRule="exact"/>
              <w:rPr>
                <w:szCs w:val="22"/>
                <w:lang w:eastAsia="en-US"/>
              </w:rPr>
            </w:pPr>
            <w:r>
              <w:rPr>
                <w:szCs w:val="22"/>
              </w:rPr>
              <w:t>H</w:t>
            </w:r>
            <w:r w:rsidR="007F14EE" w:rsidRPr="00DF0D16">
              <w:rPr>
                <w:szCs w:val="22"/>
              </w:rPr>
              <w:t>ipotenzija, taip pat širdies kraujotakos sutrikim</w:t>
            </w:r>
            <w:r w:rsidR="001D03DE" w:rsidRPr="00D07A25">
              <w:rPr>
                <w:szCs w:val="22"/>
              </w:rPr>
              <w:t>ai</w:t>
            </w:r>
            <w:r w:rsidR="007F14EE" w:rsidRPr="00121AF8">
              <w:rPr>
                <w:szCs w:val="22"/>
              </w:rPr>
              <w:t xml:space="preserve"> (įskaitant širdies išemiją)</w:t>
            </w:r>
            <w:r>
              <w:rPr>
                <w:szCs w:val="22"/>
              </w:rPr>
              <w:t xml:space="preserve"> dėl kraujo koncentracijos padidėjimo</w:t>
            </w:r>
            <w:r w:rsidR="001D03DE" w:rsidRPr="007E5402">
              <w:rPr>
                <w:szCs w:val="22"/>
              </w:rPr>
              <w:t>; tai</w:t>
            </w:r>
            <w:r w:rsidR="007F14EE" w:rsidRPr="007E5402">
              <w:rPr>
                <w:szCs w:val="22"/>
              </w:rPr>
              <w:t xml:space="preserve"> gali sukelti</w:t>
            </w:r>
            <w:r w:rsidR="001D03DE" w:rsidRPr="004763AD">
              <w:rPr>
                <w:szCs w:val="22"/>
              </w:rPr>
              <w:t>, pvz.,</w:t>
            </w:r>
            <w:r w:rsidR="007F14EE" w:rsidRPr="004763AD">
              <w:rPr>
                <w:szCs w:val="22"/>
              </w:rPr>
              <w:t xml:space="preserve"> </w:t>
            </w:r>
            <w:r w:rsidR="001D03DE" w:rsidRPr="004763AD">
              <w:rPr>
                <w:szCs w:val="22"/>
              </w:rPr>
              <w:t xml:space="preserve">širdies </w:t>
            </w:r>
            <w:r w:rsidR="007F14EE" w:rsidRPr="004763AD">
              <w:rPr>
                <w:szCs w:val="22"/>
              </w:rPr>
              <w:t>ritmo sutrikimus, krūtinės angin</w:t>
            </w:r>
            <w:r w:rsidR="001D03DE" w:rsidRPr="004763AD">
              <w:rPr>
                <w:szCs w:val="22"/>
              </w:rPr>
              <w:t>ą</w:t>
            </w:r>
            <w:r w:rsidR="007F14EE" w:rsidRPr="004763AD">
              <w:rPr>
                <w:szCs w:val="22"/>
              </w:rPr>
              <w:t>, ūminį miokardo infarktą ar apalpimą</w:t>
            </w:r>
          </w:p>
        </w:tc>
        <w:tc>
          <w:tcPr>
            <w:tcW w:w="1418" w:type="dxa"/>
          </w:tcPr>
          <w:p w14:paraId="6851B1E9" w14:textId="77777777" w:rsidR="007F14EE" w:rsidRPr="004763AD" w:rsidRDefault="007F14EE" w:rsidP="009F03E6">
            <w:pPr>
              <w:tabs>
                <w:tab w:val="left" w:pos="567"/>
              </w:tabs>
              <w:autoSpaceDE w:val="0"/>
              <w:autoSpaceDN w:val="0"/>
              <w:adjustRightInd w:val="0"/>
              <w:spacing w:line="260" w:lineRule="exact"/>
              <w:rPr>
                <w:szCs w:val="22"/>
                <w:lang w:eastAsia="en-US"/>
              </w:rPr>
            </w:pPr>
          </w:p>
        </w:tc>
      </w:tr>
      <w:tr w:rsidR="00A80D4C" w:rsidRPr="004763AD" w14:paraId="6851B1F1" w14:textId="77777777" w:rsidTr="00B57D91">
        <w:tc>
          <w:tcPr>
            <w:tcW w:w="1668" w:type="dxa"/>
            <w:shd w:val="clear" w:color="auto" w:fill="auto"/>
          </w:tcPr>
          <w:p w14:paraId="6851B1EB" w14:textId="77777777" w:rsidR="007F14EE" w:rsidRPr="00B57D91" w:rsidRDefault="007F14EE" w:rsidP="009F03E6">
            <w:pPr>
              <w:tabs>
                <w:tab w:val="left" w:pos="567"/>
              </w:tabs>
              <w:autoSpaceDE w:val="0"/>
              <w:autoSpaceDN w:val="0"/>
              <w:adjustRightInd w:val="0"/>
              <w:spacing w:line="260" w:lineRule="exact"/>
              <w:rPr>
                <w:b/>
                <w:bCs/>
                <w:szCs w:val="22"/>
                <w:lang w:eastAsia="en-US"/>
              </w:rPr>
            </w:pPr>
            <w:r w:rsidRPr="00B57D91">
              <w:rPr>
                <w:b/>
                <w:bCs/>
                <w:szCs w:val="22"/>
                <w:lang w:eastAsia="en-US"/>
              </w:rPr>
              <w:t>Kraujagyslių sutrikimai</w:t>
            </w:r>
          </w:p>
          <w:p w14:paraId="6851B1EC" w14:textId="77777777" w:rsidR="007F14EE" w:rsidRPr="00B57D91" w:rsidRDefault="007F14EE" w:rsidP="009F03E6">
            <w:pPr>
              <w:tabs>
                <w:tab w:val="left" w:pos="567"/>
              </w:tabs>
              <w:autoSpaceDE w:val="0"/>
              <w:autoSpaceDN w:val="0"/>
              <w:adjustRightInd w:val="0"/>
              <w:spacing w:line="260" w:lineRule="exact"/>
              <w:rPr>
                <w:b/>
                <w:bCs/>
                <w:szCs w:val="22"/>
                <w:lang w:eastAsia="en-US"/>
              </w:rPr>
            </w:pPr>
          </w:p>
        </w:tc>
        <w:tc>
          <w:tcPr>
            <w:tcW w:w="2409" w:type="dxa"/>
            <w:shd w:val="clear" w:color="auto" w:fill="auto"/>
          </w:tcPr>
          <w:p w14:paraId="6851B1ED" w14:textId="77777777" w:rsidR="007F14EE" w:rsidRPr="00B57D91" w:rsidRDefault="007F14EE" w:rsidP="009F03E6">
            <w:pPr>
              <w:tabs>
                <w:tab w:val="left" w:pos="567"/>
              </w:tabs>
              <w:autoSpaceDE w:val="0"/>
              <w:autoSpaceDN w:val="0"/>
              <w:adjustRightInd w:val="0"/>
              <w:spacing w:line="260" w:lineRule="exact"/>
              <w:rPr>
                <w:b/>
                <w:bCs/>
                <w:szCs w:val="22"/>
                <w:lang w:eastAsia="en-US"/>
              </w:rPr>
            </w:pPr>
          </w:p>
        </w:tc>
        <w:tc>
          <w:tcPr>
            <w:tcW w:w="1560" w:type="dxa"/>
            <w:shd w:val="clear" w:color="auto" w:fill="auto"/>
          </w:tcPr>
          <w:p w14:paraId="6851B1EE" w14:textId="77777777" w:rsidR="007F14EE" w:rsidRPr="00B57D91" w:rsidRDefault="007F14EE" w:rsidP="009F03E6">
            <w:pPr>
              <w:tabs>
                <w:tab w:val="left" w:pos="567"/>
              </w:tabs>
              <w:autoSpaceDE w:val="0"/>
              <w:autoSpaceDN w:val="0"/>
              <w:adjustRightInd w:val="0"/>
              <w:spacing w:line="260" w:lineRule="exact"/>
              <w:rPr>
                <w:b/>
                <w:bCs/>
                <w:szCs w:val="22"/>
                <w:lang w:eastAsia="en-US"/>
              </w:rPr>
            </w:pPr>
          </w:p>
        </w:tc>
        <w:tc>
          <w:tcPr>
            <w:tcW w:w="1984" w:type="dxa"/>
            <w:shd w:val="clear" w:color="auto" w:fill="auto"/>
          </w:tcPr>
          <w:p w14:paraId="6851B1EF" w14:textId="01AEBFEF" w:rsidR="007F14EE" w:rsidRPr="004763AD" w:rsidRDefault="001D03DE" w:rsidP="001D03DE">
            <w:pPr>
              <w:tabs>
                <w:tab w:val="left" w:pos="567"/>
              </w:tabs>
              <w:autoSpaceDE w:val="0"/>
              <w:autoSpaceDN w:val="0"/>
              <w:adjustRightInd w:val="0"/>
              <w:spacing w:line="260" w:lineRule="exact"/>
              <w:rPr>
                <w:b/>
                <w:bCs/>
                <w:szCs w:val="22"/>
                <w:lang w:eastAsia="en-US"/>
              </w:rPr>
            </w:pPr>
            <w:r w:rsidRPr="00DF0D16">
              <w:rPr>
                <w:szCs w:val="22"/>
                <w:lang w:eastAsia="en-US"/>
              </w:rPr>
              <w:t>T</w:t>
            </w:r>
            <w:r w:rsidR="007F14EE" w:rsidRPr="00DF0D16">
              <w:rPr>
                <w:szCs w:val="22"/>
                <w:lang w:eastAsia="en-US"/>
              </w:rPr>
              <w:t>romboembolin</w:t>
            </w:r>
            <w:r w:rsidRPr="00DF0D16">
              <w:rPr>
                <w:szCs w:val="22"/>
                <w:lang w:eastAsia="en-US"/>
              </w:rPr>
              <w:t>ės</w:t>
            </w:r>
            <w:r w:rsidR="007F14EE" w:rsidRPr="00D07A25">
              <w:rPr>
                <w:szCs w:val="22"/>
                <w:lang w:eastAsia="en-US"/>
              </w:rPr>
              <w:t xml:space="preserve"> </w:t>
            </w:r>
            <w:r w:rsidRPr="007E5402">
              <w:rPr>
                <w:szCs w:val="22"/>
                <w:lang w:eastAsia="en-US"/>
              </w:rPr>
              <w:t>komplikacijos</w:t>
            </w:r>
            <w:r w:rsidRPr="004763AD">
              <w:rPr>
                <w:szCs w:val="22"/>
                <w:lang w:eastAsia="en-US"/>
              </w:rPr>
              <w:t xml:space="preserve"> dėl kraujo koncentracijos padidėjimo</w:t>
            </w:r>
          </w:p>
        </w:tc>
        <w:tc>
          <w:tcPr>
            <w:tcW w:w="1418" w:type="dxa"/>
          </w:tcPr>
          <w:p w14:paraId="6851B1F0" w14:textId="77777777" w:rsidR="007F14EE" w:rsidRPr="004763AD" w:rsidRDefault="007F14EE" w:rsidP="009F03E6">
            <w:pPr>
              <w:tabs>
                <w:tab w:val="left" w:pos="567"/>
              </w:tabs>
              <w:autoSpaceDE w:val="0"/>
              <w:autoSpaceDN w:val="0"/>
              <w:adjustRightInd w:val="0"/>
              <w:spacing w:line="260" w:lineRule="exact"/>
              <w:rPr>
                <w:szCs w:val="22"/>
                <w:lang w:eastAsia="en-US"/>
              </w:rPr>
            </w:pPr>
          </w:p>
        </w:tc>
      </w:tr>
      <w:tr w:rsidR="00A80D4C" w:rsidRPr="004763AD" w14:paraId="6851B1F9" w14:textId="77777777" w:rsidTr="00B57D91">
        <w:tc>
          <w:tcPr>
            <w:tcW w:w="1668" w:type="dxa"/>
            <w:shd w:val="clear" w:color="auto" w:fill="auto"/>
          </w:tcPr>
          <w:p w14:paraId="6851B1F2" w14:textId="77777777" w:rsidR="007F14EE" w:rsidRPr="00B57D91" w:rsidRDefault="007F14EE" w:rsidP="009F03E6">
            <w:pPr>
              <w:tabs>
                <w:tab w:val="left" w:pos="567"/>
              </w:tabs>
              <w:autoSpaceDE w:val="0"/>
              <w:autoSpaceDN w:val="0"/>
              <w:adjustRightInd w:val="0"/>
              <w:spacing w:line="260" w:lineRule="exact"/>
              <w:rPr>
                <w:b/>
                <w:bCs/>
                <w:szCs w:val="22"/>
                <w:lang w:eastAsia="en-US"/>
              </w:rPr>
            </w:pPr>
            <w:r w:rsidRPr="00B57D91">
              <w:rPr>
                <w:b/>
                <w:bCs/>
                <w:szCs w:val="22"/>
                <w:lang w:eastAsia="en-US"/>
              </w:rPr>
              <w:t>Virškinimo trakto sutrikimai</w:t>
            </w:r>
          </w:p>
          <w:p w14:paraId="6851B1F3" w14:textId="77777777" w:rsidR="007F14EE" w:rsidRPr="00B57D91" w:rsidRDefault="007F14EE" w:rsidP="009F03E6">
            <w:pPr>
              <w:tabs>
                <w:tab w:val="left" w:pos="567"/>
              </w:tabs>
              <w:autoSpaceDE w:val="0"/>
              <w:autoSpaceDN w:val="0"/>
              <w:adjustRightInd w:val="0"/>
              <w:spacing w:line="260" w:lineRule="exact"/>
              <w:rPr>
                <w:b/>
                <w:bCs/>
                <w:szCs w:val="22"/>
                <w:lang w:eastAsia="en-US"/>
              </w:rPr>
            </w:pPr>
          </w:p>
        </w:tc>
        <w:tc>
          <w:tcPr>
            <w:tcW w:w="2409" w:type="dxa"/>
            <w:shd w:val="clear" w:color="auto" w:fill="auto"/>
          </w:tcPr>
          <w:p w14:paraId="6851B1F5" w14:textId="43C74FF0" w:rsidR="007F14EE" w:rsidRPr="00B57D91" w:rsidRDefault="001D03DE" w:rsidP="00B57D91">
            <w:pPr>
              <w:rPr>
                <w:b/>
                <w:bCs/>
                <w:szCs w:val="22"/>
                <w:lang w:eastAsia="en-US"/>
              </w:rPr>
            </w:pPr>
            <w:r w:rsidRPr="004763AD">
              <w:rPr>
                <w:szCs w:val="22"/>
                <w:lang w:eastAsia="en-US"/>
              </w:rPr>
              <w:t>Apetito stoka, s</w:t>
            </w:r>
            <w:r w:rsidR="007F14EE" w:rsidRPr="00DF0D16">
              <w:rPr>
                <w:szCs w:val="22"/>
                <w:lang w:eastAsia="en-US"/>
              </w:rPr>
              <w:t>krandžio skausmas, pykinimas, vėmimas, viduriavimas, vidurių užkietėjimas (ypač vartojimo pradžioje)</w:t>
            </w:r>
          </w:p>
        </w:tc>
        <w:tc>
          <w:tcPr>
            <w:tcW w:w="1560" w:type="dxa"/>
            <w:shd w:val="clear" w:color="auto" w:fill="auto"/>
          </w:tcPr>
          <w:p w14:paraId="6851B1F6" w14:textId="77777777" w:rsidR="007F14EE" w:rsidRPr="00B57D91" w:rsidRDefault="007F14EE" w:rsidP="009F03E6">
            <w:pPr>
              <w:tabs>
                <w:tab w:val="left" w:pos="567"/>
              </w:tabs>
              <w:autoSpaceDE w:val="0"/>
              <w:autoSpaceDN w:val="0"/>
              <w:adjustRightInd w:val="0"/>
              <w:spacing w:line="260" w:lineRule="exact"/>
              <w:rPr>
                <w:szCs w:val="22"/>
                <w:lang w:eastAsia="en-US"/>
              </w:rPr>
            </w:pPr>
            <w:r w:rsidRPr="00B57D91">
              <w:rPr>
                <w:szCs w:val="22"/>
                <w:lang w:eastAsia="en-US"/>
              </w:rPr>
              <w:t>Burnos džiūvimas</w:t>
            </w:r>
          </w:p>
        </w:tc>
        <w:tc>
          <w:tcPr>
            <w:tcW w:w="1984" w:type="dxa"/>
            <w:shd w:val="clear" w:color="auto" w:fill="auto"/>
          </w:tcPr>
          <w:p w14:paraId="6851B1F7" w14:textId="77777777" w:rsidR="007F14EE" w:rsidRPr="00B57D91" w:rsidRDefault="007F14EE" w:rsidP="009F03E6">
            <w:pPr>
              <w:tabs>
                <w:tab w:val="left" w:pos="567"/>
              </w:tabs>
              <w:autoSpaceDE w:val="0"/>
              <w:autoSpaceDN w:val="0"/>
              <w:adjustRightInd w:val="0"/>
              <w:spacing w:line="260" w:lineRule="exact"/>
              <w:rPr>
                <w:b/>
                <w:bCs/>
                <w:szCs w:val="22"/>
                <w:lang w:eastAsia="en-US"/>
              </w:rPr>
            </w:pPr>
            <w:r w:rsidRPr="00B57D91">
              <w:rPr>
                <w:szCs w:val="22"/>
                <w:lang w:eastAsia="en-US"/>
              </w:rPr>
              <w:t>Kasos uždegimas</w:t>
            </w:r>
          </w:p>
        </w:tc>
        <w:tc>
          <w:tcPr>
            <w:tcW w:w="1418" w:type="dxa"/>
          </w:tcPr>
          <w:p w14:paraId="6851B1F8" w14:textId="77777777" w:rsidR="007F14EE" w:rsidRPr="00B57D91" w:rsidRDefault="007F14EE" w:rsidP="009F03E6">
            <w:pPr>
              <w:tabs>
                <w:tab w:val="left" w:pos="567"/>
              </w:tabs>
              <w:autoSpaceDE w:val="0"/>
              <w:autoSpaceDN w:val="0"/>
              <w:adjustRightInd w:val="0"/>
              <w:spacing w:line="260" w:lineRule="exact"/>
              <w:rPr>
                <w:szCs w:val="22"/>
                <w:lang w:eastAsia="en-US"/>
              </w:rPr>
            </w:pPr>
          </w:p>
        </w:tc>
      </w:tr>
      <w:tr w:rsidR="00A80D4C" w:rsidRPr="004763AD" w14:paraId="6851B200" w14:textId="77777777" w:rsidTr="00B57D91">
        <w:tc>
          <w:tcPr>
            <w:tcW w:w="1668" w:type="dxa"/>
            <w:shd w:val="clear" w:color="auto" w:fill="auto"/>
          </w:tcPr>
          <w:p w14:paraId="6851B1FA" w14:textId="3C26ABC6" w:rsidR="007F14EE" w:rsidRPr="00B57D91" w:rsidRDefault="00A80D4C" w:rsidP="009F03E6">
            <w:pPr>
              <w:tabs>
                <w:tab w:val="left" w:pos="567"/>
              </w:tabs>
              <w:autoSpaceDE w:val="0"/>
              <w:autoSpaceDN w:val="0"/>
              <w:adjustRightInd w:val="0"/>
              <w:spacing w:line="260" w:lineRule="exact"/>
              <w:rPr>
                <w:b/>
                <w:bCs/>
                <w:szCs w:val="22"/>
                <w:lang w:eastAsia="en-US"/>
              </w:rPr>
            </w:pPr>
            <w:r w:rsidRPr="00B57D91">
              <w:rPr>
                <w:b/>
                <w:bCs/>
                <w:szCs w:val="22"/>
                <w:lang w:eastAsia="en-US"/>
              </w:rPr>
              <w:t xml:space="preserve">Imuninės sistemos </w:t>
            </w:r>
            <w:r w:rsidR="007F14EE" w:rsidRPr="00B57D91">
              <w:rPr>
                <w:b/>
                <w:bCs/>
                <w:szCs w:val="22"/>
                <w:lang w:eastAsia="en-US"/>
              </w:rPr>
              <w:t>sutrikimai</w:t>
            </w:r>
          </w:p>
          <w:p w14:paraId="6851B1FB" w14:textId="77777777" w:rsidR="007F14EE" w:rsidRPr="00B57D91" w:rsidRDefault="007F14EE" w:rsidP="009F03E6">
            <w:pPr>
              <w:tabs>
                <w:tab w:val="left" w:pos="567"/>
              </w:tabs>
              <w:autoSpaceDE w:val="0"/>
              <w:autoSpaceDN w:val="0"/>
              <w:adjustRightInd w:val="0"/>
              <w:spacing w:line="260" w:lineRule="exact"/>
              <w:rPr>
                <w:b/>
                <w:bCs/>
                <w:szCs w:val="22"/>
                <w:lang w:eastAsia="en-US"/>
              </w:rPr>
            </w:pPr>
          </w:p>
        </w:tc>
        <w:tc>
          <w:tcPr>
            <w:tcW w:w="2409" w:type="dxa"/>
            <w:shd w:val="clear" w:color="auto" w:fill="auto"/>
          </w:tcPr>
          <w:p w14:paraId="6851B1FC" w14:textId="77777777" w:rsidR="007F14EE" w:rsidRPr="00B57D91" w:rsidRDefault="007F14EE" w:rsidP="009F03E6">
            <w:pPr>
              <w:tabs>
                <w:tab w:val="left" w:pos="567"/>
              </w:tabs>
              <w:autoSpaceDE w:val="0"/>
              <w:autoSpaceDN w:val="0"/>
              <w:adjustRightInd w:val="0"/>
              <w:spacing w:line="260" w:lineRule="exact"/>
              <w:rPr>
                <w:b/>
                <w:bCs/>
                <w:szCs w:val="22"/>
                <w:lang w:eastAsia="en-US"/>
              </w:rPr>
            </w:pPr>
          </w:p>
        </w:tc>
        <w:tc>
          <w:tcPr>
            <w:tcW w:w="1560" w:type="dxa"/>
            <w:shd w:val="clear" w:color="auto" w:fill="auto"/>
          </w:tcPr>
          <w:p w14:paraId="6851B1FD" w14:textId="77777777" w:rsidR="007F14EE" w:rsidRPr="00B57D91" w:rsidRDefault="007F14EE" w:rsidP="009F03E6">
            <w:pPr>
              <w:tabs>
                <w:tab w:val="left" w:pos="567"/>
              </w:tabs>
              <w:autoSpaceDE w:val="0"/>
              <w:autoSpaceDN w:val="0"/>
              <w:adjustRightInd w:val="0"/>
              <w:spacing w:line="260" w:lineRule="exact"/>
              <w:rPr>
                <w:b/>
                <w:bCs/>
                <w:szCs w:val="22"/>
                <w:lang w:eastAsia="en-US"/>
              </w:rPr>
            </w:pPr>
          </w:p>
        </w:tc>
        <w:tc>
          <w:tcPr>
            <w:tcW w:w="1984" w:type="dxa"/>
            <w:shd w:val="clear" w:color="auto" w:fill="auto"/>
          </w:tcPr>
          <w:p w14:paraId="6851B1FE" w14:textId="77777777" w:rsidR="007F14EE" w:rsidRPr="00B57D91" w:rsidRDefault="007F14EE" w:rsidP="009F03E6">
            <w:pPr>
              <w:tabs>
                <w:tab w:val="left" w:pos="567"/>
              </w:tabs>
              <w:autoSpaceDE w:val="0"/>
              <w:autoSpaceDN w:val="0"/>
              <w:adjustRightInd w:val="0"/>
              <w:spacing w:line="260" w:lineRule="exact"/>
              <w:rPr>
                <w:szCs w:val="22"/>
                <w:lang w:eastAsia="en-US"/>
              </w:rPr>
            </w:pPr>
            <w:r w:rsidRPr="00B57D91">
              <w:rPr>
                <w:szCs w:val="22"/>
                <w:lang w:eastAsia="en-US"/>
              </w:rPr>
              <w:t>Alerginės reakcijos (pvz., niežėjimas, išbėrimas, padidėjęs jautrumas šviesai), sunkios odos reakcijos</w:t>
            </w:r>
            <w:r w:rsidR="00A80D4C" w:rsidRPr="00B57D91">
              <w:rPr>
                <w:szCs w:val="22"/>
                <w:lang w:eastAsia="en-US"/>
              </w:rPr>
              <w:t xml:space="preserve"> (pvz., </w:t>
            </w:r>
            <w:r w:rsidR="00A80D4C" w:rsidRPr="00F26B6E">
              <w:rPr>
                <w:i/>
              </w:rPr>
              <w:t>Stevens-Johnson</w:t>
            </w:r>
            <w:r w:rsidR="00A80D4C" w:rsidRPr="00B57D91">
              <w:rPr>
                <w:szCs w:val="22"/>
                <w:lang w:eastAsia="en-US"/>
              </w:rPr>
              <w:t xml:space="preserve"> [Stivenso-Džonsono] sindromas, toksinė epidermio nekrolizė) </w:t>
            </w:r>
          </w:p>
        </w:tc>
        <w:tc>
          <w:tcPr>
            <w:tcW w:w="1418" w:type="dxa"/>
          </w:tcPr>
          <w:p w14:paraId="6851B1FF" w14:textId="77777777" w:rsidR="007F14EE" w:rsidRPr="00B57D91" w:rsidRDefault="007F14EE" w:rsidP="009F03E6">
            <w:pPr>
              <w:tabs>
                <w:tab w:val="left" w:pos="567"/>
              </w:tabs>
              <w:autoSpaceDE w:val="0"/>
              <w:autoSpaceDN w:val="0"/>
              <w:adjustRightInd w:val="0"/>
              <w:spacing w:line="260" w:lineRule="exact"/>
              <w:rPr>
                <w:szCs w:val="22"/>
                <w:lang w:eastAsia="en-US"/>
              </w:rPr>
            </w:pPr>
          </w:p>
        </w:tc>
      </w:tr>
      <w:tr w:rsidR="00A80D4C" w:rsidRPr="004763AD" w14:paraId="6851B206" w14:textId="77777777" w:rsidTr="00B57D91">
        <w:tc>
          <w:tcPr>
            <w:tcW w:w="1668" w:type="dxa"/>
            <w:shd w:val="clear" w:color="auto" w:fill="auto"/>
          </w:tcPr>
          <w:p w14:paraId="6851B201" w14:textId="77777777" w:rsidR="00A80D4C" w:rsidRPr="004763AD" w:rsidRDefault="00A80D4C" w:rsidP="009F03E6">
            <w:pPr>
              <w:tabs>
                <w:tab w:val="left" w:pos="567"/>
              </w:tabs>
              <w:autoSpaceDE w:val="0"/>
              <w:autoSpaceDN w:val="0"/>
              <w:adjustRightInd w:val="0"/>
              <w:spacing w:line="260" w:lineRule="exact"/>
              <w:rPr>
                <w:b/>
                <w:szCs w:val="22"/>
              </w:rPr>
            </w:pPr>
            <w:r w:rsidRPr="004763AD">
              <w:rPr>
                <w:b/>
                <w:szCs w:val="22"/>
              </w:rPr>
              <w:t>Kepenų, tulžies pūslės ir latakų sutrikimai</w:t>
            </w:r>
          </w:p>
        </w:tc>
        <w:tc>
          <w:tcPr>
            <w:tcW w:w="2409" w:type="dxa"/>
            <w:shd w:val="clear" w:color="auto" w:fill="auto"/>
          </w:tcPr>
          <w:p w14:paraId="6851B202" w14:textId="77777777" w:rsidR="00A80D4C" w:rsidRPr="00B57D91" w:rsidRDefault="00A80D4C" w:rsidP="00A80D4C">
            <w:pPr>
              <w:tabs>
                <w:tab w:val="left" w:pos="567"/>
              </w:tabs>
              <w:autoSpaceDE w:val="0"/>
              <w:autoSpaceDN w:val="0"/>
              <w:adjustRightInd w:val="0"/>
              <w:spacing w:line="260" w:lineRule="exact"/>
              <w:rPr>
                <w:szCs w:val="22"/>
                <w:lang w:eastAsia="en-US"/>
              </w:rPr>
            </w:pPr>
            <w:r w:rsidRPr="004763AD">
              <w:rPr>
                <w:szCs w:val="22"/>
                <w:lang w:eastAsia="en-US"/>
              </w:rPr>
              <w:t>Padidėjęs tam tikro kepenų fermento (gama gliutamiltransferazės) aktyvum</w:t>
            </w:r>
            <w:r w:rsidRPr="00DF0D16">
              <w:rPr>
                <w:szCs w:val="22"/>
                <w:lang w:eastAsia="en-US"/>
              </w:rPr>
              <w:t xml:space="preserve">as kraujyje </w:t>
            </w:r>
          </w:p>
        </w:tc>
        <w:tc>
          <w:tcPr>
            <w:tcW w:w="1560" w:type="dxa"/>
            <w:shd w:val="clear" w:color="auto" w:fill="auto"/>
          </w:tcPr>
          <w:p w14:paraId="6851B203" w14:textId="77777777" w:rsidR="00A80D4C" w:rsidRPr="00B57D91" w:rsidRDefault="00A80D4C" w:rsidP="009F03E6">
            <w:pPr>
              <w:tabs>
                <w:tab w:val="left" w:pos="567"/>
              </w:tabs>
              <w:autoSpaceDE w:val="0"/>
              <w:autoSpaceDN w:val="0"/>
              <w:adjustRightInd w:val="0"/>
              <w:spacing w:line="260" w:lineRule="exact"/>
              <w:rPr>
                <w:bCs/>
                <w:szCs w:val="22"/>
                <w:lang w:eastAsia="en-US"/>
              </w:rPr>
            </w:pPr>
          </w:p>
        </w:tc>
        <w:tc>
          <w:tcPr>
            <w:tcW w:w="1984" w:type="dxa"/>
            <w:shd w:val="clear" w:color="auto" w:fill="auto"/>
          </w:tcPr>
          <w:p w14:paraId="6851B204" w14:textId="77777777" w:rsidR="00A80D4C" w:rsidRPr="00B57D91" w:rsidRDefault="00A80D4C" w:rsidP="009F03E6">
            <w:pPr>
              <w:tabs>
                <w:tab w:val="left" w:pos="567"/>
              </w:tabs>
              <w:autoSpaceDE w:val="0"/>
              <w:autoSpaceDN w:val="0"/>
              <w:adjustRightInd w:val="0"/>
              <w:spacing w:line="260" w:lineRule="exact"/>
              <w:rPr>
                <w:b/>
                <w:bCs/>
                <w:szCs w:val="22"/>
                <w:lang w:eastAsia="en-US"/>
              </w:rPr>
            </w:pPr>
          </w:p>
        </w:tc>
        <w:tc>
          <w:tcPr>
            <w:tcW w:w="1418" w:type="dxa"/>
          </w:tcPr>
          <w:p w14:paraId="6851B205" w14:textId="77777777" w:rsidR="00A80D4C" w:rsidRPr="00B57D91" w:rsidRDefault="00A80D4C" w:rsidP="009F03E6">
            <w:pPr>
              <w:tabs>
                <w:tab w:val="left" w:pos="567"/>
              </w:tabs>
              <w:autoSpaceDE w:val="0"/>
              <w:autoSpaceDN w:val="0"/>
              <w:adjustRightInd w:val="0"/>
              <w:spacing w:line="260" w:lineRule="exact"/>
              <w:rPr>
                <w:b/>
                <w:bCs/>
                <w:szCs w:val="22"/>
                <w:lang w:eastAsia="en-US"/>
              </w:rPr>
            </w:pPr>
          </w:p>
        </w:tc>
      </w:tr>
      <w:tr w:rsidR="00A80D4C" w:rsidRPr="004763AD" w14:paraId="6851B20E" w14:textId="77777777" w:rsidTr="00B57D91">
        <w:tc>
          <w:tcPr>
            <w:tcW w:w="1668" w:type="dxa"/>
            <w:shd w:val="clear" w:color="auto" w:fill="auto"/>
          </w:tcPr>
          <w:p w14:paraId="6851B207" w14:textId="77777777" w:rsidR="007F14EE" w:rsidRPr="004763AD" w:rsidRDefault="007F14EE" w:rsidP="009F03E6">
            <w:pPr>
              <w:tabs>
                <w:tab w:val="left" w:pos="567"/>
              </w:tabs>
              <w:autoSpaceDE w:val="0"/>
              <w:autoSpaceDN w:val="0"/>
              <w:adjustRightInd w:val="0"/>
              <w:spacing w:line="260" w:lineRule="exact"/>
              <w:rPr>
                <w:b/>
                <w:szCs w:val="22"/>
              </w:rPr>
            </w:pPr>
            <w:r w:rsidRPr="004763AD">
              <w:rPr>
                <w:b/>
                <w:szCs w:val="22"/>
              </w:rPr>
              <w:t>Skeleto, raumenų ir jungiamojo audinio sutrikimai</w:t>
            </w:r>
          </w:p>
          <w:p w14:paraId="6851B208" w14:textId="77777777" w:rsidR="007F14EE" w:rsidRPr="00B57D91" w:rsidRDefault="007F14EE" w:rsidP="009F03E6">
            <w:pPr>
              <w:tabs>
                <w:tab w:val="left" w:pos="567"/>
              </w:tabs>
              <w:autoSpaceDE w:val="0"/>
              <w:autoSpaceDN w:val="0"/>
              <w:adjustRightInd w:val="0"/>
              <w:spacing w:line="260" w:lineRule="exact"/>
              <w:rPr>
                <w:b/>
                <w:bCs/>
                <w:szCs w:val="22"/>
                <w:lang w:eastAsia="en-US"/>
              </w:rPr>
            </w:pPr>
          </w:p>
        </w:tc>
        <w:tc>
          <w:tcPr>
            <w:tcW w:w="2409" w:type="dxa"/>
            <w:shd w:val="clear" w:color="auto" w:fill="auto"/>
          </w:tcPr>
          <w:p w14:paraId="6851B209" w14:textId="77777777" w:rsidR="007F14EE" w:rsidRPr="00B57D91" w:rsidRDefault="007F14EE" w:rsidP="009F03E6">
            <w:pPr>
              <w:tabs>
                <w:tab w:val="left" w:pos="567"/>
              </w:tabs>
              <w:autoSpaceDE w:val="0"/>
              <w:autoSpaceDN w:val="0"/>
              <w:adjustRightInd w:val="0"/>
              <w:spacing w:line="260" w:lineRule="exact"/>
              <w:rPr>
                <w:szCs w:val="22"/>
                <w:lang w:eastAsia="en-US"/>
              </w:rPr>
            </w:pPr>
            <w:r w:rsidRPr="00B57D91">
              <w:rPr>
                <w:szCs w:val="22"/>
                <w:lang w:eastAsia="en-US"/>
              </w:rPr>
              <w:t>Raumenų spazmai (ypač gydymo pradžioje)</w:t>
            </w:r>
          </w:p>
          <w:p w14:paraId="6851B20A" w14:textId="77777777" w:rsidR="007F14EE" w:rsidRPr="00B57D91" w:rsidRDefault="007F14EE" w:rsidP="009F03E6">
            <w:pPr>
              <w:tabs>
                <w:tab w:val="left" w:pos="567"/>
              </w:tabs>
              <w:autoSpaceDE w:val="0"/>
              <w:autoSpaceDN w:val="0"/>
              <w:adjustRightInd w:val="0"/>
              <w:spacing w:line="260" w:lineRule="exact"/>
              <w:rPr>
                <w:b/>
                <w:bCs/>
                <w:szCs w:val="22"/>
                <w:lang w:eastAsia="en-US"/>
              </w:rPr>
            </w:pPr>
          </w:p>
        </w:tc>
        <w:tc>
          <w:tcPr>
            <w:tcW w:w="1560" w:type="dxa"/>
            <w:shd w:val="clear" w:color="auto" w:fill="auto"/>
          </w:tcPr>
          <w:p w14:paraId="6851B20B" w14:textId="77777777" w:rsidR="007F14EE" w:rsidRPr="00B57D91" w:rsidRDefault="007F14EE" w:rsidP="009F03E6">
            <w:pPr>
              <w:tabs>
                <w:tab w:val="left" w:pos="567"/>
              </w:tabs>
              <w:autoSpaceDE w:val="0"/>
              <w:autoSpaceDN w:val="0"/>
              <w:adjustRightInd w:val="0"/>
              <w:spacing w:line="260" w:lineRule="exact"/>
              <w:rPr>
                <w:bCs/>
                <w:szCs w:val="22"/>
                <w:lang w:eastAsia="en-US"/>
              </w:rPr>
            </w:pPr>
          </w:p>
        </w:tc>
        <w:tc>
          <w:tcPr>
            <w:tcW w:w="1984" w:type="dxa"/>
            <w:shd w:val="clear" w:color="auto" w:fill="auto"/>
          </w:tcPr>
          <w:p w14:paraId="6851B20C" w14:textId="77777777" w:rsidR="007F14EE" w:rsidRPr="00B57D91" w:rsidRDefault="007F14EE" w:rsidP="009F03E6">
            <w:pPr>
              <w:tabs>
                <w:tab w:val="left" w:pos="567"/>
              </w:tabs>
              <w:autoSpaceDE w:val="0"/>
              <w:autoSpaceDN w:val="0"/>
              <w:adjustRightInd w:val="0"/>
              <w:spacing w:line="260" w:lineRule="exact"/>
              <w:rPr>
                <w:b/>
                <w:bCs/>
                <w:szCs w:val="22"/>
                <w:lang w:eastAsia="en-US"/>
              </w:rPr>
            </w:pPr>
          </w:p>
        </w:tc>
        <w:tc>
          <w:tcPr>
            <w:tcW w:w="1418" w:type="dxa"/>
          </w:tcPr>
          <w:p w14:paraId="6851B20D" w14:textId="77777777" w:rsidR="007F14EE" w:rsidRPr="00B57D91" w:rsidRDefault="007F14EE" w:rsidP="009F03E6">
            <w:pPr>
              <w:tabs>
                <w:tab w:val="left" w:pos="567"/>
              </w:tabs>
              <w:autoSpaceDE w:val="0"/>
              <w:autoSpaceDN w:val="0"/>
              <w:adjustRightInd w:val="0"/>
              <w:spacing w:line="260" w:lineRule="exact"/>
              <w:rPr>
                <w:b/>
                <w:bCs/>
                <w:szCs w:val="22"/>
                <w:lang w:eastAsia="en-US"/>
              </w:rPr>
            </w:pPr>
          </w:p>
        </w:tc>
      </w:tr>
      <w:tr w:rsidR="00A80D4C" w:rsidRPr="004763AD" w14:paraId="6851B216" w14:textId="77777777" w:rsidTr="00B57D91">
        <w:tc>
          <w:tcPr>
            <w:tcW w:w="1668" w:type="dxa"/>
            <w:shd w:val="clear" w:color="auto" w:fill="auto"/>
          </w:tcPr>
          <w:p w14:paraId="6851B20F" w14:textId="77777777" w:rsidR="007F14EE" w:rsidRPr="00B57D91" w:rsidRDefault="007F14EE" w:rsidP="009F03E6">
            <w:pPr>
              <w:tabs>
                <w:tab w:val="left" w:pos="567"/>
              </w:tabs>
              <w:autoSpaceDE w:val="0"/>
              <w:autoSpaceDN w:val="0"/>
              <w:adjustRightInd w:val="0"/>
              <w:spacing w:line="260" w:lineRule="exact"/>
              <w:rPr>
                <w:b/>
                <w:bCs/>
                <w:szCs w:val="22"/>
                <w:lang w:eastAsia="en-US"/>
              </w:rPr>
            </w:pPr>
            <w:r w:rsidRPr="00B57D91">
              <w:rPr>
                <w:b/>
                <w:bCs/>
                <w:szCs w:val="22"/>
                <w:lang w:eastAsia="en-US"/>
              </w:rPr>
              <w:t>Inkstų ir šlapimo takų sutrikimai</w:t>
            </w:r>
          </w:p>
          <w:p w14:paraId="6851B210" w14:textId="77777777" w:rsidR="007F14EE" w:rsidRPr="00B57D91" w:rsidRDefault="007F14EE" w:rsidP="009F03E6">
            <w:pPr>
              <w:tabs>
                <w:tab w:val="left" w:pos="567"/>
              </w:tabs>
              <w:autoSpaceDE w:val="0"/>
              <w:autoSpaceDN w:val="0"/>
              <w:adjustRightInd w:val="0"/>
              <w:spacing w:line="260" w:lineRule="exact"/>
              <w:rPr>
                <w:b/>
                <w:bCs/>
                <w:szCs w:val="22"/>
                <w:lang w:eastAsia="en-US"/>
              </w:rPr>
            </w:pPr>
          </w:p>
        </w:tc>
        <w:tc>
          <w:tcPr>
            <w:tcW w:w="2409" w:type="dxa"/>
            <w:shd w:val="clear" w:color="auto" w:fill="auto"/>
          </w:tcPr>
          <w:p w14:paraId="6851B211" w14:textId="77777777" w:rsidR="007F14EE" w:rsidRPr="00B57D91" w:rsidRDefault="007F14EE" w:rsidP="009F03E6">
            <w:pPr>
              <w:tabs>
                <w:tab w:val="left" w:pos="567"/>
              </w:tabs>
              <w:autoSpaceDE w:val="0"/>
              <w:autoSpaceDN w:val="0"/>
              <w:adjustRightInd w:val="0"/>
              <w:spacing w:line="260" w:lineRule="exact"/>
              <w:rPr>
                <w:b/>
                <w:bCs/>
                <w:szCs w:val="22"/>
                <w:lang w:eastAsia="en-US"/>
              </w:rPr>
            </w:pPr>
          </w:p>
        </w:tc>
        <w:tc>
          <w:tcPr>
            <w:tcW w:w="1560" w:type="dxa"/>
            <w:shd w:val="clear" w:color="auto" w:fill="auto"/>
          </w:tcPr>
          <w:p w14:paraId="6851B212" w14:textId="77777777" w:rsidR="007F14EE" w:rsidRPr="007E5402" w:rsidRDefault="002F5EA3" w:rsidP="009F03E6">
            <w:pPr>
              <w:tabs>
                <w:tab w:val="left" w:pos="567"/>
              </w:tabs>
              <w:autoSpaceDE w:val="0"/>
              <w:autoSpaceDN w:val="0"/>
              <w:adjustRightInd w:val="0"/>
              <w:spacing w:line="260" w:lineRule="exact"/>
              <w:rPr>
                <w:bCs/>
                <w:szCs w:val="22"/>
                <w:lang w:eastAsia="en-US"/>
              </w:rPr>
            </w:pPr>
            <w:r w:rsidRPr="004763AD">
              <w:rPr>
                <w:szCs w:val="22"/>
                <w:lang w:eastAsia="en-US"/>
              </w:rPr>
              <w:t>Padidėjusi k</w:t>
            </w:r>
            <w:r w:rsidR="00A80D4C" w:rsidRPr="00DF0D16">
              <w:rPr>
                <w:szCs w:val="22"/>
                <w:lang w:eastAsia="en-US"/>
              </w:rPr>
              <w:t>reatinino ir šlapalo koncentracij</w:t>
            </w:r>
            <w:r w:rsidRPr="00DF0D16">
              <w:rPr>
                <w:szCs w:val="22"/>
                <w:lang w:eastAsia="en-US"/>
              </w:rPr>
              <w:t>a</w:t>
            </w:r>
            <w:r w:rsidR="00A80D4C" w:rsidRPr="00DF0D16">
              <w:rPr>
                <w:szCs w:val="22"/>
                <w:lang w:eastAsia="en-US"/>
              </w:rPr>
              <w:t xml:space="preserve"> kraujyje</w:t>
            </w:r>
            <w:r w:rsidR="00A80D4C" w:rsidRPr="00D07A25">
              <w:rPr>
                <w:szCs w:val="22"/>
                <w:lang w:eastAsia="en-US"/>
              </w:rPr>
              <w:t xml:space="preserve">. </w:t>
            </w:r>
            <w:r w:rsidR="007F14EE" w:rsidRPr="007E5402">
              <w:rPr>
                <w:szCs w:val="22"/>
                <w:lang w:eastAsia="en-US"/>
              </w:rPr>
              <w:t>Pacientams, kuriems yra pablogėjęs šlapinimasis (pvz., dėl prostatos hiperplazijos), padidėjęs šlapimo išsiskyrimas gali sukelti šlapimo susilaikymą ir šlapimo pūslės pertempimą</w:t>
            </w:r>
          </w:p>
          <w:p w14:paraId="6851B213" w14:textId="77777777" w:rsidR="007F14EE" w:rsidRPr="004763AD" w:rsidRDefault="007F14EE" w:rsidP="009F03E6">
            <w:pPr>
              <w:tabs>
                <w:tab w:val="left" w:pos="567"/>
              </w:tabs>
              <w:autoSpaceDE w:val="0"/>
              <w:autoSpaceDN w:val="0"/>
              <w:adjustRightInd w:val="0"/>
              <w:spacing w:line="260" w:lineRule="exact"/>
              <w:rPr>
                <w:b/>
                <w:bCs/>
                <w:szCs w:val="22"/>
                <w:lang w:eastAsia="en-US"/>
              </w:rPr>
            </w:pPr>
          </w:p>
        </w:tc>
        <w:tc>
          <w:tcPr>
            <w:tcW w:w="1984" w:type="dxa"/>
            <w:shd w:val="clear" w:color="auto" w:fill="auto"/>
          </w:tcPr>
          <w:p w14:paraId="6851B214" w14:textId="77777777" w:rsidR="007F14EE" w:rsidRPr="004763AD" w:rsidRDefault="007F14EE" w:rsidP="009F03E6">
            <w:pPr>
              <w:tabs>
                <w:tab w:val="left" w:pos="567"/>
              </w:tabs>
              <w:autoSpaceDE w:val="0"/>
              <w:autoSpaceDN w:val="0"/>
              <w:adjustRightInd w:val="0"/>
              <w:spacing w:line="260" w:lineRule="exact"/>
              <w:rPr>
                <w:b/>
                <w:bCs/>
                <w:szCs w:val="22"/>
                <w:lang w:eastAsia="en-US"/>
              </w:rPr>
            </w:pPr>
          </w:p>
        </w:tc>
        <w:tc>
          <w:tcPr>
            <w:tcW w:w="1418" w:type="dxa"/>
          </w:tcPr>
          <w:p w14:paraId="6851B215" w14:textId="77777777" w:rsidR="007F14EE" w:rsidRPr="004763AD" w:rsidRDefault="007F14EE" w:rsidP="009F03E6">
            <w:pPr>
              <w:tabs>
                <w:tab w:val="left" w:pos="567"/>
              </w:tabs>
              <w:autoSpaceDE w:val="0"/>
              <w:autoSpaceDN w:val="0"/>
              <w:adjustRightInd w:val="0"/>
              <w:spacing w:line="260" w:lineRule="exact"/>
              <w:rPr>
                <w:b/>
                <w:bCs/>
                <w:szCs w:val="22"/>
                <w:lang w:eastAsia="en-US"/>
              </w:rPr>
            </w:pPr>
          </w:p>
        </w:tc>
      </w:tr>
      <w:tr w:rsidR="00A80D4C" w:rsidRPr="004763AD" w14:paraId="6851B21C" w14:textId="77777777" w:rsidTr="00B57D91">
        <w:tc>
          <w:tcPr>
            <w:tcW w:w="1668" w:type="dxa"/>
            <w:shd w:val="clear" w:color="auto" w:fill="auto"/>
          </w:tcPr>
          <w:p w14:paraId="6851B217" w14:textId="77777777" w:rsidR="007F14EE" w:rsidRPr="004763AD" w:rsidRDefault="007F14EE" w:rsidP="009F03E6">
            <w:pPr>
              <w:tabs>
                <w:tab w:val="left" w:pos="567"/>
              </w:tabs>
              <w:autoSpaceDE w:val="0"/>
              <w:autoSpaceDN w:val="0"/>
              <w:adjustRightInd w:val="0"/>
              <w:spacing w:line="260" w:lineRule="exact"/>
              <w:rPr>
                <w:b/>
                <w:bCs/>
                <w:szCs w:val="22"/>
                <w:lang w:eastAsia="en-US"/>
              </w:rPr>
            </w:pPr>
            <w:r w:rsidRPr="004763AD">
              <w:rPr>
                <w:b/>
                <w:szCs w:val="22"/>
              </w:rPr>
              <w:t>Bendrieji sutrikimai ir vartojimo vietos pažeidimai</w:t>
            </w:r>
          </w:p>
        </w:tc>
        <w:tc>
          <w:tcPr>
            <w:tcW w:w="2409" w:type="dxa"/>
            <w:shd w:val="clear" w:color="auto" w:fill="auto"/>
          </w:tcPr>
          <w:p w14:paraId="6851B218" w14:textId="606BABCF" w:rsidR="007F14EE" w:rsidRPr="004763AD" w:rsidRDefault="00791581" w:rsidP="009F03E6">
            <w:pPr>
              <w:tabs>
                <w:tab w:val="left" w:pos="567"/>
              </w:tabs>
              <w:autoSpaceDE w:val="0"/>
              <w:autoSpaceDN w:val="0"/>
              <w:adjustRightInd w:val="0"/>
              <w:spacing w:line="260" w:lineRule="exact"/>
              <w:rPr>
                <w:b/>
                <w:bCs/>
                <w:szCs w:val="22"/>
                <w:lang w:eastAsia="en-US"/>
              </w:rPr>
            </w:pPr>
            <w:r>
              <w:rPr>
                <w:szCs w:val="22"/>
                <w:lang w:eastAsia="en-US"/>
              </w:rPr>
              <w:t>N</w:t>
            </w:r>
            <w:r w:rsidR="007F14EE" w:rsidRPr="004763AD">
              <w:rPr>
                <w:szCs w:val="22"/>
                <w:lang w:eastAsia="en-US"/>
              </w:rPr>
              <w:t>uovargis, astenija (ypač gydymo pradžioje)</w:t>
            </w:r>
          </w:p>
        </w:tc>
        <w:tc>
          <w:tcPr>
            <w:tcW w:w="1560" w:type="dxa"/>
            <w:shd w:val="clear" w:color="auto" w:fill="auto"/>
          </w:tcPr>
          <w:p w14:paraId="6851B219" w14:textId="77777777" w:rsidR="007F14EE" w:rsidRPr="004763AD" w:rsidRDefault="007F14EE" w:rsidP="009F03E6">
            <w:pPr>
              <w:tabs>
                <w:tab w:val="left" w:pos="567"/>
              </w:tabs>
              <w:autoSpaceDE w:val="0"/>
              <w:autoSpaceDN w:val="0"/>
              <w:adjustRightInd w:val="0"/>
              <w:spacing w:line="260" w:lineRule="exact"/>
              <w:rPr>
                <w:bCs/>
                <w:szCs w:val="22"/>
                <w:lang w:eastAsia="en-US"/>
              </w:rPr>
            </w:pPr>
          </w:p>
        </w:tc>
        <w:tc>
          <w:tcPr>
            <w:tcW w:w="1984" w:type="dxa"/>
            <w:shd w:val="clear" w:color="auto" w:fill="auto"/>
          </w:tcPr>
          <w:p w14:paraId="6851B21A" w14:textId="77777777" w:rsidR="007F14EE" w:rsidRPr="004763AD" w:rsidRDefault="007F14EE" w:rsidP="009F03E6">
            <w:pPr>
              <w:tabs>
                <w:tab w:val="left" w:pos="567"/>
              </w:tabs>
              <w:autoSpaceDE w:val="0"/>
              <w:autoSpaceDN w:val="0"/>
              <w:adjustRightInd w:val="0"/>
              <w:spacing w:line="260" w:lineRule="exact"/>
              <w:rPr>
                <w:bCs/>
                <w:szCs w:val="22"/>
                <w:lang w:eastAsia="en-US"/>
              </w:rPr>
            </w:pPr>
          </w:p>
        </w:tc>
        <w:tc>
          <w:tcPr>
            <w:tcW w:w="1418" w:type="dxa"/>
          </w:tcPr>
          <w:p w14:paraId="6851B21B" w14:textId="77777777" w:rsidR="007F14EE" w:rsidRPr="004763AD" w:rsidRDefault="007F14EE" w:rsidP="009F03E6">
            <w:pPr>
              <w:tabs>
                <w:tab w:val="left" w:pos="567"/>
              </w:tabs>
              <w:autoSpaceDE w:val="0"/>
              <w:autoSpaceDN w:val="0"/>
              <w:adjustRightInd w:val="0"/>
              <w:spacing w:line="260" w:lineRule="exact"/>
              <w:rPr>
                <w:bCs/>
                <w:szCs w:val="22"/>
                <w:lang w:eastAsia="en-US"/>
              </w:rPr>
            </w:pPr>
          </w:p>
        </w:tc>
      </w:tr>
      <w:tr w:rsidR="00A80D4C" w:rsidRPr="004763AD" w14:paraId="6851B226" w14:textId="77777777" w:rsidTr="00B57D91">
        <w:tc>
          <w:tcPr>
            <w:tcW w:w="1668" w:type="dxa"/>
            <w:shd w:val="clear" w:color="auto" w:fill="auto"/>
          </w:tcPr>
          <w:p w14:paraId="6851B21D" w14:textId="77777777" w:rsidR="007F14EE" w:rsidRPr="00B57D91" w:rsidRDefault="007F14EE" w:rsidP="009F03E6">
            <w:pPr>
              <w:tabs>
                <w:tab w:val="left" w:pos="567"/>
              </w:tabs>
              <w:autoSpaceDE w:val="0"/>
              <w:autoSpaceDN w:val="0"/>
              <w:adjustRightInd w:val="0"/>
              <w:spacing w:line="260" w:lineRule="exact"/>
              <w:rPr>
                <w:b/>
                <w:bCs/>
                <w:szCs w:val="22"/>
                <w:lang w:eastAsia="en-US"/>
              </w:rPr>
            </w:pPr>
            <w:r w:rsidRPr="00B57D91">
              <w:rPr>
                <w:b/>
                <w:bCs/>
                <w:szCs w:val="22"/>
                <w:lang w:eastAsia="en-US"/>
              </w:rPr>
              <w:t>Tyrimai</w:t>
            </w:r>
          </w:p>
          <w:p w14:paraId="6851B21E" w14:textId="77777777" w:rsidR="007F14EE" w:rsidRPr="00B57D91" w:rsidRDefault="007F14EE" w:rsidP="009F03E6">
            <w:pPr>
              <w:tabs>
                <w:tab w:val="left" w:pos="567"/>
              </w:tabs>
              <w:autoSpaceDE w:val="0"/>
              <w:autoSpaceDN w:val="0"/>
              <w:adjustRightInd w:val="0"/>
              <w:spacing w:line="260" w:lineRule="exact"/>
              <w:rPr>
                <w:b/>
                <w:bCs/>
                <w:szCs w:val="22"/>
                <w:lang w:eastAsia="en-US"/>
              </w:rPr>
            </w:pPr>
          </w:p>
          <w:p w14:paraId="6851B21F" w14:textId="77777777" w:rsidR="007F14EE" w:rsidRPr="00B57D91" w:rsidRDefault="007F14EE" w:rsidP="009F03E6">
            <w:pPr>
              <w:tabs>
                <w:tab w:val="left" w:pos="567"/>
              </w:tabs>
              <w:autoSpaceDE w:val="0"/>
              <w:autoSpaceDN w:val="0"/>
              <w:adjustRightInd w:val="0"/>
              <w:spacing w:line="260" w:lineRule="exact"/>
              <w:rPr>
                <w:b/>
                <w:bCs/>
                <w:szCs w:val="22"/>
                <w:lang w:eastAsia="en-US"/>
              </w:rPr>
            </w:pPr>
          </w:p>
        </w:tc>
        <w:tc>
          <w:tcPr>
            <w:tcW w:w="2409" w:type="dxa"/>
            <w:shd w:val="clear" w:color="auto" w:fill="auto"/>
          </w:tcPr>
          <w:p w14:paraId="6851B221" w14:textId="5833569E" w:rsidR="007F14EE" w:rsidRPr="00B57D91" w:rsidRDefault="007F14EE" w:rsidP="00B57D91">
            <w:pPr>
              <w:tabs>
                <w:tab w:val="left" w:pos="-86"/>
              </w:tabs>
              <w:autoSpaceDE w:val="0"/>
              <w:autoSpaceDN w:val="0"/>
              <w:spacing w:line="260" w:lineRule="exact"/>
              <w:ind w:left="-86"/>
              <w:rPr>
                <w:b/>
                <w:bCs/>
                <w:szCs w:val="22"/>
                <w:lang w:eastAsia="en-US"/>
              </w:rPr>
            </w:pPr>
            <w:r w:rsidRPr="004763AD">
              <w:rPr>
                <w:szCs w:val="22"/>
                <w:lang w:eastAsia="en-US"/>
              </w:rPr>
              <w:t>Šlapimo rūgšties ir gliukozės</w:t>
            </w:r>
            <w:r w:rsidRPr="00DF0D16">
              <w:rPr>
                <w:szCs w:val="22"/>
                <w:lang w:eastAsia="en-US"/>
              </w:rPr>
              <w:t xml:space="preserve"> koncentracijos padidėjimas kraujyje;</w:t>
            </w:r>
            <w:r w:rsidR="00A80D4C" w:rsidRPr="00DF0D16">
              <w:rPr>
                <w:szCs w:val="22"/>
                <w:lang w:eastAsia="en-US"/>
              </w:rPr>
              <w:t xml:space="preserve"> kraujo</w:t>
            </w:r>
            <w:r w:rsidRPr="00D07A25">
              <w:rPr>
                <w:szCs w:val="22"/>
                <w:lang w:eastAsia="en-US"/>
              </w:rPr>
              <w:t xml:space="preserve"> lipidų (trigliceridų, cholesterolio) padaugėjimas kraujyje</w:t>
            </w:r>
          </w:p>
        </w:tc>
        <w:tc>
          <w:tcPr>
            <w:tcW w:w="1560" w:type="dxa"/>
            <w:shd w:val="clear" w:color="auto" w:fill="auto"/>
          </w:tcPr>
          <w:p w14:paraId="6851B223" w14:textId="77777777" w:rsidR="007F14EE" w:rsidRPr="00B57D91" w:rsidRDefault="007F14EE" w:rsidP="00B57D91">
            <w:pPr>
              <w:rPr>
                <w:szCs w:val="22"/>
                <w:lang w:eastAsia="en-US"/>
              </w:rPr>
            </w:pPr>
          </w:p>
        </w:tc>
        <w:tc>
          <w:tcPr>
            <w:tcW w:w="1984" w:type="dxa"/>
            <w:shd w:val="clear" w:color="auto" w:fill="auto"/>
          </w:tcPr>
          <w:p w14:paraId="6851B224" w14:textId="77777777" w:rsidR="007F14EE" w:rsidRPr="00B57D91" w:rsidRDefault="007F14EE" w:rsidP="009F03E6">
            <w:pPr>
              <w:tabs>
                <w:tab w:val="left" w:pos="567"/>
              </w:tabs>
              <w:autoSpaceDE w:val="0"/>
              <w:autoSpaceDN w:val="0"/>
              <w:adjustRightInd w:val="0"/>
              <w:spacing w:line="260" w:lineRule="exact"/>
              <w:rPr>
                <w:b/>
                <w:bCs/>
                <w:szCs w:val="22"/>
                <w:lang w:eastAsia="en-US"/>
              </w:rPr>
            </w:pPr>
          </w:p>
        </w:tc>
        <w:tc>
          <w:tcPr>
            <w:tcW w:w="1418" w:type="dxa"/>
          </w:tcPr>
          <w:p w14:paraId="6851B225" w14:textId="77777777" w:rsidR="007F14EE" w:rsidRPr="00B57D91" w:rsidRDefault="007F14EE" w:rsidP="009F03E6">
            <w:pPr>
              <w:tabs>
                <w:tab w:val="left" w:pos="567"/>
              </w:tabs>
              <w:autoSpaceDE w:val="0"/>
              <w:autoSpaceDN w:val="0"/>
              <w:adjustRightInd w:val="0"/>
              <w:spacing w:line="260" w:lineRule="exact"/>
              <w:rPr>
                <w:b/>
                <w:bCs/>
                <w:szCs w:val="22"/>
                <w:lang w:eastAsia="en-US"/>
              </w:rPr>
            </w:pPr>
          </w:p>
        </w:tc>
      </w:tr>
    </w:tbl>
    <w:p w14:paraId="6851B22B" w14:textId="77777777" w:rsidR="001C6E1E" w:rsidRPr="00B57D91" w:rsidRDefault="001C6E1E" w:rsidP="009F03E6">
      <w:pPr>
        <w:rPr>
          <w:bCs/>
          <w:szCs w:val="22"/>
          <w:lang w:eastAsia="en-US"/>
        </w:rPr>
      </w:pPr>
    </w:p>
    <w:p w14:paraId="6851B22C" w14:textId="77777777" w:rsidR="009F03E6" w:rsidRPr="00DF0D16" w:rsidRDefault="009F03E6" w:rsidP="009F03E6">
      <w:pPr>
        <w:autoSpaceDE w:val="0"/>
        <w:autoSpaceDN w:val="0"/>
        <w:adjustRightInd w:val="0"/>
        <w:jc w:val="both"/>
        <w:rPr>
          <w:szCs w:val="22"/>
          <w:u w:val="single"/>
        </w:rPr>
      </w:pPr>
      <w:r w:rsidRPr="004763AD">
        <w:rPr>
          <w:noProof/>
          <w:szCs w:val="22"/>
          <w:u w:val="single"/>
        </w:rPr>
        <w:t>Pranešimas apie įtariamas nepageidaujamas reakcijas</w:t>
      </w:r>
    </w:p>
    <w:p w14:paraId="6851B22D" w14:textId="17949D7A" w:rsidR="00C73DF6" w:rsidRPr="00DF0D16" w:rsidRDefault="0069344D" w:rsidP="00D74266">
      <w:pPr>
        <w:tabs>
          <w:tab w:val="left" w:pos="567"/>
        </w:tabs>
        <w:autoSpaceDE w:val="0"/>
        <w:autoSpaceDN w:val="0"/>
        <w:adjustRightInd w:val="0"/>
        <w:spacing w:line="260" w:lineRule="exact"/>
        <w:rPr>
          <w:noProof/>
          <w:snapToGrid w:val="0"/>
          <w:szCs w:val="22"/>
          <w:lang w:eastAsia="en-US"/>
        </w:rPr>
      </w:pPr>
      <w:r w:rsidRPr="0069344D">
        <w:rPr>
          <w:noProof/>
          <w:snapToGrid w:val="0"/>
          <w:szCs w:val="22"/>
          <w:lang w:eastAsia="en-US"/>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6851B22E" w14:textId="77777777" w:rsidR="009F03E6" w:rsidRPr="00DF0D16" w:rsidRDefault="009F03E6" w:rsidP="009F03E6">
      <w:pPr>
        <w:rPr>
          <w:szCs w:val="22"/>
          <w:lang w:eastAsia="en-US"/>
        </w:rPr>
      </w:pPr>
    </w:p>
    <w:p w14:paraId="6851B22F" w14:textId="77777777" w:rsidR="009F03E6" w:rsidRPr="00D07A25" w:rsidRDefault="009F03E6" w:rsidP="009F03E6">
      <w:pPr>
        <w:ind w:left="567" w:hanging="567"/>
        <w:rPr>
          <w:b/>
          <w:szCs w:val="22"/>
          <w:lang w:eastAsia="en-US"/>
        </w:rPr>
      </w:pPr>
      <w:r w:rsidRPr="00D07A25">
        <w:rPr>
          <w:b/>
          <w:szCs w:val="22"/>
          <w:lang w:eastAsia="en-US"/>
        </w:rPr>
        <w:t>4.9</w:t>
      </w:r>
      <w:r w:rsidRPr="00D07A25">
        <w:rPr>
          <w:b/>
          <w:szCs w:val="22"/>
          <w:lang w:eastAsia="en-US"/>
        </w:rPr>
        <w:tab/>
        <w:t>Perdozavimas</w:t>
      </w:r>
    </w:p>
    <w:p w14:paraId="6851B230" w14:textId="77777777" w:rsidR="009F03E6" w:rsidRPr="007E5402" w:rsidRDefault="009F03E6" w:rsidP="009F03E6">
      <w:pPr>
        <w:rPr>
          <w:szCs w:val="22"/>
          <w:lang w:eastAsia="en-US"/>
        </w:rPr>
      </w:pPr>
    </w:p>
    <w:p w14:paraId="6851B231" w14:textId="77777777" w:rsidR="001C6E1E" w:rsidRPr="00B57C73" w:rsidRDefault="001C6E1E" w:rsidP="001C6E1E">
      <w:pPr>
        <w:tabs>
          <w:tab w:val="left" w:pos="567"/>
        </w:tabs>
        <w:rPr>
          <w:i/>
          <w:iCs/>
          <w:noProof/>
          <w:szCs w:val="22"/>
        </w:rPr>
      </w:pPr>
      <w:r w:rsidRPr="007E5402">
        <w:rPr>
          <w:i/>
          <w:iCs/>
          <w:noProof/>
          <w:szCs w:val="22"/>
        </w:rPr>
        <w:t>S</w:t>
      </w:r>
      <w:r w:rsidRPr="00B57C73">
        <w:rPr>
          <w:i/>
          <w:iCs/>
          <w:noProof/>
          <w:szCs w:val="22"/>
        </w:rPr>
        <w:t>imptomai</w:t>
      </w:r>
    </w:p>
    <w:p w14:paraId="6851B232" w14:textId="77777777" w:rsidR="001C6E1E" w:rsidRPr="004763AD" w:rsidRDefault="001C6E1E" w:rsidP="001C6E1E">
      <w:pPr>
        <w:tabs>
          <w:tab w:val="left" w:pos="567"/>
        </w:tabs>
        <w:rPr>
          <w:szCs w:val="22"/>
          <w:lang w:eastAsia="en-US"/>
        </w:rPr>
      </w:pPr>
      <w:r w:rsidRPr="004763AD">
        <w:rPr>
          <w:szCs w:val="22"/>
          <w:lang w:eastAsia="en-US"/>
        </w:rPr>
        <w:t xml:space="preserve">Apsinuodijimui būdingas sveikatos sutrikimas nežinomas. Jeigu perdozuojama, gali atsirasti stipri diurezė, todėl </w:t>
      </w:r>
      <w:r w:rsidR="0063534D" w:rsidRPr="004763AD">
        <w:rPr>
          <w:szCs w:val="22"/>
          <w:lang w:eastAsia="en-US"/>
        </w:rPr>
        <w:t>yra grėsmė</w:t>
      </w:r>
      <w:r w:rsidRPr="004763AD">
        <w:rPr>
          <w:szCs w:val="22"/>
          <w:lang w:eastAsia="en-US"/>
        </w:rPr>
        <w:t xml:space="preserve"> netekti daug skysčio bei elektrolitų. Dėl šių pokyčių gali atsirasti </w:t>
      </w:r>
      <w:r w:rsidR="0063534D" w:rsidRPr="004763AD">
        <w:rPr>
          <w:szCs w:val="22"/>
          <w:lang w:eastAsia="en-US"/>
        </w:rPr>
        <w:t>mieguistumas, sumišimas</w:t>
      </w:r>
      <w:r w:rsidRPr="004763AD">
        <w:rPr>
          <w:szCs w:val="22"/>
          <w:lang w:eastAsia="en-US"/>
        </w:rPr>
        <w:t>, hipotenzija, ištikti kraujotakos kolapsas. Gali sutrikti virškinimo trakto veikla.</w:t>
      </w:r>
    </w:p>
    <w:p w14:paraId="6851B233" w14:textId="77777777" w:rsidR="001C6E1E" w:rsidRPr="004763AD" w:rsidRDefault="001C6E1E" w:rsidP="001C6E1E">
      <w:pPr>
        <w:tabs>
          <w:tab w:val="left" w:pos="567"/>
        </w:tabs>
        <w:rPr>
          <w:i/>
          <w:szCs w:val="22"/>
          <w:lang w:eastAsia="en-US"/>
        </w:rPr>
      </w:pPr>
    </w:p>
    <w:p w14:paraId="6851B234" w14:textId="77777777" w:rsidR="001C6E1E" w:rsidRPr="004763AD" w:rsidRDefault="0063534D" w:rsidP="001C6E1E">
      <w:pPr>
        <w:tabs>
          <w:tab w:val="left" w:pos="567"/>
        </w:tabs>
        <w:rPr>
          <w:i/>
          <w:szCs w:val="22"/>
        </w:rPr>
      </w:pPr>
      <w:r w:rsidRPr="004763AD">
        <w:rPr>
          <w:i/>
          <w:szCs w:val="22"/>
        </w:rPr>
        <w:t>G</w:t>
      </w:r>
      <w:r w:rsidR="001C6E1E" w:rsidRPr="004763AD">
        <w:rPr>
          <w:i/>
          <w:szCs w:val="22"/>
        </w:rPr>
        <w:t>ydymas</w:t>
      </w:r>
    </w:p>
    <w:p w14:paraId="6851B235" w14:textId="55030043" w:rsidR="001C6E1E" w:rsidRPr="004763AD" w:rsidRDefault="001C6E1E" w:rsidP="001C6E1E">
      <w:pPr>
        <w:tabs>
          <w:tab w:val="left" w:pos="567"/>
        </w:tabs>
        <w:rPr>
          <w:szCs w:val="22"/>
          <w:lang w:eastAsia="en-US"/>
        </w:rPr>
      </w:pPr>
      <w:r w:rsidRPr="004763AD">
        <w:rPr>
          <w:szCs w:val="22"/>
          <w:lang w:eastAsia="en-US"/>
        </w:rPr>
        <w:t xml:space="preserve">Specifinio priešnuodžio nėra. </w:t>
      </w:r>
      <w:r w:rsidRPr="004763AD">
        <w:rPr>
          <w:noProof/>
          <w:szCs w:val="22"/>
        </w:rPr>
        <w:t>Perdozavimo simptomai</w:t>
      </w:r>
      <w:r w:rsidRPr="004763AD">
        <w:rPr>
          <w:szCs w:val="22"/>
          <w:lang w:eastAsia="en-US"/>
        </w:rPr>
        <w:t xml:space="preserve"> ir </w:t>
      </w:r>
      <w:r w:rsidRPr="004763AD">
        <w:rPr>
          <w:noProof/>
          <w:szCs w:val="22"/>
        </w:rPr>
        <w:t>požymiai sumažėja sumažinus</w:t>
      </w:r>
      <w:r w:rsidRPr="004763AD">
        <w:rPr>
          <w:szCs w:val="22"/>
          <w:lang w:eastAsia="en-US"/>
        </w:rPr>
        <w:t xml:space="preserve"> dozę arba </w:t>
      </w:r>
      <w:r w:rsidRPr="004763AD">
        <w:rPr>
          <w:noProof/>
          <w:szCs w:val="22"/>
        </w:rPr>
        <w:t>nutraukus</w:t>
      </w:r>
      <w:r w:rsidRPr="004763AD">
        <w:rPr>
          <w:szCs w:val="22"/>
          <w:lang w:eastAsia="en-US"/>
        </w:rPr>
        <w:t xml:space="preserve"> torazemido vartojimą ir tuo pat metu papild</w:t>
      </w:r>
      <w:r w:rsidR="0063534D" w:rsidRPr="004763AD">
        <w:rPr>
          <w:szCs w:val="22"/>
          <w:lang w:eastAsia="en-US"/>
        </w:rPr>
        <w:t>žius</w:t>
      </w:r>
      <w:r w:rsidRPr="004763AD">
        <w:rPr>
          <w:szCs w:val="22"/>
          <w:lang w:eastAsia="en-US"/>
        </w:rPr>
        <w:t xml:space="preserve"> skysčio bei elektrolitų kiekį</w:t>
      </w:r>
      <w:r w:rsidR="0063534D" w:rsidRPr="004763AD">
        <w:rPr>
          <w:szCs w:val="22"/>
          <w:lang w:eastAsia="en-US"/>
        </w:rPr>
        <w:t>.</w:t>
      </w:r>
    </w:p>
    <w:p w14:paraId="6851B236" w14:textId="77777777" w:rsidR="001C6E1E" w:rsidRPr="004763AD" w:rsidRDefault="001C6E1E" w:rsidP="001C6E1E">
      <w:pPr>
        <w:tabs>
          <w:tab w:val="left" w:pos="567"/>
        </w:tabs>
        <w:rPr>
          <w:szCs w:val="22"/>
          <w:lang w:eastAsia="en-US"/>
        </w:rPr>
      </w:pPr>
    </w:p>
    <w:p w14:paraId="6851B237" w14:textId="77777777" w:rsidR="001C6E1E" w:rsidRPr="004763AD" w:rsidRDefault="001C6E1E" w:rsidP="001C6E1E">
      <w:pPr>
        <w:rPr>
          <w:szCs w:val="22"/>
          <w:lang w:eastAsia="en-US"/>
        </w:rPr>
      </w:pPr>
      <w:r w:rsidRPr="004763AD">
        <w:rPr>
          <w:szCs w:val="22"/>
          <w:lang w:eastAsia="en-US"/>
        </w:rPr>
        <w:t>Torazemid</w:t>
      </w:r>
      <w:r w:rsidR="0063534D" w:rsidRPr="004763AD">
        <w:rPr>
          <w:szCs w:val="22"/>
          <w:lang w:eastAsia="en-US"/>
        </w:rPr>
        <w:t>o dialize pašalinti neįmanoma; kraujo dializė</w:t>
      </w:r>
      <w:r w:rsidRPr="004763AD">
        <w:rPr>
          <w:szCs w:val="22"/>
          <w:lang w:eastAsia="en-US"/>
        </w:rPr>
        <w:t xml:space="preserve"> jo šalinimo iš organizmo nepagreitina.</w:t>
      </w:r>
    </w:p>
    <w:p w14:paraId="6851B247" w14:textId="77777777" w:rsidR="009F03E6" w:rsidRPr="004763AD" w:rsidRDefault="009F03E6" w:rsidP="009F03E6">
      <w:pPr>
        <w:rPr>
          <w:szCs w:val="22"/>
          <w:lang w:eastAsia="en-US"/>
        </w:rPr>
      </w:pPr>
    </w:p>
    <w:p w14:paraId="6851B248" w14:textId="77777777" w:rsidR="009F03E6" w:rsidRPr="004763AD" w:rsidRDefault="009F03E6" w:rsidP="009F03E6">
      <w:pPr>
        <w:rPr>
          <w:szCs w:val="22"/>
          <w:lang w:eastAsia="en-US"/>
        </w:rPr>
      </w:pPr>
    </w:p>
    <w:p w14:paraId="6851B249" w14:textId="77777777" w:rsidR="009F03E6" w:rsidRPr="004763AD" w:rsidRDefault="009F03E6" w:rsidP="009F03E6">
      <w:pPr>
        <w:ind w:left="567" w:hanging="567"/>
        <w:rPr>
          <w:b/>
          <w:caps/>
          <w:szCs w:val="22"/>
          <w:lang w:eastAsia="en-US"/>
        </w:rPr>
      </w:pPr>
      <w:r w:rsidRPr="004763AD">
        <w:rPr>
          <w:b/>
          <w:caps/>
          <w:szCs w:val="22"/>
          <w:lang w:eastAsia="en-US"/>
        </w:rPr>
        <w:t>5.</w:t>
      </w:r>
      <w:r w:rsidRPr="004763AD">
        <w:rPr>
          <w:b/>
          <w:caps/>
          <w:szCs w:val="22"/>
          <w:lang w:eastAsia="en-US"/>
        </w:rPr>
        <w:tab/>
      </w:r>
      <w:r w:rsidRPr="004763AD">
        <w:rPr>
          <w:b/>
          <w:szCs w:val="22"/>
          <w:lang w:eastAsia="en-US"/>
        </w:rPr>
        <w:t xml:space="preserve">FARMAKOLOGINĖS </w:t>
      </w:r>
      <w:r w:rsidRPr="004763AD">
        <w:rPr>
          <w:b/>
          <w:caps/>
          <w:szCs w:val="22"/>
          <w:lang w:eastAsia="en-US"/>
        </w:rPr>
        <w:t>savybės</w:t>
      </w:r>
    </w:p>
    <w:p w14:paraId="6851B24A" w14:textId="77777777" w:rsidR="009F03E6" w:rsidRPr="004763AD" w:rsidRDefault="009F03E6" w:rsidP="009F03E6">
      <w:pPr>
        <w:ind w:left="567" w:hanging="567"/>
        <w:rPr>
          <w:szCs w:val="22"/>
          <w:lang w:eastAsia="en-US"/>
        </w:rPr>
      </w:pPr>
    </w:p>
    <w:p w14:paraId="6851B24B" w14:textId="77777777" w:rsidR="009F03E6" w:rsidRPr="004763AD" w:rsidRDefault="009F03E6" w:rsidP="009F03E6">
      <w:pPr>
        <w:ind w:left="567" w:hanging="567"/>
        <w:rPr>
          <w:b/>
          <w:szCs w:val="22"/>
          <w:lang w:eastAsia="en-US"/>
        </w:rPr>
      </w:pPr>
      <w:r w:rsidRPr="004763AD">
        <w:rPr>
          <w:b/>
          <w:szCs w:val="22"/>
          <w:lang w:eastAsia="en-US"/>
        </w:rPr>
        <w:t>5.1</w:t>
      </w:r>
      <w:r w:rsidRPr="004763AD">
        <w:rPr>
          <w:b/>
          <w:szCs w:val="22"/>
          <w:lang w:eastAsia="en-US"/>
        </w:rPr>
        <w:tab/>
        <w:t xml:space="preserve">Farmakodinaminės savybės </w:t>
      </w:r>
    </w:p>
    <w:p w14:paraId="6851B24C" w14:textId="77777777" w:rsidR="009F03E6" w:rsidRPr="004763AD" w:rsidRDefault="009F03E6" w:rsidP="009F03E6">
      <w:pPr>
        <w:ind w:left="567" w:hanging="567"/>
        <w:rPr>
          <w:szCs w:val="22"/>
          <w:lang w:eastAsia="en-US"/>
        </w:rPr>
      </w:pPr>
    </w:p>
    <w:p w14:paraId="6851B24D" w14:textId="1457B3AE" w:rsidR="009F03E6" w:rsidRPr="004763AD" w:rsidRDefault="009F03E6" w:rsidP="009F03E6">
      <w:pPr>
        <w:ind w:left="567" w:hanging="567"/>
        <w:rPr>
          <w:szCs w:val="22"/>
          <w:lang w:eastAsia="en-US"/>
        </w:rPr>
      </w:pPr>
      <w:r w:rsidRPr="004763AD">
        <w:rPr>
          <w:iCs/>
          <w:szCs w:val="22"/>
          <w:lang w:eastAsia="en-US"/>
        </w:rPr>
        <w:t>Farmakoterapinė grupė</w:t>
      </w:r>
      <w:r w:rsidRPr="004763AD">
        <w:rPr>
          <w:szCs w:val="22"/>
          <w:lang w:eastAsia="en-US"/>
        </w:rPr>
        <w:t xml:space="preserve"> </w:t>
      </w:r>
      <w:r w:rsidR="00600178" w:rsidRPr="004763AD">
        <w:rPr>
          <w:szCs w:val="22"/>
          <w:lang w:eastAsia="en-US"/>
        </w:rPr>
        <w:t>–</w:t>
      </w:r>
      <w:r w:rsidRPr="004763AD">
        <w:rPr>
          <w:szCs w:val="22"/>
          <w:lang w:eastAsia="en-US"/>
        </w:rPr>
        <w:t xml:space="preserve"> </w:t>
      </w:r>
      <w:r w:rsidR="00600178" w:rsidRPr="004763AD">
        <w:rPr>
          <w:szCs w:val="22"/>
          <w:lang w:eastAsia="en-US"/>
        </w:rPr>
        <w:t xml:space="preserve">stipriai veikiantys </w:t>
      </w:r>
      <w:r w:rsidRPr="004763AD">
        <w:rPr>
          <w:szCs w:val="22"/>
          <w:lang w:eastAsia="en-US"/>
        </w:rPr>
        <w:t>diuretikai; sulf</w:t>
      </w:r>
      <w:r w:rsidR="00D93B42">
        <w:rPr>
          <w:szCs w:val="22"/>
          <w:lang w:eastAsia="en-US"/>
        </w:rPr>
        <w:t>on</w:t>
      </w:r>
      <w:r w:rsidRPr="004763AD">
        <w:rPr>
          <w:szCs w:val="22"/>
          <w:lang w:eastAsia="en-US"/>
        </w:rPr>
        <w:t>amidai, gryni,</w:t>
      </w:r>
      <w:r w:rsidR="00C73DF6" w:rsidRPr="004763AD">
        <w:rPr>
          <w:szCs w:val="22"/>
          <w:lang w:eastAsia="en-US"/>
        </w:rPr>
        <w:t xml:space="preserve"> </w:t>
      </w:r>
      <w:r w:rsidRPr="004763AD">
        <w:rPr>
          <w:iCs/>
          <w:szCs w:val="22"/>
          <w:lang w:eastAsia="en-US"/>
        </w:rPr>
        <w:t>ATC kodas</w:t>
      </w:r>
      <w:r w:rsidRPr="004763AD">
        <w:rPr>
          <w:szCs w:val="22"/>
          <w:lang w:eastAsia="en-US"/>
        </w:rPr>
        <w:t xml:space="preserve"> - C03CA04.</w:t>
      </w:r>
    </w:p>
    <w:p w14:paraId="6851B24E" w14:textId="77777777" w:rsidR="009F03E6" w:rsidRPr="004763AD" w:rsidRDefault="009F03E6" w:rsidP="009F03E6">
      <w:pPr>
        <w:ind w:left="567" w:hanging="567"/>
        <w:rPr>
          <w:szCs w:val="22"/>
          <w:lang w:eastAsia="en-US"/>
        </w:rPr>
      </w:pPr>
    </w:p>
    <w:p w14:paraId="6851B24F" w14:textId="77777777" w:rsidR="009F03E6" w:rsidRPr="004763AD" w:rsidRDefault="009F03E6" w:rsidP="009F03E6">
      <w:pPr>
        <w:rPr>
          <w:szCs w:val="22"/>
          <w:u w:val="single"/>
          <w:lang w:eastAsia="en-US"/>
        </w:rPr>
      </w:pPr>
      <w:r w:rsidRPr="004763AD">
        <w:rPr>
          <w:szCs w:val="22"/>
          <w:u w:val="single"/>
          <w:lang w:eastAsia="en-US"/>
        </w:rPr>
        <w:t>Farmakodinaminis poveikis</w:t>
      </w:r>
    </w:p>
    <w:p w14:paraId="6851B250" w14:textId="71AAC536" w:rsidR="009F03E6" w:rsidRPr="007E5402" w:rsidRDefault="009F03E6" w:rsidP="009F03E6">
      <w:pPr>
        <w:rPr>
          <w:szCs w:val="22"/>
          <w:lang w:eastAsia="en-US"/>
        </w:rPr>
      </w:pPr>
      <w:r w:rsidRPr="004763AD">
        <w:rPr>
          <w:szCs w:val="22"/>
          <w:lang w:eastAsia="en-US"/>
        </w:rPr>
        <w:t xml:space="preserve">Torazemidas yra kilpinis diuretikas, tačiau mažų </w:t>
      </w:r>
      <w:r w:rsidR="007B4FB8">
        <w:rPr>
          <w:szCs w:val="22"/>
          <w:lang w:eastAsia="en-US"/>
        </w:rPr>
        <w:t>jo</w:t>
      </w:r>
      <w:r w:rsidRPr="00FD10AA">
        <w:rPr>
          <w:szCs w:val="22"/>
          <w:lang w:eastAsia="en-US"/>
        </w:rPr>
        <w:t xml:space="preserve"> dozių farmakodinaminės savybės pagal diurezės apimtį ir trukmę yra panašios į tiazidinių diuretikų. Didesnės torazemido dozės sukelia smarkią diurez</w:t>
      </w:r>
      <w:r w:rsidRPr="007E5402">
        <w:rPr>
          <w:szCs w:val="22"/>
          <w:lang w:eastAsia="en-US"/>
        </w:rPr>
        <w:t>ę, kuri priklauso nuo dozės dydžio ir kurios maksimumas yra didelis. Išgerto torazemido stipriausias diurezinis poveikis būna po 2</w:t>
      </w:r>
      <w:r w:rsidR="0009296E">
        <w:rPr>
          <w:szCs w:val="22"/>
          <w:lang w:eastAsia="en-US"/>
        </w:rPr>
        <w:noBreakHyphen/>
      </w:r>
      <w:r w:rsidRPr="007E5402">
        <w:rPr>
          <w:szCs w:val="22"/>
          <w:lang w:eastAsia="en-US"/>
        </w:rPr>
        <w:t>3</w:t>
      </w:r>
      <w:r w:rsidR="0009296E">
        <w:rPr>
          <w:szCs w:val="22"/>
          <w:lang w:eastAsia="en-US"/>
        </w:rPr>
        <w:t> </w:t>
      </w:r>
      <w:r w:rsidRPr="007E5402">
        <w:rPr>
          <w:szCs w:val="22"/>
          <w:lang w:eastAsia="en-US"/>
        </w:rPr>
        <w:t>valandų. Sveikiems savanoriams vartojant nuo 5 mg iki 100 mg dozes diurezinis poveikis didėja proporcingai dozei.</w:t>
      </w:r>
    </w:p>
    <w:p w14:paraId="6851B253" w14:textId="2B0F6590" w:rsidR="00A67B92" w:rsidRPr="00DF0D16" w:rsidRDefault="00320FA6" w:rsidP="00B57D91">
      <w:pPr>
        <w:rPr>
          <w:szCs w:val="22"/>
          <w:lang w:eastAsia="en-US"/>
        </w:rPr>
      </w:pPr>
      <w:r w:rsidRPr="004763AD">
        <w:rPr>
          <w:szCs w:val="22"/>
          <w:lang w:eastAsia="en-US"/>
        </w:rPr>
        <w:t>Tora</w:t>
      </w:r>
      <w:r w:rsidR="003735C3" w:rsidRPr="004763AD">
        <w:rPr>
          <w:szCs w:val="22"/>
          <w:lang w:eastAsia="en-US"/>
        </w:rPr>
        <w:t>z</w:t>
      </w:r>
      <w:r w:rsidRPr="004763AD">
        <w:rPr>
          <w:szCs w:val="22"/>
          <w:lang w:eastAsia="en-US"/>
        </w:rPr>
        <w:t>emidas sąlygoja švelnų edemos pašalinimą ir ypač širdies nepakankamumo būklės pagerėjimą mažinant širdies prieškrūvį ir pokrūvį.</w:t>
      </w:r>
    </w:p>
    <w:p w14:paraId="000E21E2" w14:textId="77777777" w:rsidR="00365F95" w:rsidRDefault="00365F95" w:rsidP="009F03E6">
      <w:pPr>
        <w:ind w:left="567" w:hanging="567"/>
        <w:rPr>
          <w:b/>
          <w:szCs w:val="22"/>
          <w:lang w:eastAsia="en-US"/>
        </w:rPr>
      </w:pPr>
    </w:p>
    <w:p w14:paraId="6851B254" w14:textId="77777777" w:rsidR="009F03E6" w:rsidRPr="00DF0D16" w:rsidRDefault="009F03E6" w:rsidP="009F03E6">
      <w:pPr>
        <w:ind w:left="567" w:hanging="567"/>
        <w:rPr>
          <w:b/>
          <w:szCs w:val="22"/>
          <w:lang w:eastAsia="en-US"/>
        </w:rPr>
      </w:pPr>
      <w:r w:rsidRPr="00DF0D16">
        <w:rPr>
          <w:b/>
          <w:szCs w:val="22"/>
          <w:lang w:eastAsia="en-US"/>
        </w:rPr>
        <w:t>5.2</w:t>
      </w:r>
      <w:r w:rsidRPr="00DF0D16">
        <w:rPr>
          <w:b/>
          <w:szCs w:val="22"/>
          <w:lang w:eastAsia="en-US"/>
        </w:rPr>
        <w:tab/>
        <w:t xml:space="preserve">Farmakokinetinės savybės </w:t>
      </w:r>
    </w:p>
    <w:p w14:paraId="6851B255" w14:textId="77777777" w:rsidR="009F03E6" w:rsidRPr="00D07A25" w:rsidRDefault="009F03E6" w:rsidP="009F03E6">
      <w:pPr>
        <w:ind w:left="567" w:hanging="567"/>
        <w:rPr>
          <w:szCs w:val="22"/>
          <w:lang w:eastAsia="en-US"/>
        </w:rPr>
      </w:pPr>
    </w:p>
    <w:p w14:paraId="6851B256" w14:textId="77777777" w:rsidR="009F03E6" w:rsidRPr="007E5402" w:rsidRDefault="009F03E6" w:rsidP="009F03E6">
      <w:pPr>
        <w:rPr>
          <w:szCs w:val="22"/>
          <w:u w:val="single"/>
          <w:lang w:eastAsia="en-US"/>
        </w:rPr>
      </w:pPr>
      <w:r w:rsidRPr="007E5402">
        <w:rPr>
          <w:szCs w:val="22"/>
          <w:u w:val="single"/>
          <w:lang w:eastAsia="en-US"/>
        </w:rPr>
        <w:t>Absorbcija</w:t>
      </w:r>
    </w:p>
    <w:p w14:paraId="6851B257" w14:textId="60B132DD" w:rsidR="009F03E6" w:rsidRPr="004763AD" w:rsidRDefault="009F03E6" w:rsidP="009F03E6">
      <w:pPr>
        <w:rPr>
          <w:szCs w:val="22"/>
          <w:lang w:eastAsia="en-US"/>
        </w:rPr>
      </w:pPr>
      <w:r w:rsidRPr="007E5402">
        <w:rPr>
          <w:szCs w:val="22"/>
          <w:lang w:eastAsia="en-US"/>
        </w:rPr>
        <w:t>Išgertas torazemidas greitai ir beveik visiškai absorbuojamas, didžiausia jo konce</w:t>
      </w:r>
      <w:r w:rsidRPr="00B57C73">
        <w:rPr>
          <w:szCs w:val="22"/>
          <w:lang w:eastAsia="en-US"/>
        </w:rPr>
        <w:t xml:space="preserve">ntracija kraujo serume būna po vienos ar dviejų valandų. Išgertos dozės sisteminis biologinis prieinamumas yra </w:t>
      </w:r>
      <w:r w:rsidRPr="00B57C73">
        <w:rPr>
          <w:szCs w:val="22"/>
          <w:lang w:eastAsia="en-US"/>
        </w:rPr>
        <w:br/>
        <w:t>80</w:t>
      </w:r>
      <w:r w:rsidR="0009296E">
        <w:rPr>
          <w:szCs w:val="22"/>
          <w:lang w:eastAsia="en-US"/>
        </w:rPr>
        <w:noBreakHyphen/>
      </w:r>
      <w:r w:rsidRPr="00B57C73">
        <w:rPr>
          <w:szCs w:val="22"/>
          <w:lang w:eastAsia="en-US"/>
        </w:rPr>
        <w:t>90</w:t>
      </w:r>
      <w:r w:rsidR="0009296E">
        <w:rPr>
          <w:szCs w:val="22"/>
          <w:lang w:eastAsia="en-US"/>
        </w:rPr>
        <w:t> </w:t>
      </w:r>
      <w:r w:rsidRPr="004763AD">
        <w:rPr>
          <w:szCs w:val="22"/>
          <w:lang w:eastAsia="en-US"/>
        </w:rPr>
        <w:t>%.</w:t>
      </w:r>
    </w:p>
    <w:p w14:paraId="6851B258" w14:textId="77777777" w:rsidR="009F03E6" w:rsidRPr="004763AD" w:rsidRDefault="009F03E6" w:rsidP="009F03E6">
      <w:pPr>
        <w:rPr>
          <w:szCs w:val="22"/>
          <w:lang w:eastAsia="en-US"/>
        </w:rPr>
      </w:pPr>
    </w:p>
    <w:p w14:paraId="6851B259" w14:textId="77777777" w:rsidR="009F03E6" w:rsidRPr="004763AD" w:rsidRDefault="009F03E6" w:rsidP="009F03E6">
      <w:pPr>
        <w:rPr>
          <w:i/>
          <w:szCs w:val="22"/>
          <w:lang w:eastAsia="en-US"/>
        </w:rPr>
      </w:pPr>
      <w:r w:rsidRPr="004763AD">
        <w:rPr>
          <w:i/>
          <w:szCs w:val="22"/>
          <w:lang w:eastAsia="en-US"/>
        </w:rPr>
        <w:t>Prisijungimas prie kraujo serumo baltymų</w:t>
      </w:r>
    </w:p>
    <w:p w14:paraId="6851B25A" w14:textId="280EA313" w:rsidR="009F03E6" w:rsidRPr="00DF0D16" w:rsidRDefault="009F03E6" w:rsidP="009F03E6">
      <w:pPr>
        <w:rPr>
          <w:szCs w:val="22"/>
          <w:lang w:eastAsia="en-US"/>
        </w:rPr>
      </w:pPr>
      <w:r w:rsidRPr="004763AD">
        <w:rPr>
          <w:szCs w:val="22"/>
          <w:lang w:eastAsia="en-US"/>
        </w:rPr>
        <w:t>Daugiau kaip 99</w:t>
      </w:r>
      <w:r w:rsidR="0009296E">
        <w:rPr>
          <w:szCs w:val="22"/>
          <w:lang w:eastAsia="en-US"/>
        </w:rPr>
        <w:t> </w:t>
      </w:r>
      <w:r w:rsidRPr="004763AD">
        <w:rPr>
          <w:szCs w:val="22"/>
          <w:lang w:eastAsia="en-US"/>
        </w:rPr>
        <w:sym w:font="Symbol" w:char="F025"/>
      </w:r>
      <w:r w:rsidRPr="004763AD">
        <w:rPr>
          <w:szCs w:val="22"/>
          <w:lang w:eastAsia="en-US"/>
        </w:rPr>
        <w:t xml:space="preserve"> torazemido susijungia su kraujo plazmos baltymais. Jo metabolitai M</w:t>
      </w:r>
      <w:r w:rsidRPr="00DF0D16">
        <w:rPr>
          <w:szCs w:val="22"/>
          <w:vertAlign w:val="subscript"/>
        </w:rPr>
        <w:t>1</w:t>
      </w:r>
      <w:r w:rsidRPr="00DF0D16">
        <w:rPr>
          <w:szCs w:val="22"/>
          <w:lang w:eastAsia="en-US"/>
        </w:rPr>
        <w:t>, M</w:t>
      </w:r>
      <w:r w:rsidRPr="00D07A25">
        <w:rPr>
          <w:szCs w:val="22"/>
          <w:vertAlign w:val="subscript"/>
        </w:rPr>
        <w:t>3</w:t>
      </w:r>
      <w:r w:rsidRPr="00121AF8">
        <w:rPr>
          <w:szCs w:val="22"/>
          <w:lang w:eastAsia="en-US"/>
        </w:rPr>
        <w:t xml:space="preserve"> ir M</w:t>
      </w:r>
      <w:r w:rsidRPr="00121AF8">
        <w:rPr>
          <w:szCs w:val="22"/>
          <w:vertAlign w:val="subscript"/>
        </w:rPr>
        <w:t>5</w:t>
      </w:r>
      <w:r w:rsidRPr="00121AF8">
        <w:rPr>
          <w:szCs w:val="22"/>
          <w:lang w:eastAsia="en-US"/>
        </w:rPr>
        <w:t xml:space="preserve"> susijungia su kraujo plazmos baltymais atitinkamai 86</w:t>
      </w:r>
      <w:r w:rsidR="0009296E">
        <w:rPr>
          <w:szCs w:val="22"/>
          <w:lang w:eastAsia="en-US"/>
        </w:rPr>
        <w:t> </w:t>
      </w:r>
      <w:r w:rsidRPr="004763AD">
        <w:rPr>
          <w:szCs w:val="22"/>
          <w:lang w:eastAsia="en-US"/>
        </w:rPr>
        <w:sym w:font="Symbol" w:char="F025"/>
      </w:r>
      <w:r w:rsidRPr="004763AD">
        <w:rPr>
          <w:szCs w:val="22"/>
          <w:lang w:eastAsia="en-US"/>
        </w:rPr>
        <w:t>, 95</w:t>
      </w:r>
      <w:r w:rsidR="0009296E">
        <w:rPr>
          <w:szCs w:val="22"/>
          <w:lang w:eastAsia="en-US"/>
        </w:rPr>
        <w:t> </w:t>
      </w:r>
      <w:r w:rsidRPr="004763AD">
        <w:rPr>
          <w:szCs w:val="22"/>
          <w:lang w:eastAsia="en-US"/>
        </w:rPr>
        <w:sym w:font="Symbol" w:char="F025"/>
      </w:r>
      <w:r w:rsidRPr="004763AD">
        <w:rPr>
          <w:szCs w:val="22"/>
          <w:lang w:eastAsia="en-US"/>
        </w:rPr>
        <w:t xml:space="preserve"> ir 97</w:t>
      </w:r>
      <w:r w:rsidR="0009296E">
        <w:rPr>
          <w:szCs w:val="22"/>
          <w:lang w:eastAsia="en-US"/>
        </w:rPr>
        <w:t> </w:t>
      </w:r>
      <w:r w:rsidRPr="004763AD">
        <w:rPr>
          <w:szCs w:val="22"/>
          <w:lang w:eastAsia="en-US"/>
        </w:rPr>
        <w:sym w:font="Symbol" w:char="F025"/>
      </w:r>
      <w:r w:rsidRPr="004763AD">
        <w:rPr>
          <w:szCs w:val="22"/>
          <w:lang w:eastAsia="en-US"/>
        </w:rPr>
        <w:t>.</w:t>
      </w:r>
    </w:p>
    <w:p w14:paraId="6851B25B" w14:textId="77777777" w:rsidR="009F03E6" w:rsidRPr="00DF0D16" w:rsidRDefault="009F03E6" w:rsidP="009F03E6">
      <w:pPr>
        <w:rPr>
          <w:i/>
          <w:szCs w:val="22"/>
          <w:lang w:eastAsia="en-US"/>
        </w:rPr>
      </w:pPr>
    </w:p>
    <w:p w14:paraId="6851B25C" w14:textId="77777777" w:rsidR="009F03E6" w:rsidRPr="00D07A25" w:rsidRDefault="009F03E6" w:rsidP="009F03E6">
      <w:pPr>
        <w:rPr>
          <w:szCs w:val="22"/>
          <w:u w:val="single"/>
          <w:lang w:eastAsia="en-US"/>
        </w:rPr>
      </w:pPr>
      <w:r w:rsidRPr="00D07A25">
        <w:rPr>
          <w:szCs w:val="22"/>
          <w:u w:val="single"/>
          <w:lang w:eastAsia="en-US"/>
        </w:rPr>
        <w:t>Pasiskirstymas</w:t>
      </w:r>
    </w:p>
    <w:p w14:paraId="6851B25D" w14:textId="77777777" w:rsidR="009F03E6" w:rsidRPr="00B57C73" w:rsidRDefault="009F03E6" w:rsidP="009F03E6">
      <w:pPr>
        <w:rPr>
          <w:szCs w:val="22"/>
          <w:lang w:eastAsia="en-US"/>
        </w:rPr>
      </w:pPr>
      <w:r w:rsidRPr="007E5402">
        <w:rPr>
          <w:szCs w:val="22"/>
          <w:lang w:eastAsia="en-US"/>
        </w:rPr>
        <w:t>Tariamasis pasiskirstymo tūris (V</w:t>
      </w:r>
      <w:r w:rsidRPr="007E5402">
        <w:rPr>
          <w:szCs w:val="22"/>
          <w:vertAlign w:val="subscript"/>
          <w:lang w:eastAsia="en-US"/>
        </w:rPr>
        <w:t>z</w:t>
      </w:r>
      <w:r w:rsidRPr="00B57C73">
        <w:rPr>
          <w:szCs w:val="22"/>
          <w:lang w:eastAsia="en-US"/>
        </w:rPr>
        <w:t>) yra 16 l.</w:t>
      </w:r>
    </w:p>
    <w:p w14:paraId="6851B25E" w14:textId="77777777" w:rsidR="009F03E6" w:rsidRPr="004763AD" w:rsidRDefault="009F03E6" w:rsidP="009F03E6">
      <w:pPr>
        <w:rPr>
          <w:szCs w:val="22"/>
          <w:lang w:eastAsia="en-US"/>
        </w:rPr>
      </w:pPr>
    </w:p>
    <w:p w14:paraId="6851B25F" w14:textId="77777777" w:rsidR="009F03E6" w:rsidRPr="004763AD" w:rsidRDefault="009F03E6" w:rsidP="009F03E6">
      <w:pPr>
        <w:rPr>
          <w:szCs w:val="22"/>
          <w:u w:val="single"/>
          <w:lang w:eastAsia="en-US"/>
        </w:rPr>
      </w:pPr>
      <w:r w:rsidRPr="004763AD">
        <w:rPr>
          <w:szCs w:val="22"/>
          <w:u w:val="single"/>
          <w:lang w:eastAsia="en-US"/>
        </w:rPr>
        <w:t>Biotransformacija</w:t>
      </w:r>
    </w:p>
    <w:p w14:paraId="6851B260" w14:textId="5492E3AC" w:rsidR="009F03E6" w:rsidRPr="004763AD" w:rsidRDefault="009F03E6" w:rsidP="009F03E6">
      <w:pPr>
        <w:rPr>
          <w:szCs w:val="22"/>
          <w:lang w:eastAsia="en-US"/>
        </w:rPr>
      </w:pPr>
      <w:r w:rsidRPr="004763AD">
        <w:rPr>
          <w:szCs w:val="22"/>
          <w:lang w:eastAsia="en-US"/>
        </w:rPr>
        <w:t>Torazemidas oksidacijos, hidroksilinimo ar žiedo hidroksilinimo būdu laipsniškai metabolizuojamas į tris metabolitus M</w:t>
      </w:r>
      <w:r w:rsidRPr="004763AD">
        <w:rPr>
          <w:szCs w:val="22"/>
          <w:vertAlign w:val="subscript"/>
          <w:lang w:eastAsia="en-US"/>
        </w:rPr>
        <w:t>1</w:t>
      </w:r>
      <w:r w:rsidRPr="004763AD">
        <w:rPr>
          <w:szCs w:val="22"/>
          <w:lang w:eastAsia="en-US"/>
        </w:rPr>
        <w:t>, M</w:t>
      </w:r>
      <w:r w:rsidRPr="004763AD">
        <w:rPr>
          <w:szCs w:val="22"/>
          <w:vertAlign w:val="subscript"/>
          <w:lang w:eastAsia="en-US"/>
        </w:rPr>
        <w:t>3</w:t>
      </w:r>
      <w:r w:rsidRPr="004763AD">
        <w:rPr>
          <w:szCs w:val="22"/>
          <w:lang w:eastAsia="en-US"/>
        </w:rPr>
        <w:t xml:space="preserve"> ir M</w:t>
      </w:r>
      <w:r w:rsidRPr="004763AD">
        <w:rPr>
          <w:szCs w:val="22"/>
          <w:vertAlign w:val="subscript"/>
          <w:lang w:eastAsia="en-US"/>
        </w:rPr>
        <w:t>5</w:t>
      </w:r>
      <w:r w:rsidRPr="004763AD">
        <w:rPr>
          <w:szCs w:val="22"/>
          <w:lang w:eastAsia="en-US"/>
        </w:rPr>
        <w:t>. Hidroksilinti metabolitai sukelia diurezinį poveikį. Maždaug 10</w:t>
      </w:r>
      <w:r w:rsidR="0009296E">
        <w:rPr>
          <w:szCs w:val="22"/>
          <w:lang w:eastAsia="en-US"/>
        </w:rPr>
        <w:t> </w:t>
      </w:r>
      <w:r w:rsidRPr="004763AD">
        <w:rPr>
          <w:szCs w:val="22"/>
          <w:lang w:eastAsia="en-US"/>
        </w:rPr>
        <w:t>% farmakodinaminio poveikio sukelia M</w:t>
      </w:r>
      <w:r w:rsidRPr="004763AD">
        <w:rPr>
          <w:szCs w:val="22"/>
          <w:vertAlign w:val="subscript"/>
          <w:lang w:eastAsia="en-US"/>
        </w:rPr>
        <w:t>1</w:t>
      </w:r>
      <w:r w:rsidRPr="004763AD">
        <w:rPr>
          <w:szCs w:val="22"/>
          <w:lang w:eastAsia="en-US"/>
        </w:rPr>
        <w:t xml:space="preserve"> ir M</w:t>
      </w:r>
      <w:r w:rsidRPr="004763AD">
        <w:rPr>
          <w:szCs w:val="22"/>
          <w:vertAlign w:val="subscript"/>
          <w:lang w:eastAsia="en-US"/>
        </w:rPr>
        <w:t>3</w:t>
      </w:r>
      <w:r w:rsidRPr="004763AD">
        <w:rPr>
          <w:szCs w:val="22"/>
          <w:lang w:eastAsia="en-US"/>
        </w:rPr>
        <w:t xml:space="preserve"> metabolitai, o M</w:t>
      </w:r>
      <w:r w:rsidRPr="004763AD">
        <w:rPr>
          <w:szCs w:val="22"/>
          <w:vertAlign w:val="subscript"/>
          <w:lang w:eastAsia="en-US"/>
        </w:rPr>
        <w:t>5</w:t>
      </w:r>
      <w:r w:rsidRPr="004763AD">
        <w:rPr>
          <w:szCs w:val="22"/>
          <w:lang w:eastAsia="en-US"/>
        </w:rPr>
        <w:t xml:space="preserve"> metabolitas yra neveiklus.</w:t>
      </w:r>
    </w:p>
    <w:p w14:paraId="6851B261" w14:textId="77777777" w:rsidR="009F03E6" w:rsidRPr="004763AD" w:rsidRDefault="009F03E6" w:rsidP="009F03E6">
      <w:pPr>
        <w:rPr>
          <w:szCs w:val="22"/>
          <w:lang w:eastAsia="en-US"/>
        </w:rPr>
      </w:pPr>
    </w:p>
    <w:p w14:paraId="6851B262" w14:textId="77777777" w:rsidR="009F03E6" w:rsidRPr="004763AD" w:rsidRDefault="009F03E6" w:rsidP="009F03E6">
      <w:pPr>
        <w:rPr>
          <w:szCs w:val="22"/>
          <w:u w:val="single"/>
          <w:lang w:eastAsia="en-US"/>
        </w:rPr>
      </w:pPr>
      <w:r w:rsidRPr="004763AD">
        <w:rPr>
          <w:szCs w:val="22"/>
          <w:u w:val="single"/>
          <w:lang w:eastAsia="en-US"/>
        </w:rPr>
        <w:t>Eliminacija</w:t>
      </w:r>
    </w:p>
    <w:p w14:paraId="6851B263" w14:textId="162C6FEE" w:rsidR="009F03E6" w:rsidRPr="004763AD" w:rsidRDefault="009F03E6" w:rsidP="009F03E6">
      <w:pPr>
        <w:rPr>
          <w:szCs w:val="22"/>
          <w:lang w:eastAsia="en-US"/>
        </w:rPr>
      </w:pPr>
      <w:r w:rsidRPr="004763AD">
        <w:rPr>
          <w:szCs w:val="22"/>
          <w:lang w:eastAsia="en-US"/>
        </w:rPr>
        <w:t>Sveikų žmonių organizme galutinis torazemido ir jo metabolitų pusinės eliminacijos laikas yra 3</w:t>
      </w:r>
      <w:r w:rsidR="0009296E">
        <w:rPr>
          <w:szCs w:val="22"/>
          <w:lang w:eastAsia="en-US"/>
        </w:rPr>
        <w:noBreakHyphen/>
      </w:r>
      <w:r w:rsidRPr="004763AD">
        <w:rPr>
          <w:szCs w:val="22"/>
          <w:lang w:eastAsia="en-US"/>
        </w:rPr>
        <w:t>4</w:t>
      </w:r>
      <w:r w:rsidR="0009296E">
        <w:rPr>
          <w:szCs w:val="22"/>
          <w:lang w:eastAsia="en-US"/>
        </w:rPr>
        <w:t> </w:t>
      </w:r>
      <w:r w:rsidRPr="004763AD">
        <w:rPr>
          <w:szCs w:val="22"/>
          <w:lang w:eastAsia="en-US"/>
        </w:rPr>
        <w:t>valandos. Bendrasis torazemido klirensas yra 40 ml/min ir inkstų klirensas – maždaug 10 ml/min. Maždaug 80</w:t>
      </w:r>
      <w:r w:rsidR="0009296E">
        <w:rPr>
          <w:szCs w:val="22"/>
          <w:lang w:eastAsia="en-US"/>
        </w:rPr>
        <w:t> </w:t>
      </w:r>
      <w:r w:rsidRPr="004763AD">
        <w:rPr>
          <w:szCs w:val="22"/>
          <w:lang w:eastAsia="en-US"/>
        </w:rPr>
        <w:t>% suvartotos dozės yra išskiriama į inkstų kanalėlius torazemido ir jo metabolitų pavidalu: torazemido – 24</w:t>
      </w:r>
      <w:r w:rsidR="0009296E">
        <w:rPr>
          <w:szCs w:val="22"/>
          <w:lang w:eastAsia="en-US"/>
        </w:rPr>
        <w:t> </w:t>
      </w:r>
      <w:r w:rsidRPr="004763AD">
        <w:rPr>
          <w:szCs w:val="22"/>
          <w:lang w:eastAsia="en-US"/>
        </w:rPr>
        <w:t>%, M</w:t>
      </w:r>
      <w:r w:rsidRPr="004763AD">
        <w:rPr>
          <w:szCs w:val="22"/>
          <w:vertAlign w:val="subscript"/>
          <w:lang w:eastAsia="en-US"/>
        </w:rPr>
        <w:t>1</w:t>
      </w:r>
      <w:r w:rsidRPr="004763AD">
        <w:rPr>
          <w:szCs w:val="22"/>
          <w:lang w:eastAsia="en-US"/>
        </w:rPr>
        <w:t xml:space="preserve"> – 12</w:t>
      </w:r>
      <w:r w:rsidR="0009296E">
        <w:rPr>
          <w:szCs w:val="22"/>
          <w:lang w:eastAsia="en-US"/>
        </w:rPr>
        <w:t xml:space="preserve"> </w:t>
      </w:r>
      <w:r w:rsidRPr="004763AD">
        <w:rPr>
          <w:szCs w:val="22"/>
          <w:lang w:eastAsia="en-US"/>
        </w:rPr>
        <w:t>%, M</w:t>
      </w:r>
      <w:r w:rsidRPr="004763AD">
        <w:rPr>
          <w:szCs w:val="22"/>
          <w:vertAlign w:val="subscript"/>
          <w:lang w:eastAsia="en-US"/>
        </w:rPr>
        <w:t>3</w:t>
      </w:r>
      <w:r w:rsidRPr="004763AD">
        <w:rPr>
          <w:szCs w:val="22"/>
          <w:lang w:eastAsia="en-US"/>
        </w:rPr>
        <w:t xml:space="preserve"> – 3</w:t>
      </w:r>
      <w:r w:rsidR="0009296E">
        <w:rPr>
          <w:szCs w:val="22"/>
          <w:lang w:eastAsia="en-US"/>
        </w:rPr>
        <w:t> </w:t>
      </w:r>
      <w:r w:rsidRPr="004763AD">
        <w:rPr>
          <w:szCs w:val="22"/>
          <w:lang w:eastAsia="en-US"/>
        </w:rPr>
        <w:t>% ir M</w:t>
      </w:r>
      <w:r w:rsidRPr="004763AD">
        <w:rPr>
          <w:szCs w:val="22"/>
          <w:vertAlign w:val="subscript"/>
          <w:lang w:eastAsia="en-US"/>
        </w:rPr>
        <w:t>5</w:t>
      </w:r>
      <w:r w:rsidRPr="004763AD">
        <w:rPr>
          <w:szCs w:val="22"/>
          <w:lang w:eastAsia="en-US"/>
        </w:rPr>
        <w:t xml:space="preserve"> – 41</w:t>
      </w:r>
      <w:r w:rsidR="0009296E">
        <w:rPr>
          <w:szCs w:val="22"/>
          <w:lang w:eastAsia="en-US"/>
        </w:rPr>
        <w:t> </w:t>
      </w:r>
      <w:r w:rsidRPr="004763AD">
        <w:rPr>
          <w:szCs w:val="22"/>
          <w:lang w:eastAsia="en-US"/>
        </w:rPr>
        <w:t>%.</w:t>
      </w:r>
    </w:p>
    <w:p w14:paraId="6851B264" w14:textId="77777777" w:rsidR="009F03E6" w:rsidRPr="004763AD" w:rsidRDefault="009F03E6" w:rsidP="009F03E6">
      <w:pPr>
        <w:rPr>
          <w:szCs w:val="22"/>
          <w:lang w:eastAsia="en-US"/>
        </w:rPr>
      </w:pPr>
    </w:p>
    <w:p w14:paraId="6851B265" w14:textId="77777777" w:rsidR="009F03E6" w:rsidRPr="004763AD" w:rsidRDefault="009F03E6" w:rsidP="009F03E6">
      <w:pPr>
        <w:rPr>
          <w:szCs w:val="22"/>
          <w:lang w:eastAsia="en-US"/>
        </w:rPr>
      </w:pPr>
      <w:r w:rsidRPr="004763AD">
        <w:rPr>
          <w:szCs w:val="22"/>
          <w:lang w:eastAsia="en-US"/>
        </w:rPr>
        <w:t>Inkstų nepakankamumo atveju torazemido pusinės eliminacijos laikas nepakinta, tačiau M</w:t>
      </w:r>
      <w:r w:rsidRPr="004763AD">
        <w:rPr>
          <w:szCs w:val="22"/>
          <w:vertAlign w:val="subscript"/>
          <w:lang w:eastAsia="en-US"/>
        </w:rPr>
        <w:t>3</w:t>
      </w:r>
      <w:r w:rsidRPr="004763AD">
        <w:rPr>
          <w:szCs w:val="22"/>
          <w:lang w:eastAsia="en-US"/>
        </w:rPr>
        <w:t xml:space="preserve"> ir M</w:t>
      </w:r>
      <w:r w:rsidRPr="004763AD">
        <w:rPr>
          <w:szCs w:val="22"/>
          <w:vertAlign w:val="subscript"/>
          <w:lang w:eastAsia="en-US"/>
        </w:rPr>
        <w:t>5</w:t>
      </w:r>
      <w:r w:rsidRPr="004763AD">
        <w:rPr>
          <w:szCs w:val="22"/>
          <w:lang w:eastAsia="en-US"/>
        </w:rPr>
        <w:t xml:space="preserve"> metabolitų pusinės eliminacijos laikas padidėja. Hemodialize ar hemofiltracija pašalinti reikšmingą torazemido ir jo metabolitų kiekį neįmanoma.</w:t>
      </w:r>
    </w:p>
    <w:p w14:paraId="6851B266" w14:textId="77777777" w:rsidR="009F03E6" w:rsidRPr="004763AD" w:rsidRDefault="009F03E6" w:rsidP="009F03E6">
      <w:pPr>
        <w:rPr>
          <w:szCs w:val="22"/>
          <w:lang w:eastAsia="en-US"/>
        </w:rPr>
      </w:pPr>
    </w:p>
    <w:p w14:paraId="6851B267" w14:textId="323B6F4A" w:rsidR="009F03E6" w:rsidRPr="004763AD" w:rsidRDefault="004763AD" w:rsidP="009F03E6">
      <w:pPr>
        <w:rPr>
          <w:szCs w:val="22"/>
          <w:lang w:eastAsia="en-US"/>
        </w:rPr>
      </w:pPr>
      <w:r w:rsidRPr="004763AD">
        <w:rPr>
          <w:szCs w:val="22"/>
          <w:lang w:eastAsia="en-US"/>
        </w:rPr>
        <w:t>Pacientams</w:t>
      </w:r>
      <w:r w:rsidR="009F03E6" w:rsidRPr="004763AD">
        <w:rPr>
          <w:szCs w:val="22"/>
          <w:lang w:eastAsia="en-US"/>
        </w:rPr>
        <w:t>, kurių kepenų funkcija sutrikusi, tikriausiai dėl lėtesnio metabolizmo kepenyse, pastebėtas torazemido koncentracijos kraujo plazmoje padidėjimas. Pacientams, kuriems yra širdies ir kepenų nepakankamumas, torazemido ir jo M</w:t>
      </w:r>
      <w:r w:rsidR="009F03E6" w:rsidRPr="004763AD">
        <w:rPr>
          <w:szCs w:val="22"/>
          <w:vertAlign w:val="subscript"/>
          <w:lang w:eastAsia="en-US"/>
        </w:rPr>
        <w:t>5</w:t>
      </w:r>
      <w:r w:rsidR="009F03E6" w:rsidRPr="004763AD">
        <w:rPr>
          <w:szCs w:val="22"/>
          <w:lang w:eastAsia="en-US"/>
        </w:rPr>
        <w:t xml:space="preserve"> metabolito pusinės eliminacijos laikas šiek tiek pailgėja, bet nepanašu, kad šios medžiagos kauptųsi organizme (žr.</w:t>
      </w:r>
      <w:r w:rsidR="0009296E">
        <w:rPr>
          <w:szCs w:val="22"/>
          <w:lang w:eastAsia="en-US"/>
        </w:rPr>
        <w:t> </w:t>
      </w:r>
      <w:r w:rsidR="009F03E6" w:rsidRPr="004763AD">
        <w:rPr>
          <w:szCs w:val="22"/>
          <w:lang w:eastAsia="en-US"/>
        </w:rPr>
        <w:t>4.2</w:t>
      </w:r>
      <w:r w:rsidR="0009296E">
        <w:rPr>
          <w:szCs w:val="22"/>
          <w:lang w:eastAsia="en-US"/>
        </w:rPr>
        <w:t> </w:t>
      </w:r>
      <w:r w:rsidR="009F03E6" w:rsidRPr="004763AD">
        <w:rPr>
          <w:szCs w:val="22"/>
          <w:lang w:eastAsia="en-US"/>
        </w:rPr>
        <w:t>skyrių).</w:t>
      </w:r>
    </w:p>
    <w:p w14:paraId="6851B268" w14:textId="77777777" w:rsidR="009F03E6" w:rsidRPr="004763AD" w:rsidRDefault="009F03E6" w:rsidP="009F03E6">
      <w:pPr>
        <w:ind w:left="567" w:hanging="567"/>
        <w:rPr>
          <w:szCs w:val="22"/>
          <w:lang w:eastAsia="en-US"/>
        </w:rPr>
      </w:pPr>
    </w:p>
    <w:p w14:paraId="6851B269" w14:textId="77777777" w:rsidR="009F03E6" w:rsidRPr="004763AD" w:rsidRDefault="009F03E6" w:rsidP="009F03E6">
      <w:pPr>
        <w:ind w:left="567" w:hanging="567"/>
        <w:rPr>
          <w:b/>
          <w:szCs w:val="22"/>
          <w:lang w:eastAsia="en-US"/>
        </w:rPr>
      </w:pPr>
      <w:r w:rsidRPr="004763AD">
        <w:rPr>
          <w:b/>
          <w:szCs w:val="22"/>
          <w:lang w:eastAsia="en-US"/>
        </w:rPr>
        <w:t>5.3</w:t>
      </w:r>
      <w:r w:rsidRPr="004763AD">
        <w:rPr>
          <w:b/>
          <w:szCs w:val="22"/>
          <w:lang w:eastAsia="en-US"/>
        </w:rPr>
        <w:tab/>
        <w:t>Ikiklinikinių saugumo tyrimų duomenys</w:t>
      </w:r>
    </w:p>
    <w:p w14:paraId="6851B26A" w14:textId="77777777" w:rsidR="009F03E6" w:rsidRPr="004763AD" w:rsidRDefault="009F03E6" w:rsidP="009F03E6">
      <w:pPr>
        <w:rPr>
          <w:szCs w:val="22"/>
          <w:lang w:eastAsia="en-US"/>
        </w:rPr>
      </w:pPr>
    </w:p>
    <w:p w14:paraId="6851B26B" w14:textId="77777777" w:rsidR="009F03E6" w:rsidRPr="004763AD" w:rsidRDefault="009F03E6" w:rsidP="009F03E6">
      <w:pPr>
        <w:rPr>
          <w:i/>
          <w:iCs/>
          <w:szCs w:val="22"/>
          <w:lang w:eastAsia="en-US"/>
        </w:rPr>
      </w:pPr>
      <w:r w:rsidRPr="004763AD">
        <w:rPr>
          <w:szCs w:val="22"/>
          <w:lang w:eastAsia="en-US"/>
        </w:rPr>
        <w:t>Įprastų farmakologinio saugumo, kartotinių dozių toksiškumo, genotoksiškumo, galimo kancerogeniškumo ikiklinikinių tyrimų duomenys specifinio pavojaus žmogui nerodo</w:t>
      </w:r>
      <w:r w:rsidRPr="004763AD">
        <w:rPr>
          <w:i/>
          <w:iCs/>
          <w:szCs w:val="22"/>
          <w:lang w:eastAsia="en-US"/>
        </w:rPr>
        <w:t>.</w:t>
      </w:r>
    </w:p>
    <w:p w14:paraId="6851B26C" w14:textId="77777777" w:rsidR="009F03E6" w:rsidRPr="004763AD" w:rsidRDefault="009F03E6" w:rsidP="009F03E6">
      <w:pPr>
        <w:rPr>
          <w:szCs w:val="22"/>
          <w:lang w:eastAsia="en-US"/>
        </w:rPr>
      </w:pPr>
    </w:p>
    <w:p w14:paraId="6851B26D" w14:textId="77777777" w:rsidR="009F03E6" w:rsidRPr="004763AD" w:rsidRDefault="009F03E6" w:rsidP="009F03E6">
      <w:pPr>
        <w:rPr>
          <w:szCs w:val="22"/>
          <w:lang w:eastAsia="en-US"/>
        </w:rPr>
      </w:pPr>
      <w:r w:rsidRPr="004763AD">
        <w:rPr>
          <w:szCs w:val="22"/>
          <w:lang w:eastAsia="en-US"/>
        </w:rPr>
        <w:t>Manoma, kad toksinio poveikio tyrimų metu pastebėtus didelių dozių sukeltus pokyčius šunims ir žiurkėms (kūno svorio sumažėjimą, kreatinino ir šlapalo kiekio kraujyje padidėjimą, inkstų pokyčius, tokius kaip kanalėlių išsiplėtimas ir intersticinis nefritas) galima paaiškinti per stipriu farmakologiniu poveikiu (diureze). Visi vaistinio preparato sukelti pokyčiai buvo laikini.</w:t>
      </w:r>
    </w:p>
    <w:p w14:paraId="6851B26E" w14:textId="77777777" w:rsidR="009F03E6" w:rsidRPr="004763AD" w:rsidRDefault="009F03E6" w:rsidP="009F03E6">
      <w:pPr>
        <w:rPr>
          <w:szCs w:val="22"/>
          <w:lang w:eastAsia="en-US"/>
        </w:rPr>
      </w:pPr>
    </w:p>
    <w:p w14:paraId="6851B26F" w14:textId="77777777" w:rsidR="009F03E6" w:rsidRPr="004763AD" w:rsidRDefault="009F03E6" w:rsidP="009F03E6">
      <w:pPr>
        <w:rPr>
          <w:szCs w:val="22"/>
          <w:lang w:eastAsia="en-US"/>
        </w:rPr>
      </w:pPr>
      <w:r w:rsidRPr="004763AD">
        <w:rPr>
          <w:i/>
          <w:szCs w:val="22"/>
          <w:lang w:eastAsia="en-US"/>
        </w:rPr>
        <w:t xml:space="preserve">Toksinis poveikis dauginimosi funkcijai. </w:t>
      </w:r>
      <w:r w:rsidRPr="004763AD">
        <w:rPr>
          <w:szCs w:val="22"/>
          <w:lang w:eastAsia="en-US"/>
        </w:rPr>
        <w:t>Tyrimų su žiurkėmis metu teratogeninio poveikio nenustatyta, tačiau didelės dozės sukėlė toksinį poveikį triušių ir žiurkių vaisiams ir vaikingoms patelėms. Poveikio vaisingumui nepastebėta. Torazemidas prasiskverbė į vaisių ir sukėlė elektrolitų sutrikimą.</w:t>
      </w:r>
    </w:p>
    <w:p w14:paraId="6851B270" w14:textId="77777777" w:rsidR="009F03E6" w:rsidRPr="004763AD" w:rsidRDefault="009F03E6" w:rsidP="009F03E6">
      <w:pPr>
        <w:rPr>
          <w:szCs w:val="22"/>
          <w:lang w:eastAsia="en-US"/>
        </w:rPr>
      </w:pPr>
    </w:p>
    <w:p w14:paraId="6851B271" w14:textId="321FFEAD" w:rsidR="009F03E6" w:rsidRPr="00FD10AA" w:rsidRDefault="009F03E6" w:rsidP="009F03E6">
      <w:pPr>
        <w:rPr>
          <w:szCs w:val="22"/>
          <w:lang w:eastAsia="en-US"/>
        </w:rPr>
      </w:pPr>
      <w:r w:rsidRPr="004763AD">
        <w:rPr>
          <w:szCs w:val="22"/>
          <w:lang w:eastAsia="en-US"/>
        </w:rPr>
        <w:t>Tyrimai su pelėmis vaist</w:t>
      </w:r>
      <w:r w:rsidR="001F39D5" w:rsidRPr="004763AD">
        <w:rPr>
          <w:szCs w:val="22"/>
          <w:lang w:eastAsia="en-US"/>
        </w:rPr>
        <w:t>inio preparat</w:t>
      </w:r>
      <w:r w:rsidRPr="004763AD">
        <w:rPr>
          <w:szCs w:val="22"/>
          <w:lang w:eastAsia="en-US"/>
        </w:rPr>
        <w:t xml:space="preserve">o gebėjimo skatinti navikų augimą požymių neparodė. Žiurkių patelėms, vartojusioms didelę </w:t>
      </w:r>
      <w:r w:rsidR="00FD10AA">
        <w:rPr>
          <w:szCs w:val="22"/>
          <w:lang w:eastAsia="en-US"/>
        </w:rPr>
        <w:t xml:space="preserve">vaistinio </w:t>
      </w:r>
      <w:r w:rsidRPr="00FD10AA">
        <w:rPr>
          <w:szCs w:val="22"/>
          <w:lang w:eastAsia="en-US"/>
        </w:rPr>
        <w:t>preparato dozę, pastebėtas statistiškai reikšmingas inkstų adenomų ir vėžio atvejų padažnėjimas. Manoma, jog vartojant žmonėms rekomenduojamas dozes šie duomenys yra nereikšmingi.</w:t>
      </w:r>
    </w:p>
    <w:p w14:paraId="6851B272" w14:textId="77777777" w:rsidR="009F03E6" w:rsidRPr="007E5402" w:rsidRDefault="009F03E6" w:rsidP="009F03E6">
      <w:pPr>
        <w:ind w:left="567" w:hanging="567"/>
        <w:rPr>
          <w:szCs w:val="22"/>
          <w:lang w:eastAsia="en-US"/>
        </w:rPr>
      </w:pPr>
    </w:p>
    <w:p w14:paraId="6851B273" w14:textId="77777777" w:rsidR="009F03E6" w:rsidRPr="007E5402" w:rsidRDefault="009F03E6" w:rsidP="009F03E6">
      <w:pPr>
        <w:ind w:left="567" w:hanging="567"/>
        <w:rPr>
          <w:szCs w:val="22"/>
          <w:lang w:eastAsia="en-US"/>
        </w:rPr>
      </w:pPr>
    </w:p>
    <w:p w14:paraId="6851B274" w14:textId="77777777" w:rsidR="009F03E6" w:rsidRPr="000C170E" w:rsidRDefault="009F03E6" w:rsidP="009F03E6">
      <w:pPr>
        <w:ind w:left="567" w:hanging="567"/>
        <w:rPr>
          <w:b/>
          <w:caps/>
          <w:szCs w:val="22"/>
          <w:lang w:eastAsia="en-US"/>
        </w:rPr>
      </w:pPr>
      <w:r w:rsidRPr="000C170E">
        <w:rPr>
          <w:b/>
          <w:caps/>
          <w:szCs w:val="22"/>
          <w:lang w:eastAsia="en-US"/>
        </w:rPr>
        <w:t>6.</w:t>
      </w:r>
      <w:r w:rsidRPr="000C170E">
        <w:rPr>
          <w:b/>
          <w:caps/>
          <w:szCs w:val="22"/>
          <w:lang w:eastAsia="en-US"/>
        </w:rPr>
        <w:tab/>
        <w:t>farmacinė informacija</w:t>
      </w:r>
    </w:p>
    <w:p w14:paraId="6851B275" w14:textId="77777777" w:rsidR="009F03E6" w:rsidRPr="00BD68AD" w:rsidRDefault="009F03E6" w:rsidP="009F03E6">
      <w:pPr>
        <w:ind w:left="567" w:hanging="567"/>
        <w:rPr>
          <w:szCs w:val="22"/>
          <w:lang w:eastAsia="en-US"/>
        </w:rPr>
      </w:pPr>
    </w:p>
    <w:p w14:paraId="6851B276" w14:textId="77777777" w:rsidR="009F03E6" w:rsidRPr="00B6637F" w:rsidRDefault="009F03E6" w:rsidP="009F03E6">
      <w:pPr>
        <w:ind w:left="567" w:hanging="567"/>
        <w:rPr>
          <w:b/>
          <w:szCs w:val="22"/>
          <w:lang w:eastAsia="en-US"/>
        </w:rPr>
      </w:pPr>
      <w:r w:rsidRPr="00B6637F">
        <w:rPr>
          <w:b/>
          <w:szCs w:val="22"/>
          <w:lang w:eastAsia="en-US"/>
        </w:rPr>
        <w:t>6.1</w:t>
      </w:r>
      <w:r w:rsidRPr="00B6637F">
        <w:rPr>
          <w:b/>
          <w:szCs w:val="22"/>
          <w:lang w:eastAsia="en-US"/>
        </w:rPr>
        <w:tab/>
        <w:t>Pagalbinių medžiagų sąrašas</w:t>
      </w:r>
    </w:p>
    <w:p w14:paraId="6851B277" w14:textId="77777777" w:rsidR="009F03E6" w:rsidRPr="004763AD" w:rsidRDefault="009F03E6" w:rsidP="009F03E6">
      <w:pPr>
        <w:rPr>
          <w:szCs w:val="22"/>
          <w:lang w:eastAsia="en-US"/>
        </w:rPr>
      </w:pPr>
    </w:p>
    <w:p w14:paraId="6851B278" w14:textId="77777777" w:rsidR="009F03E6" w:rsidRPr="004763AD" w:rsidRDefault="009F03E6" w:rsidP="009F03E6">
      <w:pPr>
        <w:rPr>
          <w:szCs w:val="22"/>
          <w:lang w:eastAsia="en-US"/>
        </w:rPr>
      </w:pPr>
      <w:r w:rsidRPr="004763AD">
        <w:rPr>
          <w:szCs w:val="22"/>
          <w:lang w:eastAsia="en-US"/>
        </w:rPr>
        <w:t>Mikrokristalinė celiuliozė</w:t>
      </w:r>
    </w:p>
    <w:p w14:paraId="6851B279" w14:textId="77777777" w:rsidR="009F03E6" w:rsidRPr="004763AD" w:rsidRDefault="009F03E6" w:rsidP="009F03E6">
      <w:pPr>
        <w:rPr>
          <w:szCs w:val="22"/>
          <w:lang w:eastAsia="en-US"/>
        </w:rPr>
      </w:pPr>
      <w:r w:rsidRPr="004763AD">
        <w:rPr>
          <w:szCs w:val="22"/>
          <w:lang w:eastAsia="en-US"/>
        </w:rPr>
        <w:t>Laktozė monohidratas</w:t>
      </w:r>
    </w:p>
    <w:p w14:paraId="6851B27A" w14:textId="77777777" w:rsidR="009F03E6" w:rsidRPr="004763AD" w:rsidRDefault="009F03E6" w:rsidP="009F03E6">
      <w:pPr>
        <w:rPr>
          <w:szCs w:val="22"/>
          <w:lang w:eastAsia="en-US"/>
        </w:rPr>
      </w:pPr>
      <w:r w:rsidRPr="004763AD">
        <w:rPr>
          <w:szCs w:val="22"/>
          <w:lang w:eastAsia="en-US"/>
        </w:rPr>
        <w:t>Magnio stearatas</w:t>
      </w:r>
    </w:p>
    <w:p w14:paraId="6851B27B" w14:textId="77777777" w:rsidR="009F03E6" w:rsidRPr="004763AD" w:rsidRDefault="009F03E6" w:rsidP="009F03E6">
      <w:pPr>
        <w:rPr>
          <w:szCs w:val="22"/>
          <w:lang w:eastAsia="en-US"/>
        </w:rPr>
      </w:pPr>
      <w:r w:rsidRPr="004763AD">
        <w:rPr>
          <w:szCs w:val="22"/>
          <w:lang w:eastAsia="en-US"/>
        </w:rPr>
        <w:t>Kukurūzų krakmolas</w:t>
      </w:r>
    </w:p>
    <w:p w14:paraId="6851B27C" w14:textId="77777777" w:rsidR="009F03E6" w:rsidRPr="004763AD" w:rsidRDefault="009F03E6" w:rsidP="009F03E6">
      <w:pPr>
        <w:rPr>
          <w:szCs w:val="22"/>
          <w:lang w:eastAsia="en-US"/>
        </w:rPr>
      </w:pPr>
      <w:r w:rsidRPr="004763AD">
        <w:rPr>
          <w:szCs w:val="22"/>
          <w:lang w:eastAsia="en-US"/>
        </w:rPr>
        <w:t>Koloidinis bevandenis silicio dioksidas</w:t>
      </w:r>
    </w:p>
    <w:p w14:paraId="6851B27D" w14:textId="77777777" w:rsidR="009F03E6" w:rsidRPr="004763AD" w:rsidRDefault="009F03E6" w:rsidP="009F03E6">
      <w:pPr>
        <w:rPr>
          <w:szCs w:val="22"/>
          <w:lang w:eastAsia="en-US"/>
        </w:rPr>
      </w:pPr>
    </w:p>
    <w:p w14:paraId="6851B27E" w14:textId="77777777" w:rsidR="009F03E6" w:rsidRPr="004763AD" w:rsidRDefault="009F03E6" w:rsidP="009F03E6">
      <w:pPr>
        <w:ind w:left="567" w:hanging="567"/>
        <w:rPr>
          <w:b/>
          <w:szCs w:val="22"/>
          <w:lang w:eastAsia="en-US"/>
        </w:rPr>
      </w:pPr>
      <w:r w:rsidRPr="004763AD">
        <w:rPr>
          <w:b/>
          <w:szCs w:val="22"/>
          <w:lang w:eastAsia="en-US"/>
        </w:rPr>
        <w:t>6.2</w:t>
      </w:r>
      <w:r w:rsidRPr="004763AD">
        <w:rPr>
          <w:b/>
          <w:szCs w:val="22"/>
          <w:lang w:eastAsia="en-US"/>
        </w:rPr>
        <w:tab/>
        <w:t>Nesuderinamumas</w:t>
      </w:r>
    </w:p>
    <w:p w14:paraId="6851B27F" w14:textId="77777777" w:rsidR="009F03E6" w:rsidRPr="004763AD" w:rsidRDefault="009F03E6" w:rsidP="009F03E6">
      <w:pPr>
        <w:ind w:left="567" w:hanging="567"/>
        <w:rPr>
          <w:szCs w:val="22"/>
          <w:lang w:eastAsia="en-US"/>
        </w:rPr>
      </w:pPr>
    </w:p>
    <w:p w14:paraId="6851B280" w14:textId="77777777" w:rsidR="009F03E6" w:rsidRPr="004763AD" w:rsidRDefault="009F03E6" w:rsidP="009F03E6">
      <w:pPr>
        <w:ind w:left="567" w:hanging="567"/>
        <w:rPr>
          <w:szCs w:val="22"/>
          <w:lang w:eastAsia="en-US"/>
        </w:rPr>
      </w:pPr>
      <w:r w:rsidRPr="004763AD">
        <w:rPr>
          <w:szCs w:val="22"/>
          <w:lang w:eastAsia="en-US"/>
        </w:rPr>
        <w:t>Duomenys nebūtini.</w:t>
      </w:r>
    </w:p>
    <w:p w14:paraId="6851B281" w14:textId="77777777" w:rsidR="009F03E6" w:rsidRPr="004763AD" w:rsidRDefault="009F03E6" w:rsidP="009F03E6">
      <w:pPr>
        <w:ind w:left="567" w:hanging="567"/>
        <w:rPr>
          <w:szCs w:val="22"/>
          <w:lang w:eastAsia="en-US"/>
        </w:rPr>
      </w:pPr>
    </w:p>
    <w:p w14:paraId="6851B282" w14:textId="77777777" w:rsidR="009F03E6" w:rsidRPr="004763AD" w:rsidRDefault="009F03E6" w:rsidP="009F03E6">
      <w:pPr>
        <w:ind w:left="567" w:hanging="567"/>
        <w:rPr>
          <w:b/>
          <w:szCs w:val="22"/>
          <w:lang w:eastAsia="en-US"/>
        </w:rPr>
      </w:pPr>
      <w:r w:rsidRPr="004763AD">
        <w:rPr>
          <w:b/>
          <w:szCs w:val="22"/>
          <w:lang w:eastAsia="en-US"/>
        </w:rPr>
        <w:t>6.3</w:t>
      </w:r>
      <w:r w:rsidRPr="004763AD">
        <w:rPr>
          <w:b/>
          <w:szCs w:val="22"/>
          <w:lang w:eastAsia="en-US"/>
        </w:rPr>
        <w:tab/>
        <w:t>Tinkamumo laikas</w:t>
      </w:r>
    </w:p>
    <w:p w14:paraId="6851B283" w14:textId="77777777" w:rsidR="009F03E6" w:rsidRPr="004763AD" w:rsidRDefault="009F03E6" w:rsidP="009F03E6">
      <w:pPr>
        <w:ind w:left="567" w:hanging="567"/>
        <w:rPr>
          <w:szCs w:val="22"/>
          <w:lang w:eastAsia="en-US"/>
        </w:rPr>
      </w:pPr>
    </w:p>
    <w:p w14:paraId="6851B284" w14:textId="2D294539" w:rsidR="009F03E6" w:rsidRPr="004763AD" w:rsidRDefault="009F03E6" w:rsidP="009F03E6">
      <w:pPr>
        <w:ind w:left="567" w:hanging="567"/>
        <w:rPr>
          <w:szCs w:val="22"/>
          <w:lang w:eastAsia="en-US"/>
        </w:rPr>
      </w:pPr>
      <w:r w:rsidRPr="004763AD">
        <w:rPr>
          <w:szCs w:val="22"/>
          <w:lang w:eastAsia="en-US"/>
        </w:rPr>
        <w:t>3</w:t>
      </w:r>
      <w:r w:rsidR="0009296E">
        <w:rPr>
          <w:szCs w:val="22"/>
          <w:lang w:eastAsia="en-US"/>
        </w:rPr>
        <w:t> </w:t>
      </w:r>
      <w:r w:rsidRPr="004763AD">
        <w:rPr>
          <w:szCs w:val="22"/>
          <w:lang w:eastAsia="en-US"/>
        </w:rPr>
        <w:t>metai</w:t>
      </w:r>
    </w:p>
    <w:p w14:paraId="6851B285" w14:textId="77777777" w:rsidR="009F03E6" w:rsidRPr="004763AD" w:rsidRDefault="009F03E6" w:rsidP="009F03E6">
      <w:pPr>
        <w:ind w:left="567" w:hanging="567"/>
        <w:rPr>
          <w:szCs w:val="22"/>
          <w:lang w:eastAsia="en-US"/>
        </w:rPr>
      </w:pPr>
    </w:p>
    <w:p w14:paraId="6851B286" w14:textId="77777777" w:rsidR="009F03E6" w:rsidRPr="004763AD" w:rsidRDefault="009F03E6" w:rsidP="009F03E6">
      <w:pPr>
        <w:ind w:left="567" w:hanging="567"/>
        <w:rPr>
          <w:b/>
          <w:szCs w:val="22"/>
          <w:lang w:eastAsia="en-US"/>
        </w:rPr>
      </w:pPr>
      <w:r w:rsidRPr="004763AD">
        <w:rPr>
          <w:b/>
          <w:szCs w:val="22"/>
          <w:lang w:eastAsia="en-US"/>
        </w:rPr>
        <w:t>6.4</w:t>
      </w:r>
      <w:r w:rsidRPr="004763AD">
        <w:rPr>
          <w:b/>
          <w:szCs w:val="22"/>
          <w:lang w:eastAsia="en-US"/>
        </w:rPr>
        <w:tab/>
        <w:t>Specialios laikymo sąlygos</w:t>
      </w:r>
    </w:p>
    <w:p w14:paraId="6851B287" w14:textId="77777777" w:rsidR="009F03E6" w:rsidRPr="004763AD" w:rsidRDefault="009F03E6" w:rsidP="009F03E6">
      <w:pPr>
        <w:rPr>
          <w:szCs w:val="22"/>
          <w:lang w:eastAsia="en-US"/>
        </w:rPr>
      </w:pPr>
    </w:p>
    <w:p w14:paraId="6851B288" w14:textId="23515F4B" w:rsidR="009F03E6" w:rsidRPr="00DF0D16" w:rsidRDefault="009F03E6" w:rsidP="009F03E6">
      <w:pPr>
        <w:rPr>
          <w:szCs w:val="22"/>
          <w:lang w:eastAsia="en-US"/>
        </w:rPr>
      </w:pPr>
      <w:r w:rsidRPr="004763AD">
        <w:rPr>
          <w:szCs w:val="22"/>
          <w:lang w:eastAsia="en-US"/>
        </w:rPr>
        <w:t>Laikyti ne aukštesnėje kaip 25</w:t>
      </w:r>
      <w:r w:rsidR="0009296E">
        <w:rPr>
          <w:szCs w:val="22"/>
          <w:lang w:eastAsia="en-US"/>
        </w:rPr>
        <w:t> </w:t>
      </w:r>
      <w:r w:rsidRPr="004763AD">
        <w:rPr>
          <w:szCs w:val="22"/>
          <w:lang w:eastAsia="en-US"/>
        </w:rPr>
        <w:sym w:font="Symbol" w:char="F0B0"/>
      </w:r>
      <w:r w:rsidRPr="004763AD">
        <w:rPr>
          <w:szCs w:val="22"/>
          <w:lang w:eastAsia="en-US"/>
        </w:rPr>
        <w:t>C temperatū</w:t>
      </w:r>
      <w:r w:rsidRPr="00DF0D16">
        <w:rPr>
          <w:szCs w:val="22"/>
          <w:lang w:eastAsia="en-US"/>
        </w:rPr>
        <w:t>roje.</w:t>
      </w:r>
    </w:p>
    <w:p w14:paraId="6851B289" w14:textId="77777777" w:rsidR="009F03E6" w:rsidRPr="00DF0D16" w:rsidRDefault="009F03E6" w:rsidP="009F03E6">
      <w:pPr>
        <w:rPr>
          <w:szCs w:val="22"/>
          <w:lang w:eastAsia="en-US"/>
        </w:rPr>
      </w:pPr>
    </w:p>
    <w:p w14:paraId="6851B28A" w14:textId="77777777" w:rsidR="009F03E6" w:rsidRPr="00121AF8" w:rsidRDefault="009F03E6" w:rsidP="009F03E6">
      <w:pPr>
        <w:ind w:left="567" w:hanging="567"/>
        <w:rPr>
          <w:b/>
          <w:szCs w:val="22"/>
          <w:lang w:eastAsia="en-US"/>
        </w:rPr>
      </w:pPr>
      <w:r w:rsidRPr="00DF0D16">
        <w:rPr>
          <w:b/>
          <w:szCs w:val="22"/>
          <w:lang w:eastAsia="en-US"/>
        </w:rPr>
        <w:t>6.5</w:t>
      </w:r>
      <w:r w:rsidRPr="00DF0D16">
        <w:rPr>
          <w:b/>
          <w:szCs w:val="22"/>
          <w:lang w:eastAsia="en-US"/>
        </w:rPr>
        <w:tab/>
      </w:r>
      <w:r w:rsidRPr="00D07A25">
        <w:rPr>
          <w:b/>
          <w:bCs/>
          <w:szCs w:val="22"/>
          <w:lang w:eastAsia="en-US"/>
        </w:rPr>
        <w:t>Talpyklės pobūdis ir jos</w:t>
      </w:r>
      <w:r w:rsidRPr="00121AF8">
        <w:rPr>
          <w:szCs w:val="22"/>
          <w:lang w:eastAsia="en-US"/>
        </w:rPr>
        <w:t xml:space="preserve"> </w:t>
      </w:r>
      <w:r w:rsidRPr="00121AF8">
        <w:rPr>
          <w:b/>
          <w:szCs w:val="22"/>
          <w:lang w:eastAsia="en-US"/>
        </w:rPr>
        <w:t>turinys</w:t>
      </w:r>
    </w:p>
    <w:p w14:paraId="6851B28B" w14:textId="77777777" w:rsidR="009F03E6" w:rsidRPr="007E5402" w:rsidRDefault="009F03E6" w:rsidP="009F03E6">
      <w:pPr>
        <w:ind w:left="567" w:hanging="567"/>
        <w:rPr>
          <w:szCs w:val="22"/>
          <w:lang w:eastAsia="en-US"/>
        </w:rPr>
      </w:pPr>
    </w:p>
    <w:p w14:paraId="6851B28C" w14:textId="77777777" w:rsidR="009F03E6" w:rsidRPr="004763AD" w:rsidRDefault="009F03E6" w:rsidP="009F03E6">
      <w:pPr>
        <w:ind w:left="567" w:hanging="567"/>
        <w:rPr>
          <w:szCs w:val="22"/>
          <w:lang w:eastAsia="en-US"/>
        </w:rPr>
      </w:pPr>
      <w:r w:rsidRPr="007E5402">
        <w:rPr>
          <w:szCs w:val="22"/>
          <w:lang w:eastAsia="en-US"/>
        </w:rPr>
        <w:t>PVC/</w:t>
      </w:r>
      <w:r w:rsidR="00196B2E" w:rsidRPr="00B57C73">
        <w:rPr>
          <w:szCs w:val="22"/>
          <w:lang w:eastAsia="en-US"/>
        </w:rPr>
        <w:t>COC/</w:t>
      </w:r>
      <w:r w:rsidRPr="004763AD">
        <w:rPr>
          <w:szCs w:val="22"/>
          <w:lang w:eastAsia="en-US"/>
        </w:rPr>
        <w:t>PVdC/Al lizdinės plokštelės ar Al/Al lizdinės plokštelės kartono dėžutėse.</w:t>
      </w:r>
    </w:p>
    <w:p w14:paraId="6851B28D" w14:textId="77777777" w:rsidR="009F03E6" w:rsidRPr="004763AD" w:rsidRDefault="009F03E6" w:rsidP="009F03E6">
      <w:pPr>
        <w:ind w:left="567" w:hanging="567"/>
        <w:rPr>
          <w:szCs w:val="22"/>
          <w:lang w:eastAsia="en-US"/>
        </w:rPr>
      </w:pPr>
    </w:p>
    <w:p w14:paraId="6851B28E" w14:textId="77777777" w:rsidR="009F03E6" w:rsidRPr="004763AD" w:rsidRDefault="009F03E6" w:rsidP="009F03E6">
      <w:pPr>
        <w:ind w:left="567" w:hanging="567"/>
        <w:rPr>
          <w:szCs w:val="22"/>
          <w:lang w:eastAsia="en-US"/>
        </w:rPr>
      </w:pPr>
      <w:r w:rsidRPr="004763AD">
        <w:rPr>
          <w:szCs w:val="22"/>
          <w:lang w:eastAsia="en-US"/>
        </w:rPr>
        <w:t xml:space="preserve">Pakuočių dydžiai: </w:t>
      </w:r>
    </w:p>
    <w:p w14:paraId="6851B28F" w14:textId="77777777" w:rsidR="009F03E6" w:rsidRPr="004763AD" w:rsidRDefault="009F03E6" w:rsidP="009F03E6">
      <w:pPr>
        <w:ind w:left="567" w:hanging="567"/>
        <w:rPr>
          <w:szCs w:val="22"/>
          <w:lang w:eastAsia="en-US"/>
        </w:rPr>
      </w:pPr>
      <w:r w:rsidRPr="004763AD">
        <w:rPr>
          <w:szCs w:val="22"/>
          <w:lang w:eastAsia="en-US"/>
        </w:rPr>
        <w:t>10, 14, 20, 28, 30, 50, 56, 100 arba 400 (20x20) tablečių.</w:t>
      </w:r>
    </w:p>
    <w:p w14:paraId="6851B290" w14:textId="77777777" w:rsidR="009F03E6" w:rsidRDefault="009F03E6" w:rsidP="009F03E6">
      <w:pPr>
        <w:ind w:left="567" w:hanging="567"/>
        <w:rPr>
          <w:szCs w:val="22"/>
          <w:lang w:eastAsia="en-US"/>
        </w:rPr>
      </w:pPr>
    </w:p>
    <w:p w14:paraId="24191C48" w14:textId="7CE473E1" w:rsidR="00791581" w:rsidRPr="00791581" w:rsidRDefault="00791581" w:rsidP="00711748">
      <w:pPr>
        <w:rPr>
          <w:szCs w:val="22"/>
          <w:lang w:eastAsia="en-US"/>
        </w:rPr>
      </w:pPr>
      <w:r w:rsidRPr="00791581">
        <w:rPr>
          <w:szCs w:val="22"/>
          <w:lang w:eastAsia="en-US"/>
        </w:rPr>
        <w:t>10</w:t>
      </w:r>
      <w:r w:rsidR="0009296E">
        <w:rPr>
          <w:szCs w:val="22"/>
          <w:lang w:eastAsia="en-US"/>
        </w:rPr>
        <w:t> </w:t>
      </w:r>
      <w:r w:rsidRPr="00791581">
        <w:rPr>
          <w:szCs w:val="22"/>
          <w:lang w:eastAsia="en-US"/>
        </w:rPr>
        <w:t xml:space="preserve">mg tabletės taip pat supakuotos </w:t>
      </w:r>
      <w:r>
        <w:rPr>
          <w:szCs w:val="22"/>
          <w:lang w:eastAsia="en-US"/>
        </w:rPr>
        <w:t>į d</w:t>
      </w:r>
      <w:r w:rsidRPr="00791581">
        <w:rPr>
          <w:szCs w:val="22"/>
          <w:lang w:eastAsia="en-US"/>
        </w:rPr>
        <w:t>idel</w:t>
      </w:r>
      <w:r w:rsidR="00D63C79">
        <w:rPr>
          <w:szCs w:val="22"/>
          <w:lang w:eastAsia="en-US"/>
        </w:rPr>
        <w:t>io tankio polietileno buteliukus</w:t>
      </w:r>
      <w:r w:rsidRPr="00791581">
        <w:rPr>
          <w:szCs w:val="22"/>
          <w:lang w:eastAsia="en-US"/>
        </w:rPr>
        <w:t xml:space="preserve"> su PP</w:t>
      </w:r>
      <w:r>
        <w:rPr>
          <w:szCs w:val="22"/>
          <w:lang w:eastAsia="en-US"/>
        </w:rPr>
        <w:t xml:space="preserve"> </w:t>
      </w:r>
      <w:r w:rsidRPr="00791581">
        <w:rPr>
          <w:szCs w:val="22"/>
          <w:lang w:eastAsia="en-US"/>
        </w:rPr>
        <w:t>(polipropileno) dangteliais.</w:t>
      </w:r>
    </w:p>
    <w:p w14:paraId="725EAD60" w14:textId="77777777" w:rsidR="00791581" w:rsidRPr="00791581" w:rsidRDefault="00791581" w:rsidP="00791581">
      <w:pPr>
        <w:ind w:left="567" w:hanging="567"/>
        <w:rPr>
          <w:szCs w:val="22"/>
          <w:lang w:eastAsia="en-US"/>
        </w:rPr>
      </w:pPr>
    </w:p>
    <w:p w14:paraId="352E370F" w14:textId="77777777" w:rsidR="00791581" w:rsidRPr="00791581" w:rsidRDefault="00791581" w:rsidP="00791581">
      <w:pPr>
        <w:ind w:left="567" w:hanging="567"/>
        <w:rPr>
          <w:szCs w:val="22"/>
          <w:lang w:eastAsia="en-US"/>
        </w:rPr>
      </w:pPr>
      <w:r w:rsidRPr="00791581">
        <w:rPr>
          <w:szCs w:val="22"/>
          <w:lang w:eastAsia="en-US"/>
        </w:rPr>
        <w:t xml:space="preserve">Pakuočių dydžiai: </w:t>
      </w:r>
    </w:p>
    <w:p w14:paraId="00342E4E" w14:textId="4903059A" w:rsidR="00791581" w:rsidRDefault="00791581" w:rsidP="00791581">
      <w:pPr>
        <w:ind w:left="567" w:hanging="567"/>
        <w:rPr>
          <w:szCs w:val="22"/>
          <w:lang w:eastAsia="en-US"/>
        </w:rPr>
      </w:pPr>
      <w:r w:rsidRPr="00791581">
        <w:rPr>
          <w:szCs w:val="22"/>
          <w:lang w:eastAsia="en-US"/>
        </w:rPr>
        <w:t>100 tablečių.</w:t>
      </w:r>
    </w:p>
    <w:p w14:paraId="0B60469E" w14:textId="77777777" w:rsidR="00791581" w:rsidRPr="004763AD" w:rsidRDefault="00791581" w:rsidP="00791581">
      <w:pPr>
        <w:ind w:left="567" w:hanging="567"/>
        <w:rPr>
          <w:szCs w:val="22"/>
          <w:lang w:eastAsia="en-US"/>
        </w:rPr>
      </w:pPr>
    </w:p>
    <w:p w14:paraId="6851B291" w14:textId="77777777" w:rsidR="009F03E6" w:rsidRPr="004763AD" w:rsidRDefault="009F03E6" w:rsidP="009F03E6">
      <w:pPr>
        <w:ind w:left="567" w:hanging="567"/>
        <w:rPr>
          <w:szCs w:val="22"/>
          <w:lang w:eastAsia="en-US"/>
        </w:rPr>
      </w:pPr>
      <w:r w:rsidRPr="004763AD">
        <w:rPr>
          <w:szCs w:val="22"/>
          <w:lang w:eastAsia="en-US"/>
        </w:rPr>
        <w:t>Gali būti tiekiamos ne visų dydžių pakuotės.</w:t>
      </w:r>
    </w:p>
    <w:p w14:paraId="6851B292" w14:textId="77777777" w:rsidR="009F03E6" w:rsidRPr="004763AD" w:rsidRDefault="009F03E6" w:rsidP="009F03E6">
      <w:pPr>
        <w:ind w:left="567" w:hanging="567"/>
        <w:rPr>
          <w:szCs w:val="22"/>
          <w:lang w:eastAsia="en-US"/>
        </w:rPr>
      </w:pPr>
    </w:p>
    <w:p w14:paraId="6851B293" w14:textId="77777777" w:rsidR="009F03E6" w:rsidRPr="004763AD" w:rsidRDefault="009F03E6" w:rsidP="009F03E6">
      <w:pPr>
        <w:ind w:left="567" w:hanging="567"/>
        <w:rPr>
          <w:b/>
          <w:szCs w:val="22"/>
          <w:lang w:eastAsia="en-US"/>
        </w:rPr>
      </w:pPr>
      <w:r w:rsidRPr="004763AD">
        <w:rPr>
          <w:b/>
          <w:szCs w:val="22"/>
          <w:lang w:eastAsia="en-US"/>
        </w:rPr>
        <w:t>6.6</w:t>
      </w:r>
      <w:r w:rsidRPr="004763AD">
        <w:rPr>
          <w:b/>
          <w:szCs w:val="22"/>
          <w:lang w:eastAsia="en-US"/>
        </w:rPr>
        <w:tab/>
        <w:t xml:space="preserve">Specialūs reikalavimai atliekoms tvarkyti </w:t>
      </w:r>
    </w:p>
    <w:p w14:paraId="6851B296" w14:textId="77777777" w:rsidR="009F03E6" w:rsidRPr="004763AD" w:rsidRDefault="009F03E6" w:rsidP="009F03E6">
      <w:pPr>
        <w:ind w:left="567" w:hanging="567"/>
        <w:rPr>
          <w:szCs w:val="22"/>
          <w:lang w:eastAsia="en-US"/>
        </w:rPr>
      </w:pPr>
    </w:p>
    <w:p w14:paraId="6851B297" w14:textId="77777777" w:rsidR="009F03E6" w:rsidRPr="004763AD" w:rsidRDefault="009F03E6" w:rsidP="009F03E6">
      <w:pPr>
        <w:ind w:left="567" w:hanging="567"/>
        <w:rPr>
          <w:szCs w:val="22"/>
        </w:rPr>
      </w:pPr>
      <w:r w:rsidRPr="004763AD">
        <w:rPr>
          <w:szCs w:val="22"/>
        </w:rPr>
        <w:t>Nesuvartotą vaistinį preparatą ar atliekas reikia tvarkyti laikantis vietinių reikalavimų.</w:t>
      </w:r>
    </w:p>
    <w:p w14:paraId="6851B298" w14:textId="77777777" w:rsidR="009F03E6" w:rsidRPr="004763AD" w:rsidRDefault="009F03E6" w:rsidP="009F03E6">
      <w:pPr>
        <w:ind w:left="567" w:hanging="567"/>
        <w:rPr>
          <w:szCs w:val="22"/>
        </w:rPr>
      </w:pPr>
    </w:p>
    <w:p w14:paraId="6851B299" w14:textId="77777777" w:rsidR="009F03E6" w:rsidRPr="004763AD" w:rsidRDefault="009F03E6" w:rsidP="009F03E6">
      <w:pPr>
        <w:ind w:left="567" w:hanging="567"/>
        <w:rPr>
          <w:szCs w:val="22"/>
          <w:lang w:eastAsia="en-US"/>
        </w:rPr>
      </w:pPr>
    </w:p>
    <w:p w14:paraId="6851B29A" w14:textId="77777777" w:rsidR="009F03E6" w:rsidRPr="004763AD" w:rsidRDefault="009F03E6" w:rsidP="009F03E6">
      <w:pPr>
        <w:ind w:left="567" w:hanging="567"/>
        <w:rPr>
          <w:b/>
          <w:caps/>
          <w:szCs w:val="22"/>
          <w:lang w:eastAsia="en-US"/>
        </w:rPr>
      </w:pPr>
      <w:r w:rsidRPr="004763AD">
        <w:rPr>
          <w:b/>
          <w:caps/>
          <w:szCs w:val="22"/>
          <w:lang w:eastAsia="en-US"/>
        </w:rPr>
        <w:t>7.</w:t>
      </w:r>
      <w:r w:rsidRPr="004763AD">
        <w:rPr>
          <w:b/>
          <w:caps/>
          <w:szCs w:val="22"/>
          <w:lang w:eastAsia="en-US"/>
        </w:rPr>
        <w:tab/>
        <w:t>R</w:t>
      </w:r>
      <w:r w:rsidR="00C73DF6" w:rsidRPr="004763AD">
        <w:rPr>
          <w:b/>
          <w:caps/>
          <w:szCs w:val="22"/>
          <w:lang w:eastAsia="en-US"/>
        </w:rPr>
        <w:t>EGISTRUOTOJAS</w:t>
      </w:r>
    </w:p>
    <w:p w14:paraId="6851B29B" w14:textId="77777777" w:rsidR="009F03E6" w:rsidRPr="004763AD" w:rsidRDefault="009F03E6" w:rsidP="009F03E6">
      <w:pPr>
        <w:ind w:left="567" w:hanging="567"/>
        <w:rPr>
          <w:szCs w:val="22"/>
          <w:lang w:eastAsia="en-US"/>
        </w:rPr>
      </w:pPr>
    </w:p>
    <w:p w14:paraId="6851B29C" w14:textId="77777777" w:rsidR="009F03E6" w:rsidRPr="000C170E" w:rsidRDefault="009F03E6" w:rsidP="009F03E6">
      <w:pPr>
        <w:rPr>
          <w:szCs w:val="22"/>
          <w:lang w:eastAsia="en-US"/>
        </w:rPr>
      </w:pPr>
      <w:r w:rsidRPr="000C170E">
        <w:rPr>
          <w:szCs w:val="22"/>
          <w:lang w:eastAsia="en-US"/>
        </w:rPr>
        <w:t>Sandoz d.d.</w:t>
      </w:r>
    </w:p>
    <w:p w14:paraId="6851B29D" w14:textId="77777777" w:rsidR="009F03E6" w:rsidRPr="00BD68AD" w:rsidRDefault="009F03E6" w:rsidP="009F03E6">
      <w:pPr>
        <w:rPr>
          <w:szCs w:val="22"/>
          <w:lang w:eastAsia="en-US"/>
        </w:rPr>
      </w:pPr>
      <w:r w:rsidRPr="00BD68AD">
        <w:rPr>
          <w:szCs w:val="22"/>
          <w:lang w:eastAsia="en-US"/>
        </w:rPr>
        <w:t>Verovškova 57</w:t>
      </w:r>
    </w:p>
    <w:p w14:paraId="6851B29E" w14:textId="231877B0" w:rsidR="009F03E6" w:rsidRPr="00FD10AA" w:rsidRDefault="00FD10AA" w:rsidP="009F03E6">
      <w:pPr>
        <w:rPr>
          <w:szCs w:val="22"/>
          <w:lang w:eastAsia="en-US"/>
        </w:rPr>
      </w:pPr>
      <w:r>
        <w:rPr>
          <w:szCs w:val="22"/>
          <w:lang w:eastAsia="en-US"/>
        </w:rPr>
        <w:t>SI-</w:t>
      </w:r>
      <w:r w:rsidR="009F03E6" w:rsidRPr="00FD10AA">
        <w:rPr>
          <w:szCs w:val="22"/>
          <w:lang w:eastAsia="en-US"/>
        </w:rPr>
        <w:t>1000 Liubliana</w:t>
      </w:r>
    </w:p>
    <w:p w14:paraId="6851B29F" w14:textId="77777777" w:rsidR="009F03E6" w:rsidRPr="007E5402" w:rsidRDefault="009F03E6" w:rsidP="009F03E6">
      <w:pPr>
        <w:rPr>
          <w:szCs w:val="22"/>
          <w:lang w:eastAsia="en-US"/>
        </w:rPr>
      </w:pPr>
      <w:r w:rsidRPr="007E5402">
        <w:rPr>
          <w:szCs w:val="22"/>
          <w:lang w:eastAsia="en-US"/>
        </w:rPr>
        <w:t>Slovėnija</w:t>
      </w:r>
    </w:p>
    <w:p w14:paraId="6851B2A0" w14:textId="77777777" w:rsidR="009F03E6" w:rsidRPr="007E5402" w:rsidRDefault="009F03E6" w:rsidP="009F03E6">
      <w:pPr>
        <w:ind w:left="567" w:hanging="567"/>
        <w:rPr>
          <w:szCs w:val="22"/>
          <w:lang w:eastAsia="en-US"/>
        </w:rPr>
      </w:pPr>
    </w:p>
    <w:p w14:paraId="6851B2A1" w14:textId="77777777" w:rsidR="009F03E6" w:rsidRPr="004763AD" w:rsidRDefault="009F03E6" w:rsidP="009F03E6">
      <w:pPr>
        <w:ind w:left="567" w:hanging="567"/>
        <w:rPr>
          <w:szCs w:val="22"/>
          <w:lang w:eastAsia="en-US"/>
        </w:rPr>
      </w:pPr>
    </w:p>
    <w:p w14:paraId="6851B2A2" w14:textId="77777777" w:rsidR="009F03E6" w:rsidRPr="004763AD" w:rsidRDefault="009F03E6" w:rsidP="009F03E6">
      <w:pPr>
        <w:ind w:left="567" w:hanging="567"/>
        <w:rPr>
          <w:b/>
          <w:caps/>
          <w:szCs w:val="22"/>
          <w:lang w:eastAsia="en-US"/>
        </w:rPr>
      </w:pPr>
      <w:r w:rsidRPr="004763AD">
        <w:rPr>
          <w:b/>
          <w:caps/>
          <w:szCs w:val="22"/>
          <w:lang w:eastAsia="en-US"/>
        </w:rPr>
        <w:t>8.</w:t>
      </w:r>
      <w:r w:rsidRPr="004763AD">
        <w:rPr>
          <w:b/>
          <w:caps/>
          <w:szCs w:val="22"/>
          <w:lang w:eastAsia="en-US"/>
        </w:rPr>
        <w:tab/>
      </w:r>
      <w:r w:rsidR="00C73DF6" w:rsidRPr="004763AD">
        <w:rPr>
          <w:b/>
          <w:caps/>
          <w:szCs w:val="22"/>
          <w:lang w:eastAsia="en-US"/>
        </w:rPr>
        <w:t xml:space="preserve">REGISTRACIJOS </w:t>
      </w:r>
      <w:r w:rsidRPr="004763AD">
        <w:rPr>
          <w:b/>
          <w:caps/>
          <w:szCs w:val="22"/>
          <w:lang w:eastAsia="en-US"/>
        </w:rPr>
        <w:t>PAŽYMĖJIMO numeris (-iai)</w:t>
      </w:r>
    </w:p>
    <w:p w14:paraId="6851B2A3" w14:textId="77777777" w:rsidR="009F03E6" w:rsidRPr="004763AD" w:rsidRDefault="009F03E6" w:rsidP="009F03E6">
      <w:pPr>
        <w:rPr>
          <w:szCs w:val="22"/>
          <w:lang w:eastAsia="en-US"/>
        </w:rPr>
      </w:pPr>
    </w:p>
    <w:p w14:paraId="076CF16D" w14:textId="77777777" w:rsidR="00791581" w:rsidRPr="00711748" w:rsidRDefault="00791581" w:rsidP="009F03E6">
      <w:pPr>
        <w:rPr>
          <w:bCs/>
          <w:szCs w:val="22"/>
          <w:u w:val="single"/>
          <w:lang w:eastAsia="en-US"/>
        </w:rPr>
      </w:pPr>
      <w:r w:rsidRPr="00711748">
        <w:rPr>
          <w:bCs/>
          <w:szCs w:val="22"/>
          <w:u w:val="single"/>
          <w:lang w:eastAsia="en-US"/>
        </w:rPr>
        <w:t>Lizdinės plokštelės:</w:t>
      </w:r>
    </w:p>
    <w:p w14:paraId="6851B2A4" w14:textId="5B0FC7B2" w:rsidR="009F03E6" w:rsidRPr="004763AD" w:rsidRDefault="009F03E6" w:rsidP="009F03E6">
      <w:pPr>
        <w:rPr>
          <w:bCs/>
          <w:szCs w:val="22"/>
          <w:lang w:eastAsia="en-US"/>
        </w:rPr>
      </w:pPr>
      <w:r w:rsidRPr="004763AD">
        <w:rPr>
          <w:bCs/>
          <w:szCs w:val="22"/>
          <w:lang w:eastAsia="en-US"/>
        </w:rPr>
        <w:t xml:space="preserve">N10 - LT/1/10/1831/001 </w:t>
      </w:r>
    </w:p>
    <w:p w14:paraId="6851B2A5" w14:textId="77777777" w:rsidR="009F03E6" w:rsidRPr="004763AD" w:rsidRDefault="009F03E6" w:rsidP="009F03E6">
      <w:pPr>
        <w:rPr>
          <w:bCs/>
          <w:szCs w:val="22"/>
          <w:lang w:eastAsia="en-US"/>
        </w:rPr>
      </w:pPr>
      <w:r w:rsidRPr="004763AD">
        <w:rPr>
          <w:bCs/>
          <w:szCs w:val="22"/>
          <w:lang w:eastAsia="en-US"/>
        </w:rPr>
        <w:t xml:space="preserve">N14 - LT/1/10/1831/002 </w:t>
      </w:r>
    </w:p>
    <w:p w14:paraId="6851B2A6" w14:textId="77777777" w:rsidR="009F03E6" w:rsidRPr="004763AD" w:rsidRDefault="009F03E6" w:rsidP="009F03E6">
      <w:pPr>
        <w:rPr>
          <w:bCs/>
          <w:szCs w:val="22"/>
          <w:lang w:eastAsia="en-US"/>
        </w:rPr>
      </w:pPr>
      <w:r w:rsidRPr="004763AD">
        <w:rPr>
          <w:bCs/>
          <w:szCs w:val="22"/>
          <w:lang w:eastAsia="en-US"/>
        </w:rPr>
        <w:t xml:space="preserve">N20 - LT/1/10/1831/003 </w:t>
      </w:r>
    </w:p>
    <w:p w14:paraId="6851B2A7" w14:textId="77777777" w:rsidR="009F03E6" w:rsidRPr="004763AD" w:rsidRDefault="009F03E6" w:rsidP="009F03E6">
      <w:pPr>
        <w:rPr>
          <w:bCs/>
          <w:szCs w:val="22"/>
          <w:lang w:eastAsia="en-US"/>
        </w:rPr>
      </w:pPr>
      <w:r w:rsidRPr="004763AD">
        <w:rPr>
          <w:bCs/>
          <w:szCs w:val="22"/>
          <w:lang w:eastAsia="en-US"/>
        </w:rPr>
        <w:t xml:space="preserve">N28 - LT/1/10/1831/004 </w:t>
      </w:r>
    </w:p>
    <w:p w14:paraId="6851B2A8" w14:textId="77777777" w:rsidR="009F03E6" w:rsidRPr="004763AD" w:rsidRDefault="009F03E6" w:rsidP="009F03E6">
      <w:pPr>
        <w:rPr>
          <w:bCs/>
          <w:szCs w:val="22"/>
          <w:lang w:eastAsia="en-US"/>
        </w:rPr>
      </w:pPr>
      <w:r w:rsidRPr="004763AD">
        <w:rPr>
          <w:bCs/>
          <w:szCs w:val="22"/>
          <w:lang w:eastAsia="en-US"/>
        </w:rPr>
        <w:t xml:space="preserve">N30 - LT/1/10/1831/005 </w:t>
      </w:r>
    </w:p>
    <w:p w14:paraId="6851B2A9" w14:textId="77777777" w:rsidR="009F03E6" w:rsidRPr="004763AD" w:rsidRDefault="009F03E6" w:rsidP="009F03E6">
      <w:pPr>
        <w:rPr>
          <w:bCs/>
          <w:szCs w:val="22"/>
          <w:lang w:eastAsia="en-US"/>
        </w:rPr>
      </w:pPr>
      <w:r w:rsidRPr="004763AD">
        <w:rPr>
          <w:bCs/>
          <w:szCs w:val="22"/>
          <w:lang w:eastAsia="en-US"/>
        </w:rPr>
        <w:t xml:space="preserve">N50 - LT/1/10/1831/006 </w:t>
      </w:r>
    </w:p>
    <w:p w14:paraId="6851B2AA" w14:textId="77777777" w:rsidR="009F03E6" w:rsidRPr="004763AD" w:rsidRDefault="009F03E6" w:rsidP="009F03E6">
      <w:pPr>
        <w:rPr>
          <w:bCs/>
          <w:szCs w:val="22"/>
          <w:lang w:eastAsia="en-US"/>
        </w:rPr>
      </w:pPr>
      <w:r w:rsidRPr="004763AD">
        <w:rPr>
          <w:bCs/>
          <w:szCs w:val="22"/>
          <w:lang w:eastAsia="en-US"/>
        </w:rPr>
        <w:t xml:space="preserve">N56 - LT/1/10/1831/007 </w:t>
      </w:r>
    </w:p>
    <w:p w14:paraId="6851B2AB" w14:textId="77777777" w:rsidR="009F03E6" w:rsidRPr="004763AD" w:rsidRDefault="009F03E6" w:rsidP="009F03E6">
      <w:pPr>
        <w:rPr>
          <w:bCs/>
          <w:szCs w:val="22"/>
          <w:lang w:eastAsia="en-US"/>
        </w:rPr>
      </w:pPr>
      <w:r w:rsidRPr="004763AD">
        <w:rPr>
          <w:bCs/>
          <w:szCs w:val="22"/>
          <w:lang w:eastAsia="en-US"/>
        </w:rPr>
        <w:t xml:space="preserve">N100 - LT/1/10/1831/008 </w:t>
      </w:r>
    </w:p>
    <w:p w14:paraId="6851B2AC" w14:textId="77777777" w:rsidR="009F03E6" w:rsidRPr="004763AD" w:rsidRDefault="009F03E6" w:rsidP="009F03E6">
      <w:pPr>
        <w:rPr>
          <w:bCs/>
          <w:szCs w:val="22"/>
          <w:lang w:eastAsia="en-US"/>
        </w:rPr>
      </w:pPr>
      <w:r w:rsidRPr="004763AD">
        <w:rPr>
          <w:bCs/>
          <w:szCs w:val="22"/>
          <w:lang w:eastAsia="en-US"/>
        </w:rPr>
        <w:t xml:space="preserve">N400 - LT/1/10/1831/009 </w:t>
      </w:r>
    </w:p>
    <w:p w14:paraId="6851B2AD" w14:textId="77777777" w:rsidR="009F03E6" w:rsidRPr="004763AD" w:rsidRDefault="009F03E6" w:rsidP="009F03E6">
      <w:pPr>
        <w:rPr>
          <w:szCs w:val="22"/>
          <w:lang w:eastAsia="en-US"/>
        </w:rPr>
      </w:pPr>
    </w:p>
    <w:p w14:paraId="5C846A17" w14:textId="77777777" w:rsidR="00791581" w:rsidRPr="00711748" w:rsidRDefault="00791581" w:rsidP="00791581">
      <w:pPr>
        <w:ind w:left="567" w:hanging="567"/>
        <w:rPr>
          <w:szCs w:val="22"/>
          <w:u w:val="single"/>
          <w:lang w:eastAsia="en-US"/>
        </w:rPr>
      </w:pPr>
      <w:r w:rsidRPr="00711748">
        <w:rPr>
          <w:szCs w:val="22"/>
          <w:u w:val="single"/>
          <w:lang w:eastAsia="en-US"/>
        </w:rPr>
        <w:t>Buteliukas:</w:t>
      </w:r>
    </w:p>
    <w:p w14:paraId="6851B2AE" w14:textId="04A5A036" w:rsidR="009F03E6" w:rsidRDefault="00791581" w:rsidP="00791581">
      <w:pPr>
        <w:ind w:left="567" w:hanging="567"/>
        <w:rPr>
          <w:szCs w:val="22"/>
          <w:lang w:eastAsia="en-US"/>
        </w:rPr>
      </w:pPr>
      <w:r w:rsidRPr="00791581">
        <w:rPr>
          <w:szCs w:val="22"/>
          <w:lang w:eastAsia="en-US"/>
        </w:rPr>
        <w:t xml:space="preserve">N100 </w:t>
      </w:r>
      <w:r>
        <w:rPr>
          <w:szCs w:val="22"/>
          <w:lang w:eastAsia="en-US"/>
        </w:rPr>
        <w:t>–</w:t>
      </w:r>
      <w:r w:rsidR="00D63C79" w:rsidRPr="00D63C79">
        <w:t xml:space="preserve"> </w:t>
      </w:r>
      <w:r w:rsidR="00D63C79" w:rsidRPr="00D63C79">
        <w:rPr>
          <w:szCs w:val="22"/>
          <w:lang w:eastAsia="en-US"/>
        </w:rPr>
        <w:t>LT/1/10/1831</w:t>
      </w:r>
      <w:r w:rsidR="00DC646C">
        <w:rPr>
          <w:szCs w:val="22"/>
          <w:lang w:eastAsia="en-US"/>
        </w:rPr>
        <w:t>/010</w:t>
      </w:r>
    </w:p>
    <w:p w14:paraId="51DE33C8" w14:textId="77777777" w:rsidR="00791581" w:rsidRDefault="00791581" w:rsidP="00791581">
      <w:pPr>
        <w:ind w:left="567" w:hanging="567"/>
        <w:rPr>
          <w:szCs w:val="22"/>
          <w:lang w:eastAsia="en-US"/>
        </w:rPr>
      </w:pPr>
    </w:p>
    <w:p w14:paraId="12AB3AFC" w14:textId="77777777" w:rsidR="00791581" w:rsidRPr="004763AD" w:rsidRDefault="00791581" w:rsidP="00791581">
      <w:pPr>
        <w:ind w:left="567" w:hanging="567"/>
        <w:rPr>
          <w:szCs w:val="22"/>
          <w:lang w:eastAsia="en-US"/>
        </w:rPr>
      </w:pPr>
    </w:p>
    <w:p w14:paraId="6851B2AF" w14:textId="77777777" w:rsidR="009F03E6" w:rsidRPr="004763AD" w:rsidRDefault="009F03E6" w:rsidP="009F03E6">
      <w:pPr>
        <w:ind w:left="567" w:hanging="567"/>
        <w:rPr>
          <w:b/>
          <w:caps/>
          <w:szCs w:val="22"/>
          <w:lang w:eastAsia="en-US"/>
        </w:rPr>
      </w:pPr>
      <w:r w:rsidRPr="004763AD">
        <w:rPr>
          <w:b/>
          <w:caps/>
          <w:szCs w:val="22"/>
          <w:lang w:eastAsia="en-US"/>
        </w:rPr>
        <w:t>9.</w:t>
      </w:r>
      <w:r w:rsidRPr="004763AD">
        <w:rPr>
          <w:b/>
          <w:caps/>
          <w:szCs w:val="22"/>
          <w:lang w:eastAsia="en-US"/>
        </w:rPr>
        <w:tab/>
      </w:r>
      <w:r w:rsidR="00C73DF6" w:rsidRPr="000C170E">
        <w:rPr>
          <w:b/>
          <w:szCs w:val="22"/>
        </w:rPr>
        <w:t>REGISTRAVIMO / PERREGISTRAVIMO DATA</w:t>
      </w:r>
    </w:p>
    <w:p w14:paraId="6851B2B0" w14:textId="77777777" w:rsidR="009F03E6" w:rsidRPr="004763AD" w:rsidRDefault="009F03E6" w:rsidP="009F03E6">
      <w:pPr>
        <w:ind w:left="567" w:hanging="567"/>
        <w:rPr>
          <w:szCs w:val="22"/>
          <w:lang w:eastAsia="en-US"/>
        </w:rPr>
      </w:pPr>
    </w:p>
    <w:p w14:paraId="6851B2B1" w14:textId="77777777" w:rsidR="009F03E6" w:rsidRPr="00BD68AD" w:rsidRDefault="009F03E6" w:rsidP="009F03E6">
      <w:pPr>
        <w:rPr>
          <w:snapToGrid w:val="0"/>
          <w:szCs w:val="22"/>
          <w:lang w:eastAsia="en-US"/>
        </w:rPr>
      </w:pPr>
      <w:r w:rsidRPr="000C170E">
        <w:rPr>
          <w:noProof/>
          <w:snapToGrid w:val="0"/>
          <w:szCs w:val="22"/>
          <w:lang w:eastAsia="en-US"/>
        </w:rPr>
        <w:t>R</w:t>
      </w:r>
      <w:r w:rsidR="00C73DF6" w:rsidRPr="000C170E">
        <w:rPr>
          <w:noProof/>
          <w:snapToGrid w:val="0"/>
          <w:szCs w:val="22"/>
          <w:lang w:eastAsia="en-US"/>
        </w:rPr>
        <w:t>egistravimo data</w:t>
      </w:r>
      <w:r w:rsidRPr="00BD68AD">
        <w:rPr>
          <w:noProof/>
          <w:snapToGrid w:val="0"/>
          <w:szCs w:val="22"/>
          <w:lang w:eastAsia="en-US"/>
        </w:rPr>
        <w:t xml:space="preserve"> 2010 m. sausio 19 d.</w:t>
      </w:r>
    </w:p>
    <w:p w14:paraId="6851B2B2" w14:textId="34555A45" w:rsidR="009F03E6" w:rsidRPr="000C170E" w:rsidRDefault="00C73DF6" w:rsidP="009F03E6">
      <w:pPr>
        <w:jc w:val="both"/>
        <w:rPr>
          <w:szCs w:val="22"/>
        </w:rPr>
      </w:pPr>
      <w:r w:rsidRPr="004763AD">
        <w:rPr>
          <w:szCs w:val="22"/>
        </w:rPr>
        <w:t>Paskutinio perregistravimo data</w:t>
      </w:r>
      <w:r w:rsidR="009F03E6" w:rsidRPr="004763AD">
        <w:rPr>
          <w:szCs w:val="22"/>
        </w:rPr>
        <w:t xml:space="preserve"> 2013</w:t>
      </w:r>
      <w:r w:rsidR="0009296E">
        <w:rPr>
          <w:szCs w:val="22"/>
        </w:rPr>
        <w:t> </w:t>
      </w:r>
      <w:r w:rsidR="009F03E6" w:rsidRPr="004763AD">
        <w:rPr>
          <w:szCs w:val="22"/>
        </w:rPr>
        <w:t>m. rugsėjo 24</w:t>
      </w:r>
      <w:r w:rsidR="0009296E">
        <w:rPr>
          <w:szCs w:val="22"/>
        </w:rPr>
        <w:t> </w:t>
      </w:r>
      <w:r w:rsidR="009F03E6" w:rsidRPr="004763AD">
        <w:rPr>
          <w:szCs w:val="22"/>
        </w:rPr>
        <w:t>d.</w:t>
      </w:r>
    </w:p>
    <w:p w14:paraId="6851B2B3" w14:textId="77777777" w:rsidR="009F03E6" w:rsidRPr="004763AD" w:rsidRDefault="009F03E6" w:rsidP="009F03E6">
      <w:pPr>
        <w:ind w:left="567" w:hanging="567"/>
        <w:rPr>
          <w:szCs w:val="22"/>
          <w:lang w:eastAsia="en-US"/>
        </w:rPr>
      </w:pPr>
    </w:p>
    <w:p w14:paraId="6851B2B4" w14:textId="77777777" w:rsidR="009F03E6" w:rsidRPr="004763AD" w:rsidRDefault="009F03E6" w:rsidP="009F03E6">
      <w:pPr>
        <w:ind w:left="567" w:hanging="567"/>
        <w:rPr>
          <w:szCs w:val="22"/>
          <w:lang w:eastAsia="en-US"/>
        </w:rPr>
      </w:pPr>
    </w:p>
    <w:p w14:paraId="6851B2B5" w14:textId="77777777" w:rsidR="009F03E6" w:rsidRPr="004763AD" w:rsidRDefault="009F03E6" w:rsidP="009F03E6">
      <w:pPr>
        <w:ind w:left="567" w:hanging="567"/>
        <w:rPr>
          <w:b/>
          <w:caps/>
          <w:szCs w:val="22"/>
          <w:lang w:eastAsia="en-US"/>
        </w:rPr>
      </w:pPr>
      <w:r w:rsidRPr="004763AD">
        <w:rPr>
          <w:b/>
          <w:caps/>
          <w:szCs w:val="22"/>
          <w:lang w:eastAsia="en-US"/>
        </w:rPr>
        <w:t>10.</w:t>
      </w:r>
      <w:r w:rsidRPr="004763AD">
        <w:rPr>
          <w:b/>
          <w:caps/>
          <w:szCs w:val="22"/>
          <w:lang w:eastAsia="en-US"/>
        </w:rPr>
        <w:tab/>
        <w:t>teksto peržiūros data</w:t>
      </w:r>
    </w:p>
    <w:p w14:paraId="6851B2B6" w14:textId="77777777" w:rsidR="009F03E6" w:rsidRPr="004763AD" w:rsidRDefault="009F03E6" w:rsidP="009F03E6">
      <w:pPr>
        <w:ind w:left="567" w:hanging="567"/>
        <w:rPr>
          <w:b/>
          <w:caps/>
          <w:szCs w:val="22"/>
          <w:lang w:eastAsia="en-US"/>
        </w:rPr>
      </w:pPr>
    </w:p>
    <w:p w14:paraId="6851B2B7" w14:textId="2306BD68" w:rsidR="00196B2E" w:rsidRPr="000C170E" w:rsidRDefault="00791581" w:rsidP="00196B2E">
      <w:pPr>
        <w:rPr>
          <w:snapToGrid w:val="0"/>
          <w:szCs w:val="22"/>
          <w:lang w:eastAsia="en-US"/>
        </w:rPr>
      </w:pPr>
      <w:r>
        <w:rPr>
          <w:snapToGrid w:val="0"/>
          <w:szCs w:val="22"/>
          <w:lang w:eastAsia="en-US"/>
        </w:rPr>
        <w:t>2025 m. kovo 5 d.</w:t>
      </w:r>
    </w:p>
    <w:p w14:paraId="6851B2B9" w14:textId="77777777" w:rsidR="00C73DF6" w:rsidRPr="004763AD" w:rsidRDefault="00C73DF6" w:rsidP="009F03E6">
      <w:pPr>
        <w:ind w:left="567" w:hanging="567"/>
        <w:rPr>
          <w:caps/>
          <w:szCs w:val="22"/>
          <w:lang w:eastAsia="en-US"/>
        </w:rPr>
      </w:pPr>
    </w:p>
    <w:p w14:paraId="6851B2BA" w14:textId="24F2550C" w:rsidR="009F03E6" w:rsidRPr="004763AD" w:rsidRDefault="009F03E6" w:rsidP="009F03E6">
      <w:pPr>
        <w:rPr>
          <w:caps/>
          <w:szCs w:val="22"/>
          <w:lang w:eastAsia="en-US"/>
        </w:rPr>
      </w:pPr>
      <w:r w:rsidRPr="000C170E">
        <w:rPr>
          <w:iCs/>
          <w:noProof/>
          <w:szCs w:val="22"/>
        </w:rPr>
        <w:t xml:space="preserve">Išsami informacija apie šį </w:t>
      </w:r>
      <w:r w:rsidRPr="000C170E">
        <w:rPr>
          <w:szCs w:val="22"/>
        </w:rPr>
        <w:t>vaistinį preparatą</w:t>
      </w:r>
      <w:r w:rsidRPr="00BD68AD">
        <w:rPr>
          <w:iCs/>
          <w:noProof/>
          <w:szCs w:val="22"/>
        </w:rPr>
        <w:t xml:space="preserve"> </w:t>
      </w:r>
      <w:r w:rsidRPr="00BD68AD">
        <w:rPr>
          <w:szCs w:val="22"/>
          <w:lang w:eastAsia="en-US"/>
        </w:rPr>
        <w:t xml:space="preserve">pateikiama Valstybinės vaistų kontrolės tarnybos prie Lietuvos Respublikos sveikatos apsaugos ministerijos tinklapyje </w:t>
      </w:r>
      <w:hyperlink r:id="rId8" w:history="1">
        <w:r w:rsidR="0069344D" w:rsidRPr="002F09BD">
          <w:rPr>
            <w:rStyle w:val="Hipersaitas"/>
            <w:szCs w:val="22"/>
          </w:rPr>
          <w:t>https://vvkt.lrv.lt/lt/</w:t>
        </w:r>
      </w:hyperlink>
      <w:r w:rsidR="0069344D">
        <w:rPr>
          <w:color w:val="0000EE"/>
          <w:szCs w:val="22"/>
          <w:u w:val="single"/>
        </w:rPr>
        <w:t xml:space="preserve">. </w:t>
      </w:r>
    </w:p>
    <w:p w14:paraId="6851B2BB" w14:textId="77777777" w:rsidR="009F03E6" w:rsidRPr="00DF0D16" w:rsidRDefault="009F03E6" w:rsidP="009F03E6">
      <w:pPr>
        <w:tabs>
          <w:tab w:val="left" w:pos="5220"/>
        </w:tabs>
        <w:rPr>
          <w:szCs w:val="22"/>
          <w:lang w:eastAsia="en-US"/>
        </w:rPr>
      </w:pPr>
    </w:p>
    <w:p w14:paraId="6851B2BC" w14:textId="77777777" w:rsidR="009F03E6" w:rsidRPr="00DF0D16" w:rsidRDefault="009F03E6" w:rsidP="009F03E6">
      <w:pPr>
        <w:tabs>
          <w:tab w:val="left" w:pos="5220"/>
        </w:tabs>
        <w:rPr>
          <w:szCs w:val="22"/>
          <w:lang w:eastAsia="en-US"/>
        </w:rPr>
      </w:pPr>
    </w:p>
    <w:p w14:paraId="6851B2BD" w14:textId="77777777" w:rsidR="009F03E6" w:rsidRPr="00D07A25" w:rsidRDefault="009F03E6" w:rsidP="009F03E6">
      <w:pPr>
        <w:tabs>
          <w:tab w:val="left" w:pos="5220"/>
        </w:tabs>
        <w:rPr>
          <w:szCs w:val="22"/>
          <w:lang w:eastAsia="en-US"/>
        </w:rPr>
      </w:pPr>
      <w:r w:rsidRPr="00D07A25">
        <w:rPr>
          <w:szCs w:val="22"/>
          <w:lang w:eastAsia="en-US"/>
        </w:rPr>
        <w:br w:type="page"/>
      </w:r>
    </w:p>
    <w:p w14:paraId="6851B2BE" w14:textId="77777777" w:rsidR="009F03E6" w:rsidRPr="00D07A25" w:rsidRDefault="009F03E6" w:rsidP="009F03E6">
      <w:pPr>
        <w:tabs>
          <w:tab w:val="left" w:pos="5220"/>
        </w:tabs>
        <w:rPr>
          <w:szCs w:val="22"/>
          <w:lang w:eastAsia="en-US"/>
        </w:rPr>
      </w:pPr>
    </w:p>
    <w:p w14:paraId="6851B2BF" w14:textId="77777777" w:rsidR="009F03E6" w:rsidRPr="007E5402" w:rsidRDefault="009F03E6" w:rsidP="009F03E6">
      <w:pPr>
        <w:tabs>
          <w:tab w:val="left" w:pos="5220"/>
        </w:tabs>
        <w:rPr>
          <w:szCs w:val="22"/>
          <w:lang w:eastAsia="en-US"/>
        </w:rPr>
      </w:pPr>
    </w:p>
    <w:p w14:paraId="6851B2C0" w14:textId="77777777" w:rsidR="009F03E6" w:rsidRPr="007E5402" w:rsidRDefault="009F03E6" w:rsidP="009F03E6">
      <w:pPr>
        <w:tabs>
          <w:tab w:val="left" w:pos="5220"/>
        </w:tabs>
        <w:rPr>
          <w:szCs w:val="22"/>
          <w:lang w:eastAsia="en-US"/>
        </w:rPr>
      </w:pPr>
    </w:p>
    <w:p w14:paraId="6851B2C1" w14:textId="77777777" w:rsidR="009F03E6" w:rsidRPr="004763AD" w:rsidRDefault="009F03E6" w:rsidP="009F03E6">
      <w:pPr>
        <w:tabs>
          <w:tab w:val="left" w:pos="5220"/>
        </w:tabs>
        <w:rPr>
          <w:szCs w:val="22"/>
          <w:lang w:eastAsia="en-US"/>
        </w:rPr>
      </w:pPr>
    </w:p>
    <w:p w14:paraId="6851B2C2" w14:textId="77777777" w:rsidR="009F03E6" w:rsidRPr="004763AD" w:rsidRDefault="009F03E6" w:rsidP="009F03E6">
      <w:pPr>
        <w:tabs>
          <w:tab w:val="left" w:pos="5220"/>
        </w:tabs>
        <w:rPr>
          <w:szCs w:val="22"/>
          <w:lang w:eastAsia="en-US"/>
        </w:rPr>
      </w:pPr>
    </w:p>
    <w:p w14:paraId="6851B2C3" w14:textId="77777777" w:rsidR="009F03E6" w:rsidRPr="004763AD" w:rsidRDefault="009F03E6" w:rsidP="009F03E6">
      <w:pPr>
        <w:tabs>
          <w:tab w:val="left" w:pos="5220"/>
        </w:tabs>
        <w:rPr>
          <w:szCs w:val="22"/>
          <w:lang w:eastAsia="en-US"/>
        </w:rPr>
      </w:pPr>
    </w:p>
    <w:p w14:paraId="6851B2C4" w14:textId="77777777" w:rsidR="009F03E6" w:rsidRPr="004763AD" w:rsidRDefault="009F03E6" w:rsidP="009F03E6">
      <w:pPr>
        <w:tabs>
          <w:tab w:val="left" w:pos="5220"/>
        </w:tabs>
        <w:rPr>
          <w:szCs w:val="22"/>
          <w:lang w:eastAsia="en-US"/>
        </w:rPr>
      </w:pPr>
    </w:p>
    <w:p w14:paraId="6851B2C5" w14:textId="77777777" w:rsidR="009F03E6" w:rsidRPr="004763AD" w:rsidRDefault="009F03E6" w:rsidP="009F03E6">
      <w:pPr>
        <w:tabs>
          <w:tab w:val="left" w:pos="5220"/>
        </w:tabs>
        <w:rPr>
          <w:szCs w:val="22"/>
          <w:lang w:eastAsia="en-US"/>
        </w:rPr>
      </w:pPr>
    </w:p>
    <w:p w14:paraId="6851B2C6" w14:textId="77777777" w:rsidR="009F03E6" w:rsidRPr="004763AD" w:rsidRDefault="009F03E6" w:rsidP="009F03E6">
      <w:pPr>
        <w:tabs>
          <w:tab w:val="left" w:pos="5220"/>
        </w:tabs>
        <w:rPr>
          <w:szCs w:val="22"/>
          <w:lang w:eastAsia="en-US"/>
        </w:rPr>
      </w:pPr>
    </w:p>
    <w:p w14:paraId="6851B2C7" w14:textId="77777777" w:rsidR="009F03E6" w:rsidRPr="004763AD" w:rsidRDefault="009F03E6" w:rsidP="009F03E6">
      <w:pPr>
        <w:tabs>
          <w:tab w:val="left" w:pos="5220"/>
        </w:tabs>
        <w:rPr>
          <w:szCs w:val="22"/>
          <w:lang w:eastAsia="en-US"/>
        </w:rPr>
      </w:pPr>
    </w:p>
    <w:p w14:paraId="6851B2C8" w14:textId="77777777" w:rsidR="009F03E6" w:rsidRPr="004763AD" w:rsidRDefault="009F03E6" w:rsidP="009F03E6">
      <w:pPr>
        <w:tabs>
          <w:tab w:val="left" w:pos="5220"/>
        </w:tabs>
        <w:rPr>
          <w:szCs w:val="22"/>
          <w:lang w:eastAsia="en-US"/>
        </w:rPr>
      </w:pPr>
    </w:p>
    <w:p w14:paraId="6851B2C9" w14:textId="77777777" w:rsidR="009F03E6" w:rsidRPr="004763AD" w:rsidRDefault="009F03E6" w:rsidP="009F03E6">
      <w:pPr>
        <w:tabs>
          <w:tab w:val="left" w:pos="5220"/>
        </w:tabs>
        <w:rPr>
          <w:szCs w:val="22"/>
          <w:lang w:eastAsia="en-US"/>
        </w:rPr>
      </w:pPr>
    </w:p>
    <w:p w14:paraId="6851B2CA" w14:textId="77777777" w:rsidR="009F03E6" w:rsidRPr="004763AD" w:rsidRDefault="009F03E6" w:rsidP="009F03E6">
      <w:pPr>
        <w:tabs>
          <w:tab w:val="left" w:pos="5220"/>
        </w:tabs>
        <w:rPr>
          <w:szCs w:val="22"/>
          <w:lang w:eastAsia="en-US"/>
        </w:rPr>
      </w:pPr>
    </w:p>
    <w:p w14:paraId="6851B2CB" w14:textId="77777777" w:rsidR="009F03E6" w:rsidRPr="004763AD" w:rsidRDefault="009F03E6" w:rsidP="009F03E6">
      <w:pPr>
        <w:tabs>
          <w:tab w:val="left" w:pos="5220"/>
        </w:tabs>
        <w:rPr>
          <w:szCs w:val="22"/>
          <w:lang w:eastAsia="en-US"/>
        </w:rPr>
      </w:pPr>
    </w:p>
    <w:p w14:paraId="6851B2CC" w14:textId="77777777" w:rsidR="009F03E6" w:rsidRPr="004763AD" w:rsidRDefault="009F03E6" w:rsidP="009F03E6">
      <w:pPr>
        <w:tabs>
          <w:tab w:val="left" w:pos="5220"/>
        </w:tabs>
        <w:rPr>
          <w:szCs w:val="22"/>
          <w:lang w:eastAsia="en-US"/>
        </w:rPr>
      </w:pPr>
    </w:p>
    <w:p w14:paraId="6851B2CD" w14:textId="77777777" w:rsidR="009F03E6" w:rsidRPr="004763AD" w:rsidRDefault="009F03E6" w:rsidP="009F03E6">
      <w:pPr>
        <w:tabs>
          <w:tab w:val="left" w:pos="567"/>
        </w:tabs>
        <w:jc w:val="center"/>
        <w:outlineLvl w:val="0"/>
        <w:rPr>
          <w:b/>
          <w:caps/>
          <w:szCs w:val="22"/>
          <w:lang w:eastAsia="en-US"/>
        </w:rPr>
      </w:pPr>
      <w:bookmarkStart w:id="5" w:name="_Toc129243128"/>
      <w:bookmarkStart w:id="6" w:name="_Toc129243253"/>
    </w:p>
    <w:p w14:paraId="6851B2CE" w14:textId="77777777" w:rsidR="009F03E6" w:rsidRPr="004763AD" w:rsidRDefault="009F03E6" w:rsidP="009F03E6">
      <w:pPr>
        <w:tabs>
          <w:tab w:val="left" w:pos="567"/>
        </w:tabs>
        <w:jc w:val="center"/>
        <w:outlineLvl w:val="0"/>
        <w:rPr>
          <w:b/>
          <w:caps/>
          <w:szCs w:val="22"/>
          <w:lang w:eastAsia="en-US"/>
        </w:rPr>
      </w:pPr>
    </w:p>
    <w:p w14:paraId="6851B2CF" w14:textId="77777777" w:rsidR="009F03E6" w:rsidRPr="004763AD" w:rsidRDefault="009F03E6" w:rsidP="009F03E6">
      <w:pPr>
        <w:tabs>
          <w:tab w:val="left" w:pos="567"/>
        </w:tabs>
        <w:jc w:val="center"/>
        <w:outlineLvl w:val="0"/>
        <w:rPr>
          <w:b/>
          <w:caps/>
          <w:szCs w:val="22"/>
          <w:lang w:eastAsia="en-US"/>
        </w:rPr>
      </w:pPr>
    </w:p>
    <w:p w14:paraId="6851B2D0" w14:textId="77777777" w:rsidR="009F03E6" w:rsidRPr="004763AD" w:rsidRDefault="009F03E6" w:rsidP="009F03E6">
      <w:pPr>
        <w:tabs>
          <w:tab w:val="left" w:pos="567"/>
        </w:tabs>
        <w:jc w:val="center"/>
        <w:outlineLvl w:val="0"/>
        <w:rPr>
          <w:b/>
          <w:caps/>
          <w:szCs w:val="22"/>
          <w:lang w:eastAsia="en-US"/>
        </w:rPr>
      </w:pPr>
    </w:p>
    <w:p w14:paraId="6851B2D1" w14:textId="77777777" w:rsidR="009F03E6" w:rsidRPr="004763AD" w:rsidRDefault="009F03E6" w:rsidP="009F03E6">
      <w:pPr>
        <w:tabs>
          <w:tab w:val="left" w:pos="567"/>
        </w:tabs>
        <w:jc w:val="center"/>
        <w:outlineLvl w:val="0"/>
        <w:rPr>
          <w:b/>
          <w:caps/>
          <w:szCs w:val="22"/>
          <w:lang w:eastAsia="en-US"/>
        </w:rPr>
      </w:pPr>
    </w:p>
    <w:p w14:paraId="6851B2D2" w14:textId="77777777" w:rsidR="009F03E6" w:rsidRPr="004763AD" w:rsidRDefault="009F03E6" w:rsidP="009F03E6">
      <w:pPr>
        <w:tabs>
          <w:tab w:val="left" w:pos="567"/>
        </w:tabs>
        <w:jc w:val="center"/>
        <w:outlineLvl w:val="0"/>
        <w:rPr>
          <w:b/>
          <w:caps/>
          <w:szCs w:val="22"/>
          <w:lang w:eastAsia="en-US"/>
        </w:rPr>
      </w:pPr>
    </w:p>
    <w:p w14:paraId="6851B2D3" w14:textId="77777777" w:rsidR="009F03E6" w:rsidRPr="004763AD" w:rsidRDefault="009F03E6" w:rsidP="009F03E6">
      <w:pPr>
        <w:tabs>
          <w:tab w:val="left" w:pos="567"/>
        </w:tabs>
        <w:jc w:val="center"/>
        <w:outlineLvl w:val="0"/>
        <w:rPr>
          <w:b/>
          <w:caps/>
          <w:szCs w:val="22"/>
          <w:lang w:eastAsia="en-US"/>
        </w:rPr>
      </w:pPr>
    </w:p>
    <w:p w14:paraId="6851B2D4" w14:textId="77777777" w:rsidR="009F03E6" w:rsidRPr="004763AD" w:rsidRDefault="009F03E6" w:rsidP="009F03E6">
      <w:pPr>
        <w:tabs>
          <w:tab w:val="left" w:pos="567"/>
        </w:tabs>
        <w:jc w:val="center"/>
        <w:outlineLvl w:val="0"/>
        <w:rPr>
          <w:b/>
          <w:caps/>
          <w:szCs w:val="22"/>
          <w:lang w:eastAsia="en-US"/>
        </w:rPr>
      </w:pPr>
      <w:r w:rsidRPr="004763AD">
        <w:rPr>
          <w:b/>
          <w:caps/>
          <w:szCs w:val="22"/>
          <w:lang w:eastAsia="en-US"/>
        </w:rPr>
        <w:t>II PRIEDAS</w:t>
      </w:r>
      <w:bookmarkEnd w:id="5"/>
      <w:bookmarkEnd w:id="6"/>
    </w:p>
    <w:p w14:paraId="6851B2D5" w14:textId="77777777" w:rsidR="009F03E6" w:rsidRPr="004763AD" w:rsidRDefault="009F03E6" w:rsidP="009F03E6">
      <w:pPr>
        <w:tabs>
          <w:tab w:val="left" w:pos="567"/>
        </w:tabs>
        <w:jc w:val="center"/>
        <w:outlineLvl w:val="0"/>
        <w:rPr>
          <w:b/>
          <w:caps/>
          <w:szCs w:val="22"/>
          <w:lang w:eastAsia="en-US"/>
        </w:rPr>
      </w:pPr>
    </w:p>
    <w:p w14:paraId="6851B2D6" w14:textId="77777777" w:rsidR="009F03E6" w:rsidRPr="004763AD" w:rsidRDefault="009F03E6" w:rsidP="009F03E6">
      <w:pPr>
        <w:tabs>
          <w:tab w:val="left" w:pos="567"/>
          <w:tab w:val="left" w:pos="1620"/>
        </w:tabs>
        <w:ind w:left="567" w:hanging="567"/>
        <w:jc w:val="center"/>
        <w:outlineLvl w:val="0"/>
        <w:rPr>
          <w:b/>
          <w:caps/>
          <w:szCs w:val="22"/>
          <w:lang w:eastAsia="en-US"/>
        </w:rPr>
      </w:pPr>
      <w:r w:rsidRPr="004763AD">
        <w:rPr>
          <w:b/>
          <w:caps/>
          <w:szCs w:val="22"/>
          <w:lang w:eastAsia="en-US"/>
        </w:rPr>
        <w:t>R</w:t>
      </w:r>
      <w:r w:rsidR="00C73DF6" w:rsidRPr="004763AD">
        <w:rPr>
          <w:b/>
          <w:caps/>
          <w:szCs w:val="22"/>
          <w:lang w:eastAsia="en-US"/>
        </w:rPr>
        <w:t>EGISTRACIJOS</w:t>
      </w:r>
      <w:r w:rsidRPr="004763AD">
        <w:rPr>
          <w:b/>
          <w:caps/>
          <w:szCs w:val="22"/>
          <w:lang w:eastAsia="en-US"/>
        </w:rPr>
        <w:t xml:space="preserve"> SĄLYGOS</w:t>
      </w:r>
    </w:p>
    <w:p w14:paraId="6851B2D7" w14:textId="77777777" w:rsidR="009F03E6" w:rsidRPr="004763AD" w:rsidRDefault="009F03E6" w:rsidP="009F03E6">
      <w:pPr>
        <w:rPr>
          <w:bCs/>
          <w:szCs w:val="22"/>
          <w:highlight w:val="yellow"/>
          <w:lang w:eastAsia="en-US"/>
        </w:rPr>
      </w:pPr>
    </w:p>
    <w:p w14:paraId="6851B2D8" w14:textId="77777777" w:rsidR="009F03E6" w:rsidRPr="00BD68AD" w:rsidRDefault="009F03E6" w:rsidP="009F03E6">
      <w:pPr>
        <w:tabs>
          <w:tab w:val="left" w:pos="1701"/>
        </w:tabs>
        <w:ind w:left="1701" w:hanging="567"/>
        <w:rPr>
          <w:b/>
          <w:szCs w:val="22"/>
          <w:highlight w:val="yellow"/>
          <w:lang w:eastAsia="en-US"/>
        </w:rPr>
      </w:pPr>
      <w:r w:rsidRPr="000C170E">
        <w:rPr>
          <w:b/>
          <w:szCs w:val="22"/>
          <w:lang w:eastAsia="en-US"/>
        </w:rPr>
        <w:t>A.</w:t>
      </w:r>
      <w:r w:rsidRPr="000C170E">
        <w:rPr>
          <w:b/>
          <w:szCs w:val="22"/>
          <w:lang w:eastAsia="en-US"/>
        </w:rPr>
        <w:tab/>
        <w:t>GAMINTOJAI, ATSAKINGI UŽ SERIJŲ IŠLEIDIMĄ</w:t>
      </w:r>
    </w:p>
    <w:p w14:paraId="6851B2D9" w14:textId="77777777" w:rsidR="009F03E6" w:rsidRPr="004763AD" w:rsidRDefault="009F03E6" w:rsidP="009F03E6">
      <w:pPr>
        <w:rPr>
          <w:bCs/>
          <w:szCs w:val="22"/>
          <w:highlight w:val="yellow"/>
          <w:lang w:eastAsia="en-US"/>
        </w:rPr>
      </w:pPr>
    </w:p>
    <w:p w14:paraId="6851B2DA" w14:textId="77777777" w:rsidR="009F03E6" w:rsidRPr="00BD68AD" w:rsidRDefault="009F03E6" w:rsidP="009F03E6">
      <w:pPr>
        <w:tabs>
          <w:tab w:val="left" w:pos="1701"/>
        </w:tabs>
        <w:ind w:left="1701" w:hanging="567"/>
        <w:rPr>
          <w:b/>
          <w:szCs w:val="22"/>
          <w:lang w:eastAsia="en-US"/>
        </w:rPr>
      </w:pPr>
      <w:r w:rsidRPr="000C170E">
        <w:rPr>
          <w:b/>
          <w:szCs w:val="22"/>
          <w:lang w:eastAsia="en-US"/>
        </w:rPr>
        <w:t>B.</w:t>
      </w:r>
      <w:r w:rsidRPr="000C170E">
        <w:rPr>
          <w:b/>
          <w:szCs w:val="22"/>
          <w:lang w:eastAsia="en-US"/>
        </w:rPr>
        <w:tab/>
      </w:r>
      <w:r w:rsidRPr="000C170E">
        <w:rPr>
          <w:b/>
          <w:szCs w:val="22"/>
        </w:rPr>
        <w:t>TIEKIMO IR VARTOJIMO SĄLYGOS AR APRIBOJIMAI</w:t>
      </w:r>
    </w:p>
    <w:p w14:paraId="6851B2DB" w14:textId="77777777" w:rsidR="009F03E6" w:rsidRPr="004763AD" w:rsidRDefault="009F03E6" w:rsidP="009F03E6">
      <w:pPr>
        <w:rPr>
          <w:bCs/>
          <w:szCs w:val="22"/>
          <w:highlight w:val="yellow"/>
          <w:lang w:eastAsia="en-US"/>
        </w:rPr>
      </w:pPr>
    </w:p>
    <w:p w14:paraId="6851B2DC" w14:textId="77777777" w:rsidR="009F03E6" w:rsidRPr="004763AD" w:rsidRDefault="009F03E6" w:rsidP="009F03E6">
      <w:pPr>
        <w:rPr>
          <w:bCs/>
          <w:szCs w:val="22"/>
          <w:lang w:eastAsia="en-US"/>
        </w:rPr>
      </w:pPr>
    </w:p>
    <w:p w14:paraId="6851B2DD" w14:textId="77777777" w:rsidR="009F03E6" w:rsidRPr="004763AD" w:rsidRDefault="009F03E6" w:rsidP="009F03E6">
      <w:pPr>
        <w:rPr>
          <w:bCs/>
          <w:szCs w:val="22"/>
          <w:lang w:eastAsia="en-US"/>
        </w:rPr>
      </w:pPr>
    </w:p>
    <w:p w14:paraId="6851B2DE" w14:textId="77777777" w:rsidR="009F03E6" w:rsidRPr="004763AD" w:rsidRDefault="009F03E6" w:rsidP="009F03E6">
      <w:pPr>
        <w:tabs>
          <w:tab w:val="left" w:pos="567"/>
        </w:tabs>
        <w:spacing w:line="260" w:lineRule="exact"/>
        <w:rPr>
          <w:b/>
          <w:i/>
          <w:szCs w:val="22"/>
          <w:lang w:eastAsia="en-US"/>
        </w:rPr>
      </w:pPr>
    </w:p>
    <w:p w14:paraId="6851B2DF" w14:textId="77777777" w:rsidR="009F03E6" w:rsidRPr="004763AD" w:rsidRDefault="009F03E6" w:rsidP="009F03E6">
      <w:pPr>
        <w:tabs>
          <w:tab w:val="left" w:pos="567"/>
        </w:tabs>
        <w:spacing w:line="260" w:lineRule="exact"/>
        <w:rPr>
          <w:b/>
          <w:i/>
          <w:szCs w:val="22"/>
          <w:lang w:eastAsia="en-US"/>
        </w:rPr>
      </w:pPr>
    </w:p>
    <w:p w14:paraId="6851B2E0" w14:textId="77777777" w:rsidR="009F03E6" w:rsidRPr="004763AD" w:rsidRDefault="009F03E6" w:rsidP="009F03E6">
      <w:pPr>
        <w:tabs>
          <w:tab w:val="left" w:pos="567"/>
        </w:tabs>
        <w:spacing w:line="260" w:lineRule="exact"/>
        <w:rPr>
          <w:b/>
          <w:i/>
          <w:szCs w:val="22"/>
          <w:lang w:eastAsia="en-US"/>
        </w:rPr>
      </w:pPr>
    </w:p>
    <w:p w14:paraId="6851B2E1" w14:textId="77777777" w:rsidR="009F03E6" w:rsidRPr="004763AD" w:rsidRDefault="009F03E6" w:rsidP="009F03E6">
      <w:pPr>
        <w:tabs>
          <w:tab w:val="left" w:pos="567"/>
        </w:tabs>
        <w:spacing w:line="260" w:lineRule="exact"/>
        <w:rPr>
          <w:b/>
          <w:i/>
          <w:szCs w:val="22"/>
          <w:lang w:eastAsia="en-US"/>
        </w:rPr>
      </w:pPr>
    </w:p>
    <w:p w14:paraId="6851B2E2" w14:textId="77777777" w:rsidR="009F03E6" w:rsidRPr="004763AD" w:rsidRDefault="009F03E6" w:rsidP="009F03E6">
      <w:pPr>
        <w:tabs>
          <w:tab w:val="left" w:pos="567"/>
        </w:tabs>
        <w:spacing w:line="260" w:lineRule="exact"/>
        <w:rPr>
          <w:b/>
          <w:i/>
          <w:szCs w:val="22"/>
          <w:lang w:eastAsia="en-US"/>
        </w:rPr>
      </w:pPr>
    </w:p>
    <w:p w14:paraId="6851B2E3" w14:textId="77777777" w:rsidR="009F03E6" w:rsidRPr="004763AD" w:rsidRDefault="009F03E6" w:rsidP="009F03E6">
      <w:pPr>
        <w:tabs>
          <w:tab w:val="left" w:pos="567"/>
        </w:tabs>
        <w:spacing w:line="260" w:lineRule="exact"/>
        <w:rPr>
          <w:b/>
          <w:szCs w:val="22"/>
          <w:lang w:eastAsia="en-US"/>
        </w:rPr>
      </w:pPr>
      <w:r w:rsidRPr="004763AD">
        <w:rPr>
          <w:b/>
          <w:i/>
          <w:szCs w:val="22"/>
          <w:lang w:eastAsia="en-US"/>
        </w:rPr>
        <w:br w:type="page"/>
      </w:r>
      <w:r w:rsidRPr="004763AD">
        <w:rPr>
          <w:b/>
          <w:szCs w:val="22"/>
          <w:lang w:eastAsia="en-US"/>
        </w:rPr>
        <w:t>A. GAMINTOJAI, ATSAKINGI UŽ SERIJŲ IŠLEIDIMĄ</w:t>
      </w:r>
    </w:p>
    <w:p w14:paraId="6851B2E4" w14:textId="77777777" w:rsidR="009F03E6" w:rsidRPr="004763AD" w:rsidRDefault="009F03E6" w:rsidP="009F03E6">
      <w:pPr>
        <w:tabs>
          <w:tab w:val="left" w:pos="567"/>
        </w:tabs>
        <w:spacing w:line="260" w:lineRule="exact"/>
        <w:rPr>
          <w:b/>
          <w:szCs w:val="22"/>
          <w:lang w:eastAsia="en-US"/>
        </w:rPr>
      </w:pPr>
    </w:p>
    <w:p w14:paraId="6851B2E5" w14:textId="77777777" w:rsidR="009F03E6" w:rsidRPr="004763AD" w:rsidRDefault="009F03E6" w:rsidP="009F03E6">
      <w:pPr>
        <w:tabs>
          <w:tab w:val="left" w:pos="1620"/>
        </w:tabs>
        <w:rPr>
          <w:szCs w:val="22"/>
          <w:u w:val="single"/>
          <w:lang w:eastAsia="en-US"/>
        </w:rPr>
      </w:pPr>
      <w:r w:rsidRPr="004763AD">
        <w:rPr>
          <w:szCs w:val="22"/>
          <w:u w:val="single"/>
          <w:lang w:eastAsia="en-US"/>
        </w:rPr>
        <w:t>Gamintojų, atsakingų už serijų išleidimą, pavadinimai ir adresai</w:t>
      </w:r>
    </w:p>
    <w:p w14:paraId="6851B2E6" w14:textId="77777777" w:rsidR="009F03E6" w:rsidRPr="004763AD" w:rsidRDefault="009F03E6" w:rsidP="009F03E6">
      <w:pPr>
        <w:tabs>
          <w:tab w:val="left" w:pos="567"/>
        </w:tabs>
        <w:spacing w:line="260" w:lineRule="exact"/>
        <w:rPr>
          <w:b/>
          <w:szCs w:val="22"/>
          <w:lang w:eastAsia="en-US"/>
        </w:rPr>
      </w:pPr>
    </w:p>
    <w:p w14:paraId="6851B2E7" w14:textId="77777777" w:rsidR="009F03E6" w:rsidRPr="004763AD" w:rsidRDefault="009F03E6" w:rsidP="009F03E6">
      <w:pPr>
        <w:rPr>
          <w:szCs w:val="22"/>
          <w:lang w:eastAsia="en-US"/>
        </w:rPr>
      </w:pPr>
      <w:r w:rsidRPr="004763AD">
        <w:rPr>
          <w:szCs w:val="22"/>
          <w:lang w:eastAsia="en-US"/>
        </w:rPr>
        <w:t xml:space="preserve">Salutas Pharma GmbH </w:t>
      </w:r>
    </w:p>
    <w:p w14:paraId="6851B2E8" w14:textId="77777777" w:rsidR="009F03E6" w:rsidRPr="004763AD" w:rsidRDefault="009F03E6" w:rsidP="009F03E6">
      <w:pPr>
        <w:rPr>
          <w:szCs w:val="22"/>
          <w:lang w:eastAsia="en-US"/>
        </w:rPr>
      </w:pPr>
      <w:r w:rsidRPr="004763AD">
        <w:rPr>
          <w:szCs w:val="22"/>
          <w:lang w:eastAsia="en-US"/>
        </w:rPr>
        <w:t>Otto-von-Guericke-Allee 1</w:t>
      </w:r>
    </w:p>
    <w:p w14:paraId="6851B2E9" w14:textId="77777777" w:rsidR="009F03E6" w:rsidRPr="004763AD" w:rsidRDefault="009F03E6" w:rsidP="009F03E6">
      <w:pPr>
        <w:rPr>
          <w:szCs w:val="22"/>
          <w:lang w:eastAsia="en-US"/>
        </w:rPr>
      </w:pPr>
      <w:r w:rsidRPr="004763AD">
        <w:rPr>
          <w:szCs w:val="22"/>
          <w:lang w:eastAsia="en-US"/>
        </w:rPr>
        <w:t>39179 Barleben</w:t>
      </w:r>
    </w:p>
    <w:p w14:paraId="6851B2EA" w14:textId="77777777" w:rsidR="009F03E6" w:rsidRPr="004763AD" w:rsidRDefault="009F03E6" w:rsidP="009F03E6">
      <w:pPr>
        <w:rPr>
          <w:szCs w:val="22"/>
          <w:lang w:eastAsia="en-US"/>
        </w:rPr>
      </w:pPr>
      <w:r w:rsidRPr="004763AD">
        <w:rPr>
          <w:szCs w:val="22"/>
          <w:lang w:eastAsia="en-US"/>
        </w:rPr>
        <w:t>Vokietija</w:t>
      </w:r>
    </w:p>
    <w:p w14:paraId="6851B2EB" w14:textId="77777777" w:rsidR="009F03E6" w:rsidRPr="004763AD" w:rsidRDefault="009F03E6" w:rsidP="009F03E6">
      <w:pPr>
        <w:tabs>
          <w:tab w:val="left" w:pos="567"/>
        </w:tabs>
        <w:spacing w:line="260" w:lineRule="exact"/>
        <w:rPr>
          <w:szCs w:val="22"/>
          <w:lang w:eastAsia="en-US"/>
        </w:rPr>
      </w:pPr>
    </w:p>
    <w:p w14:paraId="6851B2EC" w14:textId="77777777" w:rsidR="009F03E6" w:rsidRPr="004763AD" w:rsidRDefault="009F03E6" w:rsidP="009F03E6">
      <w:pPr>
        <w:tabs>
          <w:tab w:val="left" w:pos="567"/>
        </w:tabs>
        <w:spacing w:line="260" w:lineRule="exact"/>
        <w:rPr>
          <w:szCs w:val="22"/>
          <w:lang w:eastAsia="en-US"/>
        </w:rPr>
      </w:pPr>
      <w:r w:rsidRPr="004763AD">
        <w:rPr>
          <w:szCs w:val="22"/>
          <w:lang w:eastAsia="en-US"/>
        </w:rPr>
        <w:t>arba</w:t>
      </w:r>
    </w:p>
    <w:p w14:paraId="6851B2ED" w14:textId="77777777" w:rsidR="009F03E6" w:rsidRPr="004763AD" w:rsidRDefault="009F03E6" w:rsidP="009F03E6">
      <w:pPr>
        <w:tabs>
          <w:tab w:val="left" w:pos="567"/>
        </w:tabs>
        <w:spacing w:line="260" w:lineRule="exact"/>
        <w:rPr>
          <w:szCs w:val="22"/>
          <w:lang w:eastAsia="en-US"/>
        </w:rPr>
      </w:pPr>
    </w:p>
    <w:p w14:paraId="6851B2EE" w14:textId="77777777" w:rsidR="009F03E6" w:rsidRPr="004763AD" w:rsidRDefault="009F03E6" w:rsidP="009F03E6">
      <w:pPr>
        <w:ind w:right="28"/>
        <w:rPr>
          <w:rFonts w:eastAsia="Arial Unicode MS"/>
          <w:noProof/>
          <w:szCs w:val="22"/>
          <w:lang w:eastAsia="en-US"/>
        </w:rPr>
      </w:pPr>
      <w:r w:rsidRPr="004763AD">
        <w:rPr>
          <w:rFonts w:eastAsia="Arial Unicode MS"/>
          <w:noProof/>
          <w:szCs w:val="22"/>
          <w:lang w:eastAsia="en-US"/>
        </w:rPr>
        <w:t xml:space="preserve">LEK S.A. </w:t>
      </w:r>
    </w:p>
    <w:p w14:paraId="6851B2EF" w14:textId="0E9C0733" w:rsidR="009F03E6" w:rsidRPr="00B57C73" w:rsidRDefault="009F03E6" w:rsidP="009F03E6">
      <w:pPr>
        <w:ind w:right="28"/>
        <w:rPr>
          <w:rFonts w:eastAsia="Arial Unicode MS"/>
          <w:noProof/>
          <w:szCs w:val="22"/>
          <w:lang w:eastAsia="en-US"/>
        </w:rPr>
      </w:pPr>
      <w:r w:rsidRPr="004763AD">
        <w:rPr>
          <w:rFonts w:eastAsia="Arial Unicode MS"/>
          <w:noProof/>
          <w:szCs w:val="22"/>
          <w:lang w:eastAsia="en-US"/>
        </w:rPr>
        <w:t>Ul.</w:t>
      </w:r>
      <w:r w:rsidR="00B57C73">
        <w:rPr>
          <w:rFonts w:eastAsia="Arial Unicode MS"/>
          <w:noProof/>
          <w:szCs w:val="22"/>
          <w:lang w:eastAsia="en-US"/>
        </w:rPr>
        <w:t xml:space="preserve"> </w:t>
      </w:r>
      <w:r w:rsidRPr="00B57C73">
        <w:rPr>
          <w:rFonts w:eastAsia="Arial Unicode MS"/>
          <w:noProof/>
          <w:szCs w:val="22"/>
          <w:lang w:eastAsia="en-US"/>
        </w:rPr>
        <w:t xml:space="preserve">Domaniewska 50C </w:t>
      </w:r>
    </w:p>
    <w:p w14:paraId="6851B2F0" w14:textId="77777777" w:rsidR="009F03E6" w:rsidRPr="004763AD" w:rsidRDefault="009F03E6" w:rsidP="009F03E6">
      <w:pPr>
        <w:ind w:right="28"/>
        <w:rPr>
          <w:rFonts w:eastAsia="Arial Unicode MS"/>
          <w:noProof/>
          <w:szCs w:val="22"/>
          <w:lang w:eastAsia="en-US"/>
        </w:rPr>
      </w:pPr>
      <w:r w:rsidRPr="004763AD">
        <w:rPr>
          <w:rFonts w:eastAsia="Arial Unicode MS"/>
          <w:noProof/>
          <w:szCs w:val="22"/>
          <w:lang w:eastAsia="en-US"/>
        </w:rPr>
        <w:t xml:space="preserve">02-672 Warszawa </w:t>
      </w:r>
    </w:p>
    <w:p w14:paraId="6851B2F1" w14:textId="77777777" w:rsidR="009F03E6" w:rsidRPr="004763AD" w:rsidRDefault="009F03E6" w:rsidP="009F03E6">
      <w:pPr>
        <w:ind w:right="28"/>
        <w:rPr>
          <w:rFonts w:eastAsia="Arial Unicode MS"/>
          <w:noProof/>
          <w:szCs w:val="22"/>
          <w:lang w:eastAsia="en-US"/>
        </w:rPr>
      </w:pPr>
      <w:r w:rsidRPr="004763AD">
        <w:rPr>
          <w:rFonts w:eastAsia="Arial Unicode MS"/>
          <w:noProof/>
          <w:szCs w:val="22"/>
          <w:lang w:eastAsia="en-US"/>
        </w:rPr>
        <w:t xml:space="preserve">Lenkija </w:t>
      </w:r>
    </w:p>
    <w:p w14:paraId="6851B2F2" w14:textId="77777777" w:rsidR="00672569" w:rsidRPr="000C170E" w:rsidRDefault="00672569" w:rsidP="00672569">
      <w:pPr>
        <w:tabs>
          <w:tab w:val="left" w:pos="567"/>
        </w:tabs>
        <w:jc w:val="both"/>
        <w:rPr>
          <w:szCs w:val="22"/>
        </w:rPr>
      </w:pPr>
    </w:p>
    <w:p w14:paraId="6851B2F3" w14:textId="77777777" w:rsidR="00672569" w:rsidRPr="00BD68AD" w:rsidRDefault="00672569" w:rsidP="00672569">
      <w:pPr>
        <w:tabs>
          <w:tab w:val="left" w:pos="567"/>
        </w:tabs>
        <w:jc w:val="both"/>
        <w:rPr>
          <w:noProof/>
          <w:snapToGrid w:val="0"/>
          <w:szCs w:val="22"/>
          <w:lang w:eastAsia="en-US"/>
        </w:rPr>
      </w:pPr>
      <w:r w:rsidRPr="00BD68AD">
        <w:rPr>
          <w:szCs w:val="22"/>
        </w:rPr>
        <w:t>arba</w:t>
      </w:r>
    </w:p>
    <w:p w14:paraId="6851B2F4" w14:textId="77777777" w:rsidR="00672569" w:rsidRPr="00B6637F" w:rsidRDefault="00672569" w:rsidP="00672569">
      <w:pPr>
        <w:tabs>
          <w:tab w:val="left" w:pos="567"/>
        </w:tabs>
        <w:jc w:val="both"/>
        <w:rPr>
          <w:noProof/>
          <w:snapToGrid w:val="0"/>
          <w:szCs w:val="22"/>
          <w:lang w:eastAsia="en-US"/>
        </w:rPr>
      </w:pPr>
    </w:p>
    <w:p w14:paraId="6851B2F5" w14:textId="77777777" w:rsidR="00672569" w:rsidRPr="007B4FB8" w:rsidRDefault="00672569" w:rsidP="00672569">
      <w:pPr>
        <w:tabs>
          <w:tab w:val="left" w:pos="567"/>
        </w:tabs>
        <w:jc w:val="both"/>
        <w:rPr>
          <w:noProof/>
          <w:snapToGrid w:val="0"/>
          <w:szCs w:val="22"/>
          <w:lang w:eastAsia="en-US"/>
        </w:rPr>
      </w:pPr>
      <w:r w:rsidRPr="007B4FB8">
        <w:rPr>
          <w:noProof/>
          <w:snapToGrid w:val="0"/>
          <w:szCs w:val="22"/>
          <w:lang w:eastAsia="en-US"/>
        </w:rPr>
        <w:t>Lek S.A</w:t>
      </w:r>
    </w:p>
    <w:p w14:paraId="6851B2F6" w14:textId="77777777" w:rsidR="00672569" w:rsidRPr="002C69A7" w:rsidRDefault="00672569" w:rsidP="00672569">
      <w:pPr>
        <w:tabs>
          <w:tab w:val="left" w:pos="567"/>
        </w:tabs>
        <w:jc w:val="both"/>
        <w:rPr>
          <w:noProof/>
          <w:snapToGrid w:val="0"/>
          <w:szCs w:val="22"/>
          <w:lang w:eastAsia="en-US"/>
        </w:rPr>
      </w:pPr>
      <w:r w:rsidRPr="002C69A7">
        <w:rPr>
          <w:noProof/>
          <w:snapToGrid w:val="0"/>
          <w:szCs w:val="22"/>
          <w:lang w:eastAsia="en-US"/>
        </w:rPr>
        <w:t>Ul. Podlipie 16</w:t>
      </w:r>
    </w:p>
    <w:p w14:paraId="6851B2F7" w14:textId="77777777" w:rsidR="00672569" w:rsidRPr="004463CA" w:rsidRDefault="00672569" w:rsidP="00672569">
      <w:pPr>
        <w:tabs>
          <w:tab w:val="left" w:pos="567"/>
        </w:tabs>
        <w:jc w:val="both"/>
        <w:rPr>
          <w:noProof/>
          <w:snapToGrid w:val="0"/>
          <w:szCs w:val="22"/>
          <w:lang w:eastAsia="en-US"/>
        </w:rPr>
      </w:pPr>
      <w:r w:rsidRPr="004463CA">
        <w:rPr>
          <w:noProof/>
          <w:snapToGrid w:val="0"/>
          <w:szCs w:val="22"/>
          <w:lang w:eastAsia="en-US"/>
        </w:rPr>
        <w:t>95-010 Stryków</w:t>
      </w:r>
    </w:p>
    <w:p w14:paraId="6851B2F8" w14:textId="77777777" w:rsidR="00672569" w:rsidRPr="00080417" w:rsidRDefault="00672569" w:rsidP="00672569">
      <w:pPr>
        <w:tabs>
          <w:tab w:val="left" w:pos="567"/>
        </w:tabs>
        <w:jc w:val="both"/>
        <w:rPr>
          <w:noProof/>
          <w:snapToGrid w:val="0"/>
          <w:szCs w:val="22"/>
          <w:lang w:eastAsia="en-US"/>
        </w:rPr>
      </w:pPr>
      <w:r w:rsidRPr="00080417">
        <w:rPr>
          <w:noProof/>
          <w:snapToGrid w:val="0"/>
          <w:szCs w:val="22"/>
          <w:lang w:eastAsia="en-US"/>
        </w:rPr>
        <w:t>Lenkija</w:t>
      </w:r>
    </w:p>
    <w:p w14:paraId="6851B2F9" w14:textId="48E4036C" w:rsidR="009F03E6" w:rsidRDefault="009F03E6" w:rsidP="009F03E6">
      <w:pPr>
        <w:tabs>
          <w:tab w:val="left" w:pos="567"/>
        </w:tabs>
        <w:jc w:val="both"/>
        <w:rPr>
          <w:noProof/>
          <w:snapToGrid w:val="0"/>
          <w:szCs w:val="22"/>
          <w:lang w:eastAsia="en-US"/>
        </w:rPr>
      </w:pPr>
    </w:p>
    <w:p w14:paraId="6E640F10" w14:textId="2BF47CA2" w:rsidR="0004277F" w:rsidRDefault="0004277F" w:rsidP="009F03E6">
      <w:pPr>
        <w:tabs>
          <w:tab w:val="left" w:pos="567"/>
        </w:tabs>
        <w:jc w:val="both"/>
        <w:rPr>
          <w:noProof/>
          <w:snapToGrid w:val="0"/>
          <w:szCs w:val="22"/>
          <w:lang w:eastAsia="en-US"/>
        </w:rPr>
      </w:pPr>
      <w:r>
        <w:rPr>
          <w:noProof/>
          <w:snapToGrid w:val="0"/>
          <w:szCs w:val="22"/>
          <w:lang w:eastAsia="en-US"/>
        </w:rPr>
        <w:t>arba</w:t>
      </w:r>
    </w:p>
    <w:p w14:paraId="2292F1ED" w14:textId="500231EB" w:rsidR="0004277F" w:rsidRDefault="0004277F" w:rsidP="009F03E6">
      <w:pPr>
        <w:tabs>
          <w:tab w:val="left" w:pos="567"/>
        </w:tabs>
        <w:jc w:val="both"/>
        <w:rPr>
          <w:noProof/>
          <w:snapToGrid w:val="0"/>
          <w:szCs w:val="22"/>
          <w:lang w:eastAsia="en-US"/>
        </w:rPr>
      </w:pPr>
    </w:p>
    <w:p w14:paraId="69D7C8E8" w14:textId="77777777" w:rsidR="0004277F" w:rsidRPr="0004277F" w:rsidRDefault="0004277F" w:rsidP="0004277F">
      <w:pPr>
        <w:tabs>
          <w:tab w:val="left" w:pos="567"/>
        </w:tabs>
        <w:jc w:val="both"/>
        <w:rPr>
          <w:noProof/>
          <w:snapToGrid w:val="0"/>
          <w:szCs w:val="22"/>
          <w:lang w:eastAsia="en-US"/>
        </w:rPr>
      </w:pPr>
      <w:r w:rsidRPr="0004277F">
        <w:rPr>
          <w:noProof/>
          <w:snapToGrid w:val="0"/>
          <w:szCs w:val="22"/>
          <w:lang w:eastAsia="en-US"/>
        </w:rPr>
        <w:t>LEK Pharmaceuticals d.d</w:t>
      </w:r>
    </w:p>
    <w:p w14:paraId="16436E6F" w14:textId="77777777" w:rsidR="0004277F" w:rsidRPr="0004277F" w:rsidRDefault="0004277F" w:rsidP="0004277F">
      <w:pPr>
        <w:tabs>
          <w:tab w:val="left" w:pos="567"/>
        </w:tabs>
        <w:jc w:val="both"/>
        <w:rPr>
          <w:noProof/>
          <w:snapToGrid w:val="0"/>
          <w:szCs w:val="22"/>
          <w:lang w:eastAsia="en-US"/>
        </w:rPr>
      </w:pPr>
      <w:r w:rsidRPr="0004277F">
        <w:rPr>
          <w:noProof/>
          <w:snapToGrid w:val="0"/>
          <w:szCs w:val="22"/>
          <w:lang w:eastAsia="en-US"/>
        </w:rPr>
        <w:t xml:space="preserve">Trimlini 2d, Lendava, </w:t>
      </w:r>
    </w:p>
    <w:p w14:paraId="7F41ED7E" w14:textId="58070341" w:rsidR="0004277F" w:rsidRDefault="0004277F" w:rsidP="0004277F">
      <w:pPr>
        <w:tabs>
          <w:tab w:val="left" w:pos="567"/>
        </w:tabs>
        <w:jc w:val="both"/>
        <w:rPr>
          <w:noProof/>
          <w:snapToGrid w:val="0"/>
          <w:szCs w:val="22"/>
          <w:lang w:eastAsia="en-US"/>
        </w:rPr>
      </w:pPr>
      <w:r w:rsidRPr="0004277F">
        <w:rPr>
          <w:noProof/>
          <w:snapToGrid w:val="0"/>
          <w:szCs w:val="22"/>
          <w:lang w:eastAsia="en-US"/>
        </w:rPr>
        <w:t>9220, Slov</w:t>
      </w:r>
      <w:r>
        <w:rPr>
          <w:noProof/>
          <w:snapToGrid w:val="0"/>
          <w:szCs w:val="22"/>
          <w:lang w:eastAsia="en-US"/>
        </w:rPr>
        <w:t>ėnija</w:t>
      </w:r>
    </w:p>
    <w:p w14:paraId="2014B679" w14:textId="77777777" w:rsidR="0004277F" w:rsidRPr="00B57D91" w:rsidRDefault="0004277F" w:rsidP="0004277F">
      <w:pPr>
        <w:tabs>
          <w:tab w:val="left" w:pos="567"/>
        </w:tabs>
        <w:jc w:val="both"/>
        <w:rPr>
          <w:noProof/>
          <w:snapToGrid w:val="0"/>
          <w:szCs w:val="22"/>
          <w:lang w:eastAsia="en-US"/>
        </w:rPr>
      </w:pPr>
    </w:p>
    <w:p w14:paraId="6851B2FA" w14:textId="77777777" w:rsidR="009F03E6" w:rsidRPr="00B57D91" w:rsidRDefault="009F03E6" w:rsidP="009F03E6">
      <w:pPr>
        <w:tabs>
          <w:tab w:val="left" w:pos="567"/>
        </w:tabs>
        <w:jc w:val="both"/>
        <w:rPr>
          <w:snapToGrid w:val="0"/>
          <w:szCs w:val="22"/>
          <w:lang w:eastAsia="en-US"/>
        </w:rPr>
      </w:pPr>
      <w:r w:rsidRPr="00B57D91">
        <w:rPr>
          <w:noProof/>
          <w:snapToGrid w:val="0"/>
          <w:szCs w:val="22"/>
          <w:lang w:eastAsia="en-US"/>
        </w:rPr>
        <w:t>Su pakuote pateikiamame lapelyje nurodomas gamintojo, atsakingo už konkrečios serijos išleidimą, pavadinimas ir adresas.</w:t>
      </w:r>
    </w:p>
    <w:p w14:paraId="6851B2FB" w14:textId="77777777" w:rsidR="009F03E6" w:rsidRPr="004763AD" w:rsidRDefault="009F03E6" w:rsidP="009F03E6">
      <w:pPr>
        <w:tabs>
          <w:tab w:val="left" w:pos="567"/>
        </w:tabs>
        <w:spacing w:line="260" w:lineRule="exact"/>
        <w:rPr>
          <w:b/>
          <w:szCs w:val="22"/>
          <w:lang w:eastAsia="en-US"/>
        </w:rPr>
      </w:pPr>
    </w:p>
    <w:p w14:paraId="6851B2FC" w14:textId="77777777" w:rsidR="009F03E6" w:rsidRPr="004763AD" w:rsidRDefault="009F03E6" w:rsidP="009F03E6">
      <w:pPr>
        <w:tabs>
          <w:tab w:val="left" w:pos="567"/>
        </w:tabs>
        <w:spacing w:line="260" w:lineRule="exact"/>
        <w:rPr>
          <w:b/>
          <w:szCs w:val="22"/>
          <w:lang w:eastAsia="en-US"/>
        </w:rPr>
      </w:pPr>
    </w:p>
    <w:p w14:paraId="6851B2FD" w14:textId="77777777" w:rsidR="009F03E6" w:rsidRPr="00BD68AD" w:rsidRDefault="009F03E6" w:rsidP="009F03E6">
      <w:pPr>
        <w:tabs>
          <w:tab w:val="left" w:pos="567"/>
        </w:tabs>
        <w:ind w:left="567" w:hanging="567"/>
        <w:rPr>
          <w:snapToGrid w:val="0"/>
          <w:szCs w:val="22"/>
          <w:lang w:eastAsia="en-US"/>
        </w:rPr>
      </w:pPr>
      <w:bookmarkStart w:id="7" w:name="_Toc129243129"/>
      <w:bookmarkStart w:id="8" w:name="_Toc129243254"/>
      <w:r w:rsidRPr="000C170E">
        <w:rPr>
          <w:b/>
          <w:noProof/>
          <w:snapToGrid w:val="0"/>
          <w:szCs w:val="22"/>
          <w:lang w:eastAsia="en-US"/>
        </w:rPr>
        <w:t>B.</w:t>
      </w:r>
      <w:r w:rsidRPr="000C170E">
        <w:rPr>
          <w:b/>
          <w:snapToGrid w:val="0"/>
          <w:szCs w:val="22"/>
          <w:lang w:eastAsia="en-US"/>
        </w:rPr>
        <w:tab/>
      </w:r>
      <w:r w:rsidRPr="00BD68AD">
        <w:rPr>
          <w:b/>
          <w:noProof/>
          <w:snapToGrid w:val="0"/>
          <w:szCs w:val="22"/>
          <w:lang w:eastAsia="en-US"/>
        </w:rPr>
        <w:t>TIEKIMO IR VARTOJIMO SĄLYGOS AR APRIBOJIMAI</w:t>
      </w:r>
    </w:p>
    <w:bookmarkEnd w:id="7"/>
    <w:bookmarkEnd w:id="8"/>
    <w:p w14:paraId="6851B2FE" w14:textId="77777777" w:rsidR="009F03E6" w:rsidRPr="004763AD" w:rsidRDefault="009F03E6" w:rsidP="009F03E6">
      <w:pPr>
        <w:rPr>
          <w:bCs/>
          <w:szCs w:val="22"/>
          <w:lang w:eastAsia="en-US"/>
        </w:rPr>
      </w:pPr>
    </w:p>
    <w:p w14:paraId="6851B2FF" w14:textId="77777777" w:rsidR="009F03E6" w:rsidRPr="004763AD" w:rsidRDefault="009F03E6" w:rsidP="009F03E6">
      <w:pPr>
        <w:rPr>
          <w:bCs/>
          <w:szCs w:val="22"/>
          <w:lang w:eastAsia="en-US"/>
        </w:rPr>
      </w:pPr>
      <w:r w:rsidRPr="004763AD">
        <w:rPr>
          <w:bCs/>
          <w:szCs w:val="22"/>
          <w:lang w:eastAsia="en-US"/>
        </w:rPr>
        <w:t>Receptinis vaistinis preparatas.</w:t>
      </w:r>
    </w:p>
    <w:p w14:paraId="6851B300" w14:textId="77777777" w:rsidR="009F03E6" w:rsidRPr="004763AD" w:rsidRDefault="009F03E6" w:rsidP="009F03E6">
      <w:pPr>
        <w:rPr>
          <w:bCs/>
          <w:szCs w:val="22"/>
          <w:highlight w:val="yellow"/>
          <w:lang w:eastAsia="en-US"/>
        </w:rPr>
      </w:pPr>
    </w:p>
    <w:p w14:paraId="6851B301" w14:textId="77777777" w:rsidR="009F03E6" w:rsidRPr="004763AD" w:rsidRDefault="009F03E6" w:rsidP="009F03E6">
      <w:pPr>
        <w:rPr>
          <w:bCs/>
          <w:szCs w:val="22"/>
          <w:lang w:eastAsia="en-US"/>
        </w:rPr>
      </w:pPr>
    </w:p>
    <w:p w14:paraId="6851B302" w14:textId="77777777" w:rsidR="009F03E6" w:rsidRPr="004763AD" w:rsidRDefault="009F03E6" w:rsidP="009F03E6">
      <w:pPr>
        <w:tabs>
          <w:tab w:val="left" w:pos="567"/>
        </w:tabs>
        <w:spacing w:line="260" w:lineRule="exact"/>
        <w:rPr>
          <w:b/>
          <w:szCs w:val="22"/>
          <w:lang w:eastAsia="en-US"/>
        </w:rPr>
      </w:pPr>
    </w:p>
    <w:p w14:paraId="6851B303" w14:textId="77777777" w:rsidR="009F03E6" w:rsidRPr="004763AD" w:rsidRDefault="009F03E6" w:rsidP="009F03E6">
      <w:pPr>
        <w:jc w:val="center"/>
        <w:rPr>
          <w:b/>
          <w:szCs w:val="22"/>
          <w:lang w:eastAsia="en-US"/>
        </w:rPr>
      </w:pPr>
    </w:p>
    <w:p w14:paraId="6851B304" w14:textId="77777777" w:rsidR="009F03E6" w:rsidRPr="004763AD" w:rsidRDefault="009F03E6" w:rsidP="009F03E6">
      <w:pPr>
        <w:jc w:val="center"/>
        <w:rPr>
          <w:b/>
          <w:szCs w:val="22"/>
          <w:lang w:eastAsia="en-US"/>
        </w:rPr>
      </w:pPr>
      <w:r w:rsidRPr="004763AD">
        <w:rPr>
          <w:b/>
          <w:szCs w:val="22"/>
          <w:lang w:eastAsia="en-US"/>
        </w:rPr>
        <w:br w:type="page"/>
      </w:r>
    </w:p>
    <w:p w14:paraId="6851B305" w14:textId="77777777" w:rsidR="009F03E6" w:rsidRPr="004763AD" w:rsidRDefault="009F03E6" w:rsidP="009F03E6">
      <w:pPr>
        <w:jc w:val="center"/>
        <w:rPr>
          <w:b/>
          <w:szCs w:val="22"/>
          <w:lang w:eastAsia="en-US"/>
        </w:rPr>
      </w:pPr>
    </w:p>
    <w:p w14:paraId="6851B306" w14:textId="77777777" w:rsidR="009F03E6" w:rsidRPr="004763AD" w:rsidRDefault="009F03E6" w:rsidP="009F03E6">
      <w:pPr>
        <w:jc w:val="center"/>
        <w:rPr>
          <w:b/>
          <w:szCs w:val="22"/>
          <w:lang w:eastAsia="en-US"/>
        </w:rPr>
      </w:pPr>
    </w:p>
    <w:p w14:paraId="6851B307" w14:textId="77777777" w:rsidR="009F03E6" w:rsidRPr="004763AD" w:rsidRDefault="009F03E6" w:rsidP="009F03E6">
      <w:pPr>
        <w:jc w:val="center"/>
        <w:rPr>
          <w:b/>
          <w:szCs w:val="22"/>
          <w:lang w:eastAsia="en-US"/>
        </w:rPr>
      </w:pPr>
    </w:p>
    <w:p w14:paraId="6851B308" w14:textId="77777777" w:rsidR="009F03E6" w:rsidRPr="004763AD" w:rsidRDefault="009F03E6" w:rsidP="009F03E6">
      <w:pPr>
        <w:jc w:val="center"/>
        <w:rPr>
          <w:b/>
          <w:szCs w:val="22"/>
          <w:lang w:eastAsia="en-US"/>
        </w:rPr>
      </w:pPr>
    </w:p>
    <w:p w14:paraId="6851B309" w14:textId="77777777" w:rsidR="009F03E6" w:rsidRPr="004763AD" w:rsidRDefault="009F03E6" w:rsidP="009F03E6">
      <w:pPr>
        <w:jc w:val="center"/>
        <w:rPr>
          <w:b/>
          <w:szCs w:val="22"/>
          <w:lang w:eastAsia="en-US"/>
        </w:rPr>
      </w:pPr>
    </w:p>
    <w:p w14:paraId="6851B30A" w14:textId="77777777" w:rsidR="009F03E6" w:rsidRPr="004763AD" w:rsidRDefault="009F03E6" w:rsidP="009F03E6">
      <w:pPr>
        <w:jc w:val="center"/>
        <w:rPr>
          <w:b/>
          <w:szCs w:val="22"/>
          <w:lang w:eastAsia="en-US"/>
        </w:rPr>
      </w:pPr>
    </w:p>
    <w:p w14:paraId="6851B30B" w14:textId="77777777" w:rsidR="009F03E6" w:rsidRPr="004763AD" w:rsidRDefault="009F03E6" w:rsidP="009F03E6">
      <w:pPr>
        <w:jc w:val="center"/>
        <w:rPr>
          <w:b/>
          <w:szCs w:val="22"/>
          <w:lang w:eastAsia="en-US"/>
        </w:rPr>
      </w:pPr>
    </w:p>
    <w:p w14:paraId="6851B30C" w14:textId="77777777" w:rsidR="009F03E6" w:rsidRPr="004763AD" w:rsidRDefault="009F03E6" w:rsidP="009F03E6">
      <w:pPr>
        <w:jc w:val="center"/>
        <w:rPr>
          <w:b/>
          <w:szCs w:val="22"/>
          <w:lang w:eastAsia="en-US"/>
        </w:rPr>
      </w:pPr>
    </w:p>
    <w:p w14:paraId="6851B30D" w14:textId="77777777" w:rsidR="009F03E6" w:rsidRPr="004763AD" w:rsidRDefault="009F03E6" w:rsidP="009F03E6">
      <w:pPr>
        <w:jc w:val="center"/>
        <w:rPr>
          <w:b/>
          <w:szCs w:val="22"/>
          <w:lang w:eastAsia="en-US"/>
        </w:rPr>
      </w:pPr>
    </w:p>
    <w:p w14:paraId="6851B30E" w14:textId="77777777" w:rsidR="009F03E6" w:rsidRPr="004763AD" w:rsidRDefault="009F03E6" w:rsidP="009F03E6">
      <w:pPr>
        <w:jc w:val="center"/>
        <w:rPr>
          <w:b/>
          <w:szCs w:val="22"/>
          <w:lang w:eastAsia="en-US"/>
        </w:rPr>
      </w:pPr>
    </w:p>
    <w:p w14:paraId="6851B30F" w14:textId="77777777" w:rsidR="009F03E6" w:rsidRPr="004763AD" w:rsidRDefault="009F03E6" w:rsidP="009F03E6">
      <w:pPr>
        <w:jc w:val="center"/>
        <w:rPr>
          <w:b/>
          <w:szCs w:val="22"/>
          <w:lang w:eastAsia="en-US"/>
        </w:rPr>
      </w:pPr>
    </w:p>
    <w:p w14:paraId="6851B310" w14:textId="77777777" w:rsidR="009F03E6" w:rsidRPr="004763AD" w:rsidRDefault="009F03E6" w:rsidP="009F03E6">
      <w:pPr>
        <w:jc w:val="center"/>
        <w:rPr>
          <w:b/>
          <w:szCs w:val="22"/>
          <w:lang w:eastAsia="en-US"/>
        </w:rPr>
      </w:pPr>
    </w:p>
    <w:p w14:paraId="6851B311" w14:textId="77777777" w:rsidR="009F03E6" w:rsidRPr="004763AD" w:rsidRDefault="009F03E6" w:rsidP="009F03E6">
      <w:pPr>
        <w:jc w:val="center"/>
        <w:rPr>
          <w:b/>
          <w:szCs w:val="22"/>
          <w:lang w:eastAsia="en-US"/>
        </w:rPr>
      </w:pPr>
    </w:p>
    <w:p w14:paraId="6851B312" w14:textId="77777777" w:rsidR="009F03E6" w:rsidRPr="004763AD" w:rsidRDefault="009F03E6" w:rsidP="009F03E6">
      <w:pPr>
        <w:jc w:val="center"/>
        <w:rPr>
          <w:b/>
          <w:szCs w:val="22"/>
          <w:lang w:eastAsia="en-US"/>
        </w:rPr>
      </w:pPr>
    </w:p>
    <w:p w14:paraId="6851B313" w14:textId="77777777" w:rsidR="009F03E6" w:rsidRPr="004763AD" w:rsidRDefault="009F03E6" w:rsidP="009F03E6">
      <w:pPr>
        <w:jc w:val="center"/>
        <w:rPr>
          <w:b/>
          <w:szCs w:val="22"/>
          <w:lang w:eastAsia="en-US"/>
        </w:rPr>
      </w:pPr>
    </w:p>
    <w:p w14:paraId="6851B314" w14:textId="77777777" w:rsidR="009F03E6" w:rsidRPr="004763AD" w:rsidRDefault="009F03E6" w:rsidP="009F03E6">
      <w:pPr>
        <w:jc w:val="center"/>
        <w:rPr>
          <w:b/>
          <w:szCs w:val="22"/>
          <w:lang w:eastAsia="en-US"/>
        </w:rPr>
      </w:pPr>
    </w:p>
    <w:p w14:paraId="6851B315" w14:textId="77777777" w:rsidR="009F03E6" w:rsidRPr="004763AD" w:rsidRDefault="009F03E6" w:rsidP="009F03E6">
      <w:pPr>
        <w:jc w:val="center"/>
        <w:rPr>
          <w:b/>
          <w:szCs w:val="22"/>
          <w:lang w:eastAsia="en-US"/>
        </w:rPr>
      </w:pPr>
    </w:p>
    <w:p w14:paraId="6851B316" w14:textId="77777777" w:rsidR="009F03E6" w:rsidRPr="004763AD" w:rsidRDefault="009F03E6" w:rsidP="009F03E6">
      <w:pPr>
        <w:jc w:val="center"/>
        <w:rPr>
          <w:b/>
          <w:szCs w:val="22"/>
          <w:lang w:eastAsia="en-US"/>
        </w:rPr>
      </w:pPr>
    </w:p>
    <w:p w14:paraId="6851B317" w14:textId="77777777" w:rsidR="009F03E6" w:rsidRPr="004763AD" w:rsidRDefault="009F03E6" w:rsidP="009F03E6">
      <w:pPr>
        <w:jc w:val="center"/>
        <w:rPr>
          <w:b/>
          <w:szCs w:val="22"/>
          <w:lang w:eastAsia="en-US"/>
        </w:rPr>
      </w:pPr>
    </w:p>
    <w:p w14:paraId="6851B318" w14:textId="77777777" w:rsidR="009F03E6" w:rsidRPr="004763AD" w:rsidRDefault="009F03E6" w:rsidP="009F03E6">
      <w:pPr>
        <w:jc w:val="center"/>
        <w:rPr>
          <w:b/>
          <w:szCs w:val="22"/>
          <w:lang w:eastAsia="en-US"/>
        </w:rPr>
      </w:pPr>
    </w:p>
    <w:p w14:paraId="6851B319" w14:textId="77777777" w:rsidR="009F03E6" w:rsidRPr="004763AD" w:rsidRDefault="009F03E6" w:rsidP="009F03E6">
      <w:pPr>
        <w:jc w:val="center"/>
        <w:rPr>
          <w:b/>
          <w:szCs w:val="22"/>
          <w:lang w:eastAsia="en-US"/>
        </w:rPr>
      </w:pPr>
    </w:p>
    <w:p w14:paraId="6851B31A" w14:textId="77777777" w:rsidR="009F03E6" w:rsidRPr="004763AD" w:rsidRDefault="009F03E6" w:rsidP="009F03E6">
      <w:pPr>
        <w:jc w:val="center"/>
        <w:rPr>
          <w:b/>
          <w:szCs w:val="22"/>
          <w:lang w:eastAsia="en-US"/>
        </w:rPr>
      </w:pPr>
    </w:p>
    <w:p w14:paraId="6851B31B" w14:textId="77777777" w:rsidR="009F03E6" w:rsidRPr="004763AD" w:rsidRDefault="009F03E6" w:rsidP="009F03E6">
      <w:pPr>
        <w:jc w:val="center"/>
        <w:rPr>
          <w:b/>
          <w:szCs w:val="22"/>
          <w:lang w:eastAsia="en-US"/>
        </w:rPr>
      </w:pPr>
      <w:r w:rsidRPr="004763AD">
        <w:rPr>
          <w:b/>
          <w:szCs w:val="22"/>
          <w:lang w:eastAsia="en-US"/>
        </w:rPr>
        <w:t>III PRIEDAS</w:t>
      </w:r>
    </w:p>
    <w:p w14:paraId="6851B31C" w14:textId="77777777" w:rsidR="009F03E6" w:rsidRPr="004763AD" w:rsidRDefault="009F03E6" w:rsidP="009F03E6">
      <w:pPr>
        <w:tabs>
          <w:tab w:val="left" w:pos="567"/>
        </w:tabs>
        <w:spacing w:line="260" w:lineRule="exact"/>
        <w:jc w:val="center"/>
        <w:rPr>
          <w:b/>
          <w:i/>
          <w:szCs w:val="22"/>
          <w:lang w:eastAsia="en-US"/>
        </w:rPr>
      </w:pPr>
    </w:p>
    <w:p w14:paraId="6851B31D" w14:textId="77777777" w:rsidR="009F03E6" w:rsidRPr="004763AD" w:rsidRDefault="009F03E6" w:rsidP="009F03E6">
      <w:pPr>
        <w:tabs>
          <w:tab w:val="left" w:pos="567"/>
        </w:tabs>
        <w:spacing w:line="260" w:lineRule="exact"/>
        <w:jc w:val="center"/>
        <w:rPr>
          <w:b/>
          <w:szCs w:val="22"/>
          <w:lang w:eastAsia="en-US"/>
        </w:rPr>
      </w:pPr>
      <w:r w:rsidRPr="004763AD">
        <w:rPr>
          <w:b/>
          <w:szCs w:val="22"/>
          <w:lang w:eastAsia="en-US"/>
        </w:rPr>
        <w:t>ŽENKLINIMAS IR PAKUOTĖS LAPELIS</w:t>
      </w:r>
    </w:p>
    <w:p w14:paraId="6851B31E" w14:textId="77777777" w:rsidR="009F03E6" w:rsidRPr="004763AD" w:rsidRDefault="009F03E6" w:rsidP="009F03E6">
      <w:pPr>
        <w:rPr>
          <w:szCs w:val="22"/>
          <w:lang w:eastAsia="en-US"/>
        </w:rPr>
      </w:pPr>
    </w:p>
    <w:p w14:paraId="6851B31F" w14:textId="77777777" w:rsidR="009F03E6" w:rsidRPr="004763AD" w:rsidRDefault="00C73DF6" w:rsidP="00D74266">
      <w:pPr>
        <w:rPr>
          <w:b/>
          <w:i/>
          <w:szCs w:val="22"/>
          <w:lang w:eastAsia="en-US"/>
        </w:rPr>
      </w:pPr>
      <w:r w:rsidRPr="004763AD">
        <w:rPr>
          <w:szCs w:val="22"/>
          <w:lang w:eastAsia="en-US"/>
        </w:rPr>
        <w:br w:type="page"/>
      </w:r>
    </w:p>
    <w:p w14:paraId="6851B320" w14:textId="77777777" w:rsidR="009F03E6" w:rsidRPr="004763AD" w:rsidRDefault="009F03E6" w:rsidP="009F03E6">
      <w:pPr>
        <w:jc w:val="center"/>
        <w:rPr>
          <w:b/>
          <w:szCs w:val="22"/>
          <w:lang w:eastAsia="en-US"/>
        </w:rPr>
      </w:pPr>
    </w:p>
    <w:p w14:paraId="6851B321" w14:textId="77777777" w:rsidR="009F03E6" w:rsidRPr="004763AD" w:rsidRDefault="009F03E6" w:rsidP="009F03E6">
      <w:pPr>
        <w:jc w:val="center"/>
        <w:rPr>
          <w:b/>
          <w:szCs w:val="22"/>
          <w:lang w:eastAsia="en-US"/>
        </w:rPr>
      </w:pPr>
    </w:p>
    <w:p w14:paraId="6851B322" w14:textId="77777777" w:rsidR="009F03E6" w:rsidRPr="004763AD" w:rsidRDefault="009F03E6" w:rsidP="009F03E6">
      <w:pPr>
        <w:jc w:val="center"/>
        <w:rPr>
          <w:b/>
          <w:szCs w:val="22"/>
          <w:lang w:eastAsia="en-US"/>
        </w:rPr>
      </w:pPr>
    </w:p>
    <w:p w14:paraId="6851B323" w14:textId="77777777" w:rsidR="009F03E6" w:rsidRPr="004763AD" w:rsidRDefault="009F03E6" w:rsidP="009F03E6">
      <w:pPr>
        <w:jc w:val="center"/>
        <w:rPr>
          <w:b/>
          <w:szCs w:val="22"/>
          <w:lang w:eastAsia="en-US"/>
        </w:rPr>
      </w:pPr>
    </w:p>
    <w:p w14:paraId="6851B324" w14:textId="77777777" w:rsidR="009F03E6" w:rsidRPr="004763AD" w:rsidRDefault="009F03E6" w:rsidP="009F03E6">
      <w:pPr>
        <w:jc w:val="center"/>
        <w:rPr>
          <w:b/>
          <w:szCs w:val="22"/>
          <w:lang w:eastAsia="en-US"/>
        </w:rPr>
      </w:pPr>
    </w:p>
    <w:p w14:paraId="6851B325" w14:textId="77777777" w:rsidR="009F03E6" w:rsidRPr="004763AD" w:rsidRDefault="009F03E6" w:rsidP="009F03E6">
      <w:pPr>
        <w:jc w:val="center"/>
        <w:rPr>
          <w:b/>
          <w:szCs w:val="22"/>
          <w:lang w:eastAsia="en-US"/>
        </w:rPr>
      </w:pPr>
    </w:p>
    <w:p w14:paraId="6851B326" w14:textId="77777777" w:rsidR="009F03E6" w:rsidRPr="004763AD" w:rsidRDefault="009F03E6" w:rsidP="009F03E6">
      <w:pPr>
        <w:jc w:val="center"/>
        <w:rPr>
          <w:b/>
          <w:szCs w:val="22"/>
          <w:lang w:eastAsia="en-US"/>
        </w:rPr>
      </w:pPr>
    </w:p>
    <w:p w14:paraId="6851B327" w14:textId="77777777" w:rsidR="009F03E6" w:rsidRPr="004763AD" w:rsidRDefault="009F03E6" w:rsidP="009F03E6">
      <w:pPr>
        <w:jc w:val="center"/>
        <w:rPr>
          <w:b/>
          <w:szCs w:val="22"/>
          <w:lang w:eastAsia="en-US"/>
        </w:rPr>
      </w:pPr>
    </w:p>
    <w:p w14:paraId="6851B328" w14:textId="77777777" w:rsidR="009F03E6" w:rsidRPr="004763AD" w:rsidRDefault="009F03E6" w:rsidP="009F03E6">
      <w:pPr>
        <w:jc w:val="center"/>
        <w:rPr>
          <w:b/>
          <w:szCs w:val="22"/>
          <w:lang w:eastAsia="en-US"/>
        </w:rPr>
      </w:pPr>
    </w:p>
    <w:p w14:paraId="6851B329" w14:textId="77777777" w:rsidR="009F03E6" w:rsidRPr="004763AD" w:rsidRDefault="009F03E6" w:rsidP="009F03E6">
      <w:pPr>
        <w:jc w:val="center"/>
        <w:rPr>
          <w:b/>
          <w:szCs w:val="22"/>
          <w:lang w:eastAsia="en-US"/>
        </w:rPr>
      </w:pPr>
    </w:p>
    <w:p w14:paraId="6851B32A" w14:textId="77777777" w:rsidR="009F03E6" w:rsidRPr="004763AD" w:rsidRDefault="009F03E6" w:rsidP="009F03E6">
      <w:pPr>
        <w:jc w:val="center"/>
        <w:rPr>
          <w:b/>
          <w:szCs w:val="22"/>
          <w:lang w:eastAsia="en-US"/>
        </w:rPr>
      </w:pPr>
    </w:p>
    <w:p w14:paraId="6851B32B" w14:textId="77777777" w:rsidR="009F03E6" w:rsidRPr="004763AD" w:rsidRDefault="009F03E6" w:rsidP="009F03E6">
      <w:pPr>
        <w:jc w:val="center"/>
        <w:rPr>
          <w:b/>
          <w:szCs w:val="22"/>
          <w:lang w:eastAsia="en-US"/>
        </w:rPr>
      </w:pPr>
    </w:p>
    <w:p w14:paraId="6851B32C" w14:textId="77777777" w:rsidR="009F03E6" w:rsidRPr="004763AD" w:rsidRDefault="009F03E6" w:rsidP="009F03E6">
      <w:pPr>
        <w:jc w:val="center"/>
        <w:rPr>
          <w:b/>
          <w:szCs w:val="22"/>
          <w:lang w:eastAsia="en-US"/>
        </w:rPr>
      </w:pPr>
    </w:p>
    <w:p w14:paraId="6851B32D" w14:textId="77777777" w:rsidR="009F03E6" w:rsidRPr="004763AD" w:rsidRDefault="009F03E6" w:rsidP="009F03E6">
      <w:pPr>
        <w:jc w:val="center"/>
        <w:rPr>
          <w:b/>
          <w:szCs w:val="22"/>
          <w:lang w:eastAsia="en-US"/>
        </w:rPr>
      </w:pPr>
    </w:p>
    <w:p w14:paraId="6851B32E" w14:textId="77777777" w:rsidR="009F03E6" w:rsidRPr="004763AD" w:rsidRDefault="009F03E6" w:rsidP="009F03E6">
      <w:pPr>
        <w:jc w:val="center"/>
        <w:rPr>
          <w:b/>
          <w:szCs w:val="22"/>
          <w:lang w:eastAsia="en-US"/>
        </w:rPr>
      </w:pPr>
    </w:p>
    <w:p w14:paraId="6851B32F" w14:textId="77777777" w:rsidR="009F03E6" w:rsidRPr="004763AD" w:rsidRDefault="009F03E6" w:rsidP="009F03E6">
      <w:pPr>
        <w:jc w:val="center"/>
        <w:rPr>
          <w:b/>
          <w:szCs w:val="22"/>
          <w:lang w:eastAsia="en-US"/>
        </w:rPr>
      </w:pPr>
    </w:p>
    <w:p w14:paraId="6851B330" w14:textId="77777777" w:rsidR="009F03E6" w:rsidRPr="004763AD" w:rsidRDefault="009F03E6" w:rsidP="009F03E6">
      <w:pPr>
        <w:jc w:val="center"/>
        <w:rPr>
          <w:b/>
          <w:szCs w:val="22"/>
          <w:lang w:eastAsia="en-US"/>
        </w:rPr>
      </w:pPr>
    </w:p>
    <w:p w14:paraId="6851B331" w14:textId="77777777" w:rsidR="00C73DF6" w:rsidRPr="004763AD" w:rsidRDefault="00C73DF6" w:rsidP="009F03E6">
      <w:pPr>
        <w:jc w:val="center"/>
        <w:rPr>
          <w:b/>
          <w:szCs w:val="22"/>
          <w:lang w:eastAsia="en-US"/>
        </w:rPr>
      </w:pPr>
    </w:p>
    <w:p w14:paraId="6851B332" w14:textId="77777777" w:rsidR="00C73DF6" w:rsidRPr="004763AD" w:rsidRDefault="00C73DF6" w:rsidP="009F03E6">
      <w:pPr>
        <w:jc w:val="center"/>
        <w:rPr>
          <w:b/>
          <w:szCs w:val="22"/>
          <w:lang w:eastAsia="en-US"/>
        </w:rPr>
      </w:pPr>
    </w:p>
    <w:p w14:paraId="6851B333" w14:textId="77777777" w:rsidR="00C73DF6" w:rsidRPr="004763AD" w:rsidRDefault="00C73DF6" w:rsidP="009F03E6">
      <w:pPr>
        <w:jc w:val="center"/>
        <w:rPr>
          <w:b/>
          <w:szCs w:val="22"/>
          <w:lang w:eastAsia="en-US"/>
        </w:rPr>
      </w:pPr>
    </w:p>
    <w:p w14:paraId="6851B334" w14:textId="77777777" w:rsidR="009F03E6" w:rsidRPr="004763AD" w:rsidRDefault="009F03E6" w:rsidP="009F03E6">
      <w:pPr>
        <w:jc w:val="center"/>
        <w:rPr>
          <w:b/>
          <w:szCs w:val="22"/>
          <w:lang w:eastAsia="en-US"/>
        </w:rPr>
      </w:pPr>
    </w:p>
    <w:p w14:paraId="6851B335" w14:textId="77777777" w:rsidR="009F03E6" w:rsidRPr="004763AD" w:rsidRDefault="009F03E6" w:rsidP="009F03E6">
      <w:pPr>
        <w:jc w:val="center"/>
        <w:rPr>
          <w:b/>
          <w:szCs w:val="22"/>
          <w:lang w:eastAsia="en-US"/>
        </w:rPr>
      </w:pPr>
      <w:r w:rsidRPr="004763AD">
        <w:rPr>
          <w:b/>
          <w:szCs w:val="22"/>
          <w:lang w:eastAsia="en-US"/>
        </w:rPr>
        <w:t>A. ŽENKLINIMAS</w:t>
      </w:r>
    </w:p>
    <w:p w14:paraId="6851B336" w14:textId="77777777" w:rsidR="009F03E6" w:rsidRPr="004763AD" w:rsidRDefault="009F03E6" w:rsidP="009F03E6">
      <w:pPr>
        <w:tabs>
          <w:tab w:val="left" w:pos="567"/>
        </w:tabs>
        <w:spacing w:line="260" w:lineRule="exact"/>
        <w:rPr>
          <w:b/>
          <w:i/>
          <w:szCs w:val="22"/>
          <w:lang w:eastAsia="en-US"/>
        </w:rPr>
      </w:pPr>
    </w:p>
    <w:p w14:paraId="6851B337" w14:textId="77777777" w:rsidR="009F03E6" w:rsidRPr="004763AD" w:rsidRDefault="009F03E6" w:rsidP="009F03E6">
      <w:pPr>
        <w:tabs>
          <w:tab w:val="left" w:pos="567"/>
        </w:tabs>
        <w:spacing w:line="260" w:lineRule="exact"/>
        <w:rPr>
          <w:b/>
          <w:i/>
          <w:szCs w:val="22"/>
          <w:lang w:eastAsia="en-US"/>
        </w:rPr>
      </w:pPr>
    </w:p>
    <w:p w14:paraId="6851B338" w14:textId="77777777" w:rsidR="009F03E6" w:rsidRPr="000C170E" w:rsidRDefault="009F03E6" w:rsidP="009F03E6">
      <w:pPr>
        <w:pBdr>
          <w:top w:val="single" w:sz="4" w:space="1" w:color="auto"/>
          <w:left w:val="single" w:sz="4" w:space="4" w:color="auto"/>
          <w:bottom w:val="single" w:sz="4" w:space="1" w:color="auto"/>
          <w:right w:val="single" w:sz="4" w:space="4" w:color="auto"/>
        </w:pBdr>
        <w:rPr>
          <w:b/>
          <w:szCs w:val="22"/>
          <w:lang w:eastAsia="en-US"/>
        </w:rPr>
      </w:pPr>
      <w:r w:rsidRPr="004763AD">
        <w:rPr>
          <w:szCs w:val="22"/>
          <w:lang w:eastAsia="en-US"/>
        </w:rPr>
        <w:br w:type="page"/>
      </w:r>
      <w:r w:rsidRPr="000C170E">
        <w:rPr>
          <w:b/>
          <w:szCs w:val="22"/>
          <w:lang w:eastAsia="en-US"/>
        </w:rPr>
        <w:t xml:space="preserve">INFORMACIJA ANT IŠORINĖS PAKUOTĖS </w:t>
      </w:r>
    </w:p>
    <w:p w14:paraId="6851B339" w14:textId="77777777" w:rsidR="009F03E6" w:rsidRPr="00BD68AD" w:rsidRDefault="009F03E6" w:rsidP="009F03E6">
      <w:pPr>
        <w:pBdr>
          <w:top w:val="single" w:sz="4" w:space="1" w:color="auto"/>
          <w:left w:val="single" w:sz="4" w:space="4" w:color="auto"/>
          <w:bottom w:val="single" w:sz="4" w:space="1" w:color="auto"/>
          <w:right w:val="single" w:sz="4" w:space="4" w:color="auto"/>
        </w:pBdr>
        <w:rPr>
          <w:b/>
          <w:szCs w:val="22"/>
          <w:lang w:eastAsia="en-US"/>
        </w:rPr>
      </w:pPr>
    </w:p>
    <w:p w14:paraId="6851B33A" w14:textId="77777777" w:rsidR="009F03E6" w:rsidRDefault="007D3169" w:rsidP="007D3169">
      <w:pPr>
        <w:pBdr>
          <w:top w:val="single" w:sz="4" w:space="1" w:color="auto"/>
          <w:left w:val="single" w:sz="4" w:space="4" w:color="auto"/>
          <w:bottom w:val="single" w:sz="4" w:space="1" w:color="auto"/>
          <w:right w:val="single" w:sz="4" w:space="4" w:color="auto"/>
        </w:pBdr>
        <w:rPr>
          <w:b/>
          <w:szCs w:val="22"/>
          <w:lang w:eastAsia="en-US"/>
        </w:rPr>
      </w:pPr>
      <w:r w:rsidRPr="00B6637F">
        <w:rPr>
          <w:b/>
          <w:szCs w:val="22"/>
          <w:lang w:eastAsia="en-US"/>
        </w:rPr>
        <w:t>PVC/</w:t>
      </w:r>
      <w:r w:rsidR="00196B2E" w:rsidRPr="00B6637F">
        <w:rPr>
          <w:b/>
          <w:szCs w:val="22"/>
          <w:lang w:eastAsia="en-US"/>
        </w:rPr>
        <w:t>COC/</w:t>
      </w:r>
      <w:r w:rsidRPr="00B6637F">
        <w:rPr>
          <w:b/>
          <w:szCs w:val="22"/>
          <w:lang w:eastAsia="en-US"/>
        </w:rPr>
        <w:t xml:space="preserve">PVDC/AL LIZDINĖS PLOKŠTELĖS ir AL/AL LIZDINĖS PLOKŠTELĖS </w:t>
      </w:r>
      <w:r w:rsidR="009F03E6" w:rsidRPr="007B4FB8">
        <w:rPr>
          <w:b/>
          <w:szCs w:val="22"/>
          <w:lang w:eastAsia="en-US"/>
        </w:rPr>
        <w:t>KARTONO DEŽUTĖ</w:t>
      </w:r>
    </w:p>
    <w:p w14:paraId="15C77555" w14:textId="789CE528" w:rsidR="00791581" w:rsidRPr="007B4FB8" w:rsidRDefault="008947A1" w:rsidP="007D3169">
      <w:pPr>
        <w:pBdr>
          <w:top w:val="single" w:sz="4" w:space="1" w:color="auto"/>
          <w:left w:val="single" w:sz="4" w:space="4" w:color="auto"/>
          <w:bottom w:val="single" w:sz="4" w:space="1" w:color="auto"/>
          <w:right w:val="single" w:sz="4" w:space="4" w:color="auto"/>
        </w:pBdr>
        <w:rPr>
          <w:b/>
          <w:szCs w:val="22"/>
          <w:lang w:eastAsia="en-US"/>
        </w:rPr>
      </w:pPr>
      <w:r>
        <w:rPr>
          <w:b/>
          <w:szCs w:val="22"/>
          <w:lang w:eastAsia="en-US"/>
        </w:rPr>
        <w:t>HDPE/PP BUTELIUKO</w:t>
      </w:r>
      <w:r w:rsidR="00791581" w:rsidRPr="00791581">
        <w:rPr>
          <w:b/>
          <w:szCs w:val="22"/>
          <w:lang w:eastAsia="en-US"/>
        </w:rPr>
        <w:t xml:space="preserve"> ETIKETĖ</w:t>
      </w:r>
    </w:p>
    <w:p w14:paraId="6851B33B" w14:textId="77777777" w:rsidR="009F03E6" w:rsidRPr="002C69A7" w:rsidRDefault="009F03E6" w:rsidP="009F03E6">
      <w:pPr>
        <w:rPr>
          <w:szCs w:val="22"/>
          <w:lang w:eastAsia="en-US"/>
        </w:rPr>
      </w:pPr>
    </w:p>
    <w:p w14:paraId="6851B33C" w14:textId="77777777" w:rsidR="009F03E6" w:rsidRPr="004463CA" w:rsidRDefault="009F03E6" w:rsidP="009F03E6">
      <w:pPr>
        <w:rPr>
          <w:szCs w:val="22"/>
          <w:lang w:eastAsia="en-US"/>
        </w:rPr>
      </w:pPr>
    </w:p>
    <w:p w14:paraId="6851B33D" w14:textId="77777777" w:rsidR="009F03E6" w:rsidRPr="00080417" w:rsidRDefault="009F03E6" w:rsidP="009F03E6">
      <w:pPr>
        <w:pBdr>
          <w:top w:val="single" w:sz="4" w:space="1" w:color="auto"/>
          <w:left w:val="single" w:sz="4" w:space="4" w:color="auto"/>
          <w:bottom w:val="single" w:sz="4" w:space="1" w:color="auto"/>
          <w:right w:val="single" w:sz="4" w:space="4" w:color="auto"/>
        </w:pBdr>
        <w:ind w:left="540" w:hanging="540"/>
        <w:rPr>
          <w:b/>
          <w:szCs w:val="22"/>
          <w:lang w:eastAsia="en-US"/>
        </w:rPr>
      </w:pPr>
      <w:r w:rsidRPr="00080417">
        <w:rPr>
          <w:b/>
          <w:szCs w:val="22"/>
          <w:lang w:eastAsia="en-US"/>
        </w:rPr>
        <w:t>1.</w:t>
      </w:r>
      <w:r w:rsidRPr="00080417">
        <w:rPr>
          <w:b/>
          <w:szCs w:val="22"/>
          <w:lang w:eastAsia="en-US"/>
        </w:rPr>
        <w:tab/>
        <w:t>VAISTINIO PREPARATO PAVADINIMAS</w:t>
      </w:r>
    </w:p>
    <w:p w14:paraId="6851B33E" w14:textId="77777777" w:rsidR="009F03E6" w:rsidRPr="00B57D91" w:rsidRDefault="009F03E6" w:rsidP="009F03E6">
      <w:pPr>
        <w:rPr>
          <w:b/>
          <w:szCs w:val="22"/>
          <w:lang w:eastAsia="en-US"/>
        </w:rPr>
      </w:pPr>
    </w:p>
    <w:p w14:paraId="6851B33F" w14:textId="7FB567BA" w:rsidR="009F03E6" w:rsidRPr="00B57D91" w:rsidRDefault="009F03E6" w:rsidP="009F03E6">
      <w:pPr>
        <w:rPr>
          <w:szCs w:val="22"/>
          <w:lang w:eastAsia="en-US"/>
        </w:rPr>
      </w:pPr>
      <w:r w:rsidRPr="00B57D91">
        <w:rPr>
          <w:bCs/>
          <w:szCs w:val="22"/>
          <w:lang w:eastAsia="en-US"/>
        </w:rPr>
        <w:t>Toridium</w:t>
      </w:r>
      <w:r w:rsidRPr="00B57D91">
        <w:rPr>
          <w:szCs w:val="22"/>
          <w:lang w:eastAsia="en-US"/>
        </w:rPr>
        <w:t xml:space="preserve"> 10</w:t>
      </w:r>
      <w:r w:rsidR="0009296E">
        <w:rPr>
          <w:szCs w:val="22"/>
          <w:lang w:eastAsia="en-US"/>
        </w:rPr>
        <w:t> </w:t>
      </w:r>
      <w:r w:rsidRPr="00B57D91">
        <w:rPr>
          <w:szCs w:val="22"/>
          <w:lang w:eastAsia="en-US"/>
        </w:rPr>
        <w:t xml:space="preserve">mg tabletės </w:t>
      </w:r>
    </w:p>
    <w:p w14:paraId="6851B340" w14:textId="1D62CC15" w:rsidR="009F03E6" w:rsidRPr="00080417" w:rsidRDefault="00080417" w:rsidP="009F03E6">
      <w:pPr>
        <w:rPr>
          <w:szCs w:val="22"/>
          <w:lang w:eastAsia="en-US"/>
        </w:rPr>
      </w:pPr>
      <w:r>
        <w:rPr>
          <w:szCs w:val="22"/>
          <w:lang w:eastAsia="en-US"/>
        </w:rPr>
        <w:t>t</w:t>
      </w:r>
      <w:r w:rsidR="009F03E6" w:rsidRPr="00080417">
        <w:rPr>
          <w:szCs w:val="22"/>
          <w:lang w:eastAsia="en-US"/>
        </w:rPr>
        <w:t>orazemidas</w:t>
      </w:r>
    </w:p>
    <w:p w14:paraId="6851B341" w14:textId="77777777" w:rsidR="009F03E6" w:rsidRPr="00B57D91" w:rsidRDefault="009F03E6" w:rsidP="009F03E6">
      <w:pPr>
        <w:rPr>
          <w:b/>
          <w:szCs w:val="22"/>
          <w:lang w:eastAsia="en-US"/>
        </w:rPr>
      </w:pPr>
    </w:p>
    <w:p w14:paraId="6851B342" w14:textId="77777777" w:rsidR="009F03E6" w:rsidRPr="00B57D91" w:rsidRDefault="009F03E6" w:rsidP="009F03E6">
      <w:pPr>
        <w:rPr>
          <w:b/>
          <w:szCs w:val="22"/>
          <w:lang w:eastAsia="en-US"/>
        </w:rPr>
      </w:pPr>
    </w:p>
    <w:p w14:paraId="6851B343" w14:textId="77777777" w:rsidR="009F03E6" w:rsidRPr="00B57D91" w:rsidRDefault="009F03E6" w:rsidP="009F03E6">
      <w:pPr>
        <w:pBdr>
          <w:top w:val="single" w:sz="4" w:space="1" w:color="auto"/>
          <w:left w:val="single" w:sz="4" w:space="4" w:color="auto"/>
          <w:bottom w:val="single" w:sz="4" w:space="1" w:color="auto"/>
          <w:right w:val="single" w:sz="4" w:space="4" w:color="auto"/>
        </w:pBdr>
        <w:ind w:left="540" w:hanging="540"/>
        <w:rPr>
          <w:b/>
          <w:szCs w:val="22"/>
          <w:lang w:eastAsia="en-US"/>
        </w:rPr>
      </w:pPr>
      <w:r w:rsidRPr="00B57D91">
        <w:rPr>
          <w:b/>
          <w:szCs w:val="22"/>
          <w:lang w:eastAsia="en-US"/>
        </w:rPr>
        <w:t>2.</w:t>
      </w:r>
      <w:r w:rsidRPr="00B57D91">
        <w:rPr>
          <w:b/>
          <w:szCs w:val="22"/>
          <w:lang w:eastAsia="en-US"/>
        </w:rPr>
        <w:tab/>
        <w:t xml:space="preserve">VEIKLIOJI MEDŽIAGA IR JOS KIEKIS </w:t>
      </w:r>
    </w:p>
    <w:p w14:paraId="6851B344" w14:textId="77777777" w:rsidR="009F03E6" w:rsidRPr="00B57D91" w:rsidRDefault="009F03E6" w:rsidP="009F03E6">
      <w:pPr>
        <w:rPr>
          <w:b/>
          <w:szCs w:val="22"/>
          <w:lang w:eastAsia="en-US"/>
        </w:rPr>
      </w:pPr>
    </w:p>
    <w:p w14:paraId="6851B345" w14:textId="0EC1A075" w:rsidR="009F03E6" w:rsidRPr="00B57D91" w:rsidRDefault="009F03E6" w:rsidP="009F03E6">
      <w:pPr>
        <w:rPr>
          <w:b/>
          <w:szCs w:val="22"/>
          <w:lang w:eastAsia="en-US"/>
        </w:rPr>
      </w:pPr>
      <w:r w:rsidRPr="00B57D91">
        <w:rPr>
          <w:szCs w:val="22"/>
          <w:lang w:eastAsia="en-US"/>
        </w:rPr>
        <w:t>Kiekvienoje tabletėje yra 10</w:t>
      </w:r>
      <w:r w:rsidR="0009296E">
        <w:rPr>
          <w:szCs w:val="22"/>
          <w:lang w:eastAsia="en-US"/>
        </w:rPr>
        <w:t xml:space="preserve"> </w:t>
      </w:r>
      <w:r w:rsidRPr="00B57D91">
        <w:rPr>
          <w:szCs w:val="22"/>
          <w:lang w:eastAsia="en-US"/>
        </w:rPr>
        <w:t>mg torazemido.</w:t>
      </w:r>
    </w:p>
    <w:p w14:paraId="6851B346" w14:textId="77777777" w:rsidR="009F03E6" w:rsidRPr="00B57D91" w:rsidRDefault="009F03E6" w:rsidP="009F03E6">
      <w:pPr>
        <w:rPr>
          <w:b/>
          <w:szCs w:val="22"/>
          <w:lang w:eastAsia="en-US"/>
        </w:rPr>
      </w:pPr>
    </w:p>
    <w:p w14:paraId="6851B347" w14:textId="77777777" w:rsidR="009F03E6" w:rsidRPr="00B57D91" w:rsidRDefault="009F03E6" w:rsidP="009F03E6">
      <w:pPr>
        <w:rPr>
          <w:b/>
          <w:szCs w:val="22"/>
          <w:lang w:eastAsia="en-US"/>
        </w:rPr>
      </w:pPr>
    </w:p>
    <w:p w14:paraId="6851B348" w14:textId="77777777" w:rsidR="009F03E6" w:rsidRPr="00B57D91" w:rsidRDefault="009F03E6" w:rsidP="009F03E6">
      <w:pPr>
        <w:pBdr>
          <w:top w:val="single" w:sz="4" w:space="1" w:color="auto"/>
          <w:left w:val="single" w:sz="4" w:space="4" w:color="auto"/>
          <w:bottom w:val="single" w:sz="4" w:space="1" w:color="auto"/>
          <w:right w:val="single" w:sz="4" w:space="4" w:color="auto"/>
        </w:pBdr>
        <w:ind w:left="540" w:hanging="540"/>
        <w:rPr>
          <w:b/>
          <w:szCs w:val="22"/>
          <w:lang w:eastAsia="en-US"/>
        </w:rPr>
      </w:pPr>
      <w:r w:rsidRPr="00B57D91">
        <w:rPr>
          <w:b/>
          <w:szCs w:val="22"/>
          <w:lang w:eastAsia="en-US"/>
        </w:rPr>
        <w:t>3.</w:t>
      </w:r>
      <w:r w:rsidRPr="00B57D91">
        <w:rPr>
          <w:b/>
          <w:szCs w:val="22"/>
          <w:lang w:eastAsia="en-US"/>
        </w:rPr>
        <w:tab/>
        <w:t>PAGALBINIŲ MEDŽIAGŲ SĄRAŠAS</w:t>
      </w:r>
    </w:p>
    <w:p w14:paraId="6851B349" w14:textId="77777777" w:rsidR="009F03E6" w:rsidRPr="00B57D91" w:rsidRDefault="009F03E6" w:rsidP="009F03E6">
      <w:pPr>
        <w:rPr>
          <w:b/>
          <w:szCs w:val="22"/>
          <w:lang w:eastAsia="en-US"/>
        </w:rPr>
      </w:pPr>
    </w:p>
    <w:p w14:paraId="6851B34A" w14:textId="77777777" w:rsidR="009F03E6" w:rsidRPr="00B57D91" w:rsidRDefault="009F03E6" w:rsidP="009F03E6">
      <w:pPr>
        <w:rPr>
          <w:szCs w:val="22"/>
          <w:lang w:eastAsia="en-US"/>
        </w:rPr>
      </w:pPr>
      <w:r w:rsidRPr="00B57D91">
        <w:rPr>
          <w:szCs w:val="22"/>
          <w:lang w:eastAsia="en-US"/>
        </w:rPr>
        <w:t>Sudėtyje yra laktozės</w:t>
      </w:r>
      <w:r w:rsidR="003C587D" w:rsidRPr="00B57D91">
        <w:rPr>
          <w:szCs w:val="22"/>
          <w:lang w:eastAsia="en-US"/>
        </w:rPr>
        <w:t>.</w:t>
      </w:r>
    </w:p>
    <w:p w14:paraId="6851B34B" w14:textId="77777777" w:rsidR="009F03E6" w:rsidRPr="00B57D91" w:rsidRDefault="008C5AB9" w:rsidP="009F03E6">
      <w:pPr>
        <w:rPr>
          <w:szCs w:val="22"/>
          <w:lang w:eastAsia="en-US"/>
        </w:rPr>
      </w:pPr>
      <w:r w:rsidRPr="00B57D91">
        <w:rPr>
          <w:szCs w:val="22"/>
          <w:lang w:eastAsia="en-US"/>
        </w:rPr>
        <w:t xml:space="preserve">Daugiau informacijos žr. pakuotės lapelyje. </w:t>
      </w:r>
    </w:p>
    <w:p w14:paraId="6851B34C" w14:textId="77777777" w:rsidR="008C5AB9" w:rsidRPr="00B57D91" w:rsidRDefault="008C5AB9" w:rsidP="009F03E6">
      <w:pPr>
        <w:rPr>
          <w:b/>
          <w:szCs w:val="22"/>
          <w:lang w:eastAsia="en-US"/>
        </w:rPr>
      </w:pPr>
    </w:p>
    <w:p w14:paraId="6851B34D" w14:textId="77777777" w:rsidR="009F03E6" w:rsidRPr="00B57D91" w:rsidRDefault="009F03E6" w:rsidP="009F03E6">
      <w:pPr>
        <w:rPr>
          <w:b/>
          <w:szCs w:val="22"/>
          <w:lang w:eastAsia="en-US"/>
        </w:rPr>
      </w:pPr>
    </w:p>
    <w:p w14:paraId="6851B34E" w14:textId="77777777" w:rsidR="009F03E6" w:rsidRPr="00B57D91" w:rsidRDefault="009F03E6" w:rsidP="009F03E6">
      <w:pPr>
        <w:pBdr>
          <w:top w:val="single" w:sz="4" w:space="1" w:color="auto"/>
          <w:left w:val="single" w:sz="4" w:space="4" w:color="auto"/>
          <w:bottom w:val="single" w:sz="4" w:space="1" w:color="auto"/>
          <w:right w:val="single" w:sz="4" w:space="4" w:color="auto"/>
        </w:pBdr>
        <w:ind w:left="540" w:hanging="540"/>
        <w:rPr>
          <w:b/>
          <w:szCs w:val="22"/>
          <w:lang w:eastAsia="en-US"/>
        </w:rPr>
      </w:pPr>
      <w:r w:rsidRPr="00B57D91">
        <w:rPr>
          <w:b/>
          <w:szCs w:val="22"/>
          <w:lang w:eastAsia="en-US"/>
        </w:rPr>
        <w:t>4.</w:t>
      </w:r>
      <w:r w:rsidRPr="00B57D91">
        <w:rPr>
          <w:b/>
          <w:szCs w:val="22"/>
          <w:lang w:eastAsia="en-US"/>
        </w:rPr>
        <w:tab/>
        <w:t>FARMACINĖ FORMA IR KIEKIS PAKUOTĖJE</w:t>
      </w:r>
    </w:p>
    <w:p w14:paraId="6851B34F" w14:textId="77777777" w:rsidR="009F03E6" w:rsidRPr="00B57D91" w:rsidRDefault="009F03E6" w:rsidP="009F03E6">
      <w:pPr>
        <w:rPr>
          <w:szCs w:val="22"/>
          <w:lang w:eastAsia="en-US"/>
        </w:rPr>
      </w:pPr>
    </w:p>
    <w:p w14:paraId="6851B350" w14:textId="77777777" w:rsidR="009F03E6" w:rsidRPr="00B57D91" w:rsidRDefault="009F03E6" w:rsidP="009F03E6">
      <w:pPr>
        <w:rPr>
          <w:szCs w:val="22"/>
          <w:lang w:eastAsia="en-US"/>
        </w:rPr>
      </w:pPr>
      <w:r w:rsidRPr="00B57D91">
        <w:rPr>
          <w:szCs w:val="22"/>
          <w:lang w:eastAsia="en-US"/>
        </w:rPr>
        <w:t>10 tablečių</w:t>
      </w:r>
    </w:p>
    <w:p w14:paraId="6851B351" w14:textId="77777777" w:rsidR="009F03E6" w:rsidRPr="00B57D91" w:rsidRDefault="009F03E6" w:rsidP="009F03E6">
      <w:pPr>
        <w:rPr>
          <w:szCs w:val="22"/>
          <w:highlight w:val="lightGray"/>
        </w:rPr>
      </w:pPr>
      <w:r w:rsidRPr="00B57D91">
        <w:rPr>
          <w:szCs w:val="22"/>
          <w:highlight w:val="lightGray"/>
        </w:rPr>
        <w:t>14 tablečių</w:t>
      </w:r>
    </w:p>
    <w:p w14:paraId="6851B352" w14:textId="77777777" w:rsidR="009F03E6" w:rsidRPr="00B57D91" w:rsidRDefault="009F03E6" w:rsidP="009F03E6">
      <w:pPr>
        <w:rPr>
          <w:szCs w:val="22"/>
          <w:highlight w:val="lightGray"/>
        </w:rPr>
      </w:pPr>
      <w:r w:rsidRPr="00B57D91">
        <w:rPr>
          <w:szCs w:val="22"/>
          <w:highlight w:val="lightGray"/>
        </w:rPr>
        <w:t>20 tablečių</w:t>
      </w:r>
    </w:p>
    <w:p w14:paraId="6851B353" w14:textId="77777777" w:rsidR="009F03E6" w:rsidRPr="00B57D91" w:rsidRDefault="009F03E6" w:rsidP="009F03E6">
      <w:pPr>
        <w:rPr>
          <w:szCs w:val="22"/>
          <w:highlight w:val="lightGray"/>
        </w:rPr>
      </w:pPr>
      <w:r w:rsidRPr="00B57D91">
        <w:rPr>
          <w:szCs w:val="22"/>
          <w:highlight w:val="lightGray"/>
        </w:rPr>
        <w:t>28 tabletės</w:t>
      </w:r>
    </w:p>
    <w:p w14:paraId="6851B354" w14:textId="77777777" w:rsidR="009F03E6" w:rsidRPr="00B57D91" w:rsidRDefault="009F03E6" w:rsidP="009F03E6">
      <w:pPr>
        <w:rPr>
          <w:szCs w:val="22"/>
          <w:highlight w:val="lightGray"/>
        </w:rPr>
      </w:pPr>
      <w:r w:rsidRPr="00B57D91">
        <w:rPr>
          <w:szCs w:val="22"/>
          <w:highlight w:val="lightGray"/>
        </w:rPr>
        <w:t>30 tablečių</w:t>
      </w:r>
    </w:p>
    <w:p w14:paraId="6851B355" w14:textId="77777777" w:rsidR="009F03E6" w:rsidRPr="00B57D91" w:rsidRDefault="009F03E6" w:rsidP="009F03E6">
      <w:pPr>
        <w:rPr>
          <w:szCs w:val="22"/>
          <w:highlight w:val="lightGray"/>
        </w:rPr>
      </w:pPr>
      <w:r w:rsidRPr="00B57D91">
        <w:rPr>
          <w:szCs w:val="22"/>
          <w:highlight w:val="lightGray"/>
        </w:rPr>
        <w:t>50 tablečių</w:t>
      </w:r>
    </w:p>
    <w:p w14:paraId="6851B356" w14:textId="77777777" w:rsidR="009F03E6" w:rsidRPr="00B57D91" w:rsidRDefault="009F03E6" w:rsidP="009F03E6">
      <w:pPr>
        <w:rPr>
          <w:szCs w:val="22"/>
          <w:highlight w:val="lightGray"/>
        </w:rPr>
      </w:pPr>
      <w:r w:rsidRPr="00B57D91">
        <w:rPr>
          <w:szCs w:val="22"/>
          <w:highlight w:val="lightGray"/>
        </w:rPr>
        <w:t>56 tabletės</w:t>
      </w:r>
    </w:p>
    <w:p w14:paraId="6851B357" w14:textId="77777777" w:rsidR="009F03E6" w:rsidRPr="00B57D91" w:rsidRDefault="009F03E6" w:rsidP="009F03E6">
      <w:pPr>
        <w:rPr>
          <w:szCs w:val="22"/>
          <w:highlight w:val="lightGray"/>
        </w:rPr>
      </w:pPr>
      <w:r w:rsidRPr="00B57D91">
        <w:rPr>
          <w:szCs w:val="22"/>
          <w:highlight w:val="lightGray"/>
        </w:rPr>
        <w:t>100 tablečių</w:t>
      </w:r>
    </w:p>
    <w:p w14:paraId="6851B358" w14:textId="77777777" w:rsidR="009F03E6" w:rsidRPr="00B57D91" w:rsidRDefault="009F03E6" w:rsidP="009F03E6">
      <w:pPr>
        <w:rPr>
          <w:szCs w:val="22"/>
          <w:lang w:eastAsia="en-US"/>
        </w:rPr>
      </w:pPr>
      <w:r w:rsidRPr="00B57D91">
        <w:rPr>
          <w:szCs w:val="22"/>
          <w:highlight w:val="lightGray"/>
        </w:rPr>
        <w:t>400 (20 x 20) tablečių</w:t>
      </w:r>
    </w:p>
    <w:p w14:paraId="6851B359" w14:textId="77777777" w:rsidR="009F03E6" w:rsidRPr="00B57D91" w:rsidRDefault="009F03E6" w:rsidP="009F03E6">
      <w:pPr>
        <w:rPr>
          <w:b/>
          <w:szCs w:val="22"/>
          <w:lang w:eastAsia="en-US"/>
        </w:rPr>
      </w:pPr>
    </w:p>
    <w:p w14:paraId="6851B35A" w14:textId="77777777" w:rsidR="009F03E6" w:rsidRPr="00B57D91" w:rsidRDefault="009F03E6" w:rsidP="009F03E6">
      <w:pPr>
        <w:rPr>
          <w:b/>
          <w:szCs w:val="22"/>
          <w:lang w:eastAsia="en-US"/>
        </w:rPr>
      </w:pPr>
    </w:p>
    <w:p w14:paraId="6851B35B" w14:textId="77777777" w:rsidR="009F03E6" w:rsidRPr="00B57D91" w:rsidRDefault="009F03E6" w:rsidP="009F03E6">
      <w:pPr>
        <w:pBdr>
          <w:top w:val="single" w:sz="4" w:space="1" w:color="auto"/>
          <w:left w:val="single" w:sz="4" w:space="4" w:color="auto"/>
          <w:bottom w:val="single" w:sz="4" w:space="1" w:color="auto"/>
          <w:right w:val="single" w:sz="4" w:space="4" w:color="auto"/>
        </w:pBdr>
        <w:ind w:left="540" w:hanging="540"/>
        <w:rPr>
          <w:b/>
          <w:szCs w:val="22"/>
          <w:lang w:eastAsia="en-US"/>
        </w:rPr>
      </w:pPr>
      <w:r w:rsidRPr="00B57D91">
        <w:rPr>
          <w:b/>
          <w:szCs w:val="22"/>
          <w:lang w:eastAsia="en-US"/>
        </w:rPr>
        <w:t>5.</w:t>
      </w:r>
      <w:r w:rsidRPr="00B57D91">
        <w:rPr>
          <w:b/>
          <w:szCs w:val="22"/>
          <w:lang w:eastAsia="en-US"/>
        </w:rPr>
        <w:tab/>
        <w:t>VARTOJIMO METODAS IR BŪDAS</w:t>
      </w:r>
    </w:p>
    <w:p w14:paraId="6851B35C" w14:textId="77777777" w:rsidR="009F03E6" w:rsidRPr="00B57D91" w:rsidRDefault="009F03E6" w:rsidP="009F03E6">
      <w:pPr>
        <w:rPr>
          <w:b/>
          <w:szCs w:val="22"/>
          <w:lang w:eastAsia="en-US"/>
        </w:rPr>
      </w:pPr>
    </w:p>
    <w:p w14:paraId="6851B35E" w14:textId="77777777" w:rsidR="009F03E6" w:rsidRPr="00B57D91" w:rsidRDefault="009F03E6" w:rsidP="009F03E6">
      <w:pPr>
        <w:rPr>
          <w:szCs w:val="22"/>
          <w:lang w:eastAsia="en-US"/>
        </w:rPr>
      </w:pPr>
      <w:r w:rsidRPr="00B57D91">
        <w:rPr>
          <w:szCs w:val="22"/>
          <w:lang w:eastAsia="en-US"/>
        </w:rPr>
        <w:t>Prieš vartojimą perskaitykite pakuotės lapelį.</w:t>
      </w:r>
    </w:p>
    <w:p w14:paraId="6851B35F" w14:textId="77777777" w:rsidR="00757457" w:rsidRPr="00B57D91" w:rsidRDefault="00757457" w:rsidP="00757457">
      <w:pPr>
        <w:rPr>
          <w:szCs w:val="22"/>
          <w:lang w:eastAsia="en-US"/>
        </w:rPr>
      </w:pPr>
    </w:p>
    <w:p w14:paraId="6851B360" w14:textId="77777777" w:rsidR="00757457" w:rsidRPr="00B57D91" w:rsidRDefault="00757457" w:rsidP="00757457">
      <w:pPr>
        <w:rPr>
          <w:szCs w:val="22"/>
          <w:lang w:eastAsia="en-US"/>
        </w:rPr>
      </w:pPr>
      <w:r w:rsidRPr="00B57D91">
        <w:rPr>
          <w:szCs w:val="22"/>
          <w:lang w:eastAsia="en-US"/>
        </w:rPr>
        <w:t>Vartoti per burną.</w:t>
      </w:r>
    </w:p>
    <w:p w14:paraId="6851B361" w14:textId="77777777" w:rsidR="009F03E6" w:rsidRPr="00B57D91" w:rsidRDefault="009F03E6" w:rsidP="009F03E6">
      <w:pPr>
        <w:rPr>
          <w:szCs w:val="22"/>
          <w:lang w:eastAsia="en-US"/>
        </w:rPr>
      </w:pPr>
    </w:p>
    <w:p w14:paraId="6851B362" w14:textId="77777777" w:rsidR="009F03E6" w:rsidRPr="00B57D91" w:rsidRDefault="009F03E6" w:rsidP="009F03E6">
      <w:pPr>
        <w:rPr>
          <w:b/>
          <w:szCs w:val="22"/>
          <w:lang w:eastAsia="en-US"/>
        </w:rPr>
      </w:pPr>
    </w:p>
    <w:p w14:paraId="6851B363" w14:textId="77777777" w:rsidR="009F03E6" w:rsidRPr="00B57D91" w:rsidRDefault="009F03E6" w:rsidP="009F03E6">
      <w:pPr>
        <w:pBdr>
          <w:top w:val="single" w:sz="4" w:space="1" w:color="auto"/>
          <w:left w:val="single" w:sz="4" w:space="4" w:color="auto"/>
          <w:bottom w:val="single" w:sz="4" w:space="1" w:color="auto"/>
          <w:right w:val="single" w:sz="4" w:space="4" w:color="auto"/>
        </w:pBdr>
        <w:ind w:left="540" w:hanging="540"/>
        <w:rPr>
          <w:b/>
          <w:szCs w:val="22"/>
          <w:lang w:eastAsia="en-US"/>
        </w:rPr>
      </w:pPr>
      <w:r w:rsidRPr="00B57D91">
        <w:rPr>
          <w:b/>
          <w:szCs w:val="22"/>
          <w:lang w:eastAsia="en-US"/>
        </w:rPr>
        <w:t>6.</w:t>
      </w:r>
      <w:r w:rsidRPr="00B57D91">
        <w:rPr>
          <w:b/>
          <w:szCs w:val="22"/>
          <w:lang w:eastAsia="en-US"/>
        </w:rPr>
        <w:tab/>
        <w:t>SPECIALUS ĮSPĖJIMAS, KAD VAISTINĮ PREPARATĄ BŪTINA LAIKYTI VAIKAMS NEPASTEBIMOJE IR NEPASIEKIAMOJE VIETOJE</w:t>
      </w:r>
    </w:p>
    <w:p w14:paraId="6851B364" w14:textId="77777777" w:rsidR="009F03E6" w:rsidRPr="00B57D91" w:rsidRDefault="009F03E6" w:rsidP="009F03E6">
      <w:pPr>
        <w:rPr>
          <w:b/>
          <w:szCs w:val="22"/>
          <w:lang w:eastAsia="en-US"/>
        </w:rPr>
      </w:pPr>
    </w:p>
    <w:p w14:paraId="6851B365" w14:textId="77777777" w:rsidR="009F03E6" w:rsidRPr="00B57D91" w:rsidRDefault="009F03E6" w:rsidP="009F03E6">
      <w:pPr>
        <w:rPr>
          <w:szCs w:val="22"/>
          <w:lang w:eastAsia="en-US"/>
        </w:rPr>
      </w:pPr>
      <w:r w:rsidRPr="00B57D91">
        <w:rPr>
          <w:szCs w:val="22"/>
          <w:lang w:eastAsia="en-US"/>
        </w:rPr>
        <w:t>Laikyti vaikams nepastebimoje ir nepasiekiamoje vietoje.</w:t>
      </w:r>
    </w:p>
    <w:p w14:paraId="6851B366" w14:textId="77777777" w:rsidR="009F03E6" w:rsidRPr="00B57D91" w:rsidRDefault="009F03E6" w:rsidP="009F03E6">
      <w:pPr>
        <w:rPr>
          <w:szCs w:val="22"/>
          <w:lang w:eastAsia="en-US"/>
        </w:rPr>
      </w:pPr>
    </w:p>
    <w:p w14:paraId="6851B367" w14:textId="77777777" w:rsidR="009F03E6" w:rsidRPr="00B57D91" w:rsidRDefault="009F03E6" w:rsidP="009F03E6">
      <w:pPr>
        <w:rPr>
          <w:b/>
          <w:szCs w:val="22"/>
          <w:lang w:eastAsia="en-US"/>
        </w:rPr>
      </w:pPr>
    </w:p>
    <w:p w14:paraId="6851B368" w14:textId="77777777" w:rsidR="009F03E6" w:rsidRPr="00B57D91" w:rsidRDefault="009F03E6" w:rsidP="009F03E6">
      <w:pPr>
        <w:pBdr>
          <w:top w:val="single" w:sz="4" w:space="1" w:color="auto"/>
          <w:left w:val="single" w:sz="4" w:space="4" w:color="auto"/>
          <w:bottom w:val="single" w:sz="4" w:space="1" w:color="auto"/>
          <w:right w:val="single" w:sz="4" w:space="4" w:color="auto"/>
        </w:pBdr>
        <w:ind w:left="540" w:hanging="540"/>
        <w:rPr>
          <w:b/>
          <w:szCs w:val="22"/>
          <w:lang w:eastAsia="en-US"/>
        </w:rPr>
      </w:pPr>
      <w:r w:rsidRPr="00B57D91">
        <w:rPr>
          <w:b/>
          <w:szCs w:val="22"/>
          <w:lang w:eastAsia="en-US"/>
        </w:rPr>
        <w:t>7.</w:t>
      </w:r>
      <w:r w:rsidRPr="00B57D91">
        <w:rPr>
          <w:b/>
          <w:szCs w:val="22"/>
          <w:lang w:eastAsia="en-US"/>
        </w:rPr>
        <w:tab/>
        <w:t>KITAS SPECIALUS ĮSPĖJIMAS (JEI REIKIA)</w:t>
      </w:r>
    </w:p>
    <w:p w14:paraId="6851B369" w14:textId="77777777" w:rsidR="009F03E6" w:rsidRPr="00B57D91" w:rsidRDefault="009F03E6" w:rsidP="009F03E6">
      <w:pPr>
        <w:rPr>
          <w:b/>
          <w:szCs w:val="22"/>
          <w:lang w:eastAsia="en-US"/>
        </w:rPr>
      </w:pPr>
    </w:p>
    <w:p w14:paraId="6851B36A" w14:textId="77777777" w:rsidR="009F03E6" w:rsidRPr="00B57D91" w:rsidRDefault="009F03E6" w:rsidP="009F03E6">
      <w:pPr>
        <w:rPr>
          <w:b/>
          <w:szCs w:val="22"/>
          <w:lang w:eastAsia="en-US"/>
        </w:rPr>
      </w:pPr>
    </w:p>
    <w:p w14:paraId="6851B36B" w14:textId="77777777" w:rsidR="009F03E6" w:rsidRPr="00B57D91" w:rsidRDefault="009F03E6" w:rsidP="009F03E6">
      <w:pPr>
        <w:pBdr>
          <w:top w:val="single" w:sz="4" w:space="1" w:color="auto"/>
          <w:left w:val="single" w:sz="4" w:space="4" w:color="auto"/>
          <w:bottom w:val="single" w:sz="4" w:space="1" w:color="auto"/>
          <w:right w:val="single" w:sz="4" w:space="4" w:color="auto"/>
        </w:pBdr>
        <w:ind w:left="540" w:hanging="540"/>
        <w:rPr>
          <w:b/>
          <w:szCs w:val="22"/>
          <w:lang w:eastAsia="en-US"/>
        </w:rPr>
      </w:pPr>
      <w:r w:rsidRPr="00B57D91">
        <w:rPr>
          <w:b/>
          <w:szCs w:val="22"/>
          <w:lang w:eastAsia="en-US"/>
        </w:rPr>
        <w:t>8.</w:t>
      </w:r>
      <w:r w:rsidRPr="00B57D91">
        <w:rPr>
          <w:b/>
          <w:szCs w:val="22"/>
          <w:lang w:eastAsia="en-US"/>
        </w:rPr>
        <w:tab/>
        <w:t>TINKAMUMO LAIKAS</w:t>
      </w:r>
    </w:p>
    <w:p w14:paraId="6851B36C" w14:textId="77777777" w:rsidR="009F03E6" w:rsidRPr="00B57D91" w:rsidRDefault="009F03E6" w:rsidP="009F03E6">
      <w:pPr>
        <w:rPr>
          <w:b/>
          <w:szCs w:val="22"/>
          <w:lang w:eastAsia="en-US"/>
        </w:rPr>
      </w:pPr>
    </w:p>
    <w:p w14:paraId="6851B36D" w14:textId="77777777" w:rsidR="009F03E6" w:rsidRPr="00B57D91" w:rsidRDefault="007D3169" w:rsidP="009F03E6">
      <w:pPr>
        <w:rPr>
          <w:szCs w:val="22"/>
          <w:lang w:eastAsia="en-US"/>
        </w:rPr>
      </w:pPr>
      <w:r w:rsidRPr="00B57D91">
        <w:rPr>
          <w:szCs w:val="22"/>
          <w:lang w:eastAsia="en-US"/>
        </w:rPr>
        <w:t>EXP</w:t>
      </w:r>
      <w:r w:rsidR="009F03E6" w:rsidRPr="00B57D91">
        <w:rPr>
          <w:szCs w:val="22"/>
          <w:lang w:eastAsia="en-US"/>
        </w:rPr>
        <w:t xml:space="preserve"> {mm MMMM}</w:t>
      </w:r>
    </w:p>
    <w:p w14:paraId="6851B36E" w14:textId="77777777" w:rsidR="009F03E6" w:rsidRPr="00B57D91" w:rsidRDefault="009F03E6" w:rsidP="009F03E6">
      <w:pPr>
        <w:rPr>
          <w:b/>
          <w:szCs w:val="22"/>
          <w:lang w:eastAsia="en-US"/>
        </w:rPr>
      </w:pPr>
    </w:p>
    <w:p w14:paraId="6851B36F" w14:textId="77777777" w:rsidR="009F03E6" w:rsidRPr="00B57D91" w:rsidRDefault="009F03E6" w:rsidP="009F03E6">
      <w:pPr>
        <w:rPr>
          <w:b/>
          <w:szCs w:val="22"/>
          <w:lang w:eastAsia="en-US"/>
        </w:rPr>
      </w:pPr>
    </w:p>
    <w:p w14:paraId="6851B370" w14:textId="77777777" w:rsidR="009F03E6" w:rsidRPr="00B57D91" w:rsidRDefault="009F03E6" w:rsidP="009F03E6">
      <w:pPr>
        <w:pBdr>
          <w:top w:val="single" w:sz="4" w:space="1" w:color="auto"/>
          <w:left w:val="single" w:sz="4" w:space="4" w:color="auto"/>
          <w:bottom w:val="single" w:sz="4" w:space="1" w:color="auto"/>
          <w:right w:val="single" w:sz="4" w:space="4" w:color="auto"/>
        </w:pBdr>
        <w:ind w:left="540" w:hanging="540"/>
        <w:rPr>
          <w:b/>
          <w:szCs w:val="22"/>
          <w:lang w:eastAsia="en-US"/>
        </w:rPr>
      </w:pPr>
      <w:r w:rsidRPr="00B57D91">
        <w:rPr>
          <w:b/>
          <w:szCs w:val="22"/>
          <w:lang w:eastAsia="en-US"/>
        </w:rPr>
        <w:t>9.</w:t>
      </w:r>
      <w:r w:rsidRPr="00B57D91">
        <w:rPr>
          <w:b/>
          <w:szCs w:val="22"/>
          <w:lang w:eastAsia="en-US"/>
        </w:rPr>
        <w:tab/>
        <w:t>SPECIALIOS LAIKYMO SĄLYGOS</w:t>
      </w:r>
    </w:p>
    <w:p w14:paraId="6851B371" w14:textId="77777777" w:rsidR="009F03E6" w:rsidRPr="00B57D91" w:rsidRDefault="009F03E6" w:rsidP="009F03E6">
      <w:pPr>
        <w:rPr>
          <w:b/>
          <w:szCs w:val="22"/>
          <w:lang w:eastAsia="en-US"/>
        </w:rPr>
      </w:pPr>
    </w:p>
    <w:p w14:paraId="6851B372" w14:textId="6D593783" w:rsidR="009F03E6" w:rsidRPr="00DF0D16" w:rsidRDefault="009F03E6" w:rsidP="009F03E6">
      <w:pPr>
        <w:rPr>
          <w:szCs w:val="22"/>
          <w:lang w:eastAsia="en-US"/>
        </w:rPr>
      </w:pPr>
      <w:r w:rsidRPr="00B57D91">
        <w:rPr>
          <w:szCs w:val="22"/>
          <w:lang w:eastAsia="en-US"/>
        </w:rPr>
        <w:t>Laikyti ne aukštesnėje kaip 25</w:t>
      </w:r>
      <w:r w:rsidR="0009296E">
        <w:rPr>
          <w:szCs w:val="22"/>
          <w:lang w:eastAsia="en-US"/>
        </w:rPr>
        <w:t> </w:t>
      </w:r>
      <w:r w:rsidRPr="004763AD">
        <w:rPr>
          <w:szCs w:val="22"/>
          <w:lang w:eastAsia="en-US"/>
        </w:rPr>
        <w:sym w:font="Symbol" w:char="F0B0"/>
      </w:r>
      <w:r w:rsidRPr="004763AD">
        <w:rPr>
          <w:szCs w:val="22"/>
          <w:lang w:eastAsia="en-US"/>
        </w:rPr>
        <w:t>C temperatūroje.</w:t>
      </w:r>
    </w:p>
    <w:p w14:paraId="6851B373" w14:textId="77777777" w:rsidR="009F03E6" w:rsidRPr="00DF0D16" w:rsidRDefault="009F03E6" w:rsidP="009F03E6">
      <w:pPr>
        <w:rPr>
          <w:b/>
          <w:szCs w:val="22"/>
          <w:lang w:eastAsia="en-US"/>
        </w:rPr>
      </w:pPr>
    </w:p>
    <w:p w14:paraId="6851B374" w14:textId="77777777" w:rsidR="009F03E6" w:rsidRPr="00D07A25" w:rsidRDefault="009F03E6" w:rsidP="009F03E6">
      <w:pPr>
        <w:rPr>
          <w:b/>
          <w:szCs w:val="22"/>
          <w:lang w:eastAsia="en-US"/>
        </w:rPr>
      </w:pPr>
    </w:p>
    <w:p w14:paraId="6851B375" w14:textId="77777777" w:rsidR="009F03E6" w:rsidRPr="007E5402" w:rsidRDefault="009F03E6" w:rsidP="009F03E6">
      <w:pPr>
        <w:pBdr>
          <w:top w:val="single" w:sz="4" w:space="1" w:color="auto"/>
          <w:left w:val="single" w:sz="4" w:space="4" w:color="auto"/>
          <w:bottom w:val="single" w:sz="4" w:space="1" w:color="auto"/>
          <w:right w:val="single" w:sz="4" w:space="4" w:color="auto"/>
        </w:pBdr>
        <w:ind w:left="540" w:hanging="540"/>
        <w:rPr>
          <w:b/>
          <w:szCs w:val="22"/>
          <w:lang w:eastAsia="en-US"/>
        </w:rPr>
      </w:pPr>
      <w:r w:rsidRPr="007E5402">
        <w:rPr>
          <w:b/>
          <w:szCs w:val="22"/>
          <w:lang w:eastAsia="en-US"/>
        </w:rPr>
        <w:t>10.</w:t>
      </w:r>
      <w:r w:rsidRPr="007E5402">
        <w:rPr>
          <w:b/>
          <w:szCs w:val="22"/>
          <w:lang w:eastAsia="en-US"/>
        </w:rPr>
        <w:tab/>
        <w:t>SPECIALIOS ATSARGUMO PRIEMONĖS DĖL NESUVARTOTO VAISTINIO PREPARATO AR JO ATLIEKŲ TVARKYMO (JEI REIKIA)</w:t>
      </w:r>
    </w:p>
    <w:p w14:paraId="6851B376" w14:textId="77777777" w:rsidR="009F03E6" w:rsidRPr="007E5402" w:rsidRDefault="009F03E6" w:rsidP="009F03E6">
      <w:pPr>
        <w:rPr>
          <w:b/>
          <w:szCs w:val="22"/>
          <w:lang w:eastAsia="en-US"/>
        </w:rPr>
      </w:pPr>
    </w:p>
    <w:p w14:paraId="6851B377" w14:textId="77777777" w:rsidR="009F03E6" w:rsidRPr="000C170E" w:rsidRDefault="009F03E6" w:rsidP="009F03E6">
      <w:pPr>
        <w:rPr>
          <w:b/>
          <w:szCs w:val="22"/>
          <w:lang w:eastAsia="en-US"/>
        </w:rPr>
      </w:pPr>
    </w:p>
    <w:p w14:paraId="6851B378" w14:textId="77777777" w:rsidR="009F03E6" w:rsidRPr="00BD68AD" w:rsidRDefault="009F03E6" w:rsidP="009F03E6">
      <w:pPr>
        <w:pBdr>
          <w:top w:val="single" w:sz="4" w:space="1" w:color="auto"/>
          <w:left w:val="single" w:sz="4" w:space="4" w:color="auto"/>
          <w:bottom w:val="single" w:sz="4" w:space="1" w:color="auto"/>
          <w:right w:val="single" w:sz="4" w:space="4" w:color="auto"/>
        </w:pBdr>
        <w:ind w:left="540" w:hanging="540"/>
        <w:rPr>
          <w:b/>
          <w:szCs w:val="22"/>
          <w:lang w:eastAsia="en-US"/>
        </w:rPr>
      </w:pPr>
      <w:r w:rsidRPr="00BD68AD">
        <w:rPr>
          <w:b/>
          <w:szCs w:val="22"/>
          <w:lang w:eastAsia="en-US"/>
        </w:rPr>
        <w:t>11.</w:t>
      </w:r>
      <w:r w:rsidRPr="00BD68AD">
        <w:rPr>
          <w:b/>
          <w:szCs w:val="22"/>
          <w:lang w:eastAsia="en-US"/>
        </w:rPr>
        <w:tab/>
        <w:t>R</w:t>
      </w:r>
      <w:r w:rsidR="008C5AB9" w:rsidRPr="00BD68AD">
        <w:rPr>
          <w:b/>
          <w:szCs w:val="22"/>
          <w:lang w:eastAsia="en-US"/>
        </w:rPr>
        <w:t>EGISTRUOTOJO</w:t>
      </w:r>
      <w:r w:rsidRPr="00BD68AD">
        <w:rPr>
          <w:b/>
          <w:szCs w:val="22"/>
          <w:lang w:eastAsia="en-US"/>
        </w:rPr>
        <w:t xml:space="preserve"> PAVADINIMAS IR ADRESAS</w:t>
      </w:r>
    </w:p>
    <w:p w14:paraId="6851B379" w14:textId="77777777" w:rsidR="009F03E6" w:rsidRPr="00B6637F" w:rsidRDefault="009F03E6" w:rsidP="009F03E6">
      <w:pPr>
        <w:rPr>
          <w:b/>
          <w:szCs w:val="22"/>
          <w:lang w:eastAsia="en-US"/>
        </w:rPr>
      </w:pPr>
    </w:p>
    <w:p w14:paraId="6851B37A" w14:textId="77777777" w:rsidR="009F03E6" w:rsidRPr="007B4FB8" w:rsidRDefault="009F03E6" w:rsidP="009F03E6">
      <w:pPr>
        <w:rPr>
          <w:szCs w:val="22"/>
          <w:lang w:eastAsia="en-US"/>
        </w:rPr>
      </w:pPr>
      <w:r w:rsidRPr="007B4FB8">
        <w:rPr>
          <w:szCs w:val="22"/>
          <w:lang w:eastAsia="en-US"/>
        </w:rPr>
        <w:t>Sandoz d.d.</w:t>
      </w:r>
    </w:p>
    <w:p w14:paraId="6851B37B" w14:textId="77777777" w:rsidR="009F03E6" w:rsidRPr="004463CA" w:rsidRDefault="009F03E6" w:rsidP="009F03E6">
      <w:pPr>
        <w:rPr>
          <w:szCs w:val="22"/>
          <w:lang w:eastAsia="en-US"/>
        </w:rPr>
      </w:pPr>
      <w:r w:rsidRPr="002C69A7">
        <w:rPr>
          <w:szCs w:val="22"/>
          <w:lang w:eastAsia="en-US"/>
        </w:rPr>
        <w:t>Verov</w:t>
      </w:r>
      <w:r w:rsidR="003C587D" w:rsidRPr="002C69A7">
        <w:rPr>
          <w:szCs w:val="22"/>
          <w:lang w:eastAsia="en-US"/>
        </w:rPr>
        <w:t>š</w:t>
      </w:r>
      <w:r w:rsidRPr="004463CA">
        <w:rPr>
          <w:szCs w:val="22"/>
          <w:lang w:eastAsia="en-US"/>
        </w:rPr>
        <w:t>kova 57</w:t>
      </w:r>
    </w:p>
    <w:p w14:paraId="6851B37C" w14:textId="7CB4711A" w:rsidR="009F03E6" w:rsidRPr="00FD10AA" w:rsidRDefault="00FD10AA" w:rsidP="009F03E6">
      <w:pPr>
        <w:rPr>
          <w:szCs w:val="22"/>
          <w:lang w:eastAsia="en-US"/>
        </w:rPr>
      </w:pPr>
      <w:r>
        <w:rPr>
          <w:szCs w:val="22"/>
          <w:lang w:eastAsia="en-US"/>
        </w:rPr>
        <w:t>SI-</w:t>
      </w:r>
      <w:r w:rsidR="009F03E6" w:rsidRPr="00FD10AA">
        <w:rPr>
          <w:szCs w:val="22"/>
          <w:lang w:eastAsia="en-US"/>
        </w:rPr>
        <w:t>1000 Liubliana</w:t>
      </w:r>
    </w:p>
    <w:p w14:paraId="6851B37D" w14:textId="77777777" w:rsidR="009F03E6" w:rsidRPr="007E5402" w:rsidRDefault="009F03E6" w:rsidP="009F03E6">
      <w:pPr>
        <w:rPr>
          <w:szCs w:val="22"/>
          <w:lang w:eastAsia="en-US"/>
        </w:rPr>
      </w:pPr>
      <w:r w:rsidRPr="007E5402">
        <w:rPr>
          <w:szCs w:val="22"/>
          <w:lang w:eastAsia="en-US"/>
        </w:rPr>
        <w:t>Slovėnija</w:t>
      </w:r>
    </w:p>
    <w:p w14:paraId="6851B37E" w14:textId="77777777" w:rsidR="009F03E6" w:rsidRPr="007E5402" w:rsidRDefault="009F03E6" w:rsidP="009F03E6">
      <w:pPr>
        <w:rPr>
          <w:szCs w:val="22"/>
          <w:lang w:eastAsia="en-US"/>
        </w:rPr>
      </w:pPr>
    </w:p>
    <w:p w14:paraId="6851B37F" w14:textId="77777777" w:rsidR="009F03E6" w:rsidRPr="000C170E" w:rsidRDefault="009F03E6" w:rsidP="009F03E6">
      <w:pPr>
        <w:rPr>
          <w:b/>
          <w:szCs w:val="22"/>
          <w:lang w:eastAsia="en-US"/>
        </w:rPr>
      </w:pPr>
    </w:p>
    <w:p w14:paraId="6851B380" w14:textId="77777777" w:rsidR="009F03E6" w:rsidRPr="00B6637F" w:rsidRDefault="009F03E6" w:rsidP="009F03E6">
      <w:pPr>
        <w:pBdr>
          <w:top w:val="single" w:sz="4" w:space="1" w:color="auto"/>
          <w:left w:val="single" w:sz="4" w:space="4" w:color="auto"/>
          <w:bottom w:val="single" w:sz="4" w:space="1" w:color="auto"/>
          <w:right w:val="single" w:sz="4" w:space="4" w:color="auto"/>
        </w:pBdr>
        <w:ind w:left="540" w:hanging="540"/>
        <w:rPr>
          <w:b/>
          <w:szCs w:val="22"/>
          <w:lang w:eastAsia="en-US"/>
        </w:rPr>
      </w:pPr>
      <w:r w:rsidRPr="00BD68AD">
        <w:rPr>
          <w:b/>
          <w:szCs w:val="22"/>
          <w:lang w:eastAsia="en-US"/>
        </w:rPr>
        <w:t>12.</w:t>
      </w:r>
      <w:r w:rsidRPr="00BD68AD">
        <w:rPr>
          <w:b/>
          <w:szCs w:val="22"/>
          <w:lang w:eastAsia="en-US"/>
        </w:rPr>
        <w:tab/>
        <w:t>R</w:t>
      </w:r>
      <w:r w:rsidR="008C5AB9" w:rsidRPr="00BD68AD">
        <w:rPr>
          <w:b/>
          <w:szCs w:val="22"/>
          <w:lang w:eastAsia="en-US"/>
        </w:rPr>
        <w:t>EGISTRACIJOS</w:t>
      </w:r>
      <w:r w:rsidRPr="00BD68AD">
        <w:rPr>
          <w:b/>
          <w:szCs w:val="22"/>
          <w:lang w:eastAsia="en-US"/>
        </w:rPr>
        <w:t xml:space="preserve"> PAŽYMĖJIMO NUMERIS</w:t>
      </w:r>
      <w:r w:rsidR="003C587D" w:rsidRPr="00BD68AD">
        <w:rPr>
          <w:b/>
          <w:szCs w:val="22"/>
          <w:lang w:eastAsia="en-US"/>
        </w:rPr>
        <w:t xml:space="preserve"> (-IAI)</w:t>
      </w:r>
    </w:p>
    <w:p w14:paraId="6851B381" w14:textId="77777777" w:rsidR="009F03E6" w:rsidRPr="007B4FB8" w:rsidRDefault="009F03E6" w:rsidP="009F03E6">
      <w:pPr>
        <w:rPr>
          <w:szCs w:val="22"/>
          <w:lang w:eastAsia="en-US"/>
        </w:rPr>
      </w:pPr>
    </w:p>
    <w:p w14:paraId="0318FF27" w14:textId="6E6E76D9" w:rsidR="00791581" w:rsidRDefault="00791581" w:rsidP="009F03E6">
      <w:pPr>
        <w:rPr>
          <w:bCs/>
          <w:szCs w:val="22"/>
          <w:lang w:eastAsia="en-US"/>
        </w:rPr>
      </w:pPr>
      <w:r w:rsidRPr="00711748">
        <w:rPr>
          <w:bCs/>
          <w:szCs w:val="22"/>
          <w:highlight w:val="lightGray"/>
          <w:lang w:eastAsia="en-US"/>
        </w:rPr>
        <w:t>Lizdinės plokštelės:</w:t>
      </w:r>
    </w:p>
    <w:p w14:paraId="6851B382" w14:textId="2CDF06EA" w:rsidR="009F03E6" w:rsidRPr="004763AD" w:rsidRDefault="009F03E6" w:rsidP="009F03E6">
      <w:pPr>
        <w:rPr>
          <w:bCs/>
          <w:szCs w:val="22"/>
          <w:lang w:eastAsia="en-US"/>
        </w:rPr>
      </w:pPr>
      <w:r w:rsidRPr="00F26B6E">
        <w:rPr>
          <w:highlight w:val="lightGray"/>
        </w:rPr>
        <w:t>N10 -</w:t>
      </w:r>
      <w:r w:rsidRPr="004763AD">
        <w:rPr>
          <w:bCs/>
          <w:szCs w:val="22"/>
          <w:lang w:eastAsia="en-US"/>
        </w:rPr>
        <w:t xml:space="preserve"> LT/1/10/1831/001 </w:t>
      </w:r>
    </w:p>
    <w:p w14:paraId="6851B383" w14:textId="77777777" w:rsidR="009F03E6" w:rsidRPr="00F26B6E" w:rsidRDefault="009F03E6" w:rsidP="009F03E6">
      <w:pPr>
        <w:rPr>
          <w:highlight w:val="lightGray"/>
        </w:rPr>
      </w:pPr>
      <w:r w:rsidRPr="00F26B6E">
        <w:rPr>
          <w:highlight w:val="lightGray"/>
        </w:rPr>
        <w:t xml:space="preserve">N14 - LT/1/10/1831/002 </w:t>
      </w:r>
    </w:p>
    <w:p w14:paraId="6851B384" w14:textId="77777777" w:rsidR="009F03E6" w:rsidRPr="00F26B6E" w:rsidRDefault="009F03E6" w:rsidP="009F03E6">
      <w:pPr>
        <w:rPr>
          <w:highlight w:val="lightGray"/>
        </w:rPr>
      </w:pPr>
      <w:r w:rsidRPr="00F26B6E">
        <w:rPr>
          <w:highlight w:val="lightGray"/>
        </w:rPr>
        <w:t xml:space="preserve">N20 - LT/1/10/1831/003 </w:t>
      </w:r>
    </w:p>
    <w:p w14:paraId="6851B385" w14:textId="77777777" w:rsidR="009F03E6" w:rsidRPr="00F26B6E" w:rsidRDefault="009F03E6" w:rsidP="009F03E6">
      <w:pPr>
        <w:rPr>
          <w:highlight w:val="lightGray"/>
        </w:rPr>
      </w:pPr>
      <w:r w:rsidRPr="00F26B6E">
        <w:rPr>
          <w:highlight w:val="lightGray"/>
        </w:rPr>
        <w:t xml:space="preserve">N28 - LT/1/10/1831/004 </w:t>
      </w:r>
    </w:p>
    <w:p w14:paraId="6851B386" w14:textId="77777777" w:rsidR="009F03E6" w:rsidRPr="00F26B6E" w:rsidRDefault="009F03E6" w:rsidP="009F03E6">
      <w:pPr>
        <w:rPr>
          <w:highlight w:val="lightGray"/>
        </w:rPr>
      </w:pPr>
      <w:r w:rsidRPr="00F26B6E">
        <w:rPr>
          <w:highlight w:val="lightGray"/>
        </w:rPr>
        <w:t xml:space="preserve">N30 - LT/1/10/1831/005 </w:t>
      </w:r>
    </w:p>
    <w:p w14:paraId="6851B387" w14:textId="77777777" w:rsidR="009F03E6" w:rsidRPr="00F26B6E" w:rsidRDefault="009F03E6" w:rsidP="009F03E6">
      <w:pPr>
        <w:rPr>
          <w:highlight w:val="lightGray"/>
        </w:rPr>
      </w:pPr>
      <w:r w:rsidRPr="00F26B6E">
        <w:rPr>
          <w:highlight w:val="lightGray"/>
        </w:rPr>
        <w:t xml:space="preserve">N50 - LT/1/10/1831/006 </w:t>
      </w:r>
    </w:p>
    <w:p w14:paraId="6851B388" w14:textId="77777777" w:rsidR="009F03E6" w:rsidRPr="00F26B6E" w:rsidRDefault="009F03E6" w:rsidP="009F03E6">
      <w:pPr>
        <w:rPr>
          <w:highlight w:val="lightGray"/>
        </w:rPr>
      </w:pPr>
      <w:r w:rsidRPr="00F26B6E">
        <w:rPr>
          <w:highlight w:val="lightGray"/>
        </w:rPr>
        <w:t xml:space="preserve">N56 - LT/1/10/1831/007 </w:t>
      </w:r>
    </w:p>
    <w:p w14:paraId="6851B389" w14:textId="77777777" w:rsidR="009F03E6" w:rsidRPr="00F26B6E" w:rsidRDefault="009F03E6" w:rsidP="009F03E6">
      <w:pPr>
        <w:rPr>
          <w:highlight w:val="lightGray"/>
        </w:rPr>
      </w:pPr>
      <w:r w:rsidRPr="00F26B6E">
        <w:rPr>
          <w:highlight w:val="lightGray"/>
        </w:rPr>
        <w:t xml:space="preserve">N100 - LT/1/10/1831/008 </w:t>
      </w:r>
    </w:p>
    <w:p w14:paraId="6851B38A" w14:textId="77777777" w:rsidR="009F03E6" w:rsidRPr="00F26B6E" w:rsidRDefault="009F03E6" w:rsidP="009F03E6">
      <w:pPr>
        <w:rPr>
          <w:highlight w:val="lightGray"/>
        </w:rPr>
      </w:pPr>
      <w:r w:rsidRPr="00F26B6E">
        <w:rPr>
          <w:highlight w:val="lightGray"/>
        </w:rPr>
        <w:t xml:space="preserve">N400 - LT/1/10/1831/009 </w:t>
      </w:r>
    </w:p>
    <w:p w14:paraId="6851B38B" w14:textId="750335F2" w:rsidR="009F03E6" w:rsidRPr="00711748" w:rsidRDefault="00791581" w:rsidP="009F03E6">
      <w:pPr>
        <w:rPr>
          <w:szCs w:val="22"/>
          <w:highlight w:val="lightGray"/>
          <w:lang w:eastAsia="en-US"/>
        </w:rPr>
      </w:pPr>
      <w:r w:rsidRPr="00711748">
        <w:rPr>
          <w:szCs w:val="22"/>
          <w:highlight w:val="lightGray"/>
          <w:lang w:eastAsia="en-US"/>
        </w:rPr>
        <w:t>Buteliukas:</w:t>
      </w:r>
    </w:p>
    <w:p w14:paraId="065987D5" w14:textId="1C166620" w:rsidR="00791581" w:rsidRDefault="00791581" w:rsidP="009F03E6">
      <w:pPr>
        <w:rPr>
          <w:szCs w:val="22"/>
          <w:lang w:eastAsia="en-US"/>
        </w:rPr>
      </w:pPr>
      <w:r w:rsidRPr="00DC646C">
        <w:rPr>
          <w:szCs w:val="22"/>
          <w:highlight w:val="lightGray"/>
          <w:lang w:eastAsia="en-US"/>
        </w:rPr>
        <w:t>N100 -</w:t>
      </w:r>
      <w:r w:rsidR="00DC646C" w:rsidRPr="00F26B6E">
        <w:rPr>
          <w:szCs w:val="22"/>
          <w:highlight w:val="lightGray"/>
          <w:lang w:eastAsia="en-US"/>
        </w:rPr>
        <w:t xml:space="preserve"> </w:t>
      </w:r>
      <w:r w:rsidRPr="00F26B6E">
        <w:rPr>
          <w:szCs w:val="22"/>
          <w:highlight w:val="lightGray"/>
          <w:lang w:eastAsia="en-US"/>
        </w:rPr>
        <w:t xml:space="preserve"> </w:t>
      </w:r>
      <w:r w:rsidR="00DC646C" w:rsidRPr="00F26B6E">
        <w:rPr>
          <w:szCs w:val="22"/>
          <w:highlight w:val="lightGray"/>
          <w:lang w:eastAsia="en-US"/>
        </w:rPr>
        <w:t>LT/1/10/1831/010</w:t>
      </w:r>
      <w:r w:rsidR="00DC646C" w:rsidRPr="00DC646C">
        <w:rPr>
          <w:szCs w:val="22"/>
          <w:lang w:eastAsia="en-US"/>
        </w:rPr>
        <w:t xml:space="preserve"> </w:t>
      </w:r>
    </w:p>
    <w:p w14:paraId="4743BA8C" w14:textId="77777777" w:rsidR="00791581" w:rsidRPr="000C170E" w:rsidRDefault="00791581" w:rsidP="009F03E6">
      <w:pPr>
        <w:rPr>
          <w:szCs w:val="22"/>
          <w:lang w:eastAsia="en-US"/>
        </w:rPr>
      </w:pPr>
    </w:p>
    <w:p w14:paraId="6851B38C" w14:textId="77777777" w:rsidR="009F03E6" w:rsidRPr="00BD68AD" w:rsidRDefault="009F03E6" w:rsidP="009F03E6">
      <w:pPr>
        <w:rPr>
          <w:b/>
          <w:szCs w:val="22"/>
          <w:lang w:eastAsia="en-US"/>
        </w:rPr>
      </w:pPr>
    </w:p>
    <w:p w14:paraId="6851B38D" w14:textId="77777777" w:rsidR="009F03E6" w:rsidRPr="00B6637F" w:rsidRDefault="009F03E6" w:rsidP="009F03E6">
      <w:pPr>
        <w:pBdr>
          <w:top w:val="single" w:sz="4" w:space="1" w:color="auto"/>
          <w:left w:val="single" w:sz="4" w:space="4" w:color="auto"/>
          <w:bottom w:val="single" w:sz="4" w:space="1" w:color="auto"/>
          <w:right w:val="single" w:sz="4" w:space="4" w:color="auto"/>
        </w:pBdr>
        <w:ind w:left="540" w:hanging="540"/>
        <w:rPr>
          <w:b/>
          <w:szCs w:val="22"/>
          <w:lang w:eastAsia="en-US"/>
        </w:rPr>
      </w:pPr>
      <w:r w:rsidRPr="00B6637F">
        <w:rPr>
          <w:b/>
          <w:szCs w:val="22"/>
          <w:lang w:eastAsia="en-US"/>
        </w:rPr>
        <w:t>13.</w:t>
      </w:r>
      <w:r w:rsidRPr="00B6637F">
        <w:rPr>
          <w:b/>
          <w:szCs w:val="22"/>
          <w:lang w:eastAsia="en-US"/>
        </w:rPr>
        <w:tab/>
        <w:t>SERIJOS NUMERIS</w:t>
      </w:r>
    </w:p>
    <w:p w14:paraId="6851B38E" w14:textId="77777777" w:rsidR="009F03E6" w:rsidRPr="007B4FB8" w:rsidRDefault="009F03E6" w:rsidP="009F03E6">
      <w:pPr>
        <w:rPr>
          <w:b/>
          <w:szCs w:val="22"/>
          <w:lang w:eastAsia="en-US"/>
        </w:rPr>
      </w:pPr>
    </w:p>
    <w:p w14:paraId="6851B38F" w14:textId="77777777" w:rsidR="009F03E6" w:rsidRPr="004463CA" w:rsidRDefault="007D3169" w:rsidP="009F03E6">
      <w:pPr>
        <w:rPr>
          <w:szCs w:val="22"/>
          <w:lang w:eastAsia="en-US"/>
        </w:rPr>
      </w:pPr>
      <w:r w:rsidRPr="002C69A7">
        <w:rPr>
          <w:szCs w:val="22"/>
          <w:lang w:eastAsia="en-US"/>
        </w:rPr>
        <w:t xml:space="preserve">Lot </w:t>
      </w:r>
      <w:r w:rsidR="009F03E6" w:rsidRPr="002C69A7">
        <w:rPr>
          <w:szCs w:val="22"/>
          <w:lang w:eastAsia="en-US"/>
        </w:rPr>
        <w:t>{numeris}</w:t>
      </w:r>
    </w:p>
    <w:p w14:paraId="6851B390" w14:textId="77777777" w:rsidR="009F03E6" w:rsidRPr="00080417" w:rsidRDefault="009F03E6" w:rsidP="009F03E6">
      <w:pPr>
        <w:rPr>
          <w:b/>
          <w:szCs w:val="22"/>
          <w:lang w:eastAsia="en-US"/>
        </w:rPr>
      </w:pPr>
    </w:p>
    <w:p w14:paraId="6851B391" w14:textId="77777777" w:rsidR="009F03E6" w:rsidRPr="00B57D91" w:rsidRDefault="009F03E6" w:rsidP="009F03E6">
      <w:pPr>
        <w:rPr>
          <w:b/>
          <w:szCs w:val="22"/>
          <w:lang w:eastAsia="en-US"/>
        </w:rPr>
      </w:pPr>
    </w:p>
    <w:p w14:paraId="6851B392" w14:textId="77777777" w:rsidR="009F03E6" w:rsidRPr="00B57D91" w:rsidRDefault="009F03E6" w:rsidP="009F03E6">
      <w:pPr>
        <w:pBdr>
          <w:top w:val="single" w:sz="4" w:space="1" w:color="auto"/>
          <w:left w:val="single" w:sz="4" w:space="4" w:color="auto"/>
          <w:bottom w:val="single" w:sz="4" w:space="1" w:color="auto"/>
          <w:right w:val="single" w:sz="4" w:space="4" w:color="auto"/>
        </w:pBdr>
        <w:ind w:left="540" w:hanging="540"/>
        <w:rPr>
          <w:b/>
          <w:szCs w:val="22"/>
          <w:lang w:eastAsia="en-US"/>
        </w:rPr>
      </w:pPr>
      <w:r w:rsidRPr="00B57D91">
        <w:rPr>
          <w:b/>
          <w:szCs w:val="22"/>
          <w:lang w:eastAsia="en-US"/>
        </w:rPr>
        <w:t>14.</w:t>
      </w:r>
      <w:r w:rsidRPr="00B57D91">
        <w:rPr>
          <w:b/>
          <w:szCs w:val="22"/>
          <w:lang w:eastAsia="en-US"/>
        </w:rPr>
        <w:tab/>
        <w:t>PARDAVIMO (IŠDAVIMO) TVARKA</w:t>
      </w:r>
    </w:p>
    <w:p w14:paraId="6851B393" w14:textId="77777777" w:rsidR="009F03E6" w:rsidRPr="00B57D91" w:rsidRDefault="009F03E6" w:rsidP="009F03E6">
      <w:pPr>
        <w:rPr>
          <w:b/>
          <w:szCs w:val="22"/>
          <w:lang w:eastAsia="en-US"/>
        </w:rPr>
      </w:pPr>
    </w:p>
    <w:p w14:paraId="6851B394" w14:textId="77777777" w:rsidR="009F03E6" w:rsidRPr="00B57D91" w:rsidRDefault="009F03E6" w:rsidP="009F03E6">
      <w:pPr>
        <w:rPr>
          <w:szCs w:val="22"/>
          <w:lang w:eastAsia="en-US"/>
        </w:rPr>
      </w:pPr>
      <w:r w:rsidRPr="00B57D91">
        <w:rPr>
          <w:szCs w:val="22"/>
          <w:lang w:eastAsia="en-US"/>
        </w:rPr>
        <w:t>Receptinis vaist</w:t>
      </w:r>
      <w:r w:rsidR="00996ACD" w:rsidRPr="00B57D91">
        <w:rPr>
          <w:szCs w:val="22"/>
          <w:lang w:eastAsia="en-US"/>
        </w:rPr>
        <w:t>as</w:t>
      </w:r>
      <w:r w:rsidRPr="00B57D91">
        <w:rPr>
          <w:szCs w:val="22"/>
          <w:lang w:eastAsia="en-US"/>
        </w:rPr>
        <w:t xml:space="preserve"> </w:t>
      </w:r>
    </w:p>
    <w:p w14:paraId="6851B395" w14:textId="77777777" w:rsidR="009F03E6" w:rsidRPr="00B57D91" w:rsidRDefault="009F03E6" w:rsidP="009F03E6">
      <w:pPr>
        <w:rPr>
          <w:b/>
          <w:szCs w:val="22"/>
          <w:lang w:eastAsia="en-US"/>
        </w:rPr>
      </w:pPr>
    </w:p>
    <w:p w14:paraId="6851B396" w14:textId="77777777" w:rsidR="009F03E6" w:rsidRPr="00B57D91" w:rsidRDefault="009F03E6" w:rsidP="009F03E6">
      <w:pPr>
        <w:rPr>
          <w:b/>
          <w:szCs w:val="22"/>
          <w:lang w:eastAsia="en-US"/>
        </w:rPr>
      </w:pPr>
    </w:p>
    <w:p w14:paraId="6851B397" w14:textId="77777777" w:rsidR="009F03E6" w:rsidRPr="00B57D91" w:rsidRDefault="009F03E6" w:rsidP="009F03E6">
      <w:pPr>
        <w:pBdr>
          <w:top w:val="single" w:sz="4" w:space="1" w:color="auto"/>
          <w:left w:val="single" w:sz="4" w:space="4" w:color="auto"/>
          <w:bottom w:val="single" w:sz="4" w:space="1" w:color="auto"/>
          <w:right w:val="single" w:sz="4" w:space="4" w:color="auto"/>
        </w:pBdr>
        <w:ind w:left="540" w:hanging="540"/>
        <w:rPr>
          <w:b/>
          <w:szCs w:val="22"/>
          <w:lang w:eastAsia="en-US"/>
        </w:rPr>
      </w:pPr>
      <w:r w:rsidRPr="00B57D91">
        <w:rPr>
          <w:b/>
          <w:szCs w:val="22"/>
          <w:lang w:eastAsia="en-US"/>
        </w:rPr>
        <w:t>15.</w:t>
      </w:r>
      <w:r w:rsidRPr="00B57D91">
        <w:rPr>
          <w:b/>
          <w:szCs w:val="22"/>
          <w:lang w:eastAsia="en-US"/>
        </w:rPr>
        <w:tab/>
        <w:t>VARTOJIMO INSTRUKCIJA</w:t>
      </w:r>
    </w:p>
    <w:p w14:paraId="6851B398" w14:textId="77777777" w:rsidR="009F03E6" w:rsidRPr="00B57D91" w:rsidRDefault="009F03E6" w:rsidP="009F03E6">
      <w:pPr>
        <w:rPr>
          <w:b/>
          <w:szCs w:val="22"/>
          <w:lang w:eastAsia="en-US"/>
        </w:rPr>
      </w:pPr>
    </w:p>
    <w:p w14:paraId="6851B399" w14:textId="77777777" w:rsidR="009F03E6" w:rsidRPr="00B57D91" w:rsidRDefault="009F03E6" w:rsidP="009F03E6">
      <w:pPr>
        <w:rPr>
          <w:b/>
          <w:szCs w:val="22"/>
          <w:lang w:eastAsia="en-US"/>
        </w:rPr>
      </w:pPr>
    </w:p>
    <w:p w14:paraId="6851B39A" w14:textId="77777777" w:rsidR="009F03E6" w:rsidRPr="00B57D91" w:rsidRDefault="009F03E6" w:rsidP="009F03E6">
      <w:pPr>
        <w:pBdr>
          <w:top w:val="single" w:sz="4" w:space="1" w:color="auto"/>
          <w:left w:val="single" w:sz="4" w:space="4" w:color="auto"/>
          <w:bottom w:val="single" w:sz="4" w:space="1" w:color="auto"/>
          <w:right w:val="single" w:sz="4" w:space="4" w:color="auto"/>
        </w:pBdr>
        <w:ind w:left="540" w:hanging="540"/>
        <w:rPr>
          <w:b/>
          <w:szCs w:val="22"/>
          <w:lang w:eastAsia="en-US"/>
        </w:rPr>
      </w:pPr>
      <w:r w:rsidRPr="00B57D91">
        <w:rPr>
          <w:b/>
          <w:szCs w:val="22"/>
          <w:lang w:eastAsia="en-US"/>
        </w:rPr>
        <w:t>16.</w:t>
      </w:r>
      <w:r w:rsidRPr="00B57D91">
        <w:rPr>
          <w:b/>
          <w:szCs w:val="22"/>
          <w:lang w:eastAsia="en-US"/>
        </w:rPr>
        <w:tab/>
        <w:t>INFORMACIJA BRAILIO RAŠTU</w:t>
      </w:r>
    </w:p>
    <w:p w14:paraId="6851B39B" w14:textId="77777777" w:rsidR="009F03E6" w:rsidRPr="00B57D91" w:rsidRDefault="009F03E6" w:rsidP="009F03E6">
      <w:pPr>
        <w:rPr>
          <w:bCs/>
          <w:szCs w:val="22"/>
          <w:lang w:eastAsia="en-US"/>
        </w:rPr>
      </w:pPr>
    </w:p>
    <w:p w14:paraId="6851B39C" w14:textId="12B3A0FE" w:rsidR="009F03E6" w:rsidRPr="00B57D91" w:rsidRDefault="009F03E6" w:rsidP="009F03E6">
      <w:pPr>
        <w:rPr>
          <w:szCs w:val="22"/>
          <w:lang w:eastAsia="en-US"/>
        </w:rPr>
      </w:pPr>
      <w:r w:rsidRPr="00B57D91">
        <w:rPr>
          <w:bCs/>
          <w:szCs w:val="22"/>
          <w:lang w:eastAsia="en-US"/>
        </w:rPr>
        <w:t>Toridium</w:t>
      </w:r>
      <w:r w:rsidRPr="00B57D91">
        <w:rPr>
          <w:szCs w:val="22"/>
          <w:lang w:eastAsia="en-US"/>
        </w:rPr>
        <w:t xml:space="preserve"> 10</w:t>
      </w:r>
      <w:r w:rsidR="0009296E">
        <w:rPr>
          <w:szCs w:val="22"/>
          <w:lang w:eastAsia="en-US"/>
        </w:rPr>
        <w:t> </w:t>
      </w:r>
      <w:r w:rsidRPr="00B57D91">
        <w:rPr>
          <w:szCs w:val="22"/>
          <w:lang w:eastAsia="en-US"/>
        </w:rPr>
        <w:t xml:space="preserve">mg </w:t>
      </w:r>
    </w:p>
    <w:p w14:paraId="6851B39D" w14:textId="77777777" w:rsidR="009F03E6" w:rsidRPr="00B57D91" w:rsidRDefault="009F03E6" w:rsidP="009F03E6">
      <w:pPr>
        <w:rPr>
          <w:szCs w:val="22"/>
          <w:lang w:eastAsia="en-US"/>
        </w:rPr>
      </w:pPr>
    </w:p>
    <w:p w14:paraId="6851B39E" w14:textId="77777777" w:rsidR="009F03E6" w:rsidRPr="00B57D91" w:rsidRDefault="009F03E6" w:rsidP="009F03E6">
      <w:pPr>
        <w:rPr>
          <w:szCs w:val="22"/>
          <w:lang w:eastAsia="en-US"/>
        </w:rPr>
      </w:pPr>
    </w:p>
    <w:p w14:paraId="6851B39F" w14:textId="77777777" w:rsidR="00672569" w:rsidRPr="00B57D91" w:rsidRDefault="00672569" w:rsidP="00672569">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noProof/>
          <w:szCs w:val="22"/>
          <w:lang w:bidi="lt-LT"/>
        </w:rPr>
      </w:pPr>
      <w:r w:rsidRPr="00B57D91">
        <w:rPr>
          <w:b/>
          <w:noProof/>
          <w:szCs w:val="22"/>
          <w:lang w:bidi="lt-LT"/>
        </w:rPr>
        <w:t>17.</w:t>
      </w:r>
      <w:r w:rsidRPr="00B57D91">
        <w:rPr>
          <w:b/>
          <w:noProof/>
          <w:szCs w:val="22"/>
          <w:lang w:bidi="lt-LT"/>
        </w:rPr>
        <w:tab/>
        <w:t>UNIKALUS IDENTIFIKATORIUS – 2D BRŪKŠNINIS KODAS</w:t>
      </w:r>
    </w:p>
    <w:p w14:paraId="6851B3A0" w14:textId="77777777" w:rsidR="00672569" w:rsidRPr="00B57D91" w:rsidRDefault="00672569" w:rsidP="00672569">
      <w:pPr>
        <w:rPr>
          <w:noProof/>
          <w:szCs w:val="22"/>
          <w:lang w:bidi="lt-LT"/>
        </w:rPr>
      </w:pPr>
    </w:p>
    <w:p w14:paraId="6851B3A1" w14:textId="77777777" w:rsidR="00672569" w:rsidRPr="004763AD" w:rsidRDefault="00672569" w:rsidP="00672569">
      <w:pPr>
        <w:tabs>
          <w:tab w:val="left" w:pos="567"/>
        </w:tabs>
        <w:rPr>
          <w:noProof/>
          <w:szCs w:val="22"/>
          <w:shd w:val="clear" w:color="auto" w:fill="CCCCCC"/>
          <w:lang w:bidi="lt-LT"/>
        </w:rPr>
      </w:pPr>
      <w:r w:rsidRPr="00B57D91">
        <w:rPr>
          <w:szCs w:val="22"/>
          <w:highlight w:val="lightGray"/>
        </w:rPr>
        <w:t>2D brūkšninis kodas su nurodytu unikaliu identifikatoriumi.</w:t>
      </w:r>
    </w:p>
    <w:p w14:paraId="6851B3A2" w14:textId="77777777" w:rsidR="00672569" w:rsidRDefault="00672569" w:rsidP="00672569">
      <w:pPr>
        <w:rPr>
          <w:noProof/>
          <w:szCs w:val="22"/>
          <w:lang w:bidi="lt-LT"/>
        </w:rPr>
      </w:pPr>
    </w:p>
    <w:p w14:paraId="7E97467B" w14:textId="77777777" w:rsidR="0009296E" w:rsidRPr="000C170E" w:rsidRDefault="0009296E" w:rsidP="00672569">
      <w:pPr>
        <w:rPr>
          <w:noProof/>
          <w:szCs w:val="22"/>
          <w:lang w:bidi="lt-LT"/>
        </w:rPr>
      </w:pPr>
    </w:p>
    <w:p w14:paraId="6851B3A3" w14:textId="77777777" w:rsidR="00672569" w:rsidRPr="00BD68AD" w:rsidRDefault="00672569" w:rsidP="00672569">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noProof/>
          <w:szCs w:val="22"/>
          <w:lang w:bidi="lt-LT"/>
        </w:rPr>
      </w:pPr>
      <w:r w:rsidRPr="000C170E">
        <w:rPr>
          <w:b/>
          <w:noProof/>
          <w:szCs w:val="22"/>
          <w:lang w:bidi="lt-LT"/>
        </w:rPr>
        <w:t>18.</w:t>
      </w:r>
      <w:r w:rsidRPr="000C170E">
        <w:rPr>
          <w:b/>
          <w:noProof/>
          <w:szCs w:val="22"/>
          <w:lang w:bidi="lt-LT"/>
        </w:rPr>
        <w:tab/>
        <w:t>UNIKALUS IDENTIFIKATORIUS – ŽMONĖMS SUPRANTAMI DUOMENYS</w:t>
      </w:r>
    </w:p>
    <w:p w14:paraId="6851B3A4" w14:textId="77777777" w:rsidR="00672569" w:rsidRPr="00B6637F" w:rsidRDefault="00672569" w:rsidP="00672569">
      <w:pPr>
        <w:rPr>
          <w:noProof/>
          <w:szCs w:val="22"/>
          <w:lang w:bidi="lt-LT"/>
        </w:rPr>
      </w:pPr>
    </w:p>
    <w:p w14:paraId="6851B3A5" w14:textId="1033E241" w:rsidR="00672569" w:rsidRPr="00B57D91" w:rsidRDefault="00672569" w:rsidP="00672569">
      <w:pPr>
        <w:tabs>
          <w:tab w:val="left" w:pos="567"/>
        </w:tabs>
        <w:spacing w:line="260" w:lineRule="exact"/>
        <w:rPr>
          <w:szCs w:val="22"/>
        </w:rPr>
      </w:pPr>
      <w:r w:rsidRPr="00B57D91">
        <w:rPr>
          <w:szCs w:val="22"/>
        </w:rPr>
        <w:t>PC {numeris}</w:t>
      </w:r>
    </w:p>
    <w:p w14:paraId="6851B3A6" w14:textId="317B9102" w:rsidR="00672569" w:rsidRPr="00B57D91" w:rsidRDefault="00672569" w:rsidP="00672569">
      <w:pPr>
        <w:tabs>
          <w:tab w:val="left" w:pos="567"/>
        </w:tabs>
        <w:spacing w:line="260" w:lineRule="exact"/>
        <w:rPr>
          <w:szCs w:val="22"/>
        </w:rPr>
      </w:pPr>
      <w:r w:rsidRPr="00B57D91">
        <w:rPr>
          <w:szCs w:val="22"/>
        </w:rPr>
        <w:t>SN {numeris}</w:t>
      </w:r>
    </w:p>
    <w:p w14:paraId="6851B3A7" w14:textId="6C76D8CF" w:rsidR="00672569" w:rsidRPr="007E5402" w:rsidRDefault="00672569" w:rsidP="00672569">
      <w:pPr>
        <w:tabs>
          <w:tab w:val="left" w:pos="567"/>
        </w:tabs>
        <w:spacing w:line="260" w:lineRule="exact"/>
        <w:rPr>
          <w:szCs w:val="22"/>
          <w:highlight w:val="lightGray"/>
        </w:rPr>
      </w:pPr>
      <w:r w:rsidRPr="007E5402">
        <w:rPr>
          <w:szCs w:val="22"/>
          <w:highlight w:val="lightGray"/>
        </w:rPr>
        <w:t>NN {numeris}</w:t>
      </w:r>
    </w:p>
    <w:p w14:paraId="6851B3A8" w14:textId="77777777" w:rsidR="009F03E6" w:rsidRPr="007E5402" w:rsidRDefault="009F03E6" w:rsidP="009F03E6">
      <w:pPr>
        <w:rPr>
          <w:szCs w:val="22"/>
          <w:lang w:eastAsia="en-US"/>
        </w:rPr>
      </w:pPr>
    </w:p>
    <w:p w14:paraId="6851B3A9" w14:textId="77777777" w:rsidR="009F03E6" w:rsidRPr="00B6637F" w:rsidRDefault="009F03E6" w:rsidP="009F03E6">
      <w:pPr>
        <w:pBdr>
          <w:top w:val="single" w:sz="4" w:space="1" w:color="auto"/>
          <w:left w:val="single" w:sz="4" w:space="4" w:color="auto"/>
          <w:bottom w:val="single" w:sz="4" w:space="1" w:color="auto"/>
          <w:right w:val="single" w:sz="4" w:space="4" w:color="auto"/>
        </w:pBdr>
        <w:rPr>
          <w:b/>
          <w:szCs w:val="22"/>
          <w:lang w:eastAsia="en-US"/>
        </w:rPr>
      </w:pPr>
      <w:r w:rsidRPr="00BD68AD">
        <w:rPr>
          <w:szCs w:val="22"/>
          <w:lang w:eastAsia="en-US"/>
        </w:rPr>
        <w:br w:type="page"/>
      </w:r>
      <w:r w:rsidRPr="00BD68AD">
        <w:rPr>
          <w:b/>
          <w:szCs w:val="22"/>
          <w:lang w:eastAsia="en-US"/>
        </w:rPr>
        <w:t>MINIMALI INFORMACIJA ANT LIZDINIŲ PLOKŠTELIŲ ARBA DVISLUOKSNIŲ JUOSTELIŲ</w:t>
      </w:r>
    </w:p>
    <w:p w14:paraId="6851B3AA" w14:textId="77777777" w:rsidR="009F03E6" w:rsidRPr="007B4FB8" w:rsidRDefault="009F03E6" w:rsidP="009F03E6">
      <w:pPr>
        <w:pBdr>
          <w:top w:val="single" w:sz="4" w:space="1" w:color="auto"/>
          <w:left w:val="single" w:sz="4" w:space="4" w:color="auto"/>
          <w:bottom w:val="single" w:sz="4" w:space="1" w:color="auto"/>
          <w:right w:val="single" w:sz="4" w:space="4" w:color="auto"/>
        </w:pBdr>
        <w:rPr>
          <w:b/>
          <w:szCs w:val="22"/>
          <w:lang w:eastAsia="en-US"/>
        </w:rPr>
      </w:pPr>
    </w:p>
    <w:p w14:paraId="6851B3AB" w14:textId="77777777" w:rsidR="00D6471C" w:rsidRPr="004463CA" w:rsidRDefault="003C587D" w:rsidP="009F03E6">
      <w:pPr>
        <w:pBdr>
          <w:top w:val="single" w:sz="4" w:space="1" w:color="auto"/>
          <w:left w:val="single" w:sz="4" w:space="4" w:color="auto"/>
          <w:bottom w:val="single" w:sz="4" w:space="1" w:color="auto"/>
          <w:right w:val="single" w:sz="4" w:space="4" w:color="auto"/>
        </w:pBdr>
        <w:rPr>
          <w:b/>
          <w:szCs w:val="22"/>
          <w:lang w:eastAsia="en-US"/>
        </w:rPr>
      </w:pPr>
      <w:r w:rsidRPr="002C69A7">
        <w:rPr>
          <w:b/>
          <w:szCs w:val="22"/>
          <w:lang w:eastAsia="en-US"/>
        </w:rPr>
        <w:t>PVC/</w:t>
      </w:r>
      <w:r w:rsidR="00757457" w:rsidRPr="004463CA">
        <w:rPr>
          <w:b/>
          <w:szCs w:val="22"/>
          <w:lang w:eastAsia="en-US"/>
        </w:rPr>
        <w:t>COC/</w:t>
      </w:r>
      <w:r w:rsidRPr="004463CA">
        <w:rPr>
          <w:b/>
          <w:szCs w:val="22"/>
          <w:lang w:eastAsia="en-US"/>
        </w:rPr>
        <w:t>PVDC/AL LIZDINĖ PLOKŠTELĖ</w:t>
      </w:r>
    </w:p>
    <w:p w14:paraId="6851B3AC" w14:textId="77777777" w:rsidR="009F03E6" w:rsidRPr="00080417" w:rsidRDefault="003C587D" w:rsidP="009F03E6">
      <w:pPr>
        <w:pBdr>
          <w:top w:val="single" w:sz="4" w:space="1" w:color="auto"/>
          <w:left w:val="single" w:sz="4" w:space="4" w:color="auto"/>
          <w:bottom w:val="single" w:sz="4" w:space="1" w:color="auto"/>
          <w:right w:val="single" w:sz="4" w:space="4" w:color="auto"/>
        </w:pBdr>
        <w:rPr>
          <w:b/>
          <w:szCs w:val="22"/>
          <w:lang w:eastAsia="en-US"/>
        </w:rPr>
      </w:pPr>
      <w:r w:rsidRPr="00080417">
        <w:rPr>
          <w:b/>
          <w:szCs w:val="22"/>
          <w:lang w:eastAsia="en-US"/>
        </w:rPr>
        <w:t>AL/AL LIZDINĖ PLOKŠTELĖ</w:t>
      </w:r>
    </w:p>
    <w:p w14:paraId="6851B3AD" w14:textId="77777777" w:rsidR="009F03E6" w:rsidRPr="00B57D91" w:rsidRDefault="009F03E6" w:rsidP="009F03E6">
      <w:pPr>
        <w:rPr>
          <w:szCs w:val="22"/>
          <w:lang w:eastAsia="en-US"/>
        </w:rPr>
      </w:pPr>
    </w:p>
    <w:p w14:paraId="6851B3AE" w14:textId="77777777" w:rsidR="009F03E6" w:rsidRPr="00B57D91" w:rsidRDefault="009F03E6" w:rsidP="009F03E6">
      <w:pPr>
        <w:rPr>
          <w:b/>
          <w:szCs w:val="22"/>
          <w:lang w:eastAsia="en-US"/>
        </w:rPr>
      </w:pPr>
    </w:p>
    <w:p w14:paraId="6851B3AF" w14:textId="77777777" w:rsidR="009F03E6" w:rsidRPr="00B57D91" w:rsidRDefault="009F03E6" w:rsidP="009F03E6">
      <w:pPr>
        <w:pBdr>
          <w:top w:val="single" w:sz="4" w:space="1" w:color="auto"/>
          <w:left w:val="single" w:sz="4" w:space="4" w:color="auto"/>
          <w:bottom w:val="single" w:sz="4" w:space="1" w:color="auto"/>
          <w:right w:val="single" w:sz="4" w:space="4" w:color="auto"/>
        </w:pBdr>
        <w:ind w:left="540" w:hanging="540"/>
        <w:rPr>
          <w:b/>
          <w:szCs w:val="22"/>
          <w:lang w:eastAsia="en-US"/>
        </w:rPr>
      </w:pPr>
      <w:r w:rsidRPr="00B57D91">
        <w:rPr>
          <w:b/>
          <w:szCs w:val="22"/>
          <w:lang w:eastAsia="en-US"/>
        </w:rPr>
        <w:t>1.</w:t>
      </w:r>
      <w:r w:rsidRPr="00B57D91">
        <w:rPr>
          <w:b/>
          <w:szCs w:val="22"/>
          <w:lang w:eastAsia="en-US"/>
        </w:rPr>
        <w:tab/>
        <w:t>VAISTINIO PREPARATO PAVADINIMAS</w:t>
      </w:r>
    </w:p>
    <w:p w14:paraId="6851B3B0" w14:textId="77777777" w:rsidR="009F03E6" w:rsidRPr="00B57D91" w:rsidRDefault="009F03E6" w:rsidP="009F03E6">
      <w:pPr>
        <w:rPr>
          <w:b/>
          <w:szCs w:val="22"/>
          <w:lang w:eastAsia="en-US"/>
        </w:rPr>
      </w:pPr>
    </w:p>
    <w:p w14:paraId="6851B3B1" w14:textId="26686A4C" w:rsidR="009F03E6" w:rsidRPr="00B57D91" w:rsidRDefault="009F03E6" w:rsidP="009F03E6">
      <w:pPr>
        <w:rPr>
          <w:szCs w:val="22"/>
          <w:lang w:eastAsia="en-US"/>
        </w:rPr>
      </w:pPr>
      <w:r w:rsidRPr="00B57D91">
        <w:rPr>
          <w:bCs/>
          <w:szCs w:val="22"/>
          <w:lang w:eastAsia="en-US"/>
        </w:rPr>
        <w:t>Toridium</w:t>
      </w:r>
      <w:r w:rsidRPr="00B57D91">
        <w:rPr>
          <w:szCs w:val="22"/>
          <w:lang w:eastAsia="en-US"/>
        </w:rPr>
        <w:t xml:space="preserve"> 10</w:t>
      </w:r>
      <w:r w:rsidR="0009296E">
        <w:rPr>
          <w:szCs w:val="22"/>
          <w:lang w:eastAsia="en-US"/>
        </w:rPr>
        <w:t> </w:t>
      </w:r>
      <w:r w:rsidRPr="00B57D91">
        <w:rPr>
          <w:szCs w:val="22"/>
          <w:lang w:eastAsia="en-US"/>
        </w:rPr>
        <w:t>mg tabletės</w:t>
      </w:r>
    </w:p>
    <w:p w14:paraId="6851B3B2" w14:textId="70FB97C3" w:rsidR="009F03E6" w:rsidRPr="00080417" w:rsidRDefault="00080417" w:rsidP="009F03E6">
      <w:pPr>
        <w:rPr>
          <w:szCs w:val="22"/>
          <w:lang w:eastAsia="en-US"/>
        </w:rPr>
      </w:pPr>
      <w:r>
        <w:rPr>
          <w:szCs w:val="22"/>
          <w:lang w:eastAsia="en-US"/>
        </w:rPr>
        <w:t>t</w:t>
      </w:r>
      <w:r w:rsidR="009F03E6" w:rsidRPr="00080417">
        <w:rPr>
          <w:szCs w:val="22"/>
          <w:lang w:eastAsia="en-US"/>
        </w:rPr>
        <w:t>orazemidas</w:t>
      </w:r>
    </w:p>
    <w:p w14:paraId="6851B3B3" w14:textId="77777777" w:rsidR="009F03E6" w:rsidRPr="00B57D91" w:rsidRDefault="009F03E6" w:rsidP="009F03E6">
      <w:pPr>
        <w:rPr>
          <w:szCs w:val="22"/>
          <w:lang w:eastAsia="en-US"/>
        </w:rPr>
      </w:pPr>
    </w:p>
    <w:p w14:paraId="6851B3B4" w14:textId="77777777" w:rsidR="009F03E6" w:rsidRPr="00B57D91" w:rsidRDefault="009F03E6" w:rsidP="009F03E6">
      <w:pPr>
        <w:rPr>
          <w:b/>
          <w:szCs w:val="22"/>
          <w:lang w:eastAsia="en-US"/>
        </w:rPr>
      </w:pPr>
    </w:p>
    <w:p w14:paraId="6851B3B5" w14:textId="77777777" w:rsidR="009F03E6" w:rsidRPr="00B57D91" w:rsidRDefault="009F03E6" w:rsidP="009F03E6">
      <w:pPr>
        <w:pBdr>
          <w:top w:val="single" w:sz="4" w:space="1" w:color="auto"/>
          <w:left w:val="single" w:sz="4" w:space="4" w:color="auto"/>
          <w:bottom w:val="single" w:sz="4" w:space="1" w:color="auto"/>
          <w:right w:val="single" w:sz="4" w:space="4" w:color="auto"/>
        </w:pBdr>
        <w:ind w:left="540" w:hanging="540"/>
        <w:rPr>
          <w:b/>
          <w:szCs w:val="22"/>
          <w:lang w:eastAsia="en-US"/>
        </w:rPr>
      </w:pPr>
      <w:r w:rsidRPr="00B57D91">
        <w:rPr>
          <w:b/>
          <w:szCs w:val="22"/>
          <w:lang w:eastAsia="en-US"/>
        </w:rPr>
        <w:t>2.</w:t>
      </w:r>
      <w:r w:rsidRPr="00B57D91">
        <w:rPr>
          <w:b/>
          <w:szCs w:val="22"/>
          <w:lang w:eastAsia="en-US"/>
        </w:rPr>
        <w:tab/>
        <w:t>R</w:t>
      </w:r>
      <w:r w:rsidR="008C5AB9" w:rsidRPr="00B57D91">
        <w:rPr>
          <w:b/>
          <w:szCs w:val="22"/>
          <w:lang w:eastAsia="en-US"/>
        </w:rPr>
        <w:t>EGISTRUOTOJO</w:t>
      </w:r>
      <w:r w:rsidRPr="00B57D91">
        <w:rPr>
          <w:b/>
          <w:szCs w:val="22"/>
          <w:lang w:eastAsia="en-US"/>
        </w:rPr>
        <w:t xml:space="preserve"> PAVADINIMAS </w:t>
      </w:r>
    </w:p>
    <w:p w14:paraId="6851B3B6" w14:textId="77777777" w:rsidR="009F03E6" w:rsidRPr="00B57D91" w:rsidRDefault="009F03E6" w:rsidP="009F03E6">
      <w:pPr>
        <w:rPr>
          <w:b/>
          <w:szCs w:val="22"/>
          <w:lang w:eastAsia="en-US"/>
        </w:rPr>
      </w:pPr>
    </w:p>
    <w:p w14:paraId="6851B3B7" w14:textId="77777777" w:rsidR="009F03E6" w:rsidRPr="00B57D91" w:rsidRDefault="009F03E6" w:rsidP="009F03E6">
      <w:pPr>
        <w:rPr>
          <w:szCs w:val="22"/>
          <w:lang w:eastAsia="en-US"/>
        </w:rPr>
      </w:pPr>
      <w:r w:rsidRPr="00B57D91">
        <w:rPr>
          <w:szCs w:val="22"/>
          <w:lang w:eastAsia="en-US"/>
        </w:rPr>
        <w:t>SANDOZ</w:t>
      </w:r>
    </w:p>
    <w:p w14:paraId="6851B3B8" w14:textId="77777777" w:rsidR="009F03E6" w:rsidRPr="00B57D91" w:rsidRDefault="009F03E6" w:rsidP="009F03E6">
      <w:pPr>
        <w:rPr>
          <w:b/>
          <w:szCs w:val="22"/>
          <w:lang w:eastAsia="en-US"/>
        </w:rPr>
      </w:pPr>
    </w:p>
    <w:p w14:paraId="6851B3B9" w14:textId="77777777" w:rsidR="009F03E6" w:rsidRPr="00B57D91" w:rsidRDefault="009F03E6" w:rsidP="009F03E6">
      <w:pPr>
        <w:rPr>
          <w:b/>
          <w:szCs w:val="22"/>
          <w:lang w:eastAsia="en-US"/>
        </w:rPr>
      </w:pPr>
    </w:p>
    <w:p w14:paraId="6851B3BA" w14:textId="77777777" w:rsidR="009F03E6" w:rsidRPr="00B57D91" w:rsidRDefault="009F03E6" w:rsidP="009F03E6">
      <w:pPr>
        <w:pBdr>
          <w:top w:val="single" w:sz="4" w:space="1" w:color="auto"/>
          <w:left w:val="single" w:sz="4" w:space="4" w:color="auto"/>
          <w:bottom w:val="single" w:sz="4" w:space="1" w:color="auto"/>
          <w:right w:val="single" w:sz="4" w:space="4" w:color="auto"/>
        </w:pBdr>
        <w:ind w:left="540" w:hanging="540"/>
        <w:rPr>
          <w:b/>
          <w:szCs w:val="22"/>
          <w:lang w:eastAsia="en-US"/>
        </w:rPr>
      </w:pPr>
      <w:r w:rsidRPr="00B57D91">
        <w:rPr>
          <w:b/>
          <w:szCs w:val="22"/>
          <w:lang w:eastAsia="en-US"/>
        </w:rPr>
        <w:t>3.</w:t>
      </w:r>
      <w:r w:rsidRPr="00B57D91">
        <w:rPr>
          <w:b/>
          <w:szCs w:val="22"/>
          <w:lang w:eastAsia="en-US"/>
        </w:rPr>
        <w:tab/>
        <w:t>TINKAMUMO LAIKAS</w:t>
      </w:r>
    </w:p>
    <w:p w14:paraId="6851B3BB" w14:textId="77777777" w:rsidR="009F03E6" w:rsidRPr="00B57D91" w:rsidRDefault="009F03E6" w:rsidP="009F03E6">
      <w:pPr>
        <w:rPr>
          <w:b/>
          <w:szCs w:val="22"/>
          <w:lang w:eastAsia="en-US"/>
        </w:rPr>
      </w:pPr>
    </w:p>
    <w:p w14:paraId="6851B3BC" w14:textId="77777777" w:rsidR="009F03E6" w:rsidRPr="00B57D91" w:rsidRDefault="007D3169" w:rsidP="009F03E6">
      <w:pPr>
        <w:rPr>
          <w:szCs w:val="22"/>
          <w:lang w:eastAsia="en-US"/>
        </w:rPr>
      </w:pPr>
      <w:r w:rsidRPr="00B57D91">
        <w:rPr>
          <w:szCs w:val="22"/>
          <w:highlight w:val="lightGray"/>
        </w:rPr>
        <w:t>EXP</w:t>
      </w:r>
      <w:r w:rsidR="009F03E6" w:rsidRPr="00B57D91">
        <w:rPr>
          <w:szCs w:val="22"/>
          <w:lang w:eastAsia="en-US"/>
        </w:rPr>
        <w:t xml:space="preserve"> {mm</w:t>
      </w:r>
      <w:r w:rsidRPr="00B57D91">
        <w:rPr>
          <w:szCs w:val="22"/>
          <w:lang w:eastAsia="en-US"/>
        </w:rPr>
        <w:t xml:space="preserve"> </w:t>
      </w:r>
      <w:r w:rsidR="009F03E6" w:rsidRPr="00B57D91">
        <w:rPr>
          <w:szCs w:val="22"/>
          <w:lang w:eastAsia="en-US"/>
        </w:rPr>
        <w:t>MMMM}</w:t>
      </w:r>
    </w:p>
    <w:p w14:paraId="6851B3BD" w14:textId="77777777" w:rsidR="009F03E6" w:rsidRPr="00B57D91" w:rsidRDefault="009F03E6" w:rsidP="009F03E6">
      <w:pPr>
        <w:rPr>
          <w:b/>
          <w:szCs w:val="22"/>
          <w:lang w:eastAsia="en-US"/>
        </w:rPr>
      </w:pPr>
    </w:p>
    <w:p w14:paraId="6851B3BE" w14:textId="77777777" w:rsidR="009F03E6" w:rsidRPr="00B57D91" w:rsidRDefault="009F03E6" w:rsidP="009F03E6">
      <w:pPr>
        <w:rPr>
          <w:b/>
          <w:szCs w:val="22"/>
          <w:lang w:eastAsia="en-US"/>
        </w:rPr>
      </w:pPr>
    </w:p>
    <w:p w14:paraId="6851B3BF" w14:textId="77777777" w:rsidR="009F03E6" w:rsidRPr="00B57D91" w:rsidRDefault="009F03E6" w:rsidP="009F03E6">
      <w:pPr>
        <w:pBdr>
          <w:top w:val="single" w:sz="4" w:space="1" w:color="auto"/>
          <w:left w:val="single" w:sz="4" w:space="4" w:color="auto"/>
          <w:bottom w:val="single" w:sz="4" w:space="1" w:color="auto"/>
          <w:right w:val="single" w:sz="4" w:space="4" w:color="auto"/>
        </w:pBdr>
        <w:ind w:left="540" w:hanging="540"/>
        <w:rPr>
          <w:b/>
          <w:szCs w:val="22"/>
          <w:lang w:eastAsia="en-US"/>
        </w:rPr>
      </w:pPr>
      <w:r w:rsidRPr="00B57D91">
        <w:rPr>
          <w:b/>
          <w:szCs w:val="22"/>
          <w:lang w:eastAsia="en-US"/>
        </w:rPr>
        <w:t>4.</w:t>
      </w:r>
      <w:r w:rsidRPr="00B57D91">
        <w:rPr>
          <w:b/>
          <w:szCs w:val="22"/>
          <w:lang w:eastAsia="en-US"/>
        </w:rPr>
        <w:tab/>
        <w:t xml:space="preserve">SERIJOS NUMERIS </w:t>
      </w:r>
    </w:p>
    <w:p w14:paraId="6851B3C0" w14:textId="77777777" w:rsidR="009F03E6" w:rsidRPr="00B57D91" w:rsidRDefault="009F03E6" w:rsidP="009F03E6">
      <w:pPr>
        <w:rPr>
          <w:b/>
          <w:szCs w:val="22"/>
          <w:lang w:eastAsia="en-US"/>
        </w:rPr>
      </w:pPr>
    </w:p>
    <w:p w14:paraId="6851B3C1" w14:textId="77777777" w:rsidR="009F03E6" w:rsidRPr="00B57D91" w:rsidRDefault="007D3169" w:rsidP="009F03E6">
      <w:pPr>
        <w:rPr>
          <w:szCs w:val="22"/>
          <w:lang w:eastAsia="en-US"/>
        </w:rPr>
      </w:pPr>
      <w:r w:rsidRPr="00B57D91">
        <w:rPr>
          <w:szCs w:val="22"/>
          <w:highlight w:val="lightGray"/>
        </w:rPr>
        <w:t>Lot</w:t>
      </w:r>
      <w:r w:rsidRPr="00B57D91">
        <w:rPr>
          <w:szCs w:val="22"/>
          <w:lang w:eastAsia="en-US"/>
        </w:rPr>
        <w:t xml:space="preserve"> </w:t>
      </w:r>
      <w:r w:rsidR="009F03E6" w:rsidRPr="00B57D91">
        <w:rPr>
          <w:szCs w:val="22"/>
          <w:lang w:eastAsia="en-US"/>
        </w:rPr>
        <w:t>{numeris}</w:t>
      </w:r>
    </w:p>
    <w:p w14:paraId="6851B3C2" w14:textId="77777777" w:rsidR="009F03E6" w:rsidRPr="00B57D91" w:rsidRDefault="009F03E6" w:rsidP="009F03E6">
      <w:pPr>
        <w:rPr>
          <w:szCs w:val="22"/>
          <w:lang w:eastAsia="en-US"/>
        </w:rPr>
      </w:pPr>
    </w:p>
    <w:p w14:paraId="6851B3C3" w14:textId="77777777" w:rsidR="009F03E6" w:rsidRPr="00B57D91" w:rsidRDefault="009F03E6" w:rsidP="009F03E6">
      <w:pPr>
        <w:rPr>
          <w:szCs w:val="22"/>
          <w:lang w:eastAsia="en-US"/>
        </w:rPr>
      </w:pPr>
    </w:p>
    <w:p w14:paraId="6851B3C4" w14:textId="77777777" w:rsidR="009F03E6" w:rsidRPr="004763AD" w:rsidRDefault="009F03E6" w:rsidP="009F03E6">
      <w:pPr>
        <w:pBdr>
          <w:top w:val="single" w:sz="4" w:space="1" w:color="auto"/>
          <w:left w:val="single" w:sz="4" w:space="4" w:color="auto"/>
          <w:bottom w:val="single" w:sz="4" w:space="1" w:color="auto"/>
          <w:right w:val="single" w:sz="4" w:space="4" w:color="auto"/>
        </w:pBdr>
        <w:tabs>
          <w:tab w:val="left" w:pos="540"/>
        </w:tabs>
        <w:rPr>
          <w:b/>
          <w:szCs w:val="22"/>
          <w:lang w:eastAsia="en-US"/>
        </w:rPr>
      </w:pPr>
      <w:r w:rsidRPr="004763AD">
        <w:rPr>
          <w:b/>
          <w:szCs w:val="22"/>
          <w:lang w:eastAsia="en-US"/>
        </w:rPr>
        <w:t>5.</w:t>
      </w:r>
      <w:r w:rsidRPr="004763AD">
        <w:rPr>
          <w:b/>
          <w:szCs w:val="22"/>
          <w:lang w:eastAsia="en-US"/>
        </w:rPr>
        <w:tab/>
        <w:t>KITA</w:t>
      </w:r>
    </w:p>
    <w:p w14:paraId="6851B3C5" w14:textId="77777777" w:rsidR="009F03E6" w:rsidRPr="000C170E" w:rsidRDefault="009F03E6" w:rsidP="009F03E6">
      <w:pPr>
        <w:rPr>
          <w:b/>
          <w:szCs w:val="22"/>
          <w:lang w:eastAsia="en-US"/>
        </w:rPr>
      </w:pPr>
    </w:p>
    <w:p w14:paraId="6851B3C6" w14:textId="77777777" w:rsidR="009F03E6" w:rsidRPr="00BD68AD" w:rsidRDefault="009F03E6" w:rsidP="009F03E6">
      <w:pPr>
        <w:rPr>
          <w:szCs w:val="22"/>
          <w:lang w:eastAsia="en-US"/>
        </w:rPr>
      </w:pPr>
    </w:p>
    <w:p w14:paraId="6851B3C7" w14:textId="77777777" w:rsidR="009F03E6" w:rsidRPr="004763AD" w:rsidRDefault="009F03E6" w:rsidP="009F03E6">
      <w:pPr>
        <w:tabs>
          <w:tab w:val="left" w:pos="567"/>
        </w:tabs>
        <w:ind w:left="567" w:hanging="567"/>
        <w:jc w:val="center"/>
        <w:outlineLvl w:val="0"/>
        <w:rPr>
          <w:caps/>
          <w:szCs w:val="22"/>
          <w:lang w:eastAsia="en-US"/>
        </w:rPr>
      </w:pPr>
      <w:r w:rsidRPr="004763AD">
        <w:rPr>
          <w:caps/>
          <w:szCs w:val="22"/>
          <w:lang w:eastAsia="en-US"/>
        </w:rPr>
        <w:br w:type="page"/>
      </w:r>
      <w:bookmarkStart w:id="9" w:name="_Toc129243137"/>
      <w:bookmarkStart w:id="10" w:name="_Toc129243262"/>
    </w:p>
    <w:p w14:paraId="6851B3C8" w14:textId="77777777" w:rsidR="009F03E6" w:rsidRPr="004763AD" w:rsidRDefault="009F03E6" w:rsidP="009F03E6">
      <w:pPr>
        <w:tabs>
          <w:tab w:val="left" w:pos="567"/>
        </w:tabs>
        <w:ind w:left="567" w:hanging="567"/>
        <w:jc w:val="center"/>
        <w:outlineLvl w:val="0"/>
        <w:rPr>
          <w:caps/>
          <w:szCs w:val="22"/>
          <w:lang w:eastAsia="en-US"/>
        </w:rPr>
      </w:pPr>
    </w:p>
    <w:p w14:paraId="6851B3C9" w14:textId="77777777" w:rsidR="009F03E6" w:rsidRPr="004763AD" w:rsidRDefault="009F03E6" w:rsidP="009F03E6">
      <w:pPr>
        <w:tabs>
          <w:tab w:val="left" w:pos="567"/>
        </w:tabs>
        <w:ind w:left="567" w:hanging="567"/>
        <w:jc w:val="center"/>
        <w:outlineLvl w:val="0"/>
        <w:rPr>
          <w:caps/>
          <w:szCs w:val="22"/>
          <w:lang w:eastAsia="en-US"/>
        </w:rPr>
      </w:pPr>
    </w:p>
    <w:p w14:paraId="6851B3CA" w14:textId="77777777" w:rsidR="009F03E6" w:rsidRPr="004763AD" w:rsidRDefault="009F03E6" w:rsidP="009F03E6">
      <w:pPr>
        <w:tabs>
          <w:tab w:val="left" w:pos="567"/>
        </w:tabs>
        <w:ind w:left="567" w:hanging="567"/>
        <w:jc w:val="center"/>
        <w:outlineLvl w:val="0"/>
        <w:rPr>
          <w:caps/>
          <w:szCs w:val="22"/>
          <w:lang w:eastAsia="en-US"/>
        </w:rPr>
      </w:pPr>
    </w:p>
    <w:p w14:paraId="6851B3CB" w14:textId="77777777" w:rsidR="009F03E6" w:rsidRPr="004763AD" w:rsidRDefault="009F03E6" w:rsidP="009F03E6">
      <w:pPr>
        <w:tabs>
          <w:tab w:val="left" w:pos="567"/>
        </w:tabs>
        <w:ind w:left="567" w:hanging="567"/>
        <w:jc w:val="center"/>
        <w:outlineLvl w:val="0"/>
        <w:rPr>
          <w:caps/>
          <w:szCs w:val="22"/>
          <w:lang w:eastAsia="en-US"/>
        </w:rPr>
      </w:pPr>
    </w:p>
    <w:p w14:paraId="6851B3CC" w14:textId="77777777" w:rsidR="009F03E6" w:rsidRPr="004763AD" w:rsidRDefault="009F03E6" w:rsidP="009F03E6">
      <w:pPr>
        <w:tabs>
          <w:tab w:val="left" w:pos="567"/>
        </w:tabs>
        <w:ind w:left="567" w:hanging="567"/>
        <w:jc w:val="center"/>
        <w:outlineLvl w:val="0"/>
        <w:rPr>
          <w:caps/>
          <w:szCs w:val="22"/>
          <w:lang w:eastAsia="en-US"/>
        </w:rPr>
      </w:pPr>
    </w:p>
    <w:p w14:paraId="6851B3CD" w14:textId="77777777" w:rsidR="009F03E6" w:rsidRPr="004763AD" w:rsidRDefault="009F03E6" w:rsidP="009F03E6">
      <w:pPr>
        <w:tabs>
          <w:tab w:val="left" w:pos="567"/>
        </w:tabs>
        <w:ind w:left="567" w:hanging="567"/>
        <w:jc w:val="center"/>
        <w:outlineLvl w:val="0"/>
        <w:rPr>
          <w:caps/>
          <w:szCs w:val="22"/>
          <w:lang w:eastAsia="en-US"/>
        </w:rPr>
      </w:pPr>
    </w:p>
    <w:p w14:paraId="6851B3CE" w14:textId="77777777" w:rsidR="009F03E6" w:rsidRPr="004763AD" w:rsidRDefault="009F03E6" w:rsidP="009F03E6">
      <w:pPr>
        <w:tabs>
          <w:tab w:val="left" w:pos="567"/>
        </w:tabs>
        <w:ind w:left="567" w:hanging="567"/>
        <w:jc w:val="center"/>
        <w:outlineLvl w:val="0"/>
        <w:rPr>
          <w:caps/>
          <w:szCs w:val="22"/>
          <w:lang w:eastAsia="en-US"/>
        </w:rPr>
      </w:pPr>
    </w:p>
    <w:p w14:paraId="6851B3CF" w14:textId="77777777" w:rsidR="009F03E6" w:rsidRPr="004763AD" w:rsidRDefault="009F03E6" w:rsidP="009F03E6">
      <w:pPr>
        <w:tabs>
          <w:tab w:val="left" w:pos="567"/>
        </w:tabs>
        <w:ind w:left="567" w:hanging="567"/>
        <w:jc w:val="center"/>
        <w:outlineLvl w:val="0"/>
        <w:rPr>
          <w:caps/>
          <w:szCs w:val="22"/>
          <w:lang w:eastAsia="en-US"/>
        </w:rPr>
      </w:pPr>
    </w:p>
    <w:p w14:paraId="6851B3D0" w14:textId="77777777" w:rsidR="009F03E6" w:rsidRPr="004763AD" w:rsidRDefault="009F03E6" w:rsidP="009F03E6">
      <w:pPr>
        <w:tabs>
          <w:tab w:val="left" w:pos="567"/>
        </w:tabs>
        <w:ind w:left="567" w:hanging="567"/>
        <w:jc w:val="center"/>
        <w:outlineLvl w:val="0"/>
        <w:rPr>
          <w:caps/>
          <w:szCs w:val="22"/>
          <w:lang w:eastAsia="en-US"/>
        </w:rPr>
      </w:pPr>
    </w:p>
    <w:p w14:paraId="6851B3D1" w14:textId="77777777" w:rsidR="009F03E6" w:rsidRPr="004763AD" w:rsidRDefault="009F03E6" w:rsidP="009F03E6">
      <w:pPr>
        <w:tabs>
          <w:tab w:val="left" w:pos="567"/>
        </w:tabs>
        <w:ind w:left="567" w:hanging="567"/>
        <w:jc w:val="center"/>
        <w:outlineLvl w:val="0"/>
        <w:rPr>
          <w:caps/>
          <w:szCs w:val="22"/>
          <w:lang w:eastAsia="en-US"/>
        </w:rPr>
      </w:pPr>
    </w:p>
    <w:p w14:paraId="6851B3D2" w14:textId="77777777" w:rsidR="009F03E6" w:rsidRPr="004763AD" w:rsidRDefault="009F03E6" w:rsidP="009F03E6">
      <w:pPr>
        <w:tabs>
          <w:tab w:val="left" w:pos="567"/>
        </w:tabs>
        <w:ind w:left="567" w:hanging="567"/>
        <w:jc w:val="center"/>
        <w:outlineLvl w:val="0"/>
        <w:rPr>
          <w:caps/>
          <w:szCs w:val="22"/>
          <w:lang w:eastAsia="en-US"/>
        </w:rPr>
      </w:pPr>
    </w:p>
    <w:p w14:paraId="6851B3D3" w14:textId="77777777" w:rsidR="009F03E6" w:rsidRPr="004763AD" w:rsidRDefault="009F03E6" w:rsidP="009F03E6">
      <w:pPr>
        <w:tabs>
          <w:tab w:val="left" w:pos="567"/>
        </w:tabs>
        <w:ind w:left="567" w:hanging="567"/>
        <w:jc w:val="center"/>
        <w:outlineLvl w:val="0"/>
        <w:rPr>
          <w:caps/>
          <w:szCs w:val="22"/>
          <w:lang w:eastAsia="en-US"/>
        </w:rPr>
      </w:pPr>
    </w:p>
    <w:p w14:paraId="6851B3D4" w14:textId="77777777" w:rsidR="009F03E6" w:rsidRPr="004763AD" w:rsidRDefault="009F03E6" w:rsidP="009F03E6">
      <w:pPr>
        <w:tabs>
          <w:tab w:val="left" w:pos="567"/>
        </w:tabs>
        <w:ind w:left="567" w:hanging="567"/>
        <w:jc w:val="center"/>
        <w:outlineLvl w:val="0"/>
        <w:rPr>
          <w:caps/>
          <w:szCs w:val="22"/>
          <w:lang w:eastAsia="en-US"/>
        </w:rPr>
      </w:pPr>
    </w:p>
    <w:p w14:paraId="6851B3D5" w14:textId="77777777" w:rsidR="009F03E6" w:rsidRPr="004763AD" w:rsidRDefault="009F03E6" w:rsidP="009F03E6">
      <w:pPr>
        <w:tabs>
          <w:tab w:val="left" w:pos="567"/>
        </w:tabs>
        <w:ind w:left="567" w:hanging="567"/>
        <w:jc w:val="center"/>
        <w:outlineLvl w:val="0"/>
        <w:rPr>
          <w:caps/>
          <w:szCs w:val="22"/>
          <w:lang w:eastAsia="en-US"/>
        </w:rPr>
      </w:pPr>
    </w:p>
    <w:p w14:paraId="6851B3D6" w14:textId="77777777" w:rsidR="009F03E6" w:rsidRPr="004763AD" w:rsidRDefault="009F03E6" w:rsidP="009F03E6">
      <w:pPr>
        <w:tabs>
          <w:tab w:val="left" w:pos="567"/>
        </w:tabs>
        <w:ind w:left="567" w:hanging="567"/>
        <w:jc w:val="center"/>
        <w:outlineLvl w:val="0"/>
        <w:rPr>
          <w:caps/>
          <w:szCs w:val="22"/>
          <w:lang w:eastAsia="en-US"/>
        </w:rPr>
      </w:pPr>
    </w:p>
    <w:p w14:paraId="6851B3D7" w14:textId="77777777" w:rsidR="009F03E6" w:rsidRPr="004763AD" w:rsidRDefault="009F03E6" w:rsidP="009F03E6">
      <w:pPr>
        <w:tabs>
          <w:tab w:val="left" w:pos="567"/>
        </w:tabs>
        <w:ind w:left="567" w:hanging="567"/>
        <w:jc w:val="center"/>
        <w:outlineLvl w:val="0"/>
        <w:rPr>
          <w:caps/>
          <w:szCs w:val="22"/>
          <w:lang w:eastAsia="en-US"/>
        </w:rPr>
      </w:pPr>
    </w:p>
    <w:p w14:paraId="6851B3D8" w14:textId="77777777" w:rsidR="009F03E6" w:rsidRPr="004763AD" w:rsidRDefault="009F03E6" w:rsidP="009F03E6">
      <w:pPr>
        <w:tabs>
          <w:tab w:val="left" w:pos="567"/>
        </w:tabs>
        <w:ind w:left="567" w:hanging="567"/>
        <w:jc w:val="center"/>
        <w:outlineLvl w:val="0"/>
        <w:rPr>
          <w:caps/>
          <w:szCs w:val="22"/>
          <w:lang w:eastAsia="en-US"/>
        </w:rPr>
      </w:pPr>
    </w:p>
    <w:p w14:paraId="6851B3D9" w14:textId="77777777" w:rsidR="009F03E6" w:rsidRPr="004763AD" w:rsidRDefault="009F03E6" w:rsidP="009F03E6">
      <w:pPr>
        <w:tabs>
          <w:tab w:val="left" w:pos="567"/>
        </w:tabs>
        <w:ind w:left="567" w:hanging="567"/>
        <w:jc w:val="center"/>
        <w:outlineLvl w:val="0"/>
        <w:rPr>
          <w:caps/>
          <w:szCs w:val="22"/>
          <w:lang w:eastAsia="en-US"/>
        </w:rPr>
      </w:pPr>
    </w:p>
    <w:p w14:paraId="6851B3DA" w14:textId="77777777" w:rsidR="009F03E6" w:rsidRPr="004763AD" w:rsidRDefault="009F03E6" w:rsidP="009F03E6">
      <w:pPr>
        <w:tabs>
          <w:tab w:val="left" w:pos="567"/>
        </w:tabs>
        <w:ind w:left="567" w:hanging="567"/>
        <w:jc w:val="center"/>
        <w:outlineLvl w:val="0"/>
        <w:rPr>
          <w:caps/>
          <w:szCs w:val="22"/>
          <w:lang w:eastAsia="en-US"/>
        </w:rPr>
      </w:pPr>
    </w:p>
    <w:p w14:paraId="6851B3DB" w14:textId="77777777" w:rsidR="009F03E6" w:rsidRPr="004763AD" w:rsidRDefault="009F03E6" w:rsidP="009F03E6">
      <w:pPr>
        <w:tabs>
          <w:tab w:val="left" w:pos="567"/>
        </w:tabs>
        <w:ind w:left="567" w:hanging="567"/>
        <w:jc w:val="center"/>
        <w:outlineLvl w:val="0"/>
        <w:rPr>
          <w:caps/>
          <w:szCs w:val="22"/>
          <w:lang w:eastAsia="en-US"/>
        </w:rPr>
      </w:pPr>
    </w:p>
    <w:p w14:paraId="6851B3DC" w14:textId="77777777" w:rsidR="009F03E6" w:rsidRPr="004763AD" w:rsidRDefault="009F03E6" w:rsidP="009F03E6">
      <w:pPr>
        <w:tabs>
          <w:tab w:val="left" w:pos="567"/>
        </w:tabs>
        <w:ind w:left="567" w:hanging="567"/>
        <w:jc w:val="center"/>
        <w:outlineLvl w:val="0"/>
        <w:rPr>
          <w:caps/>
          <w:szCs w:val="22"/>
          <w:lang w:eastAsia="en-US"/>
        </w:rPr>
      </w:pPr>
    </w:p>
    <w:p w14:paraId="6851B3DD" w14:textId="77777777" w:rsidR="008C5AB9" w:rsidRPr="004763AD" w:rsidRDefault="008C5AB9" w:rsidP="009F03E6">
      <w:pPr>
        <w:tabs>
          <w:tab w:val="left" w:pos="567"/>
        </w:tabs>
        <w:ind w:left="567" w:hanging="567"/>
        <w:jc w:val="center"/>
        <w:outlineLvl w:val="0"/>
        <w:rPr>
          <w:caps/>
          <w:szCs w:val="22"/>
          <w:lang w:eastAsia="en-US"/>
        </w:rPr>
      </w:pPr>
    </w:p>
    <w:p w14:paraId="6851B3DE" w14:textId="77777777" w:rsidR="008C5AB9" w:rsidRPr="004763AD" w:rsidRDefault="008C5AB9" w:rsidP="009F03E6">
      <w:pPr>
        <w:tabs>
          <w:tab w:val="left" w:pos="567"/>
        </w:tabs>
        <w:ind w:left="567" w:hanging="567"/>
        <w:jc w:val="center"/>
        <w:outlineLvl w:val="0"/>
        <w:rPr>
          <w:caps/>
          <w:szCs w:val="22"/>
          <w:lang w:eastAsia="en-US"/>
        </w:rPr>
      </w:pPr>
    </w:p>
    <w:p w14:paraId="6851B3DF" w14:textId="77777777" w:rsidR="008C5AB9" w:rsidRPr="004763AD" w:rsidRDefault="008C5AB9" w:rsidP="009F03E6">
      <w:pPr>
        <w:tabs>
          <w:tab w:val="left" w:pos="567"/>
        </w:tabs>
        <w:ind w:left="567" w:hanging="567"/>
        <w:jc w:val="center"/>
        <w:outlineLvl w:val="0"/>
        <w:rPr>
          <w:caps/>
          <w:szCs w:val="22"/>
          <w:lang w:eastAsia="en-US"/>
        </w:rPr>
      </w:pPr>
    </w:p>
    <w:p w14:paraId="6851B3E0" w14:textId="77777777" w:rsidR="009F03E6" w:rsidRPr="004763AD" w:rsidRDefault="009F03E6" w:rsidP="009F03E6">
      <w:pPr>
        <w:tabs>
          <w:tab w:val="left" w:pos="567"/>
        </w:tabs>
        <w:ind w:left="567" w:hanging="567"/>
        <w:jc w:val="center"/>
        <w:outlineLvl w:val="0"/>
        <w:rPr>
          <w:caps/>
          <w:szCs w:val="22"/>
          <w:lang w:eastAsia="en-US"/>
        </w:rPr>
      </w:pPr>
    </w:p>
    <w:p w14:paraId="6851B3E1" w14:textId="77777777" w:rsidR="009F03E6" w:rsidRPr="004763AD" w:rsidRDefault="009F03E6" w:rsidP="009F03E6">
      <w:pPr>
        <w:tabs>
          <w:tab w:val="left" w:pos="567"/>
        </w:tabs>
        <w:ind w:left="567" w:hanging="567"/>
        <w:jc w:val="center"/>
        <w:outlineLvl w:val="0"/>
        <w:rPr>
          <w:b/>
          <w:caps/>
          <w:szCs w:val="22"/>
          <w:lang w:eastAsia="en-US"/>
        </w:rPr>
      </w:pPr>
      <w:r w:rsidRPr="004763AD">
        <w:rPr>
          <w:b/>
          <w:caps/>
          <w:szCs w:val="22"/>
          <w:lang w:eastAsia="en-US"/>
        </w:rPr>
        <w:t>B. PAKUOTĖS LAPELIS</w:t>
      </w:r>
      <w:bookmarkEnd w:id="9"/>
      <w:bookmarkEnd w:id="10"/>
    </w:p>
    <w:p w14:paraId="6851B3E2" w14:textId="77777777" w:rsidR="009F03E6" w:rsidRPr="004763AD" w:rsidRDefault="009F03E6" w:rsidP="009F03E6">
      <w:pPr>
        <w:rPr>
          <w:b/>
          <w:szCs w:val="22"/>
          <w:lang w:eastAsia="en-US"/>
        </w:rPr>
      </w:pPr>
    </w:p>
    <w:p w14:paraId="6851B3E3" w14:textId="77777777" w:rsidR="009F03E6" w:rsidRPr="004763AD" w:rsidRDefault="009F03E6" w:rsidP="009F03E6">
      <w:pPr>
        <w:ind w:left="567" w:hanging="567"/>
        <w:jc w:val="center"/>
        <w:rPr>
          <w:b/>
          <w:caps/>
          <w:szCs w:val="22"/>
          <w:lang w:eastAsia="en-US"/>
        </w:rPr>
      </w:pPr>
      <w:r w:rsidRPr="004763AD">
        <w:rPr>
          <w:b/>
          <w:caps/>
          <w:szCs w:val="22"/>
          <w:lang w:eastAsia="en-US"/>
        </w:rPr>
        <w:br w:type="page"/>
      </w:r>
      <w:r w:rsidRPr="000C170E">
        <w:rPr>
          <w:b/>
          <w:szCs w:val="22"/>
        </w:rPr>
        <w:t>Pakuotės lapelis:</w:t>
      </w:r>
      <w:r w:rsidRPr="000C170E">
        <w:rPr>
          <w:b/>
          <w:noProof/>
          <w:szCs w:val="22"/>
        </w:rPr>
        <w:t xml:space="preserve"> </w:t>
      </w:r>
      <w:r w:rsidRPr="000C170E">
        <w:rPr>
          <w:b/>
          <w:szCs w:val="22"/>
        </w:rPr>
        <w:t xml:space="preserve">informacija </w:t>
      </w:r>
      <w:r w:rsidR="0068402B" w:rsidRPr="000C170E">
        <w:rPr>
          <w:b/>
          <w:szCs w:val="22"/>
        </w:rPr>
        <w:t>pacientui</w:t>
      </w:r>
    </w:p>
    <w:p w14:paraId="6851B3E4" w14:textId="77777777" w:rsidR="009F03E6" w:rsidRPr="004763AD" w:rsidRDefault="009F03E6" w:rsidP="009F03E6">
      <w:pPr>
        <w:rPr>
          <w:szCs w:val="22"/>
          <w:lang w:eastAsia="en-US"/>
        </w:rPr>
      </w:pPr>
    </w:p>
    <w:p w14:paraId="6851B3E5" w14:textId="77777777" w:rsidR="009F03E6" w:rsidRPr="004763AD" w:rsidRDefault="009F03E6" w:rsidP="009F03E6">
      <w:pPr>
        <w:ind w:left="567" w:hanging="567"/>
        <w:jc w:val="center"/>
        <w:rPr>
          <w:b/>
          <w:szCs w:val="22"/>
          <w:lang w:eastAsia="en-US"/>
        </w:rPr>
      </w:pPr>
      <w:r w:rsidRPr="004763AD">
        <w:rPr>
          <w:b/>
          <w:szCs w:val="22"/>
          <w:lang w:eastAsia="en-US"/>
        </w:rPr>
        <w:t>Toridium 10 mg tabletės</w:t>
      </w:r>
    </w:p>
    <w:p w14:paraId="6851B3E6" w14:textId="7EFA03C7" w:rsidR="009F03E6" w:rsidRPr="004763AD" w:rsidRDefault="00757457" w:rsidP="009F03E6">
      <w:pPr>
        <w:jc w:val="center"/>
        <w:rPr>
          <w:szCs w:val="22"/>
          <w:lang w:eastAsia="en-US"/>
        </w:rPr>
      </w:pPr>
      <w:r w:rsidRPr="004763AD">
        <w:rPr>
          <w:szCs w:val="22"/>
          <w:lang w:eastAsia="en-US"/>
        </w:rPr>
        <w:t>torazemidas</w:t>
      </w:r>
    </w:p>
    <w:p w14:paraId="6851B3E7" w14:textId="77777777" w:rsidR="009F03E6" w:rsidRPr="004763AD" w:rsidRDefault="009F03E6" w:rsidP="009F03E6">
      <w:pPr>
        <w:rPr>
          <w:szCs w:val="22"/>
          <w:lang w:eastAsia="en-US"/>
        </w:rPr>
      </w:pPr>
    </w:p>
    <w:p w14:paraId="6851B3E8" w14:textId="77777777" w:rsidR="009F03E6" w:rsidRPr="004763AD" w:rsidRDefault="009F03E6" w:rsidP="009F03E6">
      <w:pPr>
        <w:rPr>
          <w:b/>
          <w:szCs w:val="22"/>
          <w:lang w:eastAsia="en-US"/>
        </w:rPr>
      </w:pPr>
      <w:r w:rsidRPr="004763AD">
        <w:rPr>
          <w:b/>
          <w:szCs w:val="22"/>
          <w:lang w:eastAsia="en-US"/>
        </w:rPr>
        <w:t xml:space="preserve">Atidžiai perskaitykite visą šį lapelį, prieš pradėdami vartoti vaistą, </w:t>
      </w:r>
      <w:r w:rsidRPr="000C170E">
        <w:rPr>
          <w:b/>
          <w:szCs w:val="22"/>
        </w:rPr>
        <w:t>nes jame pateikiama Jums svarbi informacija.</w:t>
      </w:r>
    </w:p>
    <w:p w14:paraId="6851B3E9" w14:textId="77777777" w:rsidR="009F03E6" w:rsidRPr="004763AD" w:rsidRDefault="009F03E6" w:rsidP="009F03E6">
      <w:pPr>
        <w:ind w:left="567" w:hanging="567"/>
        <w:rPr>
          <w:szCs w:val="22"/>
          <w:lang w:eastAsia="en-US"/>
        </w:rPr>
      </w:pPr>
      <w:r w:rsidRPr="004763AD">
        <w:rPr>
          <w:szCs w:val="22"/>
          <w:lang w:eastAsia="en-US"/>
        </w:rPr>
        <w:t>-</w:t>
      </w:r>
      <w:r w:rsidRPr="004763AD">
        <w:rPr>
          <w:szCs w:val="22"/>
          <w:lang w:eastAsia="en-US"/>
        </w:rPr>
        <w:tab/>
        <w:t xml:space="preserve">Neišmeskite šio lapelio, nes vėl gali prireikti jį perskaityti. </w:t>
      </w:r>
    </w:p>
    <w:p w14:paraId="6851B3EA" w14:textId="77777777" w:rsidR="009F03E6" w:rsidRPr="004763AD" w:rsidRDefault="009F03E6" w:rsidP="009F03E6">
      <w:pPr>
        <w:ind w:left="567" w:hanging="567"/>
        <w:rPr>
          <w:szCs w:val="22"/>
          <w:lang w:eastAsia="en-US"/>
        </w:rPr>
      </w:pPr>
      <w:r w:rsidRPr="004763AD">
        <w:rPr>
          <w:szCs w:val="22"/>
          <w:lang w:eastAsia="en-US"/>
        </w:rPr>
        <w:t>-</w:t>
      </w:r>
      <w:r w:rsidRPr="004763AD">
        <w:rPr>
          <w:szCs w:val="22"/>
          <w:lang w:eastAsia="en-US"/>
        </w:rPr>
        <w:tab/>
        <w:t>Jeigu kiltų daugiau klausimų, kreipkitės į gydytoją arba vaistininką.</w:t>
      </w:r>
    </w:p>
    <w:p w14:paraId="6851B3EB" w14:textId="77777777" w:rsidR="009F03E6" w:rsidRPr="004763AD" w:rsidRDefault="009F03E6" w:rsidP="009F03E6">
      <w:pPr>
        <w:ind w:left="567" w:hanging="567"/>
        <w:rPr>
          <w:szCs w:val="22"/>
          <w:lang w:eastAsia="en-US"/>
        </w:rPr>
      </w:pPr>
      <w:r w:rsidRPr="004763AD">
        <w:rPr>
          <w:szCs w:val="22"/>
          <w:lang w:eastAsia="en-US"/>
        </w:rPr>
        <w:t>-</w:t>
      </w:r>
      <w:r w:rsidRPr="004763AD">
        <w:rPr>
          <w:szCs w:val="22"/>
          <w:lang w:eastAsia="en-US"/>
        </w:rPr>
        <w:tab/>
        <w:t>Šis vaistas skirtas tik Jums, todėl kitiems žmonėms jo duoti negalima. Vaistas gali jiems pakenkti (net tiems, kurių ligos požymiai yra tokie patys kaip Jūsų</w:t>
      </w:r>
      <w:r w:rsidR="0076594A" w:rsidRPr="004763AD">
        <w:rPr>
          <w:szCs w:val="22"/>
          <w:lang w:eastAsia="en-US"/>
        </w:rPr>
        <w:t>)</w:t>
      </w:r>
      <w:r w:rsidRPr="004763AD">
        <w:rPr>
          <w:szCs w:val="22"/>
          <w:lang w:eastAsia="en-US"/>
        </w:rPr>
        <w:t>.</w:t>
      </w:r>
    </w:p>
    <w:p w14:paraId="6851B3EC" w14:textId="5D2993A0" w:rsidR="009F03E6" w:rsidRPr="004763AD" w:rsidRDefault="009F03E6" w:rsidP="009F03E6">
      <w:pPr>
        <w:ind w:left="567" w:hanging="567"/>
        <w:rPr>
          <w:szCs w:val="22"/>
          <w:lang w:eastAsia="en-US"/>
        </w:rPr>
      </w:pPr>
      <w:r w:rsidRPr="004763AD">
        <w:rPr>
          <w:szCs w:val="22"/>
          <w:lang w:eastAsia="en-US"/>
        </w:rPr>
        <w:t>-</w:t>
      </w:r>
      <w:r w:rsidRPr="004763AD">
        <w:rPr>
          <w:szCs w:val="22"/>
          <w:lang w:eastAsia="en-US"/>
        </w:rPr>
        <w:tab/>
        <w:t xml:space="preserve">Jeigu pasireiškė šalutinis poveikis </w:t>
      </w:r>
      <w:r w:rsidRPr="004763AD">
        <w:rPr>
          <w:szCs w:val="22"/>
        </w:rPr>
        <w:t>(net jeigu jis šiame lapelyje nenurodytas), kreipkitės į gydytoją arba vaistininką.</w:t>
      </w:r>
      <w:r w:rsidRPr="000C170E">
        <w:rPr>
          <w:noProof/>
          <w:szCs w:val="22"/>
        </w:rPr>
        <w:t xml:space="preserve"> Žr.</w:t>
      </w:r>
      <w:r w:rsidR="0009296E">
        <w:rPr>
          <w:noProof/>
          <w:szCs w:val="22"/>
        </w:rPr>
        <w:t> </w:t>
      </w:r>
      <w:r w:rsidRPr="000C170E">
        <w:rPr>
          <w:noProof/>
          <w:szCs w:val="22"/>
        </w:rPr>
        <w:t>4</w:t>
      </w:r>
      <w:r w:rsidR="0009296E">
        <w:rPr>
          <w:noProof/>
          <w:szCs w:val="22"/>
        </w:rPr>
        <w:t> </w:t>
      </w:r>
      <w:r w:rsidRPr="000C170E">
        <w:rPr>
          <w:noProof/>
          <w:szCs w:val="22"/>
        </w:rPr>
        <w:t>skyrių.</w:t>
      </w:r>
    </w:p>
    <w:p w14:paraId="6851B3ED" w14:textId="77777777" w:rsidR="009F03E6" w:rsidRPr="004763AD" w:rsidRDefault="009F03E6" w:rsidP="009F03E6">
      <w:pPr>
        <w:ind w:left="567" w:hanging="567"/>
        <w:rPr>
          <w:szCs w:val="22"/>
          <w:lang w:eastAsia="en-US"/>
        </w:rPr>
      </w:pPr>
    </w:p>
    <w:p w14:paraId="6851B3EE" w14:textId="77777777" w:rsidR="009F03E6" w:rsidRPr="004763AD" w:rsidRDefault="009F03E6" w:rsidP="009F03E6">
      <w:pPr>
        <w:ind w:left="567" w:hanging="567"/>
        <w:rPr>
          <w:b/>
          <w:szCs w:val="22"/>
          <w:lang w:eastAsia="en-US"/>
        </w:rPr>
      </w:pPr>
      <w:r w:rsidRPr="004763AD">
        <w:rPr>
          <w:b/>
          <w:szCs w:val="22"/>
          <w:lang w:eastAsia="en-US"/>
        </w:rPr>
        <w:t>Apie ką rašoma šiame lapelyje?</w:t>
      </w:r>
    </w:p>
    <w:p w14:paraId="6851B3EF" w14:textId="77777777" w:rsidR="009F03E6" w:rsidRPr="004763AD" w:rsidRDefault="009F03E6" w:rsidP="009F03E6">
      <w:pPr>
        <w:ind w:left="567" w:hanging="567"/>
        <w:rPr>
          <w:b/>
          <w:szCs w:val="22"/>
          <w:lang w:eastAsia="en-US"/>
        </w:rPr>
      </w:pPr>
    </w:p>
    <w:p w14:paraId="6851B3F0" w14:textId="77777777" w:rsidR="009F03E6" w:rsidRPr="004763AD" w:rsidRDefault="009F03E6" w:rsidP="009F03E6">
      <w:pPr>
        <w:tabs>
          <w:tab w:val="left" w:pos="540"/>
        </w:tabs>
        <w:rPr>
          <w:szCs w:val="22"/>
          <w:lang w:eastAsia="en-US"/>
        </w:rPr>
      </w:pPr>
      <w:r w:rsidRPr="004763AD">
        <w:rPr>
          <w:szCs w:val="22"/>
          <w:lang w:eastAsia="en-US"/>
        </w:rPr>
        <w:t>1.</w:t>
      </w:r>
      <w:r w:rsidRPr="004763AD">
        <w:rPr>
          <w:szCs w:val="22"/>
          <w:lang w:eastAsia="en-US"/>
        </w:rPr>
        <w:tab/>
        <w:t>Kas yra Toridium ir kam jis vartojamas</w:t>
      </w:r>
    </w:p>
    <w:p w14:paraId="6851B3F1" w14:textId="77777777" w:rsidR="009F03E6" w:rsidRPr="004763AD" w:rsidRDefault="009F03E6" w:rsidP="009F03E6">
      <w:pPr>
        <w:ind w:left="567" w:hanging="567"/>
        <w:rPr>
          <w:szCs w:val="22"/>
          <w:lang w:eastAsia="en-US"/>
        </w:rPr>
      </w:pPr>
      <w:r w:rsidRPr="004763AD">
        <w:rPr>
          <w:szCs w:val="22"/>
          <w:lang w:eastAsia="en-US"/>
        </w:rPr>
        <w:t>2.</w:t>
      </w:r>
      <w:r w:rsidRPr="004763AD">
        <w:rPr>
          <w:szCs w:val="22"/>
          <w:lang w:eastAsia="en-US"/>
        </w:rPr>
        <w:tab/>
        <w:t xml:space="preserve">Kas žinotina prieš vartojant Toridium </w:t>
      </w:r>
    </w:p>
    <w:p w14:paraId="6851B3F2" w14:textId="77777777" w:rsidR="009F03E6" w:rsidRPr="004763AD" w:rsidRDefault="009F03E6" w:rsidP="009F03E6">
      <w:pPr>
        <w:ind w:left="567" w:hanging="567"/>
        <w:rPr>
          <w:szCs w:val="22"/>
          <w:lang w:eastAsia="en-US"/>
        </w:rPr>
      </w:pPr>
      <w:r w:rsidRPr="004763AD">
        <w:rPr>
          <w:szCs w:val="22"/>
          <w:lang w:eastAsia="en-US"/>
        </w:rPr>
        <w:t>3.</w:t>
      </w:r>
      <w:r w:rsidRPr="004763AD">
        <w:rPr>
          <w:szCs w:val="22"/>
          <w:lang w:eastAsia="en-US"/>
        </w:rPr>
        <w:tab/>
        <w:t xml:space="preserve">Kaip vartoti Toridium </w:t>
      </w:r>
    </w:p>
    <w:p w14:paraId="6851B3F3" w14:textId="77777777" w:rsidR="009F03E6" w:rsidRPr="004763AD" w:rsidRDefault="009F03E6" w:rsidP="009F03E6">
      <w:pPr>
        <w:ind w:left="567" w:hanging="567"/>
        <w:rPr>
          <w:szCs w:val="22"/>
          <w:lang w:eastAsia="en-US"/>
        </w:rPr>
      </w:pPr>
      <w:r w:rsidRPr="004763AD">
        <w:rPr>
          <w:szCs w:val="22"/>
          <w:lang w:eastAsia="en-US"/>
        </w:rPr>
        <w:t>4.</w:t>
      </w:r>
      <w:r w:rsidRPr="004763AD">
        <w:rPr>
          <w:szCs w:val="22"/>
          <w:lang w:eastAsia="en-US"/>
        </w:rPr>
        <w:tab/>
        <w:t>Galimas šalutinis poveikis</w:t>
      </w:r>
    </w:p>
    <w:p w14:paraId="6851B3F4" w14:textId="77777777" w:rsidR="009F03E6" w:rsidRPr="004763AD" w:rsidRDefault="009F03E6" w:rsidP="009F03E6">
      <w:pPr>
        <w:ind w:left="567" w:hanging="567"/>
        <w:rPr>
          <w:szCs w:val="22"/>
          <w:lang w:eastAsia="en-US"/>
        </w:rPr>
      </w:pPr>
      <w:r w:rsidRPr="004763AD">
        <w:rPr>
          <w:szCs w:val="22"/>
          <w:lang w:eastAsia="en-US"/>
        </w:rPr>
        <w:t>5.</w:t>
      </w:r>
      <w:r w:rsidRPr="004763AD">
        <w:rPr>
          <w:szCs w:val="22"/>
          <w:lang w:eastAsia="en-US"/>
        </w:rPr>
        <w:tab/>
        <w:t xml:space="preserve">Kaip laikyti Toridium </w:t>
      </w:r>
    </w:p>
    <w:p w14:paraId="6851B3F5" w14:textId="77777777" w:rsidR="009F03E6" w:rsidRPr="004763AD" w:rsidRDefault="009F03E6" w:rsidP="009F03E6">
      <w:pPr>
        <w:ind w:left="567" w:hanging="567"/>
        <w:rPr>
          <w:szCs w:val="22"/>
          <w:lang w:eastAsia="en-US"/>
        </w:rPr>
      </w:pPr>
      <w:r w:rsidRPr="004763AD">
        <w:rPr>
          <w:szCs w:val="22"/>
          <w:lang w:eastAsia="en-US"/>
        </w:rPr>
        <w:t>6.</w:t>
      </w:r>
      <w:r w:rsidRPr="004763AD">
        <w:rPr>
          <w:szCs w:val="22"/>
          <w:lang w:eastAsia="en-US"/>
        </w:rPr>
        <w:tab/>
        <w:t>Pakuotės turinys ir kita informacija</w:t>
      </w:r>
    </w:p>
    <w:p w14:paraId="6851B3F6" w14:textId="77777777" w:rsidR="009F03E6" w:rsidRPr="004763AD" w:rsidRDefault="009F03E6" w:rsidP="009F03E6">
      <w:pPr>
        <w:rPr>
          <w:szCs w:val="22"/>
          <w:lang w:eastAsia="en-US"/>
        </w:rPr>
      </w:pPr>
    </w:p>
    <w:p w14:paraId="6851B3F7" w14:textId="77777777" w:rsidR="009F03E6" w:rsidRPr="004763AD" w:rsidRDefault="009F03E6" w:rsidP="009F03E6">
      <w:pPr>
        <w:rPr>
          <w:szCs w:val="22"/>
          <w:lang w:eastAsia="en-US"/>
        </w:rPr>
      </w:pPr>
    </w:p>
    <w:p w14:paraId="6851B3F8" w14:textId="77777777" w:rsidR="009F03E6" w:rsidRPr="004763AD" w:rsidRDefault="009F03E6" w:rsidP="009F03E6">
      <w:pPr>
        <w:numPr>
          <w:ilvl w:val="12"/>
          <w:numId w:val="0"/>
        </w:numPr>
        <w:ind w:left="567" w:hanging="567"/>
        <w:outlineLvl w:val="0"/>
        <w:rPr>
          <w:b/>
          <w:caps/>
          <w:szCs w:val="22"/>
          <w:lang w:eastAsia="en-US"/>
        </w:rPr>
      </w:pPr>
      <w:r w:rsidRPr="004763AD">
        <w:rPr>
          <w:b/>
          <w:szCs w:val="22"/>
          <w:lang w:eastAsia="en-US"/>
        </w:rPr>
        <w:t>1.</w:t>
      </w:r>
      <w:r w:rsidRPr="004763AD">
        <w:rPr>
          <w:b/>
          <w:szCs w:val="22"/>
          <w:lang w:eastAsia="en-US"/>
        </w:rPr>
        <w:tab/>
        <w:t>Kas yra Toridium ir kam jis vartojamas</w:t>
      </w:r>
    </w:p>
    <w:p w14:paraId="6851B3F9" w14:textId="77777777" w:rsidR="009F03E6" w:rsidRPr="004763AD" w:rsidRDefault="009F03E6" w:rsidP="009F03E6">
      <w:pPr>
        <w:numPr>
          <w:ilvl w:val="12"/>
          <w:numId w:val="0"/>
        </w:numPr>
        <w:ind w:left="567" w:hanging="567"/>
        <w:outlineLvl w:val="0"/>
        <w:rPr>
          <w:i/>
          <w:szCs w:val="22"/>
          <w:lang w:eastAsia="en-US"/>
        </w:rPr>
      </w:pPr>
    </w:p>
    <w:p w14:paraId="6851B3FA" w14:textId="1F1142E9" w:rsidR="009F03E6" w:rsidRPr="004763AD" w:rsidRDefault="009F03E6" w:rsidP="009F03E6">
      <w:pPr>
        <w:rPr>
          <w:szCs w:val="22"/>
          <w:lang w:eastAsia="en-US"/>
        </w:rPr>
      </w:pPr>
      <w:r w:rsidRPr="004763AD">
        <w:rPr>
          <w:szCs w:val="22"/>
          <w:lang w:eastAsia="en-US"/>
        </w:rPr>
        <w:t xml:space="preserve">Toridium </w:t>
      </w:r>
      <w:r w:rsidR="0068402B" w:rsidRPr="004763AD">
        <w:rPr>
          <w:szCs w:val="22"/>
          <w:lang w:eastAsia="en-US"/>
        </w:rPr>
        <w:t>10</w:t>
      </w:r>
      <w:r w:rsidR="0009296E">
        <w:rPr>
          <w:szCs w:val="22"/>
          <w:lang w:eastAsia="en-US"/>
        </w:rPr>
        <w:t> </w:t>
      </w:r>
      <w:r w:rsidR="0068402B" w:rsidRPr="004763AD">
        <w:rPr>
          <w:szCs w:val="22"/>
          <w:lang w:eastAsia="en-US"/>
        </w:rPr>
        <w:t>mg tabletės vartojamos</w:t>
      </w:r>
      <w:r w:rsidRPr="004763AD">
        <w:rPr>
          <w:szCs w:val="22"/>
          <w:lang w:eastAsia="en-US"/>
        </w:rPr>
        <w:t>:</w:t>
      </w:r>
    </w:p>
    <w:p w14:paraId="6851B3FB" w14:textId="77777777" w:rsidR="009F03E6" w:rsidRPr="004763AD" w:rsidRDefault="0068402B" w:rsidP="009F03E6">
      <w:pPr>
        <w:numPr>
          <w:ilvl w:val="0"/>
          <w:numId w:val="60"/>
        </w:numPr>
        <w:rPr>
          <w:szCs w:val="22"/>
          <w:lang w:eastAsia="en-US"/>
        </w:rPr>
      </w:pPr>
      <w:r w:rsidRPr="004763AD">
        <w:rPr>
          <w:b/>
          <w:szCs w:val="22"/>
          <w:lang w:eastAsia="en-US"/>
        </w:rPr>
        <w:t xml:space="preserve">vandens pertekliaus </w:t>
      </w:r>
      <w:r w:rsidR="00204AF8" w:rsidRPr="004763AD">
        <w:rPr>
          <w:b/>
          <w:szCs w:val="22"/>
          <w:lang w:eastAsia="en-US"/>
        </w:rPr>
        <w:t>organizme</w:t>
      </w:r>
      <w:r w:rsidRPr="004763AD">
        <w:rPr>
          <w:b/>
          <w:szCs w:val="22"/>
          <w:lang w:eastAsia="en-US"/>
        </w:rPr>
        <w:t xml:space="preserve"> sukeltam </w:t>
      </w:r>
      <w:r w:rsidR="009F03E6" w:rsidRPr="004763AD">
        <w:rPr>
          <w:b/>
          <w:szCs w:val="22"/>
          <w:lang w:eastAsia="en-US"/>
        </w:rPr>
        <w:t xml:space="preserve">patinimui </w:t>
      </w:r>
      <w:r w:rsidRPr="004763AD">
        <w:rPr>
          <w:b/>
          <w:szCs w:val="22"/>
          <w:lang w:eastAsia="en-US"/>
        </w:rPr>
        <w:t>(edemai)</w:t>
      </w:r>
      <w:r w:rsidR="009F03E6" w:rsidRPr="004763AD">
        <w:rPr>
          <w:szCs w:val="22"/>
          <w:lang w:eastAsia="en-US"/>
        </w:rPr>
        <w:t xml:space="preserve"> gydyti. </w:t>
      </w:r>
    </w:p>
    <w:p w14:paraId="6851B3FC" w14:textId="77777777" w:rsidR="009F03E6" w:rsidRPr="004763AD" w:rsidRDefault="009F03E6" w:rsidP="009F03E6">
      <w:pPr>
        <w:rPr>
          <w:szCs w:val="22"/>
          <w:lang w:eastAsia="en-US"/>
        </w:rPr>
      </w:pPr>
    </w:p>
    <w:p w14:paraId="6851B3FD" w14:textId="77777777" w:rsidR="009F03E6" w:rsidRPr="004763AD" w:rsidRDefault="009F03E6" w:rsidP="009F03E6">
      <w:pPr>
        <w:rPr>
          <w:szCs w:val="22"/>
          <w:lang w:eastAsia="en-US"/>
        </w:rPr>
      </w:pPr>
      <w:r w:rsidRPr="004763AD">
        <w:rPr>
          <w:szCs w:val="22"/>
          <w:lang w:eastAsia="en-US"/>
        </w:rPr>
        <w:t>Torazemidas yra diuretikas, skatinantis šlapimo gamybą.</w:t>
      </w:r>
    </w:p>
    <w:p w14:paraId="6851B3FE" w14:textId="77777777" w:rsidR="009F03E6" w:rsidRPr="004763AD" w:rsidRDefault="009F03E6" w:rsidP="009F03E6">
      <w:pPr>
        <w:rPr>
          <w:szCs w:val="22"/>
          <w:lang w:eastAsia="en-US"/>
        </w:rPr>
      </w:pPr>
    </w:p>
    <w:p w14:paraId="6851B3FF" w14:textId="77777777" w:rsidR="009F03E6" w:rsidRPr="004763AD" w:rsidRDefault="009F03E6" w:rsidP="009F03E6">
      <w:pPr>
        <w:rPr>
          <w:szCs w:val="22"/>
          <w:lang w:eastAsia="en-US"/>
        </w:rPr>
      </w:pPr>
    </w:p>
    <w:p w14:paraId="6851B400" w14:textId="77777777" w:rsidR="009F03E6" w:rsidRPr="004763AD" w:rsidRDefault="009F03E6" w:rsidP="009F03E6">
      <w:pPr>
        <w:numPr>
          <w:ilvl w:val="12"/>
          <w:numId w:val="0"/>
        </w:numPr>
        <w:ind w:left="567" w:hanging="567"/>
        <w:outlineLvl w:val="0"/>
        <w:rPr>
          <w:b/>
          <w:caps/>
          <w:szCs w:val="22"/>
          <w:lang w:eastAsia="en-US"/>
        </w:rPr>
      </w:pPr>
      <w:r w:rsidRPr="004763AD">
        <w:rPr>
          <w:b/>
          <w:szCs w:val="22"/>
          <w:lang w:eastAsia="en-US"/>
        </w:rPr>
        <w:t>2.</w:t>
      </w:r>
      <w:r w:rsidRPr="004763AD">
        <w:rPr>
          <w:b/>
          <w:szCs w:val="22"/>
          <w:lang w:eastAsia="en-US"/>
        </w:rPr>
        <w:tab/>
        <w:t>Kas žinotina prieš vartojant Toridium</w:t>
      </w:r>
    </w:p>
    <w:p w14:paraId="6851B401" w14:textId="77777777" w:rsidR="009F03E6" w:rsidRPr="004763AD" w:rsidRDefault="009F03E6" w:rsidP="009F03E6">
      <w:pPr>
        <w:ind w:left="567" w:hanging="567"/>
        <w:rPr>
          <w:szCs w:val="22"/>
          <w:lang w:eastAsia="en-US"/>
        </w:rPr>
      </w:pPr>
    </w:p>
    <w:p w14:paraId="6851B402" w14:textId="744099B1" w:rsidR="009F03E6" w:rsidRPr="004763AD" w:rsidRDefault="009F03E6" w:rsidP="009F03E6">
      <w:pPr>
        <w:ind w:left="567" w:hanging="567"/>
        <w:rPr>
          <w:b/>
          <w:bCs/>
          <w:szCs w:val="22"/>
          <w:lang w:eastAsia="en-US"/>
        </w:rPr>
      </w:pPr>
      <w:r w:rsidRPr="004763AD">
        <w:rPr>
          <w:b/>
          <w:bCs/>
          <w:szCs w:val="22"/>
          <w:lang w:eastAsia="en-US"/>
        </w:rPr>
        <w:t xml:space="preserve">Toridium vartoti </w:t>
      </w:r>
      <w:r w:rsidR="00791581">
        <w:rPr>
          <w:b/>
          <w:bCs/>
          <w:szCs w:val="22"/>
          <w:lang w:eastAsia="en-US"/>
        </w:rPr>
        <w:t>draudžiama</w:t>
      </w:r>
      <w:r w:rsidRPr="004763AD">
        <w:rPr>
          <w:b/>
          <w:bCs/>
          <w:szCs w:val="22"/>
          <w:lang w:eastAsia="en-US"/>
        </w:rPr>
        <w:t>, jeigu:</w:t>
      </w:r>
    </w:p>
    <w:p w14:paraId="6851B403" w14:textId="77777777" w:rsidR="009F03E6" w:rsidRPr="004763AD" w:rsidRDefault="009F03E6" w:rsidP="009F03E6">
      <w:pPr>
        <w:numPr>
          <w:ilvl w:val="12"/>
          <w:numId w:val="0"/>
        </w:numPr>
        <w:ind w:left="567" w:hanging="567"/>
        <w:rPr>
          <w:szCs w:val="22"/>
          <w:lang w:eastAsia="en-US"/>
        </w:rPr>
      </w:pPr>
      <w:r w:rsidRPr="004763AD">
        <w:rPr>
          <w:szCs w:val="22"/>
          <w:lang w:eastAsia="en-US"/>
        </w:rPr>
        <w:t>-</w:t>
      </w:r>
      <w:r w:rsidRPr="004763AD">
        <w:rPr>
          <w:szCs w:val="22"/>
          <w:lang w:eastAsia="en-US"/>
        </w:rPr>
        <w:tab/>
      </w:r>
      <w:bookmarkStart w:id="11" w:name="OLE_LINK1"/>
      <w:bookmarkStart w:id="12" w:name="OLE_LINK2"/>
      <w:r w:rsidRPr="004763AD">
        <w:rPr>
          <w:szCs w:val="22"/>
          <w:lang w:eastAsia="en-US"/>
        </w:rPr>
        <w:t xml:space="preserve">yra </w:t>
      </w:r>
      <w:r w:rsidRPr="004763AD">
        <w:rPr>
          <w:b/>
          <w:szCs w:val="22"/>
          <w:lang w:eastAsia="en-US"/>
        </w:rPr>
        <w:t>alergija</w:t>
      </w:r>
      <w:bookmarkEnd w:id="11"/>
      <w:bookmarkEnd w:id="12"/>
      <w:r w:rsidRPr="004763AD">
        <w:rPr>
          <w:szCs w:val="22"/>
          <w:lang w:eastAsia="en-US"/>
        </w:rPr>
        <w:t>:</w:t>
      </w:r>
    </w:p>
    <w:p w14:paraId="6851B404" w14:textId="6D550C37" w:rsidR="009F03E6" w:rsidRPr="004763AD" w:rsidRDefault="009F03E6" w:rsidP="009F03E6">
      <w:pPr>
        <w:numPr>
          <w:ilvl w:val="0"/>
          <w:numId w:val="60"/>
        </w:numPr>
        <w:tabs>
          <w:tab w:val="num" w:pos="900"/>
        </w:tabs>
        <w:ind w:left="900" w:hanging="360"/>
        <w:rPr>
          <w:szCs w:val="22"/>
          <w:lang w:eastAsia="en-US"/>
        </w:rPr>
      </w:pPr>
      <w:r w:rsidRPr="004763AD">
        <w:rPr>
          <w:b/>
          <w:szCs w:val="22"/>
          <w:lang w:eastAsia="en-US"/>
        </w:rPr>
        <w:t>torazemidui</w:t>
      </w:r>
      <w:r w:rsidRPr="000C170E">
        <w:rPr>
          <w:noProof/>
          <w:szCs w:val="22"/>
        </w:rPr>
        <w:t xml:space="preserve"> arba bet kuriai pagalbinei šio vaisto medžiagai </w:t>
      </w:r>
      <w:r w:rsidRPr="004763AD">
        <w:rPr>
          <w:szCs w:val="22"/>
        </w:rPr>
        <w:t>(jos išvardytos 6</w:t>
      </w:r>
      <w:r w:rsidR="0009296E">
        <w:rPr>
          <w:szCs w:val="22"/>
        </w:rPr>
        <w:t> </w:t>
      </w:r>
      <w:r w:rsidRPr="004763AD">
        <w:rPr>
          <w:szCs w:val="22"/>
        </w:rPr>
        <w:t>skyriuje)</w:t>
      </w:r>
      <w:r w:rsidRPr="004763AD">
        <w:rPr>
          <w:szCs w:val="22"/>
          <w:lang w:eastAsia="en-US"/>
        </w:rPr>
        <w:t>;</w:t>
      </w:r>
    </w:p>
    <w:p w14:paraId="6851B405" w14:textId="5D65ADC4" w:rsidR="009F03E6" w:rsidRPr="004763AD" w:rsidRDefault="009F03E6" w:rsidP="009F03E6">
      <w:pPr>
        <w:numPr>
          <w:ilvl w:val="0"/>
          <w:numId w:val="60"/>
        </w:numPr>
        <w:tabs>
          <w:tab w:val="num" w:pos="900"/>
        </w:tabs>
        <w:ind w:left="900" w:hanging="360"/>
        <w:rPr>
          <w:szCs w:val="22"/>
          <w:lang w:eastAsia="en-US"/>
        </w:rPr>
      </w:pPr>
      <w:r w:rsidRPr="004763AD">
        <w:rPr>
          <w:szCs w:val="22"/>
          <w:lang w:eastAsia="en-US"/>
        </w:rPr>
        <w:t>panaš</w:t>
      </w:r>
      <w:r w:rsidR="00757457" w:rsidRPr="004763AD">
        <w:rPr>
          <w:szCs w:val="22"/>
          <w:lang w:eastAsia="en-US"/>
        </w:rPr>
        <w:t>iems vaistams, vadinamiems „</w:t>
      </w:r>
      <w:r w:rsidR="00471F7D" w:rsidRPr="004763AD">
        <w:rPr>
          <w:szCs w:val="22"/>
          <w:lang w:eastAsia="en-US"/>
        </w:rPr>
        <w:t>sulf</w:t>
      </w:r>
      <w:r w:rsidR="00471F7D">
        <w:rPr>
          <w:szCs w:val="22"/>
          <w:lang w:eastAsia="en-US"/>
        </w:rPr>
        <w:t>onilkarbamido</w:t>
      </w:r>
      <w:r w:rsidR="00D622BB" w:rsidRPr="004763AD">
        <w:rPr>
          <w:szCs w:val="22"/>
          <w:lang w:eastAsia="en-US"/>
        </w:rPr>
        <w:t xml:space="preserve"> dariniams“</w:t>
      </w:r>
      <w:r w:rsidRPr="004763AD">
        <w:rPr>
          <w:szCs w:val="22"/>
          <w:lang w:eastAsia="en-US"/>
        </w:rPr>
        <w:t xml:space="preserve">, </w:t>
      </w:r>
      <w:r w:rsidR="00D622BB" w:rsidRPr="004763AD">
        <w:rPr>
          <w:szCs w:val="22"/>
          <w:lang w:eastAsia="en-US"/>
        </w:rPr>
        <w:t>vartojamiems gydyti nuo per didelio cukraus kiekio kraujyje</w:t>
      </w:r>
      <w:r w:rsidRPr="004763AD">
        <w:rPr>
          <w:szCs w:val="22"/>
          <w:lang w:eastAsia="en-US"/>
        </w:rPr>
        <w:t>, kurių veikliosios medžiagos pavadinimas dažniausiai baigiasi galūne</w:t>
      </w:r>
      <w:r w:rsidR="00D622BB" w:rsidRPr="004763AD">
        <w:rPr>
          <w:szCs w:val="22"/>
          <w:lang w:eastAsia="en-US"/>
        </w:rPr>
        <w:t xml:space="preserve"> </w:t>
      </w:r>
      <w:r w:rsidRPr="004763AD">
        <w:rPr>
          <w:szCs w:val="22"/>
          <w:lang w:eastAsia="en-US"/>
        </w:rPr>
        <w:t>“-midas“;</w:t>
      </w:r>
    </w:p>
    <w:p w14:paraId="6851B406" w14:textId="77777777" w:rsidR="009F03E6" w:rsidRPr="004763AD" w:rsidRDefault="009F03E6" w:rsidP="009F03E6">
      <w:pPr>
        <w:numPr>
          <w:ilvl w:val="12"/>
          <w:numId w:val="0"/>
        </w:numPr>
        <w:ind w:left="567" w:hanging="567"/>
        <w:rPr>
          <w:szCs w:val="22"/>
          <w:lang w:eastAsia="en-US"/>
        </w:rPr>
      </w:pPr>
      <w:r w:rsidRPr="004763AD">
        <w:rPr>
          <w:szCs w:val="22"/>
          <w:lang w:eastAsia="en-US"/>
        </w:rPr>
        <w:t>-</w:t>
      </w:r>
      <w:r w:rsidRPr="004763AD">
        <w:rPr>
          <w:szCs w:val="22"/>
          <w:lang w:eastAsia="en-US"/>
        </w:rPr>
        <w:tab/>
        <w:t xml:space="preserve">yra </w:t>
      </w:r>
      <w:r w:rsidRPr="004763AD">
        <w:rPr>
          <w:b/>
          <w:szCs w:val="22"/>
          <w:lang w:eastAsia="en-US"/>
        </w:rPr>
        <w:t>inkstų nepakankamumas</w:t>
      </w:r>
      <w:r w:rsidRPr="004763AD">
        <w:rPr>
          <w:szCs w:val="22"/>
          <w:lang w:eastAsia="en-US"/>
        </w:rPr>
        <w:t xml:space="preserve"> kartu su nepakankama šlapimo gamyba;</w:t>
      </w:r>
    </w:p>
    <w:p w14:paraId="6851B407" w14:textId="77777777" w:rsidR="009F03E6" w:rsidRPr="004763AD" w:rsidRDefault="009F03E6" w:rsidP="009F03E6">
      <w:pPr>
        <w:numPr>
          <w:ilvl w:val="12"/>
          <w:numId w:val="0"/>
        </w:numPr>
        <w:ind w:left="567" w:hanging="567"/>
        <w:rPr>
          <w:szCs w:val="22"/>
          <w:lang w:eastAsia="en-US"/>
        </w:rPr>
      </w:pPr>
      <w:r w:rsidRPr="004763AD">
        <w:rPr>
          <w:szCs w:val="22"/>
          <w:lang w:eastAsia="en-US"/>
        </w:rPr>
        <w:t>-</w:t>
      </w:r>
      <w:r w:rsidRPr="004763AD">
        <w:rPr>
          <w:szCs w:val="22"/>
          <w:lang w:eastAsia="en-US"/>
        </w:rPr>
        <w:tab/>
        <w:t xml:space="preserve">yra </w:t>
      </w:r>
      <w:r w:rsidRPr="004763AD">
        <w:rPr>
          <w:b/>
          <w:szCs w:val="22"/>
          <w:lang w:eastAsia="en-US"/>
        </w:rPr>
        <w:t>sunkus kepenų sutrikimas</w:t>
      </w:r>
      <w:r w:rsidRPr="004763AD">
        <w:rPr>
          <w:szCs w:val="22"/>
          <w:lang w:eastAsia="en-US"/>
        </w:rPr>
        <w:t xml:space="preserve"> kartu su sąmonės netekimu;</w:t>
      </w:r>
    </w:p>
    <w:p w14:paraId="6851B408" w14:textId="57696636" w:rsidR="009F03E6" w:rsidRPr="00D07A25" w:rsidRDefault="009F03E6" w:rsidP="009F03E6">
      <w:pPr>
        <w:numPr>
          <w:ilvl w:val="12"/>
          <w:numId w:val="0"/>
        </w:numPr>
        <w:ind w:left="567" w:hanging="567"/>
        <w:rPr>
          <w:b/>
          <w:szCs w:val="22"/>
          <w:lang w:eastAsia="en-US"/>
        </w:rPr>
      </w:pPr>
      <w:r w:rsidRPr="004763AD">
        <w:rPr>
          <w:szCs w:val="22"/>
          <w:lang w:eastAsia="en-US"/>
        </w:rPr>
        <w:t>-</w:t>
      </w:r>
      <w:r w:rsidRPr="004763AD">
        <w:rPr>
          <w:szCs w:val="22"/>
          <w:lang w:eastAsia="en-US"/>
        </w:rPr>
        <w:tab/>
      </w:r>
      <w:r w:rsidR="00D622BB" w:rsidRPr="00B57D91">
        <w:rPr>
          <w:b/>
          <w:szCs w:val="22"/>
          <w:lang w:eastAsia="en-US"/>
        </w:rPr>
        <w:t>žemas</w:t>
      </w:r>
      <w:r w:rsidR="00D622BB" w:rsidRPr="004763AD">
        <w:rPr>
          <w:szCs w:val="22"/>
          <w:lang w:eastAsia="en-US"/>
        </w:rPr>
        <w:t xml:space="preserve"> </w:t>
      </w:r>
      <w:r w:rsidRPr="00DF0D16">
        <w:rPr>
          <w:b/>
          <w:szCs w:val="22"/>
          <w:lang w:eastAsia="en-US"/>
        </w:rPr>
        <w:t>kraujo spaudimas</w:t>
      </w:r>
      <w:r w:rsidRPr="00D07A25">
        <w:rPr>
          <w:b/>
          <w:szCs w:val="22"/>
          <w:lang w:eastAsia="en-US"/>
        </w:rPr>
        <w:t>;</w:t>
      </w:r>
    </w:p>
    <w:p w14:paraId="6851B409" w14:textId="0182F738" w:rsidR="009F03E6" w:rsidRPr="004763AD" w:rsidRDefault="009F03E6" w:rsidP="009F03E6">
      <w:pPr>
        <w:numPr>
          <w:ilvl w:val="12"/>
          <w:numId w:val="0"/>
        </w:numPr>
        <w:ind w:left="567" w:hanging="567"/>
        <w:rPr>
          <w:szCs w:val="22"/>
          <w:lang w:eastAsia="en-US"/>
        </w:rPr>
      </w:pPr>
      <w:r w:rsidRPr="007E5402">
        <w:rPr>
          <w:szCs w:val="22"/>
          <w:lang w:eastAsia="en-US"/>
        </w:rPr>
        <w:t>-</w:t>
      </w:r>
      <w:r w:rsidRPr="007E5402">
        <w:rPr>
          <w:szCs w:val="22"/>
          <w:lang w:eastAsia="en-US"/>
        </w:rPr>
        <w:tab/>
      </w:r>
      <w:r w:rsidRPr="00B57C73">
        <w:rPr>
          <w:b/>
          <w:szCs w:val="22"/>
          <w:lang w:eastAsia="en-US"/>
        </w:rPr>
        <w:t>sumažėjęs kraujo tūris</w:t>
      </w:r>
      <w:r w:rsidRPr="004763AD">
        <w:rPr>
          <w:szCs w:val="22"/>
          <w:lang w:eastAsia="en-US"/>
        </w:rPr>
        <w:t>;</w:t>
      </w:r>
    </w:p>
    <w:p w14:paraId="6851B40A" w14:textId="77777777" w:rsidR="00D622BB" w:rsidRPr="004763AD" w:rsidRDefault="009F03E6" w:rsidP="009F03E6">
      <w:pPr>
        <w:numPr>
          <w:ilvl w:val="0"/>
          <w:numId w:val="66"/>
        </w:numPr>
        <w:ind w:left="567" w:hanging="567"/>
        <w:rPr>
          <w:b/>
          <w:szCs w:val="22"/>
          <w:lang w:eastAsia="en-US"/>
        </w:rPr>
      </w:pPr>
      <w:r w:rsidRPr="004763AD">
        <w:rPr>
          <w:b/>
          <w:szCs w:val="22"/>
          <w:lang w:eastAsia="en-US"/>
        </w:rPr>
        <w:t>esate žindyvė</w:t>
      </w:r>
      <w:r w:rsidR="00D622BB" w:rsidRPr="004763AD">
        <w:rPr>
          <w:b/>
          <w:szCs w:val="22"/>
          <w:lang w:eastAsia="en-US"/>
        </w:rPr>
        <w:t>;</w:t>
      </w:r>
    </w:p>
    <w:p w14:paraId="6851B40B" w14:textId="77777777" w:rsidR="00D622BB" w:rsidRPr="004763AD" w:rsidRDefault="00D622BB" w:rsidP="009F03E6">
      <w:pPr>
        <w:numPr>
          <w:ilvl w:val="0"/>
          <w:numId w:val="66"/>
        </w:numPr>
        <w:ind w:left="567" w:hanging="567"/>
        <w:rPr>
          <w:b/>
          <w:szCs w:val="22"/>
          <w:lang w:eastAsia="en-US"/>
        </w:rPr>
      </w:pPr>
      <w:r w:rsidRPr="004763AD">
        <w:rPr>
          <w:b/>
          <w:szCs w:val="22"/>
          <w:lang w:eastAsia="en-US"/>
        </w:rPr>
        <w:t>sumažėjęs kalio ar natrio kiekis kraujyje;</w:t>
      </w:r>
    </w:p>
    <w:p w14:paraId="6851B40C" w14:textId="77777777" w:rsidR="000E1C26" w:rsidRPr="004763AD" w:rsidRDefault="000E1C26" w:rsidP="00B57D91">
      <w:pPr>
        <w:numPr>
          <w:ilvl w:val="0"/>
          <w:numId w:val="66"/>
        </w:numPr>
        <w:ind w:left="567" w:hanging="567"/>
        <w:rPr>
          <w:b/>
          <w:szCs w:val="22"/>
          <w:lang w:eastAsia="en-US"/>
        </w:rPr>
      </w:pPr>
      <w:r w:rsidRPr="00B57D91">
        <w:rPr>
          <w:szCs w:val="22"/>
          <w:lang w:eastAsia="en-US"/>
        </w:rPr>
        <w:t xml:space="preserve">yra </w:t>
      </w:r>
      <w:r w:rsidRPr="004763AD">
        <w:rPr>
          <w:b/>
          <w:szCs w:val="22"/>
          <w:lang w:eastAsia="en-US"/>
        </w:rPr>
        <w:t xml:space="preserve">sunkus šlapinimosi sutrikimas, </w:t>
      </w:r>
      <w:r w:rsidRPr="00B57D91">
        <w:rPr>
          <w:szCs w:val="22"/>
          <w:lang w:eastAsia="en-US"/>
        </w:rPr>
        <w:t>sukeltas, pvz., priešinės liaukos (prostatos) padidėjimo;</w:t>
      </w:r>
    </w:p>
    <w:p w14:paraId="6851B40D" w14:textId="77777777" w:rsidR="000E1C26" w:rsidRPr="004763AD" w:rsidRDefault="000E1C26" w:rsidP="00B57D91">
      <w:pPr>
        <w:numPr>
          <w:ilvl w:val="0"/>
          <w:numId w:val="66"/>
        </w:numPr>
        <w:ind w:left="567" w:hanging="567"/>
        <w:rPr>
          <w:b/>
          <w:szCs w:val="22"/>
          <w:lang w:eastAsia="en-US"/>
        </w:rPr>
      </w:pPr>
      <w:r w:rsidRPr="00B57D91">
        <w:rPr>
          <w:szCs w:val="22"/>
          <w:lang w:eastAsia="en-US"/>
        </w:rPr>
        <w:t>yra</w:t>
      </w:r>
      <w:r w:rsidRPr="004763AD">
        <w:rPr>
          <w:b/>
          <w:szCs w:val="22"/>
          <w:lang w:eastAsia="en-US"/>
        </w:rPr>
        <w:t xml:space="preserve"> </w:t>
      </w:r>
      <w:r w:rsidRPr="00DF0D16">
        <w:rPr>
          <w:b/>
          <w:szCs w:val="22"/>
          <w:lang w:eastAsia="en-US"/>
        </w:rPr>
        <w:t>podagra</w:t>
      </w:r>
      <w:r w:rsidRPr="00B57D91">
        <w:rPr>
          <w:szCs w:val="22"/>
          <w:lang w:eastAsia="en-US"/>
        </w:rPr>
        <w:t>;</w:t>
      </w:r>
    </w:p>
    <w:p w14:paraId="6851B40E" w14:textId="77777777" w:rsidR="000E1C26" w:rsidRPr="004763AD" w:rsidRDefault="000E1C26" w:rsidP="00B57D91">
      <w:pPr>
        <w:numPr>
          <w:ilvl w:val="0"/>
          <w:numId w:val="66"/>
        </w:numPr>
        <w:ind w:left="567" w:hanging="567"/>
        <w:rPr>
          <w:b/>
          <w:szCs w:val="22"/>
          <w:lang w:eastAsia="en-US"/>
        </w:rPr>
      </w:pPr>
      <w:r w:rsidRPr="00DF0D16">
        <w:rPr>
          <w:b/>
          <w:szCs w:val="22"/>
          <w:lang w:eastAsia="en-US"/>
        </w:rPr>
        <w:t>nereguliariai plaka širdis</w:t>
      </w:r>
      <w:r w:rsidRPr="00B57D91">
        <w:rPr>
          <w:szCs w:val="22"/>
          <w:lang w:eastAsia="en-US"/>
        </w:rPr>
        <w:t>;</w:t>
      </w:r>
    </w:p>
    <w:p w14:paraId="6851B40F" w14:textId="2D1AE069" w:rsidR="000E1C26" w:rsidRPr="004763AD" w:rsidRDefault="000E1C26" w:rsidP="00B57D91">
      <w:pPr>
        <w:numPr>
          <w:ilvl w:val="0"/>
          <w:numId w:val="66"/>
        </w:numPr>
        <w:ind w:left="567" w:hanging="567"/>
        <w:rPr>
          <w:b/>
          <w:szCs w:val="22"/>
          <w:lang w:eastAsia="en-US"/>
        </w:rPr>
      </w:pPr>
      <w:r w:rsidRPr="00DF0D16">
        <w:rPr>
          <w:b/>
          <w:szCs w:val="22"/>
          <w:lang w:eastAsia="en-US"/>
        </w:rPr>
        <w:t>vartojate vaistų</w:t>
      </w:r>
      <w:r w:rsidR="00791581">
        <w:rPr>
          <w:b/>
          <w:szCs w:val="22"/>
          <w:lang w:eastAsia="en-US"/>
        </w:rPr>
        <w:t xml:space="preserve"> </w:t>
      </w:r>
      <w:r w:rsidR="000D2F63" w:rsidRPr="004763AD">
        <w:rPr>
          <w:b/>
          <w:szCs w:val="22"/>
          <w:lang w:eastAsia="en-US"/>
        </w:rPr>
        <w:t>infekcinėms ligoms gydyti</w:t>
      </w:r>
      <w:r w:rsidR="000D2F63" w:rsidRPr="004763AD">
        <w:rPr>
          <w:szCs w:val="22"/>
          <w:lang w:eastAsia="en-US"/>
        </w:rPr>
        <w:t>, toki</w:t>
      </w:r>
      <w:r w:rsidR="009835C2">
        <w:rPr>
          <w:szCs w:val="22"/>
          <w:lang w:eastAsia="en-US"/>
        </w:rPr>
        <w:t>ų</w:t>
      </w:r>
      <w:r w:rsidR="000D2F63" w:rsidRPr="004763AD">
        <w:rPr>
          <w:szCs w:val="22"/>
          <w:lang w:eastAsia="en-US"/>
        </w:rPr>
        <w:t>, kaip cefiksimas, cefuroksimas, cefakloras, cefaleksinas, cefadroksilis, cefpodoksimas proksetilas, kanamicinas, neomicinas, gentamicinas, amikacinas ar tobramicinas</w:t>
      </w:r>
      <w:r w:rsidRPr="00B57D91">
        <w:rPr>
          <w:szCs w:val="22"/>
          <w:lang w:eastAsia="en-US"/>
        </w:rPr>
        <w:t>;</w:t>
      </w:r>
    </w:p>
    <w:p w14:paraId="6851B410" w14:textId="1852CB68" w:rsidR="000E1C26" w:rsidRPr="00DF0D16" w:rsidRDefault="000E1C26" w:rsidP="00B57D91">
      <w:pPr>
        <w:numPr>
          <w:ilvl w:val="0"/>
          <w:numId w:val="71"/>
        </w:numPr>
        <w:tabs>
          <w:tab w:val="clear" w:pos="360"/>
          <w:tab w:val="num" w:pos="567"/>
        </w:tabs>
        <w:ind w:left="567" w:hanging="567"/>
        <w:rPr>
          <w:szCs w:val="22"/>
          <w:lang w:eastAsia="en-US"/>
        </w:rPr>
      </w:pPr>
      <w:r w:rsidRPr="00DF0D16">
        <w:rPr>
          <w:szCs w:val="22"/>
          <w:lang w:eastAsia="en-US"/>
        </w:rPr>
        <w:t xml:space="preserve">dėl vaistų, sukeliančių inkstų pakenkimą, poveikio </w:t>
      </w:r>
      <w:r w:rsidRPr="00B57D91">
        <w:rPr>
          <w:b/>
          <w:szCs w:val="22"/>
          <w:lang w:eastAsia="en-US"/>
        </w:rPr>
        <w:t>susilpnėjusi inkstų funkcija</w:t>
      </w:r>
      <w:r w:rsidR="00FD10AA">
        <w:rPr>
          <w:b/>
          <w:szCs w:val="22"/>
          <w:lang w:eastAsia="en-US"/>
        </w:rPr>
        <w:t>.</w:t>
      </w:r>
    </w:p>
    <w:p w14:paraId="6851B412" w14:textId="77777777" w:rsidR="009F03E6" w:rsidRPr="007E5402" w:rsidRDefault="009F03E6" w:rsidP="0099035A">
      <w:pPr>
        <w:numPr>
          <w:ilvl w:val="12"/>
          <w:numId w:val="0"/>
        </w:numPr>
        <w:rPr>
          <w:szCs w:val="22"/>
          <w:lang w:eastAsia="en-US"/>
        </w:rPr>
      </w:pPr>
    </w:p>
    <w:p w14:paraId="6851B413" w14:textId="77777777" w:rsidR="009F03E6" w:rsidRPr="007E5402" w:rsidRDefault="009F03E6" w:rsidP="009F03E6">
      <w:pPr>
        <w:ind w:left="567" w:hanging="567"/>
        <w:rPr>
          <w:b/>
          <w:noProof/>
          <w:szCs w:val="22"/>
          <w:lang w:eastAsia="en-US"/>
        </w:rPr>
      </w:pPr>
      <w:r w:rsidRPr="007E5402">
        <w:rPr>
          <w:b/>
          <w:noProof/>
          <w:szCs w:val="22"/>
          <w:lang w:eastAsia="en-US"/>
        </w:rPr>
        <w:t>Įspėjimai ir atsargumo priemonės</w:t>
      </w:r>
    </w:p>
    <w:p w14:paraId="6851B414" w14:textId="53F43615" w:rsidR="009F03E6" w:rsidRPr="007E5402" w:rsidRDefault="009F03E6" w:rsidP="009F03E6">
      <w:pPr>
        <w:numPr>
          <w:ilvl w:val="12"/>
          <w:numId w:val="0"/>
        </w:numPr>
        <w:rPr>
          <w:szCs w:val="22"/>
          <w:lang w:eastAsia="en-US"/>
        </w:rPr>
      </w:pPr>
      <w:r w:rsidRPr="007E5402">
        <w:rPr>
          <w:szCs w:val="22"/>
          <w:lang w:eastAsia="en-US"/>
        </w:rPr>
        <w:t xml:space="preserve">Pasitarkite su gydytoju, prieš pradėdami vartoti Toridium, jeigu Jums yra aktualus bet kuris iš šių </w:t>
      </w:r>
      <w:r w:rsidR="002C69A7">
        <w:rPr>
          <w:szCs w:val="22"/>
          <w:lang w:eastAsia="en-US"/>
        </w:rPr>
        <w:t>atvejų</w:t>
      </w:r>
      <w:r w:rsidRPr="007E5402">
        <w:rPr>
          <w:szCs w:val="22"/>
          <w:lang w:eastAsia="en-US"/>
        </w:rPr>
        <w:t xml:space="preserve">: </w:t>
      </w:r>
    </w:p>
    <w:p w14:paraId="6851B416" w14:textId="5343956A" w:rsidR="009F03E6" w:rsidRPr="004763AD" w:rsidRDefault="009F03E6" w:rsidP="00650950">
      <w:pPr>
        <w:ind w:left="720"/>
        <w:rPr>
          <w:szCs w:val="22"/>
          <w:lang w:eastAsia="en-US"/>
        </w:rPr>
      </w:pPr>
    </w:p>
    <w:p w14:paraId="6851B418" w14:textId="1299998E" w:rsidR="009F03E6" w:rsidRPr="004763AD" w:rsidRDefault="009F03E6" w:rsidP="00650950">
      <w:pPr>
        <w:ind w:left="720"/>
        <w:rPr>
          <w:szCs w:val="22"/>
          <w:lang w:eastAsia="en-US"/>
        </w:rPr>
      </w:pPr>
    </w:p>
    <w:p w14:paraId="6851B419" w14:textId="77777777" w:rsidR="009F03E6" w:rsidRPr="004763AD" w:rsidRDefault="009F03E6" w:rsidP="00B57D91">
      <w:pPr>
        <w:numPr>
          <w:ilvl w:val="0"/>
          <w:numId w:val="72"/>
        </w:numPr>
        <w:ind w:hanging="720"/>
        <w:rPr>
          <w:szCs w:val="22"/>
          <w:lang w:eastAsia="en-US"/>
        </w:rPr>
      </w:pPr>
      <w:r w:rsidRPr="004763AD">
        <w:rPr>
          <w:szCs w:val="22"/>
          <w:lang w:eastAsia="en-US"/>
        </w:rPr>
        <w:t>nenormalūs rūgščių ir šarmų kiekio organizme pokyčiai;</w:t>
      </w:r>
    </w:p>
    <w:p w14:paraId="6851B41D" w14:textId="3352F0AE" w:rsidR="009F03E6" w:rsidRPr="00650950" w:rsidRDefault="00AA5295" w:rsidP="00650950">
      <w:pPr>
        <w:numPr>
          <w:ilvl w:val="0"/>
          <w:numId w:val="72"/>
        </w:numPr>
        <w:ind w:hanging="720"/>
        <w:rPr>
          <w:szCs w:val="22"/>
          <w:lang w:eastAsia="en-US"/>
        </w:rPr>
      </w:pPr>
      <w:r w:rsidRPr="004763AD">
        <w:rPr>
          <w:szCs w:val="22"/>
          <w:lang w:eastAsia="en-US"/>
        </w:rPr>
        <w:t>nenormalūs kraujo ląstelių skaičiaus pokyčiai;</w:t>
      </w:r>
    </w:p>
    <w:p w14:paraId="6851B41E" w14:textId="77777777" w:rsidR="009F03E6" w:rsidRPr="004763AD" w:rsidRDefault="009F03E6" w:rsidP="00B57D91">
      <w:pPr>
        <w:numPr>
          <w:ilvl w:val="0"/>
          <w:numId w:val="72"/>
        </w:numPr>
        <w:ind w:hanging="720"/>
        <w:rPr>
          <w:szCs w:val="22"/>
          <w:lang w:eastAsia="en-US"/>
        </w:rPr>
      </w:pPr>
      <w:r w:rsidRPr="004763AD">
        <w:rPr>
          <w:szCs w:val="22"/>
          <w:lang w:eastAsia="en-US"/>
        </w:rPr>
        <w:t>cukrinis diabetas;</w:t>
      </w:r>
    </w:p>
    <w:p w14:paraId="6851B41F" w14:textId="036DFF59" w:rsidR="009F03E6" w:rsidRPr="004763AD" w:rsidRDefault="002C69A7" w:rsidP="00B57D91">
      <w:pPr>
        <w:numPr>
          <w:ilvl w:val="0"/>
          <w:numId w:val="72"/>
        </w:numPr>
        <w:ind w:hanging="720"/>
        <w:rPr>
          <w:szCs w:val="22"/>
          <w:lang w:eastAsia="en-US"/>
        </w:rPr>
      </w:pPr>
      <w:r>
        <w:rPr>
          <w:szCs w:val="22"/>
          <w:lang w:eastAsia="en-US"/>
        </w:rPr>
        <w:t>ličio</w:t>
      </w:r>
      <w:r w:rsidR="009F03E6" w:rsidRPr="004763AD">
        <w:rPr>
          <w:szCs w:val="22"/>
          <w:lang w:eastAsia="en-US"/>
        </w:rPr>
        <w:t xml:space="preserve"> </w:t>
      </w:r>
      <w:r w:rsidR="00FD70EE">
        <w:rPr>
          <w:szCs w:val="22"/>
          <w:lang w:eastAsia="en-US"/>
        </w:rPr>
        <w:t>(</w:t>
      </w:r>
      <w:r w:rsidR="00471F7D">
        <w:rPr>
          <w:szCs w:val="22"/>
          <w:lang w:eastAsia="en-US"/>
        </w:rPr>
        <w:t>vaisto depresij</w:t>
      </w:r>
      <w:r w:rsidR="00925817">
        <w:rPr>
          <w:szCs w:val="22"/>
          <w:lang w:eastAsia="en-US"/>
        </w:rPr>
        <w:t>ai gydyti)</w:t>
      </w:r>
      <w:r w:rsidR="00791581">
        <w:rPr>
          <w:szCs w:val="22"/>
          <w:lang w:eastAsia="en-US"/>
        </w:rPr>
        <w:t xml:space="preserve"> </w:t>
      </w:r>
      <w:r w:rsidR="00FD70EE" w:rsidRPr="004763AD">
        <w:rPr>
          <w:szCs w:val="22"/>
          <w:lang w:eastAsia="en-US"/>
        </w:rPr>
        <w:t>vartojimas</w:t>
      </w:r>
      <w:r>
        <w:rPr>
          <w:szCs w:val="22"/>
          <w:lang w:eastAsia="en-US"/>
        </w:rPr>
        <w:t>.</w:t>
      </w:r>
    </w:p>
    <w:p w14:paraId="6851B420" w14:textId="77777777" w:rsidR="009F03E6" w:rsidRPr="004763AD" w:rsidRDefault="009F03E6" w:rsidP="002C69A7">
      <w:pPr>
        <w:numPr>
          <w:ilvl w:val="12"/>
          <w:numId w:val="0"/>
        </w:numPr>
        <w:ind w:left="567" w:hanging="720"/>
        <w:rPr>
          <w:szCs w:val="22"/>
          <w:lang w:eastAsia="en-US"/>
        </w:rPr>
      </w:pPr>
    </w:p>
    <w:p w14:paraId="6851B421" w14:textId="7B1FED97" w:rsidR="009F03E6" w:rsidRPr="004763AD" w:rsidRDefault="009F03E6" w:rsidP="009F03E6">
      <w:pPr>
        <w:numPr>
          <w:ilvl w:val="12"/>
          <w:numId w:val="0"/>
        </w:numPr>
        <w:rPr>
          <w:szCs w:val="22"/>
          <w:lang w:eastAsia="en-US"/>
        </w:rPr>
      </w:pPr>
      <w:r w:rsidRPr="004763AD">
        <w:rPr>
          <w:szCs w:val="22"/>
          <w:lang w:eastAsia="en-US"/>
        </w:rPr>
        <w:t>Jeigu torazemid</w:t>
      </w:r>
      <w:r w:rsidR="00791581">
        <w:rPr>
          <w:szCs w:val="22"/>
          <w:lang w:eastAsia="en-US"/>
        </w:rPr>
        <w:t>o</w:t>
      </w:r>
      <w:r w:rsidRPr="004763AD">
        <w:rPr>
          <w:szCs w:val="22"/>
          <w:lang w:eastAsia="en-US"/>
        </w:rPr>
        <w:t xml:space="preserve"> vartojate nepertraukiamai, Jūsų gydytojas reguliariai tikrins Jūsų kraujo </w:t>
      </w:r>
      <w:r w:rsidR="00AA5295" w:rsidRPr="004763AD">
        <w:rPr>
          <w:szCs w:val="22"/>
          <w:lang w:eastAsia="en-US"/>
        </w:rPr>
        <w:t>būklę</w:t>
      </w:r>
      <w:r w:rsidRPr="004763AD">
        <w:rPr>
          <w:szCs w:val="22"/>
          <w:lang w:eastAsia="en-US"/>
        </w:rPr>
        <w:t>, ypač jeigu vartojate kitų vaistų</w:t>
      </w:r>
      <w:r w:rsidR="00AA5295" w:rsidRPr="004763AD">
        <w:rPr>
          <w:szCs w:val="22"/>
          <w:lang w:eastAsia="en-US"/>
        </w:rPr>
        <w:t>, sergate diabetu ar esate kamuojamas širdies ritmo sutrikimų</w:t>
      </w:r>
      <w:r w:rsidRPr="004763AD">
        <w:rPr>
          <w:szCs w:val="22"/>
          <w:lang w:eastAsia="en-US"/>
        </w:rPr>
        <w:t>.</w:t>
      </w:r>
    </w:p>
    <w:p w14:paraId="6851B422" w14:textId="77777777" w:rsidR="009F03E6" w:rsidRPr="004763AD" w:rsidRDefault="009F03E6" w:rsidP="009F03E6">
      <w:pPr>
        <w:numPr>
          <w:ilvl w:val="12"/>
          <w:numId w:val="0"/>
        </w:numPr>
        <w:rPr>
          <w:szCs w:val="22"/>
          <w:lang w:eastAsia="en-US"/>
        </w:rPr>
      </w:pPr>
    </w:p>
    <w:p w14:paraId="6851B423" w14:textId="4EBD6821" w:rsidR="009F03E6" w:rsidRPr="004763AD" w:rsidRDefault="00996ACD" w:rsidP="009F03E6">
      <w:pPr>
        <w:numPr>
          <w:ilvl w:val="12"/>
          <w:numId w:val="0"/>
        </w:numPr>
        <w:rPr>
          <w:b/>
          <w:szCs w:val="22"/>
          <w:lang w:eastAsia="en-US"/>
        </w:rPr>
      </w:pPr>
      <w:r w:rsidRPr="004763AD">
        <w:rPr>
          <w:b/>
          <w:szCs w:val="22"/>
          <w:lang w:eastAsia="en-US"/>
        </w:rPr>
        <w:t>Vaika</w:t>
      </w:r>
      <w:r w:rsidR="0009296E">
        <w:rPr>
          <w:b/>
          <w:szCs w:val="22"/>
          <w:lang w:eastAsia="en-US"/>
        </w:rPr>
        <w:t>ms</w:t>
      </w:r>
      <w:r w:rsidRPr="004763AD">
        <w:rPr>
          <w:b/>
          <w:szCs w:val="22"/>
          <w:lang w:eastAsia="en-US"/>
        </w:rPr>
        <w:t xml:space="preserve"> ir paauglia</w:t>
      </w:r>
      <w:r w:rsidR="0009296E">
        <w:rPr>
          <w:b/>
          <w:szCs w:val="22"/>
          <w:lang w:eastAsia="en-US"/>
        </w:rPr>
        <w:t>ms</w:t>
      </w:r>
      <w:r w:rsidRPr="004763AD">
        <w:rPr>
          <w:b/>
          <w:szCs w:val="22"/>
          <w:lang w:eastAsia="en-US"/>
        </w:rPr>
        <w:t xml:space="preserve"> </w:t>
      </w:r>
    </w:p>
    <w:p w14:paraId="6851B424" w14:textId="5350928D" w:rsidR="009F03E6" w:rsidRPr="004763AD" w:rsidRDefault="009F03E6" w:rsidP="009F03E6">
      <w:pPr>
        <w:numPr>
          <w:ilvl w:val="12"/>
          <w:numId w:val="0"/>
        </w:numPr>
        <w:rPr>
          <w:szCs w:val="22"/>
          <w:lang w:eastAsia="en-US"/>
        </w:rPr>
      </w:pPr>
      <w:r w:rsidRPr="004763AD">
        <w:rPr>
          <w:szCs w:val="22"/>
          <w:lang w:eastAsia="en-US"/>
        </w:rPr>
        <w:t xml:space="preserve">Toridium </w:t>
      </w:r>
      <w:r w:rsidR="0068402B" w:rsidRPr="004763AD">
        <w:rPr>
          <w:szCs w:val="22"/>
          <w:lang w:eastAsia="en-US"/>
        </w:rPr>
        <w:t xml:space="preserve">yra nerekomenduojamas </w:t>
      </w:r>
      <w:r w:rsidR="00996ACD" w:rsidRPr="004763AD">
        <w:rPr>
          <w:szCs w:val="22"/>
          <w:lang w:eastAsia="en-US"/>
        </w:rPr>
        <w:t xml:space="preserve">vaikams ir </w:t>
      </w:r>
      <w:r w:rsidR="002C69A7" w:rsidRPr="004763AD">
        <w:rPr>
          <w:szCs w:val="22"/>
          <w:lang w:eastAsia="en-US"/>
        </w:rPr>
        <w:t>jaunesniems</w:t>
      </w:r>
      <w:r w:rsidR="002C69A7" w:rsidRPr="000C170E">
        <w:rPr>
          <w:szCs w:val="22"/>
        </w:rPr>
        <w:t xml:space="preserve"> </w:t>
      </w:r>
      <w:r w:rsidR="002C69A7">
        <w:rPr>
          <w:szCs w:val="22"/>
        </w:rPr>
        <w:t>kaip</w:t>
      </w:r>
      <w:r w:rsidR="002C69A7" w:rsidRPr="00BD68AD">
        <w:rPr>
          <w:szCs w:val="22"/>
        </w:rPr>
        <w:t xml:space="preserve"> </w:t>
      </w:r>
      <w:r w:rsidR="002C69A7" w:rsidRPr="004763AD">
        <w:rPr>
          <w:szCs w:val="22"/>
          <w:lang w:eastAsia="en-US"/>
        </w:rPr>
        <w:t>18</w:t>
      </w:r>
      <w:r w:rsidR="0009296E">
        <w:rPr>
          <w:szCs w:val="22"/>
          <w:lang w:eastAsia="en-US"/>
        </w:rPr>
        <w:t> </w:t>
      </w:r>
      <w:r w:rsidR="002C69A7" w:rsidRPr="00BD68AD">
        <w:rPr>
          <w:szCs w:val="22"/>
        </w:rPr>
        <w:t>metų</w:t>
      </w:r>
      <w:r w:rsidR="002C69A7" w:rsidRPr="004763AD">
        <w:rPr>
          <w:szCs w:val="22"/>
          <w:lang w:eastAsia="en-US"/>
        </w:rPr>
        <w:t xml:space="preserve"> </w:t>
      </w:r>
      <w:r w:rsidR="00996ACD" w:rsidRPr="004763AD">
        <w:rPr>
          <w:szCs w:val="22"/>
          <w:lang w:eastAsia="en-US"/>
        </w:rPr>
        <w:t>paaugliams</w:t>
      </w:r>
      <w:r w:rsidRPr="004763AD">
        <w:rPr>
          <w:szCs w:val="22"/>
          <w:lang w:eastAsia="en-US"/>
        </w:rPr>
        <w:t xml:space="preserve">. </w:t>
      </w:r>
    </w:p>
    <w:p w14:paraId="6851B425" w14:textId="77777777" w:rsidR="009F03E6" w:rsidRPr="004763AD" w:rsidRDefault="009F03E6" w:rsidP="009F03E6">
      <w:pPr>
        <w:numPr>
          <w:ilvl w:val="12"/>
          <w:numId w:val="0"/>
        </w:numPr>
        <w:rPr>
          <w:szCs w:val="22"/>
          <w:lang w:eastAsia="en-US"/>
        </w:rPr>
      </w:pPr>
    </w:p>
    <w:p w14:paraId="6851B426" w14:textId="77777777" w:rsidR="009F03E6" w:rsidRPr="004763AD" w:rsidRDefault="009F03E6" w:rsidP="009F03E6">
      <w:pPr>
        <w:numPr>
          <w:ilvl w:val="12"/>
          <w:numId w:val="0"/>
        </w:numPr>
        <w:rPr>
          <w:b/>
          <w:szCs w:val="22"/>
          <w:lang w:eastAsia="en-US"/>
        </w:rPr>
      </w:pPr>
      <w:r w:rsidRPr="004763AD">
        <w:rPr>
          <w:b/>
          <w:szCs w:val="22"/>
          <w:lang w:eastAsia="en-US"/>
        </w:rPr>
        <w:t xml:space="preserve">Kiti vaistai ir Toridium </w:t>
      </w:r>
    </w:p>
    <w:p w14:paraId="6851B427" w14:textId="77777777" w:rsidR="009F03E6" w:rsidRPr="00DF0D16" w:rsidRDefault="009F03E6" w:rsidP="009F03E6">
      <w:pPr>
        <w:ind w:right="-2"/>
        <w:rPr>
          <w:szCs w:val="22"/>
          <w:lang w:eastAsia="en-US"/>
        </w:rPr>
      </w:pPr>
      <w:r w:rsidRPr="000C170E">
        <w:rPr>
          <w:szCs w:val="22"/>
          <w:lang w:eastAsia="en-US"/>
        </w:rPr>
        <w:t xml:space="preserve">Jeigu vartojate arba neseniai vartojote kitų vaistų arba dėl to nesate tikri, apie tai pasakykite </w:t>
      </w:r>
      <w:r w:rsidR="00AA5295" w:rsidRPr="004763AD">
        <w:rPr>
          <w:szCs w:val="22"/>
          <w:lang w:eastAsia="en-US"/>
        </w:rPr>
        <w:t xml:space="preserve">savo </w:t>
      </w:r>
      <w:r w:rsidRPr="00B57D91">
        <w:rPr>
          <w:szCs w:val="22"/>
          <w:lang w:eastAsia="en-US"/>
        </w:rPr>
        <w:t>gydytojui arba vaistininkui</w:t>
      </w:r>
      <w:r w:rsidRPr="004763AD">
        <w:rPr>
          <w:szCs w:val="22"/>
          <w:lang w:eastAsia="en-US"/>
        </w:rPr>
        <w:t>.</w:t>
      </w:r>
    </w:p>
    <w:p w14:paraId="6851B428" w14:textId="77777777" w:rsidR="009F03E6" w:rsidRPr="00DF0D16" w:rsidRDefault="009F03E6" w:rsidP="009F03E6">
      <w:pPr>
        <w:rPr>
          <w:szCs w:val="22"/>
          <w:lang w:eastAsia="en-US"/>
        </w:rPr>
      </w:pPr>
    </w:p>
    <w:p w14:paraId="6851B429" w14:textId="77777777" w:rsidR="009F03E6" w:rsidRPr="00145517" w:rsidRDefault="009F03E6" w:rsidP="009F03E6">
      <w:pPr>
        <w:rPr>
          <w:szCs w:val="22"/>
          <w:lang w:eastAsia="en-US"/>
        </w:rPr>
      </w:pPr>
      <w:r w:rsidRPr="00D07A25">
        <w:rPr>
          <w:szCs w:val="22"/>
          <w:lang w:eastAsia="en-US"/>
        </w:rPr>
        <w:t>Toridium p</w:t>
      </w:r>
      <w:r w:rsidRPr="00FD10AA">
        <w:rPr>
          <w:szCs w:val="22"/>
          <w:lang w:eastAsia="en-US"/>
        </w:rPr>
        <w:t>oveikį gali veikti arba būti veikiami minėto poveikio šie vaist</w:t>
      </w:r>
      <w:r w:rsidR="0076594A" w:rsidRPr="00FD10AA">
        <w:rPr>
          <w:szCs w:val="22"/>
          <w:lang w:eastAsia="en-US"/>
        </w:rPr>
        <w:t>a</w:t>
      </w:r>
      <w:r w:rsidRPr="00145517">
        <w:rPr>
          <w:szCs w:val="22"/>
          <w:lang w:eastAsia="en-US"/>
        </w:rPr>
        <w:t>i:</w:t>
      </w:r>
    </w:p>
    <w:p w14:paraId="6851B42A" w14:textId="77777777" w:rsidR="009F03E6" w:rsidRPr="00B57C73" w:rsidRDefault="0068402B" w:rsidP="00B57D91">
      <w:pPr>
        <w:numPr>
          <w:ilvl w:val="0"/>
          <w:numId w:val="73"/>
        </w:numPr>
        <w:tabs>
          <w:tab w:val="clear" w:pos="360"/>
          <w:tab w:val="num" w:pos="567"/>
        </w:tabs>
        <w:ind w:left="567" w:hanging="567"/>
        <w:rPr>
          <w:szCs w:val="22"/>
          <w:lang w:eastAsia="en-US"/>
        </w:rPr>
      </w:pPr>
      <w:r w:rsidRPr="007E5402">
        <w:rPr>
          <w:b/>
          <w:szCs w:val="22"/>
          <w:lang w:eastAsia="en-US"/>
        </w:rPr>
        <w:t>vaistai</w:t>
      </w:r>
      <w:r w:rsidR="009F03E6" w:rsidRPr="007E5402">
        <w:rPr>
          <w:b/>
          <w:szCs w:val="22"/>
          <w:lang w:eastAsia="en-US"/>
        </w:rPr>
        <w:t>, vartojami nuo aukšto kraujo spaudimo</w:t>
      </w:r>
      <w:r w:rsidR="009F03E6" w:rsidRPr="00B57C73">
        <w:rPr>
          <w:szCs w:val="22"/>
          <w:lang w:eastAsia="en-US"/>
        </w:rPr>
        <w:t>, ypač vaistai, kurių veikliosios medžiagos pavadinimas baigiasi galūne “-prilis“;</w:t>
      </w:r>
    </w:p>
    <w:p w14:paraId="6851B42B" w14:textId="77777777" w:rsidR="009F03E6" w:rsidRPr="00862FE1" w:rsidRDefault="009F03E6" w:rsidP="00B57D91">
      <w:pPr>
        <w:numPr>
          <w:ilvl w:val="0"/>
          <w:numId w:val="73"/>
        </w:numPr>
        <w:tabs>
          <w:tab w:val="clear" w:pos="360"/>
          <w:tab w:val="num" w:pos="567"/>
        </w:tabs>
        <w:ind w:left="567" w:hanging="567"/>
        <w:rPr>
          <w:szCs w:val="22"/>
          <w:lang w:eastAsia="en-US"/>
        </w:rPr>
      </w:pPr>
      <w:r w:rsidRPr="000C170E">
        <w:rPr>
          <w:szCs w:val="22"/>
          <w:lang w:eastAsia="en-US"/>
        </w:rPr>
        <w:t xml:space="preserve">vaistai, didinantys širdies pumpavimo jėgą, tokie, kaip </w:t>
      </w:r>
      <w:r w:rsidRPr="00BD68AD">
        <w:rPr>
          <w:b/>
          <w:szCs w:val="22"/>
          <w:lang w:eastAsia="en-US"/>
        </w:rPr>
        <w:t>digitoksinas, digoksinas</w:t>
      </w:r>
      <w:r w:rsidRPr="00BD68AD">
        <w:rPr>
          <w:szCs w:val="22"/>
          <w:lang w:eastAsia="en-US"/>
        </w:rPr>
        <w:t xml:space="preserve"> ar </w:t>
      </w:r>
      <w:r w:rsidRPr="00B6637F">
        <w:rPr>
          <w:b/>
          <w:szCs w:val="22"/>
          <w:lang w:eastAsia="en-US"/>
        </w:rPr>
        <w:t>metildigoksinas</w:t>
      </w:r>
      <w:r w:rsidRPr="00B6637F">
        <w:rPr>
          <w:szCs w:val="22"/>
          <w:lang w:eastAsia="en-US"/>
        </w:rPr>
        <w:t>;</w:t>
      </w:r>
    </w:p>
    <w:p w14:paraId="6851B42C" w14:textId="77777777" w:rsidR="009F03E6" w:rsidRPr="002C69A7" w:rsidRDefault="009F03E6" w:rsidP="00B57D91">
      <w:pPr>
        <w:numPr>
          <w:ilvl w:val="0"/>
          <w:numId w:val="73"/>
        </w:numPr>
        <w:tabs>
          <w:tab w:val="clear" w:pos="360"/>
          <w:tab w:val="num" w:pos="567"/>
        </w:tabs>
        <w:ind w:left="567" w:hanging="567"/>
        <w:rPr>
          <w:szCs w:val="22"/>
          <w:lang w:eastAsia="en-US"/>
        </w:rPr>
      </w:pPr>
      <w:r w:rsidRPr="007B4FB8">
        <w:rPr>
          <w:b/>
          <w:szCs w:val="22"/>
          <w:lang w:eastAsia="en-US"/>
        </w:rPr>
        <w:t>vaistai, vartojami nuo cukrinio diabeto</w:t>
      </w:r>
      <w:r w:rsidRPr="007B4FB8">
        <w:rPr>
          <w:szCs w:val="22"/>
          <w:lang w:eastAsia="en-US"/>
        </w:rPr>
        <w:t>;</w:t>
      </w:r>
    </w:p>
    <w:p w14:paraId="6851B42D" w14:textId="77777777" w:rsidR="009F03E6" w:rsidRPr="004463CA" w:rsidRDefault="009F03E6" w:rsidP="00B57D91">
      <w:pPr>
        <w:numPr>
          <w:ilvl w:val="0"/>
          <w:numId w:val="73"/>
        </w:numPr>
        <w:tabs>
          <w:tab w:val="clear" w:pos="360"/>
          <w:tab w:val="num" w:pos="567"/>
        </w:tabs>
        <w:ind w:left="567" w:hanging="567"/>
        <w:rPr>
          <w:szCs w:val="22"/>
          <w:lang w:eastAsia="en-US"/>
        </w:rPr>
      </w:pPr>
      <w:r w:rsidRPr="004463CA">
        <w:rPr>
          <w:b/>
          <w:szCs w:val="22"/>
          <w:lang w:eastAsia="en-US"/>
        </w:rPr>
        <w:t>probenecidas</w:t>
      </w:r>
      <w:r w:rsidRPr="004463CA">
        <w:rPr>
          <w:szCs w:val="22"/>
          <w:lang w:eastAsia="en-US"/>
        </w:rPr>
        <w:t>, vartojamas podagrai gydyti;</w:t>
      </w:r>
    </w:p>
    <w:p w14:paraId="6851B42E" w14:textId="77777777" w:rsidR="009F03E6" w:rsidRPr="004763AD" w:rsidRDefault="009F03E6" w:rsidP="00B57D91">
      <w:pPr>
        <w:numPr>
          <w:ilvl w:val="0"/>
          <w:numId w:val="73"/>
        </w:numPr>
        <w:tabs>
          <w:tab w:val="clear" w:pos="360"/>
          <w:tab w:val="num" w:pos="567"/>
        </w:tabs>
        <w:ind w:left="567" w:hanging="567"/>
        <w:rPr>
          <w:szCs w:val="22"/>
          <w:lang w:eastAsia="en-US"/>
        </w:rPr>
      </w:pPr>
      <w:r w:rsidRPr="00080417">
        <w:rPr>
          <w:b/>
          <w:szCs w:val="22"/>
          <w:lang w:eastAsia="en-US"/>
        </w:rPr>
        <w:t>vaistai, vartojami nuo uždegimo ir skausmo</w:t>
      </w:r>
      <w:r w:rsidRPr="00080417">
        <w:rPr>
          <w:szCs w:val="22"/>
          <w:lang w:eastAsia="en-US"/>
        </w:rPr>
        <w:t>, tokie, kaip acetilsalicilo rūgštis ar indometacinas;</w:t>
      </w:r>
    </w:p>
    <w:p w14:paraId="6851B42F" w14:textId="77777777" w:rsidR="009F03E6" w:rsidRPr="004763AD" w:rsidRDefault="009F03E6" w:rsidP="00B57D91">
      <w:pPr>
        <w:numPr>
          <w:ilvl w:val="0"/>
          <w:numId w:val="73"/>
        </w:numPr>
        <w:tabs>
          <w:tab w:val="clear" w:pos="360"/>
          <w:tab w:val="num" w:pos="567"/>
        </w:tabs>
        <w:ind w:left="567" w:hanging="567"/>
        <w:rPr>
          <w:szCs w:val="22"/>
          <w:lang w:eastAsia="en-US"/>
        </w:rPr>
      </w:pPr>
      <w:r w:rsidRPr="004763AD">
        <w:rPr>
          <w:b/>
          <w:szCs w:val="22"/>
          <w:lang w:eastAsia="en-US"/>
        </w:rPr>
        <w:t>sulfasalazinas, mesalazinas ar olsalazinas</w:t>
      </w:r>
      <w:r w:rsidRPr="004763AD">
        <w:rPr>
          <w:szCs w:val="22"/>
          <w:lang w:eastAsia="en-US"/>
        </w:rPr>
        <w:t>, vartojami uždegiminėms žarnų ligoms gydyti;</w:t>
      </w:r>
    </w:p>
    <w:p w14:paraId="6851B430" w14:textId="77777777" w:rsidR="009F03E6" w:rsidRPr="004763AD" w:rsidRDefault="009F03E6" w:rsidP="00B57D91">
      <w:pPr>
        <w:numPr>
          <w:ilvl w:val="0"/>
          <w:numId w:val="73"/>
        </w:numPr>
        <w:tabs>
          <w:tab w:val="clear" w:pos="360"/>
          <w:tab w:val="num" w:pos="567"/>
        </w:tabs>
        <w:ind w:left="567" w:hanging="567"/>
        <w:rPr>
          <w:szCs w:val="22"/>
          <w:lang w:eastAsia="en-US"/>
        </w:rPr>
      </w:pPr>
      <w:r w:rsidRPr="004763AD">
        <w:rPr>
          <w:b/>
          <w:szCs w:val="22"/>
          <w:lang w:eastAsia="en-US"/>
        </w:rPr>
        <w:t>vaistai, vartojami infekcinėms ligoms gydyti</w:t>
      </w:r>
      <w:r w:rsidRPr="004763AD">
        <w:rPr>
          <w:szCs w:val="22"/>
          <w:lang w:eastAsia="en-US"/>
        </w:rPr>
        <w:t>, tokie, kaip cefiksimas, cefuroksimas, cefakloras, cefaleksinas, cefadroksilis, cefpodoksimas, proksetilas, kanamicinas, neomicinas, gentamicinas, amikacinas ar tobramicinas;</w:t>
      </w:r>
    </w:p>
    <w:p w14:paraId="6851B431" w14:textId="40E586E1" w:rsidR="009F03E6" w:rsidRPr="004763AD" w:rsidRDefault="009F03E6" w:rsidP="00B57D91">
      <w:pPr>
        <w:numPr>
          <w:ilvl w:val="0"/>
          <w:numId w:val="73"/>
        </w:numPr>
        <w:tabs>
          <w:tab w:val="clear" w:pos="360"/>
          <w:tab w:val="num" w:pos="567"/>
        </w:tabs>
        <w:ind w:left="567" w:hanging="567"/>
        <w:rPr>
          <w:szCs w:val="22"/>
          <w:lang w:eastAsia="en-US"/>
        </w:rPr>
      </w:pPr>
      <w:r w:rsidRPr="004763AD">
        <w:rPr>
          <w:b/>
          <w:szCs w:val="22"/>
          <w:lang w:eastAsia="en-US"/>
        </w:rPr>
        <w:t>platin</w:t>
      </w:r>
      <w:r w:rsidR="005D3E77">
        <w:rPr>
          <w:b/>
          <w:szCs w:val="22"/>
          <w:lang w:eastAsia="en-US"/>
        </w:rPr>
        <w:t xml:space="preserve">os junginiai, </w:t>
      </w:r>
      <w:r w:rsidR="005D3E77" w:rsidRPr="00650950">
        <w:rPr>
          <w:bCs/>
          <w:szCs w:val="22"/>
          <w:lang w:eastAsia="en-US"/>
        </w:rPr>
        <w:t>tokie kaip cisplatina</w:t>
      </w:r>
      <w:r w:rsidR="00ED4227" w:rsidRPr="00650950">
        <w:rPr>
          <w:bCs/>
          <w:szCs w:val="22"/>
          <w:lang w:eastAsia="en-US"/>
        </w:rPr>
        <w:t xml:space="preserve"> (vaistai</w:t>
      </w:r>
      <w:r w:rsidR="00532026">
        <w:rPr>
          <w:bCs/>
          <w:szCs w:val="22"/>
          <w:lang w:eastAsia="en-US"/>
        </w:rPr>
        <w:t>, vartojami</w:t>
      </w:r>
      <w:r w:rsidR="00ED4227" w:rsidRPr="00650950">
        <w:rPr>
          <w:bCs/>
          <w:szCs w:val="22"/>
          <w:lang w:eastAsia="en-US"/>
        </w:rPr>
        <w:t xml:space="preserve"> gydyti nuo vėžio)</w:t>
      </w:r>
      <w:r w:rsidRPr="004763AD">
        <w:rPr>
          <w:szCs w:val="22"/>
          <w:lang w:eastAsia="en-US"/>
        </w:rPr>
        <w:t>;</w:t>
      </w:r>
    </w:p>
    <w:p w14:paraId="6851B432" w14:textId="77777777" w:rsidR="009F03E6" w:rsidRPr="004763AD" w:rsidRDefault="009F03E6" w:rsidP="00B57D91">
      <w:pPr>
        <w:numPr>
          <w:ilvl w:val="0"/>
          <w:numId w:val="73"/>
        </w:numPr>
        <w:tabs>
          <w:tab w:val="clear" w:pos="360"/>
          <w:tab w:val="num" w:pos="567"/>
        </w:tabs>
        <w:ind w:left="567" w:hanging="567"/>
        <w:rPr>
          <w:szCs w:val="22"/>
          <w:lang w:eastAsia="en-US"/>
        </w:rPr>
      </w:pPr>
      <w:r w:rsidRPr="004763AD">
        <w:rPr>
          <w:b/>
          <w:szCs w:val="22"/>
          <w:lang w:eastAsia="en-US"/>
        </w:rPr>
        <w:t>litis</w:t>
      </w:r>
      <w:r w:rsidRPr="004763AD">
        <w:rPr>
          <w:szCs w:val="22"/>
          <w:lang w:eastAsia="en-US"/>
        </w:rPr>
        <w:t>, vartojamas depresijai gydyti;</w:t>
      </w:r>
    </w:p>
    <w:p w14:paraId="6851B433" w14:textId="77777777" w:rsidR="009F03E6" w:rsidRPr="004763AD" w:rsidRDefault="009F03E6" w:rsidP="00B57D91">
      <w:pPr>
        <w:numPr>
          <w:ilvl w:val="0"/>
          <w:numId w:val="73"/>
        </w:numPr>
        <w:tabs>
          <w:tab w:val="clear" w:pos="360"/>
          <w:tab w:val="num" w:pos="567"/>
        </w:tabs>
        <w:ind w:left="567" w:hanging="567"/>
        <w:rPr>
          <w:szCs w:val="22"/>
          <w:lang w:eastAsia="en-US"/>
        </w:rPr>
      </w:pPr>
      <w:r w:rsidRPr="004763AD">
        <w:rPr>
          <w:b/>
          <w:szCs w:val="22"/>
          <w:lang w:eastAsia="en-US"/>
        </w:rPr>
        <w:t>teofilinas</w:t>
      </w:r>
      <w:r w:rsidRPr="004763AD">
        <w:rPr>
          <w:szCs w:val="22"/>
          <w:lang w:eastAsia="en-US"/>
        </w:rPr>
        <w:t>, vartojamas astmai gydyti;</w:t>
      </w:r>
    </w:p>
    <w:p w14:paraId="6851B434" w14:textId="77777777" w:rsidR="009F03E6" w:rsidRPr="004763AD" w:rsidRDefault="009F03E6" w:rsidP="00B57D91">
      <w:pPr>
        <w:numPr>
          <w:ilvl w:val="0"/>
          <w:numId w:val="73"/>
        </w:numPr>
        <w:tabs>
          <w:tab w:val="clear" w:pos="360"/>
          <w:tab w:val="num" w:pos="567"/>
        </w:tabs>
        <w:ind w:left="567" w:hanging="567"/>
        <w:rPr>
          <w:szCs w:val="22"/>
          <w:lang w:eastAsia="en-US"/>
        </w:rPr>
      </w:pPr>
      <w:r w:rsidRPr="004763AD">
        <w:rPr>
          <w:szCs w:val="22"/>
          <w:lang w:eastAsia="en-US"/>
        </w:rPr>
        <w:t>tam tikri raumenis atpalaiduojantys vaistai, kurių veikliosios medžiagos pavadinimas baigiasi galūne “-kuronis“ ar „-kuris“;</w:t>
      </w:r>
    </w:p>
    <w:p w14:paraId="6851B435" w14:textId="77777777" w:rsidR="009F03E6" w:rsidRPr="004763AD" w:rsidRDefault="009F03E6" w:rsidP="00B57D91">
      <w:pPr>
        <w:numPr>
          <w:ilvl w:val="0"/>
          <w:numId w:val="73"/>
        </w:numPr>
        <w:tabs>
          <w:tab w:val="clear" w:pos="360"/>
          <w:tab w:val="num" w:pos="567"/>
        </w:tabs>
        <w:ind w:left="567" w:hanging="567"/>
        <w:rPr>
          <w:szCs w:val="22"/>
          <w:lang w:eastAsia="en-US"/>
        </w:rPr>
      </w:pPr>
      <w:r w:rsidRPr="000C170E">
        <w:rPr>
          <w:b/>
          <w:szCs w:val="22"/>
          <w:lang w:eastAsia="en-US"/>
        </w:rPr>
        <w:t>visi vaistai nuo vidurių užkietėjimo</w:t>
      </w:r>
      <w:r w:rsidRPr="00BD68AD">
        <w:rPr>
          <w:szCs w:val="22"/>
          <w:lang w:eastAsia="en-US"/>
        </w:rPr>
        <w:t>;</w:t>
      </w:r>
    </w:p>
    <w:p w14:paraId="6851B436" w14:textId="77777777" w:rsidR="009F03E6" w:rsidRPr="004763AD" w:rsidRDefault="009F03E6" w:rsidP="00B57D91">
      <w:pPr>
        <w:numPr>
          <w:ilvl w:val="0"/>
          <w:numId w:val="73"/>
        </w:numPr>
        <w:tabs>
          <w:tab w:val="clear" w:pos="360"/>
          <w:tab w:val="num" w:pos="567"/>
        </w:tabs>
        <w:ind w:left="567" w:hanging="567"/>
        <w:rPr>
          <w:szCs w:val="22"/>
          <w:lang w:eastAsia="en-US"/>
        </w:rPr>
      </w:pPr>
      <w:r w:rsidRPr="000C170E">
        <w:rPr>
          <w:b/>
          <w:szCs w:val="22"/>
          <w:lang w:eastAsia="en-US"/>
        </w:rPr>
        <w:t>vaistai, kurių sudėtyje yra kortizono</w:t>
      </w:r>
      <w:r w:rsidRPr="00BD68AD">
        <w:rPr>
          <w:szCs w:val="22"/>
          <w:lang w:eastAsia="en-US"/>
        </w:rPr>
        <w:t>, tokie kaip hidrokortizonas, prednizonas ar prednizolonas;</w:t>
      </w:r>
    </w:p>
    <w:p w14:paraId="6851B437" w14:textId="77777777" w:rsidR="009F03E6" w:rsidRPr="004763AD" w:rsidRDefault="009F03E6" w:rsidP="00B57D91">
      <w:pPr>
        <w:numPr>
          <w:ilvl w:val="0"/>
          <w:numId w:val="73"/>
        </w:numPr>
        <w:tabs>
          <w:tab w:val="clear" w:pos="360"/>
          <w:tab w:val="num" w:pos="567"/>
        </w:tabs>
        <w:ind w:left="567" w:hanging="567"/>
        <w:rPr>
          <w:szCs w:val="22"/>
          <w:lang w:eastAsia="en-US"/>
        </w:rPr>
      </w:pPr>
      <w:r w:rsidRPr="000C170E">
        <w:rPr>
          <w:b/>
          <w:szCs w:val="22"/>
          <w:lang w:eastAsia="en-US"/>
        </w:rPr>
        <w:t>kolestiraminas</w:t>
      </w:r>
      <w:r w:rsidRPr="00BD68AD">
        <w:rPr>
          <w:szCs w:val="22"/>
          <w:lang w:eastAsia="en-US"/>
        </w:rPr>
        <w:t>, vartojamas lipidų kiekiui kraujyje mažinti;</w:t>
      </w:r>
    </w:p>
    <w:p w14:paraId="6851B438" w14:textId="6B056EEE" w:rsidR="00D34862" w:rsidRPr="00FD10AA" w:rsidRDefault="009F03E6" w:rsidP="00B57D91">
      <w:pPr>
        <w:numPr>
          <w:ilvl w:val="0"/>
          <w:numId w:val="73"/>
        </w:numPr>
        <w:tabs>
          <w:tab w:val="clear" w:pos="360"/>
          <w:tab w:val="num" w:pos="567"/>
        </w:tabs>
        <w:ind w:left="567" w:hanging="567"/>
        <w:rPr>
          <w:szCs w:val="22"/>
          <w:lang w:eastAsia="en-US"/>
        </w:rPr>
      </w:pPr>
      <w:r w:rsidRPr="000C170E">
        <w:rPr>
          <w:b/>
          <w:szCs w:val="22"/>
          <w:lang w:eastAsia="en-US"/>
        </w:rPr>
        <w:t xml:space="preserve">adrenalinas </w:t>
      </w:r>
      <w:r w:rsidRPr="00BD68AD">
        <w:rPr>
          <w:szCs w:val="22"/>
          <w:lang w:eastAsia="en-US"/>
        </w:rPr>
        <w:t xml:space="preserve">ar </w:t>
      </w:r>
      <w:r w:rsidRPr="00BD68AD">
        <w:rPr>
          <w:b/>
          <w:szCs w:val="22"/>
          <w:lang w:eastAsia="en-US"/>
        </w:rPr>
        <w:t>noradrenalinas,</w:t>
      </w:r>
      <w:r w:rsidRPr="00B6637F">
        <w:rPr>
          <w:szCs w:val="22"/>
          <w:lang w:eastAsia="en-US"/>
        </w:rPr>
        <w:t xml:space="preserve"> vartojami kraujo spaudimui didinti</w:t>
      </w:r>
      <w:r w:rsidR="00FD10AA">
        <w:rPr>
          <w:szCs w:val="22"/>
          <w:lang w:eastAsia="en-US"/>
        </w:rPr>
        <w:t>;</w:t>
      </w:r>
    </w:p>
    <w:p w14:paraId="6851B439" w14:textId="77777777" w:rsidR="009F03E6" w:rsidRPr="00DF0D16" w:rsidRDefault="00D34862" w:rsidP="00B57D91">
      <w:pPr>
        <w:numPr>
          <w:ilvl w:val="0"/>
          <w:numId w:val="73"/>
        </w:numPr>
        <w:tabs>
          <w:tab w:val="clear" w:pos="360"/>
          <w:tab w:val="num" w:pos="567"/>
        </w:tabs>
        <w:ind w:left="567" w:hanging="567"/>
        <w:rPr>
          <w:szCs w:val="22"/>
          <w:lang w:eastAsia="en-US"/>
        </w:rPr>
      </w:pPr>
      <w:r w:rsidRPr="00145517">
        <w:rPr>
          <w:b/>
          <w:szCs w:val="22"/>
          <w:lang w:eastAsia="en-US"/>
        </w:rPr>
        <w:t xml:space="preserve">varfarinas, </w:t>
      </w:r>
      <w:r w:rsidRPr="00B57D91">
        <w:rPr>
          <w:szCs w:val="22"/>
          <w:lang w:eastAsia="en-US"/>
        </w:rPr>
        <w:t>vartojamas gydyti nuo kraujo krešulių</w:t>
      </w:r>
      <w:r w:rsidR="009F03E6" w:rsidRPr="004763AD">
        <w:rPr>
          <w:szCs w:val="22"/>
          <w:lang w:eastAsia="en-US"/>
        </w:rPr>
        <w:t>.</w:t>
      </w:r>
    </w:p>
    <w:p w14:paraId="6851B43B" w14:textId="77777777" w:rsidR="009F03E6" w:rsidRPr="00D07A25" w:rsidRDefault="009F03E6" w:rsidP="009F03E6">
      <w:pPr>
        <w:rPr>
          <w:szCs w:val="22"/>
          <w:lang w:eastAsia="en-US"/>
        </w:rPr>
      </w:pPr>
    </w:p>
    <w:p w14:paraId="6851B43C" w14:textId="77777777" w:rsidR="009F03E6" w:rsidRPr="007E5402" w:rsidRDefault="009F03E6" w:rsidP="009F03E6">
      <w:pPr>
        <w:rPr>
          <w:b/>
          <w:szCs w:val="22"/>
          <w:lang w:eastAsia="en-US"/>
        </w:rPr>
      </w:pPr>
      <w:r w:rsidRPr="007E5402">
        <w:rPr>
          <w:b/>
          <w:szCs w:val="22"/>
          <w:lang w:eastAsia="en-US"/>
        </w:rPr>
        <w:t>Nėštumas ir žindymo laikotarpis</w:t>
      </w:r>
    </w:p>
    <w:p w14:paraId="6851B43D" w14:textId="77777777" w:rsidR="000074FD" w:rsidRPr="007E5402" w:rsidRDefault="000074FD" w:rsidP="009F03E6">
      <w:pPr>
        <w:rPr>
          <w:noProof/>
          <w:szCs w:val="22"/>
        </w:rPr>
      </w:pPr>
      <w:r w:rsidRPr="007E5402">
        <w:rPr>
          <w:noProof/>
          <w:szCs w:val="22"/>
        </w:rPr>
        <w:t>Jeigu esate nėščia, žindote kūdikį, manote, kad galbūt esate nėščia, arba planuojate pastoti, tai prieš vartodama šį vaistą, pasitarkite su gydytoju arba vaistininku.</w:t>
      </w:r>
    </w:p>
    <w:p w14:paraId="6851B43E" w14:textId="77777777" w:rsidR="000074FD" w:rsidRPr="004763AD" w:rsidRDefault="000074FD" w:rsidP="009F03E6">
      <w:pPr>
        <w:rPr>
          <w:b/>
          <w:szCs w:val="22"/>
          <w:lang w:eastAsia="en-US"/>
        </w:rPr>
      </w:pPr>
    </w:p>
    <w:p w14:paraId="6851B43F" w14:textId="77777777" w:rsidR="009F03E6" w:rsidRPr="004763AD" w:rsidRDefault="009F03E6" w:rsidP="00DF6319">
      <w:pPr>
        <w:numPr>
          <w:ilvl w:val="0"/>
          <w:numId w:val="64"/>
        </w:numPr>
        <w:tabs>
          <w:tab w:val="clear" w:pos="360"/>
          <w:tab w:val="num" w:pos="567"/>
        </w:tabs>
        <w:ind w:left="540" w:hanging="540"/>
        <w:rPr>
          <w:b/>
          <w:szCs w:val="22"/>
          <w:lang w:eastAsia="en-US"/>
        </w:rPr>
      </w:pPr>
      <w:r w:rsidRPr="004763AD">
        <w:rPr>
          <w:b/>
          <w:szCs w:val="22"/>
          <w:lang w:eastAsia="en-US"/>
        </w:rPr>
        <w:t>Nėštumas</w:t>
      </w:r>
    </w:p>
    <w:p w14:paraId="6851B440" w14:textId="77777777" w:rsidR="009F03E6" w:rsidRPr="004763AD" w:rsidRDefault="009F03E6" w:rsidP="000074FD">
      <w:pPr>
        <w:tabs>
          <w:tab w:val="num" w:pos="567"/>
        </w:tabs>
        <w:ind w:left="540"/>
        <w:rPr>
          <w:szCs w:val="22"/>
          <w:lang w:eastAsia="en-US"/>
        </w:rPr>
      </w:pPr>
      <w:r w:rsidRPr="004763AD">
        <w:rPr>
          <w:szCs w:val="22"/>
          <w:lang w:eastAsia="en-US"/>
        </w:rPr>
        <w:t xml:space="preserve">Toridium nėštumo metu vartokite tik tokiu atveju, jeigu Jūsų gydytojas </w:t>
      </w:r>
      <w:r w:rsidRPr="004763AD">
        <w:rPr>
          <w:b/>
          <w:szCs w:val="22"/>
          <w:lang w:eastAsia="en-US"/>
        </w:rPr>
        <w:t>nurodo, jog šis vaistas yra neabejotinai būtinas</w:t>
      </w:r>
      <w:r w:rsidRPr="004763AD">
        <w:rPr>
          <w:szCs w:val="22"/>
          <w:lang w:eastAsia="en-US"/>
        </w:rPr>
        <w:t xml:space="preserve">. Tokiu atveju reikia vartoti </w:t>
      </w:r>
      <w:r w:rsidRPr="004763AD">
        <w:rPr>
          <w:b/>
          <w:szCs w:val="22"/>
          <w:lang w:eastAsia="en-US"/>
        </w:rPr>
        <w:t>mažiausią įmanomą dozę</w:t>
      </w:r>
      <w:r w:rsidRPr="004763AD">
        <w:rPr>
          <w:szCs w:val="22"/>
          <w:lang w:eastAsia="en-US"/>
        </w:rPr>
        <w:t>.</w:t>
      </w:r>
    </w:p>
    <w:p w14:paraId="6851B441" w14:textId="77777777" w:rsidR="009F03E6" w:rsidRPr="004763AD" w:rsidRDefault="009F03E6" w:rsidP="000074FD">
      <w:pPr>
        <w:tabs>
          <w:tab w:val="num" w:pos="567"/>
        </w:tabs>
        <w:ind w:left="540"/>
        <w:rPr>
          <w:szCs w:val="22"/>
          <w:lang w:eastAsia="en-US"/>
        </w:rPr>
      </w:pPr>
    </w:p>
    <w:p w14:paraId="6851B442" w14:textId="77777777" w:rsidR="009F03E6" w:rsidRPr="004763AD" w:rsidRDefault="009F03E6" w:rsidP="00DF6319">
      <w:pPr>
        <w:numPr>
          <w:ilvl w:val="0"/>
          <w:numId w:val="64"/>
        </w:numPr>
        <w:tabs>
          <w:tab w:val="clear" w:pos="360"/>
          <w:tab w:val="num" w:pos="567"/>
        </w:tabs>
        <w:ind w:left="540" w:hanging="540"/>
        <w:rPr>
          <w:b/>
          <w:szCs w:val="22"/>
          <w:lang w:eastAsia="en-US"/>
        </w:rPr>
      </w:pPr>
      <w:r w:rsidRPr="004763AD">
        <w:rPr>
          <w:b/>
          <w:szCs w:val="22"/>
          <w:lang w:eastAsia="en-US"/>
        </w:rPr>
        <w:t>Žindymo laikotarpis</w:t>
      </w:r>
    </w:p>
    <w:p w14:paraId="6851B443" w14:textId="0A7BF45D" w:rsidR="009F03E6" w:rsidRPr="004763AD" w:rsidRDefault="009F03E6" w:rsidP="009F03E6">
      <w:pPr>
        <w:ind w:left="540"/>
        <w:rPr>
          <w:szCs w:val="22"/>
          <w:lang w:eastAsia="en-US"/>
        </w:rPr>
      </w:pPr>
      <w:r w:rsidRPr="004763AD">
        <w:rPr>
          <w:szCs w:val="22"/>
          <w:lang w:eastAsia="en-US"/>
        </w:rPr>
        <w:t>Toridium žindyvė</w:t>
      </w:r>
      <w:r w:rsidR="00D34862" w:rsidRPr="004763AD">
        <w:rPr>
          <w:szCs w:val="22"/>
          <w:lang w:eastAsia="en-US"/>
        </w:rPr>
        <w:t>s turi nevartoti</w:t>
      </w:r>
      <w:r w:rsidRPr="004763AD">
        <w:rPr>
          <w:szCs w:val="22"/>
          <w:lang w:eastAsia="en-US"/>
        </w:rPr>
        <w:t xml:space="preserve">, kadangi </w:t>
      </w:r>
      <w:r w:rsidR="00D34862" w:rsidRPr="004763AD">
        <w:rPr>
          <w:szCs w:val="22"/>
          <w:lang w:eastAsia="en-US"/>
        </w:rPr>
        <w:t xml:space="preserve">jis </w:t>
      </w:r>
      <w:r w:rsidRPr="004763AD">
        <w:rPr>
          <w:szCs w:val="22"/>
          <w:lang w:eastAsia="en-US"/>
        </w:rPr>
        <w:t>gali pakenkti kūdikiui.</w:t>
      </w:r>
    </w:p>
    <w:p w14:paraId="6851B444" w14:textId="77777777" w:rsidR="009F03E6" w:rsidRPr="000C170E" w:rsidRDefault="009F03E6" w:rsidP="00DF6319">
      <w:pPr>
        <w:ind w:left="567" w:hanging="567"/>
        <w:rPr>
          <w:b/>
          <w:szCs w:val="22"/>
        </w:rPr>
      </w:pPr>
    </w:p>
    <w:p w14:paraId="6851B445" w14:textId="77777777" w:rsidR="009F03E6" w:rsidRPr="004763AD" w:rsidRDefault="009F03E6" w:rsidP="009F03E6">
      <w:pPr>
        <w:ind w:left="567" w:hanging="567"/>
        <w:rPr>
          <w:b/>
          <w:szCs w:val="22"/>
          <w:lang w:eastAsia="en-US"/>
        </w:rPr>
      </w:pPr>
      <w:r w:rsidRPr="004763AD">
        <w:rPr>
          <w:b/>
          <w:szCs w:val="22"/>
          <w:lang w:eastAsia="en-US"/>
        </w:rPr>
        <w:t>Vairavimas ir mechanizmų valdymas</w:t>
      </w:r>
    </w:p>
    <w:p w14:paraId="6851B446" w14:textId="77777777" w:rsidR="009F03E6" w:rsidRPr="004463CA" w:rsidRDefault="009F03E6" w:rsidP="009F03E6">
      <w:pPr>
        <w:rPr>
          <w:szCs w:val="22"/>
          <w:lang w:eastAsia="en-US"/>
        </w:rPr>
      </w:pPr>
      <w:r w:rsidRPr="004763AD">
        <w:rPr>
          <w:szCs w:val="22"/>
          <w:lang w:eastAsia="en-US"/>
        </w:rPr>
        <w:t xml:space="preserve">Vartodami Toridium galite jausti svaigulį ar mieguistumą, ypač gydymo pradžioje, didinant dozę arba keičiant vaistą, </w:t>
      </w:r>
      <w:r w:rsidR="00D34862" w:rsidRPr="000C170E">
        <w:rPr>
          <w:szCs w:val="22"/>
          <w:lang w:eastAsia="en-US"/>
        </w:rPr>
        <w:t>pradedant vartoti pa</w:t>
      </w:r>
      <w:r w:rsidR="00D34862" w:rsidRPr="00BD68AD">
        <w:rPr>
          <w:szCs w:val="22"/>
          <w:lang w:eastAsia="en-US"/>
        </w:rPr>
        <w:t>pild</w:t>
      </w:r>
      <w:r w:rsidR="00D34862" w:rsidRPr="00B6637F">
        <w:rPr>
          <w:szCs w:val="22"/>
          <w:lang w:eastAsia="en-US"/>
        </w:rPr>
        <w:t xml:space="preserve">omo </w:t>
      </w:r>
      <w:r w:rsidR="00D34862" w:rsidRPr="00862FE1">
        <w:rPr>
          <w:szCs w:val="22"/>
          <w:lang w:eastAsia="en-US"/>
        </w:rPr>
        <w:t>vaisto</w:t>
      </w:r>
      <w:r w:rsidR="00D34862" w:rsidRPr="007B4FB8">
        <w:rPr>
          <w:szCs w:val="22"/>
          <w:lang w:eastAsia="en-US"/>
        </w:rPr>
        <w:t xml:space="preserve"> </w:t>
      </w:r>
      <w:r w:rsidRPr="002C69A7">
        <w:rPr>
          <w:szCs w:val="22"/>
          <w:lang w:eastAsia="en-US"/>
        </w:rPr>
        <w:t xml:space="preserve">taip pat vartojant kartu su alkoholiu. </w:t>
      </w:r>
      <w:r w:rsidRPr="004463CA">
        <w:rPr>
          <w:b/>
          <w:szCs w:val="22"/>
          <w:lang w:eastAsia="en-US"/>
        </w:rPr>
        <w:t>Jeigu Jūsų dėmesys sumažėjęs, nevairuokite ir nevaldykite mechanizmų</w:t>
      </w:r>
      <w:r w:rsidRPr="004463CA">
        <w:rPr>
          <w:szCs w:val="22"/>
          <w:lang w:eastAsia="en-US"/>
        </w:rPr>
        <w:t>.</w:t>
      </w:r>
    </w:p>
    <w:p w14:paraId="6851B447" w14:textId="77777777" w:rsidR="009F03E6" w:rsidRPr="004763AD" w:rsidRDefault="009F03E6" w:rsidP="009F03E6">
      <w:pPr>
        <w:ind w:left="567" w:hanging="567"/>
        <w:rPr>
          <w:szCs w:val="22"/>
          <w:lang w:eastAsia="en-US"/>
        </w:rPr>
      </w:pPr>
    </w:p>
    <w:p w14:paraId="6851B448" w14:textId="77777777" w:rsidR="009F03E6" w:rsidRPr="004763AD" w:rsidRDefault="009F03E6" w:rsidP="009F03E6">
      <w:pPr>
        <w:spacing w:line="220" w:lineRule="exact"/>
        <w:rPr>
          <w:b/>
          <w:bCs/>
          <w:szCs w:val="22"/>
          <w:lang w:eastAsia="en-US"/>
        </w:rPr>
      </w:pPr>
      <w:r w:rsidRPr="004763AD">
        <w:rPr>
          <w:b/>
          <w:bCs/>
          <w:szCs w:val="22"/>
          <w:lang w:eastAsia="en-US"/>
        </w:rPr>
        <w:t>Toridium sudėtyje yra laktozės</w:t>
      </w:r>
    </w:p>
    <w:p w14:paraId="6851B449" w14:textId="77777777" w:rsidR="009F03E6" w:rsidRPr="004763AD" w:rsidRDefault="009F03E6" w:rsidP="009F03E6">
      <w:pPr>
        <w:rPr>
          <w:szCs w:val="22"/>
          <w:lang w:eastAsia="en-US"/>
        </w:rPr>
      </w:pPr>
      <w:r w:rsidRPr="000C170E">
        <w:rPr>
          <w:szCs w:val="22"/>
          <w:lang w:eastAsia="en-US"/>
        </w:rPr>
        <w:t>Šiame vaist</w:t>
      </w:r>
      <w:r w:rsidR="0076594A" w:rsidRPr="00BD68AD">
        <w:rPr>
          <w:szCs w:val="22"/>
          <w:lang w:eastAsia="en-US"/>
        </w:rPr>
        <w:t>e</w:t>
      </w:r>
      <w:r w:rsidRPr="00BD68AD">
        <w:rPr>
          <w:szCs w:val="22"/>
          <w:lang w:eastAsia="en-US"/>
        </w:rPr>
        <w:t xml:space="preserve"> yra laktozės (cukraus rūšis). Jeigu gydytojas Jums yra sakęs, kad netoleruojate kokių nors angliavandenių, kreipkitės į jį prieš pradėdami vartoti šį vaistą.</w:t>
      </w:r>
    </w:p>
    <w:p w14:paraId="6851B44A" w14:textId="77777777" w:rsidR="009F03E6" w:rsidRPr="004763AD" w:rsidRDefault="009F03E6" w:rsidP="009F03E6">
      <w:pPr>
        <w:ind w:left="567" w:hanging="567"/>
        <w:rPr>
          <w:szCs w:val="22"/>
          <w:lang w:eastAsia="en-US"/>
        </w:rPr>
      </w:pPr>
    </w:p>
    <w:p w14:paraId="6851B44B" w14:textId="77777777" w:rsidR="009F03E6" w:rsidRPr="004763AD" w:rsidRDefault="009F03E6" w:rsidP="009F03E6">
      <w:pPr>
        <w:ind w:left="567" w:hanging="567"/>
        <w:rPr>
          <w:szCs w:val="22"/>
          <w:lang w:eastAsia="en-US"/>
        </w:rPr>
      </w:pPr>
    </w:p>
    <w:p w14:paraId="6851B44C" w14:textId="77777777" w:rsidR="009F03E6" w:rsidRPr="004763AD" w:rsidRDefault="009F03E6" w:rsidP="009F03E6">
      <w:pPr>
        <w:numPr>
          <w:ilvl w:val="12"/>
          <w:numId w:val="0"/>
        </w:numPr>
        <w:ind w:left="567" w:hanging="567"/>
        <w:outlineLvl w:val="0"/>
        <w:rPr>
          <w:b/>
          <w:caps/>
          <w:szCs w:val="22"/>
          <w:lang w:eastAsia="en-US"/>
        </w:rPr>
      </w:pPr>
      <w:r w:rsidRPr="004763AD">
        <w:rPr>
          <w:b/>
          <w:szCs w:val="22"/>
          <w:lang w:eastAsia="en-US"/>
        </w:rPr>
        <w:t>3.</w:t>
      </w:r>
      <w:r w:rsidRPr="004763AD">
        <w:rPr>
          <w:b/>
          <w:szCs w:val="22"/>
          <w:lang w:eastAsia="en-US"/>
        </w:rPr>
        <w:tab/>
        <w:t>Kaip vartoti Toridium</w:t>
      </w:r>
    </w:p>
    <w:p w14:paraId="6851B44D" w14:textId="77777777" w:rsidR="009F03E6" w:rsidRPr="004763AD" w:rsidRDefault="009F03E6" w:rsidP="009F03E6">
      <w:pPr>
        <w:ind w:left="567" w:hanging="567"/>
        <w:rPr>
          <w:szCs w:val="22"/>
          <w:lang w:eastAsia="en-US"/>
        </w:rPr>
      </w:pPr>
    </w:p>
    <w:p w14:paraId="6851B44E" w14:textId="77777777" w:rsidR="009F03E6" w:rsidRPr="004763AD" w:rsidRDefault="009F03E6" w:rsidP="009F03E6">
      <w:pPr>
        <w:rPr>
          <w:bCs/>
          <w:szCs w:val="22"/>
          <w:lang w:eastAsia="en-US"/>
        </w:rPr>
      </w:pPr>
      <w:r w:rsidRPr="004763AD">
        <w:rPr>
          <w:bCs/>
          <w:szCs w:val="22"/>
          <w:lang w:eastAsia="en-US"/>
        </w:rPr>
        <w:t>Visada vartokite šį vaistą tiksliai, kaip nurodė gydytojas. Jeigu abejojate, kreipkitės į gydytoją arba vaistininką.</w:t>
      </w:r>
    </w:p>
    <w:p w14:paraId="6851B44F" w14:textId="77777777" w:rsidR="009F03E6" w:rsidRPr="004763AD" w:rsidRDefault="009F03E6" w:rsidP="009F03E6">
      <w:pPr>
        <w:rPr>
          <w:szCs w:val="22"/>
          <w:lang w:eastAsia="en-US"/>
        </w:rPr>
      </w:pPr>
    </w:p>
    <w:p w14:paraId="6851B450" w14:textId="77777777" w:rsidR="009F03E6" w:rsidRPr="004763AD" w:rsidRDefault="009F03E6" w:rsidP="009F03E6">
      <w:pPr>
        <w:rPr>
          <w:szCs w:val="22"/>
          <w:lang w:eastAsia="en-US"/>
        </w:rPr>
      </w:pPr>
      <w:r w:rsidRPr="000C170E">
        <w:rPr>
          <w:b/>
          <w:szCs w:val="22"/>
        </w:rPr>
        <w:t>Rekomenduojama dozė</w:t>
      </w:r>
      <w:r w:rsidRPr="004763AD">
        <w:rPr>
          <w:szCs w:val="22"/>
          <w:lang w:eastAsia="en-US"/>
        </w:rPr>
        <w:t xml:space="preserve"> yra:</w:t>
      </w:r>
    </w:p>
    <w:p w14:paraId="6851B451" w14:textId="77777777" w:rsidR="000074FD" w:rsidRPr="004763AD" w:rsidRDefault="000074FD" w:rsidP="009F03E6">
      <w:pPr>
        <w:rPr>
          <w:szCs w:val="22"/>
          <w:lang w:eastAsia="en-US"/>
        </w:rPr>
      </w:pPr>
    </w:p>
    <w:p w14:paraId="6851B452" w14:textId="77777777" w:rsidR="000074FD" w:rsidRPr="004763AD" w:rsidRDefault="00204AF8" w:rsidP="009F03E6">
      <w:pPr>
        <w:rPr>
          <w:szCs w:val="22"/>
          <w:u w:val="single"/>
          <w:lang w:eastAsia="en-US"/>
        </w:rPr>
      </w:pPr>
      <w:r w:rsidRPr="004763AD">
        <w:rPr>
          <w:szCs w:val="22"/>
          <w:u w:val="single"/>
          <w:lang w:eastAsia="en-US"/>
        </w:rPr>
        <w:t>V</w:t>
      </w:r>
      <w:r w:rsidR="000074FD" w:rsidRPr="004763AD">
        <w:rPr>
          <w:szCs w:val="22"/>
          <w:u w:val="single"/>
          <w:lang w:eastAsia="en-US"/>
        </w:rPr>
        <w:t xml:space="preserve">andens </w:t>
      </w:r>
      <w:r w:rsidRPr="004763AD">
        <w:rPr>
          <w:szCs w:val="22"/>
          <w:u w:val="single"/>
          <w:lang w:eastAsia="en-US"/>
        </w:rPr>
        <w:t xml:space="preserve">pertekliaus </w:t>
      </w:r>
      <w:r w:rsidR="000074FD" w:rsidRPr="004763AD">
        <w:rPr>
          <w:szCs w:val="22"/>
          <w:u w:val="single"/>
          <w:lang w:eastAsia="en-US"/>
        </w:rPr>
        <w:t>organizme sukelto patinimo (edemos) gydymas</w:t>
      </w:r>
    </w:p>
    <w:p w14:paraId="6851B453" w14:textId="77777777" w:rsidR="000074FD" w:rsidRPr="004763AD" w:rsidRDefault="000074FD" w:rsidP="009F03E6">
      <w:pPr>
        <w:rPr>
          <w:szCs w:val="22"/>
          <w:lang w:eastAsia="en-US"/>
        </w:rPr>
      </w:pPr>
    </w:p>
    <w:p w14:paraId="6851B454" w14:textId="77777777" w:rsidR="009F03E6" w:rsidRPr="004763AD" w:rsidRDefault="000074FD" w:rsidP="000074FD">
      <w:pPr>
        <w:numPr>
          <w:ilvl w:val="0"/>
          <w:numId w:val="64"/>
        </w:numPr>
        <w:tabs>
          <w:tab w:val="clear" w:pos="360"/>
          <w:tab w:val="num" w:pos="567"/>
        </w:tabs>
        <w:ind w:left="567" w:hanging="567"/>
        <w:rPr>
          <w:szCs w:val="22"/>
          <w:lang w:eastAsia="en-US"/>
        </w:rPr>
      </w:pPr>
      <w:r w:rsidRPr="004763AD">
        <w:rPr>
          <w:b/>
          <w:szCs w:val="22"/>
          <w:lang w:eastAsia="en-US"/>
        </w:rPr>
        <w:t>½</w:t>
      </w:r>
      <w:r w:rsidR="009F03E6" w:rsidRPr="000C170E">
        <w:rPr>
          <w:b/>
          <w:szCs w:val="22"/>
        </w:rPr>
        <w:t xml:space="preserve"> tabletės kartą per parą</w:t>
      </w:r>
      <w:r w:rsidR="009F03E6" w:rsidRPr="004763AD">
        <w:rPr>
          <w:szCs w:val="22"/>
          <w:lang w:eastAsia="en-US"/>
        </w:rPr>
        <w:t>.</w:t>
      </w:r>
      <w:r w:rsidR="009F03E6" w:rsidRPr="004763AD">
        <w:rPr>
          <w:szCs w:val="22"/>
          <w:lang w:eastAsia="en-US"/>
        </w:rPr>
        <w:br/>
        <w:t>Prireikus Jūsų gydytojas gali dozę laipsniškai padidinti iki dviejų tablečių kartą per parą.</w:t>
      </w:r>
    </w:p>
    <w:p w14:paraId="6851B455" w14:textId="77777777" w:rsidR="009F03E6" w:rsidRPr="004763AD" w:rsidRDefault="009F03E6" w:rsidP="009F03E6">
      <w:pPr>
        <w:rPr>
          <w:szCs w:val="22"/>
          <w:lang w:eastAsia="en-US"/>
        </w:rPr>
      </w:pPr>
    </w:p>
    <w:p w14:paraId="6851B456" w14:textId="77777777" w:rsidR="009F03E6" w:rsidRPr="004763AD" w:rsidRDefault="009F03E6" w:rsidP="009F03E6">
      <w:pPr>
        <w:rPr>
          <w:b/>
          <w:szCs w:val="22"/>
          <w:lang w:eastAsia="en-US"/>
        </w:rPr>
      </w:pPr>
      <w:r w:rsidRPr="004763AD">
        <w:rPr>
          <w:b/>
          <w:szCs w:val="22"/>
          <w:lang w:eastAsia="en-US"/>
        </w:rPr>
        <w:t>Tabletės dalijimas</w:t>
      </w:r>
    </w:p>
    <w:p w14:paraId="6851B457" w14:textId="77777777" w:rsidR="009F03E6" w:rsidRPr="004763AD" w:rsidRDefault="009F03E6" w:rsidP="009F03E6">
      <w:pPr>
        <w:rPr>
          <w:szCs w:val="22"/>
          <w:lang w:eastAsia="en-US"/>
        </w:rPr>
      </w:pPr>
      <w:r w:rsidRPr="004763AD">
        <w:rPr>
          <w:szCs w:val="22"/>
          <w:lang w:eastAsia="en-US"/>
        </w:rPr>
        <w:t>Tabletę galima padalyti į lygias dozes.</w:t>
      </w:r>
    </w:p>
    <w:p w14:paraId="6851B458" w14:textId="77777777" w:rsidR="009F03E6" w:rsidRPr="004763AD" w:rsidRDefault="009F03E6" w:rsidP="009F03E6">
      <w:pPr>
        <w:rPr>
          <w:bCs/>
          <w:szCs w:val="22"/>
          <w:lang w:eastAsia="en-US"/>
        </w:rPr>
      </w:pPr>
    </w:p>
    <w:p w14:paraId="6851B459" w14:textId="77777777" w:rsidR="009F03E6" w:rsidRPr="004763AD" w:rsidRDefault="00E32216" w:rsidP="009F03E6">
      <w:pPr>
        <w:rPr>
          <w:bCs/>
          <w:szCs w:val="22"/>
          <w:lang w:eastAsia="en-US"/>
        </w:rPr>
      </w:pPr>
      <w:r w:rsidRPr="000C170E">
        <w:rPr>
          <w:noProof/>
          <w:szCs w:val="22"/>
        </w:rPr>
        <w:drawing>
          <wp:anchor distT="0" distB="0" distL="114300" distR="114300" simplePos="0" relativeHeight="251657728" behindDoc="1" locked="0" layoutInCell="1" allowOverlap="0" wp14:anchorId="6851B4FC" wp14:editId="6851B4FD">
            <wp:simplePos x="0" y="0"/>
            <wp:positionH relativeFrom="column">
              <wp:align>left</wp:align>
            </wp:positionH>
            <wp:positionV relativeFrom="line">
              <wp:align>top</wp:align>
            </wp:positionV>
            <wp:extent cx="1005840" cy="1112520"/>
            <wp:effectExtent l="0" t="0" r="0" b="0"/>
            <wp:wrapSquare wrapText="bothSides"/>
            <wp:docPr id="1" name="Picture 3" descr="Teilung_Tabl 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ilung_Tabl Neu"/>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5840" cy="1112520"/>
                    </a:xfrm>
                    <a:prstGeom prst="rect">
                      <a:avLst/>
                    </a:prstGeom>
                    <a:noFill/>
                  </pic:spPr>
                </pic:pic>
              </a:graphicData>
            </a:graphic>
            <wp14:sizeRelH relativeFrom="page">
              <wp14:pctWidth>0</wp14:pctWidth>
            </wp14:sizeRelH>
            <wp14:sizeRelV relativeFrom="page">
              <wp14:pctHeight>0</wp14:pctHeight>
            </wp14:sizeRelV>
          </wp:anchor>
        </w:drawing>
      </w:r>
    </w:p>
    <w:p w14:paraId="6851B45A" w14:textId="77777777" w:rsidR="009F03E6" w:rsidRPr="00DF0D16" w:rsidRDefault="009F03E6" w:rsidP="009F03E6">
      <w:pPr>
        <w:rPr>
          <w:szCs w:val="22"/>
          <w:lang w:eastAsia="en-US"/>
        </w:rPr>
      </w:pPr>
    </w:p>
    <w:p w14:paraId="6851B45B" w14:textId="55131FE3" w:rsidR="009F03E6" w:rsidRPr="007E5402" w:rsidRDefault="009F03E6" w:rsidP="009F03E6">
      <w:pPr>
        <w:rPr>
          <w:szCs w:val="22"/>
          <w:lang w:eastAsia="en-US"/>
        </w:rPr>
      </w:pPr>
      <w:r w:rsidRPr="00DF0D16">
        <w:rPr>
          <w:szCs w:val="22"/>
          <w:lang w:eastAsia="en-US"/>
        </w:rPr>
        <w:t>Padėkite tabletę ant kieto, lygaus paviršiaus laužimo</w:t>
      </w:r>
      <w:r w:rsidRPr="00D07A25">
        <w:rPr>
          <w:szCs w:val="22"/>
          <w:lang w:eastAsia="en-US"/>
        </w:rPr>
        <w:t xml:space="preserve"> vagele į viršų. Paspauskite vienu pirštu iš karto į kairiąją ir dešiniąją </w:t>
      </w:r>
      <w:r w:rsidR="00315B7E" w:rsidRPr="007E5402">
        <w:rPr>
          <w:szCs w:val="22"/>
          <w:lang w:eastAsia="en-US"/>
        </w:rPr>
        <w:t xml:space="preserve">kryžminės </w:t>
      </w:r>
      <w:r w:rsidRPr="007E5402">
        <w:rPr>
          <w:szCs w:val="22"/>
          <w:lang w:eastAsia="en-US"/>
        </w:rPr>
        <w:t>laužimo linijos pusę ir tabletė perlūš į dvi lygias dalis.</w:t>
      </w:r>
    </w:p>
    <w:p w14:paraId="6851B45C" w14:textId="77777777" w:rsidR="009F03E6" w:rsidRPr="000C170E" w:rsidRDefault="009F03E6" w:rsidP="009F03E6">
      <w:pPr>
        <w:rPr>
          <w:szCs w:val="22"/>
          <w:lang w:eastAsia="en-US"/>
        </w:rPr>
      </w:pPr>
    </w:p>
    <w:p w14:paraId="6851B45D" w14:textId="77777777" w:rsidR="009F03E6" w:rsidRPr="00BD68AD" w:rsidRDefault="009F03E6" w:rsidP="009F03E6">
      <w:pPr>
        <w:rPr>
          <w:szCs w:val="22"/>
          <w:lang w:eastAsia="en-US"/>
        </w:rPr>
      </w:pPr>
    </w:p>
    <w:p w14:paraId="6851B45E" w14:textId="77777777" w:rsidR="000074FD" w:rsidRPr="004763AD" w:rsidRDefault="000074FD" w:rsidP="009F03E6">
      <w:pPr>
        <w:rPr>
          <w:b/>
          <w:szCs w:val="22"/>
          <w:lang w:eastAsia="en-US"/>
        </w:rPr>
      </w:pPr>
    </w:p>
    <w:p w14:paraId="6851B45F" w14:textId="77777777" w:rsidR="000074FD" w:rsidRPr="004763AD" w:rsidRDefault="000074FD" w:rsidP="009F03E6">
      <w:pPr>
        <w:rPr>
          <w:b/>
          <w:szCs w:val="22"/>
          <w:lang w:eastAsia="en-US"/>
        </w:rPr>
      </w:pPr>
      <w:r w:rsidRPr="004763AD">
        <w:rPr>
          <w:b/>
          <w:szCs w:val="22"/>
          <w:lang w:eastAsia="en-US"/>
        </w:rPr>
        <w:t>Vartojimas vaikams</w:t>
      </w:r>
    </w:p>
    <w:p w14:paraId="6851B463" w14:textId="291F78C8" w:rsidR="00361993" w:rsidRPr="00145517" w:rsidRDefault="00204AF8" w:rsidP="009F03E6">
      <w:pPr>
        <w:rPr>
          <w:szCs w:val="22"/>
          <w:lang w:eastAsia="en-US"/>
        </w:rPr>
      </w:pPr>
      <w:r w:rsidRPr="004763AD">
        <w:rPr>
          <w:szCs w:val="22"/>
          <w:lang w:eastAsia="en-US"/>
        </w:rPr>
        <w:t xml:space="preserve">Torazemido vartojimo vaikams patirtis yra nepakankama, taigi šis vaistas yra nerekomenduojamas </w:t>
      </w:r>
      <w:r w:rsidR="00E25041" w:rsidRPr="00145517">
        <w:rPr>
          <w:szCs w:val="22"/>
          <w:lang w:eastAsia="en-US"/>
        </w:rPr>
        <w:t xml:space="preserve">vaikams ir </w:t>
      </w:r>
      <w:r w:rsidR="002C69A7">
        <w:rPr>
          <w:szCs w:val="22"/>
          <w:lang w:eastAsia="en-US"/>
        </w:rPr>
        <w:t>jaunesniems kaip</w:t>
      </w:r>
      <w:r w:rsidR="002C69A7" w:rsidRPr="00145517">
        <w:rPr>
          <w:szCs w:val="22"/>
          <w:lang w:eastAsia="en-US"/>
        </w:rPr>
        <w:t xml:space="preserve"> 18 metų </w:t>
      </w:r>
      <w:r w:rsidR="00E25041" w:rsidRPr="00145517">
        <w:rPr>
          <w:szCs w:val="22"/>
          <w:lang w:eastAsia="en-US"/>
        </w:rPr>
        <w:t xml:space="preserve">paaugliams </w:t>
      </w:r>
      <w:r w:rsidRPr="00145517">
        <w:rPr>
          <w:szCs w:val="22"/>
          <w:lang w:eastAsia="en-US"/>
        </w:rPr>
        <w:t>jaunesniems .</w:t>
      </w:r>
    </w:p>
    <w:p w14:paraId="6851B465" w14:textId="77777777" w:rsidR="000074FD" w:rsidRPr="007E5402" w:rsidRDefault="000074FD" w:rsidP="009F03E6">
      <w:pPr>
        <w:rPr>
          <w:b/>
          <w:szCs w:val="22"/>
          <w:lang w:eastAsia="en-US"/>
        </w:rPr>
      </w:pPr>
    </w:p>
    <w:p w14:paraId="6851B466" w14:textId="77777777" w:rsidR="009F03E6" w:rsidRPr="007E5402" w:rsidRDefault="009F03E6" w:rsidP="009F03E6">
      <w:pPr>
        <w:rPr>
          <w:b/>
          <w:szCs w:val="22"/>
          <w:lang w:eastAsia="en-US"/>
        </w:rPr>
      </w:pPr>
      <w:r w:rsidRPr="007E5402">
        <w:rPr>
          <w:b/>
          <w:szCs w:val="22"/>
          <w:lang w:eastAsia="en-US"/>
        </w:rPr>
        <w:t>Nesunkus kepenų funkcijos susilpnėjimas</w:t>
      </w:r>
    </w:p>
    <w:p w14:paraId="6851B467" w14:textId="77777777" w:rsidR="009F03E6" w:rsidRPr="004763AD" w:rsidRDefault="009F03E6" w:rsidP="009F03E6">
      <w:pPr>
        <w:rPr>
          <w:szCs w:val="22"/>
          <w:lang w:eastAsia="en-US"/>
        </w:rPr>
      </w:pPr>
      <w:r w:rsidRPr="004763AD">
        <w:rPr>
          <w:szCs w:val="22"/>
          <w:lang w:eastAsia="en-US"/>
        </w:rPr>
        <w:t>Gydytojas Jus gydys atsargiai, kadangi kraujyje gali padidėti torazemido kiekis.</w:t>
      </w:r>
    </w:p>
    <w:p w14:paraId="6851B468" w14:textId="77777777" w:rsidR="009F03E6" w:rsidRPr="004763AD" w:rsidRDefault="009F03E6" w:rsidP="009F03E6">
      <w:pPr>
        <w:rPr>
          <w:szCs w:val="22"/>
          <w:lang w:eastAsia="en-US"/>
        </w:rPr>
      </w:pPr>
    </w:p>
    <w:p w14:paraId="6851B469" w14:textId="20915EF7" w:rsidR="009F03E6" w:rsidRPr="004763AD" w:rsidRDefault="009F03E6" w:rsidP="009F03E6">
      <w:pPr>
        <w:rPr>
          <w:b/>
          <w:szCs w:val="22"/>
          <w:lang w:eastAsia="en-US"/>
        </w:rPr>
      </w:pPr>
      <w:r w:rsidRPr="004763AD">
        <w:rPr>
          <w:b/>
          <w:szCs w:val="22"/>
          <w:lang w:eastAsia="en-US"/>
        </w:rPr>
        <w:t xml:space="preserve">Vartojimo </w:t>
      </w:r>
      <w:r w:rsidR="00B70DF9" w:rsidRPr="004763AD">
        <w:rPr>
          <w:b/>
          <w:szCs w:val="22"/>
          <w:lang w:eastAsia="en-US"/>
        </w:rPr>
        <w:t>metodas</w:t>
      </w:r>
    </w:p>
    <w:p w14:paraId="6851B46A" w14:textId="77777777" w:rsidR="009F03E6" w:rsidRPr="004763AD" w:rsidRDefault="009F03E6" w:rsidP="009F03E6">
      <w:pPr>
        <w:rPr>
          <w:szCs w:val="22"/>
          <w:lang w:eastAsia="en-US"/>
        </w:rPr>
      </w:pPr>
      <w:r w:rsidRPr="000C170E">
        <w:rPr>
          <w:szCs w:val="22"/>
          <w:lang w:eastAsia="en-US"/>
        </w:rPr>
        <w:t>Tabletes nurykite kiekvieną rytą, nepriklausomai nuo valgymo laiko, nesukramčius ir užsigerkite 100 ml (t. y. k</w:t>
      </w:r>
      <w:r w:rsidRPr="00BD68AD">
        <w:rPr>
          <w:szCs w:val="22"/>
          <w:lang w:eastAsia="en-US"/>
        </w:rPr>
        <w:t>iekiu, atitinkančiu pusę stiklinės) vandens.</w:t>
      </w:r>
    </w:p>
    <w:p w14:paraId="6851B46B" w14:textId="77777777" w:rsidR="009F03E6" w:rsidRPr="004763AD" w:rsidRDefault="009F03E6" w:rsidP="009F03E6">
      <w:pPr>
        <w:rPr>
          <w:szCs w:val="22"/>
          <w:lang w:eastAsia="en-US"/>
        </w:rPr>
      </w:pPr>
    </w:p>
    <w:p w14:paraId="6851B46C" w14:textId="03F4DA4A" w:rsidR="009F03E6" w:rsidRPr="004763AD" w:rsidRDefault="00B70DF9" w:rsidP="009F03E6">
      <w:pPr>
        <w:rPr>
          <w:b/>
          <w:szCs w:val="22"/>
          <w:lang w:eastAsia="en-US"/>
        </w:rPr>
      </w:pPr>
      <w:r w:rsidRPr="004763AD">
        <w:rPr>
          <w:b/>
          <w:szCs w:val="22"/>
          <w:lang w:eastAsia="en-US"/>
        </w:rPr>
        <w:t xml:space="preserve">Gydymo </w:t>
      </w:r>
      <w:r w:rsidR="009F03E6" w:rsidRPr="004763AD">
        <w:rPr>
          <w:b/>
          <w:szCs w:val="22"/>
          <w:lang w:eastAsia="en-US"/>
        </w:rPr>
        <w:t>trukmė</w:t>
      </w:r>
    </w:p>
    <w:p w14:paraId="6851B46D" w14:textId="77777777" w:rsidR="009F03E6" w:rsidRPr="00BD68AD" w:rsidRDefault="009F03E6" w:rsidP="009F03E6">
      <w:pPr>
        <w:rPr>
          <w:szCs w:val="22"/>
          <w:lang w:eastAsia="en-US"/>
        </w:rPr>
      </w:pPr>
      <w:r w:rsidRPr="000C170E">
        <w:rPr>
          <w:szCs w:val="22"/>
          <w:lang w:eastAsia="en-US"/>
        </w:rPr>
        <w:t>Tai nuspręs Jūsų gydymą prižiūrintis gydytojas. Toridium gali būti nepertraukiamai vartojamas keletą metų ar kol išnyksta skysčio perteklius audiniuose.</w:t>
      </w:r>
    </w:p>
    <w:p w14:paraId="6851B46E" w14:textId="77777777" w:rsidR="009F03E6" w:rsidRPr="004763AD" w:rsidRDefault="009F03E6" w:rsidP="009F03E6">
      <w:pPr>
        <w:rPr>
          <w:szCs w:val="22"/>
          <w:lang w:eastAsia="en-US"/>
        </w:rPr>
      </w:pPr>
    </w:p>
    <w:p w14:paraId="6851B46F" w14:textId="59BB1A2F" w:rsidR="009F03E6" w:rsidRPr="004763AD" w:rsidRDefault="009F03E6" w:rsidP="009F03E6">
      <w:pPr>
        <w:ind w:left="567" w:hanging="567"/>
        <w:rPr>
          <w:b/>
          <w:szCs w:val="22"/>
          <w:lang w:eastAsia="en-US"/>
        </w:rPr>
      </w:pPr>
      <w:r w:rsidRPr="004763AD">
        <w:rPr>
          <w:b/>
          <w:szCs w:val="22"/>
          <w:lang w:eastAsia="en-US"/>
        </w:rPr>
        <w:t>Ką daryti pavartojus per didelę Toridium dozę</w:t>
      </w:r>
    </w:p>
    <w:p w14:paraId="6851B470" w14:textId="6468FD80" w:rsidR="009F03E6" w:rsidRPr="004763AD" w:rsidRDefault="009F03E6" w:rsidP="009F03E6">
      <w:pPr>
        <w:rPr>
          <w:bCs/>
          <w:szCs w:val="22"/>
          <w:lang w:eastAsia="en-US"/>
        </w:rPr>
      </w:pPr>
      <w:r w:rsidRPr="004763AD">
        <w:rPr>
          <w:bCs/>
          <w:szCs w:val="22"/>
          <w:lang w:eastAsia="en-US"/>
        </w:rPr>
        <w:t>Nedels</w:t>
      </w:r>
      <w:r w:rsidR="0069344D">
        <w:rPr>
          <w:bCs/>
          <w:szCs w:val="22"/>
          <w:lang w:eastAsia="en-US"/>
        </w:rPr>
        <w:t>dami</w:t>
      </w:r>
      <w:r w:rsidRPr="004763AD">
        <w:rPr>
          <w:bCs/>
          <w:szCs w:val="22"/>
          <w:lang w:eastAsia="en-US"/>
        </w:rPr>
        <w:t xml:space="preserve"> kreipkitės į savo gydytoją. </w:t>
      </w:r>
    </w:p>
    <w:p w14:paraId="6851B471" w14:textId="77777777" w:rsidR="009F03E6" w:rsidRPr="00BD68AD" w:rsidRDefault="009F03E6" w:rsidP="009F03E6">
      <w:pPr>
        <w:rPr>
          <w:szCs w:val="22"/>
          <w:lang w:eastAsia="en-US"/>
        </w:rPr>
      </w:pPr>
      <w:r w:rsidRPr="000C170E">
        <w:rPr>
          <w:szCs w:val="22"/>
          <w:lang w:eastAsia="en-US"/>
        </w:rPr>
        <w:t xml:space="preserve">Perdozavimas tikriausiai sukels gausesnį šlapinimąsi, mieguistumą, sumišimą, silpnumą, galvos sukimąsi, hipotenziją, kolapsą, virškinimo sutrikimą. </w:t>
      </w:r>
    </w:p>
    <w:p w14:paraId="6851B472" w14:textId="77777777" w:rsidR="009F03E6" w:rsidRPr="007B4FB8" w:rsidRDefault="009F03E6" w:rsidP="009F03E6">
      <w:pPr>
        <w:rPr>
          <w:szCs w:val="22"/>
          <w:lang w:eastAsia="en-US"/>
        </w:rPr>
      </w:pPr>
      <w:r w:rsidRPr="00B6637F">
        <w:rPr>
          <w:szCs w:val="22"/>
          <w:lang w:eastAsia="en-US"/>
        </w:rPr>
        <w:t>Visada pasiimkite su savimi likusias tabletes ir taip pat jų dėžutę, kadangi tai leis lengvai atpažinti, kokių tablečių išgerta.</w:t>
      </w:r>
    </w:p>
    <w:p w14:paraId="6851B473" w14:textId="77777777" w:rsidR="009F03E6" w:rsidRPr="004763AD" w:rsidRDefault="009F03E6" w:rsidP="009F03E6">
      <w:pPr>
        <w:rPr>
          <w:b/>
          <w:szCs w:val="22"/>
          <w:lang w:eastAsia="en-US"/>
        </w:rPr>
      </w:pPr>
    </w:p>
    <w:p w14:paraId="6851B474" w14:textId="77777777" w:rsidR="009F03E6" w:rsidRPr="004763AD" w:rsidRDefault="009F03E6" w:rsidP="009F03E6">
      <w:pPr>
        <w:ind w:left="567" w:hanging="567"/>
        <w:rPr>
          <w:b/>
          <w:szCs w:val="22"/>
          <w:lang w:eastAsia="en-US"/>
        </w:rPr>
      </w:pPr>
      <w:r w:rsidRPr="004763AD">
        <w:rPr>
          <w:b/>
          <w:szCs w:val="22"/>
          <w:lang w:eastAsia="en-US"/>
        </w:rPr>
        <w:t>Pamiršus pavartoti Toridium</w:t>
      </w:r>
    </w:p>
    <w:p w14:paraId="6851B475" w14:textId="77777777" w:rsidR="009F03E6" w:rsidRPr="004763AD" w:rsidRDefault="009F03E6" w:rsidP="009F03E6">
      <w:pPr>
        <w:rPr>
          <w:szCs w:val="22"/>
          <w:lang w:eastAsia="en-US"/>
        </w:rPr>
      </w:pPr>
      <w:r w:rsidRPr="004763AD">
        <w:rPr>
          <w:szCs w:val="22"/>
          <w:lang w:eastAsia="en-US"/>
        </w:rPr>
        <w:t>Išgerkite dozę kiek galima greičiau ta pačią dieną ar kitą dozę išgerkite sekančią dieną įprastu laiku. Negalima vartoti dvigubos dozės norint kompensuoti praleistą dozę.</w:t>
      </w:r>
    </w:p>
    <w:p w14:paraId="6851B476" w14:textId="77777777" w:rsidR="009F03E6" w:rsidRPr="00DF0D16" w:rsidRDefault="009F03E6" w:rsidP="009F03E6">
      <w:pPr>
        <w:rPr>
          <w:szCs w:val="22"/>
          <w:lang w:eastAsia="en-US"/>
        </w:rPr>
      </w:pPr>
    </w:p>
    <w:p w14:paraId="6851B477" w14:textId="77777777" w:rsidR="009F03E6" w:rsidRPr="00DF0D16" w:rsidRDefault="009F03E6" w:rsidP="009F03E6">
      <w:pPr>
        <w:spacing w:line="220" w:lineRule="exact"/>
        <w:rPr>
          <w:b/>
          <w:bCs/>
          <w:szCs w:val="22"/>
          <w:lang w:eastAsia="en-US"/>
        </w:rPr>
      </w:pPr>
      <w:r w:rsidRPr="00DF0D16">
        <w:rPr>
          <w:b/>
          <w:bCs/>
          <w:szCs w:val="22"/>
          <w:lang w:eastAsia="en-US"/>
        </w:rPr>
        <w:t xml:space="preserve">Nustojus vartoti Toridium </w:t>
      </w:r>
    </w:p>
    <w:p w14:paraId="6851B478" w14:textId="77777777" w:rsidR="009F03E6" w:rsidRPr="007E5402" w:rsidRDefault="009F03E6" w:rsidP="009F03E6">
      <w:pPr>
        <w:rPr>
          <w:szCs w:val="22"/>
          <w:lang w:eastAsia="en-US"/>
        </w:rPr>
      </w:pPr>
      <w:r w:rsidRPr="00D07A25">
        <w:rPr>
          <w:szCs w:val="22"/>
          <w:lang w:eastAsia="en-US"/>
        </w:rPr>
        <w:t>Nenutraukite Toridium vartojimo be savo gydytojo</w:t>
      </w:r>
      <w:r w:rsidRPr="00145517">
        <w:rPr>
          <w:szCs w:val="22"/>
          <w:lang w:eastAsia="en-US"/>
        </w:rPr>
        <w:t xml:space="preserve"> leidimo, kadangi tai gali Jums rimtai pakenkti ir sumažinti gydymo rezultatą. </w:t>
      </w:r>
    </w:p>
    <w:p w14:paraId="6851B479" w14:textId="77777777" w:rsidR="009F03E6" w:rsidRPr="007E5402" w:rsidRDefault="009F03E6" w:rsidP="009F03E6">
      <w:pPr>
        <w:rPr>
          <w:szCs w:val="22"/>
          <w:lang w:eastAsia="en-US"/>
        </w:rPr>
      </w:pPr>
    </w:p>
    <w:p w14:paraId="6851B47A" w14:textId="77777777" w:rsidR="009F03E6" w:rsidRPr="004763AD" w:rsidRDefault="009F03E6" w:rsidP="009F03E6">
      <w:pPr>
        <w:rPr>
          <w:bCs/>
          <w:szCs w:val="22"/>
          <w:lang w:eastAsia="en-US"/>
        </w:rPr>
      </w:pPr>
      <w:r w:rsidRPr="004763AD">
        <w:rPr>
          <w:bCs/>
          <w:szCs w:val="22"/>
          <w:lang w:eastAsia="en-US"/>
        </w:rPr>
        <w:t>Jeigu kiltų daugiau klausimų dėl šio vaisto vartojimo, kreipkitės į gydytoją arba vaistininką.</w:t>
      </w:r>
    </w:p>
    <w:p w14:paraId="6851B47B" w14:textId="77777777" w:rsidR="009F03E6" w:rsidRPr="004763AD" w:rsidRDefault="009F03E6" w:rsidP="009F03E6">
      <w:pPr>
        <w:rPr>
          <w:szCs w:val="22"/>
          <w:lang w:eastAsia="en-US"/>
        </w:rPr>
      </w:pPr>
    </w:p>
    <w:p w14:paraId="6851B47C" w14:textId="77777777" w:rsidR="009F03E6" w:rsidRPr="004763AD" w:rsidRDefault="009F03E6" w:rsidP="009F03E6">
      <w:pPr>
        <w:rPr>
          <w:szCs w:val="22"/>
          <w:lang w:eastAsia="en-US"/>
        </w:rPr>
      </w:pPr>
    </w:p>
    <w:p w14:paraId="6851B47D" w14:textId="77777777" w:rsidR="009F03E6" w:rsidRPr="004763AD" w:rsidRDefault="009F03E6" w:rsidP="009F03E6">
      <w:pPr>
        <w:numPr>
          <w:ilvl w:val="12"/>
          <w:numId w:val="0"/>
        </w:numPr>
        <w:ind w:left="567" w:hanging="567"/>
        <w:outlineLvl w:val="0"/>
        <w:rPr>
          <w:b/>
          <w:caps/>
          <w:szCs w:val="22"/>
          <w:lang w:eastAsia="en-US"/>
        </w:rPr>
      </w:pPr>
      <w:r w:rsidRPr="004763AD">
        <w:rPr>
          <w:b/>
          <w:caps/>
          <w:szCs w:val="22"/>
          <w:lang w:eastAsia="en-US"/>
        </w:rPr>
        <w:t>4.</w:t>
      </w:r>
      <w:r w:rsidRPr="004763AD">
        <w:rPr>
          <w:b/>
          <w:caps/>
          <w:szCs w:val="22"/>
          <w:lang w:eastAsia="en-US"/>
        </w:rPr>
        <w:tab/>
      </w:r>
      <w:r w:rsidRPr="004763AD">
        <w:rPr>
          <w:b/>
          <w:szCs w:val="22"/>
          <w:lang w:eastAsia="en-US"/>
        </w:rPr>
        <w:t xml:space="preserve">Galimas šalutinis poveikis </w:t>
      </w:r>
    </w:p>
    <w:p w14:paraId="6851B47E" w14:textId="77777777" w:rsidR="009F03E6" w:rsidRPr="004763AD" w:rsidRDefault="009F03E6" w:rsidP="009F03E6">
      <w:pPr>
        <w:ind w:left="567" w:hanging="567"/>
        <w:rPr>
          <w:b/>
          <w:szCs w:val="22"/>
          <w:lang w:eastAsia="en-US"/>
        </w:rPr>
      </w:pPr>
    </w:p>
    <w:p w14:paraId="6851B47F" w14:textId="77777777" w:rsidR="009F03E6" w:rsidRPr="004763AD" w:rsidRDefault="009F03E6" w:rsidP="009F03E6">
      <w:pPr>
        <w:rPr>
          <w:szCs w:val="22"/>
          <w:lang w:eastAsia="en-US"/>
        </w:rPr>
      </w:pPr>
      <w:r w:rsidRPr="004763AD">
        <w:rPr>
          <w:szCs w:val="22"/>
          <w:lang w:eastAsia="en-US"/>
        </w:rPr>
        <w:t xml:space="preserve">Šis vaistas, kaip ir visi kiti, gali sukelti šalutinį poveikį, nors jis pasireiškia ne visiems žmonėms. </w:t>
      </w:r>
    </w:p>
    <w:p w14:paraId="6851B480" w14:textId="77777777" w:rsidR="009F03E6" w:rsidRPr="004763AD" w:rsidRDefault="009F03E6" w:rsidP="009F03E6">
      <w:pPr>
        <w:rPr>
          <w:szCs w:val="22"/>
          <w:lang w:eastAsia="en-US"/>
        </w:rPr>
      </w:pPr>
    </w:p>
    <w:p w14:paraId="6851B481" w14:textId="77777777" w:rsidR="009F03E6" w:rsidRPr="004763AD" w:rsidRDefault="009F03E6" w:rsidP="009F03E6">
      <w:pPr>
        <w:rPr>
          <w:b/>
          <w:bCs/>
          <w:szCs w:val="22"/>
          <w:lang w:eastAsia="en-US"/>
        </w:rPr>
      </w:pPr>
      <w:r w:rsidRPr="004763AD">
        <w:rPr>
          <w:b/>
          <w:bCs/>
          <w:szCs w:val="22"/>
          <w:lang w:eastAsia="en-US"/>
        </w:rPr>
        <w:t>Šalutinis poveikis gali pasireikšti tokiu dažnumu:</w:t>
      </w:r>
    </w:p>
    <w:p w14:paraId="58119462" w14:textId="77777777" w:rsidR="002C69A7" w:rsidRDefault="002C69A7" w:rsidP="009F03E6">
      <w:pPr>
        <w:rPr>
          <w:b/>
          <w:bCs/>
          <w:szCs w:val="22"/>
          <w:lang w:eastAsia="en-US"/>
        </w:rPr>
      </w:pPr>
    </w:p>
    <w:p w14:paraId="6851B482" w14:textId="08B686E9" w:rsidR="009F03E6" w:rsidRPr="004763AD" w:rsidRDefault="0009296E" w:rsidP="009F03E6">
      <w:pPr>
        <w:rPr>
          <w:bCs/>
          <w:szCs w:val="22"/>
          <w:lang w:eastAsia="en-US"/>
        </w:rPr>
      </w:pPr>
      <w:r w:rsidRPr="0009296E">
        <w:rPr>
          <w:b/>
          <w:bCs/>
          <w:szCs w:val="22"/>
          <w:lang w:eastAsia="en-US"/>
        </w:rPr>
        <w:t>Dažni šalutinio poveikio reiškiniai (</w:t>
      </w:r>
      <w:r w:rsidRPr="00F26B6E">
        <w:rPr>
          <w:b/>
        </w:rPr>
        <w:t xml:space="preserve">gali </w:t>
      </w:r>
      <w:r w:rsidRPr="0009296E">
        <w:rPr>
          <w:b/>
          <w:bCs/>
          <w:szCs w:val="22"/>
          <w:lang w:eastAsia="en-US"/>
        </w:rPr>
        <w:t>pasireikšti</w:t>
      </w:r>
      <w:r w:rsidRPr="00F26B6E">
        <w:rPr>
          <w:b/>
        </w:rPr>
        <w:t xml:space="preserve"> rečiau </w:t>
      </w:r>
      <w:r w:rsidRPr="0009296E">
        <w:rPr>
          <w:b/>
          <w:bCs/>
          <w:szCs w:val="22"/>
          <w:lang w:eastAsia="en-US"/>
        </w:rPr>
        <w:t>kaip</w:t>
      </w:r>
      <w:r w:rsidRPr="00F26B6E">
        <w:rPr>
          <w:b/>
        </w:rPr>
        <w:t xml:space="preserve"> 1 iš 10 </w:t>
      </w:r>
      <w:r w:rsidRPr="0009296E">
        <w:rPr>
          <w:b/>
          <w:bCs/>
          <w:szCs w:val="22"/>
          <w:lang w:eastAsia="en-US"/>
        </w:rPr>
        <w:t>asmenų):</w:t>
      </w:r>
    </w:p>
    <w:p w14:paraId="6851B483" w14:textId="77777777" w:rsidR="009F03E6" w:rsidRPr="004763AD" w:rsidRDefault="009F03E6" w:rsidP="002C69A7">
      <w:pPr>
        <w:numPr>
          <w:ilvl w:val="0"/>
          <w:numId w:val="64"/>
        </w:numPr>
        <w:tabs>
          <w:tab w:val="clear" w:pos="360"/>
          <w:tab w:val="num" w:pos="567"/>
        </w:tabs>
        <w:ind w:left="567" w:hanging="567"/>
        <w:rPr>
          <w:bCs/>
          <w:szCs w:val="22"/>
          <w:lang w:eastAsia="en-US"/>
        </w:rPr>
      </w:pPr>
      <w:r w:rsidRPr="004763AD">
        <w:rPr>
          <w:bCs/>
          <w:szCs w:val="22"/>
          <w:lang w:eastAsia="en-US"/>
        </w:rPr>
        <w:t>vandens ir mineralų kiekio organizme sutrikimas, ypač jeigu yra aiškiai ribojamas druskos vartojimas;</w:t>
      </w:r>
    </w:p>
    <w:p w14:paraId="6851B484" w14:textId="77777777" w:rsidR="009F03E6" w:rsidRPr="004763AD" w:rsidRDefault="009F03E6" w:rsidP="002C69A7">
      <w:pPr>
        <w:numPr>
          <w:ilvl w:val="0"/>
          <w:numId w:val="64"/>
        </w:numPr>
        <w:tabs>
          <w:tab w:val="clear" w:pos="360"/>
          <w:tab w:val="num" w:pos="567"/>
        </w:tabs>
        <w:ind w:left="567" w:hanging="567"/>
        <w:rPr>
          <w:bCs/>
          <w:szCs w:val="22"/>
          <w:lang w:eastAsia="en-US"/>
        </w:rPr>
      </w:pPr>
      <w:r w:rsidRPr="004763AD">
        <w:rPr>
          <w:bCs/>
          <w:szCs w:val="22"/>
          <w:lang w:eastAsia="en-US"/>
        </w:rPr>
        <w:t>šarmų perteklius organizme;</w:t>
      </w:r>
    </w:p>
    <w:p w14:paraId="6851B485" w14:textId="6366F0F8" w:rsidR="009F03E6" w:rsidRPr="004763AD" w:rsidRDefault="009F03E6" w:rsidP="002C69A7">
      <w:pPr>
        <w:numPr>
          <w:ilvl w:val="0"/>
          <w:numId w:val="64"/>
        </w:numPr>
        <w:tabs>
          <w:tab w:val="clear" w:pos="360"/>
          <w:tab w:val="num" w:pos="567"/>
        </w:tabs>
        <w:ind w:left="567" w:hanging="567"/>
        <w:rPr>
          <w:bCs/>
          <w:szCs w:val="22"/>
          <w:lang w:eastAsia="en-US"/>
        </w:rPr>
      </w:pPr>
      <w:r w:rsidRPr="004763AD">
        <w:rPr>
          <w:bCs/>
          <w:szCs w:val="22"/>
          <w:lang w:eastAsia="en-US"/>
        </w:rPr>
        <w:t>raumenų spazmai;</w:t>
      </w:r>
    </w:p>
    <w:p w14:paraId="6851B486" w14:textId="77777777" w:rsidR="009F03E6" w:rsidRPr="004763AD" w:rsidRDefault="009F03E6" w:rsidP="002C69A7">
      <w:pPr>
        <w:numPr>
          <w:ilvl w:val="0"/>
          <w:numId w:val="64"/>
        </w:numPr>
        <w:tabs>
          <w:tab w:val="clear" w:pos="360"/>
          <w:tab w:val="num" w:pos="567"/>
        </w:tabs>
        <w:ind w:left="567" w:hanging="567"/>
        <w:rPr>
          <w:bCs/>
          <w:szCs w:val="22"/>
          <w:lang w:eastAsia="en-US"/>
        </w:rPr>
      </w:pPr>
      <w:r w:rsidRPr="004763AD">
        <w:rPr>
          <w:bCs/>
          <w:szCs w:val="22"/>
          <w:lang w:eastAsia="en-US"/>
        </w:rPr>
        <w:t>padidėjęs šlapimo rūgšties, cukraus ir riebalų kiekis kraujyje;</w:t>
      </w:r>
    </w:p>
    <w:p w14:paraId="6851B487" w14:textId="77777777" w:rsidR="009F03E6" w:rsidRPr="004763AD" w:rsidRDefault="009F03E6" w:rsidP="002C69A7">
      <w:pPr>
        <w:numPr>
          <w:ilvl w:val="0"/>
          <w:numId w:val="64"/>
        </w:numPr>
        <w:tabs>
          <w:tab w:val="clear" w:pos="360"/>
          <w:tab w:val="num" w:pos="567"/>
        </w:tabs>
        <w:ind w:left="567" w:hanging="567"/>
        <w:rPr>
          <w:bCs/>
          <w:szCs w:val="22"/>
          <w:lang w:eastAsia="en-US"/>
        </w:rPr>
      </w:pPr>
      <w:r w:rsidRPr="004763AD">
        <w:rPr>
          <w:bCs/>
          <w:szCs w:val="22"/>
          <w:lang w:eastAsia="en-US"/>
        </w:rPr>
        <w:t>sumažėjęs kalio ir natrio kiekis kraujyje;</w:t>
      </w:r>
    </w:p>
    <w:p w14:paraId="6851B488" w14:textId="77777777" w:rsidR="009F03E6" w:rsidRPr="004763AD" w:rsidRDefault="009F03E6" w:rsidP="002C69A7">
      <w:pPr>
        <w:numPr>
          <w:ilvl w:val="0"/>
          <w:numId w:val="64"/>
        </w:numPr>
        <w:tabs>
          <w:tab w:val="clear" w:pos="360"/>
          <w:tab w:val="num" w:pos="567"/>
        </w:tabs>
        <w:ind w:left="567" w:hanging="567"/>
        <w:rPr>
          <w:bCs/>
          <w:szCs w:val="22"/>
          <w:lang w:eastAsia="en-US"/>
        </w:rPr>
      </w:pPr>
      <w:r w:rsidRPr="004763AD">
        <w:rPr>
          <w:bCs/>
          <w:szCs w:val="22"/>
          <w:lang w:eastAsia="en-US"/>
        </w:rPr>
        <w:t>sumažėjęs kraujo tūris;</w:t>
      </w:r>
    </w:p>
    <w:p w14:paraId="6851B489" w14:textId="1FE96698" w:rsidR="009F03E6" w:rsidRPr="004763AD" w:rsidRDefault="009F03E6" w:rsidP="002C69A7">
      <w:pPr>
        <w:numPr>
          <w:ilvl w:val="0"/>
          <w:numId w:val="64"/>
        </w:numPr>
        <w:tabs>
          <w:tab w:val="clear" w:pos="360"/>
          <w:tab w:val="num" w:pos="567"/>
        </w:tabs>
        <w:ind w:left="567" w:hanging="567"/>
        <w:rPr>
          <w:bCs/>
          <w:szCs w:val="22"/>
          <w:lang w:eastAsia="en-US"/>
        </w:rPr>
      </w:pPr>
      <w:r w:rsidRPr="004763AD">
        <w:rPr>
          <w:bCs/>
          <w:szCs w:val="22"/>
          <w:lang w:eastAsia="en-US"/>
        </w:rPr>
        <w:t>skrandžio ir (ar) žarnų sutrikimai, tokie kaip apetito netekimas, pilvo skausmas, pykinimas</w:t>
      </w:r>
      <w:r w:rsidR="002C69A7">
        <w:rPr>
          <w:bCs/>
          <w:szCs w:val="22"/>
          <w:lang w:eastAsia="en-US"/>
        </w:rPr>
        <w:t xml:space="preserve"> (</w:t>
      </w:r>
      <w:r w:rsidR="00B70DF9" w:rsidRPr="004763AD">
        <w:rPr>
          <w:bCs/>
          <w:szCs w:val="22"/>
          <w:lang w:eastAsia="en-US"/>
        </w:rPr>
        <w:t>šleikštulys</w:t>
      </w:r>
      <w:r w:rsidR="002C69A7">
        <w:rPr>
          <w:bCs/>
          <w:szCs w:val="22"/>
          <w:lang w:eastAsia="en-US"/>
        </w:rPr>
        <w:t>)</w:t>
      </w:r>
      <w:r w:rsidRPr="004763AD">
        <w:rPr>
          <w:bCs/>
          <w:szCs w:val="22"/>
          <w:lang w:eastAsia="en-US"/>
        </w:rPr>
        <w:t>, vėmimas, viduriavimas, vidurių užkietėjimas;</w:t>
      </w:r>
    </w:p>
    <w:p w14:paraId="6851B48A" w14:textId="77777777" w:rsidR="009F03E6" w:rsidRPr="004763AD" w:rsidRDefault="009F03E6" w:rsidP="002C69A7">
      <w:pPr>
        <w:numPr>
          <w:ilvl w:val="0"/>
          <w:numId w:val="64"/>
        </w:numPr>
        <w:tabs>
          <w:tab w:val="clear" w:pos="360"/>
          <w:tab w:val="num" w:pos="567"/>
        </w:tabs>
        <w:ind w:left="567" w:hanging="567"/>
        <w:rPr>
          <w:bCs/>
          <w:szCs w:val="22"/>
          <w:lang w:eastAsia="en-US"/>
        </w:rPr>
      </w:pPr>
      <w:r w:rsidRPr="004763AD">
        <w:rPr>
          <w:bCs/>
          <w:szCs w:val="22"/>
          <w:lang w:eastAsia="en-US"/>
        </w:rPr>
        <w:t>tam tikrų kepenų fermentų, tokių kaip gama-GT, aktyvumo padidėjimas;</w:t>
      </w:r>
    </w:p>
    <w:p w14:paraId="6851B48B" w14:textId="77777777" w:rsidR="009F03E6" w:rsidRPr="004763AD" w:rsidRDefault="009F03E6" w:rsidP="002C69A7">
      <w:pPr>
        <w:numPr>
          <w:ilvl w:val="0"/>
          <w:numId w:val="64"/>
        </w:numPr>
        <w:tabs>
          <w:tab w:val="clear" w:pos="360"/>
          <w:tab w:val="num" w:pos="567"/>
        </w:tabs>
        <w:ind w:left="567" w:hanging="567"/>
        <w:rPr>
          <w:bCs/>
          <w:szCs w:val="22"/>
          <w:lang w:eastAsia="en-US"/>
        </w:rPr>
      </w:pPr>
      <w:r w:rsidRPr="004763AD">
        <w:rPr>
          <w:bCs/>
          <w:szCs w:val="22"/>
          <w:lang w:eastAsia="en-US"/>
        </w:rPr>
        <w:t>galvos skausmas;</w:t>
      </w:r>
    </w:p>
    <w:p w14:paraId="6851B48C" w14:textId="77777777" w:rsidR="009F03E6" w:rsidRPr="004763AD" w:rsidRDefault="009F03E6" w:rsidP="002C69A7">
      <w:pPr>
        <w:numPr>
          <w:ilvl w:val="0"/>
          <w:numId w:val="64"/>
        </w:numPr>
        <w:tabs>
          <w:tab w:val="clear" w:pos="360"/>
          <w:tab w:val="num" w:pos="567"/>
        </w:tabs>
        <w:ind w:left="567" w:hanging="567"/>
        <w:rPr>
          <w:bCs/>
          <w:szCs w:val="22"/>
          <w:lang w:eastAsia="en-US"/>
        </w:rPr>
      </w:pPr>
      <w:r w:rsidRPr="004763AD">
        <w:rPr>
          <w:bCs/>
          <w:szCs w:val="22"/>
          <w:lang w:eastAsia="en-US"/>
        </w:rPr>
        <w:t>galvos sukimasis;</w:t>
      </w:r>
    </w:p>
    <w:p w14:paraId="6851B48D" w14:textId="77777777" w:rsidR="009F03E6" w:rsidRPr="004763AD" w:rsidRDefault="009F03E6" w:rsidP="002C69A7">
      <w:pPr>
        <w:numPr>
          <w:ilvl w:val="0"/>
          <w:numId w:val="64"/>
        </w:numPr>
        <w:tabs>
          <w:tab w:val="clear" w:pos="360"/>
          <w:tab w:val="num" w:pos="567"/>
        </w:tabs>
        <w:ind w:left="567" w:hanging="567"/>
        <w:rPr>
          <w:bCs/>
          <w:szCs w:val="22"/>
          <w:lang w:eastAsia="en-US"/>
        </w:rPr>
      </w:pPr>
      <w:r w:rsidRPr="004763AD">
        <w:rPr>
          <w:bCs/>
          <w:szCs w:val="22"/>
          <w:lang w:eastAsia="en-US"/>
        </w:rPr>
        <w:t>nuovargis;</w:t>
      </w:r>
    </w:p>
    <w:p w14:paraId="6851B48E" w14:textId="77777777" w:rsidR="009F03E6" w:rsidRPr="004763AD" w:rsidRDefault="009F03E6" w:rsidP="002C69A7">
      <w:pPr>
        <w:numPr>
          <w:ilvl w:val="0"/>
          <w:numId w:val="64"/>
        </w:numPr>
        <w:tabs>
          <w:tab w:val="clear" w:pos="360"/>
          <w:tab w:val="num" w:pos="567"/>
        </w:tabs>
        <w:ind w:left="567" w:hanging="567"/>
        <w:rPr>
          <w:bCs/>
          <w:szCs w:val="22"/>
          <w:lang w:eastAsia="en-US"/>
        </w:rPr>
      </w:pPr>
      <w:r w:rsidRPr="004763AD">
        <w:rPr>
          <w:bCs/>
          <w:szCs w:val="22"/>
          <w:lang w:eastAsia="en-US"/>
        </w:rPr>
        <w:t>silpnumas.</w:t>
      </w:r>
    </w:p>
    <w:p w14:paraId="6851B48F" w14:textId="77777777" w:rsidR="009F03E6" w:rsidRPr="004763AD" w:rsidRDefault="009F03E6" w:rsidP="009F03E6">
      <w:pPr>
        <w:rPr>
          <w:bCs/>
          <w:szCs w:val="22"/>
          <w:lang w:eastAsia="en-US"/>
        </w:rPr>
      </w:pPr>
    </w:p>
    <w:p w14:paraId="6851B490" w14:textId="51F2D959" w:rsidR="009F03E6" w:rsidRPr="004763AD" w:rsidRDefault="0009296E" w:rsidP="009F03E6">
      <w:pPr>
        <w:rPr>
          <w:bCs/>
          <w:szCs w:val="22"/>
          <w:lang w:eastAsia="en-US"/>
        </w:rPr>
      </w:pPr>
      <w:r w:rsidRPr="0009296E">
        <w:rPr>
          <w:b/>
          <w:bCs/>
          <w:szCs w:val="22"/>
          <w:lang w:eastAsia="en-US"/>
        </w:rPr>
        <w:t>Nedažni šalutinio poveikio reiškiniai (</w:t>
      </w:r>
      <w:r w:rsidRPr="00F26B6E">
        <w:rPr>
          <w:b/>
        </w:rPr>
        <w:t xml:space="preserve">gali </w:t>
      </w:r>
      <w:r w:rsidRPr="0009296E">
        <w:rPr>
          <w:b/>
          <w:bCs/>
          <w:szCs w:val="22"/>
          <w:lang w:eastAsia="en-US"/>
        </w:rPr>
        <w:t>pasireikšti</w:t>
      </w:r>
      <w:r w:rsidRPr="00F26B6E">
        <w:rPr>
          <w:b/>
        </w:rPr>
        <w:t xml:space="preserve"> rečiau </w:t>
      </w:r>
      <w:r w:rsidRPr="0009296E">
        <w:rPr>
          <w:b/>
          <w:bCs/>
          <w:szCs w:val="22"/>
          <w:lang w:eastAsia="en-US"/>
        </w:rPr>
        <w:t>kaip</w:t>
      </w:r>
      <w:r w:rsidRPr="00F26B6E">
        <w:rPr>
          <w:b/>
        </w:rPr>
        <w:t xml:space="preserve"> 1 iš 100 </w:t>
      </w:r>
      <w:r w:rsidRPr="0009296E">
        <w:rPr>
          <w:b/>
          <w:bCs/>
          <w:szCs w:val="22"/>
          <w:lang w:eastAsia="en-US"/>
        </w:rPr>
        <w:t>asmenų):</w:t>
      </w:r>
    </w:p>
    <w:p w14:paraId="6851B491" w14:textId="77777777" w:rsidR="009F03E6" w:rsidRPr="004763AD" w:rsidRDefault="009F03E6" w:rsidP="002C69A7">
      <w:pPr>
        <w:numPr>
          <w:ilvl w:val="0"/>
          <w:numId w:val="64"/>
        </w:numPr>
        <w:tabs>
          <w:tab w:val="clear" w:pos="360"/>
          <w:tab w:val="num" w:pos="567"/>
        </w:tabs>
        <w:ind w:left="567" w:hanging="567"/>
        <w:rPr>
          <w:bCs/>
          <w:szCs w:val="22"/>
          <w:lang w:eastAsia="en-US"/>
        </w:rPr>
      </w:pPr>
      <w:r w:rsidRPr="004763AD">
        <w:rPr>
          <w:bCs/>
          <w:szCs w:val="22"/>
          <w:lang w:eastAsia="en-US"/>
        </w:rPr>
        <w:t>padidėjusi šlapalo ir kreatinino koncentracija kraujyje;</w:t>
      </w:r>
    </w:p>
    <w:p w14:paraId="6851B492" w14:textId="77777777" w:rsidR="009F03E6" w:rsidRPr="004763AD" w:rsidRDefault="009F03E6" w:rsidP="002C69A7">
      <w:pPr>
        <w:numPr>
          <w:ilvl w:val="0"/>
          <w:numId w:val="64"/>
        </w:numPr>
        <w:tabs>
          <w:tab w:val="clear" w:pos="360"/>
          <w:tab w:val="num" w:pos="567"/>
        </w:tabs>
        <w:ind w:left="567" w:hanging="567"/>
        <w:rPr>
          <w:bCs/>
          <w:szCs w:val="22"/>
          <w:lang w:eastAsia="en-US"/>
        </w:rPr>
      </w:pPr>
      <w:r w:rsidRPr="004763AD">
        <w:rPr>
          <w:bCs/>
          <w:szCs w:val="22"/>
          <w:lang w:eastAsia="en-US"/>
        </w:rPr>
        <w:t>burnos džiūvimas;</w:t>
      </w:r>
    </w:p>
    <w:p w14:paraId="6851B493" w14:textId="77777777" w:rsidR="009F03E6" w:rsidRPr="004763AD" w:rsidRDefault="009F03E6" w:rsidP="002C69A7">
      <w:pPr>
        <w:numPr>
          <w:ilvl w:val="0"/>
          <w:numId w:val="64"/>
        </w:numPr>
        <w:tabs>
          <w:tab w:val="clear" w:pos="360"/>
          <w:tab w:val="num" w:pos="567"/>
        </w:tabs>
        <w:ind w:left="567" w:hanging="567"/>
        <w:rPr>
          <w:bCs/>
          <w:szCs w:val="22"/>
          <w:lang w:eastAsia="en-US"/>
        </w:rPr>
      </w:pPr>
      <w:r w:rsidRPr="004763AD">
        <w:rPr>
          <w:bCs/>
          <w:szCs w:val="22"/>
          <w:lang w:eastAsia="en-US"/>
        </w:rPr>
        <w:t>skruzdžių bėgiojimo ar dilgčiojimo pojūtis rankose ir kojose;</w:t>
      </w:r>
    </w:p>
    <w:p w14:paraId="6851B494" w14:textId="77777777" w:rsidR="009F03E6" w:rsidRPr="004763AD" w:rsidRDefault="009F03E6" w:rsidP="002C69A7">
      <w:pPr>
        <w:numPr>
          <w:ilvl w:val="0"/>
          <w:numId w:val="64"/>
        </w:numPr>
        <w:tabs>
          <w:tab w:val="clear" w:pos="360"/>
          <w:tab w:val="num" w:pos="567"/>
        </w:tabs>
        <w:ind w:left="567" w:hanging="567"/>
        <w:rPr>
          <w:bCs/>
          <w:szCs w:val="22"/>
          <w:lang w:eastAsia="en-US"/>
        </w:rPr>
      </w:pPr>
      <w:r w:rsidRPr="004763AD">
        <w:rPr>
          <w:bCs/>
          <w:szCs w:val="22"/>
          <w:lang w:eastAsia="en-US"/>
        </w:rPr>
        <w:t>pasunkėjęs šlapinimasis (pvz., dėl prostatos hiperplazijos).</w:t>
      </w:r>
    </w:p>
    <w:p w14:paraId="6851B495" w14:textId="77777777" w:rsidR="009F03E6" w:rsidRPr="004763AD" w:rsidRDefault="009F03E6" w:rsidP="009F03E6">
      <w:pPr>
        <w:rPr>
          <w:bCs/>
          <w:szCs w:val="22"/>
          <w:lang w:eastAsia="en-US"/>
        </w:rPr>
      </w:pPr>
    </w:p>
    <w:p w14:paraId="6851B496" w14:textId="3088505C" w:rsidR="009F03E6" w:rsidRPr="004763AD" w:rsidRDefault="0009296E" w:rsidP="009F03E6">
      <w:pPr>
        <w:rPr>
          <w:bCs/>
          <w:szCs w:val="22"/>
          <w:lang w:eastAsia="en-US"/>
        </w:rPr>
      </w:pPr>
      <w:r w:rsidRPr="0009296E">
        <w:rPr>
          <w:b/>
          <w:bCs/>
          <w:szCs w:val="22"/>
          <w:lang w:eastAsia="en-US"/>
        </w:rPr>
        <w:t>Labai reti šalutinio poveikio reiškiniai (</w:t>
      </w:r>
      <w:r w:rsidRPr="00F26B6E">
        <w:rPr>
          <w:b/>
        </w:rPr>
        <w:t xml:space="preserve">gali </w:t>
      </w:r>
      <w:r w:rsidRPr="0009296E">
        <w:rPr>
          <w:b/>
          <w:bCs/>
          <w:szCs w:val="22"/>
          <w:lang w:eastAsia="en-US"/>
        </w:rPr>
        <w:t>pasireikšti</w:t>
      </w:r>
      <w:r w:rsidRPr="00F26B6E">
        <w:rPr>
          <w:b/>
        </w:rPr>
        <w:t xml:space="preserve"> rečiau </w:t>
      </w:r>
      <w:r w:rsidRPr="0009296E">
        <w:rPr>
          <w:b/>
          <w:bCs/>
          <w:szCs w:val="22"/>
          <w:lang w:eastAsia="en-US"/>
        </w:rPr>
        <w:t>kaip</w:t>
      </w:r>
      <w:r w:rsidRPr="00F26B6E">
        <w:rPr>
          <w:b/>
        </w:rPr>
        <w:t xml:space="preserve"> 1 iš </w:t>
      </w:r>
      <w:r w:rsidRPr="0009296E">
        <w:rPr>
          <w:b/>
          <w:bCs/>
          <w:szCs w:val="22"/>
          <w:lang w:eastAsia="en-US"/>
        </w:rPr>
        <w:t>10 000 asmenų):</w:t>
      </w:r>
    </w:p>
    <w:p w14:paraId="6851B497" w14:textId="77777777" w:rsidR="009F03E6" w:rsidRPr="004763AD" w:rsidRDefault="009F03E6" w:rsidP="002C69A7">
      <w:pPr>
        <w:numPr>
          <w:ilvl w:val="0"/>
          <w:numId w:val="64"/>
        </w:numPr>
        <w:tabs>
          <w:tab w:val="clear" w:pos="360"/>
          <w:tab w:val="num" w:pos="567"/>
        </w:tabs>
        <w:ind w:left="567" w:hanging="567"/>
        <w:rPr>
          <w:bCs/>
          <w:szCs w:val="22"/>
          <w:lang w:eastAsia="en-US"/>
        </w:rPr>
      </w:pPr>
      <w:r w:rsidRPr="004763AD">
        <w:rPr>
          <w:bCs/>
          <w:szCs w:val="22"/>
          <w:lang w:eastAsia="en-US"/>
        </w:rPr>
        <w:t>kraujo sutirštėjimo sukeltas kraujagyslių susiaurėjimas ar susitraukimas;</w:t>
      </w:r>
    </w:p>
    <w:p w14:paraId="6851B498" w14:textId="77777777" w:rsidR="009F03E6" w:rsidRPr="004763AD" w:rsidRDefault="009F03E6" w:rsidP="002C69A7">
      <w:pPr>
        <w:numPr>
          <w:ilvl w:val="0"/>
          <w:numId w:val="64"/>
        </w:numPr>
        <w:tabs>
          <w:tab w:val="clear" w:pos="360"/>
          <w:tab w:val="num" w:pos="567"/>
        </w:tabs>
        <w:ind w:left="567" w:hanging="567"/>
        <w:rPr>
          <w:bCs/>
          <w:szCs w:val="22"/>
          <w:lang w:eastAsia="en-US"/>
        </w:rPr>
      </w:pPr>
      <w:r w:rsidRPr="004763AD">
        <w:rPr>
          <w:bCs/>
          <w:szCs w:val="22"/>
          <w:lang w:eastAsia="en-US"/>
        </w:rPr>
        <w:t>mažesnis už normalų kraujo spaudimas;</w:t>
      </w:r>
    </w:p>
    <w:p w14:paraId="6851B499" w14:textId="77777777" w:rsidR="009F03E6" w:rsidRPr="004763AD" w:rsidRDefault="009F03E6" w:rsidP="002C69A7">
      <w:pPr>
        <w:numPr>
          <w:ilvl w:val="0"/>
          <w:numId w:val="64"/>
        </w:numPr>
        <w:tabs>
          <w:tab w:val="clear" w:pos="360"/>
          <w:tab w:val="num" w:pos="567"/>
        </w:tabs>
        <w:ind w:left="567" w:hanging="567"/>
        <w:rPr>
          <w:bCs/>
          <w:szCs w:val="22"/>
          <w:lang w:eastAsia="en-US"/>
        </w:rPr>
      </w:pPr>
      <w:r w:rsidRPr="004763AD">
        <w:rPr>
          <w:bCs/>
          <w:szCs w:val="22"/>
          <w:lang w:eastAsia="en-US"/>
        </w:rPr>
        <w:t>kraujotakos problemos, ypač atsistojus;</w:t>
      </w:r>
    </w:p>
    <w:p w14:paraId="6851B49A" w14:textId="77777777" w:rsidR="009F03E6" w:rsidRPr="004763AD" w:rsidRDefault="009F03E6" w:rsidP="002C69A7">
      <w:pPr>
        <w:numPr>
          <w:ilvl w:val="0"/>
          <w:numId w:val="64"/>
        </w:numPr>
        <w:tabs>
          <w:tab w:val="clear" w:pos="360"/>
          <w:tab w:val="num" w:pos="567"/>
        </w:tabs>
        <w:ind w:left="567" w:hanging="567"/>
        <w:rPr>
          <w:bCs/>
          <w:szCs w:val="22"/>
          <w:lang w:eastAsia="en-US"/>
        </w:rPr>
      </w:pPr>
      <w:r w:rsidRPr="004763AD">
        <w:rPr>
          <w:bCs/>
          <w:szCs w:val="22"/>
          <w:lang w:eastAsia="en-US"/>
        </w:rPr>
        <w:t>nereguliarus širdies plakimas;</w:t>
      </w:r>
    </w:p>
    <w:p w14:paraId="6851B49B" w14:textId="77777777" w:rsidR="009F03E6" w:rsidRPr="004763AD" w:rsidRDefault="009F03E6" w:rsidP="002C69A7">
      <w:pPr>
        <w:numPr>
          <w:ilvl w:val="0"/>
          <w:numId w:val="64"/>
        </w:numPr>
        <w:tabs>
          <w:tab w:val="clear" w:pos="360"/>
          <w:tab w:val="num" w:pos="567"/>
        </w:tabs>
        <w:ind w:left="567" w:hanging="567"/>
        <w:rPr>
          <w:bCs/>
          <w:szCs w:val="22"/>
          <w:lang w:eastAsia="en-US"/>
        </w:rPr>
      </w:pPr>
      <w:r w:rsidRPr="004763AD">
        <w:rPr>
          <w:bCs/>
          <w:szCs w:val="22"/>
          <w:lang w:eastAsia="en-US"/>
        </w:rPr>
        <w:t>krūtinės angina, t. y. liga, dažnai pasireiškianti stipriu krūtinės skausmu;</w:t>
      </w:r>
    </w:p>
    <w:p w14:paraId="6851B49C" w14:textId="77777777" w:rsidR="009F03E6" w:rsidRDefault="009F03E6" w:rsidP="002C69A7">
      <w:pPr>
        <w:numPr>
          <w:ilvl w:val="0"/>
          <w:numId w:val="64"/>
        </w:numPr>
        <w:tabs>
          <w:tab w:val="clear" w:pos="360"/>
          <w:tab w:val="num" w:pos="567"/>
        </w:tabs>
        <w:ind w:left="567" w:hanging="567"/>
        <w:rPr>
          <w:bCs/>
          <w:szCs w:val="22"/>
          <w:lang w:eastAsia="en-US"/>
        </w:rPr>
      </w:pPr>
      <w:r w:rsidRPr="004763AD">
        <w:rPr>
          <w:bCs/>
          <w:szCs w:val="22"/>
          <w:lang w:eastAsia="en-US"/>
        </w:rPr>
        <w:t>širdies priepuolis;</w:t>
      </w:r>
    </w:p>
    <w:p w14:paraId="6851B49D" w14:textId="77777777" w:rsidR="009F03E6" w:rsidRPr="004763AD" w:rsidRDefault="009F03E6" w:rsidP="002C69A7">
      <w:pPr>
        <w:numPr>
          <w:ilvl w:val="0"/>
          <w:numId w:val="64"/>
        </w:numPr>
        <w:tabs>
          <w:tab w:val="clear" w:pos="360"/>
          <w:tab w:val="num" w:pos="567"/>
        </w:tabs>
        <w:ind w:left="567" w:hanging="567"/>
        <w:rPr>
          <w:bCs/>
          <w:szCs w:val="22"/>
          <w:lang w:eastAsia="en-US"/>
        </w:rPr>
      </w:pPr>
      <w:r w:rsidRPr="004763AD">
        <w:rPr>
          <w:bCs/>
          <w:szCs w:val="22"/>
          <w:lang w:eastAsia="en-US"/>
        </w:rPr>
        <w:t>nualpimas;</w:t>
      </w:r>
    </w:p>
    <w:p w14:paraId="6851B49F" w14:textId="77777777" w:rsidR="009F03E6" w:rsidRPr="004763AD" w:rsidRDefault="009F03E6" w:rsidP="002C69A7">
      <w:pPr>
        <w:numPr>
          <w:ilvl w:val="0"/>
          <w:numId w:val="64"/>
        </w:numPr>
        <w:tabs>
          <w:tab w:val="clear" w:pos="360"/>
          <w:tab w:val="num" w:pos="567"/>
        </w:tabs>
        <w:ind w:left="567" w:hanging="567"/>
        <w:rPr>
          <w:bCs/>
          <w:szCs w:val="22"/>
          <w:lang w:eastAsia="en-US"/>
        </w:rPr>
      </w:pPr>
      <w:r w:rsidRPr="004763AD">
        <w:rPr>
          <w:bCs/>
          <w:szCs w:val="22"/>
          <w:lang w:eastAsia="en-US"/>
        </w:rPr>
        <w:t>kasos uždegimas;</w:t>
      </w:r>
    </w:p>
    <w:p w14:paraId="6851B4A0" w14:textId="77777777" w:rsidR="009F03E6" w:rsidRPr="004763AD" w:rsidRDefault="009F03E6" w:rsidP="002C69A7">
      <w:pPr>
        <w:numPr>
          <w:ilvl w:val="0"/>
          <w:numId w:val="64"/>
        </w:numPr>
        <w:tabs>
          <w:tab w:val="clear" w:pos="360"/>
          <w:tab w:val="num" w:pos="567"/>
        </w:tabs>
        <w:ind w:left="567" w:hanging="567"/>
        <w:rPr>
          <w:bCs/>
          <w:szCs w:val="22"/>
          <w:lang w:eastAsia="en-US"/>
        </w:rPr>
      </w:pPr>
      <w:r w:rsidRPr="004763AD">
        <w:rPr>
          <w:bCs/>
          <w:szCs w:val="22"/>
          <w:lang w:eastAsia="en-US"/>
        </w:rPr>
        <w:t>alerginės reakcijos kartu su niežuliu ir išbėrimu;</w:t>
      </w:r>
    </w:p>
    <w:p w14:paraId="6851B4A1" w14:textId="77777777" w:rsidR="009F03E6" w:rsidRPr="004763AD" w:rsidRDefault="009F03E6" w:rsidP="002C69A7">
      <w:pPr>
        <w:numPr>
          <w:ilvl w:val="0"/>
          <w:numId w:val="64"/>
        </w:numPr>
        <w:tabs>
          <w:tab w:val="clear" w:pos="360"/>
          <w:tab w:val="num" w:pos="567"/>
        </w:tabs>
        <w:ind w:left="567" w:hanging="567"/>
        <w:rPr>
          <w:bCs/>
          <w:szCs w:val="22"/>
          <w:lang w:eastAsia="en-US"/>
        </w:rPr>
      </w:pPr>
      <w:r w:rsidRPr="004763AD">
        <w:rPr>
          <w:bCs/>
          <w:szCs w:val="22"/>
          <w:lang w:eastAsia="en-US"/>
        </w:rPr>
        <w:t xml:space="preserve">padidėjęs </w:t>
      </w:r>
      <w:r w:rsidR="00B70DF9" w:rsidRPr="004763AD">
        <w:rPr>
          <w:bCs/>
          <w:szCs w:val="22"/>
          <w:lang w:eastAsia="en-US"/>
        </w:rPr>
        <w:t xml:space="preserve">odos </w:t>
      </w:r>
      <w:r w:rsidRPr="004763AD">
        <w:rPr>
          <w:bCs/>
          <w:szCs w:val="22"/>
          <w:lang w:eastAsia="en-US"/>
        </w:rPr>
        <w:t>jautrumas šviesai;</w:t>
      </w:r>
    </w:p>
    <w:p w14:paraId="6851B4A2" w14:textId="77777777" w:rsidR="009F03E6" w:rsidRPr="004763AD" w:rsidRDefault="009F03E6" w:rsidP="002C69A7">
      <w:pPr>
        <w:numPr>
          <w:ilvl w:val="0"/>
          <w:numId w:val="64"/>
        </w:numPr>
        <w:tabs>
          <w:tab w:val="clear" w:pos="360"/>
          <w:tab w:val="num" w:pos="567"/>
        </w:tabs>
        <w:ind w:left="567" w:hanging="567"/>
        <w:rPr>
          <w:bCs/>
          <w:szCs w:val="22"/>
          <w:lang w:eastAsia="en-US"/>
        </w:rPr>
      </w:pPr>
      <w:r w:rsidRPr="004763AD">
        <w:rPr>
          <w:bCs/>
          <w:szCs w:val="22"/>
          <w:lang w:eastAsia="en-US"/>
        </w:rPr>
        <w:t>sunkios odos reakcijos;</w:t>
      </w:r>
    </w:p>
    <w:p w14:paraId="6851B4A3" w14:textId="77777777" w:rsidR="009F03E6" w:rsidRPr="004763AD" w:rsidRDefault="009F03E6" w:rsidP="002C69A7">
      <w:pPr>
        <w:numPr>
          <w:ilvl w:val="0"/>
          <w:numId w:val="64"/>
        </w:numPr>
        <w:tabs>
          <w:tab w:val="clear" w:pos="360"/>
          <w:tab w:val="num" w:pos="567"/>
        </w:tabs>
        <w:ind w:left="567" w:hanging="567"/>
        <w:rPr>
          <w:bCs/>
          <w:szCs w:val="22"/>
          <w:lang w:eastAsia="en-US"/>
        </w:rPr>
      </w:pPr>
      <w:r w:rsidRPr="004763AD">
        <w:rPr>
          <w:bCs/>
          <w:szCs w:val="22"/>
          <w:lang w:eastAsia="en-US"/>
        </w:rPr>
        <w:t xml:space="preserve">sumažėjęs raudonųjų ir baltųjų kraujo ląstelių bei kraujo plokštelių skaičius; </w:t>
      </w:r>
    </w:p>
    <w:p w14:paraId="6851B4A4" w14:textId="16DC6AA7" w:rsidR="009F03E6" w:rsidRPr="004763AD" w:rsidRDefault="009F03E6" w:rsidP="002C69A7">
      <w:pPr>
        <w:numPr>
          <w:ilvl w:val="0"/>
          <w:numId w:val="64"/>
        </w:numPr>
        <w:tabs>
          <w:tab w:val="clear" w:pos="360"/>
          <w:tab w:val="num" w:pos="567"/>
        </w:tabs>
        <w:ind w:left="567" w:hanging="567"/>
        <w:rPr>
          <w:bCs/>
          <w:szCs w:val="22"/>
          <w:lang w:eastAsia="en-US"/>
        </w:rPr>
      </w:pPr>
      <w:r w:rsidRPr="004763AD">
        <w:rPr>
          <w:bCs/>
          <w:szCs w:val="22"/>
          <w:lang w:eastAsia="en-US"/>
        </w:rPr>
        <w:t xml:space="preserve">regėjimo </w:t>
      </w:r>
      <w:r w:rsidR="002C69A7">
        <w:rPr>
          <w:bCs/>
          <w:szCs w:val="22"/>
          <w:lang w:eastAsia="en-US"/>
        </w:rPr>
        <w:t>pablogėjimas</w:t>
      </w:r>
      <w:r w:rsidRPr="004763AD">
        <w:rPr>
          <w:bCs/>
          <w:szCs w:val="22"/>
          <w:lang w:eastAsia="en-US"/>
        </w:rPr>
        <w:t>;</w:t>
      </w:r>
    </w:p>
    <w:p w14:paraId="6851B4A5" w14:textId="77777777" w:rsidR="009F03E6" w:rsidRPr="004763AD" w:rsidRDefault="009F03E6" w:rsidP="002C69A7">
      <w:pPr>
        <w:numPr>
          <w:ilvl w:val="0"/>
          <w:numId w:val="64"/>
        </w:numPr>
        <w:tabs>
          <w:tab w:val="clear" w:pos="360"/>
          <w:tab w:val="num" w:pos="567"/>
        </w:tabs>
        <w:ind w:left="567" w:hanging="567"/>
        <w:rPr>
          <w:bCs/>
          <w:szCs w:val="22"/>
          <w:lang w:eastAsia="en-US"/>
        </w:rPr>
      </w:pPr>
      <w:r w:rsidRPr="004763AD">
        <w:rPr>
          <w:bCs/>
          <w:szCs w:val="22"/>
          <w:lang w:eastAsia="en-US"/>
        </w:rPr>
        <w:t>spengimas ar zvimbimas ausyse;</w:t>
      </w:r>
    </w:p>
    <w:p w14:paraId="6851B4A6" w14:textId="289010C5" w:rsidR="009F03E6" w:rsidRDefault="009F03E6" w:rsidP="002C69A7">
      <w:pPr>
        <w:numPr>
          <w:ilvl w:val="0"/>
          <w:numId w:val="64"/>
        </w:numPr>
        <w:tabs>
          <w:tab w:val="clear" w:pos="360"/>
          <w:tab w:val="num" w:pos="567"/>
        </w:tabs>
        <w:ind w:left="567" w:hanging="567"/>
        <w:rPr>
          <w:bCs/>
          <w:szCs w:val="22"/>
          <w:lang w:eastAsia="en-US"/>
        </w:rPr>
      </w:pPr>
      <w:r w:rsidRPr="004763AD">
        <w:rPr>
          <w:bCs/>
          <w:szCs w:val="22"/>
          <w:lang w:eastAsia="en-US"/>
        </w:rPr>
        <w:t>klausos netekimas.</w:t>
      </w:r>
    </w:p>
    <w:p w14:paraId="39E00FB6" w14:textId="77777777" w:rsidR="0092167A" w:rsidRPr="004763AD" w:rsidRDefault="0092167A" w:rsidP="00650950">
      <w:pPr>
        <w:rPr>
          <w:bCs/>
          <w:szCs w:val="22"/>
          <w:lang w:eastAsia="en-US"/>
        </w:rPr>
      </w:pPr>
    </w:p>
    <w:p w14:paraId="441DC6E4" w14:textId="787FA70B" w:rsidR="00462F1E" w:rsidRPr="004763AD" w:rsidRDefault="0009296E" w:rsidP="00462F1E">
      <w:pPr>
        <w:rPr>
          <w:bCs/>
          <w:szCs w:val="22"/>
          <w:lang w:eastAsia="en-US"/>
        </w:rPr>
      </w:pPr>
      <w:r w:rsidRPr="0009296E">
        <w:rPr>
          <w:b/>
          <w:bCs/>
          <w:szCs w:val="22"/>
          <w:lang w:eastAsia="en-US"/>
        </w:rPr>
        <w:t xml:space="preserve">Šalutinio poveikio reiškiniai, kurių dažnis nežinomas </w:t>
      </w:r>
      <w:r w:rsidRPr="00F26B6E">
        <w:rPr>
          <w:b/>
        </w:rPr>
        <w:t>(negali būti apskaičiuotas pagal turimus duomenis):</w:t>
      </w:r>
    </w:p>
    <w:p w14:paraId="4563E94D" w14:textId="3A710F47" w:rsidR="00462F1E" w:rsidRPr="004763AD" w:rsidRDefault="003219A6" w:rsidP="00462F1E">
      <w:pPr>
        <w:numPr>
          <w:ilvl w:val="0"/>
          <w:numId w:val="64"/>
        </w:numPr>
        <w:tabs>
          <w:tab w:val="clear" w:pos="360"/>
          <w:tab w:val="num" w:pos="567"/>
        </w:tabs>
        <w:ind w:left="567" w:hanging="567"/>
        <w:rPr>
          <w:bCs/>
          <w:szCs w:val="22"/>
          <w:lang w:eastAsia="en-US"/>
        </w:rPr>
      </w:pPr>
      <w:r>
        <w:rPr>
          <w:bCs/>
          <w:szCs w:val="22"/>
          <w:lang w:eastAsia="en-US"/>
        </w:rPr>
        <w:t>nepakankama</w:t>
      </w:r>
      <w:r w:rsidR="009718A7">
        <w:rPr>
          <w:bCs/>
          <w:szCs w:val="22"/>
          <w:lang w:eastAsia="en-US"/>
        </w:rPr>
        <w:t>s</w:t>
      </w:r>
      <w:r>
        <w:rPr>
          <w:bCs/>
          <w:szCs w:val="22"/>
          <w:lang w:eastAsia="en-US"/>
        </w:rPr>
        <w:t xml:space="preserve"> kraujo </w:t>
      </w:r>
      <w:r w:rsidR="009718A7">
        <w:rPr>
          <w:bCs/>
          <w:szCs w:val="22"/>
          <w:lang w:eastAsia="en-US"/>
        </w:rPr>
        <w:t>tekėjimas</w:t>
      </w:r>
      <w:r>
        <w:rPr>
          <w:bCs/>
          <w:szCs w:val="22"/>
          <w:lang w:eastAsia="en-US"/>
        </w:rPr>
        <w:t xml:space="preserve"> į smegenis</w:t>
      </w:r>
      <w:r w:rsidR="00462F1E" w:rsidRPr="004763AD">
        <w:rPr>
          <w:bCs/>
          <w:szCs w:val="22"/>
          <w:lang w:eastAsia="en-US"/>
        </w:rPr>
        <w:t>;</w:t>
      </w:r>
    </w:p>
    <w:p w14:paraId="24FA0BF6" w14:textId="66ACA2C0" w:rsidR="00462F1E" w:rsidRPr="004763AD" w:rsidRDefault="00B2061B" w:rsidP="00462F1E">
      <w:pPr>
        <w:numPr>
          <w:ilvl w:val="0"/>
          <w:numId w:val="64"/>
        </w:numPr>
        <w:tabs>
          <w:tab w:val="clear" w:pos="360"/>
          <w:tab w:val="num" w:pos="567"/>
        </w:tabs>
        <w:ind w:left="567" w:hanging="567"/>
        <w:rPr>
          <w:bCs/>
          <w:szCs w:val="22"/>
          <w:lang w:eastAsia="en-US"/>
        </w:rPr>
      </w:pPr>
      <w:r>
        <w:rPr>
          <w:bCs/>
          <w:szCs w:val="22"/>
          <w:lang w:eastAsia="en-US"/>
        </w:rPr>
        <w:t>sumišimas.</w:t>
      </w:r>
    </w:p>
    <w:p w14:paraId="6851B4AB" w14:textId="77777777" w:rsidR="00B70DF9" w:rsidRPr="004763AD" w:rsidRDefault="00B70DF9" w:rsidP="009F03E6">
      <w:pPr>
        <w:rPr>
          <w:bCs/>
          <w:szCs w:val="22"/>
          <w:lang w:eastAsia="en-US"/>
        </w:rPr>
      </w:pPr>
    </w:p>
    <w:p w14:paraId="6851B4AC" w14:textId="77777777" w:rsidR="009F03E6" w:rsidRPr="004763AD" w:rsidRDefault="009F03E6" w:rsidP="009F03E6">
      <w:pPr>
        <w:rPr>
          <w:noProof/>
          <w:szCs w:val="22"/>
        </w:rPr>
      </w:pPr>
      <w:r w:rsidRPr="004763AD">
        <w:rPr>
          <w:b/>
          <w:noProof/>
          <w:szCs w:val="22"/>
        </w:rPr>
        <w:t>Pranešimas apie šalutinį poveikį</w:t>
      </w:r>
    </w:p>
    <w:p w14:paraId="6851B4AF" w14:textId="523E285E" w:rsidR="009F03E6" w:rsidRPr="00650950" w:rsidRDefault="008542E3" w:rsidP="00650950">
      <w:pPr>
        <w:tabs>
          <w:tab w:val="left" w:pos="567"/>
        </w:tabs>
        <w:spacing w:line="260" w:lineRule="exact"/>
        <w:ind w:right="-449"/>
        <w:rPr>
          <w:noProof/>
          <w:snapToGrid w:val="0"/>
          <w:szCs w:val="22"/>
          <w:lang w:eastAsia="en-US"/>
        </w:rPr>
      </w:pPr>
      <w:r w:rsidRPr="000C170E">
        <w:rPr>
          <w:snapToGrid w:val="0"/>
          <w:szCs w:val="22"/>
          <w:lang w:eastAsia="en-US"/>
        </w:rPr>
        <w:t xml:space="preserve">Jeigu pasireiškė šalutinis poveikis, įskaitant šiame lapelyje nenurodytą, pasakykite gydytojui arba </w:t>
      </w:r>
      <w:r w:rsidRPr="00BD68AD">
        <w:rPr>
          <w:snapToGrid w:val="0"/>
          <w:szCs w:val="22"/>
          <w:lang w:eastAsia="en-US"/>
        </w:rPr>
        <w:t xml:space="preserve">vaistininkui. </w:t>
      </w:r>
      <w:r w:rsidR="0009296E" w:rsidRPr="0009296E">
        <w:rPr>
          <w:snapToGrid w:val="0"/>
          <w:szCs w:val="22"/>
          <w:lang w:eastAsia="en-US"/>
        </w:rPr>
        <w:t>Pranešimą apie šalutinį poveikį galite užpildyti ir pateikti Valstybinės vaistų kontrolės tarnybos prie Lietuvos Respublikos sveikatos apsaugos ministerijos tinklalapyje https://vvkt.lrv.lt/lt/ nurodytais būdais arba paskambinti nemokamu telefonu 8 800 73 568.</w:t>
      </w:r>
      <w:r w:rsidRPr="004763AD">
        <w:rPr>
          <w:snapToGrid w:val="0"/>
          <w:szCs w:val="22"/>
          <w:lang w:eastAsia="en-US"/>
        </w:rPr>
        <w:t xml:space="preserve"> Pranešdami apie šalutinį poveikį galite mums padėti gauti daugiau informacijos apie šio vaisto saugumą.</w:t>
      </w:r>
    </w:p>
    <w:p w14:paraId="6851B4B0" w14:textId="77777777" w:rsidR="009F03E6" w:rsidRDefault="009F03E6" w:rsidP="009F03E6">
      <w:pPr>
        <w:ind w:left="567" w:hanging="567"/>
        <w:rPr>
          <w:szCs w:val="22"/>
          <w:lang w:eastAsia="en-US"/>
        </w:rPr>
      </w:pPr>
    </w:p>
    <w:p w14:paraId="112AB05B" w14:textId="77777777" w:rsidR="0069344D" w:rsidRPr="007E5402" w:rsidRDefault="0069344D" w:rsidP="009F03E6">
      <w:pPr>
        <w:ind w:left="567" w:hanging="567"/>
        <w:rPr>
          <w:szCs w:val="22"/>
          <w:lang w:eastAsia="en-US"/>
        </w:rPr>
      </w:pPr>
    </w:p>
    <w:p w14:paraId="6851B4B1" w14:textId="77777777" w:rsidR="009F03E6" w:rsidRPr="004763AD" w:rsidRDefault="009F03E6" w:rsidP="009F03E6">
      <w:pPr>
        <w:numPr>
          <w:ilvl w:val="12"/>
          <w:numId w:val="0"/>
        </w:numPr>
        <w:ind w:left="567" w:hanging="567"/>
        <w:outlineLvl w:val="0"/>
        <w:rPr>
          <w:b/>
          <w:caps/>
          <w:szCs w:val="22"/>
          <w:lang w:eastAsia="en-US"/>
        </w:rPr>
      </w:pPr>
      <w:r w:rsidRPr="004763AD">
        <w:rPr>
          <w:b/>
          <w:caps/>
          <w:szCs w:val="22"/>
          <w:lang w:eastAsia="en-US"/>
        </w:rPr>
        <w:t>5.</w:t>
      </w:r>
      <w:r w:rsidRPr="004763AD">
        <w:rPr>
          <w:b/>
          <w:caps/>
          <w:szCs w:val="22"/>
          <w:lang w:eastAsia="en-US"/>
        </w:rPr>
        <w:tab/>
      </w:r>
      <w:r w:rsidRPr="004763AD">
        <w:rPr>
          <w:b/>
          <w:szCs w:val="22"/>
          <w:lang w:eastAsia="en-US"/>
        </w:rPr>
        <w:t>Kaip laikyti Toridium</w:t>
      </w:r>
    </w:p>
    <w:p w14:paraId="6851B4B2" w14:textId="77777777" w:rsidR="009F03E6" w:rsidRPr="004763AD" w:rsidRDefault="009F03E6" w:rsidP="009F03E6">
      <w:pPr>
        <w:rPr>
          <w:szCs w:val="22"/>
          <w:lang w:eastAsia="en-US"/>
        </w:rPr>
      </w:pPr>
    </w:p>
    <w:p w14:paraId="6851B4B3" w14:textId="77777777" w:rsidR="009F03E6" w:rsidRPr="004763AD" w:rsidRDefault="009F03E6" w:rsidP="009F03E6">
      <w:pPr>
        <w:rPr>
          <w:szCs w:val="22"/>
          <w:lang w:eastAsia="en-US"/>
        </w:rPr>
      </w:pPr>
      <w:r w:rsidRPr="004763AD">
        <w:rPr>
          <w:szCs w:val="22"/>
          <w:lang w:eastAsia="en-US"/>
        </w:rPr>
        <w:t>Šį vaistą laikykite vaikams nepastebimoje ir nepasiekiamoje vietoje.</w:t>
      </w:r>
    </w:p>
    <w:p w14:paraId="6851B4B4" w14:textId="77777777" w:rsidR="009F03E6" w:rsidRPr="004763AD" w:rsidRDefault="009F03E6" w:rsidP="009F03E6">
      <w:pPr>
        <w:rPr>
          <w:szCs w:val="22"/>
          <w:lang w:eastAsia="en-US"/>
        </w:rPr>
      </w:pPr>
    </w:p>
    <w:p w14:paraId="6851B4B5" w14:textId="2F3422FB" w:rsidR="009F03E6" w:rsidRPr="004763AD" w:rsidRDefault="009F03E6" w:rsidP="009F03E6">
      <w:pPr>
        <w:rPr>
          <w:szCs w:val="22"/>
          <w:lang w:eastAsia="en-US"/>
        </w:rPr>
      </w:pPr>
      <w:r w:rsidRPr="004763AD">
        <w:rPr>
          <w:szCs w:val="22"/>
          <w:lang w:eastAsia="en-US"/>
        </w:rPr>
        <w:t>Ant dėžutės</w:t>
      </w:r>
      <w:r w:rsidR="00791581">
        <w:rPr>
          <w:szCs w:val="22"/>
          <w:lang w:eastAsia="en-US"/>
        </w:rPr>
        <w:t>, buteliuko</w:t>
      </w:r>
      <w:r w:rsidRPr="004763AD">
        <w:rPr>
          <w:szCs w:val="22"/>
          <w:lang w:eastAsia="en-US"/>
        </w:rPr>
        <w:t xml:space="preserve"> po „</w:t>
      </w:r>
      <w:r w:rsidR="007D3169" w:rsidRPr="004763AD">
        <w:rPr>
          <w:szCs w:val="22"/>
          <w:lang w:eastAsia="en-US"/>
        </w:rPr>
        <w:t>EXP</w:t>
      </w:r>
      <w:r w:rsidRPr="004763AD">
        <w:rPr>
          <w:szCs w:val="22"/>
          <w:lang w:eastAsia="en-US"/>
        </w:rPr>
        <w:t xml:space="preserve">“ </w:t>
      </w:r>
      <w:r w:rsidR="00BA3B2C" w:rsidRPr="004763AD">
        <w:rPr>
          <w:szCs w:val="22"/>
          <w:lang w:eastAsia="en-US"/>
        </w:rPr>
        <w:t>ir lizdinės plokštelės</w:t>
      </w:r>
      <w:r w:rsidRPr="004763AD">
        <w:rPr>
          <w:szCs w:val="22"/>
          <w:lang w:eastAsia="en-US"/>
        </w:rPr>
        <w:t xml:space="preserve"> nurodytam tinkamumo laikui pasibaigus, šio vaisto</w:t>
      </w:r>
      <w:r w:rsidRPr="004763AD">
        <w:rPr>
          <w:b/>
          <w:szCs w:val="22"/>
          <w:lang w:eastAsia="en-US"/>
        </w:rPr>
        <w:t xml:space="preserve"> </w:t>
      </w:r>
      <w:r w:rsidRPr="004763AD">
        <w:rPr>
          <w:szCs w:val="22"/>
          <w:lang w:eastAsia="en-US"/>
        </w:rPr>
        <w:t xml:space="preserve">vartoti negalima. Vaistas tinkamas vartoti iki paskutinės nurodyto mėnesio dienos. </w:t>
      </w:r>
    </w:p>
    <w:p w14:paraId="6851B4B6" w14:textId="77777777" w:rsidR="009F03E6" w:rsidRPr="004763AD" w:rsidRDefault="009F03E6" w:rsidP="009F03E6">
      <w:pPr>
        <w:rPr>
          <w:szCs w:val="22"/>
          <w:lang w:eastAsia="en-US"/>
        </w:rPr>
      </w:pPr>
    </w:p>
    <w:p w14:paraId="6851B4B7" w14:textId="359F8C12" w:rsidR="009F03E6" w:rsidRPr="00DF0D16" w:rsidRDefault="009F03E6" w:rsidP="009F03E6">
      <w:pPr>
        <w:rPr>
          <w:szCs w:val="22"/>
          <w:lang w:eastAsia="en-US"/>
        </w:rPr>
      </w:pPr>
      <w:r w:rsidRPr="004763AD">
        <w:rPr>
          <w:szCs w:val="22"/>
          <w:lang w:eastAsia="en-US"/>
        </w:rPr>
        <w:t>Laikyti ne aukštesnėje kaip 25</w:t>
      </w:r>
      <w:r w:rsidR="0009296E">
        <w:rPr>
          <w:szCs w:val="22"/>
          <w:lang w:eastAsia="en-US"/>
        </w:rPr>
        <w:t> </w:t>
      </w:r>
      <w:r w:rsidRPr="004763AD">
        <w:rPr>
          <w:szCs w:val="22"/>
          <w:lang w:eastAsia="en-US"/>
        </w:rPr>
        <w:sym w:font="Symbol" w:char="F0B0"/>
      </w:r>
      <w:r w:rsidRPr="004763AD">
        <w:rPr>
          <w:szCs w:val="22"/>
          <w:lang w:eastAsia="en-US"/>
        </w:rPr>
        <w:t>C temperatūroje.</w:t>
      </w:r>
    </w:p>
    <w:p w14:paraId="6851B4B8" w14:textId="77777777" w:rsidR="009F03E6" w:rsidRPr="00DF0D16" w:rsidRDefault="009F03E6" w:rsidP="009F03E6">
      <w:pPr>
        <w:ind w:left="567" w:hanging="567"/>
        <w:rPr>
          <w:szCs w:val="22"/>
          <w:lang w:eastAsia="en-US"/>
        </w:rPr>
      </w:pPr>
    </w:p>
    <w:p w14:paraId="6851B4B9" w14:textId="77777777" w:rsidR="009F03E6" w:rsidRPr="00DF0D16" w:rsidRDefault="009F03E6" w:rsidP="009F03E6">
      <w:pPr>
        <w:numPr>
          <w:ilvl w:val="12"/>
          <w:numId w:val="0"/>
        </w:numPr>
        <w:ind w:right="-2"/>
        <w:rPr>
          <w:szCs w:val="22"/>
          <w:lang w:eastAsia="en-US"/>
        </w:rPr>
      </w:pPr>
      <w:r w:rsidRPr="00D07A25">
        <w:rPr>
          <w:szCs w:val="22"/>
          <w:lang w:eastAsia="en-US"/>
        </w:rPr>
        <w:t>Vaistų negalima išmesti</w:t>
      </w:r>
      <w:r w:rsidRPr="00145517" w:rsidDel="00555DA5">
        <w:rPr>
          <w:szCs w:val="22"/>
          <w:lang w:eastAsia="en-US"/>
        </w:rPr>
        <w:t xml:space="preserve"> </w:t>
      </w:r>
      <w:r w:rsidRPr="00145517">
        <w:rPr>
          <w:szCs w:val="22"/>
          <w:lang w:eastAsia="en-US"/>
        </w:rPr>
        <w:t xml:space="preserve">į kanalizaciją </w:t>
      </w:r>
      <w:r w:rsidRPr="00F26B6E">
        <w:rPr>
          <w:highlight w:val="lightGray"/>
        </w:rPr>
        <w:t xml:space="preserve">arba su </w:t>
      </w:r>
      <w:r w:rsidRPr="0069344D">
        <w:rPr>
          <w:szCs w:val="22"/>
          <w:highlight w:val="lightGray"/>
          <w:lang w:eastAsia="en-US"/>
        </w:rPr>
        <w:t xml:space="preserve">buitinėmis </w:t>
      </w:r>
      <w:r w:rsidRPr="00B57D91">
        <w:rPr>
          <w:szCs w:val="22"/>
          <w:highlight w:val="lightGray"/>
          <w:lang w:eastAsia="en-US"/>
        </w:rPr>
        <w:t>atliekomis</w:t>
      </w:r>
      <w:r w:rsidRPr="004763AD">
        <w:rPr>
          <w:szCs w:val="22"/>
          <w:lang w:eastAsia="en-US"/>
        </w:rPr>
        <w:t>. Kaip išmesti nereikalingus vaistus, klauskite vaistininko. Šios priemonės padės apsaugoti aplinką.</w:t>
      </w:r>
    </w:p>
    <w:p w14:paraId="6851B4BA" w14:textId="77777777" w:rsidR="009F03E6" w:rsidRPr="00DF0D16" w:rsidRDefault="009F03E6" w:rsidP="009F03E6">
      <w:pPr>
        <w:rPr>
          <w:szCs w:val="22"/>
          <w:lang w:eastAsia="en-US"/>
        </w:rPr>
      </w:pPr>
    </w:p>
    <w:p w14:paraId="6851B4BB" w14:textId="77777777" w:rsidR="009F03E6" w:rsidRPr="00D07A25" w:rsidRDefault="009F03E6" w:rsidP="009F03E6">
      <w:pPr>
        <w:rPr>
          <w:szCs w:val="22"/>
          <w:lang w:eastAsia="en-US"/>
        </w:rPr>
      </w:pPr>
    </w:p>
    <w:p w14:paraId="6851B4BC" w14:textId="77777777" w:rsidR="009F03E6" w:rsidRPr="00B57C73" w:rsidRDefault="009F03E6" w:rsidP="009F03E6">
      <w:pPr>
        <w:numPr>
          <w:ilvl w:val="12"/>
          <w:numId w:val="0"/>
        </w:numPr>
        <w:ind w:left="567" w:hanging="567"/>
        <w:outlineLvl w:val="0"/>
        <w:rPr>
          <w:b/>
          <w:szCs w:val="22"/>
          <w:lang w:eastAsia="en-US"/>
        </w:rPr>
      </w:pPr>
      <w:r w:rsidRPr="007E5402">
        <w:rPr>
          <w:b/>
          <w:szCs w:val="22"/>
          <w:lang w:eastAsia="en-US"/>
        </w:rPr>
        <w:t>6.</w:t>
      </w:r>
      <w:r w:rsidRPr="007E5402">
        <w:rPr>
          <w:szCs w:val="22"/>
          <w:lang w:eastAsia="en-US"/>
        </w:rPr>
        <w:tab/>
      </w:r>
      <w:r w:rsidRPr="00B57C73">
        <w:rPr>
          <w:b/>
          <w:szCs w:val="22"/>
          <w:lang w:eastAsia="en-US"/>
        </w:rPr>
        <w:t>Pakuotės turinys ir kita informacija</w:t>
      </w:r>
    </w:p>
    <w:p w14:paraId="6851B4BD" w14:textId="77777777" w:rsidR="009F03E6" w:rsidRPr="004763AD" w:rsidRDefault="009F03E6" w:rsidP="009F03E6">
      <w:pPr>
        <w:rPr>
          <w:szCs w:val="22"/>
          <w:lang w:eastAsia="en-US"/>
        </w:rPr>
      </w:pPr>
    </w:p>
    <w:p w14:paraId="6851B4BE" w14:textId="77777777" w:rsidR="009F03E6" w:rsidRPr="004763AD" w:rsidRDefault="009F03E6" w:rsidP="009F03E6">
      <w:pPr>
        <w:ind w:left="567" w:hanging="567"/>
        <w:rPr>
          <w:b/>
          <w:szCs w:val="22"/>
          <w:lang w:eastAsia="en-US"/>
        </w:rPr>
      </w:pPr>
      <w:r w:rsidRPr="004763AD">
        <w:rPr>
          <w:b/>
          <w:szCs w:val="22"/>
          <w:lang w:eastAsia="en-US"/>
        </w:rPr>
        <w:t>Toridium sudėtis</w:t>
      </w:r>
    </w:p>
    <w:p w14:paraId="6851B4BF" w14:textId="44CD53EC" w:rsidR="009F03E6" w:rsidRPr="00D07A25" w:rsidRDefault="009F03E6" w:rsidP="00B70DF9">
      <w:pPr>
        <w:numPr>
          <w:ilvl w:val="0"/>
          <w:numId w:val="58"/>
        </w:numPr>
        <w:tabs>
          <w:tab w:val="clear" w:pos="1080"/>
          <w:tab w:val="num" w:pos="567"/>
        </w:tabs>
        <w:ind w:left="567" w:hanging="567"/>
        <w:rPr>
          <w:szCs w:val="22"/>
          <w:lang w:eastAsia="en-US"/>
        </w:rPr>
      </w:pPr>
      <w:r w:rsidRPr="00B57D91">
        <w:rPr>
          <w:szCs w:val="22"/>
          <w:lang w:eastAsia="en-US"/>
        </w:rPr>
        <w:t>Veiklioji medžiaga</w:t>
      </w:r>
      <w:r w:rsidRPr="004763AD">
        <w:rPr>
          <w:szCs w:val="22"/>
          <w:lang w:eastAsia="en-US"/>
        </w:rPr>
        <w:t xml:space="preserve"> yra </w:t>
      </w:r>
      <w:r w:rsidRPr="00B57D91">
        <w:rPr>
          <w:szCs w:val="22"/>
          <w:lang w:eastAsia="en-US"/>
        </w:rPr>
        <w:t>torazemidas</w:t>
      </w:r>
      <w:r w:rsidRPr="004763AD">
        <w:rPr>
          <w:szCs w:val="22"/>
          <w:lang w:eastAsia="en-US"/>
        </w:rPr>
        <w:t>.</w:t>
      </w:r>
      <w:r w:rsidRPr="00DF0D16">
        <w:rPr>
          <w:szCs w:val="22"/>
          <w:lang w:eastAsia="en-US"/>
        </w:rPr>
        <w:t xml:space="preserve"> </w:t>
      </w:r>
      <w:r w:rsidR="008542E3" w:rsidRPr="00DF0D16">
        <w:rPr>
          <w:szCs w:val="22"/>
          <w:lang w:eastAsia="en-US"/>
        </w:rPr>
        <w:t xml:space="preserve">Kiekvienoje </w:t>
      </w:r>
      <w:r w:rsidRPr="00D07A25">
        <w:rPr>
          <w:szCs w:val="22"/>
          <w:lang w:eastAsia="en-US"/>
        </w:rPr>
        <w:t>tabletėje yra 10</w:t>
      </w:r>
      <w:r w:rsidR="0009296E">
        <w:rPr>
          <w:szCs w:val="22"/>
          <w:lang w:eastAsia="en-US"/>
        </w:rPr>
        <w:t> </w:t>
      </w:r>
      <w:r w:rsidRPr="00D07A25">
        <w:rPr>
          <w:szCs w:val="22"/>
          <w:lang w:eastAsia="en-US"/>
        </w:rPr>
        <w:t>mg torazemido.</w:t>
      </w:r>
    </w:p>
    <w:p w14:paraId="6851B4C0" w14:textId="77777777" w:rsidR="009F03E6" w:rsidRPr="007E5402" w:rsidRDefault="009F03E6" w:rsidP="00B70DF9">
      <w:pPr>
        <w:numPr>
          <w:ilvl w:val="0"/>
          <w:numId w:val="58"/>
        </w:numPr>
        <w:tabs>
          <w:tab w:val="clear" w:pos="1080"/>
          <w:tab w:val="num" w:pos="567"/>
        </w:tabs>
        <w:ind w:left="567" w:hanging="567"/>
        <w:rPr>
          <w:szCs w:val="22"/>
          <w:lang w:eastAsia="en-US"/>
        </w:rPr>
      </w:pPr>
      <w:r w:rsidRPr="007E5402">
        <w:rPr>
          <w:szCs w:val="22"/>
          <w:lang w:eastAsia="en-US"/>
        </w:rPr>
        <w:t>Pagalbinės medžiagos yra mikrokristalinė celiuliozė, laktozė monohidratas, magnio stearatas, kukurūzų krakmolas, bevandenis koloidinis silicio dioksidas.</w:t>
      </w:r>
    </w:p>
    <w:p w14:paraId="6851B4C1" w14:textId="77777777" w:rsidR="009F03E6" w:rsidRPr="007E5402" w:rsidRDefault="009F03E6" w:rsidP="009F03E6">
      <w:pPr>
        <w:rPr>
          <w:szCs w:val="22"/>
          <w:lang w:eastAsia="en-US"/>
        </w:rPr>
      </w:pPr>
    </w:p>
    <w:p w14:paraId="6851B4C2" w14:textId="77777777" w:rsidR="009F03E6" w:rsidRPr="004763AD" w:rsidRDefault="009F03E6" w:rsidP="009F03E6">
      <w:pPr>
        <w:rPr>
          <w:b/>
          <w:szCs w:val="22"/>
          <w:lang w:eastAsia="en-US"/>
        </w:rPr>
      </w:pPr>
      <w:r w:rsidRPr="004763AD">
        <w:rPr>
          <w:b/>
          <w:szCs w:val="22"/>
          <w:lang w:eastAsia="en-US"/>
        </w:rPr>
        <w:t>Toridium išvaizda ir kiekis pakuotėje</w:t>
      </w:r>
    </w:p>
    <w:p w14:paraId="6851B4C3" w14:textId="77777777" w:rsidR="009F03E6" w:rsidRPr="000C170E" w:rsidRDefault="009F03E6" w:rsidP="009F03E6">
      <w:pPr>
        <w:ind w:left="3060" w:hanging="3060"/>
        <w:rPr>
          <w:szCs w:val="22"/>
          <w:lang w:eastAsia="en-US"/>
        </w:rPr>
      </w:pPr>
      <w:r w:rsidRPr="004763AD">
        <w:rPr>
          <w:szCs w:val="22"/>
          <w:lang w:eastAsia="en-US"/>
        </w:rPr>
        <w:t>Toridium 10 mg yra baltos arba beveik baltos, apvalios tabletės su kryžmine laužimo vagele.</w:t>
      </w:r>
    </w:p>
    <w:p w14:paraId="1F36EAA5" w14:textId="77777777" w:rsidR="00791581" w:rsidRDefault="00791581" w:rsidP="00791581">
      <w:pPr>
        <w:ind w:left="567" w:hanging="567"/>
        <w:rPr>
          <w:szCs w:val="22"/>
          <w:lang w:eastAsia="en-US"/>
        </w:rPr>
      </w:pPr>
    </w:p>
    <w:p w14:paraId="538714C1" w14:textId="31913FA5" w:rsidR="00791581" w:rsidRPr="00791581" w:rsidRDefault="00791581" w:rsidP="00791581">
      <w:pPr>
        <w:ind w:left="567" w:hanging="567"/>
        <w:rPr>
          <w:szCs w:val="22"/>
          <w:lang w:eastAsia="en-US"/>
        </w:rPr>
      </w:pPr>
      <w:r w:rsidRPr="00791581">
        <w:rPr>
          <w:szCs w:val="22"/>
          <w:lang w:eastAsia="en-US"/>
        </w:rPr>
        <w:t>Tabletės supakuotos į PVC/COC/PVdC/Al lizdin</w:t>
      </w:r>
      <w:r w:rsidR="0069344D">
        <w:rPr>
          <w:szCs w:val="22"/>
          <w:lang w:eastAsia="en-US"/>
        </w:rPr>
        <w:t>e</w:t>
      </w:r>
      <w:r w:rsidRPr="00791581">
        <w:rPr>
          <w:szCs w:val="22"/>
          <w:lang w:eastAsia="en-US"/>
        </w:rPr>
        <w:t>s plokštel</w:t>
      </w:r>
      <w:r w:rsidR="0069344D">
        <w:rPr>
          <w:szCs w:val="22"/>
          <w:lang w:eastAsia="en-US"/>
        </w:rPr>
        <w:t>e</w:t>
      </w:r>
      <w:r w:rsidRPr="00791581">
        <w:rPr>
          <w:szCs w:val="22"/>
          <w:lang w:eastAsia="en-US"/>
        </w:rPr>
        <w:t>s ar Al/Al lizdinės plokštel</w:t>
      </w:r>
      <w:r w:rsidR="0069344D">
        <w:rPr>
          <w:szCs w:val="22"/>
          <w:lang w:eastAsia="en-US"/>
        </w:rPr>
        <w:t>e</w:t>
      </w:r>
      <w:r w:rsidRPr="00791581">
        <w:rPr>
          <w:szCs w:val="22"/>
          <w:lang w:eastAsia="en-US"/>
        </w:rPr>
        <w:t xml:space="preserve">s kartono </w:t>
      </w:r>
    </w:p>
    <w:p w14:paraId="6851B4C4" w14:textId="76EB3BE5" w:rsidR="009F03E6" w:rsidRDefault="00791581" w:rsidP="00791581">
      <w:pPr>
        <w:ind w:left="567" w:hanging="567"/>
        <w:rPr>
          <w:szCs w:val="22"/>
          <w:lang w:eastAsia="en-US"/>
        </w:rPr>
      </w:pPr>
      <w:r w:rsidRPr="00791581">
        <w:rPr>
          <w:szCs w:val="22"/>
          <w:lang w:eastAsia="en-US"/>
        </w:rPr>
        <w:t>dėžutė</w:t>
      </w:r>
      <w:r w:rsidR="0069344D">
        <w:rPr>
          <w:szCs w:val="22"/>
          <w:lang w:eastAsia="en-US"/>
        </w:rPr>
        <w:t>j</w:t>
      </w:r>
      <w:r w:rsidRPr="00791581">
        <w:rPr>
          <w:szCs w:val="22"/>
          <w:lang w:eastAsia="en-US"/>
        </w:rPr>
        <w:t>e.</w:t>
      </w:r>
    </w:p>
    <w:p w14:paraId="47A26BED" w14:textId="77777777" w:rsidR="00791581" w:rsidRPr="00BD68AD" w:rsidRDefault="00791581" w:rsidP="00791581">
      <w:pPr>
        <w:ind w:left="567" w:hanging="567"/>
        <w:rPr>
          <w:szCs w:val="22"/>
          <w:lang w:eastAsia="en-US"/>
        </w:rPr>
      </w:pPr>
    </w:p>
    <w:p w14:paraId="6851B4C6" w14:textId="14196638" w:rsidR="009F03E6" w:rsidRPr="004763AD" w:rsidRDefault="009F03E6" w:rsidP="00F26B6E">
      <w:pPr>
        <w:rPr>
          <w:szCs w:val="22"/>
          <w:lang w:eastAsia="en-US"/>
        </w:rPr>
      </w:pPr>
      <w:r w:rsidRPr="004763AD">
        <w:rPr>
          <w:szCs w:val="22"/>
          <w:lang w:eastAsia="en-US"/>
        </w:rPr>
        <w:t>Pakuočių dydžiai: 10, 14, 20, 28, 30, 50, 56, 100 arba 400 (20x20) tablečių.</w:t>
      </w:r>
    </w:p>
    <w:p w14:paraId="710350FC" w14:textId="77777777" w:rsidR="00791581" w:rsidRDefault="00791581" w:rsidP="00791581">
      <w:pPr>
        <w:rPr>
          <w:szCs w:val="22"/>
          <w:lang w:eastAsia="en-US"/>
        </w:rPr>
      </w:pPr>
    </w:p>
    <w:p w14:paraId="0A352243" w14:textId="352ED632" w:rsidR="00791581" w:rsidRPr="00791581" w:rsidRDefault="00791581" w:rsidP="00791581">
      <w:pPr>
        <w:rPr>
          <w:szCs w:val="22"/>
          <w:lang w:eastAsia="en-US"/>
        </w:rPr>
      </w:pPr>
      <w:r w:rsidRPr="00791581">
        <w:rPr>
          <w:szCs w:val="22"/>
          <w:lang w:eastAsia="en-US"/>
        </w:rPr>
        <w:t>10</w:t>
      </w:r>
      <w:r w:rsidR="0009296E">
        <w:rPr>
          <w:szCs w:val="22"/>
          <w:lang w:eastAsia="en-US"/>
        </w:rPr>
        <w:t> </w:t>
      </w:r>
      <w:r w:rsidRPr="00791581">
        <w:rPr>
          <w:szCs w:val="22"/>
          <w:lang w:eastAsia="en-US"/>
        </w:rPr>
        <w:t>mg tabletės taip pat supakuotos į didelio tankio polietileno buteliukus su PP</w:t>
      </w:r>
      <w:r w:rsidR="0069344D">
        <w:rPr>
          <w:szCs w:val="22"/>
          <w:lang w:eastAsia="en-US"/>
        </w:rPr>
        <w:t xml:space="preserve"> </w:t>
      </w:r>
      <w:r w:rsidRPr="00791581">
        <w:rPr>
          <w:szCs w:val="22"/>
          <w:lang w:eastAsia="en-US"/>
        </w:rPr>
        <w:t>(polipropileno) dangteliais.</w:t>
      </w:r>
    </w:p>
    <w:p w14:paraId="33702441" w14:textId="77777777" w:rsidR="00791581" w:rsidRPr="00791581" w:rsidRDefault="00791581" w:rsidP="00791581">
      <w:pPr>
        <w:rPr>
          <w:szCs w:val="22"/>
          <w:lang w:eastAsia="en-US"/>
        </w:rPr>
      </w:pPr>
    </w:p>
    <w:p w14:paraId="6851B4C7" w14:textId="0B42FD3C" w:rsidR="009F03E6" w:rsidRDefault="00791581" w:rsidP="00791581">
      <w:pPr>
        <w:rPr>
          <w:szCs w:val="22"/>
          <w:lang w:eastAsia="en-US"/>
        </w:rPr>
      </w:pPr>
      <w:r w:rsidRPr="00791581">
        <w:rPr>
          <w:szCs w:val="22"/>
          <w:lang w:eastAsia="en-US"/>
        </w:rPr>
        <w:t>Pakuočių dydžiai:</w:t>
      </w:r>
      <w:r w:rsidR="0069344D">
        <w:rPr>
          <w:szCs w:val="22"/>
          <w:lang w:eastAsia="en-US"/>
        </w:rPr>
        <w:t xml:space="preserve"> </w:t>
      </w:r>
      <w:r w:rsidRPr="00791581">
        <w:rPr>
          <w:szCs w:val="22"/>
          <w:lang w:eastAsia="en-US"/>
        </w:rPr>
        <w:t>100 tablečių.</w:t>
      </w:r>
    </w:p>
    <w:p w14:paraId="60FB2141" w14:textId="77777777" w:rsidR="00791581" w:rsidRPr="004763AD" w:rsidRDefault="00791581" w:rsidP="00791581">
      <w:pPr>
        <w:rPr>
          <w:szCs w:val="22"/>
          <w:lang w:eastAsia="en-US"/>
        </w:rPr>
      </w:pPr>
    </w:p>
    <w:p w14:paraId="6851B4C8" w14:textId="77777777" w:rsidR="009F03E6" w:rsidRPr="004763AD" w:rsidRDefault="009F03E6" w:rsidP="009F03E6">
      <w:pPr>
        <w:ind w:left="567" w:hanging="567"/>
        <w:rPr>
          <w:szCs w:val="22"/>
          <w:lang w:eastAsia="en-US"/>
        </w:rPr>
      </w:pPr>
      <w:r w:rsidRPr="004763AD">
        <w:rPr>
          <w:szCs w:val="22"/>
          <w:lang w:eastAsia="en-US"/>
        </w:rPr>
        <w:t>Gali būti tiekiamos ne visų dydžių pakuotės.</w:t>
      </w:r>
    </w:p>
    <w:p w14:paraId="6851B4C9" w14:textId="77777777" w:rsidR="009F03E6" w:rsidRPr="004763AD" w:rsidRDefault="009F03E6" w:rsidP="009F03E6">
      <w:pPr>
        <w:ind w:left="567" w:hanging="567"/>
        <w:rPr>
          <w:szCs w:val="22"/>
          <w:lang w:eastAsia="en-US"/>
        </w:rPr>
      </w:pPr>
    </w:p>
    <w:p w14:paraId="6851B4CA" w14:textId="77777777" w:rsidR="009F03E6" w:rsidRPr="004763AD" w:rsidRDefault="009F03E6" w:rsidP="009F03E6">
      <w:pPr>
        <w:rPr>
          <w:b/>
          <w:szCs w:val="22"/>
          <w:lang w:eastAsia="en-US"/>
        </w:rPr>
      </w:pPr>
      <w:r w:rsidRPr="004763AD">
        <w:rPr>
          <w:b/>
          <w:szCs w:val="22"/>
          <w:lang w:eastAsia="en-US"/>
        </w:rPr>
        <w:t>R</w:t>
      </w:r>
      <w:r w:rsidR="008542E3" w:rsidRPr="004763AD">
        <w:rPr>
          <w:b/>
          <w:szCs w:val="22"/>
          <w:lang w:eastAsia="en-US"/>
        </w:rPr>
        <w:t>egistruotojas</w:t>
      </w:r>
      <w:r w:rsidRPr="004763AD">
        <w:rPr>
          <w:b/>
          <w:szCs w:val="22"/>
          <w:lang w:eastAsia="en-US"/>
        </w:rPr>
        <w:t xml:space="preserve"> ir gamintojas</w:t>
      </w:r>
    </w:p>
    <w:p w14:paraId="6851B4CB" w14:textId="77777777" w:rsidR="009F03E6" w:rsidRPr="004763AD" w:rsidRDefault="009F03E6" w:rsidP="009F03E6">
      <w:pPr>
        <w:rPr>
          <w:szCs w:val="22"/>
          <w:lang w:eastAsia="en-US"/>
        </w:rPr>
      </w:pPr>
    </w:p>
    <w:p w14:paraId="6851B4CC" w14:textId="77777777" w:rsidR="009F03E6" w:rsidRPr="00BD68AD" w:rsidRDefault="009F03E6" w:rsidP="009F03E6">
      <w:pPr>
        <w:rPr>
          <w:i/>
          <w:szCs w:val="22"/>
          <w:lang w:eastAsia="en-US"/>
        </w:rPr>
      </w:pPr>
      <w:r w:rsidRPr="000C170E">
        <w:rPr>
          <w:i/>
          <w:szCs w:val="22"/>
          <w:lang w:eastAsia="en-US"/>
        </w:rPr>
        <w:t>R</w:t>
      </w:r>
      <w:r w:rsidR="008542E3" w:rsidRPr="00BD68AD">
        <w:rPr>
          <w:i/>
          <w:szCs w:val="22"/>
          <w:lang w:eastAsia="en-US"/>
        </w:rPr>
        <w:t>egistruotojas</w:t>
      </w:r>
    </w:p>
    <w:p w14:paraId="6851B4CD" w14:textId="77777777" w:rsidR="009F03E6" w:rsidRPr="00B6637F" w:rsidRDefault="009F03E6" w:rsidP="009F03E6">
      <w:pPr>
        <w:rPr>
          <w:szCs w:val="22"/>
          <w:lang w:eastAsia="en-US"/>
        </w:rPr>
      </w:pPr>
      <w:r w:rsidRPr="00B6637F">
        <w:rPr>
          <w:szCs w:val="22"/>
          <w:lang w:eastAsia="en-US"/>
        </w:rPr>
        <w:t>Sandoz d.d.</w:t>
      </w:r>
    </w:p>
    <w:p w14:paraId="6851B4CE" w14:textId="77777777" w:rsidR="009F03E6" w:rsidRPr="004463CA" w:rsidRDefault="009F03E6" w:rsidP="009F03E6">
      <w:pPr>
        <w:rPr>
          <w:szCs w:val="22"/>
          <w:lang w:eastAsia="en-US"/>
        </w:rPr>
      </w:pPr>
      <w:r w:rsidRPr="007B4FB8">
        <w:rPr>
          <w:szCs w:val="22"/>
          <w:lang w:eastAsia="en-US"/>
        </w:rPr>
        <w:t>Verov</w:t>
      </w:r>
      <w:r w:rsidR="00BA3B2C" w:rsidRPr="002C69A7">
        <w:rPr>
          <w:szCs w:val="22"/>
          <w:lang w:eastAsia="en-US"/>
        </w:rPr>
        <w:t>š</w:t>
      </w:r>
      <w:r w:rsidRPr="004463CA">
        <w:rPr>
          <w:szCs w:val="22"/>
          <w:lang w:eastAsia="en-US"/>
        </w:rPr>
        <w:t>kova 57</w:t>
      </w:r>
    </w:p>
    <w:p w14:paraId="6851B4CF" w14:textId="3CAF35E6" w:rsidR="009F03E6" w:rsidRPr="00145517" w:rsidRDefault="00145517" w:rsidP="009F03E6">
      <w:pPr>
        <w:rPr>
          <w:szCs w:val="22"/>
          <w:lang w:eastAsia="en-US"/>
        </w:rPr>
      </w:pPr>
      <w:r>
        <w:rPr>
          <w:szCs w:val="22"/>
          <w:lang w:eastAsia="en-US"/>
        </w:rPr>
        <w:t>SI-</w:t>
      </w:r>
      <w:r w:rsidR="009F03E6" w:rsidRPr="00145517">
        <w:rPr>
          <w:szCs w:val="22"/>
          <w:lang w:eastAsia="en-US"/>
        </w:rPr>
        <w:t>1000 Ljubljana</w:t>
      </w:r>
    </w:p>
    <w:p w14:paraId="6851B4D0" w14:textId="77777777" w:rsidR="009F03E6" w:rsidRPr="007E5402" w:rsidRDefault="009F03E6" w:rsidP="009F03E6">
      <w:pPr>
        <w:rPr>
          <w:szCs w:val="22"/>
          <w:lang w:eastAsia="en-US"/>
        </w:rPr>
      </w:pPr>
      <w:r w:rsidRPr="007E5402">
        <w:rPr>
          <w:szCs w:val="22"/>
          <w:lang w:eastAsia="en-US"/>
        </w:rPr>
        <w:t>Slovėnija</w:t>
      </w:r>
    </w:p>
    <w:p w14:paraId="6851B4D1" w14:textId="77777777" w:rsidR="009F03E6" w:rsidRPr="007E5402" w:rsidRDefault="009F03E6" w:rsidP="009F03E6">
      <w:pPr>
        <w:rPr>
          <w:szCs w:val="22"/>
          <w:lang w:eastAsia="en-US"/>
        </w:rPr>
      </w:pPr>
    </w:p>
    <w:p w14:paraId="6851B4D2" w14:textId="2D7331E2" w:rsidR="009F03E6" w:rsidRPr="004763AD" w:rsidRDefault="009F03E6" w:rsidP="009F03E6">
      <w:pPr>
        <w:rPr>
          <w:i/>
          <w:szCs w:val="22"/>
          <w:lang w:eastAsia="en-US"/>
        </w:rPr>
      </w:pPr>
      <w:r w:rsidRPr="004763AD">
        <w:rPr>
          <w:i/>
          <w:szCs w:val="22"/>
          <w:lang w:eastAsia="en-US"/>
        </w:rPr>
        <w:t>Gamintoja</w:t>
      </w:r>
      <w:r w:rsidR="0069344D">
        <w:rPr>
          <w:i/>
          <w:szCs w:val="22"/>
          <w:lang w:eastAsia="en-US"/>
        </w:rPr>
        <w:t>s</w:t>
      </w:r>
      <w:r w:rsidRPr="004763AD">
        <w:rPr>
          <w:i/>
          <w:szCs w:val="22"/>
          <w:lang w:eastAsia="en-US"/>
        </w:rPr>
        <w:t xml:space="preserve"> </w:t>
      </w:r>
    </w:p>
    <w:p w14:paraId="6851B4D3" w14:textId="77777777" w:rsidR="009F03E6" w:rsidRPr="00BD68AD" w:rsidRDefault="009F03E6" w:rsidP="009F03E6">
      <w:pPr>
        <w:rPr>
          <w:szCs w:val="22"/>
          <w:lang w:eastAsia="en-US"/>
        </w:rPr>
      </w:pPr>
      <w:r w:rsidRPr="000C170E">
        <w:rPr>
          <w:szCs w:val="22"/>
          <w:lang w:eastAsia="en-US"/>
        </w:rPr>
        <w:t>Salutas Pharma GmbH</w:t>
      </w:r>
    </w:p>
    <w:p w14:paraId="6851B4D4" w14:textId="28B39CA9" w:rsidR="009F03E6" w:rsidRPr="00145517" w:rsidRDefault="009F03E6" w:rsidP="009F03E6">
      <w:pPr>
        <w:rPr>
          <w:szCs w:val="22"/>
          <w:lang w:eastAsia="en-US"/>
        </w:rPr>
      </w:pPr>
      <w:r w:rsidRPr="00B6637F">
        <w:rPr>
          <w:szCs w:val="22"/>
          <w:lang w:eastAsia="en-US"/>
        </w:rPr>
        <w:t>Otto-von-Guericke-A</w:t>
      </w:r>
      <w:r w:rsidR="00145517">
        <w:rPr>
          <w:szCs w:val="22"/>
          <w:lang w:eastAsia="en-US"/>
        </w:rPr>
        <w:t>l</w:t>
      </w:r>
      <w:r w:rsidRPr="00145517">
        <w:rPr>
          <w:szCs w:val="22"/>
          <w:lang w:eastAsia="en-US"/>
        </w:rPr>
        <w:t>lee 1</w:t>
      </w:r>
    </w:p>
    <w:p w14:paraId="6851B4D5" w14:textId="77777777" w:rsidR="009F03E6" w:rsidRPr="007E5402" w:rsidRDefault="009F03E6" w:rsidP="009F03E6">
      <w:pPr>
        <w:rPr>
          <w:szCs w:val="22"/>
          <w:lang w:eastAsia="en-US"/>
        </w:rPr>
      </w:pPr>
      <w:r w:rsidRPr="007E5402">
        <w:rPr>
          <w:szCs w:val="22"/>
          <w:lang w:eastAsia="en-US"/>
        </w:rPr>
        <w:t>39179, Barleben</w:t>
      </w:r>
    </w:p>
    <w:p w14:paraId="6851B4D6" w14:textId="77777777" w:rsidR="009F03E6" w:rsidRPr="007E5402" w:rsidRDefault="009F03E6" w:rsidP="009F03E6">
      <w:pPr>
        <w:rPr>
          <w:szCs w:val="22"/>
          <w:lang w:eastAsia="en-US"/>
        </w:rPr>
      </w:pPr>
      <w:r w:rsidRPr="007E5402">
        <w:rPr>
          <w:szCs w:val="22"/>
          <w:lang w:eastAsia="en-US"/>
        </w:rPr>
        <w:t>Vokietija</w:t>
      </w:r>
    </w:p>
    <w:p w14:paraId="6851B4D7" w14:textId="77777777" w:rsidR="009F03E6" w:rsidRPr="004763AD" w:rsidRDefault="009F03E6" w:rsidP="009F03E6">
      <w:pPr>
        <w:rPr>
          <w:color w:val="000000"/>
          <w:szCs w:val="22"/>
          <w:lang w:eastAsia="en-US"/>
        </w:rPr>
      </w:pPr>
    </w:p>
    <w:p w14:paraId="6851B4D8" w14:textId="77777777" w:rsidR="009F03E6" w:rsidRPr="004763AD" w:rsidRDefault="009F03E6" w:rsidP="009F03E6">
      <w:pPr>
        <w:rPr>
          <w:color w:val="000000"/>
          <w:szCs w:val="22"/>
          <w:lang w:eastAsia="en-US"/>
        </w:rPr>
      </w:pPr>
      <w:r w:rsidRPr="004763AD">
        <w:rPr>
          <w:color w:val="000000"/>
          <w:szCs w:val="22"/>
          <w:lang w:eastAsia="en-US"/>
        </w:rPr>
        <w:t>arba</w:t>
      </w:r>
    </w:p>
    <w:p w14:paraId="6851B4D9" w14:textId="77777777" w:rsidR="009F03E6" w:rsidRPr="004763AD" w:rsidRDefault="009F03E6" w:rsidP="009F03E6">
      <w:pPr>
        <w:rPr>
          <w:color w:val="000000"/>
          <w:szCs w:val="22"/>
          <w:lang w:eastAsia="en-US"/>
        </w:rPr>
      </w:pPr>
    </w:p>
    <w:p w14:paraId="6851B4DA" w14:textId="77777777" w:rsidR="009F03E6" w:rsidRPr="004763AD" w:rsidRDefault="009F03E6" w:rsidP="009F03E6">
      <w:pPr>
        <w:ind w:right="28"/>
        <w:rPr>
          <w:rFonts w:eastAsia="Arial Unicode MS"/>
          <w:noProof/>
          <w:szCs w:val="22"/>
          <w:lang w:eastAsia="en-US"/>
        </w:rPr>
      </w:pPr>
      <w:r w:rsidRPr="004763AD">
        <w:rPr>
          <w:rFonts w:eastAsia="Arial Unicode MS"/>
          <w:noProof/>
          <w:szCs w:val="22"/>
          <w:lang w:eastAsia="en-US"/>
        </w:rPr>
        <w:t xml:space="preserve">LEK S.A. </w:t>
      </w:r>
    </w:p>
    <w:p w14:paraId="6851B4DB" w14:textId="778D7BA7" w:rsidR="009F03E6" w:rsidRPr="00E3513B" w:rsidRDefault="009F03E6" w:rsidP="009F03E6">
      <w:pPr>
        <w:ind w:right="28"/>
        <w:rPr>
          <w:rFonts w:eastAsia="Arial Unicode MS"/>
          <w:noProof/>
          <w:szCs w:val="22"/>
          <w:lang w:eastAsia="en-US"/>
        </w:rPr>
      </w:pPr>
      <w:r w:rsidRPr="004763AD">
        <w:rPr>
          <w:rFonts w:eastAsia="Arial Unicode MS"/>
          <w:noProof/>
          <w:szCs w:val="22"/>
          <w:lang w:eastAsia="en-US"/>
        </w:rPr>
        <w:t>Ul.</w:t>
      </w:r>
      <w:r w:rsidR="00E3513B">
        <w:rPr>
          <w:rFonts w:eastAsia="Arial Unicode MS"/>
          <w:noProof/>
          <w:szCs w:val="22"/>
          <w:lang w:eastAsia="en-US"/>
        </w:rPr>
        <w:t xml:space="preserve"> </w:t>
      </w:r>
      <w:r w:rsidRPr="00E3513B">
        <w:rPr>
          <w:rFonts w:eastAsia="Arial Unicode MS"/>
          <w:noProof/>
          <w:szCs w:val="22"/>
          <w:lang w:eastAsia="en-US"/>
        </w:rPr>
        <w:t xml:space="preserve">Domaniewska 50C </w:t>
      </w:r>
    </w:p>
    <w:p w14:paraId="6851B4DC" w14:textId="77777777" w:rsidR="009F03E6" w:rsidRPr="007E5402" w:rsidRDefault="009F03E6" w:rsidP="009F03E6">
      <w:pPr>
        <w:ind w:right="28"/>
        <w:rPr>
          <w:rFonts w:eastAsia="Arial Unicode MS"/>
          <w:noProof/>
          <w:szCs w:val="22"/>
          <w:lang w:eastAsia="en-US"/>
        </w:rPr>
      </w:pPr>
      <w:r w:rsidRPr="007E5402">
        <w:rPr>
          <w:rFonts w:eastAsia="Arial Unicode MS"/>
          <w:noProof/>
          <w:szCs w:val="22"/>
          <w:lang w:eastAsia="en-US"/>
        </w:rPr>
        <w:t xml:space="preserve">02-672 Warszawa </w:t>
      </w:r>
    </w:p>
    <w:p w14:paraId="6851B4DD" w14:textId="77777777" w:rsidR="009F03E6" w:rsidRPr="007E5402" w:rsidRDefault="009F03E6" w:rsidP="009F03E6">
      <w:pPr>
        <w:ind w:right="28"/>
        <w:rPr>
          <w:rFonts w:eastAsia="Arial Unicode MS"/>
          <w:noProof/>
          <w:szCs w:val="22"/>
          <w:lang w:eastAsia="en-US"/>
        </w:rPr>
      </w:pPr>
      <w:r w:rsidRPr="007E5402">
        <w:rPr>
          <w:rFonts w:eastAsia="Arial Unicode MS"/>
          <w:noProof/>
          <w:szCs w:val="22"/>
          <w:lang w:eastAsia="en-US"/>
        </w:rPr>
        <w:t xml:space="preserve">Lenkija </w:t>
      </w:r>
    </w:p>
    <w:p w14:paraId="6851B4DE" w14:textId="77777777" w:rsidR="00672569" w:rsidRPr="000C170E" w:rsidRDefault="00672569" w:rsidP="00DF6319">
      <w:pPr>
        <w:tabs>
          <w:tab w:val="left" w:pos="567"/>
        </w:tabs>
        <w:jc w:val="both"/>
        <w:rPr>
          <w:szCs w:val="22"/>
        </w:rPr>
      </w:pPr>
    </w:p>
    <w:p w14:paraId="6851B4DF" w14:textId="77777777" w:rsidR="00672569" w:rsidRPr="00BD68AD" w:rsidRDefault="00672569" w:rsidP="00672569">
      <w:pPr>
        <w:tabs>
          <w:tab w:val="left" w:pos="567"/>
        </w:tabs>
        <w:jc w:val="both"/>
        <w:rPr>
          <w:noProof/>
          <w:snapToGrid w:val="0"/>
          <w:szCs w:val="22"/>
          <w:lang w:eastAsia="en-US"/>
        </w:rPr>
      </w:pPr>
      <w:r w:rsidRPr="000C170E">
        <w:rPr>
          <w:noProof/>
          <w:snapToGrid w:val="0"/>
          <w:szCs w:val="22"/>
          <w:lang w:eastAsia="en-US"/>
        </w:rPr>
        <w:t>arba</w:t>
      </w:r>
    </w:p>
    <w:p w14:paraId="6851B4E0" w14:textId="77777777" w:rsidR="00672569" w:rsidRPr="00B6637F" w:rsidRDefault="00672569" w:rsidP="00672569">
      <w:pPr>
        <w:tabs>
          <w:tab w:val="left" w:pos="567"/>
        </w:tabs>
        <w:jc w:val="both"/>
        <w:rPr>
          <w:noProof/>
          <w:snapToGrid w:val="0"/>
          <w:szCs w:val="22"/>
          <w:lang w:eastAsia="en-US"/>
        </w:rPr>
      </w:pPr>
    </w:p>
    <w:p w14:paraId="6851B4E1" w14:textId="77777777" w:rsidR="00672569" w:rsidRPr="002C69A7" w:rsidRDefault="00672569" w:rsidP="00672569">
      <w:pPr>
        <w:tabs>
          <w:tab w:val="left" w:pos="567"/>
        </w:tabs>
        <w:jc w:val="both"/>
        <w:rPr>
          <w:noProof/>
          <w:snapToGrid w:val="0"/>
          <w:szCs w:val="22"/>
          <w:lang w:eastAsia="en-US"/>
        </w:rPr>
      </w:pPr>
      <w:r w:rsidRPr="007B4FB8">
        <w:rPr>
          <w:noProof/>
          <w:snapToGrid w:val="0"/>
          <w:szCs w:val="22"/>
          <w:lang w:eastAsia="en-US"/>
        </w:rPr>
        <w:t>Lek S.A</w:t>
      </w:r>
    </w:p>
    <w:p w14:paraId="6851B4E2" w14:textId="77777777" w:rsidR="00672569" w:rsidRPr="004463CA" w:rsidRDefault="00672569" w:rsidP="00672569">
      <w:pPr>
        <w:tabs>
          <w:tab w:val="left" w:pos="567"/>
        </w:tabs>
        <w:jc w:val="both"/>
        <w:rPr>
          <w:noProof/>
          <w:snapToGrid w:val="0"/>
          <w:szCs w:val="22"/>
          <w:lang w:eastAsia="en-US"/>
        </w:rPr>
      </w:pPr>
      <w:r w:rsidRPr="004463CA">
        <w:rPr>
          <w:noProof/>
          <w:snapToGrid w:val="0"/>
          <w:szCs w:val="22"/>
          <w:lang w:eastAsia="en-US"/>
        </w:rPr>
        <w:t>Ul. Podlipie 16</w:t>
      </w:r>
    </w:p>
    <w:p w14:paraId="6851B4E3" w14:textId="77777777" w:rsidR="00672569" w:rsidRPr="00080417" w:rsidRDefault="00672569" w:rsidP="00672569">
      <w:pPr>
        <w:tabs>
          <w:tab w:val="left" w:pos="567"/>
        </w:tabs>
        <w:jc w:val="both"/>
        <w:rPr>
          <w:noProof/>
          <w:snapToGrid w:val="0"/>
          <w:szCs w:val="22"/>
          <w:lang w:eastAsia="en-US"/>
        </w:rPr>
      </w:pPr>
      <w:r w:rsidRPr="00080417">
        <w:rPr>
          <w:noProof/>
          <w:snapToGrid w:val="0"/>
          <w:szCs w:val="22"/>
          <w:lang w:eastAsia="en-US"/>
        </w:rPr>
        <w:t>95-010 Stryków</w:t>
      </w:r>
    </w:p>
    <w:p w14:paraId="6851B4E4" w14:textId="77777777" w:rsidR="00672569" w:rsidRPr="00B57D91" w:rsidRDefault="00672569" w:rsidP="00672569">
      <w:pPr>
        <w:tabs>
          <w:tab w:val="left" w:pos="567"/>
        </w:tabs>
        <w:jc w:val="both"/>
        <w:rPr>
          <w:noProof/>
          <w:snapToGrid w:val="0"/>
          <w:szCs w:val="22"/>
          <w:lang w:eastAsia="en-US"/>
        </w:rPr>
      </w:pPr>
      <w:r w:rsidRPr="00B57D91">
        <w:rPr>
          <w:noProof/>
          <w:snapToGrid w:val="0"/>
          <w:szCs w:val="22"/>
          <w:lang w:eastAsia="en-US"/>
        </w:rPr>
        <w:t>Lenkija</w:t>
      </w:r>
    </w:p>
    <w:p w14:paraId="6851B4E5" w14:textId="13811655" w:rsidR="009F03E6" w:rsidRDefault="009F03E6" w:rsidP="009F03E6">
      <w:pPr>
        <w:rPr>
          <w:color w:val="000000"/>
          <w:szCs w:val="22"/>
          <w:lang w:eastAsia="en-US"/>
        </w:rPr>
      </w:pPr>
    </w:p>
    <w:p w14:paraId="303E9E93" w14:textId="77777777" w:rsidR="00425AA1" w:rsidRPr="00425AA1" w:rsidRDefault="00425AA1" w:rsidP="00425AA1">
      <w:pPr>
        <w:rPr>
          <w:color w:val="000000"/>
          <w:szCs w:val="22"/>
          <w:lang w:eastAsia="en-US"/>
        </w:rPr>
      </w:pPr>
      <w:r w:rsidRPr="00425AA1">
        <w:rPr>
          <w:color w:val="000000"/>
          <w:szCs w:val="22"/>
          <w:lang w:eastAsia="en-US"/>
        </w:rPr>
        <w:t>arba</w:t>
      </w:r>
    </w:p>
    <w:p w14:paraId="6D564D88" w14:textId="77777777" w:rsidR="00425AA1" w:rsidRPr="00425AA1" w:rsidRDefault="00425AA1" w:rsidP="00425AA1">
      <w:pPr>
        <w:rPr>
          <w:color w:val="000000"/>
          <w:szCs w:val="22"/>
          <w:lang w:eastAsia="en-US"/>
        </w:rPr>
      </w:pPr>
    </w:p>
    <w:p w14:paraId="22E95C56" w14:textId="77777777" w:rsidR="00425AA1" w:rsidRPr="00425AA1" w:rsidRDefault="00425AA1" w:rsidP="00425AA1">
      <w:pPr>
        <w:rPr>
          <w:color w:val="000000"/>
          <w:szCs w:val="22"/>
          <w:lang w:eastAsia="en-US"/>
        </w:rPr>
      </w:pPr>
      <w:r w:rsidRPr="00425AA1">
        <w:rPr>
          <w:color w:val="000000"/>
          <w:szCs w:val="22"/>
          <w:lang w:eastAsia="en-US"/>
        </w:rPr>
        <w:t>LEK Pharmaceuticals d.d</w:t>
      </w:r>
    </w:p>
    <w:p w14:paraId="6D880184" w14:textId="77777777" w:rsidR="00425AA1" w:rsidRPr="00425AA1" w:rsidRDefault="00425AA1" w:rsidP="00425AA1">
      <w:pPr>
        <w:rPr>
          <w:color w:val="000000"/>
          <w:szCs w:val="22"/>
          <w:lang w:eastAsia="en-US"/>
        </w:rPr>
      </w:pPr>
      <w:r w:rsidRPr="00425AA1">
        <w:rPr>
          <w:color w:val="000000"/>
          <w:szCs w:val="22"/>
          <w:lang w:eastAsia="en-US"/>
        </w:rPr>
        <w:t xml:space="preserve">Trimlini 2d, Lendava, </w:t>
      </w:r>
    </w:p>
    <w:p w14:paraId="15AF2096" w14:textId="77777777" w:rsidR="00425AA1" w:rsidRPr="00425AA1" w:rsidRDefault="00425AA1" w:rsidP="00425AA1">
      <w:pPr>
        <w:rPr>
          <w:color w:val="000000"/>
          <w:szCs w:val="22"/>
          <w:lang w:eastAsia="en-US"/>
        </w:rPr>
      </w:pPr>
      <w:r w:rsidRPr="00425AA1">
        <w:rPr>
          <w:color w:val="000000"/>
          <w:szCs w:val="22"/>
          <w:lang w:eastAsia="en-US"/>
        </w:rPr>
        <w:t>9220, Slovėnija</w:t>
      </w:r>
    </w:p>
    <w:p w14:paraId="5A4284D5" w14:textId="77777777" w:rsidR="00425AA1" w:rsidRPr="004763AD" w:rsidRDefault="00425AA1" w:rsidP="009F03E6">
      <w:pPr>
        <w:rPr>
          <w:color w:val="000000"/>
          <w:szCs w:val="22"/>
          <w:lang w:eastAsia="en-US"/>
        </w:rPr>
      </w:pPr>
    </w:p>
    <w:p w14:paraId="6851B4E6" w14:textId="77777777" w:rsidR="009F03E6" w:rsidRPr="004763AD" w:rsidRDefault="009F03E6" w:rsidP="009F03E6">
      <w:pPr>
        <w:rPr>
          <w:bCs/>
          <w:szCs w:val="22"/>
          <w:lang w:eastAsia="en-US"/>
        </w:rPr>
      </w:pPr>
      <w:r w:rsidRPr="004763AD">
        <w:rPr>
          <w:bCs/>
          <w:szCs w:val="22"/>
          <w:lang w:eastAsia="en-US"/>
        </w:rPr>
        <w:t xml:space="preserve">Jeigu apie šį vaistą norite sužinoti daugiau, kreipkitės į vietinį </w:t>
      </w:r>
      <w:r w:rsidR="008542E3" w:rsidRPr="004763AD">
        <w:rPr>
          <w:bCs/>
          <w:szCs w:val="22"/>
          <w:lang w:eastAsia="en-US"/>
        </w:rPr>
        <w:t>registruotojo</w:t>
      </w:r>
      <w:r w:rsidRPr="004763AD">
        <w:rPr>
          <w:bCs/>
          <w:szCs w:val="22"/>
          <w:lang w:eastAsia="en-US"/>
        </w:rPr>
        <w:t xml:space="preserve"> atstovą.</w:t>
      </w:r>
    </w:p>
    <w:p w14:paraId="6851B4E7" w14:textId="77777777" w:rsidR="009F03E6" w:rsidRPr="004763AD" w:rsidRDefault="009F03E6" w:rsidP="009F03E6">
      <w:pPr>
        <w:rPr>
          <w:bCs/>
          <w:szCs w:val="22"/>
          <w:lang w:eastAsia="en-US"/>
        </w:rPr>
      </w:pPr>
    </w:p>
    <w:p w14:paraId="6851B4E8" w14:textId="77777777" w:rsidR="009F03E6" w:rsidRPr="004763AD" w:rsidRDefault="009F03E6" w:rsidP="009F03E6">
      <w:pPr>
        <w:rPr>
          <w:bCs/>
          <w:szCs w:val="22"/>
          <w:lang w:eastAsia="en-US"/>
        </w:rPr>
      </w:pPr>
      <w:r w:rsidRPr="004763AD">
        <w:rPr>
          <w:bCs/>
          <w:szCs w:val="22"/>
          <w:lang w:eastAsia="en-US"/>
        </w:rPr>
        <w:t>Sandoz Pharmaceuticals d.d. filialas</w:t>
      </w:r>
    </w:p>
    <w:p w14:paraId="6851B4EB" w14:textId="04DD963F" w:rsidR="009F03E6" w:rsidRPr="004763AD" w:rsidRDefault="009F03E6" w:rsidP="009F03E6">
      <w:pPr>
        <w:rPr>
          <w:szCs w:val="22"/>
        </w:rPr>
      </w:pPr>
      <w:r w:rsidRPr="004763AD">
        <w:rPr>
          <w:szCs w:val="22"/>
        </w:rPr>
        <w:t>Tel</w:t>
      </w:r>
      <w:r w:rsidR="00D05F7D" w:rsidRPr="004763AD">
        <w:rPr>
          <w:szCs w:val="22"/>
        </w:rPr>
        <w:t>.</w:t>
      </w:r>
      <w:r w:rsidRPr="004763AD">
        <w:rPr>
          <w:szCs w:val="22"/>
        </w:rPr>
        <w:t xml:space="preserve"> +370 5 2636037</w:t>
      </w:r>
    </w:p>
    <w:p w14:paraId="6851B4EF" w14:textId="77777777" w:rsidR="009F03E6" w:rsidRPr="004763AD" w:rsidRDefault="009F03E6" w:rsidP="009F03E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lang w:eastAsia="en-US"/>
        </w:rPr>
      </w:pPr>
    </w:p>
    <w:p w14:paraId="6851B4F0" w14:textId="07BF1DF6" w:rsidR="009F03E6" w:rsidRPr="004763AD" w:rsidRDefault="008542E3" w:rsidP="009F03E6">
      <w:pPr>
        <w:numPr>
          <w:ilvl w:val="12"/>
          <w:numId w:val="0"/>
        </w:numPr>
        <w:ind w:right="-2"/>
        <w:rPr>
          <w:b/>
          <w:color w:val="000000"/>
          <w:szCs w:val="22"/>
          <w:lang w:eastAsia="en-US"/>
        </w:rPr>
      </w:pPr>
      <w:r w:rsidRPr="000C170E">
        <w:rPr>
          <w:b/>
          <w:szCs w:val="22"/>
        </w:rPr>
        <w:t xml:space="preserve">Šis vaistas </w:t>
      </w:r>
      <w:r w:rsidR="0009296E" w:rsidRPr="0009296E">
        <w:rPr>
          <w:b/>
          <w:szCs w:val="22"/>
        </w:rPr>
        <w:t>Europos ekonominės erdvės</w:t>
      </w:r>
      <w:r w:rsidR="0009296E" w:rsidRPr="0009296E" w:rsidDel="0009296E">
        <w:rPr>
          <w:b/>
          <w:szCs w:val="22"/>
        </w:rPr>
        <w:t xml:space="preserve"> </w:t>
      </w:r>
      <w:r w:rsidRPr="000C170E">
        <w:rPr>
          <w:b/>
          <w:szCs w:val="22"/>
        </w:rPr>
        <w:t>valstybėse narėse registruotas tokiais</w:t>
      </w:r>
      <w:r w:rsidR="009F03E6" w:rsidRPr="00BD68AD">
        <w:rPr>
          <w:b/>
          <w:szCs w:val="22"/>
        </w:rPr>
        <w:t xml:space="preserve"> pavadinimais</w:t>
      </w:r>
      <w:r w:rsidR="009F03E6" w:rsidRPr="004763AD">
        <w:rPr>
          <w:b/>
          <w:szCs w:val="22"/>
          <w:lang w:eastAsia="en-US"/>
        </w:rPr>
        <w:t>:</w:t>
      </w:r>
    </w:p>
    <w:p w14:paraId="6851B4F1" w14:textId="1F82846A" w:rsidR="009F03E6" w:rsidRPr="004763AD" w:rsidRDefault="009F03E6" w:rsidP="009F03E6">
      <w:pPr>
        <w:numPr>
          <w:ilvl w:val="12"/>
          <w:numId w:val="0"/>
        </w:numPr>
        <w:ind w:right="-2"/>
        <w:rPr>
          <w:szCs w:val="22"/>
          <w:lang w:eastAsia="en-US"/>
        </w:rPr>
      </w:pPr>
      <w:r w:rsidRPr="004763AD">
        <w:rPr>
          <w:szCs w:val="22"/>
          <w:lang w:eastAsia="en-US"/>
        </w:rPr>
        <w:t>Bulgarija</w:t>
      </w:r>
      <w:r w:rsidRPr="004763AD">
        <w:rPr>
          <w:szCs w:val="22"/>
          <w:lang w:eastAsia="en-US"/>
        </w:rPr>
        <w:tab/>
      </w:r>
      <w:r w:rsidRPr="004763AD">
        <w:rPr>
          <w:szCs w:val="22"/>
          <w:lang w:eastAsia="en-US"/>
        </w:rPr>
        <w:tab/>
      </w:r>
      <w:r w:rsidRPr="004763AD">
        <w:rPr>
          <w:szCs w:val="22"/>
          <w:lang w:eastAsia="en-US"/>
        </w:rPr>
        <w:tab/>
      </w:r>
      <w:r w:rsidRPr="004763AD">
        <w:rPr>
          <w:szCs w:val="22"/>
          <w:lang w:eastAsia="en-US"/>
        </w:rPr>
        <w:tab/>
      </w:r>
      <w:r w:rsidRPr="004763AD">
        <w:rPr>
          <w:szCs w:val="22"/>
          <w:lang w:eastAsia="en-US"/>
        </w:rPr>
        <w:tab/>
        <w:t xml:space="preserve">Torazidex </w:t>
      </w:r>
    </w:p>
    <w:p w14:paraId="6851B4F2" w14:textId="75959A0A" w:rsidR="009F03E6" w:rsidRPr="004763AD" w:rsidRDefault="009F03E6" w:rsidP="009F03E6">
      <w:pPr>
        <w:numPr>
          <w:ilvl w:val="12"/>
          <w:numId w:val="0"/>
        </w:numPr>
        <w:ind w:right="-2"/>
        <w:rPr>
          <w:szCs w:val="22"/>
          <w:lang w:eastAsia="en-US"/>
        </w:rPr>
      </w:pPr>
      <w:r w:rsidRPr="004763AD">
        <w:rPr>
          <w:szCs w:val="22"/>
          <w:lang w:eastAsia="en-US"/>
        </w:rPr>
        <w:t>Švedija</w:t>
      </w:r>
      <w:r w:rsidRPr="004763AD">
        <w:rPr>
          <w:szCs w:val="22"/>
          <w:lang w:eastAsia="en-US"/>
        </w:rPr>
        <w:tab/>
      </w:r>
      <w:r w:rsidRPr="004763AD">
        <w:rPr>
          <w:szCs w:val="22"/>
          <w:lang w:eastAsia="en-US"/>
        </w:rPr>
        <w:tab/>
      </w:r>
      <w:r w:rsidRPr="004763AD">
        <w:rPr>
          <w:szCs w:val="22"/>
          <w:lang w:eastAsia="en-US"/>
        </w:rPr>
        <w:tab/>
      </w:r>
      <w:r w:rsidRPr="004763AD">
        <w:rPr>
          <w:szCs w:val="22"/>
          <w:lang w:eastAsia="en-US"/>
        </w:rPr>
        <w:tab/>
      </w:r>
      <w:r w:rsidRPr="004763AD">
        <w:rPr>
          <w:szCs w:val="22"/>
          <w:lang w:eastAsia="en-US"/>
        </w:rPr>
        <w:tab/>
        <w:t>Torahexal 10 mg tablett</w:t>
      </w:r>
    </w:p>
    <w:p w14:paraId="6851B4F3" w14:textId="77777777" w:rsidR="009F03E6" w:rsidRPr="004763AD" w:rsidRDefault="009F03E6" w:rsidP="009F03E6">
      <w:pPr>
        <w:numPr>
          <w:ilvl w:val="12"/>
          <w:numId w:val="0"/>
        </w:numPr>
        <w:ind w:right="-2"/>
        <w:rPr>
          <w:szCs w:val="22"/>
          <w:lang w:eastAsia="en-US"/>
        </w:rPr>
      </w:pPr>
      <w:r w:rsidRPr="004763AD">
        <w:rPr>
          <w:szCs w:val="22"/>
          <w:lang w:eastAsia="en-US"/>
        </w:rPr>
        <w:t>Lietuva</w:t>
      </w:r>
      <w:r w:rsidRPr="004763AD">
        <w:rPr>
          <w:szCs w:val="22"/>
          <w:lang w:eastAsia="en-US"/>
        </w:rPr>
        <w:tab/>
      </w:r>
      <w:r w:rsidRPr="004763AD">
        <w:rPr>
          <w:szCs w:val="22"/>
          <w:lang w:eastAsia="en-US"/>
        </w:rPr>
        <w:tab/>
      </w:r>
      <w:r w:rsidRPr="004763AD">
        <w:rPr>
          <w:szCs w:val="22"/>
          <w:lang w:eastAsia="en-US"/>
        </w:rPr>
        <w:tab/>
      </w:r>
      <w:r w:rsidRPr="004763AD">
        <w:rPr>
          <w:szCs w:val="22"/>
          <w:lang w:eastAsia="en-US"/>
        </w:rPr>
        <w:tab/>
      </w:r>
      <w:r w:rsidRPr="004763AD">
        <w:rPr>
          <w:szCs w:val="22"/>
          <w:lang w:eastAsia="en-US"/>
        </w:rPr>
        <w:tab/>
        <w:t>Toridium 10 mg tabletės</w:t>
      </w:r>
    </w:p>
    <w:p w14:paraId="6851B4F4" w14:textId="77777777" w:rsidR="009F03E6" w:rsidRPr="004763AD" w:rsidRDefault="009F03E6" w:rsidP="009F03E6">
      <w:pPr>
        <w:rPr>
          <w:b/>
          <w:szCs w:val="22"/>
          <w:lang w:eastAsia="en-US"/>
        </w:rPr>
      </w:pPr>
    </w:p>
    <w:p w14:paraId="6851B4F5" w14:textId="77777777" w:rsidR="009F03E6" w:rsidRPr="004763AD" w:rsidRDefault="009F03E6" w:rsidP="009F03E6">
      <w:pPr>
        <w:rPr>
          <w:b/>
          <w:szCs w:val="22"/>
          <w:lang w:eastAsia="en-US"/>
        </w:rPr>
      </w:pPr>
    </w:p>
    <w:p w14:paraId="6851B4F6" w14:textId="5162B381" w:rsidR="009F03E6" w:rsidRPr="004763AD" w:rsidRDefault="009F03E6" w:rsidP="009F03E6">
      <w:pPr>
        <w:tabs>
          <w:tab w:val="left" w:pos="0"/>
          <w:tab w:val="left" w:pos="180"/>
          <w:tab w:val="left" w:pos="1260"/>
        </w:tabs>
        <w:rPr>
          <w:b/>
          <w:szCs w:val="22"/>
          <w:lang w:eastAsia="en-US"/>
        </w:rPr>
      </w:pPr>
      <w:r w:rsidRPr="004763AD">
        <w:rPr>
          <w:b/>
          <w:bCs/>
          <w:szCs w:val="22"/>
          <w:lang w:eastAsia="en-US"/>
        </w:rPr>
        <w:t>Šis pakuotės lapelis</w:t>
      </w:r>
      <w:r w:rsidRPr="004763AD">
        <w:rPr>
          <w:b/>
          <w:szCs w:val="22"/>
          <w:lang w:eastAsia="en-US"/>
        </w:rPr>
        <w:t xml:space="preserve"> paskutinį kartą peržiūrėtas </w:t>
      </w:r>
      <w:r w:rsidR="0092167A">
        <w:rPr>
          <w:b/>
          <w:szCs w:val="22"/>
          <w:lang w:eastAsia="en-US"/>
        </w:rPr>
        <w:t>202</w:t>
      </w:r>
      <w:r w:rsidR="00425AA1">
        <w:rPr>
          <w:b/>
          <w:szCs w:val="22"/>
          <w:lang w:eastAsia="en-US"/>
        </w:rPr>
        <w:t>5</w:t>
      </w:r>
      <w:r w:rsidR="0092167A">
        <w:rPr>
          <w:b/>
          <w:szCs w:val="22"/>
          <w:lang w:eastAsia="en-US"/>
        </w:rPr>
        <w:t>-</w:t>
      </w:r>
      <w:r w:rsidR="00791581">
        <w:rPr>
          <w:b/>
          <w:szCs w:val="22"/>
          <w:lang w:eastAsia="en-US"/>
        </w:rPr>
        <w:t>03-05</w:t>
      </w:r>
      <w:r w:rsidR="00181241" w:rsidRPr="004763AD">
        <w:rPr>
          <w:b/>
          <w:szCs w:val="22"/>
          <w:lang w:eastAsia="en-US"/>
        </w:rPr>
        <w:t>.</w:t>
      </w:r>
    </w:p>
    <w:p w14:paraId="6851B4F8" w14:textId="63BE17C7" w:rsidR="009F03E6" w:rsidRPr="004763AD" w:rsidRDefault="009F03E6" w:rsidP="009F03E6">
      <w:pPr>
        <w:rPr>
          <w:szCs w:val="22"/>
          <w:lang w:eastAsia="en-US"/>
        </w:rPr>
      </w:pPr>
    </w:p>
    <w:p w14:paraId="6851B4F9" w14:textId="1FF9AA51" w:rsidR="009F03E6" w:rsidRPr="004763AD" w:rsidRDefault="009F03E6" w:rsidP="009F03E6">
      <w:pPr>
        <w:rPr>
          <w:bCs/>
          <w:color w:val="0000FF"/>
          <w:szCs w:val="22"/>
          <w:lang w:eastAsia="en-US"/>
        </w:rPr>
      </w:pPr>
      <w:r w:rsidRPr="004763AD">
        <w:rPr>
          <w:bCs/>
          <w:szCs w:val="22"/>
          <w:lang w:eastAsia="en-US"/>
        </w:rPr>
        <w:t xml:space="preserve">Išsami informacija apie šį vaistą pateikiama Valstybinės vaistų kontrolės tarnybos prie Lietuvos Respublikos sveikatos apsaugos ministerijos interneto svetainėje </w:t>
      </w:r>
      <w:hyperlink r:id="rId10" w:history="1">
        <w:r w:rsidR="0009296E" w:rsidRPr="002F09BD">
          <w:rPr>
            <w:rStyle w:val="Hipersaitas"/>
            <w:szCs w:val="22"/>
          </w:rPr>
          <w:t>https://vvkt.lrv.lt/lt/</w:t>
        </w:r>
      </w:hyperlink>
      <w:r w:rsidR="0009296E">
        <w:rPr>
          <w:szCs w:val="22"/>
        </w:rPr>
        <w:t xml:space="preserve">. </w:t>
      </w:r>
    </w:p>
    <w:p w14:paraId="6851B4FA" w14:textId="77777777" w:rsidR="00D659A4" w:rsidRPr="00DF0D16" w:rsidRDefault="00D659A4" w:rsidP="009F03E6">
      <w:pPr>
        <w:rPr>
          <w:szCs w:val="22"/>
        </w:rPr>
      </w:pPr>
    </w:p>
    <w:sectPr w:rsidR="00D659A4" w:rsidRPr="00DF0D16" w:rsidSect="00811B6B">
      <w:headerReference w:type="default" r:id="rId11"/>
      <w:footerReference w:type="even" r:id="rId12"/>
      <w:footerReference w:type="default" r:id="rId13"/>
      <w:pgSz w:w="11906" w:h="16838"/>
      <w:pgMar w:top="1134" w:right="1418" w:bottom="1134" w:left="1418" w:header="737" w:footer="737" w:gutter="0"/>
      <w:cols w:space="129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163A35E" w16cex:dateUtc="2025-03-07T13: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E273CD2" w16cid:durableId="3163A35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26C680" w14:textId="77777777" w:rsidR="00711748" w:rsidRDefault="00711748">
      <w:r>
        <w:separator/>
      </w:r>
    </w:p>
  </w:endnote>
  <w:endnote w:type="continuationSeparator" w:id="0">
    <w:p w14:paraId="5D0E15FC" w14:textId="77777777" w:rsidR="00711748" w:rsidRDefault="00711748">
      <w:r>
        <w:continuationSeparator/>
      </w:r>
    </w:p>
  </w:endnote>
  <w:endnote w:type="continuationNotice" w:id="1">
    <w:p w14:paraId="252A764A" w14:textId="77777777" w:rsidR="00711748" w:rsidRDefault="007117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Malgun Gothic Semilight"/>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1B504" w14:textId="77777777" w:rsidR="00925817" w:rsidRDefault="0092581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6851B505" w14:textId="77777777" w:rsidR="00925817" w:rsidRDefault="0092581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1B506" w14:textId="2ACC8871" w:rsidR="00925817" w:rsidRDefault="0092581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73008">
      <w:rPr>
        <w:rStyle w:val="Puslapionumeris"/>
        <w:noProof/>
      </w:rPr>
      <w:t>2</w:t>
    </w:r>
    <w:r>
      <w:rPr>
        <w:rStyle w:val="Puslapionumeris"/>
      </w:rPr>
      <w:fldChar w:fldCharType="end"/>
    </w:r>
  </w:p>
  <w:p w14:paraId="6851B507" w14:textId="77777777" w:rsidR="00925817" w:rsidRDefault="00925817">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76DD12" w14:textId="77777777" w:rsidR="00711748" w:rsidRDefault="00711748">
      <w:r>
        <w:separator/>
      </w:r>
    </w:p>
  </w:footnote>
  <w:footnote w:type="continuationSeparator" w:id="0">
    <w:p w14:paraId="25050DDF" w14:textId="77777777" w:rsidR="00711748" w:rsidRDefault="00711748">
      <w:r>
        <w:continuationSeparator/>
      </w:r>
    </w:p>
  </w:footnote>
  <w:footnote w:type="continuationNotice" w:id="1">
    <w:p w14:paraId="562EB6AE" w14:textId="77777777" w:rsidR="00711748" w:rsidRDefault="0071174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9CB46" w14:textId="77777777" w:rsidR="00711748" w:rsidRDefault="0071174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2116F0"/>
    <w:multiLevelType w:val="hybridMultilevel"/>
    <w:tmpl w:val="FDDC9548"/>
    <w:lvl w:ilvl="0" w:tplc="4D6A6B4E">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625C1C"/>
    <w:multiLevelType w:val="hybridMultilevel"/>
    <w:tmpl w:val="16FADCAA"/>
    <w:lvl w:ilvl="0" w:tplc="1B5291E2">
      <w:start w:val="4"/>
      <w:numFmt w:val="bullet"/>
      <w:lvlText w:val="-"/>
      <w:lvlJc w:val="left"/>
      <w:pPr>
        <w:tabs>
          <w:tab w:val="num" w:pos="930"/>
        </w:tabs>
        <w:ind w:left="930" w:hanging="57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0FC65E4"/>
    <w:multiLevelType w:val="hybridMultilevel"/>
    <w:tmpl w:val="5448E472"/>
    <w:lvl w:ilvl="0" w:tplc="FFFFFFFF">
      <w:start w:val="4"/>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4F26F15"/>
    <w:multiLevelType w:val="hybridMultilevel"/>
    <w:tmpl w:val="7A9C24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7C41534"/>
    <w:multiLevelType w:val="hybridMultilevel"/>
    <w:tmpl w:val="54A6E15A"/>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A9F33BC"/>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 w15:restartNumberingAfterBreak="0">
    <w:nsid w:val="0D4D7AFA"/>
    <w:multiLevelType w:val="hybridMultilevel"/>
    <w:tmpl w:val="A3A8D9A6"/>
    <w:lvl w:ilvl="0" w:tplc="FFFFFFFF">
      <w:start w:val="8"/>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 w15:restartNumberingAfterBreak="0">
    <w:nsid w:val="0E811127"/>
    <w:multiLevelType w:val="hybridMultilevel"/>
    <w:tmpl w:val="A8506FA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614AB2"/>
    <w:multiLevelType w:val="hybridMultilevel"/>
    <w:tmpl w:val="1342283A"/>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0F5AB0"/>
    <w:multiLevelType w:val="hybridMultilevel"/>
    <w:tmpl w:val="D9AAEA74"/>
    <w:lvl w:ilvl="0" w:tplc="1EE81CA8">
      <w:start w:val="1"/>
      <w:numFmt w:val="decimal"/>
      <w:lvlText w:val="%1."/>
      <w:lvlJc w:val="left"/>
      <w:pPr>
        <w:tabs>
          <w:tab w:val="num" w:pos="720"/>
        </w:tabs>
        <w:ind w:left="720" w:hanging="360"/>
      </w:pPr>
      <w:rPr>
        <w:rFonts w:hint="default"/>
      </w:rPr>
    </w:lvl>
    <w:lvl w:ilvl="1" w:tplc="BF84D1DC">
      <w:numFmt w:val="none"/>
      <w:lvlText w:val=""/>
      <w:lvlJc w:val="left"/>
      <w:pPr>
        <w:tabs>
          <w:tab w:val="num" w:pos="360"/>
        </w:tabs>
      </w:pPr>
    </w:lvl>
    <w:lvl w:ilvl="2" w:tplc="96A0F606">
      <w:numFmt w:val="none"/>
      <w:lvlText w:val=""/>
      <w:lvlJc w:val="left"/>
      <w:pPr>
        <w:tabs>
          <w:tab w:val="num" w:pos="360"/>
        </w:tabs>
      </w:pPr>
    </w:lvl>
    <w:lvl w:ilvl="3" w:tplc="E5BC1D62">
      <w:numFmt w:val="none"/>
      <w:lvlText w:val=""/>
      <w:lvlJc w:val="left"/>
      <w:pPr>
        <w:tabs>
          <w:tab w:val="num" w:pos="360"/>
        </w:tabs>
      </w:pPr>
    </w:lvl>
    <w:lvl w:ilvl="4" w:tplc="8552FD00">
      <w:numFmt w:val="none"/>
      <w:lvlText w:val=""/>
      <w:lvlJc w:val="left"/>
      <w:pPr>
        <w:tabs>
          <w:tab w:val="num" w:pos="360"/>
        </w:tabs>
      </w:pPr>
    </w:lvl>
    <w:lvl w:ilvl="5" w:tplc="87BE26A0">
      <w:numFmt w:val="none"/>
      <w:lvlText w:val=""/>
      <w:lvlJc w:val="left"/>
      <w:pPr>
        <w:tabs>
          <w:tab w:val="num" w:pos="360"/>
        </w:tabs>
      </w:pPr>
    </w:lvl>
    <w:lvl w:ilvl="6" w:tplc="201086FE">
      <w:numFmt w:val="none"/>
      <w:lvlText w:val=""/>
      <w:lvlJc w:val="left"/>
      <w:pPr>
        <w:tabs>
          <w:tab w:val="num" w:pos="360"/>
        </w:tabs>
      </w:pPr>
    </w:lvl>
    <w:lvl w:ilvl="7" w:tplc="421A3FB0">
      <w:numFmt w:val="none"/>
      <w:lvlText w:val=""/>
      <w:lvlJc w:val="left"/>
      <w:pPr>
        <w:tabs>
          <w:tab w:val="num" w:pos="360"/>
        </w:tabs>
      </w:pPr>
    </w:lvl>
    <w:lvl w:ilvl="8" w:tplc="BB320B48">
      <w:numFmt w:val="none"/>
      <w:lvlText w:val=""/>
      <w:lvlJc w:val="left"/>
      <w:pPr>
        <w:tabs>
          <w:tab w:val="num" w:pos="360"/>
        </w:tabs>
      </w:pPr>
    </w:lvl>
  </w:abstractNum>
  <w:abstractNum w:abstractNumId="11" w15:restartNumberingAfterBreak="0">
    <w:nsid w:val="14EB41D2"/>
    <w:multiLevelType w:val="hybridMultilevel"/>
    <w:tmpl w:val="C2DE75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15801435"/>
    <w:multiLevelType w:val="hybridMultilevel"/>
    <w:tmpl w:val="F02C9272"/>
    <w:lvl w:ilvl="0" w:tplc="A7F864D4">
      <w:numFmt w:val="bullet"/>
      <w:lvlText w:val="-"/>
      <w:lvlJc w:val="left"/>
      <w:pPr>
        <w:tabs>
          <w:tab w:val="num" w:pos="360"/>
        </w:tabs>
        <w:ind w:left="284" w:hanging="284"/>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6A1560A"/>
    <w:multiLevelType w:val="hybridMultilevel"/>
    <w:tmpl w:val="4F02537E"/>
    <w:lvl w:ilvl="0" w:tplc="FFFFFFFF">
      <w:start w:val="4"/>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16CD5A25"/>
    <w:multiLevelType w:val="hybridMultilevel"/>
    <w:tmpl w:val="5960302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1CA46C13"/>
    <w:multiLevelType w:val="hybridMultilevel"/>
    <w:tmpl w:val="CCC896FA"/>
    <w:lvl w:ilvl="0" w:tplc="846A3540">
      <w:start w:val="1"/>
      <w:numFmt w:val="bullet"/>
      <w:lvlText w:val=""/>
      <w:lvlJc w:val="left"/>
      <w:pPr>
        <w:tabs>
          <w:tab w:val="num" w:pos="360"/>
        </w:tabs>
        <w:ind w:left="170" w:hanging="17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01D1EDC"/>
    <w:multiLevelType w:val="hybridMultilevel"/>
    <w:tmpl w:val="25E0825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20DB30E4"/>
    <w:multiLevelType w:val="hybridMultilevel"/>
    <w:tmpl w:val="A32437A2"/>
    <w:lvl w:ilvl="0" w:tplc="0409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215444FA"/>
    <w:multiLevelType w:val="hybridMultilevel"/>
    <w:tmpl w:val="C090E1D2"/>
    <w:lvl w:ilvl="0" w:tplc="846A3540">
      <w:start w:val="1"/>
      <w:numFmt w:val="bullet"/>
      <w:lvlText w:val=""/>
      <w:lvlJc w:val="left"/>
      <w:pPr>
        <w:tabs>
          <w:tab w:val="num" w:pos="360"/>
        </w:tabs>
        <w:ind w:left="170" w:hanging="17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38E4133"/>
    <w:multiLevelType w:val="hybridMultilevel"/>
    <w:tmpl w:val="15C0C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3B62CEB"/>
    <w:multiLevelType w:val="hybridMultilevel"/>
    <w:tmpl w:val="1F72DA3C"/>
    <w:lvl w:ilvl="0" w:tplc="D3E23180">
      <w:start w:val="1"/>
      <w:numFmt w:val="decimal"/>
      <w:lvlText w:val="%1."/>
      <w:lvlJc w:val="left"/>
      <w:pPr>
        <w:tabs>
          <w:tab w:val="num" w:pos="720"/>
        </w:tabs>
        <w:ind w:left="720" w:hanging="360"/>
      </w:pPr>
      <w:rPr>
        <w:rFonts w:hint="default"/>
      </w:rPr>
    </w:lvl>
    <w:lvl w:ilvl="1" w:tplc="6C429152">
      <w:numFmt w:val="none"/>
      <w:lvlText w:val=""/>
      <w:lvlJc w:val="left"/>
      <w:pPr>
        <w:tabs>
          <w:tab w:val="num" w:pos="360"/>
        </w:tabs>
      </w:pPr>
    </w:lvl>
    <w:lvl w:ilvl="2" w:tplc="5D667248">
      <w:numFmt w:val="none"/>
      <w:lvlText w:val=""/>
      <w:lvlJc w:val="left"/>
      <w:pPr>
        <w:tabs>
          <w:tab w:val="num" w:pos="360"/>
        </w:tabs>
      </w:pPr>
    </w:lvl>
    <w:lvl w:ilvl="3" w:tplc="AA5409BA">
      <w:numFmt w:val="none"/>
      <w:lvlText w:val=""/>
      <w:lvlJc w:val="left"/>
      <w:pPr>
        <w:tabs>
          <w:tab w:val="num" w:pos="360"/>
        </w:tabs>
      </w:pPr>
    </w:lvl>
    <w:lvl w:ilvl="4" w:tplc="873A4894">
      <w:numFmt w:val="none"/>
      <w:lvlText w:val=""/>
      <w:lvlJc w:val="left"/>
      <w:pPr>
        <w:tabs>
          <w:tab w:val="num" w:pos="360"/>
        </w:tabs>
      </w:pPr>
    </w:lvl>
    <w:lvl w:ilvl="5" w:tplc="C1020BF0">
      <w:numFmt w:val="none"/>
      <w:lvlText w:val=""/>
      <w:lvlJc w:val="left"/>
      <w:pPr>
        <w:tabs>
          <w:tab w:val="num" w:pos="360"/>
        </w:tabs>
      </w:pPr>
    </w:lvl>
    <w:lvl w:ilvl="6" w:tplc="32DEC2CA">
      <w:numFmt w:val="none"/>
      <w:lvlText w:val=""/>
      <w:lvlJc w:val="left"/>
      <w:pPr>
        <w:tabs>
          <w:tab w:val="num" w:pos="360"/>
        </w:tabs>
      </w:pPr>
    </w:lvl>
    <w:lvl w:ilvl="7" w:tplc="6A6629E0">
      <w:numFmt w:val="none"/>
      <w:lvlText w:val=""/>
      <w:lvlJc w:val="left"/>
      <w:pPr>
        <w:tabs>
          <w:tab w:val="num" w:pos="360"/>
        </w:tabs>
      </w:pPr>
    </w:lvl>
    <w:lvl w:ilvl="8" w:tplc="E9FE3F1A">
      <w:numFmt w:val="none"/>
      <w:lvlText w:val=""/>
      <w:lvlJc w:val="left"/>
      <w:pPr>
        <w:tabs>
          <w:tab w:val="num" w:pos="360"/>
        </w:tabs>
      </w:pPr>
    </w:lvl>
  </w:abstractNum>
  <w:abstractNum w:abstractNumId="21" w15:restartNumberingAfterBreak="0">
    <w:nsid w:val="24D11255"/>
    <w:multiLevelType w:val="hybridMultilevel"/>
    <w:tmpl w:val="0792C7E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5916CEB"/>
    <w:multiLevelType w:val="singleLevel"/>
    <w:tmpl w:val="FC0269BA"/>
    <w:lvl w:ilvl="0">
      <w:numFmt w:val="bullet"/>
      <w:lvlText w:val="-"/>
      <w:lvlJc w:val="left"/>
      <w:pPr>
        <w:tabs>
          <w:tab w:val="num" w:pos="872"/>
        </w:tabs>
        <w:ind w:left="872" w:hanging="360"/>
      </w:pPr>
      <w:rPr>
        <w:rFonts w:hint="default"/>
      </w:rPr>
    </w:lvl>
  </w:abstractNum>
  <w:abstractNum w:abstractNumId="23" w15:restartNumberingAfterBreak="0">
    <w:nsid w:val="26066FFC"/>
    <w:multiLevelType w:val="hybridMultilevel"/>
    <w:tmpl w:val="B37665AC"/>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8463995"/>
    <w:multiLevelType w:val="hybridMultilevel"/>
    <w:tmpl w:val="04C66F74"/>
    <w:lvl w:ilvl="0" w:tplc="04270001">
      <w:start w:val="1"/>
      <w:numFmt w:val="bullet"/>
      <w:lvlText w:val=""/>
      <w:lvlJc w:val="left"/>
      <w:pPr>
        <w:tabs>
          <w:tab w:val="num" w:pos="360"/>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85914C2"/>
    <w:multiLevelType w:val="hybridMultilevel"/>
    <w:tmpl w:val="215624A8"/>
    <w:lvl w:ilvl="0" w:tplc="E8B64C64">
      <w:numFmt w:val="bullet"/>
      <w:lvlText w:val=""/>
      <w:lvlJc w:val="left"/>
      <w:pPr>
        <w:tabs>
          <w:tab w:val="num" w:pos="567"/>
        </w:tabs>
        <w:ind w:left="567" w:hanging="56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87A1077"/>
    <w:multiLevelType w:val="hybridMultilevel"/>
    <w:tmpl w:val="A8506FA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93922FA"/>
    <w:multiLevelType w:val="hybridMultilevel"/>
    <w:tmpl w:val="1992591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294027EA"/>
    <w:multiLevelType w:val="hybridMultilevel"/>
    <w:tmpl w:val="0250182E"/>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2C963FCD"/>
    <w:multiLevelType w:val="multilevel"/>
    <w:tmpl w:val="95BEFD1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0" w15:restartNumberingAfterBreak="0">
    <w:nsid w:val="30F02CEA"/>
    <w:multiLevelType w:val="hybridMultilevel"/>
    <w:tmpl w:val="DC74F686"/>
    <w:lvl w:ilvl="0" w:tplc="11FC4456">
      <w:start w:val="1"/>
      <w:numFmt w:val="bullet"/>
      <w:lvlRestart w:val="0"/>
      <w:pStyle w:val="BT-EMEASMCA"/>
      <w:lvlText w:val="-"/>
      <w:lvlJc w:val="left"/>
      <w:pPr>
        <w:tabs>
          <w:tab w:val="num" w:pos="2343"/>
        </w:tabs>
        <w:ind w:left="2343"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3021D3C"/>
    <w:multiLevelType w:val="singleLevel"/>
    <w:tmpl w:val="BC602326"/>
    <w:lvl w:ilvl="0">
      <w:start w:val="1"/>
      <w:numFmt w:val="bullet"/>
      <w:lvlText w:val=""/>
      <w:lvlJc w:val="left"/>
      <w:pPr>
        <w:tabs>
          <w:tab w:val="num" w:pos="357"/>
        </w:tabs>
        <w:ind w:left="357" w:hanging="357"/>
      </w:pPr>
      <w:rPr>
        <w:rFonts w:ascii="Symbol" w:hAnsi="Symbol" w:hint="default"/>
      </w:rPr>
    </w:lvl>
  </w:abstractNum>
  <w:abstractNum w:abstractNumId="32" w15:restartNumberingAfterBreak="0">
    <w:nsid w:val="34223ECC"/>
    <w:multiLevelType w:val="hybridMultilevel"/>
    <w:tmpl w:val="A9269588"/>
    <w:lvl w:ilvl="0" w:tplc="03E47A94">
      <w:numFmt w:val="bullet"/>
      <w:lvlText w:val="-"/>
      <w:lvlJc w:val="left"/>
      <w:pPr>
        <w:tabs>
          <w:tab w:val="num" w:pos="360"/>
        </w:tabs>
        <w:ind w:left="170" w:hanging="170"/>
      </w:pPr>
      <w:rPr>
        <w:rFonts w:ascii="Times New Roman" w:hAnsi="Times New Roman" w:cs="Times New Roman"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6F47F33"/>
    <w:multiLevelType w:val="hybridMultilevel"/>
    <w:tmpl w:val="F9CCA07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383E51C5"/>
    <w:multiLevelType w:val="hybridMultilevel"/>
    <w:tmpl w:val="6F2C43E6"/>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9A121AD"/>
    <w:multiLevelType w:val="hybridMultilevel"/>
    <w:tmpl w:val="A8506FA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B72356F"/>
    <w:multiLevelType w:val="hybridMultilevel"/>
    <w:tmpl w:val="8C58ACC4"/>
    <w:lvl w:ilvl="0" w:tplc="FFFFFFFF">
      <w:start w:val="1"/>
      <w:numFmt w:val="upperLetter"/>
      <w:lvlText w:val="%1."/>
      <w:lvlJc w:val="left"/>
      <w:pPr>
        <w:tabs>
          <w:tab w:val="num" w:pos="720"/>
        </w:tabs>
        <w:ind w:left="720" w:hanging="360"/>
      </w:pPr>
      <w:rPr>
        <w:rFonts w:hint="default"/>
      </w:rPr>
    </w:lvl>
    <w:lvl w:ilvl="1" w:tplc="FFFFFFFF">
      <w:start w:val="2"/>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3BA01D06"/>
    <w:multiLevelType w:val="hybridMultilevel"/>
    <w:tmpl w:val="4922177E"/>
    <w:lvl w:ilvl="0" w:tplc="808AC3E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3E213D65"/>
    <w:multiLevelType w:val="hybridMultilevel"/>
    <w:tmpl w:val="AFD644A4"/>
    <w:lvl w:ilvl="0" w:tplc="85A6D8FA">
      <w:numFmt w:val="bullet"/>
      <w:lvlText w:val="-"/>
      <w:lvlJc w:val="left"/>
      <w:pPr>
        <w:tabs>
          <w:tab w:val="num" w:pos="360"/>
        </w:tabs>
        <w:ind w:left="284" w:hanging="284"/>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45E1CF4"/>
    <w:multiLevelType w:val="hybridMultilevel"/>
    <w:tmpl w:val="1E785CE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44DB3624"/>
    <w:multiLevelType w:val="hybridMultilevel"/>
    <w:tmpl w:val="E75C6328"/>
    <w:lvl w:ilvl="0" w:tplc="4D6A6B4E">
      <w:start w:val="3"/>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528422A"/>
    <w:multiLevelType w:val="hybridMultilevel"/>
    <w:tmpl w:val="1DA2387A"/>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46741F8A"/>
    <w:multiLevelType w:val="hybridMultilevel"/>
    <w:tmpl w:val="815AF4D8"/>
    <w:lvl w:ilvl="0" w:tplc="85A6D8FA">
      <w:numFmt w:val="bullet"/>
      <w:lvlText w:val="-"/>
      <w:lvlJc w:val="left"/>
      <w:pPr>
        <w:tabs>
          <w:tab w:val="num" w:pos="360"/>
        </w:tabs>
        <w:ind w:left="284" w:hanging="284"/>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039520F"/>
    <w:multiLevelType w:val="hybridMultilevel"/>
    <w:tmpl w:val="84BC867A"/>
    <w:lvl w:ilvl="0" w:tplc="FFFFFFFF">
      <w:start w:val="6"/>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551C49AF"/>
    <w:multiLevelType w:val="hybridMultilevel"/>
    <w:tmpl w:val="4DB4627A"/>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59113B48"/>
    <w:multiLevelType w:val="hybridMultilevel"/>
    <w:tmpl w:val="13700776"/>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9607D3F"/>
    <w:multiLevelType w:val="hybridMultilevel"/>
    <w:tmpl w:val="808017B6"/>
    <w:lvl w:ilvl="0" w:tplc="69AC7A86">
      <w:start w:val="1"/>
      <w:numFmt w:val="bullet"/>
      <w:lvlText w:val="­"/>
      <w:lvlJc w:val="left"/>
      <w:pPr>
        <w:tabs>
          <w:tab w:val="num" w:pos="360"/>
        </w:tabs>
        <w:ind w:left="170" w:hanging="17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B7A1847"/>
    <w:multiLevelType w:val="hybridMultilevel"/>
    <w:tmpl w:val="8506B802"/>
    <w:lvl w:ilvl="0" w:tplc="E8B64C64">
      <w:numFmt w:val="bullet"/>
      <w:lvlText w:val=""/>
      <w:lvlJc w:val="left"/>
      <w:pPr>
        <w:tabs>
          <w:tab w:val="num" w:pos="567"/>
        </w:tabs>
        <w:ind w:left="567" w:hanging="56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DA83DBF"/>
    <w:multiLevelType w:val="hybridMultilevel"/>
    <w:tmpl w:val="A8506FA2"/>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FBB5468"/>
    <w:multiLevelType w:val="hybridMultilevel"/>
    <w:tmpl w:val="C2A6D738"/>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603769AD"/>
    <w:multiLevelType w:val="hybridMultilevel"/>
    <w:tmpl w:val="3CF25C7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1" w15:restartNumberingAfterBreak="0">
    <w:nsid w:val="65AB29D7"/>
    <w:multiLevelType w:val="multilevel"/>
    <w:tmpl w:val="4922177E"/>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687171E"/>
    <w:multiLevelType w:val="hybridMultilevel"/>
    <w:tmpl w:val="21007046"/>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679E6EC7"/>
    <w:multiLevelType w:val="hybridMultilevel"/>
    <w:tmpl w:val="6F88168C"/>
    <w:lvl w:ilvl="0" w:tplc="42760BC8">
      <w:start w:val="6"/>
      <w:numFmt w:val="bullet"/>
      <w:lvlText w:val="-"/>
      <w:lvlJc w:val="left"/>
      <w:pPr>
        <w:tabs>
          <w:tab w:val="num" w:pos="720"/>
        </w:tabs>
        <w:ind w:left="720" w:hanging="360"/>
      </w:pPr>
      <w:rPr>
        <w:rFonts w:ascii="Times New Roman" w:eastAsia="Times New Roman" w:hAnsi="Times New Roman" w:cs="Times New Roman"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B462FAD"/>
    <w:multiLevelType w:val="hybridMultilevel"/>
    <w:tmpl w:val="51EE90EC"/>
    <w:lvl w:ilvl="0" w:tplc="FFFFFFFF">
      <w:start w:val="2"/>
      <w:numFmt w:val="bullet"/>
      <w:lvlText w:val="-"/>
      <w:lvlJc w:val="left"/>
      <w:pPr>
        <w:tabs>
          <w:tab w:val="num" w:pos="1440"/>
        </w:tabs>
        <w:ind w:left="1440" w:hanging="360"/>
      </w:pPr>
      <w:rPr>
        <w:rFonts w:ascii="Times New Roman" w:eastAsia="Times New Roman" w:hAnsi="Times New Roman"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55" w15:restartNumberingAfterBreak="0">
    <w:nsid w:val="6CA24E84"/>
    <w:multiLevelType w:val="hybridMultilevel"/>
    <w:tmpl w:val="EA041B68"/>
    <w:lvl w:ilvl="0" w:tplc="5A6C4582">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6E45252A"/>
    <w:multiLevelType w:val="multilevel"/>
    <w:tmpl w:val="033EB2D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57" w15:restartNumberingAfterBreak="0">
    <w:nsid w:val="71DB22E2"/>
    <w:multiLevelType w:val="hybridMultilevel"/>
    <w:tmpl w:val="A418B87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8" w15:restartNumberingAfterBreak="0">
    <w:nsid w:val="72916D66"/>
    <w:multiLevelType w:val="hybridMultilevel"/>
    <w:tmpl w:val="831C51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42209A7"/>
    <w:multiLevelType w:val="hybridMultilevel"/>
    <w:tmpl w:val="025832B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0" w15:restartNumberingAfterBreak="0">
    <w:nsid w:val="77217DC4"/>
    <w:multiLevelType w:val="hybridMultilevel"/>
    <w:tmpl w:val="BBBE12EE"/>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8551B69"/>
    <w:multiLevelType w:val="multilevel"/>
    <w:tmpl w:val="9F36462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62" w15:restartNumberingAfterBreak="0">
    <w:nsid w:val="78814123"/>
    <w:multiLevelType w:val="hybridMultilevel"/>
    <w:tmpl w:val="5866D56E"/>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3" w15:restartNumberingAfterBreak="0">
    <w:nsid w:val="7B066E32"/>
    <w:multiLevelType w:val="hybridMultilevel"/>
    <w:tmpl w:val="89F4E772"/>
    <w:lvl w:ilvl="0" w:tplc="04270001">
      <w:start w:val="1"/>
      <w:numFmt w:val="bullet"/>
      <w:lvlText w:val=""/>
      <w:lvlJc w:val="left"/>
      <w:pPr>
        <w:tabs>
          <w:tab w:val="num" w:pos="360"/>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ECA57B8"/>
    <w:multiLevelType w:val="multilevel"/>
    <w:tmpl w:val="CDD4F12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080"/>
        </w:tabs>
        <w:ind w:left="10080" w:hanging="1440"/>
      </w:pPr>
      <w:rPr>
        <w:rFonts w:hint="default"/>
      </w:rPr>
    </w:lvl>
  </w:abstractNum>
  <w:abstractNum w:abstractNumId="65" w15:restartNumberingAfterBreak="0">
    <w:nsid w:val="7F7570A5"/>
    <w:multiLevelType w:val="hybridMultilevel"/>
    <w:tmpl w:val="5C70B080"/>
    <w:lvl w:ilvl="0" w:tplc="1B5291E2">
      <w:start w:val="4"/>
      <w:numFmt w:val="bullet"/>
      <w:lvlText w:val="-"/>
      <w:lvlJc w:val="left"/>
      <w:pPr>
        <w:tabs>
          <w:tab w:val="num" w:pos="930"/>
        </w:tabs>
        <w:ind w:left="930" w:hanging="57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FC04EA2"/>
    <w:multiLevelType w:val="hybridMultilevel"/>
    <w:tmpl w:val="C7B0407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37"/>
  </w:num>
  <w:num w:numId="3">
    <w:abstractNumId w:val="44"/>
  </w:num>
  <w:num w:numId="4">
    <w:abstractNumId w:val="49"/>
  </w:num>
  <w:num w:numId="5">
    <w:abstractNumId w:val="52"/>
  </w:num>
  <w:num w:numId="6">
    <w:abstractNumId w:val="28"/>
  </w:num>
  <w:num w:numId="7">
    <w:abstractNumId w:val="62"/>
  </w:num>
  <w:num w:numId="8">
    <w:abstractNumId w:val="23"/>
  </w:num>
  <w:num w:numId="9">
    <w:abstractNumId w:val="66"/>
  </w:num>
  <w:num w:numId="10">
    <w:abstractNumId w:val="34"/>
  </w:num>
  <w:num w:numId="11">
    <w:abstractNumId w:val="51"/>
  </w:num>
  <w:num w:numId="12">
    <w:abstractNumId w:val="41"/>
  </w:num>
  <w:num w:numId="13">
    <w:abstractNumId w:val="9"/>
  </w:num>
  <w:num w:numId="14">
    <w:abstractNumId w:val="45"/>
  </w:num>
  <w:num w:numId="15">
    <w:abstractNumId w:val="60"/>
  </w:num>
  <w:num w:numId="16">
    <w:abstractNumId w:val="0"/>
    <w:lvlOverride w:ilvl="0">
      <w:lvl w:ilvl="0">
        <w:start w:val="1"/>
        <w:numFmt w:val="bullet"/>
        <w:lvlText w:val="-"/>
        <w:lvlJc w:val="left"/>
        <w:pPr>
          <w:ind w:left="360" w:hanging="360"/>
        </w:pPr>
      </w:lvl>
    </w:lvlOverride>
  </w:num>
  <w:num w:numId="17">
    <w:abstractNumId w:val="6"/>
  </w:num>
  <w:num w:numId="18">
    <w:abstractNumId w:val="27"/>
  </w:num>
  <w:num w:numId="19">
    <w:abstractNumId w:val="15"/>
  </w:num>
  <w:num w:numId="20">
    <w:abstractNumId w:val="12"/>
  </w:num>
  <w:num w:numId="21">
    <w:abstractNumId w:val="53"/>
  </w:num>
  <w:num w:numId="22">
    <w:abstractNumId w:val="18"/>
  </w:num>
  <w:num w:numId="23">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16"/>
  </w:num>
  <w:num w:numId="28">
    <w:abstractNumId w:val="39"/>
  </w:num>
  <w:num w:numId="29">
    <w:abstractNumId w:val="57"/>
  </w:num>
  <w:num w:numId="30">
    <w:abstractNumId w:val="48"/>
  </w:num>
  <w:num w:numId="31">
    <w:abstractNumId w:val="8"/>
  </w:num>
  <w:num w:numId="32">
    <w:abstractNumId w:val="35"/>
  </w:num>
  <w:num w:numId="33">
    <w:abstractNumId w:val="26"/>
  </w:num>
  <w:num w:numId="34">
    <w:abstractNumId w:val="20"/>
  </w:num>
  <w:num w:numId="35">
    <w:abstractNumId w:val="5"/>
  </w:num>
  <w:num w:numId="36">
    <w:abstractNumId w:val="64"/>
  </w:num>
  <w:num w:numId="37">
    <w:abstractNumId w:val="61"/>
  </w:num>
  <w:num w:numId="38">
    <w:abstractNumId w:val="43"/>
  </w:num>
  <w:num w:numId="39">
    <w:abstractNumId w:val="29"/>
  </w:num>
  <w:num w:numId="40">
    <w:abstractNumId w:val="56"/>
  </w:num>
  <w:num w:numId="41">
    <w:abstractNumId w:val="36"/>
  </w:num>
  <w:num w:numId="42">
    <w:abstractNumId w:val="14"/>
  </w:num>
  <w:num w:numId="43">
    <w:abstractNumId w:val="59"/>
  </w:num>
  <w:num w:numId="44">
    <w:abstractNumId w:val="3"/>
  </w:num>
  <w:num w:numId="45">
    <w:abstractNumId w:val="33"/>
  </w:num>
  <w:num w:numId="46">
    <w:abstractNumId w:val="13"/>
  </w:num>
  <w:num w:numId="47">
    <w:abstractNumId w:val="54"/>
  </w:num>
  <w:num w:numId="48">
    <w:abstractNumId w:val="11"/>
  </w:num>
  <w:num w:numId="49">
    <w:abstractNumId w:val="50"/>
  </w:num>
  <w:num w:numId="50">
    <w:abstractNumId w:val="22"/>
  </w:num>
  <w:num w:numId="51">
    <w:abstractNumId w:val="31"/>
  </w:num>
  <w:num w:numId="52">
    <w:abstractNumId w:val="7"/>
  </w:num>
  <w:num w:numId="53">
    <w:abstractNumId w:val="55"/>
  </w:num>
  <w:num w:numId="54">
    <w:abstractNumId w:val="2"/>
  </w:num>
  <w:num w:numId="55">
    <w:abstractNumId w:val="65"/>
  </w:num>
  <w:num w:numId="56">
    <w:abstractNumId w:val="30"/>
  </w:num>
  <w:num w:numId="57">
    <w:abstractNumId w:val="1"/>
  </w:num>
  <w:num w:numId="58">
    <w:abstractNumId w:val="40"/>
  </w:num>
  <w:num w:numId="59">
    <w:abstractNumId w:val="58"/>
  </w:num>
  <w:num w:numId="60">
    <w:abstractNumId w:val="47"/>
  </w:num>
  <w:num w:numId="61">
    <w:abstractNumId w:val="25"/>
  </w:num>
  <w:num w:numId="62">
    <w:abstractNumId w:val="42"/>
  </w:num>
  <w:num w:numId="63">
    <w:abstractNumId w:val="38"/>
  </w:num>
  <w:num w:numId="64">
    <w:abstractNumId w:val="24"/>
  </w:num>
  <w:num w:numId="65">
    <w:abstractNumId w:val="19"/>
  </w:num>
  <w:num w:numId="66">
    <w:abstractNumId w:val="21"/>
  </w:num>
  <w:num w:numId="67">
    <w:abstractNumId w:val="46"/>
  </w:num>
  <w:num w:numId="68">
    <w:abstractNumId w:val="32"/>
  </w:num>
  <w:num w:numId="69">
    <w:abstractNumId w:val="15"/>
  </w:num>
  <w:num w:numId="70">
    <w:abstractNumId w:val="17"/>
  </w:num>
  <w:num w:numId="71">
    <w:abstractNumId w:val="12"/>
  </w:num>
  <w:num w:numId="72">
    <w:abstractNumId w:val="4"/>
  </w:num>
  <w:num w:numId="73">
    <w:abstractNumId w:val="63"/>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567"/>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B6B"/>
    <w:rsid w:val="00004B90"/>
    <w:rsid w:val="00005FD5"/>
    <w:rsid w:val="000074FD"/>
    <w:rsid w:val="000078CC"/>
    <w:rsid w:val="00011B80"/>
    <w:rsid w:val="000134BD"/>
    <w:rsid w:val="00013891"/>
    <w:rsid w:val="000138E0"/>
    <w:rsid w:val="00013B74"/>
    <w:rsid w:val="00020D38"/>
    <w:rsid w:val="000223C5"/>
    <w:rsid w:val="000366D0"/>
    <w:rsid w:val="0004277F"/>
    <w:rsid w:val="00047930"/>
    <w:rsid w:val="00051083"/>
    <w:rsid w:val="00051CA1"/>
    <w:rsid w:val="00062C1D"/>
    <w:rsid w:val="000702E2"/>
    <w:rsid w:val="00080024"/>
    <w:rsid w:val="00080417"/>
    <w:rsid w:val="000857C6"/>
    <w:rsid w:val="00086DDA"/>
    <w:rsid w:val="000878C5"/>
    <w:rsid w:val="0009296E"/>
    <w:rsid w:val="00093A87"/>
    <w:rsid w:val="000A0858"/>
    <w:rsid w:val="000A0865"/>
    <w:rsid w:val="000A1291"/>
    <w:rsid w:val="000A59B8"/>
    <w:rsid w:val="000A6E70"/>
    <w:rsid w:val="000A76FD"/>
    <w:rsid w:val="000A78F2"/>
    <w:rsid w:val="000A7D7C"/>
    <w:rsid w:val="000B1A70"/>
    <w:rsid w:val="000B2CC3"/>
    <w:rsid w:val="000B55A6"/>
    <w:rsid w:val="000C170E"/>
    <w:rsid w:val="000C396D"/>
    <w:rsid w:val="000C418D"/>
    <w:rsid w:val="000C5FA9"/>
    <w:rsid w:val="000D2F63"/>
    <w:rsid w:val="000D3B51"/>
    <w:rsid w:val="000E0BC3"/>
    <w:rsid w:val="000E1C26"/>
    <w:rsid w:val="000E320B"/>
    <w:rsid w:val="000F134A"/>
    <w:rsid w:val="000F2737"/>
    <w:rsid w:val="0010415A"/>
    <w:rsid w:val="001122B3"/>
    <w:rsid w:val="001123D3"/>
    <w:rsid w:val="001138A2"/>
    <w:rsid w:val="00121AF8"/>
    <w:rsid w:val="00121BD9"/>
    <w:rsid w:val="00135C09"/>
    <w:rsid w:val="0013654A"/>
    <w:rsid w:val="00136C75"/>
    <w:rsid w:val="00145517"/>
    <w:rsid w:val="0018039C"/>
    <w:rsid w:val="00180B01"/>
    <w:rsid w:val="001810BE"/>
    <w:rsid w:val="00181241"/>
    <w:rsid w:val="001833D2"/>
    <w:rsid w:val="00196B2E"/>
    <w:rsid w:val="001B2F36"/>
    <w:rsid w:val="001B30E8"/>
    <w:rsid w:val="001C2727"/>
    <w:rsid w:val="001C3EF6"/>
    <w:rsid w:val="001C6305"/>
    <w:rsid w:val="001C6E1E"/>
    <w:rsid w:val="001D03DE"/>
    <w:rsid w:val="001D09A5"/>
    <w:rsid w:val="001E12B8"/>
    <w:rsid w:val="001E1499"/>
    <w:rsid w:val="001E20B7"/>
    <w:rsid w:val="001E25AA"/>
    <w:rsid w:val="001F39D5"/>
    <w:rsid w:val="00204AF8"/>
    <w:rsid w:val="00205086"/>
    <w:rsid w:val="002146A5"/>
    <w:rsid w:val="00226F91"/>
    <w:rsid w:val="0023102C"/>
    <w:rsid w:val="0023207F"/>
    <w:rsid w:val="0024303C"/>
    <w:rsid w:val="002536C4"/>
    <w:rsid w:val="00262AAD"/>
    <w:rsid w:val="002709F8"/>
    <w:rsid w:val="00272088"/>
    <w:rsid w:val="00290817"/>
    <w:rsid w:val="0029183D"/>
    <w:rsid w:val="002A6C99"/>
    <w:rsid w:val="002B4C25"/>
    <w:rsid w:val="002C00CD"/>
    <w:rsid w:val="002C11FE"/>
    <w:rsid w:val="002C59F6"/>
    <w:rsid w:val="002C69A7"/>
    <w:rsid w:val="002D12E2"/>
    <w:rsid w:val="002D1854"/>
    <w:rsid w:val="002F5EA3"/>
    <w:rsid w:val="002F637C"/>
    <w:rsid w:val="003003BC"/>
    <w:rsid w:val="00301029"/>
    <w:rsid w:val="00315B7E"/>
    <w:rsid w:val="00320FA6"/>
    <w:rsid w:val="003219A6"/>
    <w:rsid w:val="00322521"/>
    <w:rsid w:val="0032385F"/>
    <w:rsid w:val="00326760"/>
    <w:rsid w:val="0034434A"/>
    <w:rsid w:val="00351B7A"/>
    <w:rsid w:val="00361993"/>
    <w:rsid w:val="003631DA"/>
    <w:rsid w:val="00365A0A"/>
    <w:rsid w:val="00365F95"/>
    <w:rsid w:val="00367294"/>
    <w:rsid w:val="003735C3"/>
    <w:rsid w:val="00375F74"/>
    <w:rsid w:val="00395FD1"/>
    <w:rsid w:val="003A1527"/>
    <w:rsid w:val="003C0DEA"/>
    <w:rsid w:val="003C587D"/>
    <w:rsid w:val="003D02EE"/>
    <w:rsid w:val="003D19B2"/>
    <w:rsid w:val="003D5CC9"/>
    <w:rsid w:val="003E16E4"/>
    <w:rsid w:val="003F1A5C"/>
    <w:rsid w:val="003F2D05"/>
    <w:rsid w:val="003F4858"/>
    <w:rsid w:val="00401123"/>
    <w:rsid w:val="00410305"/>
    <w:rsid w:val="00412215"/>
    <w:rsid w:val="00425AA1"/>
    <w:rsid w:val="00430AEA"/>
    <w:rsid w:val="00434062"/>
    <w:rsid w:val="004463CA"/>
    <w:rsid w:val="004470F6"/>
    <w:rsid w:val="00447AB4"/>
    <w:rsid w:val="00460FED"/>
    <w:rsid w:val="00462F1E"/>
    <w:rsid w:val="004676E8"/>
    <w:rsid w:val="00470A6A"/>
    <w:rsid w:val="00471F7D"/>
    <w:rsid w:val="00474823"/>
    <w:rsid w:val="004763AD"/>
    <w:rsid w:val="004972ED"/>
    <w:rsid w:val="0049743B"/>
    <w:rsid w:val="004A2A5C"/>
    <w:rsid w:val="004A34B2"/>
    <w:rsid w:val="004A46D0"/>
    <w:rsid w:val="004A6D21"/>
    <w:rsid w:val="004B0B40"/>
    <w:rsid w:val="004B27F6"/>
    <w:rsid w:val="004B2EED"/>
    <w:rsid w:val="004C146F"/>
    <w:rsid w:val="004C5604"/>
    <w:rsid w:val="004C681F"/>
    <w:rsid w:val="004D0E76"/>
    <w:rsid w:val="004D5A66"/>
    <w:rsid w:val="004D6FB2"/>
    <w:rsid w:val="004F30FE"/>
    <w:rsid w:val="004F55AE"/>
    <w:rsid w:val="00505A8A"/>
    <w:rsid w:val="00505CFC"/>
    <w:rsid w:val="005123ED"/>
    <w:rsid w:val="00524338"/>
    <w:rsid w:val="0053185D"/>
    <w:rsid w:val="00532026"/>
    <w:rsid w:val="00547FC6"/>
    <w:rsid w:val="005518C6"/>
    <w:rsid w:val="00557294"/>
    <w:rsid w:val="00557625"/>
    <w:rsid w:val="005679A1"/>
    <w:rsid w:val="005734C8"/>
    <w:rsid w:val="00586346"/>
    <w:rsid w:val="005947AC"/>
    <w:rsid w:val="005A1458"/>
    <w:rsid w:val="005A689B"/>
    <w:rsid w:val="005A7CBB"/>
    <w:rsid w:val="005B44D9"/>
    <w:rsid w:val="005B5AB6"/>
    <w:rsid w:val="005C2ED2"/>
    <w:rsid w:val="005C3FD3"/>
    <w:rsid w:val="005C424F"/>
    <w:rsid w:val="005D3E77"/>
    <w:rsid w:val="005E2CE8"/>
    <w:rsid w:val="005E52DD"/>
    <w:rsid w:val="005E6884"/>
    <w:rsid w:val="005F3054"/>
    <w:rsid w:val="005F3566"/>
    <w:rsid w:val="00600178"/>
    <w:rsid w:val="006075EC"/>
    <w:rsid w:val="00607869"/>
    <w:rsid w:val="00610006"/>
    <w:rsid w:val="0062245D"/>
    <w:rsid w:val="006229DA"/>
    <w:rsid w:val="006268A0"/>
    <w:rsid w:val="0063534D"/>
    <w:rsid w:val="00645C57"/>
    <w:rsid w:val="00646C3D"/>
    <w:rsid w:val="00650950"/>
    <w:rsid w:val="0065228C"/>
    <w:rsid w:val="0065271B"/>
    <w:rsid w:val="0065494F"/>
    <w:rsid w:val="00662141"/>
    <w:rsid w:val="00672569"/>
    <w:rsid w:val="006744CC"/>
    <w:rsid w:val="006749E2"/>
    <w:rsid w:val="00681359"/>
    <w:rsid w:val="0068402B"/>
    <w:rsid w:val="0069344D"/>
    <w:rsid w:val="00696A3A"/>
    <w:rsid w:val="00696BD6"/>
    <w:rsid w:val="006A0C7F"/>
    <w:rsid w:val="006B00DA"/>
    <w:rsid w:val="006B27F2"/>
    <w:rsid w:val="006C742E"/>
    <w:rsid w:val="006E13F6"/>
    <w:rsid w:val="006F272C"/>
    <w:rsid w:val="00700E17"/>
    <w:rsid w:val="00701704"/>
    <w:rsid w:val="00704E14"/>
    <w:rsid w:val="00711748"/>
    <w:rsid w:val="00712007"/>
    <w:rsid w:val="00733423"/>
    <w:rsid w:val="00734EC6"/>
    <w:rsid w:val="00740936"/>
    <w:rsid w:val="00741DDF"/>
    <w:rsid w:val="007450F8"/>
    <w:rsid w:val="00757457"/>
    <w:rsid w:val="00764CD8"/>
    <w:rsid w:val="0076594A"/>
    <w:rsid w:val="0077263B"/>
    <w:rsid w:val="00791581"/>
    <w:rsid w:val="00795775"/>
    <w:rsid w:val="007A27F9"/>
    <w:rsid w:val="007A5F44"/>
    <w:rsid w:val="007B1FFA"/>
    <w:rsid w:val="007B2C00"/>
    <w:rsid w:val="007B2C8D"/>
    <w:rsid w:val="007B4FB8"/>
    <w:rsid w:val="007D3165"/>
    <w:rsid w:val="007D3169"/>
    <w:rsid w:val="007E2258"/>
    <w:rsid w:val="007E5402"/>
    <w:rsid w:val="007F0261"/>
    <w:rsid w:val="007F14EE"/>
    <w:rsid w:val="008001BE"/>
    <w:rsid w:val="0080241F"/>
    <w:rsid w:val="0081158F"/>
    <w:rsid w:val="00811B6B"/>
    <w:rsid w:val="00822671"/>
    <w:rsid w:val="008253E6"/>
    <w:rsid w:val="00827FE0"/>
    <w:rsid w:val="00830C73"/>
    <w:rsid w:val="0083326B"/>
    <w:rsid w:val="008412E6"/>
    <w:rsid w:val="008438AE"/>
    <w:rsid w:val="0084413D"/>
    <w:rsid w:val="00852D99"/>
    <w:rsid w:val="0085408A"/>
    <w:rsid w:val="008542E3"/>
    <w:rsid w:val="00862FE1"/>
    <w:rsid w:val="00863A54"/>
    <w:rsid w:val="0086551C"/>
    <w:rsid w:val="00866CF6"/>
    <w:rsid w:val="00873008"/>
    <w:rsid w:val="00874A76"/>
    <w:rsid w:val="008855E6"/>
    <w:rsid w:val="00886570"/>
    <w:rsid w:val="00887655"/>
    <w:rsid w:val="00893221"/>
    <w:rsid w:val="00893AF6"/>
    <w:rsid w:val="008947A1"/>
    <w:rsid w:val="008A29C8"/>
    <w:rsid w:val="008C0CA3"/>
    <w:rsid w:val="008C5AB9"/>
    <w:rsid w:val="008D0B4C"/>
    <w:rsid w:val="008E0035"/>
    <w:rsid w:val="008F4434"/>
    <w:rsid w:val="008F75C3"/>
    <w:rsid w:val="00900109"/>
    <w:rsid w:val="00905023"/>
    <w:rsid w:val="0092167A"/>
    <w:rsid w:val="00925817"/>
    <w:rsid w:val="00927AAF"/>
    <w:rsid w:val="00930520"/>
    <w:rsid w:val="00933B94"/>
    <w:rsid w:val="0093475B"/>
    <w:rsid w:val="00941C7A"/>
    <w:rsid w:val="00946E33"/>
    <w:rsid w:val="0096493D"/>
    <w:rsid w:val="009718A7"/>
    <w:rsid w:val="009835C2"/>
    <w:rsid w:val="0099035A"/>
    <w:rsid w:val="00990D2C"/>
    <w:rsid w:val="00996ACD"/>
    <w:rsid w:val="009A4DC0"/>
    <w:rsid w:val="009A6433"/>
    <w:rsid w:val="009B1B7E"/>
    <w:rsid w:val="009B74CB"/>
    <w:rsid w:val="009E048B"/>
    <w:rsid w:val="009E389B"/>
    <w:rsid w:val="009F03E6"/>
    <w:rsid w:val="009F059E"/>
    <w:rsid w:val="009F3FBF"/>
    <w:rsid w:val="009F48FD"/>
    <w:rsid w:val="009F5267"/>
    <w:rsid w:val="009F6060"/>
    <w:rsid w:val="009F72B5"/>
    <w:rsid w:val="00A0370E"/>
    <w:rsid w:val="00A107A7"/>
    <w:rsid w:val="00A10897"/>
    <w:rsid w:val="00A1734F"/>
    <w:rsid w:val="00A2185A"/>
    <w:rsid w:val="00A26BDD"/>
    <w:rsid w:val="00A35EE2"/>
    <w:rsid w:val="00A43A3E"/>
    <w:rsid w:val="00A5079A"/>
    <w:rsid w:val="00A6397A"/>
    <w:rsid w:val="00A67B92"/>
    <w:rsid w:val="00A713A6"/>
    <w:rsid w:val="00A7538E"/>
    <w:rsid w:val="00A80D4C"/>
    <w:rsid w:val="00A87837"/>
    <w:rsid w:val="00A91232"/>
    <w:rsid w:val="00A94D8A"/>
    <w:rsid w:val="00AA40A2"/>
    <w:rsid w:val="00AA5295"/>
    <w:rsid w:val="00AB1F87"/>
    <w:rsid w:val="00AB3284"/>
    <w:rsid w:val="00AB71F4"/>
    <w:rsid w:val="00AE33E3"/>
    <w:rsid w:val="00AE558B"/>
    <w:rsid w:val="00AF0207"/>
    <w:rsid w:val="00B0473E"/>
    <w:rsid w:val="00B07BFB"/>
    <w:rsid w:val="00B07D69"/>
    <w:rsid w:val="00B2061B"/>
    <w:rsid w:val="00B30578"/>
    <w:rsid w:val="00B365D6"/>
    <w:rsid w:val="00B36699"/>
    <w:rsid w:val="00B46472"/>
    <w:rsid w:val="00B55395"/>
    <w:rsid w:val="00B57C73"/>
    <w:rsid w:val="00B57D91"/>
    <w:rsid w:val="00B637D9"/>
    <w:rsid w:val="00B65AB5"/>
    <w:rsid w:val="00B6637F"/>
    <w:rsid w:val="00B70DF9"/>
    <w:rsid w:val="00B70F53"/>
    <w:rsid w:val="00B73A0D"/>
    <w:rsid w:val="00B747EC"/>
    <w:rsid w:val="00B91F21"/>
    <w:rsid w:val="00B92239"/>
    <w:rsid w:val="00B92AE6"/>
    <w:rsid w:val="00BA3B2C"/>
    <w:rsid w:val="00BA686F"/>
    <w:rsid w:val="00BB06BF"/>
    <w:rsid w:val="00BB354B"/>
    <w:rsid w:val="00BB368C"/>
    <w:rsid w:val="00BB554E"/>
    <w:rsid w:val="00BC0657"/>
    <w:rsid w:val="00BC099F"/>
    <w:rsid w:val="00BC1182"/>
    <w:rsid w:val="00BD0C4A"/>
    <w:rsid w:val="00BD310F"/>
    <w:rsid w:val="00BD6730"/>
    <w:rsid w:val="00BD68AD"/>
    <w:rsid w:val="00BE0136"/>
    <w:rsid w:val="00BF409A"/>
    <w:rsid w:val="00BF7BB4"/>
    <w:rsid w:val="00C02C1A"/>
    <w:rsid w:val="00C06472"/>
    <w:rsid w:val="00C07F40"/>
    <w:rsid w:val="00C10B76"/>
    <w:rsid w:val="00C13824"/>
    <w:rsid w:val="00C17F9C"/>
    <w:rsid w:val="00C430B2"/>
    <w:rsid w:val="00C514E8"/>
    <w:rsid w:val="00C561D4"/>
    <w:rsid w:val="00C57376"/>
    <w:rsid w:val="00C63C05"/>
    <w:rsid w:val="00C666E7"/>
    <w:rsid w:val="00C73DF6"/>
    <w:rsid w:val="00C76B43"/>
    <w:rsid w:val="00C77FDA"/>
    <w:rsid w:val="00C85D3F"/>
    <w:rsid w:val="00C8682F"/>
    <w:rsid w:val="00C86E79"/>
    <w:rsid w:val="00C94498"/>
    <w:rsid w:val="00C9575A"/>
    <w:rsid w:val="00CA0B7A"/>
    <w:rsid w:val="00CA4877"/>
    <w:rsid w:val="00CB1BCA"/>
    <w:rsid w:val="00CB5544"/>
    <w:rsid w:val="00CC4CCF"/>
    <w:rsid w:val="00CC7995"/>
    <w:rsid w:val="00CC7D53"/>
    <w:rsid w:val="00CE3CEC"/>
    <w:rsid w:val="00CF49B2"/>
    <w:rsid w:val="00CF5BE9"/>
    <w:rsid w:val="00CF7838"/>
    <w:rsid w:val="00D02402"/>
    <w:rsid w:val="00D05F7D"/>
    <w:rsid w:val="00D06850"/>
    <w:rsid w:val="00D07A25"/>
    <w:rsid w:val="00D10765"/>
    <w:rsid w:val="00D10820"/>
    <w:rsid w:val="00D216E4"/>
    <w:rsid w:val="00D22A09"/>
    <w:rsid w:val="00D3313D"/>
    <w:rsid w:val="00D34862"/>
    <w:rsid w:val="00D36345"/>
    <w:rsid w:val="00D36495"/>
    <w:rsid w:val="00D40D9F"/>
    <w:rsid w:val="00D41A76"/>
    <w:rsid w:val="00D41EDA"/>
    <w:rsid w:val="00D54829"/>
    <w:rsid w:val="00D60345"/>
    <w:rsid w:val="00D622BB"/>
    <w:rsid w:val="00D637A2"/>
    <w:rsid w:val="00D63C79"/>
    <w:rsid w:val="00D6471C"/>
    <w:rsid w:val="00D658A1"/>
    <w:rsid w:val="00D659A4"/>
    <w:rsid w:val="00D7353A"/>
    <w:rsid w:val="00D73BAE"/>
    <w:rsid w:val="00D74266"/>
    <w:rsid w:val="00D771CC"/>
    <w:rsid w:val="00D80CFD"/>
    <w:rsid w:val="00D82D59"/>
    <w:rsid w:val="00D92BC2"/>
    <w:rsid w:val="00D93B42"/>
    <w:rsid w:val="00DA2F5B"/>
    <w:rsid w:val="00DA6758"/>
    <w:rsid w:val="00DB057A"/>
    <w:rsid w:val="00DB2AAA"/>
    <w:rsid w:val="00DB71E3"/>
    <w:rsid w:val="00DC646C"/>
    <w:rsid w:val="00DC69CF"/>
    <w:rsid w:val="00DC70F3"/>
    <w:rsid w:val="00DD797B"/>
    <w:rsid w:val="00DE531B"/>
    <w:rsid w:val="00DE7C17"/>
    <w:rsid w:val="00DE7F1D"/>
    <w:rsid w:val="00DF0D16"/>
    <w:rsid w:val="00DF2401"/>
    <w:rsid w:val="00DF6319"/>
    <w:rsid w:val="00E02EB6"/>
    <w:rsid w:val="00E04EEA"/>
    <w:rsid w:val="00E14CB1"/>
    <w:rsid w:val="00E15400"/>
    <w:rsid w:val="00E232B9"/>
    <w:rsid w:val="00E23B76"/>
    <w:rsid w:val="00E25041"/>
    <w:rsid w:val="00E31D1C"/>
    <w:rsid w:val="00E32216"/>
    <w:rsid w:val="00E3513B"/>
    <w:rsid w:val="00E45E5B"/>
    <w:rsid w:val="00E50D49"/>
    <w:rsid w:val="00E5559D"/>
    <w:rsid w:val="00E607ED"/>
    <w:rsid w:val="00E613AA"/>
    <w:rsid w:val="00E63094"/>
    <w:rsid w:val="00E66C87"/>
    <w:rsid w:val="00E67134"/>
    <w:rsid w:val="00E6783E"/>
    <w:rsid w:val="00E756D2"/>
    <w:rsid w:val="00E8008A"/>
    <w:rsid w:val="00E84E7B"/>
    <w:rsid w:val="00E87AFC"/>
    <w:rsid w:val="00E94776"/>
    <w:rsid w:val="00E96259"/>
    <w:rsid w:val="00E97DF8"/>
    <w:rsid w:val="00EA153B"/>
    <w:rsid w:val="00EA5059"/>
    <w:rsid w:val="00EB279A"/>
    <w:rsid w:val="00EC1ACE"/>
    <w:rsid w:val="00ED4227"/>
    <w:rsid w:val="00ED59E0"/>
    <w:rsid w:val="00F04624"/>
    <w:rsid w:val="00F12063"/>
    <w:rsid w:val="00F1458A"/>
    <w:rsid w:val="00F14A3B"/>
    <w:rsid w:val="00F16610"/>
    <w:rsid w:val="00F167CD"/>
    <w:rsid w:val="00F16ADD"/>
    <w:rsid w:val="00F22F09"/>
    <w:rsid w:val="00F230E3"/>
    <w:rsid w:val="00F24A53"/>
    <w:rsid w:val="00F26B6E"/>
    <w:rsid w:val="00F31F85"/>
    <w:rsid w:val="00F40F4B"/>
    <w:rsid w:val="00F46C5A"/>
    <w:rsid w:val="00F53DDB"/>
    <w:rsid w:val="00F5428A"/>
    <w:rsid w:val="00F67CFF"/>
    <w:rsid w:val="00F74F20"/>
    <w:rsid w:val="00F82529"/>
    <w:rsid w:val="00F8771A"/>
    <w:rsid w:val="00FA32DE"/>
    <w:rsid w:val="00FA4D68"/>
    <w:rsid w:val="00FB2D5D"/>
    <w:rsid w:val="00FB401E"/>
    <w:rsid w:val="00FC0F4B"/>
    <w:rsid w:val="00FC29A8"/>
    <w:rsid w:val="00FC77A8"/>
    <w:rsid w:val="00FC7FC1"/>
    <w:rsid w:val="00FD0C9D"/>
    <w:rsid w:val="00FD10AA"/>
    <w:rsid w:val="00FD4DF7"/>
    <w:rsid w:val="00FD5244"/>
    <w:rsid w:val="00FD70EE"/>
    <w:rsid w:val="00FE3C5F"/>
    <w:rsid w:val="00FE6EA6"/>
    <w:rsid w:val="00FF0F16"/>
    <w:rsid w:val="00FF17A7"/>
    <w:rsid w:val="00FF48DE"/>
    <w:rsid w:val="00FF5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51B0DD"/>
  <w15:docId w15:val="{396527A8-1205-40E2-9A93-10E711598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27F2"/>
    <w:rPr>
      <w:sz w:val="22"/>
      <w:lang w:val="lt-LT" w:eastAsia="lt-LT"/>
    </w:rPr>
  </w:style>
  <w:style w:type="paragraph" w:styleId="Antrat1">
    <w:name w:val="heading 1"/>
    <w:basedOn w:val="prastasis"/>
    <w:next w:val="prastasis"/>
    <w:link w:val="Antrat1Diagrama"/>
    <w:qFormat/>
    <w:rsid w:val="00811B6B"/>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autoRedefine/>
    <w:qFormat/>
    <w:rsid w:val="00811B6B"/>
    <w:pPr>
      <w:keepNext/>
      <w:outlineLvl w:val="1"/>
    </w:pPr>
    <w:rPr>
      <w:b/>
    </w:rPr>
  </w:style>
  <w:style w:type="paragraph" w:styleId="Antrat3">
    <w:name w:val="heading 3"/>
    <w:basedOn w:val="prastasis"/>
    <w:next w:val="prastasis"/>
    <w:link w:val="Antrat3Diagrama"/>
    <w:qFormat/>
    <w:rsid w:val="00811B6B"/>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qFormat/>
    <w:rsid w:val="00811B6B"/>
    <w:pPr>
      <w:keepNext/>
      <w:jc w:val="both"/>
      <w:outlineLvl w:val="3"/>
    </w:pPr>
    <w:rPr>
      <w:u w:val="single"/>
    </w:rPr>
  </w:style>
  <w:style w:type="paragraph" w:styleId="Antrat5">
    <w:name w:val="heading 5"/>
    <w:basedOn w:val="prastasis"/>
    <w:next w:val="prastasis"/>
    <w:link w:val="Antrat5Diagrama"/>
    <w:qFormat/>
    <w:rsid w:val="00811B6B"/>
    <w:pPr>
      <w:spacing w:before="240" w:after="60"/>
      <w:outlineLvl w:val="4"/>
    </w:pPr>
    <w:rPr>
      <w:b/>
      <w:bCs/>
      <w:i/>
      <w:iCs/>
      <w:sz w:val="26"/>
      <w:szCs w:val="26"/>
    </w:rPr>
  </w:style>
  <w:style w:type="paragraph" w:styleId="Antrat6">
    <w:name w:val="heading 6"/>
    <w:basedOn w:val="prastasis"/>
    <w:next w:val="prastasis"/>
    <w:link w:val="Antrat6Diagrama"/>
    <w:qFormat/>
    <w:rsid w:val="009F03E6"/>
    <w:pPr>
      <w:spacing w:before="240" w:after="60"/>
      <w:outlineLvl w:val="5"/>
    </w:pPr>
    <w:rPr>
      <w:b/>
      <w:bCs/>
      <w:szCs w:val="22"/>
    </w:rPr>
  </w:style>
  <w:style w:type="paragraph" w:styleId="Antrat7">
    <w:name w:val="heading 7"/>
    <w:basedOn w:val="prastasis"/>
    <w:next w:val="prastasis"/>
    <w:link w:val="Antrat7Diagrama"/>
    <w:qFormat/>
    <w:rsid w:val="009F03E6"/>
    <w:pPr>
      <w:keepNext/>
      <w:tabs>
        <w:tab w:val="left" w:pos="-720"/>
        <w:tab w:val="left" w:pos="567"/>
        <w:tab w:val="left" w:pos="4536"/>
      </w:tabs>
      <w:suppressAutoHyphens/>
      <w:spacing w:line="260" w:lineRule="exact"/>
      <w:jc w:val="both"/>
      <w:outlineLvl w:val="6"/>
    </w:pPr>
    <w:rPr>
      <w:i/>
      <w:lang w:val="cs-CZ" w:eastAsia="en-US"/>
    </w:rPr>
  </w:style>
  <w:style w:type="paragraph" w:styleId="Antrat8">
    <w:name w:val="heading 8"/>
    <w:basedOn w:val="prastasis"/>
    <w:next w:val="prastasis"/>
    <w:link w:val="Antrat8Diagrama"/>
    <w:qFormat/>
    <w:rsid w:val="009F03E6"/>
    <w:pPr>
      <w:keepNext/>
      <w:tabs>
        <w:tab w:val="left" w:pos="567"/>
      </w:tabs>
      <w:spacing w:line="260" w:lineRule="exact"/>
      <w:ind w:left="567" w:hanging="567"/>
      <w:jc w:val="both"/>
      <w:outlineLvl w:val="7"/>
    </w:pPr>
    <w:rPr>
      <w:b/>
      <w:i/>
      <w:lang w:val="cs-CZ" w:eastAsia="en-US"/>
    </w:rPr>
  </w:style>
  <w:style w:type="paragraph" w:styleId="Antrat9">
    <w:name w:val="heading 9"/>
    <w:basedOn w:val="prastasis"/>
    <w:next w:val="prastasis"/>
    <w:link w:val="Antrat9Diagrama"/>
    <w:qFormat/>
    <w:rsid w:val="009F03E6"/>
    <w:pPr>
      <w:keepNext/>
      <w:tabs>
        <w:tab w:val="left" w:pos="567"/>
      </w:tabs>
      <w:spacing w:line="260" w:lineRule="exact"/>
      <w:jc w:val="both"/>
      <w:outlineLvl w:val="8"/>
    </w:pPr>
    <w:rPr>
      <w:b/>
      <w:i/>
      <w:lang w:val="cs-CZ"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811B6B"/>
    <w:pPr>
      <w:spacing w:after="120"/>
    </w:pPr>
  </w:style>
  <w:style w:type="paragraph" w:styleId="Porat">
    <w:name w:val="footer"/>
    <w:basedOn w:val="prastasis"/>
    <w:link w:val="PoratDiagrama"/>
    <w:rsid w:val="00811B6B"/>
    <w:pPr>
      <w:tabs>
        <w:tab w:val="center" w:pos="4153"/>
        <w:tab w:val="right" w:pos="8306"/>
      </w:tabs>
    </w:pPr>
  </w:style>
  <w:style w:type="character" w:styleId="Puslapionumeris">
    <w:name w:val="page number"/>
    <w:basedOn w:val="Numatytasispastraiposriftas"/>
    <w:rsid w:val="00811B6B"/>
  </w:style>
  <w:style w:type="paragraph" w:styleId="Pavadinimas">
    <w:name w:val="Title"/>
    <w:basedOn w:val="prastasis"/>
    <w:link w:val="PavadinimasDiagrama"/>
    <w:autoRedefine/>
    <w:qFormat/>
    <w:rsid w:val="00811B6B"/>
    <w:pPr>
      <w:jc w:val="center"/>
      <w:outlineLvl w:val="0"/>
    </w:pPr>
    <w:rPr>
      <w:b/>
      <w:kern w:val="28"/>
    </w:rPr>
  </w:style>
  <w:style w:type="character" w:styleId="Hipersaitas">
    <w:name w:val="Hyperlink"/>
    <w:rsid w:val="00811B6B"/>
    <w:rPr>
      <w:color w:val="0000FF"/>
      <w:u w:val="single"/>
    </w:rPr>
  </w:style>
  <w:style w:type="paragraph" w:styleId="Pagrindinistekstas2">
    <w:name w:val="Body Text 2"/>
    <w:basedOn w:val="prastasis"/>
    <w:link w:val="Pagrindinistekstas2Diagrama"/>
    <w:rsid w:val="00811B6B"/>
    <w:pPr>
      <w:spacing w:after="120" w:line="480" w:lineRule="auto"/>
    </w:pPr>
  </w:style>
  <w:style w:type="paragraph" w:customStyle="1" w:styleId="BTEMEASMCA">
    <w:name w:val="BT EMEA_SMCA"/>
    <w:basedOn w:val="prastasis"/>
    <w:link w:val="BTEMEASMCAChar"/>
    <w:autoRedefine/>
    <w:rsid w:val="00811B6B"/>
    <w:rPr>
      <w:szCs w:val="22"/>
      <w:lang w:eastAsia="en-US"/>
    </w:rPr>
  </w:style>
  <w:style w:type="character" w:customStyle="1" w:styleId="BTEMEASMCAChar">
    <w:name w:val="BT EMEA_SMCA Char"/>
    <w:link w:val="BTEMEASMCA"/>
    <w:rsid w:val="00811B6B"/>
    <w:rPr>
      <w:sz w:val="22"/>
      <w:szCs w:val="22"/>
      <w:lang w:val="lt-LT" w:eastAsia="en-US" w:bidi="ar-SA"/>
    </w:rPr>
  </w:style>
  <w:style w:type="paragraph" w:customStyle="1" w:styleId="PI-1EMEASMCA">
    <w:name w:val="PI-1 EMEA_SMCA"/>
    <w:basedOn w:val="Antrat2"/>
    <w:link w:val="PI-1EMEASMCAChar"/>
    <w:autoRedefine/>
    <w:rsid w:val="00811B6B"/>
    <w:pPr>
      <w:tabs>
        <w:tab w:val="left" w:pos="567"/>
      </w:tabs>
      <w:ind w:left="567" w:hanging="567"/>
    </w:pPr>
    <w:rPr>
      <w:szCs w:val="22"/>
      <w:lang w:eastAsia="en-US"/>
    </w:rPr>
  </w:style>
  <w:style w:type="paragraph" w:customStyle="1" w:styleId="PI-1labEMEASMCA">
    <w:name w:val="PI-1_lab EMEA_SMCA"/>
    <w:basedOn w:val="prastasis"/>
    <w:link w:val="PI-1labEMEASMCAChar"/>
    <w:autoRedefine/>
    <w:rsid w:val="00811B6B"/>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character" w:customStyle="1" w:styleId="PI-1labEMEASMCAChar">
    <w:name w:val="PI-1_lab EMEA_SMCA Char"/>
    <w:link w:val="PI-1labEMEASMCA"/>
    <w:rsid w:val="00811B6B"/>
    <w:rPr>
      <w:b/>
      <w:noProof/>
      <w:sz w:val="22"/>
      <w:szCs w:val="22"/>
      <w:lang w:val="lt-LT" w:eastAsia="en-US" w:bidi="ar-SA"/>
    </w:rPr>
  </w:style>
  <w:style w:type="paragraph" w:customStyle="1" w:styleId="PI-2EMEASMCA">
    <w:name w:val="PI-2 EMEA_SMCA"/>
    <w:basedOn w:val="Antrat3"/>
    <w:autoRedefine/>
    <w:rsid w:val="00811B6B"/>
    <w:pPr>
      <w:keepLines/>
      <w:tabs>
        <w:tab w:val="left" w:pos="567"/>
      </w:tabs>
      <w:spacing w:before="0" w:after="0"/>
      <w:ind w:left="567" w:hanging="567"/>
    </w:pPr>
    <w:rPr>
      <w:rFonts w:ascii="Times New Roman" w:hAnsi="Times New Roman" w:cs="Times New Roman"/>
      <w:bCs w:val="0"/>
      <w:kern w:val="28"/>
      <w:sz w:val="22"/>
      <w:szCs w:val="22"/>
      <w:lang w:eastAsia="en-US"/>
    </w:rPr>
  </w:style>
  <w:style w:type="paragraph" w:customStyle="1" w:styleId="TTEMEASMCA">
    <w:name w:val="TT EMEA_SMCA"/>
    <w:basedOn w:val="Antrat1"/>
    <w:link w:val="TTEMEASMCAChar"/>
    <w:autoRedefine/>
    <w:rsid w:val="00E32216"/>
    <w:pPr>
      <w:keepNext w:val="0"/>
      <w:tabs>
        <w:tab w:val="left" w:pos="567"/>
        <w:tab w:val="left" w:pos="4536"/>
      </w:tabs>
      <w:spacing w:before="0" w:after="0"/>
      <w:ind w:left="567" w:hanging="567"/>
      <w:jc w:val="center"/>
    </w:pPr>
    <w:rPr>
      <w:rFonts w:ascii="Times New Roman" w:hAnsi="Times New Roman" w:cs="Times New Roman"/>
      <w:bCs w:val="0"/>
      <w:iCs/>
      <w:kern w:val="0"/>
      <w:sz w:val="22"/>
      <w:szCs w:val="22"/>
      <w:lang w:eastAsia="en-US"/>
    </w:rPr>
  </w:style>
  <w:style w:type="character" w:customStyle="1" w:styleId="TTEMEASMCAChar">
    <w:name w:val="TT EMEA_SMCA Char"/>
    <w:link w:val="TTEMEASMCA"/>
    <w:rsid w:val="005C424F"/>
    <w:rPr>
      <w:b/>
      <w:iCs/>
      <w:sz w:val="22"/>
      <w:szCs w:val="22"/>
      <w:lang w:val="lt-LT"/>
    </w:rPr>
  </w:style>
  <w:style w:type="paragraph" w:customStyle="1" w:styleId="BTAnIIEMEASMCA">
    <w:name w:val="BT(AnII) EMEA_SMCA"/>
    <w:basedOn w:val="Debesliotekstas"/>
    <w:autoRedefine/>
    <w:rsid w:val="00811B6B"/>
    <w:pPr>
      <w:tabs>
        <w:tab w:val="left" w:pos="1701"/>
      </w:tabs>
      <w:ind w:left="1701" w:hanging="567"/>
    </w:pPr>
    <w:rPr>
      <w:rFonts w:ascii="Times New Roman" w:hAnsi="Times New Roman"/>
      <w:b/>
      <w:sz w:val="22"/>
      <w:szCs w:val="22"/>
      <w:lang w:val="en-GB" w:eastAsia="en-US"/>
    </w:rPr>
  </w:style>
  <w:style w:type="paragraph" w:customStyle="1" w:styleId="PI-3EMEASMCA">
    <w:name w:val="PI-3 EMEA_SMCA"/>
    <w:basedOn w:val="prastasis"/>
    <w:link w:val="PI-3EMEASMCAChar"/>
    <w:autoRedefine/>
    <w:rsid w:val="00811B6B"/>
    <w:pPr>
      <w:spacing w:line="220" w:lineRule="exact"/>
    </w:pPr>
    <w:rPr>
      <w:b/>
      <w:bCs/>
      <w:szCs w:val="22"/>
      <w:lang w:eastAsia="en-US"/>
    </w:rPr>
  </w:style>
  <w:style w:type="character" w:customStyle="1" w:styleId="PI-3EMEASMCAChar">
    <w:name w:val="PI-3 EMEA_SMCA Char"/>
    <w:link w:val="PI-3EMEASMCA"/>
    <w:rsid w:val="00811B6B"/>
    <w:rPr>
      <w:b/>
      <w:bCs/>
      <w:sz w:val="22"/>
      <w:szCs w:val="22"/>
      <w:lang w:val="lt-LT" w:eastAsia="en-US" w:bidi="ar-SA"/>
    </w:rPr>
  </w:style>
  <w:style w:type="paragraph" w:styleId="Debesliotekstas">
    <w:name w:val="Balloon Text"/>
    <w:basedOn w:val="prastasis"/>
    <w:link w:val="DebesliotekstasDiagrama"/>
    <w:rsid w:val="00811B6B"/>
    <w:rPr>
      <w:rFonts w:ascii="Tahoma" w:hAnsi="Tahoma" w:cs="Tahoma"/>
      <w:sz w:val="16"/>
      <w:szCs w:val="16"/>
    </w:rPr>
  </w:style>
  <w:style w:type="character" w:customStyle="1" w:styleId="hps">
    <w:name w:val="hps"/>
    <w:uiPriority w:val="99"/>
    <w:rsid w:val="002C11FE"/>
    <w:rPr>
      <w:rFonts w:cs="Times New Roman"/>
    </w:rPr>
  </w:style>
  <w:style w:type="character" w:customStyle="1" w:styleId="shorttext">
    <w:name w:val="short_text"/>
    <w:uiPriority w:val="99"/>
    <w:rsid w:val="002C11FE"/>
    <w:rPr>
      <w:rFonts w:cs="Times New Roman"/>
    </w:rPr>
  </w:style>
  <w:style w:type="character" w:customStyle="1" w:styleId="hpsalt-edited">
    <w:name w:val="hps alt-edited"/>
    <w:uiPriority w:val="99"/>
    <w:rsid w:val="002C11FE"/>
    <w:rPr>
      <w:rFonts w:cs="Times New Roman"/>
    </w:rPr>
  </w:style>
  <w:style w:type="character" w:customStyle="1" w:styleId="hpsatn">
    <w:name w:val="hps atn"/>
    <w:uiPriority w:val="99"/>
    <w:rsid w:val="002C11FE"/>
    <w:rPr>
      <w:rFonts w:cs="Times New Roman"/>
    </w:rPr>
  </w:style>
  <w:style w:type="character" w:styleId="Grietas">
    <w:name w:val="Strong"/>
    <w:uiPriority w:val="99"/>
    <w:qFormat/>
    <w:rsid w:val="00C561D4"/>
    <w:rPr>
      <w:b/>
      <w:bCs/>
    </w:rPr>
  </w:style>
  <w:style w:type="character" w:customStyle="1" w:styleId="Antrat1Diagrama">
    <w:name w:val="Antraštė 1 Diagrama"/>
    <w:link w:val="Antrat1"/>
    <w:rsid w:val="00D659A4"/>
    <w:rPr>
      <w:rFonts w:ascii="Arial" w:hAnsi="Arial" w:cs="Arial"/>
      <w:b/>
      <w:bCs/>
      <w:kern w:val="32"/>
      <w:sz w:val="32"/>
      <w:szCs w:val="32"/>
    </w:rPr>
  </w:style>
  <w:style w:type="character" w:customStyle="1" w:styleId="Antrat2Diagrama">
    <w:name w:val="Antraštė 2 Diagrama"/>
    <w:link w:val="Antrat2"/>
    <w:rsid w:val="00D659A4"/>
    <w:rPr>
      <w:b/>
      <w:sz w:val="22"/>
    </w:rPr>
  </w:style>
  <w:style w:type="character" w:customStyle="1" w:styleId="Antrat3Diagrama">
    <w:name w:val="Antraštė 3 Diagrama"/>
    <w:link w:val="Antrat3"/>
    <w:rsid w:val="00D659A4"/>
    <w:rPr>
      <w:rFonts w:ascii="Arial" w:hAnsi="Arial" w:cs="Arial"/>
      <w:b/>
      <w:bCs/>
      <w:sz w:val="26"/>
      <w:szCs w:val="26"/>
    </w:rPr>
  </w:style>
  <w:style w:type="character" w:customStyle="1" w:styleId="Antrat4Diagrama">
    <w:name w:val="Antraštė 4 Diagrama"/>
    <w:link w:val="Antrat4"/>
    <w:rsid w:val="00D659A4"/>
    <w:rPr>
      <w:sz w:val="22"/>
      <w:u w:val="single"/>
    </w:rPr>
  </w:style>
  <w:style w:type="character" w:customStyle="1" w:styleId="Antrat5Diagrama">
    <w:name w:val="Antraštė 5 Diagrama"/>
    <w:link w:val="Antrat5"/>
    <w:rsid w:val="00D659A4"/>
    <w:rPr>
      <w:b/>
      <w:bCs/>
      <w:i/>
      <w:iCs/>
      <w:sz w:val="26"/>
      <w:szCs w:val="26"/>
    </w:rPr>
  </w:style>
  <w:style w:type="character" w:customStyle="1" w:styleId="PagrindinistekstasDiagrama">
    <w:name w:val="Pagrindinis tekstas Diagrama"/>
    <w:link w:val="Pagrindinistekstas"/>
    <w:rsid w:val="00D659A4"/>
    <w:rPr>
      <w:sz w:val="22"/>
    </w:rPr>
  </w:style>
  <w:style w:type="character" w:customStyle="1" w:styleId="PoratDiagrama">
    <w:name w:val="Poraštė Diagrama"/>
    <w:link w:val="Porat"/>
    <w:rsid w:val="00D659A4"/>
    <w:rPr>
      <w:sz w:val="22"/>
    </w:rPr>
  </w:style>
  <w:style w:type="character" w:customStyle="1" w:styleId="PavadinimasDiagrama">
    <w:name w:val="Pavadinimas Diagrama"/>
    <w:link w:val="Pavadinimas"/>
    <w:rsid w:val="00D659A4"/>
    <w:rPr>
      <w:b/>
      <w:kern w:val="28"/>
      <w:sz w:val="22"/>
    </w:rPr>
  </w:style>
  <w:style w:type="character" w:customStyle="1" w:styleId="Pagrindinistekstas2Diagrama">
    <w:name w:val="Pagrindinis tekstas 2 Diagrama"/>
    <w:link w:val="Pagrindinistekstas2"/>
    <w:rsid w:val="00D659A4"/>
    <w:rPr>
      <w:sz w:val="22"/>
    </w:rPr>
  </w:style>
  <w:style w:type="character" w:customStyle="1" w:styleId="DebesliotekstasDiagrama">
    <w:name w:val="Debesėlio tekstas Diagrama"/>
    <w:link w:val="Debesliotekstas"/>
    <w:rsid w:val="00D659A4"/>
    <w:rPr>
      <w:rFonts w:ascii="Tahoma" w:hAnsi="Tahoma" w:cs="Tahoma"/>
      <w:sz w:val="16"/>
      <w:szCs w:val="16"/>
    </w:rPr>
  </w:style>
  <w:style w:type="character" w:styleId="Komentaronuoroda">
    <w:name w:val="annotation reference"/>
    <w:rsid w:val="00D659A4"/>
    <w:rPr>
      <w:rFonts w:cs="Times New Roman"/>
      <w:sz w:val="16"/>
    </w:rPr>
  </w:style>
  <w:style w:type="paragraph" w:styleId="Komentarotekstas">
    <w:name w:val="annotation text"/>
    <w:basedOn w:val="prastasis"/>
    <w:link w:val="KomentarotekstasDiagrama"/>
    <w:rsid w:val="00D659A4"/>
    <w:rPr>
      <w:sz w:val="20"/>
    </w:rPr>
  </w:style>
  <w:style w:type="character" w:customStyle="1" w:styleId="KomentarotekstasDiagrama">
    <w:name w:val="Komentaro tekstas Diagrama"/>
    <w:basedOn w:val="Numatytasispastraiposriftas"/>
    <w:link w:val="Komentarotekstas"/>
    <w:rsid w:val="00D659A4"/>
  </w:style>
  <w:style w:type="paragraph" w:styleId="Komentarotema">
    <w:name w:val="annotation subject"/>
    <w:basedOn w:val="Komentarotekstas"/>
    <w:next w:val="Komentarotekstas"/>
    <w:link w:val="KomentarotemaDiagrama"/>
    <w:rsid w:val="00D659A4"/>
    <w:rPr>
      <w:b/>
      <w:bCs/>
    </w:rPr>
  </w:style>
  <w:style w:type="character" w:customStyle="1" w:styleId="KomentarotemaDiagrama">
    <w:name w:val="Komentaro tema Diagrama"/>
    <w:link w:val="Komentarotema"/>
    <w:rsid w:val="00D659A4"/>
    <w:rPr>
      <w:b/>
      <w:bCs/>
    </w:rPr>
  </w:style>
  <w:style w:type="paragraph" w:styleId="Antrats">
    <w:name w:val="header"/>
    <w:basedOn w:val="prastasis"/>
    <w:link w:val="AntratsDiagrama"/>
    <w:rsid w:val="00D659A4"/>
    <w:pPr>
      <w:tabs>
        <w:tab w:val="center" w:pos="4819"/>
        <w:tab w:val="right" w:pos="9638"/>
      </w:tabs>
    </w:pPr>
  </w:style>
  <w:style w:type="character" w:customStyle="1" w:styleId="AntratsDiagrama">
    <w:name w:val="Antraštės Diagrama"/>
    <w:link w:val="Antrats"/>
    <w:rsid w:val="00D659A4"/>
    <w:rPr>
      <w:sz w:val="22"/>
    </w:rPr>
  </w:style>
  <w:style w:type="paragraph" w:customStyle="1" w:styleId="Default">
    <w:name w:val="Default"/>
    <w:rsid w:val="006B27F2"/>
    <w:pPr>
      <w:autoSpaceDE w:val="0"/>
      <w:autoSpaceDN w:val="0"/>
      <w:adjustRightInd w:val="0"/>
    </w:pPr>
    <w:rPr>
      <w:color w:val="000000"/>
      <w:sz w:val="24"/>
      <w:szCs w:val="24"/>
      <w:lang w:val="lt-LT" w:eastAsia="lt-LT"/>
    </w:rPr>
  </w:style>
  <w:style w:type="table" w:styleId="Lentelstinklelis">
    <w:name w:val="Table Grid"/>
    <w:basedOn w:val="prastojilentel"/>
    <w:rsid w:val="00CA4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326760"/>
    <w:pPr>
      <w:widowControl w:val="0"/>
    </w:pPr>
    <w:rPr>
      <w:rFonts w:ascii="Calibri" w:eastAsia="Calibri" w:hAnsi="Calibri"/>
      <w:sz w:val="22"/>
      <w:szCs w:val="22"/>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2536C4"/>
    <w:pPr>
      <w:widowControl w:val="0"/>
    </w:pPr>
    <w:rPr>
      <w:rFonts w:ascii="Calibri" w:eastAsia="Calibri" w:hAnsi="Calibri"/>
      <w:sz w:val="22"/>
      <w:szCs w:val="22"/>
    </w:rPr>
    <w:tblPr>
      <w:tblInd w:w="0" w:type="dxa"/>
      <w:tblCellMar>
        <w:top w:w="0" w:type="dxa"/>
        <w:left w:w="0" w:type="dxa"/>
        <w:bottom w:w="0" w:type="dxa"/>
        <w:right w:w="0" w:type="dxa"/>
      </w:tblCellMar>
    </w:tblPr>
  </w:style>
  <w:style w:type="paragraph" w:customStyle="1" w:styleId="BTuEMEASMCA">
    <w:name w:val="BT(u) EMEA_SMCA"/>
    <w:basedOn w:val="BTEMEASMCA"/>
    <w:autoRedefine/>
    <w:rsid w:val="001C3EF6"/>
    <w:rPr>
      <w:rFonts w:eastAsia="Calibri"/>
      <w:noProof/>
      <w:sz w:val="20"/>
      <w:szCs w:val="20"/>
      <w:u w:val="single"/>
    </w:rPr>
  </w:style>
  <w:style w:type="paragraph" w:styleId="Paprastasistekstas">
    <w:name w:val="Plain Text"/>
    <w:basedOn w:val="prastasis"/>
    <w:link w:val="PaprastasistekstasDiagrama"/>
    <w:rsid w:val="001C3EF6"/>
    <w:rPr>
      <w:rFonts w:ascii="Courier New" w:eastAsia="SimSun" w:hAnsi="Courier New"/>
      <w:sz w:val="20"/>
      <w:lang w:val="en-US" w:eastAsia="en-US"/>
    </w:rPr>
  </w:style>
  <w:style w:type="character" w:customStyle="1" w:styleId="PaprastasistekstasDiagrama">
    <w:name w:val="Paprastasis tekstas Diagrama"/>
    <w:link w:val="Paprastasistekstas"/>
    <w:locked/>
    <w:rsid w:val="001C3EF6"/>
    <w:rPr>
      <w:rFonts w:ascii="Courier New" w:eastAsia="SimSun" w:hAnsi="Courier New"/>
      <w:lang w:val="en-US" w:eastAsia="en-US" w:bidi="ar-SA"/>
    </w:rPr>
  </w:style>
  <w:style w:type="paragraph" w:customStyle="1" w:styleId="TableCellText12pt">
    <w:name w:val="Table Cell Text 12pt"/>
    <w:basedOn w:val="prastasis"/>
    <w:rsid w:val="001C3EF6"/>
    <w:pPr>
      <w:keepNext/>
      <w:spacing w:before="40" w:after="40"/>
    </w:pPr>
    <w:rPr>
      <w:rFonts w:eastAsia="Calibri"/>
      <w:kern w:val="24"/>
      <w:sz w:val="24"/>
      <w:szCs w:val="24"/>
      <w:lang w:val="en-US" w:eastAsia="en-US"/>
    </w:rPr>
  </w:style>
  <w:style w:type="character" w:customStyle="1" w:styleId="DocumentTextCharChar">
    <w:name w:val="Document Text Char Char"/>
    <w:link w:val="DocumentText"/>
    <w:locked/>
    <w:rsid w:val="001C3EF6"/>
    <w:rPr>
      <w:kern w:val="24"/>
      <w:sz w:val="24"/>
    </w:rPr>
  </w:style>
  <w:style w:type="paragraph" w:customStyle="1" w:styleId="DocumentText">
    <w:name w:val="Document Text"/>
    <w:basedOn w:val="prastasis"/>
    <w:link w:val="DocumentTextCharChar"/>
    <w:rsid w:val="006B27F2"/>
    <w:pPr>
      <w:spacing w:after="240" w:line="300" w:lineRule="auto"/>
    </w:pPr>
    <w:rPr>
      <w:kern w:val="24"/>
      <w:sz w:val="24"/>
      <w:lang w:val="en-US" w:eastAsia="en-US"/>
    </w:rPr>
  </w:style>
  <w:style w:type="character" w:customStyle="1" w:styleId="CharacterStyle5">
    <w:name w:val="Character Style 5"/>
    <w:rsid w:val="00AF0207"/>
    <w:rPr>
      <w:sz w:val="24"/>
      <w:szCs w:val="24"/>
    </w:rPr>
  </w:style>
  <w:style w:type="character" w:customStyle="1" w:styleId="Antrat6Diagrama">
    <w:name w:val="Antraštė 6 Diagrama"/>
    <w:link w:val="Antrat6"/>
    <w:rsid w:val="009F03E6"/>
    <w:rPr>
      <w:b/>
      <w:bCs/>
      <w:sz w:val="22"/>
      <w:szCs w:val="22"/>
    </w:rPr>
  </w:style>
  <w:style w:type="character" w:customStyle="1" w:styleId="Antrat7Diagrama">
    <w:name w:val="Antraštė 7 Diagrama"/>
    <w:link w:val="Antrat7"/>
    <w:rsid w:val="009F03E6"/>
    <w:rPr>
      <w:i/>
      <w:sz w:val="22"/>
      <w:lang w:val="cs-CZ" w:eastAsia="en-US"/>
    </w:rPr>
  </w:style>
  <w:style w:type="character" w:customStyle="1" w:styleId="Antrat8Diagrama">
    <w:name w:val="Antraštė 8 Diagrama"/>
    <w:link w:val="Antrat8"/>
    <w:rsid w:val="009F03E6"/>
    <w:rPr>
      <w:b/>
      <w:i/>
      <w:sz w:val="22"/>
      <w:lang w:val="cs-CZ" w:eastAsia="en-US"/>
    </w:rPr>
  </w:style>
  <w:style w:type="character" w:customStyle="1" w:styleId="Antrat9Diagrama">
    <w:name w:val="Antraštė 9 Diagrama"/>
    <w:link w:val="Antrat9"/>
    <w:rsid w:val="009F03E6"/>
    <w:rPr>
      <w:b/>
      <w:i/>
      <w:sz w:val="22"/>
      <w:lang w:val="cs-CZ" w:eastAsia="en-US"/>
    </w:rPr>
  </w:style>
  <w:style w:type="paragraph" w:styleId="Pagrindinistekstas3">
    <w:name w:val="Body Text 3"/>
    <w:basedOn w:val="prastasis"/>
    <w:link w:val="Pagrindinistekstas3Diagrama"/>
    <w:rsid w:val="009F03E6"/>
    <w:pPr>
      <w:spacing w:after="120"/>
    </w:pPr>
    <w:rPr>
      <w:sz w:val="16"/>
      <w:szCs w:val="16"/>
    </w:rPr>
  </w:style>
  <w:style w:type="character" w:customStyle="1" w:styleId="Pagrindinistekstas3Diagrama">
    <w:name w:val="Pagrindinis tekstas 3 Diagrama"/>
    <w:link w:val="Pagrindinistekstas3"/>
    <w:rsid w:val="009F03E6"/>
    <w:rPr>
      <w:sz w:val="16"/>
      <w:szCs w:val="16"/>
    </w:rPr>
  </w:style>
  <w:style w:type="paragraph" w:customStyle="1" w:styleId="BT-EMEASMCA">
    <w:name w:val="BT- EMEA_SMCA"/>
    <w:basedOn w:val="BTEMEASMCA"/>
    <w:autoRedefine/>
    <w:rsid w:val="006B27F2"/>
    <w:pPr>
      <w:numPr>
        <w:numId w:val="56"/>
      </w:numPr>
      <w:tabs>
        <w:tab w:val="num" w:pos="540"/>
      </w:tabs>
      <w:ind w:left="540" w:hanging="540"/>
    </w:pPr>
    <w:rPr>
      <w:bCs/>
      <w:noProof/>
    </w:rPr>
  </w:style>
  <w:style w:type="numbering" w:customStyle="1" w:styleId="NoList1">
    <w:name w:val="No List1"/>
    <w:next w:val="Sraonra"/>
    <w:semiHidden/>
    <w:rsid w:val="009F03E6"/>
  </w:style>
  <w:style w:type="paragraph" w:styleId="Pagrindiniotekstotrauka">
    <w:name w:val="Body Text Indent"/>
    <w:basedOn w:val="prastasis"/>
    <w:link w:val="PagrindiniotekstotraukaDiagrama"/>
    <w:rsid w:val="009F03E6"/>
    <w:pPr>
      <w:ind w:left="567" w:hanging="567"/>
    </w:pPr>
    <w:rPr>
      <w:b/>
      <w:color w:val="808080"/>
      <w:lang w:val="cs-CZ" w:eastAsia="en-US"/>
    </w:rPr>
  </w:style>
  <w:style w:type="character" w:customStyle="1" w:styleId="PagrindiniotekstotraukaDiagrama">
    <w:name w:val="Pagrindinio teksto įtrauka Diagrama"/>
    <w:link w:val="Pagrindiniotekstotrauka"/>
    <w:rsid w:val="009F03E6"/>
    <w:rPr>
      <w:b/>
      <w:color w:val="808080"/>
      <w:sz w:val="22"/>
      <w:lang w:val="cs-CZ" w:eastAsia="en-US"/>
    </w:rPr>
  </w:style>
  <w:style w:type="paragraph" w:styleId="Pagrindiniotekstotrauka2">
    <w:name w:val="Body Text Indent 2"/>
    <w:basedOn w:val="prastasis"/>
    <w:link w:val="Pagrindiniotekstotrauka2Diagrama"/>
    <w:rsid w:val="009F03E6"/>
    <w:pPr>
      <w:tabs>
        <w:tab w:val="left" w:pos="567"/>
      </w:tabs>
      <w:spacing w:line="260" w:lineRule="exact"/>
      <w:ind w:left="567" w:hanging="567"/>
      <w:jc w:val="both"/>
    </w:pPr>
    <w:rPr>
      <w:b/>
      <w:lang w:val="cs-CZ" w:eastAsia="en-US"/>
    </w:rPr>
  </w:style>
  <w:style w:type="character" w:customStyle="1" w:styleId="Pagrindiniotekstotrauka2Diagrama">
    <w:name w:val="Pagrindinio teksto įtrauka 2 Diagrama"/>
    <w:link w:val="Pagrindiniotekstotrauka2"/>
    <w:rsid w:val="009F03E6"/>
    <w:rPr>
      <w:b/>
      <w:sz w:val="22"/>
      <w:lang w:val="cs-CZ" w:eastAsia="en-US"/>
    </w:rPr>
  </w:style>
  <w:style w:type="paragraph" w:styleId="Pagrindiniotekstotrauka3">
    <w:name w:val="Body Text Indent 3"/>
    <w:basedOn w:val="prastasis"/>
    <w:link w:val="Pagrindiniotekstotrauka3Diagrama"/>
    <w:rsid w:val="009F03E6"/>
    <w:pPr>
      <w:tabs>
        <w:tab w:val="left" w:pos="567"/>
      </w:tabs>
      <w:spacing w:line="260" w:lineRule="exact"/>
      <w:ind w:left="567" w:hanging="567"/>
    </w:pPr>
    <w:rPr>
      <w:i/>
      <w:color w:val="008000"/>
      <w:lang w:val="cs-CZ" w:eastAsia="en-US"/>
    </w:rPr>
  </w:style>
  <w:style w:type="character" w:customStyle="1" w:styleId="Pagrindiniotekstotrauka3Diagrama">
    <w:name w:val="Pagrindinio teksto įtrauka 3 Diagrama"/>
    <w:link w:val="Pagrindiniotekstotrauka3"/>
    <w:rsid w:val="009F03E6"/>
    <w:rPr>
      <w:i/>
      <w:color w:val="008000"/>
      <w:sz w:val="22"/>
      <w:lang w:val="cs-CZ" w:eastAsia="en-US"/>
    </w:rPr>
  </w:style>
  <w:style w:type="paragraph" w:styleId="Tekstoblokas">
    <w:name w:val="Block Text"/>
    <w:basedOn w:val="prastasis"/>
    <w:rsid w:val="009F03E6"/>
    <w:pPr>
      <w:tabs>
        <w:tab w:val="left" w:pos="2657"/>
      </w:tabs>
      <w:spacing w:before="120"/>
      <w:ind w:left="-37" w:right="-28"/>
    </w:pPr>
    <w:rPr>
      <w:lang w:val="cs-CZ" w:eastAsia="en-US"/>
    </w:rPr>
  </w:style>
  <w:style w:type="paragraph" w:styleId="Dokumentostruktra">
    <w:name w:val="Document Map"/>
    <w:basedOn w:val="prastasis"/>
    <w:link w:val="DokumentostruktraDiagrama"/>
    <w:rsid w:val="009F03E6"/>
    <w:pPr>
      <w:shd w:val="clear" w:color="auto" w:fill="000080"/>
      <w:tabs>
        <w:tab w:val="left" w:pos="567"/>
      </w:tabs>
      <w:spacing w:line="260" w:lineRule="exact"/>
    </w:pPr>
    <w:rPr>
      <w:rFonts w:ascii="Tahoma" w:hAnsi="Tahoma"/>
      <w:lang w:val="cs-CZ" w:eastAsia="en-US"/>
    </w:rPr>
  </w:style>
  <w:style w:type="character" w:customStyle="1" w:styleId="DokumentostruktraDiagrama">
    <w:name w:val="Dokumento struktūra Diagrama"/>
    <w:link w:val="Dokumentostruktra"/>
    <w:rsid w:val="009F03E6"/>
    <w:rPr>
      <w:rFonts w:ascii="Tahoma" w:hAnsi="Tahoma"/>
      <w:sz w:val="22"/>
      <w:shd w:val="clear" w:color="auto" w:fill="000080"/>
      <w:lang w:val="cs-CZ" w:eastAsia="en-US"/>
    </w:rPr>
  </w:style>
  <w:style w:type="character" w:styleId="Dokumentoinaosnumeris">
    <w:name w:val="endnote reference"/>
    <w:rsid w:val="009F03E6"/>
    <w:rPr>
      <w:vertAlign w:val="superscript"/>
    </w:rPr>
  </w:style>
  <w:style w:type="paragraph" w:styleId="Dokumentoinaostekstas">
    <w:name w:val="endnote text"/>
    <w:basedOn w:val="prastasis"/>
    <w:next w:val="prastasis"/>
    <w:link w:val="DokumentoinaostekstasDiagrama"/>
    <w:rsid w:val="009F03E6"/>
    <w:pPr>
      <w:tabs>
        <w:tab w:val="left" w:pos="567"/>
      </w:tabs>
    </w:pPr>
    <w:rPr>
      <w:lang w:val="cs-CZ" w:eastAsia="en-US"/>
    </w:rPr>
  </w:style>
  <w:style w:type="character" w:customStyle="1" w:styleId="DokumentoinaostekstasDiagrama">
    <w:name w:val="Dokumento išnašos tekstas Diagrama"/>
    <w:link w:val="Dokumentoinaostekstas"/>
    <w:rsid w:val="009F03E6"/>
    <w:rPr>
      <w:sz w:val="22"/>
      <w:lang w:val="cs-CZ" w:eastAsia="en-US"/>
    </w:rPr>
  </w:style>
  <w:style w:type="character" w:styleId="Perirtashipersaitas">
    <w:name w:val="FollowedHyperlink"/>
    <w:rsid w:val="009F03E6"/>
    <w:rPr>
      <w:color w:val="800080"/>
      <w:u w:val="single"/>
    </w:rPr>
  </w:style>
  <w:style w:type="character" w:styleId="Puslapioinaosnuoroda">
    <w:name w:val="footnote reference"/>
    <w:rsid w:val="009F03E6"/>
    <w:rPr>
      <w:vertAlign w:val="superscript"/>
    </w:rPr>
  </w:style>
  <w:style w:type="paragraph" w:styleId="Puslapioinaostekstas">
    <w:name w:val="footnote text"/>
    <w:basedOn w:val="prastasis"/>
    <w:link w:val="PuslapioinaostekstasDiagrama"/>
    <w:rsid w:val="009F03E6"/>
    <w:pPr>
      <w:tabs>
        <w:tab w:val="left" w:pos="567"/>
      </w:tabs>
      <w:spacing w:line="260" w:lineRule="exact"/>
    </w:pPr>
    <w:rPr>
      <w:sz w:val="20"/>
      <w:lang w:val="cs-CZ" w:eastAsia="en-US"/>
    </w:rPr>
  </w:style>
  <w:style w:type="character" w:customStyle="1" w:styleId="PuslapioinaostekstasDiagrama">
    <w:name w:val="Puslapio išnašos tekstas Diagrama"/>
    <w:link w:val="Puslapioinaostekstas"/>
    <w:rsid w:val="009F03E6"/>
    <w:rPr>
      <w:lang w:val="cs-CZ" w:eastAsia="en-US"/>
    </w:rPr>
  </w:style>
  <w:style w:type="paragraph" w:customStyle="1" w:styleId="BTbEMEASMCA">
    <w:name w:val="BT(b) EMEA_SMCA"/>
    <w:basedOn w:val="BTEMEASMCA"/>
    <w:autoRedefine/>
    <w:rsid w:val="009F03E6"/>
    <w:pPr>
      <w:tabs>
        <w:tab w:val="left" w:pos="0"/>
        <w:tab w:val="left" w:pos="180"/>
        <w:tab w:val="num" w:pos="360"/>
        <w:tab w:val="left" w:pos="1260"/>
      </w:tabs>
    </w:pPr>
    <w:rPr>
      <w:b/>
      <w:noProof/>
    </w:rPr>
  </w:style>
  <w:style w:type="character" w:customStyle="1" w:styleId="PI-1EMEASMCAChar">
    <w:name w:val="PI-1 EMEA_SMCA Char"/>
    <w:link w:val="PI-1EMEASMCA"/>
    <w:rsid w:val="009F03E6"/>
    <w:rPr>
      <w:b/>
      <w:sz w:val="22"/>
      <w:szCs w:val="22"/>
      <w:lang w:eastAsia="en-US"/>
    </w:rPr>
  </w:style>
  <w:style w:type="table" w:styleId="LentelTrimaiaiefektai1">
    <w:name w:val="Table 3D effects 1"/>
    <w:basedOn w:val="prastojilentel"/>
    <w:rsid w:val="009F03E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numbering" w:customStyle="1" w:styleId="Sraonra1">
    <w:name w:val="Sąrašo nėra1"/>
    <w:next w:val="Sraonra"/>
    <w:uiPriority w:val="99"/>
    <w:semiHidden/>
    <w:unhideWhenUsed/>
    <w:rsid w:val="00E32216"/>
  </w:style>
  <w:style w:type="paragraph" w:styleId="Pataisymai">
    <w:name w:val="Revision"/>
    <w:hidden/>
    <w:uiPriority w:val="99"/>
    <w:semiHidden/>
    <w:rsid w:val="006B27F2"/>
    <w:rPr>
      <w:sz w:val="22"/>
      <w:lang w:val="lt-LT" w:eastAsia="lt-LT"/>
    </w:rPr>
  </w:style>
  <w:style w:type="paragraph" w:styleId="prastasiniatinklio">
    <w:name w:val="Normal (Web)"/>
    <w:basedOn w:val="prastasis"/>
    <w:uiPriority w:val="99"/>
    <w:unhideWhenUsed/>
    <w:rsid w:val="00320FA6"/>
    <w:rPr>
      <w:rFonts w:eastAsiaTheme="minorHAnsi"/>
      <w:sz w:val="24"/>
      <w:szCs w:val="24"/>
      <w:lang w:val="en-US" w:eastAsia="en-US"/>
    </w:rPr>
  </w:style>
  <w:style w:type="paragraph" w:customStyle="1" w:styleId="Paragraf6">
    <w:name w:val="Paragraf 6"/>
    <w:basedOn w:val="prastasis"/>
    <w:uiPriority w:val="99"/>
    <w:rsid w:val="00410305"/>
    <w:pPr>
      <w:autoSpaceDE w:val="0"/>
      <w:autoSpaceDN w:val="0"/>
      <w:spacing w:before="120" w:line="360" w:lineRule="atLeast"/>
      <w:jc w:val="both"/>
    </w:pPr>
    <w:rPr>
      <w:rFonts w:ascii="Arial" w:hAnsi="Arial" w:cs="Arial"/>
      <w:sz w:val="24"/>
      <w:szCs w:val="24"/>
      <w:lang w:val="en-GB" w:eastAsia="en-US"/>
    </w:rPr>
  </w:style>
  <w:style w:type="character" w:customStyle="1" w:styleId="UnresolvedMention">
    <w:name w:val="Unresolved Mention"/>
    <w:basedOn w:val="Numatytasispastraiposriftas"/>
    <w:uiPriority w:val="99"/>
    <w:semiHidden/>
    <w:unhideWhenUsed/>
    <w:rsid w:val="006934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731699">
      <w:bodyDiv w:val="1"/>
      <w:marLeft w:val="0"/>
      <w:marRight w:val="0"/>
      <w:marTop w:val="0"/>
      <w:marBottom w:val="0"/>
      <w:divBdr>
        <w:top w:val="none" w:sz="0" w:space="0" w:color="auto"/>
        <w:left w:val="none" w:sz="0" w:space="0" w:color="auto"/>
        <w:bottom w:val="none" w:sz="0" w:space="0" w:color="auto"/>
        <w:right w:val="none" w:sz="0" w:space="0" w:color="auto"/>
      </w:divBdr>
    </w:div>
    <w:div w:id="244188895">
      <w:bodyDiv w:val="1"/>
      <w:marLeft w:val="0"/>
      <w:marRight w:val="0"/>
      <w:marTop w:val="0"/>
      <w:marBottom w:val="0"/>
      <w:divBdr>
        <w:top w:val="none" w:sz="0" w:space="0" w:color="auto"/>
        <w:left w:val="none" w:sz="0" w:space="0" w:color="auto"/>
        <w:bottom w:val="none" w:sz="0" w:space="0" w:color="auto"/>
        <w:right w:val="none" w:sz="0" w:space="0" w:color="auto"/>
      </w:divBdr>
    </w:div>
    <w:div w:id="425804639">
      <w:bodyDiv w:val="1"/>
      <w:marLeft w:val="0"/>
      <w:marRight w:val="0"/>
      <w:marTop w:val="0"/>
      <w:marBottom w:val="0"/>
      <w:divBdr>
        <w:top w:val="none" w:sz="0" w:space="0" w:color="auto"/>
        <w:left w:val="none" w:sz="0" w:space="0" w:color="auto"/>
        <w:bottom w:val="none" w:sz="0" w:space="0" w:color="auto"/>
        <w:right w:val="none" w:sz="0" w:space="0" w:color="auto"/>
      </w:divBdr>
    </w:div>
    <w:div w:id="433137941">
      <w:bodyDiv w:val="1"/>
      <w:marLeft w:val="0"/>
      <w:marRight w:val="0"/>
      <w:marTop w:val="0"/>
      <w:marBottom w:val="0"/>
      <w:divBdr>
        <w:top w:val="none" w:sz="0" w:space="0" w:color="auto"/>
        <w:left w:val="none" w:sz="0" w:space="0" w:color="auto"/>
        <w:bottom w:val="none" w:sz="0" w:space="0" w:color="auto"/>
        <w:right w:val="none" w:sz="0" w:space="0" w:color="auto"/>
      </w:divBdr>
    </w:div>
    <w:div w:id="450129290">
      <w:bodyDiv w:val="1"/>
      <w:marLeft w:val="0"/>
      <w:marRight w:val="0"/>
      <w:marTop w:val="0"/>
      <w:marBottom w:val="0"/>
      <w:divBdr>
        <w:top w:val="none" w:sz="0" w:space="0" w:color="auto"/>
        <w:left w:val="none" w:sz="0" w:space="0" w:color="auto"/>
        <w:bottom w:val="none" w:sz="0" w:space="0" w:color="auto"/>
        <w:right w:val="none" w:sz="0" w:space="0" w:color="auto"/>
      </w:divBdr>
    </w:div>
    <w:div w:id="505554029">
      <w:bodyDiv w:val="1"/>
      <w:marLeft w:val="0"/>
      <w:marRight w:val="0"/>
      <w:marTop w:val="0"/>
      <w:marBottom w:val="0"/>
      <w:divBdr>
        <w:top w:val="none" w:sz="0" w:space="0" w:color="auto"/>
        <w:left w:val="none" w:sz="0" w:space="0" w:color="auto"/>
        <w:bottom w:val="none" w:sz="0" w:space="0" w:color="auto"/>
        <w:right w:val="none" w:sz="0" w:space="0" w:color="auto"/>
      </w:divBdr>
    </w:div>
    <w:div w:id="815537245">
      <w:bodyDiv w:val="1"/>
      <w:marLeft w:val="0"/>
      <w:marRight w:val="0"/>
      <w:marTop w:val="0"/>
      <w:marBottom w:val="0"/>
      <w:divBdr>
        <w:top w:val="none" w:sz="0" w:space="0" w:color="auto"/>
        <w:left w:val="none" w:sz="0" w:space="0" w:color="auto"/>
        <w:bottom w:val="none" w:sz="0" w:space="0" w:color="auto"/>
        <w:right w:val="none" w:sz="0" w:space="0" w:color="auto"/>
      </w:divBdr>
    </w:div>
    <w:div w:id="848178373">
      <w:bodyDiv w:val="1"/>
      <w:marLeft w:val="0"/>
      <w:marRight w:val="0"/>
      <w:marTop w:val="0"/>
      <w:marBottom w:val="0"/>
      <w:divBdr>
        <w:top w:val="none" w:sz="0" w:space="0" w:color="auto"/>
        <w:left w:val="none" w:sz="0" w:space="0" w:color="auto"/>
        <w:bottom w:val="none" w:sz="0" w:space="0" w:color="auto"/>
        <w:right w:val="none" w:sz="0" w:space="0" w:color="auto"/>
      </w:divBdr>
    </w:div>
    <w:div w:id="868035065">
      <w:bodyDiv w:val="1"/>
      <w:marLeft w:val="0"/>
      <w:marRight w:val="0"/>
      <w:marTop w:val="0"/>
      <w:marBottom w:val="0"/>
      <w:divBdr>
        <w:top w:val="none" w:sz="0" w:space="0" w:color="auto"/>
        <w:left w:val="none" w:sz="0" w:space="0" w:color="auto"/>
        <w:bottom w:val="none" w:sz="0" w:space="0" w:color="auto"/>
        <w:right w:val="none" w:sz="0" w:space="0" w:color="auto"/>
      </w:divBdr>
    </w:div>
    <w:div w:id="938215113">
      <w:bodyDiv w:val="1"/>
      <w:marLeft w:val="0"/>
      <w:marRight w:val="0"/>
      <w:marTop w:val="0"/>
      <w:marBottom w:val="0"/>
      <w:divBdr>
        <w:top w:val="none" w:sz="0" w:space="0" w:color="auto"/>
        <w:left w:val="none" w:sz="0" w:space="0" w:color="auto"/>
        <w:bottom w:val="none" w:sz="0" w:space="0" w:color="auto"/>
        <w:right w:val="none" w:sz="0" w:space="0" w:color="auto"/>
      </w:divBdr>
    </w:div>
    <w:div w:id="1061369501">
      <w:bodyDiv w:val="1"/>
      <w:marLeft w:val="0"/>
      <w:marRight w:val="0"/>
      <w:marTop w:val="0"/>
      <w:marBottom w:val="0"/>
      <w:divBdr>
        <w:top w:val="none" w:sz="0" w:space="0" w:color="auto"/>
        <w:left w:val="none" w:sz="0" w:space="0" w:color="auto"/>
        <w:bottom w:val="none" w:sz="0" w:space="0" w:color="auto"/>
        <w:right w:val="none" w:sz="0" w:space="0" w:color="auto"/>
      </w:divBdr>
    </w:div>
    <w:div w:id="1309360984">
      <w:bodyDiv w:val="1"/>
      <w:marLeft w:val="0"/>
      <w:marRight w:val="0"/>
      <w:marTop w:val="0"/>
      <w:marBottom w:val="0"/>
      <w:divBdr>
        <w:top w:val="none" w:sz="0" w:space="0" w:color="auto"/>
        <w:left w:val="none" w:sz="0" w:space="0" w:color="auto"/>
        <w:bottom w:val="none" w:sz="0" w:space="0" w:color="auto"/>
        <w:right w:val="none" w:sz="0" w:space="0" w:color="auto"/>
      </w:divBdr>
    </w:div>
    <w:div w:id="1427656548">
      <w:bodyDiv w:val="1"/>
      <w:marLeft w:val="0"/>
      <w:marRight w:val="0"/>
      <w:marTop w:val="0"/>
      <w:marBottom w:val="0"/>
      <w:divBdr>
        <w:top w:val="none" w:sz="0" w:space="0" w:color="auto"/>
        <w:left w:val="none" w:sz="0" w:space="0" w:color="auto"/>
        <w:bottom w:val="none" w:sz="0" w:space="0" w:color="auto"/>
        <w:right w:val="none" w:sz="0" w:space="0" w:color="auto"/>
      </w:divBdr>
    </w:div>
    <w:div w:id="1731921245">
      <w:bodyDiv w:val="1"/>
      <w:marLeft w:val="0"/>
      <w:marRight w:val="0"/>
      <w:marTop w:val="0"/>
      <w:marBottom w:val="0"/>
      <w:divBdr>
        <w:top w:val="none" w:sz="0" w:space="0" w:color="auto"/>
        <w:left w:val="none" w:sz="0" w:space="0" w:color="auto"/>
        <w:bottom w:val="none" w:sz="0" w:space="0" w:color="auto"/>
        <w:right w:val="none" w:sz="0" w:space="0" w:color="auto"/>
      </w:divBdr>
    </w:div>
    <w:div w:id="179432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footer" Target="footer2.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vkt.lrv.lt/lt/"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0FCD30-849C-40B7-AB79-5C7340569295}">
  <ds:schemaRefs>
    <ds:schemaRef ds:uri="http://schemas.openxmlformats.org/officeDocument/2006/bibliography"/>
  </ds:schemaRefs>
</ds:datastoreItem>
</file>

<file path=docMetadata/LabelInfo.xml><?xml version="1.0" encoding="utf-8"?>
<clbl:labelList xmlns:clbl="http://schemas.microsoft.com/office/2020/mipLabelMetadata">
  <clbl:label id="{6dcd08ae-1359-412b-948b-ab375616dfe7}" enabled="1" method="Standard" siteId="{15eae2cb-1c94-4d1f-804f-cb0c347dbdad}"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25</Pages>
  <Words>4079</Words>
  <Characters>29276</Characters>
  <Application>Microsoft Office Word</Application>
  <DocSecurity>4</DocSecurity>
  <Lines>243</Lines>
  <Paragraphs>66</Paragraphs>
  <ScaleCrop>false</ScaleCrop>
  <HeadingPairs>
    <vt:vector size="8" baseType="variant">
      <vt:variant>
        <vt:lpstr>Pavadinimas</vt:lpstr>
      </vt:variant>
      <vt:variant>
        <vt:i4>1</vt:i4>
      </vt:variant>
      <vt:variant>
        <vt:lpstr>Antraštės</vt:lpstr>
      </vt:variant>
      <vt:variant>
        <vt:i4>72</vt:i4>
      </vt:variant>
      <vt:variant>
        <vt:lpstr>Title</vt:lpstr>
      </vt:variant>
      <vt:variant>
        <vt:i4>1</vt:i4>
      </vt:variant>
      <vt:variant>
        <vt:lpstr>Headings</vt:lpstr>
      </vt:variant>
      <vt:variant>
        <vt:i4>72</vt:i4>
      </vt:variant>
    </vt:vector>
  </HeadingPairs>
  <TitlesOfParts>
    <vt:vector size="146" baseType="lpstr">
      <vt:lpstr>I PRIEDAS</vt:lpstr>
      <vt:lpstr/>
      <vt:lpstr/>
      <vt:lpstr/>
      <vt:lpstr/>
      <vt:lpstr/>
      <vt:lpstr/>
      <vt:lpstr/>
      <vt:lpstr/>
      <vt:lpstr/>
      <vt:lpstr/>
      <vt:lpstr/>
      <vt:lpstr/>
      <vt:lpstr/>
      <vt:lpstr/>
      <vt:lpstr/>
      <vt:lpstr/>
      <vt:lpstr/>
      <vt:lpstr/>
      <vt:lpstr/>
      <vt:lpstr/>
      <vt:lpstr/>
      <vt:lpstr/>
      <vt:lpstr/>
      <vt:lpstr>I PRIEDAS</vt:lpstr>
      <vt:lpstr>PREPARATO CHARAKTERISTIKŲ SANTRAUKA</vt:lpstr>
      <vt:lpstr>Pacientams, kurių kepenų ir (arba) inkstų funkcija sutrikusi</vt:lpstr>
      <vt:lpstr/>
      <vt:lpstr/>
      <vt:lpstr/>
      <vt:lpstr/>
      <vt:lpstr/>
      <vt:lpstr/>
      <vt:lpstr/>
      <vt:lpstr>II PRIEDAS</vt:lpstr>
      <vt:lpstr/>
      <vt:lpstr>REGISTRACIJOS SĄLYGOS</vt:lpstr>
      <vt:lpstr>17.	UNIKALUS IDENTIFIKATORIUS – 2D BRŪKŠNINIS KODAS</vt:lpstr>
      <vt:lpstr>18.	UNIKALUS IDENTIFIKATORIUS – ŽMONĖMS SUPRANTAMI DUOMENYS</vt:lpstr>
      <vt:lpstr/>
      <vt:lpstr/>
      <vt:lpstr/>
      <vt:lpstr/>
      <vt:lpstr/>
      <vt:lpstr/>
      <vt:lpstr/>
      <vt:lpstr/>
      <vt:lpstr/>
      <vt:lpstr/>
      <vt:lpstr/>
      <vt:lpstr/>
      <vt:lpstr/>
      <vt:lpstr/>
      <vt:lpstr/>
      <vt:lpstr/>
      <vt:lpstr/>
      <vt:lpstr/>
      <vt:lpstr/>
      <vt:lpstr/>
      <vt:lpstr/>
      <vt:lpstr/>
      <vt:lpstr/>
      <vt:lpstr/>
      <vt:lpstr/>
      <vt:lpstr/>
      <vt:lpstr>B. PAKUOTĖS LAPELIS</vt:lpstr>
      <vt:lpstr>1.	Kas yra Toridium ir kam jis vartojamas</vt:lpstr>
      <vt:lpstr/>
      <vt:lpstr>2.	Kas žinotina prieš vartojant Toridium</vt:lpstr>
      <vt:lpstr>3.	Kaip vartoti Toridium</vt:lpstr>
      <vt:lpstr>4.	Galimas šalutinis poveikis </vt:lpstr>
      <vt:lpstr>5.	Kaip laikyti Toridium</vt:lpstr>
      <vt:lpstr>6.	Pakuotės turinys ir kita informacija</vt:lpstr>
      <vt:lpstr>I PRIEDAS</vt:lpstr>
      <vt:lpstr/>
      <vt:lpstr/>
      <vt:lpstr/>
      <vt:lpstr/>
      <vt:lpstr/>
      <vt:lpstr/>
      <vt:lpstr/>
      <vt:lpstr/>
      <vt:lpstr/>
      <vt:lpstr/>
      <vt:lpstr/>
      <vt:lpstr/>
      <vt:lpstr/>
      <vt:lpstr/>
      <vt:lpstr/>
      <vt:lpstr/>
      <vt:lpstr/>
      <vt:lpstr/>
      <vt:lpstr/>
      <vt:lpstr/>
      <vt:lpstr/>
      <vt:lpstr/>
      <vt:lpstr/>
      <vt:lpstr>I PRIEDAS</vt:lpstr>
      <vt:lpstr>PREPARATO CHARAKTERISTIKŲ SANTRAUKA</vt:lpstr>
      <vt:lpstr>Pacientams, kurių kepenų ir (arba) inkstų funkcija sutrikusi</vt:lpstr>
      <vt:lpstr/>
      <vt:lpstr/>
      <vt:lpstr/>
      <vt:lpstr/>
      <vt:lpstr/>
      <vt:lpstr/>
      <vt:lpstr/>
      <vt:lpstr>II PRIEDAS</vt:lpstr>
      <vt:lpstr/>
      <vt:lpstr>REGISTRACIJOS SĄLYGOS</vt:lpstr>
      <vt:lpstr>17.	UNIKALUS IDENTIFIKATORIUS – 2D BRŪKŠNINIS KODAS</vt:lpstr>
      <vt:lpstr>18.	UNIKALUS IDENTIFIKATORIUS – ŽMONĖMS SUPRANTAMI DUOMENYS</vt:lpstr>
      <vt:lpstr/>
      <vt:lpstr/>
      <vt:lpstr/>
      <vt:lpstr/>
      <vt:lpstr/>
      <vt:lpstr/>
      <vt:lpstr/>
      <vt:lpstr/>
      <vt:lpstr/>
      <vt:lpstr/>
      <vt:lpstr/>
      <vt:lpstr/>
      <vt:lpstr/>
      <vt:lpstr/>
      <vt:lpstr/>
      <vt:lpstr/>
      <vt:lpstr/>
      <vt:lpstr/>
      <vt:lpstr/>
      <vt:lpstr/>
      <vt:lpstr/>
      <vt:lpstr/>
      <vt:lpstr/>
      <vt:lpstr/>
      <vt:lpstr/>
      <vt:lpstr/>
      <vt:lpstr>B. PAKUOTĖS LAPELIS</vt:lpstr>
      <vt:lpstr>1.	Kas yra Toridium ir kam jis vartojamas</vt:lpstr>
      <vt:lpstr/>
      <vt:lpstr>2.	Kas žinotina prieš vartojant Toridium</vt:lpstr>
      <vt:lpstr>3.	Kaip vartoti Toridium</vt:lpstr>
      <vt:lpstr>4.	Galimas šalutinis poveikis </vt:lpstr>
      <vt:lpstr>5.	Kaip laikyti Toridium</vt:lpstr>
      <vt:lpstr>6.	Pakuotės turinys ir kita informacija</vt:lpstr>
    </vt:vector>
  </TitlesOfParts>
  <Company>Novartis</Company>
  <LinksUpToDate>false</LinksUpToDate>
  <CharactersWithSpaces>33289</CharactersWithSpaces>
  <SharedDoc>false</SharedDoc>
  <HLinks>
    <vt:vector size="42" baseType="variant">
      <vt:variant>
        <vt:i4>7077950</vt:i4>
      </vt:variant>
      <vt:variant>
        <vt:i4>30</vt:i4>
      </vt:variant>
      <vt:variant>
        <vt:i4>0</vt:i4>
      </vt:variant>
      <vt:variant>
        <vt:i4>5</vt:i4>
      </vt:variant>
      <vt:variant>
        <vt:lpwstr>http://www.vvkt.lt/</vt:lpwstr>
      </vt:variant>
      <vt:variant>
        <vt:lpwstr/>
      </vt:variant>
      <vt:variant>
        <vt:i4>7077950</vt:i4>
      </vt:variant>
      <vt:variant>
        <vt:i4>21</vt:i4>
      </vt:variant>
      <vt:variant>
        <vt:i4>0</vt:i4>
      </vt:variant>
      <vt:variant>
        <vt:i4>5</vt:i4>
      </vt:variant>
      <vt:variant>
        <vt:lpwstr>http://www.vvkt.lt/</vt:lpwstr>
      </vt:variant>
      <vt:variant>
        <vt:lpwstr/>
      </vt:variant>
      <vt:variant>
        <vt:i4>2162708</vt:i4>
      </vt:variant>
      <vt:variant>
        <vt:i4>18</vt:i4>
      </vt:variant>
      <vt:variant>
        <vt:i4>0</vt:i4>
      </vt:variant>
      <vt:variant>
        <vt:i4>5</vt:i4>
      </vt:variant>
      <vt:variant>
        <vt:lpwstr>mailto:NepageidaujamaR@vvkt.lt</vt:lpwstr>
      </vt:variant>
      <vt:variant>
        <vt:lpwstr/>
      </vt:variant>
      <vt:variant>
        <vt:i4>7077950</vt:i4>
      </vt:variant>
      <vt:variant>
        <vt:i4>15</vt:i4>
      </vt:variant>
      <vt:variant>
        <vt:i4>0</vt:i4>
      </vt:variant>
      <vt:variant>
        <vt:i4>5</vt:i4>
      </vt:variant>
      <vt:variant>
        <vt:lpwstr>http://www.vvkt.lt/</vt:lpwstr>
      </vt:variant>
      <vt:variant>
        <vt:lpwstr/>
      </vt:variant>
      <vt:variant>
        <vt:i4>7077950</vt:i4>
      </vt:variant>
      <vt:variant>
        <vt:i4>12</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creator>User</dc:creator>
  <cp:lastModifiedBy>Albina Burkauskaitė</cp:lastModifiedBy>
  <cp:revision>2</cp:revision>
  <dcterms:created xsi:type="dcterms:W3CDTF">2025-03-17T07:46:00Z</dcterms:created>
  <dcterms:modified xsi:type="dcterms:W3CDTF">2025-03-17T07:46:00Z</dcterms:modified>
</cp:coreProperties>
</file>