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6AE29" w14:textId="77777777" w:rsidR="00D17A8A" w:rsidRPr="00865FB2" w:rsidRDefault="00D17A8A" w:rsidP="004D2F8A">
      <w:pPr>
        <w:spacing w:after="0" w:line="240" w:lineRule="auto"/>
        <w:jc w:val="center"/>
        <w:rPr>
          <w:rFonts w:ascii="Times New Roman" w:hAnsi="Times New Roman"/>
        </w:rPr>
      </w:pPr>
    </w:p>
    <w:p w14:paraId="051447EB" w14:textId="77777777" w:rsidR="00D17A8A" w:rsidRPr="00865FB2" w:rsidRDefault="00D17A8A" w:rsidP="004D2F8A">
      <w:pPr>
        <w:spacing w:after="0" w:line="240" w:lineRule="auto"/>
        <w:ind w:left="567" w:hanging="567"/>
        <w:jc w:val="center"/>
        <w:rPr>
          <w:rFonts w:ascii="Times New Roman" w:hAnsi="Times New Roman"/>
        </w:rPr>
      </w:pPr>
    </w:p>
    <w:p w14:paraId="7617C0EF" w14:textId="77777777" w:rsidR="00D17A8A" w:rsidRPr="00865FB2" w:rsidRDefault="00D17A8A" w:rsidP="004D2F8A">
      <w:pPr>
        <w:spacing w:after="0" w:line="240" w:lineRule="auto"/>
        <w:ind w:left="567" w:hanging="567"/>
        <w:jc w:val="center"/>
        <w:rPr>
          <w:rFonts w:ascii="Times New Roman" w:hAnsi="Times New Roman"/>
        </w:rPr>
      </w:pPr>
    </w:p>
    <w:p w14:paraId="0851845E" w14:textId="77777777" w:rsidR="00D17A8A" w:rsidRPr="00865FB2" w:rsidRDefault="00D17A8A" w:rsidP="004D2F8A">
      <w:pPr>
        <w:spacing w:after="0" w:line="240" w:lineRule="auto"/>
        <w:ind w:left="567" w:hanging="567"/>
        <w:jc w:val="center"/>
        <w:rPr>
          <w:rFonts w:ascii="Times New Roman" w:hAnsi="Times New Roman"/>
        </w:rPr>
      </w:pPr>
    </w:p>
    <w:p w14:paraId="3A4FC139" w14:textId="77777777" w:rsidR="00D17A8A" w:rsidRPr="00865FB2" w:rsidRDefault="00D17A8A" w:rsidP="004D2F8A">
      <w:pPr>
        <w:spacing w:after="0" w:line="240" w:lineRule="auto"/>
        <w:ind w:left="567" w:hanging="567"/>
        <w:jc w:val="center"/>
        <w:rPr>
          <w:rFonts w:ascii="Times New Roman" w:hAnsi="Times New Roman"/>
        </w:rPr>
      </w:pPr>
    </w:p>
    <w:p w14:paraId="20B46E97" w14:textId="77777777" w:rsidR="00D17A8A" w:rsidRPr="00865FB2" w:rsidRDefault="00D17A8A" w:rsidP="004D2F8A">
      <w:pPr>
        <w:spacing w:after="0" w:line="240" w:lineRule="auto"/>
        <w:ind w:left="567" w:hanging="567"/>
        <w:jc w:val="center"/>
        <w:rPr>
          <w:rFonts w:ascii="Times New Roman" w:hAnsi="Times New Roman"/>
        </w:rPr>
      </w:pPr>
    </w:p>
    <w:p w14:paraId="45036A40" w14:textId="77777777" w:rsidR="00D17A8A" w:rsidRPr="00865FB2" w:rsidRDefault="00D17A8A" w:rsidP="004D2F8A">
      <w:pPr>
        <w:spacing w:after="0" w:line="240" w:lineRule="auto"/>
        <w:ind w:left="567" w:hanging="567"/>
        <w:jc w:val="center"/>
        <w:rPr>
          <w:rFonts w:ascii="Times New Roman" w:hAnsi="Times New Roman"/>
        </w:rPr>
      </w:pPr>
    </w:p>
    <w:p w14:paraId="2F0FF976" w14:textId="77777777" w:rsidR="00D17A8A" w:rsidRPr="00865FB2" w:rsidRDefault="00D17A8A" w:rsidP="004D2F8A">
      <w:pPr>
        <w:spacing w:after="0" w:line="240" w:lineRule="auto"/>
        <w:ind w:left="567" w:hanging="567"/>
        <w:jc w:val="center"/>
        <w:rPr>
          <w:rFonts w:ascii="Times New Roman" w:hAnsi="Times New Roman"/>
        </w:rPr>
      </w:pPr>
    </w:p>
    <w:p w14:paraId="12E1E00A" w14:textId="77777777" w:rsidR="00D17A8A" w:rsidRPr="00865FB2" w:rsidRDefault="00D17A8A" w:rsidP="004D2F8A">
      <w:pPr>
        <w:spacing w:after="0" w:line="240" w:lineRule="auto"/>
        <w:ind w:left="567" w:hanging="567"/>
        <w:jc w:val="center"/>
        <w:rPr>
          <w:rFonts w:ascii="Times New Roman" w:hAnsi="Times New Roman"/>
        </w:rPr>
      </w:pPr>
    </w:p>
    <w:p w14:paraId="7E5C8DA3" w14:textId="77777777" w:rsidR="00D17A8A" w:rsidRPr="00865FB2" w:rsidRDefault="00D17A8A" w:rsidP="004D2F8A">
      <w:pPr>
        <w:spacing w:after="0" w:line="240" w:lineRule="auto"/>
        <w:ind w:left="567" w:hanging="567"/>
        <w:jc w:val="center"/>
        <w:rPr>
          <w:rFonts w:ascii="Times New Roman" w:hAnsi="Times New Roman"/>
        </w:rPr>
      </w:pPr>
    </w:p>
    <w:p w14:paraId="3FB29449" w14:textId="77777777" w:rsidR="00D17A8A" w:rsidRPr="00865FB2" w:rsidRDefault="00D17A8A" w:rsidP="004D2F8A">
      <w:pPr>
        <w:spacing w:after="0" w:line="240" w:lineRule="auto"/>
        <w:ind w:left="567" w:hanging="567"/>
        <w:jc w:val="center"/>
        <w:rPr>
          <w:rFonts w:ascii="Times New Roman" w:hAnsi="Times New Roman"/>
        </w:rPr>
      </w:pPr>
    </w:p>
    <w:p w14:paraId="40EF87EA" w14:textId="77777777" w:rsidR="00D17A8A" w:rsidRPr="00865FB2" w:rsidRDefault="00D17A8A" w:rsidP="004D2F8A">
      <w:pPr>
        <w:spacing w:after="0" w:line="240" w:lineRule="auto"/>
        <w:ind w:left="567" w:hanging="567"/>
        <w:jc w:val="center"/>
        <w:rPr>
          <w:rFonts w:ascii="Times New Roman" w:hAnsi="Times New Roman"/>
        </w:rPr>
      </w:pPr>
    </w:p>
    <w:p w14:paraId="403DFC37" w14:textId="77777777" w:rsidR="00D17A8A" w:rsidRPr="00865FB2" w:rsidRDefault="00D17A8A" w:rsidP="004D2F8A">
      <w:pPr>
        <w:spacing w:after="0" w:line="240" w:lineRule="auto"/>
        <w:ind w:left="567" w:hanging="567"/>
        <w:jc w:val="center"/>
        <w:rPr>
          <w:rFonts w:ascii="Times New Roman" w:hAnsi="Times New Roman"/>
        </w:rPr>
      </w:pPr>
    </w:p>
    <w:p w14:paraId="2501AC83" w14:textId="77777777" w:rsidR="00D17A8A" w:rsidRPr="00865FB2" w:rsidRDefault="00D17A8A" w:rsidP="004D2F8A">
      <w:pPr>
        <w:spacing w:after="0" w:line="240" w:lineRule="auto"/>
        <w:ind w:left="567" w:hanging="567"/>
        <w:jc w:val="center"/>
        <w:rPr>
          <w:rFonts w:ascii="Times New Roman" w:hAnsi="Times New Roman"/>
        </w:rPr>
      </w:pPr>
    </w:p>
    <w:p w14:paraId="4C43F1F5" w14:textId="77777777" w:rsidR="00D17A8A" w:rsidRPr="00865FB2" w:rsidRDefault="00D17A8A" w:rsidP="004D2F8A">
      <w:pPr>
        <w:spacing w:after="0" w:line="240" w:lineRule="auto"/>
        <w:ind w:left="567" w:hanging="567"/>
        <w:jc w:val="center"/>
        <w:rPr>
          <w:rFonts w:ascii="Times New Roman" w:hAnsi="Times New Roman"/>
        </w:rPr>
      </w:pPr>
    </w:p>
    <w:p w14:paraId="65A63212" w14:textId="77777777" w:rsidR="00D17A8A" w:rsidRPr="00865FB2" w:rsidRDefault="00D17A8A" w:rsidP="004D2F8A">
      <w:pPr>
        <w:spacing w:after="0" w:line="240" w:lineRule="auto"/>
        <w:ind w:left="567" w:hanging="567"/>
        <w:jc w:val="center"/>
        <w:rPr>
          <w:rFonts w:ascii="Times New Roman" w:hAnsi="Times New Roman"/>
        </w:rPr>
      </w:pPr>
    </w:p>
    <w:p w14:paraId="33DBD639" w14:textId="77777777" w:rsidR="00D17A8A" w:rsidRPr="00865FB2" w:rsidRDefault="00D17A8A" w:rsidP="004D2F8A">
      <w:pPr>
        <w:spacing w:after="0" w:line="240" w:lineRule="auto"/>
        <w:ind w:left="567" w:hanging="567"/>
        <w:jc w:val="center"/>
        <w:rPr>
          <w:rFonts w:ascii="Times New Roman" w:hAnsi="Times New Roman"/>
        </w:rPr>
      </w:pPr>
    </w:p>
    <w:p w14:paraId="13B621F3" w14:textId="77777777" w:rsidR="00D17A8A" w:rsidRPr="00865FB2" w:rsidRDefault="00D17A8A" w:rsidP="004D2F8A">
      <w:pPr>
        <w:spacing w:after="0" w:line="240" w:lineRule="auto"/>
        <w:ind w:left="567" w:hanging="567"/>
        <w:jc w:val="center"/>
        <w:rPr>
          <w:rFonts w:ascii="Times New Roman" w:hAnsi="Times New Roman"/>
        </w:rPr>
      </w:pPr>
    </w:p>
    <w:p w14:paraId="4D412791" w14:textId="77777777" w:rsidR="00D17A8A" w:rsidRPr="00865FB2" w:rsidRDefault="00D17A8A" w:rsidP="004D2F8A">
      <w:pPr>
        <w:spacing w:after="0" w:line="240" w:lineRule="auto"/>
        <w:ind w:left="567" w:hanging="567"/>
        <w:jc w:val="center"/>
        <w:rPr>
          <w:rFonts w:ascii="Times New Roman" w:hAnsi="Times New Roman"/>
        </w:rPr>
      </w:pPr>
    </w:p>
    <w:p w14:paraId="5797B9AB" w14:textId="77777777" w:rsidR="00D17A8A" w:rsidRPr="00865FB2" w:rsidRDefault="00D17A8A" w:rsidP="004D2F8A">
      <w:pPr>
        <w:spacing w:after="0" w:line="240" w:lineRule="auto"/>
        <w:ind w:left="567" w:hanging="567"/>
        <w:jc w:val="center"/>
        <w:rPr>
          <w:rFonts w:ascii="Times New Roman" w:hAnsi="Times New Roman"/>
        </w:rPr>
      </w:pPr>
    </w:p>
    <w:p w14:paraId="72BAC6B6" w14:textId="77777777" w:rsidR="00D17A8A" w:rsidRPr="00865FB2" w:rsidRDefault="00D17A8A" w:rsidP="004D2F8A">
      <w:pPr>
        <w:spacing w:after="0" w:line="240" w:lineRule="auto"/>
        <w:ind w:left="567" w:hanging="567"/>
        <w:jc w:val="center"/>
        <w:rPr>
          <w:rFonts w:ascii="Times New Roman" w:hAnsi="Times New Roman"/>
        </w:rPr>
      </w:pPr>
    </w:p>
    <w:p w14:paraId="02661C0C" w14:textId="77777777" w:rsidR="00D17A8A" w:rsidRPr="00865FB2" w:rsidRDefault="00D17A8A" w:rsidP="004D2F8A">
      <w:pPr>
        <w:spacing w:after="0" w:line="240" w:lineRule="auto"/>
        <w:ind w:left="567" w:hanging="567"/>
        <w:jc w:val="center"/>
        <w:rPr>
          <w:rFonts w:ascii="Times New Roman" w:hAnsi="Times New Roman"/>
        </w:rPr>
      </w:pPr>
    </w:p>
    <w:p w14:paraId="224EA971" w14:textId="77777777" w:rsidR="00D17A8A" w:rsidRPr="00865FB2" w:rsidRDefault="00D17A8A" w:rsidP="004D2F8A">
      <w:pPr>
        <w:spacing w:after="0" w:line="240" w:lineRule="auto"/>
        <w:ind w:left="567" w:hanging="567"/>
        <w:jc w:val="center"/>
        <w:rPr>
          <w:rFonts w:ascii="Times New Roman" w:hAnsi="Times New Roman"/>
        </w:rPr>
      </w:pPr>
    </w:p>
    <w:p w14:paraId="3EC7068E" w14:textId="77777777" w:rsidR="00D17A8A" w:rsidRPr="00865FB2" w:rsidRDefault="00D17A8A" w:rsidP="00865FB2">
      <w:pPr>
        <w:tabs>
          <w:tab w:val="left" w:pos="567"/>
        </w:tabs>
        <w:spacing w:after="0" w:line="240" w:lineRule="auto"/>
        <w:ind w:left="567" w:hanging="567"/>
        <w:jc w:val="center"/>
        <w:outlineLvl w:val="0"/>
      </w:pPr>
      <w:bookmarkStart w:id="0" w:name="_Toc129243221"/>
      <w:bookmarkStart w:id="1" w:name="_Toc129243096"/>
      <w:bookmarkStart w:id="2" w:name="_GoBack"/>
      <w:bookmarkEnd w:id="2"/>
      <w:r w:rsidRPr="00865FB2">
        <w:rPr>
          <w:rFonts w:ascii="Times New Roman" w:hAnsi="Times New Roman"/>
          <w:b/>
          <w:caps/>
        </w:rPr>
        <w:t>I PRIEDAS</w:t>
      </w:r>
      <w:bookmarkEnd w:id="0"/>
      <w:bookmarkEnd w:id="1"/>
    </w:p>
    <w:p w14:paraId="74535065" w14:textId="77777777" w:rsidR="00D17A8A" w:rsidRPr="00865FB2" w:rsidRDefault="00D17A8A" w:rsidP="004D2F8A">
      <w:pPr>
        <w:spacing w:after="0" w:line="240" w:lineRule="auto"/>
        <w:ind w:left="567" w:hanging="567"/>
        <w:jc w:val="center"/>
        <w:rPr>
          <w:rFonts w:ascii="Times New Roman" w:hAnsi="Times New Roman"/>
        </w:rPr>
      </w:pPr>
    </w:p>
    <w:p w14:paraId="3B403897" w14:textId="77777777" w:rsidR="00D17A8A" w:rsidRPr="00865FB2" w:rsidRDefault="00D17A8A" w:rsidP="004D2F8A">
      <w:pPr>
        <w:spacing w:after="0" w:line="240" w:lineRule="auto"/>
        <w:ind w:left="567" w:hanging="567"/>
        <w:jc w:val="center"/>
        <w:rPr>
          <w:rFonts w:ascii="Times New Roman" w:hAnsi="Times New Roman"/>
        </w:rPr>
      </w:pPr>
      <w:r w:rsidRPr="00865FB2">
        <w:rPr>
          <w:rFonts w:ascii="Times New Roman" w:hAnsi="Times New Roman"/>
          <w:b/>
        </w:rPr>
        <w:t>PREPARATO CHARAKTERISTIKŲ SANTRAUKA</w:t>
      </w:r>
    </w:p>
    <w:p w14:paraId="29C7C31C" w14:textId="77777777" w:rsidR="00D17A8A" w:rsidRPr="00865FB2" w:rsidRDefault="00D17A8A" w:rsidP="004D2F8A">
      <w:pPr>
        <w:spacing w:after="0" w:line="240" w:lineRule="auto"/>
        <w:ind w:left="567" w:hanging="567"/>
        <w:rPr>
          <w:rFonts w:ascii="Times New Roman" w:hAnsi="Times New Roman"/>
          <w:b/>
        </w:rPr>
      </w:pPr>
      <w:r w:rsidRPr="00865FB2">
        <w:rPr>
          <w:rFonts w:ascii="Times New Roman" w:hAnsi="Times New Roman"/>
        </w:rPr>
        <w:br w:type="page"/>
      </w:r>
      <w:r w:rsidRPr="00865FB2">
        <w:rPr>
          <w:rFonts w:ascii="Times New Roman" w:hAnsi="Times New Roman"/>
          <w:b/>
        </w:rPr>
        <w:lastRenderedPageBreak/>
        <w:t>1.</w:t>
      </w:r>
      <w:r w:rsidRPr="00865FB2">
        <w:rPr>
          <w:rFonts w:ascii="Times New Roman" w:hAnsi="Times New Roman"/>
          <w:b/>
        </w:rPr>
        <w:tab/>
      </w:r>
      <w:r w:rsidRPr="00865FB2">
        <w:rPr>
          <w:rFonts w:ascii="Times New Roman" w:hAnsi="Times New Roman"/>
          <w:b/>
          <w:caps/>
        </w:rPr>
        <w:t>VAISTINIO</w:t>
      </w:r>
      <w:r w:rsidRPr="00865FB2">
        <w:rPr>
          <w:rFonts w:ascii="Times New Roman" w:hAnsi="Times New Roman"/>
          <w:b/>
        </w:rPr>
        <w:t xml:space="preserve"> PREPARATO PAVADINIMAS</w:t>
      </w:r>
    </w:p>
    <w:p w14:paraId="6F94E33C" w14:textId="77777777" w:rsidR="00D17A8A" w:rsidRPr="00865FB2" w:rsidRDefault="00D17A8A" w:rsidP="004D2F8A">
      <w:pPr>
        <w:spacing w:after="0" w:line="240" w:lineRule="auto"/>
        <w:ind w:left="567" w:hanging="567"/>
        <w:rPr>
          <w:rFonts w:ascii="Times New Roman" w:hAnsi="Times New Roman"/>
        </w:rPr>
      </w:pPr>
    </w:p>
    <w:p w14:paraId="3DDE5B60"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Ecriten 100 mg plėvele dengtos tabletės</w:t>
      </w:r>
    </w:p>
    <w:p w14:paraId="16643EFB" w14:textId="77777777" w:rsidR="00D17A8A" w:rsidRPr="00865FB2" w:rsidRDefault="00D17A8A" w:rsidP="004D2F8A">
      <w:pPr>
        <w:spacing w:after="0" w:line="240" w:lineRule="auto"/>
        <w:ind w:left="567" w:hanging="567"/>
        <w:rPr>
          <w:rFonts w:ascii="Times New Roman" w:hAnsi="Times New Roman"/>
        </w:rPr>
      </w:pPr>
    </w:p>
    <w:p w14:paraId="1ED0D324" w14:textId="77777777" w:rsidR="00D17A8A" w:rsidRPr="00865FB2" w:rsidRDefault="00D17A8A" w:rsidP="004D2F8A">
      <w:pPr>
        <w:spacing w:after="0" w:line="240" w:lineRule="auto"/>
        <w:ind w:left="567" w:hanging="567"/>
        <w:rPr>
          <w:rFonts w:ascii="Times New Roman" w:hAnsi="Times New Roman"/>
        </w:rPr>
      </w:pPr>
    </w:p>
    <w:p w14:paraId="4C40C925" w14:textId="77777777" w:rsidR="00D17A8A" w:rsidRPr="00865FB2" w:rsidRDefault="00D17A8A" w:rsidP="004D2F8A">
      <w:pPr>
        <w:spacing w:after="0" w:line="240" w:lineRule="auto"/>
        <w:ind w:left="567" w:hanging="567"/>
        <w:rPr>
          <w:rFonts w:ascii="Times New Roman" w:hAnsi="Times New Roman"/>
          <w:b/>
          <w:caps/>
        </w:rPr>
      </w:pPr>
      <w:r w:rsidRPr="00865FB2">
        <w:rPr>
          <w:rFonts w:ascii="Times New Roman" w:hAnsi="Times New Roman"/>
          <w:b/>
          <w:caps/>
        </w:rPr>
        <w:t>2.</w:t>
      </w:r>
      <w:r w:rsidRPr="00865FB2">
        <w:rPr>
          <w:rFonts w:ascii="Times New Roman" w:hAnsi="Times New Roman"/>
          <w:b/>
          <w:caps/>
        </w:rPr>
        <w:tab/>
        <w:t>kokybinė ir kiekybinė sudėtis</w:t>
      </w:r>
    </w:p>
    <w:p w14:paraId="6C716BB4" w14:textId="77777777" w:rsidR="00D17A8A" w:rsidRPr="00865FB2" w:rsidRDefault="00D17A8A" w:rsidP="004D2F8A">
      <w:pPr>
        <w:spacing w:after="0" w:line="240" w:lineRule="auto"/>
        <w:rPr>
          <w:rFonts w:ascii="Times New Roman" w:hAnsi="Times New Roman"/>
        </w:rPr>
      </w:pPr>
    </w:p>
    <w:p w14:paraId="563DBB5F"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Kiekvienoje tabletėje yra 100 mg sildenafilio (citrato pavidalu).</w:t>
      </w:r>
    </w:p>
    <w:p w14:paraId="194A0368" w14:textId="77777777" w:rsidR="00D17A8A" w:rsidRPr="00865FB2" w:rsidRDefault="00D17A8A" w:rsidP="004D2F8A">
      <w:pPr>
        <w:spacing w:after="0" w:line="240" w:lineRule="auto"/>
        <w:ind w:left="567" w:hanging="567"/>
        <w:rPr>
          <w:rFonts w:ascii="Times New Roman" w:hAnsi="Times New Roman"/>
        </w:rPr>
      </w:pPr>
    </w:p>
    <w:p w14:paraId="477162BB" w14:textId="77777777" w:rsidR="00D17A8A" w:rsidRPr="00865FB2" w:rsidRDefault="00D17A8A" w:rsidP="004D2F8A">
      <w:pPr>
        <w:spacing w:after="0" w:line="240" w:lineRule="auto"/>
        <w:ind w:left="567" w:hanging="567"/>
        <w:rPr>
          <w:rFonts w:ascii="Times New Roman" w:hAnsi="Times New Roman"/>
        </w:rPr>
      </w:pPr>
      <w:r w:rsidRPr="00865FB2">
        <w:rPr>
          <w:rFonts w:ascii="Times New Roman" w:hAnsi="Times New Roman"/>
        </w:rPr>
        <w:t>Visos pagalbinės medžiagos išvardytos 6.1 skyriuje.</w:t>
      </w:r>
    </w:p>
    <w:p w14:paraId="63E57161" w14:textId="77777777" w:rsidR="00D17A8A" w:rsidRPr="00865FB2" w:rsidRDefault="00D17A8A" w:rsidP="004D2F8A">
      <w:pPr>
        <w:spacing w:after="0" w:line="240" w:lineRule="auto"/>
        <w:ind w:left="567" w:hanging="567"/>
        <w:rPr>
          <w:rFonts w:ascii="Times New Roman" w:hAnsi="Times New Roman"/>
        </w:rPr>
      </w:pPr>
    </w:p>
    <w:p w14:paraId="743B8115" w14:textId="77777777" w:rsidR="00D17A8A" w:rsidRPr="00865FB2" w:rsidRDefault="00D17A8A" w:rsidP="004D2F8A">
      <w:pPr>
        <w:spacing w:after="0" w:line="240" w:lineRule="auto"/>
        <w:ind w:left="567" w:hanging="567"/>
        <w:rPr>
          <w:rFonts w:ascii="Times New Roman" w:hAnsi="Times New Roman"/>
        </w:rPr>
      </w:pPr>
    </w:p>
    <w:p w14:paraId="29D40395" w14:textId="77777777" w:rsidR="00D17A8A" w:rsidRPr="00865FB2" w:rsidRDefault="00D17A8A" w:rsidP="004D2F8A">
      <w:pPr>
        <w:spacing w:after="0" w:line="240" w:lineRule="auto"/>
        <w:ind w:left="567" w:hanging="567"/>
        <w:rPr>
          <w:rFonts w:ascii="Times New Roman" w:hAnsi="Times New Roman"/>
          <w:b/>
          <w:caps/>
        </w:rPr>
      </w:pPr>
      <w:r w:rsidRPr="00865FB2">
        <w:rPr>
          <w:rFonts w:ascii="Times New Roman" w:hAnsi="Times New Roman"/>
          <w:b/>
          <w:caps/>
        </w:rPr>
        <w:t>3.</w:t>
      </w:r>
      <w:r w:rsidRPr="00865FB2">
        <w:rPr>
          <w:rFonts w:ascii="Times New Roman" w:hAnsi="Times New Roman"/>
          <w:b/>
          <w:caps/>
        </w:rPr>
        <w:tab/>
        <w:t>FARMACINĖ forma</w:t>
      </w:r>
    </w:p>
    <w:p w14:paraId="459A35D5" w14:textId="77777777" w:rsidR="00D17A8A" w:rsidRPr="00865FB2" w:rsidRDefault="00D17A8A" w:rsidP="004D2F8A">
      <w:pPr>
        <w:spacing w:after="0" w:line="240" w:lineRule="auto"/>
        <w:rPr>
          <w:rFonts w:ascii="Times New Roman" w:hAnsi="Times New Roman"/>
          <w:highlight w:val="yellow"/>
        </w:rPr>
      </w:pPr>
    </w:p>
    <w:p w14:paraId="481009E4" w14:textId="77777777" w:rsidR="00D17A8A" w:rsidRPr="00865FB2" w:rsidRDefault="00D17A8A" w:rsidP="004D2F8A">
      <w:pPr>
        <w:spacing w:after="0" w:line="240" w:lineRule="auto"/>
        <w:rPr>
          <w:rFonts w:ascii="Times New Roman" w:hAnsi="Times New Roman"/>
        </w:rPr>
      </w:pPr>
      <w:r w:rsidRPr="00865FB2">
        <w:rPr>
          <w:rFonts w:ascii="Times New Roman" w:hAnsi="Times New Roman"/>
        </w:rPr>
        <w:t>Plėvele dengta tabletė.</w:t>
      </w:r>
    </w:p>
    <w:p w14:paraId="2A583DAE" w14:textId="77777777" w:rsidR="00D17A8A" w:rsidRPr="00865FB2" w:rsidRDefault="00D17A8A" w:rsidP="004D2F8A">
      <w:pPr>
        <w:spacing w:after="0" w:line="240" w:lineRule="auto"/>
        <w:rPr>
          <w:rFonts w:ascii="Times New Roman" w:hAnsi="Times New Roman"/>
        </w:rPr>
      </w:pPr>
    </w:p>
    <w:p w14:paraId="16430B7D" w14:textId="77777777" w:rsidR="00D17A8A" w:rsidRPr="00865FB2" w:rsidRDefault="00D17A8A" w:rsidP="004D2F8A">
      <w:pPr>
        <w:spacing w:after="0" w:line="240" w:lineRule="auto"/>
        <w:rPr>
          <w:rFonts w:ascii="Times New Roman" w:hAnsi="Times New Roman"/>
        </w:rPr>
      </w:pPr>
      <w:r w:rsidRPr="00865FB2">
        <w:rPr>
          <w:rFonts w:ascii="Times New Roman" w:hAnsi="Times New Roman"/>
        </w:rPr>
        <w:t>Mėlyna, ovalo formos, abipus išgaubta, plėvele dengta tabletė su vagele iš abiejų pusių.</w:t>
      </w:r>
    </w:p>
    <w:p w14:paraId="251C74A2" w14:textId="77777777" w:rsidR="00D17A8A" w:rsidRPr="00865FB2" w:rsidRDefault="00D17A8A" w:rsidP="004D2F8A">
      <w:pPr>
        <w:spacing w:after="0" w:line="240" w:lineRule="auto"/>
        <w:rPr>
          <w:rFonts w:ascii="Times New Roman" w:hAnsi="Times New Roman"/>
        </w:rPr>
      </w:pPr>
      <w:r w:rsidRPr="00865FB2">
        <w:rPr>
          <w:rFonts w:ascii="Times New Roman" w:hAnsi="Times New Roman"/>
        </w:rPr>
        <w:t>Tabletę galima padalyti į lygias dozes.</w:t>
      </w:r>
    </w:p>
    <w:p w14:paraId="4FB3237F" w14:textId="77777777" w:rsidR="00D17A8A" w:rsidRPr="00865FB2" w:rsidRDefault="00D17A8A" w:rsidP="004D2F8A">
      <w:pPr>
        <w:spacing w:after="0" w:line="240" w:lineRule="auto"/>
        <w:rPr>
          <w:rFonts w:ascii="Times New Roman" w:hAnsi="Times New Roman"/>
        </w:rPr>
      </w:pPr>
    </w:p>
    <w:p w14:paraId="2665A544" w14:textId="77777777" w:rsidR="00D17A8A" w:rsidRPr="00865FB2" w:rsidRDefault="00D17A8A" w:rsidP="004D2F8A">
      <w:pPr>
        <w:spacing w:after="0" w:line="240" w:lineRule="auto"/>
        <w:ind w:left="567" w:hanging="567"/>
        <w:rPr>
          <w:rFonts w:ascii="Times New Roman" w:hAnsi="Times New Roman"/>
        </w:rPr>
      </w:pPr>
    </w:p>
    <w:p w14:paraId="2481EB49" w14:textId="77777777" w:rsidR="00D17A8A" w:rsidRPr="00865FB2" w:rsidRDefault="00D17A8A" w:rsidP="004D2F8A">
      <w:pPr>
        <w:spacing w:after="0" w:line="240" w:lineRule="auto"/>
        <w:ind w:left="567" w:hanging="567"/>
        <w:rPr>
          <w:rFonts w:ascii="Times New Roman" w:hAnsi="Times New Roman"/>
          <w:b/>
          <w:caps/>
        </w:rPr>
      </w:pPr>
      <w:r w:rsidRPr="00865FB2">
        <w:rPr>
          <w:rFonts w:ascii="Times New Roman" w:hAnsi="Times New Roman"/>
          <w:b/>
          <w:caps/>
        </w:rPr>
        <w:t>4.</w:t>
      </w:r>
      <w:r w:rsidRPr="00865FB2">
        <w:rPr>
          <w:rFonts w:ascii="Times New Roman" w:hAnsi="Times New Roman"/>
          <w:b/>
          <w:caps/>
        </w:rPr>
        <w:tab/>
        <w:t>klinikinĖ informacija</w:t>
      </w:r>
    </w:p>
    <w:p w14:paraId="272C113C" w14:textId="77777777" w:rsidR="00D17A8A" w:rsidRPr="00865FB2" w:rsidRDefault="00D17A8A" w:rsidP="004D2F8A">
      <w:pPr>
        <w:spacing w:after="0" w:line="240" w:lineRule="auto"/>
        <w:ind w:left="567" w:hanging="567"/>
        <w:rPr>
          <w:rFonts w:ascii="Times New Roman" w:hAnsi="Times New Roman"/>
        </w:rPr>
      </w:pPr>
    </w:p>
    <w:p w14:paraId="609DE9BC" w14:textId="77777777" w:rsidR="00D17A8A" w:rsidRPr="00865FB2" w:rsidRDefault="00D17A8A" w:rsidP="004D2F8A">
      <w:pPr>
        <w:spacing w:after="0" w:line="240" w:lineRule="auto"/>
        <w:ind w:left="567" w:hanging="567"/>
        <w:rPr>
          <w:rFonts w:ascii="Times New Roman" w:hAnsi="Times New Roman"/>
          <w:b/>
        </w:rPr>
      </w:pPr>
      <w:r w:rsidRPr="00865FB2">
        <w:rPr>
          <w:rFonts w:ascii="Times New Roman" w:hAnsi="Times New Roman"/>
          <w:b/>
        </w:rPr>
        <w:t>4.1</w:t>
      </w:r>
      <w:r w:rsidRPr="00865FB2">
        <w:rPr>
          <w:rFonts w:ascii="Times New Roman" w:hAnsi="Times New Roman"/>
          <w:b/>
        </w:rPr>
        <w:tab/>
        <w:t>Terapinės indikacijos</w:t>
      </w:r>
    </w:p>
    <w:p w14:paraId="251CC151" w14:textId="77777777" w:rsidR="00D17A8A" w:rsidRPr="00865FB2" w:rsidRDefault="00D17A8A" w:rsidP="004D2F8A">
      <w:pPr>
        <w:spacing w:after="0" w:line="240" w:lineRule="auto"/>
        <w:ind w:left="567" w:hanging="567"/>
        <w:rPr>
          <w:rFonts w:ascii="Times New Roman" w:hAnsi="Times New Roman"/>
        </w:rPr>
      </w:pPr>
    </w:p>
    <w:p w14:paraId="5B31091B"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Erekcijos sutrikimo, kai suaugęs vyras negali pasiekti ar išlaikyti varpos erekcijos, būtinos visaverčiam lytiniam aktui atlikti, gydymas.</w:t>
      </w:r>
    </w:p>
    <w:p w14:paraId="033731FF" w14:textId="77777777" w:rsidR="00D17A8A" w:rsidRPr="00865FB2" w:rsidRDefault="00D17A8A" w:rsidP="004D2F8A">
      <w:pPr>
        <w:autoSpaceDE w:val="0"/>
        <w:autoSpaceDN w:val="0"/>
        <w:adjustRightInd w:val="0"/>
        <w:spacing w:after="0" w:line="240" w:lineRule="auto"/>
        <w:rPr>
          <w:rFonts w:ascii="Times New Roman" w:hAnsi="Times New Roman"/>
        </w:rPr>
      </w:pPr>
    </w:p>
    <w:p w14:paraId="7785A74D" w14:textId="77777777" w:rsidR="00D17A8A" w:rsidRPr="00865FB2" w:rsidRDefault="00D17A8A" w:rsidP="004D2F8A">
      <w:pPr>
        <w:spacing w:after="0" w:line="240" w:lineRule="auto"/>
        <w:ind w:left="567" w:hanging="567"/>
        <w:rPr>
          <w:rFonts w:ascii="Times New Roman" w:hAnsi="Times New Roman"/>
        </w:rPr>
      </w:pPr>
      <w:r w:rsidRPr="00865FB2">
        <w:rPr>
          <w:rFonts w:ascii="Times New Roman" w:hAnsi="Times New Roman"/>
        </w:rPr>
        <w:t>Kad Ecriten plėvele dengtos tabletės būtų veiksmingos, būtina seksualinė stimuliacija.</w:t>
      </w:r>
    </w:p>
    <w:p w14:paraId="5D70207F" w14:textId="77777777" w:rsidR="00D17A8A" w:rsidRPr="00865FB2" w:rsidRDefault="00D17A8A" w:rsidP="004D2F8A">
      <w:pPr>
        <w:spacing w:after="0" w:line="240" w:lineRule="auto"/>
        <w:ind w:left="567" w:hanging="567"/>
        <w:rPr>
          <w:rFonts w:ascii="Times New Roman" w:hAnsi="Times New Roman"/>
          <w:b/>
        </w:rPr>
      </w:pPr>
    </w:p>
    <w:p w14:paraId="319B8BB8" w14:textId="77777777" w:rsidR="00D17A8A" w:rsidRPr="00865FB2" w:rsidRDefault="00D17A8A" w:rsidP="004D2F8A">
      <w:pPr>
        <w:spacing w:after="0" w:line="240" w:lineRule="auto"/>
        <w:ind w:left="567" w:hanging="567"/>
        <w:rPr>
          <w:rFonts w:ascii="Times New Roman" w:hAnsi="Times New Roman"/>
          <w:b/>
        </w:rPr>
      </w:pPr>
      <w:r w:rsidRPr="00865FB2">
        <w:rPr>
          <w:rFonts w:ascii="Times New Roman" w:hAnsi="Times New Roman"/>
          <w:b/>
        </w:rPr>
        <w:t>4.2</w:t>
      </w:r>
      <w:r w:rsidRPr="00865FB2">
        <w:rPr>
          <w:rFonts w:ascii="Times New Roman" w:hAnsi="Times New Roman"/>
          <w:b/>
        </w:rPr>
        <w:tab/>
        <w:t>Dozavimas ir vartojimo metodas</w:t>
      </w:r>
    </w:p>
    <w:p w14:paraId="374BD4AE" w14:textId="77777777" w:rsidR="00D17A8A" w:rsidRPr="00865FB2" w:rsidRDefault="00D17A8A" w:rsidP="004D2F8A">
      <w:pPr>
        <w:spacing w:after="0" w:line="240" w:lineRule="auto"/>
        <w:ind w:left="567" w:hanging="567"/>
        <w:rPr>
          <w:rFonts w:ascii="Times New Roman" w:hAnsi="Times New Roman"/>
          <w:b/>
        </w:rPr>
      </w:pPr>
    </w:p>
    <w:p w14:paraId="732AF1F2" w14:textId="77777777" w:rsidR="00D17A8A" w:rsidRPr="00865FB2" w:rsidRDefault="00D17A8A" w:rsidP="004D2F8A">
      <w:pPr>
        <w:autoSpaceDE w:val="0"/>
        <w:autoSpaceDN w:val="0"/>
        <w:adjustRightInd w:val="0"/>
        <w:spacing w:after="0" w:line="240" w:lineRule="auto"/>
        <w:rPr>
          <w:rFonts w:ascii="Times New Roman" w:hAnsi="Times New Roman"/>
          <w:u w:val="single"/>
        </w:rPr>
      </w:pPr>
      <w:r w:rsidRPr="00865FB2">
        <w:rPr>
          <w:rFonts w:ascii="Times New Roman" w:hAnsi="Times New Roman"/>
          <w:u w:val="single"/>
        </w:rPr>
        <w:t>Dozavimas</w:t>
      </w:r>
    </w:p>
    <w:p w14:paraId="5190CFD8" w14:textId="77777777" w:rsidR="00D17A8A" w:rsidRPr="00865FB2" w:rsidRDefault="00D17A8A" w:rsidP="004D2F8A">
      <w:pPr>
        <w:autoSpaceDE w:val="0"/>
        <w:autoSpaceDN w:val="0"/>
        <w:adjustRightInd w:val="0"/>
        <w:spacing w:after="0" w:line="240" w:lineRule="auto"/>
        <w:rPr>
          <w:rFonts w:ascii="Times New Roman" w:hAnsi="Times New Roman"/>
        </w:rPr>
      </w:pPr>
    </w:p>
    <w:p w14:paraId="3B825FEB" w14:textId="77777777" w:rsidR="00D17A8A" w:rsidRPr="00865FB2" w:rsidRDefault="00D17A8A" w:rsidP="004D2F8A">
      <w:pPr>
        <w:autoSpaceDE w:val="0"/>
        <w:autoSpaceDN w:val="0"/>
        <w:adjustRightInd w:val="0"/>
        <w:spacing w:after="0" w:line="240" w:lineRule="auto"/>
        <w:rPr>
          <w:rFonts w:ascii="Times New Roman" w:hAnsi="Times New Roman"/>
          <w:i/>
        </w:rPr>
      </w:pPr>
      <w:r w:rsidRPr="00865FB2">
        <w:rPr>
          <w:rFonts w:ascii="Times New Roman" w:hAnsi="Times New Roman"/>
          <w:i/>
        </w:rPr>
        <w:t>Suaugusieji</w:t>
      </w:r>
    </w:p>
    <w:p w14:paraId="13A69B08"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Rekomenduojama dozė yra 50 mg. Ji geriama likus maždaug valandai iki lytinio akto. Atsižvelgiant į veiksmingumą ir toleravimą, dozę galima padidinti iki 100 mg ar sumažinti iki 25 mg. Didžiausia rekomenduojama dozė yra 100 mg. Dažniau kaip vieną kartą per parą sildenafilio vartoti negalima. Tabletę išgėrus valgant, poveikis gali pasireikšti vėliau, nei išgėrus nevalgius (žr. 5.2 skyrių).</w:t>
      </w:r>
    </w:p>
    <w:p w14:paraId="79964184" w14:textId="77777777" w:rsidR="00D17A8A" w:rsidRPr="00865FB2" w:rsidRDefault="00D17A8A" w:rsidP="004D2F8A">
      <w:pPr>
        <w:autoSpaceDE w:val="0"/>
        <w:autoSpaceDN w:val="0"/>
        <w:adjustRightInd w:val="0"/>
        <w:spacing w:after="0" w:line="240" w:lineRule="auto"/>
        <w:rPr>
          <w:rFonts w:ascii="Times New Roman" w:hAnsi="Times New Roman"/>
          <w:i/>
        </w:rPr>
      </w:pPr>
    </w:p>
    <w:p w14:paraId="145C6D53" w14:textId="77777777" w:rsidR="00D17A8A" w:rsidRPr="00865FB2" w:rsidRDefault="00D17A8A" w:rsidP="004D2F8A">
      <w:pPr>
        <w:autoSpaceDE w:val="0"/>
        <w:autoSpaceDN w:val="0"/>
        <w:adjustRightInd w:val="0"/>
        <w:spacing w:after="0" w:line="240" w:lineRule="auto"/>
        <w:rPr>
          <w:rFonts w:ascii="Times New Roman" w:hAnsi="Times New Roman"/>
          <w:i/>
          <w:u w:val="single"/>
        </w:rPr>
      </w:pPr>
      <w:r w:rsidRPr="00865FB2">
        <w:rPr>
          <w:rFonts w:ascii="Times New Roman" w:hAnsi="Times New Roman"/>
          <w:i/>
          <w:u w:val="single"/>
        </w:rPr>
        <w:t>Ypatingos populiacijos</w:t>
      </w:r>
    </w:p>
    <w:p w14:paraId="38DAD31B" w14:textId="77777777" w:rsidR="00D17A8A" w:rsidRPr="00865FB2" w:rsidRDefault="00D17A8A" w:rsidP="004D2F8A">
      <w:pPr>
        <w:autoSpaceDE w:val="0"/>
        <w:autoSpaceDN w:val="0"/>
        <w:adjustRightInd w:val="0"/>
        <w:spacing w:after="0" w:line="240" w:lineRule="auto"/>
        <w:rPr>
          <w:rFonts w:ascii="Times New Roman" w:hAnsi="Times New Roman"/>
          <w:i/>
          <w:u w:val="single"/>
        </w:rPr>
      </w:pPr>
    </w:p>
    <w:p w14:paraId="3DE1975D" w14:textId="77777777" w:rsidR="00D17A8A" w:rsidRPr="00865FB2" w:rsidRDefault="00D17A8A" w:rsidP="004D2F8A">
      <w:pPr>
        <w:autoSpaceDE w:val="0"/>
        <w:autoSpaceDN w:val="0"/>
        <w:adjustRightInd w:val="0"/>
        <w:spacing w:after="0" w:line="240" w:lineRule="auto"/>
        <w:rPr>
          <w:rFonts w:ascii="Times New Roman" w:hAnsi="Times New Roman"/>
          <w:i/>
        </w:rPr>
      </w:pPr>
      <w:r w:rsidRPr="00865FB2">
        <w:rPr>
          <w:rFonts w:ascii="Times New Roman" w:hAnsi="Times New Roman"/>
          <w:i/>
        </w:rPr>
        <w:t>Senyvi pacientai</w:t>
      </w:r>
    </w:p>
    <w:p w14:paraId="12789B7C"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Senyviems (65 metų ir vyresniems) pacientams dozės keisti nereikia.</w:t>
      </w:r>
    </w:p>
    <w:p w14:paraId="37F1AF93" w14:textId="77777777" w:rsidR="00D17A8A" w:rsidRPr="00865FB2" w:rsidRDefault="00D17A8A" w:rsidP="004D2F8A">
      <w:pPr>
        <w:autoSpaceDE w:val="0"/>
        <w:autoSpaceDN w:val="0"/>
        <w:adjustRightInd w:val="0"/>
        <w:spacing w:after="0" w:line="240" w:lineRule="auto"/>
        <w:rPr>
          <w:rFonts w:ascii="Times New Roman" w:hAnsi="Times New Roman"/>
          <w:i/>
        </w:rPr>
      </w:pPr>
    </w:p>
    <w:p w14:paraId="4DE977D6" w14:textId="77777777" w:rsidR="00D17A8A" w:rsidRPr="00865FB2" w:rsidRDefault="00D17A8A" w:rsidP="004D2F8A">
      <w:pPr>
        <w:autoSpaceDE w:val="0"/>
        <w:autoSpaceDN w:val="0"/>
        <w:adjustRightInd w:val="0"/>
        <w:spacing w:after="0" w:line="240" w:lineRule="auto"/>
        <w:rPr>
          <w:rFonts w:ascii="Times New Roman" w:hAnsi="Times New Roman"/>
          <w:i/>
        </w:rPr>
      </w:pPr>
      <w:r w:rsidRPr="00865FB2">
        <w:rPr>
          <w:rFonts w:ascii="Times New Roman" w:hAnsi="Times New Roman"/>
          <w:i/>
        </w:rPr>
        <w:t>Pacientai, kurių inkstų veikla sutrikusi</w:t>
      </w:r>
    </w:p>
    <w:p w14:paraId="10A739FE"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Pacientams, kuriems yra lengvas arba vidutinio sunkumo inkstų funkcijos sutrikimas (kreatinino klirensas – 30 − 80 ml/min.), rekomenduoja vartoti tokią pačią dozę kaip aprašyta suaugusiems vyrams.</w:t>
      </w:r>
    </w:p>
    <w:p w14:paraId="7A68724D"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Kadangi pacientų, kuriems yra sunkus inkstų funkcijos sutrikimas (kreatinino klirensas – &lt;30 ml/min.), organizme sildenafilio klirensas yra mažesnis, jiems pradžioje reikia gerti 25 mg dozę. Atsižvelgiant į veiksmingumą ir toleravimą, prireikus dozę galima palaipsniui didinti iki 50 mg ar 100 mg.</w:t>
      </w:r>
    </w:p>
    <w:p w14:paraId="13F5FA8C" w14:textId="77777777" w:rsidR="00D17A8A" w:rsidRPr="00865FB2" w:rsidRDefault="00D17A8A" w:rsidP="004D2F8A">
      <w:pPr>
        <w:autoSpaceDE w:val="0"/>
        <w:autoSpaceDN w:val="0"/>
        <w:adjustRightInd w:val="0"/>
        <w:spacing w:after="0" w:line="240" w:lineRule="auto"/>
        <w:rPr>
          <w:rFonts w:ascii="Times New Roman" w:hAnsi="Times New Roman"/>
          <w:i/>
        </w:rPr>
      </w:pPr>
    </w:p>
    <w:p w14:paraId="5E998906" w14:textId="77777777" w:rsidR="00D17A8A" w:rsidRPr="00865FB2" w:rsidRDefault="00D17A8A" w:rsidP="004D2F8A">
      <w:pPr>
        <w:autoSpaceDE w:val="0"/>
        <w:autoSpaceDN w:val="0"/>
        <w:adjustRightInd w:val="0"/>
        <w:spacing w:after="0" w:line="240" w:lineRule="auto"/>
        <w:rPr>
          <w:rFonts w:ascii="Times New Roman" w:hAnsi="Times New Roman"/>
          <w:i/>
        </w:rPr>
      </w:pPr>
      <w:r w:rsidRPr="00865FB2">
        <w:rPr>
          <w:rFonts w:ascii="Times New Roman" w:hAnsi="Times New Roman"/>
          <w:i/>
        </w:rPr>
        <w:t>Pacientai, kurių kepenų veikla sutrikusi</w:t>
      </w:r>
    </w:p>
    <w:p w14:paraId="432AA5EA"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Kadangi pacientų, kurių kepenys pažeistos (pvz., dėl cirozės) organizme sildenafilio klirensas yra mažesnis, jiems pradžioje reikia gerti 25 mg dozę. Atsižvelgiant į veiksmingumą ir toleravimą, prireikus dozę galima didinti iki 50 mg ar iki 100 mg.</w:t>
      </w:r>
    </w:p>
    <w:p w14:paraId="562BC9B7" w14:textId="77777777" w:rsidR="00D17A8A" w:rsidRPr="00865FB2" w:rsidRDefault="00D17A8A" w:rsidP="004D2F8A">
      <w:pPr>
        <w:autoSpaceDE w:val="0"/>
        <w:autoSpaceDN w:val="0"/>
        <w:adjustRightInd w:val="0"/>
        <w:spacing w:after="0" w:line="240" w:lineRule="auto"/>
        <w:rPr>
          <w:rFonts w:ascii="Times New Roman" w:hAnsi="Times New Roman"/>
          <w:i/>
        </w:rPr>
      </w:pPr>
    </w:p>
    <w:p w14:paraId="68E644CC" w14:textId="77777777" w:rsidR="00D17A8A" w:rsidRPr="00865FB2" w:rsidRDefault="00D17A8A" w:rsidP="004D2F8A">
      <w:pPr>
        <w:autoSpaceDE w:val="0"/>
        <w:autoSpaceDN w:val="0"/>
        <w:adjustRightInd w:val="0"/>
        <w:spacing w:after="0" w:line="240" w:lineRule="auto"/>
        <w:rPr>
          <w:rFonts w:ascii="Times New Roman" w:hAnsi="Times New Roman"/>
          <w:i/>
        </w:rPr>
      </w:pPr>
      <w:r w:rsidRPr="00865FB2">
        <w:rPr>
          <w:rFonts w:ascii="Times New Roman" w:hAnsi="Times New Roman"/>
          <w:i/>
        </w:rPr>
        <w:t>Vaikų populiacija</w:t>
      </w:r>
    </w:p>
    <w:p w14:paraId="64EA45B6" w14:textId="77777777" w:rsidR="00D17A8A" w:rsidRPr="00865FB2" w:rsidRDefault="00D17A8A" w:rsidP="004D2F8A">
      <w:pPr>
        <w:spacing w:after="0" w:line="240" w:lineRule="auto"/>
        <w:ind w:left="567" w:hanging="567"/>
        <w:rPr>
          <w:rFonts w:ascii="Times New Roman" w:hAnsi="Times New Roman"/>
        </w:rPr>
      </w:pPr>
      <w:r w:rsidRPr="00865FB2">
        <w:rPr>
          <w:rFonts w:ascii="Times New Roman" w:hAnsi="Times New Roman"/>
        </w:rPr>
        <w:t>Jaunesniems kaip 18 metų asmenims sildenafilio skirti negalima.</w:t>
      </w:r>
    </w:p>
    <w:p w14:paraId="0A813DC6" w14:textId="77777777" w:rsidR="00D17A8A" w:rsidRPr="00865FB2" w:rsidRDefault="00D17A8A" w:rsidP="004D2F8A">
      <w:pPr>
        <w:spacing w:after="0" w:line="240" w:lineRule="auto"/>
        <w:ind w:left="567" w:hanging="567"/>
        <w:rPr>
          <w:rFonts w:ascii="Times New Roman" w:hAnsi="Times New Roman"/>
        </w:rPr>
      </w:pPr>
    </w:p>
    <w:p w14:paraId="1B2B8290" w14:textId="77777777" w:rsidR="00D17A8A" w:rsidRPr="00865FB2" w:rsidRDefault="00D17A8A" w:rsidP="004D2F8A">
      <w:pPr>
        <w:autoSpaceDE w:val="0"/>
        <w:autoSpaceDN w:val="0"/>
        <w:adjustRightInd w:val="0"/>
        <w:spacing w:after="0" w:line="240" w:lineRule="auto"/>
        <w:rPr>
          <w:rFonts w:ascii="Times New Roman" w:hAnsi="Times New Roman"/>
          <w:i/>
        </w:rPr>
      </w:pPr>
      <w:r w:rsidRPr="00865FB2">
        <w:rPr>
          <w:rFonts w:ascii="Times New Roman" w:hAnsi="Times New Roman"/>
          <w:i/>
        </w:rPr>
        <w:t>Vartojimas kartu su kitais vaistiniais preparatais</w:t>
      </w:r>
    </w:p>
    <w:p w14:paraId="6F3C998A"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Pacientams, vartojantiems CYP3A4 inhibitorių, išskyrus ritonaviro, kurio kartu su sildenafiliu vartoti nerekomenduojama (žr. 4.4 skyrių), pradžioje patartina gerti 25 mg dozę (žr. 4.5 skyrių).</w:t>
      </w:r>
    </w:p>
    <w:p w14:paraId="02DB2B10" w14:textId="77777777" w:rsidR="00D17A8A" w:rsidRPr="00865FB2" w:rsidRDefault="00D17A8A" w:rsidP="004D2F8A">
      <w:pPr>
        <w:autoSpaceDE w:val="0"/>
        <w:autoSpaceDN w:val="0"/>
        <w:adjustRightInd w:val="0"/>
        <w:spacing w:after="0" w:line="240" w:lineRule="auto"/>
        <w:rPr>
          <w:rFonts w:ascii="Times New Roman" w:hAnsi="Times New Roman"/>
        </w:rPr>
      </w:pPr>
    </w:p>
    <w:p w14:paraId="2D0FB5E4"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Kad alfa adrenoreceptorių blokatorių vartojantiems pacientams būtų mažesnis ortostatinės hipotenzijos pavojus, prieš skiriant sildenafilį reikia stabilizuoti alfa adrenoreceptorių blokatoriaus dozę. Be to, iš pradžių rekomenduojama skirti 25 mg sildenafilio dozę (žr. 4.4 ir 4.5 skyrius).</w:t>
      </w:r>
    </w:p>
    <w:p w14:paraId="4EC1C4B2" w14:textId="77777777" w:rsidR="00D17A8A" w:rsidRPr="00865FB2" w:rsidRDefault="00D17A8A" w:rsidP="004D2F8A">
      <w:pPr>
        <w:autoSpaceDE w:val="0"/>
        <w:autoSpaceDN w:val="0"/>
        <w:adjustRightInd w:val="0"/>
        <w:spacing w:after="0" w:line="240" w:lineRule="auto"/>
        <w:rPr>
          <w:rFonts w:ascii="Times New Roman" w:hAnsi="Times New Roman"/>
        </w:rPr>
      </w:pPr>
    </w:p>
    <w:p w14:paraId="7AA3BB79" w14:textId="77777777" w:rsidR="00D17A8A" w:rsidRPr="00865FB2" w:rsidRDefault="00D17A8A" w:rsidP="004D2F8A">
      <w:pPr>
        <w:autoSpaceDE w:val="0"/>
        <w:autoSpaceDN w:val="0"/>
        <w:adjustRightInd w:val="0"/>
        <w:spacing w:after="0" w:line="240" w:lineRule="auto"/>
        <w:rPr>
          <w:rFonts w:ascii="Times New Roman" w:hAnsi="Times New Roman"/>
          <w:u w:val="single"/>
        </w:rPr>
      </w:pPr>
      <w:r w:rsidRPr="00865FB2">
        <w:rPr>
          <w:rFonts w:ascii="Times New Roman" w:hAnsi="Times New Roman"/>
          <w:u w:val="single"/>
        </w:rPr>
        <w:t>Vartojimo metodas</w:t>
      </w:r>
    </w:p>
    <w:p w14:paraId="765C16DA"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Vartoti per burną.</w:t>
      </w:r>
    </w:p>
    <w:p w14:paraId="45E599D0" w14:textId="77777777" w:rsidR="00D17A8A" w:rsidRPr="00865FB2" w:rsidRDefault="00D17A8A" w:rsidP="004D2F8A">
      <w:pPr>
        <w:autoSpaceDE w:val="0"/>
        <w:autoSpaceDN w:val="0"/>
        <w:adjustRightInd w:val="0"/>
        <w:spacing w:after="0" w:line="240" w:lineRule="auto"/>
        <w:rPr>
          <w:rFonts w:ascii="Times New Roman" w:hAnsi="Times New Roman"/>
        </w:rPr>
      </w:pPr>
    </w:p>
    <w:p w14:paraId="144A9AB4"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Ecriten 25 mg plėvele dengtų tablečių šiuo metu netiekiama, tačiau rinkoje gali būti kitų registruotojų tiekiamų sildenafilio 25 mg tablečių.</w:t>
      </w:r>
    </w:p>
    <w:p w14:paraId="0D1DB293" w14:textId="77777777" w:rsidR="00D17A8A" w:rsidRPr="00865FB2" w:rsidRDefault="00D17A8A" w:rsidP="004D2F8A">
      <w:pPr>
        <w:spacing w:after="0" w:line="240" w:lineRule="auto"/>
        <w:ind w:left="567" w:hanging="567"/>
        <w:rPr>
          <w:rFonts w:ascii="Times New Roman" w:hAnsi="Times New Roman"/>
          <w:b/>
        </w:rPr>
      </w:pPr>
    </w:p>
    <w:p w14:paraId="47587A4F" w14:textId="77777777" w:rsidR="00D17A8A" w:rsidRPr="00865FB2" w:rsidRDefault="00D17A8A" w:rsidP="004D2F8A">
      <w:pPr>
        <w:spacing w:after="0" w:line="240" w:lineRule="auto"/>
        <w:ind w:left="567" w:hanging="567"/>
        <w:rPr>
          <w:rFonts w:ascii="Times New Roman" w:hAnsi="Times New Roman"/>
          <w:b/>
        </w:rPr>
      </w:pPr>
      <w:r w:rsidRPr="00865FB2">
        <w:rPr>
          <w:rFonts w:ascii="Times New Roman" w:hAnsi="Times New Roman"/>
          <w:b/>
        </w:rPr>
        <w:t>4.3</w:t>
      </w:r>
      <w:r w:rsidRPr="00865FB2">
        <w:rPr>
          <w:rFonts w:ascii="Times New Roman" w:hAnsi="Times New Roman"/>
          <w:b/>
        </w:rPr>
        <w:tab/>
        <w:t>Kontraindikacijos</w:t>
      </w:r>
    </w:p>
    <w:p w14:paraId="2858F86D" w14:textId="77777777" w:rsidR="00D17A8A" w:rsidRPr="00865FB2" w:rsidRDefault="00D17A8A" w:rsidP="004D2F8A">
      <w:pPr>
        <w:spacing w:after="0" w:line="240" w:lineRule="auto"/>
        <w:ind w:left="567" w:hanging="567"/>
        <w:rPr>
          <w:rFonts w:ascii="Times New Roman" w:hAnsi="Times New Roman"/>
        </w:rPr>
      </w:pPr>
    </w:p>
    <w:p w14:paraId="783F2B43"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Padidėjęs jautrumas veikliajai arba bet kuriai 6.1 skyriuje nurodytai pagalbinei medžiagai.</w:t>
      </w:r>
    </w:p>
    <w:p w14:paraId="2A6B95FD"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Dėl žinomo poveikio azoto oksido ir ciklinio guanozino monofosfato (cGMF) reakcijų grandinei (žr. 5.1 skyrių) sildenafilis stiprina nitratų sukeliamą hipotenzinį poveikį, todėl azoto oksido donorų (pavyzdžiui, amilo nitrito) ar nitratų kartu su sildenafiliu vartoti draudžiama.</w:t>
      </w:r>
    </w:p>
    <w:p w14:paraId="7C65CD12"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FDE5 inhibitorius, įskaitant sildenafilį, draudžiama vartoti kartu su guanilatciklazės stimuliatoriais</w:t>
      </w:r>
    </w:p>
    <w:p w14:paraId="68791449"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(pvz., riociguatu), nes gali pasireikšti simptominė hipotenzija (žr. 4.5 skyrių).</w:t>
      </w:r>
    </w:p>
    <w:p w14:paraId="080C3254"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Vaistinių preparatų nuo erekcijos sutrikimo, tarp jų sildenafilio, negalima vartoti vyrams, kuriems nepatariamas lytinis aktyvumas (pavyzdžiui, sergantiesiems sunkiomis širdies ir kraujagyslių ligomis, įskaitant krūtinės anginą ir sunkų širdies nepakankamumą).</w:t>
      </w:r>
    </w:p>
    <w:p w14:paraId="56F37304"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 xml:space="preserve">Sildenafilį draudžiama vartoti pacientams, kurie apako viena akimi dėl ne arterito sukeltos priekinės išeminės regos nervo neuropatijos (angl. </w:t>
      </w:r>
      <w:r w:rsidRPr="00865FB2">
        <w:rPr>
          <w:rFonts w:ascii="Times New Roman" w:hAnsi="Times New Roman"/>
          <w:i/>
        </w:rPr>
        <w:t>non-arteritic anterior ischaemic optic neuropathy</w:t>
      </w:r>
      <w:r w:rsidRPr="00865FB2">
        <w:rPr>
          <w:rFonts w:ascii="Times New Roman" w:hAnsi="Times New Roman"/>
        </w:rPr>
        <w:t>, NAION), nepaisant to, ar šis reiškinys buvo ar nebuvo susijęs su FDE5 inhibitorių vartojimu (žr. 4.4 skyrių).</w:t>
      </w:r>
    </w:p>
    <w:p w14:paraId="54904AA0" w14:textId="77777777" w:rsidR="00D17A8A" w:rsidRPr="00865FB2" w:rsidRDefault="00D17A8A" w:rsidP="004D2F8A">
      <w:pPr>
        <w:autoSpaceDE w:val="0"/>
        <w:autoSpaceDN w:val="0"/>
        <w:adjustRightInd w:val="0"/>
        <w:spacing w:after="0" w:line="240" w:lineRule="auto"/>
        <w:rPr>
          <w:rFonts w:ascii="Times New Roman" w:hAnsi="Times New Roman"/>
        </w:rPr>
      </w:pPr>
    </w:p>
    <w:p w14:paraId="3E8BC4BA"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Ar saugu sildenafilį vartoti pacientams, kurie serga sunkia kepenų liga, hipotenzija (kraujospūdis yra &lt;90/50 mm Hg), kuriuos neseniai ištiko smegenų insultas ar miokardo infarktas arba kuriems yra paveldima degeneracinė tinklainės liga, pavyzdžiui, pigmentinis retinitas (kai kuriems iš pastarąja liga sergančių ligonių būna genetinis tinklainės fosfodiesterazės sutrikimas), neištirta.</w:t>
      </w:r>
    </w:p>
    <w:p w14:paraId="1306DCEE" w14:textId="77777777" w:rsidR="00D17A8A" w:rsidRPr="00865FB2" w:rsidRDefault="00D17A8A" w:rsidP="004D2F8A">
      <w:pPr>
        <w:spacing w:after="0" w:line="240" w:lineRule="auto"/>
        <w:ind w:left="567" w:hanging="567"/>
        <w:rPr>
          <w:rFonts w:ascii="Times New Roman" w:hAnsi="Times New Roman"/>
          <w:b/>
        </w:rPr>
      </w:pPr>
    </w:p>
    <w:p w14:paraId="09564346" w14:textId="77777777" w:rsidR="00D17A8A" w:rsidRPr="00865FB2" w:rsidRDefault="00D17A8A" w:rsidP="004D2F8A">
      <w:pPr>
        <w:spacing w:after="0" w:line="240" w:lineRule="auto"/>
        <w:ind w:left="567" w:hanging="567"/>
        <w:rPr>
          <w:rFonts w:ascii="Times New Roman" w:hAnsi="Times New Roman"/>
          <w:b/>
        </w:rPr>
      </w:pPr>
      <w:r w:rsidRPr="00865FB2">
        <w:rPr>
          <w:rFonts w:ascii="Times New Roman" w:hAnsi="Times New Roman"/>
          <w:b/>
        </w:rPr>
        <w:t>4.4</w:t>
      </w:r>
      <w:r w:rsidRPr="00865FB2">
        <w:rPr>
          <w:rFonts w:ascii="Times New Roman" w:hAnsi="Times New Roman"/>
          <w:b/>
        </w:rPr>
        <w:tab/>
        <w:t>Specialūs įspėjimai ir atsargumo priemonės</w:t>
      </w:r>
    </w:p>
    <w:p w14:paraId="4D5F795E" w14:textId="77777777" w:rsidR="00D17A8A" w:rsidRPr="00865FB2" w:rsidRDefault="00D17A8A" w:rsidP="004D2F8A">
      <w:pPr>
        <w:spacing w:after="0" w:line="240" w:lineRule="auto"/>
        <w:ind w:left="567" w:hanging="567"/>
        <w:rPr>
          <w:rFonts w:ascii="Times New Roman" w:hAnsi="Times New Roman"/>
        </w:rPr>
      </w:pPr>
    </w:p>
    <w:p w14:paraId="62BFFA0A"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Prieš pradedant gydyti vaistiniais preparatais, reikia nustatyti (pacientą ištyrus ir susipažinus su jo ligos istorija) erekcijos sutrikimą ir galimas jo priežastis.</w:t>
      </w:r>
    </w:p>
    <w:p w14:paraId="79E84B3D" w14:textId="77777777" w:rsidR="00D17A8A" w:rsidRPr="00865FB2" w:rsidRDefault="00D17A8A" w:rsidP="004D2F8A">
      <w:pPr>
        <w:autoSpaceDE w:val="0"/>
        <w:autoSpaceDN w:val="0"/>
        <w:adjustRightInd w:val="0"/>
        <w:spacing w:after="0" w:line="240" w:lineRule="auto"/>
        <w:rPr>
          <w:rFonts w:ascii="Times New Roman" w:hAnsi="Times New Roman"/>
        </w:rPr>
      </w:pPr>
    </w:p>
    <w:p w14:paraId="5F9B5BCB" w14:textId="77777777" w:rsidR="00D17A8A" w:rsidRPr="00865FB2" w:rsidRDefault="00D17A8A" w:rsidP="004D2F8A">
      <w:pPr>
        <w:autoSpaceDE w:val="0"/>
        <w:autoSpaceDN w:val="0"/>
        <w:adjustRightInd w:val="0"/>
        <w:spacing w:after="0" w:line="240" w:lineRule="auto"/>
        <w:rPr>
          <w:rFonts w:ascii="Times New Roman" w:hAnsi="Times New Roman"/>
          <w:u w:val="single"/>
        </w:rPr>
      </w:pPr>
      <w:r w:rsidRPr="00865FB2">
        <w:rPr>
          <w:rFonts w:ascii="Times New Roman" w:hAnsi="Times New Roman"/>
          <w:u w:val="single"/>
        </w:rPr>
        <w:t>Kardiovaskulinės rizikos faktoriai</w:t>
      </w:r>
    </w:p>
    <w:p w14:paraId="661D65AB"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Prieš pradėdamas gydyti bet kokį erekcijos sutrikimą, gydytojas turi įvertinti paciento širdies ir kraujagyslių sistemos būklę, nes dėl lytinio aktyvumo didėja širdies sutrikimo galimybė. Sildenafilis plečia kraujagysles, todėl laikinai šiek tiek sumažina kraujospūdį (žr. 5.1 skyrių). Prieš skirdamas sildenafilį, gydytojas turi atidžiai apsvarstyti, ar pacientui, kuriam yra tam tikra būklė, dėl kraujagyslių išsiplėtimo nepasireikš neigiamas poveikis, o ypač seksualinio aktyvumo metu. Kraujagyslių plečiamiesiems vaistiniams preparatams jautresniems pacientams priskiriami tie, kuriems yra kraujo ištekėjimo iš kairiojo širdies skilvelio obstrukcija (t.y. aortos stenozė, hipertrofinė obstrukcinė kardiomiopatija), ir tie, kuriems yra retas daugelio organų sistemų atrofijos sindromas, pasireiškiantis sunkiu autonominės kraujospūdžio kontrolės sutrikimu.</w:t>
      </w:r>
    </w:p>
    <w:p w14:paraId="10D232AE" w14:textId="77777777" w:rsidR="00D17A8A" w:rsidRPr="00865FB2" w:rsidRDefault="00D17A8A" w:rsidP="004D2F8A">
      <w:pPr>
        <w:autoSpaceDE w:val="0"/>
        <w:autoSpaceDN w:val="0"/>
        <w:adjustRightInd w:val="0"/>
        <w:spacing w:after="0" w:line="240" w:lineRule="auto"/>
        <w:rPr>
          <w:rFonts w:ascii="Times New Roman" w:hAnsi="Times New Roman"/>
        </w:rPr>
      </w:pPr>
    </w:p>
    <w:p w14:paraId="6AEF03B7"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Sildenafilis stiprina nitratų sukeliamą hipotenzinį poveikį (žr. 4.3 skyrių).</w:t>
      </w:r>
    </w:p>
    <w:p w14:paraId="6E6E80C2" w14:textId="77777777" w:rsidR="00D17A8A" w:rsidRPr="00865FB2" w:rsidRDefault="00D17A8A" w:rsidP="004D2F8A">
      <w:pPr>
        <w:autoSpaceDE w:val="0"/>
        <w:autoSpaceDN w:val="0"/>
        <w:adjustRightInd w:val="0"/>
        <w:spacing w:after="0" w:line="240" w:lineRule="auto"/>
        <w:rPr>
          <w:rFonts w:ascii="Times New Roman" w:hAnsi="Times New Roman"/>
        </w:rPr>
      </w:pPr>
    </w:p>
    <w:p w14:paraId="204E874B"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lastRenderedPageBreak/>
        <w:t>Po to, kai sildenafilio pateko į rinką, gauta pranešimų apie sunkaus širdies ir kraujagyslių sistemos sutrikimų, tarp jų miokardo infarkto, nestabilios krūtinės anginos, staigios kardialinės mirties, skilvelių aritmijos, kraujavimo į smegenis, trumpalaikių išemijos priepuolių, hipertenzijos bei hipotenzijos, atvejus, kurie buvo stipriai susiję su vaistinio preparato vartojimu. Daugumai (tačiau ne visiems) tokių pacientų prieš sildenafilio vartojimą buvo širdies ir kraujagyslių sistemos ligų rizikos veiksnių. Dauguma sutrikimų pasireiškė lytinio akto metu ar tuoj po jo, keliems − tuoj po sildenafilio pavartojimo, bet dar neprasidėjus seksualiniam aktyvumui. Neįmanoma nustatyti, ar minėti sutrikimai yra tiesiogiai susiję su minėtais rizikos veiksniais, ar priklauso nuo kitų priežasčių.</w:t>
      </w:r>
    </w:p>
    <w:p w14:paraId="7FA9029D" w14:textId="77777777" w:rsidR="00D17A8A" w:rsidRPr="00865FB2" w:rsidRDefault="00D17A8A" w:rsidP="004D2F8A">
      <w:pPr>
        <w:autoSpaceDE w:val="0"/>
        <w:autoSpaceDN w:val="0"/>
        <w:adjustRightInd w:val="0"/>
        <w:spacing w:after="0" w:line="240" w:lineRule="auto"/>
        <w:rPr>
          <w:rFonts w:ascii="Times New Roman" w:hAnsi="Times New Roman"/>
        </w:rPr>
      </w:pPr>
    </w:p>
    <w:p w14:paraId="11D62DFC"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u w:val="single"/>
        </w:rPr>
        <w:t>Priapizmas</w:t>
      </w:r>
    </w:p>
    <w:p w14:paraId="60AED438"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Pacientus, kuriems yra anatominė varpos deformacija (pvz., anguliacija, akytkūnio fibrozė ar Peironi [</w:t>
      </w:r>
      <w:r w:rsidRPr="00865FB2">
        <w:rPr>
          <w:rFonts w:ascii="Times New Roman" w:hAnsi="Times New Roman"/>
          <w:i/>
        </w:rPr>
        <w:t>Peyronie</w:t>
      </w:r>
      <w:r w:rsidRPr="00865FB2">
        <w:rPr>
          <w:rFonts w:ascii="Times New Roman" w:hAnsi="Times New Roman"/>
        </w:rPr>
        <w:t>] liga) arba būklė, galinti nulemti priapizmą (pvz., pjautuvinė anemija, dauginė mieloma ar leukemija), vaistiniais preparatais nuo erekcijos sutrikimo reikia gydyti atsargiai.</w:t>
      </w:r>
    </w:p>
    <w:p w14:paraId="2E10409C" w14:textId="77777777" w:rsidR="00D17A8A" w:rsidRPr="00865FB2" w:rsidRDefault="00D17A8A" w:rsidP="004D2F8A">
      <w:pPr>
        <w:autoSpaceDE w:val="0"/>
        <w:autoSpaceDN w:val="0"/>
        <w:adjustRightInd w:val="0"/>
        <w:spacing w:after="0" w:line="240" w:lineRule="auto"/>
        <w:rPr>
          <w:rFonts w:ascii="Times New Roman" w:hAnsi="Times New Roman"/>
        </w:rPr>
      </w:pPr>
    </w:p>
    <w:p w14:paraId="408B7976"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Pateikus sildenafilį į rinką, gauta pranešimų apie ilgalaikę erekciją ir priapizmą. Jeigu erekcija užsitęstų ilgiau kaip 4 val., pacientas turi nedelsdamas kreiptis gydytojo pagalbos. Skubiai negydžius priapizmo, gali būti pažeisti varpos audiniai ir negrįžtamai sumažėti lytinė galia.</w:t>
      </w:r>
    </w:p>
    <w:p w14:paraId="41BF8713" w14:textId="77777777" w:rsidR="00D17A8A" w:rsidRPr="00865FB2" w:rsidRDefault="00D17A8A" w:rsidP="004D2F8A">
      <w:pPr>
        <w:autoSpaceDE w:val="0"/>
        <w:autoSpaceDN w:val="0"/>
        <w:adjustRightInd w:val="0"/>
        <w:spacing w:after="0" w:line="240" w:lineRule="auto"/>
        <w:rPr>
          <w:rFonts w:ascii="Times New Roman" w:hAnsi="Times New Roman"/>
        </w:rPr>
      </w:pPr>
    </w:p>
    <w:p w14:paraId="6BADAA42" w14:textId="77777777" w:rsidR="00D17A8A" w:rsidRPr="00865FB2" w:rsidRDefault="00D17A8A" w:rsidP="004D2F8A">
      <w:pPr>
        <w:autoSpaceDE w:val="0"/>
        <w:autoSpaceDN w:val="0"/>
        <w:adjustRightInd w:val="0"/>
        <w:spacing w:after="0" w:line="240" w:lineRule="auto"/>
        <w:rPr>
          <w:rFonts w:ascii="Times New Roman" w:hAnsi="Times New Roman"/>
          <w:u w:val="single"/>
        </w:rPr>
      </w:pPr>
      <w:r w:rsidRPr="00865FB2">
        <w:rPr>
          <w:rFonts w:ascii="Times New Roman" w:hAnsi="Times New Roman"/>
          <w:u w:val="single"/>
        </w:rPr>
        <w:t>Vartojimas kartu su kitais FDE5 inhibitoriais ir kitais vaistiniais preparatais nuo erektilinės disfunkcijos</w:t>
      </w:r>
    </w:p>
    <w:p w14:paraId="00699553"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Ar saugu ir veiksminga sildenafilį vartoti kartu su kitais FDE5 inhibitoriais, kitais vaistiniais preparatais nuo plaučių arterijos hipertenzijos (PAH), kurių sudėtyje yra sildenafilio, arba kitais vaistiniais preparatais nuo erektilinės disfunkcijos neištirta, todėl taip gydyti nerekomenduojama.</w:t>
      </w:r>
    </w:p>
    <w:p w14:paraId="6D9241A1" w14:textId="77777777" w:rsidR="00D17A8A" w:rsidRPr="00865FB2" w:rsidRDefault="00D17A8A" w:rsidP="004D2F8A">
      <w:pPr>
        <w:autoSpaceDE w:val="0"/>
        <w:autoSpaceDN w:val="0"/>
        <w:adjustRightInd w:val="0"/>
        <w:spacing w:after="0" w:line="240" w:lineRule="auto"/>
        <w:rPr>
          <w:rFonts w:ascii="Times New Roman" w:hAnsi="Times New Roman"/>
        </w:rPr>
      </w:pPr>
    </w:p>
    <w:p w14:paraId="1EECAB56" w14:textId="77777777" w:rsidR="00D17A8A" w:rsidRPr="00865FB2" w:rsidRDefault="00D17A8A" w:rsidP="004D2F8A">
      <w:pPr>
        <w:autoSpaceDE w:val="0"/>
        <w:autoSpaceDN w:val="0"/>
        <w:adjustRightInd w:val="0"/>
        <w:spacing w:after="0" w:line="240" w:lineRule="auto"/>
        <w:rPr>
          <w:rFonts w:ascii="Times New Roman" w:hAnsi="Times New Roman"/>
          <w:u w:val="single"/>
        </w:rPr>
      </w:pPr>
      <w:r w:rsidRPr="00865FB2">
        <w:rPr>
          <w:rFonts w:ascii="Times New Roman" w:hAnsi="Times New Roman"/>
          <w:u w:val="single"/>
        </w:rPr>
        <w:t>Poveikis regėjimui</w:t>
      </w:r>
    </w:p>
    <w:p w14:paraId="7875CF0A"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Gauta spontaninių pranešimų apie regėjimo defektus, atsiradusius vartojant sildenafilio ar kitų FDE5 inhibitorių (žr. 4.8 skyrių). Be to, gauta spontaninių pranešimų ir stebėjimo tyrimo metu užfiksuota atvejų, kai vartojant sildenafilio ar kitų FDE5 inhibitorių pasireiškė ne arterito sukelta reta liga – priekinė išeminė regos nervo neuropatija (žr. 4.8 skyrių). Reikia patarti pacientams, kad nutrauktų sildenafilio vartojimą ir nedelsdami kreiptųsi į gydytoją, jeigu staiga sutriktų regėjimas (žr. 4.3 skyrių).</w:t>
      </w:r>
    </w:p>
    <w:p w14:paraId="5A94B9CD" w14:textId="77777777" w:rsidR="00D17A8A" w:rsidRPr="00865FB2" w:rsidRDefault="00D17A8A" w:rsidP="004D2F8A">
      <w:pPr>
        <w:autoSpaceDE w:val="0"/>
        <w:autoSpaceDN w:val="0"/>
        <w:adjustRightInd w:val="0"/>
        <w:spacing w:after="0" w:line="240" w:lineRule="auto"/>
        <w:rPr>
          <w:rFonts w:ascii="Times New Roman" w:hAnsi="Times New Roman"/>
        </w:rPr>
      </w:pPr>
    </w:p>
    <w:p w14:paraId="16A8E164" w14:textId="77777777" w:rsidR="00D17A8A" w:rsidRPr="00865FB2" w:rsidRDefault="00D17A8A" w:rsidP="004D2F8A">
      <w:pPr>
        <w:autoSpaceDE w:val="0"/>
        <w:autoSpaceDN w:val="0"/>
        <w:adjustRightInd w:val="0"/>
        <w:spacing w:after="0" w:line="240" w:lineRule="auto"/>
        <w:rPr>
          <w:rFonts w:ascii="Times New Roman" w:hAnsi="Times New Roman"/>
          <w:u w:val="single"/>
        </w:rPr>
      </w:pPr>
      <w:r w:rsidRPr="00865FB2">
        <w:rPr>
          <w:rFonts w:ascii="Times New Roman" w:hAnsi="Times New Roman"/>
          <w:u w:val="single"/>
        </w:rPr>
        <w:t>Vartojimas kartu su ritonaviru</w:t>
      </w:r>
    </w:p>
    <w:p w14:paraId="67DB6CBA"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Sildenafilio nepatariama vartoti kartu su ritonaviru (žr. 4.5 skyrių).</w:t>
      </w:r>
    </w:p>
    <w:p w14:paraId="67E70CA3" w14:textId="77777777" w:rsidR="00D17A8A" w:rsidRPr="00865FB2" w:rsidRDefault="00D17A8A" w:rsidP="004D2F8A">
      <w:pPr>
        <w:autoSpaceDE w:val="0"/>
        <w:autoSpaceDN w:val="0"/>
        <w:adjustRightInd w:val="0"/>
        <w:spacing w:after="0" w:line="240" w:lineRule="auto"/>
        <w:rPr>
          <w:rFonts w:ascii="Times New Roman" w:hAnsi="Times New Roman"/>
        </w:rPr>
      </w:pPr>
    </w:p>
    <w:p w14:paraId="25DCA6BA" w14:textId="77777777" w:rsidR="00D17A8A" w:rsidRPr="00865FB2" w:rsidRDefault="00D17A8A" w:rsidP="004D2F8A">
      <w:pPr>
        <w:autoSpaceDE w:val="0"/>
        <w:autoSpaceDN w:val="0"/>
        <w:adjustRightInd w:val="0"/>
        <w:spacing w:after="0" w:line="240" w:lineRule="auto"/>
        <w:rPr>
          <w:rFonts w:ascii="Times New Roman" w:hAnsi="Times New Roman"/>
          <w:u w:val="single"/>
        </w:rPr>
      </w:pPr>
      <w:r w:rsidRPr="00865FB2">
        <w:rPr>
          <w:rFonts w:ascii="Times New Roman" w:hAnsi="Times New Roman"/>
          <w:u w:val="single"/>
        </w:rPr>
        <w:t>Vartojimas kartu su alfa blokatoriais</w:t>
      </w:r>
    </w:p>
    <w:p w14:paraId="1CF4FB6C"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Sildenafilį atsargiai turi vartoti pacientai, vartojantys alfa adrenoreceptorių blokatorių, nes vartojant šiuos vaistinius preparatus kartu kai kuriems jautriems asmenims gali pasireikšti simptominė hipotenzija (žr. 4.5 skyrių). Išgėrus sildenafilio dozę, ji dažniausiai pasireiškia per 4 valandas. Kad ortostatinės hipotenzijos pavojus būtų mažesnis, pradedančio gerti sildenafilį paciento, kuris vartoja alfa adrenoreceptorių blokatorių, hemodinamika turi būti stabili. Iš pradžių reikia skirti 25 mg sildenafilio dozę (žr. 4.2 skyrių). Be to, gydytojas turi išaiškinti pacientui, kaip elgtis, jei pasireiškia ortostatinės hipotenzijos simptomų.</w:t>
      </w:r>
    </w:p>
    <w:p w14:paraId="7D5E2D81" w14:textId="77777777" w:rsidR="00D17A8A" w:rsidRPr="00865FB2" w:rsidRDefault="00D17A8A" w:rsidP="004D2F8A">
      <w:pPr>
        <w:autoSpaceDE w:val="0"/>
        <w:autoSpaceDN w:val="0"/>
        <w:adjustRightInd w:val="0"/>
        <w:spacing w:after="0" w:line="240" w:lineRule="auto"/>
        <w:rPr>
          <w:rFonts w:ascii="Times New Roman" w:hAnsi="Times New Roman"/>
        </w:rPr>
      </w:pPr>
    </w:p>
    <w:p w14:paraId="2104B4D0" w14:textId="77777777" w:rsidR="00D17A8A" w:rsidRPr="00865FB2" w:rsidRDefault="00D17A8A" w:rsidP="004D2F8A">
      <w:pPr>
        <w:autoSpaceDE w:val="0"/>
        <w:autoSpaceDN w:val="0"/>
        <w:adjustRightInd w:val="0"/>
        <w:spacing w:after="0" w:line="240" w:lineRule="auto"/>
        <w:rPr>
          <w:rFonts w:ascii="Times New Roman" w:hAnsi="Times New Roman"/>
          <w:u w:val="single"/>
        </w:rPr>
      </w:pPr>
      <w:r w:rsidRPr="00865FB2">
        <w:rPr>
          <w:rFonts w:ascii="Times New Roman" w:hAnsi="Times New Roman"/>
          <w:u w:val="single"/>
        </w:rPr>
        <w:t>Poveikis kraujavimui</w:t>
      </w:r>
    </w:p>
    <w:p w14:paraId="4C994848"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i/>
        </w:rPr>
        <w:t xml:space="preserve">In vitro </w:t>
      </w:r>
      <w:r w:rsidRPr="00865FB2">
        <w:rPr>
          <w:rFonts w:ascii="Times New Roman" w:hAnsi="Times New Roman"/>
        </w:rPr>
        <w:t>tyrimų su žmogaus trombocitais duomenimis, sildenafilis stiprina antiagregacinį natrio nitroprusido poveikį. Ar saugu sildenafilį vartoti vyrams, kuriems yra kraujavimo sutrikimas arba aktyvi peptinė opa, nežinoma, todėl jiems šio vaistinio preparato galima skirti tik atidžiai nustačius gydymo naudą ir pavojų.</w:t>
      </w:r>
    </w:p>
    <w:p w14:paraId="2F76DF41" w14:textId="77777777" w:rsidR="00D17A8A" w:rsidRPr="00865FB2" w:rsidRDefault="00D17A8A" w:rsidP="004D2F8A">
      <w:pPr>
        <w:autoSpaceDE w:val="0"/>
        <w:autoSpaceDN w:val="0"/>
        <w:adjustRightInd w:val="0"/>
        <w:spacing w:after="0" w:line="240" w:lineRule="auto"/>
        <w:rPr>
          <w:rFonts w:ascii="Times New Roman" w:hAnsi="Times New Roman"/>
        </w:rPr>
      </w:pPr>
    </w:p>
    <w:p w14:paraId="7E5F8611" w14:textId="77777777" w:rsidR="00D17A8A" w:rsidRPr="00865FB2" w:rsidRDefault="00D17A8A" w:rsidP="004D2F8A">
      <w:pPr>
        <w:autoSpaceDE w:val="0"/>
        <w:autoSpaceDN w:val="0"/>
        <w:adjustRightInd w:val="0"/>
        <w:spacing w:after="0" w:line="240" w:lineRule="auto"/>
        <w:rPr>
          <w:rFonts w:ascii="Times New Roman" w:hAnsi="Times New Roman"/>
          <w:u w:val="single"/>
        </w:rPr>
      </w:pPr>
      <w:r w:rsidRPr="00865FB2">
        <w:rPr>
          <w:rFonts w:ascii="Times New Roman" w:hAnsi="Times New Roman"/>
          <w:u w:val="single"/>
        </w:rPr>
        <w:t>Moterys</w:t>
      </w:r>
    </w:p>
    <w:p w14:paraId="31A748FE"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Moterims sildenafilio skirti negalima.</w:t>
      </w:r>
    </w:p>
    <w:p w14:paraId="79A7F3D7" w14:textId="77777777" w:rsidR="00D17A8A" w:rsidRPr="00865FB2" w:rsidRDefault="00D17A8A" w:rsidP="004D2F8A">
      <w:pPr>
        <w:spacing w:after="0" w:line="240" w:lineRule="auto"/>
        <w:ind w:left="567" w:hanging="567"/>
        <w:rPr>
          <w:rFonts w:ascii="Times New Roman" w:hAnsi="Times New Roman"/>
          <w:b/>
        </w:rPr>
      </w:pPr>
    </w:p>
    <w:p w14:paraId="3B426875" w14:textId="77777777" w:rsidR="00D17A8A" w:rsidRPr="00865FB2" w:rsidRDefault="00D17A8A" w:rsidP="004D2F8A">
      <w:pPr>
        <w:spacing w:after="0" w:line="240" w:lineRule="auto"/>
        <w:ind w:left="567" w:hanging="567"/>
        <w:rPr>
          <w:rFonts w:ascii="Times New Roman" w:hAnsi="Times New Roman"/>
          <w:b/>
        </w:rPr>
      </w:pPr>
      <w:r w:rsidRPr="00865FB2">
        <w:rPr>
          <w:rFonts w:ascii="Times New Roman" w:hAnsi="Times New Roman"/>
          <w:b/>
        </w:rPr>
        <w:t>4.5</w:t>
      </w:r>
      <w:r w:rsidRPr="00865FB2">
        <w:rPr>
          <w:rFonts w:ascii="Times New Roman" w:hAnsi="Times New Roman"/>
          <w:b/>
        </w:rPr>
        <w:tab/>
        <w:t>Sąveika su kitais vaistiniais preparatais ir kitokia sąveika</w:t>
      </w:r>
    </w:p>
    <w:p w14:paraId="7DAE12F6" w14:textId="77777777" w:rsidR="00D17A8A" w:rsidRPr="00865FB2" w:rsidRDefault="00D17A8A" w:rsidP="004D2F8A">
      <w:pPr>
        <w:spacing w:after="0" w:line="240" w:lineRule="auto"/>
        <w:ind w:left="567" w:hanging="567"/>
        <w:rPr>
          <w:rFonts w:ascii="Times New Roman" w:hAnsi="Times New Roman"/>
          <w:b/>
        </w:rPr>
      </w:pPr>
    </w:p>
    <w:p w14:paraId="1A1A6BFE" w14:textId="77777777" w:rsidR="00D17A8A" w:rsidRPr="00865FB2" w:rsidRDefault="00D17A8A" w:rsidP="004D2F8A">
      <w:pPr>
        <w:autoSpaceDE w:val="0"/>
        <w:autoSpaceDN w:val="0"/>
        <w:adjustRightInd w:val="0"/>
        <w:spacing w:after="0" w:line="240" w:lineRule="auto"/>
        <w:rPr>
          <w:rFonts w:ascii="Times New Roman" w:hAnsi="Times New Roman"/>
          <w:u w:val="single"/>
        </w:rPr>
      </w:pPr>
      <w:r w:rsidRPr="00865FB2">
        <w:rPr>
          <w:rFonts w:ascii="Times New Roman" w:hAnsi="Times New Roman"/>
          <w:u w:val="single"/>
        </w:rPr>
        <w:t>Kitų vaistinių preparatų įtaka sildenafilio poveikiui</w:t>
      </w:r>
    </w:p>
    <w:p w14:paraId="02ADB63C" w14:textId="77777777" w:rsidR="00D17A8A" w:rsidRPr="00865FB2" w:rsidRDefault="00D17A8A" w:rsidP="004D2F8A">
      <w:pPr>
        <w:autoSpaceDE w:val="0"/>
        <w:autoSpaceDN w:val="0"/>
        <w:adjustRightInd w:val="0"/>
        <w:spacing w:after="0" w:line="240" w:lineRule="auto"/>
        <w:rPr>
          <w:rFonts w:ascii="Times New Roman" w:hAnsi="Times New Roman"/>
          <w:u w:val="single"/>
        </w:rPr>
      </w:pPr>
    </w:p>
    <w:p w14:paraId="5D34CFCC" w14:textId="77777777" w:rsidR="00D17A8A" w:rsidRPr="00865FB2" w:rsidRDefault="00D17A8A" w:rsidP="004D2F8A">
      <w:pPr>
        <w:autoSpaceDE w:val="0"/>
        <w:autoSpaceDN w:val="0"/>
        <w:adjustRightInd w:val="0"/>
        <w:spacing w:after="0" w:line="240" w:lineRule="auto"/>
        <w:rPr>
          <w:rFonts w:ascii="Times New Roman" w:hAnsi="Times New Roman"/>
          <w:i/>
        </w:rPr>
      </w:pPr>
      <w:r w:rsidRPr="00865FB2">
        <w:rPr>
          <w:rFonts w:ascii="Times New Roman" w:hAnsi="Times New Roman"/>
          <w:i/>
        </w:rPr>
        <w:lastRenderedPageBreak/>
        <w:t>Tyrimai in vitro</w:t>
      </w:r>
    </w:p>
    <w:p w14:paraId="4E14A133"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Daugiausia sildenafilį metabolizuoja citochromo P450 (CYP) izoformos: 3A4 (svarbiausias metabolizmo būdas) ir 2C9 (mažai svarbus metabolizmo būdas). Vadinasi, šių izofermentų inhibitoriai gali mažinti sildenafilio klirensą, o jų induktoriai – jį padidinti.</w:t>
      </w:r>
    </w:p>
    <w:p w14:paraId="0878F513" w14:textId="77777777" w:rsidR="00D17A8A" w:rsidRPr="00865FB2" w:rsidRDefault="00D17A8A" w:rsidP="004D2F8A">
      <w:pPr>
        <w:spacing w:after="0" w:line="240" w:lineRule="auto"/>
        <w:ind w:left="567" w:hanging="567"/>
        <w:rPr>
          <w:rFonts w:ascii="Times New Roman" w:hAnsi="Times New Roman"/>
          <w:i/>
        </w:rPr>
      </w:pPr>
    </w:p>
    <w:p w14:paraId="235EA1B0" w14:textId="77777777" w:rsidR="00D17A8A" w:rsidRPr="00865FB2" w:rsidRDefault="00D17A8A" w:rsidP="004D2F8A">
      <w:pPr>
        <w:spacing w:after="0" w:line="240" w:lineRule="auto"/>
        <w:ind w:left="567" w:hanging="567"/>
        <w:rPr>
          <w:rFonts w:ascii="Times New Roman" w:hAnsi="Times New Roman"/>
        </w:rPr>
      </w:pPr>
      <w:r w:rsidRPr="00865FB2">
        <w:rPr>
          <w:rFonts w:ascii="Times New Roman" w:hAnsi="Times New Roman"/>
          <w:i/>
        </w:rPr>
        <w:t>Tyrimai in vivo</w:t>
      </w:r>
    </w:p>
    <w:p w14:paraId="006D90DE"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Klinikinių tyrimų duomenų populiacijų farmakokinetikos analize nustatyta, kad kartu su CYP3A4 inhibitoriais, pavyzdžiui, ketokonazolu, eritromicinu, cimetidinu, vartojamo sildenafilio klirensas yra mažesnis. Nors taip gydomiems pacientams nepageidaujamas poveikis nepadažnėjo, vis dėlto kartu su CYP3A4 inhibitoriais pradžioje rekomenduojama gerti 25 mg sildenafilio dozę.</w:t>
      </w:r>
    </w:p>
    <w:p w14:paraId="065B4368" w14:textId="77777777" w:rsidR="00D17A8A" w:rsidRPr="00865FB2" w:rsidRDefault="00D17A8A" w:rsidP="004D2F8A">
      <w:pPr>
        <w:autoSpaceDE w:val="0"/>
        <w:autoSpaceDN w:val="0"/>
        <w:adjustRightInd w:val="0"/>
        <w:spacing w:after="0" w:line="240" w:lineRule="auto"/>
        <w:rPr>
          <w:rFonts w:ascii="Times New Roman" w:hAnsi="Times New Roman"/>
        </w:rPr>
      </w:pPr>
    </w:p>
    <w:p w14:paraId="7635AD71"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Pacientų, vartojančių stipriai P450 slopinantį ŽIV proteazės inhibitorių ritonavirą (po 500 mg du kartus per parą), vieną 100 mg sildenafilio dozę išgėrusių tuo metu, kai ritonaviro koncentracija tapo pusiausvyrinė, organizme sildenafilio Cmax padidėjo 300% (4 kartus), AUC − 1000% (11 kartų).Praėjus 24 valandoms, sildenafilio koncentracija kraujo plazmoje vis dar buvo apie 200 ng/ml, o išgėrus tik vieno sildenafilio, ji tokiu pačiu laikotarpiu būna maždaug 5 ng/ml. Toks skirtumas atsiranda dėl stipraus ritonaviro poveikio daugeliui P450 substratų. Sildenafilis ritonaviro farmakokinetikai įtakos nedaro. Atsižvelgiant į šiuos farmakokinetikos tyrimų duomenis, sildenafilio vartoti kartu su ritonaviru nepatariama (žr. 4.4 skyrių) ir bet kokiu atveju daugiau kaip 25 mg sildenafilio per 48 valandas išgerti negalima.</w:t>
      </w:r>
    </w:p>
    <w:p w14:paraId="044BCA63" w14:textId="77777777" w:rsidR="00D17A8A" w:rsidRPr="00865FB2" w:rsidRDefault="00D17A8A" w:rsidP="004D2F8A">
      <w:pPr>
        <w:autoSpaceDE w:val="0"/>
        <w:autoSpaceDN w:val="0"/>
        <w:adjustRightInd w:val="0"/>
        <w:spacing w:after="0" w:line="240" w:lineRule="auto"/>
        <w:rPr>
          <w:rFonts w:ascii="Times New Roman" w:hAnsi="Times New Roman"/>
        </w:rPr>
      </w:pPr>
    </w:p>
    <w:p w14:paraId="6A9FF5A1"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Pacientų, vartojančių CYP 3A4 izofermentus slopinančio ŽIV proteazės inhibitoriaus sakvinaviro (po 1200 mg tris kartus per parą), vieną 100 mg sildenafilio dozę išgėrusių tuo metu, kai sakvinaviro koncentracija tapo pusiausvyrinė, organizme sildenafilio Cmax padidėjo 140%, AUC − 210%. Sildenafilis sakvinaviro farmakokinetikai įtakos nedarė (žr. 4.2 skyrių). Galima manyti, kad stipresnio poveikio CYP3A4 inhibitoriai – ketokonazolas ir itrakonazolas – gali daryti stipresnį poveikį.</w:t>
      </w:r>
    </w:p>
    <w:p w14:paraId="159F0E23" w14:textId="77777777" w:rsidR="00D17A8A" w:rsidRPr="00865FB2" w:rsidRDefault="00D17A8A" w:rsidP="004D2F8A">
      <w:pPr>
        <w:autoSpaceDE w:val="0"/>
        <w:autoSpaceDN w:val="0"/>
        <w:adjustRightInd w:val="0"/>
        <w:spacing w:after="0" w:line="240" w:lineRule="auto"/>
        <w:rPr>
          <w:rFonts w:ascii="Times New Roman" w:hAnsi="Times New Roman"/>
        </w:rPr>
      </w:pPr>
    </w:p>
    <w:p w14:paraId="11EE16BB"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Pacientų, vartojančių vidutinio CYP3A4 inhibitoriaus eritromicino (5 paras po 500 mg 2 kartus per parą), vieną 100 mg sildenafilio dozę išgėrusių tuo metu, kai eritromicino koncentracija tapo pusiausvyrinė, organizme sisteminė sildenafilio ekspozicija (AUC) padidėjo 182%. Sveikų savanorių vyrų, vartojusių azitromicino (3 paras po 500 mg per parą), organizme sildenafilio AUC, Cmax, tmax ir eliminacijos greičio konstanta bei sildenafilio ir svarbiausio kraujyje esančio jo metabolito pusinės eliminacijos laikas nekito. Sveikų savanorių, išgėrusių 800 mg cimetidino, kuris yra citochromo P450 inhibitorius ir nespecifinio poveikio CYP3A4 inhibitorius, kartu su 50 mg sildenafilio, pastarojo preparato koncentracija kraujo plazmoje padidėjo 56%.</w:t>
      </w:r>
    </w:p>
    <w:p w14:paraId="75EAB861" w14:textId="77777777" w:rsidR="00D17A8A" w:rsidRPr="00865FB2" w:rsidRDefault="00D17A8A" w:rsidP="004D2F8A">
      <w:pPr>
        <w:autoSpaceDE w:val="0"/>
        <w:autoSpaceDN w:val="0"/>
        <w:adjustRightInd w:val="0"/>
        <w:spacing w:after="0" w:line="240" w:lineRule="auto"/>
        <w:rPr>
          <w:rFonts w:ascii="Times New Roman" w:hAnsi="Times New Roman"/>
        </w:rPr>
      </w:pPr>
    </w:p>
    <w:p w14:paraId="48B06723"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Greipfrutų sultys yra silpno poveikio CYP3A4, dalyvaujančio žarnų sienelės metabolizme, inhibitorius, todėl gali vidutiniškai padidinti sildenafilio koncentraciją kraujyje.</w:t>
      </w:r>
    </w:p>
    <w:p w14:paraId="327173F8" w14:textId="77777777" w:rsidR="00D17A8A" w:rsidRPr="00865FB2" w:rsidRDefault="00D17A8A" w:rsidP="004D2F8A">
      <w:pPr>
        <w:autoSpaceDE w:val="0"/>
        <w:autoSpaceDN w:val="0"/>
        <w:adjustRightInd w:val="0"/>
        <w:spacing w:after="0" w:line="240" w:lineRule="auto"/>
        <w:rPr>
          <w:rFonts w:ascii="Times New Roman" w:hAnsi="Times New Roman"/>
        </w:rPr>
      </w:pPr>
    </w:p>
    <w:p w14:paraId="457ACB28"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Pavienės antacidinių vaistinių preparatų (magnio hidroksido ar aliuminio hidroksido) dozės poveikio sildenafilio biologiniam prieinamumui nedaro.</w:t>
      </w:r>
    </w:p>
    <w:p w14:paraId="12D0A41C" w14:textId="77777777" w:rsidR="00D17A8A" w:rsidRPr="00865FB2" w:rsidRDefault="00D17A8A" w:rsidP="004D2F8A">
      <w:pPr>
        <w:autoSpaceDE w:val="0"/>
        <w:autoSpaceDN w:val="0"/>
        <w:adjustRightInd w:val="0"/>
        <w:spacing w:after="0" w:line="240" w:lineRule="auto"/>
        <w:rPr>
          <w:rFonts w:ascii="Times New Roman" w:hAnsi="Times New Roman"/>
        </w:rPr>
      </w:pPr>
    </w:p>
    <w:p w14:paraId="69349332"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Nors specifinės sąveikos tyrimai atlikti ne su visais vaistiniais preparatais, tačiau populiacijos farmakokinetikos analizės duomenimis, sildenafilio farmakokinetikos nekeičia kartu vartojami CYP2C9 inhibitoriai (tolbutamidas, varfarinas, fenitoinas), CYP2D6 inhibitoriai (pvz., selektyvaus poveikio serotonino atbulinio patekimo į neuroną inhibitoriai, tricikliai antidepresantai), tiazidiniai bei panašiai veikiantys diuretikai, Henlės kilpoje veikiantys bei kalio išskyrimo iš organizmo nedidinantys diuretikai, angiotenziną konvertuojančio fermento inhibitoriai, kalcio kanalų blokatoriai, beta adrenoblokatoriai ar CYP450 metabolizmo induktoriai (pvz., rifampicinas ar barbitūratai). Tyrimo metu sveikiems savanoriams vyrams vartojant 2 kartus per parą po 125 mg endotelino antagonisto bozentano, kuris indukuoja CYP3A4 [vidutiniškai], CYP2C9 ir galbūt CYP2C19, bei esant jo pusiausvyros koncentracijai, kartu su po 80 mg sildenafilio 3 kartus per parą ir taip pat esant jo pusiausvyros koncentracijai, sildenafilio AUC sumažėjo 62,6 %, o C</w:t>
      </w:r>
      <w:r w:rsidRPr="00865FB2">
        <w:rPr>
          <w:rFonts w:ascii="Times New Roman" w:hAnsi="Times New Roman"/>
          <w:vertAlign w:val="subscript"/>
        </w:rPr>
        <w:t>max</w:t>
      </w:r>
      <w:r w:rsidRPr="00865FB2">
        <w:rPr>
          <w:rFonts w:ascii="Times New Roman" w:hAnsi="Times New Roman"/>
        </w:rPr>
        <w:t xml:space="preserve"> – 55,4 %. Dėl to kartu vartojant vaistinių preparatų, kurie stipriai indukuoja CYP3A4, pvz., rifampicino, reikia tikėtis didesnio sildenafilio koncentracijos plazmoje sumažėjimo.</w:t>
      </w:r>
    </w:p>
    <w:p w14:paraId="20FFDAE1"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Nikorandilis yra nitrato ir medžiagos, kuri sužadina kalio kanalus, hibridas. Kadangi šio vaistinio preparato sudėtyje yra nitratų, jis gali labai sąveikauti su sildenafiliu.</w:t>
      </w:r>
    </w:p>
    <w:p w14:paraId="127CAAEE" w14:textId="77777777" w:rsidR="00D17A8A" w:rsidRPr="00865FB2" w:rsidRDefault="00D17A8A" w:rsidP="004D2F8A">
      <w:pPr>
        <w:autoSpaceDE w:val="0"/>
        <w:autoSpaceDN w:val="0"/>
        <w:adjustRightInd w:val="0"/>
        <w:spacing w:after="0" w:line="240" w:lineRule="auto"/>
        <w:rPr>
          <w:rFonts w:ascii="Times New Roman" w:hAnsi="Times New Roman"/>
          <w:i/>
        </w:rPr>
      </w:pPr>
    </w:p>
    <w:p w14:paraId="53B620FC" w14:textId="77777777" w:rsidR="00D17A8A" w:rsidRPr="00865FB2" w:rsidRDefault="00D17A8A" w:rsidP="004D2F8A">
      <w:pPr>
        <w:autoSpaceDE w:val="0"/>
        <w:autoSpaceDN w:val="0"/>
        <w:adjustRightInd w:val="0"/>
        <w:spacing w:after="0" w:line="240" w:lineRule="auto"/>
        <w:rPr>
          <w:rFonts w:ascii="Times New Roman" w:hAnsi="Times New Roman"/>
          <w:u w:val="single"/>
        </w:rPr>
      </w:pPr>
      <w:r w:rsidRPr="00865FB2">
        <w:rPr>
          <w:rFonts w:ascii="Times New Roman" w:hAnsi="Times New Roman"/>
          <w:u w:val="single"/>
        </w:rPr>
        <w:t>Sildenafilio įtaka kitų vaistinių preparatų poveikiui</w:t>
      </w:r>
    </w:p>
    <w:p w14:paraId="0D1C4A0D" w14:textId="77777777" w:rsidR="00D17A8A" w:rsidRPr="00865FB2" w:rsidRDefault="00D17A8A" w:rsidP="004D2F8A">
      <w:pPr>
        <w:autoSpaceDE w:val="0"/>
        <w:autoSpaceDN w:val="0"/>
        <w:adjustRightInd w:val="0"/>
        <w:spacing w:after="0" w:line="240" w:lineRule="auto"/>
        <w:rPr>
          <w:rFonts w:ascii="Times New Roman" w:hAnsi="Times New Roman"/>
          <w:u w:val="single"/>
        </w:rPr>
      </w:pPr>
    </w:p>
    <w:p w14:paraId="11519AC9" w14:textId="77777777" w:rsidR="00D17A8A" w:rsidRPr="00865FB2" w:rsidRDefault="00D17A8A" w:rsidP="004D2F8A">
      <w:pPr>
        <w:autoSpaceDE w:val="0"/>
        <w:autoSpaceDN w:val="0"/>
        <w:adjustRightInd w:val="0"/>
        <w:spacing w:after="0" w:line="240" w:lineRule="auto"/>
        <w:rPr>
          <w:rFonts w:ascii="Times New Roman" w:hAnsi="Times New Roman"/>
          <w:i/>
        </w:rPr>
      </w:pPr>
      <w:r w:rsidRPr="00865FB2">
        <w:rPr>
          <w:rFonts w:ascii="Times New Roman" w:hAnsi="Times New Roman"/>
          <w:i/>
        </w:rPr>
        <w:t>Tyrimai in vitro</w:t>
      </w:r>
    </w:p>
    <w:p w14:paraId="02ABBE21"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Sildenafilis silpnai slopina citochromo P450 izofermentus 1A2, 2C9, 2C19, 2D6, 2E1 ir 3A4 (IC</w:t>
      </w:r>
      <w:r w:rsidRPr="00865FB2">
        <w:rPr>
          <w:rFonts w:ascii="Times New Roman" w:hAnsi="Times New Roman"/>
          <w:vertAlign w:val="subscript"/>
        </w:rPr>
        <w:t>50</w:t>
      </w:r>
      <w:r w:rsidRPr="00865FB2">
        <w:rPr>
          <w:rFonts w:ascii="Times New Roman" w:hAnsi="Times New Roman"/>
        </w:rPr>
        <w:t>&gt;150 μmol). Vartojant rekomenduojamą sildenafilio dozę, didžiausia jo koncentracija kraujo plazmoje būna maždaug 1 mikromolis, todėl mažai tikėtina, kad sildenafilis darytų įtaką medžiagų, kurias veikia minėti izofermentai, klirensui.</w:t>
      </w:r>
    </w:p>
    <w:p w14:paraId="11A9B8CE" w14:textId="77777777" w:rsidR="00D17A8A" w:rsidRPr="00865FB2" w:rsidRDefault="00D17A8A" w:rsidP="004D2F8A">
      <w:pPr>
        <w:autoSpaceDE w:val="0"/>
        <w:autoSpaceDN w:val="0"/>
        <w:adjustRightInd w:val="0"/>
        <w:spacing w:after="0" w:line="240" w:lineRule="auto"/>
        <w:rPr>
          <w:rFonts w:ascii="Times New Roman" w:hAnsi="Times New Roman"/>
        </w:rPr>
      </w:pPr>
    </w:p>
    <w:p w14:paraId="37236EE3"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Apie sildenafilio ir neselektyvaus poveikio fosfodiesterazės inhibitorių, pavyzdžiui, teofilino ar dipiridamolio, sąveiką duomenų nėra.</w:t>
      </w:r>
    </w:p>
    <w:p w14:paraId="6561BFD9" w14:textId="77777777" w:rsidR="00D17A8A" w:rsidRPr="00865FB2" w:rsidRDefault="00D17A8A" w:rsidP="004D2F8A">
      <w:pPr>
        <w:autoSpaceDE w:val="0"/>
        <w:autoSpaceDN w:val="0"/>
        <w:adjustRightInd w:val="0"/>
        <w:spacing w:after="0" w:line="240" w:lineRule="auto"/>
        <w:rPr>
          <w:rFonts w:ascii="Times New Roman" w:hAnsi="Times New Roman"/>
          <w:i/>
        </w:rPr>
      </w:pPr>
    </w:p>
    <w:p w14:paraId="7209C950" w14:textId="77777777" w:rsidR="00D17A8A" w:rsidRPr="00865FB2" w:rsidRDefault="00D17A8A" w:rsidP="004D2F8A">
      <w:pPr>
        <w:autoSpaceDE w:val="0"/>
        <w:autoSpaceDN w:val="0"/>
        <w:adjustRightInd w:val="0"/>
        <w:spacing w:after="0" w:line="240" w:lineRule="auto"/>
        <w:rPr>
          <w:rFonts w:ascii="Times New Roman" w:hAnsi="Times New Roman"/>
          <w:i/>
        </w:rPr>
      </w:pPr>
      <w:r w:rsidRPr="00865FB2">
        <w:rPr>
          <w:rFonts w:ascii="Times New Roman" w:hAnsi="Times New Roman"/>
          <w:i/>
        </w:rPr>
        <w:t>Tyrimai in vivo</w:t>
      </w:r>
    </w:p>
    <w:p w14:paraId="7C7CE7F6"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Kadangi žinoma, kad sildenafilis turi poveikį azoto oksido ir cGMF reakcijų grandinei (žr. 5.1 skyrių) ir dėl to stiprina hipotenzinį nitratų poveikį, jo draudžiama vartoti kartu su bet kokios formos azoto oksido donorais bei nitratais (žr. 4.3 skyrių).</w:t>
      </w:r>
    </w:p>
    <w:p w14:paraId="5EDBC9C4" w14:textId="77777777" w:rsidR="00D17A8A" w:rsidRPr="00865FB2" w:rsidRDefault="00D17A8A" w:rsidP="004D2F8A">
      <w:pPr>
        <w:autoSpaceDE w:val="0"/>
        <w:autoSpaceDN w:val="0"/>
        <w:adjustRightInd w:val="0"/>
        <w:spacing w:after="0" w:line="240" w:lineRule="auto"/>
        <w:rPr>
          <w:rFonts w:ascii="Times New Roman" w:hAnsi="Times New Roman"/>
        </w:rPr>
      </w:pPr>
    </w:p>
    <w:p w14:paraId="30D858B8" w14:textId="77777777" w:rsidR="00D17A8A" w:rsidRPr="00865FB2" w:rsidRDefault="00D17A8A" w:rsidP="004D2F8A">
      <w:pPr>
        <w:autoSpaceDE w:val="0"/>
        <w:autoSpaceDN w:val="0"/>
        <w:adjustRightInd w:val="0"/>
        <w:spacing w:after="0" w:line="240" w:lineRule="auto"/>
        <w:rPr>
          <w:rFonts w:ascii="Times New Roman" w:hAnsi="Times New Roman"/>
          <w:i/>
        </w:rPr>
      </w:pPr>
      <w:r w:rsidRPr="00865FB2">
        <w:rPr>
          <w:rFonts w:ascii="Times New Roman" w:hAnsi="Times New Roman"/>
        </w:rPr>
        <w:t>Riociguatas.</w:t>
      </w:r>
      <w:r w:rsidRPr="00865FB2">
        <w:rPr>
          <w:rFonts w:ascii="Times New Roman" w:hAnsi="Times New Roman"/>
          <w:i/>
        </w:rPr>
        <w:t xml:space="preserve"> </w:t>
      </w:r>
      <w:r w:rsidRPr="00865FB2">
        <w:rPr>
          <w:rFonts w:ascii="Times New Roman" w:hAnsi="Times New Roman"/>
        </w:rPr>
        <w:t>Ikiklinikiniai tyrimai parodė papildomą sisteminio kraujospūdžio sumažėjimą FDE5 inhibitorius vartojant kartu su riociguatu. Remiantis klinikinių tyrimų duomenimis, įrodyta, kad riociguatas padidina hipotenzinį FDE5 inhibitorių poveikį. Nėra palankaus tokio derinio klinikinio poveikio tirtoje populiacijoje įrodymų. Riociguatą vartoti kartu su FDE5 inhibitoriais, įskaitant sildenafilį, draudžiama (žr. 4.3 skyrių).</w:t>
      </w:r>
    </w:p>
    <w:p w14:paraId="76D04FA0" w14:textId="77777777" w:rsidR="00D17A8A" w:rsidRPr="00865FB2" w:rsidRDefault="00D17A8A" w:rsidP="004D2F8A">
      <w:pPr>
        <w:autoSpaceDE w:val="0"/>
        <w:autoSpaceDN w:val="0"/>
        <w:adjustRightInd w:val="0"/>
        <w:spacing w:after="0" w:line="240" w:lineRule="auto"/>
        <w:rPr>
          <w:rFonts w:ascii="Times New Roman" w:hAnsi="Times New Roman"/>
        </w:rPr>
      </w:pPr>
    </w:p>
    <w:p w14:paraId="308BA397"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Kai kuriems jautriems žmonėms sildenafilio ir alfa adrenoreceptorių blokatorių vartojimas kartu gali sukelti simptominę hipotenziją. Išgėrus sildenafilio dozę, ji dažniausiai pasireiškia per 4 valandas (žr. 4.2 ir 4.4 skyrius). Trijų specialių vaistinių preparatų sąveikos tyrimų duomenimis, alfa adrenoreceptorių blokatorių doksazosiną (4 mg ir 8 mg) ir sildenafilį (25 mg, 50 mg ar 100 mg) kartu vartojo pacientai, sergantys gerybine prostatos hiperplazija (GPH), kuriems gydymas doksazosinu stabilizavo būklę. Nustatyta, kad tyrimų grupėse pacientams papildomai kraujospūdis sumažėjo vidutiniškai 7/7 mm Hg, 9/5 mm Hg ir 8/4 mm Hg gulint ant nugaros, o atsistojus - vidutiniškai 6/6 mm Hg, 11/4 mm Hg ir 4/5 mm Hg. Tiems pacientams, kuriems kartu su sildenafiliu vartotas doksazosinas stabilizavo būklę, ortostatinės hipotenzijos simptomai pasireiškė nedažnai. Tai buvo galvos svaigimas ir nesunkus svaigulys, bet ne alpimas.</w:t>
      </w:r>
    </w:p>
    <w:p w14:paraId="780F9212" w14:textId="77777777" w:rsidR="00D17A8A" w:rsidRPr="00865FB2" w:rsidRDefault="00D17A8A" w:rsidP="004D2F8A">
      <w:pPr>
        <w:autoSpaceDE w:val="0"/>
        <w:autoSpaceDN w:val="0"/>
        <w:adjustRightInd w:val="0"/>
        <w:spacing w:after="0" w:line="240" w:lineRule="auto"/>
        <w:rPr>
          <w:rFonts w:ascii="Times New Roman" w:hAnsi="Times New Roman"/>
        </w:rPr>
      </w:pPr>
    </w:p>
    <w:p w14:paraId="0863C1EA"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Kartu su sildenafiliu (50 mg) vartojant CYP2C9 metabolizuojamų vaistinių preparatų tolbutamido (250 mg) ar varfarino (40 mg), reikšmingos sąveikos nepastebėta.</w:t>
      </w:r>
    </w:p>
    <w:p w14:paraId="7612EDC5" w14:textId="77777777" w:rsidR="00D17A8A" w:rsidRPr="00865FB2" w:rsidRDefault="00D17A8A" w:rsidP="004D2F8A">
      <w:pPr>
        <w:autoSpaceDE w:val="0"/>
        <w:autoSpaceDN w:val="0"/>
        <w:adjustRightInd w:val="0"/>
        <w:spacing w:after="0" w:line="240" w:lineRule="auto"/>
        <w:rPr>
          <w:rFonts w:ascii="Times New Roman" w:hAnsi="Times New Roman"/>
        </w:rPr>
      </w:pPr>
    </w:p>
    <w:p w14:paraId="4F388E82"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Sildenafilis (50 mg) neilgina kraujavimo laiko, pailgėjusio dėl acetilsalicilo rūgšties (150 mg) poveikio.</w:t>
      </w:r>
    </w:p>
    <w:p w14:paraId="47BFF974" w14:textId="77777777" w:rsidR="00D17A8A" w:rsidRPr="00865FB2" w:rsidRDefault="00D17A8A" w:rsidP="004D2F8A">
      <w:pPr>
        <w:autoSpaceDE w:val="0"/>
        <w:autoSpaceDN w:val="0"/>
        <w:adjustRightInd w:val="0"/>
        <w:spacing w:after="0" w:line="240" w:lineRule="auto"/>
        <w:rPr>
          <w:rFonts w:ascii="Times New Roman" w:hAnsi="Times New Roman"/>
        </w:rPr>
      </w:pPr>
    </w:p>
    <w:p w14:paraId="2AD1A405"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Sildenafilis (50 mg) nesustiprino alkoholio sukeliamo hipotenzinio poveikio sveikiems savanoriams, kurių kraujo plazmoje didžiausia alkoholio koncentracija buvo 80 mg/dl.</w:t>
      </w:r>
    </w:p>
    <w:p w14:paraId="478E153B" w14:textId="77777777" w:rsidR="00D17A8A" w:rsidRPr="00865FB2" w:rsidRDefault="00D17A8A" w:rsidP="004D2F8A">
      <w:pPr>
        <w:autoSpaceDE w:val="0"/>
        <w:autoSpaceDN w:val="0"/>
        <w:adjustRightInd w:val="0"/>
        <w:spacing w:after="0" w:line="240" w:lineRule="auto"/>
        <w:rPr>
          <w:rFonts w:ascii="Times New Roman" w:hAnsi="Times New Roman"/>
        </w:rPr>
      </w:pPr>
    </w:p>
    <w:p w14:paraId="30D141DD"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Daugumos antihipertenzinių vaistinių preparatų (diuretikų, beta adrenoblokatorių, AKF inhibitorių, angiotenzino II antagonistų, antihipertenzinių vaistų (kraujagysles plečiančių ir centrinio poveikio preparatų), adrenerginių neuronų blokatorių, kalcio kanalų blokatorių ir alfa adrenoblokatorių, vartojamų kartu su sildenafiliu, sukeltas nepageidaujamas poveikis nesiskyrė nuo nepageidaujamo poveikio, kuris atsirado minėtų preparatų vartojant kartu su placebu. Specifinės sąveikos tyrimo metu su hipertenzija sergančiais pacientais, kurie sildenafilį (100 mg) vartojo kartu su amlodipinu, sistolinis kraujospūdis gulint sumažėjo 8 mm Hg daugiau, diastolinis − 7 mm Hg daugiau. Tiek pat kraujospūdis sumažėjo ir sveikiems savanoriams, vartojusiems vien sildenafilį (žr. 5.1 skyrių).</w:t>
      </w:r>
    </w:p>
    <w:p w14:paraId="66D8956C" w14:textId="77777777" w:rsidR="00D17A8A" w:rsidRPr="00865FB2" w:rsidRDefault="00D17A8A" w:rsidP="004D2F8A">
      <w:pPr>
        <w:autoSpaceDE w:val="0"/>
        <w:autoSpaceDN w:val="0"/>
        <w:adjustRightInd w:val="0"/>
        <w:spacing w:after="0" w:line="240" w:lineRule="auto"/>
        <w:rPr>
          <w:rFonts w:ascii="Times New Roman" w:hAnsi="Times New Roman"/>
        </w:rPr>
      </w:pPr>
    </w:p>
    <w:p w14:paraId="1DE93DC8"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Sildenafilis (100 mg), pavartotas nusistovėjus pusiausvyrinei ŽIV proteazės inhibitorių sakvinaviro ar ritonaviro (juos metabolizuoja CYP3A4) koncentracijai, įtakos jų farmakokinetikai nedarė.</w:t>
      </w:r>
    </w:p>
    <w:p w14:paraId="17F3EA90" w14:textId="77777777" w:rsidR="00D17A8A" w:rsidRPr="00865FB2" w:rsidRDefault="00D17A8A" w:rsidP="004D2F8A">
      <w:pPr>
        <w:autoSpaceDE w:val="0"/>
        <w:autoSpaceDN w:val="0"/>
        <w:adjustRightInd w:val="0"/>
        <w:spacing w:after="0" w:line="240" w:lineRule="auto"/>
        <w:rPr>
          <w:rFonts w:ascii="Times New Roman" w:hAnsi="Times New Roman"/>
        </w:rPr>
      </w:pPr>
    </w:p>
    <w:p w14:paraId="037A660A"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lastRenderedPageBreak/>
        <w:t>Sveikiems savanoriams vyrams sildenafilis, vartojamas po 80 mg 3 kartus per parą ir esant jo pusiausvyros koncentracijai, padidino bozentano, vartoto po 125 mg 2 kartus per parą, AUC 49,8 % ir C</w:t>
      </w:r>
      <w:r w:rsidRPr="00865FB2">
        <w:rPr>
          <w:rFonts w:ascii="Times New Roman" w:hAnsi="Times New Roman"/>
          <w:vertAlign w:val="subscript"/>
        </w:rPr>
        <w:t>max</w:t>
      </w:r>
      <w:r w:rsidRPr="00865FB2">
        <w:rPr>
          <w:rFonts w:ascii="Times New Roman" w:hAnsi="Times New Roman"/>
        </w:rPr>
        <w:t xml:space="preserve"> – 42 %.</w:t>
      </w:r>
    </w:p>
    <w:p w14:paraId="09A94B4D" w14:textId="77777777" w:rsidR="00D17A8A" w:rsidRPr="00865FB2" w:rsidRDefault="00D17A8A" w:rsidP="004D2F8A">
      <w:pPr>
        <w:spacing w:after="0" w:line="240" w:lineRule="auto"/>
        <w:ind w:left="567" w:hanging="567"/>
        <w:rPr>
          <w:rFonts w:ascii="Times New Roman" w:hAnsi="Times New Roman"/>
          <w:b/>
        </w:rPr>
      </w:pPr>
    </w:p>
    <w:p w14:paraId="3EBA8F41" w14:textId="77777777" w:rsidR="00D17A8A" w:rsidRPr="00865FB2" w:rsidRDefault="00D17A8A" w:rsidP="004D2F8A">
      <w:pPr>
        <w:spacing w:after="0" w:line="240" w:lineRule="auto"/>
        <w:ind w:left="567" w:hanging="567"/>
        <w:rPr>
          <w:rFonts w:ascii="Times New Roman" w:hAnsi="Times New Roman"/>
          <w:b/>
        </w:rPr>
      </w:pPr>
      <w:r w:rsidRPr="00865FB2">
        <w:rPr>
          <w:rFonts w:ascii="Times New Roman" w:hAnsi="Times New Roman"/>
          <w:b/>
        </w:rPr>
        <w:t>4.6</w:t>
      </w:r>
      <w:r w:rsidRPr="00865FB2">
        <w:rPr>
          <w:rFonts w:ascii="Times New Roman" w:hAnsi="Times New Roman"/>
          <w:b/>
        </w:rPr>
        <w:tab/>
        <w:t>Vaisingumas, nėštumo ir žindymo laikotarpis</w:t>
      </w:r>
      <w:r w:rsidRPr="00865FB2">
        <w:rPr>
          <w:rFonts w:ascii="Times New Roman" w:hAnsi="Times New Roman"/>
        </w:rPr>
        <w:t xml:space="preserve"> </w:t>
      </w:r>
    </w:p>
    <w:p w14:paraId="161698FE" w14:textId="77777777" w:rsidR="00D17A8A" w:rsidRPr="00865FB2" w:rsidRDefault="00D17A8A" w:rsidP="004D2F8A">
      <w:pPr>
        <w:autoSpaceDE w:val="0"/>
        <w:autoSpaceDN w:val="0"/>
        <w:adjustRightInd w:val="0"/>
        <w:spacing w:after="0" w:line="240" w:lineRule="auto"/>
        <w:rPr>
          <w:rFonts w:ascii="Times New Roman" w:hAnsi="Times New Roman"/>
        </w:rPr>
      </w:pPr>
    </w:p>
    <w:p w14:paraId="7BF7FCB8"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Moterims sildenafilio skirti negalima.</w:t>
      </w:r>
    </w:p>
    <w:p w14:paraId="73A724BD" w14:textId="77777777" w:rsidR="00D17A8A" w:rsidRPr="00865FB2" w:rsidRDefault="00D17A8A" w:rsidP="004D2F8A">
      <w:pPr>
        <w:autoSpaceDE w:val="0"/>
        <w:autoSpaceDN w:val="0"/>
        <w:adjustRightInd w:val="0"/>
        <w:spacing w:after="0" w:line="240" w:lineRule="auto"/>
        <w:rPr>
          <w:rFonts w:ascii="Times New Roman" w:hAnsi="Times New Roman"/>
        </w:rPr>
      </w:pPr>
    </w:p>
    <w:p w14:paraId="6E395746"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Adekvačių tinkamai kontroliuojamų tyrimų su nėščiomis ir žindančiomis moterimis neatlikta.</w:t>
      </w:r>
    </w:p>
    <w:p w14:paraId="28D618EF" w14:textId="77777777" w:rsidR="00D17A8A" w:rsidRPr="00865FB2" w:rsidRDefault="00D17A8A" w:rsidP="004D2F8A">
      <w:pPr>
        <w:autoSpaceDE w:val="0"/>
        <w:autoSpaceDN w:val="0"/>
        <w:adjustRightInd w:val="0"/>
        <w:spacing w:after="0" w:line="240" w:lineRule="auto"/>
        <w:rPr>
          <w:rFonts w:ascii="Times New Roman" w:hAnsi="Times New Roman"/>
        </w:rPr>
      </w:pPr>
    </w:p>
    <w:p w14:paraId="38875015"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Toksinio poveikio dauginimosi funkcijai tyrimų metu sušertas sildenafilis žiurkėms ir triušiams reikšmingo nepageidaujamo poveikio nesukėlė.</w:t>
      </w:r>
    </w:p>
    <w:p w14:paraId="3A180581" w14:textId="77777777" w:rsidR="00D17A8A" w:rsidRPr="00865FB2" w:rsidRDefault="00D17A8A" w:rsidP="004D2F8A">
      <w:pPr>
        <w:autoSpaceDE w:val="0"/>
        <w:autoSpaceDN w:val="0"/>
        <w:adjustRightInd w:val="0"/>
        <w:spacing w:after="0" w:line="240" w:lineRule="auto"/>
        <w:rPr>
          <w:rFonts w:ascii="Times New Roman" w:hAnsi="Times New Roman"/>
        </w:rPr>
      </w:pPr>
    </w:p>
    <w:p w14:paraId="4697F177"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Vienkartinės 100 mg sildenafilio dozės per burną nesukėlė poveikio sveikų savanorių spermatozoidų judrumui ar jų formai (žr. 5.1 skyrių).</w:t>
      </w:r>
    </w:p>
    <w:p w14:paraId="4E1746A2" w14:textId="77777777" w:rsidR="00D17A8A" w:rsidRPr="00865FB2" w:rsidRDefault="00D17A8A" w:rsidP="004D2F8A">
      <w:pPr>
        <w:spacing w:after="0" w:line="240" w:lineRule="auto"/>
        <w:ind w:left="567" w:hanging="567"/>
        <w:rPr>
          <w:rFonts w:ascii="Times New Roman" w:hAnsi="Times New Roman"/>
        </w:rPr>
      </w:pPr>
    </w:p>
    <w:p w14:paraId="6DFD9DF9" w14:textId="77777777" w:rsidR="00D17A8A" w:rsidRPr="00865FB2" w:rsidRDefault="00D17A8A" w:rsidP="004D2F8A">
      <w:pPr>
        <w:spacing w:after="0" w:line="240" w:lineRule="auto"/>
        <w:ind w:left="567" w:hanging="567"/>
        <w:rPr>
          <w:rFonts w:ascii="Times New Roman" w:hAnsi="Times New Roman"/>
          <w:b/>
        </w:rPr>
      </w:pPr>
      <w:r w:rsidRPr="00865FB2">
        <w:rPr>
          <w:rFonts w:ascii="Times New Roman" w:hAnsi="Times New Roman"/>
          <w:b/>
        </w:rPr>
        <w:t>4.7</w:t>
      </w:r>
      <w:r w:rsidRPr="00865FB2">
        <w:rPr>
          <w:rFonts w:ascii="Times New Roman" w:hAnsi="Times New Roman"/>
          <w:b/>
        </w:rPr>
        <w:tab/>
        <w:t>Poveikis gebėjimui vairuoti ir valdyti mechanizmus</w:t>
      </w:r>
    </w:p>
    <w:p w14:paraId="35A25397" w14:textId="77777777" w:rsidR="00D17A8A" w:rsidRPr="00865FB2" w:rsidRDefault="00D17A8A" w:rsidP="004D2F8A">
      <w:pPr>
        <w:spacing w:after="0" w:line="240" w:lineRule="auto"/>
        <w:ind w:left="567" w:hanging="567"/>
        <w:rPr>
          <w:rFonts w:ascii="Times New Roman" w:hAnsi="Times New Roman"/>
        </w:rPr>
      </w:pPr>
    </w:p>
    <w:p w14:paraId="2F6DA4B1"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Poveikis gebėjimui vairuoti ir valdyti mechanizmus netirtas.</w:t>
      </w:r>
    </w:p>
    <w:p w14:paraId="1C53F62A" w14:textId="77777777" w:rsidR="00D17A8A" w:rsidRPr="00865FB2" w:rsidRDefault="00D17A8A" w:rsidP="004D2F8A">
      <w:pPr>
        <w:autoSpaceDE w:val="0"/>
        <w:autoSpaceDN w:val="0"/>
        <w:adjustRightInd w:val="0"/>
        <w:spacing w:after="0" w:line="240" w:lineRule="auto"/>
        <w:rPr>
          <w:rFonts w:ascii="Times New Roman" w:hAnsi="Times New Roman"/>
        </w:rPr>
      </w:pPr>
    </w:p>
    <w:p w14:paraId="5C177742"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Klinikinių tyrimų metu sildenafilis sukėlė galvos svaigimą ir regos pokytį, todėl pacientą reikia įspėti, kad prieš vairavimą ir mechanizmų valdymą pasitikrintų, ar nepasireiškė toks Ecriten plėvele dengtos tabletės poveikis.</w:t>
      </w:r>
    </w:p>
    <w:p w14:paraId="0B46FC31" w14:textId="77777777" w:rsidR="00D17A8A" w:rsidRPr="00865FB2" w:rsidRDefault="00D17A8A" w:rsidP="004D2F8A">
      <w:pPr>
        <w:spacing w:after="0" w:line="240" w:lineRule="auto"/>
        <w:ind w:left="567" w:hanging="567"/>
        <w:rPr>
          <w:rFonts w:ascii="Times New Roman" w:hAnsi="Times New Roman"/>
        </w:rPr>
      </w:pPr>
    </w:p>
    <w:p w14:paraId="3D4595C7" w14:textId="77777777" w:rsidR="00D17A8A" w:rsidRPr="00865FB2" w:rsidRDefault="00D17A8A" w:rsidP="004D2F8A">
      <w:pPr>
        <w:spacing w:after="0" w:line="240" w:lineRule="auto"/>
        <w:ind w:left="567" w:hanging="567"/>
        <w:rPr>
          <w:rFonts w:ascii="Times New Roman" w:hAnsi="Times New Roman"/>
          <w:b/>
        </w:rPr>
      </w:pPr>
      <w:r w:rsidRPr="00865FB2">
        <w:rPr>
          <w:rFonts w:ascii="Times New Roman" w:hAnsi="Times New Roman"/>
          <w:b/>
        </w:rPr>
        <w:t>4.8</w:t>
      </w:r>
      <w:r w:rsidRPr="00865FB2">
        <w:rPr>
          <w:rFonts w:ascii="Times New Roman" w:hAnsi="Times New Roman"/>
          <w:b/>
        </w:rPr>
        <w:tab/>
        <w:t>Nepageidaujamas poveikis</w:t>
      </w:r>
    </w:p>
    <w:p w14:paraId="318FD30D" w14:textId="77777777" w:rsidR="00D17A8A" w:rsidRPr="00865FB2" w:rsidRDefault="00D17A8A" w:rsidP="004D2F8A">
      <w:pPr>
        <w:autoSpaceDE w:val="0"/>
        <w:autoSpaceDN w:val="0"/>
        <w:adjustRightInd w:val="0"/>
        <w:spacing w:after="0" w:line="240" w:lineRule="auto"/>
        <w:rPr>
          <w:rFonts w:ascii="Times New Roman" w:hAnsi="Times New Roman"/>
        </w:rPr>
      </w:pPr>
    </w:p>
    <w:p w14:paraId="75A078CE" w14:textId="77777777" w:rsidR="00D17A8A" w:rsidRPr="00865FB2" w:rsidRDefault="00D17A8A" w:rsidP="004D2F8A">
      <w:pPr>
        <w:autoSpaceDE w:val="0"/>
        <w:autoSpaceDN w:val="0"/>
        <w:adjustRightInd w:val="0"/>
        <w:spacing w:after="0" w:line="240" w:lineRule="auto"/>
        <w:rPr>
          <w:rFonts w:ascii="Times New Roman" w:hAnsi="Times New Roman"/>
          <w:u w:val="single"/>
        </w:rPr>
      </w:pPr>
      <w:r w:rsidRPr="00865FB2">
        <w:rPr>
          <w:rFonts w:ascii="Times New Roman" w:hAnsi="Times New Roman"/>
          <w:u w:val="single"/>
        </w:rPr>
        <w:t>Saugumo duomenų santrauka</w:t>
      </w:r>
    </w:p>
    <w:p w14:paraId="284763EF"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Sildenafilio saugumo duomenys gauti 74 dvigubai aklų placebu kontroliuotų klinikinių tyrimų, kuriuose dalyvavo 9570 pacientų, metu. Klinikinių tyrimų metu sildenafilį vartojusiems pacientams dažniausiai pasireiškusios nepageidaujamos reakcijos buvo galvos skausmas, kraujo priplūdimas į veidą ir kaklą, dispepsija, nosies užgulimas, galvos svaigimas, pykinimas, karščio pylimas, sutrikusi rega, cianopsija ir neryškus matymas.</w:t>
      </w:r>
    </w:p>
    <w:p w14:paraId="55D18D48" w14:textId="77777777" w:rsidR="00D17A8A" w:rsidRPr="00865FB2" w:rsidRDefault="00D17A8A" w:rsidP="004D2F8A">
      <w:pPr>
        <w:autoSpaceDE w:val="0"/>
        <w:autoSpaceDN w:val="0"/>
        <w:adjustRightInd w:val="0"/>
        <w:spacing w:after="0" w:line="240" w:lineRule="auto"/>
        <w:rPr>
          <w:rFonts w:ascii="Times New Roman" w:hAnsi="Times New Roman"/>
        </w:rPr>
      </w:pPr>
    </w:p>
    <w:p w14:paraId="6325EB9B"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Nepageidaujamos reakcijos, pasireiškusios vaistiniam preparatui esant rinkoje, sukauptos per ilgesnį kaip 10 metų stebėjimo laikotarpį. Kadangi ne apie visas nepageidaujamas reakcijas buvo pranešta tiesiogiai Rinkodaros teisės turėtojui, todėl ne visos reakcijos buvo įtrauktos į saugumo duomenų bazę ir jų dažnio tiksliai nustatyti negalima.</w:t>
      </w:r>
    </w:p>
    <w:p w14:paraId="40CC7B17" w14:textId="77777777" w:rsidR="00D17A8A" w:rsidRPr="00865FB2" w:rsidRDefault="00D17A8A" w:rsidP="004D2F8A">
      <w:pPr>
        <w:autoSpaceDE w:val="0"/>
        <w:autoSpaceDN w:val="0"/>
        <w:adjustRightInd w:val="0"/>
        <w:spacing w:after="0" w:line="240" w:lineRule="auto"/>
        <w:rPr>
          <w:rFonts w:ascii="Times New Roman" w:hAnsi="Times New Roman"/>
        </w:rPr>
      </w:pPr>
    </w:p>
    <w:p w14:paraId="7F9AFCC4" w14:textId="77777777" w:rsidR="00D17A8A" w:rsidRPr="00865FB2" w:rsidRDefault="00D17A8A" w:rsidP="004D2F8A">
      <w:pPr>
        <w:autoSpaceDE w:val="0"/>
        <w:autoSpaceDN w:val="0"/>
        <w:adjustRightInd w:val="0"/>
        <w:spacing w:after="0" w:line="240" w:lineRule="auto"/>
        <w:rPr>
          <w:rFonts w:ascii="Times New Roman" w:hAnsi="Times New Roman"/>
          <w:u w:val="single"/>
        </w:rPr>
      </w:pPr>
      <w:r w:rsidRPr="00865FB2">
        <w:rPr>
          <w:rFonts w:ascii="Times New Roman" w:hAnsi="Times New Roman"/>
          <w:u w:val="single"/>
        </w:rPr>
        <w:t>Nepageidaujamų reakcijų santrauka lentelėje</w:t>
      </w:r>
    </w:p>
    <w:p w14:paraId="77DFDC1E"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Toliau esančioje lentelėje medicininiu požiūriu svarbios nepageidaujamos reakcijos, kurios klinikinių tyrimų metu vartojant vaistinį preparatą pasireiškė dažniau nei vartojant placebą, išvardytos pagal organų sistemų klases ir dažnį (labai dažni (≥1/10), dažni (nuo ≥1/100 iki &lt;1/10), nedažni (nuo ≥1/1 000 iki &lt;1/100), reti (nuo ≥1/10 000 iki &lt;1/1 000)). Kiekvienoje dažnio grupėje nepageidaujamas poveikis išvardytas mažėjančio sunkumo tvarka.</w:t>
      </w:r>
    </w:p>
    <w:p w14:paraId="620C60E9" w14:textId="77777777" w:rsidR="00D17A8A" w:rsidRPr="00865FB2" w:rsidRDefault="00D17A8A" w:rsidP="004D2F8A">
      <w:pPr>
        <w:autoSpaceDE w:val="0"/>
        <w:autoSpaceDN w:val="0"/>
        <w:adjustRightInd w:val="0"/>
        <w:spacing w:after="0" w:line="240" w:lineRule="auto"/>
        <w:rPr>
          <w:rFonts w:ascii="Times New Roman" w:hAnsi="Times New Roman"/>
          <w:b/>
        </w:rPr>
      </w:pPr>
    </w:p>
    <w:p w14:paraId="0FEEA7C9" w14:textId="77777777" w:rsidR="00D17A8A" w:rsidRPr="00865FB2" w:rsidRDefault="00D17A8A" w:rsidP="004D2F8A">
      <w:pPr>
        <w:autoSpaceDE w:val="0"/>
        <w:autoSpaceDN w:val="0"/>
        <w:adjustRightInd w:val="0"/>
        <w:spacing w:after="0" w:line="240" w:lineRule="auto"/>
        <w:rPr>
          <w:rFonts w:ascii="Times New Roman" w:hAnsi="Times New Roman"/>
          <w:b/>
        </w:rPr>
      </w:pPr>
      <w:r w:rsidRPr="00865FB2">
        <w:rPr>
          <w:rFonts w:ascii="Times New Roman" w:hAnsi="Times New Roman"/>
          <w:b/>
        </w:rPr>
        <w:t>1 lentelė. Medicininiu požiūriu svarbios nepageidaujamos reakcijos, kurios kontroliuotų klinikinių tyrimų metu dažniau pasireiškė vartojant vaistinį preparatą nei placebą ir medicininiu požiūriu svarbios nepageidaujamos reakcijos, kurios pasireiškė stebint vaistinį preparatą rinkoje</w:t>
      </w:r>
    </w:p>
    <w:p w14:paraId="51A77507" w14:textId="77777777" w:rsidR="00D17A8A" w:rsidRPr="00865FB2" w:rsidRDefault="00D17A8A" w:rsidP="00865FB2">
      <w:pPr>
        <w:spacing w:after="0"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3"/>
        <w:gridCol w:w="1099"/>
        <w:gridCol w:w="1502"/>
        <w:gridCol w:w="2010"/>
        <w:gridCol w:w="2826"/>
      </w:tblGrid>
      <w:tr w:rsidR="004D2F8A" w:rsidRPr="00D17A8A" w14:paraId="30FC5584" w14:textId="77777777" w:rsidTr="00D17A8A">
        <w:tc>
          <w:tcPr>
            <w:tcW w:w="0" w:type="auto"/>
            <w:tcBorders>
              <w:top w:val="single" w:sz="4" w:space="0" w:color="auto"/>
              <w:left w:val="single" w:sz="4" w:space="0" w:color="auto"/>
              <w:bottom w:val="single" w:sz="4" w:space="0" w:color="auto"/>
              <w:right w:val="single" w:sz="4" w:space="0" w:color="auto"/>
            </w:tcBorders>
            <w:hideMark/>
          </w:tcPr>
          <w:p w14:paraId="2041716D" w14:textId="77777777" w:rsidR="00D17A8A" w:rsidRPr="00865FB2" w:rsidRDefault="00D17A8A" w:rsidP="00865FB2">
            <w:pPr>
              <w:keepNext/>
              <w:keepLines/>
              <w:spacing w:after="0"/>
              <w:jc w:val="center"/>
              <w:rPr>
                <w:b/>
              </w:rPr>
            </w:pPr>
            <w:r w:rsidRPr="00865FB2">
              <w:rPr>
                <w:rFonts w:ascii="Times New Roman" w:hAnsi="Times New Roman"/>
                <w:b/>
              </w:rPr>
              <w:t>Organų sistemų grupė</w:t>
            </w:r>
          </w:p>
        </w:tc>
        <w:tc>
          <w:tcPr>
            <w:tcW w:w="0" w:type="auto"/>
            <w:tcBorders>
              <w:top w:val="single" w:sz="4" w:space="0" w:color="auto"/>
              <w:left w:val="single" w:sz="4" w:space="0" w:color="auto"/>
              <w:bottom w:val="single" w:sz="4" w:space="0" w:color="auto"/>
              <w:right w:val="single" w:sz="4" w:space="0" w:color="auto"/>
            </w:tcBorders>
            <w:hideMark/>
          </w:tcPr>
          <w:p w14:paraId="09A91AF3" w14:textId="77777777" w:rsidR="00D17A8A" w:rsidRPr="00865FB2" w:rsidRDefault="00D17A8A" w:rsidP="00865FB2">
            <w:pPr>
              <w:keepNext/>
              <w:keepLines/>
              <w:spacing w:after="0"/>
              <w:jc w:val="center"/>
              <w:rPr>
                <w:b/>
              </w:rPr>
            </w:pPr>
            <w:r w:rsidRPr="00865FB2">
              <w:rPr>
                <w:rFonts w:ascii="Times New Roman" w:hAnsi="Times New Roman"/>
                <w:b/>
              </w:rPr>
              <w:t>Labai dažni (≥ 1/10)</w:t>
            </w:r>
          </w:p>
        </w:tc>
        <w:tc>
          <w:tcPr>
            <w:tcW w:w="0" w:type="auto"/>
            <w:tcBorders>
              <w:top w:val="single" w:sz="4" w:space="0" w:color="auto"/>
              <w:left w:val="single" w:sz="4" w:space="0" w:color="auto"/>
              <w:bottom w:val="single" w:sz="4" w:space="0" w:color="auto"/>
              <w:right w:val="single" w:sz="4" w:space="0" w:color="auto"/>
            </w:tcBorders>
            <w:hideMark/>
          </w:tcPr>
          <w:p w14:paraId="377B802B" w14:textId="77777777" w:rsidR="00D17A8A" w:rsidRPr="00865FB2" w:rsidRDefault="00D17A8A" w:rsidP="00865FB2">
            <w:pPr>
              <w:keepNext/>
              <w:keepLines/>
              <w:spacing w:after="0"/>
              <w:jc w:val="center"/>
              <w:rPr>
                <w:b/>
              </w:rPr>
            </w:pPr>
            <w:r w:rsidRPr="00865FB2">
              <w:rPr>
                <w:rFonts w:ascii="Times New Roman" w:hAnsi="Times New Roman"/>
                <w:b/>
              </w:rPr>
              <w:t>Dažni (≥ 1/100 ir &lt; 1/10)</w:t>
            </w:r>
          </w:p>
        </w:tc>
        <w:tc>
          <w:tcPr>
            <w:tcW w:w="0" w:type="auto"/>
            <w:tcBorders>
              <w:top w:val="single" w:sz="4" w:space="0" w:color="auto"/>
              <w:left w:val="single" w:sz="4" w:space="0" w:color="auto"/>
              <w:bottom w:val="single" w:sz="4" w:space="0" w:color="auto"/>
              <w:right w:val="single" w:sz="4" w:space="0" w:color="auto"/>
            </w:tcBorders>
            <w:hideMark/>
          </w:tcPr>
          <w:p w14:paraId="17F0CBB0" w14:textId="77777777" w:rsidR="00D17A8A" w:rsidRPr="00865FB2" w:rsidRDefault="00D17A8A" w:rsidP="00865FB2">
            <w:pPr>
              <w:keepNext/>
              <w:keepLines/>
              <w:spacing w:after="0"/>
              <w:jc w:val="center"/>
              <w:rPr>
                <w:b/>
              </w:rPr>
            </w:pPr>
            <w:r w:rsidRPr="00865FB2">
              <w:rPr>
                <w:rFonts w:ascii="Times New Roman" w:hAnsi="Times New Roman"/>
                <w:b/>
              </w:rPr>
              <w:t>Nedažni (≥ 1/1000 ir &lt; 1/100)</w:t>
            </w:r>
          </w:p>
        </w:tc>
        <w:tc>
          <w:tcPr>
            <w:tcW w:w="0" w:type="auto"/>
            <w:tcBorders>
              <w:top w:val="single" w:sz="4" w:space="0" w:color="auto"/>
              <w:left w:val="single" w:sz="4" w:space="0" w:color="auto"/>
              <w:bottom w:val="single" w:sz="4" w:space="0" w:color="auto"/>
              <w:right w:val="single" w:sz="4" w:space="0" w:color="auto"/>
            </w:tcBorders>
            <w:hideMark/>
          </w:tcPr>
          <w:p w14:paraId="0BC2DF28" w14:textId="77777777" w:rsidR="00D17A8A" w:rsidRPr="00865FB2" w:rsidRDefault="00D17A8A" w:rsidP="00865FB2">
            <w:pPr>
              <w:keepNext/>
              <w:keepLines/>
              <w:spacing w:after="0"/>
              <w:jc w:val="center"/>
            </w:pPr>
            <w:r w:rsidRPr="00865FB2">
              <w:rPr>
                <w:rFonts w:ascii="Times New Roman" w:hAnsi="Times New Roman"/>
                <w:b/>
              </w:rPr>
              <w:t>Reti</w:t>
            </w:r>
          </w:p>
          <w:p w14:paraId="4DF7A832" w14:textId="77777777" w:rsidR="00D17A8A" w:rsidRPr="00865FB2" w:rsidRDefault="00D17A8A" w:rsidP="00865FB2">
            <w:pPr>
              <w:keepNext/>
              <w:keepLines/>
              <w:spacing w:after="0"/>
              <w:jc w:val="center"/>
              <w:rPr>
                <w:b/>
              </w:rPr>
            </w:pPr>
            <w:r w:rsidRPr="00865FB2">
              <w:rPr>
                <w:rFonts w:ascii="Times New Roman" w:hAnsi="Times New Roman"/>
                <w:b/>
              </w:rPr>
              <w:t>(≥ 1/10 000 ir &lt; 1/1000)</w:t>
            </w:r>
          </w:p>
        </w:tc>
      </w:tr>
      <w:tr w:rsidR="004D2F8A" w:rsidRPr="00D17A8A" w14:paraId="5FA522B8" w14:textId="77777777" w:rsidTr="00D17A8A">
        <w:tc>
          <w:tcPr>
            <w:tcW w:w="0" w:type="auto"/>
            <w:tcBorders>
              <w:top w:val="single" w:sz="4" w:space="0" w:color="auto"/>
              <w:left w:val="single" w:sz="4" w:space="0" w:color="auto"/>
              <w:bottom w:val="single" w:sz="4" w:space="0" w:color="auto"/>
              <w:right w:val="single" w:sz="4" w:space="0" w:color="auto"/>
            </w:tcBorders>
            <w:hideMark/>
          </w:tcPr>
          <w:p w14:paraId="5B696A24" w14:textId="77777777" w:rsidR="00D17A8A" w:rsidRPr="00865FB2" w:rsidRDefault="00D17A8A" w:rsidP="004D2F8A">
            <w:pPr>
              <w:autoSpaceDE w:val="0"/>
              <w:autoSpaceDN w:val="0"/>
              <w:adjustRightInd w:val="0"/>
              <w:spacing w:after="0"/>
              <w:rPr>
                <w:rFonts w:ascii="Times New Roman" w:hAnsi="Times New Roman"/>
                <w:b/>
              </w:rPr>
            </w:pPr>
            <w:r w:rsidRPr="00865FB2">
              <w:rPr>
                <w:rFonts w:ascii="Times New Roman" w:hAnsi="Times New Roman"/>
                <w:b/>
              </w:rPr>
              <w:t>Infekcijos ir infestacijos</w:t>
            </w:r>
          </w:p>
        </w:tc>
        <w:tc>
          <w:tcPr>
            <w:tcW w:w="0" w:type="auto"/>
            <w:tcBorders>
              <w:top w:val="single" w:sz="4" w:space="0" w:color="auto"/>
              <w:left w:val="single" w:sz="4" w:space="0" w:color="auto"/>
              <w:bottom w:val="single" w:sz="4" w:space="0" w:color="auto"/>
              <w:right w:val="single" w:sz="4" w:space="0" w:color="auto"/>
            </w:tcBorders>
          </w:tcPr>
          <w:p w14:paraId="7619C1F7" w14:textId="77777777" w:rsidR="00D17A8A" w:rsidRPr="00865FB2" w:rsidRDefault="00D17A8A" w:rsidP="004D2F8A">
            <w:pPr>
              <w:autoSpaceDE w:val="0"/>
              <w:autoSpaceDN w:val="0"/>
              <w:adjustRightInd w:val="0"/>
              <w:spacing w:after="0"/>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14:paraId="5533073B" w14:textId="77777777" w:rsidR="00D17A8A" w:rsidRPr="00865FB2" w:rsidRDefault="00D17A8A" w:rsidP="004D2F8A">
            <w:pPr>
              <w:autoSpaceDE w:val="0"/>
              <w:autoSpaceDN w:val="0"/>
              <w:adjustRightInd w:val="0"/>
              <w:spacing w:after="0"/>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hideMark/>
          </w:tcPr>
          <w:p w14:paraId="21A94EDB" w14:textId="77777777" w:rsidR="00D17A8A" w:rsidRPr="00865FB2" w:rsidRDefault="00D17A8A" w:rsidP="004D2F8A">
            <w:pPr>
              <w:autoSpaceDE w:val="0"/>
              <w:autoSpaceDN w:val="0"/>
              <w:adjustRightInd w:val="0"/>
              <w:spacing w:after="0"/>
              <w:rPr>
                <w:rFonts w:ascii="Times New Roman" w:hAnsi="Times New Roman"/>
              </w:rPr>
            </w:pPr>
            <w:r w:rsidRPr="00865FB2">
              <w:rPr>
                <w:rFonts w:ascii="Times New Roman" w:hAnsi="Times New Roman"/>
              </w:rPr>
              <w:t>rinitas</w:t>
            </w:r>
          </w:p>
        </w:tc>
        <w:tc>
          <w:tcPr>
            <w:tcW w:w="0" w:type="auto"/>
            <w:tcBorders>
              <w:top w:val="single" w:sz="4" w:space="0" w:color="auto"/>
              <w:left w:val="single" w:sz="4" w:space="0" w:color="auto"/>
              <w:bottom w:val="single" w:sz="4" w:space="0" w:color="auto"/>
              <w:right w:val="single" w:sz="4" w:space="0" w:color="auto"/>
            </w:tcBorders>
          </w:tcPr>
          <w:p w14:paraId="7742FB07" w14:textId="77777777" w:rsidR="00D17A8A" w:rsidRPr="00865FB2" w:rsidRDefault="00D17A8A" w:rsidP="004D2F8A">
            <w:pPr>
              <w:autoSpaceDE w:val="0"/>
              <w:autoSpaceDN w:val="0"/>
              <w:adjustRightInd w:val="0"/>
              <w:spacing w:after="0"/>
              <w:rPr>
                <w:rFonts w:ascii="Times New Roman" w:hAnsi="Times New Roman"/>
              </w:rPr>
            </w:pPr>
          </w:p>
        </w:tc>
      </w:tr>
      <w:tr w:rsidR="004D2F8A" w:rsidRPr="00D17A8A" w14:paraId="350F9D37" w14:textId="77777777" w:rsidTr="00D17A8A">
        <w:tc>
          <w:tcPr>
            <w:tcW w:w="0" w:type="auto"/>
            <w:tcBorders>
              <w:top w:val="single" w:sz="4" w:space="0" w:color="auto"/>
              <w:left w:val="single" w:sz="4" w:space="0" w:color="auto"/>
              <w:bottom w:val="single" w:sz="4" w:space="0" w:color="auto"/>
              <w:right w:val="single" w:sz="4" w:space="0" w:color="auto"/>
            </w:tcBorders>
            <w:hideMark/>
          </w:tcPr>
          <w:p w14:paraId="5D31CB54" w14:textId="77777777" w:rsidR="00D17A8A" w:rsidRPr="00865FB2" w:rsidRDefault="00D17A8A" w:rsidP="004D2F8A">
            <w:pPr>
              <w:autoSpaceDE w:val="0"/>
              <w:autoSpaceDN w:val="0"/>
              <w:adjustRightInd w:val="0"/>
              <w:spacing w:after="0"/>
              <w:rPr>
                <w:rFonts w:ascii="Times New Roman" w:hAnsi="Times New Roman"/>
                <w:b/>
              </w:rPr>
            </w:pPr>
            <w:r w:rsidRPr="00865FB2">
              <w:rPr>
                <w:rFonts w:ascii="Times New Roman" w:hAnsi="Times New Roman"/>
                <w:b/>
              </w:rPr>
              <w:lastRenderedPageBreak/>
              <w:t>Imuninės sistemos sutrikimai</w:t>
            </w:r>
          </w:p>
        </w:tc>
        <w:tc>
          <w:tcPr>
            <w:tcW w:w="0" w:type="auto"/>
            <w:tcBorders>
              <w:top w:val="single" w:sz="4" w:space="0" w:color="auto"/>
              <w:left w:val="single" w:sz="4" w:space="0" w:color="auto"/>
              <w:bottom w:val="single" w:sz="4" w:space="0" w:color="auto"/>
              <w:right w:val="single" w:sz="4" w:space="0" w:color="auto"/>
            </w:tcBorders>
          </w:tcPr>
          <w:p w14:paraId="5A52313A" w14:textId="77777777" w:rsidR="00D17A8A" w:rsidRPr="00865FB2" w:rsidRDefault="00D17A8A" w:rsidP="004D2F8A">
            <w:pPr>
              <w:autoSpaceDE w:val="0"/>
              <w:autoSpaceDN w:val="0"/>
              <w:adjustRightInd w:val="0"/>
              <w:spacing w:after="0"/>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14:paraId="1E376480" w14:textId="77777777" w:rsidR="00D17A8A" w:rsidRPr="00865FB2" w:rsidRDefault="00D17A8A" w:rsidP="004D2F8A">
            <w:pPr>
              <w:autoSpaceDE w:val="0"/>
              <w:autoSpaceDN w:val="0"/>
              <w:adjustRightInd w:val="0"/>
              <w:spacing w:after="0"/>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hideMark/>
          </w:tcPr>
          <w:p w14:paraId="4E174197" w14:textId="77777777" w:rsidR="00D17A8A" w:rsidRPr="00865FB2" w:rsidRDefault="00D17A8A" w:rsidP="004D2F8A">
            <w:pPr>
              <w:autoSpaceDE w:val="0"/>
              <w:autoSpaceDN w:val="0"/>
              <w:adjustRightInd w:val="0"/>
              <w:spacing w:after="0"/>
              <w:rPr>
                <w:rFonts w:ascii="Times New Roman" w:hAnsi="Times New Roman"/>
              </w:rPr>
            </w:pPr>
            <w:r w:rsidRPr="00865FB2">
              <w:rPr>
                <w:rFonts w:ascii="Times New Roman" w:hAnsi="Times New Roman"/>
              </w:rPr>
              <w:t>padidėjęs jautrumas</w:t>
            </w:r>
          </w:p>
        </w:tc>
        <w:tc>
          <w:tcPr>
            <w:tcW w:w="0" w:type="auto"/>
            <w:tcBorders>
              <w:top w:val="single" w:sz="4" w:space="0" w:color="auto"/>
              <w:left w:val="single" w:sz="4" w:space="0" w:color="auto"/>
              <w:bottom w:val="single" w:sz="4" w:space="0" w:color="auto"/>
              <w:right w:val="single" w:sz="4" w:space="0" w:color="auto"/>
            </w:tcBorders>
          </w:tcPr>
          <w:p w14:paraId="6D3C1572" w14:textId="77777777" w:rsidR="00D17A8A" w:rsidRPr="00865FB2" w:rsidRDefault="00D17A8A" w:rsidP="004D2F8A">
            <w:pPr>
              <w:autoSpaceDE w:val="0"/>
              <w:autoSpaceDN w:val="0"/>
              <w:adjustRightInd w:val="0"/>
              <w:spacing w:after="0"/>
              <w:rPr>
                <w:rFonts w:ascii="Times New Roman" w:hAnsi="Times New Roman"/>
              </w:rPr>
            </w:pPr>
          </w:p>
        </w:tc>
      </w:tr>
      <w:tr w:rsidR="004D2F8A" w:rsidRPr="00D17A8A" w14:paraId="6A57C963" w14:textId="77777777" w:rsidTr="00D17A8A">
        <w:tc>
          <w:tcPr>
            <w:tcW w:w="0" w:type="auto"/>
            <w:tcBorders>
              <w:top w:val="single" w:sz="4" w:space="0" w:color="auto"/>
              <w:left w:val="single" w:sz="4" w:space="0" w:color="auto"/>
              <w:bottom w:val="single" w:sz="4" w:space="0" w:color="auto"/>
              <w:right w:val="single" w:sz="4" w:space="0" w:color="auto"/>
            </w:tcBorders>
            <w:hideMark/>
          </w:tcPr>
          <w:p w14:paraId="330F28EA" w14:textId="77777777" w:rsidR="00D17A8A" w:rsidRPr="00865FB2" w:rsidRDefault="00D17A8A" w:rsidP="004D2F8A">
            <w:pPr>
              <w:autoSpaceDE w:val="0"/>
              <w:autoSpaceDN w:val="0"/>
              <w:adjustRightInd w:val="0"/>
              <w:spacing w:after="0"/>
              <w:rPr>
                <w:rFonts w:ascii="Times New Roman" w:hAnsi="Times New Roman"/>
                <w:b/>
              </w:rPr>
            </w:pPr>
            <w:r w:rsidRPr="00865FB2">
              <w:rPr>
                <w:rFonts w:ascii="Times New Roman" w:hAnsi="Times New Roman"/>
                <w:b/>
              </w:rPr>
              <w:t>Nervų sistemos sutrikimai</w:t>
            </w:r>
          </w:p>
        </w:tc>
        <w:tc>
          <w:tcPr>
            <w:tcW w:w="0" w:type="auto"/>
            <w:tcBorders>
              <w:top w:val="single" w:sz="4" w:space="0" w:color="auto"/>
              <w:left w:val="single" w:sz="4" w:space="0" w:color="auto"/>
              <w:bottom w:val="single" w:sz="4" w:space="0" w:color="auto"/>
              <w:right w:val="single" w:sz="4" w:space="0" w:color="auto"/>
            </w:tcBorders>
            <w:hideMark/>
          </w:tcPr>
          <w:p w14:paraId="67A15BFE" w14:textId="77777777" w:rsidR="00D17A8A" w:rsidRPr="00865FB2" w:rsidRDefault="00D17A8A" w:rsidP="004D2F8A">
            <w:pPr>
              <w:autoSpaceDE w:val="0"/>
              <w:autoSpaceDN w:val="0"/>
              <w:adjustRightInd w:val="0"/>
              <w:spacing w:after="0"/>
              <w:rPr>
                <w:rFonts w:ascii="Times New Roman" w:hAnsi="Times New Roman"/>
              </w:rPr>
            </w:pPr>
            <w:r w:rsidRPr="00865FB2">
              <w:rPr>
                <w:rFonts w:ascii="Times New Roman" w:hAnsi="Times New Roman"/>
              </w:rPr>
              <w:t>galvos skausmas</w:t>
            </w:r>
          </w:p>
        </w:tc>
        <w:tc>
          <w:tcPr>
            <w:tcW w:w="0" w:type="auto"/>
            <w:tcBorders>
              <w:top w:val="single" w:sz="4" w:space="0" w:color="auto"/>
              <w:left w:val="single" w:sz="4" w:space="0" w:color="auto"/>
              <w:bottom w:val="single" w:sz="4" w:space="0" w:color="auto"/>
              <w:right w:val="single" w:sz="4" w:space="0" w:color="auto"/>
            </w:tcBorders>
            <w:hideMark/>
          </w:tcPr>
          <w:p w14:paraId="345307F3" w14:textId="77777777" w:rsidR="00D17A8A" w:rsidRPr="00865FB2" w:rsidRDefault="00D17A8A" w:rsidP="004D2F8A">
            <w:pPr>
              <w:autoSpaceDE w:val="0"/>
              <w:autoSpaceDN w:val="0"/>
              <w:adjustRightInd w:val="0"/>
              <w:spacing w:after="0"/>
              <w:rPr>
                <w:rFonts w:ascii="Times New Roman" w:hAnsi="Times New Roman"/>
              </w:rPr>
            </w:pPr>
            <w:r w:rsidRPr="00865FB2">
              <w:rPr>
                <w:rFonts w:ascii="Times New Roman" w:hAnsi="Times New Roman"/>
              </w:rPr>
              <w:t>galvos svaigimas</w:t>
            </w:r>
          </w:p>
        </w:tc>
        <w:tc>
          <w:tcPr>
            <w:tcW w:w="0" w:type="auto"/>
            <w:tcBorders>
              <w:top w:val="single" w:sz="4" w:space="0" w:color="auto"/>
              <w:left w:val="single" w:sz="4" w:space="0" w:color="auto"/>
              <w:bottom w:val="single" w:sz="4" w:space="0" w:color="auto"/>
              <w:right w:val="single" w:sz="4" w:space="0" w:color="auto"/>
            </w:tcBorders>
            <w:hideMark/>
          </w:tcPr>
          <w:p w14:paraId="7064C599" w14:textId="77777777" w:rsidR="00D17A8A" w:rsidRPr="00865FB2" w:rsidRDefault="00D17A8A" w:rsidP="004D2F8A">
            <w:pPr>
              <w:autoSpaceDE w:val="0"/>
              <w:autoSpaceDN w:val="0"/>
              <w:adjustRightInd w:val="0"/>
              <w:spacing w:after="0"/>
              <w:rPr>
                <w:rFonts w:ascii="Times New Roman" w:hAnsi="Times New Roman"/>
              </w:rPr>
            </w:pPr>
            <w:r w:rsidRPr="00865FB2">
              <w:rPr>
                <w:rFonts w:ascii="Times New Roman" w:hAnsi="Times New Roman"/>
              </w:rPr>
              <w:t>mieguistumas, hipestezija</w:t>
            </w:r>
          </w:p>
        </w:tc>
        <w:tc>
          <w:tcPr>
            <w:tcW w:w="0" w:type="auto"/>
            <w:tcBorders>
              <w:top w:val="single" w:sz="4" w:space="0" w:color="auto"/>
              <w:left w:val="single" w:sz="4" w:space="0" w:color="auto"/>
              <w:bottom w:val="single" w:sz="4" w:space="0" w:color="auto"/>
              <w:right w:val="single" w:sz="4" w:space="0" w:color="auto"/>
            </w:tcBorders>
            <w:hideMark/>
          </w:tcPr>
          <w:p w14:paraId="64FD73FE" w14:textId="77777777" w:rsidR="00D17A8A" w:rsidRPr="00865FB2" w:rsidRDefault="00D17A8A" w:rsidP="004D2F8A">
            <w:pPr>
              <w:autoSpaceDE w:val="0"/>
              <w:autoSpaceDN w:val="0"/>
              <w:adjustRightInd w:val="0"/>
              <w:spacing w:after="0"/>
              <w:rPr>
                <w:rFonts w:ascii="Times New Roman" w:hAnsi="Times New Roman"/>
              </w:rPr>
            </w:pPr>
            <w:r w:rsidRPr="00865FB2">
              <w:rPr>
                <w:rFonts w:ascii="Times New Roman" w:hAnsi="Times New Roman"/>
              </w:rPr>
              <w:t>smegenų kraujotakos įvykis, trumpalaikis išemijos priepuolis, traukuliai *, traukulių pasikartojimas *, sinkopė</w:t>
            </w:r>
          </w:p>
        </w:tc>
      </w:tr>
      <w:tr w:rsidR="004D2F8A" w:rsidRPr="00D17A8A" w14:paraId="34A1F5FE" w14:textId="77777777" w:rsidTr="00D17A8A">
        <w:tc>
          <w:tcPr>
            <w:tcW w:w="0" w:type="auto"/>
            <w:tcBorders>
              <w:top w:val="single" w:sz="4" w:space="0" w:color="auto"/>
              <w:left w:val="single" w:sz="4" w:space="0" w:color="auto"/>
              <w:bottom w:val="single" w:sz="4" w:space="0" w:color="auto"/>
              <w:right w:val="single" w:sz="4" w:space="0" w:color="auto"/>
            </w:tcBorders>
            <w:hideMark/>
          </w:tcPr>
          <w:p w14:paraId="44D5CD4E" w14:textId="77777777" w:rsidR="00D17A8A" w:rsidRPr="00865FB2" w:rsidRDefault="00D17A8A" w:rsidP="004D2F8A">
            <w:pPr>
              <w:autoSpaceDE w:val="0"/>
              <w:autoSpaceDN w:val="0"/>
              <w:adjustRightInd w:val="0"/>
              <w:spacing w:after="0"/>
              <w:rPr>
                <w:rFonts w:ascii="Times New Roman" w:hAnsi="Times New Roman"/>
                <w:b/>
              </w:rPr>
            </w:pPr>
            <w:r w:rsidRPr="00865FB2">
              <w:rPr>
                <w:rFonts w:ascii="Times New Roman" w:hAnsi="Times New Roman"/>
                <w:b/>
              </w:rPr>
              <w:t>Akių sutrikimai</w:t>
            </w:r>
          </w:p>
        </w:tc>
        <w:tc>
          <w:tcPr>
            <w:tcW w:w="0" w:type="auto"/>
            <w:tcBorders>
              <w:top w:val="single" w:sz="4" w:space="0" w:color="auto"/>
              <w:left w:val="single" w:sz="4" w:space="0" w:color="auto"/>
              <w:bottom w:val="single" w:sz="4" w:space="0" w:color="auto"/>
              <w:right w:val="single" w:sz="4" w:space="0" w:color="auto"/>
            </w:tcBorders>
          </w:tcPr>
          <w:p w14:paraId="59320A38" w14:textId="77777777" w:rsidR="00D17A8A" w:rsidRPr="00865FB2" w:rsidRDefault="00D17A8A" w:rsidP="004D2F8A">
            <w:pPr>
              <w:autoSpaceDE w:val="0"/>
              <w:autoSpaceDN w:val="0"/>
              <w:adjustRightInd w:val="0"/>
              <w:spacing w:after="0"/>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hideMark/>
          </w:tcPr>
          <w:p w14:paraId="6FBEDADC" w14:textId="77777777" w:rsidR="00D17A8A" w:rsidRPr="00865FB2" w:rsidRDefault="00D17A8A" w:rsidP="004D2F8A">
            <w:pPr>
              <w:autoSpaceDE w:val="0"/>
              <w:autoSpaceDN w:val="0"/>
              <w:adjustRightInd w:val="0"/>
              <w:spacing w:after="0"/>
              <w:rPr>
                <w:rFonts w:ascii="Times New Roman" w:hAnsi="Times New Roman"/>
              </w:rPr>
            </w:pPr>
            <w:r w:rsidRPr="00865FB2">
              <w:rPr>
                <w:rFonts w:ascii="Times New Roman" w:hAnsi="Times New Roman"/>
              </w:rPr>
              <w:t>sutrikęs spalvų matymas **, sutrikusi rega, neryškus matymas</w:t>
            </w:r>
          </w:p>
        </w:tc>
        <w:tc>
          <w:tcPr>
            <w:tcW w:w="0" w:type="auto"/>
            <w:tcBorders>
              <w:top w:val="single" w:sz="4" w:space="0" w:color="auto"/>
              <w:left w:val="single" w:sz="4" w:space="0" w:color="auto"/>
              <w:bottom w:val="single" w:sz="4" w:space="0" w:color="auto"/>
              <w:right w:val="single" w:sz="4" w:space="0" w:color="auto"/>
            </w:tcBorders>
            <w:hideMark/>
          </w:tcPr>
          <w:p w14:paraId="07DF25EF" w14:textId="77777777" w:rsidR="00D17A8A" w:rsidRPr="00865FB2" w:rsidRDefault="00D17A8A" w:rsidP="004D2F8A">
            <w:pPr>
              <w:autoSpaceDE w:val="0"/>
              <w:autoSpaceDN w:val="0"/>
              <w:adjustRightInd w:val="0"/>
              <w:spacing w:after="0"/>
              <w:rPr>
                <w:rFonts w:ascii="Times New Roman" w:hAnsi="Times New Roman"/>
              </w:rPr>
            </w:pPr>
            <w:r w:rsidRPr="00865FB2">
              <w:rPr>
                <w:rFonts w:ascii="Times New Roman" w:hAnsi="Times New Roman"/>
              </w:rPr>
              <w:t>sutrikęs ašarojimas ***, akies skausmas, fotofobija, fotopsija, akies hiperemija, šviesos paryškėjimas, konjunktyvitas</w:t>
            </w:r>
          </w:p>
        </w:tc>
        <w:tc>
          <w:tcPr>
            <w:tcW w:w="0" w:type="auto"/>
            <w:tcBorders>
              <w:top w:val="single" w:sz="4" w:space="0" w:color="auto"/>
              <w:left w:val="single" w:sz="4" w:space="0" w:color="auto"/>
              <w:bottom w:val="single" w:sz="4" w:space="0" w:color="auto"/>
              <w:right w:val="single" w:sz="4" w:space="0" w:color="auto"/>
            </w:tcBorders>
            <w:hideMark/>
          </w:tcPr>
          <w:p w14:paraId="16BEE69E" w14:textId="77777777" w:rsidR="00D17A8A" w:rsidRPr="00865FB2" w:rsidRDefault="00D17A8A" w:rsidP="004D2F8A">
            <w:pPr>
              <w:autoSpaceDE w:val="0"/>
              <w:autoSpaceDN w:val="0"/>
              <w:adjustRightInd w:val="0"/>
              <w:spacing w:after="0"/>
              <w:rPr>
                <w:rFonts w:ascii="Times New Roman" w:hAnsi="Times New Roman"/>
              </w:rPr>
            </w:pPr>
            <w:r w:rsidRPr="00865FB2">
              <w:rPr>
                <w:rFonts w:ascii="Times New Roman" w:hAnsi="Times New Roman"/>
              </w:rPr>
              <w:t>ne arterito sukelta priekinė išeminė optinio nervo neuropatija (NAION) *, tinklainės kraujagyslių užsikimšimas *, kraujavimas į tinklainę, aterosklerozinė retinopatija, tinklainės sutrikimas, glaukoma, akipločio defektas, diplopija, sumažėjęs regos aštrumas, miopija, astenopija, stiklakūnio drumstis, rainelės sutrikimas, midriazė, ratilai akyse, akies edema, akies patinimas, akies sutrikimas, junginės hiperemija, akies suerzinimas, nenormalus pojūtis akyje, akies voko edema, pakitusi odenos spalva</w:t>
            </w:r>
          </w:p>
        </w:tc>
      </w:tr>
      <w:tr w:rsidR="004D2F8A" w:rsidRPr="00D17A8A" w14:paraId="28D26A8A" w14:textId="77777777" w:rsidTr="00D17A8A">
        <w:tc>
          <w:tcPr>
            <w:tcW w:w="0" w:type="auto"/>
            <w:tcBorders>
              <w:top w:val="single" w:sz="4" w:space="0" w:color="auto"/>
              <w:left w:val="single" w:sz="4" w:space="0" w:color="auto"/>
              <w:bottom w:val="single" w:sz="4" w:space="0" w:color="auto"/>
              <w:right w:val="single" w:sz="4" w:space="0" w:color="auto"/>
            </w:tcBorders>
            <w:hideMark/>
          </w:tcPr>
          <w:p w14:paraId="4466ECC3" w14:textId="77777777" w:rsidR="00D17A8A" w:rsidRPr="00865FB2" w:rsidRDefault="00D17A8A" w:rsidP="004D2F8A">
            <w:pPr>
              <w:autoSpaceDE w:val="0"/>
              <w:autoSpaceDN w:val="0"/>
              <w:adjustRightInd w:val="0"/>
              <w:spacing w:after="0"/>
              <w:rPr>
                <w:rFonts w:ascii="Times New Roman" w:hAnsi="Times New Roman"/>
                <w:b/>
              </w:rPr>
            </w:pPr>
            <w:r w:rsidRPr="00865FB2">
              <w:rPr>
                <w:rFonts w:ascii="Times New Roman" w:hAnsi="Times New Roman"/>
                <w:b/>
              </w:rPr>
              <w:t>Ausų ir labirintų sutrikimai</w:t>
            </w:r>
          </w:p>
        </w:tc>
        <w:tc>
          <w:tcPr>
            <w:tcW w:w="0" w:type="auto"/>
            <w:tcBorders>
              <w:top w:val="single" w:sz="4" w:space="0" w:color="auto"/>
              <w:left w:val="single" w:sz="4" w:space="0" w:color="auto"/>
              <w:bottom w:val="single" w:sz="4" w:space="0" w:color="auto"/>
              <w:right w:val="single" w:sz="4" w:space="0" w:color="auto"/>
            </w:tcBorders>
          </w:tcPr>
          <w:p w14:paraId="3B95C65D" w14:textId="77777777" w:rsidR="00D17A8A" w:rsidRPr="00865FB2" w:rsidRDefault="00D17A8A" w:rsidP="004D2F8A">
            <w:pPr>
              <w:autoSpaceDE w:val="0"/>
              <w:autoSpaceDN w:val="0"/>
              <w:adjustRightInd w:val="0"/>
              <w:spacing w:after="0"/>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14:paraId="7BE7A93C" w14:textId="77777777" w:rsidR="00D17A8A" w:rsidRPr="00865FB2" w:rsidRDefault="00D17A8A" w:rsidP="004D2F8A">
            <w:pPr>
              <w:autoSpaceDE w:val="0"/>
              <w:autoSpaceDN w:val="0"/>
              <w:adjustRightInd w:val="0"/>
              <w:spacing w:after="0"/>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hideMark/>
          </w:tcPr>
          <w:p w14:paraId="01545FA2" w14:textId="77777777" w:rsidR="00D17A8A" w:rsidRPr="00865FB2" w:rsidRDefault="00D17A8A" w:rsidP="004D2F8A">
            <w:pPr>
              <w:autoSpaceDE w:val="0"/>
              <w:autoSpaceDN w:val="0"/>
              <w:adjustRightInd w:val="0"/>
              <w:spacing w:after="0"/>
              <w:rPr>
                <w:rFonts w:ascii="Times New Roman" w:hAnsi="Times New Roman"/>
              </w:rPr>
            </w:pPr>
            <w:r w:rsidRPr="00865FB2">
              <w:rPr>
                <w:rFonts w:ascii="Times New Roman" w:hAnsi="Times New Roman"/>
              </w:rPr>
              <w:t>Svaigimas (</w:t>
            </w:r>
            <w:r w:rsidRPr="00865FB2">
              <w:rPr>
                <w:rFonts w:ascii="Times New Roman" w:hAnsi="Times New Roman"/>
                <w:i/>
              </w:rPr>
              <w:t>vertigo</w:t>
            </w:r>
            <w:r w:rsidRPr="00865FB2">
              <w:rPr>
                <w:rFonts w:ascii="Times New Roman" w:hAnsi="Times New Roman"/>
              </w:rPr>
              <w:t xml:space="preserve">), ūžesys </w:t>
            </w:r>
          </w:p>
        </w:tc>
        <w:tc>
          <w:tcPr>
            <w:tcW w:w="0" w:type="auto"/>
            <w:tcBorders>
              <w:top w:val="single" w:sz="4" w:space="0" w:color="auto"/>
              <w:left w:val="single" w:sz="4" w:space="0" w:color="auto"/>
              <w:bottom w:val="single" w:sz="4" w:space="0" w:color="auto"/>
              <w:right w:val="single" w:sz="4" w:space="0" w:color="auto"/>
            </w:tcBorders>
            <w:hideMark/>
          </w:tcPr>
          <w:p w14:paraId="1CE56EA5" w14:textId="77777777" w:rsidR="00D17A8A" w:rsidRPr="00865FB2" w:rsidRDefault="00D17A8A" w:rsidP="004D2F8A">
            <w:pPr>
              <w:autoSpaceDE w:val="0"/>
              <w:autoSpaceDN w:val="0"/>
              <w:adjustRightInd w:val="0"/>
              <w:spacing w:after="0"/>
              <w:rPr>
                <w:rFonts w:ascii="Times New Roman" w:hAnsi="Times New Roman"/>
              </w:rPr>
            </w:pPr>
            <w:r w:rsidRPr="00865FB2">
              <w:rPr>
                <w:rFonts w:ascii="Times New Roman" w:hAnsi="Times New Roman"/>
              </w:rPr>
              <w:t>apkurtimas</w:t>
            </w:r>
          </w:p>
        </w:tc>
      </w:tr>
      <w:tr w:rsidR="004D2F8A" w:rsidRPr="00D17A8A" w14:paraId="50E44F87" w14:textId="77777777" w:rsidTr="00D17A8A">
        <w:tc>
          <w:tcPr>
            <w:tcW w:w="0" w:type="auto"/>
            <w:tcBorders>
              <w:top w:val="single" w:sz="4" w:space="0" w:color="auto"/>
              <w:left w:val="single" w:sz="4" w:space="0" w:color="auto"/>
              <w:bottom w:val="single" w:sz="4" w:space="0" w:color="auto"/>
              <w:right w:val="single" w:sz="4" w:space="0" w:color="auto"/>
            </w:tcBorders>
            <w:hideMark/>
          </w:tcPr>
          <w:p w14:paraId="2B4DF0C3" w14:textId="77777777" w:rsidR="00D17A8A" w:rsidRPr="00865FB2" w:rsidRDefault="00D17A8A" w:rsidP="004D2F8A">
            <w:pPr>
              <w:autoSpaceDE w:val="0"/>
              <w:autoSpaceDN w:val="0"/>
              <w:adjustRightInd w:val="0"/>
              <w:spacing w:after="0"/>
              <w:rPr>
                <w:rFonts w:ascii="Times New Roman" w:hAnsi="Times New Roman"/>
                <w:b/>
              </w:rPr>
            </w:pPr>
            <w:r w:rsidRPr="00865FB2">
              <w:rPr>
                <w:rFonts w:ascii="Times New Roman" w:hAnsi="Times New Roman"/>
                <w:b/>
              </w:rPr>
              <w:t>Širdies sutrikimai</w:t>
            </w:r>
          </w:p>
        </w:tc>
        <w:tc>
          <w:tcPr>
            <w:tcW w:w="0" w:type="auto"/>
            <w:tcBorders>
              <w:top w:val="single" w:sz="4" w:space="0" w:color="auto"/>
              <w:left w:val="single" w:sz="4" w:space="0" w:color="auto"/>
              <w:bottom w:val="single" w:sz="4" w:space="0" w:color="auto"/>
              <w:right w:val="single" w:sz="4" w:space="0" w:color="auto"/>
            </w:tcBorders>
          </w:tcPr>
          <w:p w14:paraId="681A22A5" w14:textId="77777777" w:rsidR="00D17A8A" w:rsidRPr="00865FB2" w:rsidRDefault="00D17A8A" w:rsidP="004D2F8A">
            <w:pPr>
              <w:autoSpaceDE w:val="0"/>
              <w:autoSpaceDN w:val="0"/>
              <w:adjustRightInd w:val="0"/>
              <w:spacing w:after="0"/>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14:paraId="4DB0062B" w14:textId="77777777" w:rsidR="00D17A8A" w:rsidRPr="00865FB2" w:rsidRDefault="00D17A8A" w:rsidP="004D2F8A">
            <w:pPr>
              <w:autoSpaceDE w:val="0"/>
              <w:autoSpaceDN w:val="0"/>
              <w:adjustRightInd w:val="0"/>
              <w:spacing w:after="0"/>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hideMark/>
          </w:tcPr>
          <w:p w14:paraId="74E98944" w14:textId="77777777" w:rsidR="00D17A8A" w:rsidRPr="00865FB2" w:rsidRDefault="00D17A8A" w:rsidP="004D2F8A">
            <w:pPr>
              <w:autoSpaceDE w:val="0"/>
              <w:autoSpaceDN w:val="0"/>
              <w:adjustRightInd w:val="0"/>
              <w:spacing w:after="0"/>
              <w:rPr>
                <w:rFonts w:ascii="Times New Roman" w:hAnsi="Times New Roman"/>
              </w:rPr>
            </w:pPr>
            <w:r w:rsidRPr="00865FB2">
              <w:rPr>
                <w:rFonts w:ascii="Times New Roman" w:hAnsi="Times New Roman"/>
              </w:rPr>
              <w:t>tachikardija, palpitacija</w:t>
            </w:r>
          </w:p>
        </w:tc>
        <w:tc>
          <w:tcPr>
            <w:tcW w:w="0" w:type="auto"/>
            <w:tcBorders>
              <w:top w:val="single" w:sz="4" w:space="0" w:color="auto"/>
              <w:left w:val="single" w:sz="4" w:space="0" w:color="auto"/>
              <w:bottom w:val="single" w:sz="4" w:space="0" w:color="auto"/>
              <w:right w:val="single" w:sz="4" w:space="0" w:color="auto"/>
            </w:tcBorders>
            <w:hideMark/>
          </w:tcPr>
          <w:p w14:paraId="3E43FA40" w14:textId="77777777" w:rsidR="00D17A8A" w:rsidRPr="00865FB2" w:rsidRDefault="00D17A8A" w:rsidP="004D2F8A">
            <w:pPr>
              <w:autoSpaceDE w:val="0"/>
              <w:autoSpaceDN w:val="0"/>
              <w:adjustRightInd w:val="0"/>
              <w:spacing w:after="0"/>
              <w:rPr>
                <w:rFonts w:ascii="Times New Roman" w:hAnsi="Times New Roman"/>
              </w:rPr>
            </w:pPr>
            <w:r w:rsidRPr="00865FB2">
              <w:rPr>
                <w:rFonts w:ascii="Times New Roman" w:hAnsi="Times New Roman"/>
              </w:rPr>
              <w:t>staigi kardialinė mirtis *, miokardo infarktas, skilvelių aritmija *, prieširdžių virpėjimas, nestabili krūtinės angina</w:t>
            </w:r>
          </w:p>
        </w:tc>
      </w:tr>
      <w:tr w:rsidR="004D2F8A" w:rsidRPr="00D17A8A" w14:paraId="0707DF23" w14:textId="77777777" w:rsidTr="00D17A8A">
        <w:tc>
          <w:tcPr>
            <w:tcW w:w="0" w:type="auto"/>
            <w:tcBorders>
              <w:top w:val="single" w:sz="4" w:space="0" w:color="auto"/>
              <w:left w:val="single" w:sz="4" w:space="0" w:color="auto"/>
              <w:bottom w:val="single" w:sz="4" w:space="0" w:color="auto"/>
              <w:right w:val="single" w:sz="4" w:space="0" w:color="auto"/>
            </w:tcBorders>
            <w:hideMark/>
          </w:tcPr>
          <w:p w14:paraId="61CBC58F" w14:textId="77777777" w:rsidR="00D17A8A" w:rsidRPr="00865FB2" w:rsidRDefault="00D17A8A" w:rsidP="004D2F8A">
            <w:pPr>
              <w:autoSpaceDE w:val="0"/>
              <w:autoSpaceDN w:val="0"/>
              <w:adjustRightInd w:val="0"/>
              <w:spacing w:after="0"/>
              <w:rPr>
                <w:rFonts w:ascii="Times New Roman" w:hAnsi="Times New Roman"/>
                <w:b/>
              </w:rPr>
            </w:pPr>
            <w:r w:rsidRPr="00865FB2">
              <w:rPr>
                <w:rFonts w:ascii="Times New Roman" w:hAnsi="Times New Roman"/>
                <w:b/>
              </w:rPr>
              <w:t>Kraujagyslių sutrikimai</w:t>
            </w:r>
          </w:p>
        </w:tc>
        <w:tc>
          <w:tcPr>
            <w:tcW w:w="0" w:type="auto"/>
            <w:tcBorders>
              <w:top w:val="single" w:sz="4" w:space="0" w:color="auto"/>
              <w:left w:val="single" w:sz="4" w:space="0" w:color="auto"/>
              <w:bottom w:val="single" w:sz="4" w:space="0" w:color="auto"/>
              <w:right w:val="single" w:sz="4" w:space="0" w:color="auto"/>
            </w:tcBorders>
          </w:tcPr>
          <w:p w14:paraId="6166DEC8" w14:textId="77777777" w:rsidR="00D17A8A" w:rsidRPr="00865FB2" w:rsidRDefault="00D17A8A" w:rsidP="004D2F8A">
            <w:pPr>
              <w:autoSpaceDE w:val="0"/>
              <w:autoSpaceDN w:val="0"/>
              <w:adjustRightInd w:val="0"/>
              <w:spacing w:after="0"/>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hideMark/>
          </w:tcPr>
          <w:p w14:paraId="427D84B5" w14:textId="77777777" w:rsidR="00D17A8A" w:rsidRPr="00865FB2" w:rsidRDefault="00D17A8A" w:rsidP="004D2F8A">
            <w:pPr>
              <w:autoSpaceDE w:val="0"/>
              <w:autoSpaceDN w:val="0"/>
              <w:adjustRightInd w:val="0"/>
              <w:spacing w:after="0"/>
              <w:rPr>
                <w:rFonts w:ascii="Times New Roman" w:hAnsi="Times New Roman"/>
              </w:rPr>
            </w:pPr>
            <w:r w:rsidRPr="00865FB2">
              <w:rPr>
                <w:rFonts w:ascii="Times New Roman" w:hAnsi="Times New Roman"/>
              </w:rPr>
              <w:t>raudonis priplūdus kraujo, karščio pylimas</w:t>
            </w:r>
          </w:p>
        </w:tc>
        <w:tc>
          <w:tcPr>
            <w:tcW w:w="0" w:type="auto"/>
            <w:tcBorders>
              <w:top w:val="single" w:sz="4" w:space="0" w:color="auto"/>
              <w:left w:val="single" w:sz="4" w:space="0" w:color="auto"/>
              <w:bottom w:val="single" w:sz="4" w:space="0" w:color="auto"/>
              <w:right w:val="single" w:sz="4" w:space="0" w:color="auto"/>
            </w:tcBorders>
            <w:hideMark/>
          </w:tcPr>
          <w:p w14:paraId="6458FCBA" w14:textId="77777777" w:rsidR="00D17A8A" w:rsidRPr="00865FB2" w:rsidRDefault="00D17A8A" w:rsidP="004D2F8A">
            <w:pPr>
              <w:autoSpaceDE w:val="0"/>
              <w:autoSpaceDN w:val="0"/>
              <w:adjustRightInd w:val="0"/>
              <w:spacing w:after="0"/>
              <w:rPr>
                <w:rFonts w:ascii="Times New Roman" w:hAnsi="Times New Roman"/>
              </w:rPr>
            </w:pPr>
            <w:r w:rsidRPr="00865FB2">
              <w:rPr>
                <w:rFonts w:ascii="Times New Roman" w:hAnsi="Times New Roman"/>
              </w:rPr>
              <w:t>hipertenzija, hipotenzija</w:t>
            </w:r>
          </w:p>
        </w:tc>
        <w:tc>
          <w:tcPr>
            <w:tcW w:w="0" w:type="auto"/>
            <w:tcBorders>
              <w:top w:val="single" w:sz="4" w:space="0" w:color="auto"/>
              <w:left w:val="single" w:sz="4" w:space="0" w:color="auto"/>
              <w:bottom w:val="single" w:sz="4" w:space="0" w:color="auto"/>
              <w:right w:val="single" w:sz="4" w:space="0" w:color="auto"/>
            </w:tcBorders>
          </w:tcPr>
          <w:p w14:paraId="44E457C4" w14:textId="77777777" w:rsidR="00D17A8A" w:rsidRPr="00865FB2" w:rsidRDefault="00D17A8A" w:rsidP="004D2F8A">
            <w:pPr>
              <w:autoSpaceDE w:val="0"/>
              <w:autoSpaceDN w:val="0"/>
              <w:adjustRightInd w:val="0"/>
              <w:spacing w:after="0"/>
              <w:rPr>
                <w:rFonts w:ascii="Times New Roman" w:hAnsi="Times New Roman"/>
              </w:rPr>
            </w:pPr>
          </w:p>
        </w:tc>
      </w:tr>
      <w:tr w:rsidR="004D2F8A" w:rsidRPr="00D17A8A" w14:paraId="4D95C42E" w14:textId="77777777" w:rsidTr="00D17A8A">
        <w:tc>
          <w:tcPr>
            <w:tcW w:w="0" w:type="auto"/>
            <w:tcBorders>
              <w:top w:val="single" w:sz="4" w:space="0" w:color="auto"/>
              <w:left w:val="single" w:sz="4" w:space="0" w:color="auto"/>
              <w:bottom w:val="single" w:sz="4" w:space="0" w:color="auto"/>
              <w:right w:val="single" w:sz="4" w:space="0" w:color="auto"/>
            </w:tcBorders>
            <w:hideMark/>
          </w:tcPr>
          <w:p w14:paraId="5407E887" w14:textId="77777777" w:rsidR="00D17A8A" w:rsidRPr="00865FB2" w:rsidRDefault="00D17A8A" w:rsidP="004D2F8A">
            <w:pPr>
              <w:autoSpaceDE w:val="0"/>
              <w:autoSpaceDN w:val="0"/>
              <w:adjustRightInd w:val="0"/>
              <w:spacing w:after="0"/>
              <w:rPr>
                <w:rFonts w:ascii="Times New Roman" w:hAnsi="Times New Roman"/>
                <w:b/>
              </w:rPr>
            </w:pPr>
            <w:r w:rsidRPr="00865FB2">
              <w:rPr>
                <w:rFonts w:ascii="Times New Roman" w:hAnsi="Times New Roman"/>
                <w:b/>
              </w:rPr>
              <w:t>Kvėpavimo sistemos, krūtinės ląstos ir tarpuplaučio sutrikimai</w:t>
            </w:r>
          </w:p>
        </w:tc>
        <w:tc>
          <w:tcPr>
            <w:tcW w:w="0" w:type="auto"/>
            <w:tcBorders>
              <w:top w:val="single" w:sz="4" w:space="0" w:color="auto"/>
              <w:left w:val="single" w:sz="4" w:space="0" w:color="auto"/>
              <w:bottom w:val="single" w:sz="4" w:space="0" w:color="auto"/>
              <w:right w:val="single" w:sz="4" w:space="0" w:color="auto"/>
            </w:tcBorders>
          </w:tcPr>
          <w:p w14:paraId="4E706054" w14:textId="77777777" w:rsidR="00D17A8A" w:rsidRPr="00865FB2" w:rsidRDefault="00D17A8A" w:rsidP="004D2F8A">
            <w:pPr>
              <w:autoSpaceDE w:val="0"/>
              <w:autoSpaceDN w:val="0"/>
              <w:adjustRightInd w:val="0"/>
              <w:spacing w:after="0"/>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hideMark/>
          </w:tcPr>
          <w:p w14:paraId="482C55D3" w14:textId="77777777" w:rsidR="00D17A8A" w:rsidRPr="00865FB2" w:rsidRDefault="00D17A8A" w:rsidP="004D2F8A">
            <w:pPr>
              <w:autoSpaceDE w:val="0"/>
              <w:autoSpaceDN w:val="0"/>
              <w:adjustRightInd w:val="0"/>
              <w:spacing w:after="0"/>
              <w:rPr>
                <w:rFonts w:ascii="Times New Roman" w:hAnsi="Times New Roman"/>
              </w:rPr>
            </w:pPr>
            <w:r w:rsidRPr="00865FB2">
              <w:rPr>
                <w:rFonts w:ascii="Times New Roman" w:hAnsi="Times New Roman"/>
              </w:rPr>
              <w:t>nosies gleivinės paburkimas</w:t>
            </w:r>
          </w:p>
        </w:tc>
        <w:tc>
          <w:tcPr>
            <w:tcW w:w="0" w:type="auto"/>
            <w:tcBorders>
              <w:top w:val="single" w:sz="4" w:space="0" w:color="auto"/>
              <w:left w:val="single" w:sz="4" w:space="0" w:color="auto"/>
              <w:bottom w:val="single" w:sz="4" w:space="0" w:color="auto"/>
              <w:right w:val="single" w:sz="4" w:space="0" w:color="auto"/>
            </w:tcBorders>
            <w:hideMark/>
          </w:tcPr>
          <w:p w14:paraId="67E55B4A" w14:textId="77777777" w:rsidR="00D17A8A" w:rsidRPr="00865FB2" w:rsidRDefault="00D17A8A" w:rsidP="004D2F8A">
            <w:pPr>
              <w:autoSpaceDE w:val="0"/>
              <w:autoSpaceDN w:val="0"/>
              <w:adjustRightInd w:val="0"/>
              <w:spacing w:after="0"/>
              <w:rPr>
                <w:rFonts w:ascii="Times New Roman" w:hAnsi="Times New Roman"/>
              </w:rPr>
            </w:pPr>
            <w:r w:rsidRPr="00865FB2">
              <w:rPr>
                <w:rFonts w:ascii="Times New Roman" w:hAnsi="Times New Roman"/>
              </w:rPr>
              <w:t>epistaksė, sinusų paburkimas</w:t>
            </w:r>
          </w:p>
        </w:tc>
        <w:tc>
          <w:tcPr>
            <w:tcW w:w="0" w:type="auto"/>
            <w:tcBorders>
              <w:top w:val="single" w:sz="4" w:space="0" w:color="auto"/>
              <w:left w:val="single" w:sz="4" w:space="0" w:color="auto"/>
              <w:bottom w:val="single" w:sz="4" w:space="0" w:color="auto"/>
              <w:right w:val="single" w:sz="4" w:space="0" w:color="auto"/>
            </w:tcBorders>
            <w:hideMark/>
          </w:tcPr>
          <w:p w14:paraId="64EC0557" w14:textId="77777777" w:rsidR="00D17A8A" w:rsidRPr="00865FB2" w:rsidRDefault="00D17A8A" w:rsidP="004D2F8A">
            <w:pPr>
              <w:autoSpaceDE w:val="0"/>
              <w:autoSpaceDN w:val="0"/>
              <w:adjustRightInd w:val="0"/>
              <w:spacing w:after="0"/>
              <w:rPr>
                <w:rFonts w:ascii="Times New Roman" w:hAnsi="Times New Roman"/>
              </w:rPr>
            </w:pPr>
            <w:r w:rsidRPr="00865FB2">
              <w:rPr>
                <w:rFonts w:ascii="Times New Roman" w:hAnsi="Times New Roman"/>
              </w:rPr>
              <w:t>gerklės gniaužimas, nosies edema, sausa nosis</w:t>
            </w:r>
          </w:p>
        </w:tc>
      </w:tr>
      <w:tr w:rsidR="004D2F8A" w:rsidRPr="00D17A8A" w14:paraId="704DE7D0" w14:textId="77777777" w:rsidTr="00D17A8A">
        <w:tc>
          <w:tcPr>
            <w:tcW w:w="0" w:type="auto"/>
            <w:tcBorders>
              <w:top w:val="single" w:sz="4" w:space="0" w:color="auto"/>
              <w:left w:val="single" w:sz="4" w:space="0" w:color="auto"/>
              <w:bottom w:val="single" w:sz="4" w:space="0" w:color="auto"/>
              <w:right w:val="single" w:sz="4" w:space="0" w:color="auto"/>
            </w:tcBorders>
            <w:hideMark/>
          </w:tcPr>
          <w:p w14:paraId="0593EFEE" w14:textId="77777777" w:rsidR="00D17A8A" w:rsidRPr="00865FB2" w:rsidRDefault="00D17A8A" w:rsidP="004D2F8A">
            <w:pPr>
              <w:autoSpaceDE w:val="0"/>
              <w:autoSpaceDN w:val="0"/>
              <w:adjustRightInd w:val="0"/>
              <w:spacing w:after="0"/>
              <w:rPr>
                <w:rFonts w:ascii="Times New Roman" w:hAnsi="Times New Roman"/>
                <w:b/>
              </w:rPr>
            </w:pPr>
            <w:r w:rsidRPr="00865FB2">
              <w:rPr>
                <w:rFonts w:ascii="Times New Roman" w:hAnsi="Times New Roman"/>
                <w:b/>
              </w:rPr>
              <w:lastRenderedPageBreak/>
              <w:t>Virškinimo trakto sutrikimai</w:t>
            </w:r>
          </w:p>
        </w:tc>
        <w:tc>
          <w:tcPr>
            <w:tcW w:w="0" w:type="auto"/>
            <w:tcBorders>
              <w:top w:val="single" w:sz="4" w:space="0" w:color="auto"/>
              <w:left w:val="single" w:sz="4" w:space="0" w:color="auto"/>
              <w:bottom w:val="single" w:sz="4" w:space="0" w:color="auto"/>
              <w:right w:val="single" w:sz="4" w:space="0" w:color="auto"/>
            </w:tcBorders>
          </w:tcPr>
          <w:p w14:paraId="1768416C" w14:textId="77777777" w:rsidR="00D17A8A" w:rsidRPr="00865FB2" w:rsidRDefault="00D17A8A" w:rsidP="004D2F8A">
            <w:pPr>
              <w:autoSpaceDE w:val="0"/>
              <w:autoSpaceDN w:val="0"/>
              <w:adjustRightInd w:val="0"/>
              <w:spacing w:after="0"/>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hideMark/>
          </w:tcPr>
          <w:p w14:paraId="15A29C69" w14:textId="77777777" w:rsidR="00D17A8A" w:rsidRPr="00865FB2" w:rsidRDefault="00D17A8A" w:rsidP="004D2F8A">
            <w:pPr>
              <w:autoSpaceDE w:val="0"/>
              <w:autoSpaceDN w:val="0"/>
              <w:adjustRightInd w:val="0"/>
              <w:spacing w:after="0"/>
              <w:rPr>
                <w:rFonts w:ascii="Times New Roman" w:hAnsi="Times New Roman"/>
              </w:rPr>
            </w:pPr>
            <w:r w:rsidRPr="00865FB2">
              <w:rPr>
                <w:rFonts w:ascii="Times New Roman" w:hAnsi="Times New Roman"/>
              </w:rPr>
              <w:t>pykinimas, dispepsija</w:t>
            </w:r>
          </w:p>
        </w:tc>
        <w:tc>
          <w:tcPr>
            <w:tcW w:w="0" w:type="auto"/>
            <w:tcBorders>
              <w:top w:val="single" w:sz="4" w:space="0" w:color="auto"/>
              <w:left w:val="single" w:sz="4" w:space="0" w:color="auto"/>
              <w:bottom w:val="single" w:sz="4" w:space="0" w:color="auto"/>
              <w:right w:val="single" w:sz="4" w:space="0" w:color="auto"/>
            </w:tcBorders>
            <w:hideMark/>
          </w:tcPr>
          <w:p w14:paraId="1A572943" w14:textId="77777777" w:rsidR="00D17A8A" w:rsidRPr="00865FB2" w:rsidRDefault="00D17A8A" w:rsidP="004D2F8A">
            <w:pPr>
              <w:autoSpaceDE w:val="0"/>
              <w:autoSpaceDN w:val="0"/>
              <w:adjustRightInd w:val="0"/>
              <w:spacing w:after="0"/>
              <w:rPr>
                <w:rFonts w:ascii="Times New Roman" w:hAnsi="Times New Roman"/>
              </w:rPr>
            </w:pPr>
            <w:r w:rsidRPr="00865FB2">
              <w:rPr>
                <w:rFonts w:ascii="Times New Roman" w:hAnsi="Times New Roman"/>
              </w:rPr>
              <w:t>gastroezofaginio refliukso liga, vėmimas, viršutinės pilvo dalies skausmas, sausa burna</w:t>
            </w:r>
          </w:p>
        </w:tc>
        <w:tc>
          <w:tcPr>
            <w:tcW w:w="0" w:type="auto"/>
            <w:tcBorders>
              <w:top w:val="single" w:sz="4" w:space="0" w:color="auto"/>
              <w:left w:val="single" w:sz="4" w:space="0" w:color="auto"/>
              <w:bottom w:val="single" w:sz="4" w:space="0" w:color="auto"/>
              <w:right w:val="single" w:sz="4" w:space="0" w:color="auto"/>
            </w:tcBorders>
            <w:hideMark/>
          </w:tcPr>
          <w:p w14:paraId="1CD69CE6" w14:textId="77777777" w:rsidR="00D17A8A" w:rsidRPr="00865FB2" w:rsidRDefault="00D17A8A" w:rsidP="004D2F8A">
            <w:pPr>
              <w:autoSpaceDE w:val="0"/>
              <w:autoSpaceDN w:val="0"/>
              <w:adjustRightInd w:val="0"/>
              <w:spacing w:after="0"/>
              <w:rPr>
                <w:rFonts w:ascii="Times New Roman" w:hAnsi="Times New Roman"/>
              </w:rPr>
            </w:pPr>
            <w:r w:rsidRPr="00865FB2">
              <w:rPr>
                <w:rFonts w:ascii="Times New Roman" w:hAnsi="Times New Roman"/>
              </w:rPr>
              <w:t>burnos ertmės hipestezija</w:t>
            </w:r>
          </w:p>
        </w:tc>
      </w:tr>
      <w:tr w:rsidR="004D2F8A" w:rsidRPr="00D17A8A" w14:paraId="3C01A9A4" w14:textId="77777777" w:rsidTr="00D17A8A">
        <w:tc>
          <w:tcPr>
            <w:tcW w:w="0" w:type="auto"/>
            <w:tcBorders>
              <w:top w:val="single" w:sz="4" w:space="0" w:color="auto"/>
              <w:left w:val="single" w:sz="4" w:space="0" w:color="auto"/>
              <w:bottom w:val="single" w:sz="4" w:space="0" w:color="auto"/>
              <w:right w:val="single" w:sz="4" w:space="0" w:color="auto"/>
            </w:tcBorders>
            <w:hideMark/>
          </w:tcPr>
          <w:p w14:paraId="77C3029B" w14:textId="77777777" w:rsidR="00D17A8A" w:rsidRPr="00865FB2" w:rsidRDefault="00D17A8A" w:rsidP="004D2F8A">
            <w:pPr>
              <w:autoSpaceDE w:val="0"/>
              <w:autoSpaceDN w:val="0"/>
              <w:adjustRightInd w:val="0"/>
              <w:spacing w:after="0"/>
              <w:rPr>
                <w:rFonts w:ascii="Times New Roman" w:hAnsi="Times New Roman"/>
                <w:b/>
              </w:rPr>
            </w:pPr>
            <w:r w:rsidRPr="00865FB2">
              <w:rPr>
                <w:rFonts w:ascii="Times New Roman" w:hAnsi="Times New Roman"/>
                <w:b/>
              </w:rPr>
              <w:t>Odos ir poodinio audinio sutrikimai</w:t>
            </w:r>
          </w:p>
        </w:tc>
        <w:tc>
          <w:tcPr>
            <w:tcW w:w="0" w:type="auto"/>
            <w:tcBorders>
              <w:top w:val="single" w:sz="4" w:space="0" w:color="auto"/>
              <w:left w:val="single" w:sz="4" w:space="0" w:color="auto"/>
              <w:bottom w:val="single" w:sz="4" w:space="0" w:color="auto"/>
              <w:right w:val="single" w:sz="4" w:space="0" w:color="auto"/>
            </w:tcBorders>
          </w:tcPr>
          <w:p w14:paraId="0F47F1D1" w14:textId="77777777" w:rsidR="00D17A8A" w:rsidRPr="00865FB2" w:rsidRDefault="00D17A8A" w:rsidP="004D2F8A">
            <w:pPr>
              <w:autoSpaceDE w:val="0"/>
              <w:autoSpaceDN w:val="0"/>
              <w:adjustRightInd w:val="0"/>
              <w:spacing w:after="0"/>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14:paraId="56149BFE" w14:textId="77777777" w:rsidR="00D17A8A" w:rsidRPr="00865FB2" w:rsidRDefault="00D17A8A" w:rsidP="004D2F8A">
            <w:pPr>
              <w:autoSpaceDE w:val="0"/>
              <w:autoSpaceDN w:val="0"/>
              <w:adjustRightInd w:val="0"/>
              <w:spacing w:after="0"/>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hideMark/>
          </w:tcPr>
          <w:p w14:paraId="6FB13A89" w14:textId="77777777" w:rsidR="00D17A8A" w:rsidRPr="00865FB2" w:rsidRDefault="00D17A8A" w:rsidP="004D2F8A">
            <w:pPr>
              <w:autoSpaceDE w:val="0"/>
              <w:autoSpaceDN w:val="0"/>
              <w:adjustRightInd w:val="0"/>
              <w:spacing w:after="0"/>
              <w:rPr>
                <w:rFonts w:ascii="Times New Roman" w:hAnsi="Times New Roman"/>
              </w:rPr>
            </w:pPr>
            <w:r w:rsidRPr="00865FB2">
              <w:rPr>
                <w:rFonts w:ascii="Times New Roman" w:hAnsi="Times New Roman"/>
              </w:rPr>
              <w:t>išbėrimas</w:t>
            </w:r>
          </w:p>
        </w:tc>
        <w:tc>
          <w:tcPr>
            <w:tcW w:w="0" w:type="auto"/>
            <w:tcBorders>
              <w:top w:val="single" w:sz="4" w:space="0" w:color="auto"/>
              <w:left w:val="single" w:sz="4" w:space="0" w:color="auto"/>
              <w:bottom w:val="single" w:sz="4" w:space="0" w:color="auto"/>
              <w:right w:val="single" w:sz="4" w:space="0" w:color="auto"/>
            </w:tcBorders>
            <w:hideMark/>
          </w:tcPr>
          <w:p w14:paraId="7D1F7CBF" w14:textId="77777777" w:rsidR="00D17A8A" w:rsidRPr="00865FB2" w:rsidRDefault="00D17A8A" w:rsidP="004D2F8A">
            <w:pPr>
              <w:autoSpaceDE w:val="0"/>
              <w:autoSpaceDN w:val="0"/>
              <w:adjustRightInd w:val="0"/>
              <w:spacing w:after="0"/>
              <w:rPr>
                <w:rFonts w:ascii="Times New Roman" w:hAnsi="Times New Roman"/>
              </w:rPr>
            </w:pPr>
            <w:r w:rsidRPr="00865FB2">
              <w:rPr>
                <w:rFonts w:ascii="Times New Roman" w:hAnsi="Times New Roman"/>
              </w:rPr>
              <w:t>Stivenso-Džonsono (</w:t>
            </w:r>
            <w:r w:rsidRPr="00865FB2">
              <w:rPr>
                <w:rFonts w:ascii="Times New Roman" w:hAnsi="Times New Roman"/>
                <w:i/>
              </w:rPr>
              <w:t>Stevens-Johnson</w:t>
            </w:r>
            <w:r w:rsidRPr="00865FB2">
              <w:rPr>
                <w:rFonts w:ascii="Times New Roman" w:hAnsi="Times New Roman"/>
              </w:rPr>
              <w:t>) sindromas *, toksinė epidermio nekrolizė *</w:t>
            </w:r>
          </w:p>
        </w:tc>
      </w:tr>
      <w:tr w:rsidR="004D2F8A" w:rsidRPr="00D17A8A" w14:paraId="136BA2C7" w14:textId="77777777" w:rsidTr="00D17A8A">
        <w:tc>
          <w:tcPr>
            <w:tcW w:w="0" w:type="auto"/>
            <w:tcBorders>
              <w:top w:val="single" w:sz="4" w:space="0" w:color="auto"/>
              <w:left w:val="single" w:sz="4" w:space="0" w:color="auto"/>
              <w:bottom w:val="single" w:sz="4" w:space="0" w:color="auto"/>
              <w:right w:val="single" w:sz="4" w:space="0" w:color="auto"/>
            </w:tcBorders>
            <w:hideMark/>
          </w:tcPr>
          <w:p w14:paraId="26D5D4F7" w14:textId="77777777" w:rsidR="00D17A8A" w:rsidRPr="00865FB2" w:rsidRDefault="00D17A8A" w:rsidP="004D2F8A">
            <w:pPr>
              <w:autoSpaceDE w:val="0"/>
              <w:autoSpaceDN w:val="0"/>
              <w:adjustRightInd w:val="0"/>
              <w:spacing w:after="0"/>
              <w:rPr>
                <w:rFonts w:ascii="Times New Roman" w:hAnsi="Times New Roman"/>
                <w:b/>
              </w:rPr>
            </w:pPr>
            <w:r w:rsidRPr="00865FB2">
              <w:rPr>
                <w:rFonts w:ascii="Times New Roman" w:hAnsi="Times New Roman"/>
                <w:b/>
              </w:rPr>
              <w:t>Skeleto, raumenų ir jungiamojo audinio sutrikimai</w:t>
            </w:r>
          </w:p>
        </w:tc>
        <w:tc>
          <w:tcPr>
            <w:tcW w:w="0" w:type="auto"/>
            <w:tcBorders>
              <w:top w:val="single" w:sz="4" w:space="0" w:color="auto"/>
              <w:left w:val="single" w:sz="4" w:space="0" w:color="auto"/>
              <w:bottom w:val="single" w:sz="4" w:space="0" w:color="auto"/>
              <w:right w:val="single" w:sz="4" w:space="0" w:color="auto"/>
            </w:tcBorders>
          </w:tcPr>
          <w:p w14:paraId="7457E025" w14:textId="77777777" w:rsidR="00D17A8A" w:rsidRPr="00865FB2" w:rsidRDefault="00D17A8A" w:rsidP="004D2F8A">
            <w:pPr>
              <w:autoSpaceDE w:val="0"/>
              <w:autoSpaceDN w:val="0"/>
              <w:adjustRightInd w:val="0"/>
              <w:spacing w:after="0"/>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14:paraId="6A3ED22A" w14:textId="77777777" w:rsidR="00D17A8A" w:rsidRPr="00865FB2" w:rsidRDefault="00D17A8A" w:rsidP="004D2F8A">
            <w:pPr>
              <w:autoSpaceDE w:val="0"/>
              <w:autoSpaceDN w:val="0"/>
              <w:adjustRightInd w:val="0"/>
              <w:spacing w:after="0"/>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hideMark/>
          </w:tcPr>
          <w:p w14:paraId="071196AA" w14:textId="77777777" w:rsidR="00D17A8A" w:rsidRPr="00865FB2" w:rsidRDefault="00D17A8A" w:rsidP="004D2F8A">
            <w:pPr>
              <w:autoSpaceDE w:val="0"/>
              <w:autoSpaceDN w:val="0"/>
              <w:adjustRightInd w:val="0"/>
              <w:spacing w:after="0"/>
              <w:rPr>
                <w:rFonts w:ascii="Times New Roman" w:hAnsi="Times New Roman"/>
              </w:rPr>
            </w:pPr>
            <w:r w:rsidRPr="00865FB2">
              <w:rPr>
                <w:rFonts w:ascii="Times New Roman" w:hAnsi="Times New Roman"/>
              </w:rPr>
              <w:t>mialgija, galūnės skausmas</w:t>
            </w:r>
          </w:p>
        </w:tc>
        <w:tc>
          <w:tcPr>
            <w:tcW w:w="0" w:type="auto"/>
            <w:tcBorders>
              <w:top w:val="single" w:sz="4" w:space="0" w:color="auto"/>
              <w:left w:val="single" w:sz="4" w:space="0" w:color="auto"/>
              <w:bottom w:val="single" w:sz="4" w:space="0" w:color="auto"/>
              <w:right w:val="single" w:sz="4" w:space="0" w:color="auto"/>
            </w:tcBorders>
          </w:tcPr>
          <w:p w14:paraId="48CD9F78" w14:textId="77777777" w:rsidR="00D17A8A" w:rsidRPr="00865FB2" w:rsidRDefault="00D17A8A" w:rsidP="004D2F8A">
            <w:pPr>
              <w:autoSpaceDE w:val="0"/>
              <w:autoSpaceDN w:val="0"/>
              <w:adjustRightInd w:val="0"/>
              <w:spacing w:after="0"/>
              <w:rPr>
                <w:rFonts w:ascii="Times New Roman" w:hAnsi="Times New Roman"/>
              </w:rPr>
            </w:pPr>
          </w:p>
        </w:tc>
      </w:tr>
      <w:tr w:rsidR="004D2F8A" w:rsidRPr="00D17A8A" w14:paraId="7C09B066" w14:textId="77777777" w:rsidTr="00D17A8A">
        <w:tc>
          <w:tcPr>
            <w:tcW w:w="0" w:type="auto"/>
            <w:tcBorders>
              <w:top w:val="single" w:sz="4" w:space="0" w:color="auto"/>
              <w:left w:val="single" w:sz="4" w:space="0" w:color="auto"/>
              <w:bottom w:val="single" w:sz="4" w:space="0" w:color="auto"/>
              <w:right w:val="single" w:sz="4" w:space="0" w:color="auto"/>
            </w:tcBorders>
            <w:hideMark/>
          </w:tcPr>
          <w:p w14:paraId="23505A27" w14:textId="77777777" w:rsidR="00D17A8A" w:rsidRPr="00865FB2" w:rsidRDefault="00D17A8A" w:rsidP="004D2F8A">
            <w:pPr>
              <w:autoSpaceDE w:val="0"/>
              <w:autoSpaceDN w:val="0"/>
              <w:adjustRightInd w:val="0"/>
              <w:spacing w:after="0"/>
              <w:rPr>
                <w:rFonts w:ascii="Times New Roman" w:hAnsi="Times New Roman"/>
                <w:b/>
              </w:rPr>
            </w:pPr>
            <w:r w:rsidRPr="00865FB2">
              <w:rPr>
                <w:rFonts w:ascii="Times New Roman" w:hAnsi="Times New Roman"/>
                <w:b/>
              </w:rPr>
              <w:t>Inkstų ir šlapimo takų sutrikimai</w:t>
            </w:r>
          </w:p>
        </w:tc>
        <w:tc>
          <w:tcPr>
            <w:tcW w:w="0" w:type="auto"/>
            <w:tcBorders>
              <w:top w:val="single" w:sz="4" w:space="0" w:color="auto"/>
              <w:left w:val="single" w:sz="4" w:space="0" w:color="auto"/>
              <w:bottom w:val="single" w:sz="4" w:space="0" w:color="auto"/>
              <w:right w:val="single" w:sz="4" w:space="0" w:color="auto"/>
            </w:tcBorders>
          </w:tcPr>
          <w:p w14:paraId="5C9F43F0" w14:textId="77777777" w:rsidR="00D17A8A" w:rsidRPr="00865FB2" w:rsidRDefault="00D17A8A" w:rsidP="004D2F8A">
            <w:pPr>
              <w:autoSpaceDE w:val="0"/>
              <w:autoSpaceDN w:val="0"/>
              <w:adjustRightInd w:val="0"/>
              <w:spacing w:after="0"/>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14:paraId="64FE29BF" w14:textId="77777777" w:rsidR="00D17A8A" w:rsidRPr="00865FB2" w:rsidRDefault="00D17A8A" w:rsidP="004D2F8A">
            <w:pPr>
              <w:autoSpaceDE w:val="0"/>
              <w:autoSpaceDN w:val="0"/>
              <w:adjustRightInd w:val="0"/>
              <w:spacing w:after="0"/>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hideMark/>
          </w:tcPr>
          <w:p w14:paraId="0594833F" w14:textId="77777777" w:rsidR="00D17A8A" w:rsidRPr="00865FB2" w:rsidRDefault="00D17A8A" w:rsidP="004D2F8A">
            <w:pPr>
              <w:autoSpaceDE w:val="0"/>
              <w:autoSpaceDN w:val="0"/>
              <w:adjustRightInd w:val="0"/>
              <w:spacing w:after="0"/>
              <w:rPr>
                <w:rFonts w:ascii="Times New Roman" w:hAnsi="Times New Roman"/>
              </w:rPr>
            </w:pPr>
            <w:r w:rsidRPr="00865FB2">
              <w:rPr>
                <w:rFonts w:ascii="Times New Roman" w:hAnsi="Times New Roman"/>
              </w:rPr>
              <w:t>hematurija</w:t>
            </w:r>
          </w:p>
        </w:tc>
        <w:tc>
          <w:tcPr>
            <w:tcW w:w="0" w:type="auto"/>
            <w:tcBorders>
              <w:top w:val="single" w:sz="4" w:space="0" w:color="auto"/>
              <w:left w:val="single" w:sz="4" w:space="0" w:color="auto"/>
              <w:bottom w:val="single" w:sz="4" w:space="0" w:color="auto"/>
              <w:right w:val="single" w:sz="4" w:space="0" w:color="auto"/>
            </w:tcBorders>
          </w:tcPr>
          <w:p w14:paraId="2D7BA8DB" w14:textId="77777777" w:rsidR="00D17A8A" w:rsidRPr="00865FB2" w:rsidRDefault="00D17A8A" w:rsidP="004D2F8A">
            <w:pPr>
              <w:autoSpaceDE w:val="0"/>
              <w:autoSpaceDN w:val="0"/>
              <w:adjustRightInd w:val="0"/>
              <w:spacing w:after="0"/>
              <w:rPr>
                <w:rFonts w:ascii="Times New Roman" w:hAnsi="Times New Roman"/>
              </w:rPr>
            </w:pPr>
          </w:p>
        </w:tc>
      </w:tr>
      <w:tr w:rsidR="004D2F8A" w:rsidRPr="00D17A8A" w14:paraId="5519C96B" w14:textId="77777777" w:rsidTr="00D17A8A">
        <w:tc>
          <w:tcPr>
            <w:tcW w:w="0" w:type="auto"/>
            <w:tcBorders>
              <w:top w:val="single" w:sz="4" w:space="0" w:color="auto"/>
              <w:left w:val="single" w:sz="4" w:space="0" w:color="auto"/>
              <w:bottom w:val="single" w:sz="4" w:space="0" w:color="auto"/>
              <w:right w:val="single" w:sz="4" w:space="0" w:color="auto"/>
            </w:tcBorders>
            <w:hideMark/>
          </w:tcPr>
          <w:p w14:paraId="1AC126E7" w14:textId="77777777" w:rsidR="00D17A8A" w:rsidRPr="00865FB2" w:rsidRDefault="00D17A8A" w:rsidP="004D2F8A">
            <w:pPr>
              <w:autoSpaceDE w:val="0"/>
              <w:autoSpaceDN w:val="0"/>
              <w:adjustRightInd w:val="0"/>
              <w:spacing w:after="0"/>
              <w:rPr>
                <w:rFonts w:ascii="Times New Roman" w:hAnsi="Times New Roman"/>
                <w:b/>
              </w:rPr>
            </w:pPr>
            <w:r w:rsidRPr="00865FB2">
              <w:rPr>
                <w:rFonts w:ascii="Times New Roman" w:hAnsi="Times New Roman"/>
                <w:b/>
              </w:rPr>
              <w:t>Lytinės sistemos ir krūties sutrikimai</w:t>
            </w:r>
          </w:p>
        </w:tc>
        <w:tc>
          <w:tcPr>
            <w:tcW w:w="0" w:type="auto"/>
            <w:tcBorders>
              <w:top w:val="single" w:sz="4" w:space="0" w:color="auto"/>
              <w:left w:val="single" w:sz="4" w:space="0" w:color="auto"/>
              <w:bottom w:val="single" w:sz="4" w:space="0" w:color="auto"/>
              <w:right w:val="single" w:sz="4" w:space="0" w:color="auto"/>
            </w:tcBorders>
          </w:tcPr>
          <w:p w14:paraId="7EFE2A7B" w14:textId="77777777" w:rsidR="00D17A8A" w:rsidRPr="00865FB2" w:rsidRDefault="00D17A8A" w:rsidP="004D2F8A">
            <w:pPr>
              <w:autoSpaceDE w:val="0"/>
              <w:autoSpaceDN w:val="0"/>
              <w:adjustRightInd w:val="0"/>
              <w:spacing w:after="0"/>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14:paraId="77B0A438" w14:textId="77777777" w:rsidR="00D17A8A" w:rsidRPr="00865FB2" w:rsidRDefault="00D17A8A" w:rsidP="004D2F8A">
            <w:pPr>
              <w:autoSpaceDE w:val="0"/>
              <w:autoSpaceDN w:val="0"/>
              <w:adjustRightInd w:val="0"/>
              <w:spacing w:after="0"/>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14:paraId="4E98FC24" w14:textId="77777777" w:rsidR="00D17A8A" w:rsidRPr="00865FB2" w:rsidRDefault="00D17A8A" w:rsidP="004D2F8A">
            <w:pPr>
              <w:autoSpaceDE w:val="0"/>
              <w:autoSpaceDN w:val="0"/>
              <w:adjustRightInd w:val="0"/>
              <w:spacing w:after="0"/>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hideMark/>
          </w:tcPr>
          <w:p w14:paraId="5E0DDE66" w14:textId="77777777" w:rsidR="00D17A8A" w:rsidRPr="00865FB2" w:rsidRDefault="00D17A8A" w:rsidP="004D2F8A">
            <w:pPr>
              <w:autoSpaceDE w:val="0"/>
              <w:autoSpaceDN w:val="0"/>
              <w:adjustRightInd w:val="0"/>
              <w:spacing w:after="0"/>
              <w:rPr>
                <w:rFonts w:ascii="Times New Roman" w:hAnsi="Times New Roman"/>
              </w:rPr>
            </w:pPr>
            <w:r w:rsidRPr="00865FB2">
              <w:rPr>
                <w:rFonts w:ascii="Times New Roman" w:hAnsi="Times New Roman"/>
              </w:rPr>
              <w:t>varpos kraujosruvos, priapizmas *, hematospermija, sustiprėjusi erekcija</w:t>
            </w:r>
          </w:p>
        </w:tc>
      </w:tr>
      <w:tr w:rsidR="004D2F8A" w:rsidRPr="00D17A8A" w14:paraId="271BF7B1" w14:textId="77777777" w:rsidTr="00D17A8A">
        <w:tc>
          <w:tcPr>
            <w:tcW w:w="0" w:type="auto"/>
            <w:tcBorders>
              <w:top w:val="single" w:sz="4" w:space="0" w:color="auto"/>
              <w:left w:val="single" w:sz="4" w:space="0" w:color="auto"/>
              <w:bottom w:val="single" w:sz="4" w:space="0" w:color="auto"/>
              <w:right w:val="single" w:sz="4" w:space="0" w:color="auto"/>
            </w:tcBorders>
            <w:hideMark/>
          </w:tcPr>
          <w:p w14:paraId="5950E9F5" w14:textId="77777777" w:rsidR="00D17A8A" w:rsidRPr="00865FB2" w:rsidRDefault="00D17A8A" w:rsidP="004D2F8A">
            <w:pPr>
              <w:autoSpaceDE w:val="0"/>
              <w:autoSpaceDN w:val="0"/>
              <w:adjustRightInd w:val="0"/>
              <w:spacing w:after="0"/>
              <w:rPr>
                <w:rFonts w:ascii="Times New Roman" w:hAnsi="Times New Roman"/>
                <w:b/>
              </w:rPr>
            </w:pPr>
            <w:r w:rsidRPr="00865FB2">
              <w:rPr>
                <w:rFonts w:ascii="Times New Roman" w:hAnsi="Times New Roman"/>
                <w:b/>
              </w:rPr>
              <w:t>Bendrieji sutrikimai ir vartojimo vietos pažeidimai</w:t>
            </w:r>
          </w:p>
        </w:tc>
        <w:tc>
          <w:tcPr>
            <w:tcW w:w="0" w:type="auto"/>
            <w:tcBorders>
              <w:top w:val="single" w:sz="4" w:space="0" w:color="auto"/>
              <w:left w:val="single" w:sz="4" w:space="0" w:color="auto"/>
              <w:bottom w:val="single" w:sz="4" w:space="0" w:color="auto"/>
              <w:right w:val="single" w:sz="4" w:space="0" w:color="auto"/>
            </w:tcBorders>
          </w:tcPr>
          <w:p w14:paraId="102C3EEA" w14:textId="77777777" w:rsidR="00D17A8A" w:rsidRPr="00865FB2" w:rsidRDefault="00D17A8A" w:rsidP="004D2F8A">
            <w:pPr>
              <w:autoSpaceDE w:val="0"/>
              <w:autoSpaceDN w:val="0"/>
              <w:adjustRightInd w:val="0"/>
              <w:spacing w:after="0"/>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14:paraId="0C76417F" w14:textId="77777777" w:rsidR="00D17A8A" w:rsidRPr="00865FB2" w:rsidRDefault="00D17A8A" w:rsidP="004D2F8A">
            <w:pPr>
              <w:autoSpaceDE w:val="0"/>
              <w:autoSpaceDN w:val="0"/>
              <w:adjustRightInd w:val="0"/>
              <w:spacing w:after="0"/>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hideMark/>
          </w:tcPr>
          <w:p w14:paraId="2FBB583D" w14:textId="77777777" w:rsidR="00D17A8A" w:rsidRPr="00865FB2" w:rsidRDefault="00D17A8A" w:rsidP="004D2F8A">
            <w:pPr>
              <w:autoSpaceDE w:val="0"/>
              <w:autoSpaceDN w:val="0"/>
              <w:adjustRightInd w:val="0"/>
              <w:spacing w:after="0"/>
              <w:rPr>
                <w:rFonts w:ascii="Times New Roman" w:hAnsi="Times New Roman"/>
              </w:rPr>
            </w:pPr>
            <w:r w:rsidRPr="00865FB2">
              <w:rPr>
                <w:rFonts w:ascii="Times New Roman" w:hAnsi="Times New Roman"/>
              </w:rPr>
              <w:t>krūtinės skausmas, nuovargis, karščio pojūtis</w:t>
            </w:r>
          </w:p>
        </w:tc>
        <w:tc>
          <w:tcPr>
            <w:tcW w:w="0" w:type="auto"/>
            <w:tcBorders>
              <w:top w:val="single" w:sz="4" w:space="0" w:color="auto"/>
              <w:left w:val="single" w:sz="4" w:space="0" w:color="auto"/>
              <w:bottom w:val="single" w:sz="4" w:space="0" w:color="auto"/>
              <w:right w:val="single" w:sz="4" w:space="0" w:color="auto"/>
            </w:tcBorders>
            <w:hideMark/>
          </w:tcPr>
          <w:p w14:paraId="4134F15B" w14:textId="77777777" w:rsidR="00D17A8A" w:rsidRPr="00865FB2" w:rsidRDefault="00D17A8A" w:rsidP="004D2F8A">
            <w:pPr>
              <w:autoSpaceDE w:val="0"/>
              <w:autoSpaceDN w:val="0"/>
              <w:adjustRightInd w:val="0"/>
              <w:spacing w:after="0"/>
              <w:rPr>
                <w:rFonts w:ascii="Times New Roman" w:hAnsi="Times New Roman"/>
              </w:rPr>
            </w:pPr>
            <w:r w:rsidRPr="00865FB2">
              <w:rPr>
                <w:rFonts w:ascii="Times New Roman" w:hAnsi="Times New Roman"/>
              </w:rPr>
              <w:t>irzlumas</w:t>
            </w:r>
          </w:p>
        </w:tc>
      </w:tr>
      <w:tr w:rsidR="004D2F8A" w:rsidRPr="00D17A8A" w14:paraId="52458478" w14:textId="77777777" w:rsidTr="00D17A8A">
        <w:tc>
          <w:tcPr>
            <w:tcW w:w="0" w:type="auto"/>
            <w:tcBorders>
              <w:top w:val="single" w:sz="4" w:space="0" w:color="auto"/>
              <w:left w:val="single" w:sz="4" w:space="0" w:color="auto"/>
              <w:bottom w:val="single" w:sz="4" w:space="0" w:color="auto"/>
              <w:right w:val="single" w:sz="4" w:space="0" w:color="auto"/>
            </w:tcBorders>
            <w:hideMark/>
          </w:tcPr>
          <w:p w14:paraId="76FA0DA6" w14:textId="77777777" w:rsidR="00D17A8A" w:rsidRPr="00865FB2" w:rsidRDefault="00D17A8A" w:rsidP="004D2F8A">
            <w:pPr>
              <w:autoSpaceDE w:val="0"/>
              <w:autoSpaceDN w:val="0"/>
              <w:adjustRightInd w:val="0"/>
              <w:spacing w:after="0"/>
              <w:rPr>
                <w:rFonts w:ascii="Times New Roman" w:hAnsi="Times New Roman"/>
                <w:b/>
              </w:rPr>
            </w:pPr>
            <w:r w:rsidRPr="00865FB2">
              <w:rPr>
                <w:rFonts w:ascii="Times New Roman" w:hAnsi="Times New Roman"/>
                <w:b/>
              </w:rPr>
              <w:t>Tyrimai</w:t>
            </w:r>
          </w:p>
        </w:tc>
        <w:tc>
          <w:tcPr>
            <w:tcW w:w="0" w:type="auto"/>
            <w:tcBorders>
              <w:top w:val="single" w:sz="4" w:space="0" w:color="auto"/>
              <w:left w:val="single" w:sz="4" w:space="0" w:color="auto"/>
              <w:bottom w:val="single" w:sz="4" w:space="0" w:color="auto"/>
              <w:right w:val="single" w:sz="4" w:space="0" w:color="auto"/>
            </w:tcBorders>
          </w:tcPr>
          <w:p w14:paraId="71EA9D07" w14:textId="77777777" w:rsidR="00D17A8A" w:rsidRPr="00865FB2" w:rsidRDefault="00D17A8A" w:rsidP="004D2F8A">
            <w:pPr>
              <w:autoSpaceDE w:val="0"/>
              <w:autoSpaceDN w:val="0"/>
              <w:adjustRightInd w:val="0"/>
              <w:spacing w:after="0"/>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14:paraId="5096FBF8" w14:textId="77777777" w:rsidR="00D17A8A" w:rsidRPr="00865FB2" w:rsidRDefault="00D17A8A" w:rsidP="004D2F8A">
            <w:pPr>
              <w:autoSpaceDE w:val="0"/>
              <w:autoSpaceDN w:val="0"/>
              <w:adjustRightInd w:val="0"/>
              <w:spacing w:after="0"/>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hideMark/>
          </w:tcPr>
          <w:p w14:paraId="4B4D3E9F" w14:textId="77777777" w:rsidR="00D17A8A" w:rsidRPr="00865FB2" w:rsidRDefault="00D17A8A" w:rsidP="004D2F8A">
            <w:pPr>
              <w:autoSpaceDE w:val="0"/>
              <w:autoSpaceDN w:val="0"/>
              <w:adjustRightInd w:val="0"/>
              <w:spacing w:after="0"/>
              <w:rPr>
                <w:rFonts w:ascii="Times New Roman" w:hAnsi="Times New Roman"/>
              </w:rPr>
            </w:pPr>
            <w:r w:rsidRPr="00865FB2">
              <w:rPr>
                <w:rFonts w:ascii="Times New Roman" w:hAnsi="Times New Roman"/>
              </w:rPr>
              <w:t>padažnėję širdies susitraukimai</w:t>
            </w:r>
          </w:p>
        </w:tc>
        <w:tc>
          <w:tcPr>
            <w:tcW w:w="0" w:type="auto"/>
            <w:tcBorders>
              <w:top w:val="single" w:sz="4" w:space="0" w:color="auto"/>
              <w:left w:val="single" w:sz="4" w:space="0" w:color="auto"/>
              <w:bottom w:val="single" w:sz="4" w:space="0" w:color="auto"/>
              <w:right w:val="single" w:sz="4" w:space="0" w:color="auto"/>
            </w:tcBorders>
          </w:tcPr>
          <w:p w14:paraId="6D683852" w14:textId="77777777" w:rsidR="00D17A8A" w:rsidRPr="00865FB2" w:rsidRDefault="00D17A8A" w:rsidP="004D2F8A">
            <w:pPr>
              <w:autoSpaceDE w:val="0"/>
              <w:autoSpaceDN w:val="0"/>
              <w:adjustRightInd w:val="0"/>
              <w:spacing w:after="0"/>
              <w:rPr>
                <w:rFonts w:ascii="Times New Roman" w:hAnsi="Times New Roman"/>
              </w:rPr>
            </w:pPr>
          </w:p>
        </w:tc>
      </w:tr>
    </w:tbl>
    <w:p w14:paraId="4FF7D1F9" w14:textId="77777777" w:rsidR="00D17A8A" w:rsidRPr="00865FB2" w:rsidRDefault="00D17A8A" w:rsidP="004D2F8A">
      <w:pPr>
        <w:autoSpaceDE w:val="0"/>
        <w:autoSpaceDN w:val="0"/>
        <w:adjustRightInd w:val="0"/>
        <w:spacing w:after="0" w:line="240" w:lineRule="auto"/>
        <w:rPr>
          <w:rFonts w:ascii="Times New Roman" w:hAnsi="Times New Roman"/>
          <w:b/>
        </w:rPr>
      </w:pPr>
    </w:p>
    <w:p w14:paraId="713F2A40" w14:textId="77777777" w:rsidR="00D17A8A" w:rsidRPr="00865FB2" w:rsidRDefault="00D17A8A" w:rsidP="004D2F8A">
      <w:pPr>
        <w:tabs>
          <w:tab w:val="left" w:pos="709"/>
        </w:tabs>
        <w:autoSpaceDE w:val="0"/>
        <w:autoSpaceDN w:val="0"/>
        <w:adjustRightInd w:val="0"/>
        <w:spacing w:after="0" w:line="240" w:lineRule="auto"/>
        <w:ind w:left="709" w:hanging="709"/>
        <w:rPr>
          <w:rFonts w:ascii="Times New Roman" w:hAnsi="Times New Roman"/>
        </w:rPr>
      </w:pPr>
      <w:r w:rsidRPr="00865FB2">
        <w:rPr>
          <w:rFonts w:ascii="Times New Roman" w:hAnsi="Times New Roman"/>
        </w:rPr>
        <w:t>*</w:t>
      </w:r>
      <w:r w:rsidRPr="00865FB2">
        <w:rPr>
          <w:rFonts w:ascii="Times New Roman" w:hAnsi="Times New Roman"/>
        </w:rPr>
        <w:tab/>
        <w:t>Pranešta tik vaistinį preparatą pateikus į rinką.</w:t>
      </w:r>
    </w:p>
    <w:p w14:paraId="1F44CF90" w14:textId="77777777" w:rsidR="00D17A8A" w:rsidRPr="00865FB2" w:rsidRDefault="00D17A8A" w:rsidP="004D2F8A">
      <w:pPr>
        <w:tabs>
          <w:tab w:val="left" w:pos="709"/>
        </w:tabs>
        <w:autoSpaceDE w:val="0"/>
        <w:autoSpaceDN w:val="0"/>
        <w:adjustRightInd w:val="0"/>
        <w:spacing w:after="0" w:line="240" w:lineRule="auto"/>
        <w:ind w:left="709" w:hanging="709"/>
        <w:rPr>
          <w:rFonts w:ascii="Times New Roman" w:hAnsi="Times New Roman"/>
        </w:rPr>
      </w:pPr>
      <w:r w:rsidRPr="00865FB2">
        <w:rPr>
          <w:rFonts w:ascii="Times New Roman" w:hAnsi="Times New Roman"/>
        </w:rPr>
        <w:t>**</w:t>
      </w:r>
      <w:r w:rsidRPr="00865FB2">
        <w:rPr>
          <w:rFonts w:ascii="Times New Roman" w:hAnsi="Times New Roman"/>
        </w:rPr>
        <w:tab/>
        <w:t>Spalvų matymo sutrikimai: chloropsija, chromatopsija, cianopsija, eritropsija ir ksantopsija.</w:t>
      </w:r>
    </w:p>
    <w:p w14:paraId="2DDB99F6" w14:textId="77777777" w:rsidR="00D17A8A" w:rsidRPr="00865FB2" w:rsidRDefault="00D17A8A" w:rsidP="004D2F8A">
      <w:pPr>
        <w:tabs>
          <w:tab w:val="left" w:pos="709"/>
        </w:tabs>
        <w:autoSpaceDE w:val="0"/>
        <w:autoSpaceDN w:val="0"/>
        <w:adjustRightInd w:val="0"/>
        <w:spacing w:after="0" w:line="240" w:lineRule="auto"/>
        <w:ind w:left="709" w:hanging="709"/>
        <w:rPr>
          <w:rFonts w:ascii="Times New Roman" w:hAnsi="Times New Roman"/>
        </w:rPr>
      </w:pPr>
      <w:r w:rsidRPr="00865FB2">
        <w:rPr>
          <w:rFonts w:ascii="Times New Roman" w:hAnsi="Times New Roman"/>
        </w:rPr>
        <w:t>***</w:t>
      </w:r>
      <w:r w:rsidRPr="00865FB2">
        <w:rPr>
          <w:rFonts w:ascii="Times New Roman" w:hAnsi="Times New Roman"/>
        </w:rPr>
        <w:tab/>
        <w:t>Ašarojimo sutrikimai: sausa akis, sutrikęs ašarojimas ir padidėjęs ašarojimas.</w:t>
      </w:r>
    </w:p>
    <w:p w14:paraId="5CAE3341" w14:textId="77777777" w:rsidR="00D17A8A" w:rsidRPr="00865FB2" w:rsidRDefault="00D17A8A" w:rsidP="004D2F8A">
      <w:pPr>
        <w:autoSpaceDE w:val="0"/>
        <w:autoSpaceDN w:val="0"/>
        <w:adjustRightInd w:val="0"/>
        <w:spacing w:after="0" w:line="240" w:lineRule="auto"/>
        <w:rPr>
          <w:rFonts w:ascii="Times New Roman" w:hAnsi="Times New Roman"/>
        </w:rPr>
      </w:pPr>
    </w:p>
    <w:p w14:paraId="21F129FE" w14:textId="77777777" w:rsidR="00D17A8A" w:rsidRPr="00865FB2" w:rsidRDefault="00D17A8A" w:rsidP="004D2F8A">
      <w:pPr>
        <w:autoSpaceDE w:val="0"/>
        <w:autoSpaceDN w:val="0"/>
        <w:adjustRightInd w:val="0"/>
        <w:spacing w:after="0" w:line="240" w:lineRule="auto"/>
        <w:rPr>
          <w:rFonts w:ascii="Times New Roman" w:hAnsi="Times New Roman"/>
          <w:u w:val="single"/>
        </w:rPr>
      </w:pPr>
      <w:r w:rsidRPr="00865FB2">
        <w:rPr>
          <w:rFonts w:ascii="Times New Roman" w:hAnsi="Times New Roman"/>
          <w:u w:val="single"/>
        </w:rPr>
        <w:t>Pranešimas apie įtariamas nepageidaujamas reakcijas</w:t>
      </w:r>
    </w:p>
    <w:p w14:paraId="3BE4C5E6"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http://www.vvkt.lt).</w:t>
      </w:r>
    </w:p>
    <w:p w14:paraId="5288CD1D" w14:textId="77777777" w:rsidR="00D17A8A" w:rsidRPr="00865FB2" w:rsidRDefault="00D17A8A" w:rsidP="004D2F8A">
      <w:pPr>
        <w:autoSpaceDE w:val="0"/>
        <w:autoSpaceDN w:val="0"/>
        <w:adjustRightInd w:val="0"/>
        <w:spacing w:after="0" w:line="240" w:lineRule="auto"/>
        <w:rPr>
          <w:rFonts w:ascii="Times New Roman" w:hAnsi="Times New Roman"/>
          <w:i/>
        </w:rPr>
      </w:pPr>
    </w:p>
    <w:p w14:paraId="6531B317" w14:textId="77777777" w:rsidR="00D17A8A" w:rsidRPr="00865FB2" w:rsidRDefault="00D17A8A" w:rsidP="004D2F8A">
      <w:pPr>
        <w:spacing w:after="0" w:line="240" w:lineRule="auto"/>
        <w:ind w:left="567" w:hanging="567"/>
        <w:rPr>
          <w:rFonts w:ascii="Times New Roman" w:hAnsi="Times New Roman"/>
          <w:b/>
        </w:rPr>
      </w:pPr>
      <w:r w:rsidRPr="00865FB2">
        <w:rPr>
          <w:rFonts w:ascii="Times New Roman" w:hAnsi="Times New Roman"/>
          <w:b/>
        </w:rPr>
        <w:t>4.9</w:t>
      </w:r>
      <w:r w:rsidRPr="00865FB2">
        <w:rPr>
          <w:rFonts w:ascii="Times New Roman" w:hAnsi="Times New Roman"/>
          <w:b/>
        </w:rPr>
        <w:tab/>
        <w:t>Perdozavimas</w:t>
      </w:r>
    </w:p>
    <w:p w14:paraId="3EB0663A" w14:textId="77777777" w:rsidR="00D17A8A" w:rsidRPr="00865FB2" w:rsidRDefault="00D17A8A" w:rsidP="004D2F8A">
      <w:pPr>
        <w:spacing w:after="0" w:line="240" w:lineRule="auto"/>
        <w:ind w:left="567" w:hanging="567"/>
        <w:rPr>
          <w:rFonts w:ascii="Times New Roman" w:hAnsi="Times New Roman"/>
        </w:rPr>
      </w:pPr>
    </w:p>
    <w:p w14:paraId="104E95FE"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Ne didesnė kaip 800 mg sildenafilio dozė sveikiems savanoriams sukėlė tokias pat nepageidaujamas reakcijas kaip mažesnės dozės, tačiau jos pasireiškė dažniau ir buvo sunkesnės. Išgėrus 200 mg dozę, vaistinio preparato veiksmingumas nepadidėjo, tačiau dažniau atsirado nepageidaujamų reakcijų (galvos skausmas, karščio pylimas, galvos svaigimas, dispepsija, nosies užgulimas, regos pokytis).</w:t>
      </w:r>
      <w:r w:rsidRPr="00865FB2">
        <w:rPr>
          <w:rFonts w:ascii="Times New Roman" w:hAnsi="Times New Roman"/>
        </w:rPr>
        <w:br/>
      </w:r>
    </w:p>
    <w:p w14:paraId="31DCD95C"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lastRenderedPageBreak/>
        <w:t>Perdozavus taikomos, jei reikia, įprastinės palaikomojo gydymo priemonės. Kadangi sildenafilis stipriai prisijungia prie kraujo plazmos baltymų ir neeliminuojamas su šlapimu, todėl dializė jo klirenso greitinti neturėtų.</w:t>
      </w:r>
    </w:p>
    <w:p w14:paraId="008B7F15" w14:textId="77777777" w:rsidR="00D17A8A" w:rsidRPr="00865FB2" w:rsidRDefault="00D17A8A" w:rsidP="004D2F8A">
      <w:pPr>
        <w:spacing w:after="0" w:line="240" w:lineRule="auto"/>
        <w:ind w:left="567" w:hanging="567"/>
        <w:rPr>
          <w:rFonts w:ascii="Times New Roman" w:hAnsi="Times New Roman"/>
          <w:b/>
          <w:caps/>
        </w:rPr>
      </w:pPr>
    </w:p>
    <w:p w14:paraId="0297083F" w14:textId="77777777" w:rsidR="00D17A8A" w:rsidRPr="00865FB2" w:rsidRDefault="00D17A8A" w:rsidP="004D2F8A">
      <w:pPr>
        <w:spacing w:after="0" w:line="240" w:lineRule="auto"/>
        <w:ind w:left="567" w:hanging="567"/>
        <w:rPr>
          <w:rFonts w:ascii="Times New Roman" w:hAnsi="Times New Roman"/>
          <w:b/>
          <w:caps/>
        </w:rPr>
      </w:pPr>
    </w:p>
    <w:p w14:paraId="77241487" w14:textId="77777777" w:rsidR="00D17A8A" w:rsidRPr="00865FB2" w:rsidRDefault="00D17A8A" w:rsidP="004D2F8A">
      <w:pPr>
        <w:spacing w:after="0" w:line="240" w:lineRule="auto"/>
        <w:ind w:left="567" w:hanging="567"/>
        <w:rPr>
          <w:rFonts w:ascii="Times New Roman" w:hAnsi="Times New Roman"/>
          <w:b/>
          <w:caps/>
        </w:rPr>
      </w:pPr>
      <w:r w:rsidRPr="00865FB2">
        <w:rPr>
          <w:rFonts w:ascii="Times New Roman" w:hAnsi="Times New Roman"/>
          <w:b/>
          <w:caps/>
        </w:rPr>
        <w:t>5.</w:t>
      </w:r>
      <w:r w:rsidRPr="00865FB2">
        <w:rPr>
          <w:rFonts w:ascii="Times New Roman" w:hAnsi="Times New Roman"/>
          <w:b/>
          <w:caps/>
        </w:rPr>
        <w:tab/>
      </w:r>
      <w:r w:rsidRPr="00865FB2">
        <w:rPr>
          <w:rFonts w:ascii="Times New Roman" w:hAnsi="Times New Roman"/>
          <w:b/>
        </w:rPr>
        <w:t xml:space="preserve">FARMAKOLOGINĖS </w:t>
      </w:r>
      <w:r w:rsidRPr="00865FB2">
        <w:rPr>
          <w:rFonts w:ascii="Times New Roman" w:hAnsi="Times New Roman"/>
          <w:b/>
          <w:caps/>
        </w:rPr>
        <w:t>savybės</w:t>
      </w:r>
    </w:p>
    <w:p w14:paraId="3E347ADC" w14:textId="77777777" w:rsidR="00D17A8A" w:rsidRPr="00865FB2" w:rsidRDefault="00D17A8A" w:rsidP="004D2F8A">
      <w:pPr>
        <w:spacing w:after="0" w:line="240" w:lineRule="auto"/>
        <w:ind w:left="567" w:hanging="567"/>
        <w:rPr>
          <w:rFonts w:ascii="Times New Roman" w:hAnsi="Times New Roman"/>
        </w:rPr>
      </w:pPr>
    </w:p>
    <w:p w14:paraId="7E5A2628" w14:textId="77777777" w:rsidR="00D17A8A" w:rsidRPr="00865FB2" w:rsidRDefault="00D17A8A" w:rsidP="004D2F8A">
      <w:pPr>
        <w:spacing w:after="0" w:line="240" w:lineRule="auto"/>
        <w:ind w:left="567" w:hanging="567"/>
        <w:rPr>
          <w:rFonts w:ascii="Times New Roman" w:hAnsi="Times New Roman"/>
          <w:b/>
        </w:rPr>
      </w:pPr>
      <w:r w:rsidRPr="00865FB2">
        <w:rPr>
          <w:rFonts w:ascii="Times New Roman" w:hAnsi="Times New Roman"/>
          <w:b/>
        </w:rPr>
        <w:t>5.1</w:t>
      </w:r>
      <w:r w:rsidRPr="00865FB2">
        <w:rPr>
          <w:rFonts w:ascii="Times New Roman" w:hAnsi="Times New Roman"/>
          <w:b/>
        </w:rPr>
        <w:tab/>
        <w:t xml:space="preserve">Farmakodinaminės savybės </w:t>
      </w:r>
    </w:p>
    <w:p w14:paraId="6376BD5F" w14:textId="77777777" w:rsidR="00D17A8A" w:rsidRPr="00865FB2" w:rsidRDefault="00D17A8A" w:rsidP="004D2F8A">
      <w:pPr>
        <w:spacing w:after="0" w:line="240" w:lineRule="auto"/>
        <w:ind w:left="567" w:hanging="567"/>
        <w:rPr>
          <w:rFonts w:ascii="Times New Roman" w:hAnsi="Times New Roman"/>
        </w:rPr>
      </w:pPr>
    </w:p>
    <w:p w14:paraId="5D4BD4A1"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 xml:space="preserve">Farmakoterapinė grupė </w:t>
      </w:r>
      <w:r w:rsidRPr="00D17A8A">
        <w:rPr>
          <w:rFonts w:ascii="Cambria Math" w:eastAsia="Times New Roman" w:hAnsi="Cambria Math" w:cs="Times New Roman"/>
          <w:noProof w:val="0"/>
          <w:lang w:eastAsia="lt-LT"/>
        </w:rPr>
        <w:t>–</w:t>
      </w:r>
      <w:r w:rsidRPr="00865FB2">
        <w:rPr>
          <w:rFonts w:ascii="Times New Roman" w:hAnsi="Times New Roman"/>
        </w:rPr>
        <w:t xml:space="preserve"> urologiniai vaistiniai preparatai, skirti erekcijos sutrikimui gydyti, ATC kodas − G04BE03.</w:t>
      </w:r>
    </w:p>
    <w:p w14:paraId="41290CA4" w14:textId="77777777" w:rsidR="00D17A8A" w:rsidRPr="00865FB2" w:rsidRDefault="00D17A8A" w:rsidP="004D2F8A">
      <w:pPr>
        <w:autoSpaceDE w:val="0"/>
        <w:autoSpaceDN w:val="0"/>
        <w:adjustRightInd w:val="0"/>
        <w:spacing w:after="0" w:line="240" w:lineRule="auto"/>
        <w:rPr>
          <w:rFonts w:ascii="Times New Roman" w:hAnsi="Times New Roman"/>
        </w:rPr>
      </w:pPr>
    </w:p>
    <w:p w14:paraId="5ED6B57C" w14:textId="77777777" w:rsidR="00D17A8A" w:rsidRPr="00865FB2" w:rsidRDefault="00D17A8A" w:rsidP="004D2F8A">
      <w:pPr>
        <w:autoSpaceDE w:val="0"/>
        <w:autoSpaceDN w:val="0"/>
        <w:adjustRightInd w:val="0"/>
        <w:spacing w:after="0" w:line="240" w:lineRule="auto"/>
        <w:rPr>
          <w:rFonts w:ascii="Times New Roman" w:hAnsi="Times New Roman"/>
          <w:u w:val="single"/>
        </w:rPr>
      </w:pPr>
      <w:r w:rsidRPr="00865FB2">
        <w:rPr>
          <w:rFonts w:ascii="Times New Roman" w:hAnsi="Times New Roman"/>
          <w:u w:val="single"/>
        </w:rPr>
        <w:t>Veikimo mechanizmas</w:t>
      </w:r>
    </w:p>
    <w:p w14:paraId="6DFD41F1"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Sildenafilis yra geriamasis vaistinis preparatas erekcijos sutrikimui gydyti. Įprastomis sąlygomis, jeigu yra seksualinė stimuliacija, jis atkuria erekcijos funkciją, padidindamas kraujo pritekėjimą į varpą.</w:t>
      </w:r>
    </w:p>
    <w:p w14:paraId="27D7A9F9" w14:textId="77777777" w:rsidR="00D17A8A" w:rsidRPr="00865FB2" w:rsidRDefault="00D17A8A" w:rsidP="004D2F8A">
      <w:pPr>
        <w:autoSpaceDE w:val="0"/>
        <w:autoSpaceDN w:val="0"/>
        <w:adjustRightInd w:val="0"/>
        <w:spacing w:after="0" w:line="240" w:lineRule="auto"/>
        <w:rPr>
          <w:rFonts w:ascii="Times New Roman" w:hAnsi="Times New Roman"/>
        </w:rPr>
      </w:pPr>
    </w:p>
    <w:p w14:paraId="17A06CD5"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Fiziologinė varpos erekcijos funkcija yra susijusi su seksualinės stimuliacijos metu į varpos akytkūnį išsiskiriančiu azoto oksidu (NO). Azoto oksidas aktyvina fermentą guanilato ciklazę, kuri didina ciklinio guanozino monofosfato (cGMF) kiekį, todėl atsipalaiduoja lygieji akytkūnio raumenys, į jį priteka daugiau kraujo.</w:t>
      </w:r>
    </w:p>
    <w:p w14:paraId="007BE3C6" w14:textId="77777777" w:rsidR="00D17A8A" w:rsidRPr="00865FB2" w:rsidRDefault="00D17A8A" w:rsidP="004D2F8A">
      <w:pPr>
        <w:autoSpaceDE w:val="0"/>
        <w:autoSpaceDN w:val="0"/>
        <w:adjustRightInd w:val="0"/>
        <w:spacing w:after="0" w:line="240" w:lineRule="auto"/>
        <w:rPr>
          <w:rFonts w:ascii="Times New Roman" w:hAnsi="Times New Roman"/>
        </w:rPr>
      </w:pPr>
    </w:p>
    <w:p w14:paraId="2BDDE5D8"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Sildenafilis yra stiprus ir selektyvus cGMF specifinės 5-ojo tipo fosfodiesterazės (FDE5), kuri skaido cGMF akytkūnyje, inhibitorius. Sildenafilio poveikis erekcijai yra periferinis. Vaistinis preparatas tiesiogiai neatpalaiduoja izoliuoto žmogaus akytkūnio, bet stiprina NO sukeliamą atpalaiduojamąjį poveikį šiam audiniui. Kai NO ir cGMF grandinė suaktyvinama, pavyzdžiui, seksualinės stimuliacijos metu, sildenafilis, slopindamas FDE5, padidina cGMF kiekį akytkūnyje. Vadinasi, norimam farmakologiniam sildenafilio poveikiui pasireikšti būtina seksualinė stimuliacija.</w:t>
      </w:r>
    </w:p>
    <w:p w14:paraId="7AC74ACF" w14:textId="77777777" w:rsidR="00D17A8A" w:rsidRPr="00865FB2" w:rsidRDefault="00D17A8A" w:rsidP="004D2F8A">
      <w:pPr>
        <w:autoSpaceDE w:val="0"/>
        <w:autoSpaceDN w:val="0"/>
        <w:adjustRightInd w:val="0"/>
        <w:spacing w:after="0" w:line="240" w:lineRule="auto"/>
        <w:rPr>
          <w:rFonts w:ascii="Times New Roman" w:hAnsi="Times New Roman"/>
        </w:rPr>
      </w:pPr>
    </w:p>
    <w:p w14:paraId="4A8DED82" w14:textId="77777777" w:rsidR="00D17A8A" w:rsidRPr="00865FB2" w:rsidRDefault="00D17A8A" w:rsidP="004D2F8A">
      <w:pPr>
        <w:autoSpaceDE w:val="0"/>
        <w:autoSpaceDN w:val="0"/>
        <w:adjustRightInd w:val="0"/>
        <w:spacing w:after="0" w:line="240" w:lineRule="auto"/>
        <w:rPr>
          <w:rFonts w:ascii="Times New Roman" w:hAnsi="Times New Roman"/>
          <w:u w:val="single"/>
        </w:rPr>
      </w:pPr>
      <w:r w:rsidRPr="00865FB2">
        <w:rPr>
          <w:rFonts w:ascii="Times New Roman" w:hAnsi="Times New Roman"/>
          <w:u w:val="single"/>
        </w:rPr>
        <w:t>Farmakodinaminis poveikis</w:t>
      </w:r>
    </w:p>
    <w:p w14:paraId="41DD71AA"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 xml:space="preserve">Tyrimais </w:t>
      </w:r>
      <w:r w:rsidRPr="00865FB2">
        <w:rPr>
          <w:rFonts w:ascii="Times New Roman" w:hAnsi="Times New Roman"/>
          <w:i/>
        </w:rPr>
        <w:t xml:space="preserve">in vitro </w:t>
      </w:r>
      <w:r w:rsidRPr="00865FB2">
        <w:rPr>
          <w:rFonts w:ascii="Times New Roman" w:hAnsi="Times New Roman"/>
        </w:rPr>
        <w:t>nustatyta, kad sildenafilis selektyviai veikia erekcijos procese dalyvaujančią FDE5. FDE5 jis slopina daug stipriau negu kitas žinomas fosfodiesterazes. Nustatyta, kad FDE5 sildenafilis veikia 10 kartų selektyviau negu FDE6, kuri dalyvauja perduodant šviesą tinklainėje. Didžiausia rekomenduojama sildenafilio dozė FDE5 veikia 80 kartų selektyviau negu FDE1, ir 700 kartų selektyviau negu FDE2, FDE3, FDE4, FDE7, FDE8, FDE9, FDE10 ar FDE11. FDE5 vaistinis preparatas veikia 4000 kartų selektyviau negu FDE3, t. y. cAMP specifinę fosfodiesterazę, dalyvaujančią reguliuojant širdies susitraukimus.</w:t>
      </w:r>
    </w:p>
    <w:p w14:paraId="675E4DA3" w14:textId="77777777" w:rsidR="00D17A8A" w:rsidRPr="00865FB2" w:rsidRDefault="00D17A8A" w:rsidP="004D2F8A">
      <w:pPr>
        <w:autoSpaceDE w:val="0"/>
        <w:autoSpaceDN w:val="0"/>
        <w:adjustRightInd w:val="0"/>
        <w:spacing w:after="0" w:line="240" w:lineRule="auto"/>
        <w:rPr>
          <w:rFonts w:ascii="Times New Roman" w:hAnsi="Times New Roman"/>
        </w:rPr>
      </w:pPr>
    </w:p>
    <w:p w14:paraId="27D55FFA" w14:textId="77777777" w:rsidR="00D17A8A" w:rsidRPr="00865FB2" w:rsidRDefault="00D17A8A" w:rsidP="004D2F8A">
      <w:pPr>
        <w:autoSpaceDE w:val="0"/>
        <w:autoSpaceDN w:val="0"/>
        <w:adjustRightInd w:val="0"/>
        <w:spacing w:after="0" w:line="240" w:lineRule="auto"/>
        <w:rPr>
          <w:rFonts w:ascii="Times New Roman" w:hAnsi="Times New Roman"/>
          <w:u w:val="single"/>
        </w:rPr>
      </w:pPr>
      <w:r w:rsidRPr="00865FB2">
        <w:rPr>
          <w:rFonts w:ascii="Times New Roman" w:hAnsi="Times New Roman"/>
          <w:u w:val="single"/>
        </w:rPr>
        <w:t>Klinikinis veiksmingumas ir saugumas</w:t>
      </w:r>
    </w:p>
    <w:p w14:paraId="3FCFB3AA"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Dviem specialiais klinikiniais tyrimais buvo nustatinėta, per kiek laiko nuo sildenafilio pavartojimo pasireiškia erekcija, taikant seksualinę stimuliaciją. Varpos pletizmografijos (</w:t>
      </w:r>
      <w:r w:rsidRPr="00865FB2">
        <w:rPr>
          <w:rFonts w:ascii="Times New Roman" w:hAnsi="Times New Roman"/>
          <w:i/>
        </w:rPr>
        <w:t xml:space="preserve">RigiScan) </w:t>
      </w:r>
      <w:r w:rsidRPr="00865FB2">
        <w:rPr>
          <w:rFonts w:ascii="Times New Roman" w:hAnsi="Times New Roman"/>
        </w:rPr>
        <w:t xml:space="preserve">tyrimo duomenimis, vyrams, vaisto išgėrusiems nevalgius, erekcija, t. y. 60 % varpos sustandėjimas (pakankamas lytiniam aktui atlikti), atsirado vidutiniškai per 25 minutes (12–37 min.). Kitu </w:t>
      </w:r>
      <w:r w:rsidRPr="00865FB2">
        <w:rPr>
          <w:rFonts w:ascii="Times New Roman" w:hAnsi="Times New Roman"/>
          <w:i/>
        </w:rPr>
        <w:t xml:space="preserve">RigiScan </w:t>
      </w:r>
      <w:r w:rsidRPr="00865FB2">
        <w:rPr>
          <w:rFonts w:ascii="Times New Roman" w:hAnsi="Times New Roman"/>
        </w:rPr>
        <w:t>tyrimu nustatyta, jog taikant seksualinę stimuliaciją, sildenafilis erekciją gali sukelti 4–5 val. laikotarpiu po vartojimo.</w:t>
      </w:r>
    </w:p>
    <w:p w14:paraId="1E2C634A" w14:textId="77777777" w:rsidR="00D17A8A" w:rsidRPr="00865FB2" w:rsidRDefault="00D17A8A" w:rsidP="004D2F8A">
      <w:pPr>
        <w:autoSpaceDE w:val="0"/>
        <w:autoSpaceDN w:val="0"/>
        <w:adjustRightInd w:val="0"/>
        <w:spacing w:after="0" w:line="240" w:lineRule="auto"/>
        <w:rPr>
          <w:rFonts w:ascii="Times New Roman" w:hAnsi="Times New Roman"/>
        </w:rPr>
      </w:pPr>
    </w:p>
    <w:p w14:paraId="27E9E241"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Sildenafilio poveikis kraujospūdžiui yra silpnas, laikinas ir dažniausiai klinikai nereikšmingas. Išgėrus 100 mg sildenafilio, sistolinis kraujospūdis gulint sumažėja vidutiniškai 8,4 mmHg, diastolinis - 5,5 mmHg. Kraujospūdžio sumažėjimas rodo, kad sildenafilis plečia kraujagysles, galbūt didindamas cGMF kiekį lygiuosiuose kraujagyslių raumenyse. Sveikų savanorių, išgėrusių vieną 100 mg sildenafilio dozę, elektrokardiogramoje klinikai reikšmingų pokyčių neatsirado.</w:t>
      </w:r>
    </w:p>
    <w:p w14:paraId="52999F52" w14:textId="77777777" w:rsidR="00D17A8A" w:rsidRPr="00865FB2" w:rsidRDefault="00D17A8A" w:rsidP="004D2F8A">
      <w:pPr>
        <w:autoSpaceDE w:val="0"/>
        <w:autoSpaceDN w:val="0"/>
        <w:adjustRightInd w:val="0"/>
        <w:spacing w:after="0" w:line="240" w:lineRule="auto"/>
        <w:rPr>
          <w:rFonts w:ascii="Times New Roman" w:hAnsi="Times New Roman"/>
        </w:rPr>
      </w:pPr>
    </w:p>
    <w:p w14:paraId="6A81E01B"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Vienos 100 mg sildenafilio dozės poveikio kraujotakai tyrimo, kuriame dalyvavo 14 ligonių, sergančių sunkia širdies vainikinių kraujagyslių liga (mažiausiai viena vainikinė arterija buvo susiaurėjusi daugiau kaip 70 %) duomenimis, vidutinis sistolinis ir diastolinis kraujospūdis ramybės metu sumažėja atitinkamai 7 % ir 6 %. Vidutinis sistolinis kraujospūdis plaučių arterijose sumažėja 9%. Poveikio širdies išstumiamo kraujo tūriui sildenafilis nedarė, kraujo tėkmės per susiaurėjusias vainikines kraujagysles nesutrikdė.</w:t>
      </w:r>
    </w:p>
    <w:p w14:paraId="137F6B6A" w14:textId="77777777" w:rsidR="00D17A8A" w:rsidRPr="00865FB2" w:rsidRDefault="00D17A8A" w:rsidP="004D2F8A">
      <w:pPr>
        <w:autoSpaceDE w:val="0"/>
        <w:autoSpaceDN w:val="0"/>
        <w:adjustRightInd w:val="0"/>
        <w:spacing w:after="0" w:line="240" w:lineRule="auto"/>
        <w:rPr>
          <w:rFonts w:ascii="Times New Roman" w:hAnsi="Times New Roman"/>
        </w:rPr>
      </w:pPr>
    </w:p>
    <w:p w14:paraId="1A4881CD"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Atliktas dvigubai aklas, placebu kontroliuotas, fizinio krūvio toleravimo tyrimas su 144 lėtine stabiliąja krūtinės angina sergančiais pacientais, kuriems buvo erekcijos sutrikimas ir kurie reguliariai vartojo vaistinių preparatų nuo krūtinės anginos (išskyrus nitratus). Šio tyrimo duomenimis, sildenafilis neturėjo klinikai reikšmingo įtakos laikui iki krūvį ribojančios krūtinės anginos pasireiškimo (palyginus su placebu).</w:t>
      </w:r>
    </w:p>
    <w:p w14:paraId="6AA8431A" w14:textId="77777777" w:rsidR="00D17A8A" w:rsidRPr="00865FB2" w:rsidRDefault="00D17A8A" w:rsidP="004D2F8A">
      <w:pPr>
        <w:autoSpaceDE w:val="0"/>
        <w:autoSpaceDN w:val="0"/>
        <w:adjustRightInd w:val="0"/>
        <w:spacing w:after="0" w:line="240" w:lineRule="auto"/>
        <w:rPr>
          <w:rFonts w:ascii="Times New Roman" w:hAnsi="Times New Roman"/>
        </w:rPr>
      </w:pPr>
    </w:p>
    <w:p w14:paraId="54232E09"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 xml:space="preserve">Kai kuriems tiriamiesiems, išgėrusiems 100 mg dozę, po 1 val. atsirado lengvas trumpalaikis spalvų (mėlynos ir žalios) skyrimo sutrikimas (nustatytas naudojant </w:t>
      </w:r>
      <w:r w:rsidRPr="00865FB2">
        <w:rPr>
          <w:rFonts w:ascii="Times New Roman" w:hAnsi="Times New Roman"/>
          <w:i/>
        </w:rPr>
        <w:t xml:space="preserve">Farnsworth-Munsell </w:t>
      </w:r>
      <w:r w:rsidRPr="00865FB2">
        <w:rPr>
          <w:rFonts w:ascii="Times New Roman" w:hAnsi="Times New Roman"/>
        </w:rPr>
        <w:t xml:space="preserve">100 atspalvių testą), tačiau praėjus 2 valandoms po vartojimo, šio pokyčio jau nebuvo. Manoma, kad toks spalvų skyrimo sutrikimas atsiranda dėl FDE6, dalyvaujančios perduodant šviesą tinklainėje, slopinimo. Poveikio regėjimo aštrumui ir kontrasto jutimui sildenafilis nedaro. Mažos apimties placebu kontroliuoto klinikinio tyrimo, kuriame dalyvavo 9 pacientai, sergantys nustatyta ankstyvąja nuo amžiaus priklausančia tinklainės makulinės srities degeneracija, 100 mg sildenafilio dozė reikšmingų regos tyrimų (regos aštrumo, </w:t>
      </w:r>
      <w:r w:rsidRPr="00865FB2">
        <w:rPr>
          <w:rFonts w:ascii="Times New Roman" w:hAnsi="Times New Roman"/>
          <w:i/>
        </w:rPr>
        <w:t>Amsler</w:t>
      </w:r>
      <w:r w:rsidRPr="00865FB2">
        <w:rPr>
          <w:rFonts w:ascii="Times New Roman" w:hAnsi="Times New Roman"/>
        </w:rPr>
        <w:t xml:space="preserve"> koordinačių nustatymo, judančios šviesos spalvų skyrimo, </w:t>
      </w:r>
      <w:r w:rsidRPr="00865FB2">
        <w:rPr>
          <w:rFonts w:ascii="Times New Roman" w:hAnsi="Times New Roman"/>
          <w:i/>
        </w:rPr>
        <w:t>Humphrey</w:t>
      </w:r>
      <w:r w:rsidRPr="00865FB2">
        <w:rPr>
          <w:rFonts w:ascii="Times New Roman" w:hAnsi="Times New Roman"/>
        </w:rPr>
        <w:t xml:space="preserve"> perimetrijos ar fotostreso) duomenų pokyčio nesukėlė.</w:t>
      </w:r>
    </w:p>
    <w:p w14:paraId="64A9F731" w14:textId="77777777" w:rsidR="00D17A8A" w:rsidRPr="00865FB2" w:rsidRDefault="00D17A8A" w:rsidP="004D2F8A">
      <w:pPr>
        <w:autoSpaceDE w:val="0"/>
        <w:autoSpaceDN w:val="0"/>
        <w:adjustRightInd w:val="0"/>
        <w:spacing w:after="0" w:line="240" w:lineRule="auto"/>
        <w:rPr>
          <w:rFonts w:ascii="Times New Roman" w:hAnsi="Times New Roman"/>
        </w:rPr>
      </w:pPr>
    </w:p>
    <w:p w14:paraId="677D1087"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Sveikų savanorių, išgėrusių 100 mg sildenafilio dozę, spermos judrumas ir morfologija nepakito (žr. 4.6 skyrių).</w:t>
      </w:r>
    </w:p>
    <w:p w14:paraId="43F0034E" w14:textId="77777777" w:rsidR="00D17A8A" w:rsidRPr="00865FB2" w:rsidRDefault="00D17A8A" w:rsidP="004D2F8A">
      <w:pPr>
        <w:autoSpaceDE w:val="0"/>
        <w:autoSpaceDN w:val="0"/>
        <w:adjustRightInd w:val="0"/>
        <w:spacing w:after="0" w:line="240" w:lineRule="auto"/>
        <w:rPr>
          <w:rFonts w:ascii="Times New Roman" w:hAnsi="Times New Roman"/>
          <w:i/>
        </w:rPr>
      </w:pPr>
    </w:p>
    <w:p w14:paraId="69BB8F44" w14:textId="77777777" w:rsidR="00D17A8A" w:rsidRPr="00865FB2" w:rsidRDefault="00D17A8A" w:rsidP="004D2F8A">
      <w:pPr>
        <w:autoSpaceDE w:val="0"/>
        <w:autoSpaceDN w:val="0"/>
        <w:adjustRightInd w:val="0"/>
        <w:spacing w:after="0" w:line="240" w:lineRule="auto"/>
        <w:rPr>
          <w:rFonts w:ascii="Times New Roman" w:hAnsi="Times New Roman"/>
          <w:i/>
        </w:rPr>
      </w:pPr>
      <w:r w:rsidRPr="00865FB2">
        <w:rPr>
          <w:rFonts w:ascii="Times New Roman" w:hAnsi="Times New Roman"/>
          <w:i/>
        </w:rPr>
        <w:t>Papildomi klinikinių tyrimų duomenys</w:t>
      </w:r>
    </w:p>
    <w:p w14:paraId="5B740BED"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 xml:space="preserve">Klinikinių tyrimų metu sildenafilį vartojo daugiau kaip 8 tūkstančiai 19 </w:t>
      </w:r>
      <w:r w:rsidRPr="00D17A8A">
        <w:rPr>
          <w:rFonts w:ascii="Cambria Math" w:eastAsia="Times New Roman" w:hAnsi="Cambria Math" w:cs="Times New Roman"/>
          <w:noProof w:val="0"/>
          <w:lang w:eastAsia="lt-LT"/>
        </w:rPr>
        <w:t>−</w:t>
      </w:r>
      <w:r w:rsidRPr="00865FB2">
        <w:rPr>
          <w:rFonts w:ascii="Times New Roman" w:hAnsi="Times New Roman"/>
        </w:rPr>
        <w:t xml:space="preserve"> 87 metų vyrų. Tyrime dalyvavo tokių grupių pacientai: senyvi (19,9 %), sergantys hipertenzija (30,9 %), sergantys cukriniu diabetu (20,3 %), sergantys išemine širdies liga (5,8 %), kuriems diagnozuota hiperlipidemija (19,8 %), po nugaros smegenų traumos (0,6 %), sergantys depresija (5,2 %), po transuretrinės prostatos rezekcijos (3,7 %), po radikalios prostatektomijos (3,3 %). Klinikiniuose tyrimuose nedalyvavo arba iš tyrimų buvo pašalinti šių grupių pacientai: po dubens organų chirurginių operacijų, po spindulinio gydymo, sergantys sunkiu inkstų ar kepenų funkcijos sutrikimu ir pacientai, kuriems buvo tam tikrų širdies ir kraujagyslių sistemos būklių (žr. 4.3 skyrių).</w:t>
      </w:r>
    </w:p>
    <w:p w14:paraId="0DFA7657" w14:textId="77777777" w:rsidR="00D17A8A" w:rsidRPr="00865FB2" w:rsidRDefault="00D17A8A" w:rsidP="004D2F8A">
      <w:pPr>
        <w:autoSpaceDE w:val="0"/>
        <w:autoSpaceDN w:val="0"/>
        <w:adjustRightInd w:val="0"/>
        <w:spacing w:after="0" w:line="240" w:lineRule="auto"/>
        <w:rPr>
          <w:rFonts w:ascii="Times New Roman" w:hAnsi="Times New Roman"/>
        </w:rPr>
      </w:pPr>
    </w:p>
    <w:p w14:paraId="5C9AA904"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Tyrimo, kurio metu pacientai vartojo pastovią sildenafilio dozę, rezultatai rodo, jog 25 mg dozė erekciją pagerino 62 %, 50 mg dozė – 74 %, 100 mg dozė – 82 %, o placebas – 25 % tiriamųjų. Kontroliuotų klinikinių tyrimų metu sildenafilio vartojimą prireikė nutraukti retai, maždaug tiek pat kaip placebo.</w:t>
      </w:r>
    </w:p>
    <w:p w14:paraId="3452EE3F" w14:textId="77777777" w:rsidR="00D17A8A" w:rsidRPr="00865FB2" w:rsidRDefault="00D17A8A" w:rsidP="004D2F8A">
      <w:pPr>
        <w:autoSpaceDE w:val="0"/>
        <w:autoSpaceDN w:val="0"/>
        <w:adjustRightInd w:val="0"/>
        <w:spacing w:after="0" w:line="240" w:lineRule="auto"/>
        <w:rPr>
          <w:rFonts w:ascii="Times New Roman" w:hAnsi="Times New Roman"/>
        </w:rPr>
      </w:pPr>
    </w:p>
    <w:p w14:paraId="6C8AC106"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Bendri klinikinių sildenafilio tyrimų rezultatai yra tokie: psichogeninį erekcijos sutrikimą vaistinis preparatas palengvino 84 %, mišrių priežasčių sukeltą – 77 %, organinį – 68 %, senatvinį – 67 %, susijusį su cukriniu diabetu – 59 %, susijusį su išemine širdies liga – 69 %, susijusį su padidėjusiu kraujospūdžiu – 68 %, atsiradusį po transuretrinės prostatektomijos – 61 %, atsiradusį po radikalios prostatektomijos – 43 %, susijusį su nugaros smegenų pažeidimu – 83 %, susijusį su depresija – 75 %. Sildenafilio saugumas ir veiksmingumas pagrįstas ilgalaikių klinikinių tyrimų metu.</w:t>
      </w:r>
    </w:p>
    <w:p w14:paraId="221BF0BA" w14:textId="77777777" w:rsidR="00D17A8A" w:rsidRPr="00865FB2" w:rsidRDefault="00D17A8A" w:rsidP="004D2F8A">
      <w:pPr>
        <w:autoSpaceDE w:val="0"/>
        <w:autoSpaceDN w:val="0"/>
        <w:adjustRightInd w:val="0"/>
        <w:spacing w:after="0" w:line="240" w:lineRule="auto"/>
        <w:rPr>
          <w:rFonts w:ascii="Times New Roman" w:hAnsi="Times New Roman"/>
        </w:rPr>
      </w:pPr>
    </w:p>
    <w:p w14:paraId="24EED8A1" w14:textId="77777777" w:rsidR="00D17A8A" w:rsidRPr="00865FB2" w:rsidRDefault="00D17A8A" w:rsidP="004D2F8A">
      <w:pPr>
        <w:autoSpaceDE w:val="0"/>
        <w:autoSpaceDN w:val="0"/>
        <w:adjustRightInd w:val="0"/>
        <w:spacing w:after="0" w:line="240" w:lineRule="auto"/>
        <w:rPr>
          <w:rFonts w:ascii="Times New Roman" w:hAnsi="Times New Roman"/>
          <w:u w:val="single"/>
        </w:rPr>
      </w:pPr>
      <w:r w:rsidRPr="00865FB2">
        <w:rPr>
          <w:rFonts w:ascii="Times New Roman" w:hAnsi="Times New Roman"/>
          <w:u w:val="single"/>
        </w:rPr>
        <w:t>Vaikų populiacija</w:t>
      </w:r>
    </w:p>
    <w:p w14:paraId="79F94FC8"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Europos vaistų agentūra atleido nuo įpareigojimo pateikti sildenafilio tyrimų su visais vaikų populiacijos pogrupiais duomenis erekcijos sutrikimui gydyti. Vartojimo vaikams informacija pateikiama 4.2 skyriuje.</w:t>
      </w:r>
    </w:p>
    <w:p w14:paraId="6C76ADCE" w14:textId="77777777" w:rsidR="00D17A8A" w:rsidRPr="00865FB2" w:rsidRDefault="00D17A8A" w:rsidP="004D2F8A">
      <w:pPr>
        <w:autoSpaceDE w:val="0"/>
        <w:autoSpaceDN w:val="0"/>
        <w:adjustRightInd w:val="0"/>
        <w:spacing w:after="0" w:line="240" w:lineRule="auto"/>
        <w:rPr>
          <w:rFonts w:ascii="Times New Roman" w:hAnsi="Times New Roman"/>
        </w:rPr>
      </w:pPr>
    </w:p>
    <w:p w14:paraId="1FF6A54F" w14:textId="77777777" w:rsidR="00D17A8A" w:rsidRPr="00865FB2" w:rsidRDefault="00D17A8A" w:rsidP="004D2F8A">
      <w:pPr>
        <w:spacing w:after="0" w:line="240" w:lineRule="auto"/>
        <w:ind w:left="567" w:hanging="567"/>
        <w:rPr>
          <w:rFonts w:ascii="Times New Roman" w:hAnsi="Times New Roman"/>
          <w:b/>
        </w:rPr>
      </w:pPr>
      <w:r w:rsidRPr="00865FB2">
        <w:rPr>
          <w:rFonts w:ascii="Times New Roman" w:hAnsi="Times New Roman"/>
          <w:b/>
        </w:rPr>
        <w:t>5.2</w:t>
      </w:r>
      <w:r w:rsidRPr="00865FB2">
        <w:rPr>
          <w:rFonts w:ascii="Times New Roman" w:hAnsi="Times New Roman"/>
          <w:b/>
        </w:rPr>
        <w:tab/>
        <w:t xml:space="preserve">Farmakokinetinės savybės </w:t>
      </w:r>
    </w:p>
    <w:p w14:paraId="543089B6" w14:textId="77777777" w:rsidR="00D17A8A" w:rsidRPr="00865FB2" w:rsidRDefault="00D17A8A" w:rsidP="004D2F8A">
      <w:pPr>
        <w:spacing w:after="0" w:line="240" w:lineRule="auto"/>
        <w:ind w:left="567" w:hanging="567"/>
        <w:rPr>
          <w:rFonts w:ascii="Times New Roman" w:hAnsi="Times New Roman"/>
          <w:b/>
        </w:rPr>
      </w:pPr>
    </w:p>
    <w:p w14:paraId="651FE5EE" w14:textId="77777777" w:rsidR="00D17A8A" w:rsidRPr="00865FB2" w:rsidRDefault="00D17A8A" w:rsidP="004D2F8A">
      <w:pPr>
        <w:autoSpaceDE w:val="0"/>
        <w:autoSpaceDN w:val="0"/>
        <w:adjustRightInd w:val="0"/>
        <w:spacing w:after="0" w:line="240" w:lineRule="auto"/>
        <w:rPr>
          <w:rFonts w:ascii="Times New Roman" w:hAnsi="Times New Roman"/>
          <w:i/>
        </w:rPr>
      </w:pPr>
      <w:r w:rsidRPr="00865FB2">
        <w:rPr>
          <w:rFonts w:ascii="Times New Roman" w:hAnsi="Times New Roman"/>
          <w:u w:val="single"/>
        </w:rPr>
        <w:t>Absorbcija</w:t>
      </w:r>
    </w:p>
    <w:p w14:paraId="13C4BAFF"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Sildenafilis absorbuojamas greitai. Vaistinio preparato išgėrus nevalgius, didžiausia koncentracija kraujo plazmoje atsiranda po 30-120 minučių (vidutiniškai po 60 min.). Vidutinis absoliutus išgerto sildenafilio biologinis prieinamumas yra 41 % (25</w:t>
      </w:r>
      <w:r w:rsidRPr="00865FB2">
        <w:rPr>
          <w:rFonts w:ascii="Times New Roman" w:hAnsi="Times New Roman"/>
        </w:rPr>
        <w:noBreakHyphen/>
        <w:t>63 %). Vartojant rekomenduojamas dozes (25</w:t>
      </w:r>
      <w:r w:rsidRPr="00865FB2">
        <w:rPr>
          <w:rFonts w:ascii="Times New Roman" w:hAnsi="Times New Roman"/>
        </w:rPr>
        <w:noBreakHyphen/>
        <w:t>100 mg), sildenafilio AUC ir C</w:t>
      </w:r>
      <w:r w:rsidRPr="00865FB2">
        <w:rPr>
          <w:rFonts w:ascii="Times New Roman" w:hAnsi="Times New Roman"/>
          <w:vertAlign w:val="subscript"/>
        </w:rPr>
        <w:t>max</w:t>
      </w:r>
      <w:r w:rsidRPr="00865FB2">
        <w:rPr>
          <w:rFonts w:ascii="Times New Roman" w:hAnsi="Times New Roman"/>
        </w:rPr>
        <w:t xml:space="preserve"> didėja proporcingai dozės dydžiui.</w:t>
      </w:r>
    </w:p>
    <w:p w14:paraId="7D4692D0" w14:textId="77777777" w:rsidR="00D17A8A" w:rsidRPr="00865FB2" w:rsidRDefault="00D17A8A" w:rsidP="004D2F8A">
      <w:pPr>
        <w:autoSpaceDE w:val="0"/>
        <w:autoSpaceDN w:val="0"/>
        <w:adjustRightInd w:val="0"/>
        <w:spacing w:after="0" w:line="240" w:lineRule="auto"/>
        <w:rPr>
          <w:rFonts w:ascii="Times New Roman" w:hAnsi="Times New Roman"/>
        </w:rPr>
      </w:pPr>
    </w:p>
    <w:p w14:paraId="177B2F06"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Valgio metu išgertas sildenafilis absorbuojamas lėčiau: t</w:t>
      </w:r>
      <w:r w:rsidRPr="00865FB2">
        <w:rPr>
          <w:rFonts w:ascii="Times New Roman" w:hAnsi="Times New Roman"/>
          <w:vertAlign w:val="subscript"/>
        </w:rPr>
        <w:t>max</w:t>
      </w:r>
      <w:r w:rsidRPr="00865FB2">
        <w:rPr>
          <w:rFonts w:ascii="Times New Roman" w:hAnsi="Times New Roman"/>
        </w:rPr>
        <w:t xml:space="preserve"> pailgėja vidutiniškai iki 60 min., C</w:t>
      </w:r>
      <w:r w:rsidRPr="00865FB2">
        <w:rPr>
          <w:rFonts w:ascii="Times New Roman" w:hAnsi="Times New Roman"/>
          <w:vertAlign w:val="subscript"/>
        </w:rPr>
        <w:t>max</w:t>
      </w:r>
      <w:r w:rsidRPr="00865FB2">
        <w:rPr>
          <w:rFonts w:ascii="Times New Roman" w:hAnsi="Times New Roman"/>
        </w:rPr>
        <w:t xml:space="preserve"> sumažėja vidutiniškai 29 %.</w:t>
      </w:r>
    </w:p>
    <w:p w14:paraId="6BC7BD96" w14:textId="77777777" w:rsidR="00D17A8A" w:rsidRPr="00865FB2" w:rsidRDefault="00D17A8A" w:rsidP="004D2F8A">
      <w:pPr>
        <w:autoSpaceDE w:val="0"/>
        <w:autoSpaceDN w:val="0"/>
        <w:adjustRightInd w:val="0"/>
        <w:spacing w:after="0" w:line="240" w:lineRule="auto"/>
        <w:rPr>
          <w:rFonts w:ascii="Times New Roman" w:hAnsi="Times New Roman"/>
          <w:i/>
        </w:rPr>
      </w:pPr>
    </w:p>
    <w:p w14:paraId="68C11D79" w14:textId="77777777" w:rsidR="00D17A8A" w:rsidRPr="00865FB2" w:rsidRDefault="00D17A8A" w:rsidP="004D2F8A">
      <w:pPr>
        <w:autoSpaceDE w:val="0"/>
        <w:autoSpaceDN w:val="0"/>
        <w:adjustRightInd w:val="0"/>
        <w:spacing w:after="0" w:line="240" w:lineRule="auto"/>
        <w:rPr>
          <w:rFonts w:ascii="Times New Roman" w:hAnsi="Times New Roman"/>
          <w:u w:val="single"/>
        </w:rPr>
      </w:pPr>
      <w:r w:rsidRPr="00865FB2">
        <w:rPr>
          <w:rFonts w:ascii="Times New Roman" w:hAnsi="Times New Roman"/>
          <w:u w:val="single"/>
        </w:rPr>
        <w:t>Pasiskirstymas</w:t>
      </w:r>
    </w:p>
    <w:p w14:paraId="5394A012"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Vidutinis sildenafilio pasiskirstymo tūris (Vd) esant pusiausvyrinei koncentracijai yra 105 l, vadinasi, vaistinis preparatas pasiskirsto audiniuose. Išgėrus vieną 100 mg dozę, vidutinė didžiausia koncentracija kraujo plazmoje būna maždaug 440 ng/ml (CV 40 %). Kadangi 96 % sildenafilio ir svarbiausio jo N-desmetilmetabolito prisijungia prie kraujo plazmos baltymų, didžiausia vidutinė neprisijungusio sildenafilio koncentracija kraujo plazmoje būna 18 ng/ml (38 nmol). Jungimasis prie baltymų nepriklauso nuo bendros vaistinio preparato koncentracijos.</w:t>
      </w:r>
    </w:p>
    <w:p w14:paraId="07CDA8B6" w14:textId="77777777" w:rsidR="00D17A8A" w:rsidRPr="00865FB2" w:rsidRDefault="00D17A8A" w:rsidP="004D2F8A">
      <w:pPr>
        <w:autoSpaceDE w:val="0"/>
        <w:autoSpaceDN w:val="0"/>
        <w:adjustRightInd w:val="0"/>
        <w:spacing w:after="0" w:line="240" w:lineRule="auto"/>
        <w:rPr>
          <w:rFonts w:ascii="Times New Roman" w:hAnsi="Times New Roman"/>
        </w:rPr>
      </w:pPr>
    </w:p>
    <w:p w14:paraId="77CDFD3E"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Sveikų savanorių, išgėrusių vieną 100 mg sildenafilio dozę, sėkloje po 90 min. buvo mažiau negu 0,0002 % (vidutiniškai 188 ng) vartotos dozės.</w:t>
      </w:r>
    </w:p>
    <w:p w14:paraId="34793D64" w14:textId="77777777" w:rsidR="00D17A8A" w:rsidRPr="00865FB2" w:rsidRDefault="00D17A8A" w:rsidP="004D2F8A">
      <w:pPr>
        <w:autoSpaceDE w:val="0"/>
        <w:autoSpaceDN w:val="0"/>
        <w:adjustRightInd w:val="0"/>
        <w:spacing w:after="0" w:line="240" w:lineRule="auto"/>
        <w:rPr>
          <w:rFonts w:ascii="Times New Roman" w:hAnsi="Times New Roman"/>
          <w:i/>
        </w:rPr>
      </w:pPr>
    </w:p>
    <w:p w14:paraId="2A350790" w14:textId="77777777" w:rsidR="00D17A8A" w:rsidRPr="00865FB2" w:rsidRDefault="00D17A8A" w:rsidP="004D2F8A">
      <w:pPr>
        <w:autoSpaceDE w:val="0"/>
        <w:autoSpaceDN w:val="0"/>
        <w:adjustRightInd w:val="0"/>
        <w:spacing w:after="0" w:line="240" w:lineRule="auto"/>
        <w:rPr>
          <w:rFonts w:ascii="Times New Roman" w:hAnsi="Times New Roman"/>
          <w:u w:val="single"/>
        </w:rPr>
      </w:pPr>
      <w:r w:rsidRPr="00865FB2">
        <w:rPr>
          <w:rFonts w:ascii="Times New Roman" w:hAnsi="Times New Roman"/>
          <w:u w:val="single"/>
        </w:rPr>
        <w:t>Biotransformacija</w:t>
      </w:r>
    </w:p>
    <w:p w14:paraId="4F6FD7CF"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 xml:space="preserve">Sildenafilį metabolizuoja CYP3A4 (svarbiausias metabolizmo būdas) ir CYP2C9 (mažai svarbus metabolizmo būdas) kepenų mikrosomų izofermentai. Svarbiausias kraujyje esantis metabolitas atsiranda sildenafilio N-demetilinimo metu. Šio metabolito selektyvumas fosfodiesterazei yra panašus į sildenafilio, o jo poveikis FDE5 </w:t>
      </w:r>
      <w:r w:rsidRPr="00865FB2">
        <w:rPr>
          <w:rFonts w:ascii="Times New Roman" w:hAnsi="Times New Roman"/>
          <w:i/>
        </w:rPr>
        <w:t xml:space="preserve">in vitro </w:t>
      </w:r>
      <w:r w:rsidRPr="00865FB2">
        <w:rPr>
          <w:rFonts w:ascii="Times New Roman" w:hAnsi="Times New Roman"/>
        </w:rPr>
        <w:t>yra 50% silpnesnis už sildenafilio. Kraujyje šio metabolito koncentracija būna maždaug 40 % sildenafilio koncentracijos. N-desmetilmetabolitas metabolizuojamas toliau, galutinis pusinio jo metabolizmo laikas yra maždaug 4 valandos.</w:t>
      </w:r>
    </w:p>
    <w:p w14:paraId="10B6F865" w14:textId="77777777" w:rsidR="00D17A8A" w:rsidRPr="00865FB2" w:rsidRDefault="00D17A8A" w:rsidP="004D2F8A">
      <w:pPr>
        <w:autoSpaceDE w:val="0"/>
        <w:autoSpaceDN w:val="0"/>
        <w:adjustRightInd w:val="0"/>
        <w:spacing w:after="0" w:line="240" w:lineRule="auto"/>
        <w:rPr>
          <w:rFonts w:ascii="Times New Roman" w:hAnsi="Times New Roman"/>
          <w:i/>
        </w:rPr>
      </w:pPr>
    </w:p>
    <w:p w14:paraId="5663E626" w14:textId="77777777" w:rsidR="00D17A8A" w:rsidRPr="00865FB2" w:rsidRDefault="00D17A8A" w:rsidP="004D2F8A">
      <w:pPr>
        <w:autoSpaceDE w:val="0"/>
        <w:autoSpaceDN w:val="0"/>
        <w:adjustRightInd w:val="0"/>
        <w:spacing w:after="0" w:line="240" w:lineRule="auto"/>
        <w:rPr>
          <w:rFonts w:ascii="Times New Roman" w:hAnsi="Times New Roman"/>
          <w:u w:val="single"/>
        </w:rPr>
      </w:pPr>
      <w:r w:rsidRPr="00865FB2">
        <w:rPr>
          <w:rFonts w:ascii="Times New Roman" w:hAnsi="Times New Roman"/>
          <w:u w:val="single"/>
        </w:rPr>
        <w:t>Eliminacija</w:t>
      </w:r>
    </w:p>
    <w:p w14:paraId="51812721"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Bendras sildenafilio klirensas organizme yra 41 l/val., galutinis pusinės eliminacijos laikas - 3-5 valandos. Išgerto ar suleisto į veną sildenafilio daugiausia išsiskiria metabolitų pavidalu su išmatomis (maždaug 80 % išgertos dozės), likusi dalis - su šlapimu (maždaug 13 % išgertos dozės).</w:t>
      </w:r>
    </w:p>
    <w:p w14:paraId="62C70955" w14:textId="77777777" w:rsidR="00D17A8A" w:rsidRPr="00865FB2" w:rsidRDefault="00D17A8A" w:rsidP="004D2F8A">
      <w:pPr>
        <w:autoSpaceDE w:val="0"/>
        <w:autoSpaceDN w:val="0"/>
        <w:adjustRightInd w:val="0"/>
        <w:spacing w:after="0" w:line="240" w:lineRule="auto"/>
        <w:rPr>
          <w:rFonts w:ascii="Times New Roman" w:hAnsi="Times New Roman"/>
          <w:i/>
        </w:rPr>
      </w:pPr>
    </w:p>
    <w:p w14:paraId="08BDF4BF" w14:textId="77777777" w:rsidR="00D17A8A" w:rsidRPr="00865FB2" w:rsidRDefault="00D17A8A" w:rsidP="004D2F8A">
      <w:pPr>
        <w:autoSpaceDE w:val="0"/>
        <w:autoSpaceDN w:val="0"/>
        <w:adjustRightInd w:val="0"/>
        <w:spacing w:after="0" w:line="240" w:lineRule="auto"/>
        <w:rPr>
          <w:rFonts w:ascii="Times New Roman" w:hAnsi="Times New Roman"/>
          <w:u w:val="single"/>
        </w:rPr>
      </w:pPr>
      <w:r w:rsidRPr="00865FB2">
        <w:rPr>
          <w:rFonts w:ascii="Times New Roman" w:hAnsi="Times New Roman"/>
          <w:u w:val="single"/>
        </w:rPr>
        <w:t>Farmakokinetika ypatingų grupių ligonių organizme</w:t>
      </w:r>
    </w:p>
    <w:p w14:paraId="7A630851" w14:textId="77777777" w:rsidR="00D17A8A" w:rsidRPr="00865FB2" w:rsidRDefault="00D17A8A" w:rsidP="004D2F8A">
      <w:pPr>
        <w:autoSpaceDE w:val="0"/>
        <w:autoSpaceDN w:val="0"/>
        <w:adjustRightInd w:val="0"/>
        <w:spacing w:after="0" w:line="240" w:lineRule="auto"/>
        <w:rPr>
          <w:rFonts w:ascii="Times New Roman" w:hAnsi="Times New Roman"/>
          <w:u w:val="single"/>
        </w:rPr>
      </w:pPr>
    </w:p>
    <w:p w14:paraId="44430FD3" w14:textId="77777777" w:rsidR="00D17A8A" w:rsidRPr="00865FB2" w:rsidRDefault="00D17A8A" w:rsidP="004D2F8A">
      <w:pPr>
        <w:autoSpaceDE w:val="0"/>
        <w:autoSpaceDN w:val="0"/>
        <w:adjustRightInd w:val="0"/>
        <w:spacing w:after="0" w:line="240" w:lineRule="auto"/>
        <w:rPr>
          <w:rFonts w:ascii="Times New Roman" w:hAnsi="Times New Roman"/>
          <w:i/>
        </w:rPr>
      </w:pPr>
      <w:r w:rsidRPr="00865FB2">
        <w:rPr>
          <w:rFonts w:ascii="Times New Roman" w:hAnsi="Times New Roman"/>
          <w:i/>
        </w:rPr>
        <w:t>Senyvi pacientai</w:t>
      </w:r>
    </w:p>
    <w:p w14:paraId="5BC2E9FE"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Sveikų 65 metų ar vyresnių savanorių organizme sildenafilio klirensas buvo mažesnis, todėl nepakitusio vaistinio preparato ir veiklaus N-desmetilmetabolito koncentracija kraujo plazmoje buvo maždaug 90 % didesnė negu sveikų jaunesnių, t. y. 18 − 45 metų, savanorių. Dėl nuo amžiaus priklausomo prisijungimo prie kraujo plazmos baltymų skirtumo laisvo sildenafilio koncentracija kraujyje buvo maždaug 40 % didesnė.</w:t>
      </w:r>
    </w:p>
    <w:p w14:paraId="5F979508" w14:textId="77777777" w:rsidR="00D17A8A" w:rsidRPr="00865FB2" w:rsidRDefault="00D17A8A" w:rsidP="004D2F8A">
      <w:pPr>
        <w:autoSpaceDE w:val="0"/>
        <w:autoSpaceDN w:val="0"/>
        <w:adjustRightInd w:val="0"/>
        <w:spacing w:after="0" w:line="240" w:lineRule="auto"/>
        <w:rPr>
          <w:rFonts w:ascii="Times New Roman" w:hAnsi="Times New Roman"/>
          <w:i/>
        </w:rPr>
      </w:pPr>
    </w:p>
    <w:p w14:paraId="553D32FD" w14:textId="77777777" w:rsidR="00D17A8A" w:rsidRPr="00865FB2" w:rsidRDefault="00D17A8A" w:rsidP="004D2F8A">
      <w:pPr>
        <w:autoSpaceDE w:val="0"/>
        <w:autoSpaceDN w:val="0"/>
        <w:adjustRightInd w:val="0"/>
        <w:spacing w:after="0" w:line="240" w:lineRule="auto"/>
        <w:rPr>
          <w:rFonts w:ascii="Times New Roman" w:hAnsi="Times New Roman"/>
          <w:i/>
        </w:rPr>
      </w:pPr>
      <w:r w:rsidRPr="00865FB2">
        <w:rPr>
          <w:rFonts w:ascii="Times New Roman" w:hAnsi="Times New Roman"/>
          <w:i/>
        </w:rPr>
        <w:t>Sutrikusi inkstų funkcija</w:t>
      </w:r>
    </w:p>
    <w:p w14:paraId="27DA0102"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Savanorių, kuriems yra lengvas arba vidutinio sunkumo inkstų funkcijos sutrikimas (kreatinino klirensas - 30-80 ml/min.), organizme vienos išgertos 50 mg sildenafilio dozės farmakokinetika nepakito. Sildenafilio N-desmetilmetabolito AUC ir C</w:t>
      </w:r>
      <w:r w:rsidRPr="00865FB2">
        <w:rPr>
          <w:rFonts w:ascii="Times New Roman" w:hAnsi="Times New Roman"/>
          <w:vertAlign w:val="subscript"/>
        </w:rPr>
        <w:t>max</w:t>
      </w:r>
      <w:r w:rsidRPr="00865FB2">
        <w:rPr>
          <w:rFonts w:ascii="Times New Roman" w:hAnsi="Times New Roman"/>
        </w:rPr>
        <w:t xml:space="preserve"> buvo atitinkamai 126 % ir 73 % didesni negu panašaus amžiaus savanorių, kurių inkstų veikla normali, organizme. Tačiau šis skirtumas nėra statistiškai reikšmingas, kadangi atskirų žmonių organizme minėti parametrai labai skiriasi. Savanorių, kuriems buvo sunkus inkstų funkcijos sutrikimas (kreatinino klirensas &lt; 30 ml/min.), organizme Sildenafilio klirensas buvo mažesnis ir dėl to AUC ir C</w:t>
      </w:r>
      <w:r w:rsidRPr="00865FB2">
        <w:rPr>
          <w:rFonts w:ascii="Times New Roman" w:hAnsi="Times New Roman"/>
          <w:vertAlign w:val="subscript"/>
        </w:rPr>
        <w:t xml:space="preserve">max </w:t>
      </w:r>
      <w:r w:rsidRPr="00865FB2">
        <w:rPr>
          <w:rFonts w:ascii="Times New Roman" w:hAnsi="Times New Roman"/>
        </w:rPr>
        <w:t>buvo didesni (atitinkamai 100 % ir 88 %), negu tokio pat amžiaus savanorių, kurių inkstų veikla normali. Be to, ženkliai buvo didesni ir N-desmetilmetabolito AUC bei Cmax (atitinkamai 200 % ir 79 %).</w:t>
      </w:r>
    </w:p>
    <w:p w14:paraId="71656F2F" w14:textId="77777777" w:rsidR="00D17A8A" w:rsidRPr="00865FB2" w:rsidRDefault="00D17A8A" w:rsidP="004D2F8A">
      <w:pPr>
        <w:autoSpaceDE w:val="0"/>
        <w:autoSpaceDN w:val="0"/>
        <w:adjustRightInd w:val="0"/>
        <w:spacing w:after="0" w:line="240" w:lineRule="auto"/>
        <w:rPr>
          <w:rFonts w:ascii="Times New Roman" w:hAnsi="Times New Roman"/>
          <w:i/>
        </w:rPr>
      </w:pPr>
    </w:p>
    <w:p w14:paraId="5B674686" w14:textId="77777777" w:rsidR="00D17A8A" w:rsidRPr="00865FB2" w:rsidRDefault="00D17A8A" w:rsidP="004D2F8A">
      <w:pPr>
        <w:autoSpaceDE w:val="0"/>
        <w:autoSpaceDN w:val="0"/>
        <w:adjustRightInd w:val="0"/>
        <w:spacing w:after="0" w:line="240" w:lineRule="auto"/>
        <w:rPr>
          <w:rFonts w:ascii="Times New Roman" w:hAnsi="Times New Roman"/>
          <w:i/>
        </w:rPr>
      </w:pPr>
      <w:r w:rsidRPr="00865FB2">
        <w:rPr>
          <w:rFonts w:ascii="Times New Roman" w:hAnsi="Times New Roman"/>
          <w:i/>
        </w:rPr>
        <w:t>Sutrikusi kepenų funkcija</w:t>
      </w:r>
    </w:p>
    <w:p w14:paraId="2409649D" w14:textId="77777777" w:rsidR="00D17A8A" w:rsidRPr="00865FB2" w:rsidRDefault="00D17A8A" w:rsidP="004D2F8A">
      <w:pPr>
        <w:autoSpaceDE w:val="0"/>
        <w:autoSpaceDN w:val="0"/>
        <w:adjustRightInd w:val="0"/>
        <w:spacing w:after="0" w:line="240" w:lineRule="auto"/>
        <w:rPr>
          <w:rFonts w:ascii="Times New Roman" w:hAnsi="Times New Roman"/>
          <w:b/>
        </w:rPr>
      </w:pPr>
      <w:r w:rsidRPr="00865FB2">
        <w:rPr>
          <w:rFonts w:ascii="Times New Roman" w:hAnsi="Times New Roman"/>
        </w:rPr>
        <w:t>Lengva arba vidutinio sunkumo kepenų ciroze (</w:t>
      </w:r>
      <w:r w:rsidRPr="00865FB2">
        <w:rPr>
          <w:rFonts w:ascii="Times New Roman" w:hAnsi="Times New Roman"/>
          <w:i/>
        </w:rPr>
        <w:t xml:space="preserve">Child-Pugh </w:t>
      </w:r>
      <w:r w:rsidRPr="00865FB2">
        <w:rPr>
          <w:rFonts w:ascii="Times New Roman" w:hAnsi="Times New Roman"/>
        </w:rPr>
        <w:t>A ir B) sergančių savanorių organizme sildenafilio klirensas buvo mažesnis, dėl to AUC buvo 84 %, C</w:t>
      </w:r>
      <w:r w:rsidRPr="00865FB2">
        <w:rPr>
          <w:rFonts w:ascii="Times New Roman" w:hAnsi="Times New Roman"/>
          <w:vertAlign w:val="subscript"/>
        </w:rPr>
        <w:t>max</w:t>
      </w:r>
      <w:r w:rsidRPr="00865FB2">
        <w:rPr>
          <w:rFonts w:ascii="Times New Roman" w:hAnsi="Times New Roman"/>
        </w:rPr>
        <w:t xml:space="preserve"> – 47 % − didesni negu tokio pat amžiaus savanorių, kurių kepenų veikla normali, organizme. Pacientų, kurių kepenų veikla labai sutrikusi, organizme sildenafilio farmakokinetika netirta.</w:t>
      </w:r>
    </w:p>
    <w:p w14:paraId="17659E06" w14:textId="77777777" w:rsidR="00D17A8A" w:rsidRPr="00865FB2" w:rsidRDefault="00D17A8A" w:rsidP="004D2F8A">
      <w:pPr>
        <w:spacing w:after="0" w:line="240" w:lineRule="auto"/>
        <w:ind w:left="567" w:hanging="567"/>
        <w:rPr>
          <w:rFonts w:ascii="Times New Roman" w:hAnsi="Times New Roman"/>
        </w:rPr>
      </w:pPr>
    </w:p>
    <w:p w14:paraId="306C0E7E" w14:textId="77777777" w:rsidR="00D17A8A" w:rsidRPr="00865FB2" w:rsidRDefault="00D17A8A" w:rsidP="004D2F8A">
      <w:pPr>
        <w:spacing w:after="0" w:line="240" w:lineRule="auto"/>
        <w:ind w:left="567" w:hanging="567"/>
        <w:rPr>
          <w:rFonts w:ascii="Times New Roman" w:hAnsi="Times New Roman"/>
          <w:b/>
        </w:rPr>
      </w:pPr>
      <w:r w:rsidRPr="00865FB2">
        <w:rPr>
          <w:rFonts w:ascii="Times New Roman" w:hAnsi="Times New Roman"/>
          <w:b/>
        </w:rPr>
        <w:t>5.3</w:t>
      </w:r>
      <w:r w:rsidRPr="00865FB2">
        <w:rPr>
          <w:rFonts w:ascii="Times New Roman" w:hAnsi="Times New Roman"/>
          <w:b/>
        </w:rPr>
        <w:tab/>
        <w:t>Ikiklinikinių saugumo tyrimų duomenys</w:t>
      </w:r>
    </w:p>
    <w:p w14:paraId="3C74C819" w14:textId="77777777" w:rsidR="00D17A8A" w:rsidRPr="00865FB2" w:rsidRDefault="00D17A8A" w:rsidP="004D2F8A">
      <w:pPr>
        <w:spacing w:after="0" w:line="240" w:lineRule="auto"/>
        <w:ind w:left="567" w:hanging="567"/>
        <w:rPr>
          <w:rFonts w:ascii="Times New Roman" w:hAnsi="Times New Roman"/>
        </w:rPr>
      </w:pPr>
    </w:p>
    <w:p w14:paraId="672D3621"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Įprastinių neklinikinių farmakologinio saugumo, toksinio kartotinių dozių poveikio, genotoksinio, kancerogeninio ir toksinio poveikio dauginimosi funkcijai ir vystymuisi tyrimų duomenimis, specifinio pavojaus žmogui preparatas nekelia.</w:t>
      </w:r>
    </w:p>
    <w:p w14:paraId="4C828207" w14:textId="77777777" w:rsidR="00D17A8A" w:rsidRPr="00865FB2" w:rsidRDefault="00D17A8A" w:rsidP="004D2F8A">
      <w:pPr>
        <w:spacing w:after="0" w:line="240" w:lineRule="auto"/>
        <w:ind w:left="567" w:hanging="567"/>
        <w:rPr>
          <w:rFonts w:ascii="Times New Roman" w:hAnsi="Times New Roman"/>
        </w:rPr>
      </w:pPr>
    </w:p>
    <w:p w14:paraId="45C331EA" w14:textId="77777777" w:rsidR="00D17A8A" w:rsidRPr="00865FB2" w:rsidRDefault="00D17A8A" w:rsidP="004D2F8A">
      <w:pPr>
        <w:spacing w:after="0" w:line="240" w:lineRule="auto"/>
        <w:ind w:left="567" w:hanging="567"/>
        <w:rPr>
          <w:rFonts w:ascii="Times New Roman" w:hAnsi="Times New Roman"/>
        </w:rPr>
      </w:pPr>
    </w:p>
    <w:p w14:paraId="6C5EC302" w14:textId="77777777" w:rsidR="00D17A8A" w:rsidRPr="00865FB2" w:rsidRDefault="00D17A8A" w:rsidP="004D2F8A">
      <w:pPr>
        <w:spacing w:after="0" w:line="240" w:lineRule="auto"/>
        <w:ind w:left="567" w:hanging="567"/>
        <w:rPr>
          <w:rFonts w:ascii="Times New Roman" w:hAnsi="Times New Roman"/>
          <w:b/>
          <w:caps/>
        </w:rPr>
      </w:pPr>
      <w:r w:rsidRPr="00865FB2">
        <w:rPr>
          <w:rFonts w:ascii="Times New Roman" w:hAnsi="Times New Roman"/>
          <w:b/>
          <w:caps/>
        </w:rPr>
        <w:t>6.</w:t>
      </w:r>
      <w:r w:rsidRPr="00865FB2">
        <w:rPr>
          <w:rFonts w:ascii="Times New Roman" w:hAnsi="Times New Roman"/>
          <w:b/>
          <w:caps/>
        </w:rPr>
        <w:tab/>
        <w:t>farmacinė informacija</w:t>
      </w:r>
    </w:p>
    <w:p w14:paraId="0A6C1E3D" w14:textId="77777777" w:rsidR="00D17A8A" w:rsidRPr="00865FB2" w:rsidRDefault="00D17A8A" w:rsidP="004D2F8A">
      <w:pPr>
        <w:spacing w:after="0" w:line="240" w:lineRule="auto"/>
        <w:ind w:left="567" w:hanging="567"/>
        <w:rPr>
          <w:rFonts w:ascii="Times New Roman" w:hAnsi="Times New Roman"/>
        </w:rPr>
      </w:pPr>
    </w:p>
    <w:p w14:paraId="70D0BD09" w14:textId="77777777" w:rsidR="00D17A8A" w:rsidRPr="00865FB2" w:rsidRDefault="00D17A8A" w:rsidP="004D2F8A">
      <w:pPr>
        <w:spacing w:after="0" w:line="240" w:lineRule="auto"/>
        <w:ind w:left="567" w:hanging="567"/>
        <w:rPr>
          <w:rFonts w:ascii="Times New Roman" w:hAnsi="Times New Roman"/>
          <w:b/>
        </w:rPr>
      </w:pPr>
      <w:r w:rsidRPr="00865FB2">
        <w:rPr>
          <w:rFonts w:ascii="Times New Roman" w:hAnsi="Times New Roman"/>
          <w:b/>
        </w:rPr>
        <w:t>6.1</w:t>
      </w:r>
      <w:r w:rsidRPr="00865FB2">
        <w:rPr>
          <w:rFonts w:ascii="Times New Roman" w:hAnsi="Times New Roman"/>
          <w:b/>
        </w:rPr>
        <w:tab/>
        <w:t>Pagalbinių medžiagų sąrašas</w:t>
      </w:r>
    </w:p>
    <w:p w14:paraId="12F0E8ED" w14:textId="77777777" w:rsidR="00D17A8A" w:rsidRPr="00865FB2" w:rsidRDefault="00D17A8A" w:rsidP="004D2F8A">
      <w:pPr>
        <w:spacing w:after="0" w:line="240" w:lineRule="auto"/>
        <w:rPr>
          <w:rFonts w:ascii="Times New Roman" w:hAnsi="Times New Roman"/>
        </w:rPr>
      </w:pPr>
    </w:p>
    <w:p w14:paraId="3F2479E1" w14:textId="77777777" w:rsidR="00D17A8A" w:rsidRPr="00865FB2" w:rsidRDefault="00D17A8A" w:rsidP="004D2F8A">
      <w:pPr>
        <w:spacing w:after="0" w:line="240" w:lineRule="auto"/>
        <w:rPr>
          <w:rFonts w:ascii="Times New Roman" w:hAnsi="Times New Roman"/>
          <w:u w:val="single"/>
        </w:rPr>
      </w:pPr>
      <w:r w:rsidRPr="00865FB2">
        <w:rPr>
          <w:rFonts w:ascii="Times New Roman" w:hAnsi="Times New Roman"/>
          <w:u w:val="single"/>
        </w:rPr>
        <w:t>Tabletės branduolys</w:t>
      </w:r>
    </w:p>
    <w:p w14:paraId="756485E6" w14:textId="77777777" w:rsidR="00D17A8A" w:rsidRPr="00865FB2" w:rsidRDefault="00D17A8A" w:rsidP="004D2F8A">
      <w:pPr>
        <w:spacing w:after="0" w:line="240" w:lineRule="auto"/>
        <w:rPr>
          <w:rFonts w:ascii="Times New Roman" w:hAnsi="Times New Roman"/>
        </w:rPr>
      </w:pPr>
      <w:r w:rsidRPr="00865FB2">
        <w:rPr>
          <w:rFonts w:ascii="Times New Roman" w:hAnsi="Times New Roman"/>
        </w:rPr>
        <w:t>Mikrokristalinė celiuliozė</w:t>
      </w:r>
    </w:p>
    <w:p w14:paraId="2C71CE9A"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Bevandenis kalcio-vandenilio fosfatas</w:t>
      </w:r>
    </w:p>
    <w:p w14:paraId="250FC223"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Povidonas 25</w:t>
      </w:r>
    </w:p>
    <w:p w14:paraId="68978A89"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Kroskarmeliozės natrio druska</w:t>
      </w:r>
    </w:p>
    <w:p w14:paraId="18AA9119"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Magnio stearatas</w:t>
      </w:r>
    </w:p>
    <w:p w14:paraId="628D3210" w14:textId="77777777" w:rsidR="00D17A8A" w:rsidRPr="00865FB2" w:rsidRDefault="00D17A8A" w:rsidP="004D2F8A">
      <w:pPr>
        <w:autoSpaceDE w:val="0"/>
        <w:autoSpaceDN w:val="0"/>
        <w:adjustRightInd w:val="0"/>
        <w:spacing w:after="0" w:line="240" w:lineRule="auto"/>
        <w:rPr>
          <w:rFonts w:ascii="Times New Roman" w:hAnsi="Times New Roman"/>
        </w:rPr>
      </w:pPr>
    </w:p>
    <w:p w14:paraId="5DC682AD" w14:textId="77777777" w:rsidR="00D17A8A" w:rsidRPr="00865FB2" w:rsidRDefault="00D17A8A" w:rsidP="004D2F8A">
      <w:pPr>
        <w:autoSpaceDE w:val="0"/>
        <w:autoSpaceDN w:val="0"/>
        <w:adjustRightInd w:val="0"/>
        <w:spacing w:after="0" w:line="240" w:lineRule="auto"/>
        <w:rPr>
          <w:rFonts w:ascii="Times New Roman" w:hAnsi="Times New Roman"/>
          <w:u w:val="single"/>
        </w:rPr>
      </w:pPr>
      <w:r w:rsidRPr="00865FB2">
        <w:rPr>
          <w:rFonts w:ascii="Times New Roman" w:hAnsi="Times New Roman"/>
          <w:u w:val="single"/>
        </w:rPr>
        <w:t>Tabletės plėvelė</w:t>
      </w:r>
    </w:p>
    <w:p w14:paraId="23901226" w14:textId="77777777" w:rsidR="00D17A8A" w:rsidRPr="00865FB2" w:rsidRDefault="00D17A8A" w:rsidP="004D2F8A">
      <w:pPr>
        <w:tabs>
          <w:tab w:val="left" w:pos="567"/>
        </w:tabs>
        <w:spacing w:after="0" w:line="240" w:lineRule="auto"/>
        <w:rPr>
          <w:rFonts w:ascii="Times New Roman" w:hAnsi="Times New Roman"/>
        </w:rPr>
      </w:pPr>
      <w:r w:rsidRPr="00865FB2">
        <w:rPr>
          <w:rFonts w:ascii="Times New Roman" w:hAnsi="Times New Roman"/>
        </w:rPr>
        <w:t>Hipromeliozė</w:t>
      </w:r>
    </w:p>
    <w:p w14:paraId="6914F379" w14:textId="77777777" w:rsidR="00D17A8A" w:rsidRPr="00865FB2" w:rsidRDefault="00D17A8A" w:rsidP="004D2F8A">
      <w:pPr>
        <w:tabs>
          <w:tab w:val="left" w:pos="567"/>
        </w:tabs>
        <w:spacing w:after="0" w:line="240" w:lineRule="auto"/>
        <w:rPr>
          <w:rFonts w:ascii="Times New Roman" w:hAnsi="Times New Roman"/>
        </w:rPr>
      </w:pPr>
      <w:r w:rsidRPr="00865FB2">
        <w:rPr>
          <w:rFonts w:ascii="Times New Roman" w:hAnsi="Times New Roman"/>
        </w:rPr>
        <w:t>Mikrokristalinė celiuliozė</w:t>
      </w:r>
    </w:p>
    <w:p w14:paraId="63CD6795" w14:textId="77777777" w:rsidR="00D17A8A" w:rsidRPr="00865FB2" w:rsidRDefault="00D17A8A" w:rsidP="004D2F8A">
      <w:pPr>
        <w:tabs>
          <w:tab w:val="left" w:pos="567"/>
        </w:tabs>
        <w:spacing w:after="0" w:line="240" w:lineRule="auto"/>
        <w:rPr>
          <w:rFonts w:ascii="Times New Roman" w:hAnsi="Times New Roman"/>
        </w:rPr>
      </w:pPr>
      <w:r w:rsidRPr="00865FB2">
        <w:rPr>
          <w:rFonts w:ascii="Times New Roman" w:hAnsi="Times New Roman"/>
        </w:rPr>
        <w:t>Titano dioksidas (E 171)</w:t>
      </w:r>
    </w:p>
    <w:p w14:paraId="5A0BBE48" w14:textId="77777777" w:rsidR="00D17A8A" w:rsidRPr="00865FB2" w:rsidRDefault="00D17A8A" w:rsidP="004D2F8A">
      <w:pPr>
        <w:tabs>
          <w:tab w:val="left" w:pos="567"/>
        </w:tabs>
        <w:spacing w:after="0" w:line="240" w:lineRule="auto"/>
        <w:rPr>
          <w:rFonts w:ascii="Times New Roman" w:hAnsi="Times New Roman"/>
        </w:rPr>
      </w:pPr>
      <w:r w:rsidRPr="00865FB2">
        <w:rPr>
          <w:rFonts w:ascii="Times New Roman" w:hAnsi="Times New Roman"/>
        </w:rPr>
        <w:t>Makrogolio stearatas (polioksil-40-stearatas)</w:t>
      </w:r>
    </w:p>
    <w:p w14:paraId="0F8FB35D"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Briliantinio mėlynojo FCF aliuminio dažalas (E 133)</w:t>
      </w:r>
    </w:p>
    <w:p w14:paraId="16E0BD25"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Makrogolis 6000</w:t>
      </w:r>
    </w:p>
    <w:p w14:paraId="46C4FD6C" w14:textId="77777777" w:rsidR="00D17A8A" w:rsidRPr="00865FB2" w:rsidRDefault="00D17A8A" w:rsidP="004D2F8A">
      <w:pPr>
        <w:autoSpaceDE w:val="0"/>
        <w:autoSpaceDN w:val="0"/>
        <w:adjustRightInd w:val="0"/>
        <w:spacing w:after="0" w:line="240" w:lineRule="auto"/>
        <w:rPr>
          <w:rFonts w:ascii="Times New Roman" w:hAnsi="Times New Roman"/>
        </w:rPr>
      </w:pPr>
    </w:p>
    <w:p w14:paraId="0E3AEEEE" w14:textId="77777777" w:rsidR="00D17A8A" w:rsidRPr="00865FB2" w:rsidRDefault="00D17A8A" w:rsidP="004D2F8A">
      <w:pPr>
        <w:spacing w:after="0" w:line="240" w:lineRule="auto"/>
        <w:ind w:left="567" w:hanging="567"/>
        <w:rPr>
          <w:rFonts w:ascii="Times New Roman" w:hAnsi="Times New Roman"/>
          <w:b/>
        </w:rPr>
      </w:pPr>
      <w:r w:rsidRPr="00865FB2">
        <w:rPr>
          <w:rFonts w:ascii="Times New Roman" w:hAnsi="Times New Roman"/>
          <w:b/>
        </w:rPr>
        <w:t>6.2</w:t>
      </w:r>
      <w:r w:rsidRPr="00865FB2">
        <w:rPr>
          <w:rFonts w:ascii="Times New Roman" w:hAnsi="Times New Roman"/>
          <w:b/>
        </w:rPr>
        <w:tab/>
        <w:t>Nesuderinamumas</w:t>
      </w:r>
    </w:p>
    <w:p w14:paraId="05ECDA02" w14:textId="77777777" w:rsidR="00D17A8A" w:rsidRPr="00865FB2" w:rsidRDefault="00D17A8A" w:rsidP="004D2F8A">
      <w:pPr>
        <w:spacing w:after="0" w:line="240" w:lineRule="auto"/>
        <w:ind w:left="567" w:hanging="567"/>
        <w:rPr>
          <w:rFonts w:ascii="Times New Roman" w:hAnsi="Times New Roman"/>
        </w:rPr>
      </w:pPr>
    </w:p>
    <w:p w14:paraId="6A744562" w14:textId="77777777" w:rsidR="00D17A8A" w:rsidRPr="00865FB2" w:rsidRDefault="00D17A8A" w:rsidP="004D2F8A">
      <w:pPr>
        <w:spacing w:after="0" w:line="240" w:lineRule="auto"/>
        <w:ind w:left="567" w:hanging="567"/>
        <w:rPr>
          <w:rFonts w:ascii="Times New Roman" w:hAnsi="Times New Roman"/>
        </w:rPr>
      </w:pPr>
      <w:r w:rsidRPr="00865FB2">
        <w:rPr>
          <w:rFonts w:ascii="Times New Roman" w:hAnsi="Times New Roman"/>
        </w:rPr>
        <w:t>Duomenys nebūtini.</w:t>
      </w:r>
    </w:p>
    <w:p w14:paraId="0996A575" w14:textId="77777777" w:rsidR="00D17A8A" w:rsidRPr="00865FB2" w:rsidRDefault="00D17A8A" w:rsidP="004D2F8A">
      <w:pPr>
        <w:spacing w:after="0" w:line="240" w:lineRule="auto"/>
        <w:rPr>
          <w:rFonts w:ascii="Times New Roman" w:hAnsi="Times New Roman"/>
        </w:rPr>
      </w:pPr>
    </w:p>
    <w:p w14:paraId="73563FB5" w14:textId="77777777" w:rsidR="00D17A8A" w:rsidRPr="00865FB2" w:rsidRDefault="00D17A8A" w:rsidP="004D2F8A">
      <w:pPr>
        <w:spacing w:after="0" w:line="240" w:lineRule="auto"/>
        <w:ind w:left="567" w:hanging="567"/>
        <w:rPr>
          <w:rFonts w:ascii="Times New Roman" w:hAnsi="Times New Roman"/>
          <w:b/>
        </w:rPr>
      </w:pPr>
      <w:r w:rsidRPr="00865FB2">
        <w:rPr>
          <w:rFonts w:ascii="Times New Roman" w:hAnsi="Times New Roman"/>
          <w:b/>
        </w:rPr>
        <w:t>6.3</w:t>
      </w:r>
      <w:r w:rsidRPr="00865FB2">
        <w:rPr>
          <w:rFonts w:ascii="Times New Roman" w:hAnsi="Times New Roman"/>
          <w:b/>
        </w:rPr>
        <w:tab/>
        <w:t>Tinkamumo laikas</w:t>
      </w:r>
    </w:p>
    <w:p w14:paraId="4ED70A86" w14:textId="77777777" w:rsidR="00D17A8A" w:rsidRPr="00865FB2" w:rsidRDefault="00D17A8A" w:rsidP="004D2F8A">
      <w:pPr>
        <w:spacing w:after="0" w:line="240" w:lineRule="auto"/>
        <w:ind w:left="567" w:hanging="567"/>
        <w:rPr>
          <w:rFonts w:ascii="Times New Roman" w:hAnsi="Times New Roman"/>
        </w:rPr>
      </w:pPr>
    </w:p>
    <w:p w14:paraId="2ABB959E" w14:textId="77777777" w:rsidR="00D17A8A" w:rsidRPr="00865FB2" w:rsidRDefault="00D17A8A" w:rsidP="004D2F8A">
      <w:pPr>
        <w:spacing w:after="0" w:line="240" w:lineRule="auto"/>
        <w:rPr>
          <w:rFonts w:ascii="Times New Roman" w:hAnsi="Times New Roman"/>
        </w:rPr>
      </w:pPr>
      <w:r w:rsidRPr="00865FB2">
        <w:rPr>
          <w:rFonts w:ascii="Times New Roman" w:hAnsi="Times New Roman"/>
        </w:rPr>
        <w:t>3 metai</w:t>
      </w:r>
    </w:p>
    <w:p w14:paraId="79678731" w14:textId="77777777" w:rsidR="00D17A8A" w:rsidRPr="00865FB2" w:rsidRDefault="00D17A8A" w:rsidP="004D2F8A">
      <w:pPr>
        <w:spacing w:after="0" w:line="240" w:lineRule="auto"/>
        <w:ind w:left="567" w:hanging="567"/>
        <w:rPr>
          <w:rFonts w:ascii="Times New Roman" w:hAnsi="Times New Roman"/>
        </w:rPr>
      </w:pPr>
    </w:p>
    <w:p w14:paraId="13BA56DE" w14:textId="77777777" w:rsidR="00D17A8A" w:rsidRPr="00865FB2" w:rsidRDefault="00D17A8A" w:rsidP="004D2F8A">
      <w:pPr>
        <w:spacing w:after="0" w:line="240" w:lineRule="auto"/>
        <w:ind w:left="567" w:hanging="567"/>
        <w:rPr>
          <w:rFonts w:ascii="Times New Roman" w:hAnsi="Times New Roman"/>
          <w:b/>
        </w:rPr>
      </w:pPr>
      <w:r w:rsidRPr="00865FB2">
        <w:rPr>
          <w:rFonts w:ascii="Times New Roman" w:hAnsi="Times New Roman"/>
          <w:b/>
        </w:rPr>
        <w:t>6.4</w:t>
      </w:r>
      <w:r w:rsidRPr="00865FB2">
        <w:rPr>
          <w:rFonts w:ascii="Times New Roman" w:hAnsi="Times New Roman"/>
          <w:b/>
        </w:rPr>
        <w:tab/>
        <w:t>Specialios laikymo sąlygos</w:t>
      </w:r>
    </w:p>
    <w:p w14:paraId="6EA3440F" w14:textId="77777777" w:rsidR="00D17A8A" w:rsidRPr="00865FB2" w:rsidRDefault="00D17A8A" w:rsidP="004D2F8A">
      <w:pPr>
        <w:spacing w:after="0" w:line="240" w:lineRule="auto"/>
        <w:rPr>
          <w:rFonts w:ascii="Times New Roman" w:hAnsi="Times New Roman"/>
          <w:i/>
        </w:rPr>
      </w:pPr>
    </w:p>
    <w:p w14:paraId="0876E33F" w14:textId="77777777" w:rsidR="00D17A8A" w:rsidRPr="00865FB2" w:rsidRDefault="00D17A8A" w:rsidP="004D2F8A">
      <w:pPr>
        <w:spacing w:after="0" w:line="240" w:lineRule="auto"/>
        <w:rPr>
          <w:rFonts w:ascii="Times New Roman" w:hAnsi="Times New Roman"/>
          <w:i/>
        </w:rPr>
      </w:pPr>
      <w:r w:rsidRPr="00865FB2">
        <w:rPr>
          <w:rFonts w:ascii="Times New Roman" w:hAnsi="Times New Roman"/>
        </w:rPr>
        <w:t>Lizdinę plokštelę laikyti išorinėje dėžutėje, kad preparatas būtų apsaugotas nuo šviesos.</w:t>
      </w:r>
    </w:p>
    <w:p w14:paraId="53F89BA9" w14:textId="77777777" w:rsidR="00D17A8A" w:rsidRPr="00865FB2" w:rsidRDefault="00D17A8A" w:rsidP="004D2F8A">
      <w:pPr>
        <w:spacing w:after="0" w:line="240" w:lineRule="auto"/>
        <w:ind w:left="567" w:hanging="567"/>
        <w:rPr>
          <w:rFonts w:ascii="Times New Roman" w:hAnsi="Times New Roman"/>
        </w:rPr>
      </w:pPr>
    </w:p>
    <w:p w14:paraId="03788FF2" w14:textId="77777777" w:rsidR="00D17A8A" w:rsidRPr="00865FB2" w:rsidRDefault="00D17A8A" w:rsidP="004D2F8A">
      <w:pPr>
        <w:spacing w:after="0" w:line="240" w:lineRule="auto"/>
        <w:ind w:left="567" w:hanging="567"/>
        <w:rPr>
          <w:rFonts w:ascii="Times New Roman" w:hAnsi="Times New Roman"/>
          <w:b/>
        </w:rPr>
      </w:pPr>
      <w:r w:rsidRPr="00865FB2">
        <w:rPr>
          <w:rFonts w:ascii="Times New Roman" w:hAnsi="Times New Roman"/>
          <w:b/>
        </w:rPr>
        <w:t>6.5</w:t>
      </w:r>
      <w:r w:rsidRPr="00865FB2">
        <w:rPr>
          <w:rFonts w:ascii="Times New Roman" w:hAnsi="Times New Roman"/>
          <w:b/>
        </w:rPr>
        <w:tab/>
        <w:t>Talpyklės pobūdis ir jos</w:t>
      </w:r>
      <w:r w:rsidRPr="00865FB2">
        <w:rPr>
          <w:rFonts w:ascii="Times New Roman" w:hAnsi="Times New Roman"/>
        </w:rPr>
        <w:t xml:space="preserve"> </w:t>
      </w:r>
      <w:r w:rsidRPr="00865FB2">
        <w:rPr>
          <w:rFonts w:ascii="Times New Roman" w:hAnsi="Times New Roman"/>
          <w:b/>
        </w:rPr>
        <w:t>turinys</w:t>
      </w:r>
    </w:p>
    <w:p w14:paraId="4336D975" w14:textId="77777777" w:rsidR="00D17A8A" w:rsidRPr="00865FB2" w:rsidRDefault="00D17A8A" w:rsidP="004D2F8A">
      <w:pPr>
        <w:spacing w:after="0" w:line="240" w:lineRule="auto"/>
        <w:rPr>
          <w:rFonts w:ascii="Times New Roman" w:hAnsi="Times New Roman"/>
        </w:rPr>
      </w:pPr>
    </w:p>
    <w:p w14:paraId="2A412D3B" w14:textId="77777777" w:rsidR="00D17A8A" w:rsidRPr="00865FB2" w:rsidRDefault="00D17A8A" w:rsidP="004D2F8A">
      <w:pPr>
        <w:spacing w:after="0" w:line="240" w:lineRule="auto"/>
        <w:rPr>
          <w:rFonts w:ascii="Times New Roman" w:hAnsi="Times New Roman"/>
        </w:rPr>
      </w:pPr>
      <w:r w:rsidRPr="00865FB2">
        <w:rPr>
          <w:rFonts w:ascii="Times New Roman" w:hAnsi="Times New Roman"/>
        </w:rPr>
        <w:t>Aliuminio folijos ir permatomos PVC/PE/PVdC folijos lizdinės plokštelės po 4, 10, 12 ar 20 tablečių dėžutėje.</w:t>
      </w:r>
    </w:p>
    <w:p w14:paraId="2170EE1A" w14:textId="77777777" w:rsidR="00D17A8A" w:rsidRPr="00865FB2" w:rsidRDefault="00D17A8A" w:rsidP="004D2F8A">
      <w:pPr>
        <w:spacing w:after="0" w:line="240" w:lineRule="auto"/>
        <w:rPr>
          <w:rFonts w:ascii="Times New Roman" w:hAnsi="Times New Roman"/>
        </w:rPr>
      </w:pPr>
    </w:p>
    <w:p w14:paraId="046B21BB" w14:textId="77777777" w:rsidR="00D17A8A" w:rsidRPr="00865FB2" w:rsidRDefault="00D17A8A" w:rsidP="004D2F8A">
      <w:pPr>
        <w:spacing w:after="0" w:line="240" w:lineRule="auto"/>
        <w:rPr>
          <w:rFonts w:ascii="Times New Roman" w:hAnsi="Times New Roman"/>
        </w:rPr>
      </w:pPr>
      <w:r w:rsidRPr="00865FB2">
        <w:rPr>
          <w:rFonts w:ascii="Times New Roman" w:hAnsi="Times New Roman"/>
        </w:rPr>
        <w:t>Gali būti tiekiamos ne visų dydžių pakuotės.</w:t>
      </w:r>
    </w:p>
    <w:p w14:paraId="1CF9C4F3" w14:textId="77777777" w:rsidR="00D17A8A" w:rsidRPr="00865FB2" w:rsidRDefault="00D17A8A" w:rsidP="004D2F8A">
      <w:pPr>
        <w:spacing w:after="0" w:line="240" w:lineRule="auto"/>
        <w:rPr>
          <w:rFonts w:ascii="Times New Roman" w:hAnsi="Times New Roman"/>
        </w:rPr>
      </w:pPr>
    </w:p>
    <w:p w14:paraId="350552BA" w14:textId="77777777" w:rsidR="00D17A8A" w:rsidRPr="00865FB2" w:rsidRDefault="00D17A8A" w:rsidP="004D2F8A">
      <w:pPr>
        <w:spacing w:after="0" w:line="240" w:lineRule="auto"/>
        <w:rPr>
          <w:rFonts w:ascii="Times New Roman" w:hAnsi="Times New Roman"/>
        </w:rPr>
      </w:pPr>
      <w:r w:rsidRPr="00865FB2">
        <w:rPr>
          <w:rFonts w:ascii="Times New Roman" w:hAnsi="Times New Roman"/>
        </w:rPr>
        <w:t>Ecriten 25 mg plėvele dengtų tablečių šiuo metu netiekiama, tačiau rinkoje gali būti kitų registruotojų tiekiamų sildenafilio 25 mg tablečių.</w:t>
      </w:r>
    </w:p>
    <w:p w14:paraId="2843891B" w14:textId="77777777" w:rsidR="00D17A8A" w:rsidRPr="00865FB2" w:rsidRDefault="00D17A8A" w:rsidP="004D2F8A">
      <w:pPr>
        <w:spacing w:after="0" w:line="240" w:lineRule="auto"/>
        <w:rPr>
          <w:rFonts w:ascii="Times New Roman" w:hAnsi="Times New Roman"/>
        </w:rPr>
      </w:pPr>
    </w:p>
    <w:p w14:paraId="41EF9AFD" w14:textId="77777777" w:rsidR="00D17A8A" w:rsidRPr="00865FB2" w:rsidRDefault="00D17A8A" w:rsidP="004D2F8A">
      <w:pPr>
        <w:spacing w:after="0" w:line="240" w:lineRule="auto"/>
        <w:ind w:left="567" w:hanging="567"/>
        <w:outlineLvl w:val="0"/>
        <w:rPr>
          <w:rFonts w:ascii="Times New Roman" w:hAnsi="Times New Roman"/>
        </w:rPr>
      </w:pPr>
      <w:r w:rsidRPr="00865FB2">
        <w:rPr>
          <w:rFonts w:ascii="Times New Roman" w:hAnsi="Times New Roman"/>
          <w:b/>
        </w:rPr>
        <w:t>6.6</w:t>
      </w:r>
      <w:r w:rsidRPr="00865FB2">
        <w:rPr>
          <w:rFonts w:ascii="Times New Roman" w:hAnsi="Times New Roman"/>
          <w:b/>
        </w:rPr>
        <w:tab/>
      </w:r>
      <w:r w:rsidRPr="00865FB2">
        <w:rPr>
          <w:rFonts w:ascii="Times New Roman" w:hAnsi="Times New Roman"/>
        </w:rPr>
        <w:t xml:space="preserve">Specialūs reikalavimai atliekoms tvarkyti </w:t>
      </w:r>
    </w:p>
    <w:p w14:paraId="2019AF02" w14:textId="77777777" w:rsidR="00D17A8A" w:rsidRPr="00865FB2" w:rsidRDefault="00D17A8A" w:rsidP="004D2F8A">
      <w:pPr>
        <w:spacing w:after="0" w:line="240" w:lineRule="auto"/>
        <w:ind w:left="567" w:hanging="567"/>
        <w:rPr>
          <w:rFonts w:ascii="Times New Roman" w:hAnsi="Times New Roman"/>
        </w:rPr>
      </w:pPr>
    </w:p>
    <w:p w14:paraId="145BA410" w14:textId="77777777" w:rsidR="00D17A8A" w:rsidRPr="00865FB2" w:rsidRDefault="00D17A8A" w:rsidP="004D2F8A">
      <w:pPr>
        <w:spacing w:after="0" w:line="240" w:lineRule="auto"/>
        <w:ind w:left="567" w:hanging="567"/>
        <w:rPr>
          <w:rFonts w:ascii="Times New Roman" w:hAnsi="Times New Roman"/>
        </w:rPr>
      </w:pPr>
      <w:r w:rsidRPr="00865FB2">
        <w:rPr>
          <w:rFonts w:ascii="Times New Roman" w:hAnsi="Times New Roman"/>
        </w:rPr>
        <w:t>Specialių reikalavimų nėra.</w:t>
      </w:r>
    </w:p>
    <w:p w14:paraId="1AB1C677" w14:textId="77777777" w:rsidR="00D17A8A" w:rsidRPr="00865FB2" w:rsidRDefault="00D17A8A" w:rsidP="004D2F8A">
      <w:pPr>
        <w:spacing w:after="0" w:line="240" w:lineRule="auto"/>
        <w:ind w:left="567" w:hanging="567"/>
        <w:rPr>
          <w:rFonts w:ascii="Times New Roman" w:hAnsi="Times New Roman"/>
        </w:rPr>
      </w:pPr>
    </w:p>
    <w:p w14:paraId="3117961A" w14:textId="77777777" w:rsidR="00D17A8A" w:rsidRPr="00865FB2" w:rsidRDefault="00D17A8A" w:rsidP="004D2F8A">
      <w:pPr>
        <w:spacing w:after="0" w:line="240" w:lineRule="auto"/>
        <w:ind w:left="567" w:hanging="567"/>
        <w:rPr>
          <w:rFonts w:ascii="Times New Roman" w:hAnsi="Times New Roman"/>
        </w:rPr>
      </w:pPr>
    </w:p>
    <w:p w14:paraId="70E6393C" w14:textId="77777777" w:rsidR="00D17A8A" w:rsidRPr="00865FB2" w:rsidRDefault="00D17A8A" w:rsidP="004D2F8A">
      <w:pPr>
        <w:spacing w:after="0" w:line="240" w:lineRule="auto"/>
        <w:ind w:left="567" w:hanging="567"/>
        <w:rPr>
          <w:rFonts w:ascii="Times New Roman" w:hAnsi="Times New Roman"/>
          <w:b/>
          <w:caps/>
        </w:rPr>
      </w:pPr>
      <w:r w:rsidRPr="00865FB2">
        <w:rPr>
          <w:rFonts w:ascii="Times New Roman" w:hAnsi="Times New Roman"/>
          <w:b/>
          <w:caps/>
        </w:rPr>
        <w:t>7.</w:t>
      </w:r>
      <w:r w:rsidRPr="00865FB2">
        <w:rPr>
          <w:rFonts w:ascii="Times New Roman" w:hAnsi="Times New Roman"/>
          <w:b/>
          <w:caps/>
        </w:rPr>
        <w:tab/>
        <w:t>REGISTRUOTOJAS</w:t>
      </w:r>
    </w:p>
    <w:p w14:paraId="4B2EB22D" w14:textId="77777777" w:rsidR="00D17A8A" w:rsidRPr="00865FB2" w:rsidRDefault="00D17A8A" w:rsidP="004D2F8A">
      <w:pPr>
        <w:spacing w:after="0" w:line="240" w:lineRule="auto"/>
        <w:ind w:left="567" w:hanging="567"/>
        <w:rPr>
          <w:rFonts w:ascii="Times New Roman" w:hAnsi="Times New Roman"/>
        </w:rPr>
      </w:pPr>
    </w:p>
    <w:p w14:paraId="59763A18" w14:textId="77777777" w:rsidR="00D17A8A" w:rsidRPr="00865FB2" w:rsidRDefault="00D17A8A" w:rsidP="004D2F8A">
      <w:pPr>
        <w:spacing w:after="0" w:line="240" w:lineRule="auto"/>
        <w:rPr>
          <w:rFonts w:ascii="Times New Roman" w:hAnsi="Times New Roman"/>
        </w:rPr>
      </w:pPr>
      <w:r w:rsidRPr="00865FB2">
        <w:rPr>
          <w:rFonts w:ascii="Times New Roman" w:hAnsi="Times New Roman"/>
        </w:rPr>
        <w:t>PharmaSwiss Česká republika s.r.o.</w:t>
      </w:r>
    </w:p>
    <w:p w14:paraId="279F8B14" w14:textId="77777777" w:rsidR="00D17A8A" w:rsidRPr="00865FB2" w:rsidRDefault="00D17A8A" w:rsidP="004D2F8A">
      <w:pPr>
        <w:spacing w:after="0" w:line="240" w:lineRule="auto"/>
        <w:rPr>
          <w:rFonts w:ascii="Times New Roman" w:hAnsi="Times New Roman"/>
        </w:rPr>
      </w:pPr>
      <w:r w:rsidRPr="00865FB2">
        <w:rPr>
          <w:rFonts w:ascii="Times New Roman" w:hAnsi="Times New Roman"/>
        </w:rPr>
        <w:t xml:space="preserve">Jankovcova 1569/2c </w:t>
      </w:r>
    </w:p>
    <w:p w14:paraId="2EA7485F" w14:textId="77777777" w:rsidR="00D17A8A" w:rsidRPr="00865FB2" w:rsidRDefault="00D17A8A" w:rsidP="004D2F8A">
      <w:pPr>
        <w:spacing w:after="0" w:line="240" w:lineRule="auto"/>
        <w:rPr>
          <w:rFonts w:ascii="Times New Roman" w:hAnsi="Times New Roman"/>
        </w:rPr>
      </w:pPr>
      <w:r w:rsidRPr="00865FB2">
        <w:rPr>
          <w:rFonts w:ascii="Times New Roman" w:hAnsi="Times New Roman"/>
        </w:rPr>
        <w:t xml:space="preserve">170 00 Prague 7 </w:t>
      </w:r>
    </w:p>
    <w:p w14:paraId="629030A3" w14:textId="77777777" w:rsidR="00D17A8A" w:rsidRPr="00865FB2" w:rsidRDefault="00D17A8A" w:rsidP="004D2F8A">
      <w:pPr>
        <w:spacing w:after="0" w:line="240" w:lineRule="auto"/>
        <w:rPr>
          <w:rFonts w:ascii="Times New Roman" w:hAnsi="Times New Roman"/>
        </w:rPr>
      </w:pPr>
      <w:r w:rsidRPr="00865FB2">
        <w:rPr>
          <w:rFonts w:ascii="Times New Roman" w:hAnsi="Times New Roman"/>
        </w:rPr>
        <w:t>Čekija</w:t>
      </w:r>
    </w:p>
    <w:p w14:paraId="50A6CC08" w14:textId="77777777" w:rsidR="00D17A8A" w:rsidRPr="00865FB2" w:rsidRDefault="00D17A8A" w:rsidP="004D2F8A">
      <w:pPr>
        <w:spacing w:after="0" w:line="240" w:lineRule="auto"/>
        <w:ind w:left="567" w:hanging="567"/>
        <w:rPr>
          <w:rFonts w:ascii="Times New Roman" w:hAnsi="Times New Roman"/>
        </w:rPr>
      </w:pPr>
    </w:p>
    <w:p w14:paraId="29EE418C" w14:textId="77777777" w:rsidR="00D17A8A" w:rsidRPr="00865FB2" w:rsidRDefault="00D17A8A" w:rsidP="004D2F8A">
      <w:pPr>
        <w:spacing w:after="0" w:line="240" w:lineRule="auto"/>
        <w:ind w:left="567" w:hanging="567"/>
        <w:rPr>
          <w:rFonts w:ascii="Times New Roman" w:hAnsi="Times New Roman"/>
        </w:rPr>
      </w:pPr>
    </w:p>
    <w:p w14:paraId="34556E41" w14:textId="77777777" w:rsidR="00D17A8A" w:rsidRPr="00865FB2" w:rsidRDefault="00D17A8A" w:rsidP="004D2F8A">
      <w:pPr>
        <w:spacing w:after="0" w:line="240" w:lineRule="auto"/>
        <w:ind w:left="567" w:hanging="567"/>
        <w:rPr>
          <w:rFonts w:ascii="Times New Roman" w:hAnsi="Times New Roman"/>
          <w:b/>
          <w:caps/>
        </w:rPr>
      </w:pPr>
      <w:r w:rsidRPr="00865FB2">
        <w:rPr>
          <w:rFonts w:ascii="Times New Roman" w:hAnsi="Times New Roman"/>
          <w:b/>
          <w:caps/>
        </w:rPr>
        <w:t>8.</w:t>
      </w:r>
      <w:r w:rsidRPr="00865FB2">
        <w:rPr>
          <w:rFonts w:ascii="Times New Roman" w:hAnsi="Times New Roman"/>
          <w:b/>
          <w:caps/>
        </w:rPr>
        <w:tab/>
        <w:t>REGISTRACIJOS PAŽYMĖJIMO numeris (-IAI)</w:t>
      </w:r>
    </w:p>
    <w:p w14:paraId="4C7377A6" w14:textId="77777777" w:rsidR="00D17A8A" w:rsidRPr="00865FB2" w:rsidRDefault="00D17A8A" w:rsidP="004D2F8A">
      <w:pPr>
        <w:spacing w:after="0" w:line="240" w:lineRule="auto"/>
        <w:rPr>
          <w:rFonts w:ascii="Times New Roman" w:hAnsi="Times New Roman"/>
          <w:i/>
        </w:rPr>
      </w:pPr>
    </w:p>
    <w:p w14:paraId="04C1F273" w14:textId="77777777" w:rsidR="00D17A8A" w:rsidRPr="00865FB2" w:rsidRDefault="00D17A8A" w:rsidP="004D2F8A">
      <w:pPr>
        <w:spacing w:after="0" w:line="240" w:lineRule="auto"/>
        <w:rPr>
          <w:rFonts w:ascii="Times New Roman" w:hAnsi="Times New Roman"/>
        </w:rPr>
      </w:pPr>
      <w:r w:rsidRPr="00865FB2">
        <w:rPr>
          <w:rFonts w:ascii="Times New Roman" w:hAnsi="Times New Roman"/>
        </w:rPr>
        <w:lastRenderedPageBreak/>
        <w:t>N4 – LT/1/10/2161/009</w:t>
      </w:r>
    </w:p>
    <w:p w14:paraId="1F7EE2C5" w14:textId="77777777" w:rsidR="00D17A8A" w:rsidRPr="00865FB2" w:rsidRDefault="00D17A8A" w:rsidP="004D2F8A">
      <w:pPr>
        <w:spacing w:after="0" w:line="240" w:lineRule="auto"/>
        <w:rPr>
          <w:rFonts w:ascii="Times New Roman" w:hAnsi="Times New Roman"/>
        </w:rPr>
      </w:pPr>
      <w:r w:rsidRPr="00865FB2">
        <w:rPr>
          <w:rFonts w:ascii="Times New Roman" w:hAnsi="Times New Roman"/>
        </w:rPr>
        <w:t>N10 – LT/1/10/2161/010</w:t>
      </w:r>
    </w:p>
    <w:p w14:paraId="61CE73DC" w14:textId="77777777" w:rsidR="00D17A8A" w:rsidRPr="00865FB2" w:rsidRDefault="00D17A8A" w:rsidP="004D2F8A">
      <w:pPr>
        <w:spacing w:after="0" w:line="240" w:lineRule="auto"/>
        <w:rPr>
          <w:rFonts w:ascii="Times New Roman" w:hAnsi="Times New Roman"/>
        </w:rPr>
      </w:pPr>
      <w:r w:rsidRPr="00865FB2">
        <w:rPr>
          <w:rFonts w:ascii="Times New Roman" w:hAnsi="Times New Roman"/>
        </w:rPr>
        <w:t>N12 – LT/1/10/2161/011</w:t>
      </w:r>
    </w:p>
    <w:p w14:paraId="483FA606" w14:textId="77777777" w:rsidR="00D17A8A" w:rsidRPr="00865FB2" w:rsidRDefault="00D17A8A" w:rsidP="004D2F8A">
      <w:pPr>
        <w:spacing w:after="0" w:line="240" w:lineRule="auto"/>
        <w:rPr>
          <w:rFonts w:ascii="Times New Roman" w:hAnsi="Times New Roman"/>
        </w:rPr>
      </w:pPr>
      <w:r w:rsidRPr="00865FB2">
        <w:rPr>
          <w:rFonts w:ascii="Times New Roman" w:hAnsi="Times New Roman"/>
        </w:rPr>
        <w:t>N20 – LT/1/10/2161/012</w:t>
      </w:r>
    </w:p>
    <w:p w14:paraId="4CD10B9F" w14:textId="77777777" w:rsidR="00D17A8A" w:rsidRPr="00865FB2" w:rsidRDefault="00D17A8A" w:rsidP="004D2F8A">
      <w:pPr>
        <w:spacing w:after="0" w:line="240" w:lineRule="auto"/>
        <w:ind w:left="567" w:hanging="567"/>
        <w:rPr>
          <w:rFonts w:ascii="Times New Roman" w:hAnsi="Times New Roman"/>
        </w:rPr>
      </w:pPr>
    </w:p>
    <w:p w14:paraId="0AB7ABA1" w14:textId="77777777" w:rsidR="00D17A8A" w:rsidRPr="00865FB2" w:rsidRDefault="00D17A8A" w:rsidP="004D2F8A">
      <w:pPr>
        <w:spacing w:after="0" w:line="240" w:lineRule="auto"/>
        <w:ind w:left="567" w:hanging="567"/>
        <w:rPr>
          <w:rFonts w:ascii="Times New Roman" w:hAnsi="Times New Roman"/>
        </w:rPr>
      </w:pPr>
    </w:p>
    <w:p w14:paraId="4340034C" w14:textId="77777777" w:rsidR="00D17A8A" w:rsidRPr="00865FB2" w:rsidRDefault="00D17A8A" w:rsidP="004D2F8A">
      <w:pPr>
        <w:keepNext/>
        <w:keepLines/>
        <w:tabs>
          <w:tab w:val="left" w:pos="567"/>
        </w:tabs>
        <w:spacing w:after="0" w:line="240" w:lineRule="auto"/>
        <w:outlineLvl w:val="2"/>
        <w:rPr>
          <w:rFonts w:ascii="Times New Roman" w:hAnsi="Times New Roman"/>
          <w:b/>
        </w:rPr>
      </w:pPr>
      <w:r w:rsidRPr="00865FB2">
        <w:rPr>
          <w:rFonts w:ascii="Times New Roman" w:hAnsi="Times New Roman"/>
          <w:b/>
        </w:rPr>
        <w:t>9.</w:t>
      </w:r>
      <w:r w:rsidRPr="00865FB2">
        <w:rPr>
          <w:rFonts w:ascii="Times New Roman" w:hAnsi="Times New Roman"/>
          <w:b/>
        </w:rPr>
        <w:tab/>
        <w:t>REGISTRAVIMO / PERREGISTRAVIMO DATA</w:t>
      </w:r>
    </w:p>
    <w:p w14:paraId="09CB6337" w14:textId="77777777" w:rsidR="00D17A8A" w:rsidRPr="00865FB2" w:rsidRDefault="00D17A8A" w:rsidP="004D2F8A">
      <w:pPr>
        <w:spacing w:after="0" w:line="240" w:lineRule="auto"/>
        <w:rPr>
          <w:rFonts w:ascii="Times New Roman" w:hAnsi="Times New Roman"/>
        </w:rPr>
      </w:pPr>
    </w:p>
    <w:p w14:paraId="5AA9D7F8" w14:textId="77777777" w:rsidR="00D17A8A" w:rsidRPr="00865FB2" w:rsidRDefault="00D17A8A" w:rsidP="004D2F8A">
      <w:pPr>
        <w:spacing w:after="0" w:line="240" w:lineRule="auto"/>
        <w:rPr>
          <w:rFonts w:ascii="Times New Roman" w:hAnsi="Times New Roman"/>
        </w:rPr>
      </w:pPr>
      <w:r w:rsidRPr="00865FB2">
        <w:rPr>
          <w:rFonts w:ascii="Times New Roman" w:hAnsi="Times New Roman"/>
        </w:rPr>
        <w:t>Registravimo data: 2010 m. rugsėjo mėn. 16 d.</w:t>
      </w:r>
    </w:p>
    <w:p w14:paraId="40CF3EA1" w14:textId="77777777" w:rsidR="00D17A8A" w:rsidRPr="00865FB2" w:rsidRDefault="00D17A8A" w:rsidP="004D2F8A">
      <w:pPr>
        <w:spacing w:after="0" w:line="240" w:lineRule="auto"/>
        <w:rPr>
          <w:rFonts w:ascii="Times New Roman" w:hAnsi="Times New Roman"/>
        </w:rPr>
      </w:pPr>
      <w:r w:rsidRPr="00865FB2">
        <w:rPr>
          <w:rFonts w:ascii="Times New Roman" w:hAnsi="Times New Roman"/>
        </w:rPr>
        <w:t>Paskutinio perregistravimo data: 2015 m. rugsėjo mėn. 30 d.</w:t>
      </w:r>
    </w:p>
    <w:p w14:paraId="69A271CA" w14:textId="77777777" w:rsidR="00D17A8A" w:rsidRPr="00865FB2" w:rsidRDefault="00D17A8A" w:rsidP="004D2F8A">
      <w:pPr>
        <w:spacing w:after="0" w:line="240" w:lineRule="auto"/>
        <w:ind w:left="567" w:hanging="567"/>
        <w:rPr>
          <w:rFonts w:ascii="Times New Roman" w:hAnsi="Times New Roman"/>
        </w:rPr>
      </w:pPr>
    </w:p>
    <w:p w14:paraId="17F44148" w14:textId="77777777" w:rsidR="00D17A8A" w:rsidRPr="00865FB2" w:rsidRDefault="00D17A8A" w:rsidP="004D2F8A">
      <w:pPr>
        <w:spacing w:after="0" w:line="240" w:lineRule="auto"/>
        <w:ind w:left="567" w:hanging="567"/>
        <w:rPr>
          <w:rFonts w:ascii="Times New Roman" w:hAnsi="Times New Roman"/>
        </w:rPr>
      </w:pPr>
    </w:p>
    <w:p w14:paraId="1079140B" w14:textId="77777777" w:rsidR="00D17A8A" w:rsidRPr="00865FB2" w:rsidRDefault="00D17A8A" w:rsidP="004D2F8A">
      <w:pPr>
        <w:spacing w:after="0" w:line="240" w:lineRule="auto"/>
        <w:ind w:left="567" w:hanging="567"/>
        <w:rPr>
          <w:rFonts w:ascii="Times New Roman" w:hAnsi="Times New Roman"/>
          <w:b/>
          <w:caps/>
        </w:rPr>
      </w:pPr>
      <w:r w:rsidRPr="00865FB2">
        <w:rPr>
          <w:rFonts w:ascii="Times New Roman" w:hAnsi="Times New Roman"/>
          <w:b/>
          <w:caps/>
        </w:rPr>
        <w:t>10.</w:t>
      </w:r>
      <w:r w:rsidRPr="00865FB2">
        <w:rPr>
          <w:rFonts w:ascii="Times New Roman" w:hAnsi="Times New Roman"/>
          <w:b/>
          <w:caps/>
        </w:rPr>
        <w:tab/>
        <w:t>teksto peržiūros data</w:t>
      </w:r>
    </w:p>
    <w:p w14:paraId="100295E8" w14:textId="77777777" w:rsidR="00D17A8A" w:rsidRPr="00865FB2" w:rsidRDefault="00D17A8A" w:rsidP="004D2F8A">
      <w:pPr>
        <w:spacing w:after="0" w:line="240" w:lineRule="auto"/>
        <w:ind w:left="567" w:hanging="567"/>
        <w:rPr>
          <w:rFonts w:ascii="Times New Roman" w:hAnsi="Times New Roman"/>
        </w:rPr>
      </w:pPr>
    </w:p>
    <w:p w14:paraId="4E3DA9B1" w14:textId="77777777" w:rsidR="00D17A8A" w:rsidRPr="00865FB2" w:rsidRDefault="00D17A8A" w:rsidP="004D2F8A">
      <w:pPr>
        <w:spacing w:after="0" w:line="240" w:lineRule="auto"/>
        <w:ind w:left="567" w:hanging="567"/>
        <w:rPr>
          <w:rFonts w:ascii="Times New Roman" w:hAnsi="Times New Roman"/>
        </w:rPr>
      </w:pPr>
      <w:r w:rsidRPr="00865FB2">
        <w:rPr>
          <w:rFonts w:ascii="Times New Roman" w:hAnsi="Times New Roman"/>
        </w:rPr>
        <w:t>2016 m. spalio mėn. 31 d.</w:t>
      </w:r>
    </w:p>
    <w:p w14:paraId="2EA3BEEC" w14:textId="77777777" w:rsidR="00D17A8A" w:rsidRPr="00865FB2" w:rsidRDefault="00D17A8A" w:rsidP="004D2F8A">
      <w:pPr>
        <w:spacing w:after="0" w:line="240" w:lineRule="auto"/>
        <w:ind w:left="567" w:hanging="567"/>
        <w:rPr>
          <w:rFonts w:ascii="Times New Roman" w:hAnsi="Times New Roman"/>
          <w:caps/>
        </w:rPr>
      </w:pPr>
    </w:p>
    <w:p w14:paraId="5AE0327C" w14:textId="77777777" w:rsidR="00D17A8A" w:rsidRPr="00865FB2" w:rsidRDefault="00D17A8A" w:rsidP="004D2F8A">
      <w:pPr>
        <w:spacing w:after="0" w:line="240" w:lineRule="auto"/>
        <w:rPr>
          <w:rFonts w:ascii="Times New Roman" w:hAnsi="Times New Roman"/>
        </w:rPr>
      </w:pPr>
      <w:r w:rsidRPr="00865FB2">
        <w:rPr>
          <w:rFonts w:ascii="Times New Roman" w:hAnsi="Times New Roman"/>
        </w:rPr>
        <w:t>Išsami informacija apie šį vaistinį preparatą pateikiama Valstybinės vaistų kontrolės tarnybos prie Lietuvos Respublikos sveikatos apsaugos ministerijos tinklalapyje</w:t>
      </w:r>
      <w:r w:rsidRPr="00865FB2">
        <w:rPr>
          <w:rFonts w:ascii="Times New Roman" w:hAnsi="Times New Roman"/>
          <w:i/>
        </w:rPr>
        <w:t xml:space="preserve"> </w:t>
      </w:r>
      <w:hyperlink r:id="rId7" w:history="1">
        <w:r w:rsidRPr="00865FB2">
          <w:rPr>
            <w:rFonts w:ascii="Times New Roman" w:hAnsi="Times New Roman"/>
          </w:rPr>
          <w:t>http://www.vvkt.lt</w:t>
        </w:r>
      </w:hyperlink>
    </w:p>
    <w:p w14:paraId="65FD9536" w14:textId="77777777" w:rsidR="00D17A8A" w:rsidRPr="00865FB2" w:rsidRDefault="00D17A8A" w:rsidP="004D2F8A">
      <w:pPr>
        <w:spacing w:after="0" w:line="240" w:lineRule="auto"/>
        <w:jc w:val="center"/>
        <w:rPr>
          <w:rFonts w:ascii="Times New Roman" w:hAnsi="Times New Roman"/>
        </w:rPr>
      </w:pPr>
      <w:r w:rsidRPr="00865FB2">
        <w:rPr>
          <w:rFonts w:ascii="Times New Roman" w:hAnsi="Times New Roman"/>
        </w:rPr>
        <w:br w:type="page"/>
      </w:r>
    </w:p>
    <w:p w14:paraId="4C523479" w14:textId="77777777" w:rsidR="00D17A8A" w:rsidRPr="00865FB2" w:rsidRDefault="00D17A8A" w:rsidP="004D2F8A">
      <w:pPr>
        <w:spacing w:after="0" w:line="240" w:lineRule="auto"/>
        <w:jc w:val="center"/>
        <w:rPr>
          <w:rFonts w:ascii="Times New Roman" w:hAnsi="Times New Roman"/>
        </w:rPr>
      </w:pPr>
    </w:p>
    <w:p w14:paraId="08B3E977" w14:textId="77777777" w:rsidR="00D17A8A" w:rsidRPr="00865FB2" w:rsidRDefault="00D17A8A" w:rsidP="004D2F8A">
      <w:pPr>
        <w:spacing w:after="0" w:line="240" w:lineRule="auto"/>
        <w:jc w:val="center"/>
        <w:rPr>
          <w:rFonts w:ascii="Times New Roman" w:hAnsi="Times New Roman"/>
        </w:rPr>
      </w:pPr>
    </w:p>
    <w:p w14:paraId="79103618" w14:textId="77777777" w:rsidR="00D17A8A" w:rsidRPr="00865FB2" w:rsidRDefault="00D17A8A" w:rsidP="004D2F8A">
      <w:pPr>
        <w:spacing w:after="0" w:line="240" w:lineRule="auto"/>
        <w:jc w:val="center"/>
        <w:rPr>
          <w:rFonts w:ascii="Times New Roman" w:hAnsi="Times New Roman"/>
        </w:rPr>
      </w:pPr>
    </w:p>
    <w:p w14:paraId="7DF83BF0" w14:textId="77777777" w:rsidR="00D17A8A" w:rsidRPr="00865FB2" w:rsidRDefault="00D17A8A" w:rsidP="004D2F8A">
      <w:pPr>
        <w:spacing w:after="0" w:line="240" w:lineRule="auto"/>
        <w:jc w:val="center"/>
        <w:rPr>
          <w:rFonts w:ascii="Times New Roman" w:hAnsi="Times New Roman"/>
        </w:rPr>
      </w:pPr>
    </w:p>
    <w:p w14:paraId="372064E4" w14:textId="77777777" w:rsidR="00D17A8A" w:rsidRPr="00865FB2" w:rsidRDefault="00D17A8A" w:rsidP="004D2F8A">
      <w:pPr>
        <w:spacing w:after="0" w:line="240" w:lineRule="auto"/>
        <w:jc w:val="center"/>
        <w:rPr>
          <w:rFonts w:ascii="Times New Roman" w:hAnsi="Times New Roman"/>
        </w:rPr>
      </w:pPr>
    </w:p>
    <w:p w14:paraId="70CB5EA9" w14:textId="77777777" w:rsidR="00D17A8A" w:rsidRPr="00865FB2" w:rsidRDefault="00D17A8A" w:rsidP="004D2F8A">
      <w:pPr>
        <w:spacing w:after="0" w:line="240" w:lineRule="auto"/>
        <w:jc w:val="center"/>
        <w:rPr>
          <w:rFonts w:ascii="Times New Roman" w:hAnsi="Times New Roman"/>
        </w:rPr>
      </w:pPr>
    </w:p>
    <w:p w14:paraId="44FB5F72" w14:textId="77777777" w:rsidR="00D17A8A" w:rsidRPr="00865FB2" w:rsidRDefault="00D17A8A" w:rsidP="004D2F8A">
      <w:pPr>
        <w:spacing w:after="0" w:line="240" w:lineRule="auto"/>
        <w:jc w:val="center"/>
        <w:rPr>
          <w:rFonts w:ascii="Times New Roman" w:hAnsi="Times New Roman"/>
        </w:rPr>
      </w:pPr>
    </w:p>
    <w:p w14:paraId="7A898189" w14:textId="77777777" w:rsidR="00D17A8A" w:rsidRPr="00865FB2" w:rsidRDefault="00D17A8A" w:rsidP="004D2F8A">
      <w:pPr>
        <w:spacing w:after="0" w:line="240" w:lineRule="auto"/>
        <w:jc w:val="center"/>
        <w:rPr>
          <w:rFonts w:ascii="Times New Roman" w:hAnsi="Times New Roman"/>
        </w:rPr>
      </w:pPr>
    </w:p>
    <w:p w14:paraId="083B5EE8" w14:textId="77777777" w:rsidR="00D17A8A" w:rsidRPr="00865FB2" w:rsidRDefault="00D17A8A" w:rsidP="004D2F8A">
      <w:pPr>
        <w:spacing w:after="0" w:line="240" w:lineRule="auto"/>
        <w:jc w:val="center"/>
        <w:rPr>
          <w:rFonts w:ascii="Times New Roman" w:hAnsi="Times New Roman"/>
        </w:rPr>
      </w:pPr>
    </w:p>
    <w:p w14:paraId="68B4A0C1" w14:textId="77777777" w:rsidR="00D17A8A" w:rsidRPr="00865FB2" w:rsidRDefault="00D17A8A" w:rsidP="004D2F8A">
      <w:pPr>
        <w:spacing w:after="0" w:line="240" w:lineRule="auto"/>
        <w:jc w:val="center"/>
        <w:rPr>
          <w:rFonts w:ascii="Times New Roman" w:hAnsi="Times New Roman"/>
        </w:rPr>
      </w:pPr>
    </w:p>
    <w:p w14:paraId="7487E7F9" w14:textId="77777777" w:rsidR="00D17A8A" w:rsidRPr="00865FB2" w:rsidRDefault="00D17A8A" w:rsidP="004D2F8A">
      <w:pPr>
        <w:spacing w:after="0" w:line="240" w:lineRule="auto"/>
        <w:jc w:val="center"/>
        <w:rPr>
          <w:rFonts w:ascii="Times New Roman" w:hAnsi="Times New Roman"/>
        </w:rPr>
      </w:pPr>
    </w:p>
    <w:p w14:paraId="1CDB2FD3" w14:textId="77777777" w:rsidR="00D17A8A" w:rsidRPr="00865FB2" w:rsidRDefault="00D17A8A" w:rsidP="004D2F8A">
      <w:pPr>
        <w:spacing w:after="0" w:line="240" w:lineRule="auto"/>
        <w:jc w:val="center"/>
        <w:rPr>
          <w:rFonts w:ascii="Times New Roman" w:hAnsi="Times New Roman"/>
        </w:rPr>
      </w:pPr>
    </w:p>
    <w:p w14:paraId="1FC66894" w14:textId="77777777" w:rsidR="00D17A8A" w:rsidRPr="00865FB2" w:rsidRDefault="00D17A8A" w:rsidP="004D2F8A">
      <w:pPr>
        <w:spacing w:after="0" w:line="240" w:lineRule="auto"/>
        <w:jc w:val="center"/>
        <w:rPr>
          <w:rFonts w:ascii="Times New Roman" w:hAnsi="Times New Roman"/>
        </w:rPr>
      </w:pPr>
    </w:p>
    <w:p w14:paraId="19A6AEB7" w14:textId="77777777" w:rsidR="00D17A8A" w:rsidRPr="00865FB2" w:rsidRDefault="00D17A8A" w:rsidP="004D2F8A">
      <w:pPr>
        <w:spacing w:after="0" w:line="240" w:lineRule="auto"/>
        <w:jc w:val="center"/>
        <w:rPr>
          <w:rFonts w:ascii="Times New Roman" w:hAnsi="Times New Roman"/>
        </w:rPr>
      </w:pPr>
    </w:p>
    <w:p w14:paraId="2A8957C2" w14:textId="77777777" w:rsidR="00D17A8A" w:rsidRPr="00865FB2" w:rsidRDefault="00D17A8A" w:rsidP="004D2F8A">
      <w:pPr>
        <w:spacing w:after="0" w:line="240" w:lineRule="auto"/>
        <w:jc w:val="center"/>
        <w:rPr>
          <w:rFonts w:ascii="Times New Roman" w:hAnsi="Times New Roman"/>
        </w:rPr>
      </w:pPr>
    </w:p>
    <w:p w14:paraId="71F86692" w14:textId="77777777" w:rsidR="00D17A8A" w:rsidRPr="00865FB2" w:rsidRDefault="00D17A8A" w:rsidP="004D2F8A">
      <w:pPr>
        <w:spacing w:after="0" w:line="240" w:lineRule="auto"/>
        <w:jc w:val="center"/>
        <w:rPr>
          <w:rFonts w:ascii="Times New Roman" w:hAnsi="Times New Roman"/>
        </w:rPr>
      </w:pPr>
    </w:p>
    <w:p w14:paraId="6183D89C" w14:textId="77777777" w:rsidR="00D17A8A" w:rsidRPr="00865FB2" w:rsidRDefault="00D17A8A" w:rsidP="004D2F8A">
      <w:pPr>
        <w:spacing w:after="0" w:line="240" w:lineRule="auto"/>
        <w:jc w:val="center"/>
        <w:rPr>
          <w:rFonts w:ascii="Times New Roman" w:hAnsi="Times New Roman"/>
        </w:rPr>
      </w:pPr>
    </w:p>
    <w:p w14:paraId="1A19D654" w14:textId="77777777" w:rsidR="00D17A8A" w:rsidRPr="00865FB2" w:rsidRDefault="00D17A8A" w:rsidP="004D2F8A">
      <w:pPr>
        <w:spacing w:after="0" w:line="240" w:lineRule="auto"/>
        <w:jc w:val="center"/>
        <w:rPr>
          <w:rFonts w:ascii="Times New Roman" w:hAnsi="Times New Roman"/>
        </w:rPr>
      </w:pPr>
    </w:p>
    <w:p w14:paraId="6C401F71" w14:textId="77777777" w:rsidR="00D17A8A" w:rsidRPr="00865FB2" w:rsidRDefault="00D17A8A" w:rsidP="004D2F8A">
      <w:pPr>
        <w:spacing w:after="0" w:line="240" w:lineRule="auto"/>
        <w:jc w:val="center"/>
        <w:rPr>
          <w:rFonts w:ascii="Times New Roman" w:hAnsi="Times New Roman"/>
        </w:rPr>
      </w:pPr>
    </w:p>
    <w:p w14:paraId="73032477" w14:textId="77777777" w:rsidR="00D17A8A" w:rsidRPr="00865FB2" w:rsidRDefault="00D17A8A" w:rsidP="004D2F8A">
      <w:pPr>
        <w:spacing w:after="0" w:line="240" w:lineRule="auto"/>
        <w:jc w:val="center"/>
        <w:rPr>
          <w:rFonts w:ascii="Times New Roman" w:hAnsi="Times New Roman"/>
        </w:rPr>
      </w:pPr>
    </w:p>
    <w:p w14:paraId="5A9AD128" w14:textId="77777777" w:rsidR="00D17A8A" w:rsidRPr="00865FB2" w:rsidRDefault="00D17A8A" w:rsidP="004D2F8A">
      <w:pPr>
        <w:spacing w:after="0" w:line="240" w:lineRule="auto"/>
        <w:jc w:val="center"/>
        <w:rPr>
          <w:rFonts w:ascii="Times New Roman" w:hAnsi="Times New Roman"/>
        </w:rPr>
      </w:pPr>
    </w:p>
    <w:p w14:paraId="0056C2FA" w14:textId="77777777" w:rsidR="00D17A8A" w:rsidRPr="00865FB2" w:rsidRDefault="00D17A8A" w:rsidP="00865FB2">
      <w:pPr>
        <w:spacing w:after="0" w:line="240" w:lineRule="auto"/>
      </w:pPr>
    </w:p>
    <w:p w14:paraId="1B82A353" w14:textId="77777777" w:rsidR="00D17A8A" w:rsidRPr="00865FB2" w:rsidRDefault="00D17A8A" w:rsidP="00865FB2">
      <w:pPr>
        <w:tabs>
          <w:tab w:val="left" w:pos="567"/>
        </w:tabs>
        <w:spacing w:after="0" w:line="240" w:lineRule="auto"/>
        <w:ind w:left="567" w:hanging="567"/>
        <w:jc w:val="center"/>
        <w:outlineLvl w:val="0"/>
      </w:pPr>
      <w:bookmarkStart w:id="3" w:name="_Toc129243253"/>
      <w:bookmarkStart w:id="4" w:name="_Toc129243128"/>
    </w:p>
    <w:p w14:paraId="7DC06AF6" w14:textId="77777777" w:rsidR="00D17A8A" w:rsidRPr="00865FB2" w:rsidRDefault="00D17A8A" w:rsidP="00865FB2">
      <w:pPr>
        <w:tabs>
          <w:tab w:val="left" w:pos="567"/>
        </w:tabs>
        <w:spacing w:after="0" w:line="240" w:lineRule="auto"/>
        <w:ind w:left="567" w:hanging="567"/>
        <w:jc w:val="center"/>
        <w:outlineLvl w:val="0"/>
      </w:pPr>
      <w:r w:rsidRPr="00865FB2">
        <w:rPr>
          <w:rFonts w:ascii="Times New Roman" w:hAnsi="Times New Roman"/>
          <w:b/>
          <w:caps/>
        </w:rPr>
        <w:t>II PRIEDAS</w:t>
      </w:r>
      <w:bookmarkEnd w:id="3"/>
      <w:bookmarkEnd w:id="4"/>
    </w:p>
    <w:p w14:paraId="59D4565A" w14:textId="77777777" w:rsidR="00D17A8A" w:rsidRPr="00865FB2" w:rsidRDefault="00D17A8A" w:rsidP="00865FB2">
      <w:pPr>
        <w:tabs>
          <w:tab w:val="left" w:pos="567"/>
        </w:tabs>
        <w:spacing w:after="0" w:line="240" w:lineRule="auto"/>
        <w:ind w:left="567" w:hanging="567"/>
        <w:jc w:val="center"/>
        <w:outlineLvl w:val="0"/>
      </w:pPr>
    </w:p>
    <w:p w14:paraId="4201A59E" w14:textId="77777777" w:rsidR="00D17A8A" w:rsidRPr="00865FB2" w:rsidRDefault="00D17A8A" w:rsidP="00865FB2">
      <w:pPr>
        <w:tabs>
          <w:tab w:val="left" w:pos="567"/>
        </w:tabs>
        <w:spacing w:after="0" w:line="240" w:lineRule="auto"/>
        <w:ind w:left="567" w:hanging="567"/>
        <w:jc w:val="center"/>
        <w:outlineLvl w:val="0"/>
      </w:pPr>
      <w:r w:rsidRPr="00865FB2">
        <w:rPr>
          <w:rFonts w:ascii="Times New Roman" w:hAnsi="Times New Roman"/>
          <w:b/>
        </w:rPr>
        <w:t>REGISTRACIJOS</w:t>
      </w:r>
      <w:r w:rsidRPr="00865FB2">
        <w:rPr>
          <w:rFonts w:ascii="Times New Roman" w:hAnsi="Times New Roman"/>
          <w:b/>
          <w:caps/>
        </w:rPr>
        <w:t xml:space="preserve"> SĄLYGOS</w:t>
      </w:r>
    </w:p>
    <w:p w14:paraId="543B7FF4" w14:textId="77777777" w:rsidR="00D17A8A" w:rsidRPr="00865FB2" w:rsidRDefault="00D17A8A" w:rsidP="00865FB2">
      <w:pPr>
        <w:spacing w:after="0" w:line="240" w:lineRule="auto"/>
      </w:pPr>
    </w:p>
    <w:p w14:paraId="09A8A084" w14:textId="77777777" w:rsidR="00D17A8A" w:rsidRPr="00865FB2" w:rsidRDefault="00D17A8A" w:rsidP="004D2F8A">
      <w:pPr>
        <w:tabs>
          <w:tab w:val="left" w:pos="1701"/>
        </w:tabs>
        <w:spacing w:after="0" w:line="260" w:lineRule="exact"/>
        <w:ind w:left="1701" w:right="567" w:hanging="567"/>
        <w:rPr>
          <w:rFonts w:ascii="Times New Roman" w:hAnsi="Times New Roman"/>
          <w:b/>
        </w:rPr>
      </w:pPr>
      <w:r w:rsidRPr="00865FB2">
        <w:rPr>
          <w:rFonts w:ascii="Times New Roman" w:hAnsi="Times New Roman"/>
          <w:b/>
        </w:rPr>
        <w:t>A.</w:t>
      </w:r>
      <w:r w:rsidRPr="00865FB2">
        <w:rPr>
          <w:rFonts w:ascii="Times New Roman" w:hAnsi="Times New Roman"/>
          <w:b/>
        </w:rPr>
        <w:tab/>
        <w:t>GAMINTOJAS (-AI), ATSAKINGAS (-I) UŽ SERIJŲ IŠLEIDIMĄ</w:t>
      </w:r>
    </w:p>
    <w:p w14:paraId="25229882" w14:textId="77777777" w:rsidR="00D17A8A" w:rsidRPr="00865FB2" w:rsidRDefault="00D17A8A" w:rsidP="00865FB2">
      <w:pPr>
        <w:spacing w:after="0" w:line="240" w:lineRule="auto"/>
        <w:rPr>
          <w:highlight w:val="yellow"/>
        </w:rPr>
      </w:pPr>
    </w:p>
    <w:p w14:paraId="3B4181AD" w14:textId="77777777" w:rsidR="00D17A8A" w:rsidRPr="00865FB2" w:rsidRDefault="00D17A8A" w:rsidP="00865FB2">
      <w:pPr>
        <w:tabs>
          <w:tab w:val="left" w:pos="1701"/>
        </w:tabs>
        <w:spacing w:after="0" w:line="240" w:lineRule="auto"/>
        <w:ind w:left="1701" w:hanging="567"/>
      </w:pPr>
      <w:r w:rsidRPr="00865FB2">
        <w:rPr>
          <w:rFonts w:ascii="Times New Roman" w:hAnsi="Times New Roman"/>
          <w:b/>
        </w:rPr>
        <w:t>B.</w:t>
      </w:r>
      <w:r w:rsidRPr="00865FB2">
        <w:rPr>
          <w:rFonts w:ascii="Times New Roman" w:hAnsi="Times New Roman"/>
          <w:b/>
        </w:rPr>
        <w:tab/>
        <w:t>TIEKIMO IR VARTOJIMO SĄLYGOS AR APRIBOJIMAI</w:t>
      </w:r>
    </w:p>
    <w:p w14:paraId="5B18AA81" w14:textId="77777777" w:rsidR="00D17A8A" w:rsidRPr="00865FB2" w:rsidRDefault="00D17A8A" w:rsidP="00865FB2">
      <w:pPr>
        <w:spacing w:after="0" w:line="240" w:lineRule="auto"/>
        <w:rPr>
          <w:highlight w:val="yellow"/>
        </w:rPr>
      </w:pPr>
    </w:p>
    <w:p w14:paraId="5C51FCD7" w14:textId="77777777" w:rsidR="00D17A8A" w:rsidRPr="00865FB2" w:rsidRDefault="00D17A8A" w:rsidP="00865FB2">
      <w:pPr>
        <w:keepNext/>
        <w:tabs>
          <w:tab w:val="left" w:pos="567"/>
        </w:tabs>
        <w:spacing w:after="0" w:line="240" w:lineRule="auto"/>
        <w:ind w:left="567" w:hanging="567"/>
        <w:outlineLvl w:val="1"/>
      </w:pPr>
      <w:r w:rsidRPr="00865FB2">
        <w:rPr>
          <w:rFonts w:ascii="Times New Roman" w:hAnsi="Times New Roman"/>
        </w:rPr>
        <w:br w:type="page"/>
      </w:r>
      <w:r w:rsidRPr="00865FB2">
        <w:rPr>
          <w:rFonts w:ascii="Times New Roman" w:hAnsi="Times New Roman"/>
          <w:b/>
        </w:rPr>
        <w:lastRenderedPageBreak/>
        <w:t>A.</w:t>
      </w:r>
      <w:r w:rsidRPr="00865FB2">
        <w:rPr>
          <w:rFonts w:ascii="Times New Roman" w:hAnsi="Times New Roman"/>
          <w:b/>
        </w:rPr>
        <w:tab/>
        <w:t>GAMINTOJAS (-AI), ATSAKINGAS (-I) UŽ SERIJŲ IŠLEIDIMĄ</w:t>
      </w:r>
    </w:p>
    <w:p w14:paraId="505DA61C" w14:textId="77777777" w:rsidR="00D17A8A" w:rsidRPr="00865FB2" w:rsidRDefault="00D17A8A" w:rsidP="00865FB2">
      <w:pPr>
        <w:spacing w:after="0" w:line="240" w:lineRule="auto"/>
        <w:rPr>
          <w:highlight w:val="yellow"/>
        </w:rPr>
      </w:pPr>
    </w:p>
    <w:p w14:paraId="33BA707E" w14:textId="77777777" w:rsidR="00D17A8A" w:rsidRPr="00865FB2" w:rsidRDefault="00D17A8A" w:rsidP="004D2F8A">
      <w:pPr>
        <w:tabs>
          <w:tab w:val="left" w:pos="567"/>
        </w:tabs>
        <w:spacing w:after="0" w:line="240" w:lineRule="auto"/>
        <w:jc w:val="both"/>
        <w:rPr>
          <w:rFonts w:ascii="Times New Roman" w:hAnsi="Times New Roman"/>
        </w:rPr>
      </w:pPr>
      <w:r w:rsidRPr="00865FB2">
        <w:rPr>
          <w:rFonts w:ascii="Times New Roman" w:hAnsi="Times New Roman"/>
          <w:u w:val="single"/>
        </w:rPr>
        <w:t>Gamintojo (-ų), atsakingo (-ų) už serijų išleidimą, pavadinimas (-ai) ir adresas (-ai)</w:t>
      </w:r>
    </w:p>
    <w:p w14:paraId="127A4FF8" w14:textId="77777777" w:rsidR="00D17A8A" w:rsidRPr="00865FB2" w:rsidRDefault="00D17A8A" w:rsidP="00865FB2">
      <w:pPr>
        <w:spacing w:after="0" w:line="240" w:lineRule="auto"/>
      </w:pPr>
    </w:p>
    <w:p w14:paraId="795A876D"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HBM Pharma s.r.o.</w:t>
      </w:r>
    </w:p>
    <w:p w14:paraId="210A527E"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Sklabinská 30, 036 80 Martin</w:t>
      </w:r>
    </w:p>
    <w:p w14:paraId="240B62D9"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Slovakija</w:t>
      </w:r>
    </w:p>
    <w:p w14:paraId="63DBE5B6" w14:textId="77777777" w:rsidR="00D17A8A" w:rsidRPr="00865FB2" w:rsidRDefault="00D17A8A" w:rsidP="00865FB2">
      <w:pPr>
        <w:spacing w:after="0" w:line="240" w:lineRule="auto"/>
        <w:rPr>
          <w:highlight w:val="yellow"/>
        </w:rPr>
      </w:pPr>
    </w:p>
    <w:p w14:paraId="060870E1" w14:textId="77777777" w:rsidR="00D17A8A" w:rsidRPr="00865FB2" w:rsidRDefault="00D17A8A" w:rsidP="00865FB2">
      <w:pPr>
        <w:spacing w:after="0" w:line="240" w:lineRule="auto"/>
        <w:rPr>
          <w:highlight w:val="yellow"/>
        </w:rPr>
      </w:pPr>
      <w:bookmarkStart w:id="5" w:name="_Toc129243255"/>
      <w:bookmarkStart w:id="6" w:name="_Toc129243130"/>
    </w:p>
    <w:p w14:paraId="0CDF2196" w14:textId="77777777" w:rsidR="00D17A8A" w:rsidRPr="00865FB2" w:rsidRDefault="00D17A8A" w:rsidP="00865FB2">
      <w:pPr>
        <w:keepNext/>
        <w:tabs>
          <w:tab w:val="left" w:pos="567"/>
        </w:tabs>
        <w:spacing w:after="0" w:line="240" w:lineRule="auto"/>
        <w:ind w:left="567" w:hanging="567"/>
        <w:outlineLvl w:val="1"/>
      </w:pPr>
      <w:bookmarkStart w:id="7" w:name="_Toc129243254"/>
      <w:bookmarkStart w:id="8" w:name="_Toc129243129"/>
      <w:r w:rsidRPr="00865FB2">
        <w:rPr>
          <w:rFonts w:ascii="Times New Roman" w:hAnsi="Times New Roman"/>
          <w:b/>
        </w:rPr>
        <w:t>B.</w:t>
      </w:r>
      <w:r w:rsidRPr="00865FB2">
        <w:rPr>
          <w:rFonts w:ascii="Times New Roman" w:hAnsi="Times New Roman"/>
          <w:b/>
        </w:rPr>
        <w:tab/>
        <w:t>TIEKIMO IR VARTOJIMO SĄLYGOS AR APRIBOJIMAI</w:t>
      </w:r>
      <w:bookmarkEnd w:id="5"/>
      <w:bookmarkEnd w:id="6"/>
      <w:bookmarkEnd w:id="7"/>
      <w:bookmarkEnd w:id="8"/>
    </w:p>
    <w:p w14:paraId="671833A8" w14:textId="77777777" w:rsidR="00D17A8A" w:rsidRPr="00865FB2" w:rsidRDefault="00D17A8A" w:rsidP="00865FB2">
      <w:pPr>
        <w:spacing w:after="0" w:line="240" w:lineRule="auto"/>
      </w:pPr>
    </w:p>
    <w:p w14:paraId="2682AEC4" w14:textId="77777777" w:rsidR="00D17A8A" w:rsidRPr="00865FB2" w:rsidRDefault="00D17A8A" w:rsidP="00865FB2">
      <w:pPr>
        <w:spacing w:after="0" w:line="240" w:lineRule="auto"/>
      </w:pPr>
      <w:r w:rsidRPr="00865FB2">
        <w:rPr>
          <w:rFonts w:ascii="Times New Roman" w:hAnsi="Times New Roman"/>
        </w:rPr>
        <w:t>Receptinis vaistinis preparatas.</w:t>
      </w:r>
    </w:p>
    <w:p w14:paraId="7E775CE8" w14:textId="77777777" w:rsidR="00D17A8A" w:rsidRPr="00865FB2" w:rsidRDefault="00D17A8A" w:rsidP="00865FB2">
      <w:pPr>
        <w:tabs>
          <w:tab w:val="left" w:pos="567"/>
        </w:tabs>
        <w:spacing w:after="0" w:line="240" w:lineRule="auto"/>
        <w:ind w:left="567" w:hanging="567"/>
        <w:jc w:val="center"/>
        <w:outlineLvl w:val="0"/>
      </w:pPr>
      <w:r w:rsidRPr="00865FB2">
        <w:rPr>
          <w:rFonts w:ascii="Times New Roman" w:hAnsi="Times New Roman"/>
          <w:lang w:val="en-US"/>
        </w:rPr>
        <w:br w:type="page"/>
      </w:r>
      <w:bookmarkStart w:id="9" w:name="_Toc129243259"/>
      <w:bookmarkStart w:id="10" w:name="_Toc129243134"/>
    </w:p>
    <w:p w14:paraId="443429F7" w14:textId="77777777" w:rsidR="00D17A8A" w:rsidRPr="00865FB2" w:rsidRDefault="00D17A8A" w:rsidP="00865FB2">
      <w:pPr>
        <w:tabs>
          <w:tab w:val="left" w:pos="567"/>
        </w:tabs>
        <w:spacing w:after="0" w:line="240" w:lineRule="auto"/>
        <w:ind w:left="567" w:hanging="567"/>
        <w:jc w:val="center"/>
        <w:outlineLvl w:val="0"/>
      </w:pPr>
    </w:p>
    <w:p w14:paraId="203AC1F9" w14:textId="77777777" w:rsidR="00D17A8A" w:rsidRPr="00865FB2" w:rsidRDefault="00D17A8A" w:rsidP="00865FB2">
      <w:pPr>
        <w:tabs>
          <w:tab w:val="left" w:pos="567"/>
        </w:tabs>
        <w:spacing w:after="0" w:line="240" w:lineRule="auto"/>
        <w:ind w:left="567" w:hanging="567"/>
        <w:jc w:val="center"/>
        <w:outlineLvl w:val="0"/>
      </w:pPr>
    </w:p>
    <w:p w14:paraId="09302DC0" w14:textId="77777777" w:rsidR="00D17A8A" w:rsidRPr="00865FB2" w:rsidRDefault="00D17A8A" w:rsidP="00865FB2">
      <w:pPr>
        <w:tabs>
          <w:tab w:val="left" w:pos="567"/>
        </w:tabs>
        <w:spacing w:after="0" w:line="240" w:lineRule="auto"/>
        <w:ind w:left="567" w:hanging="567"/>
        <w:jc w:val="center"/>
        <w:outlineLvl w:val="0"/>
      </w:pPr>
    </w:p>
    <w:p w14:paraId="1857CC62" w14:textId="77777777" w:rsidR="00D17A8A" w:rsidRPr="00865FB2" w:rsidRDefault="00D17A8A" w:rsidP="00865FB2">
      <w:pPr>
        <w:tabs>
          <w:tab w:val="left" w:pos="567"/>
        </w:tabs>
        <w:spacing w:after="0" w:line="240" w:lineRule="auto"/>
        <w:ind w:left="567" w:hanging="567"/>
        <w:jc w:val="center"/>
        <w:outlineLvl w:val="0"/>
      </w:pPr>
    </w:p>
    <w:p w14:paraId="7B4896D4" w14:textId="77777777" w:rsidR="00D17A8A" w:rsidRPr="00865FB2" w:rsidRDefault="00D17A8A" w:rsidP="00865FB2">
      <w:pPr>
        <w:tabs>
          <w:tab w:val="left" w:pos="567"/>
        </w:tabs>
        <w:spacing w:after="0" w:line="240" w:lineRule="auto"/>
        <w:ind w:left="567" w:hanging="567"/>
        <w:jc w:val="center"/>
        <w:outlineLvl w:val="0"/>
      </w:pPr>
    </w:p>
    <w:p w14:paraId="2ACF2AF1" w14:textId="77777777" w:rsidR="00D17A8A" w:rsidRPr="00865FB2" w:rsidRDefault="00D17A8A" w:rsidP="00865FB2">
      <w:pPr>
        <w:tabs>
          <w:tab w:val="left" w:pos="567"/>
        </w:tabs>
        <w:spacing w:after="0" w:line="240" w:lineRule="auto"/>
        <w:ind w:left="567" w:hanging="567"/>
        <w:jc w:val="center"/>
        <w:outlineLvl w:val="0"/>
      </w:pPr>
    </w:p>
    <w:p w14:paraId="68AF36FD" w14:textId="77777777" w:rsidR="00D17A8A" w:rsidRPr="00865FB2" w:rsidRDefault="00D17A8A" w:rsidP="00865FB2">
      <w:pPr>
        <w:tabs>
          <w:tab w:val="left" w:pos="567"/>
        </w:tabs>
        <w:spacing w:after="0" w:line="240" w:lineRule="auto"/>
        <w:ind w:left="567" w:hanging="567"/>
        <w:jc w:val="center"/>
        <w:outlineLvl w:val="0"/>
      </w:pPr>
    </w:p>
    <w:p w14:paraId="24DD8724" w14:textId="77777777" w:rsidR="00D17A8A" w:rsidRPr="00865FB2" w:rsidRDefault="00D17A8A" w:rsidP="00865FB2">
      <w:pPr>
        <w:tabs>
          <w:tab w:val="left" w:pos="567"/>
        </w:tabs>
        <w:spacing w:after="0" w:line="240" w:lineRule="auto"/>
        <w:ind w:left="567" w:hanging="567"/>
        <w:jc w:val="center"/>
        <w:outlineLvl w:val="0"/>
      </w:pPr>
    </w:p>
    <w:p w14:paraId="619633E3" w14:textId="77777777" w:rsidR="00D17A8A" w:rsidRPr="00865FB2" w:rsidRDefault="00D17A8A" w:rsidP="00865FB2">
      <w:pPr>
        <w:tabs>
          <w:tab w:val="left" w:pos="567"/>
        </w:tabs>
        <w:spacing w:after="0" w:line="240" w:lineRule="auto"/>
        <w:ind w:left="567" w:hanging="567"/>
        <w:jc w:val="center"/>
        <w:outlineLvl w:val="0"/>
      </w:pPr>
    </w:p>
    <w:p w14:paraId="5A517410" w14:textId="77777777" w:rsidR="00D17A8A" w:rsidRPr="00865FB2" w:rsidRDefault="00D17A8A" w:rsidP="00865FB2">
      <w:pPr>
        <w:tabs>
          <w:tab w:val="left" w:pos="567"/>
        </w:tabs>
        <w:spacing w:after="0" w:line="240" w:lineRule="auto"/>
        <w:ind w:left="567" w:hanging="567"/>
        <w:jc w:val="center"/>
        <w:outlineLvl w:val="0"/>
      </w:pPr>
    </w:p>
    <w:p w14:paraId="01DE7989" w14:textId="77777777" w:rsidR="00D17A8A" w:rsidRPr="00865FB2" w:rsidRDefault="00D17A8A" w:rsidP="00865FB2">
      <w:pPr>
        <w:tabs>
          <w:tab w:val="left" w:pos="567"/>
        </w:tabs>
        <w:spacing w:after="0" w:line="240" w:lineRule="auto"/>
        <w:ind w:left="567" w:hanging="567"/>
        <w:jc w:val="center"/>
        <w:outlineLvl w:val="0"/>
      </w:pPr>
    </w:p>
    <w:p w14:paraId="4EE92993" w14:textId="77777777" w:rsidR="00D17A8A" w:rsidRPr="00865FB2" w:rsidRDefault="00D17A8A" w:rsidP="00865FB2">
      <w:pPr>
        <w:tabs>
          <w:tab w:val="left" w:pos="567"/>
        </w:tabs>
        <w:spacing w:after="0" w:line="240" w:lineRule="auto"/>
        <w:ind w:left="567" w:hanging="567"/>
        <w:jc w:val="center"/>
        <w:outlineLvl w:val="0"/>
      </w:pPr>
    </w:p>
    <w:p w14:paraId="61ECDE12" w14:textId="77777777" w:rsidR="00D17A8A" w:rsidRPr="00865FB2" w:rsidRDefault="00D17A8A" w:rsidP="00865FB2">
      <w:pPr>
        <w:tabs>
          <w:tab w:val="left" w:pos="567"/>
        </w:tabs>
        <w:spacing w:after="0" w:line="240" w:lineRule="auto"/>
        <w:ind w:left="567" w:hanging="567"/>
        <w:jc w:val="center"/>
        <w:outlineLvl w:val="0"/>
      </w:pPr>
    </w:p>
    <w:p w14:paraId="57103812" w14:textId="77777777" w:rsidR="00D17A8A" w:rsidRPr="00865FB2" w:rsidRDefault="00D17A8A" w:rsidP="00865FB2">
      <w:pPr>
        <w:tabs>
          <w:tab w:val="left" w:pos="567"/>
        </w:tabs>
        <w:spacing w:after="0" w:line="240" w:lineRule="auto"/>
        <w:ind w:left="567" w:hanging="567"/>
        <w:jc w:val="center"/>
        <w:outlineLvl w:val="0"/>
      </w:pPr>
    </w:p>
    <w:p w14:paraId="2443FB15" w14:textId="77777777" w:rsidR="00D17A8A" w:rsidRPr="00865FB2" w:rsidRDefault="00D17A8A" w:rsidP="00865FB2">
      <w:pPr>
        <w:tabs>
          <w:tab w:val="left" w:pos="567"/>
        </w:tabs>
        <w:spacing w:after="0" w:line="240" w:lineRule="auto"/>
        <w:ind w:left="567" w:hanging="567"/>
        <w:jc w:val="center"/>
        <w:outlineLvl w:val="0"/>
      </w:pPr>
    </w:p>
    <w:p w14:paraId="5F0427B9" w14:textId="77777777" w:rsidR="00D17A8A" w:rsidRPr="00865FB2" w:rsidRDefault="00D17A8A" w:rsidP="00865FB2">
      <w:pPr>
        <w:tabs>
          <w:tab w:val="left" w:pos="567"/>
        </w:tabs>
        <w:spacing w:after="0" w:line="240" w:lineRule="auto"/>
        <w:ind w:left="567" w:hanging="567"/>
        <w:jc w:val="center"/>
        <w:outlineLvl w:val="0"/>
      </w:pPr>
    </w:p>
    <w:p w14:paraId="3D74CEE8" w14:textId="77777777" w:rsidR="00D17A8A" w:rsidRPr="00865FB2" w:rsidRDefault="00D17A8A" w:rsidP="00865FB2">
      <w:pPr>
        <w:tabs>
          <w:tab w:val="left" w:pos="567"/>
        </w:tabs>
        <w:spacing w:after="0" w:line="240" w:lineRule="auto"/>
        <w:ind w:left="567" w:hanging="567"/>
        <w:jc w:val="center"/>
        <w:outlineLvl w:val="0"/>
      </w:pPr>
    </w:p>
    <w:p w14:paraId="453266EF" w14:textId="77777777" w:rsidR="00D17A8A" w:rsidRPr="00865FB2" w:rsidRDefault="00D17A8A" w:rsidP="00865FB2">
      <w:pPr>
        <w:tabs>
          <w:tab w:val="left" w:pos="567"/>
        </w:tabs>
        <w:spacing w:after="0" w:line="240" w:lineRule="auto"/>
        <w:ind w:left="567" w:hanging="567"/>
        <w:jc w:val="center"/>
        <w:outlineLvl w:val="0"/>
      </w:pPr>
    </w:p>
    <w:p w14:paraId="39A3B1B2" w14:textId="77777777" w:rsidR="00D17A8A" w:rsidRPr="00865FB2" w:rsidRDefault="00D17A8A" w:rsidP="00865FB2">
      <w:pPr>
        <w:tabs>
          <w:tab w:val="left" w:pos="567"/>
        </w:tabs>
        <w:spacing w:after="0" w:line="240" w:lineRule="auto"/>
        <w:ind w:left="567" w:hanging="567"/>
        <w:jc w:val="center"/>
        <w:outlineLvl w:val="0"/>
      </w:pPr>
    </w:p>
    <w:p w14:paraId="57E4CF75" w14:textId="77777777" w:rsidR="00D17A8A" w:rsidRPr="00865FB2" w:rsidRDefault="00D17A8A" w:rsidP="00865FB2">
      <w:pPr>
        <w:tabs>
          <w:tab w:val="left" w:pos="567"/>
        </w:tabs>
        <w:spacing w:after="0" w:line="240" w:lineRule="auto"/>
        <w:ind w:left="567" w:hanging="567"/>
        <w:jc w:val="center"/>
        <w:outlineLvl w:val="0"/>
      </w:pPr>
    </w:p>
    <w:p w14:paraId="7FF79484" w14:textId="77777777" w:rsidR="00D17A8A" w:rsidRPr="00865FB2" w:rsidRDefault="00D17A8A" w:rsidP="00865FB2">
      <w:pPr>
        <w:tabs>
          <w:tab w:val="left" w:pos="567"/>
        </w:tabs>
        <w:spacing w:after="0" w:line="240" w:lineRule="auto"/>
        <w:ind w:left="567" w:hanging="567"/>
        <w:jc w:val="center"/>
        <w:outlineLvl w:val="0"/>
      </w:pPr>
    </w:p>
    <w:p w14:paraId="58098410" w14:textId="77777777" w:rsidR="00D17A8A" w:rsidRPr="00865FB2" w:rsidRDefault="00D17A8A" w:rsidP="00865FB2">
      <w:pPr>
        <w:tabs>
          <w:tab w:val="left" w:pos="567"/>
        </w:tabs>
        <w:spacing w:after="0" w:line="240" w:lineRule="auto"/>
        <w:ind w:left="567" w:hanging="567"/>
        <w:jc w:val="center"/>
        <w:outlineLvl w:val="0"/>
      </w:pPr>
    </w:p>
    <w:p w14:paraId="001C3A40" w14:textId="77777777" w:rsidR="00D17A8A" w:rsidRPr="00865FB2" w:rsidRDefault="00D17A8A" w:rsidP="00865FB2">
      <w:pPr>
        <w:tabs>
          <w:tab w:val="left" w:pos="567"/>
        </w:tabs>
        <w:spacing w:after="0" w:line="240" w:lineRule="auto"/>
        <w:ind w:left="567" w:hanging="567"/>
        <w:jc w:val="center"/>
        <w:outlineLvl w:val="0"/>
      </w:pPr>
    </w:p>
    <w:p w14:paraId="55F353F5" w14:textId="77777777" w:rsidR="00D17A8A" w:rsidRPr="00865FB2" w:rsidRDefault="00D17A8A" w:rsidP="00865FB2">
      <w:pPr>
        <w:tabs>
          <w:tab w:val="left" w:pos="567"/>
        </w:tabs>
        <w:spacing w:after="0" w:line="240" w:lineRule="auto"/>
        <w:ind w:left="567" w:hanging="567"/>
        <w:jc w:val="center"/>
        <w:outlineLvl w:val="0"/>
      </w:pPr>
      <w:r w:rsidRPr="00865FB2">
        <w:rPr>
          <w:rFonts w:ascii="Times New Roman" w:hAnsi="Times New Roman"/>
          <w:b/>
          <w:caps/>
        </w:rPr>
        <w:t>III PRIEDAS</w:t>
      </w:r>
      <w:bookmarkEnd w:id="9"/>
      <w:bookmarkEnd w:id="10"/>
    </w:p>
    <w:p w14:paraId="72E8CC5F" w14:textId="77777777" w:rsidR="00D17A8A" w:rsidRPr="00865FB2" w:rsidRDefault="00D17A8A" w:rsidP="00865FB2">
      <w:pPr>
        <w:spacing w:after="0" w:line="240" w:lineRule="auto"/>
      </w:pPr>
    </w:p>
    <w:p w14:paraId="67F55617" w14:textId="77777777" w:rsidR="00D17A8A" w:rsidRPr="00865FB2" w:rsidRDefault="00D17A8A" w:rsidP="00865FB2">
      <w:pPr>
        <w:tabs>
          <w:tab w:val="left" w:pos="567"/>
        </w:tabs>
        <w:spacing w:after="0" w:line="240" w:lineRule="auto"/>
        <w:ind w:left="567" w:hanging="567"/>
        <w:jc w:val="center"/>
        <w:outlineLvl w:val="0"/>
      </w:pPr>
      <w:bookmarkStart w:id="11" w:name="_Toc129243260"/>
      <w:bookmarkStart w:id="12" w:name="_Toc129243135"/>
      <w:r w:rsidRPr="00865FB2">
        <w:rPr>
          <w:rFonts w:ascii="Times New Roman" w:hAnsi="Times New Roman"/>
          <w:b/>
          <w:caps/>
        </w:rPr>
        <w:t>ŽENKLINIMAS IR PAKUOTĖS LAPELIS</w:t>
      </w:r>
      <w:bookmarkEnd w:id="11"/>
      <w:bookmarkEnd w:id="12"/>
    </w:p>
    <w:p w14:paraId="49F49AAE" w14:textId="77777777" w:rsidR="00D17A8A" w:rsidRPr="00865FB2" w:rsidRDefault="00D17A8A" w:rsidP="004D2F8A">
      <w:pPr>
        <w:spacing w:after="0" w:line="240" w:lineRule="auto"/>
        <w:jc w:val="center"/>
        <w:outlineLvl w:val="0"/>
        <w:rPr>
          <w:rFonts w:ascii="Times New Roman" w:hAnsi="Times New Roman"/>
          <w:b/>
        </w:rPr>
      </w:pPr>
    </w:p>
    <w:p w14:paraId="47DED562" w14:textId="77777777" w:rsidR="00D17A8A" w:rsidRPr="00865FB2" w:rsidRDefault="00D17A8A" w:rsidP="00865FB2">
      <w:pPr>
        <w:tabs>
          <w:tab w:val="left" w:pos="567"/>
        </w:tabs>
        <w:spacing w:after="0" w:line="240" w:lineRule="auto"/>
        <w:ind w:left="567" w:hanging="567"/>
        <w:jc w:val="center"/>
        <w:outlineLvl w:val="0"/>
        <w:rPr>
          <w:b/>
        </w:rPr>
      </w:pPr>
      <w:r w:rsidRPr="00865FB2">
        <w:rPr>
          <w:rFonts w:ascii="Times New Roman" w:hAnsi="Times New Roman"/>
          <w:b/>
          <w:lang w:val="en-US"/>
        </w:rPr>
        <w:br w:type="page"/>
      </w:r>
      <w:bookmarkStart w:id="13" w:name="_Toc129243261"/>
      <w:bookmarkStart w:id="14" w:name="_Toc129243136"/>
    </w:p>
    <w:p w14:paraId="4AACF814" w14:textId="77777777" w:rsidR="00D17A8A" w:rsidRPr="00865FB2" w:rsidRDefault="00D17A8A" w:rsidP="00865FB2">
      <w:pPr>
        <w:tabs>
          <w:tab w:val="left" w:pos="567"/>
        </w:tabs>
        <w:spacing w:after="0" w:line="240" w:lineRule="auto"/>
        <w:ind w:left="567" w:hanging="567"/>
        <w:jc w:val="center"/>
        <w:outlineLvl w:val="0"/>
        <w:rPr>
          <w:b/>
        </w:rPr>
      </w:pPr>
    </w:p>
    <w:p w14:paraId="68B5EB2F" w14:textId="77777777" w:rsidR="00D17A8A" w:rsidRPr="00865FB2" w:rsidRDefault="00D17A8A" w:rsidP="00865FB2">
      <w:pPr>
        <w:tabs>
          <w:tab w:val="left" w:pos="567"/>
        </w:tabs>
        <w:spacing w:after="0" w:line="240" w:lineRule="auto"/>
        <w:ind w:left="567" w:hanging="567"/>
        <w:jc w:val="center"/>
        <w:outlineLvl w:val="0"/>
        <w:rPr>
          <w:b/>
        </w:rPr>
      </w:pPr>
    </w:p>
    <w:p w14:paraId="260C54B3" w14:textId="77777777" w:rsidR="00D17A8A" w:rsidRPr="00865FB2" w:rsidRDefault="00D17A8A" w:rsidP="00865FB2">
      <w:pPr>
        <w:tabs>
          <w:tab w:val="left" w:pos="567"/>
        </w:tabs>
        <w:spacing w:after="0" w:line="240" w:lineRule="auto"/>
        <w:ind w:left="567" w:hanging="567"/>
        <w:jc w:val="center"/>
        <w:outlineLvl w:val="0"/>
        <w:rPr>
          <w:b/>
        </w:rPr>
      </w:pPr>
    </w:p>
    <w:p w14:paraId="421A1CB6" w14:textId="77777777" w:rsidR="00D17A8A" w:rsidRPr="00865FB2" w:rsidRDefault="00D17A8A" w:rsidP="00865FB2">
      <w:pPr>
        <w:tabs>
          <w:tab w:val="left" w:pos="567"/>
        </w:tabs>
        <w:spacing w:after="0" w:line="240" w:lineRule="auto"/>
        <w:ind w:left="567" w:hanging="567"/>
        <w:jc w:val="center"/>
        <w:outlineLvl w:val="0"/>
        <w:rPr>
          <w:b/>
        </w:rPr>
      </w:pPr>
    </w:p>
    <w:p w14:paraId="7ECC491B" w14:textId="77777777" w:rsidR="00D17A8A" w:rsidRPr="00865FB2" w:rsidRDefault="00D17A8A" w:rsidP="00865FB2">
      <w:pPr>
        <w:tabs>
          <w:tab w:val="left" w:pos="567"/>
        </w:tabs>
        <w:spacing w:after="0" w:line="240" w:lineRule="auto"/>
        <w:ind w:left="567" w:hanging="567"/>
        <w:jc w:val="center"/>
        <w:outlineLvl w:val="0"/>
        <w:rPr>
          <w:b/>
        </w:rPr>
      </w:pPr>
    </w:p>
    <w:p w14:paraId="7E1D8C96" w14:textId="77777777" w:rsidR="00D17A8A" w:rsidRPr="00865FB2" w:rsidRDefault="00D17A8A" w:rsidP="00865FB2">
      <w:pPr>
        <w:tabs>
          <w:tab w:val="left" w:pos="567"/>
        </w:tabs>
        <w:spacing w:after="0" w:line="240" w:lineRule="auto"/>
        <w:ind w:left="567" w:hanging="567"/>
        <w:jc w:val="center"/>
        <w:outlineLvl w:val="0"/>
        <w:rPr>
          <w:b/>
        </w:rPr>
      </w:pPr>
    </w:p>
    <w:p w14:paraId="4EA75964" w14:textId="77777777" w:rsidR="00D17A8A" w:rsidRPr="00865FB2" w:rsidRDefault="00D17A8A" w:rsidP="00865FB2">
      <w:pPr>
        <w:tabs>
          <w:tab w:val="left" w:pos="567"/>
        </w:tabs>
        <w:spacing w:after="0" w:line="240" w:lineRule="auto"/>
        <w:ind w:left="567" w:hanging="567"/>
        <w:jc w:val="center"/>
        <w:outlineLvl w:val="0"/>
        <w:rPr>
          <w:b/>
        </w:rPr>
      </w:pPr>
    </w:p>
    <w:p w14:paraId="051D37C2" w14:textId="77777777" w:rsidR="00D17A8A" w:rsidRPr="00865FB2" w:rsidRDefault="00D17A8A" w:rsidP="00865FB2">
      <w:pPr>
        <w:tabs>
          <w:tab w:val="left" w:pos="567"/>
        </w:tabs>
        <w:spacing w:after="0" w:line="240" w:lineRule="auto"/>
        <w:ind w:left="567" w:hanging="567"/>
        <w:jc w:val="center"/>
        <w:outlineLvl w:val="0"/>
        <w:rPr>
          <w:b/>
        </w:rPr>
      </w:pPr>
    </w:p>
    <w:p w14:paraId="4CF0CC91" w14:textId="77777777" w:rsidR="00D17A8A" w:rsidRPr="00865FB2" w:rsidRDefault="00D17A8A" w:rsidP="00865FB2">
      <w:pPr>
        <w:tabs>
          <w:tab w:val="left" w:pos="567"/>
        </w:tabs>
        <w:spacing w:after="0" w:line="240" w:lineRule="auto"/>
        <w:ind w:left="567" w:hanging="567"/>
        <w:jc w:val="center"/>
        <w:outlineLvl w:val="0"/>
        <w:rPr>
          <w:b/>
        </w:rPr>
      </w:pPr>
    </w:p>
    <w:p w14:paraId="4CE4AE44" w14:textId="77777777" w:rsidR="00D17A8A" w:rsidRPr="00865FB2" w:rsidRDefault="00D17A8A" w:rsidP="00865FB2">
      <w:pPr>
        <w:tabs>
          <w:tab w:val="left" w:pos="567"/>
        </w:tabs>
        <w:spacing w:after="0" w:line="240" w:lineRule="auto"/>
        <w:ind w:left="567" w:hanging="567"/>
        <w:jc w:val="center"/>
        <w:outlineLvl w:val="0"/>
        <w:rPr>
          <w:b/>
        </w:rPr>
      </w:pPr>
    </w:p>
    <w:p w14:paraId="7BFE4D80" w14:textId="77777777" w:rsidR="00D17A8A" w:rsidRPr="00865FB2" w:rsidRDefault="00D17A8A" w:rsidP="00865FB2">
      <w:pPr>
        <w:tabs>
          <w:tab w:val="left" w:pos="567"/>
        </w:tabs>
        <w:spacing w:after="0" w:line="240" w:lineRule="auto"/>
        <w:ind w:left="567" w:hanging="567"/>
        <w:jc w:val="center"/>
        <w:outlineLvl w:val="0"/>
        <w:rPr>
          <w:b/>
        </w:rPr>
      </w:pPr>
    </w:p>
    <w:p w14:paraId="65F02FCB" w14:textId="77777777" w:rsidR="00D17A8A" w:rsidRPr="00865FB2" w:rsidRDefault="00D17A8A" w:rsidP="00865FB2">
      <w:pPr>
        <w:tabs>
          <w:tab w:val="left" w:pos="567"/>
        </w:tabs>
        <w:spacing w:after="0" w:line="240" w:lineRule="auto"/>
        <w:ind w:left="567" w:hanging="567"/>
        <w:jc w:val="center"/>
        <w:outlineLvl w:val="0"/>
        <w:rPr>
          <w:b/>
        </w:rPr>
      </w:pPr>
    </w:p>
    <w:p w14:paraId="4A66682B" w14:textId="77777777" w:rsidR="00D17A8A" w:rsidRPr="00865FB2" w:rsidRDefault="00D17A8A" w:rsidP="00865FB2">
      <w:pPr>
        <w:tabs>
          <w:tab w:val="left" w:pos="567"/>
        </w:tabs>
        <w:spacing w:after="0" w:line="240" w:lineRule="auto"/>
        <w:ind w:left="567" w:hanging="567"/>
        <w:jc w:val="center"/>
        <w:outlineLvl w:val="0"/>
        <w:rPr>
          <w:b/>
        </w:rPr>
      </w:pPr>
    </w:p>
    <w:p w14:paraId="55B72943" w14:textId="77777777" w:rsidR="00D17A8A" w:rsidRPr="00865FB2" w:rsidRDefault="00D17A8A" w:rsidP="00865FB2">
      <w:pPr>
        <w:tabs>
          <w:tab w:val="left" w:pos="567"/>
        </w:tabs>
        <w:spacing w:after="0" w:line="240" w:lineRule="auto"/>
        <w:ind w:left="567" w:hanging="567"/>
        <w:jc w:val="center"/>
        <w:outlineLvl w:val="0"/>
        <w:rPr>
          <w:b/>
        </w:rPr>
      </w:pPr>
    </w:p>
    <w:p w14:paraId="6EB6E1E7" w14:textId="77777777" w:rsidR="00D17A8A" w:rsidRPr="00865FB2" w:rsidRDefault="00D17A8A" w:rsidP="00865FB2">
      <w:pPr>
        <w:tabs>
          <w:tab w:val="left" w:pos="567"/>
        </w:tabs>
        <w:spacing w:after="0" w:line="240" w:lineRule="auto"/>
        <w:ind w:left="567" w:hanging="567"/>
        <w:jc w:val="center"/>
        <w:outlineLvl w:val="0"/>
        <w:rPr>
          <w:b/>
        </w:rPr>
      </w:pPr>
    </w:p>
    <w:p w14:paraId="790550B4" w14:textId="77777777" w:rsidR="00D17A8A" w:rsidRPr="00865FB2" w:rsidRDefault="00D17A8A" w:rsidP="00865FB2">
      <w:pPr>
        <w:tabs>
          <w:tab w:val="left" w:pos="567"/>
        </w:tabs>
        <w:spacing w:after="0" w:line="240" w:lineRule="auto"/>
        <w:ind w:left="567" w:hanging="567"/>
        <w:jc w:val="center"/>
        <w:outlineLvl w:val="0"/>
        <w:rPr>
          <w:b/>
        </w:rPr>
      </w:pPr>
    </w:p>
    <w:p w14:paraId="5BF5F7E9" w14:textId="77777777" w:rsidR="00D17A8A" w:rsidRPr="00865FB2" w:rsidRDefault="00D17A8A" w:rsidP="00865FB2">
      <w:pPr>
        <w:tabs>
          <w:tab w:val="left" w:pos="567"/>
        </w:tabs>
        <w:spacing w:after="0" w:line="240" w:lineRule="auto"/>
        <w:ind w:left="567" w:hanging="567"/>
        <w:jc w:val="center"/>
        <w:outlineLvl w:val="0"/>
        <w:rPr>
          <w:b/>
        </w:rPr>
      </w:pPr>
    </w:p>
    <w:p w14:paraId="06347C7E" w14:textId="77777777" w:rsidR="00D17A8A" w:rsidRPr="00865FB2" w:rsidRDefault="00D17A8A" w:rsidP="00865FB2">
      <w:pPr>
        <w:tabs>
          <w:tab w:val="left" w:pos="567"/>
        </w:tabs>
        <w:spacing w:after="0" w:line="240" w:lineRule="auto"/>
        <w:ind w:left="567" w:hanging="567"/>
        <w:jc w:val="center"/>
        <w:outlineLvl w:val="0"/>
        <w:rPr>
          <w:b/>
        </w:rPr>
      </w:pPr>
    </w:p>
    <w:p w14:paraId="26988EE5" w14:textId="77777777" w:rsidR="00D17A8A" w:rsidRPr="00865FB2" w:rsidRDefault="00D17A8A" w:rsidP="00865FB2">
      <w:pPr>
        <w:tabs>
          <w:tab w:val="left" w:pos="567"/>
        </w:tabs>
        <w:spacing w:after="0" w:line="240" w:lineRule="auto"/>
        <w:ind w:left="567" w:hanging="567"/>
        <w:jc w:val="center"/>
        <w:outlineLvl w:val="0"/>
        <w:rPr>
          <w:b/>
        </w:rPr>
      </w:pPr>
    </w:p>
    <w:p w14:paraId="45AEA59B" w14:textId="77777777" w:rsidR="00D17A8A" w:rsidRPr="00865FB2" w:rsidRDefault="00D17A8A" w:rsidP="00865FB2">
      <w:pPr>
        <w:tabs>
          <w:tab w:val="left" w:pos="567"/>
        </w:tabs>
        <w:spacing w:after="0" w:line="240" w:lineRule="auto"/>
        <w:ind w:left="567" w:hanging="567"/>
        <w:jc w:val="center"/>
        <w:outlineLvl w:val="0"/>
        <w:rPr>
          <w:b/>
        </w:rPr>
      </w:pPr>
    </w:p>
    <w:p w14:paraId="581410E9" w14:textId="77777777" w:rsidR="00D17A8A" w:rsidRPr="00865FB2" w:rsidRDefault="00D17A8A" w:rsidP="00865FB2">
      <w:pPr>
        <w:tabs>
          <w:tab w:val="left" w:pos="567"/>
        </w:tabs>
        <w:spacing w:after="0" w:line="240" w:lineRule="auto"/>
        <w:ind w:left="567" w:hanging="567"/>
        <w:jc w:val="center"/>
        <w:outlineLvl w:val="0"/>
        <w:rPr>
          <w:b/>
        </w:rPr>
      </w:pPr>
    </w:p>
    <w:p w14:paraId="14D9A02D" w14:textId="77777777" w:rsidR="00D17A8A" w:rsidRPr="00865FB2" w:rsidRDefault="00D17A8A" w:rsidP="00865FB2">
      <w:pPr>
        <w:tabs>
          <w:tab w:val="left" w:pos="567"/>
        </w:tabs>
        <w:spacing w:after="0" w:line="240" w:lineRule="auto"/>
        <w:ind w:left="567" w:hanging="567"/>
        <w:jc w:val="center"/>
        <w:outlineLvl w:val="0"/>
        <w:rPr>
          <w:b/>
        </w:rPr>
      </w:pPr>
    </w:p>
    <w:p w14:paraId="7BE2968A" w14:textId="77777777" w:rsidR="00D17A8A" w:rsidRPr="00865FB2" w:rsidRDefault="00D17A8A" w:rsidP="00865FB2">
      <w:pPr>
        <w:tabs>
          <w:tab w:val="left" w:pos="567"/>
        </w:tabs>
        <w:spacing w:after="0" w:line="240" w:lineRule="auto"/>
        <w:ind w:left="567" w:hanging="567"/>
        <w:jc w:val="center"/>
        <w:outlineLvl w:val="0"/>
      </w:pPr>
    </w:p>
    <w:p w14:paraId="3EB6352D" w14:textId="77777777" w:rsidR="00D17A8A" w:rsidRPr="00865FB2" w:rsidRDefault="00D17A8A" w:rsidP="00865FB2">
      <w:pPr>
        <w:tabs>
          <w:tab w:val="left" w:pos="567"/>
        </w:tabs>
        <w:spacing w:after="0" w:line="240" w:lineRule="auto"/>
        <w:ind w:left="567" w:hanging="567"/>
        <w:jc w:val="center"/>
        <w:outlineLvl w:val="0"/>
      </w:pPr>
      <w:r w:rsidRPr="00865FB2">
        <w:rPr>
          <w:rFonts w:ascii="Times New Roman" w:hAnsi="Times New Roman"/>
          <w:b/>
          <w:caps/>
        </w:rPr>
        <w:t>A. ŽENKLINIMAS</w:t>
      </w:r>
      <w:bookmarkEnd w:id="13"/>
      <w:bookmarkEnd w:id="14"/>
    </w:p>
    <w:p w14:paraId="6F22E1BA" w14:textId="77777777" w:rsidR="00D17A8A" w:rsidRPr="00865FB2" w:rsidRDefault="00D17A8A" w:rsidP="004D2F8A">
      <w:pPr>
        <w:spacing w:after="0" w:line="240" w:lineRule="auto"/>
        <w:ind w:right="113"/>
        <w:rPr>
          <w:rFonts w:ascii="Times New Roman" w:hAnsi="Times New Roman"/>
        </w:rPr>
      </w:pPr>
      <w:r w:rsidRPr="00865FB2">
        <w:rPr>
          <w:rFonts w:ascii="Times New Roman" w:hAnsi="Times New Roman"/>
        </w:rPr>
        <w:br w:type="page"/>
      </w:r>
    </w:p>
    <w:p w14:paraId="283A895E" w14:textId="77777777" w:rsidR="00D17A8A" w:rsidRPr="00865FB2" w:rsidRDefault="00D17A8A" w:rsidP="004D2F8A">
      <w:pPr>
        <w:pBdr>
          <w:top w:val="single" w:sz="4" w:space="0" w:color="auto"/>
          <w:left w:val="single" w:sz="4" w:space="4" w:color="auto"/>
          <w:bottom w:val="single" w:sz="4" w:space="1" w:color="auto"/>
          <w:right w:val="single" w:sz="4" w:space="4" w:color="auto"/>
        </w:pBdr>
        <w:spacing w:after="0" w:line="240" w:lineRule="auto"/>
        <w:rPr>
          <w:rFonts w:ascii="Times New Roman" w:hAnsi="Times New Roman"/>
          <w:b/>
        </w:rPr>
      </w:pPr>
      <w:r w:rsidRPr="00865FB2">
        <w:rPr>
          <w:rFonts w:ascii="Times New Roman" w:hAnsi="Times New Roman"/>
          <w:b/>
        </w:rPr>
        <w:lastRenderedPageBreak/>
        <w:t>INFORMACIJA ANT IŠORINĖS PAKUOTĖS</w:t>
      </w:r>
    </w:p>
    <w:p w14:paraId="68B4AB18" w14:textId="77777777" w:rsidR="00D17A8A" w:rsidRPr="00865FB2" w:rsidRDefault="00D17A8A" w:rsidP="004D2F8A">
      <w:pPr>
        <w:pBdr>
          <w:top w:val="single" w:sz="4" w:space="0" w:color="auto"/>
          <w:left w:val="single" w:sz="4" w:space="4" w:color="auto"/>
          <w:bottom w:val="single" w:sz="4" w:space="1" w:color="auto"/>
          <w:right w:val="single" w:sz="4" w:space="4" w:color="auto"/>
        </w:pBdr>
        <w:spacing w:after="0" w:line="240" w:lineRule="auto"/>
        <w:ind w:left="567" w:hanging="567"/>
        <w:rPr>
          <w:rFonts w:ascii="Times New Roman" w:hAnsi="Times New Roman"/>
        </w:rPr>
      </w:pPr>
    </w:p>
    <w:p w14:paraId="7614B0A6" w14:textId="77777777" w:rsidR="00D17A8A" w:rsidRPr="00865FB2" w:rsidRDefault="00D17A8A" w:rsidP="004D2F8A">
      <w:pPr>
        <w:pBdr>
          <w:top w:val="single" w:sz="4" w:space="0" w:color="auto"/>
          <w:left w:val="single" w:sz="4" w:space="4" w:color="auto"/>
          <w:bottom w:val="single" w:sz="4" w:space="1" w:color="auto"/>
          <w:right w:val="single" w:sz="4" w:space="4" w:color="auto"/>
        </w:pBdr>
        <w:spacing w:after="0" w:line="240" w:lineRule="auto"/>
        <w:rPr>
          <w:rFonts w:ascii="Times New Roman" w:hAnsi="Times New Roman"/>
        </w:rPr>
      </w:pPr>
      <w:r w:rsidRPr="00865FB2">
        <w:rPr>
          <w:rFonts w:ascii="Times New Roman" w:hAnsi="Times New Roman"/>
          <w:b/>
        </w:rPr>
        <w:t>KARTONO DĖŽUTĖ</w:t>
      </w:r>
    </w:p>
    <w:p w14:paraId="12C9D6F4" w14:textId="77777777" w:rsidR="00D17A8A" w:rsidRPr="00865FB2" w:rsidRDefault="00D17A8A" w:rsidP="004D2F8A">
      <w:pPr>
        <w:spacing w:after="0" w:line="240" w:lineRule="auto"/>
        <w:rPr>
          <w:rFonts w:ascii="Times New Roman" w:hAnsi="Times New Roman"/>
        </w:rPr>
      </w:pPr>
    </w:p>
    <w:p w14:paraId="644811D9" w14:textId="77777777" w:rsidR="00D17A8A" w:rsidRPr="00865FB2" w:rsidRDefault="00D17A8A" w:rsidP="004D2F8A">
      <w:pPr>
        <w:spacing w:after="0" w:line="240" w:lineRule="auto"/>
        <w:rPr>
          <w:rFonts w:ascii="Times New Roman" w:hAnsi="Times New Roman"/>
        </w:rPr>
      </w:pPr>
    </w:p>
    <w:p w14:paraId="3BE1AF6A" w14:textId="77777777" w:rsidR="00D17A8A" w:rsidRPr="00865FB2" w:rsidRDefault="00D17A8A" w:rsidP="004D2F8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865FB2">
        <w:rPr>
          <w:rFonts w:ascii="Times New Roman" w:hAnsi="Times New Roman"/>
          <w:b/>
        </w:rPr>
        <w:t>1.</w:t>
      </w:r>
      <w:r w:rsidRPr="00865FB2">
        <w:rPr>
          <w:rFonts w:ascii="Times New Roman" w:hAnsi="Times New Roman"/>
          <w:b/>
        </w:rPr>
        <w:tab/>
        <w:t>VAISTINIO PREPARATO PAVADINIMAS</w:t>
      </w:r>
    </w:p>
    <w:p w14:paraId="5C133977" w14:textId="77777777" w:rsidR="00D17A8A" w:rsidRPr="00865FB2" w:rsidRDefault="00D17A8A" w:rsidP="004D2F8A">
      <w:pPr>
        <w:spacing w:after="0" w:line="240" w:lineRule="auto"/>
        <w:rPr>
          <w:rFonts w:ascii="Times New Roman" w:hAnsi="Times New Roman"/>
        </w:rPr>
      </w:pPr>
    </w:p>
    <w:p w14:paraId="689080C4" w14:textId="77777777" w:rsidR="00D17A8A" w:rsidRPr="00865FB2" w:rsidRDefault="00D17A8A" w:rsidP="004D2F8A">
      <w:pPr>
        <w:spacing w:after="0" w:line="240" w:lineRule="auto"/>
        <w:rPr>
          <w:rFonts w:ascii="Times New Roman" w:hAnsi="Times New Roman"/>
        </w:rPr>
      </w:pPr>
      <w:r w:rsidRPr="00865FB2">
        <w:rPr>
          <w:rFonts w:ascii="Times New Roman" w:hAnsi="Times New Roman"/>
        </w:rPr>
        <w:t>Ecriten 100 mg plėvele dengtos tabletės</w:t>
      </w:r>
    </w:p>
    <w:p w14:paraId="0AA8C6AF" w14:textId="77777777" w:rsidR="00D17A8A" w:rsidRPr="00865FB2" w:rsidRDefault="00D17A8A" w:rsidP="004D2F8A">
      <w:pPr>
        <w:spacing w:after="0" w:line="240" w:lineRule="auto"/>
        <w:rPr>
          <w:rFonts w:ascii="Times New Roman" w:hAnsi="Times New Roman"/>
        </w:rPr>
      </w:pPr>
      <w:r w:rsidRPr="00865FB2">
        <w:rPr>
          <w:rFonts w:ascii="Times New Roman" w:hAnsi="Times New Roman"/>
        </w:rPr>
        <w:t>Sildenafilum</w:t>
      </w:r>
    </w:p>
    <w:p w14:paraId="07DAD522" w14:textId="77777777" w:rsidR="00D17A8A" w:rsidRPr="00865FB2" w:rsidRDefault="00D17A8A" w:rsidP="004D2F8A">
      <w:pPr>
        <w:spacing w:after="0" w:line="240" w:lineRule="auto"/>
        <w:rPr>
          <w:rFonts w:ascii="Times New Roman" w:hAnsi="Times New Roman"/>
        </w:rPr>
      </w:pPr>
    </w:p>
    <w:p w14:paraId="712F3D9C" w14:textId="77777777" w:rsidR="00D17A8A" w:rsidRPr="00865FB2" w:rsidRDefault="00D17A8A" w:rsidP="004D2F8A">
      <w:pPr>
        <w:spacing w:after="0" w:line="240" w:lineRule="auto"/>
        <w:rPr>
          <w:rFonts w:ascii="Times New Roman" w:hAnsi="Times New Roman"/>
        </w:rPr>
      </w:pPr>
    </w:p>
    <w:p w14:paraId="3C5B75B8" w14:textId="77777777" w:rsidR="00D17A8A" w:rsidRPr="00865FB2" w:rsidRDefault="00D17A8A" w:rsidP="004D2F8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865FB2">
        <w:rPr>
          <w:rFonts w:ascii="Times New Roman" w:hAnsi="Times New Roman"/>
          <w:b/>
        </w:rPr>
        <w:t>2.</w:t>
      </w:r>
      <w:r w:rsidRPr="00865FB2">
        <w:rPr>
          <w:rFonts w:ascii="Times New Roman" w:hAnsi="Times New Roman"/>
          <w:b/>
        </w:rPr>
        <w:tab/>
        <w:t>VEIKLIOJI (-IOS) MEDŽIAGA (-OS) IR JOS (-Ų) KIEKIS (-IAI)</w:t>
      </w:r>
    </w:p>
    <w:p w14:paraId="1BBFEAFD" w14:textId="77777777" w:rsidR="00D17A8A" w:rsidRPr="00865FB2" w:rsidRDefault="00D17A8A" w:rsidP="004D2F8A">
      <w:pPr>
        <w:spacing w:after="0" w:line="240" w:lineRule="auto"/>
        <w:rPr>
          <w:rFonts w:ascii="Times New Roman" w:hAnsi="Times New Roman"/>
        </w:rPr>
      </w:pPr>
    </w:p>
    <w:p w14:paraId="2CA6A8E7"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Kiekvienoje tabletėje yra 100 mg sildenafilio (citrato pavidalu).</w:t>
      </w:r>
    </w:p>
    <w:p w14:paraId="10AA7A37" w14:textId="77777777" w:rsidR="00D17A8A" w:rsidRPr="00865FB2" w:rsidRDefault="00D17A8A" w:rsidP="004D2F8A">
      <w:pPr>
        <w:spacing w:after="0" w:line="240" w:lineRule="auto"/>
        <w:rPr>
          <w:rFonts w:ascii="Times New Roman" w:hAnsi="Times New Roman"/>
        </w:rPr>
      </w:pPr>
    </w:p>
    <w:p w14:paraId="771F50B7" w14:textId="77777777" w:rsidR="00D17A8A" w:rsidRPr="00865FB2" w:rsidRDefault="00D17A8A" w:rsidP="004D2F8A">
      <w:pPr>
        <w:spacing w:after="0" w:line="240" w:lineRule="auto"/>
        <w:rPr>
          <w:rFonts w:ascii="Times New Roman" w:hAnsi="Times New Roman"/>
        </w:rPr>
      </w:pPr>
    </w:p>
    <w:p w14:paraId="07687A4A" w14:textId="77777777" w:rsidR="00D17A8A" w:rsidRPr="00865FB2" w:rsidRDefault="00D17A8A" w:rsidP="004D2F8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865FB2">
        <w:rPr>
          <w:rFonts w:ascii="Times New Roman" w:hAnsi="Times New Roman"/>
          <w:b/>
        </w:rPr>
        <w:t>3.</w:t>
      </w:r>
      <w:r w:rsidRPr="00865FB2">
        <w:rPr>
          <w:rFonts w:ascii="Times New Roman" w:hAnsi="Times New Roman"/>
          <w:b/>
        </w:rPr>
        <w:tab/>
        <w:t>PAGALBINIŲ MEDŽIAGŲ SĄRAŠAS</w:t>
      </w:r>
    </w:p>
    <w:p w14:paraId="4E281B75" w14:textId="77777777" w:rsidR="00D17A8A" w:rsidRPr="00865FB2" w:rsidRDefault="00D17A8A" w:rsidP="004D2F8A">
      <w:pPr>
        <w:spacing w:after="0" w:line="240" w:lineRule="auto"/>
        <w:rPr>
          <w:rFonts w:ascii="Times New Roman" w:hAnsi="Times New Roman"/>
        </w:rPr>
      </w:pPr>
    </w:p>
    <w:p w14:paraId="73B248A5" w14:textId="77777777" w:rsidR="00D17A8A" w:rsidRPr="00865FB2" w:rsidRDefault="00D17A8A" w:rsidP="004D2F8A">
      <w:pPr>
        <w:spacing w:after="0" w:line="240" w:lineRule="auto"/>
        <w:rPr>
          <w:rFonts w:ascii="Times New Roman" w:hAnsi="Times New Roman"/>
        </w:rPr>
      </w:pPr>
    </w:p>
    <w:p w14:paraId="1999C66C" w14:textId="77777777" w:rsidR="00D17A8A" w:rsidRPr="00865FB2" w:rsidRDefault="00D17A8A" w:rsidP="004D2F8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865FB2">
        <w:rPr>
          <w:rFonts w:ascii="Times New Roman" w:hAnsi="Times New Roman"/>
          <w:b/>
        </w:rPr>
        <w:t>4.</w:t>
      </w:r>
      <w:r w:rsidRPr="00865FB2">
        <w:rPr>
          <w:rFonts w:ascii="Times New Roman" w:hAnsi="Times New Roman"/>
          <w:b/>
        </w:rPr>
        <w:tab/>
        <w:t>FARMACINĖ FORMA IR KIEKIS PAKUOTĖJE</w:t>
      </w:r>
    </w:p>
    <w:p w14:paraId="3B5DE70A" w14:textId="77777777" w:rsidR="00D17A8A" w:rsidRPr="00865FB2" w:rsidRDefault="00D17A8A" w:rsidP="004D2F8A">
      <w:pPr>
        <w:spacing w:after="0" w:line="240" w:lineRule="auto"/>
        <w:rPr>
          <w:rFonts w:ascii="Times New Roman" w:hAnsi="Times New Roman"/>
        </w:rPr>
      </w:pPr>
    </w:p>
    <w:p w14:paraId="1C754141"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4 plėvele dengtos tabletės</w:t>
      </w:r>
    </w:p>
    <w:p w14:paraId="59550D30" w14:textId="77777777" w:rsidR="00D17A8A" w:rsidRPr="00865FB2" w:rsidRDefault="00D17A8A" w:rsidP="004D2F8A">
      <w:pPr>
        <w:autoSpaceDE w:val="0"/>
        <w:autoSpaceDN w:val="0"/>
        <w:adjustRightInd w:val="0"/>
        <w:spacing w:after="0" w:line="240" w:lineRule="auto"/>
        <w:rPr>
          <w:rFonts w:ascii="Times New Roman" w:hAnsi="Times New Roman"/>
          <w:highlight w:val="lightGray"/>
        </w:rPr>
      </w:pPr>
      <w:r w:rsidRPr="00865FB2">
        <w:rPr>
          <w:rFonts w:ascii="Times New Roman" w:hAnsi="Times New Roman"/>
          <w:highlight w:val="lightGray"/>
        </w:rPr>
        <w:t>10 plėvele dengtų tablečių</w:t>
      </w:r>
    </w:p>
    <w:p w14:paraId="2EE7DB95" w14:textId="77777777" w:rsidR="00D17A8A" w:rsidRPr="00865FB2" w:rsidRDefault="00D17A8A" w:rsidP="004D2F8A">
      <w:pPr>
        <w:spacing w:after="0" w:line="240" w:lineRule="auto"/>
        <w:rPr>
          <w:rFonts w:ascii="Times New Roman" w:hAnsi="Times New Roman"/>
          <w:highlight w:val="lightGray"/>
        </w:rPr>
      </w:pPr>
      <w:r w:rsidRPr="00865FB2">
        <w:rPr>
          <w:rFonts w:ascii="Times New Roman" w:hAnsi="Times New Roman"/>
          <w:highlight w:val="lightGray"/>
        </w:rPr>
        <w:t>12 plėvele dengtų tablečių</w:t>
      </w:r>
    </w:p>
    <w:p w14:paraId="0FDFA13F" w14:textId="77777777" w:rsidR="00D17A8A" w:rsidRPr="00865FB2" w:rsidRDefault="00D17A8A" w:rsidP="004D2F8A">
      <w:pPr>
        <w:spacing w:after="0" w:line="240" w:lineRule="auto"/>
        <w:rPr>
          <w:rFonts w:ascii="Times New Roman" w:hAnsi="Times New Roman"/>
        </w:rPr>
      </w:pPr>
      <w:r w:rsidRPr="00865FB2">
        <w:rPr>
          <w:rFonts w:ascii="Times New Roman" w:hAnsi="Times New Roman"/>
          <w:highlight w:val="lightGray"/>
        </w:rPr>
        <w:t>20 plėvele dengtų tablečių</w:t>
      </w:r>
    </w:p>
    <w:p w14:paraId="1139B79F" w14:textId="77777777" w:rsidR="00D17A8A" w:rsidRPr="00865FB2" w:rsidRDefault="00D17A8A" w:rsidP="004D2F8A">
      <w:pPr>
        <w:spacing w:after="0" w:line="240" w:lineRule="auto"/>
        <w:rPr>
          <w:rFonts w:ascii="Times New Roman" w:hAnsi="Times New Roman"/>
        </w:rPr>
      </w:pPr>
    </w:p>
    <w:p w14:paraId="6E45F80B" w14:textId="77777777" w:rsidR="00D17A8A" w:rsidRPr="00865FB2" w:rsidRDefault="00D17A8A" w:rsidP="004D2F8A">
      <w:pPr>
        <w:spacing w:after="0" w:line="240" w:lineRule="auto"/>
        <w:rPr>
          <w:rFonts w:ascii="Times New Roman" w:hAnsi="Times New Roman"/>
        </w:rPr>
      </w:pPr>
    </w:p>
    <w:p w14:paraId="0D49C16C" w14:textId="77777777" w:rsidR="00D17A8A" w:rsidRPr="00865FB2" w:rsidRDefault="00D17A8A" w:rsidP="004D2F8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865FB2">
        <w:rPr>
          <w:rFonts w:ascii="Times New Roman" w:hAnsi="Times New Roman"/>
          <w:b/>
        </w:rPr>
        <w:t>5.</w:t>
      </w:r>
      <w:r w:rsidRPr="00865FB2">
        <w:rPr>
          <w:rFonts w:ascii="Times New Roman" w:hAnsi="Times New Roman"/>
          <w:b/>
        </w:rPr>
        <w:tab/>
        <w:t>VARTOJIMO METODAS IR BŪDAS (-AI)</w:t>
      </w:r>
    </w:p>
    <w:p w14:paraId="618E16C9" w14:textId="77777777" w:rsidR="00D17A8A" w:rsidRPr="00865FB2" w:rsidRDefault="00D17A8A" w:rsidP="004D2F8A">
      <w:pPr>
        <w:spacing w:after="0" w:line="240" w:lineRule="auto"/>
        <w:rPr>
          <w:rFonts w:ascii="Times New Roman" w:hAnsi="Times New Roman"/>
        </w:rPr>
      </w:pPr>
    </w:p>
    <w:p w14:paraId="230D12F5" w14:textId="77777777" w:rsidR="00D17A8A" w:rsidRPr="00865FB2" w:rsidRDefault="00D17A8A" w:rsidP="004D2F8A">
      <w:pPr>
        <w:spacing w:after="0" w:line="240" w:lineRule="auto"/>
        <w:rPr>
          <w:rFonts w:ascii="Times New Roman" w:hAnsi="Times New Roman"/>
        </w:rPr>
      </w:pPr>
      <w:r w:rsidRPr="00865FB2">
        <w:rPr>
          <w:rFonts w:ascii="Times New Roman" w:hAnsi="Times New Roman"/>
        </w:rPr>
        <w:t>Vartoti per burną.</w:t>
      </w:r>
    </w:p>
    <w:p w14:paraId="479D1719" w14:textId="77777777" w:rsidR="00D17A8A" w:rsidRPr="00865FB2" w:rsidRDefault="00D17A8A" w:rsidP="004D2F8A">
      <w:pPr>
        <w:spacing w:after="0" w:line="240" w:lineRule="auto"/>
        <w:rPr>
          <w:rFonts w:ascii="Times New Roman" w:hAnsi="Times New Roman"/>
        </w:rPr>
      </w:pPr>
      <w:r w:rsidRPr="00865FB2">
        <w:rPr>
          <w:rFonts w:ascii="Times New Roman" w:hAnsi="Times New Roman"/>
        </w:rPr>
        <w:t>Prieš vartojimą perskaitykite pakuotės lapelį.</w:t>
      </w:r>
    </w:p>
    <w:p w14:paraId="708BE89B" w14:textId="77777777" w:rsidR="00D17A8A" w:rsidRPr="00865FB2" w:rsidRDefault="00D17A8A" w:rsidP="004D2F8A">
      <w:pPr>
        <w:spacing w:after="0" w:line="240" w:lineRule="auto"/>
        <w:rPr>
          <w:rFonts w:ascii="Times New Roman" w:hAnsi="Times New Roman"/>
        </w:rPr>
      </w:pPr>
    </w:p>
    <w:p w14:paraId="426769EF" w14:textId="77777777" w:rsidR="00D17A8A" w:rsidRPr="00865FB2" w:rsidRDefault="00D17A8A" w:rsidP="004D2F8A">
      <w:pPr>
        <w:spacing w:after="0" w:line="240" w:lineRule="auto"/>
        <w:rPr>
          <w:rFonts w:ascii="Times New Roman" w:hAnsi="Times New Roman"/>
        </w:rPr>
      </w:pPr>
    </w:p>
    <w:p w14:paraId="1457D7C2" w14:textId="77777777" w:rsidR="00D17A8A" w:rsidRPr="00865FB2" w:rsidRDefault="00D17A8A" w:rsidP="004D2F8A">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865FB2">
        <w:rPr>
          <w:rFonts w:ascii="Times New Roman" w:hAnsi="Times New Roman"/>
          <w:b/>
        </w:rPr>
        <w:t>6.</w:t>
      </w:r>
      <w:r w:rsidRPr="00865FB2">
        <w:rPr>
          <w:rFonts w:ascii="Times New Roman" w:hAnsi="Times New Roman"/>
          <w:b/>
        </w:rPr>
        <w:tab/>
        <w:t>SPECIALUS ĮSPĖJIMAS, KAD VAISTINĮ PREPARATĄ BŪTINA LAIKYTI VAIKAMS NEPASTEBIMOJE IR NEPASIEKIAMOJE VIETOJE</w:t>
      </w:r>
    </w:p>
    <w:p w14:paraId="08FCF077" w14:textId="77777777" w:rsidR="00D17A8A" w:rsidRPr="00865FB2" w:rsidRDefault="00D17A8A" w:rsidP="004D2F8A">
      <w:pPr>
        <w:spacing w:after="0" w:line="240" w:lineRule="auto"/>
        <w:rPr>
          <w:rFonts w:ascii="Times New Roman" w:hAnsi="Times New Roman"/>
        </w:rPr>
      </w:pPr>
    </w:p>
    <w:p w14:paraId="6AA1C78A" w14:textId="77777777" w:rsidR="00D17A8A" w:rsidRPr="00865FB2" w:rsidRDefault="00D17A8A" w:rsidP="00865FB2">
      <w:pPr>
        <w:spacing w:after="0" w:line="240" w:lineRule="auto"/>
        <w:rPr>
          <w:i/>
        </w:rPr>
      </w:pPr>
      <w:r w:rsidRPr="00865FB2">
        <w:rPr>
          <w:rFonts w:ascii="Times New Roman" w:hAnsi="Times New Roman"/>
        </w:rPr>
        <w:t>Laikyti vaikams nepastebimoje ir nepasiekiamoje vietoje.</w:t>
      </w:r>
    </w:p>
    <w:p w14:paraId="5B70EFD1" w14:textId="77777777" w:rsidR="00D17A8A" w:rsidRPr="00865FB2" w:rsidRDefault="00D17A8A" w:rsidP="004D2F8A">
      <w:pPr>
        <w:spacing w:after="0" w:line="240" w:lineRule="auto"/>
        <w:rPr>
          <w:rFonts w:ascii="Times New Roman" w:hAnsi="Times New Roman"/>
        </w:rPr>
      </w:pPr>
    </w:p>
    <w:p w14:paraId="16AD1A57" w14:textId="77777777" w:rsidR="00D17A8A" w:rsidRPr="00865FB2" w:rsidRDefault="00D17A8A" w:rsidP="004D2F8A">
      <w:pPr>
        <w:spacing w:after="0" w:line="240" w:lineRule="auto"/>
        <w:rPr>
          <w:rFonts w:ascii="Times New Roman" w:hAnsi="Times New Roman"/>
        </w:rPr>
      </w:pPr>
    </w:p>
    <w:p w14:paraId="09D84749" w14:textId="77777777" w:rsidR="00D17A8A" w:rsidRPr="00865FB2" w:rsidRDefault="00D17A8A" w:rsidP="004D2F8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865FB2">
        <w:rPr>
          <w:rFonts w:ascii="Times New Roman" w:hAnsi="Times New Roman"/>
          <w:b/>
        </w:rPr>
        <w:t>7.</w:t>
      </w:r>
      <w:r w:rsidRPr="00865FB2">
        <w:rPr>
          <w:rFonts w:ascii="Times New Roman" w:hAnsi="Times New Roman"/>
          <w:b/>
        </w:rPr>
        <w:tab/>
        <w:t>KITAS (-I) SPECIALUS (-ŪS) ĮSPĖJIMAS (-AI) (JEI REIKIA)</w:t>
      </w:r>
    </w:p>
    <w:p w14:paraId="49338087" w14:textId="77777777" w:rsidR="00D17A8A" w:rsidRPr="00865FB2" w:rsidRDefault="00D17A8A" w:rsidP="004D2F8A">
      <w:pPr>
        <w:spacing w:after="0" w:line="240" w:lineRule="auto"/>
        <w:rPr>
          <w:rFonts w:ascii="Times New Roman" w:hAnsi="Times New Roman"/>
        </w:rPr>
      </w:pPr>
    </w:p>
    <w:p w14:paraId="57D6A00C" w14:textId="77777777" w:rsidR="00D17A8A" w:rsidRPr="00865FB2" w:rsidRDefault="00D17A8A" w:rsidP="004D2F8A">
      <w:pPr>
        <w:spacing w:after="0" w:line="240" w:lineRule="auto"/>
        <w:rPr>
          <w:rFonts w:ascii="Times New Roman" w:hAnsi="Times New Roman"/>
        </w:rPr>
      </w:pPr>
    </w:p>
    <w:p w14:paraId="5FC6C081" w14:textId="77777777" w:rsidR="00D17A8A" w:rsidRPr="00865FB2" w:rsidRDefault="00D17A8A" w:rsidP="004D2F8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865FB2">
        <w:rPr>
          <w:rFonts w:ascii="Times New Roman" w:hAnsi="Times New Roman"/>
          <w:b/>
        </w:rPr>
        <w:t>8.</w:t>
      </w:r>
      <w:r w:rsidRPr="00865FB2">
        <w:rPr>
          <w:rFonts w:ascii="Times New Roman" w:hAnsi="Times New Roman"/>
          <w:b/>
        </w:rPr>
        <w:tab/>
        <w:t>TINKAMUMO LAIKAS</w:t>
      </w:r>
    </w:p>
    <w:p w14:paraId="66D3EE07" w14:textId="77777777" w:rsidR="00D17A8A" w:rsidRPr="00865FB2" w:rsidRDefault="00D17A8A" w:rsidP="004D2F8A">
      <w:pPr>
        <w:spacing w:after="0" w:line="240" w:lineRule="auto"/>
        <w:rPr>
          <w:rFonts w:ascii="Times New Roman" w:hAnsi="Times New Roman"/>
        </w:rPr>
      </w:pPr>
    </w:p>
    <w:p w14:paraId="6B5F6239" w14:textId="020D730D" w:rsidR="00D17A8A" w:rsidRPr="00865FB2" w:rsidRDefault="0057301B" w:rsidP="004D2F8A">
      <w:pPr>
        <w:spacing w:after="0" w:line="240" w:lineRule="auto"/>
        <w:rPr>
          <w:rFonts w:ascii="Times New Roman" w:hAnsi="Times New Roman"/>
        </w:rPr>
      </w:pPr>
      <w:r>
        <w:rPr>
          <w:rFonts w:ascii="Times New Roman" w:eastAsia="Times New Roman" w:hAnsi="Times New Roman" w:cs="Times New Roman"/>
          <w:noProof w:val="0"/>
        </w:rPr>
        <w:t>EXP</w:t>
      </w:r>
      <w:r w:rsidR="00D17A8A" w:rsidRPr="00865FB2">
        <w:rPr>
          <w:rFonts w:ascii="Times New Roman" w:hAnsi="Times New Roman"/>
        </w:rPr>
        <w:t xml:space="preserve"> {mm MMMM}</w:t>
      </w:r>
    </w:p>
    <w:p w14:paraId="45482330" w14:textId="77777777" w:rsidR="00D17A8A" w:rsidRPr="00865FB2" w:rsidRDefault="00D17A8A" w:rsidP="004D2F8A">
      <w:pPr>
        <w:spacing w:after="0" w:line="240" w:lineRule="auto"/>
        <w:rPr>
          <w:rFonts w:ascii="Times New Roman" w:hAnsi="Times New Roman"/>
        </w:rPr>
      </w:pPr>
    </w:p>
    <w:p w14:paraId="7B7AB34A" w14:textId="77777777" w:rsidR="00D17A8A" w:rsidRPr="00865FB2" w:rsidRDefault="00D17A8A" w:rsidP="004D2F8A">
      <w:pPr>
        <w:spacing w:after="0" w:line="240" w:lineRule="auto"/>
        <w:rPr>
          <w:rFonts w:ascii="Times New Roman" w:hAnsi="Times New Roman"/>
        </w:rPr>
      </w:pPr>
    </w:p>
    <w:p w14:paraId="2D3D0955" w14:textId="77777777" w:rsidR="00D17A8A" w:rsidRPr="00865FB2" w:rsidRDefault="00D17A8A" w:rsidP="004D2F8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865FB2">
        <w:rPr>
          <w:rFonts w:ascii="Times New Roman" w:hAnsi="Times New Roman"/>
          <w:b/>
        </w:rPr>
        <w:t>9.</w:t>
      </w:r>
      <w:r w:rsidRPr="00865FB2">
        <w:rPr>
          <w:rFonts w:ascii="Times New Roman" w:hAnsi="Times New Roman"/>
          <w:b/>
        </w:rPr>
        <w:tab/>
      </w:r>
      <w:r w:rsidRPr="00865FB2">
        <w:rPr>
          <w:rFonts w:ascii="Times New Roman" w:hAnsi="Times New Roman"/>
          <w:b/>
          <w:caps/>
        </w:rPr>
        <w:t>SPECIALIOS laikymo sąlygos</w:t>
      </w:r>
    </w:p>
    <w:p w14:paraId="199BC7A4" w14:textId="77777777" w:rsidR="00D17A8A" w:rsidRPr="00865FB2" w:rsidRDefault="00D17A8A" w:rsidP="004D2F8A">
      <w:pPr>
        <w:spacing w:after="0" w:line="240" w:lineRule="auto"/>
        <w:rPr>
          <w:rFonts w:ascii="Times New Roman" w:hAnsi="Times New Roman"/>
        </w:rPr>
      </w:pPr>
    </w:p>
    <w:p w14:paraId="0846962E" w14:textId="5903766A" w:rsidR="00D17A8A" w:rsidRPr="00865FB2" w:rsidRDefault="00D17A8A" w:rsidP="004D2F8A">
      <w:pPr>
        <w:spacing w:after="0" w:line="240" w:lineRule="auto"/>
        <w:rPr>
          <w:rFonts w:ascii="Times New Roman" w:hAnsi="Times New Roman"/>
          <w:i/>
        </w:rPr>
      </w:pPr>
      <w:r w:rsidRPr="00865FB2">
        <w:rPr>
          <w:rFonts w:ascii="Times New Roman" w:hAnsi="Times New Roman"/>
        </w:rPr>
        <w:t xml:space="preserve">Lizdinę plokštelę laikyti išorinėje dėžutėje, kad </w:t>
      </w:r>
      <w:r w:rsidR="004D2F8A">
        <w:rPr>
          <w:rFonts w:ascii="Times New Roman" w:hAnsi="Times New Roman"/>
        </w:rPr>
        <w:t>vaistas</w:t>
      </w:r>
      <w:r w:rsidR="004D2F8A" w:rsidRPr="00865FB2">
        <w:rPr>
          <w:rFonts w:ascii="Times New Roman" w:hAnsi="Times New Roman"/>
        </w:rPr>
        <w:t xml:space="preserve"> </w:t>
      </w:r>
      <w:r w:rsidRPr="00865FB2">
        <w:rPr>
          <w:rFonts w:ascii="Times New Roman" w:hAnsi="Times New Roman"/>
        </w:rPr>
        <w:t>būtų apsaugotas nuo šviesos.</w:t>
      </w:r>
    </w:p>
    <w:p w14:paraId="16FC0DA6" w14:textId="77777777" w:rsidR="00D17A8A" w:rsidRPr="00865FB2" w:rsidRDefault="00D17A8A" w:rsidP="004D2F8A">
      <w:pPr>
        <w:spacing w:after="0" w:line="240" w:lineRule="auto"/>
        <w:ind w:left="567" w:hanging="567"/>
        <w:rPr>
          <w:rFonts w:ascii="Times New Roman" w:hAnsi="Times New Roman"/>
        </w:rPr>
      </w:pPr>
    </w:p>
    <w:p w14:paraId="5EA44FDA" w14:textId="77777777" w:rsidR="00D17A8A" w:rsidRPr="00865FB2" w:rsidRDefault="00D17A8A" w:rsidP="004D2F8A">
      <w:pPr>
        <w:spacing w:after="0" w:line="240" w:lineRule="auto"/>
        <w:ind w:left="567" w:hanging="567"/>
        <w:rPr>
          <w:rFonts w:ascii="Times New Roman" w:hAnsi="Times New Roman"/>
        </w:rPr>
      </w:pPr>
    </w:p>
    <w:p w14:paraId="60984106" w14:textId="77777777" w:rsidR="00D17A8A" w:rsidRPr="00865FB2" w:rsidRDefault="00D17A8A" w:rsidP="004D2F8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865FB2">
        <w:rPr>
          <w:rFonts w:ascii="Times New Roman" w:hAnsi="Times New Roman"/>
          <w:b/>
        </w:rPr>
        <w:t>10.</w:t>
      </w:r>
      <w:r w:rsidRPr="00865FB2">
        <w:rPr>
          <w:rFonts w:ascii="Times New Roman" w:hAnsi="Times New Roman"/>
          <w:b/>
        </w:rPr>
        <w:tab/>
      </w:r>
      <w:r w:rsidRPr="00865FB2">
        <w:rPr>
          <w:rFonts w:ascii="Times New Roman" w:hAnsi="Times New Roman"/>
          <w:b/>
          <w:caps/>
        </w:rPr>
        <w:t>specialios atsargumo priemonės DĖL NESUVARTOTO</w:t>
      </w:r>
      <w:r w:rsidRPr="00865FB2">
        <w:rPr>
          <w:rFonts w:ascii="Times New Roman" w:hAnsi="Times New Roman"/>
          <w:b/>
        </w:rPr>
        <w:t xml:space="preserve"> </w:t>
      </w:r>
      <w:r w:rsidRPr="00865FB2">
        <w:rPr>
          <w:rFonts w:ascii="Times New Roman" w:hAnsi="Times New Roman"/>
          <w:b/>
          <w:caps/>
        </w:rPr>
        <w:t>VAISTINIO PREPARATO AR JO ATLIEKŲ</w:t>
      </w:r>
      <w:r w:rsidRPr="00865FB2">
        <w:rPr>
          <w:rFonts w:ascii="Times New Roman" w:hAnsi="Times New Roman"/>
          <w:caps/>
        </w:rPr>
        <w:t xml:space="preserve"> </w:t>
      </w:r>
      <w:r w:rsidRPr="00865FB2">
        <w:rPr>
          <w:rFonts w:ascii="Times New Roman" w:hAnsi="Times New Roman"/>
          <w:b/>
          <w:caps/>
        </w:rPr>
        <w:t>TVARKYMO (jei reikia)</w:t>
      </w:r>
    </w:p>
    <w:p w14:paraId="4C03736C" w14:textId="77777777" w:rsidR="00D17A8A" w:rsidRPr="00865FB2" w:rsidRDefault="00D17A8A" w:rsidP="004D2F8A">
      <w:pPr>
        <w:spacing w:after="0" w:line="240" w:lineRule="auto"/>
        <w:rPr>
          <w:rFonts w:ascii="Times New Roman" w:hAnsi="Times New Roman"/>
        </w:rPr>
      </w:pPr>
    </w:p>
    <w:p w14:paraId="3B6FD3D2" w14:textId="77777777" w:rsidR="00D17A8A" w:rsidRPr="00865FB2" w:rsidRDefault="00D17A8A" w:rsidP="004D2F8A">
      <w:pPr>
        <w:spacing w:after="0" w:line="240" w:lineRule="auto"/>
        <w:rPr>
          <w:rFonts w:ascii="Times New Roman" w:hAnsi="Times New Roman"/>
        </w:rPr>
      </w:pPr>
    </w:p>
    <w:p w14:paraId="4C1DF41C" w14:textId="77777777" w:rsidR="00D17A8A" w:rsidRPr="00865FB2" w:rsidRDefault="00D17A8A" w:rsidP="004D2F8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865FB2">
        <w:rPr>
          <w:rFonts w:ascii="Times New Roman" w:hAnsi="Times New Roman"/>
          <w:b/>
        </w:rPr>
        <w:t>11.</w:t>
      </w:r>
      <w:r w:rsidRPr="00865FB2">
        <w:rPr>
          <w:rFonts w:ascii="Times New Roman" w:hAnsi="Times New Roman"/>
          <w:b/>
        </w:rPr>
        <w:tab/>
      </w:r>
      <w:r w:rsidRPr="00865FB2">
        <w:rPr>
          <w:rFonts w:ascii="Times New Roman" w:hAnsi="Times New Roman"/>
          <w:b/>
          <w:caps/>
        </w:rPr>
        <w:t>REGISTRUOTOJO pavadinimas ir adresas</w:t>
      </w:r>
    </w:p>
    <w:p w14:paraId="342AA153" w14:textId="77777777" w:rsidR="00D17A8A" w:rsidRPr="00865FB2" w:rsidRDefault="00D17A8A" w:rsidP="004D2F8A">
      <w:pPr>
        <w:spacing w:after="0" w:line="240" w:lineRule="auto"/>
        <w:rPr>
          <w:rFonts w:ascii="Times New Roman" w:hAnsi="Times New Roman"/>
        </w:rPr>
      </w:pPr>
    </w:p>
    <w:p w14:paraId="627BCE1C" w14:textId="77777777" w:rsidR="00D17A8A" w:rsidRPr="00865FB2" w:rsidRDefault="00D17A8A" w:rsidP="004D2F8A">
      <w:pPr>
        <w:spacing w:after="0" w:line="240" w:lineRule="auto"/>
        <w:rPr>
          <w:rFonts w:ascii="Times New Roman" w:hAnsi="Times New Roman"/>
        </w:rPr>
      </w:pPr>
      <w:r w:rsidRPr="00865FB2">
        <w:rPr>
          <w:rFonts w:ascii="Times New Roman" w:hAnsi="Times New Roman"/>
        </w:rPr>
        <w:t>PharmaSwiss Česká republika s.r.o.</w:t>
      </w:r>
    </w:p>
    <w:p w14:paraId="429EE3A9" w14:textId="77777777" w:rsidR="00D17A8A" w:rsidRPr="00865FB2" w:rsidRDefault="00D17A8A" w:rsidP="004D2F8A">
      <w:pPr>
        <w:spacing w:after="0" w:line="240" w:lineRule="auto"/>
        <w:rPr>
          <w:rFonts w:ascii="Times New Roman" w:hAnsi="Times New Roman"/>
        </w:rPr>
      </w:pPr>
      <w:r w:rsidRPr="00865FB2">
        <w:rPr>
          <w:rFonts w:ascii="Times New Roman" w:hAnsi="Times New Roman"/>
        </w:rPr>
        <w:t xml:space="preserve">Jankovcova 1569/2c </w:t>
      </w:r>
    </w:p>
    <w:p w14:paraId="64909BEA" w14:textId="77777777" w:rsidR="00D17A8A" w:rsidRPr="00865FB2" w:rsidRDefault="00D17A8A" w:rsidP="004D2F8A">
      <w:pPr>
        <w:spacing w:after="0" w:line="240" w:lineRule="auto"/>
        <w:rPr>
          <w:rFonts w:ascii="Times New Roman" w:hAnsi="Times New Roman"/>
        </w:rPr>
      </w:pPr>
      <w:r w:rsidRPr="00865FB2">
        <w:rPr>
          <w:rFonts w:ascii="Times New Roman" w:hAnsi="Times New Roman"/>
        </w:rPr>
        <w:t xml:space="preserve">170 00 Prague 7 </w:t>
      </w:r>
    </w:p>
    <w:p w14:paraId="1ABA51D4" w14:textId="77777777" w:rsidR="00D17A8A" w:rsidRPr="00865FB2" w:rsidRDefault="00D17A8A" w:rsidP="004D2F8A">
      <w:pPr>
        <w:spacing w:after="0" w:line="240" w:lineRule="auto"/>
        <w:rPr>
          <w:rFonts w:ascii="Times New Roman" w:hAnsi="Times New Roman"/>
        </w:rPr>
      </w:pPr>
      <w:r w:rsidRPr="00865FB2">
        <w:rPr>
          <w:rFonts w:ascii="Times New Roman" w:hAnsi="Times New Roman"/>
        </w:rPr>
        <w:t>Čekija</w:t>
      </w:r>
    </w:p>
    <w:p w14:paraId="78E1E21E" w14:textId="77777777" w:rsidR="00D17A8A" w:rsidRPr="00865FB2" w:rsidRDefault="00D17A8A" w:rsidP="004D2F8A">
      <w:pPr>
        <w:spacing w:after="0" w:line="240" w:lineRule="auto"/>
        <w:rPr>
          <w:rFonts w:ascii="Times New Roman" w:hAnsi="Times New Roman"/>
        </w:rPr>
      </w:pPr>
    </w:p>
    <w:p w14:paraId="0CAC8A45" w14:textId="77777777" w:rsidR="00D17A8A" w:rsidRPr="00865FB2" w:rsidRDefault="00D17A8A" w:rsidP="004D2F8A">
      <w:pPr>
        <w:spacing w:after="0" w:line="240" w:lineRule="auto"/>
        <w:rPr>
          <w:rFonts w:ascii="Times New Roman" w:hAnsi="Times New Roman"/>
        </w:rPr>
      </w:pPr>
    </w:p>
    <w:p w14:paraId="524125CC" w14:textId="77777777" w:rsidR="00D17A8A" w:rsidRPr="00865FB2" w:rsidRDefault="00D17A8A" w:rsidP="004D2F8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865FB2">
        <w:rPr>
          <w:rFonts w:ascii="Times New Roman" w:hAnsi="Times New Roman"/>
          <w:b/>
        </w:rPr>
        <w:t>12.</w:t>
      </w:r>
      <w:r w:rsidRPr="00865FB2">
        <w:rPr>
          <w:rFonts w:ascii="Times New Roman" w:hAnsi="Times New Roman"/>
          <w:b/>
        </w:rPr>
        <w:tab/>
      </w:r>
      <w:r w:rsidRPr="00865FB2">
        <w:rPr>
          <w:rFonts w:ascii="Times New Roman" w:hAnsi="Times New Roman"/>
          <w:b/>
          <w:caps/>
        </w:rPr>
        <w:t>REGISTRACIJOS PAŽYMĖJIMO NUMERIS (-IAI)</w:t>
      </w:r>
    </w:p>
    <w:p w14:paraId="2853EDCF" w14:textId="77777777" w:rsidR="00D17A8A" w:rsidRPr="00865FB2" w:rsidRDefault="00D17A8A" w:rsidP="004D2F8A">
      <w:pPr>
        <w:spacing w:after="0" w:line="240" w:lineRule="auto"/>
        <w:rPr>
          <w:rFonts w:ascii="Times New Roman" w:hAnsi="Times New Roman"/>
        </w:rPr>
      </w:pPr>
    </w:p>
    <w:p w14:paraId="36D6EADA" w14:textId="77777777" w:rsidR="00D17A8A" w:rsidRPr="00865FB2" w:rsidRDefault="00D17A8A" w:rsidP="004D2F8A">
      <w:pPr>
        <w:spacing w:after="0" w:line="240" w:lineRule="auto"/>
        <w:rPr>
          <w:rFonts w:ascii="Times New Roman" w:hAnsi="Times New Roman"/>
        </w:rPr>
      </w:pPr>
      <w:r w:rsidRPr="00865FB2">
        <w:rPr>
          <w:rFonts w:ascii="Times New Roman" w:hAnsi="Times New Roman"/>
          <w:highlight w:val="lightGray"/>
        </w:rPr>
        <w:t>N4 –</w:t>
      </w:r>
      <w:r w:rsidRPr="00865FB2">
        <w:rPr>
          <w:rFonts w:ascii="Times New Roman" w:hAnsi="Times New Roman"/>
        </w:rPr>
        <w:t xml:space="preserve"> LT/1/10/2161/009</w:t>
      </w:r>
    </w:p>
    <w:p w14:paraId="6DFC8010" w14:textId="77777777" w:rsidR="00D17A8A" w:rsidRPr="00865FB2" w:rsidRDefault="00D17A8A" w:rsidP="004D2F8A">
      <w:pPr>
        <w:spacing w:after="0" w:line="240" w:lineRule="auto"/>
        <w:rPr>
          <w:rFonts w:ascii="Times New Roman" w:hAnsi="Times New Roman"/>
          <w:highlight w:val="lightGray"/>
        </w:rPr>
      </w:pPr>
      <w:r w:rsidRPr="00865FB2">
        <w:rPr>
          <w:rFonts w:ascii="Times New Roman" w:hAnsi="Times New Roman"/>
          <w:highlight w:val="lightGray"/>
        </w:rPr>
        <w:t>N10 – LT/1/10/2161/010</w:t>
      </w:r>
    </w:p>
    <w:p w14:paraId="0AC9E1F9" w14:textId="77777777" w:rsidR="00D17A8A" w:rsidRPr="00865FB2" w:rsidRDefault="00D17A8A" w:rsidP="004D2F8A">
      <w:pPr>
        <w:spacing w:after="0" w:line="240" w:lineRule="auto"/>
        <w:rPr>
          <w:rFonts w:ascii="Times New Roman" w:hAnsi="Times New Roman"/>
          <w:highlight w:val="lightGray"/>
        </w:rPr>
      </w:pPr>
      <w:r w:rsidRPr="00865FB2">
        <w:rPr>
          <w:rFonts w:ascii="Times New Roman" w:hAnsi="Times New Roman"/>
          <w:highlight w:val="lightGray"/>
        </w:rPr>
        <w:t>N12 – LT/1/10/2161/011</w:t>
      </w:r>
    </w:p>
    <w:p w14:paraId="7DEEC02E" w14:textId="77777777" w:rsidR="00D17A8A" w:rsidRPr="00865FB2" w:rsidRDefault="00D17A8A" w:rsidP="004D2F8A">
      <w:pPr>
        <w:spacing w:after="0" w:line="240" w:lineRule="auto"/>
        <w:rPr>
          <w:rFonts w:ascii="Times New Roman" w:hAnsi="Times New Roman"/>
        </w:rPr>
      </w:pPr>
      <w:r w:rsidRPr="00865FB2">
        <w:rPr>
          <w:rFonts w:ascii="Times New Roman" w:hAnsi="Times New Roman"/>
          <w:highlight w:val="lightGray"/>
        </w:rPr>
        <w:t>N20 – LT/1/10/2161/012</w:t>
      </w:r>
    </w:p>
    <w:p w14:paraId="4B4FA3CA" w14:textId="77777777" w:rsidR="00D17A8A" w:rsidRPr="00865FB2" w:rsidRDefault="00D17A8A" w:rsidP="004D2F8A">
      <w:pPr>
        <w:spacing w:after="0" w:line="240" w:lineRule="auto"/>
        <w:rPr>
          <w:rFonts w:ascii="Times New Roman" w:hAnsi="Times New Roman"/>
        </w:rPr>
      </w:pPr>
    </w:p>
    <w:p w14:paraId="494B589F" w14:textId="77777777" w:rsidR="00D17A8A" w:rsidRPr="00865FB2" w:rsidRDefault="00D17A8A" w:rsidP="004D2F8A">
      <w:pPr>
        <w:spacing w:after="0" w:line="240" w:lineRule="auto"/>
        <w:rPr>
          <w:rFonts w:ascii="Times New Roman" w:hAnsi="Times New Roman"/>
        </w:rPr>
      </w:pPr>
    </w:p>
    <w:p w14:paraId="6A93963D" w14:textId="77777777" w:rsidR="00D17A8A" w:rsidRPr="00865FB2" w:rsidRDefault="00D17A8A" w:rsidP="004D2F8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865FB2">
        <w:rPr>
          <w:rFonts w:ascii="Times New Roman" w:hAnsi="Times New Roman"/>
          <w:b/>
        </w:rPr>
        <w:t>13.</w:t>
      </w:r>
      <w:r w:rsidRPr="00865FB2">
        <w:rPr>
          <w:rFonts w:ascii="Times New Roman" w:hAnsi="Times New Roman"/>
          <w:b/>
        </w:rPr>
        <w:tab/>
        <w:t xml:space="preserve">SERIJOS </w:t>
      </w:r>
      <w:r w:rsidRPr="00865FB2">
        <w:rPr>
          <w:rFonts w:ascii="Times New Roman" w:hAnsi="Times New Roman"/>
          <w:b/>
          <w:caps/>
        </w:rPr>
        <w:t>NUMERIS</w:t>
      </w:r>
    </w:p>
    <w:p w14:paraId="3AF79121" w14:textId="77777777" w:rsidR="00D17A8A" w:rsidRPr="00865FB2" w:rsidRDefault="00D17A8A" w:rsidP="004D2F8A">
      <w:pPr>
        <w:spacing w:after="0" w:line="240" w:lineRule="auto"/>
        <w:rPr>
          <w:rFonts w:ascii="Times New Roman" w:hAnsi="Times New Roman"/>
        </w:rPr>
      </w:pPr>
    </w:p>
    <w:p w14:paraId="46877934" w14:textId="6C9CE096" w:rsidR="00D17A8A" w:rsidRPr="00D17A8A" w:rsidRDefault="0057301B" w:rsidP="00D17A8A">
      <w:pPr>
        <w:spacing w:after="0" w:line="240" w:lineRule="auto"/>
        <w:rPr>
          <w:rFonts w:ascii="Times New Roman" w:eastAsia="Times New Roman" w:hAnsi="Times New Roman" w:cs="Times New Roman"/>
          <w:noProof w:val="0"/>
        </w:rPr>
      </w:pPr>
      <w:proofErr w:type="spellStart"/>
      <w:r>
        <w:rPr>
          <w:rFonts w:ascii="Times New Roman" w:eastAsia="Times New Roman" w:hAnsi="Times New Roman" w:cs="Times New Roman"/>
          <w:noProof w:val="0"/>
        </w:rPr>
        <w:t>Lot</w:t>
      </w:r>
      <w:proofErr w:type="spellEnd"/>
    </w:p>
    <w:p w14:paraId="56418E0A" w14:textId="77777777" w:rsidR="00D17A8A" w:rsidRPr="00865FB2" w:rsidRDefault="00D17A8A" w:rsidP="004D2F8A">
      <w:pPr>
        <w:spacing w:after="0" w:line="240" w:lineRule="auto"/>
        <w:rPr>
          <w:rFonts w:ascii="Times New Roman" w:hAnsi="Times New Roman"/>
        </w:rPr>
      </w:pPr>
    </w:p>
    <w:p w14:paraId="2BF300C8" w14:textId="77777777" w:rsidR="00D17A8A" w:rsidRPr="00865FB2" w:rsidRDefault="00D17A8A" w:rsidP="004D2F8A">
      <w:pPr>
        <w:spacing w:after="0" w:line="240" w:lineRule="auto"/>
        <w:rPr>
          <w:rFonts w:ascii="Times New Roman" w:hAnsi="Times New Roman"/>
        </w:rPr>
      </w:pPr>
    </w:p>
    <w:p w14:paraId="2471C8C2" w14:textId="77777777" w:rsidR="00D17A8A" w:rsidRPr="00865FB2" w:rsidRDefault="00D17A8A" w:rsidP="004D2F8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865FB2">
        <w:rPr>
          <w:rFonts w:ascii="Times New Roman" w:hAnsi="Times New Roman"/>
          <w:b/>
        </w:rPr>
        <w:t>14.</w:t>
      </w:r>
      <w:r w:rsidRPr="00865FB2">
        <w:rPr>
          <w:rFonts w:ascii="Times New Roman" w:hAnsi="Times New Roman"/>
          <w:b/>
        </w:rPr>
        <w:tab/>
        <w:t>PARDAVIMO (</w:t>
      </w:r>
      <w:r w:rsidRPr="00865FB2">
        <w:rPr>
          <w:rFonts w:ascii="Times New Roman" w:hAnsi="Times New Roman"/>
          <w:b/>
          <w:caps/>
        </w:rPr>
        <w:t>IŠDAVIMO</w:t>
      </w:r>
      <w:r w:rsidRPr="00865FB2">
        <w:rPr>
          <w:rFonts w:ascii="Times New Roman" w:hAnsi="Times New Roman"/>
          <w:b/>
        </w:rPr>
        <w:t>)</w:t>
      </w:r>
      <w:r w:rsidRPr="00865FB2">
        <w:rPr>
          <w:rFonts w:ascii="Times New Roman" w:hAnsi="Times New Roman"/>
          <w:b/>
          <w:caps/>
        </w:rPr>
        <w:t xml:space="preserve"> tvarka</w:t>
      </w:r>
    </w:p>
    <w:p w14:paraId="3C2F749F" w14:textId="77777777" w:rsidR="00D17A8A" w:rsidRPr="00865FB2" w:rsidRDefault="00D17A8A" w:rsidP="004D2F8A">
      <w:pPr>
        <w:spacing w:after="0" w:line="240" w:lineRule="auto"/>
        <w:rPr>
          <w:rFonts w:ascii="Times New Roman" w:hAnsi="Times New Roman"/>
        </w:rPr>
      </w:pPr>
    </w:p>
    <w:p w14:paraId="0399CFCE" w14:textId="3505E879" w:rsidR="00D17A8A" w:rsidRPr="00865FB2" w:rsidRDefault="00D17A8A" w:rsidP="004D2F8A">
      <w:pPr>
        <w:spacing w:after="0" w:line="240" w:lineRule="auto"/>
        <w:ind w:left="567" w:hanging="567"/>
        <w:rPr>
          <w:rFonts w:ascii="Times New Roman" w:hAnsi="Times New Roman"/>
        </w:rPr>
      </w:pPr>
      <w:r w:rsidRPr="00865FB2">
        <w:rPr>
          <w:rFonts w:ascii="Times New Roman" w:hAnsi="Times New Roman"/>
        </w:rPr>
        <w:t xml:space="preserve">Receptinis </w:t>
      </w:r>
      <w:r w:rsidRPr="00D17A8A">
        <w:rPr>
          <w:rFonts w:ascii="Times New Roman" w:eastAsia="Times New Roman" w:hAnsi="Times New Roman" w:cs="Times New Roman"/>
          <w:noProof w:val="0"/>
        </w:rPr>
        <w:t>vaistas</w:t>
      </w:r>
      <w:r w:rsidRPr="00865FB2">
        <w:rPr>
          <w:rFonts w:ascii="Times New Roman" w:hAnsi="Times New Roman"/>
        </w:rPr>
        <w:t>.</w:t>
      </w:r>
    </w:p>
    <w:p w14:paraId="3EC5D5B9" w14:textId="77777777" w:rsidR="00D17A8A" w:rsidRPr="00865FB2" w:rsidRDefault="00D17A8A" w:rsidP="004D2F8A">
      <w:pPr>
        <w:spacing w:after="0" w:line="240" w:lineRule="auto"/>
        <w:rPr>
          <w:rFonts w:ascii="Times New Roman" w:hAnsi="Times New Roman"/>
        </w:rPr>
      </w:pPr>
    </w:p>
    <w:p w14:paraId="46A4E369" w14:textId="77777777" w:rsidR="00D17A8A" w:rsidRPr="00865FB2" w:rsidRDefault="00D17A8A" w:rsidP="004D2F8A">
      <w:pPr>
        <w:spacing w:after="0" w:line="240" w:lineRule="auto"/>
        <w:rPr>
          <w:rFonts w:ascii="Times New Roman" w:hAnsi="Times New Roman"/>
        </w:rPr>
      </w:pPr>
    </w:p>
    <w:p w14:paraId="3EB51EBE" w14:textId="77777777" w:rsidR="00D17A8A" w:rsidRPr="00865FB2" w:rsidRDefault="00D17A8A" w:rsidP="004D2F8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865FB2">
        <w:rPr>
          <w:rFonts w:ascii="Times New Roman" w:hAnsi="Times New Roman"/>
          <w:b/>
        </w:rPr>
        <w:t>15.</w:t>
      </w:r>
      <w:r w:rsidRPr="00865FB2">
        <w:rPr>
          <w:rFonts w:ascii="Times New Roman" w:hAnsi="Times New Roman"/>
          <w:b/>
        </w:rPr>
        <w:tab/>
        <w:t xml:space="preserve">VARTOJIMO </w:t>
      </w:r>
      <w:r w:rsidRPr="00865FB2">
        <w:rPr>
          <w:rFonts w:ascii="Times New Roman" w:hAnsi="Times New Roman"/>
          <w:b/>
          <w:caps/>
        </w:rPr>
        <w:t>instrukcijA</w:t>
      </w:r>
    </w:p>
    <w:p w14:paraId="45693292" w14:textId="77777777" w:rsidR="00D17A8A" w:rsidRPr="00865FB2" w:rsidRDefault="00D17A8A" w:rsidP="004D2F8A">
      <w:pPr>
        <w:spacing w:after="0" w:line="240" w:lineRule="auto"/>
        <w:rPr>
          <w:rFonts w:ascii="Times New Roman" w:hAnsi="Times New Roman"/>
        </w:rPr>
      </w:pPr>
    </w:p>
    <w:p w14:paraId="6FC5D2D1" w14:textId="77777777" w:rsidR="00D17A8A" w:rsidRPr="00865FB2" w:rsidRDefault="00D17A8A" w:rsidP="004D2F8A">
      <w:pPr>
        <w:spacing w:after="0" w:line="240" w:lineRule="auto"/>
        <w:rPr>
          <w:rFonts w:ascii="Times New Roman" w:hAnsi="Times New Roman"/>
        </w:rPr>
      </w:pPr>
    </w:p>
    <w:p w14:paraId="13359C95" w14:textId="77777777" w:rsidR="00D17A8A" w:rsidRPr="00865FB2" w:rsidRDefault="00D17A8A" w:rsidP="004D2F8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865FB2">
        <w:rPr>
          <w:rFonts w:ascii="Times New Roman" w:hAnsi="Times New Roman"/>
          <w:b/>
        </w:rPr>
        <w:t>16.</w:t>
      </w:r>
      <w:r w:rsidRPr="00865FB2">
        <w:rPr>
          <w:rFonts w:ascii="Times New Roman" w:hAnsi="Times New Roman"/>
          <w:b/>
        </w:rPr>
        <w:tab/>
      </w:r>
      <w:r w:rsidRPr="00865FB2">
        <w:rPr>
          <w:rFonts w:ascii="Times New Roman" w:hAnsi="Times New Roman"/>
          <w:b/>
          <w:caps/>
        </w:rPr>
        <w:t>INFORMACIJA</w:t>
      </w:r>
      <w:r w:rsidRPr="00865FB2">
        <w:rPr>
          <w:rFonts w:ascii="Times New Roman" w:hAnsi="Times New Roman"/>
          <w:b/>
        </w:rPr>
        <w:t xml:space="preserve"> BRAILIO RAŠTU</w:t>
      </w:r>
    </w:p>
    <w:p w14:paraId="0AC4AEF6" w14:textId="77777777" w:rsidR="00D17A8A" w:rsidRPr="00865FB2" w:rsidRDefault="00D17A8A" w:rsidP="004D2F8A">
      <w:pPr>
        <w:spacing w:after="0" w:line="240" w:lineRule="auto"/>
        <w:rPr>
          <w:rFonts w:ascii="Times New Roman" w:hAnsi="Times New Roman"/>
        </w:rPr>
      </w:pPr>
    </w:p>
    <w:p w14:paraId="3678DB00" w14:textId="77777777" w:rsidR="00D17A8A" w:rsidRPr="00865FB2" w:rsidRDefault="00D17A8A" w:rsidP="004D2F8A">
      <w:pPr>
        <w:spacing w:after="0" w:line="240" w:lineRule="auto"/>
        <w:rPr>
          <w:rFonts w:ascii="Times New Roman" w:hAnsi="Times New Roman"/>
          <w:b/>
        </w:rPr>
      </w:pPr>
      <w:r w:rsidRPr="00865FB2">
        <w:rPr>
          <w:rFonts w:ascii="Times New Roman" w:hAnsi="Times New Roman"/>
        </w:rPr>
        <w:t>Ecriten 100 mg</w:t>
      </w:r>
    </w:p>
    <w:p w14:paraId="55765B5A" w14:textId="77777777" w:rsidR="00D17A8A" w:rsidRPr="00865FB2" w:rsidRDefault="00D17A8A" w:rsidP="004D2F8A">
      <w:pPr>
        <w:spacing w:after="0" w:line="240" w:lineRule="auto"/>
        <w:rPr>
          <w:rFonts w:ascii="Times New Roman" w:hAnsi="Times New Roman"/>
          <w:b/>
        </w:rPr>
      </w:pPr>
    </w:p>
    <w:p w14:paraId="389B690F" w14:textId="77777777" w:rsidR="0057301B" w:rsidRPr="00D17A8A" w:rsidRDefault="0057301B" w:rsidP="00D17A8A">
      <w:pPr>
        <w:spacing w:after="0" w:line="240" w:lineRule="auto"/>
        <w:rPr>
          <w:rFonts w:ascii="Times New Roman" w:eastAsia="Times New Roman" w:hAnsi="Times New Roman" w:cs="Times New Roman"/>
          <w:b/>
          <w:noProof w:val="0"/>
        </w:rPr>
      </w:pPr>
    </w:p>
    <w:p w14:paraId="3D1A245D" w14:textId="77777777" w:rsidR="0057301B" w:rsidRDefault="0057301B" w:rsidP="0057301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Pr>
          <w:rFonts w:ascii="Times New Roman" w:hAnsi="Times New Roman"/>
          <w:b/>
        </w:rPr>
        <w:t>17.</w:t>
      </w:r>
      <w:r>
        <w:rPr>
          <w:rFonts w:ascii="Times New Roman" w:hAnsi="Times New Roman"/>
          <w:b/>
        </w:rPr>
        <w:tab/>
        <w:t>UNIKALUS IDENTIFIKATORIUS – 2D BRŪKŠNINIS KODAS</w:t>
      </w:r>
    </w:p>
    <w:p w14:paraId="2EF1DB4E" w14:textId="77777777" w:rsidR="0057301B" w:rsidRDefault="0057301B" w:rsidP="0057301B">
      <w:pPr>
        <w:spacing w:after="0" w:line="240" w:lineRule="auto"/>
        <w:rPr>
          <w:rFonts w:ascii="Times New Roman" w:hAnsi="Times New Roman"/>
        </w:rPr>
      </w:pPr>
    </w:p>
    <w:p w14:paraId="0F76F8CF" w14:textId="77777777" w:rsidR="0057301B" w:rsidRDefault="0057301B" w:rsidP="0057301B">
      <w:pPr>
        <w:spacing w:after="0" w:line="240" w:lineRule="auto"/>
        <w:rPr>
          <w:rFonts w:ascii="Times New Roman" w:hAnsi="Times New Roman"/>
        </w:rPr>
      </w:pPr>
      <w:r>
        <w:rPr>
          <w:rFonts w:ascii="Times New Roman" w:hAnsi="Times New Roman"/>
          <w:shd w:val="clear" w:color="auto" w:fill="BFBFBF" w:themeFill="background1" w:themeFillShade="BF"/>
        </w:rPr>
        <w:t>2D brūkšninis kodas su nurodytu unikaliu identifikatoriumi.</w:t>
      </w:r>
    </w:p>
    <w:p w14:paraId="6233DCE3" w14:textId="77777777" w:rsidR="0057301B" w:rsidRDefault="0057301B" w:rsidP="0057301B">
      <w:pPr>
        <w:spacing w:after="0" w:line="240" w:lineRule="auto"/>
        <w:rPr>
          <w:rFonts w:ascii="Times New Roman" w:hAnsi="Times New Roman"/>
        </w:rPr>
      </w:pPr>
    </w:p>
    <w:p w14:paraId="7AADD970" w14:textId="77777777" w:rsidR="0057301B" w:rsidRDefault="0057301B" w:rsidP="0057301B">
      <w:pPr>
        <w:spacing w:after="0" w:line="240" w:lineRule="auto"/>
        <w:rPr>
          <w:rFonts w:ascii="Times New Roman" w:hAnsi="Times New Roman"/>
        </w:rPr>
      </w:pPr>
    </w:p>
    <w:p w14:paraId="7A7B89E1" w14:textId="77777777" w:rsidR="0057301B" w:rsidRDefault="0057301B" w:rsidP="0057301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Pr>
          <w:rFonts w:ascii="Times New Roman" w:hAnsi="Times New Roman"/>
          <w:b/>
        </w:rPr>
        <w:t>18.</w:t>
      </w:r>
      <w:r>
        <w:rPr>
          <w:rFonts w:ascii="Times New Roman" w:hAnsi="Times New Roman"/>
          <w:b/>
        </w:rPr>
        <w:tab/>
        <w:t>UNIKALUS IDENTIFIKATORIUS – ŽMONĖMS SUPRANTAMI DUOMENYS</w:t>
      </w:r>
    </w:p>
    <w:p w14:paraId="70658807" w14:textId="77777777" w:rsidR="0057301B" w:rsidRDefault="0057301B" w:rsidP="0057301B">
      <w:pPr>
        <w:spacing w:after="0" w:line="240" w:lineRule="auto"/>
        <w:rPr>
          <w:rFonts w:ascii="Times New Roman" w:hAnsi="Times New Roman"/>
        </w:rPr>
      </w:pPr>
    </w:p>
    <w:p w14:paraId="02206829" w14:textId="77777777" w:rsidR="0057301B" w:rsidRDefault="0057301B" w:rsidP="0057301B">
      <w:pPr>
        <w:shd w:val="clear" w:color="auto" w:fill="FFFFFF" w:themeFill="background1"/>
        <w:spacing w:after="0" w:line="240" w:lineRule="auto"/>
        <w:rPr>
          <w:rFonts w:ascii="Times New Roman" w:hAnsi="Times New Roman"/>
          <w:shd w:val="clear" w:color="auto" w:fill="FFFFFF" w:themeFill="background1"/>
        </w:rPr>
      </w:pPr>
      <w:r>
        <w:rPr>
          <w:rFonts w:ascii="Times New Roman" w:hAnsi="Times New Roman"/>
          <w:shd w:val="clear" w:color="auto" w:fill="FFFFFF" w:themeFill="background1"/>
        </w:rPr>
        <w:t>PC:</w:t>
      </w:r>
    </w:p>
    <w:p w14:paraId="3048AADD" w14:textId="77777777" w:rsidR="0057301B" w:rsidRDefault="0057301B" w:rsidP="0057301B">
      <w:pPr>
        <w:shd w:val="clear" w:color="auto" w:fill="FFFFFF" w:themeFill="background1"/>
        <w:spacing w:after="0" w:line="240" w:lineRule="auto"/>
        <w:rPr>
          <w:rFonts w:ascii="Times New Roman" w:hAnsi="Times New Roman"/>
          <w:shd w:val="clear" w:color="auto" w:fill="FFFFFF" w:themeFill="background1"/>
        </w:rPr>
      </w:pPr>
      <w:r>
        <w:rPr>
          <w:rFonts w:ascii="Times New Roman" w:hAnsi="Times New Roman"/>
          <w:shd w:val="clear" w:color="auto" w:fill="FFFFFF" w:themeFill="background1"/>
        </w:rPr>
        <w:t>SN:</w:t>
      </w:r>
    </w:p>
    <w:p w14:paraId="6ECF9C14" w14:textId="77777777" w:rsidR="0057301B" w:rsidRDefault="0057301B" w:rsidP="0057301B">
      <w:pPr>
        <w:tabs>
          <w:tab w:val="left" w:pos="567"/>
        </w:tabs>
        <w:spacing w:after="0" w:line="260" w:lineRule="exact"/>
        <w:rPr>
          <w:rFonts w:ascii="Times New Roman" w:hAnsi="Times New Roman"/>
        </w:rPr>
      </w:pPr>
      <w:r>
        <w:rPr>
          <w:rFonts w:ascii="Times New Roman" w:hAnsi="Times New Roman"/>
          <w:shd w:val="clear" w:color="auto" w:fill="BFBFBF" w:themeFill="background1" w:themeFillShade="BF"/>
        </w:rPr>
        <w:t>NN:</w:t>
      </w:r>
    </w:p>
    <w:p w14:paraId="2DA39A29" w14:textId="77777777" w:rsidR="00D17A8A" w:rsidRPr="00865FB2" w:rsidRDefault="00D17A8A" w:rsidP="004D2F8A">
      <w:pPr>
        <w:spacing w:after="0" w:line="240" w:lineRule="auto"/>
        <w:rPr>
          <w:rFonts w:ascii="Times New Roman" w:hAnsi="Times New Roman"/>
          <w:b/>
        </w:rPr>
      </w:pPr>
      <w:r w:rsidRPr="00865FB2">
        <w:rPr>
          <w:rFonts w:ascii="Times New Roman" w:hAnsi="Times New Roman"/>
          <w:b/>
        </w:rPr>
        <w:br w:type="page"/>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15"/>
      </w:tblGrid>
      <w:tr w:rsidR="00D17A8A" w:rsidRPr="00D17A8A" w14:paraId="2CD3FD2C" w14:textId="77777777" w:rsidTr="00865FB2">
        <w:trPr>
          <w:trHeight w:val="785"/>
        </w:trPr>
        <w:tc>
          <w:tcPr>
            <w:tcW w:w="9322" w:type="dxa"/>
            <w:tcBorders>
              <w:top w:val="single" w:sz="4" w:space="0" w:color="auto"/>
              <w:left w:val="single" w:sz="4" w:space="0" w:color="auto"/>
              <w:bottom w:val="single" w:sz="4" w:space="0" w:color="auto"/>
              <w:right w:val="single" w:sz="4" w:space="0" w:color="auto"/>
            </w:tcBorders>
          </w:tcPr>
          <w:p w14:paraId="785DEA23" w14:textId="77777777" w:rsidR="00D17A8A" w:rsidRPr="00865FB2" w:rsidRDefault="00D17A8A" w:rsidP="004D2F8A">
            <w:pPr>
              <w:spacing w:after="0"/>
              <w:rPr>
                <w:rFonts w:ascii="Times New Roman" w:hAnsi="Times New Roman"/>
                <w:b/>
              </w:rPr>
            </w:pPr>
            <w:r w:rsidRPr="00865FB2">
              <w:rPr>
                <w:rFonts w:ascii="Times New Roman" w:hAnsi="Times New Roman"/>
                <w:b/>
              </w:rPr>
              <w:lastRenderedPageBreak/>
              <w:t>MINIMALI INFORMACIJA ANT LIZDINIŲ PLOKŠTELIŲ ARBA DVISLUOKSNIŲ JUOSTELIŲ</w:t>
            </w:r>
          </w:p>
          <w:p w14:paraId="45EC3959" w14:textId="77777777" w:rsidR="00D17A8A" w:rsidRPr="00865FB2" w:rsidRDefault="00D17A8A" w:rsidP="004D2F8A">
            <w:pPr>
              <w:spacing w:after="0"/>
              <w:rPr>
                <w:rFonts w:ascii="Times New Roman" w:hAnsi="Times New Roman"/>
                <w:b/>
              </w:rPr>
            </w:pPr>
          </w:p>
          <w:p w14:paraId="1260F642" w14:textId="77777777" w:rsidR="00D17A8A" w:rsidRPr="00865FB2" w:rsidRDefault="00D17A8A" w:rsidP="004D2F8A">
            <w:pPr>
              <w:spacing w:after="0"/>
              <w:rPr>
                <w:rFonts w:ascii="Times New Roman" w:hAnsi="Times New Roman"/>
                <w:b/>
              </w:rPr>
            </w:pPr>
            <w:r w:rsidRPr="00865FB2">
              <w:rPr>
                <w:rFonts w:ascii="Times New Roman" w:hAnsi="Times New Roman"/>
                <w:b/>
              </w:rPr>
              <w:t>LIZDINĖ PLOKŠTELĖ</w:t>
            </w:r>
          </w:p>
        </w:tc>
      </w:tr>
    </w:tbl>
    <w:p w14:paraId="5BA4477E" w14:textId="77777777" w:rsidR="00D17A8A" w:rsidRPr="00865FB2" w:rsidRDefault="00D17A8A" w:rsidP="004D2F8A">
      <w:pPr>
        <w:spacing w:after="0" w:line="240" w:lineRule="auto"/>
        <w:rPr>
          <w:rFonts w:ascii="Times New Roman" w:hAnsi="Times New Roman"/>
          <w:b/>
        </w:rPr>
      </w:pPr>
    </w:p>
    <w:p w14:paraId="485783B1" w14:textId="77777777" w:rsidR="00D17A8A" w:rsidRPr="00865FB2" w:rsidRDefault="00D17A8A" w:rsidP="004D2F8A">
      <w:pPr>
        <w:spacing w:after="0" w:line="240" w:lineRule="auto"/>
        <w:rPr>
          <w:rFonts w:ascii="Times New Roman" w:hAnsi="Times New Roman"/>
          <w:b/>
        </w:rPr>
      </w:pP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15"/>
      </w:tblGrid>
      <w:tr w:rsidR="00D17A8A" w:rsidRPr="00D17A8A" w14:paraId="74580568" w14:textId="77777777" w:rsidTr="00865FB2">
        <w:tc>
          <w:tcPr>
            <w:tcW w:w="9322" w:type="dxa"/>
            <w:tcBorders>
              <w:top w:val="single" w:sz="4" w:space="0" w:color="auto"/>
              <w:left w:val="single" w:sz="4" w:space="0" w:color="auto"/>
              <w:bottom w:val="single" w:sz="4" w:space="0" w:color="auto"/>
              <w:right w:val="single" w:sz="4" w:space="0" w:color="auto"/>
            </w:tcBorders>
            <w:hideMark/>
          </w:tcPr>
          <w:p w14:paraId="6063EBC0" w14:textId="77777777" w:rsidR="00D17A8A" w:rsidRPr="00865FB2" w:rsidRDefault="00D17A8A" w:rsidP="004D2F8A">
            <w:pPr>
              <w:tabs>
                <w:tab w:val="left" w:pos="142"/>
              </w:tabs>
              <w:spacing w:after="0"/>
              <w:ind w:left="567" w:hanging="567"/>
              <w:rPr>
                <w:rFonts w:ascii="Times New Roman" w:hAnsi="Times New Roman"/>
                <w:b/>
              </w:rPr>
            </w:pPr>
            <w:r w:rsidRPr="00865FB2">
              <w:rPr>
                <w:rFonts w:ascii="Times New Roman" w:hAnsi="Times New Roman"/>
                <w:b/>
              </w:rPr>
              <w:t>1.</w:t>
            </w:r>
            <w:r w:rsidRPr="00865FB2">
              <w:rPr>
                <w:rFonts w:ascii="Times New Roman" w:hAnsi="Times New Roman"/>
                <w:b/>
              </w:rPr>
              <w:tab/>
            </w:r>
            <w:r w:rsidRPr="00865FB2">
              <w:rPr>
                <w:rFonts w:ascii="Times New Roman" w:hAnsi="Times New Roman"/>
                <w:b/>
                <w:caps/>
              </w:rPr>
              <w:t>Vaistinio preparato pavadinimas</w:t>
            </w:r>
          </w:p>
        </w:tc>
      </w:tr>
    </w:tbl>
    <w:p w14:paraId="6FD44CC2" w14:textId="77777777" w:rsidR="00D17A8A" w:rsidRPr="00865FB2" w:rsidRDefault="00D17A8A" w:rsidP="004D2F8A">
      <w:pPr>
        <w:spacing w:after="0" w:line="240" w:lineRule="auto"/>
        <w:ind w:left="567" w:hanging="567"/>
        <w:rPr>
          <w:rFonts w:ascii="Times New Roman" w:hAnsi="Times New Roman"/>
        </w:rPr>
      </w:pPr>
    </w:p>
    <w:p w14:paraId="3E91908F" w14:textId="77777777" w:rsidR="00D17A8A" w:rsidRPr="00865FB2" w:rsidRDefault="00D17A8A" w:rsidP="004D2F8A">
      <w:pPr>
        <w:spacing w:after="0" w:line="240" w:lineRule="auto"/>
        <w:ind w:left="567" w:hanging="567"/>
        <w:rPr>
          <w:rFonts w:ascii="Times New Roman" w:hAnsi="Times New Roman"/>
        </w:rPr>
      </w:pPr>
      <w:r w:rsidRPr="00865FB2">
        <w:rPr>
          <w:rFonts w:ascii="Times New Roman" w:hAnsi="Times New Roman"/>
        </w:rPr>
        <w:t>Ecriten 100 mg plėvele dengtos tabletės</w:t>
      </w:r>
    </w:p>
    <w:p w14:paraId="71638EF2" w14:textId="77777777" w:rsidR="00D17A8A" w:rsidRPr="00865FB2" w:rsidRDefault="00D17A8A" w:rsidP="004D2F8A">
      <w:pPr>
        <w:spacing w:after="0" w:line="240" w:lineRule="auto"/>
        <w:rPr>
          <w:rFonts w:ascii="Times New Roman" w:hAnsi="Times New Roman"/>
        </w:rPr>
      </w:pPr>
      <w:r w:rsidRPr="00865FB2">
        <w:rPr>
          <w:rFonts w:ascii="Times New Roman" w:hAnsi="Times New Roman"/>
        </w:rPr>
        <w:t>Sildenafilum</w:t>
      </w:r>
    </w:p>
    <w:p w14:paraId="136FC151" w14:textId="77777777" w:rsidR="00D17A8A" w:rsidRPr="00865FB2" w:rsidRDefault="00D17A8A" w:rsidP="004D2F8A">
      <w:pPr>
        <w:spacing w:after="0" w:line="240" w:lineRule="auto"/>
        <w:rPr>
          <w:rFonts w:ascii="Times New Roman" w:hAnsi="Times New Roman"/>
        </w:rPr>
      </w:pPr>
    </w:p>
    <w:p w14:paraId="41580D61" w14:textId="77777777" w:rsidR="00D17A8A" w:rsidRPr="00865FB2" w:rsidRDefault="00D17A8A" w:rsidP="004D2F8A">
      <w:pPr>
        <w:spacing w:after="0" w:line="240" w:lineRule="auto"/>
        <w:rPr>
          <w:rFonts w:ascii="Times New Roman" w:hAnsi="Times New Roman"/>
          <w:b/>
        </w:rPr>
      </w:pP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15"/>
      </w:tblGrid>
      <w:tr w:rsidR="00D17A8A" w:rsidRPr="00D17A8A" w14:paraId="04D23B13" w14:textId="77777777" w:rsidTr="00865FB2">
        <w:tc>
          <w:tcPr>
            <w:tcW w:w="9322" w:type="dxa"/>
            <w:tcBorders>
              <w:top w:val="single" w:sz="4" w:space="0" w:color="auto"/>
              <w:left w:val="single" w:sz="4" w:space="0" w:color="auto"/>
              <w:bottom w:val="single" w:sz="4" w:space="0" w:color="auto"/>
              <w:right w:val="single" w:sz="4" w:space="0" w:color="auto"/>
            </w:tcBorders>
            <w:hideMark/>
          </w:tcPr>
          <w:p w14:paraId="6A060A9E" w14:textId="77777777" w:rsidR="00D17A8A" w:rsidRPr="00865FB2" w:rsidRDefault="00D17A8A" w:rsidP="004D2F8A">
            <w:pPr>
              <w:tabs>
                <w:tab w:val="left" w:pos="142"/>
              </w:tabs>
              <w:spacing w:after="0"/>
              <w:ind w:left="567" w:hanging="567"/>
              <w:rPr>
                <w:rFonts w:ascii="Times New Roman" w:hAnsi="Times New Roman"/>
                <w:b/>
              </w:rPr>
            </w:pPr>
            <w:r w:rsidRPr="00865FB2">
              <w:rPr>
                <w:rFonts w:ascii="Times New Roman" w:hAnsi="Times New Roman"/>
                <w:b/>
              </w:rPr>
              <w:t>2.</w:t>
            </w:r>
            <w:r w:rsidRPr="00865FB2">
              <w:rPr>
                <w:rFonts w:ascii="Times New Roman" w:hAnsi="Times New Roman"/>
                <w:b/>
              </w:rPr>
              <w:tab/>
            </w:r>
            <w:r w:rsidRPr="00865FB2">
              <w:rPr>
                <w:rFonts w:ascii="Times New Roman" w:hAnsi="Times New Roman"/>
                <w:b/>
                <w:caps/>
              </w:rPr>
              <w:t>REGISTRUOTOJO pavadinimas</w:t>
            </w:r>
          </w:p>
        </w:tc>
      </w:tr>
    </w:tbl>
    <w:p w14:paraId="1030FC0E" w14:textId="77777777" w:rsidR="00D17A8A" w:rsidRPr="00865FB2" w:rsidRDefault="00D17A8A" w:rsidP="004D2F8A">
      <w:pPr>
        <w:spacing w:after="0" w:line="240" w:lineRule="auto"/>
        <w:rPr>
          <w:rFonts w:ascii="Times New Roman" w:hAnsi="Times New Roman"/>
          <w:b/>
        </w:rPr>
      </w:pPr>
    </w:p>
    <w:p w14:paraId="424268BF" w14:textId="77777777" w:rsidR="00D17A8A" w:rsidRPr="00865FB2" w:rsidRDefault="00D17A8A" w:rsidP="004D2F8A">
      <w:pPr>
        <w:spacing w:after="0" w:line="240" w:lineRule="auto"/>
        <w:rPr>
          <w:rFonts w:ascii="Times New Roman" w:hAnsi="Times New Roman"/>
        </w:rPr>
      </w:pPr>
      <w:r w:rsidRPr="00865FB2">
        <w:rPr>
          <w:rFonts w:ascii="Times New Roman" w:hAnsi="Times New Roman"/>
        </w:rPr>
        <w:t>PharmaSwiss Česká republika s.r.o.</w:t>
      </w:r>
    </w:p>
    <w:p w14:paraId="08B9420E" w14:textId="77777777" w:rsidR="00D17A8A" w:rsidRPr="00865FB2" w:rsidRDefault="00D17A8A" w:rsidP="004D2F8A">
      <w:pPr>
        <w:spacing w:after="0" w:line="240" w:lineRule="auto"/>
        <w:rPr>
          <w:rFonts w:ascii="Times New Roman" w:hAnsi="Times New Roman"/>
        </w:rPr>
      </w:pPr>
    </w:p>
    <w:p w14:paraId="4627BE52" w14:textId="77777777" w:rsidR="00D17A8A" w:rsidRPr="00865FB2" w:rsidRDefault="00D17A8A" w:rsidP="004D2F8A">
      <w:pPr>
        <w:spacing w:after="0" w:line="240" w:lineRule="auto"/>
        <w:rPr>
          <w:rFonts w:ascii="Times New Roman" w:hAnsi="Times New Roman"/>
          <w:b/>
        </w:rPr>
      </w:pP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15"/>
      </w:tblGrid>
      <w:tr w:rsidR="00D17A8A" w:rsidRPr="00D17A8A" w14:paraId="5BD643F6" w14:textId="77777777" w:rsidTr="00865FB2">
        <w:tc>
          <w:tcPr>
            <w:tcW w:w="9322" w:type="dxa"/>
            <w:tcBorders>
              <w:top w:val="single" w:sz="4" w:space="0" w:color="auto"/>
              <w:left w:val="single" w:sz="4" w:space="0" w:color="auto"/>
              <w:bottom w:val="single" w:sz="4" w:space="0" w:color="auto"/>
              <w:right w:val="single" w:sz="4" w:space="0" w:color="auto"/>
            </w:tcBorders>
            <w:hideMark/>
          </w:tcPr>
          <w:p w14:paraId="7DBD2235" w14:textId="77777777" w:rsidR="00D17A8A" w:rsidRPr="00865FB2" w:rsidRDefault="00D17A8A" w:rsidP="004D2F8A">
            <w:pPr>
              <w:tabs>
                <w:tab w:val="left" w:pos="142"/>
              </w:tabs>
              <w:spacing w:after="0"/>
              <w:ind w:left="567" w:hanging="567"/>
              <w:rPr>
                <w:rFonts w:ascii="Times New Roman" w:hAnsi="Times New Roman"/>
                <w:b/>
              </w:rPr>
            </w:pPr>
            <w:r w:rsidRPr="00865FB2">
              <w:rPr>
                <w:rFonts w:ascii="Times New Roman" w:hAnsi="Times New Roman"/>
                <w:b/>
              </w:rPr>
              <w:t>3.</w:t>
            </w:r>
            <w:r w:rsidRPr="00865FB2">
              <w:rPr>
                <w:rFonts w:ascii="Times New Roman" w:hAnsi="Times New Roman"/>
                <w:b/>
              </w:rPr>
              <w:tab/>
            </w:r>
            <w:r w:rsidRPr="00865FB2">
              <w:rPr>
                <w:rFonts w:ascii="Times New Roman" w:hAnsi="Times New Roman"/>
                <w:b/>
                <w:caps/>
              </w:rPr>
              <w:t>tinkamumo laikas</w:t>
            </w:r>
          </w:p>
        </w:tc>
      </w:tr>
    </w:tbl>
    <w:p w14:paraId="45FA262F" w14:textId="77777777" w:rsidR="00D17A8A" w:rsidRPr="00865FB2" w:rsidRDefault="00D17A8A" w:rsidP="004D2F8A">
      <w:pPr>
        <w:spacing w:after="0" w:line="240" w:lineRule="auto"/>
        <w:rPr>
          <w:rFonts w:ascii="Times New Roman" w:hAnsi="Times New Roman"/>
          <w:i/>
        </w:rPr>
      </w:pPr>
    </w:p>
    <w:p w14:paraId="2897AF8B" w14:textId="77777777" w:rsidR="00D17A8A" w:rsidRPr="00865FB2" w:rsidRDefault="00D17A8A" w:rsidP="004D2F8A">
      <w:pPr>
        <w:spacing w:after="0" w:line="240" w:lineRule="auto"/>
        <w:rPr>
          <w:rFonts w:ascii="Times New Roman" w:hAnsi="Times New Roman"/>
        </w:rPr>
      </w:pPr>
      <w:r w:rsidRPr="00865FB2">
        <w:rPr>
          <w:rFonts w:ascii="Times New Roman" w:hAnsi="Times New Roman"/>
        </w:rPr>
        <w:t>EXP {mm MMMM}</w:t>
      </w:r>
    </w:p>
    <w:p w14:paraId="5E36327F" w14:textId="77777777" w:rsidR="00D17A8A" w:rsidRPr="00865FB2" w:rsidRDefault="00D17A8A" w:rsidP="004D2F8A">
      <w:pPr>
        <w:spacing w:after="0" w:line="240" w:lineRule="auto"/>
        <w:rPr>
          <w:rFonts w:ascii="Times New Roman" w:hAnsi="Times New Roman"/>
        </w:rPr>
      </w:pPr>
    </w:p>
    <w:p w14:paraId="603C2B85" w14:textId="77777777" w:rsidR="00D17A8A" w:rsidRPr="00865FB2" w:rsidRDefault="00D17A8A" w:rsidP="004D2F8A">
      <w:pPr>
        <w:spacing w:after="0" w:line="240" w:lineRule="auto"/>
        <w:rPr>
          <w:rFonts w:ascii="Times New Roman" w:hAnsi="Times New Roman"/>
        </w:rPr>
      </w:pP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15"/>
      </w:tblGrid>
      <w:tr w:rsidR="00D17A8A" w:rsidRPr="00D17A8A" w14:paraId="6523AA21" w14:textId="77777777" w:rsidTr="00865FB2">
        <w:tc>
          <w:tcPr>
            <w:tcW w:w="9322" w:type="dxa"/>
            <w:tcBorders>
              <w:top w:val="single" w:sz="4" w:space="0" w:color="auto"/>
              <w:left w:val="single" w:sz="4" w:space="0" w:color="auto"/>
              <w:bottom w:val="single" w:sz="4" w:space="0" w:color="auto"/>
              <w:right w:val="single" w:sz="4" w:space="0" w:color="auto"/>
            </w:tcBorders>
            <w:hideMark/>
          </w:tcPr>
          <w:p w14:paraId="7F5E710B" w14:textId="77777777" w:rsidR="00D17A8A" w:rsidRPr="00865FB2" w:rsidRDefault="00D17A8A" w:rsidP="004D2F8A">
            <w:pPr>
              <w:tabs>
                <w:tab w:val="left" w:pos="142"/>
              </w:tabs>
              <w:spacing w:after="0"/>
              <w:ind w:left="567" w:hanging="567"/>
              <w:rPr>
                <w:rFonts w:ascii="Times New Roman" w:hAnsi="Times New Roman"/>
                <w:b/>
              </w:rPr>
            </w:pPr>
            <w:r w:rsidRPr="00865FB2">
              <w:rPr>
                <w:rFonts w:ascii="Times New Roman" w:hAnsi="Times New Roman"/>
                <w:b/>
              </w:rPr>
              <w:t>4.</w:t>
            </w:r>
            <w:r w:rsidRPr="00865FB2">
              <w:rPr>
                <w:rFonts w:ascii="Times New Roman" w:hAnsi="Times New Roman"/>
                <w:b/>
              </w:rPr>
              <w:tab/>
            </w:r>
            <w:r w:rsidRPr="00865FB2">
              <w:rPr>
                <w:rFonts w:ascii="Times New Roman" w:hAnsi="Times New Roman"/>
                <w:b/>
                <w:caps/>
              </w:rPr>
              <w:t>serijos numeris</w:t>
            </w:r>
          </w:p>
        </w:tc>
      </w:tr>
    </w:tbl>
    <w:p w14:paraId="2442AD00" w14:textId="77777777" w:rsidR="00D17A8A" w:rsidRPr="00865FB2" w:rsidRDefault="00D17A8A" w:rsidP="004D2F8A">
      <w:pPr>
        <w:spacing w:after="0" w:line="240" w:lineRule="auto"/>
        <w:ind w:right="113"/>
        <w:rPr>
          <w:rFonts w:ascii="Times New Roman" w:hAnsi="Times New Roman"/>
        </w:rPr>
      </w:pPr>
    </w:p>
    <w:p w14:paraId="2CF399E4" w14:textId="77777777" w:rsidR="00D17A8A" w:rsidRPr="00865FB2" w:rsidRDefault="00D17A8A" w:rsidP="004D2F8A">
      <w:pPr>
        <w:spacing w:after="0" w:line="240" w:lineRule="auto"/>
        <w:ind w:right="113"/>
        <w:rPr>
          <w:rFonts w:ascii="Times New Roman" w:hAnsi="Times New Roman"/>
        </w:rPr>
      </w:pPr>
      <w:r w:rsidRPr="00865FB2">
        <w:rPr>
          <w:rFonts w:ascii="Times New Roman" w:hAnsi="Times New Roman"/>
        </w:rPr>
        <w:t>Lot</w:t>
      </w:r>
    </w:p>
    <w:p w14:paraId="18637ED8" w14:textId="77777777" w:rsidR="00D17A8A" w:rsidRPr="00865FB2" w:rsidRDefault="00D17A8A" w:rsidP="004D2F8A">
      <w:pPr>
        <w:spacing w:after="0" w:line="240" w:lineRule="auto"/>
        <w:ind w:right="113"/>
        <w:rPr>
          <w:rFonts w:ascii="Times New Roman" w:hAnsi="Times New Roman"/>
        </w:rPr>
      </w:pPr>
    </w:p>
    <w:p w14:paraId="3C05F518" w14:textId="77777777" w:rsidR="00D17A8A" w:rsidRPr="00865FB2" w:rsidRDefault="00D17A8A" w:rsidP="004D2F8A">
      <w:pPr>
        <w:spacing w:after="0" w:line="240" w:lineRule="auto"/>
        <w:ind w:right="113"/>
        <w:rPr>
          <w:rFonts w:ascii="Times New Roman" w:hAnsi="Times New Roman"/>
        </w:rPr>
      </w:pP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15"/>
      </w:tblGrid>
      <w:tr w:rsidR="00D17A8A" w:rsidRPr="00D17A8A" w14:paraId="2F65AB5A" w14:textId="77777777" w:rsidTr="00865FB2">
        <w:tc>
          <w:tcPr>
            <w:tcW w:w="9322" w:type="dxa"/>
            <w:tcBorders>
              <w:top w:val="single" w:sz="4" w:space="0" w:color="auto"/>
              <w:left w:val="single" w:sz="4" w:space="0" w:color="auto"/>
              <w:bottom w:val="single" w:sz="4" w:space="0" w:color="auto"/>
              <w:right w:val="single" w:sz="4" w:space="0" w:color="auto"/>
            </w:tcBorders>
            <w:hideMark/>
          </w:tcPr>
          <w:p w14:paraId="4B985E47" w14:textId="77777777" w:rsidR="00D17A8A" w:rsidRPr="00865FB2" w:rsidRDefault="00D17A8A" w:rsidP="004D2F8A">
            <w:pPr>
              <w:tabs>
                <w:tab w:val="left" w:pos="142"/>
              </w:tabs>
              <w:spacing w:after="0"/>
              <w:ind w:left="567" w:hanging="567"/>
              <w:rPr>
                <w:rFonts w:ascii="Times New Roman" w:hAnsi="Times New Roman"/>
                <w:b/>
              </w:rPr>
            </w:pPr>
            <w:r w:rsidRPr="00865FB2">
              <w:rPr>
                <w:rFonts w:ascii="Times New Roman" w:hAnsi="Times New Roman"/>
                <w:b/>
              </w:rPr>
              <w:t>5.</w:t>
            </w:r>
            <w:r w:rsidRPr="00865FB2">
              <w:rPr>
                <w:rFonts w:ascii="Times New Roman" w:hAnsi="Times New Roman"/>
                <w:b/>
              </w:rPr>
              <w:tab/>
              <w:t>KITA</w:t>
            </w:r>
          </w:p>
        </w:tc>
      </w:tr>
    </w:tbl>
    <w:p w14:paraId="6A6B6233" w14:textId="77777777" w:rsidR="00D17A8A" w:rsidRPr="00865FB2" w:rsidRDefault="00D17A8A" w:rsidP="004D2F8A">
      <w:pPr>
        <w:spacing w:after="0" w:line="240" w:lineRule="auto"/>
        <w:jc w:val="center"/>
        <w:rPr>
          <w:rFonts w:ascii="Times New Roman" w:hAnsi="Times New Roman"/>
        </w:rPr>
      </w:pPr>
    </w:p>
    <w:p w14:paraId="34A33BCF" w14:textId="77777777" w:rsidR="00D17A8A" w:rsidRPr="00865FB2" w:rsidRDefault="00D17A8A" w:rsidP="004D2F8A">
      <w:pPr>
        <w:spacing w:after="0" w:line="240" w:lineRule="auto"/>
        <w:jc w:val="center"/>
        <w:rPr>
          <w:rFonts w:ascii="Times New Roman" w:hAnsi="Times New Roman"/>
        </w:rPr>
      </w:pPr>
      <w:r w:rsidRPr="00865FB2">
        <w:rPr>
          <w:rFonts w:ascii="Times New Roman" w:hAnsi="Times New Roman"/>
        </w:rPr>
        <w:br w:type="page"/>
      </w:r>
    </w:p>
    <w:p w14:paraId="753A42A5" w14:textId="77777777" w:rsidR="00D17A8A" w:rsidRPr="00865FB2" w:rsidRDefault="00D17A8A" w:rsidP="004D2F8A">
      <w:pPr>
        <w:spacing w:after="0" w:line="240" w:lineRule="auto"/>
        <w:jc w:val="center"/>
        <w:rPr>
          <w:rFonts w:ascii="Times New Roman" w:hAnsi="Times New Roman"/>
        </w:rPr>
      </w:pPr>
    </w:p>
    <w:p w14:paraId="571BBAF6" w14:textId="77777777" w:rsidR="00D17A8A" w:rsidRPr="00865FB2" w:rsidRDefault="00D17A8A" w:rsidP="004D2F8A">
      <w:pPr>
        <w:spacing w:after="0" w:line="240" w:lineRule="auto"/>
        <w:jc w:val="center"/>
        <w:rPr>
          <w:rFonts w:ascii="Times New Roman" w:hAnsi="Times New Roman"/>
        </w:rPr>
      </w:pPr>
    </w:p>
    <w:p w14:paraId="5DE0557E" w14:textId="77777777" w:rsidR="00D17A8A" w:rsidRPr="00865FB2" w:rsidRDefault="00D17A8A" w:rsidP="004D2F8A">
      <w:pPr>
        <w:spacing w:after="0" w:line="240" w:lineRule="auto"/>
        <w:jc w:val="center"/>
        <w:rPr>
          <w:rFonts w:ascii="Times New Roman" w:hAnsi="Times New Roman"/>
        </w:rPr>
      </w:pPr>
    </w:p>
    <w:p w14:paraId="023CB2B8" w14:textId="77777777" w:rsidR="00D17A8A" w:rsidRPr="00865FB2" w:rsidRDefault="00D17A8A" w:rsidP="004D2F8A">
      <w:pPr>
        <w:spacing w:after="0" w:line="240" w:lineRule="auto"/>
        <w:jc w:val="center"/>
        <w:rPr>
          <w:rFonts w:ascii="Times New Roman" w:hAnsi="Times New Roman"/>
        </w:rPr>
      </w:pPr>
    </w:p>
    <w:p w14:paraId="6DA0FE8E" w14:textId="77777777" w:rsidR="00D17A8A" w:rsidRPr="00865FB2" w:rsidRDefault="00D17A8A" w:rsidP="004D2F8A">
      <w:pPr>
        <w:spacing w:after="0" w:line="240" w:lineRule="auto"/>
        <w:jc w:val="center"/>
        <w:rPr>
          <w:rFonts w:ascii="Times New Roman" w:hAnsi="Times New Roman"/>
        </w:rPr>
      </w:pPr>
    </w:p>
    <w:p w14:paraId="545272E4" w14:textId="77777777" w:rsidR="00D17A8A" w:rsidRPr="00865FB2" w:rsidRDefault="00D17A8A" w:rsidP="004D2F8A">
      <w:pPr>
        <w:spacing w:after="0" w:line="240" w:lineRule="auto"/>
        <w:jc w:val="center"/>
        <w:rPr>
          <w:rFonts w:ascii="Times New Roman" w:hAnsi="Times New Roman"/>
        </w:rPr>
      </w:pPr>
    </w:p>
    <w:p w14:paraId="7A0E758F" w14:textId="77777777" w:rsidR="00D17A8A" w:rsidRPr="00865FB2" w:rsidRDefault="00D17A8A" w:rsidP="004D2F8A">
      <w:pPr>
        <w:spacing w:after="0" w:line="240" w:lineRule="auto"/>
        <w:jc w:val="center"/>
        <w:rPr>
          <w:rFonts w:ascii="Times New Roman" w:hAnsi="Times New Roman"/>
        </w:rPr>
      </w:pPr>
    </w:p>
    <w:p w14:paraId="17C0DBE6" w14:textId="77777777" w:rsidR="00D17A8A" w:rsidRPr="00865FB2" w:rsidRDefault="00D17A8A" w:rsidP="004D2F8A">
      <w:pPr>
        <w:spacing w:after="0" w:line="240" w:lineRule="auto"/>
        <w:jc w:val="center"/>
        <w:rPr>
          <w:rFonts w:ascii="Times New Roman" w:hAnsi="Times New Roman"/>
        </w:rPr>
      </w:pPr>
    </w:p>
    <w:p w14:paraId="5CC0BE3A" w14:textId="77777777" w:rsidR="00D17A8A" w:rsidRPr="00865FB2" w:rsidRDefault="00D17A8A" w:rsidP="004D2F8A">
      <w:pPr>
        <w:spacing w:after="0" w:line="240" w:lineRule="auto"/>
        <w:jc w:val="center"/>
        <w:rPr>
          <w:rFonts w:ascii="Times New Roman" w:hAnsi="Times New Roman"/>
        </w:rPr>
      </w:pPr>
    </w:p>
    <w:p w14:paraId="694E8F55" w14:textId="77777777" w:rsidR="00D17A8A" w:rsidRPr="00865FB2" w:rsidRDefault="00D17A8A" w:rsidP="004D2F8A">
      <w:pPr>
        <w:spacing w:after="0" w:line="240" w:lineRule="auto"/>
        <w:jc w:val="center"/>
        <w:rPr>
          <w:rFonts w:ascii="Times New Roman" w:hAnsi="Times New Roman"/>
        </w:rPr>
      </w:pPr>
    </w:p>
    <w:p w14:paraId="05DDAF09" w14:textId="77777777" w:rsidR="00D17A8A" w:rsidRPr="00865FB2" w:rsidRDefault="00D17A8A" w:rsidP="004D2F8A">
      <w:pPr>
        <w:spacing w:after="0" w:line="240" w:lineRule="auto"/>
        <w:jc w:val="center"/>
        <w:rPr>
          <w:rFonts w:ascii="Times New Roman" w:hAnsi="Times New Roman"/>
        </w:rPr>
      </w:pPr>
    </w:p>
    <w:p w14:paraId="2490A91D" w14:textId="77777777" w:rsidR="00D17A8A" w:rsidRPr="00865FB2" w:rsidRDefault="00D17A8A" w:rsidP="004D2F8A">
      <w:pPr>
        <w:spacing w:after="0" w:line="240" w:lineRule="auto"/>
        <w:jc w:val="center"/>
        <w:rPr>
          <w:rFonts w:ascii="Times New Roman" w:hAnsi="Times New Roman"/>
        </w:rPr>
      </w:pPr>
    </w:p>
    <w:p w14:paraId="5CB483E4" w14:textId="77777777" w:rsidR="00D17A8A" w:rsidRPr="00865FB2" w:rsidRDefault="00D17A8A" w:rsidP="004D2F8A">
      <w:pPr>
        <w:spacing w:after="0" w:line="240" w:lineRule="auto"/>
        <w:jc w:val="center"/>
        <w:rPr>
          <w:rFonts w:ascii="Times New Roman" w:hAnsi="Times New Roman"/>
        </w:rPr>
      </w:pPr>
    </w:p>
    <w:p w14:paraId="1434B12D" w14:textId="77777777" w:rsidR="00D17A8A" w:rsidRPr="00865FB2" w:rsidRDefault="00D17A8A" w:rsidP="004D2F8A">
      <w:pPr>
        <w:spacing w:after="0" w:line="240" w:lineRule="auto"/>
        <w:jc w:val="center"/>
        <w:rPr>
          <w:rFonts w:ascii="Times New Roman" w:hAnsi="Times New Roman"/>
        </w:rPr>
      </w:pPr>
    </w:p>
    <w:p w14:paraId="447DBBAD" w14:textId="77777777" w:rsidR="00D17A8A" w:rsidRPr="00865FB2" w:rsidRDefault="00D17A8A" w:rsidP="004D2F8A">
      <w:pPr>
        <w:spacing w:after="0" w:line="240" w:lineRule="auto"/>
        <w:jc w:val="center"/>
        <w:rPr>
          <w:rFonts w:ascii="Times New Roman" w:hAnsi="Times New Roman"/>
        </w:rPr>
      </w:pPr>
    </w:p>
    <w:p w14:paraId="2695BBC2" w14:textId="77777777" w:rsidR="00D17A8A" w:rsidRPr="00865FB2" w:rsidRDefault="00D17A8A" w:rsidP="004D2F8A">
      <w:pPr>
        <w:spacing w:after="0" w:line="240" w:lineRule="auto"/>
        <w:jc w:val="center"/>
        <w:rPr>
          <w:rFonts w:ascii="Times New Roman" w:hAnsi="Times New Roman"/>
        </w:rPr>
      </w:pPr>
    </w:p>
    <w:p w14:paraId="5950C822" w14:textId="77777777" w:rsidR="00D17A8A" w:rsidRPr="00865FB2" w:rsidRDefault="00D17A8A" w:rsidP="004D2F8A">
      <w:pPr>
        <w:spacing w:after="0" w:line="240" w:lineRule="auto"/>
        <w:jc w:val="center"/>
        <w:rPr>
          <w:rFonts w:ascii="Times New Roman" w:hAnsi="Times New Roman"/>
        </w:rPr>
      </w:pPr>
    </w:p>
    <w:p w14:paraId="0B1AA535" w14:textId="77777777" w:rsidR="00D17A8A" w:rsidRPr="00865FB2" w:rsidRDefault="00D17A8A" w:rsidP="004D2F8A">
      <w:pPr>
        <w:spacing w:after="0" w:line="240" w:lineRule="auto"/>
        <w:jc w:val="center"/>
        <w:rPr>
          <w:rFonts w:ascii="Times New Roman" w:hAnsi="Times New Roman"/>
        </w:rPr>
      </w:pPr>
    </w:p>
    <w:p w14:paraId="1840A877" w14:textId="77777777" w:rsidR="00D17A8A" w:rsidRPr="00865FB2" w:rsidRDefault="00D17A8A" w:rsidP="004D2F8A">
      <w:pPr>
        <w:spacing w:after="0" w:line="240" w:lineRule="auto"/>
        <w:jc w:val="center"/>
        <w:rPr>
          <w:rFonts w:ascii="Times New Roman" w:hAnsi="Times New Roman"/>
        </w:rPr>
      </w:pPr>
    </w:p>
    <w:p w14:paraId="038B9847" w14:textId="77777777" w:rsidR="00D17A8A" w:rsidRPr="00865FB2" w:rsidRDefault="00D17A8A" w:rsidP="004D2F8A">
      <w:pPr>
        <w:spacing w:after="0" w:line="240" w:lineRule="auto"/>
        <w:jc w:val="center"/>
        <w:rPr>
          <w:rFonts w:ascii="Times New Roman" w:hAnsi="Times New Roman"/>
        </w:rPr>
      </w:pPr>
    </w:p>
    <w:p w14:paraId="1D5D945E" w14:textId="77777777" w:rsidR="00D17A8A" w:rsidRPr="00865FB2" w:rsidRDefault="00D17A8A" w:rsidP="004D2F8A">
      <w:pPr>
        <w:spacing w:after="0" w:line="240" w:lineRule="auto"/>
        <w:jc w:val="center"/>
        <w:rPr>
          <w:rFonts w:ascii="Times New Roman" w:hAnsi="Times New Roman"/>
        </w:rPr>
      </w:pPr>
    </w:p>
    <w:p w14:paraId="2A1192F2" w14:textId="77777777" w:rsidR="00D17A8A" w:rsidRPr="00865FB2" w:rsidRDefault="00D17A8A" w:rsidP="004D2F8A">
      <w:pPr>
        <w:spacing w:after="0" w:line="240" w:lineRule="auto"/>
        <w:jc w:val="center"/>
        <w:rPr>
          <w:rFonts w:ascii="Times New Roman" w:hAnsi="Times New Roman"/>
        </w:rPr>
      </w:pPr>
    </w:p>
    <w:p w14:paraId="7F3F1B9C" w14:textId="77777777" w:rsidR="00D17A8A" w:rsidRPr="00865FB2" w:rsidRDefault="00D17A8A" w:rsidP="004D2F8A">
      <w:pPr>
        <w:spacing w:after="0" w:line="240" w:lineRule="auto"/>
        <w:jc w:val="center"/>
        <w:rPr>
          <w:rFonts w:ascii="Times New Roman" w:hAnsi="Times New Roman"/>
        </w:rPr>
      </w:pPr>
    </w:p>
    <w:p w14:paraId="33133DBD" w14:textId="77777777" w:rsidR="00D17A8A" w:rsidRPr="00865FB2" w:rsidRDefault="00D17A8A" w:rsidP="00865FB2">
      <w:pPr>
        <w:tabs>
          <w:tab w:val="left" w:pos="567"/>
        </w:tabs>
        <w:spacing w:after="0" w:line="240" w:lineRule="auto"/>
        <w:ind w:left="567" w:hanging="567"/>
        <w:jc w:val="center"/>
        <w:outlineLvl w:val="0"/>
      </w:pPr>
      <w:bookmarkStart w:id="15" w:name="_Toc129243262"/>
      <w:bookmarkStart w:id="16" w:name="_Toc129243137"/>
      <w:r w:rsidRPr="00865FB2">
        <w:rPr>
          <w:rFonts w:ascii="Times New Roman" w:hAnsi="Times New Roman"/>
          <w:b/>
          <w:caps/>
        </w:rPr>
        <w:t>B. PAKUOTĖS LAPELIS</w:t>
      </w:r>
      <w:bookmarkEnd w:id="15"/>
      <w:bookmarkEnd w:id="16"/>
    </w:p>
    <w:p w14:paraId="04343E20" w14:textId="77777777" w:rsidR="00D17A8A" w:rsidRPr="00865FB2" w:rsidRDefault="00D17A8A" w:rsidP="004D2F8A">
      <w:pPr>
        <w:spacing w:after="0" w:line="240" w:lineRule="auto"/>
        <w:jc w:val="center"/>
        <w:outlineLvl w:val="0"/>
        <w:rPr>
          <w:rFonts w:ascii="Times New Roman" w:hAnsi="Times New Roman"/>
          <w:b/>
        </w:rPr>
      </w:pPr>
      <w:r w:rsidRPr="00865FB2">
        <w:rPr>
          <w:rFonts w:ascii="Times New Roman" w:hAnsi="Times New Roman"/>
          <w:b/>
        </w:rPr>
        <w:br w:type="page"/>
      </w:r>
      <w:r w:rsidRPr="00865FB2">
        <w:rPr>
          <w:rFonts w:ascii="Times New Roman" w:hAnsi="Times New Roman"/>
          <w:b/>
        </w:rPr>
        <w:lastRenderedPageBreak/>
        <w:t>Pakuotės lapelis: informacija pacientui</w:t>
      </w:r>
    </w:p>
    <w:p w14:paraId="63400985" w14:textId="77777777" w:rsidR="00D17A8A" w:rsidRPr="00865FB2" w:rsidRDefault="00D17A8A" w:rsidP="004D2F8A">
      <w:pPr>
        <w:spacing w:after="0" w:line="240" w:lineRule="auto"/>
        <w:jc w:val="center"/>
        <w:outlineLvl w:val="0"/>
        <w:rPr>
          <w:rFonts w:ascii="Times New Roman" w:hAnsi="Times New Roman"/>
          <w:b/>
        </w:rPr>
      </w:pPr>
    </w:p>
    <w:p w14:paraId="2ABA207D" w14:textId="77777777" w:rsidR="00D17A8A" w:rsidRPr="00865FB2" w:rsidRDefault="00D17A8A" w:rsidP="004D2F8A">
      <w:pPr>
        <w:numPr>
          <w:ilvl w:val="12"/>
          <w:numId w:val="0"/>
        </w:numPr>
        <w:spacing w:after="0" w:line="240" w:lineRule="auto"/>
        <w:jc w:val="center"/>
        <w:rPr>
          <w:rFonts w:ascii="Times New Roman" w:hAnsi="Times New Roman"/>
          <w:b/>
        </w:rPr>
      </w:pPr>
      <w:r w:rsidRPr="00865FB2">
        <w:rPr>
          <w:rFonts w:ascii="Times New Roman" w:hAnsi="Times New Roman"/>
          <w:b/>
        </w:rPr>
        <w:t>Ecriten 100 mg plėvele dengtos tabletės</w:t>
      </w:r>
    </w:p>
    <w:p w14:paraId="417D27D6" w14:textId="77777777" w:rsidR="00D17A8A" w:rsidRPr="00865FB2" w:rsidRDefault="00D17A8A" w:rsidP="004D2F8A">
      <w:pPr>
        <w:numPr>
          <w:ilvl w:val="12"/>
          <w:numId w:val="0"/>
        </w:numPr>
        <w:spacing w:after="0" w:line="240" w:lineRule="auto"/>
        <w:jc w:val="center"/>
        <w:rPr>
          <w:rFonts w:ascii="Times New Roman" w:hAnsi="Times New Roman"/>
        </w:rPr>
      </w:pPr>
      <w:r w:rsidRPr="00865FB2">
        <w:rPr>
          <w:rFonts w:ascii="Times New Roman" w:hAnsi="Times New Roman"/>
        </w:rPr>
        <w:t>Sildenafilis</w:t>
      </w:r>
    </w:p>
    <w:p w14:paraId="796E2111" w14:textId="77777777" w:rsidR="00D17A8A" w:rsidRPr="00865FB2" w:rsidRDefault="00D17A8A" w:rsidP="004D2F8A">
      <w:pPr>
        <w:spacing w:after="0" w:line="240" w:lineRule="auto"/>
        <w:jc w:val="center"/>
        <w:rPr>
          <w:rFonts w:ascii="Times New Roman" w:hAnsi="Times New Roman"/>
        </w:rPr>
      </w:pPr>
    </w:p>
    <w:p w14:paraId="10F791B3" w14:textId="77777777" w:rsidR="00D17A8A" w:rsidRPr="00865FB2" w:rsidRDefault="00D17A8A" w:rsidP="004D2F8A">
      <w:pPr>
        <w:autoSpaceDE w:val="0"/>
        <w:autoSpaceDN w:val="0"/>
        <w:adjustRightInd w:val="0"/>
        <w:spacing w:after="0" w:line="240" w:lineRule="auto"/>
        <w:rPr>
          <w:rFonts w:ascii="Times New Roman" w:hAnsi="Times New Roman"/>
          <w:b/>
        </w:rPr>
      </w:pPr>
      <w:r w:rsidRPr="00865FB2">
        <w:rPr>
          <w:rFonts w:ascii="Times New Roman" w:hAnsi="Times New Roman"/>
          <w:b/>
        </w:rPr>
        <w:t>Atidžiai perskaitykite visą šį lapelį, prieš pradėdami vartoti vaistą, nes jame pateikiama Jums svarbi informacija.</w:t>
      </w:r>
    </w:p>
    <w:p w14:paraId="049D31B5" w14:textId="77777777" w:rsidR="00D17A8A" w:rsidRPr="00865FB2" w:rsidRDefault="00D17A8A" w:rsidP="004D2F8A">
      <w:pPr>
        <w:spacing w:after="0" w:line="240" w:lineRule="auto"/>
        <w:ind w:left="567" w:hanging="567"/>
        <w:rPr>
          <w:rFonts w:ascii="Times New Roman" w:hAnsi="Times New Roman"/>
        </w:rPr>
      </w:pPr>
      <w:r w:rsidRPr="00865FB2">
        <w:rPr>
          <w:rFonts w:ascii="Times New Roman" w:hAnsi="Times New Roman"/>
        </w:rPr>
        <w:t>-</w:t>
      </w:r>
      <w:r w:rsidRPr="00865FB2">
        <w:rPr>
          <w:rFonts w:ascii="Times New Roman" w:hAnsi="Times New Roman"/>
        </w:rPr>
        <w:tab/>
        <w:t>Neišmeskite šio lapelio, nes vėl gali prireikti jį perskaityti.</w:t>
      </w:r>
    </w:p>
    <w:p w14:paraId="1D88B0A4" w14:textId="77777777" w:rsidR="00D17A8A" w:rsidRPr="00865FB2" w:rsidRDefault="00D17A8A" w:rsidP="004D2F8A">
      <w:pPr>
        <w:spacing w:after="0" w:line="240" w:lineRule="auto"/>
        <w:ind w:left="567" w:hanging="567"/>
        <w:rPr>
          <w:rFonts w:ascii="Times New Roman" w:hAnsi="Times New Roman"/>
        </w:rPr>
      </w:pPr>
      <w:r w:rsidRPr="00865FB2">
        <w:rPr>
          <w:rFonts w:ascii="Times New Roman" w:hAnsi="Times New Roman"/>
        </w:rPr>
        <w:t>-</w:t>
      </w:r>
      <w:r w:rsidRPr="00865FB2">
        <w:rPr>
          <w:rFonts w:ascii="Times New Roman" w:hAnsi="Times New Roman"/>
        </w:rPr>
        <w:tab/>
        <w:t>Jeigu kiltų daugiau klausimų, kreipkitės į gydytoją, vaistininką arba slaugytoją.</w:t>
      </w:r>
    </w:p>
    <w:p w14:paraId="1FED4CC9" w14:textId="77777777" w:rsidR="00D17A8A" w:rsidRPr="00865FB2" w:rsidRDefault="00D17A8A" w:rsidP="00865FB2">
      <w:pPr>
        <w:numPr>
          <w:ilvl w:val="0"/>
          <w:numId w:val="4"/>
        </w:numPr>
        <w:spacing w:after="0" w:line="240" w:lineRule="auto"/>
        <w:ind w:left="567" w:hanging="567"/>
        <w:rPr>
          <w:rFonts w:ascii="Times New Roman" w:hAnsi="Times New Roman"/>
        </w:rPr>
      </w:pPr>
      <w:r w:rsidRPr="00865FB2">
        <w:rPr>
          <w:rFonts w:ascii="Times New Roman" w:hAnsi="Times New Roman"/>
        </w:rPr>
        <w:t>Šis vaistas skirtas tik Jums todėl kitiems žmonėms jo duoti negalima. Vaistas gali jiems pakenkti (net tiems, kurių ligos požymiai yra tokie patys kaip Jūsų).</w:t>
      </w:r>
    </w:p>
    <w:p w14:paraId="6DA78040" w14:textId="77777777" w:rsidR="00D17A8A" w:rsidRPr="00865FB2" w:rsidRDefault="00D17A8A" w:rsidP="00865FB2">
      <w:pPr>
        <w:numPr>
          <w:ilvl w:val="0"/>
          <w:numId w:val="4"/>
        </w:numPr>
        <w:spacing w:after="0" w:line="240" w:lineRule="auto"/>
        <w:ind w:left="567" w:hanging="567"/>
        <w:rPr>
          <w:rFonts w:ascii="Times New Roman" w:hAnsi="Times New Roman"/>
        </w:rPr>
      </w:pPr>
      <w:r w:rsidRPr="00865FB2">
        <w:rPr>
          <w:rFonts w:ascii="Times New Roman" w:hAnsi="Times New Roman"/>
        </w:rPr>
        <w:t>Jeigu pasireiškė šalutinis poveikis (net jeigu jis šiame lapelyje nenurodytas), kreipkitės į gydytoją, vaistininką arba slaugytoją. Žr. 4 skyrių.</w:t>
      </w:r>
    </w:p>
    <w:p w14:paraId="4DF01128" w14:textId="77777777" w:rsidR="00D17A8A" w:rsidRPr="00865FB2" w:rsidRDefault="00D17A8A" w:rsidP="004D2F8A">
      <w:pPr>
        <w:spacing w:after="0" w:line="240" w:lineRule="auto"/>
        <w:ind w:right="-2"/>
        <w:rPr>
          <w:rFonts w:ascii="Times New Roman" w:hAnsi="Times New Roman"/>
        </w:rPr>
      </w:pPr>
    </w:p>
    <w:p w14:paraId="0DCF19C1" w14:textId="77777777" w:rsidR="00D17A8A" w:rsidRPr="00865FB2" w:rsidRDefault="00D17A8A" w:rsidP="004D2F8A">
      <w:pPr>
        <w:keepNext/>
        <w:tabs>
          <w:tab w:val="left" w:pos="567"/>
        </w:tabs>
        <w:spacing w:after="0" w:line="260" w:lineRule="exact"/>
        <w:jc w:val="both"/>
        <w:outlineLvl w:val="3"/>
        <w:rPr>
          <w:rFonts w:ascii="Times New Roman" w:hAnsi="Times New Roman"/>
          <w:b/>
        </w:rPr>
      </w:pPr>
      <w:r w:rsidRPr="00865FB2">
        <w:rPr>
          <w:rFonts w:ascii="Times New Roman" w:hAnsi="Times New Roman"/>
          <w:b/>
        </w:rPr>
        <w:t>Apie ką rašoma šiame lapelyje?</w:t>
      </w:r>
    </w:p>
    <w:p w14:paraId="5D1BBC01" w14:textId="77777777" w:rsidR="00D17A8A" w:rsidRPr="00865FB2" w:rsidRDefault="00D17A8A" w:rsidP="004D2F8A">
      <w:pPr>
        <w:spacing w:after="0" w:line="240" w:lineRule="auto"/>
        <w:ind w:left="567" w:hanging="567"/>
        <w:rPr>
          <w:rFonts w:ascii="Times New Roman" w:hAnsi="Times New Roman"/>
        </w:rPr>
      </w:pPr>
      <w:r w:rsidRPr="00865FB2">
        <w:rPr>
          <w:rFonts w:ascii="Times New Roman" w:hAnsi="Times New Roman"/>
        </w:rPr>
        <w:t>1.</w:t>
      </w:r>
      <w:r w:rsidRPr="00865FB2">
        <w:rPr>
          <w:rFonts w:ascii="Times New Roman" w:hAnsi="Times New Roman"/>
        </w:rPr>
        <w:tab/>
        <w:t>Kas yra Ecriten ir kam jis vartojamas</w:t>
      </w:r>
    </w:p>
    <w:p w14:paraId="0C0869BA" w14:textId="77777777" w:rsidR="00D17A8A" w:rsidRPr="00865FB2" w:rsidRDefault="00D17A8A" w:rsidP="004D2F8A">
      <w:pPr>
        <w:spacing w:after="0" w:line="240" w:lineRule="auto"/>
        <w:ind w:left="567" w:hanging="567"/>
        <w:rPr>
          <w:rFonts w:ascii="Times New Roman" w:hAnsi="Times New Roman"/>
        </w:rPr>
      </w:pPr>
      <w:r w:rsidRPr="00865FB2">
        <w:rPr>
          <w:rFonts w:ascii="Times New Roman" w:hAnsi="Times New Roman"/>
        </w:rPr>
        <w:t>2.</w:t>
      </w:r>
      <w:r w:rsidRPr="00865FB2">
        <w:rPr>
          <w:rFonts w:ascii="Times New Roman" w:hAnsi="Times New Roman"/>
        </w:rPr>
        <w:tab/>
        <w:t>Kas žinotina prieš vartojant Ecriten</w:t>
      </w:r>
    </w:p>
    <w:p w14:paraId="39CCC59C" w14:textId="77777777" w:rsidR="00D17A8A" w:rsidRPr="00865FB2" w:rsidRDefault="00D17A8A" w:rsidP="004D2F8A">
      <w:pPr>
        <w:spacing w:after="0" w:line="240" w:lineRule="auto"/>
        <w:ind w:left="567" w:hanging="567"/>
        <w:rPr>
          <w:rFonts w:ascii="Times New Roman" w:hAnsi="Times New Roman"/>
        </w:rPr>
      </w:pPr>
      <w:r w:rsidRPr="00865FB2">
        <w:rPr>
          <w:rFonts w:ascii="Times New Roman" w:hAnsi="Times New Roman"/>
        </w:rPr>
        <w:t>3.</w:t>
      </w:r>
      <w:r w:rsidRPr="00865FB2">
        <w:rPr>
          <w:rFonts w:ascii="Times New Roman" w:hAnsi="Times New Roman"/>
        </w:rPr>
        <w:tab/>
        <w:t>Kaip vartoti Ecriten</w:t>
      </w:r>
    </w:p>
    <w:p w14:paraId="7FC5BE9F" w14:textId="77777777" w:rsidR="00D17A8A" w:rsidRPr="00865FB2" w:rsidRDefault="00D17A8A" w:rsidP="004D2F8A">
      <w:pPr>
        <w:spacing w:after="0" w:line="240" w:lineRule="auto"/>
        <w:ind w:left="567" w:hanging="567"/>
        <w:rPr>
          <w:rFonts w:ascii="Times New Roman" w:hAnsi="Times New Roman"/>
        </w:rPr>
      </w:pPr>
      <w:r w:rsidRPr="00865FB2">
        <w:rPr>
          <w:rFonts w:ascii="Times New Roman" w:hAnsi="Times New Roman"/>
        </w:rPr>
        <w:t>4.</w:t>
      </w:r>
      <w:r w:rsidRPr="00865FB2">
        <w:rPr>
          <w:rFonts w:ascii="Times New Roman" w:hAnsi="Times New Roman"/>
        </w:rPr>
        <w:tab/>
        <w:t>Galimas šalutinis poveikis</w:t>
      </w:r>
    </w:p>
    <w:p w14:paraId="602EC881" w14:textId="77777777" w:rsidR="00D17A8A" w:rsidRPr="00865FB2" w:rsidRDefault="00D17A8A" w:rsidP="004D2F8A">
      <w:pPr>
        <w:spacing w:after="0" w:line="240" w:lineRule="auto"/>
        <w:ind w:left="567" w:hanging="567"/>
        <w:rPr>
          <w:rFonts w:ascii="Times New Roman" w:hAnsi="Times New Roman"/>
        </w:rPr>
      </w:pPr>
      <w:r w:rsidRPr="00865FB2">
        <w:rPr>
          <w:rFonts w:ascii="Times New Roman" w:hAnsi="Times New Roman"/>
        </w:rPr>
        <w:t>5.</w:t>
      </w:r>
      <w:r w:rsidRPr="00865FB2">
        <w:rPr>
          <w:rFonts w:ascii="Times New Roman" w:hAnsi="Times New Roman"/>
        </w:rPr>
        <w:tab/>
        <w:t>Kaip laikyti Ecriten</w:t>
      </w:r>
    </w:p>
    <w:p w14:paraId="7DCEE8AF" w14:textId="77777777" w:rsidR="00D17A8A" w:rsidRPr="00865FB2" w:rsidRDefault="00D17A8A" w:rsidP="004D2F8A">
      <w:pPr>
        <w:spacing w:after="0" w:line="240" w:lineRule="auto"/>
        <w:ind w:left="567" w:hanging="567"/>
        <w:rPr>
          <w:rFonts w:ascii="Times New Roman" w:hAnsi="Times New Roman"/>
        </w:rPr>
      </w:pPr>
      <w:r w:rsidRPr="00865FB2">
        <w:rPr>
          <w:rFonts w:ascii="Times New Roman" w:hAnsi="Times New Roman"/>
        </w:rPr>
        <w:t>6.</w:t>
      </w:r>
      <w:r w:rsidRPr="00865FB2">
        <w:rPr>
          <w:rFonts w:ascii="Times New Roman" w:hAnsi="Times New Roman"/>
        </w:rPr>
        <w:tab/>
        <w:t>Pakuotės turinys ir kita informacija</w:t>
      </w:r>
    </w:p>
    <w:p w14:paraId="05C16A07" w14:textId="77777777" w:rsidR="00D17A8A" w:rsidRPr="00865FB2" w:rsidRDefault="00D17A8A" w:rsidP="004D2F8A">
      <w:pPr>
        <w:numPr>
          <w:ilvl w:val="12"/>
          <w:numId w:val="0"/>
        </w:numPr>
        <w:spacing w:after="0" w:line="240" w:lineRule="auto"/>
        <w:rPr>
          <w:rFonts w:ascii="Times New Roman" w:hAnsi="Times New Roman"/>
        </w:rPr>
      </w:pPr>
    </w:p>
    <w:p w14:paraId="680D4A1C" w14:textId="77777777" w:rsidR="00D17A8A" w:rsidRPr="00865FB2" w:rsidRDefault="00D17A8A" w:rsidP="004D2F8A">
      <w:pPr>
        <w:numPr>
          <w:ilvl w:val="12"/>
          <w:numId w:val="0"/>
        </w:numPr>
        <w:spacing w:after="0" w:line="240" w:lineRule="auto"/>
        <w:rPr>
          <w:rFonts w:ascii="Times New Roman" w:hAnsi="Times New Roman"/>
        </w:rPr>
      </w:pPr>
    </w:p>
    <w:p w14:paraId="60E0FD85" w14:textId="77777777" w:rsidR="00D17A8A" w:rsidRPr="00865FB2" w:rsidRDefault="00D17A8A" w:rsidP="00865FB2">
      <w:pPr>
        <w:numPr>
          <w:ilvl w:val="12"/>
          <w:numId w:val="0"/>
        </w:numPr>
        <w:spacing w:after="0" w:line="240" w:lineRule="auto"/>
        <w:ind w:left="567" w:hanging="567"/>
        <w:outlineLvl w:val="0"/>
        <w:rPr>
          <w:rFonts w:ascii="Times New Roman" w:hAnsi="Times New Roman"/>
          <w:b/>
          <w:caps/>
        </w:rPr>
      </w:pPr>
      <w:r w:rsidRPr="00865FB2">
        <w:rPr>
          <w:rFonts w:ascii="Times New Roman" w:hAnsi="Times New Roman"/>
          <w:b/>
        </w:rPr>
        <w:t>1.</w:t>
      </w:r>
      <w:r w:rsidRPr="00865FB2">
        <w:rPr>
          <w:rFonts w:ascii="Times New Roman" w:hAnsi="Times New Roman"/>
          <w:b/>
        </w:rPr>
        <w:tab/>
        <w:t>Kas yra Ecriten ir kam jis vartojamas</w:t>
      </w:r>
    </w:p>
    <w:p w14:paraId="326ABFFE" w14:textId="77777777" w:rsidR="00D17A8A" w:rsidRPr="00865FB2" w:rsidRDefault="00D17A8A" w:rsidP="004D2F8A">
      <w:pPr>
        <w:spacing w:after="0" w:line="240" w:lineRule="auto"/>
        <w:ind w:left="567" w:hanging="567"/>
        <w:rPr>
          <w:rFonts w:ascii="Times New Roman" w:hAnsi="Times New Roman"/>
        </w:rPr>
      </w:pPr>
    </w:p>
    <w:p w14:paraId="44544399"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 xml:space="preserve">Ecriten sudėtyje yra veikliosios medžiagos sildenafilio, kuri priklauso vaistų, vadinamų fosfodiesterazės 5 (FDE5) tipo inhibitoriais, grupei. Seksualinės stimuliacijos metu vaistas skatina varpos kraujagyslių išsiplėtimą, todėl į varpą priteka daugiau kraujo. Ecriten skatina varpos erekciją tik tokiu atveju, jeigu yra lytinė stimuliacija. </w:t>
      </w:r>
    </w:p>
    <w:p w14:paraId="6FB213A1" w14:textId="77777777" w:rsidR="00D17A8A" w:rsidRPr="00865FB2" w:rsidRDefault="00D17A8A" w:rsidP="004D2F8A">
      <w:pPr>
        <w:autoSpaceDE w:val="0"/>
        <w:autoSpaceDN w:val="0"/>
        <w:adjustRightInd w:val="0"/>
        <w:spacing w:after="0" w:line="240" w:lineRule="auto"/>
        <w:rPr>
          <w:rFonts w:ascii="Times New Roman" w:hAnsi="Times New Roman"/>
        </w:rPr>
      </w:pPr>
    </w:p>
    <w:p w14:paraId="1DA7F988"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Ecriten tabletėmis gydomi suaugę vyrai, kuriems yra sutrikusi erekcija, kartais dar vadinama impotencija. Tai tokia būklė, kai vyro varpa nesustandėja arba standi neišlieka tiek laiko, kiek reikia lytiniam aktui atlikti.</w:t>
      </w:r>
    </w:p>
    <w:p w14:paraId="501C9B90" w14:textId="77777777" w:rsidR="00D17A8A" w:rsidRPr="00D17A8A" w:rsidRDefault="00D17A8A" w:rsidP="004D2F8A">
      <w:pPr>
        <w:autoSpaceDE w:val="0"/>
        <w:autoSpaceDN w:val="0"/>
        <w:adjustRightInd w:val="0"/>
        <w:spacing w:after="0" w:line="240" w:lineRule="auto"/>
        <w:rPr>
          <w:rFonts w:ascii="TimesNewRomanPSMT" w:eastAsia="Times New Roman" w:hAnsi="TimesNewRomanPSMT" w:cs="TimesNewRomanPSMT"/>
          <w:noProof w:val="0"/>
          <w:lang w:eastAsia="lt-LT"/>
        </w:rPr>
      </w:pPr>
    </w:p>
    <w:p w14:paraId="7488D640" w14:textId="77777777" w:rsidR="00D17A8A" w:rsidRPr="00865FB2" w:rsidRDefault="00D17A8A" w:rsidP="004D2F8A">
      <w:pPr>
        <w:autoSpaceDE w:val="0"/>
        <w:autoSpaceDN w:val="0"/>
        <w:adjustRightInd w:val="0"/>
        <w:spacing w:after="0" w:line="240" w:lineRule="auto"/>
        <w:rPr>
          <w:rFonts w:ascii="Times New Roman" w:hAnsi="Times New Roman"/>
        </w:rPr>
      </w:pPr>
    </w:p>
    <w:p w14:paraId="40904784" w14:textId="77777777" w:rsidR="00D17A8A" w:rsidRPr="00865FB2" w:rsidRDefault="00D17A8A" w:rsidP="00865FB2">
      <w:pPr>
        <w:numPr>
          <w:ilvl w:val="12"/>
          <w:numId w:val="0"/>
        </w:numPr>
        <w:spacing w:after="0" w:line="240" w:lineRule="auto"/>
        <w:ind w:left="567" w:hanging="567"/>
        <w:outlineLvl w:val="0"/>
        <w:rPr>
          <w:rFonts w:ascii="Times New Roman" w:hAnsi="Times New Roman"/>
          <w:b/>
          <w:caps/>
        </w:rPr>
      </w:pPr>
      <w:r w:rsidRPr="00865FB2">
        <w:rPr>
          <w:rFonts w:ascii="Times New Roman" w:hAnsi="Times New Roman"/>
          <w:b/>
        </w:rPr>
        <w:t>2.</w:t>
      </w:r>
      <w:r w:rsidRPr="00865FB2">
        <w:rPr>
          <w:rFonts w:ascii="Times New Roman" w:hAnsi="Times New Roman"/>
          <w:b/>
        </w:rPr>
        <w:tab/>
        <w:t>Kas žinotina prieš vartojant Ecriten</w:t>
      </w:r>
    </w:p>
    <w:p w14:paraId="7A146CF0" w14:textId="77777777" w:rsidR="00D17A8A" w:rsidRPr="00865FB2" w:rsidRDefault="00D17A8A" w:rsidP="004D2F8A">
      <w:pPr>
        <w:spacing w:after="0" w:line="240" w:lineRule="auto"/>
        <w:ind w:left="567" w:hanging="567"/>
        <w:rPr>
          <w:rFonts w:ascii="Times New Roman" w:hAnsi="Times New Roman"/>
        </w:rPr>
      </w:pPr>
    </w:p>
    <w:p w14:paraId="7CA43928" w14:textId="77777777" w:rsidR="00D17A8A" w:rsidRPr="00865FB2" w:rsidRDefault="00D17A8A" w:rsidP="004D2F8A">
      <w:pPr>
        <w:tabs>
          <w:tab w:val="left" w:pos="8355"/>
        </w:tabs>
        <w:spacing w:after="0" w:line="240" w:lineRule="auto"/>
        <w:ind w:left="567" w:hanging="567"/>
        <w:rPr>
          <w:rFonts w:ascii="Times New Roman" w:hAnsi="Times New Roman"/>
          <w:b/>
          <w:caps/>
        </w:rPr>
      </w:pPr>
      <w:r w:rsidRPr="00865FB2">
        <w:rPr>
          <w:rFonts w:ascii="Times New Roman" w:hAnsi="Times New Roman"/>
          <w:b/>
        </w:rPr>
        <w:t>Ecriten vartoti negalima:</w:t>
      </w:r>
    </w:p>
    <w:p w14:paraId="4331AB0B" w14:textId="77777777" w:rsidR="00D17A8A" w:rsidRPr="00865FB2" w:rsidRDefault="00D17A8A" w:rsidP="00865FB2">
      <w:pPr>
        <w:numPr>
          <w:ilvl w:val="0"/>
          <w:numId w:val="6"/>
        </w:numPr>
        <w:autoSpaceDE w:val="0"/>
        <w:autoSpaceDN w:val="0"/>
        <w:adjustRightInd w:val="0"/>
        <w:spacing w:after="0" w:line="240" w:lineRule="auto"/>
        <w:ind w:left="567" w:hanging="567"/>
        <w:rPr>
          <w:rFonts w:ascii="Times New Roman" w:hAnsi="Times New Roman"/>
        </w:rPr>
      </w:pPr>
      <w:r w:rsidRPr="00865FB2">
        <w:rPr>
          <w:rFonts w:ascii="Times New Roman" w:hAnsi="Times New Roman"/>
        </w:rPr>
        <w:t>jeigu yra alergija sildenafiliui arba bet kuriai pagalbinei šio vaisto medžiagai (jos išvardytos 6 skyriuje);</w:t>
      </w:r>
    </w:p>
    <w:p w14:paraId="637B940B" w14:textId="77777777" w:rsidR="00D17A8A" w:rsidRPr="00865FB2" w:rsidRDefault="00D17A8A" w:rsidP="00865FB2">
      <w:pPr>
        <w:numPr>
          <w:ilvl w:val="0"/>
          <w:numId w:val="6"/>
        </w:numPr>
        <w:autoSpaceDE w:val="0"/>
        <w:autoSpaceDN w:val="0"/>
        <w:adjustRightInd w:val="0"/>
        <w:spacing w:after="0" w:line="240" w:lineRule="auto"/>
        <w:ind w:left="567" w:hanging="567"/>
        <w:rPr>
          <w:rFonts w:ascii="Times New Roman" w:hAnsi="Times New Roman"/>
        </w:rPr>
      </w:pPr>
      <w:r w:rsidRPr="00865FB2">
        <w:rPr>
          <w:rFonts w:ascii="Times New Roman" w:hAnsi="Times New Roman"/>
        </w:rPr>
        <w:t>jeigu vartojate vaistų, kurie vadinami nitratais (vartojant kartu gali pavojingai sumažėti kraujospūdis). Pasakykite gydytojui, jeigu vartojate šių vaistų, kuriais dažnai malšinama krūtinės angina (arba krūtinės skausmas). Jei abejojate, kreipkitės į gydytoją arba vaistininką;</w:t>
      </w:r>
    </w:p>
    <w:p w14:paraId="16EB5C0A" w14:textId="77777777" w:rsidR="00D17A8A" w:rsidRPr="00865FB2" w:rsidRDefault="00D17A8A" w:rsidP="00865FB2">
      <w:pPr>
        <w:numPr>
          <w:ilvl w:val="0"/>
          <w:numId w:val="6"/>
        </w:numPr>
        <w:autoSpaceDE w:val="0"/>
        <w:autoSpaceDN w:val="0"/>
        <w:adjustRightInd w:val="0"/>
        <w:spacing w:after="0" w:line="240" w:lineRule="auto"/>
        <w:ind w:left="567" w:hanging="567"/>
        <w:rPr>
          <w:rFonts w:ascii="Times New Roman" w:hAnsi="Times New Roman"/>
        </w:rPr>
      </w:pPr>
      <w:r w:rsidRPr="00865FB2">
        <w:rPr>
          <w:rFonts w:ascii="Times New Roman" w:hAnsi="Times New Roman"/>
        </w:rPr>
        <w:t>jeigu vartojate vaistų, kurie vadinami azoto oksido donorais, pavyzdžiui, amilo nitrito, nes vartojant šiuos vaistus kartu, gali pavojingai sumažėti kraujospūdis;</w:t>
      </w:r>
    </w:p>
    <w:p w14:paraId="5E36B0A4" w14:textId="77777777" w:rsidR="00D17A8A" w:rsidRPr="00865FB2" w:rsidRDefault="00D17A8A" w:rsidP="00865FB2">
      <w:pPr>
        <w:numPr>
          <w:ilvl w:val="0"/>
          <w:numId w:val="6"/>
        </w:numPr>
        <w:autoSpaceDE w:val="0"/>
        <w:autoSpaceDN w:val="0"/>
        <w:adjustRightInd w:val="0"/>
        <w:spacing w:after="0" w:line="240" w:lineRule="auto"/>
        <w:ind w:left="567" w:hanging="567"/>
        <w:rPr>
          <w:rFonts w:ascii="Times New Roman" w:hAnsi="Times New Roman"/>
        </w:rPr>
      </w:pPr>
      <w:r w:rsidRPr="00865FB2">
        <w:rPr>
          <w:rFonts w:ascii="Times New Roman" w:hAnsi="Times New Roman"/>
        </w:rPr>
        <w:t>jeigu Jūs vartojate riociguatą. Šiuo vaistu yra gydoma plautinė arterinė hipertenzija (t. y. kraujospūdžio plaučiuose padidėjimas) ir lėtinė tromboembolinė plautinė hipertenzija (t. y. kraujo krešulių sukeltas kraujospūdžio plaučiuose padidėjimas). Įrodyta, kad FDE5 inhibitoriai (pavyzdžiui, Ecriten) padidina šio vaisto hipotenzinį poveikį. Jeigu vartojate riociguatą arba abejojate dėl to, pasakykite savo gydytojui;</w:t>
      </w:r>
    </w:p>
    <w:p w14:paraId="73236894" w14:textId="77777777" w:rsidR="00D17A8A" w:rsidRPr="00865FB2" w:rsidRDefault="00D17A8A" w:rsidP="00865FB2">
      <w:pPr>
        <w:numPr>
          <w:ilvl w:val="0"/>
          <w:numId w:val="6"/>
        </w:numPr>
        <w:autoSpaceDE w:val="0"/>
        <w:autoSpaceDN w:val="0"/>
        <w:adjustRightInd w:val="0"/>
        <w:spacing w:after="0" w:line="240" w:lineRule="auto"/>
        <w:ind w:left="567" w:hanging="567"/>
        <w:rPr>
          <w:rFonts w:ascii="Times New Roman" w:hAnsi="Times New Roman"/>
        </w:rPr>
      </w:pPr>
      <w:r w:rsidRPr="00865FB2">
        <w:rPr>
          <w:rFonts w:ascii="Times New Roman" w:hAnsi="Times New Roman"/>
        </w:rPr>
        <w:t>jeigu sergate sunkia širdies ar kepenų liga;</w:t>
      </w:r>
    </w:p>
    <w:p w14:paraId="306FF046" w14:textId="77777777" w:rsidR="00D17A8A" w:rsidRPr="00865FB2" w:rsidRDefault="00D17A8A" w:rsidP="00865FB2">
      <w:pPr>
        <w:numPr>
          <w:ilvl w:val="0"/>
          <w:numId w:val="6"/>
        </w:numPr>
        <w:autoSpaceDE w:val="0"/>
        <w:autoSpaceDN w:val="0"/>
        <w:adjustRightInd w:val="0"/>
        <w:spacing w:after="0" w:line="240" w:lineRule="auto"/>
        <w:ind w:left="567" w:hanging="567"/>
        <w:rPr>
          <w:rFonts w:ascii="Times New Roman" w:hAnsi="Times New Roman"/>
        </w:rPr>
      </w:pPr>
      <w:r w:rsidRPr="00865FB2">
        <w:rPr>
          <w:rFonts w:ascii="Times New Roman" w:hAnsi="Times New Roman"/>
        </w:rPr>
        <w:t>jeigu neseniai ištiko smegenų insultas ar širdies priepuolis arba jeigu yra mažas kraujospūdis;</w:t>
      </w:r>
    </w:p>
    <w:p w14:paraId="516186AB" w14:textId="77777777" w:rsidR="00D17A8A" w:rsidRPr="00865FB2" w:rsidRDefault="00D17A8A" w:rsidP="00865FB2">
      <w:pPr>
        <w:numPr>
          <w:ilvl w:val="0"/>
          <w:numId w:val="6"/>
        </w:numPr>
        <w:autoSpaceDE w:val="0"/>
        <w:autoSpaceDN w:val="0"/>
        <w:adjustRightInd w:val="0"/>
        <w:spacing w:after="0" w:line="240" w:lineRule="auto"/>
        <w:ind w:left="567" w:hanging="567"/>
        <w:rPr>
          <w:rFonts w:ascii="Times New Roman" w:hAnsi="Times New Roman"/>
        </w:rPr>
      </w:pPr>
      <w:r w:rsidRPr="00865FB2">
        <w:rPr>
          <w:rFonts w:ascii="Times New Roman" w:hAnsi="Times New Roman"/>
        </w:rPr>
        <w:t>jeigu sergate tam tikra paveldima akių liga (pigmentiniu retinitu);</w:t>
      </w:r>
    </w:p>
    <w:p w14:paraId="257834C6" w14:textId="77777777" w:rsidR="00D17A8A" w:rsidRPr="00865FB2" w:rsidRDefault="00D17A8A" w:rsidP="00865FB2">
      <w:pPr>
        <w:numPr>
          <w:ilvl w:val="0"/>
          <w:numId w:val="6"/>
        </w:numPr>
        <w:autoSpaceDE w:val="0"/>
        <w:autoSpaceDN w:val="0"/>
        <w:adjustRightInd w:val="0"/>
        <w:spacing w:after="0" w:line="240" w:lineRule="auto"/>
        <w:ind w:left="567" w:hanging="567"/>
        <w:rPr>
          <w:rFonts w:ascii="Times New Roman" w:hAnsi="Times New Roman"/>
        </w:rPr>
      </w:pPr>
      <w:r w:rsidRPr="00865FB2">
        <w:rPr>
          <w:rFonts w:ascii="Times New Roman" w:hAnsi="Times New Roman"/>
        </w:rPr>
        <w:t>jeigu anksčiau buvote netekęs regėjimo dėl ne arterito sukeltos priekinės išeminės regos nervo neuropatijos.</w:t>
      </w:r>
    </w:p>
    <w:p w14:paraId="0F8D63ED" w14:textId="77777777" w:rsidR="00D17A8A" w:rsidRPr="00865FB2" w:rsidRDefault="00D17A8A" w:rsidP="004D2F8A">
      <w:pPr>
        <w:autoSpaceDE w:val="0"/>
        <w:autoSpaceDN w:val="0"/>
        <w:adjustRightInd w:val="0"/>
        <w:spacing w:after="0" w:line="240" w:lineRule="auto"/>
        <w:rPr>
          <w:rFonts w:ascii="Times New Roman" w:hAnsi="Times New Roman"/>
        </w:rPr>
      </w:pPr>
    </w:p>
    <w:p w14:paraId="3E3F4653" w14:textId="77777777" w:rsidR="00D17A8A" w:rsidRPr="00865FB2" w:rsidRDefault="00D17A8A" w:rsidP="004D2F8A">
      <w:pPr>
        <w:spacing w:after="0" w:line="240" w:lineRule="auto"/>
        <w:ind w:left="567" w:hanging="567"/>
        <w:rPr>
          <w:rFonts w:ascii="Times New Roman" w:hAnsi="Times New Roman"/>
          <w:b/>
        </w:rPr>
      </w:pPr>
      <w:r w:rsidRPr="00865FB2">
        <w:rPr>
          <w:rFonts w:ascii="Times New Roman" w:hAnsi="Times New Roman"/>
          <w:b/>
        </w:rPr>
        <w:t>Įspėjimai ir atsargumo priemonės</w:t>
      </w:r>
    </w:p>
    <w:p w14:paraId="1C79C615"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lastRenderedPageBreak/>
        <w:t>Pasakykite gydytojui, vaistininkui arba slaugytojui, prieš pradėdami vartoti Ecriten:</w:t>
      </w:r>
    </w:p>
    <w:p w14:paraId="06B0C4A3" w14:textId="77777777" w:rsidR="00D17A8A" w:rsidRPr="00865FB2" w:rsidRDefault="00D17A8A" w:rsidP="00865FB2">
      <w:pPr>
        <w:numPr>
          <w:ilvl w:val="0"/>
          <w:numId w:val="6"/>
        </w:numPr>
        <w:autoSpaceDE w:val="0"/>
        <w:autoSpaceDN w:val="0"/>
        <w:adjustRightInd w:val="0"/>
        <w:spacing w:after="0" w:line="240" w:lineRule="auto"/>
        <w:ind w:left="567" w:hanging="567"/>
        <w:rPr>
          <w:rFonts w:ascii="Times New Roman" w:hAnsi="Times New Roman"/>
        </w:rPr>
      </w:pPr>
      <w:r w:rsidRPr="00865FB2">
        <w:rPr>
          <w:rFonts w:ascii="Times New Roman" w:hAnsi="Times New Roman"/>
        </w:rPr>
        <w:t>jeigu sergate pjautuvo pavidalo ląstelių mažakraujyste (raudonųjų kraujo ląstelių sutrikimu), leukemija (kraujo ląstelių vėžiu), daugine mieloma (kaulų čiulpų vėžiu);</w:t>
      </w:r>
    </w:p>
    <w:p w14:paraId="46744CC0" w14:textId="77777777" w:rsidR="00D17A8A" w:rsidRPr="00865FB2" w:rsidRDefault="00D17A8A" w:rsidP="00865FB2">
      <w:pPr>
        <w:numPr>
          <w:ilvl w:val="0"/>
          <w:numId w:val="6"/>
        </w:numPr>
        <w:autoSpaceDE w:val="0"/>
        <w:autoSpaceDN w:val="0"/>
        <w:adjustRightInd w:val="0"/>
        <w:spacing w:after="0" w:line="240" w:lineRule="auto"/>
        <w:ind w:left="567" w:hanging="567"/>
        <w:rPr>
          <w:rFonts w:ascii="Times New Roman" w:hAnsi="Times New Roman"/>
        </w:rPr>
      </w:pPr>
      <w:r w:rsidRPr="00865FB2">
        <w:rPr>
          <w:rFonts w:ascii="Times New Roman" w:hAnsi="Times New Roman"/>
        </w:rPr>
        <w:t>jeigu yra varpos deformacija arba sergate Peyronie liga;</w:t>
      </w:r>
    </w:p>
    <w:p w14:paraId="76B129AE" w14:textId="77777777" w:rsidR="00D17A8A" w:rsidRPr="00865FB2" w:rsidRDefault="00D17A8A" w:rsidP="00865FB2">
      <w:pPr>
        <w:numPr>
          <w:ilvl w:val="0"/>
          <w:numId w:val="6"/>
        </w:numPr>
        <w:autoSpaceDE w:val="0"/>
        <w:autoSpaceDN w:val="0"/>
        <w:adjustRightInd w:val="0"/>
        <w:spacing w:after="0" w:line="240" w:lineRule="auto"/>
        <w:ind w:left="567" w:hanging="567"/>
        <w:rPr>
          <w:rFonts w:ascii="Times New Roman" w:hAnsi="Times New Roman"/>
        </w:rPr>
      </w:pPr>
      <w:r w:rsidRPr="00865FB2">
        <w:rPr>
          <w:rFonts w:ascii="Times New Roman" w:hAnsi="Times New Roman"/>
        </w:rPr>
        <w:t>jeigu sergate širdies liga (gydytojas turės atidžiai patikrinti, ar Jūsų širdis išlaikys papildomą krūvį, kuris atsiranda lytinių santykių metu);</w:t>
      </w:r>
    </w:p>
    <w:p w14:paraId="0598E071" w14:textId="77777777" w:rsidR="00D17A8A" w:rsidRPr="00865FB2" w:rsidRDefault="00D17A8A" w:rsidP="00865FB2">
      <w:pPr>
        <w:numPr>
          <w:ilvl w:val="0"/>
          <w:numId w:val="6"/>
        </w:numPr>
        <w:autoSpaceDE w:val="0"/>
        <w:autoSpaceDN w:val="0"/>
        <w:adjustRightInd w:val="0"/>
        <w:spacing w:after="0" w:line="240" w:lineRule="auto"/>
        <w:ind w:left="567" w:hanging="567"/>
        <w:rPr>
          <w:rFonts w:ascii="Times New Roman" w:hAnsi="Times New Roman"/>
        </w:rPr>
      </w:pPr>
      <w:r w:rsidRPr="00865FB2">
        <w:rPr>
          <w:rFonts w:ascii="Times New Roman" w:hAnsi="Times New Roman"/>
        </w:rPr>
        <w:t>jeigu sergate skrandžio opa arba yra kraujavimo sutrikimas (pvz., hemofilija);</w:t>
      </w:r>
    </w:p>
    <w:p w14:paraId="54E6F5A3" w14:textId="77777777" w:rsidR="00D17A8A" w:rsidRPr="00865FB2" w:rsidRDefault="00D17A8A" w:rsidP="00865FB2">
      <w:pPr>
        <w:numPr>
          <w:ilvl w:val="0"/>
          <w:numId w:val="6"/>
        </w:numPr>
        <w:autoSpaceDE w:val="0"/>
        <w:autoSpaceDN w:val="0"/>
        <w:adjustRightInd w:val="0"/>
        <w:spacing w:after="0" w:line="240" w:lineRule="auto"/>
        <w:ind w:left="567" w:hanging="567"/>
        <w:rPr>
          <w:rFonts w:ascii="Times New Roman" w:hAnsi="Times New Roman"/>
        </w:rPr>
      </w:pPr>
      <w:r w:rsidRPr="00865FB2">
        <w:rPr>
          <w:rFonts w:ascii="Times New Roman" w:hAnsi="Times New Roman"/>
        </w:rPr>
        <w:t>jeigu staiga susilpnėja arba išnyksta regėjimas (nutraukite Ecriten vartojimą ir nedelsdami kreipkitės į gydytoją).</w:t>
      </w:r>
    </w:p>
    <w:p w14:paraId="3B6A5CF6" w14:textId="77777777" w:rsidR="00D17A8A" w:rsidRPr="00865FB2" w:rsidRDefault="00D17A8A" w:rsidP="004D2F8A">
      <w:pPr>
        <w:autoSpaceDE w:val="0"/>
        <w:autoSpaceDN w:val="0"/>
        <w:adjustRightInd w:val="0"/>
        <w:spacing w:after="0" w:line="240" w:lineRule="auto"/>
        <w:rPr>
          <w:rFonts w:ascii="Times New Roman" w:hAnsi="Times New Roman"/>
        </w:rPr>
      </w:pPr>
    </w:p>
    <w:p w14:paraId="7A7D0EAC" w14:textId="77777777" w:rsidR="00D17A8A" w:rsidRPr="00D17A8A" w:rsidRDefault="00D17A8A" w:rsidP="004D2F8A">
      <w:pPr>
        <w:autoSpaceDE w:val="0"/>
        <w:autoSpaceDN w:val="0"/>
        <w:adjustRightInd w:val="0"/>
        <w:spacing w:after="0" w:line="240" w:lineRule="auto"/>
        <w:rPr>
          <w:rFonts w:ascii="TimesNewRomanPSMT" w:eastAsia="Times New Roman" w:hAnsi="TimesNewRomanPSMT" w:cs="TimesNewRomanPSMT"/>
          <w:noProof w:val="0"/>
          <w:lang w:eastAsia="lt-LT"/>
        </w:rPr>
      </w:pPr>
      <w:r w:rsidRPr="00865FB2">
        <w:rPr>
          <w:rFonts w:ascii="Times New Roman" w:hAnsi="Times New Roman"/>
        </w:rPr>
        <w:t>Kartu su kitais geriamaisiais vaistais ir lokaliai naudojamomis priemonėmis nuo erekcijos sutrikimo Ecriten tablečių vartoti negalima</w:t>
      </w:r>
      <w:r w:rsidRPr="00D17A8A">
        <w:rPr>
          <w:rFonts w:ascii="TimesNewRomanPSMT" w:eastAsia="Times New Roman" w:hAnsi="TimesNewRomanPSMT" w:cs="TimesNewRomanPSMT"/>
          <w:noProof w:val="0"/>
          <w:lang w:eastAsia="lt-LT"/>
        </w:rPr>
        <w:t>.</w:t>
      </w:r>
    </w:p>
    <w:p w14:paraId="2AA8DD5D" w14:textId="77777777" w:rsidR="00D17A8A" w:rsidRPr="00865FB2" w:rsidRDefault="00D17A8A" w:rsidP="004D2F8A">
      <w:pPr>
        <w:autoSpaceDE w:val="0"/>
        <w:autoSpaceDN w:val="0"/>
        <w:adjustRightInd w:val="0"/>
        <w:spacing w:after="0" w:line="240" w:lineRule="auto"/>
        <w:rPr>
          <w:rFonts w:ascii="Times New Roman" w:hAnsi="Times New Roman"/>
        </w:rPr>
      </w:pPr>
    </w:p>
    <w:p w14:paraId="2B40FC72"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Ecriten negalima vartoti kartu su vaistais nuo plaučių arterijos hipertenzijos (PAH), kurių sudėtyje yra sildenafilio arba kitų FDE5 inhibitorių.</w:t>
      </w:r>
    </w:p>
    <w:p w14:paraId="77217C13" w14:textId="77777777" w:rsidR="00D17A8A" w:rsidRPr="00865FB2" w:rsidRDefault="00D17A8A" w:rsidP="004D2F8A">
      <w:pPr>
        <w:autoSpaceDE w:val="0"/>
        <w:autoSpaceDN w:val="0"/>
        <w:adjustRightInd w:val="0"/>
        <w:spacing w:after="0" w:line="240" w:lineRule="auto"/>
        <w:rPr>
          <w:rFonts w:ascii="Times New Roman" w:hAnsi="Times New Roman"/>
        </w:rPr>
      </w:pPr>
    </w:p>
    <w:p w14:paraId="5AA1DCDC"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Jei erekcijos sutrikimo nėra, Ecriten vartoti negalima.</w:t>
      </w:r>
    </w:p>
    <w:p w14:paraId="0EA2DCC9"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Be to, Ecriten negalima vartoti moterims.</w:t>
      </w:r>
    </w:p>
    <w:p w14:paraId="18FCBDF9" w14:textId="77777777" w:rsidR="00D17A8A" w:rsidRPr="00865FB2" w:rsidRDefault="00D17A8A" w:rsidP="004D2F8A">
      <w:pPr>
        <w:autoSpaceDE w:val="0"/>
        <w:autoSpaceDN w:val="0"/>
        <w:adjustRightInd w:val="0"/>
        <w:spacing w:after="0" w:line="240" w:lineRule="auto"/>
        <w:rPr>
          <w:rFonts w:ascii="Times New Roman" w:hAnsi="Times New Roman"/>
        </w:rPr>
      </w:pPr>
    </w:p>
    <w:p w14:paraId="3310C0B7" w14:textId="77777777" w:rsidR="00D17A8A" w:rsidRPr="00865FB2" w:rsidRDefault="00D17A8A" w:rsidP="004D2F8A">
      <w:pPr>
        <w:spacing w:after="0" w:line="240" w:lineRule="auto"/>
        <w:ind w:left="567" w:hanging="567"/>
        <w:rPr>
          <w:rFonts w:ascii="Times New Roman" w:hAnsi="Times New Roman"/>
          <w:b/>
        </w:rPr>
      </w:pPr>
      <w:r w:rsidRPr="00865FB2">
        <w:rPr>
          <w:rFonts w:ascii="Times New Roman" w:hAnsi="Times New Roman"/>
          <w:b/>
        </w:rPr>
        <w:t>Specialus nurodymas pacientams, sergantiems inkstų ar kepenų liga</w:t>
      </w:r>
    </w:p>
    <w:p w14:paraId="24BDFC5B"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Pasakykite gydytojui, jeigu sergate kepenų ar inkstų liga. Gydytojas gali nuspręsti Jums sumažinti šio vaisto dozę.</w:t>
      </w:r>
    </w:p>
    <w:p w14:paraId="2786FAAA" w14:textId="77777777" w:rsidR="00D17A8A" w:rsidRPr="00D17A8A" w:rsidRDefault="00D17A8A" w:rsidP="004D2F8A">
      <w:pPr>
        <w:spacing w:after="0" w:line="240" w:lineRule="auto"/>
        <w:ind w:left="567" w:hanging="567"/>
        <w:rPr>
          <w:rFonts w:ascii="TimesNewRomanPSMT" w:eastAsia="Times New Roman" w:hAnsi="TimesNewRomanPSMT" w:cs="TimesNewRomanPSMT"/>
          <w:noProof w:val="0"/>
          <w:lang w:eastAsia="lt-LT"/>
        </w:rPr>
      </w:pPr>
    </w:p>
    <w:p w14:paraId="004B09CD" w14:textId="77777777" w:rsidR="00D17A8A" w:rsidRPr="00D17A8A" w:rsidRDefault="00D17A8A" w:rsidP="004D2F8A">
      <w:pPr>
        <w:spacing w:after="0" w:line="240" w:lineRule="auto"/>
        <w:ind w:left="567" w:hanging="567"/>
        <w:rPr>
          <w:rFonts w:ascii="TimesNewRomanPSMT" w:eastAsia="Times New Roman" w:hAnsi="TimesNewRomanPSMT" w:cs="TimesNewRomanPSMT"/>
          <w:b/>
          <w:noProof w:val="0"/>
          <w:lang w:eastAsia="lt-LT"/>
        </w:rPr>
      </w:pPr>
      <w:r w:rsidRPr="00D17A8A">
        <w:rPr>
          <w:rFonts w:ascii="TimesNewRomanPSMT" w:eastAsia="Times New Roman" w:hAnsi="TimesNewRomanPSMT" w:cs="TimesNewRomanPSMT"/>
          <w:b/>
          <w:noProof w:val="0"/>
          <w:lang w:eastAsia="lt-LT"/>
        </w:rPr>
        <w:t>Vaikams ir paaugliams</w:t>
      </w:r>
    </w:p>
    <w:p w14:paraId="59C3C03C" w14:textId="77777777" w:rsidR="00D17A8A" w:rsidRPr="00D17A8A" w:rsidRDefault="00D17A8A" w:rsidP="004D2F8A">
      <w:pPr>
        <w:spacing w:after="0" w:line="240" w:lineRule="auto"/>
        <w:ind w:left="567" w:hanging="567"/>
        <w:rPr>
          <w:rFonts w:ascii="TimesNewRomanPSMT" w:eastAsia="Times New Roman" w:hAnsi="TimesNewRomanPSMT" w:cs="TimesNewRomanPSMT"/>
          <w:noProof w:val="0"/>
          <w:lang w:eastAsia="lt-LT"/>
        </w:rPr>
      </w:pPr>
      <w:r w:rsidRPr="00D17A8A">
        <w:rPr>
          <w:rFonts w:ascii="TimesNewRomanPSMT" w:eastAsia="Times New Roman" w:hAnsi="TimesNewRomanPSMT" w:cs="TimesNewRomanPSMT"/>
          <w:noProof w:val="0"/>
          <w:lang w:eastAsia="lt-LT"/>
        </w:rPr>
        <w:t xml:space="preserve">Jaunesniems kaip 18 metų žmonėms </w:t>
      </w:r>
      <w:r w:rsidRPr="00865FB2">
        <w:rPr>
          <w:rFonts w:ascii="Times New Roman" w:hAnsi="Times New Roman"/>
        </w:rPr>
        <w:t>Ecriten duoti negalima.</w:t>
      </w:r>
    </w:p>
    <w:p w14:paraId="45B29191" w14:textId="77777777" w:rsidR="00D17A8A" w:rsidRPr="00D17A8A" w:rsidRDefault="00D17A8A" w:rsidP="004D2F8A">
      <w:pPr>
        <w:spacing w:after="0" w:line="240" w:lineRule="auto"/>
        <w:ind w:left="567" w:hanging="567"/>
        <w:rPr>
          <w:rFonts w:ascii="TimesNewRomanPSMT" w:eastAsia="Times New Roman" w:hAnsi="TimesNewRomanPSMT" w:cs="TimesNewRomanPSMT"/>
          <w:noProof w:val="0"/>
          <w:lang w:eastAsia="lt-LT"/>
        </w:rPr>
      </w:pPr>
    </w:p>
    <w:p w14:paraId="6E8752BF" w14:textId="77777777" w:rsidR="00D17A8A" w:rsidRPr="00865FB2" w:rsidRDefault="00D17A8A" w:rsidP="004D2F8A">
      <w:pPr>
        <w:spacing w:after="0" w:line="240" w:lineRule="auto"/>
        <w:ind w:left="567" w:hanging="567"/>
        <w:rPr>
          <w:rFonts w:ascii="Times New Roman" w:hAnsi="Times New Roman"/>
          <w:b/>
        </w:rPr>
      </w:pPr>
      <w:r w:rsidRPr="00865FB2">
        <w:rPr>
          <w:rFonts w:ascii="Times New Roman" w:hAnsi="Times New Roman"/>
          <w:b/>
        </w:rPr>
        <w:t>Kiti vaistai ir Ecriten</w:t>
      </w:r>
    </w:p>
    <w:p w14:paraId="587E58E1"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Jeigu vartojate ar neseniai vartojote kitų vaistų arba dėl to nesate tikri, apie tai pasakykite gydytojui arba vaistininkui.</w:t>
      </w:r>
    </w:p>
    <w:p w14:paraId="0224945F" w14:textId="77777777" w:rsidR="00D17A8A" w:rsidRPr="00865FB2" w:rsidRDefault="00D17A8A" w:rsidP="004D2F8A">
      <w:pPr>
        <w:autoSpaceDE w:val="0"/>
        <w:autoSpaceDN w:val="0"/>
        <w:adjustRightInd w:val="0"/>
        <w:spacing w:after="0" w:line="240" w:lineRule="auto"/>
        <w:rPr>
          <w:rFonts w:ascii="Times New Roman" w:hAnsi="Times New Roman"/>
        </w:rPr>
      </w:pPr>
    </w:p>
    <w:p w14:paraId="505CB1D0"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Ecriten tabletės gali sąveikauti su kai kuriais vaistais, ypač tais, kurie vartojami nuo krūtinės skausmo. Jeigu Jums reikia skubios medicininės pagalbos, pasakykite gydytojui, vaistininkui arba slaugytojui, kad vartojote Ecriten ir kada išgėrėte šio vaisto. Kartu su kitais vaistais Ecriten vartoti negalima, nebent tik gydytojo leidimu.</w:t>
      </w:r>
    </w:p>
    <w:p w14:paraId="0F1E6657" w14:textId="77777777" w:rsidR="00D17A8A" w:rsidRPr="00865FB2" w:rsidRDefault="00D17A8A" w:rsidP="004D2F8A">
      <w:pPr>
        <w:autoSpaceDE w:val="0"/>
        <w:autoSpaceDN w:val="0"/>
        <w:adjustRightInd w:val="0"/>
        <w:spacing w:after="0" w:line="240" w:lineRule="auto"/>
        <w:rPr>
          <w:rFonts w:ascii="Times New Roman" w:hAnsi="Times New Roman"/>
        </w:rPr>
      </w:pPr>
    </w:p>
    <w:p w14:paraId="1C48BFB2"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Ecriten negalima vartoti kartu su vaistais, kurie vadinami nitratais, nes gali pavojingai sumažėti kraujospūdis. Jeigu vartojate bet kurių vaistų, kurie dažnai vartojami krūtinės anginos (krūtinės skausmo) priepuoliams šalinti, būtinai pasakykite gydytojui, vaistininkui arba slaugytojui.</w:t>
      </w:r>
    </w:p>
    <w:p w14:paraId="2DEEC9F6" w14:textId="77777777" w:rsidR="00D17A8A" w:rsidRPr="00865FB2" w:rsidRDefault="00D17A8A" w:rsidP="004D2F8A">
      <w:pPr>
        <w:autoSpaceDE w:val="0"/>
        <w:autoSpaceDN w:val="0"/>
        <w:adjustRightInd w:val="0"/>
        <w:spacing w:after="0" w:line="240" w:lineRule="auto"/>
        <w:rPr>
          <w:rFonts w:ascii="Times New Roman" w:hAnsi="Times New Roman"/>
        </w:rPr>
      </w:pPr>
    </w:p>
    <w:p w14:paraId="3CC6A1FB"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Ecriten negalima vartoti kartu su vaistais, kurie vadinami azoto oksido donorais, pavyzdžiui, amilo nitritu, nes gali pavojingai sumažėti kraujospūdis.</w:t>
      </w:r>
    </w:p>
    <w:p w14:paraId="2B40FC31" w14:textId="77777777" w:rsidR="00D17A8A" w:rsidRPr="00865FB2" w:rsidRDefault="00D17A8A" w:rsidP="004D2F8A">
      <w:pPr>
        <w:autoSpaceDE w:val="0"/>
        <w:autoSpaceDN w:val="0"/>
        <w:adjustRightInd w:val="0"/>
        <w:spacing w:after="0" w:line="240" w:lineRule="auto"/>
        <w:rPr>
          <w:rFonts w:ascii="Times New Roman" w:hAnsi="Times New Roman"/>
        </w:rPr>
      </w:pPr>
    </w:p>
    <w:p w14:paraId="7717ADC1"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Pasakykite savo gydytojui ar vaistininkui, jeigu jau vartojate riociguatą.</w:t>
      </w:r>
    </w:p>
    <w:p w14:paraId="6271A9AA" w14:textId="77777777" w:rsidR="00D17A8A" w:rsidRPr="00865FB2" w:rsidRDefault="00D17A8A" w:rsidP="004D2F8A">
      <w:pPr>
        <w:autoSpaceDE w:val="0"/>
        <w:autoSpaceDN w:val="0"/>
        <w:adjustRightInd w:val="0"/>
        <w:spacing w:after="0" w:line="240" w:lineRule="auto"/>
        <w:rPr>
          <w:rFonts w:ascii="Times New Roman" w:hAnsi="Times New Roman"/>
        </w:rPr>
      </w:pPr>
    </w:p>
    <w:p w14:paraId="3D86D5F8"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Jei vartojate vaistų, vadinamų proteazės inhibitoriais, pavyzdžiui, ŽIV infekcijos gydymui, gydytojas gali iš pradžių skirti mažesnę (25 mg) Ecriten dozę.</w:t>
      </w:r>
    </w:p>
    <w:p w14:paraId="78CB648E" w14:textId="77777777" w:rsidR="00D17A8A" w:rsidRPr="00865FB2" w:rsidRDefault="00D17A8A" w:rsidP="004D2F8A">
      <w:pPr>
        <w:autoSpaceDE w:val="0"/>
        <w:autoSpaceDN w:val="0"/>
        <w:adjustRightInd w:val="0"/>
        <w:spacing w:after="0" w:line="240" w:lineRule="auto"/>
        <w:rPr>
          <w:rFonts w:ascii="Times New Roman" w:hAnsi="Times New Roman"/>
        </w:rPr>
      </w:pPr>
    </w:p>
    <w:p w14:paraId="2DDD9725"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Kai kuriems pacientams, vartojantiems alfa adrenoreceptorių blokatorių nuo padidėjusio kraujospūdžio arba prostatos išvešėjimo, gali svaigti galva arba atsirasti nesunkus galvos svaigulys, kuris pasireiškia dėl kraujospūdžio sumažėjimo per greitai atsisėdant arba atsistojant. Kai kurie pacientai, kuriems pasireiškė šių simptomų, Ecriten vartojo kartu su alfa adrenoreceptorių blokatoriais. Jų rizika būna didžiausia pirmąsias 4 valandas po to, kai išgeriama Ecriten. Kad šių sutrikimų tikimybė sumažėtų, prieš pradedant gerti Ecriten adrenoreceptorių blokatoriaus paros dozė turi būti stabili. Gydytojas gali iš pradžių skirti mažesnę (25 mg) sildenafilio dozę.</w:t>
      </w:r>
    </w:p>
    <w:p w14:paraId="28FC2E26" w14:textId="77777777" w:rsidR="00D17A8A" w:rsidRPr="00865FB2" w:rsidRDefault="00D17A8A" w:rsidP="004D2F8A">
      <w:pPr>
        <w:numPr>
          <w:ilvl w:val="12"/>
          <w:numId w:val="0"/>
        </w:numPr>
        <w:spacing w:after="0" w:line="240" w:lineRule="auto"/>
        <w:rPr>
          <w:rFonts w:ascii="Times New Roman" w:hAnsi="Times New Roman"/>
        </w:rPr>
      </w:pPr>
    </w:p>
    <w:p w14:paraId="6D833B1F" w14:textId="77777777" w:rsidR="00D17A8A" w:rsidRPr="00865FB2" w:rsidRDefault="00D17A8A" w:rsidP="004D2F8A">
      <w:pPr>
        <w:spacing w:after="0" w:line="240" w:lineRule="auto"/>
        <w:ind w:left="567" w:hanging="567"/>
        <w:rPr>
          <w:rFonts w:ascii="Times New Roman" w:hAnsi="Times New Roman"/>
          <w:b/>
        </w:rPr>
      </w:pPr>
      <w:r w:rsidRPr="00865FB2">
        <w:rPr>
          <w:rFonts w:ascii="Times New Roman" w:hAnsi="Times New Roman"/>
          <w:b/>
        </w:rPr>
        <w:t>Ecriten vartojimas su maistu, gėrimais ir alkoholiu</w:t>
      </w:r>
    </w:p>
    <w:p w14:paraId="5E8013DD"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lastRenderedPageBreak/>
        <w:t>Ecriten galima gerti valgio metu ir nevalgius. Vis dėlto jeigu Ecriten gersite valgydami sotų maistą, poveikis gali pasireikšti šiek tiek vėliau.</w:t>
      </w:r>
    </w:p>
    <w:p w14:paraId="7286EC02" w14:textId="77777777" w:rsidR="00D17A8A" w:rsidRPr="00865FB2" w:rsidRDefault="00D17A8A" w:rsidP="004D2F8A">
      <w:pPr>
        <w:autoSpaceDE w:val="0"/>
        <w:autoSpaceDN w:val="0"/>
        <w:adjustRightInd w:val="0"/>
        <w:spacing w:after="0" w:line="240" w:lineRule="auto"/>
        <w:rPr>
          <w:rFonts w:ascii="Times New Roman" w:hAnsi="Times New Roman"/>
        </w:rPr>
      </w:pPr>
    </w:p>
    <w:p w14:paraId="3D190A0E"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Alkoholio vartojimas gali laikinai sutrikdyti gebėjimą patirti erekciją. Kad vaisto poveikis būtų kuo geriausias, rekomenduojama prieš vartojant Ecriten negerti pernelyg daug alkoholio.</w:t>
      </w:r>
    </w:p>
    <w:p w14:paraId="04A38259" w14:textId="77777777" w:rsidR="00D17A8A" w:rsidRPr="00865FB2" w:rsidRDefault="00D17A8A" w:rsidP="004D2F8A">
      <w:pPr>
        <w:numPr>
          <w:ilvl w:val="12"/>
          <w:numId w:val="0"/>
        </w:numPr>
        <w:tabs>
          <w:tab w:val="left" w:pos="1290"/>
        </w:tabs>
        <w:spacing w:after="0" w:line="240" w:lineRule="auto"/>
        <w:ind w:right="-2"/>
        <w:rPr>
          <w:rFonts w:ascii="Times New Roman" w:hAnsi="Times New Roman"/>
        </w:rPr>
      </w:pPr>
    </w:p>
    <w:p w14:paraId="0FCC39D8" w14:textId="77777777" w:rsidR="00D17A8A" w:rsidRPr="00865FB2" w:rsidRDefault="00D17A8A" w:rsidP="004D2F8A">
      <w:pPr>
        <w:spacing w:after="0" w:line="240" w:lineRule="auto"/>
        <w:ind w:left="567" w:hanging="567"/>
        <w:rPr>
          <w:rFonts w:ascii="Times New Roman" w:hAnsi="Times New Roman"/>
          <w:b/>
        </w:rPr>
      </w:pPr>
      <w:r w:rsidRPr="00865FB2">
        <w:rPr>
          <w:rFonts w:ascii="Times New Roman" w:hAnsi="Times New Roman"/>
          <w:b/>
        </w:rPr>
        <w:t>Nėštumas, žindymo laikotarpis ir vaisingumas</w:t>
      </w:r>
    </w:p>
    <w:p w14:paraId="28D3DF13" w14:textId="77777777" w:rsidR="00D17A8A" w:rsidRPr="00865FB2" w:rsidRDefault="00D17A8A" w:rsidP="004D2F8A">
      <w:pPr>
        <w:spacing w:after="0" w:line="240" w:lineRule="auto"/>
        <w:ind w:left="567" w:hanging="567"/>
        <w:rPr>
          <w:rFonts w:ascii="Times New Roman" w:hAnsi="Times New Roman"/>
        </w:rPr>
      </w:pPr>
      <w:r w:rsidRPr="00865FB2">
        <w:rPr>
          <w:rFonts w:ascii="Times New Roman" w:hAnsi="Times New Roman"/>
        </w:rPr>
        <w:t>Moterims Ecriten vartoti negalima.</w:t>
      </w:r>
    </w:p>
    <w:p w14:paraId="632199F1" w14:textId="77777777" w:rsidR="00D17A8A" w:rsidRPr="00865FB2" w:rsidRDefault="00D17A8A" w:rsidP="004D2F8A">
      <w:pPr>
        <w:spacing w:after="0" w:line="240" w:lineRule="auto"/>
        <w:ind w:left="567" w:hanging="567"/>
        <w:rPr>
          <w:rFonts w:ascii="Times New Roman" w:hAnsi="Times New Roman"/>
          <w:b/>
        </w:rPr>
      </w:pPr>
    </w:p>
    <w:p w14:paraId="1B1B9BAE" w14:textId="77777777" w:rsidR="00D17A8A" w:rsidRPr="00865FB2" w:rsidRDefault="00D17A8A" w:rsidP="004D2F8A">
      <w:pPr>
        <w:spacing w:after="0" w:line="240" w:lineRule="auto"/>
        <w:ind w:left="567" w:hanging="567"/>
        <w:rPr>
          <w:rFonts w:ascii="Times New Roman" w:hAnsi="Times New Roman"/>
          <w:b/>
        </w:rPr>
      </w:pPr>
      <w:r w:rsidRPr="00865FB2">
        <w:rPr>
          <w:rFonts w:ascii="Times New Roman" w:hAnsi="Times New Roman"/>
          <w:b/>
        </w:rPr>
        <w:t>Vairavimas ir mechanizmų valdymas</w:t>
      </w:r>
    </w:p>
    <w:p w14:paraId="0D300F9F"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Ecriten gali sukelti galvos svaigimą ir veikti regą. Prieš vairuodami ir valdydami mechanizmus pasitikrinkite, ar Ecriten tokio poveikio nesukėlė.</w:t>
      </w:r>
    </w:p>
    <w:p w14:paraId="07D3FD17" w14:textId="77777777" w:rsidR="00D17A8A" w:rsidRPr="00865FB2" w:rsidRDefault="00D17A8A" w:rsidP="004D2F8A">
      <w:pPr>
        <w:numPr>
          <w:ilvl w:val="12"/>
          <w:numId w:val="0"/>
        </w:numPr>
        <w:spacing w:after="0" w:line="240" w:lineRule="auto"/>
        <w:rPr>
          <w:rFonts w:ascii="Times New Roman" w:hAnsi="Times New Roman"/>
        </w:rPr>
      </w:pPr>
    </w:p>
    <w:p w14:paraId="6AA102EA" w14:textId="77777777" w:rsidR="00D17A8A" w:rsidRPr="00865FB2" w:rsidRDefault="00D17A8A" w:rsidP="004D2F8A">
      <w:pPr>
        <w:numPr>
          <w:ilvl w:val="12"/>
          <w:numId w:val="0"/>
        </w:numPr>
        <w:spacing w:after="0" w:line="240" w:lineRule="auto"/>
        <w:ind w:right="-2"/>
        <w:rPr>
          <w:rFonts w:ascii="Times New Roman" w:hAnsi="Times New Roman"/>
        </w:rPr>
      </w:pPr>
    </w:p>
    <w:p w14:paraId="3DF9C79D" w14:textId="77777777" w:rsidR="00D17A8A" w:rsidRPr="00865FB2" w:rsidRDefault="00D17A8A" w:rsidP="00865FB2">
      <w:pPr>
        <w:numPr>
          <w:ilvl w:val="12"/>
          <w:numId w:val="0"/>
        </w:numPr>
        <w:spacing w:after="0" w:line="240" w:lineRule="auto"/>
        <w:ind w:left="567" w:hanging="567"/>
        <w:outlineLvl w:val="0"/>
        <w:rPr>
          <w:rFonts w:ascii="Times New Roman" w:hAnsi="Times New Roman"/>
          <w:b/>
          <w:caps/>
        </w:rPr>
      </w:pPr>
      <w:r w:rsidRPr="00865FB2">
        <w:rPr>
          <w:rFonts w:ascii="Times New Roman" w:hAnsi="Times New Roman"/>
          <w:b/>
        </w:rPr>
        <w:t>3.</w:t>
      </w:r>
      <w:r w:rsidRPr="00865FB2">
        <w:rPr>
          <w:rFonts w:ascii="Times New Roman" w:hAnsi="Times New Roman"/>
          <w:b/>
        </w:rPr>
        <w:tab/>
        <w:t>Kaip vartoti Ecriten</w:t>
      </w:r>
    </w:p>
    <w:p w14:paraId="326BAE7F" w14:textId="77777777" w:rsidR="00D17A8A" w:rsidRPr="00865FB2" w:rsidRDefault="00D17A8A" w:rsidP="004D2F8A">
      <w:pPr>
        <w:spacing w:after="0" w:line="240" w:lineRule="auto"/>
        <w:ind w:left="567" w:hanging="567"/>
        <w:rPr>
          <w:rFonts w:ascii="Times New Roman" w:hAnsi="Times New Roman"/>
        </w:rPr>
      </w:pPr>
    </w:p>
    <w:p w14:paraId="68121D85"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Visada vartokite šį vaistą tiksliai kaip nurodė gydytojas arba vaistininkas. Jeigu abejojate, kreipkitės į gydytoją arba vaistininką. Rekomenduojama pradinė dozė yra 50 mg.</w:t>
      </w:r>
    </w:p>
    <w:p w14:paraId="1A0359ED" w14:textId="77777777" w:rsidR="00D17A8A" w:rsidRPr="00865FB2" w:rsidRDefault="00D17A8A" w:rsidP="004D2F8A">
      <w:pPr>
        <w:autoSpaceDE w:val="0"/>
        <w:autoSpaceDN w:val="0"/>
        <w:adjustRightInd w:val="0"/>
        <w:spacing w:after="0" w:line="240" w:lineRule="auto"/>
        <w:rPr>
          <w:rFonts w:ascii="Times New Roman" w:hAnsi="Times New Roman"/>
        </w:rPr>
      </w:pPr>
    </w:p>
    <w:p w14:paraId="0D9D8E13" w14:textId="77777777" w:rsidR="00D17A8A" w:rsidRPr="00865FB2" w:rsidRDefault="00D17A8A" w:rsidP="004D2F8A">
      <w:pPr>
        <w:autoSpaceDE w:val="0"/>
        <w:autoSpaceDN w:val="0"/>
        <w:adjustRightInd w:val="0"/>
        <w:spacing w:after="0" w:line="240" w:lineRule="auto"/>
        <w:rPr>
          <w:rFonts w:ascii="Times New Roman" w:hAnsi="Times New Roman"/>
          <w:b/>
          <w:i/>
        </w:rPr>
      </w:pPr>
      <w:r w:rsidRPr="00865FB2">
        <w:rPr>
          <w:rFonts w:ascii="Times New Roman" w:hAnsi="Times New Roman"/>
          <w:b/>
          <w:i/>
        </w:rPr>
        <w:t>Dažniau negu vieną kartą per parą Ecriten gerti negalima.</w:t>
      </w:r>
    </w:p>
    <w:p w14:paraId="7060327C" w14:textId="77777777" w:rsidR="00D17A8A" w:rsidRPr="00865FB2" w:rsidRDefault="00D17A8A" w:rsidP="004D2F8A">
      <w:pPr>
        <w:autoSpaceDE w:val="0"/>
        <w:autoSpaceDN w:val="0"/>
        <w:adjustRightInd w:val="0"/>
        <w:spacing w:after="0" w:line="240" w:lineRule="auto"/>
        <w:rPr>
          <w:rFonts w:ascii="Times New Roman" w:hAnsi="Times New Roman"/>
        </w:rPr>
      </w:pPr>
    </w:p>
    <w:p w14:paraId="357DB91B"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Ecriten tablečių negalima vartoti kartu su jokiu kitu vaistu, kurio sudėtyje yra sildenafilio.</w:t>
      </w:r>
    </w:p>
    <w:p w14:paraId="3333169A" w14:textId="77777777" w:rsidR="00D17A8A" w:rsidRPr="00865FB2" w:rsidRDefault="00D17A8A" w:rsidP="004D2F8A">
      <w:pPr>
        <w:autoSpaceDE w:val="0"/>
        <w:autoSpaceDN w:val="0"/>
        <w:adjustRightInd w:val="0"/>
        <w:spacing w:after="0" w:line="240" w:lineRule="auto"/>
        <w:rPr>
          <w:rFonts w:ascii="Times New Roman" w:hAnsi="Times New Roman"/>
        </w:rPr>
      </w:pPr>
    </w:p>
    <w:p w14:paraId="49F6EAF6"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Ecriten reikia išgerti likus maždaug vienai valandai iki numatomų lytinių santykių. Tabletę reikia nuryti nesukramtytą užsigeriant stikline vandens.</w:t>
      </w:r>
    </w:p>
    <w:p w14:paraId="20A0B11E" w14:textId="77777777" w:rsidR="00D17A8A" w:rsidRPr="00865FB2" w:rsidRDefault="00D17A8A" w:rsidP="004D2F8A">
      <w:pPr>
        <w:autoSpaceDE w:val="0"/>
        <w:autoSpaceDN w:val="0"/>
        <w:adjustRightInd w:val="0"/>
        <w:spacing w:after="0" w:line="240" w:lineRule="auto"/>
        <w:rPr>
          <w:rFonts w:ascii="Times New Roman" w:hAnsi="Times New Roman"/>
        </w:rPr>
      </w:pPr>
    </w:p>
    <w:p w14:paraId="4FB785E4"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Jeigu jaučiate, kad Ecriten veikia per stipriai arba per silpnai, kreipkitės į gydytoją arba vaistininką.</w:t>
      </w:r>
    </w:p>
    <w:p w14:paraId="4E986C4C"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Ecriten gali padėti sukelti erekciją tik esant seksualinei stimuliacijai. Poveikio pradžia kiekvienam pacientui yra skirtinga, tačiau paprastai jis pasireiškia praėjus 0,5 − 1 valandai po vaisto pavartojimo. Jeigu Ecriten tabletė geriama valgant sotų maistą, poveikis gali pasireikšti šiek tiek vėliau.</w:t>
      </w:r>
    </w:p>
    <w:p w14:paraId="487F6BBD" w14:textId="77777777" w:rsidR="00D17A8A" w:rsidRPr="00865FB2" w:rsidRDefault="00D17A8A" w:rsidP="004D2F8A">
      <w:pPr>
        <w:autoSpaceDE w:val="0"/>
        <w:autoSpaceDN w:val="0"/>
        <w:adjustRightInd w:val="0"/>
        <w:spacing w:after="0" w:line="240" w:lineRule="auto"/>
        <w:rPr>
          <w:rFonts w:ascii="Times New Roman" w:hAnsi="Times New Roman"/>
        </w:rPr>
      </w:pPr>
    </w:p>
    <w:p w14:paraId="5B54FA1D"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Jei išgėrus Ecriten erekcijos sukelti nepavyksta arba jei erekcija neišsilaiko tiek laiko, kiek reikia lytiniam aktui atlikti, kreipkitės į gydytoją.</w:t>
      </w:r>
    </w:p>
    <w:p w14:paraId="660C1D2C" w14:textId="77777777" w:rsidR="00D17A8A" w:rsidRPr="00865FB2" w:rsidRDefault="00D17A8A" w:rsidP="004D2F8A">
      <w:pPr>
        <w:autoSpaceDE w:val="0"/>
        <w:autoSpaceDN w:val="0"/>
        <w:adjustRightInd w:val="0"/>
        <w:spacing w:after="0" w:line="240" w:lineRule="auto"/>
        <w:rPr>
          <w:rFonts w:ascii="Times New Roman" w:hAnsi="Times New Roman"/>
        </w:rPr>
      </w:pPr>
    </w:p>
    <w:p w14:paraId="79C81DBD" w14:textId="77777777" w:rsidR="00D17A8A" w:rsidRPr="00865FB2" w:rsidRDefault="00D17A8A" w:rsidP="004D2F8A">
      <w:pPr>
        <w:spacing w:after="0" w:line="240" w:lineRule="auto"/>
        <w:ind w:left="567" w:hanging="567"/>
        <w:rPr>
          <w:rFonts w:ascii="Times New Roman" w:hAnsi="Times New Roman"/>
          <w:b/>
        </w:rPr>
      </w:pPr>
      <w:r w:rsidRPr="00865FB2">
        <w:rPr>
          <w:rFonts w:ascii="Times New Roman" w:hAnsi="Times New Roman"/>
          <w:b/>
        </w:rPr>
        <w:t>Ką daryti pavartojus per didelę Ecriten dozę?</w:t>
      </w:r>
    </w:p>
    <w:p w14:paraId="0D29C610"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Gali dažniau pasireikšti ir pasunkėti šalutinis poveikis. Geriant didesnę kaip 100 mg dozę, vaisto veiksmingumas nepadidėja.</w:t>
      </w:r>
    </w:p>
    <w:p w14:paraId="16A00498" w14:textId="77777777" w:rsidR="00D17A8A" w:rsidRPr="00865FB2" w:rsidRDefault="00D17A8A" w:rsidP="004D2F8A">
      <w:pPr>
        <w:autoSpaceDE w:val="0"/>
        <w:autoSpaceDN w:val="0"/>
        <w:adjustRightInd w:val="0"/>
        <w:spacing w:after="0" w:line="240" w:lineRule="auto"/>
        <w:rPr>
          <w:rFonts w:ascii="Times New Roman" w:hAnsi="Times New Roman"/>
          <w:b/>
          <w:i/>
        </w:rPr>
      </w:pPr>
    </w:p>
    <w:p w14:paraId="13DCF837" w14:textId="77777777" w:rsidR="00D17A8A" w:rsidRPr="00865FB2" w:rsidRDefault="00D17A8A" w:rsidP="004D2F8A">
      <w:pPr>
        <w:autoSpaceDE w:val="0"/>
        <w:autoSpaceDN w:val="0"/>
        <w:adjustRightInd w:val="0"/>
        <w:spacing w:after="0" w:line="240" w:lineRule="auto"/>
        <w:rPr>
          <w:rFonts w:ascii="Times New Roman" w:hAnsi="Times New Roman"/>
          <w:b/>
        </w:rPr>
      </w:pPr>
      <w:r w:rsidRPr="00865FB2">
        <w:rPr>
          <w:rFonts w:ascii="Times New Roman" w:hAnsi="Times New Roman"/>
          <w:b/>
          <w:i/>
        </w:rPr>
        <w:t>Daugiau tablečių, nei skyrė gydytojas, gerti negalima</w:t>
      </w:r>
      <w:r w:rsidRPr="00865FB2">
        <w:rPr>
          <w:rFonts w:ascii="Times New Roman" w:hAnsi="Times New Roman"/>
          <w:b/>
        </w:rPr>
        <w:t>.</w:t>
      </w:r>
    </w:p>
    <w:p w14:paraId="1F2B03EA" w14:textId="77777777" w:rsidR="00D17A8A" w:rsidRPr="00865FB2" w:rsidRDefault="00D17A8A" w:rsidP="004D2F8A">
      <w:pPr>
        <w:autoSpaceDE w:val="0"/>
        <w:autoSpaceDN w:val="0"/>
        <w:adjustRightInd w:val="0"/>
        <w:spacing w:after="0" w:line="240" w:lineRule="auto"/>
        <w:rPr>
          <w:rFonts w:ascii="Times New Roman" w:hAnsi="Times New Roman"/>
        </w:rPr>
      </w:pPr>
    </w:p>
    <w:p w14:paraId="5041E8BF"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Jeigu išgėrėte per daug tablečių, reikia kreiptis į gydytoją.</w:t>
      </w:r>
    </w:p>
    <w:p w14:paraId="0B8ABED5" w14:textId="77777777" w:rsidR="00D17A8A" w:rsidRPr="00865FB2" w:rsidRDefault="00D17A8A" w:rsidP="004D2F8A">
      <w:pPr>
        <w:numPr>
          <w:ilvl w:val="12"/>
          <w:numId w:val="0"/>
        </w:numPr>
        <w:spacing w:after="0" w:line="240" w:lineRule="auto"/>
        <w:ind w:right="-2"/>
        <w:rPr>
          <w:rFonts w:ascii="Times New Roman" w:hAnsi="Times New Roman"/>
        </w:rPr>
      </w:pPr>
      <w:r w:rsidRPr="00865FB2">
        <w:rPr>
          <w:rFonts w:ascii="Times New Roman" w:hAnsi="Times New Roman"/>
        </w:rPr>
        <w:t>Jeigu kiltų daugiau klausimų dėl šio vaisto vartojimo, kreipkitės į gydytoją, vaistininką arba slaugytoją.</w:t>
      </w:r>
    </w:p>
    <w:p w14:paraId="64C7A3E1" w14:textId="77777777" w:rsidR="00D17A8A" w:rsidRPr="00865FB2" w:rsidRDefault="00D17A8A" w:rsidP="004D2F8A">
      <w:pPr>
        <w:numPr>
          <w:ilvl w:val="12"/>
          <w:numId w:val="0"/>
        </w:numPr>
        <w:spacing w:after="0" w:line="240" w:lineRule="auto"/>
        <w:ind w:right="-2"/>
        <w:rPr>
          <w:rFonts w:ascii="Times New Roman" w:hAnsi="Times New Roman"/>
        </w:rPr>
      </w:pPr>
    </w:p>
    <w:p w14:paraId="59E6D8E9" w14:textId="77777777" w:rsidR="00D17A8A" w:rsidRPr="00865FB2" w:rsidRDefault="00D17A8A" w:rsidP="004D2F8A">
      <w:pPr>
        <w:numPr>
          <w:ilvl w:val="12"/>
          <w:numId w:val="0"/>
        </w:numPr>
        <w:spacing w:after="0" w:line="240" w:lineRule="auto"/>
        <w:ind w:right="-2"/>
        <w:rPr>
          <w:rFonts w:ascii="Times New Roman" w:hAnsi="Times New Roman"/>
        </w:rPr>
      </w:pPr>
    </w:p>
    <w:p w14:paraId="081C4B40" w14:textId="77777777" w:rsidR="00D17A8A" w:rsidRPr="00865FB2" w:rsidRDefault="00D17A8A" w:rsidP="00865FB2">
      <w:pPr>
        <w:numPr>
          <w:ilvl w:val="12"/>
          <w:numId w:val="0"/>
        </w:numPr>
        <w:spacing w:after="0" w:line="240" w:lineRule="auto"/>
        <w:ind w:left="567" w:hanging="567"/>
        <w:outlineLvl w:val="0"/>
        <w:rPr>
          <w:rFonts w:ascii="Times New Roman" w:hAnsi="Times New Roman"/>
          <w:b/>
          <w:caps/>
        </w:rPr>
      </w:pPr>
      <w:r w:rsidRPr="00865FB2">
        <w:rPr>
          <w:rFonts w:ascii="Times New Roman" w:hAnsi="Times New Roman"/>
          <w:b/>
          <w:caps/>
        </w:rPr>
        <w:t>4.</w:t>
      </w:r>
      <w:r w:rsidRPr="00865FB2">
        <w:rPr>
          <w:rFonts w:ascii="Times New Roman" w:hAnsi="Times New Roman"/>
          <w:b/>
          <w:caps/>
        </w:rPr>
        <w:tab/>
      </w:r>
      <w:r w:rsidRPr="00865FB2">
        <w:rPr>
          <w:rFonts w:ascii="Times New Roman" w:hAnsi="Times New Roman"/>
          <w:b/>
        </w:rPr>
        <w:t>Galimas šalutinis poveikis</w:t>
      </w:r>
    </w:p>
    <w:p w14:paraId="407F793E" w14:textId="77777777" w:rsidR="00D17A8A" w:rsidRPr="00865FB2" w:rsidRDefault="00D17A8A" w:rsidP="004D2F8A">
      <w:pPr>
        <w:spacing w:after="0" w:line="240" w:lineRule="auto"/>
        <w:ind w:left="567" w:hanging="567"/>
        <w:rPr>
          <w:rFonts w:ascii="Times New Roman" w:hAnsi="Times New Roman"/>
        </w:rPr>
      </w:pPr>
    </w:p>
    <w:p w14:paraId="755B12B1"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Šis vaistas, kaip ir visi kiti, gali sukelti šalutinį poveikį, nors jis pasireiškia ne visiems žmonėms. Su Ecriten</w:t>
      </w:r>
      <w:r w:rsidRPr="00D17A8A">
        <w:rPr>
          <w:rFonts w:ascii="TimesNewRomanPSMT" w:eastAsia="Times New Roman" w:hAnsi="TimesNewRomanPSMT" w:cs="TimesNewRomanPSMT"/>
          <w:noProof w:val="0"/>
          <w:lang w:eastAsia="lt-LT"/>
        </w:rPr>
        <w:t xml:space="preserve"> </w:t>
      </w:r>
      <w:r w:rsidRPr="00865FB2">
        <w:rPr>
          <w:rFonts w:ascii="Times New Roman" w:hAnsi="Times New Roman"/>
        </w:rPr>
        <w:t>vartojimu susijęs šalutinis poveikis dažniausiai būna lengvas ar vidutinio sunkumo ir trumpalaikis.</w:t>
      </w:r>
    </w:p>
    <w:p w14:paraId="41E901F8" w14:textId="77777777" w:rsidR="00D17A8A" w:rsidRPr="00865FB2" w:rsidRDefault="00D17A8A" w:rsidP="004D2F8A">
      <w:pPr>
        <w:autoSpaceDE w:val="0"/>
        <w:autoSpaceDN w:val="0"/>
        <w:adjustRightInd w:val="0"/>
        <w:spacing w:after="0" w:line="240" w:lineRule="auto"/>
        <w:rPr>
          <w:rFonts w:ascii="Times New Roman" w:hAnsi="Times New Roman"/>
        </w:rPr>
      </w:pPr>
    </w:p>
    <w:p w14:paraId="22FD4FB4" w14:textId="77777777" w:rsidR="00D17A8A" w:rsidRPr="00865FB2" w:rsidRDefault="00D17A8A" w:rsidP="004D2F8A">
      <w:pPr>
        <w:autoSpaceDE w:val="0"/>
        <w:autoSpaceDN w:val="0"/>
        <w:adjustRightInd w:val="0"/>
        <w:spacing w:after="0" w:line="240" w:lineRule="auto"/>
        <w:rPr>
          <w:rFonts w:ascii="Times New Roman" w:hAnsi="Times New Roman"/>
          <w:b/>
        </w:rPr>
      </w:pPr>
      <w:r w:rsidRPr="00865FB2">
        <w:rPr>
          <w:rFonts w:ascii="Times New Roman" w:hAnsi="Times New Roman"/>
          <w:b/>
        </w:rPr>
        <w:t>Nedelsdami nutraukite Ecriten vartojimą ir kreipkitės į gydytoją, jeigu pasireikštų kuris nors žemiau nurodytas šalutinis poveikis.</w:t>
      </w:r>
    </w:p>
    <w:p w14:paraId="6AE7603D" w14:textId="77777777" w:rsidR="00D17A8A" w:rsidRPr="00865FB2" w:rsidRDefault="00D17A8A" w:rsidP="004D2F8A">
      <w:pPr>
        <w:autoSpaceDE w:val="0"/>
        <w:autoSpaceDN w:val="0"/>
        <w:adjustRightInd w:val="0"/>
        <w:spacing w:after="0" w:line="240" w:lineRule="auto"/>
        <w:rPr>
          <w:rFonts w:ascii="Times New Roman" w:hAnsi="Times New Roman"/>
        </w:rPr>
      </w:pPr>
    </w:p>
    <w:p w14:paraId="4963F8AC" w14:textId="77777777" w:rsidR="00D17A8A" w:rsidRPr="00865FB2" w:rsidRDefault="00D17A8A" w:rsidP="00865FB2">
      <w:pPr>
        <w:numPr>
          <w:ilvl w:val="0"/>
          <w:numId w:val="8"/>
        </w:numPr>
        <w:autoSpaceDE w:val="0"/>
        <w:autoSpaceDN w:val="0"/>
        <w:adjustRightInd w:val="0"/>
        <w:spacing w:after="0" w:line="240" w:lineRule="auto"/>
        <w:contextualSpacing/>
      </w:pPr>
      <w:r w:rsidRPr="00865FB2">
        <w:rPr>
          <w:rFonts w:ascii="Times New Roman" w:hAnsi="Times New Roman"/>
        </w:rPr>
        <w:t xml:space="preserve">Alerginė reakcija (būna </w:t>
      </w:r>
      <w:r w:rsidRPr="00865FB2">
        <w:rPr>
          <w:rFonts w:ascii="Times New Roman" w:hAnsi="Times New Roman"/>
          <w:b/>
        </w:rPr>
        <w:t>nedažnai</w:t>
      </w:r>
      <w:r w:rsidRPr="00865FB2">
        <w:rPr>
          <w:rFonts w:ascii="Times New Roman" w:hAnsi="Times New Roman"/>
        </w:rPr>
        <w:t>, t.y. iki 1 iš 100 žmonių).</w:t>
      </w:r>
    </w:p>
    <w:p w14:paraId="1B47C9B6" w14:textId="77777777" w:rsidR="00D17A8A" w:rsidRPr="00865FB2" w:rsidRDefault="00D17A8A" w:rsidP="00865FB2">
      <w:pPr>
        <w:numPr>
          <w:ilvl w:val="0"/>
          <w:numId w:val="4"/>
        </w:numPr>
        <w:tabs>
          <w:tab w:val="num" w:pos="1287"/>
        </w:tabs>
        <w:autoSpaceDE w:val="0"/>
        <w:autoSpaceDN w:val="0"/>
        <w:adjustRightInd w:val="0"/>
        <w:spacing w:after="0" w:line="240" w:lineRule="auto"/>
        <w:ind w:left="1287" w:hanging="567"/>
        <w:rPr>
          <w:rFonts w:ascii="Times New Roman" w:hAnsi="Times New Roman"/>
        </w:rPr>
      </w:pPr>
      <w:r w:rsidRPr="00865FB2">
        <w:rPr>
          <w:rFonts w:ascii="Times New Roman" w:hAnsi="Times New Roman"/>
        </w:rPr>
        <w:t>Jos simptomai yra staiga atsiradęs švokštimas, pasunkėjęs kvėpavimas ar galvos svaigimas, akių vokų, veido, lūpų ar gerklės patinimas.</w:t>
      </w:r>
    </w:p>
    <w:p w14:paraId="2C11FBD2" w14:textId="77777777" w:rsidR="00D17A8A" w:rsidRPr="00865FB2" w:rsidRDefault="00D17A8A" w:rsidP="004D2F8A">
      <w:pPr>
        <w:autoSpaceDE w:val="0"/>
        <w:autoSpaceDN w:val="0"/>
        <w:adjustRightInd w:val="0"/>
        <w:spacing w:after="0" w:line="240" w:lineRule="auto"/>
        <w:rPr>
          <w:rFonts w:ascii="Times New Roman" w:hAnsi="Times New Roman"/>
        </w:rPr>
      </w:pPr>
    </w:p>
    <w:p w14:paraId="48F683AD" w14:textId="77777777" w:rsidR="00D17A8A" w:rsidRPr="00865FB2" w:rsidRDefault="00D17A8A" w:rsidP="00865FB2">
      <w:pPr>
        <w:numPr>
          <w:ilvl w:val="0"/>
          <w:numId w:val="8"/>
        </w:numPr>
        <w:autoSpaceDE w:val="0"/>
        <w:autoSpaceDN w:val="0"/>
        <w:adjustRightInd w:val="0"/>
        <w:spacing w:after="0" w:line="240" w:lineRule="auto"/>
        <w:contextualSpacing/>
      </w:pPr>
      <w:r w:rsidRPr="00865FB2">
        <w:rPr>
          <w:rFonts w:ascii="Times New Roman" w:hAnsi="Times New Roman"/>
        </w:rPr>
        <w:t xml:space="preserve">Krūtinės skausmas (būna </w:t>
      </w:r>
      <w:r w:rsidRPr="00865FB2">
        <w:rPr>
          <w:rFonts w:ascii="Times New Roman" w:hAnsi="Times New Roman"/>
          <w:b/>
        </w:rPr>
        <w:t>nedažnai</w:t>
      </w:r>
      <w:r w:rsidRPr="00865FB2">
        <w:rPr>
          <w:rFonts w:ascii="Times New Roman" w:hAnsi="Times New Roman"/>
        </w:rPr>
        <w:t>). Jeigu jis prasidėtų lytinių santykių metu arba po jų:</w:t>
      </w:r>
    </w:p>
    <w:p w14:paraId="34265C44" w14:textId="77777777" w:rsidR="00D17A8A" w:rsidRPr="00865FB2" w:rsidRDefault="00D17A8A" w:rsidP="00865FB2">
      <w:pPr>
        <w:numPr>
          <w:ilvl w:val="0"/>
          <w:numId w:val="4"/>
        </w:numPr>
        <w:tabs>
          <w:tab w:val="num" w:pos="1287"/>
        </w:tabs>
        <w:autoSpaceDE w:val="0"/>
        <w:autoSpaceDN w:val="0"/>
        <w:adjustRightInd w:val="0"/>
        <w:spacing w:after="0" w:line="240" w:lineRule="auto"/>
        <w:ind w:left="1287" w:hanging="567"/>
        <w:rPr>
          <w:rFonts w:ascii="Times New Roman" w:hAnsi="Times New Roman"/>
        </w:rPr>
      </w:pPr>
      <w:r w:rsidRPr="00865FB2">
        <w:rPr>
          <w:rFonts w:ascii="Times New Roman" w:hAnsi="Times New Roman"/>
        </w:rPr>
        <w:t>priimkite pusiau sėdimą padėtį ir pabandykite atsipalaiduoti;</w:t>
      </w:r>
    </w:p>
    <w:p w14:paraId="3EAE5D11" w14:textId="77777777" w:rsidR="00D17A8A" w:rsidRPr="00865FB2" w:rsidRDefault="00D17A8A" w:rsidP="00865FB2">
      <w:pPr>
        <w:numPr>
          <w:ilvl w:val="0"/>
          <w:numId w:val="4"/>
        </w:numPr>
        <w:tabs>
          <w:tab w:val="num" w:pos="1287"/>
        </w:tabs>
        <w:autoSpaceDE w:val="0"/>
        <w:autoSpaceDN w:val="0"/>
        <w:adjustRightInd w:val="0"/>
        <w:spacing w:after="0" w:line="240" w:lineRule="auto"/>
        <w:ind w:left="1287" w:hanging="567"/>
        <w:rPr>
          <w:rFonts w:ascii="Times New Roman" w:hAnsi="Times New Roman"/>
        </w:rPr>
      </w:pPr>
      <w:r w:rsidRPr="00865FB2">
        <w:rPr>
          <w:rFonts w:ascii="Times New Roman" w:hAnsi="Times New Roman"/>
          <w:b/>
        </w:rPr>
        <w:t>nevartokite nitratų</w:t>
      </w:r>
      <w:r w:rsidRPr="00865FB2">
        <w:rPr>
          <w:rFonts w:ascii="Times New Roman" w:hAnsi="Times New Roman"/>
        </w:rPr>
        <w:t xml:space="preserve"> skausmui malšinti.</w:t>
      </w:r>
    </w:p>
    <w:p w14:paraId="42353024" w14:textId="77777777" w:rsidR="00D17A8A" w:rsidRPr="00865FB2" w:rsidRDefault="00D17A8A" w:rsidP="004D2F8A">
      <w:pPr>
        <w:autoSpaceDE w:val="0"/>
        <w:autoSpaceDN w:val="0"/>
        <w:adjustRightInd w:val="0"/>
        <w:spacing w:after="0" w:line="240" w:lineRule="auto"/>
        <w:rPr>
          <w:rFonts w:ascii="Times New Roman" w:hAnsi="Times New Roman"/>
        </w:rPr>
      </w:pPr>
    </w:p>
    <w:p w14:paraId="0D849C30" w14:textId="77777777" w:rsidR="00D17A8A" w:rsidRPr="00865FB2" w:rsidRDefault="00D17A8A" w:rsidP="00865FB2">
      <w:pPr>
        <w:numPr>
          <w:ilvl w:val="0"/>
          <w:numId w:val="8"/>
        </w:numPr>
        <w:autoSpaceDE w:val="0"/>
        <w:autoSpaceDN w:val="0"/>
        <w:adjustRightInd w:val="0"/>
        <w:spacing w:after="0" w:line="240" w:lineRule="auto"/>
        <w:contextualSpacing/>
      </w:pPr>
      <w:r w:rsidRPr="00865FB2">
        <w:rPr>
          <w:rFonts w:ascii="Times New Roman" w:hAnsi="Times New Roman"/>
        </w:rPr>
        <w:t xml:space="preserve">Ilgalaikė ir kartais skausminga erekcija (būna </w:t>
      </w:r>
      <w:r w:rsidRPr="00865FB2">
        <w:rPr>
          <w:rFonts w:ascii="Times New Roman" w:hAnsi="Times New Roman"/>
          <w:b/>
        </w:rPr>
        <w:t>retai</w:t>
      </w:r>
      <w:r w:rsidRPr="00865FB2">
        <w:rPr>
          <w:rFonts w:ascii="Times New Roman" w:hAnsi="Times New Roman"/>
        </w:rPr>
        <w:t>, t.y. iki 1 iš 1000 žmonių):</w:t>
      </w:r>
    </w:p>
    <w:p w14:paraId="33689F60" w14:textId="77777777" w:rsidR="00D17A8A" w:rsidRPr="00865FB2" w:rsidRDefault="00D17A8A" w:rsidP="00865FB2">
      <w:pPr>
        <w:numPr>
          <w:ilvl w:val="0"/>
          <w:numId w:val="4"/>
        </w:numPr>
        <w:tabs>
          <w:tab w:val="num" w:pos="1287"/>
        </w:tabs>
        <w:autoSpaceDE w:val="0"/>
        <w:autoSpaceDN w:val="0"/>
        <w:adjustRightInd w:val="0"/>
        <w:spacing w:after="0" w:line="240" w:lineRule="auto"/>
        <w:ind w:left="1287" w:hanging="567"/>
        <w:rPr>
          <w:rFonts w:ascii="Times New Roman" w:hAnsi="Times New Roman"/>
        </w:rPr>
      </w:pPr>
      <w:r w:rsidRPr="00865FB2">
        <w:rPr>
          <w:rFonts w:ascii="Times New Roman" w:hAnsi="Times New Roman"/>
        </w:rPr>
        <w:t>jeigu erekcija tęstųsi ilgiau kaip 4 valandas, nedelsdami kreipkitės į gydytoją.</w:t>
      </w:r>
    </w:p>
    <w:p w14:paraId="4FB6F9B8" w14:textId="77777777" w:rsidR="00D17A8A" w:rsidRPr="00865FB2" w:rsidRDefault="00D17A8A" w:rsidP="004D2F8A">
      <w:pPr>
        <w:autoSpaceDE w:val="0"/>
        <w:autoSpaceDN w:val="0"/>
        <w:adjustRightInd w:val="0"/>
        <w:spacing w:after="0" w:line="240" w:lineRule="auto"/>
        <w:ind w:left="927"/>
        <w:rPr>
          <w:rFonts w:ascii="Times New Roman" w:hAnsi="Times New Roman"/>
        </w:rPr>
      </w:pPr>
    </w:p>
    <w:p w14:paraId="3996EB80" w14:textId="77777777" w:rsidR="00D17A8A" w:rsidRPr="00865FB2" w:rsidRDefault="00D17A8A" w:rsidP="00865FB2">
      <w:pPr>
        <w:numPr>
          <w:ilvl w:val="0"/>
          <w:numId w:val="8"/>
        </w:numPr>
        <w:autoSpaceDE w:val="0"/>
        <w:autoSpaceDN w:val="0"/>
        <w:adjustRightInd w:val="0"/>
        <w:spacing w:after="0" w:line="240" w:lineRule="auto"/>
        <w:contextualSpacing/>
      </w:pPr>
      <w:r w:rsidRPr="00865FB2">
        <w:rPr>
          <w:rFonts w:ascii="Times New Roman" w:hAnsi="Times New Roman"/>
        </w:rPr>
        <w:t xml:space="preserve">Staigus regos susilpnėjimas (būna </w:t>
      </w:r>
      <w:r w:rsidRPr="00865FB2">
        <w:rPr>
          <w:rFonts w:ascii="Times New Roman" w:hAnsi="Times New Roman"/>
          <w:b/>
        </w:rPr>
        <w:t>retai</w:t>
      </w:r>
      <w:r w:rsidRPr="00865FB2">
        <w:rPr>
          <w:rFonts w:ascii="Times New Roman" w:hAnsi="Times New Roman"/>
        </w:rPr>
        <w:t>).</w:t>
      </w:r>
    </w:p>
    <w:p w14:paraId="6DD5574D" w14:textId="77777777" w:rsidR="00D17A8A" w:rsidRPr="00865FB2" w:rsidRDefault="00D17A8A" w:rsidP="004D2F8A">
      <w:pPr>
        <w:autoSpaceDE w:val="0"/>
        <w:autoSpaceDN w:val="0"/>
        <w:adjustRightInd w:val="0"/>
        <w:spacing w:after="0" w:line="240" w:lineRule="auto"/>
        <w:rPr>
          <w:rFonts w:ascii="Times New Roman" w:hAnsi="Times New Roman"/>
        </w:rPr>
      </w:pPr>
    </w:p>
    <w:p w14:paraId="2C8321F4" w14:textId="77777777" w:rsidR="00D17A8A" w:rsidRPr="00865FB2" w:rsidRDefault="00D17A8A" w:rsidP="00865FB2">
      <w:pPr>
        <w:numPr>
          <w:ilvl w:val="0"/>
          <w:numId w:val="8"/>
        </w:numPr>
        <w:autoSpaceDE w:val="0"/>
        <w:autoSpaceDN w:val="0"/>
        <w:adjustRightInd w:val="0"/>
        <w:spacing w:after="0" w:line="240" w:lineRule="auto"/>
        <w:contextualSpacing/>
      </w:pPr>
      <w:r w:rsidRPr="00865FB2">
        <w:rPr>
          <w:rFonts w:ascii="Times New Roman" w:hAnsi="Times New Roman"/>
        </w:rPr>
        <w:t xml:space="preserve">Sunkios odos reakcijos (būna </w:t>
      </w:r>
      <w:r w:rsidRPr="00865FB2">
        <w:rPr>
          <w:rFonts w:ascii="Times New Roman" w:hAnsi="Times New Roman"/>
          <w:b/>
        </w:rPr>
        <w:t>retai</w:t>
      </w:r>
      <w:r w:rsidRPr="00865FB2">
        <w:rPr>
          <w:rFonts w:ascii="Times New Roman" w:hAnsi="Times New Roman"/>
        </w:rPr>
        <w:t>).</w:t>
      </w:r>
    </w:p>
    <w:p w14:paraId="3DBA6695" w14:textId="77777777" w:rsidR="00D17A8A" w:rsidRPr="00865FB2" w:rsidRDefault="00D17A8A" w:rsidP="00865FB2">
      <w:pPr>
        <w:numPr>
          <w:ilvl w:val="0"/>
          <w:numId w:val="4"/>
        </w:numPr>
        <w:tabs>
          <w:tab w:val="num" w:pos="1287"/>
        </w:tabs>
        <w:autoSpaceDE w:val="0"/>
        <w:autoSpaceDN w:val="0"/>
        <w:adjustRightInd w:val="0"/>
        <w:spacing w:after="0" w:line="240" w:lineRule="auto"/>
        <w:ind w:left="1287" w:hanging="567"/>
        <w:rPr>
          <w:rFonts w:ascii="Times New Roman" w:hAnsi="Times New Roman"/>
        </w:rPr>
      </w:pPr>
      <w:r w:rsidRPr="00865FB2">
        <w:rPr>
          <w:rFonts w:ascii="Times New Roman" w:hAnsi="Times New Roman"/>
        </w:rPr>
        <w:t>Galimi jų simptomai yra stiprus odos lupimasis ir patinimas, pūslių burnos ertmėje, ant lytinių organų ir aplink akis susidarymas bei karščiavimas.</w:t>
      </w:r>
    </w:p>
    <w:p w14:paraId="32FE2CE9" w14:textId="77777777" w:rsidR="00D17A8A" w:rsidRPr="00865FB2" w:rsidRDefault="00D17A8A" w:rsidP="004D2F8A">
      <w:pPr>
        <w:autoSpaceDE w:val="0"/>
        <w:autoSpaceDN w:val="0"/>
        <w:adjustRightInd w:val="0"/>
        <w:spacing w:after="0" w:line="240" w:lineRule="auto"/>
        <w:rPr>
          <w:rFonts w:ascii="Times New Roman" w:hAnsi="Times New Roman"/>
        </w:rPr>
      </w:pPr>
    </w:p>
    <w:p w14:paraId="5C0DA4C2" w14:textId="77777777" w:rsidR="00D17A8A" w:rsidRPr="00865FB2" w:rsidRDefault="00D17A8A" w:rsidP="00865FB2">
      <w:pPr>
        <w:numPr>
          <w:ilvl w:val="0"/>
          <w:numId w:val="8"/>
        </w:numPr>
        <w:autoSpaceDE w:val="0"/>
        <w:autoSpaceDN w:val="0"/>
        <w:adjustRightInd w:val="0"/>
        <w:spacing w:after="0" w:line="240" w:lineRule="auto"/>
        <w:contextualSpacing/>
      </w:pPr>
      <w:r w:rsidRPr="00865FB2">
        <w:rPr>
          <w:rFonts w:ascii="Times New Roman" w:hAnsi="Times New Roman"/>
        </w:rPr>
        <w:t xml:space="preserve">Traukuliai (būna </w:t>
      </w:r>
      <w:r w:rsidRPr="00865FB2">
        <w:rPr>
          <w:rFonts w:ascii="Times New Roman" w:hAnsi="Times New Roman"/>
          <w:b/>
        </w:rPr>
        <w:t>retai</w:t>
      </w:r>
      <w:r w:rsidRPr="00865FB2">
        <w:rPr>
          <w:rFonts w:ascii="Times New Roman" w:hAnsi="Times New Roman"/>
        </w:rPr>
        <w:t>).</w:t>
      </w:r>
    </w:p>
    <w:p w14:paraId="12769693" w14:textId="77777777" w:rsidR="00D17A8A" w:rsidRPr="00865FB2" w:rsidRDefault="00D17A8A" w:rsidP="004D2F8A">
      <w:pPr>
        <w:autoSpaceDE w:val="0"/>
        <w:autoSpaceDN w:val="0"/>
        <w:adjustRightInd w:val="0"/>
        <w:spacing w:after="0" w:line="240" w:lineRule="auto"/>
        <w:rPr>
          <w:rFonts w:ascii="Times New Roman" w:hAnsi="Times New Roman"/>
        </w:rPr>
      </w:pPr>
    </w:p>
    <w:p w14:paraId="6A7B2EB0" w14:textId="77777777" w:rsidR="00D17A8A" w:rsidRPr="00865FB2" w:rsidRDefault="00D17A8A" w:rsidP="004D2F8A">
      <w:pPr>
        <w:autoSpaceDE w:val="0"/>
        <w:autoSpaceDN w:val="0"/>
        <w:adjustRightInd w:val="0"/>
        <w:spacing w:after="0" w:line="240" w:lineRule="auto"/>
        <w:rPr>
          <w:rFonts w:ascii="Times New Roman" w:hAnsi="Times New Roman"/>
          <w:b/>
        </w:rPr>
      </w:pPr>
      <w:r w:rsidRPr="00865FB2">
        <w:rPr>
          <w:rFonts w:ascii="Times New Roman" w:hAnsi="Times New Roman"/>
          <w:b/>
        </w:rPr>
        <w:t>Kitas šalutinis poveikis:</w:t>
      </w:r>
    </w:p>
    <w:p w14:paraId="12BAF300" w14:textId="77777777" w:rsidR="00D17A8A" w:rsidRPr="00865FB2" w:rsidRDefault="00D17A8A" w:rsidP="004D2F8A">
      <w:pPr>
        <w:autoSpaceDE w:val="0"/>
        <w:autoSpaceDN w:val="0"/>
        <w:adjustRightInd w:val="0"/>
        <w:spacing w:after="0" w:line="240" w:lineRule="auto"/>
        <w:rPr>
          <w:rFonts w:ascii="Times New Roman" w:hAnsi="Times New Roman"/>
        </w:rPr>
      </w:pPr>
    </w:p>
    <w:p w14:paraId="29091168"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b/>
        </w:rPr>
        <w:t>Labai dažnas</w:t>
      </w:r>
      <w:r w:rsidRPr="00865FB2">
        <w:rPr>
          <w:rFonts w:ascii="Times New Roman" w:hAnsi="Times New Roman"/>
        </w:rPr>
        <w:t xml:space="preserve"> (gali pasireikšti daugiau kaip 1 iš 10 žmonių): galvos skausmas.</w:t>
      </w:r>
    </w:p>
    <w:p w14:paraId="5BED846B" w14:textId="77777777" w:rsidR="00D17A8A" w:rsidRPr="00865FB2" w:rsidRDefault="00D17A8A" w:rsidP="004D2F8A">
      <w:pPr>
        <w:autoSpaceDE w:val="0"/>
        <w:autoSpaceDN w:val="0"/>
        <w:adjustRightInd w:val="0"/>
        <w:spacing w:after="0" w:line="240" w:lineRule="auto"/>
        <w:rPr>
          <w:rFonts w:ascii="Times New Roman" w:hAnsi="Times New Roman"/>
        </w:rPr>
      </w:pPr>
    </w:p>
    <w:p w14:paraId="41FDDB35"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b/>
        </w:rPr>
        <w:t>Dažnas</w:t>
      </w:r>
      <w:r w:rsidRPr="00865FB2">
        <w:rPr>
          <w:rFonts w:ascii="Times New Roman" w:hAnsi="Times New Roman"/>
        </w:rPr>
        <w:t xml:space="preserve"> (gali pasireikšti iki 1 iš 10 žmonių): vėmimas, veido raudonis priplūdus kraujo, karščio pylimas (staiga atsiranda karščio viršutinėje kūno dalyje pojūtis), nevirškinimas, atspalvių atsiradimas, neryškus matymas, sutrikęs regėjimas, nosies užgulimas ir galvos svaigimas.</w:t>
      </w:r>
    </w:p>
    <w:p w14:paraId="42CF4E08" w14:textId="77777777" w:rsidR="00D17A8A" w:rsidRPr="00865FB2" w:rsidRDefault="00D17A8A" w:rsidP="004D2F8A">
      <w:pPr>
        <w:autoSpaceDE w:val="0"/>
        <w:autoSpaceDN w:val="0"/>
        <w:adjustRightInd w:val="0"/>
        <w:spacing w:after="0" w:line="240" w:lineRule="auto"/>
        <w:rPr>
          <w:rFonts w:ascii="Times New Roman" w:hAnsi="Times New Roman"/>
        </w:rPr>
      </w:pPr>
    </w:p>
    <w:p w14:paraId="25F15137"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b/>
        </w:rPr>
        <w:t>Nedažnas</w:t>
      </w:r>
      <w:r w:rsidRPr="00865FB2">
        <w:rPr>
          <w:rFonts w:ascii="Times New Roman" w:hAnsi="Times New Roman"/>
        </w:rPr>
        <w:t xml:space="preserve"> (gali pasireikšti iki 1 iš 100 žmonių): vėmimas, odos išbėrimas, akių suerzinimas, kraujosruvos akyse ar raudonos akys, akių skausmas, šviesos blyksniai, per ryškios šviesos jutimas, šviesos baimė, ašarojimas, jaučiamas širdies plakimas, dažna širdies veikla, aukštas kraujospūdis, žemas kraujospūdis, raumenų skausmas, mieguistumas, susilpnėjęs lytėjimo pojūtis, </w:t>
      </w:r>
      <w:r w:rsidRPr="00865FB2">
        <w:rPr>
          <w:rFonts w:ascii="Times New Roman" w:hAnsi="Times New Roman"/>
          <w:i/>
        </w:rPr>
        <w:t>vertigo</w:t>
      </w:r>
      <w:r w:rsidRPr="00865FB2">
        <w:rPr>
          <w:rFonts w:ascii="Times New Roman" w:hAnsi="Times New Roman"/>
        </w:rPr>
        <w:t xml:space="preserve"> (galvos sukimasis), triukšmas ausyse, sausa burna, užsikimšę ar paburkę sinusai (pridėtiniai nosies ančiai), nosies gleivinės uždegimas (jo simptomai yra nosies varvėjimas, čiaudulys ir nosies užsikimšimas sekretu), viršutinės pilvo dalies skausmas, skrandžio turinio refliukso (grįžimo į stemplę) liga (ją rodo rėmuo), kraujas šlapime, rankų ar kojų skausmas, kraujavimas iš nosies, karščio ir nuovargio pojūtis.</w:t>
      </w:r>
    </w:p>
    <w:p w14:paraId="35C56952" w14:textId="77777777" w:rsidR="00D17A8A" w:rsidRPr="00865FB2" w:rsidRDefault="00D17A8A" w:rsidP="004D2F8A">
      <w:pPr>
        <w:autoSpaceDE w:val="0"/>
        <w:autoSpaceDN w:val="0"/>
        <w:adjustRightInd w:val="0"/>
        <w:spacing w:after="0" w:line="240" w:lineRule="auto"/>
        <w:rPr>
          <w:rFonts w:ascii="Times New Roman" w:hAnsi="Times New Roman"/>
        </w:rPr>
      </w:pPr>
    </w:p>
    <w:p w14:paraId="71664D6C"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b/>
        </w:rPr>
        <w:t>Retas</w:t>
      </w:r>
      <w:r w:rsidRPr="00865FB2">
        <w:rPr>
          <w:rFonts w:ascii="Times New Roman" w:hAnsi="Times New Roman"/>
        </w:rPr>
        <w:t xml:space="preserve"> (gali pasireikšti iki 1 iš 1000 žmonių): alpimas, insultas, širdies priepuolis, nereguliarūs širdies susitraukimai, laikinai susilpnėjusi kai kurių smegenų dalių kraujotaka, gerklės gniaužimo pojūtis, burnos ertmės nejautra, kraujavimas į užpakalinį akies obuolio segmentą, dvejinimasis akyse, sumažėjęs regos aštrumas, nenormalus pojūtis akyje, akies ar jos voko patinimas, mažų dalelių ar dėmių matymas, ratilai žiūrint į šviesą, akies vyzdžio išsiplėtimas, pakitusi akies baltymų spalva, kraujavimas varpoje, kraujas spermoje, sausa nosis, paburkimas nosies viduje, irzlumas, staigus klausos susilpnėjimas.</w:t>
      </w:r>
    </w:p>
    <w:p w14:paraId="7CB511E1" w14:textId="77777777" w:rsidR="00D17A8A" w:rsidRPr="00865FB2" w:rsidRDefault="00D17A8A" w:rsidP="004D2F8A">
      <w:pPr>
        <w:autoSpaceDE w:val="0"/>
        <w:autoSpaceDN w:val="0"/>
        <w:adjustRightInd w:val="0"/>
        <w:spacing w:after="0" w:line="240" w:lineRule="auto"/>
        <w:rPr>
          <w:rFonts w:ascii="Times New Roman" w:hAnsi="Times New Roman"/>
        </w:rPr>
      </w:pPr>
    </w:p>
    <w:p w14:paraId="497BE970"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Vaistui esant rinkoje gauta retų pranešimų apie nestabilią krūtinės anginą (širdies ligą) ir staigią mirtį dėl širdies ligos. Pažymėtina, kad dauguma tokį šalutinį poveikį patyrusių vyrų (bet ne jis visi) turėjo širdies sutrikimų, dar prieš pradėdami vartoti šį vaistą. Ar minėtieji sutrikimai tiesiogiai susiję su sildenafiliu, nustatyti negalima.</w:t>
      </w:r>
    </w:p>
    <w:p w14:paraId="31B73B8A" w14:textId="77777777" w:rsidR="00D17A8A" w:rsidRPr="00865FB2" w:rsidRDefault="00D17A8A" w:rsidP="004D2F8A">
      <w:pPr>
        <w:autoSpaceDE w:val="0"/>
        <w:autoSpaceDN w:val="0"/>
        <w:adjustRightInd w:val="0"/>
        <w:spacing w:after="0" w:line="240" w:lineRule="auto"/>
        <w:rPr>
          <w:rFonts w:ascii="Times New Roman" w:hAnsi="Times New Roman"/>
        </w:rPr>
      </w:pPr>
    </w:p>
    <w:p w14:paraId="5D73EC68" w14:textId="77777777" w:rsidR="00D17A8A" w:rsidRPr="00865FB2" w:rsidRDefault="00D17A8A" w:rsidP="004D2F8A">
      <w:pPr>
        <w:spacing w:after="0" w:line="240" w:lineRule="auto"/>
        <w:rPr>
          <w:rFonts w:ascii="Times New Roman" w:hAnsi="Times New Roman"/>
          <w:b/>
        </w:rPr>
      </w:pPr>
      <w:r w:rsidRPr="00865FB2">
        <w:rPr>
          <w:rFonts w:ascii="Times New Roman" w:hAnsi="Times New Roman"/>
          <w:b/>
        </w:rPr>
        <w:t>Pranešimas apie šalutinį poveikį</w:t>
      </w:r>
    </w:p>
    <w:p w14:paraId="4341325D" w14:textId="77777777" w:rsidR="00D17A8A" w:rsidRPr="00865FB2" w:rsidRDefault="00D17A8A" w:rsidP="004D2F8A">
      <w:pPr>
        <w:spacing w:after="0" w:line="240" w:lineRule="auto"/>
        <w:ind w:right="-449"/>
        <w:rPr>
          <w:rFonts w:ascii="Times New Roman" w:hAnsi="Times New Roman"/>
        </w:rPr>
      </w:pPr>
      <w:r w:rsidRPr="00865FB2">
        <w:rPr>
          <w:rFonts w:ascii="Times New Roman" w:hAnsi="Times New Roman"/>
        </w:rPr>
        <w:t xml:space="preserve">Jeigu pasireiškė šalutinis poveikis, įskaitant šiame lapelyje nenurodytą, pasakykite gydytojui, vaistininkui arba slaugytojui. Apie šalutinį poveikį taip pat galite pranešti tiesiogiai, užpildę interneto svetainėje </w:t>
      </w:r>
      <w:hyperlink r:id="rId8" w:history="1">
        <w:r w:rsidRPr="00865FB2">
          <w:rPr>
            <w:rFonts w:ascii="Times New Roman" w:hAnsi="Times New Roman"/>
          </w:rPr>
          <w:t>www.vvkt.lt</w:t>
        </w:r>
      </w:hyperlink>
      <w:r w:rsidRPr="00865FB2">
        <w:rPr>
          <w:rFonts w:ascii="Times New Roman" w:hAnsi="Times New Roman"/>
        </w:rPr>
        <w:t xml:space="preserve"> esančią formą, ir pateikti ją vienu iš šių būdų: raštu adresu (Valstybinei vaistų kontrolės tarnybai prie Lietuvos Respublikos sveikatos apsaugos ministerijos), Žirmūnų g. 139A, LT 09120 Vilnius; nemokamu fakso numeriu (8 800) 20 131; telefonu (8 6) 143 35 34; el. paštu </w:t>
      </w:r>
      <w:hyperlink r:id="rId9" w:history="1">
        <w:r w:rsidRPr="00865FB2">
          <w:rPr>
            <w:rFonts w:ascii="Times New Roman" w:hAnsi="Times New Roman"/>
          </w:rPr>
          <w:t>NepageidaujamaR@vvkt.lt</w:t>
        </w:r>
      </w:hyperlink>
      <w:r w:rsidRPr="00865FB2">
        <w:rPr>
          <w:rFonts w:ascii="Times New Roman" w:hAnsi="Times New Roman"/>
        </w:rPr>
        <w:t xml:space="preserve">, per Valstybinės vaistų kontrolės tarnybos prie Lietuvos Respublikos sveikatos apsaugos ministerijos interneto svetainę (adresu </w:t>
      </w:r>
      <w:hyperlink r:id="rId10" w:history="1">
        <w:r w:rsidRPr="00865FB2">
          <w:rPr>
            <w:rFonts w:ascii="Times New Roman" w:hAnsi="Times New Roman"/>
          </w:rPr>
          <w:t>http://www.vvkt.lt</w:t>
        </w:r>
      </w:hyperlink>
      <w:r w:rsidRPr="00865FB2">
        <w:rPr>
          <w:rFonts w:ascii="Times New Roman" w:hAnsi="Times New Roman"/>
        </w:rPr>
        <w:t>). . Pranešdami apie šalutinį poveikį galite mums padėti gauti daugiau informacijos apie šio vaisto saugumą.</w:t>
      </w:r>
    </w:p>
    <w:p w14:paraId="3735F8CC" w14:textId="77777777" w:rsidR="00D17A8A" w:rsidRPr="00865FB2" w:rsidRDefault="00D17A8A" w:rsidP="004D2F8A">
      <w:pPr>
        <w:numPr>
          <w:ilvl w:val="12"/>
          <w:numId w:val="0"/>
        </w:numPr>
        <w:spacing w:after="0" w:line="240" w:lineRule="auto"/>
        <w:ind w:right="-2"/>
        <w:rPr>
          <w:rFonts w:ascii="Times New Roman" w:hAnsi="Times New Roman"/>
        </w:rPr>
      </w:pPr>
    </w:p>
    <w:p w14:paraId="2C9669E0" w14:textId="77777777" w:rsidR="00D17A8A" w:rsidRPr="00865FB2" w:rsidRDefault="00D17A8A" w:rsidP="004D2F8A">
      <w:pPr>
        <w:numPr>
          <w:ilvl w:val="12"/>
          <w:numId w:val="0"/>
        </w:numPr>
        <w:spacing w:after="0" w:line="240" w:lineRule="auto"/>
        <w:ind w:right="-2"/>
        <w:rPr>
          <w:rFonts w:ascii="Times New Roman" w:hAnsi="Times New Roman"/>
        </w:rPr>
      </w:pPr>
    </w:p>
    <w:p w14:paraId="21687FF5" w14:textId="77777777" w:rsidR="00D17A8A" w:rsidRPr="00865FB2" w:rsidRDefault="00D17A8A" w:rsidP="00865FB2">
      <w:pPr>
        <w:numPr>
          <w:ilvl w:val="12"/>
          <w:numId w:val="0"/>
        </w:numPr>
        <w:spacing w:after="0" w:line="240" w:lineRule="auto"/>
        <w:ind w:left="567" w:right="-2" w:hanging="567"/>
        <w:rPr>
          <w:rFonts w:ascii="Times New Roman" w:hAnsi="Times New Roman"/>
        </w:rPr>
      </w:pPr>
      <w:r w:rsidRPr="00865FB2">
        <w:rPr>
          <w:rFonts w:ascii="Times New Roman" w:hAnsi="Times New Roman"/>
          <w:b/>
        </w:rPr>
        <w:lastRenderedPageBreak/>
        <w:t>5.</w:t>
      </w:r>
      <w:r w:rsidRPr="00865FB2">
        <w:rPr>
          <w:rFonts w:ascii="Times New Roman" w:hAnsi="Times New Roman"/>
          <w:b/>
        </w:rPr>
        <w:tab/>
        <w:t>Kaip laikyti Ecriten</w:t>
      </w:r>
    </w:p>
    <w:p w14:paraId="41019BB7" w14:textId="77777777" w:rsidR="00D17A8A" w:rsidRPr="00865FB2" w:rsidRDefault="00D17A8A" w:rsidP="004D2F8A">
      <w:pPr>
        <w:numPr>
          <w:ilvl w:val="12"/>
          <w:numId w:val="0"/>
        </w:numPr>
        <w:spacing w:after="0" w:line="240" w:lineRule="auto"/>
        <w:ind w:right="-2"/>
        <w:rPr>
          <w:rFonts w:ascii="Times New Roman" w:hAnsi="Times New Roman"/>
        </w:rPr>
      </w:pPr>
    </w:p>
    <w:p w14:paraId="75BFA0C8" w14:textId="77777777" w:rsidR="00D17A8A" w:rsidRPr="00865FB2" w:rsidRDefault="00D17A8A" w:rsidP="004D2F8A">
      <w:pPr>
        <w:numPr>
          <w:ilvl w:val="12"/>
          <w:numId w:val="0"/>
        </w:numPr>
        <w:spacing w:after="0" w:line="240" w:lineRule="auto"/>
        <w:ind w:right="-2"/>
        <w:rPr>
          <w:rFonts w:ascii="Times New Roman" w:hAnsi="Times New Roman"/>
        </w:rPr>
      </w:pPr>
      <w:r w:rsidRPr="00865FB2">
        <w:rPr>
          <w:rFonts w:ascii="Times New Roman" w:hAnsi="Times New Roman"/>
        </w:rPr>
        <w:t>Šį vaistą laikykite vaikams nepastebimoje ir nepasiekiamoje vietoje.</w:t>
      </w:r>
    </w:p>
    <w:p w14:paraId="538808AC" w14:textId="77777777" w:rsidR="00D17A8A" w:rsidRPr="00865FB2" w:rsidRDefault="00D17A8A" w:rsidP="004D2F8A">
      <w:pPr>
        <w:numPr>
          <w:ilvl w:val="12"/>
          <w:numId w:val="0"/>
        </w:numPr>
        <w:spacing w:after="0" w:line="240" w:lineRule="auto"/>
        <w:ind w:right="-2"/>
        <w:rPr>
          <w:rFonts w:ascii="Times New Roman" w:hAnsi="Times New Roman"/>
        </w:rPr>
      </w:pPr>
    </w:p>
    <w:p w14:paraId="24C19D9B" w14:textId="77777777" w:rsidR="00D17A8A" w:rsidRPr="00865FB2" w:rsidRDefault="00D17A8A" w:rsidP="004D2F8A">
      <w:pPr>
        <w:spacing w:after="0" w:line="240" w:lineRule="auto"/>
        <w:rPr>
          <w:rFonts w:ascii="Times New Roman" w:hAnsi="Times New Roman"/>
          <w:i/>
        </w:rPr>
      </w:pPr>
      <w:r w:rsidRPr="00865FB2">
        <w:rPr>
          <w:rFonts w:ascii="Times New Roman" w:hAnsi="Times New Roman"/>
        </w:rPr>
        <w:t>Lizdinę plokštelę laikyti išorinėje dėžutėje, kad preparatas būtų apsaugotas nuo šviesos.</w:t>
      </w:r>
    </w:p>
    <w:p w14:paraId="32C80519" w14:textId="77777777" w:rsidR="00D17A8A" w:rsidRPr="00865FB2" w:rsidRDefault="00D17A8A" w:rsidP="00865FB2">
      <w:pPr>
        <w:spacing w:after="0" w:line="240" w:lineRule="auto"/>
        <w:rPr>
          <w:i/>
        </w:rPr>
      </w:pPr>
    </w:p>
    <w:p w14:paraId="3E7855FE" w14:textId="3EB436E9" w:rsidR="00D17A8A" w:rsidRPr="00865FB2" w:rsidRDefault="00D17A8A" w:rsidP="00865FB2">
      <w:pPr>
        <w:spacing w:after="0" w:line="240" w:lineRule="auto"/>
        <w:rPr>
          <w:i/>
        </w:rPr>
      </w:pPr>
      <w:r w:rsidRPr="00865FB2">
        <w:rPr>
          <w:rFonts w:ascii="Times New Roman" w:hAnsi="Times New Roman"/>
        </w:rPr>
        <w:t>Ant dėžutės ir lizdinės plokštelės po „</w:t>
      </w:r>
      <w:r w:rsidR="00F753ED">
        <w:rPr>
          <w:rFonts w:ascii="Times New Roman" w:eastAsia="Times New Roman" w:hAnsi="Times New Roman" w:cs="Times New Roman"/>
          <w:iCs/>
          <w:noProof w:val="0"/>
        </w:rPr>
        <w:t>EXP</w:t>
      </w:r>
      <w:r w:rsidRPr="00865FB2">
        <w:rPr>
          <w:rFonts w:ascii="Times New Roman" w:hAnsi="Times New Roman"/>
        </w:rPr>
        <w:t>“ nurodytam tinkamumo laikui pasibaigus, šio vaisto vartoti negalima. Vaistas tinkamas vartoti iki paskutinės nurodyto mėnesio dienos.</w:t>
      </w:r>
    </w:p>
    <w:p w14:paraId="2987B6CF" w14:textId="77777777" w:rsidR="00D17A8A" w:rsidRPr="00865FB2" w:rsidRDefault="00D17A8A" w:rsidP="00865FB2">
      <w:pPr>
        <w:spacing w:after="0" w:line="240" w:lineRule="auto"/>
        <w:rPr>
          <w:i/>
        </w:rPr>
      </w:pPr>
    </w:p>
    <w:p w14:paraId="567CEC41" w14:textId="77777777" w:rsidR="00D17A8A" w:rsidRPr="00865FB2" w:rsidRDefault="00D17A8A" w:rsidP="004D2F8A">
      <w:pPr>
        <w:numPr>
          <w:ilvl w:val="12"/>
          <w:numId w:val="0"/>
        </w:numPr>
        <w:spacing w:after="0" w:line="240" w:lineRule="auto"/>
        <w:ind w:right="-2"/>
        <w:rPr>
          <w:rFonts w:ascii="Times New Roman" w:hAnsi="Times New Roman"/>
        </w:rPr>
      </w:pPr>
      <w:r w:rsidRPr="00865FB2">
        <w:rPr>
          <w:rFonts w:ascii="Times New Roman" w:hAnsi="Times New Roman"/>
        </w:rPr>
        <w:t>Vaistų negalima išmesti į kanalizaciją arba su buitinėmis atliekomis. Kaip išmesti nereikalingus vaistus, klauskite vaistininko. Šios priemonės padės apsaugoti aplinką.</w:t>
      </w:r>
    </w:p>
    <w:p w14:paraId="11805747" w14:textId="77777777" w:rsidR="00D17A8A" w:rsidRPr="00865FB2" w:rsidRDefault="00D17A8A" w:rsidP="004D2F8A">
      <w:pPr>
        <w:numPr>
          <w:ilvl w:val="12"/>
          <w:numId w:val="0"/>
        </w:numPr>
        <w:spacing w:after="0" w:line="240" w:lineRule="auto"/>
        <w:ind w:right="-2"/>
        <w:rPr>
          <w:rFonts w:ascii="Times New Roman" w:hAnsi="Times New Roman"/>
        </w:rPr>
      </w:pPr>
    </w:p>
    <w:p w14:paraId="03A0F439" w14:textId="77777777" w:rsidR="00D17A8A" w:rsidRPr="00865FB2" w:rsidRDefault="00D17A8A" w:rsidP="004D2F8A">
      <w:pPr>
        <w:numPr>
          <w:ilvl w:val="12"/>
          <w:numId w:val="0"/>
        </w:numPr>
        <w:spacing w:after="0" w:line="240" w:lineRule="auto"/>
        <w:ind w:right="-2"/>
        <w:rPr>
          <w:rFonts w:ascii="Times New Roman" w:hAnsi="Times New Roman"/>
        </w:rPr>
      </w:pPr>
    </w:p>
    <w:p w14:paraId="50C5CF60" w14:textId="77777777" w:rsidR="00D17A8A" w:rsidRPr="00865FB2" w:rsidRDefault="00D17A8A" w:rsidP="00865FB2">
      <w:pPr>
        <w:numPr>
          <w:ilvl w:val="12"/>
          <w:numId w:val="0"/>
        </w:numPr>
        <w:spacing w:after="0" w:line="240" w:lineRule="auto"/>
        <w:ind w:left="567" w:right="-2" w:hanging="567"/>
        <w:rPr>
          <w:rFonts w:ascii="Times New Roman" w:hAnsi="Times New Roman"/>
          <w:b/>
        </w:rPr>
      </w:pPr>
      <w:r w:rsidRPr="00865FB2">
        <w:rPr>
          <w:rFonts w:ascii="Times New Roman" w:hAnsi="Times New Roman"/>
          <w:b/>
        </w:rPr>
        <w:t>6.</w:t>
      </w:r>
      <w:r w:rsidRPr="00865FB2">
        <w:rPr>
          <w:rFonts w:ascii="Times New Roman" w:hAnsi="Times New Roman"/>
          <w:b/>
        </w:rPr>
        <w:tab/>
        <w:t>Pakuotės turinys ir kita informacija</w:t>
      </w:r>
    </w:p>
    <w:p w14:paraId="4FB17735" w14:textId="77777777" w:rsidR="00D17A8A" w:rsidRPr="00865FB2" w:rsidRDefault="00D17A8A" w:rsidP="004D2F8A">
      <w:pPr>
        <w:numPr>
          <w:ilvl w:val="12"/>
          <w:numId w:val="0"/>
        </w:numPr>
        <w:spacing w:after="0" w:line="240" w:lineRule="auto"/>
        <w:ind w:right="-2"/>
        <w:rPr>
          <w:rFonts w:ascii="Times New Roman" w:hAnsi="Times New Roman"/>
        </w:rPr>
      </w:pPr>
    </w:p>
    <w:p w14:paraId="66370438" w14:textId="77777777" w:rsidR="00D17A8A" w:rsidRPr="00865FB2" w:rsidRDefault="00D17A8A" w:rsidP="004D2F8A">
      <w:pPr>
        <w:numPr>
          <w:ilvl w:val="12"/>
          <w:numId w:val="0"/>
        </w:numPr>
        <w:spacing w:after="0" w:line="240" w:lineRule="auto"/>
        <w:ind w:right="-2"/>
        <w:rPr>
          <w:rFonts w:ascii="Times New Roman" w:hAnsi="Times New Roman"/>
          <w:b/>
        </w:rPr>
      </w:pPr>
      <w:r w:rsidRPr="00865FB2">
        <w:rPr>
          <w:rFonts w:ascii="Times New Roman" w:hAnsi="Times New Roman"/>
          <w:b/>
        </w:rPr>
        <w:t>Ecriten sudėtis</w:t>
      </w:r>
    </w:p>
    <w:p w14:paraId="67A9BB9F" w14:textId="77777777" w:rsidR="00D17A8A" w:rsidRPr="00865FB2" w:rsidRDefault="00D17A8A" w:rsidP="00865FB2">
      <w:pPr>
        <w:numPr>
          <w:ilvl w:val="0"/>
          <w:numId w:val="6"/>
        </w:numPr>
        <w:autoSpaceDE w:val="0"/>
        <w:autoSpaceDN w:val="0"/>
        <w:adjustRightInd w:val="0"/>
        <w:spacing w:after="0" w:line="240" w:lineRule="auto"/>
        <w:ind w:left="567" w:hanging="567"/>
        <w:rPr>
          <w:rFonts w:ascii="Times New Roman" w:hAnsi="Times New Roman"/>
        </w:rPr>
      </w:pPr>
      <w:r w:rsidRPr="00865FB2">
        <w:rPr>
          <w:rFonts w:ascii="Times New Roman" w:hAnsi="Times New Roman"/>
        </w:rPr>
        <w:t>Veiklioji medžiaga yra sildenafilis. Kiekvienoje tabletėje yra 100 mg sildenafilio (citrato pavidalu).</w:t>
      </w:r>
    </w:p>
    <w:p w14:paraId="758FB673" w14:textId="77777777" w:rsidR="00D17A8A" w:rsidRPr="00865FB2" w:rsidRDefault="00D17A8A" w:rsidP="00865FB2">
      <w:pPr>
        <w:numPr>
          <w:ilvl w:val="0"/>
          <w:numId w:val="6"/>
        </w:numPr>
        <w:autoSpaceDE w:val="0"/>
        <w:autoSpaceDN w:val="0"/>
        <w:adjustRightInd w:val="0"/>
        <w:spacing w:after="0" w:line="240" w:lineRule="auto"/>
        <w:ind w:left="567" w:hanging="567"/>
        <w:rPr>
          <w:rFonts w:ascii="Times New Roman" w:hAnsi="Times New Roman"/>
        </w:rPr>
      </w:pPr>
      <w:r w:rsidRPr="00865FB2">
        <w:rPr>
          <w:rFonts w:ascii="Times New Roman" w:hAnsi="Times New Roman"/>
        </w:rPr>
        <w:t>Pagalbinės medžiagos</w:t>
      </w:r>
    </w:p>
    <w:p w14:paraId="25574500" w14:textId="77777777" w:rsidR="00D17A8A" w:rsidRPr="00865FB2" w:rsidRDefault="00D17A8A" w:rsidP="00865FB2">
      <w:pPr>
        <w:numPr>
          <w:ilvl w:val="0"/>
          <w:numId w:val="4"/>
        </w:numPr>
        <w:tabs>
          <w:tab w:val="num" w:pos="1287"/>
        </w:tabs>
        <w:autoSpaceDE w:val="0"/>
        <w:autoSpaceDN w:val="0"/>
        <w:adjustRightInd w:val="0"/>
        <w:spacing w:after="0" w:line="240" w:lineRule="auto"/>
        <w:ind w:left="1287" w:hanging="567"/>
        <w:rPr>
          <w:rFonts w:ascii="Times New Roman" w:hAnsi="Times New Roman"/>
        </w:rPr>
      </w:pPr>
      <w:r w:rsidRPr="00865FB2">
        <w:rPr>
          <w:rFonts w:ascii="Times New Roman" w:hAnsi="Times New Roman"/>
        </w:rPr>
        <w:t>Tabletės branduolys: mikrokristalinė celiuliozė, bevandenis kalcio-vandenilio fosfatas, povidonas 25, kroskarmeliozės natrio druska, magnio stearatas.</w:t>
      </w:r>
    </w:p>
    <w:p w14:paraId="1FFEE825" w14:textId="77777777" w:rsidR="00D17A8A" w:rsidRPr="00865FB2" w:rsidRDefault="00D17A8A" w:rsidP="00865FB2">
      <w:pPr>
        <w:numPr>
          <w:ilvl w:val="0"/>
          <w:numId w:val="4"/>
        </w:numPr>
        <w:tabs>
          <w:tab w:val="num" w:pos="1287"/>
        </w:tabs>
        <w:autoSpaceDE w:val="0"/>
        <w:autoSpaceDN w:val="0"/>
        <w:adjustRightInd w:val="0"/>
        <w:spacing w:after="0" w:line="240" w:lineRule="auto"/>
        <w:ind w:left="1287" w:hanging="567"/>
        <w:rPr>
          <w:rFonts w:ascii="Times New Roman" w:hAnsi="Times New Roman"/>
        </w:rPr>
      </w:pPr>
      <w:r w:rsidRPr="00865FB2">
        <w:rPr>
          <w:rFonts w:ascii="Times New Roman" w:hAnsi="Times New Roman"/>
        </w:rPr>
        <w:t>Tabletės plėvelė: hipromeliozė, mikrokristalinė celiuliozė, titano dioksidas (E 171), makrogolio stearatas (polioksil-40-stearatas), briliantinio mėlynojo FCF aliuminio dažalas (E 133), makrogolis 6000.</w:t>
      </w:r>
    </w:p>
    <w:p w14:paraId="111C9070" w14:textId="77777777" w:rsidR="00D17A8A" w:rsidRPr="00865FB2" w:rsidRDefault="00D17A8A" w:rsidP="004D2F8A">
      <w:pPr>
        <w:spacing w:after="0" w:line="240" w:lineRule="auto"/>
        <w:ind w:right="-2" w:firstLine="567"/>
        <w:rPr>
          <w:rFonts w:ascii="Times New Roman" w:hAnsi="Times New Roman"/>
        </w:rPr>
      </w:pPr>
    </w:p>
    <w:p w14:paraId="0FDDC69F" w14:textId="77777777" w:rsidR="00D17A8A" w:rsidRPr="00865FB2" w:rsidRDefault="00D17A8A" w:rsidP="004D2F8A">
      <w:pPr>
        <w:numPr>
          <w:ilvl w:val="12"/>
          <w:numId w:val="0"/>
        </w:numPr>
        <w:spacing w:after="0" w:line="240" w:lineRule="auto"/>
        <w:ind w:right="-2"/>
        <w:rPr>
          <w:rFonts w:ascii="Times New Roman" w:hAnsi="Times New Roman"/>
          <w:b/>
        </w:rPr>
      </w:pPr>
      <w:r w:rsidRPr="00865FB2">
        <w:rPr>
          <w:rFonts w:ascii="Times New Roman" w:hAnsi="Times New Roman"/>
          <w:b/>
        </w:rPr>
        <w:t xml:space="preserve">Ecriten išvaizda ir kiekis pakuotėje </w:t>
      </w:r>
    </w:p>
    <w:p w14:paraId="4A198280" w14:textId="77777777" w:rsidR="00D17A8A" w:rsidRPr="00865FB2" w:rsidRDefault="00D17A8A" w:rsidP="004D2F8A">
      <w:pPr>
        <w:spacing w:after="0" w:line="240" w:lineRule="auto"/>
        <w:rPr>
          <w:rFonts w:ascii="Times New Roman" w:hAnsi="Times New Roman"/>
        </w:rPr>
      </w:pPr>
      <w:r w:rsidRPr="00865FB2">
        <w:rPr>
          <w:rFonts w:ascii="Times New Roman" w:hAnsi="Times New Roman"/>
        </w:rPr>
        <w:t>Ecriten 100 mg plėvele dengtos tabletės yra mėlynos, ovalo formos, abipus išgaubtos su vagele iš abiejų pusių. Tabletę galima padalyti į lygias dozes.</w:t>
      </w:r>
    </w:p>
    <w:p w14:paraId="4FB03FF1" w14:textId="77777777" w:rsidR="00D17A8A" w:rsidRPr="00865FB2" w:rsidRDefault="00D17A8A" w:rsidP="004D2F8A">
      <w:pPr>
        <w:spacing w:after="0" w:line="240" w:lineRule="auto"/>
        <w:rPr>
          <w:rFonts w:ascii="Times New Roman" w:hAnsi="Times New Roman"/>
        </w:rPr>
      </w:pPr>
    </w:p>
    <w:p w14:paraId="3791D96B" w14:textId="77777777" w:rsidR="00D17A8A" w:rsidRPr="00865FB2" w:rsidRDefault="00D17A8A" w:rsidP="004D2F8A">
      <w:pPr>
        <w:tabs>
          <w:tab w:val="left" w:pos="567"/>
        </w:tabs>
        <w:spacing w:after="0" w:line="240" w:lineRule="auto"/>
        <w:rPr>
          <w:rFonts w:ascii="Times New Roman" w:hAnsi="Times New Roman"/>
        </w:rPr>
      </w:pPr>
      <w:r w:rsidRPr="00865FB2">
        <w:rPr>
          <w:rFonts w:ascii="Times New Roman" w:hAnsi="Times New Roman"/>
        </w:rPr>
        <w:t>Dėžutėje yra 4, 10, 12 ar 20 tablečių lizdinėse plokštelėse.</w:t>
      </w:r>
    </w:p>
    <w:p w14:paraId="714EA1AE" w14:textId="77777777" w:rsidR="00D17A8A" w:rsidRPr="00865FB2" w:rsidRDefault="00D17A8A" w:rsidP="004D2F8A">
      <w:pPr>
        <w:spacing w:after="0" w:line="240" w:lineRule="auto"/>
        <w:ind w:left="567" w:hanging="567"/>
        <w:rPr>
          <w:rFonts w:ascii="Times New Roman" w:hAnsi="Times New Roman"/>
        </w:rPr>
      </w:pPr>
      <w:r w:rsidRPr="00865FB2">
        <w:rPr>
          <w:rFonts w:ascii="Times New Roman" w:hAnsi="Times New Roman"/>
        </w:rPr>
        <w:t>Gali būti tiekiamos ne visų dydžių pakuotės.</w:t>
      </w:r>
    </w:p>
    <w:p w14:paraId="709D78CF" w14:textId="77777777" w:rsidR="00D17A8A" w:rsidRPr="00865FB2" w:rsidRDefault="00D17A8A" w:rsidP="004D2F8A">
      <w:pPr>
        <w:numPr>
          <w:ilvl w:val="12"/>
          <w:numId w:val="0"/>
        </w:numPr>
        <w:spacing w:after="0" w:line="240" w:lineRule="auto"/>
        <w:ind w:right="-2"/>
        <w:rPr>
          <w:rFonts w:ascii="Times New Roman" w:hAnsi="Times New Roman"/>
        </w:rPr>
      </w:pPr>
    </w:p>
    <w:p w14:paraId="64308CEA" w14:textId="77777777" w:rsidR="00D17A8A" w:rsidRPr="00865FB2" w:rsidRDefault="00D17A8A" w:rsidP="004D2F8A">
      <w:pPr>
        <w:numPr>
          <w:ilvl w:val="12"/>
          <w:numId w:val="0"/>
        </w:numPr>
        <w:spacing w:after="0" w:line="240" w:lineRule="auto"/>
        <w:ind w:right="-2"/>
        <w:rPr>
          <w:rFonts w:ascii="Times New Roman" w:hAnsi="Times New Roman"/>
        </w:rPr>
      </w:pPr>
      <w:r w:rsidRPr="00865FB2">
        <w:rPr>
          <w:rFonts w:ascii="Times New Roman" w:hAnsi="Times New Roman"/>
        </w:rPr>
        <w:t>Ecriten 25 mg plėvele dengtų tablečių šiuo metu netiekiama, tačiau rinkoje gali būti kitų registruotojų tiekiamų sildenafilio 25 mg tablečių.</w:t>
      </w:r>
    </w:p>
    <w:p w14:paraId="359AE69E" w14:textId="77777777" w:rsidR="00D17A8A" w:rsidRPr="00865FB2" w:rsidRDefault="00D17A8A" w:rsidP="004D2F8A">
      <w:pPr>
        <w:numPr>
          <w:ilvl w:val="12"/>
          <w:numId w:val="0"/>
        </w:numPr>
        <w:spacing w:after="0" w:line="240" w:lineRule="auto"/>
        <w:ind w:right="-2"/>
        <w:rPr>
          <w:rFonts w:ascii="Times New Roman" w:hAnsi="Times New Roman"/>
        </w:rPr>
      </w:pPr>
    </w:p>
    <w:p w14:paraId="128E0DAC" w14:textId="77777777" w:rsidR="00D17A8A" w:rsidRPr="00865FB2" w:rsidRDefault="00D17A8A" w:rsidP="004D2F8A">
      <w:pPr>
        <w:keepNext/>
        <w:tabs>
          <w:tab w:val="left" w:pos="567"/>
        </w:tabs>
        <w:spacing w:after="0" w:line="260" w:lineRule="exact"/>
        <w:jc w:val="both"/>
        <w:outlineLvl w:val="3"/>
        <w:rPr>
          <w:rFonts w:ascii="Times New Roman" w:hAnsi="Times New Roman"/>
          <w:b/>
        </w:rPr>
      </w:pPr>
      <w:r w:rsidRPr="00865FB2">
        <w:rPr>
          <w:rFonts w:ascii="Times New Roman" w:hAnsi="Times New Roman"/>
          <w:b/>
        </w:rPr>
        <w:t>Registruotojas ir gamintojas</w:t>
      </w:r>
    </w:p>
    <w:p w14:paraId="6EAF43E4" w14:textId="77777777" w:rsidR="00D17A8A" w:rsidRPr="00865FB2" w:rsidRDefault="00D17A8A" w:rsidP="004D2F8A">
      <w:pPr>
        <w:numPr>
          <w:ilvl w:val="12"/>
          <w:numId w:val="0"/>
        </w:numPr>
        <w:spacing w:after="0" w:line="240" w:lineRule="auto"/>
        <w:ind w:right="-2"/>
        <w:rPr>
          <w:rFonts w:ascii="Times New Roman" w:hAnsi="Times New Roman"/>
          <w:b/>
        </w:rPr>
      </w:pPr>
    </w:p>
    <w:p w14:paraId="54CC7BCF" w14:textId="77777777" w:rsidR="00D17A8A" w:rsidRPr="00865FB2" w:rsidRDefault="00D17A8A" w:rsidP="004D2F8A">
      <w:pPr>
        <w:numPr>
          <w:ilvl w:val="12"/>
          <w:numId w:val="0"/>
        </w:numPr>
        <w:spacing w:after="0" w:line="240" w:lineRule="auto"/>
        <w:ind w:right="-2"/>
        <w:rPr>
          <w:rFonts w:ascii="Times New Roman" w:hAnsi="Times New Roman"/>
          <w:i/>
        </w:rPr>
      </w:pPr>
      <w:r w:rsidRPr="00865FB2">
        <w:rPr>
          <w:rFonts w:ascii="Times New Roman" w:hAnsi="Times New Roman"/>
          <w:i/>
        </w:rPr>
        <w:t xml:space="preserve">Registruotojas </w:t>
      </w:r>
    </w:p>
    <w:p w14:paraId="43B6A950" w14:textId="77777777" w:rsidR="00D17A8A" w:rsidRPr="00865FB2" w:rsidRDefault="00D17A8A" w:rsidP="004D2F8A">
      <w:pPr>
        <w:spacing w:after="0" w:line="240" w:lineRule="auto"/>
        <w:rPr>
          <w:rFonts w:ascii="Times New Roman" w:hAnsi="Times New Roman"/>
        </w:rPr>
      </w:pPr>
      <w:r w:rsidRPr="00865FB2">
        <w:rPr>
          <w:rFonts w:ascii="Times New Roman" w:hAnsi="Times New Roman"/>
        </w:rPr>
        <w:t>PharmaSwiss Česká republika s.r.o.</w:t>
      </w:r>
    </w:p>
    <w:p w14:paraId="518A383B" w14:textId="77777777" w:rsidR="00D17A8A" w:rsidRPr="00865FB2" w:rsidRDefault="00D17A8A" w:rsidP="004D2F8A">
      <w:pPr>
        <w:spacing w:after="0" w:line="240" w:lineRule="auto"/>
        <w:rPr>
          <w:rFonts w:ascii="Times New Roman" w:hAnsi="Times New Roman"/>
        </w:rPr>
      </w:pPr>
      <w:r w:rsidRPr="00865FB2">
        <w:rPr>
          <w:rFonts w:ascii="Times New Roman" w:hAnsi="Times New Roman"/>
        </w:rPr>
        <w:t xml:space="preserve">Jankovcova 1569/2c </w:t>
      </w:r>
    </w:p>
    <w:p w14:paraId="3E9C04ED" w14:textId="77777777" w:rsidR="00D17A8A" w:rsidRPr="00865FB2" w:rsidRDefault="00D17A8A" w:rsidP="004D2F8A">
      <w:pPr>
        <w:spacing w:after="0" w:line="240" w:lineRule="auto"/>
        <w:rPr>
          <w:rFonts w:ascii="Times New Roman" w:hAnsi="Times New Roman"/>
        </w:rPr>
      </w:pPr>
      <w:r w:rsidRPr="00865FB2">
        <w:rPr>
          <w:rFonts w:ascii="Times New Roman" w:hAnsi="Times New Roman"/>
        </w:rPr>
        <w:t xml:space="preserve">170 00 Prague 7 </w:t>
      </w:r>
    </w:p>
    <w:p w14:paraId="0275DB9B" w14:textId="77777777" w:rsidR="00D17A8A" w:rsidRPr="00865FB2" w:rsidRDefault="00D17A8A" w:rsidP="004D2F8A">
      <w:pPr>
        <w:spacing w:after="0" w:line="240" w:lineRule="auto"/>
        <w:rPr>
          <w:rFonts w:ascii="Times New Roman" w:hAnsi="Times New Roman"/>
        </w:rPr>
      </w:pPr>
      <w:r w:rsidRPr="00865FB2">
        <w:rPr>
          <w:rFonts w:ascii="Times New Roman" w:hAnsi="Times New Roman"/>
        </w:rPr>
        <w:t>Čekija</w:t>
      </w:r>
    </w:p>
    <w:p w14:paraId="7E76852C" w14:textId="77777777" w:rsidR="00D17A8A" w:rsidRPr="00865FB2" w:rsidRDefault="00D17A8A" w:rsidP="004D2F8A">
      <w:pPr>
        <w:spacing w:after="0" w:line="240" w:lineRule="auto"/>
        <w:rPr>
          <w:rFonts w:ascii="Times New Roman" w:hAnsi="Times New Roman"/>
          <w:b/>
        </w:rPr>
      </w:pPr>
    </w:p>
    <w:p w14:paraId="23DFEE36" w14:textId="77777777" w:rsidR="00D17A8A" w:rsidRPr="00865FB2" w:rsidRDefault="00D17A8A" w:rsidP="004D2F8A">
      <w:pPr>
        <w:spacing w:after="0" w:line="240" w:lineRule="auto"/>
        <w:rPr>
          <w:rFonts w:ascii="Times New Roman" w:hAnsi="Times New Roman"/>
          <w:i/>
        </w:rPr>
      </w:pPr>
      <w:r w:rsidRPr="00865FB2">
        <w:rPr>
          <w:rFonts w:ascii="Times New Roman" w:hAnsi="Times New Roman"/>
          <w:i/>
        </w:rPr>
        <w:t>Gamintojas</w:t>
      </w:r>
    </w:p>
    <w:p w14:paraId="60C25685"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HBM Pharma s.r.o.</w:t>
      </w:r>
    </w:p>
    <w:p w14:paraId="1A7E2268"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Sklabinská 30, 036 80 Martin</w:t>
      </w:r>
    </w:p>
    <w:p w14:paraId="73FAAD72" w14:textId="77777777" w:rsidR="00D17A8A" w:rsidRPr="00865FB2" w:rsidRDefault="00D17A8A" w:rsidP="004D2F8A">
      <w:pPr>
        <w:autoSpaceDE w:val="0"/>
        <w:autoSpaceDN w:val="0"/>
        <w:adjustRightInd w:val="0"/>
        <w:spacing w:after="0" w:line="240" w:lineRule="auto"/>
        <w:rPr>
          <w:rFonts w:ascii="Times New Roman" w:hAnsi="Times New Roman"/>
        </w:rPr>
      </w:pPr>
      <w:r w:rsidRPr="00865FB2">
        <w:rPr>
          <w:rFonts w:ascii="Times New Roman" w:hAnsi="Times New Roman"/>
        </w:rPr>
        <w:t>Slovakija</w:t>
      </w:r>
    </w:p>
    <w:p w14:paraId="72DCDB0F" w14:textId="77777777" w:rsidR="00D17A8A" w:rsidRPr="00865FB2" w:rsidRDefault="00D17A8A" w:rsidP="004D2F8A">
      <w:pPr>
        <w:spacing w:after="0" w:line="240" w:lineRule="auto"/>
        <w:rPr>
          <w:rFonts w:ascii="Times New Roman" w:hAnsi="Times New Roman"/>
        </w:rPr>
      </w:pPr>
    </w:p>
    <w:p w14:paraId="1DCCB6FA" w14:textId="77777777" w:rsidR="00D17A8A" w:rsidRPr="00865FB2" w:rsidRDefault="00D17A8A" w:rsidP="004D2F8A">
      <w:pPr>
        <w:numPr>
          <w:ilvl w:val="12"/>
          <w:numId w:val="0"/>
        </w:numPr>
        <w:spacing w:after="0" w:line="240" w:lineRule="auto"/>
        <w:ind w:right="-2"/>
        <w:rPr>
          <w:rFonts w:ascii="Times New Roman" w:hAnsi="Times New Roman"/>
        </w:rPr>
      </w:pPr>
      <w:r w:rsidRPr="00865FB2">
        <w:rPr>
          <w:rFonts w:ascii="Times New Roman" w:hAnsi="Times New Roman"/>
        </w:rPr>
        <w:t>Jeigu apie šį vaistą norite sužinoti daugiau, kreipkitės į vietinį registruotojo atstovą.</w:t>
      </w:r>
    </w:p>
    <w:p w14:paraId="51945748" w14:textId="77777777" w:rsidR="00D17A8A" w:rsidRPr="00865FB2" w:rsidRDefault="00D17A8A" w:rsidP="004D2F8A">
      <w:pPr>
        <w:numPr>
          <w:ilvl w:val="12"/>
          <w:numId w:val="0"/>
        </w:numPr>
        <w:spacing w:after="0" w:line="240" w:lineRule="auto"/>
        <w:ind w:right="-2"/>
        <w:rPr>
          <w:rFonts w:ascii="Times New Roman" w:hAnsi="Times New Roman"/>
        </w:rPr>
      </w:pPr>
    </w:p>
    <w:p w14:paraId="42E5436B" w14:textId="77777777" w:rsidR="00D17A8A" w:rsidRPr="00865FB2" w:rsidRDefault="00D17A8A" w:rsidP="004D2F8A">
      <w:pPr>
        <w:numPr>
          <w:ilvl w:val="12"/>
          <w:numId w:val="0"/>
        </w:numPr>
        <w:spacing w:after="0" w:line="240" w:lineRule="auto"/>
        <w:ind w:right="-29"/>
        <w:rPr>
          <w:rFonts w:ascii="Times New Roman" w:hAnsi="Times New Roman"/>
        </w:rPr>
      </w:pPr>
      <w:r w:rsidRPr="00865FB2">
        <w:rPr>
          <w:rFonts w:ascii="Times New Roman" w:hAnsi="Times New Roman"/>
        </w:rPr>
        <w:t>UAB „PharmaSwiss“</w:t>
      </w:r>
    </w:p>
    <w:p w14:paraId="705826AD" w14:textId="77777777" w:rsidR="00D17A8A" w:rsidRPr="00865FB2" w:rsidRDefault="00D17A8A" w:rsidP="004D2F8A">
      <w:pPr>
        <w:numPr>
          <w:ilvl w:val="12"/>
          <w:numId w:val="0"/>
        </w:numPr>
        <w:spacing w:after="0" w:line="240" w:lineRule="auto"/>
        <w:ind w:right="-29"/>
        <w:rPr>
          <w:rFonts w:ascii="Times New Roman" w:hAnsi="Times New Roman"/>
        </w:rPr>
      </w:pPr>
      <w:r w:rsidRPr="00865FB2">
        <w:rPr>
          <w:rFonts w:ascii="Times New Roman" w:hAnsi="Times New Roman"/>
        </w:rPr>
        <w:t>Užnerio g. 1</w:t>
      </w:r>
    </w:p>
    <w:p w14:paraId="00D0ADA4" w14:textId="77777777" w:rsidR="00D17A8A" w:rsidRPr="00865FB2" w:rsidRDefault="00D17A8A" w:rsidP="004D2F8A">
      <w:pPr>
        <w:numPr>
          <w:ilvl w:val="12"/>
          <w:numId w:val="0"/>
        </w:numPr>
        <w:spacing w:after="0" w:line="240" w:lineRule="auto"/>
        <w:ind w:right="-29"/>
        <w:rPr>
          <w:rFonts w:ascii="Times New Roman" w:hAnsi="Times New Roman"/>
        </w:rPr>
      </w:pPr>
      <w:r w:rsidRPr="00865FB2">
        <w:rPr>
          <w:rFonts w:ascii="Times New Roman" w:hAnsi="Times New Roman"/>
        </w:rPr>
        <w:t xml:space="preserve">LT-47484 Kaunas </w:t>
      </w:r>
    </w:p>
    <w:p w14:paraId="60A22A8B" w14:textId="77777777" w:rsidR="00D17A8A" w:rsidRPr="00865FB2" w:rsidRDefault="00D17A8A" w:rsidP="004D2F8A">
      <w:pPr>
        <w:tabs>
          <w:tab w:val="left" w:pos="567"/>
        </w:tabs>
        <w:spacing w:after="0" w:line="240" w:lineRule="auto"/>
        <w:rPr>
          <w:rFonts w:ascii="Times New Roman" w:hAnsi="Times New Roman"/>
        </w:rPr>
      </w:pPr>
      <w:r w:rsidRPr="00865FB2">
        <w:rPr>
          <w:rFonts w:ascii="Times New Roman" w:hAnsi="Times New Roman"/>
        </w:rPr>
        <w:t>Tel. +370 5 2790 762</w:t>
      </w:r>
    </w:p>
    <w:p w14:paraId="4846F8A7" w14:textId="77777777" w:rsidR="00D17A8A" w:rsidRPr="00865FB2" w:rsidRDefault="00D17A8A" w:rsidP="004D2F8A">
      <w:pPr>
        <w:numPr>
          <w:ilvl w:val="12"/>
          <w:numId w:val="0"/>
        </w:numPr>
        <w:spacing w:after="0" w:line="240" w:lineRule="auto"/>
        <w:ind w:right="-2"/>
        <w:rPr>
          <w:rFonts w:ascii="Times New Roman" w:hAnsi="Times New Roman"/>
        </w:rPr>
      </w:pPr>
    </w:p>
    <w:p w14:paraId="65BE0205" w14:textId="77777777" w:rsidR="00D17A8A" w:rsidRPr="00865FB2" w:rsidRDefault="00D17A8A" w:rsidP="00865FB2">
      <w:pPr>
        <w:numPr>
          <w:ilvl w:val="12"/>
          <w:numId w:val="0"/>
        </w:numPr>
        <w:spacing w:after="0" w:line="240" w:lineRule="auto"/>
        <w:ind w:right="-2"/>
      </w:pPr>
      <w:r w:rsidRPr="00865FB2">
        <w:rPr>
          <w:rFonts w:ascii="Times New Roman" w:hAnsi="Times New Roman"/>
          <w:b/>
        </w:rPr>
        <w:t>Šis vaistas EEE valstybėse narėse registruotas tokiais pavadinimais:</w:t>
      </w:r>
    </w:p>
    <w:p w14:paraId="20612D10" w14:textId="1994F48B" w:rsidR="00D17A8A" w:rsidRPr="00865FB2" w:rsidRDefault="00D17A8A" w:rsidP="00865FB2">
      <w:pPr>
        <w:tabs>
          <w:tab w:val="left" w:pos="1985"/>
        </w:tabs>
        <w:spacing w:after="0" w:line="240" w:lineRule="auto"/>
        <w:rPr>
          <w:rFonts w:ascii="Times New Roman" w:hAnsi="Times New Roman"/>
        </w:rPr>
      </w:pPr>
    </w:p>
    <w:p w14:paraId="4B0A6FE4" w14:textId="77777777" w:rsidR="00D17A8A" w:rsidRPr="00865FB2" w:rsidRDefault="00D17A8A" w:rsidP="004D2F8A">
      <w:pPr>
        <w:tabs>
          <w:tab w:val="left" w:pos="1985"/>
        </w:tabs>
        <w:spacing w:after="0" w:line="240" w:lineRule="auto"/>
        <w:rPr>
          <w:rFonts w:ascii="Times New Roman" w:hAnsi="Times New Roman"/>
        </w:rPr>
      </w:pPr>
      <w:r w:rsidRPr="00865FB2">
        <w:rPr>
          <w:rFonts w:ascii="Times New Roman" w:hAnsi="Times New Roman"/>
        </w:rPr>
        <w:lastRenderedPageBreak/>
        <w:t>Čekija</w:t>
      </w:r>
      <w:r w:rsidRPr="00865FB2">
        <w:rPr>
          <w:rFonts w:ascii="Times New Roman" w:hAnsi="Times New Roman"/>
        </w:rPr>
        <w:tab/>
        <w:t>Ecriten 100 mg potahované tablety</w:t>
      </w:r>
    </w:p>
    <w:p w14:paraId="6A7356B1" w14:textId="77777777" w:rsidR="00D17A8A" w:rsidRPr="00865FB2" w:rsidRDefault="00D17A8A" w:rsidP="004D2F8A">
      <w:pPr>
        <w:tabs>
          <w:tab w:val="left" w:pos="1985"/>
        </w:tabs>
        <w:spacing w:after="0" w:line="240" w:lineRule="auto"/>
        <w:rPr>
          <w:rFonts w:ascii="Times New Roman" w:hAnsi="Times New Roman"/>
        </w:rPr>
      </w:pPr>
      <w:r w:rsidRPr="00865FB2">
        <w:rPr>
          <w:rFonts w:ascii="Times New Roman" w:hAnsi="Times New Roman"/>
        </w:rPr>
        <w:t>Latvija</w:t>
      </w:r>
      <w:r w:rsidRPr="00865FB2">
        <w:rPr>
          <w:rFonts w:ascii="Times New Roman" w:hAnsi="Times New Roman"/>
        </w:rPr>
        <w:tab/>
        <w:t>Ecriten 100 mg apvalkotās tabletes</w:t>
      </w:r>
    </w:p>
    <w:p w14:paraId="65D1AE79" w14:textId="77777777" w:rsidR="00D17A8A" w:rsidRPr="00865FB2" w:rsidRDefault="00D17A8A" w:rsidP="004D2F8A">
      <w:pPr>
        <w:tabs>
          <w:tab w:val="left" w:pos="1985"/>
        </w:tabs>
        <w:spacing w:after="0" w:line="240" w:lineRule="auto"/>
        <w:rPr>
          <w:rFonts w:ascii="Times New Roman" w:hAnsi="Times New Roman"/>
        </w:rPr>
      </w:pPr>
      <w:r w:rsidRPr="00865FB2">
        <w:rPr>
          <w:rFonts w:ascii="Times New Roman" w:hAnsi="Times New Roman"/>
        </w:rPr>
        <w:t>Lietuva</w:t>
      </w:r>
      <w:r w:rsidRPr="00865FB2">
        <w:rPr>
          <w:rFonts w:ascii="Times New Roman" w:hAnsi="Times New Roman"/>
        </w:rPr>
        <w:tab/>
        <w:t>Ecriten 100 mg plėvele dengtos tabletės</w:t>
      </w:r>
    </w:p>
    <w:p w14:paraId="381F408F" w14:textId="77777777" w:rsidR="00D17A8A" w:rsidRPr="00865FB2" w:rsidRDefault="00D17A8A" w:rsidP="004D2F8A">
      <w:pPr>
        <w:tabs>
          <w:tab w:val="left" w:pos="1985"/>
        </w:tabs>
        <w:spacing w:after="0" w:line="240" w:lineRule="auto"/>
        <w:rPr>
          <w:rFonts w:ascii="Times New Roman" w:hAnsi="Times New Roman"/>
        </w:rPr>
      </w:pPr>
      <w:r w:rsidRPr="00865FB2">
        <w:rPr>
          <w:rFonts w:ascii="Times New Roman" w:hAnsi="Times New Roman"/>
        </w:rPr>
        <w:t>Vengrija</w:t>
      </w:r>
      <w:r w:rsidRPr="00865FB2">
        <w:rPr>
          <w:rFonts w:ascii="Times New Roman" w:hAnsi="Times New Roman"/>
        </w:rPr>
        <w:tab/>
        <w:t>Ecriten 100 mg filmtabletták</w:t>
      </w:r>
    </w:p>
    <w:p w14:paraId="21FC774E" w14:textId="77777777" w:rsidR="00D17A8A" w:rsidRPr="00865FB2" w:rsidRDefault="00D17A8A" w:rsidP="004D2F8A">
      <w:pPr>
        <w:numPr>
          <w:ilvl w:val="12"/>
          <w:numId w:val="0"/>
        </w:numPr>
        <w:spacing w:after="0" w:line="240" w:lineRule="auto"/>
        <w:ind w:right="-2"/>
        <w:rPr>
          <w:rFonts w:ascii="Times New Roman" w:hAnsi="Times New Roman"/>
        </w:rPr>
      </w:pPr>
    </w:p>
    <w:p w14:paraId="6D79BE81" w14:textId="77777777" w:rsidR="00D17A8A" w:rsidRPr="00865FB2" w:rsidRDefault="00D17A8A" w:rsidP="004D2F8A">
      <w:pPr>
        <w:numPr>
          <w:ilvl w:val="12"/>
          <w:numId w:val="0"/>
        </w:numPr>
        <w:spacing w:after="0" w:line="240" w:lineRule="auto"/>
        <w:ind w:right="-2"/>
        <w:rPr>
          <w:rFonts w:ascii="Times New Roman" w:hAnsi="Times New Roman"/>
        </w:rPr>
      </w:pPr>
    </w:p>
    <w:p w14:paraId="728E4C87" w14:textId="21503EDB" w:rsidR="00D17A8A" w:rsidRPr="00865FB2" w:rsidRDefault="00D17A8A" w:rsidP="004D2F8A">
      <w:pPr>
        <w:numPr>
          <w:ilvl w:val="12"/>
          <w:numId w:val="0"/>
        </w:numPr>
        <w:spacing w:after="0" w:line="240" w:lineRule="auto"/>
        <w:ind w:right="-2"/>
        <w:outlineLvl w:val="0"/>
        <w:rPr>
          <w:rFonts w:ascii="Times New Roman" w:hAnsi="Times New Roman"/>
        </w:rPr>
      </w:pPr>
      <w:r w:rsidRPr="00865FB2">
        <w:rPr>
          <w:rFonts w:ascii="Times New Roman" w:hAnsi="Times New Roman"/>
          <w:b/>
        </w:rPr>
        <w:t xml:space="preserve">Šis pakuotės lapelis paskutinį kartą peržiūrėtas </w:t>
      </w:r>
      <w:r w:rsidR="00865FB2">
        <w:rPr>
          <w:rFonts w:ascii="Times New Roman" w:hAnsi="Times New Roman"/>
          <w:b/>
        </w:rPr>
        <w:t>2019-06-05.</w:t>
      </w:r>
    </w:p>
    <w:p w14:paraId="581AC603" w14:textId="77777777" w:rsidR="00D17A8A" w:rsidRPr="00865FB2" w:rsidRDefault="00D17A8A" w:rsidP="004D2F8A">
      <w:pPr>
        <w:numPr>
          <w:ilvl w:val="12"/>
          <w:numId w:val="0"/>
        </w:numPr>
        <w:spacing w:after="0" w:line="240" w:lineRule="auto"/>
        <w:ind w:right="-2"/>
        <w:rPr>
          <w:rFonts w:ascii="Times New Roman" w:hAnsi="Times New Roman"/>
        </w:rPr>
      </w:pPr>
    </w:p>
    <w:p w14:paraId="162B3B62" w14:textId="77777777" w:rsidR="00D17A8A" w:rsidRPr="00865FB2" w:rsidRDefault="00D17A8A" w:rsidP="004D2F8A">
      <w:pPr>
        <w:numPr>
          <w:ilvl w:val="12"/>
          <w:numId w:val="0"/>
        </w:numPr>
        <w:spacing w:after="0" w:line="240" w:lineRule="auto"/>
        <w:ind w:right="-2"/>
        <w:rPr>
          <w:rFonts w:ascii="Times New Roman" w:hAnsi="Times New Roman"/>
        </w:rPr>
      </w:pPr>
      <w:r w:rsidRPr="00865FB2">
        <w:rPr>
          <w:rFonts w:ascii="Times New Roman" w:hAnsi="Times New Roman"/>
        </w:rPr>
        <w:t xml:space="preserve">Išsami informacija apie šį vaistą pateikiama Valstybinės vaistų kontrolės tarnybos prie Lietuvos Respublikos sveikatos apsaugos ministerijos tinklalapyje </w:t>
      </w:r>
      <w:hyperlink r:id="rId11" w:history="1">
        <w:r w:rsidRPr="00865FB2">
          <w:rPr>
            <w:rFonts w:ascii="Times New Roman" w:hAnsi="Times New Roman"/>
            <w:color w:val="0000FF"/>
            <w:u w:val="single"/>
          </w:rPr>
          <w:t>http://www.vvkt.lt/</w:t>
        </w:r>
      </w:hyperlink>
      <w:r w:rsidRPr="00865FB2">
        <w:rPr>
          <w:rFonts w:ascii="Times New Roman" w:hAnsi="Times New Roman"/>
        </w:rPr>
        <w:t>.</w:t>
      </w:r>
    </w:p>
    <w:p w14:paraId="1391CD5C" w14:textId="77777777" w:rsidR="00D17A8A" w:rsidRPr="00865FB2" w:rsidRDefault="00D17A8A" w:rsidP="004D2F8A">
      <w:pPr>
        <w:numPr>
          <w:ilvl w:val="12"/>
          <w:numId w:val="0"/>
        </w:numPr>
        <w:spacing w:after="0" w:line="240" w:lineRule="auto"/>
        <w:ind w:right="-2"/>
        <w:rPr>
          <w:rFonts w:ascii="Times New Roman" w:hAnsi="Times New Roman"/>
        </w:rPr>
      </w:pPr>
    </w:p>
    <w:p w14:paraId="5B800315" w14:textId="77777777" w:rsidR="00D17A8A" w:rsidRPr="00865FB2" w:rsidRDefault="00D17A8A" w:rsidP="004D2F8A">
      <w:pPr>
        <w:spacing w:after="0" w:line="240" w:lineRule="auto"/>
        <w:rPr>
          <w:rFonts w:ascii="Times New Roman" w:hAnsi="Times New Roman"/>
        </w:rPr>
      </w:pPr>
    </w:p>
    <w:p w14:paraId="59033377" w14:textId="77777777" w:rsidR="00B56DE1" w:rsidRDefault="00B56DE1"/>
    <w:sectPr w:rsidR="00B56DE1" w:rsidSect="00A73200">
      <w:footerReference w:type="even" r:id="rId12"/>
      <w:footerReference w:type="default" r:id="rId13"/>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5DDA79" w14:textId="77777777" w:rsidR="004D2F8A" w:rsidRDefault="004D2F8A" w:rsidP="004D2F8A">
      <w:pPr>
        <w:spacing w:after="0" w:line="240" w:lineRule="auto"/>
      </w:pPr>
      <w:r>
        <w:separator/>
      </w:r>
    </w:p>
  </w:endnote>
  <w:endnote w:type="continuationSeparator" w:id="0">
    <w:p w14:paraId="399A17F0" w14:textId="77777777" w:rsidR="004D2F8A" w:rsidRDefault="004D2F8A" w:rsidP="004D2F8A">
      <w:pPr>
        <w:spacing w:after="0" w:line="240" w:lineRule="auto"/>
      </w:pPr>
      <w:r>
        <w:continuationSeparator/>
      </w:r>
    </w:p>
  </w:endnote>
  <w:endnote w:type="continuationNotice" w:id="1">
    <w:p w14:paraId="158E5C89" w14:textId="77777777" w:rsidR="004D2F8A" w:rsidRDefault="004D2F8A" w:rsidP="004D2F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Helvetica">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A2C6C" w14:textId="77777777" w:rsidR="004D2F8A" w:rsidRPr="00A73200" w:rsidRDefault="004D2F8A" w:rsidP="00A7320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E8B5E" w14:textId="7F313EA5" w:rsidR="004D2F8A" w:rsidRPr="00093123" w:rsidRDefault="004D2F8A" w:rsidP="0009312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2B1AC4" w14:textId="77777777" w:rsidR="004D2F8A" w:rsidRDefault="004D2F8A" w:rsidP="004D2F8A">
      <w:pPr>
        <w:spacing w:after="0" w:line="240" w:lineRule="auto"/>
      </w:pPr>
      <w:r>
        <w:separator/>
      </w:r>
    </w:p>
  </w:footnote>
  <w:footnote w:type="continuationSeparator" w:id="0">
    <w:p w14:paraId="538FBEE1" w14:textId="77777777" w:rsidR="004D2F8A" w:rsidRDefault="004D2F8A" w:rsidP="004D2F8A">
      <w:pPr>
        <w:spacing w:after="0" w:line="240" w:lineRule="auto"/>
      </w:pPr>
      <w:r>
        <w:continuationSeparator/>
      </w:r>
    </w:p>
  </w:footnote>
  <w:footnote w:type="continuationNotice" w:id="1">
    <w:p w14:paraId="7AA07E3A" w14:textId="77777777" w:rsidR="004D2F8A" w:rsidRDefault="004D2F8A" w:rsidP="004D2F8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2437E38"/>
    <w:multiLevelType w:val="hybridMultilevel"/>
    <w:tmpl w:val="13E0F93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A711EA2"/>
    <w:multiLevelType w:val="hybridMultilevel"/>
    <w:tmpl w:val="C28AB836"/>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2"/>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4" w15:restartNumberingAfterBreak="0">
    <w:nsid w:val="30F02CEA"/>
    <w:multiLevelType w:val="hybridMultilevel"/>
    <w:tmpl w:val="2AEE534A"/>
    <w:lvl w:ilvl="0" w:tplc="BAC48642">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DA739A8"/>
    <w:multiLevelType w:val="hybridMultilevel"/>
    <w:tmpl w:val="54581FDE"/>
    <w:lvl w:ilvl="0" w:tplc="04270005">
      <w:start w:val="1"/>
      <w:numFmt w:val="bullet"/>
      <w:lvlText w:val=""/>
      <w:lvlJc w:val="left"/>
      <w:pPr>
        <w:ind w:left="360" w:hanging="360"/>
      </w:pPr>
      <w:rPr>
        <w:rFonts w:ascii="Wingdings" w:hAnsi="Wingdings"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num w:numId="1">
    <w:abstractNumId w:val="4"/>
  </w:num>
  <w:num w:numId="2">
    <w:abstractNumId w:val="4"/>
  </w:num>
  <w:num w:numId="3">
    <w:abstractNumId w:val="0"/>
  </w:num>
  <w:num w:numId="4">
    <w:abstractNumId w:val="0"/>
    <w:lvlOverride w:ilvl="0">
      <w:lvl w:ilvl="0">
        <w:numFmt w:val="bullet"/>
        <w:lvlText w:val="-"/>
        <w:legacy w:legacy="1" w:legacySpace="0" w:legacyIndent="360"/>
        <w:lvlJc w:val="left"/>
        <w:pPr>
          <w:ind w:left="360" w:hanging="360"/>
        </w:pPr>
      </w:lvl>
    </w:lvlOverride>
  </w:num>
  <w:num w:numId="5">
    <w:abstractNumId w:val="5"/>
  </w:num>
  <w:num w:numId="6">
    <w:abstractNumId w:val="5"/>
  </w:num>
  <w:num w:numId="7">
    <w:abstractNumId w:val="1"/>
  </w:num>
  <w:num w:numId="8">
    <w:abstractNumId w:val="1"/>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F85"/>
    <w:rsid w:val="000365F2"/>
    <w:rsid w:val="00093123"/>
    <w:rsid w:val="00385928"/>
    <w:rsid w:val="004D2F8A"/>
    <w:rsid w:val="0057301B"/>
    <w:rsid w:val="00865FB2"/>
    <w:rsid w:val="00A65424"/>
    <w:rsid w:val="00A73200"/>
    <w:rsid w:val="00AE1365"/>
    <w:rsid w:val="00B56DE1"/>
    <w:rsid w:val="00BF78E7"/>
    <w:rsid w:val="00D17A8A"/>
    <w:rsid w:val="00DA4A6B"/>
    <w:rsid w:val="00DF24CF"/>
    <w:rsid w:val="00F753ED"/>
    <w:rsid w:val="00FD3F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1A32E6-8B8C-426D-B915-13547FE15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iPriority="0"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D2F8A"/>
    <w:rPr>
      <w:noProof/>
    </w:rPr>
  </w:style>
  <w:style w:type="paragraph" w:styleId="Antrat1">
    <w:name w:val="heading 1"/>
    <w:basedOn w:val="prastasis"/>
    <w:next w:val="prastasis"/>
    <w:link w:val="Antrat1Diagrama"/>
    <w:qFormat/>
    <w:rsid w:val="004D2F8A"/>
    <w:pPr>
      <w:tabs>
        <w:tab w:val="left" w:pos="567"/>
      </w:tabs>
      <w:spacing w:before="240" w:after="120" w:line="260" w:lineRule="exact"/>
      <w:ind w:left="357" w:hanging="357"/>
      <w:outlineLvl w:val="0"/>
    </w:pPr>
    <w:rPr>
      <w:rFonts w:ascii="Times New Roman" w:eastAsia="Times New Roman" w:hAnsi="Times New Roman" w:cs="Times New Roman"/>
      <w:b/>
      <w:caps/>
      <w:noProof w:val="0"/>
      <w:sz w:val="26"/>
      <w:szCs w:val="20"/>
      <w:lang w:val="en-US"/>
    </w:rPr>
  </w:style>
  <w:style w:type="paragraph" w:styleId="Antrat2">
    <w:name w:val="heading 2"/>
    <w:basedOn w:val="prastasis"/>
    <w:next w:val="prastasis"/>
    <w:link w:val="Antrat2Diagrama"/>
    <w:unhideWhenUsed/>
    <w:qFormat/>
    <w:rsid w:val="004D2F8A"/>
    <w:pPr>
      <w:keepNext/>
      <w:tabs>
        <w:tab w:val="left" w:pos="567"/>
      </w:tabs>
      <w:spacing w:before="240" w:after="60" w:line="260" w:lineRule="exact"/>
      <w:outlineLvl w:val="1"/>
    </w:pPr>
    <w:rPr>
      <w:rFonts w:ascii="Helvetica" w:eastAsia="Times New Roman" w:hAnsi="Helvetica" w:cs="Times New Roman"/>
      <w:b/>
      <w:i/>
      <w:noProof w:val="0"/>
      <w:szCs w:val="20"/>
      <w:lang w:val="cs-CZ"/>
    </w:rPr>
  </w:style>
  <w:style w:type="paragraph" w:styleId="Antrat3">
    <w:name w:val="heading 3"/>
    <w:basedOn w:val="prastasis"/>
    <w:next w:val="prastasis"/>
    <w:link w:val="Antrat3Diagrama"/>
    <w:unhideWhenUsed/>
    <w:qFormat/>
    <w:rsid w:val="004D2F8A"/>
    <w:pPr>
      <w:keepNext/>
      <w:keepLines/>
      <w:tabs>
        <w:tab w:val="left" w:pos="567"/>
      </w:tabs>
      <w:spacing w:before="120" w:after="80" w:line="260" w:lineRule="exact"/>
      <w:outlineLvl w:val="2"/>
    </w:pPr>
    <w:rPr>
      <w:rFonts w:ascii="Times New Roman" w:eastAsia="Times New Roman" w:hAnsi="Times New Roman" w:cs="Times New Roman"/>
      <w:b/>
      <w:noProof w:val="0"/>
      <w:kern w:val="28"/>
      <w:szCs w:val="20"/>
      <w:lang w:val="en-US"/>
    </w:rPr>
  </w:style>
  <w:style w:type="paragraph" w:styleId="Antrat4">
    <w:name w:val="heading 4"/>
    <w:basedOn w:val="prastasis"/>
    <w:next w:val="prastasis"/>
    <w:link w:val="Antrat4Diagrama"/>
    <w:unhideWhenUsed/>
    <w:qFormat/>
    <w:rsid w:val="004D2F8A"/>
    <w:pPr>
      <w:keepNext/>
      <w:tabs>
        <w:tab w:val="left" w:pos="567"/>
      </w:tabs>
      <w:spacing w:after="0" w:line="260" w:lineRule="exact"/>
      <w:jc w:val="both"/>
      <w:outlineLvl w:val="3"/>
    </w:pPr>
    <w:rPr>
      <w:rFonts w:ascii="Times New Roman" w:eastAsia="Times New Roman" w:hAnsi="Times New Roman" w:cs="Times New Roman"/>
      <w:b/>
      <w:szCs w:val="20"/>
      <w:lang w:val="cs-CZ"/>
    </w:rPr>
  </w:style>
  <w:style w:type="paragraph" w:styleId="Antrat5">
    <w:name w:val="heading 5"/>
    <w:basedOn w:val="prastasis"/>
    <w:next w:val="prastasis"/>
    <w:link w:val="Antrat5Diagrama"/>
    <w:unhideWhenUsed/>
    <w:qFormat/>
    <w:rsid w:val="004D2F8A"/>
    <w:pPr>
      <w:keepNext/>
      <w:tabs>
        <w:tab w:val="left" w:pos="567"/>
      </w:tabs>
      <w:spacing w:after="0" w:line="260" w:lineRule="exact"/>
      <w:jc w:val="both"/>
      <w:outlineLvl w:val="4"/>
    </w:pPr>
    <w:rPr>
      <w:rFonts w:ascii="Times New Roman" w:eastAsia="Times New Roman" w:hAnsi="Times New Roman" w:cs="Times New Roman"/>
      <w:szCs w:val="20"/>
      <w:lang w:val="cs-CZ"/>
    </w:rPr>
  </w:style>
  <w:style w:type="paragraph" w:styleId="Antrat6">
    <w:name w:val="heading 6"/>
    <w:basedOn w:val="prastasis"/>
    <w:next w:val="prastasis"/>
    <w:link w:val="Antrat6Diagrama"/>
    <w:unhideWhenUsed/>
    <w:qFormat/>
    <w:rsid w:val="004D2F8A"/>
    <w:pPr>
      <w:keepNext/>
      <w:tabs>
        <w:tab w:val="left" w:pos="-720"/>
        <w:tab w:val="left" w:pos="567"/>
        <w:tab w:val="left" w:pos="4536"/>
      </w:tabs>
      <w:suppressAutoHyphens/>
      <w:spacing w:after="0" w:line="260" w:lineRule="exact"/>
      <w:outlineLvl w:val="5"/>
    </w:pPr>
    <w:rPr>
      <w:rFonts w:ascii="Times New Roman" w:eastAsia="Times New Roman" w:hAnsi="Times New Roman" w:cs="Times New Roman"/>
      <w:i/>
      <w:noProof w:val="0"/>
      <w:szCs w:val="20"/>
      <w:lang w:val="cs-CZ"/>
    </w:rPr>
  </w:style>
  <w:style w:type="paragraph" w:styleId="Antrat7">
    <w:name w:val="heading 7"/>
    <w:basedOn w:val="prastasis"/>
    <w:next w:val="prastasis"/>
    <w:link w:val="Antrat7Diagrama"/>
    <w:unhideWhenUsed/>
    <w:qFormat/>
    <w:rsid w:val="004D2F8A"/>
    <w:pPr>
      <w:keepNext/>
      <w:tabs>
        <w:tab w:val="left" w:pos="-720"/>
        <w:tab w:val="left" w:pos="567"/>
        <w:tab w:val="left" w:pos="4536"/>
      </w:tabs>
      <w:suppressAutoHyphens/>
      <w:spacing w:after="0" w:line="260" w:lineRule="exact"/>
      <w:jc w:val="both"/>
      <w:outlineLvl w:val="6"/>
    </w:pPr>
    <w:rPr>
      <w:rFonts w:ascii="Times New Roman" w:eastAsia="Times New Roman" w:hAnsi="Times New Roman" w:cs="Times New Roman"/>
      <w:i/>
      <w:noProof w:val="0"/>
      <w:szCs w:val="20"/>
      <w:lang w:val="cs-CZ"/>
    </w:rPr>
  </w:style>
  <w:style w:type="paragraph" w:styleId="Antrat8">
    <w:name w:val="heading 8"/>
    <w:basedOn w:val="prastasis"/>
    <w:next w:val="prastasis"/>
    <w:link w:val="Antrat8Diagrama"/>
    <w:unhideWhenUsed/>
    <w:qFormat/>
    <w:rsid w:val="004D2F8A"/>
    <w:pPr>
      <w:keepNext/>
      <w:tabs>
        <w:tab w:val="left" w:pos="567"/>
      </w:tabs>
      <w:spacing w:after="0" w:line="260" w:lineRule="exact"/>
      <w:ind w:left="567" w:hanging="567"/>
      <w:jc w:val="both"/>
      <w:outlineLvl w:val="7"/>
    </w:pPr>
    <w:rPr>
      <w:rFonts w:ascii="Times New Roman" w:eastAsia="Times New Roman" w:hAnsi="Times New Roman" w:cs="Times New Roman"/>
      <w:b/>
      <w:i/>
      <w:noProof w:val="0"/>
      <w:szCs w:val="20"/>
      <w:lang w:val="cs-CZ"/>
    </w:rPr>
  </w:style>
  <w:style w:type="paragraph" w:styleId="Antrat9">
    <w:name w:val="heading 9"/>
    <w:basedOn w:val="prastasis"/>
    <w:next w:val="prastasis"/>
    <w:link w:val="Antrat9Diagrama"/>
    <w:unhideWhenUsed/>
    <w:qFormat/>
    <w:rsid w:val="004D2F8A"/>
    <w:pPr>
      <w:keepNext/>
      <w:tabs>
        <w:tab w:val="left" w:pos="567"/>
      </w:tabs>
      <w:spacing w:after="0" w:line="260" w:lineRule="exact"/>
      <w:jc w:val="both"/>
      <w:outlineLvl w:val="8"/>
    </w:pPr>
    <w:rPr>
      <w:rFonts w:ascii="Times New Roman" w:eastAsia="Times New Roman" w:hAnsi="Times New Roman" w:cs="Times New Roman"/>
      <w:b/>
      <w:i/>
      <w:noProof w:val="0"/>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17A8A"/>
    <w:rPr>
      <w:rFonts w:ascii="Times New Roman" w:eastAsia="Times New Roman" w:hAnsi="Times New Roman" w:cs="Times New Roman"/>
      <w:b/>
      <w:caps/>
      <w:sz w:val="26"/>
      <w:szCs w:val="20"/>
      <w:lang w:val="en-US"/>
    </w:rPr>
  </w:style>
  <w:style w:type="character" w:customStyle="1" w:styleId="Antrat2Diagrama">
    <w:name w:val="Antraštė 2 Diagrama"/>
    <w:basedOn w:val="Numatytasispastraiposriftas"/>
    <w:link w:val="Antrat2"/>
    <w:rsid w:val="00D17A8A"/>
    <w:rPr>
      <w:rFonts w:ascii="Helvetica" w:eastAsia="Times New Roman" w:hAnsi="Helvetica" w:cs="Times New Roman"/>
      <w:b/>
      <w:i/>
      <w:szCs w:val="20"/>
      <w:lang w:val="cs-CZ"/>
    </w:rPr>
  </w:style>
  <w:style w:type="character" w:customStyle="1" w:styleId="Antrat3Diagrama">
    <w:name w:val="Antraštė 3 Diagrama"/>
    <w:basedOn w:val="Numatytasispastraiposriftas"/>
    <w:link w:val="Antrat3"/>
    <w:rsid w:val="00D17A8A"/>
    <w:rPr>
      <w:rFonts w:ascii="Times New Roman" w:eastAsia="Times New Roman" w:hAnsi="Times New Roman" w:cs="Times New Roman"/>
      <w:b/>
      <w:kern w:val="28"/>
      <w:szCs w:val="20"/>
      <w:lang w:val="en-US"/>
    </w:rPr>
  </w:style>
  <w:style w:type="character" w:customStyle="1" w:styleId="Antrat4Diagrama">
    <w:name w:val="Antraštė 4 Diagrama"/>
    <w:basedOn w:val="Numatytasispastraiposriftas"/>
    <w:link w:val="Antrat4"/>
    <w:rsid w:val="00D17A8A"/>
    <w:rPr>
      <w:rFonts w:ascii="Times New Roman" w:eastAsia="Times New Roman" w:hAnsi="Times New Roman" w:cs="Times New Roman"/>
      <w:b/>
      <w:noProof/>
      <w:szCs w:val="20"/>
      <w:lang w:val="cs-CZ"/>
    </w:rPr>
  </w:style>
  <w:style w:type="character" w:customStyle="1" w:styleId="Antrat5Diagrama">
    <w:name w:val="Antraštė 5 Diagrama"/>
    <w:basedOn w:val="Numatytasispastraiposriftas"/>
    <w:link w:val="Antrat5"/>
    <w:rsid w:val="00D17A8A"/>
    <w:rPr>
      <w:rFonts w:ascii="Times New Roman" w:eastAsia="Times New Roman" w:hAnsi="Times New Roman" w:cs="Times New Roman"/>
      <w:noProof/>
      <w:szCs w:val="20"/>
      <w:lang w:val="cs-CZ"/>
    </w:rPr>
  </w:style>
  <w:style w:type="character" w:customStyle="1" w:styleId="Antrat6Diagrama">
    <w:name w:val="Antraštė 6 Diagrama"/>
    <w:basedOn w:val="Numatytasispastraiposriftas"/>
    <w:link w:val="Antrat6"/>
    <w:rsid w:val="00D17A8A"/>
    <w:rPr>
      <w:rFonts w:ascii="Times New Roman" w:eastAsia="Times New Roman" w:hAnsi="Times New Roman" w:cs="Times New Roman"/>
      <w:i/>
      <w:szCs w:val="20"/>
      <w:lang w:val="cs-CZ"/>
    </w:rPr>
  </w:style>
  <w:style w:type="character" w:customStyle="1" w:styleId="Antrat7Diagrama">
    <w:name w:val="Antraštė 7 Diagrama"/>
    <w:basedOn w:val="Numatytasispastraiposriftas"/>
    <w:link w:val="Antrat7"/>
    <w:rsid w:val="00D17A8A"/>
    <w:rPr>
      <w:rFonts w:ascii="Times New Roman" w:eastAsia="Times New Roman" w:hAnsi="Times New Roman" w:cs="Times New Roman"/>
      <w:i/>
      <w:szCs w:val="20"/>
      <w:lang w:val="cs-CZ"/>
    </w:rPr>
  </w:style>
  <w:style w:type="character" w:customStyle="1" w:styleId="Antrat8Diagrama">
    <w:name w:val="Antraštė 8 Diagrama"/>
    <w:basedOn w:val="Numatytasispastraiposriftas"/>
    <w:link w:val="Antrat8"/>
    <w:rsid w:val="00D17A8A"/>
    <w:rPr>
      <w:rFonts w:ascii="Times New Roman" w:eastAsia="Times New Roman" w:hAnsi="Times New Roman" w:cs="Times New Roman"/>
      <w:b/>
      <w:i/>
      <w:szCs w:val="20"/>
      <w:lang w:val="cs-CZ"/>
    </w:rPr>
  </w:style>
  <w:style w:type="character" w:customStyle="1" w:styleId="Antrat9Diagrama">
    <w:name w:val="Antraštė 9 Diagrama"/>
    <w:basedOn w:val="Numatytasispastraiposriftas"/>
    <w:link w:val="Antrat9"/>
    <w:rsid w:val="00D17A8A"/>
    <w:rPr>
      <w:rFonts w:ascii="Times New Roman" w:eastAsia="Times New Roman" w:hAnsi="Times New Roman" w:cs="Times New Roman"/>
      <w:b/>
      <w:i/>
      <w:szCs w:val="20"/>
      <w:lang w:val="cs-CZ"/>
    </w:rPr>
  </w:style>
  <w:style w:type="numbering" w:customStyle="1" w:styleId="NoList1">
    <w:name w:val="No List1"/>
    <w:next w:val="Sraonra"/>
    <w:uiPriority w:val="99"/>
    <w:semiHidden/>
    <w:unhideWhenUsed/>
    <w:rsid w:val="00D17A8A"/>
  </w:style>
  <w:style w:type="character" w:styleId="Hipersaitas">
    <w:name w:val="Hyperlink"/>
    <w:basedOn w:val="Numatytasispastraiposriftas"/>
    <w:uiPriority w:val="99"/>
    <w:unhideWhenUsed/>
    <w:rsid w:val="004D2F8A"/>
    <w:rPr>
      <w:color w:val="0000FF"/>
      <w:u w:val="single"/>
    </w:rPr>
  </w:style>
  <w:style w:type="character" w:styleId="Perirtashipersaitas">
    <w:name w:val="FollowedHyperlink"/>
    <w:basedOn w:val="Numatytasispastraiposriftas"/>
    <w:unhideWhenUsed/>
    <w:rsid w:val="004D2F8A"/>
    <w:rPr>
      <w:color w:val="800080"/>
      <w:u w:val="single"/>
    </w:rPr>
  </w:style>
  <w:style w:type="paragraph" w:styleId="Komentarotekstas">
    <w:name w:val="annotation text"/>
    <w:basedOn w:val="prastasis"/>
    <w:link w:val="KomentarotekstasDiagrama"/>
    <w:semiHidden/>
    <w:unhideWhenUsed/>
    <w:rsid w:val="004D2F8A"/>
    <w:pPr>
      <w:spacing w:after="0" w:line="240" w:lineRule="auto"/>
    </w:pPr>
    <w:rPr>
      <w:rFonts w:ascii="Times New Roman" w:eastAsia="Times New Roman" w:hAnsi="Times New Roman" w:cs="Times New Roman"/>
      <w:noProof w:val="0"/>
      <w:sz w:val="20"/>
      <w:szCs w:val="20"/>
    </w:rPr>
  </w:style>
  <w:style w:type="character" w:customStyle="1" w:styleId="KomentarotekstasDiagrama">
    <w:name w:val="Komentaro tekstas Diagrama"/>
    <w:basedOn w:val="Numatytasispastraiposriftas"/>
    <w:link w:val="Komentarotekstas"/>
    <w:semiHidden/>
    <w:rsid w:val="00D17A8A"/>
    <w:rPr>
      <w:rFonts w:ascii="Times New Roman" w:eastAsia="Times New Roman" w:hAnsi="Times New Roman" w:cs="Times New Roman"/>
      <w:sz w:val="20"/>
      <w:szCs w:val="20"/>
    </w:rPr>
  </w:style>
  <w:style w:type="paragraph" w:styleId="Antrats">
    <w:name w:val="header"/>
    <w:basedOn w:val="prastasis"/>
    <w:link w:val="AntratsDiagrama"/>
    <w:unhideWhenUsed/>
    <w:rsid w:val="004D2F8A"/>
    <w:pPr>
      <w:tabs>
        <w:tab w:val="left" w:pos="567"/>
        <w:tab w:val="center" w:pos="4153"/>
        <w:tab w:val="right" w:pos="8306"/>
      </w:tabs>
      <w:spacing w:after="0" w:line="240" w:lineRule="auto"/>
    </w:pPr>
    <w:rPr>
      <w:rFonts w:ascii="Helvetica" w:eastAsia="Times New Roman" w:hAnsi="Helvetica" w:cs="Times New Roman"/>
      <w:noProof w:val="0"/>
      <w:sz w:val="20"/>
      <w:szCs w:val="20"/>
      <w:lang w:val="cs-CZ"/>
    </w:rPr>
  </w:style>
  <w:style w:type="character" w:customStyle="1" w:styleId="AntratsDiagrama">
    <w:name w:val="Antraštės Diagrama"/>
    <w:basedOn w:val="Numatytasispastraiposriftas"/>
    <w:link w:val="Antrats"/>
    <w:rsid w:val="00D17A8A"/>
    <w:rPr>
      <w:rFonts w:ascii="Helvetica" w:eastAsia="Times New Roman" w:hAnsi="Helvetica" w:cs="Times New Roman"/>
      <w:sz w:val="20"/>
      <w:szCs w:val="20"/>
      <w:lang w:val="cs-CZ"/>
    </w:rPr>
  </w:style>
  <w:style w:type="paragraph" w:styleId="Porat">
    <w:name w:val="footer"/>
    <w:basedOn w:val="prastasis"/>
    <w:link w:val="PoratDiagrama"/>
    <w:unhideWhenUsed/>
    <w:rsid w:val="004D2F8A"/>
    <w:pPr>
      <w:tabs>
        <w:tab w:val="left" w:pos="567"/>
        <w:tab w:val="center" w:pos="4536"/>
        <w:tab w:val="center" w:pos="8930"/>
      </w:tabs>
      <w:spacing w:after="0" w:line="240" w:lineRule="auto"/>
    </w:pPr>
    <w:rPr>
      <w:rFonts w:ascii="Helvetica" w:eastAsia="Times New Roman" w:hAnsi="Helvetica" w:cs="Times New Roman"/>
      <w:noProof w:val="0"/>
      <w:sz w:val="16"/>
      <w:szCs w:val="20"/>
      <w:lang w:val="cs-CZ"/>
    </w:rPr>
  </w:style>
  <w:style w:type="character" w:customStyle="1" w:styleId="PoratDiagrama">
    <w:name w:val="Poraštė Diagrama"/>
    <w:basedOn w:val="Numatytasispastraiposriftas"/>
    <w:link w:val="Porat"/>
    <w:rsid w:val="00D17A8A"/>
    <w:rPr>
      <w:rFonts w:ascii="Helvetica" w:eastAsia="Times New Roman" w:hAnsi="Helvetica" w:cs="Times New Roman"/>
      <w:sz w:val="16"/>
      <w:szCs w:val="20"/>
      <w:lang w:val="cs-CZ"/>
    </w:rPr>
  </w:style>
  <w:style w:type="paragraph" w:styleId="Pagrindinistekstas">
    <w:name w:val="Body Text"/>
    <w:basedOn w:val="prastasis"/>
    <w:link w:val="PagrindinistekstasDiagrama"/>
    <w:unhideWhenUsed/>
    <w:rsid w:val="004D2F8A"/>
    <w:pPr>
      <w:spacing w:after="0" w:line="240" w:lineRule="auto"/>
    </w:pPr>
    <w:rPr>
      <w:rFonts w:ascii="Times New Roman" w:eastAsia="Times New Roman" w:hAnsi="Times New Roman" w:cs="Times New Roman"/>
      <w:i/>
      <w:noProof w:val="0"/>
      <w:color w:val="008000"/>
      <w:szCs w:val="20"/>
      <w:lang w:val="en-GB"/>
    </w:rPr>
  </w:style>
  <w:style w:type="character" w:customStyle="1" w:styleId="PagrindinistekstasDiagrama">
    <w:name w:val="Pagrindinis tekstas Diagrama"/>
    <w:basedOn w:val="Numatytasispastraiposriftas"/>
    <w:link w:val="Pagrindinistekstas"/>
    <w:rsid w:val="00D17A8A"/>
    <w:rPr>
      <w:rFonts w:ascii="Times New Roman" w:eastAsia="Times New Roman" w:hAnsi="Times New Roman" w:cs="Times New Roman"/>
      <w:i/>
      <w:color w:val="008000"/>
      <w:szCs w:val="20"/>
      <w:lang w:val="en-GB"/>
    </w:rPr>
  </w:style>
  <w:style w:type="paragraph" w:styleId="Pagrindinistekstas2">
    <w:name w:val="Body Text 2"/>
    <w:basedOn w:val="prastasis"/>
    <w:link w:val="Pagrindinistekstas2Diagrama"/>
    <w:unhideWhenUsed/>
    <w:rsid w:val="004D2F8A"/>
    <w:pPr>
      <w:numPr>
        <w:ilvl w:val="12"/>
      </w:numPr>
      <w:spacing w:after="0" w:line="240" w:lineRule="auto"/>
      <w:ind w:right="-2"/>
    </w:pPr>
    <w:rPr>
      <w:rFonts w:ascii="Times New Roman" w:eastAsia="Times New Roman" w:hAnsi="Times New Roman" w:cs="Times New Roman"/>
      <w:b/>
      <w:bCs/>
      <w:noProof w:val="0"/>
      <w:szCs w:val="20"/>
    </w:rPr>
  </w:style>
  <w:style w:type="character" w:customStyle="1" w:styleId="Pagrindinistekstas2Diagrama">
    <w:name w:val="Pagrindinis tekstas 2 Diagrama"/>
    <w:basedOn w:val="Numatytasispastraiposriftas"/>
    <w:link w:val="Pagrindinistekstas2"/>
    <w:rsid w:val="00D17A8A"/>
    <w:rPr>
      <w:rFonts w:ascii="Times New Roman" w:eastAsia="Times New Roman" w:hAnsi="Times New Roman" w:cs="Times New Roman"/>
      <w:b/>
      <w:bCs/>
      <w:szCs w:val="20"/>
    </w:rPr>
  </w:style>
  <w:style w:type="paragraph" w:styleId="Komentarotema">
    <w:name w:val="annotation subject"/>
    <w:basedOn w:val="Komentarotekstas"/>
    <w:next w:val="Komentarotekstas"/>
    <w:link w:val="KomentarotemaDiagrama"/>
    <w:semiHidden/>
    <w:unhideWhenUsed/>
    <w:rsid w:val="004D2F8A"/>
    <w:rPr>
      <w:b/>
      <w:bCs/>
    </w:rPr>
  </w:style>
  <w:style w:type="character" w:customStyle="1" w:styleId="KomentarotemaDiagrama">
    <w:name w:val="Komentaro tema Diagrama"/>
    <w:basedOn w:val="KomentarotekstasDiagrama"/>
    <w:link w:val="Komentarotema"/>
    <w:semiHidden/>
    <w:rsid w:val="00D17A8A"/>
    <w:rPr>
      <w:rFonts w:ascii="Times New Roman" w:eastAsia="Times New Roman" w:hAnsi="Times New Roman" w:cs="Times New Roman"/>
      <w:b/>
      <w:bCs/>
      <w:sz w:val="20"/>
      <w:szCs w:val="20"/>
    </w:rPr>
  </w:style>
  <w:style w:type="paragraph" w:styleId="Debesliotekstas">
    <w:name w:val="Balloon Text"/>
    <w:basedOn w:val="prastasis"/>
    <w:link w:val="DebesliotekstasDiagrama"/>
    <w:semiHidden/>
    <w:unhideWhenUsed/>
    <w:rsid w:val="004D2F8A"/>
    <w:pPr>
      <w:spacing w:after="0" w:line="240" w:lineRule="auto"/>
    </w:pPr>
    <w:rPr>
      <w:rFonts w:ascii="Tahoma" w:eastAsia="Times New Roman" w:hAnsi="Tahoma" w:cs="Tahoma"/>
      <w:noProof w:val="0"/>
      <w:sz w:val="16"/>
      <w:szCs w:val="16"/>
    </w:rPr>
  </w:style>
  <w:style w:type="character" w:customStyle="1" w:styleId="DebesliotekstasDiagrama">
    <w:name w:val="Debesėlio tekstas Diagrama"/>
    <w:basedOn w:val="Numatytasispastraiposriftas"/>
    <w:link w:val="Debesliotekstas"/>
    <w:semiHidden/>
    <w:rsid w:val="00D17A8A"/>
    <w:rPr>
      <w:rFonts w:ascii="Tahoma" w:eastAsia="Times New Roman" w:hAnsi="Tahoma" w:cs="Tahoma"/>
      <w:sz w:val="16"/>
      <w:szCs w:val="16"/>
    </w:rPr>
  </w:style>
  <w:style w:type="paragraph" w:styleId="Pataisymai">
    <w:name w:val="Revision"/>
    <w:uiPriority w:val="99"/>
    <w:semiHidden/>
    <w:rsid w:val="004D2F8A"/>
    <w:pPr>
      <w:spacing w:after="0" w:line="240" w:lineRule="auto"/>
    </w:pPr>
    <w:rPr>
      <w:rFonts w:ascii="Times New Roman" w:eastAsia="Times New Roman" w:hAnsi="Times New Roman" w:cs="Times New Roman"/>
      <w:szCs w:val="24"/>
    </w:rPr>
  </w:style>
  <w:style w:type="paragraph" w:styleId="Sraopastraipa">
    <w:name w:val="List Paragraph"/>
    <w:basedOn w:val="prastasis"/>
    <w:uiPriority w:val="34"/>
    <w:qFormat/>
    <w:rsid w:val="004D2F8A"/>
    <w:pPr>
      <w:spacing w:after="0" w:line="240" w:lineRule="auto"/>
      <w:ind w:left="720"/>
      <w:contextualSpacing/>
    </w:pPr>
    <w:rPr>
      <w:rFonts w:ascii="Times New Roman" w:eastAsia="Times New Roman" w:hAnsi="Times New Roman" w:cs="Times New Roman"/>
      <w:noProof w:val="0"/>
      <w:szCs w:val="24"/>
    </w:rPr>
  </w:style>
  <w:style w:type="paragraph" w:customStyle="1" w:styleId="EMEAEnBodyText">
    <w:name w:val="EMEA En Body Text"/>
    <w:basedOn w:val="prastasis"/>
    <w:rsid w:val="004D2F8A"/>
    <w:pPr>
      <w:spacing w:before="120" w:after="120" w:line="240" w:lineRule="auto"/>
      <w:jc w:val="both"/>
    </w:pPr>
    <w:rPr>
      <w:rFonts w:ascii="Times New Roman" w:eastAsia="Times New Roman" w:hAnsi="Times New Roman" w:cs="Times New Roman"/>
      <w:noProof w:val="0"/>
      <w:szCs w:val="20"/>
      <w:lang w:val="en-US"/>
    </w:rPr>
  </w:style>
  <w:style w:type="paragraph" w:customStyle="1" w:styleId="AHeader1">
    <w:name w:val="AHeader 1"/>
    <w:basedOn w:val="prastasis"/>
    <w:rsid w:val="004D2F8A"/>
    <w:pPr>
      <w:tabs>
        <w:tab w:val="num" w:pos="720"/>
      </w:tabs>
      <w:spacing w:after="120" w:line="240" w:lineRule="auto"/>
      <w:ind w:left="284" w:hanging="284"/>
    </w:pPr>
    <w:rPr>
      <w:rFonts w:ascii="Arial" w:eastAsia="Times New Roman" w:hAnsi="Arial" w:cs="Arial"/>
      <w:b/>
      <w:bCs/>
      <w:noProof w:val="0"/>
      <w:sz w:val="24"/>
      <w:szCs w:val="20"/>
      <w:lang w:val="en-GB"/>
    </w:rPr>
  </w:style>
  <w:style w:type="paragraph" w:customStyle="1" w:styleId="AHeader2">
    <w:name w:val="AHeader 2"/>
    <w:basedOn w:val="AHeader1"/>
    <w:rsid w:val="004D2F8A"/>
    <w:pPr>
      <w:tabs>
        <w:tab w:val="num" w:pos="360"/>
      </w:tabs>
      <w:ind w:left="360" w:hanging="360"/>
    </w:pPr>
    <w:rPr>
      <w:sz w:val="22"/>
    </w:rPr>
  </w:style>
  <w:style w:type="paragraph" w:customStyle="1" w:styleId="AHeader3">
    <w:name w:val="AHeader 3"/>
    <w:basedOn w:val="AHeader2"/>
    <w:rsid w:val="004D2F8A"/>
  </w:style>
  <w:style w:type="paragraph" w:customStyle="1" w:styleId="AHeader2abc">
    <w:name w:val="AHeader 2 abc"/>
    <w:basedOn w:val="AHeader3"/>
    <w:rsid w:val="004D2F8A"/>
    <w:pPr>
      <w:jc w:val="both"/>
    </w:pPr>
    <w:rPr>
      <w:b w:val="0"/>
      <w:bCs w:val="0"/>
    </w:rPr>
  </w:style>
  <w:style w:type="paragraph" w:customStyle="1" w:styleId="AHeader3abc">
    <w:name w:val="AHeader 3 abc"/>
    <w:basedOn w:val="AHeader2abc"/>
    <w:rsid w:val="004D2F8A"/>
  </w:style>
  <w:style w:type="character" w:customStyle="1" w:styleId="BTEMEASMCAChar">
    <w:name w:val="BT EMEA_SMCA Char"/>
    <w:basedOn w:val="Numatytasispastraiposriftas"/>
    <w:link w:val="BTEMEASMCA"/>
    <w:locked/>
    <w:rsid w:val="00D17A8A"/>
    <w:rPr>
      <w:rFonts w:ascii="Times New Roman" w:eastAsia="Times New Roman" w:hAnsi="Times New Roman" w:cs="Times New Roman"/>
    </w:rPr>
  </w:style>
  <w:style w:type="paragraph" w:customStyle="1" w:styleId="BTEMEASMCA">
    <w:name w:val="BT EMEA_SMCA"/>
    <w:basedOn w:val="prastasis"/>
    <w:link w:val="BTEMEASMCAChar"/>
    <w:autoRedefine/>
    <w:rsid w:val="004D2F8A"/>
    <w:pPr>
      <w:spacing w:after="0" w:line="240" w:lineRule="auto"/>
    </w:pPr>
    <w:rPr>
      <w:rFonts w:ascii="Times New Roman" w:eastAsia="Times New Roman" w:hAnsi="Times New Roman" w:cs="Times New Roman"/>
      <w:noProof w:val="0"/>
    </w:rPr>
  </w:style>
  <w:style w:type="paragraph" w:customStyle="1" w:styleId="BT-EMEASMCA">
    <w:name w:val="BT- EMEA_SMCA"/>
    <w:basedOn w:val="BTEMEASMCA"/>
    <w:autoRedefine/>
    <w:rsid w:val="004D2F8A"/>
    <w:pPr>
      <w:numPr>
        <w:numId w:val="1"/>
      </w:numPr>
      <w:tabs>
        <w:tab w:val="clear" w:pos="720"/>
        <w:tab w:val="num" w:pos="360"/>
      </w:tabs>
      <w:ind w:left="0" w:firstLine="0"/>
    </w:pPr>
    <w:rPr>
      <w:noProof/>
    </w:rPr>
  </w:style>
  <w:style w:type="character" w:customStyle="1" w:styleId="TTEMEASMCAChar">
    <w:name w:val="TT EMEA_SMCA Char"/>
    <w:basedOn w:val="Numatytasispastraiposriftas"/>
    <w:link w:val="TTEMEASMCA"/>
    <w:locked/>
    <w:rsid w:val="00D17A8A"/>
    <w:rPr>
      <w:rFonts w:ascii="Times New Roman" w:eastAsia="Times New Roman" w:hAnsi="Times New Roman" w:cs="Times New Roman"/>
      <w:b/>
      <w:caps/>
      <w:lang w:val="en-US"/>
    </w:rPr>
  </w:style>
  <w:style w:type="paragraph" w:customStyle="1" w:styleId="TTEMEASMCA">
    <w:name w:val="TT EMEA_SMCA"/>
    <w:basedOn w:val="Antrat1"/>
    <w:link w:val="TTEMEASMCAChar"/>
    <w:autoRedefine/>
    <w:rsid w:val="00D17A8A"/>
    <w:pPr>
      <w:spacing w:before="0" w:after="0" w:line="240" w:lineRule="auto"/>
      <w:ind w:left="567" w:hanging="567"/>
      <w:jc w:val="center"/>
    </w:pPr>
    <w:rPr>
      <w:sz w:val="22"/>
      <w:szCs w:val="22"/>
    </w:rPr>
  </w:style>
  <w:style w:type="paragraph" w:customStyle="1" w:styleId="PI-1EMEASMCA">
    <w:name w:val="PI-1 EMEA_SMCA"/>
    <w:basedOn w:val="Antrat2"/>
    <w:autoRedefine/>
    <w:rsid w:val="00D17A8A"/>
    <w:pPr>
      <w:spacing w:before="0" w:after="0" w:line="240" w:lineRule="auto"/>
      <w:ind w:left="567" w:hanging="567"/>
    </w:pPr>
    <w:rPr>
      <w:rFonts w:ascii="Times New Roman" w:hAnsi="Times New Roman"/>
      <w:i w:val="0"/>
      <w:szCs w:val="22"/>
      <w:lang w:val="lt-LT"/>
    </w:rPr>
  </w:style>
  <w:style w:type="paragraph" w:customStyle="1" w:styleId="PI-2EMEASMCA">
    <w:name w:val="PI-2 EMEA_SMCA"/>
    <w:basedOn w:val="Antrat3"/>
    <w:autoRedefine/>
    <w:rsid w:val="00D17A8A"/>
    <w:pPr>
      <w:spacing w:before="0" w:after="0" w:line="240" w:lineRule="auto"/>
      <w:ind w:left="567" w:hanging="567"/>
    </w:pPr>
    <w:rPr>
      <w:szCs w:val="22"/>
      <w:lang w:val="lt-LT"/>
    </w:rPr>
  </w:style>
  <w:style w:type="paragraph" w:customStyle="1" w:styleId="BTAnIIEMEASMCA">
    <w:name w:val="BT(AnII) EMEA_SMCA"/>
    <w:basedOn w:val="Debesliotekstas"/>
    <w:autoRedefine/>
    <w:rsid w:val="00D17A8A"/>
    <w:pPr>
      <w:tabs>
        <w:tab w:val="left" w:pos="1701"/>
      </w:tabs>
      <w:ind w:left="1701" w:hanging="567"/>
    </w:pPr>
    <w:rPr>
      <w:rFonts w:ascii="Times New Roman" w:hAnsi="Times New Roman"/>
      <w:b/>
      <w:sz w:val="22"/>
      <w:szCs w:val="22"/>
      <w:lang w:val="en-GB"/>
    </w:rPr>
  </w:style>
  <w:style w:type="character" w:customStyle="1" w:styleId="BTgEMEASMCAChar">
    <w:name w:val="BT(g) EMEA_SMCA Char"/>
    <w:basedOn w:val="BTEMEASMCAChar"/>
    <w:link w:val="BTgEMEASMCA"/>
    <w:locked/>
    <w:rsid w:val="00D17A8A"/>
    <w:rPr>
      <w:rFonts w:ascii="Times New Roman" w:eastAsia="Times New Roman" w:hAnsi="Times New Roman" w:cs="Times New Roman"/>
      <w:i/>
      <w:noProof/>
      <w:color w:val="008000"/>
    </w:rPr>
  </w:style>
  <w:style w:type="paragraph" w:customStyle="1" w:styleId="BTgEMEASMCA">
    <w:name w:val="BT(g) EMEA_SMCA"/>
    <w:basedOn w:val="BTEMEASMCA"/>
    <w:link w:val="BTgEMEASMCAChar"/>
    <w:autoRedefine/>
    <w:rsid w:val="00D17A8A"/>
    <w:rPr>
      <w:i/>
      <w:noProof/>
      <w:color w:val="008000"/>
    </w:rPr>
  </w:style>
  <w:style w:type="paragraph" w:customStyle="1" w:styleId="BTuEMEASMCA">
    <w:name w:val="BT(u) EMEA_SMCA"/>
    <w:basedOn w:val="BTEMEASMCA"/>
    <w:autoRedefine/>
    <w:rsid w:val="00D17A8A"/>
    <w:rPr>
      <w:noProof/>
      <w:u w:val="single"/>
    </w:rPr>
  </w:style>
  <w:style w:type="character" w:customStyle="1" w:styleId="PI-1labEMEASMCAChar">
    <w:name w:val="PI-1_lab EMEA_SMCA Char"/>
    <w:basedOn w:val="Numatytasispastraiposriftas"/>
    <w:link w:val="PI-1labEMEASMCA"/>
    <w:locked/>
    <w:rsid w:val="00D17A8A"/>
    <w:rPr>
      <w:rFonts w:ascii="Times New Roman" w:eastAsia="Times New Roman" w:hAnsi="Times New Roman" w:cs="Times New Roman"/>
      <w:b/>
      <w:noProof/>
    </w:rPr>
  </w:style>
  <w:style w:type="paragraph" w:customStyle="1" w:styleId="PI-1labEMEASMCA">
    <w:name w:val="PI-1_lab EMEA_SMCA"/>
    <w:basedOn w:val="prastasis"/>
    <w:link w:val="PI-1labEMEASMCAChar"/>
    <w:autoRedefine/>
    <w:rsid w:val="004D2F8A"/>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rPr>
  </w:style>
  <w:style w:type="paragraph" w:customStyle="1" w:styleId="EMEABodyText">
    <w:name w:val="EMEA Body Text"/>
    <w:basedOn w:val="prastasis"/>
    <w:rsid w:val="004D2F8A"/>
    <w:pPr>
      <w:spacing w:after="0" w:line="240" w:lineRule="auto"/>
    </w:pPr>
    <w:rPr>
      <w:rFonts w:ascii="Times New Roman" w:eastAsia="Times New Roman" w:hAnsi="Times New Roman" w:cs="Times New Roman"/>
      <w:noProof w:val="0"/>
      <w:szCs w:val="20"/>
      <w:lang w:val="en-GB"/>
    </w:rPr>
  </w:style>
  <w:style w:type="paragraph" w:customStyle="1" w:styleId="EMEATableHeader">
    <w:name w:val="EMEA Table Header"/>
    <w:basedOn w:val="prastasis"/>
    <w:rsid w:val="004D2F8A"/>
    <w:pPr>
      <w:keepNext/>
      <w:keepLines/>
      <w:spacing w:after="0" w:line="240" w:lineRule="auto"/>
      <w:jc w:val="center"/>
    </w:pPr>
    <w:rPr>
      <w:rFonts w:ascii="Times New Roman" w:eastAsia="Times New Roman" w:hAnsi="Times New Roman" w:cs="Times New Roman"/>
      <w:b/>
      <w:noProof w:val="0"/>
      <w:szCs w:val="20"/>
      <w:lang w:val="en-GB"/>
    </w:rPr>
  </w:style>
  <w:style w:type="character" w:styleId="Komentaronuoroda">
    <w:name w:val="annotation reference"/>
    <w:basedOn w:val="Numatytasispastraiposriftas"/>
    <w:semiHidden/>
    <w:unhideWhenUsed/>
    <w:rsid w:val="004D2F8A"/>
    <w:rPr>
      <w:sz w:val="16"/>
      <w:szCs w:val="16"/>
    </w:rPr>
  </w:style>
  <w:style w:type="table" w:styleId="LentelKlasikin1">
    <w:name w:val="Table Classic 1"/>
    <w:basedOn w:val="prastojilentel"/>
    <w:unhideWhenUsed/>
    <w:rsid w:val="00D17A8A"/>
    <w:pPr>
      <w:spacing w:after="0" w:line="240" w:lineRule="auto"/>
    </w:pPr>
    <w:rPr>
      <w:rFonts w:ascii="Times New Roman" w:eastAsia="Times New Roman" w:hAnsi="Times New Roman" w:cs="Times New Roman"/>
      <w:sz w:val="20"/>
      <w:szCs w:val="20"/>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nhideWhenUsed/>
    <w:rsid w:val="00D17A8A"/>
    <w:pPr>
      <w:spacing w:after="0" w:line="240" w:lineRule="auto"/>
    </w:pPr>
    <w:rPr>
      <w:rFonts w:ascii="Times New Roman" w:eastAsia="Times New Roman" w:hAnsi="Times New Roman" w:cs="Times New Roman"/>
      <w:b/>
      <w:bCs/>
      <w:sz w:val="20"/>
      <w:szCs w:val="20"/>
    </w:rPr>
    <w:tblPr>
      <w:tblStyleColBandSize w:val="1"/>
      <w:tblInd w:w="0" w:type="nil"/>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inklelis">
    <w:name w:val="Table Grid"/>
    <w:basedOn w:val="prastojilentel"/>
    <w:rsid w:val="00D17A8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qFormat/>
    <w:rsid w:val="00D17A8A"/>
    <w:rPr>
      <w:b/>
      <w:bCs/>
    </w:rPr>
  </w:style>
  <w:style w:type="character" w:styleId="Puslapionumeris">
    <w:name w:val="page number"/>
    <w:basedOn w:val="Numatytasispastraiposriftas"/>
    <w:rsid w:val="004D2F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499712">
      <w:bodyDiv w:val="1"/>
      <w:marLeft w:val="0"/>
      <w:marRight w:val="0"/>
      <w:marTop w:val="0"/>
      <w:marBottom w:val="0"/>
      <w:divBdr>
        <w:top w:val="none" w:sz="0" w:space="0" w:color="auto"/>
        <w:left w:val="none" w:sz="0" w:space="0" w:color="auto"/>
        <w:bottom w:val="none" w:sz="0" w:space="0" w:color="auto"/>
        <w:right w:val="none" w:sz="0" w:space="0" w:color="auto"/>
      </w:divBdr>
    </w:div>
    <w:div w:id="155126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ema.europa.e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34319</Words>
  <Characters>19563</Characters>
  <Application>Microsoft Office Word</Application>
  <DocSecurity>4</DocSecurity>
  <Lines>163</Lines>
  <Paragraphs>107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Siurkiene</dc:creator>
  <cp:keywords/>
  <dc:description/>
  <cp:lastModifiedBy>Albina Burkauskaitė</cp:lastModifiedBy>
  <cp:revision>2</cp:revision>
  <dcterms:created xsi:type="dcterms:W3CDTF">2019-06-06T05:31:00Z</dcterms:created>
  <dcterms:modified xsi:type="dcterms:W3CDTF">2019-06-06T05:31:00Z</dcterms:modified>
</cp:coreProperties>
</file>