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D62C" w14:textId="77777777" w:rsidR="004801FA" w:rsidRPr="00920B28" w:rsidRDefault="004801FA" w:rsidP="004801FA">
      <w:pPr>
        <w:rPr>
          <w:sz w:val="22"/>
          <w:szCs w:val="22"/>
        </w:rPr>
      </w:pPr>
    </w:p>
    <w:p w14:paraId="0F3B5F55" w14:textId="77777777" w:rsidR="004801FA" w:rsidRPr="00920B28" w:rsidRDefault="004801FA" w:rsidP="004801FA">
      <w:pPr>
        <w:rPr>
          <w:sz w:val="22"/>
          <w:szCs w:val="22"/>
        </w:rPr>
      </w:pPr>
    </w:p>
    <w:p w14:paraId="73C4F167" w14:textId="77777777" w:rsidR="004801FA" w:rsidRPr="00920B28" w:rsidRDefault="004801FA" w:rsidP="004801FA">
      <w:pPr>
        <w:rPr>
          <w:sz w:val="22"/>
          <w:szCs w:val="22"/>
        </w:rPr>
      </w:pPr>
    </w:p>
    <w:p w14:paraId="656DFF17" w14:textId="77777777" w:rsidR="004801FA" w:rsidRPr="00920B28" w:rsidRDefault="004801FA" w:rsidP="004801FA">
      <w:pPr>
        <w:rPr>
          <w:sz w:val="22"/>
          <w:szCs w:val="22"/>
        </w:rPr>
      </w:pPr>
    </w:p>
    <w:p w14:paraId="47E00D2A" w14:textId="77777777" w:rsidR="004801FA" w:rsidRPr="00920B28" w:rsidRDefault="004801FA" w:rsidP="004801FA">
      <w:pPr>
        <w:rPr>
          <w:sz w:val="22"/>
          <w:szCs w:val="22"/>
        </w:rPr>
      </w:pPr>
    </w:p>
    <w:p w14:paraId="7965EF1A" w14:textId="77777777" w:rsidR="004801FA" w:rsidRPr="00920B28" w:rsidRDefault="004801FA" w:rsidP="004801FA">
      <w:pPr>
        <w:rPr>
          <w:sz w:val="22"/>
          <w:szCs w:val="22"/>
        </w:rPr>
      </w:pPr>
    </w:p>
    <w:p w14:paraId="5692B965" w14:textId="77777777" w:rsidR="004801FA" w:rsidRPr="00920B28" w:rsidRDefault="004801FA" w:rsidP="004801FA">
      <w:pPr>
        <w:rPr>
          <w:sz w:val="22"/>
          <w:szCs w:val="22"/>
        </w:rPr>
      </w:pPr>
    </w:p>
    <w:p w14:paraId="55DF48C2" w14:textId="77777777" w:rsidR="004801FA" w:rsidRPr="00920B28" w:rsidRDefault="004801FA" w:rsidP="004801FA">
      <w:pPr>
        <w:rPr>
          <w:sz w:val="22"/>
          <w:szCs w:val="22"/>
        </w:rPr>
      </w:pPr>
    </w:p>
    <w:p w14:paraId="71F717FC" w14:textId="77777777" w:rsidR="004801FA" w:rsidRPr="00920B28" w:rsidRDefault="004801FA" w:rsidP="004801FA">
      <w:pPr>
        <w:rPr>
          <w:sz w:val="22"/>
          <w:szCs w:val="22"/>
        </w:rPr>
      </w:pPr>
    </w:p>
    <w:p w14:paraId="2F6012C3" w14:textId="77777777" w:rsidR="004801FA" w:rsidRPr="00920B28" w:rsidRDefault="004801FA" w:rsidP="004801FA">
      <w:pPr>
        <w:rPr>
          <w:sz w:val="22"/>
          <w:szCs w:val="22"/>
        </w:rPr>
      </w:pPr>
    </w:p>
    <w:p w14:paraId="13BC9231" w14:textId="77777777" w:rsidR="004801FA" w:rsidRPr="00920B28" w:rsidRDefault="004801FA" w:rsidP="004801FA">
      <w:pPr>
        <w:pStyle w:val="BTEMEASMCA"/>
        <w:rPr>
          <w:noProof w:val="0"/>
        </w:rPr>
      </w:pPr>
    </w:p>
    <w:p w14:paraId="444122FD" w14:textId="77777777" w:rsidR="004801FA" w:rsidRPr="00920B28" w:rsidRDefault="004801FA" w:rsidP="004801FA">
      <w:pPr>
        <w:pStyle w:val="BTEMEASMCA"/>
        <w:rPr>
          <w:noProof w:val="0"/>
        </w:rPr>
      </w:pPr>
    </w:p>
    <w:p w14:paraId="11E81ECD" w14:textId="77777777" w:rsidR="004801FA" w:rsidRPr="00920B28" w:rsidRDefault="004801FA" w:rsidP="004801FA">
      <w:pPr>
        <w:pStyle w:val="BTEMEASMCA"/>
        <w:rPr>
          <w:noProof w:val="0"/>
        </w:rPr>
      </w:pPr>
    </w:p>
    <w:p w14:paraId="10F25E9D" w14:textId="77777777" w:rsidR="004801FA" w:rsidRPr="00920B28" w:rsidRDefault="004801FA" w:rsidP="004801FA">
      <w:pPr>
        <w:pStyle w:val="BTEMEASMCA"/>
        <w:rPr>
          <w:noProof w:val="0"/>
        </w:rPr>
      </w:pPr>
    </w:p>
    <w:p w14:paraId="3D247318" w14:textId="77777777" w:rsidR="004801FA" w:rsidRPr="00920B28" w:rsidRDefault="004801FA" w:rsidP="004801FA">
      <w:pPr>
        <w:pStyle w:val="BTEMEASMCA"/>
        <w:rPr>
          <w:noProof w:val="0"/>
        </w:rPr>
      </w:pPr>
    </w:p>
    <w:p w14:paraId="3A603331" w14:textId="77777777" w:rsidR="004801FA" w:rsidRPr="00920B28" w:rsidRDefault="004801FA" w:rsidP="004801FA">
      <w:pPr>
        <w:pStyle w:val="BTEMEASMCA"/>
        <w:rPr>
          <w:noProof w:val="0"/>
        </w:rPr>
      </w:pPr>
    </w:p>
    <w:p w14:paraId="17989F9E" w14:textId="77777777" w:rsidR="004801FA" w:rsidRPr="00920B28" w:rsidRDefault="004801FA" w:rsidP="004801FA">
      <w:pPr>
        <w:pStyle w:val="BTEMEASMCA"/>
        <w:rPr>
          <w:noProof w:val="0"/>
        </w:rPr>
      </w:pPr>
    </w:p>
    <w:p w14:paraId="55302872" w14:textId="77777777" w:rsidR="004801FA" w:rsidRPr="00920B28" w:rsidRDefault="004801FA" w:rsidP="004801FA">
      <w:pPr>
        <w:pStyle w:val="BTEMEASMCA"/>
        <w:rPr>
          <w:noProof w:val="0"/>
        </w:rPr>
      </w:pPr>
    </w:p>
    <w:p w14:paraId="338C7229" w14:textId="77777777" w:rsidR="004801FA" w:rsidRPr="00920B28" w:rsidRDefault="004801FA" w:rsidP="004801FA">
      <w:pPr>
        <w:pStyle w:val="BTEMEASMCA"/>
        <w:rPr>
          <w:noProof w:val="0"/>
        </w:rPr>
      </w:pPr>
    </w:p>
    <w:p w14:paraId="2E045315" w14:textId="77777777" w:rsidR="004801FA" w:rsidRPr="00920B28" w:rsidRDefault="004801FA" w:rsidP="004801FA">
      <w:pPr>
        <w:pStyle w:val="BTEMEASMCA"/>
        <w:rPr>
          <w:noProof w:val="0"/>
        </w:rPr>
      </w:pPr>
    </w:p>
    <w:p w14:paraId="76F40B57" w14:textId="77777777" w:rsidR="004801FA" w:rsidRPr="00920B28" w:rsidRDefault="004801FA" w:rsidP="004801FA">
      <w:pPr>
        <w:pStyle w:val="BTEMEASMCA"/>
        <w:rPr>
          <w:noProof w:val="0"/>
        </w:rPr>
      </w:pPr>
    </w:p>
    <w:p w14:paraId="0B640A16" w14:textId="77777777" w:rsidR="004801FA" w:rsidRPr="00920B28" w:rsidRDefault="004801FA" w:rsidP="004801FA">
      <w:pPr>
        <w:pStyle w:val="BTEMEASMCA"/>
        <w:rPr>
          <w:noProof w:val="0"/>
        </w:rPr>
      </w:pPr>
    </w:p>
    <w:p w14:paraId="17E39CAD" w14:textId="77777777" w:rsidR="004801FA" w:rsidRPr="00920B28" w:rsidRDefault="004801FA" w:rsidP="004801FA">
      <w:pPr>
        <w:pStyle w:val="BTEMEASMCA"/>
      </w:pPr>
    </w:p>
    <w:p w14:paraId="11FE528C" w14:textId="77777777" w:rsidR="004801FA" w:rsidRPr="00920B28" w:rsidRDefault="004801FA" w:rsidP="004801FA">
      <w:pPr>
        <w:pStyle w:val="TTEMEASMCA"/>
        <w:rPr>
          <w:lang w:val="lt-LT"/>
        </w:rPr>
      </w:pPr>
      <w:bookmarkStart w:id="0" w:name="_Toc129243096"/>
      <w:bookmarkStart w:id="1" w:name="_Toc129243221"/>
      <w:r w:rsidRPr="00920B28">
        <w:rPr>
          <w:lang w:val="lt-LT"/>
        </w:rPr>
        <w:t>I PRIEDAS</w:t>
      </w:r>
      <w:bookmarkEnd w:id="0"/>
      <w:bookmarkEnd w:id="1"/>
    </w:p>
    <w:p w14:paraId="64B17317" w14:textId="77777777" w:rsidR="004801FA" w:rsidRPr="00920B28" w:rsidRDefault="004801FA" w:rsidP="004801FA">
      <w:pPr>
        <w:pStyle w:val="BTEMEASMCA"/>
        <w:rPr>
          <w:noProof w:val="0"/>
        </w:rPr>
      </w:pPr>
    </w:p>
    <w:p w14:paraId="069915F8" w14:textId="77777777" w:rsidR="004801FA" w:rsidRPr="00920B28" w:rsidRDefault="004801FA" w:rsidP="004801FA">
      <w:pPr>
        <w:pStyle w:val="TTEMEASMCA"/>
        <w:rPr>
          <w:lang w:val="lt-LT"/>
        </w:rPr>
      </w:pPr>
      <w:bookmarkStart w:id="2" w:name="_Toc129243097"/>
      <w:bookmarkStart w:id="3" w:name="_Toc129243222"/>
      <w:r w:rsidRPr="00920B28">
        <w:rPr>
          <w:lang w:val="lt-LT"/>
        </w:rPr>
        <w:t>PREPARATO CHARAKTERISTIKŲ SANTRAUKA</w:t>
      </w:r>
      <w:bookmarkEnd w:id="2"/>
      <w:bookmarkEnd w:id="3"/>
    </w:p>
    <w:p w14:paraId="39EC920D" w14:textId="77777777" w:rsidR="004801FA" w:rsidRPr="00920B28" w:rsidRDefault="004801FA" w:rsidP="004801FA">
      <w:pPr>
        <w:pStyle w:val="PI-1EMEASMCA"/>
      </w:pPr>
      <w:r w:rsidRPr="00920B28">
        <w:rPr>
          <w:bCs/>
          <w:iCs/>
        </w:rPr>
        <w:br w:type="page"/>
      </w:r>
      <w:bookmarkStart w:id="4" w:name="_Toc129243098"/>
      <w:bookmarkStart w:id="5" w:name="_Toc129243223"/>
      <w:r w:rsidRPr="00920B28">
        <w:lastRenderedPageBreak/>
        <w:t>1.</w:t>
      </w:r>
      <w:r w:rsidRPr="00920B28">
        <w:tab/>
        <w:t>VAISTINIO PREPARATO PAVADINIMAS</w:t>
      </w:r>
      <w:bookmarkEnd w:id="4"/>
      <w:bookmarkEnd w:id="5"/>
    </w:p>
    <w:p w14:paraId="43ABD716" w14:textId="77777777" w:rsidR="004801FA" w:rsidRPr="00920B28" w:rsidRDefault="004801FA" w:rsidP="004801FA">
      <w:pPr>
        <w:pStyle w:val="BTEMEASMCA"/>
        <w:rPr>
          <w:noProof w:val="0"/>
        </w:rPr>
      </w:pPr>
    </w:p>
    <w:p w14:paraId="32674315" w14:textId="77777777" w:rsidR="004801FA" w:rsidRPr="00920B28" w:rsidRDefault="004801FA" w:rsidP="004801FA">
      <w:pPr>
        <w:rPr>
          <w:sz w:val="22"/>
          <w:szCs w:val="22"/>
        </w:rPr>
      </w:pPr>
      <w:proofErr w:type="spellStart"/>
      <w:r w:rsidRPr="00920B28">
        <w:rPr>
          <w:sz w:val="22"/>
          <w:szCs w:val="22"/>
        </w:rPr>
        <w:t>Indapagamma</w:t>
      </w:r>
      <w:proofErr w:type="spellEnd"/>
      <w:r w:rsidRPr="00920B28">
        <w:rPr>
          <w:sz w:val="22"/>
          <w:szCs w:val="22"/>
        </w:rPr>
        <w:t xml:space="preserve"> 1,5 mg pailginto atpalaidavimo tabletės</w:t>
      </w:r>
    </w:p>
    <w:p w14:paraId="3E85392C" w14:textId="77777777" w:rsidR="004801FA" w:rsidRPr="00920B28" w:rsidRDefault="004801FA" w:rsidP="004801FA">
      <w:pPr>
        <w:pStyle w:val="BTEMEASMCA"/>
        <w:rPr>
          <w:noProof w:val="0"/>
        </w:rPr>
      </w:pPr>
    </w:p>
    <w:p w14:paraId="17EF1DD6" w14:textId="77777777" w:rsidR="004801FA" w:rsidRPr="00920B28" w:rsidRDefault="004801FA" w:rsidP="004801FA">
      <w:pPr>
        <w:pStyle w:val="BTEMEASMCA"/>
        <w:rPr>
          <w:noProof w:val="0"/>
        </w:rPr>
      </w:pPr>
    </w:p>
    <w:p w14:paraId="4B584DD8" w14:textId="77777777" w:rsidR="004801FA" w:rsidRPr="00920B28" w:rsidRDefault="004801FA" w:rsidP="004801FA">
      <w:pPr>
        <w:pStyle w:val="PI-1EMEASMCA"/>
      </w:pPr>
      <w:bookmarkStart w:id="6" w:name="_Toc129243099"/>
      <w:bookmarkStart w:id="7" w:name="_Toc129243224"/>
      <w:r w:rsidRPr="00920B28">
        <w:t>2.</w:t>
      </w:r>
      <w:r w:rsidRPr="00920B28">
        <w:tab/>
        <w:t>KOKYBINĖ IR KIEKYBINĖ SUDĖTIS</w:t>
      </w:r>
      <w:bookmarkEnd w:id="6"/>
      <w:bookmarkEnd w:id="7"/>
    </w:p>
    <w:p w14:paraId="15AF2CAA" w14:textId="77777777" w:rsidR="004801FA" w:rsidRPr="00920B28" w:rsidRDefault="004801FA" w:rsidP="004801FA">
      <w:pPr>
        <w:pStyle w:val="BTEMEASMCA"/>
        <w:rPr>
          <w:noProof w:val="0"/>
        </w:rPr>
      </w:pPr>
    </w:p>
    <w:p w14:paraId="7C513D63" w14:textId="77777777" w:rsidR="004801FA" w:rsidRPr="00920B28" w:rsidRDefault="004801FA" w:rsidP="004801FA">
      <w:pPr>
        <w:rPr>
          <w:sz w:val="22"/>
          <w:szCs w:val="22"/>
        </w:rPr>
      </w:pPr>
      <w:r w:rsidRPr="00920B28">
        <w:rPr>
          <w:sz w:val="22"/>
          <w:szCs w:val="22"/>
        </w:rPr>
        <w:t xml:space="preserve">Vienoje pailginto atpalaidavimo tabletėje yra 1,5 mg </w:t>
      </w:r>
      <w:proofErr w:type="spellStart"/>
      <w:r w:rsidRPr="00920B28">
        <w:rPr>
          <w:sz w:val="22"/>
          <w:szCs w:val="22"/>
        </w:rPr>
        <w:t>indapamido</w:t>
      </w:r>
      <w:proofErr w:type="spellEnd"/>
      <w:r w:rsidRPr="00920B28">
        <w:rPr>
          <w:sz w:val="22"/>
          <w:szCs w:val="22"/>
        </w:rPr>
        <w:t>.</w:t>
      </w:r>
    </w:p>
    <w:p w14:paraId="53ACF1AE" w14:textId="77777777" w:rsidR="004801FA" w:rsidRPr="00920B28" w:rsidRDefault="004801FA" w:rsidP="004801FA">
      <w:pPr>
        <w:pStyle w:val="BTEMEASMCA"/>
        <w:rPr>
          <w:noProof w:val="0"/>
        </w:rPr>
      </w:pPr>
    </w:p>
    <w:p w14:paraId="2CC07DA6" w14:textId="77777777" w:rsidR="004801FA" w:rsidRPr="00920B28" w:rsidRDefault="004801FA" w:rsidP="004801FA">
      <w:pPr>
        <w:rPr>
          <w:sz w:val="22"/>
          <w:szCs w:val="22"/>
        </w:rPr>
      </w:pPr>
      <w:r w:rsidRPr="00920B28">
        <w:rPr>
          <w:sz w:val="22"/>
          <w:szCs w:val="22"/>
        </w:rPr>
        <w:t xml:space="preserve">Pagalbinė medžiaga: vienoje pailginto atpalaidavimo tabletėje yra 144,22 mg laktozės </w:t>
      </w:r>
      <w:proofErr w:type="spellStart"/>
      <w:r w:rsidRPr="00920B28">
        <w:rPr>
          <w:sz w:val="22"/>
          <w:szCs w:val="22"/>
        </w:rPr>
        <w:t>monohidrato</w:t>
      </w:r>
      <w:proofErr w:type="spellEnd"/>
      <w:r w:rsidRPr="00920B28">
        <w:rPr>
          <w:sz w:val="22"/>
          <w:szCs w:val="22"/>
        </w:rPr>
        <w:t>.</w:t>
      </w:r>
    </w:p>
    <w:p w14:paraId="6FA1102F" w14:textId="77777777" w:rsidR="004801FA" w:rsidRPr="00920B28" w:rsidRDefault="004801FA" w:rsidP="004801FA">
      <w:pPr>
        <w:pStyle w:val="BTEMEASMCA"/>
        <w:rPr>
          <w:noProof w:val="0"/>
        </w:rPr>
      </w:pPr>
    </w:p>
    <w:p w14:paraId="10F6D4D6" w14:textId="77777777" w:rsidR="004801FA" w:rsidRPr="00920B28" w:rsidRDefault="004801FA" w:rsidP="004801FA">
      <w:pPr>
        <w:pStyle w:val="BTEMEASMCA"/>
        <w:rPr>
          <w:noProof w:val="0"/>
        </w:rPr>
      </w:pPr>
      <w:r w:rsidRPr="00920B28">
        <w:rPr>
          <w:noProof w:val="0"/>
        </w:rPr>
        <w:t>Visos pagalbinės medžiagos išvardytos 6.1 skyriuje.</w:t>
      </w:r>
    </w:p>
    <w:p w14:paraId="684FCFA9" w14:textId="77777777" w:rsidR="004801FA" w:rsidRPr="00920B28" w:rsidRDefault="004801FA" w:rsidP="004801FA">
      <w:pPr>
        <w:pStyle w:val="BTEMEASMCA"/>
        <w:rPr>
          <w:noProof w:val="0"/>
        </w:rPr>
      </w:pPr>
    </w:p>
    <w:p w14:paraId="58DE6FE4" w14:textId="77777777" w:rsidR="004801FA" w:rsidRPr="00920B28" w:rsidRDefault="004801FA" w:rsidP="004801FA">
      <w:pPr>
        <w:pStyle w:val="BTEMEASMCA"/>
        <w:rPr>
          <w:noProof w:val="0"/>
        </w:rPr>
      </w:pPr>
    </w:p>
    <w:p w14:paraId="68777470" w14:textId="77777777" w:rsidR="004801FA" w:rsidRPr="00920B28" w:rsidRDefault="004801FA" w:rsidP="004801FA">
      <w:pPr>
        <w:pStyle w:val="PI-1EMEASMCA"/>
      </w:pPr>
      <w:bookmarkStart w:id="8" w:name="_Toc129243100"/>
      <w:bookmarkStart w:id="9" w:name="_Toc129243225"/>
      <w:r w:rsidRPr="00920B28">
        <w:t>3.</w:t>
      </w:r>
      <w:r w:rsidRPr="00920B28">
        <w:tab/>
        <w:t>FARMACINĖ FORMA</w:t>
      </w:r>
      <w:bookmarkEnd w:id="8"/>
      <w:bookmarkEnd w:id="9"/>
    </w:p>
    <w:p w14:paraId="49BADB22" w14:textId="77777777" w:rsidR="004801FA" w:rsidRPr="00920B28" w:rsidRDefault="004801FA" w:rsidP="004801FA">
      <w:pPr>
        <w:pStyle w:val="BTEMEASMCA"/>
        <w:rPr>
          <w:noProof w:val="0"/>
        </w:rPr>
      </w:pPr>
    </w:p>
    <w:p w14:paraId="20757727" w14:textId="77777777" w:rsidR="004801FA" w:rsidRPr="00920B28" w:rsidRDefault="004801FA" w:rsidP="004801FA">
      <w:pPr>
        <w:rPr>
          <w:sz w:val="22"/>
          <w:szCs w:val="22"/>
        </w:rPr>
      </w:pPr>
      <w:r w:rsidRPr="00920B28">
        <w:rPr>
          <w:sz w:val="22"/>
          <w:szCs w:val="22"/>
        </w:rPr>
        <w:t>Pailginto atpalaidavimo tabletė</w:t>
      </w:r>
    </w:p>
    <w:p w14:paraId="5568D7CD" w14:textId="77777777" w:rsidR="004801FA" w:rsidRPr="00920B28" w:rsidRDefault="004801FA" w:rsidP="004801FA">
      <w:pPr>
        <w:pStyle w:val="BTEMEASMCA"/>
        <w:rPr>
          <w:noProof w:val="0"/>
        </w:rPr>
      </w:pPr>
      <w:r w:rsidRPr="00920B28">
        <w:rPr>
          <w:noProof w:val="0"/>
        </w:rPr>
        <w:t>Baltos ar beveik baltos, apvalios, abipus išgaubtos plėvele dengtos tabletės.</w:t>
      </w:r>
    </w:p>
    <w:p w14:paraId="322BBC00" w14:textId="77777777" w:rsidR="004801FA" w:rsidRPr="00920B28" w:rsidRDefault="004801FA" w:rsidP="004801FA">
      <w:pPr>
        <w:pStyle w:val="BTEMEASMCA"/>
        <w:rPr>
          <w:noProof w:val="0"/>
        </w:rPr>
      </w:pPr>
    </w:p>
    <w:p w14:paraId="52D80E63" w14:textId="77777777" w:rsidR="004801FA" w:rsidRPr="00920B28" w:rsidRDefault="004801FA" w:rsidP="004801FA">
      <w:pPr>
        <w:pStyle w:val="BTEMEASMCA"/>
        <w:rPr>
          <w:noProof w:val="0"/>
        </w:rPr>
      </w:pPr>
    </w:p>
    <w:p w14:paraId="45ACC342" w14:textId="77777777" w:rsidR="004801FA" w:rsidRPr="00920B28" w:rsidRDefault="004801FA" w:rsidP="004801FA">
      <w:pPr>
        <w:pStyle w:val="PI-1EMEASMCA"/>
      </w:pPr>
      <w:bookmarkStart w:id="10" w:name="_Toc129243101"/>
      <w:bookmarkStart w:id="11" w:name="_Toc129243226"/>
      <w:r w:rsidRPr="00920B28">
        <w:t>4.</w:t>
      </w:r>
      <w:r w:rsidRPr="00920B28">
        <w:tab/>
        <w:t>KLINIKINĖ INFORMACIJA</w:t>
      </w:r>
      <w:bookmarkEnd w:id="10"/>
      <w:bookmarkEnd w:id="11"/>
    </w:p>
    <w:p w14:paraId="0FCB85E8" w14:textId="77777777" w:rsidR="004801FA" w:rsidRPr="00920B28" w:rsidRDefault="004801FA" w:rsidP="004801FA">
      <w:pPr>
        <w:pStyle w:val="BTEMEASMCA"/>
        <w:rPr>
          <w:noProof w:val="0"/>
        </w:rPr>
      </w:pPr>
    </w:p>
    <w:p w14:paraId="0DDCE156" w14:textId="77777777" w:rsidR="004801FA" w:rsidRPr="00920B28" w:rsidRDefault="004801FA" w:rsidP="004801FA">
      <w:pPr>
        <w:pStyle w:val="PI-2EMEASMCA"/>
      </w:pPr>
      <w:bookmarkStart w:id="12" w:name="_Toc129243102"/>
      <w:bookmarkStart w:id="13" w:name="_Toc129243227"/>
      <w:r w:rsidRPr="00920B28">
        <w:t>4.1</w:t>
      </w:r>
      <w:r w:rsidRPr="00920B28">
        <w:tab/>
        <w:t>Terapinės indikacijos</w:t>
      </w:r>
      <w:bookmarkEnd w:id="12"/>
      <w:bookmarkEnd w:id="13"/>
    </w:p>
    <w:p w14:paraId="6DBD61BA" w14:textId="77777777" w:rsidR="004801FA" w:rsidRPr="00920B28" w:rsidRDefault="004801FA" w:rsidP="004801FA">
      <w:pPr>
        <w:pStyle w:val="BTEMEASMCA"/>
        <w:rPr>
          <w:noProof w:val="0"/>
        </w:rPr>
      </w:pPr>
    </w:p>
    <w:p w14:paraId="155B1356" w14:textId="77777777" w:rsidR="004801FA" w:rsidRPr="00920B28" w:rsidRDefault="004801FA" w:rsidP="004801FA">
      <w:pPr>
        <w:rPr>
          <w:sz w:val="22"/>
          <w:szCs w:val="22"/>
        </w:rPr>
      </w:pPr>
      <w:r w:rsidRPr="00920B28">
        <w:rPr>
          <w:sz w:val="22"/>
          <w:szCs w:val="22"/>
        </w:rPr>
        <w:t>Pirminės arterinės hipertenzijos gydymas.</w:t>
      </w:r>
    </w:p>
    <w:p w14:paraId="620179F8" w14:textId="77777777" w:rsidR="004801FA" w:rsidRPr="00920B28" w:rsidRDefault="004801FA" w:rsidP="004801FA">
      <w:pPr>
        <w:pStyle w:val="BTEMEASMCA"/>
        <w:rPr>
          <w:noProof w:val="0"/>
        </w:rPr>
      </w:pPr>
    </w:p>
    <w:p w14:paraId="6DB113FB" w14:textId="77777777" w:rsidR="004801FA" w:rsidRPr="00920B28" w:rsidRDefault="004801FA" w:rsidP="004801FA">
      <w:pPr>
        <w:pStyle w:val="PI-2EMEASMCA"/>
      </w:pPr>
      <w:bookmarkStart w:id="14" w:name="_Toc129243103"/>
      <w:bookmarkStart w:id="15" w:name="_Toc129243228"/>
      <w:r w:rsidRPr="00920B28">
        <w:t>4.2</w:t>
      </w:r>
      <w:r w:rsidRPr="00920B28">
        <w:tab/>
        <w:t>Dozavimas ir vartojimo metodas</w:t>
      </w:r>
      <w:bookmarkEnd w:id="14"/>
      <w:bookmarkEnd w:id="15"/>
    </w:p>
    <w:p w14:paraId="3D586BCF" w14:textId="77777777" w:rsidR="004801FA" w:rsidRPr="00920B28" w:rsidRDefault="004801FA" w:rsidP="004801FA">
      <w:pPr>
        <w:pStyle w:val="BTEMEASMCA"/>
        <w:rPr>
          <w:noProof w:val="0"/>
        </w:rPr>
      </w:pPr>
    </w:p>
    <w:p w14:paraId="042CC622" w14:textId="77777777" w:rsidR="004801FA" w:rsidRPr="00920B28" w:rsidRDefault="004801FA" w:rsidP="004801FA">
      <w:pPr>
        <w:rPr>
          <w:b/>
          <w:sz w:val="22"/>
          <w:szCs w:val="22"/>
          <w:u w:val="single"/>
        </w:rPr>
      </w:pPr>
      <w:r w:rsidRPr="00920B28">
        <w:rPr>
          <w:b/>
          <w:sz w:val="22"/>
          <w:szCs w:val="22"/>
          <w:u w:val="single"/>
        </w:rPr>
        <w:t>Vartojimo būdas:</w:t>
      </w:r>
    </w:p>
    <w:p w14:paraId="44B9C956" w14:textId="77777777" w:rsidR="004801FA" w:rsidRPr="00920B28" w:rsidRDefault="004801FA" w:rsidP="004801FA">
      <w:pPr>
        <w:rPr>
          <w:sz w:val="22"/>
          <w:szCs w:val="22"/>
        </w:rPr>
      </w:pPr>
      <w:r w:rsidRPr="00920B28">
        <w:rPr>
          <w:sz w:val="22"/>
          <w:szCs w:val="22"/>
        </w:rPr>
        <w:t>Tabletę reikia nuryti užgeriant pakankamu kiekiu skysčio (pvz., stikline vandens). Tabletės kramtyti negalima.</w:t>
      </w:r>
    </w:p>
    <w:p w14:paraId="266DD0EB" w14:textId="77777777" w:rsidR="004801FA" w:rsidRPr="00920B28" w:rsidRDefault="004801FA" w:rsidP="004801FA">
      <w:pPr>
        <w:rPr>
          <w:sz w:val="22"/>
          <w:szCs w:val="22"/>
        </w:rPr>
      </w:pPr>
    </w:p>
    <w:p w14:paraId="5DF497B1" w14:textId="77777777" w:rsidR="004801FA" w:rsidRPr="00920B28" w:rsidRDefault="004801FA" w:rsidP="004801FA">
      <w:pPr>
        <w:pStyle w:val="BTEMEASMCA"/>
        <w:rPr>
          <w:b/>
          <w:noProof w:val="0"/>
          <w:u w:val="single"/>
        </w:rPr>
      </w:pPr>
      <w:r w:rsidRPr="00920B28">
        <w:rPr>
          <w:b/>
          <w:noProof w:val="0"/>
          <w:u w:val="single"/>
        </w:rPr>
        <w:t>Vartojimo metodas:</w:t>
      </w:r>
    </w:p>
    <w:p w14:paraId="0B6C56B8" w14:textId="77777777" w:rsidR="004801FA" w:rsidRPr="00920B28" w:rsidRDefault="004801FA" w:rsidP="004801FA">
      <w:pPr>
        <w:rPr>
          <w:sz w:val="22"/>
          <w:szCs w:val="22"/>
        </w:rPr>
      </w:pPr>
      <w:r w:rsidRPr="00920B28">
        <w:rPr>
          <w:bCs/>
          <w:sz w:val="22"/>
          <w:szCs w:val="22"/>
        </w:rPr>
        <w:t>Vartoti per burną.</w:t>
      </w:r>
    </w:p>
    <w:p w14:paraId="56477628" w14:textId="77777777" w:rsidR="004801FA" w:rsidRPr="00920B28" w:rsidRDefault="004801FA" w:rsidP="004801FA">
      <w:pPr>
        <w:rPr>
          <w:sz w:val="22"/>
          <w:szCs w:val="22"/>
        </w:rPr>
      </w:pPr>
      <w:r w:rsidRPr="00920B28">
        <w:rPr>
          <w:sz w:val="22"/>
          <w:szCs w:val="22"/>
        </w:rPr>
        <w:t>Vartoti po vieną tabletę per 24 valandas, geriausiai ryte, nurijant visą tabletę užgeriant vandeniu, tabletės kramtyti negalima.</w:t>
      </w:r>
    </w:p>
    <w:p w14:paraId="0E8CC7E8" w14:textId="77777777" w:rsidR="004801FA" w:rsidRPr="00920B28" w:rsidRDefault="004801FA" w:rsidP="004801FA">
      <w:pPr>
        <w:rPr>
          <w:sz w:val="22"/>
          <w:szCs w:val="22"/>
        </w:rPr>
      </w:pPr>
      <w:r w:rsidRPr="00920B28">
        <w:rPr>
          <w:sz w:val="22"/>
          <w:szCs w:val="22"/>
        </w:rPr>
        <w:t xml:space="preserve">Nuo didesnės dozės </w:t>
      </w:r>
      <w:proofErr w:type="spellStart"/>
      <w:r w:rsidRPr="00920B28">
        <w:rPr>
          <w:sz w:val="22"/>
          <w:szCs w:val="22"/>
        </w:rPr>
        <w:t>antihipertenzinis</w:t>
      </w:r>
      <w:proofErr w:type="spellEnd"/>
      <w:r w:rsidRPr="00920B28">
        <w:rPr>
          <w:sz w:val="22"/>
          <w:szCs w:val="22"/>
        </w:rPr>
        <w:t xml:space="preserve"> </w:t>
      </w:r>
      <w:proofErr w:type="spellStart"/>
      <w:r w:rsidRPr="00920B28">
        <w:rPr>
          <w:sz w:val="22"/>
          <w:szCs w:val="22"/>
        </w:rPr>
        <w:t>indapamido</w:t>
      </w:r>
      <w:proofErr w:type="spellEnd"/>
      <w:r w:rsidRPr="00920B28">
        <w:rPr>
          <w:sz w:val="22"/>
          <w:szCs w:val="22"/>
        </w:rPr>
        <w:t xml:space="preserve"> poveikis nesustiprėja, bet padidėja druskų šalinimas.</w:t>
      </w:r>
    </w:p>
    <w:p w14:paraId="49DDCDEC" w14:textId="77777777" w:rsidR="004801FA" w:rsidRPr="00920B28" w:rsidRDefault="004801FA" w:rsidP="004801FA">
      <w:pPr>
        <w:pStyle w:val="BTEMEASMCA"/>
        <w:rPr>
          <w:b/>
          <w:noProof w:val="0"/>
          <w:u w:val="single"/>
        </w:rPr>
      </w:pPr>
    </w:p>
    <w:p w14:paraId="5D31AAE1" w14:textId="77777777" w:rsidR="004801FA" w:rsidRPr="00920B28" w:rsidRDefault="004801FA" w:rsidP="004801FA">
      <w:pPr>
        <w:rPr>
          <w:i/>
          <w:sz w:val="22"/>
          <w:szCs w:val="22"/>
          <w:u w:val="single"/>
        </w:rPr>
      </w:pPr>
      <w:r w:rsidRPr="00920B28">
        <w:rPr>
          <w:sz w:val="22"/>
          <w:szCs w:val="22"/>
          <w:u w:val="single"/>
        </w:rPr>
        <w:t>Inkstų nepakankamumas</w:t>
      </w:r>
      <w:r w:rsidRPr="00920B28">
        <w:rPr>
          <w:i/>
          <w:sz w:val="22"/>
          <w:szCs w:val="22"/>
          <w:u w:val="single"/>
        </w:rPr>
        <w:t xml:space="preserve"> </w:t>
      </w:r>
      <w:r w:rsidRPr="00920B28">
        <w:rPr>
          <w:sz w:val="22"/>
          <w:szCs w:val="22"/>
          <w:u w:val="single"/>
        </w:rPr>
        <w:t>(žr. 4.3 ir 4.4 skyrius):</w:t>
      </w:r>
    </w:p>
    <w:p w14:paraId="557552E7" w14:textId="77777777" w:rsidR="004801FA" w:rsidRPr="00920B28" w:rsidRDefault="004801FA" w:rsidP="004801FA">
      <w:pPr>
        <w:rPr>
          <w:sz w:val="22"/>
          <w:szCs w:val="22"/>
        </w:rPr>
      </w:pPr>
      <w:r w:rsidRPr="00920B28">
        <w:rPr>
          <w:sz w:val="22"/>
          <w:szCs w:val="22"/>
        </w:rPr>
        <w:t>Sunkaus inkstų nepakankamumo atveju (</w:t>
      </w:r>
      <w:proofErr w:type="spellStart"/>
      <w:r w:rsidRPr="00920B28">
        <w:rPr>
          <w:sz w:val="22"/>
          <w:szCs w:val="22"/>
        </w:rPr>
        <w:t>kreatinino</w:t>
      </w:r>
      <w:proofErr w:type="spellEnd"/>
      <w:r w:rsidRPr="00920B28">
        <w:rPr>
          <w:sz w:val="22"/>
          <w:szCs w:val="22"/>
        </w:rPr>
        <w:t xml:space="preserve"> klirensas mažesnis kaip 30 ml/min.) šio vaistinio preparato vartoti negalima.</w:t>
      </w:r>
    </w:p>
    <w:p w14:paraId="10FA479B" w14:textId="77777777" w:rsidR="004801FA" w:rsidRPr="00920B28" w:rsidRDefault="004801FA" w:rsidP="004801FA">
      <w:pPr>
        <w:rPr>
          <w:sz w:val="22"/>
          <w:szCs w:val="22"/>
        </w:rPr>
      </w:pPr>
      <w:r w:rsidRPr="00920B28">
        <w:rPr>
          <w:sz w:val="22"/>
          <w:szCs w:val="22"/>
        </w:rPr>
        <w:t xml:space="preserve">Visas </w:t>
      </w:r>
      <w:proofErr w:type="spellStart"/>
      <w:r w:rsidRPr="00920B28">
        <w:rPr>
          <w:sz w:val="22"/>
          <w:szCs w:val="22"/>
        </w:rPr>
        <w:t>tiazidų</w:t>
      </w:r>
      <w:proofErr w:type="spellEnd"/>
      <w:r w:rsidRPr="00920B28">
        <w:rPr>
          <w:sz w:val="22"/>
          <w:szCs w:val="22"/>
        </w:rPr>
        <w:t xml:space="preserve"> ir panašių diuretikų poveikis pasireiškia tik esant normaliai arba tik šiek tiek sutrikusiai inkstų funkcijai.</w:t>
      </w:r>
    </w:p>
    <w:p w14:paraId="6C99B70F" w14:textId="77777777" w:rsidR="004801FA" w:rsidRPr="00920B28" w:rsidRDefault="004801FA" w:rsidP="004801FA">
      <w:pPr>
        <w:pStyle w:val="BTEMEASMCA"/>
        <w:rPr>
          <w:b/>
          <w:noProof w:val="0"/>
          <w:u w:val="single"/>
        </w:rPr>
      </w:pPr>
    </w:p>
    <w:p w14:paraId="6010ABAA" w14:textId="77777777" w:rsidR="004801FA" w:rsidRPr="00920B28" w:rsidRDefault="004801FA" w:rsidP="004801FA">
      <w:pPr>
        <w:rPr>
          <w:i/>
          <w:sz w:val="22"/>
          <w:szCs w:val="22"/>
          <w:u w:val="single"/>
        </w:rPr>
      </w:pPr>
      <w:r w:rsidRPr="00920B28">
        <w:rPr>
          <w:sz w:val="22"/>
          <w:szCs w:val="22"/>
          <w:u w:val="single"/>
        </w:rPr>
        <w:t>Senyvi pacientai</w:t>
      </w:r>
      <w:r w:rsidRPr="00920B28">
        <w:rPr>
          <w:i/>
          <w:sz w:val="22"/>
          <w:szCs w:val="22"/>
          <w:u w:val="single"/>
        </w:rPr>
        <w:t xml:space="preserve"> </w:t>
      </w:r>
      <w:r w:rsidRPr="00920B28">
        <w:rPr>
          <w:sz w:val="22"/>
          <w:szCs w:val="22"/>
          <w:u w:val="single"/>
        </w:rPr>
        <w:t>(žr. 4.4 skyrių):</w:t>
      </w:r>
    </w:p>
    <w:p w14:paraId="7A968447" w14:textId="77777777" w:rsidR="004801FA" w:rsidRPr="00920B28" w:rsidRDefault="004801FA" w:rsidP="004801FA">
      <w:pPr>
        <w:rPr>
          <w:sz w:val="22"/>
          <w:szCs w:val="22"/>
        </w:rPr>
      </w:pPr>
      <w:r w:rsidRPr="00920B28">
        <w:rPr>
          <w:sz w:val="22"/>
          <w:szCs w:val="22"/>
        </w:rPr>
        <w:t xml:space="preserve">Senyvų pacientų </w:t>
      </w:r>
      <w:proofErr w:type="spellStart"/>
      <w:r w:rsidRPr="00920B28">
        <w:rPr>
          <w:sz w:val="22"/>
          <w:szCs w:val="22"/>
        </w:rPr>
        <w:t>kreatinino</w:t>
      </w:r>
      <w:proofErr w:type="spellEnd"/>
      <w:r w:rsidRPr="00920B28">
        <w:rPr>
          <w:sz w:val="22"/>
          <w:szCs w:val="22"/>
        </w:rPr>
        <w:t xml:space="preserve"> koncentraciją plazmoje reikia koreguoti, atsižvelgiant į amžių, svorį ir lytį. </w:t>
      </w:r>
    </w:p>
    <w:p w14:paraId="7B5D8ABB" w14:textId="77777777" w:rsidR="004801FA" w:rsidRPr="00920B28" w:rsidRDefault="004801FA" w:rsidP="004801FA">
      <w:pPr>
        <w:rPr>
          <w:sz w:val="22"/>
          <w:szCs w:val="22"/>
        </w:rPr>
      </w:pPr>
      <w:proofErr w:type="spellStart"/>
      <w:r w:rsidRPr="00920B28">
        <w:rPr>
          <w:bCs/>
          <w:sz w:val="22"/>
          <w:szCs w:val="22"/>
        </w:rPr>
        <w:t>Indapamidu</w:t>
      </w:r>
      <w:proofErr w:type="spellEnd"/>
      <w:r w:rsidRPr="00920B28">
        <w:rPr>
          <w:sz w:val="22"/>
          <w:szCs w:val="22"/>
        </w:rPr>
        <w:t xml:space="preserve"> galima gydyti tik tuos senyvus pacientus, kurių inkstų funkcija yra normali arba tik šiek tiek sutrikusi.</w:t>
      </w:r>
    </w:p>
    <w:p w14:paraId="4EA01A59" w14:textId="77777777" w:rsidR="004801FA" w:rsidRPr="00920B28" w:rsidRDefault="004801FA" w:rsidP="004801FA">
      <w:pPr>
        <w:pStyle w:val="BTEMEASMCA"/>
        <w:rPr>
          <w:noProof w:val="0"/>
        </w:rPr>
      </w:pPr>
    </w:p>
    <w:p w14:paraId="6F1FB041" w14:textId="77777777" w:rsidR="004801FA" w:rsidRPr="00920B28" w:rsidRDefault="004801FA" w:rsidP="004801FA">
      <w:pPr>
        <w:rPr>
          <w:i/>
          <w:sz w:val="22"/>
          <w:szCs w:val="22"/>
          <w:u w:val="single"/>
        </w:rPr>
      </w:pPr>
      <w:r w:rsidRPr="00920B28">
        <w:rPr>
          <w:sz w:val="22"/>
          <w:szCs w:val="22"/>
          <w:u w:val="single"/>
        </w:rPr>
        <w:t>Kepenų funkcijos sutrikimas</w:t>
      </w:r>
      <w:r w:rsidRPr="00920B28">
        <w:rPr>
          <w:i/>
          <w:sz w:val="22"/>
          <w:szCs w:val="22"/>
          <w:u w:val="single"/>
        </w:rPr>
        <w:t xml:space="preserve"> </w:t>
      </w:r>
      <w:r w:rsidRPr="00920B28">
        <w:rPr>
          <w:sz w:val="22"/>
          <w:szCs w:val="22"/>
          <w:u w:val="single"/>
        </w:rPr>
        <w:t>(žr. 4.3 ir 4.4 skyrius):</w:t>
      </w:r>
    </w:p>
    <w:p w14:paraId="2DB9AB58" w14:textId="77777777" w:rsidR="004801FA" w:rsidRPr="00920B28" w:rsidRDefault="004801FA" w:rsidP="004801FA">
      <w:pPr>
        <w:rPr>
          <w:sz w:val="22"/>
          <w:szCs w:val="22"/>
        </w:rPr>
      </w:pPr>
      <w:r w:rsidRPr="00920B28">
        <w:rPr>
          <w:sz w:val="22"/>
          <w:szCs w:val="22"/>
        </w:rPr>
        <w:t>Sunkaus kepenų funkcijos sutrikimo atveju gydyti šiuo vaistiniu preparatu negalima.</w:t>
      </w:r>
    </w:p>
    <w:p w14:paraId="46EF2104" w14:textId="77777777" w:rsidR="004801FA" w:rsidRPr="00920B28" w:rsidRDefault="004801FA" w:rsidP="004801FA">
      <w:pPr>
        <w:rPr>
          <w:b/>
          <w:sz w:val="22"/>
          <w:szCs w:val="22"/>
        </w:rPr>
      </w:pPr>
    </w:p>
    <w:p w14:paraId="5ED26C52" w14:textId="77777777" w:rsidR="004801FA" w:rsidRPr="00920B28" w:rsidRDefault="004801FA" w:rsidP="004801FA">
      <w:pPr>
        <w:rPr>
          <w:sz w:val="22"/>
          <w:szCs w:val="22"/>
          <w:u w:val="single"/>
        </w:rPr>
      </w:pPr>
      <w:r w:rsidRPr="00920B28">
        <w:rPr>
          <w:sz w:val="22"/>
          <w:szCs w:val="22"/>
          <w:u w:val="single"/>
        </w:rPr>
        <w:t>Vaikai ir paaugliai:</w:t>
      </w:r>
    </w:p>
    <w:p w14:paraId="499265C6" w14:textId="77777777" w:rsidR="004801FA" w:rsidRPr="00920B28" w:rsidRDefault="004801FA" w:rsidP="004801FA">
      <w:pPr>
        <w:rPr>
          <w:sz w:val="22"/>
          <w:szCs w:val="22"/>
        </w:rPr>
      </w:pPr>
      <w:proofErr w:type="spellStart"/>
      <w:r w:rsidRPr="00920B28">
        <w:rPr>
          <w:sz w:val="22"/>
          <w:szCs w:val="22"/>
        </w:rPr>
        <w:t>Indapagamma</w:t>
      </w:r>
      <w:proofErr w:type="spellEnd"/>
      <w:r w:rsidRPr="00920B28">
        <w:rPr>
          <w:sz w:val="22"/>
          <w:szCs w:val="22"/>
        </w:rPr>
        <w:t xml:space="preserve"> 1,5 mg pailginto atpalaidavimo tablečių nerekomenduojama vartoti vaikams ir paaugliams, nes duomenų apie saugumą ir veiksmingumą </w:t>
      </w:r>
      <w:bookmarkStart w:id="16" w:name="OLE_LINK3"/>
      <w:bookmarkStart w:id="17" w:name="OLE_LINK4"/>
      <w:r w:rsidRPr="00920B28">
        <w:rPr>
          <w:sz w:val="22"/>
          <w:szCs w:val="22"/>
        </w:rPr>
        <w:t>nepakanka</w:t>
      </w:r>
      <w:bookmarkEnd w:id="16"/>
      <w:bookmarkEnd w:id="17"/>
      <w:r w:rsidRPr="00920B28">
        <w:rPr>
          <w:sz w:val="22"/>
          <w:szCs w:val="22"/>
        </w:rPr>
        <w:t>.</w:t>
      </w:r>
    </w:p>
    <w:p w14:paraId="10572A8F" w14:textId="77777777" w:rsidR="004801FA" w:rsidRPr="00920B28" w:rsidRDefault="004801FA" w:rsidP="004801FA">
      <w:pPr>
        <w:pStyle w:val="BTEMEASMCA"/>
        <w:rPr>
          <w:noProof w:val="0"/>
        </w:rPr>
      </w:pPr>
    </w:p>
    <w:p w14:paraId="7B086A51" w14:textId="77777777" w:rsidR="004801FA" w:rsidRPr="00920B28" w:rsidRDefault="004801FA" w:rsidP="004801FA">
      <w:pPr>
        <w:pStyle w:val="PI-2EMEASMCA"/>
      </w:pPr>
      <w:bookmarkStart w:id="18" w:name="_Toc129243104"/>
      <w:bookmarkStart w:id="19" w:name="_Toc129243229"/>
    </w:p>
    <w:p w14:paraId="0CE39260" w14:textId="77777777" w:rsidR="004801FA" w:rsidRPr="00920B28" w:rsidRDefault="004801FA" w:rsidP="004801FA">
      <w:pPr>
        <w:pStyle w:val="PI-2EMEASMCA"/>
      </w:pPr>
      <w:r w:rsidRPr="00920B28">
        <w:t>4.3</w:t>
      </w:r>
      <w:r w:rsidRPr="00920B28">
        <w:tab/>
        <w:t>Kontraindikacijos</w:t>
      </w:r>
      <w:bookmarkEnd w:id="18"/>
      <w:bookmarkEnd w:id="19"/>
    </w:p>
    <w:p w14:paraId="1173248D" w14:textId="77777777" w:rsidR="004801FA" w:rsidRPr="00920B28" w:rsidRDefault="004801FA" w:rsidP="004801FA">
      <w:pPr>
        <w:pStyle w:val="BTEMEASMCA"/>
        <w:rPr>
          <w:noProof w:val="0"/>
        </w:rPr>
      </w:pPr>
    </w:p>
    <w:p w14:paraId="094DE721" w14:textId="77777777" w:rsidR="004801FA" w:rsidRPr="00920B28" w:rsidRDefault="004801FA" w:rsidP="004801FA">
      <w:pPr>
        <w:numPr>
          <w:ilvl w:val="0"/>
          <w:numId w:val="2"/>
        </w:numPr>
        <w:rPr>
          <w:sz w:val="22"/>
          <w:szCs w:val="22"/>
        </w:rPr>
      </w:pPr>
      <w:r w:rsidRPr="00920B28">
        <w:rPr>
          <w:sz w:val="22"/>
          <w:szCs w:val="22"/>
        </w:rPr>
        <w:t xml:space="preserve">Padidėjęs jautrumas </w:t>
      </w:r>
      <w:proofErr w:type="spellStart"/>
      <w:r w:rsidRPr="00920B28">
        <w:rPr>
          <w:sz w:val="22"/>
          <w:szCs w:val="22"/>
        </w:rPr>
        <w:t>indapamidui</w:t>
      </w:r>
      <w:proofErr w:type="spellEnd"/>
      <w:r w:rsidRPr="00920B28">
        <w:rPr>
          <w:sz w:val="22"/>
          <w:szCs w:val="22"/>
        </w:rPr>
        <w:t xml:space="preserve">, kitiems </w:t>
      </w:r>
      <w:proofErr w:type="spellStart"/>
      <w:r w:rsidRPr="00920B28">
        <w:rPr>
          <w:sz w:val="22"/>
          <w:szCs w:val="22"/>
        </w:rPr>
        <w:t>sulfonamidams</w:t>
      </w:r>
      <w:proofErr w:type="spellEnd"/>
      <w:r w:rsidRPr="00920B28">
        <w:rPr>
          <w:sz w:val="22"/>
          <w:szCs w:val="22"/>
        </w:rPr>
        <w:t xml:space="preserve"> arba bet kuriai pagalbinei</w:t>
      </w:r>
    </w:p>
    <w:p w14:paraId="0CA88F6B" w14:textId="77777777" w:rsidR="004801FA" w:rsidRPr="00920B28" w:rsidRDefault="004801FA" w:rsidP="004801FA">
      <w:pPr>
        <w:ind w:left="357"/>
        <w:rPr>
          <w:sz w:val="22"/>
          <w:szCs w:val="22"/>
        </w:rPr>
      </w:pPr>
      <w:r w:rsidRPr="00920B28">
        <w:rPr>
          <w:sz w:val="22"/>
          <w:szCs w:val="22"/>
        </w:rPr>
        <w:t xml:space="preserve">      medžiagai.</w:t>
      </w:r>
    </w:p>
    <w:p w14:paraId="3992B8B7" w14:textId="77777777" w:rsidR="004801FA" w:rsidRPr="00920B28" w:rsidRDefault="004801FA" w:rsidP="004801FA">
      <w:pPr>
        <w:numPr>
          <w:ilvl w:val="0"/>
          <w:numId w:val="2"/>
        </w:numPr>
        <w:rPr>
          <w:sz w:val="22"/>
          <w:szCs w:val="22"/>
        </w:rPr>
      </w:pPr>
      <w:r w:rsidRPr="00920B28">
        <w:rPr>
          <w:sz w:val="22"/>
          <w:szCs w:val="22"/>
        </w:rPr>
        <w:t>Sunkus inkstų nepakankamumas.</w:t>
      </w:r>
    </w:p>
    <w:p w14:paraId="4CC50AD6" w14:textId="77777777" w:rsidR="004801FA" w:rsidRPr="00920B28" w:rsidRDefault="004801FA" w:rsidP="004801FA">
      <w:pPr>
        <w:numPr>
          <w:ilvl w:val="0"/>
          <w:numId w:val="2"/>
        </w:numPr>
        <w:rPr>
          <w:sz w:val="22"/>
          <w:szCs w:val="22"/>
        </w:rPr>
      </w:pPr>
      <w:proofErr w:type="spellStart"/>
      <w:r w:rsidRPr="00920B28">
        <w:rPr>
          <w:sz w:val="22"/>
          <w:szCs w:val="22"/>
        </w:rPr>
        <w:t>Hepatinė</w:t>
      </w:r>
      <w:proofErr w:type="spellEnd"/>
      <w:r w:rsidRPr="00920B28">
        <w:rPr>
          <w:sz w:val="22"/>
          <w:szCs w:val="22"/>
        </w:rPr>
        <w:t xml:space="preserve"> </w:t>
      </w:r>
      <w:proofErr w:type="spellStart"/>
      <w:r w:rsidRPr="00920B28">
        <w:rPr>
          <w:sz w:val="22"/>
          <w:szCs w:val="22"/>
        </w:rPr>
        <w:t>encefalopatija</w:t>
      </w:r>
      <w:proofErr w:type="spellEnd"/>
      <w:r w:rsidRPr="00920B28">
        <w:rPr>
          <w:sz w:val="22"/>
          <w:szCs w:val="22"/>
        </w:rPr>
        <w:t xml:space="preserve"> arba sunkus kepenų funkcijos sutrikimas.</w:t>
      </w:r>
    </w:p>
    <w:p w14:paraId="3E3DA316" w14:textId="77777777" w:rsidR="004801FA" w:rsidRPr="00920B28" w:rsidRDefault="004801FA" w:rsidP="004801FA">
      <w:pPr>
        <w:numPr>
          <w:ilvl w:val="0"/>
          <w:numId w:val="2"/>
        </w:numPr>
        <w:rPr>
          <w:sz w:val="22"/>
          <w:szCs w:val="22"/>
        </w:rPr>
      </w:pPr>
      <w:proofErr w:type="spellStart"/>
      <w:r w:rsidRPr="00920B28">
        <w:rPr>
          <w:sz w:val="22"/>
          <w:szCs w:val="22"/>
        </w:rPr>
        <w:t>Hipokalemija</w:t>
      </w:r>
      <w:proofErr w:type="spellEnd"/>
      <w:r w:rsidRPr="00920B28">
        <w:rPr>
          <w:sz w:val="22"/>
          <w:szCs w:val="22"/>
        </w:rPr>
        <w:t>.</w:t>
      </w:r>
    </w:p>
    <w:p w14:paraId="5DA659AF" w14:textId="77777777" w:rsidR="004801FA" w:rsidRPr="00920B28" w:rsidRDefault="004801FA" w:rsidP="004801FA">
      <w:pPr>
        <w:pStyle w:val="BTEMEASMCA"/>
        <w:rPr>
          <w:noProof w:val="0"/>
        </w:rPr>
      </w:pPr>
    </w:p>
    <w:p w14:paraId="51CB6E7B" w14:textId="77777777" w:rsidR="004801FA" w:rsidRPr="00920B28" w:rsidRDefault="004801FA" w:rsidP="004801FA">
      <w:pPr>
        <w:pStyle w:val="PI-2EMEASMCA"/>
      </w:pPr>
      <w:bookmarkStart w:id="20" w:name="_Toc129243105"/>
      <w:bookmarkStart w:id="21" w:name="_Toc129243230"/>
      <w:r w:rsidRPr="00920B28">
        <w:t>4.4</w:t>
      </w:r>
      <w:r w:rsidRPr="00920B28">
        <w:tab/>
        <w:t>Specialūs įspėjimai ir atsargumo priemonės</w:t>
      </w:r>
      <w:bookmarkEnd w:id="20"/>
      <w:bookmarkEnd w:id="21"/>
    </w:p>
    <w:p w14:paraId="045A51B5" w14:textId="77777777" w:rsidR="004801FA" w:rsidRPr="00920B28" w:rsidRDefault="004801FA" w:rsidP="004801FA">
      <w:pPr>
        <w:pStyle w:val="BTEMEASMCA"/>
        <w:rPr>
          <w:noProof w:val="0"/>
        </w:rPr>
      </w:pPr>
    </w:p>
    <w:p w14:paraId="17FD4B3F" w14:textId="77777777" w:rsidR="004801FA" w:rsidRPr="00920B28" w:rsidRDefault="004801FA" w:rsidP="004801FA">
      <w:pPr>
        <w:rPr>
          <w:bCs/>
          <w:i/>
          <w:iCs/>
          <w:sz w:val="22"/>
          <w:szCs w:val="22"/>
          <w:u w:val="single"/>
        </w:rPr>
      </w:pPr>
      <w:r w:rsidRPr="00920B28">
        <w:rPr>
          <w:bCs/>
          <w:i/>
          <w:iCs/>
          <w:sz w:val="22"/>
          <w:szCs w:val="22"/>
          <w:u w:val="single"/>
        </w:rPr>
        <w:t>Specialūs įspėjimai</w:t>
      </w:r>
    </w:p>
    <w:p w14:paraId="6B3C7618" w14:textId="77777777" w:rsidR="004801FA" w:rsidRPr="00920B28" w:rsidRDefault="004801FA" w:rsidP="004801FA">
      <w:pPr>
        <w:rPr>
          <w:sz w:val="22"/>
          <w:szCs w:val="22"/>
        </w:rPr>
      </w:pPr>
      <w:r w:rsidRPr="00920B28">
        <w:rPr>
          <w:sz w:val="22"/>
          <w:szCs w:val="22"/>
        </w:rPr>
        <w:t xml:space="preserve">Jeigu kepenų funkcija sutrikusi, į </w:t>
      </w:r>
      <w:proofErr w:type="spellStart"/>
      <w:r w:rsidRPr="00920B28">
        <w:rPr>
          <w:sz w:val="22"/>
          <w:szCs w:val="22"/>
        </w:rPr>
        <w:t>tiazidus</w:t>
      </w:r>
      <w:proofErr w:type="spellEnd"/>
      <w:r w:rsidRPr="00920B28">
        <w:rPr>
          <w:sz w:val="22"/>
          <w:szCs w:val="22"/>
        </w:rPr>
        <w:t xml:space="preserve"> panašūs diuretikai gali sukelti </w:t>
      </w:r>
      <w:proofErr w:type="spellStart"/>
      <w:r w:rsidRPr="00920B28">
        <w:rPr>
          <w:sz w:val="22"/>
          <w:szCs w:val="22"/>
        </w:rPr>
        <w:t>hepatinę</w:t>
      </w:r>
      <w:proofErr w:type="spellEnd"/>
      <w:r w:rsidRPr="00920B28">
        <w:rPr>
          <w:sz w:val="22"/>
          <w:szCs w:val="22"/>
        </w:rPr>
        <w:t xml:space="preserve"> </w:t>
      </w:r>
      <w:proofErr w:type="spellStart"/>
      <w:r w:rsidRPr="00920B28">
        <w:rPr>
          <w:sz w:val="22"/>
          <w:szCs w:val="22"/>
        </w:rPr>
        <w:t>encefalopatiją</w:t>
      </w:r>
      <w:proofErr w:type="spellEnd"/>
      <w:r w:rsidRPr="00920B28">
        <w:rPr>
          <w:sz w:val="22"/>
          <w:szCs w:val="22"/>
        </w:rPr>
        <w:t>, ypač tuo atveju, kai sutrikusi elektrolitų pusiausvyra. Jeigu pasireiškia elektrolitų pusiausvyros sutrikimas, diuretiko vartojimą reikia nedelsiant nutraukti.</w:t>
      </w:r>
    </w:p>
    <w:p w14:paraId="098B5821" w14:textId="77777777" w:rsidR="004801FA" w:rsidRPr="00920B28" w:rsidRDefault="004801FA" w:rsidP="004801FA">
      <w:pPr>
        <w:pStyle w:val="BTEMEASMCA"/>
        <w:rPr>
          <w:noProof w:val="0"/>
        </w:rPr>
      </w:pPr>
    </w:p>
    <w:p w14:paraId="41C0A28F" w14:textId="77777777" w:rsidR="004801FA" w:rsidRPr="00920B28" w:rsidRDefault="004801FA" w:rsidP="004801FA">
      <w:pPr>
        <w:rPr>
          <w:i/>
          <w:iCs/>
          <w:sz w:val="22"/>
          <w:szCs w:val="22"/>
          <w:u w:val="single"/>
        </w:rPr>
      </w:pPr>
      <w:r w:rsidRPr="00920B28">
        <w:rPr>
          <w:i/>
          <w:iCs/>
          <w:sz w:val="22"/>
          <w:szCs w:val="22"/>
          <w:u w:val="single"/>
        </w:rPr>
        <w:t>Jautrumas šviesai</w:t>
      </w:r>
    </w:p>
    <w:p w14:paraId="1629271C" w14:textId="77777777" w:rsidR="004801FA" w:rsidRPr="00920B28" w:rsidRDefault="004801FA" w:rsidP="004801FA">
      <w:pPr>
        <w:rPr>
          <w:sz w:val="22"/>
          <w:szCs w:val="22"/>
        </w:rPr>
      </w:pPr>
      <w:r w:rsidRPr="00920B28">
        <w:rPr>
          <w:sz w:val="22"/>
          <w:szCs w:val="22"/>
        </w:rPr>
        <w:t xml:space="preserve">Nustatyta, kad </w:t>
      </w:r>
      <w:proofErr w:type="spellStart"/>
      <w:r w:rsidRPr="00920B28">
        <w:rPr>
          <w:sz w:val="22"/>
          <w:szCs w:val="22"/>
        </w:rPr>
        <w:t>tiazidai</w:t>
      </w:r>
      <w:proofErr w:type="spellEnd"/>
      <w:r w:rsidRPr="00920B28">
        <w:rPr>
          <w:sz w:val="22"/>
          <w:szCs w:val="22"/>
        </w:rPr>
        <w:t xml:space="preserve"> ir į </w:t>
      </w:r>
      <w:proofErr w:type="spellStart"/>
      <w:r w:rsidRPr="00920B28">
        <w:rPr>
          <w:sz w:val="22"/>
          <w:szCs w:val="22"/>
        </w:rPr>
        <w:t>tiazidus</w:t>
      </w:r>
      <w:proofErr w:type="spellEnd"/>
      <w:r w:rsidRPr="00920B28">
        <w:rPr>
          <w:sz w:val="22"/>
          <w:szCs w:val="22"/>
        </w:rPr>
        <w:t xml:space="preserve"> panašūs diuretikai gali sukelti padidėjusio jautrumo šviesai reakcijų (žr. 4.8 skyrių). Jei gydymo metu pasireiškia padidėjusio jautrumo šviesai reakcijų, gydymą rekomenduojama nutraukti. Jeigu nusprendžiama, kad gydymą diuretiku būtina atnaujinti, rekomenduojama saugotis saulės ar dirbtinių UV spindulių.</w:t>
      </w:r>
    </w:p>
    <w:p w14:paraId="43CE2ADF" w14:textId="77777777" w:rsidR="004801FA" w:rsidRPr="00920B28" w:rsidRDefault="004801FA" w:rsidP="004801FA">
      <w:pPr>
        <w:pStyle w:val="BTEMEASMCA"/>
        <w:rPr>
          <w:noProof w:val="0"/>
        </w:rPr>
      </w:pPr>
    </w:p>
    <w:p w14:paraId="574F94B6" w14:textId="77777777" w:rsidR="004801FA" w:rsidRPr="00920B28" w:rsidRDefault="004801FA" w:rsidP="004801FA">
      <w:pPr>
        <w:pStyle w:val="BTEMEASMCA"/>
        <w:rPr>
          <w:i/>
          <w:noProof w:val="0"/>
          <w:u w:val="single"/>
        </w:rPr>
      </w:pPr>
      <w:r w:rsidRPr="00920B28">
        <w:rPr>
          <w:i/>
          <w:noProof w:val="0"/>
          <w:u w:val="single"/>
        </w:rPr>
        <w:t>Pagalbinės medžiagos:</w:t>
      </w:r>
    </w:p>
    <w:p w14:paraId="2308F2F2" w14:textId="77777777" w:rsidR="004801FA" w:rsidRPr="00920B28" w:rsidRDefault="004801FA" w:rsidP="004801FA">
      <w:pPr>
        <w:rPr>
          <w:sz w:val="22"/>
          <w:szCs w:val="22"/>
        </w:rPr>
      </w:pPr>
      <w:r w:rsidRPr="00920B28">
        <w:rPr>
          <w:sz w:val="22"/>
          <w:szCs w:val="22"/>
        </w:rPr>
        <w:t xml:space="preserve">Šio vaistinio preparato sudėtyje yra laktozės. Šio vaisto negalima vartoti pacientams, kuriems nustatyta retų paveldimų sutrikimų, pavyzdžiui, </w:t>
      </w:r>
      <w:proofErr w:type="spellStart"/>
      <w:r w:rsidRPr="00920B28">
        <w:rPr>
          <w:sz w:val="22"/>
          <w:szCs w:val="22"/>
        </w:rPr>
        <w:t>galaktozės</w:t>
      </w:r>
      <w:proofErr w:type="spellEnd"/>
      <w:r w:rsidRPr="00920B28">
        <w:rPr>
          <w:sz w:val="22"/>
          <w:szCs w:val="22"/>
        </w:rPr>
        <w:t xml:space="preserve"> netoleravimas, </w:t>
      </w:r>
      <w:proofErr w:type="spellStart"/>
      <w:r w:rsidRPr="00920B28">
        <w:rPr>
          <w:i/>
          <w:sz w:val="22"/>
          <w:szCs w:val="22"/>
        </w:rPr>
        <w:t>Lapp</w:t>
      </w:r>
      <w:proofErr w:type="spellEnd"/>
      <w:r w:rsidRPr="00920B28">
        <w:rPr>
          <w:sz w:val="22"/>
          <w:szCs w:val="22"/>
        </w:rPr>
        <w:t xml:space="preserve"> laktazės stygius arba gliukozės ir </w:t>
      </w:r>
      <w:proofErr w:type="spellStart"/>
      <w:r w:rsidRPr="00920B28">
        <w:rPr>
          <w:sz w:val="22"/>
          <w:szCs w:val="22"/>
        </w:rPr>
        <w:t>galaktozės</w:t>
      </w:r>
      <w:proofErr w:type="spellEnd"/>
      <w:r w:rsidRPr="00920B28">
        <w:rPr>
          <w:sz w:val="22"/>
          <w:szCs w:val="22"/>
        </w:rPr>
        <w:t xml:space="preserve"> </w:t>
      </w:r>
      <w:proofErr w:type="spellStart"/>
      <w:r w:rsidRPr="00920B28">
        <w:rPr>
          <w:sz w:val="22"/>
          <w:szCs w:val="22"/>
        </w:rPr>
        <w:t>malabsorbcija</w:t>
      </w:r>
      <w:proofErr w:type="spellEnd"/>
      <w:r w:rsidRPr="00920B28">
        <w:rPr>
          <w:sz w:val="22"/>
          <w:szCs w:val="22"/>
        </w:rPr>
        <w:t>.</w:t>
      </w:r>
    </w:p>
    <w:p w14:paraId="295CE5D0" w14:textId="77777777" w:rsidR="004801FA" w:rsidRPr="00920B28" w:rsidRDefault="004801FA" w:rsidP="004801FA">
      <w:pPr>
        <w:pStyle w:val="BTEMEASMCA"/>
        <w:rPr>
          <w:noProof w:val="0"/>
        </w:rPr>
      </w:pPr>
    </w:p>
    <w:p w14:paraId="6BE9235E" w14:textId="77777777" w:rsidR="004801FA" w:rsidRPr="00920B28" w:rsidRDefault="004801FA" w:rsidP="004801FA">
      <w:pPr>
        <w:rPr>
          <w:b/>
          <w:bCs/>
          <w:iCs/>
          <w:sz w:val="22"/>
          <w:szCs w:val="22"/>
        </w:rPr>
      </w:pPr>
      <w:r w:rsidRPr="00920B28">
        <w:rPr>
          <w:b/>
          <w:bCs/>
          <w:iCs/>
          <w:sz w:val="22"/>
          <w:szCs w:val="22"/>
        </w:rPr>
        <w:t>Vartojimo atsargumo priemonės</w:t>
      </w:r>
    </w:p>
    <w:p w14:paraId="69FEBFF0" w14:textId="77777777" w:rsidR="004801FA" w:rsidRPr="00920B28" w:rsidRDefault="004801FA" w:rsidP="004801FA">
      <w:pPr>
        <w:ind w:left="540" w:hanging="540"/>
        <w:rPr>
          <w:b/>
          <w:iCs/>
          <w:sz w:val="22"/>
          <w:szCs w:val="22"/>
        </w:rPr>
      </w:pPr>
      <w:r w:rsidRPr="00920B28">
        <w:rPr>
          <w:b/>
          <w:iCs/>
          <w:sz w:val="22"/>
          <w:szCs w:val="22"/>
        </w:rPr>
        <w:t>-</w:t>
      </w:r>
      <w:r w:rsidRPr="00920B28">
        <w:rPr>
          <w:b/>
          <w:iCs/>
          <w:sz w:val="22"/>
          <w:szCs w:val="22"/>
        </w:rPr>
        <w:tab/>
        <w:t>Vandens ir elektrolitų pusiausvyra:</w:t>
      </w:r>
    </w:p>
    <w:p w14:paraId="6D163E84" w14:textId="77777777" w:rsidR="004801FA" w:rsidRPr="00920B28" w:rsidRDefault="004801FA" w:rsidP="004801FA">
      <w:pPr>
        <w:rPr>
          <w:iCs/>
          <w:sz w:val="22"/>
          <w:szCs w:val="22"/>
        </w:rPr>
      </w:pPr>
      <w:r w:rsidRPr="00920B28">
        <w:rPr>
          <w:iCs/>
          <w:sz w:val="22"/>
          <w:szCs w:val="22"/>
        </w:rPr>
        <w:t>•        Natrio koncentracija plazmoje:</w:t>
      </w:r>
    </w:p>
    <w:p w14:paraId="0969301D" w14:textId="77777777" w:rsidR="004801FA" w:rsidRPr="00920B28" w:rsidRDefault="004801FA" w:rsidP="004801FA">
      <w:pPr>
        <w:rPr>
          <w:sz w:val="22"/>
          <w:szCs w:val="22"/>
        </w:rPr>
      </w:pPr>
      <w:r w:rsidRPr="00920B28">
        <w:rPr>
          <w:sz w:val="22"/>
          <w:szCs w:val="22"/>
        </w:rPr>
        <w:t xml:space="preserve">Prieš pradedant gydymą ir reguliariai gydymo metu, reikia nustatyti natrio koncentraciją plazmoje. Bet kurie diuretikai gali sukelti </w:t>
      </w:r>
      <w:proofErr w:type="spellStart"/>
      <w:r w:rsidRPr="00920B28">
        <w:rPr>
          <w:sz w:val="22"/>
          <w:szCs w:val="22"/>
        </w:rPr>
        <w:t>hiponatremiją</w:t>
      </w:r>
      <w:proofErr w:type="spellEnd"/>
      <w:r w:rsidRPr="00920B28">
        <w:rPr>
          <w:sz w:val="22"/>
          <w:szCs w:val="22"/>
        </w:rPr>
        <w:t>, dėl kurios kartais gali kilti labai sunkių komplikacijų. Sumažėjus natrio koncentracijai plazmoje, simptomų iš pradžių gali nebūti, todėl labai svarbu reguliariai ją stebėti. Senyviems ir kepenų ciroze sergantiems pacientams natrio koncentraciją plazmoje reikia matuoti dar dažniau (žr. 4.8 ir 4.9 skyrius).</w:t>
      </w:r>
    </w:p>
    <w:p w14:paraId="23677A37" w14:textId="77777777" w:rsidR="004801FA" w:rsidRPr="00920B28" w:rsidRDefault="004801FA" w:rsidP="004801FA">
      <w:pPr>
        <w:pStyle w:val="BTEMEASMCA"/>
        <w:rPr>
          <w:noProof w:val="0"/>
        </w:rPr>
      </w:pPr>
    </w:p>
    <w:p w14:paraId="53C853DD" w14:textId="77777777" w:rsidR="004801FA" w:rsidRPr="00920B28" w:rsidRDefault="004801FA" w:rsidP="004801FA">
      <w:pPr>
        <w:rPr>
          <w:iCs/>
          <w:sz w:val="22"/>
          <w:szCs w:val="22"/>
        </w:rPr>
      </w:pPr>
      <w:r w:rsidRPr="00920B28">
        <w:rPr>
          <w:sz w:val="22"/>
          <w:szCs w:val="22"/>
        </w:rPr>
        <w:t xml:space="preserve">•        </w:t>
      </w:r>
      <w:r w:rsidRPr="00920B28">
        <w:rPr>
          <w:iCs/>
          <w:sz w:val="22"/>
          <w:szCs w:val="22"/>
        </w:rPr>
        <w:t>Kalio koncentracija plazmoje:</w:t>
      </w:r>
    </w:p>
    <w:p w14:paraId="474634DA" w14:textId="77777777" w:rsidR="004801FA" w:rsidRPr="00920B28" w:rsidRDefault="004801FA" w:rsidP="004801FA">
      <w:pPr>
        <w:rPr>
          <w:sz w:val="22"/>
          <w:szCs w:val="22"/>
        </w:rPr>
      </w:pPr>
      <w:r w:rsidRPr="00920B28">
        <w:rPr>
          <w:sz w:val="22"/>
          <w:szCs w:val="22"/>
        </w:rPr>
        <w:t xml:space="preserve">Kalio koncentracijos mažėjimas kraujyje yra pagrindinė su </w:t>
      </w:r>
      <w:proofErr w:type="spellStart"/>
      <w:r w:rsidRPr="00920B28">
        <w:rPr>
          <w:sz w:val="22"/>
          <w:szCs w:val="22"/>
        </w:rPr>
        <w:t>tiazidų</w:t>
      </w:r>
      <w:proofErr w:type="spellEnd"/>
      <w:r w:rsidRPr="00920B28">
        <w:rPr>
          <w:sz w:val="22"/>
          <w:szCs w:val="22"/>
        </w:rPr>
        <w:t xml:space="preserve"> ir panašių diuretikų vartojimu susijusi rizika. Nuo </w:t>
      </w:r>
      <w:proofErr w:type="spellStart"/>
      <w:r w:rsidRPr="00920B28">
        <w:rPr>
          <w:sz w:val="22"/>
          <w:szCs w:val="22"/>
        </w:rPr>
        <w:t>hipokalemijos</w:t>
      </w:r>
      <w:proofErr w:type="spellEnd"/>
      <w:r w:rsidRPr="00920B28">
        <w:rPr>
          <w:sz w:val="22"/>
          <w:szCs w:val="22"/>
        </w:rPr>
        <w:t xml:space="preserve"> (kalio </w:t>
      </w:r>
      <w:r w:rsidRPr="00920B28">
        <w:rPr>
          <w:sz w:val="22"/>
          <w:szCs w:val="22"/>
        </w:rPr>
        <w:sym w:font="Symbol" w:char="F03C"/>
      </w:r>
      <w:r w:rsidRPr="00920B28">
        <w:rPr>
          <w:sz w:val="22"/>
          <w:szCs w:val="22"/>
        </w:rPr>
        <w:t> 3,4 </w:t>
      </w:r>
      <w:proofErr w:type="spellStart"/>
      <w:r w:rsidRPr="00920B28">
        <w:rPr>
          <w:sz w:val="22"/>
          <w:szCs w:val="22"/>
        </w:rPr>
        <w:t>mmol</w:t>
      </w:r>
      <w:proofErr w:type="spellEnd"/>
      <w:r w:rsidRPr="00920B28">
        <w:rPr>
          <w:sz w:val="22"/>
          <w:szCs w:val="22"/>
        </w:rPr>
        <w:t xml:space="preserve">/l) reikia saugoti kai kurių didelės rizikos grupių pacientus, pavyzdžiui: senyvus, blogai besimaitinančius ir/arba daug vaistinių preparatų vartojančius, sergančius kepenų ciroze, kuriems pasireiškia edema ir </w:t>
      </w:r>
      <w:proofErr w:type="spellStart"/>
      <w:r w:rsidRPr="00920B28">
        <w:rPr>
          <w:sz w:val="22"/>
          <w:szCs w:val="22"/>
        </w:rPr>
        <w:t>ascitas</w:t>
      </w:r>
      <w:proofErr w:type="spellEnd"/>
      <w:r w:rsidRPr="00920B28">
        <w:rPr>
          <w:sz w:val="22"/>
          <w:szCs w:val="22"/>
        </w:rPr>
        <w:t xml:space="preserve">, sergančius išemine širdies liga ir širdies nepakankamumu pacientus. Tokiomis aplinkybėmis </w:t>
      </w:r>
      <w:proofErr w:type="spellStart"/>
      <w:r w:rsidRPr="00920B28">
        <w:rPr>
          <w:sz w:val="22"/>
          <w:szCs w:val="22"/>
        </w:rPr>
        <w:t>hipokalemija</w:t>
      </w:r>
      <w:proofErr w:type="spellEnd"/>
      <w:r w:rsidRPr="00920B28">
        <w:rPr>
          <w:sz w:val="22"/>
          <w:szCs w:val="22"/>
        </w:rPr>
        <w:t xml:space="preserve"> stiprina toksinį širdies glikozidų poveikį ir didina aritmijos riziką.</w:t>
      </w:r>
    </w:p>
    <w:p w14:paraId="6B667ACA" w14:textId="77777777" w:rsidR="004801FA" w:rsidRPr="00920B28" w:rsidRDefault="004801FA" w:rsidP="004801FA">
      <w:pPr>
        <w:rPr>
          <w:sz w:val="22"/>
          <w:szCs w:val="22"/>
        </w:rPr>
      </w:pPr>
    </w:p>
    <w:p w14:paraId="5581914A" w14:textId="77777777" w:rsidR="004801FA" w:rsidRPr="00920B28" w:rsidRDefault="004801FA" w:rsidP="004801FA">
      <w:pPr>
        <w:rPr>
          <w:sz w:val="22"/>
          <w:szCs w:val="22"/>
        </w:rPr>
      </w:pPr>
      <w:r w:rsidRPr="00920B28">
        <w:rPr>
          <w:sz w:val="22"/>
          <w:szCs w:val="22"/>
        </w:rPr>
        <w:t xml:space="preserve">Padidėjusi rizika yra ir asmenims, kurių pailgėjęs QT intervalas (įgimtas arba įgytas). </w:t>
      </w:r>
      <w:proofErr w:type="spellStart"/>
      <w:r w:rsidRPr="00920B28">
        <w:rPr>
          <w:sz w:val="22"/>
          <w:szCs w:val="22"/>
        </w:rPr>
        <w:t>Hipokalemija</w:t>
      </w:r>
      <w:proofErr w:type="spellEnd"/>
      <w:r w:rsidRPr="00920B28">
        <w:rPr>
          <w:sz w:val="22"/>
          <w:szCs w:val="22"/>
        </w:rPr>
        <w:t xml:space="preserve">, kaip ir </w:t>
      </w:r>
      <w:proofErr w:type="spellStart"/>
      <w:r w:rsidRPr="00920B28">
        <w:rPr>
          <w:sz w:val="22"/>
          <w:szCs w:val="22"/>
        </w:rPr>
        <w:t>bradikardija</w:t>
      </w:r>
      <w:proofErr w:type="spellEnd"/>
      <w:r w:rsidRPr="00920B28">
        <w:rPr>
          <w:sz w:val="22"/>
          <w:szCs w:val="22"/>
        </w:rPr>
        <w:t xml:space="preserve">, yra sunkios aritmijos, ypač </w:t>
      </w:r>
      <w:proofErr w:type="spellStart"/>
      <w:r w:rsidRPr="00920B28">
        <w:rPr>
          <w:i/>
          <w:sz w:val="22"/>
          <w:szCs w:val="22"/>
        </w:rPr>
        <w:t>torsades</w:t>
      </w:r>
      <w:proofErr w:type="spellEnd"/>
      <w:r w:rsidRPr="00920B28">
        <w:rPr>
          <w:i/>
          <w:sz w:val="22"/>
          <w:szCs w:val="22"/>
        </w:rPr>
        <w:t xml:space="preserve"> </w:t>
      </w:r>
      <w:proofErr w:type="spellStart"/>
      <w:r w:rsidRPr="00920B28">
        <w:rPr>
          <w:i/>
          <w:sz w:val="22"/>
          <w:szCs w:val="22"/>
        </w:rPr>
        <w:t>de</w:t>
      </w:r>
      <w:proofErr w:type="spellEnd"/>
      <w:r w:rsidRPr="00920B28">
        <w:rPr>
          <w:i/>
          <w:sz w:val="22"/>
          <w:szCs w:val="22"/>
        </w:rPr>
        <w:t xml:space="preserve"> </w:t>
      </w:r>
      <w:proofErr w:type="spellStart"/>
      <w:r w:rsidRPr="00920B28">
        <w:rPr>
          <w:i/>
          <w:sz w:val="22"/>
          <w:szCs w:val="22"/>
        </w:rPr>
        <w:t>pointes</w:t>
      </w:r>
      <w:proofErr w:type="spellEnd"/>
      <w:r w:rsidRPr="00920B28">
        <w:rPr>
          <w:iCs/>
          <w:sz w:val="22"/>
          <w:szCs w:val="22"/>
        </w:rPr>
        <w:t xml:space="preserve">, kuri gali būti mirtina, </w:t>
      </w:r>
      <w:r w:rsidRPr="00920B28">
        <w:rPr>
          <w:sz w:val="22"/>
          <w:szCs w:val="22"/>
        </w:rPr>
        <w:t>jautrinamasis veiksnys.</w:t>
      </w:r>
    </w:p>
    <w:p w14:paraId="66AFB21A" w14:textId="77777777" w:rsidR="004801FA" w:rsidRPr="00920B28" w:rsidRDefault="004801FA" w:rsidP="004801FA">
      <w:pPr>
        <w:rPr>
          <w:iCs/>
          <w:sz w:val="22"/>
          <w:szCs w:val="22"/>
        </w:rPr>
      </w:pPr>
    </w:p>
    <w:p w14:paraId="7D5070B3" w14:textId="77777777" w:rsidR="004801FA" w:rsidRPr="00920B28" w:rsidRDefault="004801FA" w:rsidP="004801FA">
      <w:pPr>
        <w:rPr>
          <w:sz w:val="22"/>
          <w:szCs w:val="22"/>
        </w:rPr>
      </w:pPr>
      <w:r w:rsidRPr="00920B28">
        <w:rPr>
          <w:sz w:val="22"/>
          <w:szCs w:val="22"/>
        </w:rPr>
        <w:t>Visais anksčiau išvardytais atvejais reikia dažniau matuoti kalio koncentraciją plazmoje. Pradėjus gydymą, pirmą kartą kalio koncentraciją plazmoje reikia išmatuoti pirmą gydymo savaitę.</w:t>
      </w:r>
    </w:p>
    <w:p w14:paraId="12007A64" w14:textId="77777777" w:rsidR="004801FA" w:rsidRPr="00920B28" w:rsidRDefault="004801FA" w:rsidP="004801FA">
      <w:pPr>
        <w:rPr>
          <w:sz w:val="22"/>
          <w:szCs w:val="22"/>
        </w:rPr>
      </w:pPr>
      <w:r w:rsidRPr="00920B28">
        <w:rPr>
          <w:sz w:val="22"/>
          <w:szCs w:val="22"/>
        </w:rPr>
        <w:t xml:space="preserve">Diagnozavus </w:t>
      </w:r>
      <w:proofErr w:type="spellStart"/>
      <w:r w:rsidRPr="00920B28">
        <w:rPr>
          <w:sz w:val="22"/>
          <w:szCs w:val="22"/>
        </w:rPr>
        <w:t>hipokalemiją</w:t>
      </w:r>
      <w:proofErr w:type="spellEnd"/>
      <w:r w:rsidRPr="00920B28">
        <w:rPr>
          <w:sz w:val="22"/>
          <w:szCs w:val="22"/>
        </w:rPr>
        <w:t>, kalio koncentraciją reikia koreguoti.</w:t>
      </w:r>
    </w:p>
    <w:p w14:paraId="37640F71" w14:textId="77777777" w:rsidR="004801FA" w:rsidRPr="00920B28" w:rsidRDefault="004801FA" w:rsidP="004801FA">
      <w:pPr>
        <w:pStyle w:val="BTEMEASMCA"/>
        <w:rPr>
          <w:noProof w:val="0"/>
        </w:rPr>
      </w:pPr>
    </w:p>
    <w:p w14:paraId="14B135F9" w14:textId="77777777" w:rsidR="004801FA" w:rsidRPr="00920B28" w:rsidRDefault="004801FA" w:rsidP="004801FA">
      <w:pPr>
        <w:rPr>
          <w:iCs/>
          <w:sz w:val="22"/>
          <w:szCs w:val="22"/>
        </w:rPr>
      </w:pPr>
      <w:r w:rsidRPr="00920B28">
        <w:rPr>
          <w:sz w:val="22"/>
          <w:szCs w:val="22"/>
        </w:rPr>
        <w:t xml:space="preserve">•       </w:t>
      </w:r>
      <w:r w:rsidRPr="00920B28">
        <w:rPr>
          <w:iCs/>
          <w:sz w:val="22"/>
          <w:szCs w:val="22"/>
        </w:rPr>
        <w:t>Kalcio koncentracija plazmoje:</w:t>
      </w:r>
    </w:p>
    <w:p w14:paraId="6D7055B7" w14:textId="77777777" w:rsidR="004801FA" w:rsidRPr="00920B28" w:rsidRDefault="004801FA" w:rsidP="004801FA">
      <w:pPr>
        <w:rPr>
          <w:sz w:val="22"/>
          <w:szCs w:val="22"/>
        </w:rPr>
      </w:pPr>
      <w:proofErr w:type="spellStart"/>
      <w:r w:rsidRPr="00920B28">
        <w:rPr>
          <w:sz w:val="22"/>
          <w:szCs w:val="22"/>
        </w:rPr>
        <w:t>Tiazidai</w:t>
      </w:r>
      <w:proofErr w:type="spellEnd"/>
      <w:r w:rsidRPr="00920B28">
        <w:rPr>
          <w:sz w:val="22"/>
          <w:szCs w:val="22"/>
        </w:rPr>
        <w:t xml:space="preserve"> ir panašūs diuretikai gali mažinti kalcio </w:t>
      </w:r>
      <w:proofErr w:type="spellStart"/>
      <w:r w:rsidRPr="00920B28">
        <w:rPr>
          <w:sz w:val="22"/>
          <w:szCs w:val="22"/>
        </w:rPr>
        <w:t>ekskreciją</w:t>
      </w:r>
      <w:proofErr w:type="spellEnd"/>
      <w:r w:rsidRPr="00920B28">
        <w:rPr>
          <w:sz w:val="22"/>
          <w:szCs w:val="22"/>
        </w:rPr>
        <w:t xml:space="preserve"> su šlapimu ir dėl to gali šiek tiek laikinai padidėti kalcio koncentracija plazmoje. Žymi </w:t>
      </w:r>
      <w:proofErr w:type="spellStart"/>
      <w:r w:rsidRPr="00920B28">
        <w:rPr>
          <w:sz w:val="22"/>
          <w:szCs w:val="22"/>
        </w:rPr>
        <w:t>hiperkalcemija</w:t>
      </w:r>
      <w:proofErr w:type="spellEnd"/>
      <w:r w:rsidRPr="00920B28">
        <w:rPr>
          <w:sz w:val="22"/>
          <w:szCs w:val="22"/>
        </w:rPr>
        <w:t xml:space="preserve"> gali pasireikšti dėl anksčiau nediagnozuotos </w:t>
      </w:r>
      <w:proofErr w:type="spellStart"/>
      <w:r w:rsidRPr="00920B28">
        <w:rPr>
          <w:sz w:val="22"/>
          <w:szCs w:val="22"/>
        </w:rPr>
        <w:t>hiperparatirozės</w:t>
      </w:r>
      <w:proofErr w:type="spellEnd"/>
      <w:r w:rsidRPr="00920B28">
        <w:rPr>
          <w:sz w:val="22"/>
          <w:szCs w:val="22"/>
        </w:rPr>
        <w:t xml:space="preserve">. Prieš </w:t>
      </w:r>
      <w:proofErr w:type="spellStart"/>
      <w:r w:rsidRPr="00920B28">
        <w:rPr>
          <w:sz w:val="22"/>
          <w:szCs w:val="22"/>
        </w:rPr>
        <w:t>prieskydinių</w:t>
      </w:r>
      <w:proofErr w:type="spellEnd"/>
      <w:r w:rsidRPr="00920B28">
        <w:rPr>
          <w:sz w:val="22"/>
          <w:szCs w:val="22"/>
        </w:rPr>
        <w:t xml:space="preserve"> liaukų funkcijos tyrimą reikia laikinai nutraukti</w:t>
      </w:r>
      <w:r w:rsidRPr="00920B28">
        <w:rPr>
          <w:bCs/>
          <w:sz w:val="22"/>
          <w:szCs w:val="22"/>
        </w:rPr>
        <w:t xml:space="preserve"> gydy</w:t>
      </w:r>
      <w:r w:rsidRPr="00920B28">
        <w:rPr>
          <w:sz w:val="22"/>
          <w:szCs w:val="22"/>
        </w:rPr>
        <w:t>mą.</w:t>
      </w:r>
    </w:p>
    <w:p w14:paraId="09953988" w14:textId="77777777" w:rsidR="004801FA" w:rsidRPr="00920B28" w:rsidRDefault="004801FA" w:rsidP="004801FA">
      <w:pPr>
        <w:pStyle w:val="BTEMEASMCA"/>
        <w:rPr>
          <w:noProof w:val="0"/>
        </w:rPr>
      </w:pPr>
    </w:p>
    <w:p w14:paraId="3CCCC72F" w14:textId="77777777" w:rsidR="004801FA" w:rsidRPr="00920B28" w:rsidRDefault="004801FA" w:rsidP="004801FA">
      <w:pPr>
        <w:rPr>
          <w:b/>
          <w:bCs/>
          <w:iCs/>
          <w:sz w:val="22"/>
          <w:szCs w:val="22"/>
        </w:rPr>
      </w:pPr>
      <w:r w:rsidRPr="00920B28">
        <w:rPr>
          <w:b/>
          <w:bCs/>
          <w:iCs/>
          <w:sz w:val="22"/>
          <w:szCs w:val="22"/>
        </w:rPr>
        <w:t>-         Gliukozės koncentracija kraujyje:</w:t>
      </w:r>
    </w:p>
    <w:p w14:paraId="1702396F" w14:textId="77777777" w:rsidR="004801FA" w:rsidRPr="00920B28" w:rsidRDefault="004801FA" w:rsidP="004801FA">
      <w:pPr>
        <w:rPr>
          <w:sz w:val="22"/>
          <w:szCs w:val="22"/>
        </w:rPr>
      </w:pPr>
      <w:r w:rsidRPr="00920B28">
        <w:rPr>
          <w:bCs/>
          <w:sz w:val="22"/>
          <w:szCs w:val="22"/>
        </w:rPr>
        <w:t xml:space="preserve">Svarbu stebėti </w:t>
      </w:r>
      <w:r w:rsidRPr="00920B28">
        <w:rPr>
          <w:sz w:val="22"/>
          <w:szCs w:val="22"/>
        </w:rPr>
        <w:t xml:space="preserve">gliukozės koncentraciją cukriniu diabetu sergančių ligonių kraujyje, ypač jeigu pasireiškia </w:t>
      </w:r>
      <w:proofErr w:type="spellStart"/>
      <w:r w:rsidRPr="00920B28">
        <w:rPr>
          <w:sz w:val="22"/>
          <w:szCs w:val="22"/>
        </w:rPr>
        <w:t>hipokalemija</w:t>
      </w:r>
      <w:proofErr w:type="spellEnd"/>
      <w:r w:rsidRPr="00920B28">
        <w:rPr>
          <w:sz w:val="22"/>
          <w:szCs w:val="22"/>
        </w:rPr>
        <w:t>.</w:t>
      </w:r>
    </w:p>
    <w:p w14:paraId="4B620541" w14:textId="77777777" w:rsidR="004801FA" w:rsidRPr="00920B28" w:rsidRDefault="004801FA" w:rsidP="004801FA">
      <w:pPr>
        <w:rPr>
          <w:i/>
          <w:sz w:val="22"/>
          <w:szCs w:val="22"/>
        </w:rPr>
      </w:pPr>
    </w:p>
    <w:p w14:paraId="0A7075B8" w14:textId="77777777" w:rsidR="004801FA" w:rsidRPr="00920B28" w:rsidRDefault="004801FA" w:rsidP="004801FA">
      <w:pPr>
        <w:rPr>
          <w:b/>
          <w:bCs/>
          <w:iCs/>
          <w:sz w:val="22"/>
          <w:szCs w:val="22"/>
        </w:rPr>
      </w:pPr>
      <w:r w:rsidRPr="00920B28">
        <w:rPr>
          <w:b/>
          <w:bCs/>
          <w:iCs/>
          <w:sz w:val="22"/>
          <w:szCs w:val="22"/>
        </w:rPr>
        <w:t>-          Šlapimo rūgštis:</w:t>
      </w:r>
    </w:p>
    <w:p w14:paraId="1760C4ED" w14:textId="77777777" w:rsidR="004801FA" w:rsidRPr="00920B28" w:rsidRDefault="004801FA" w:rsidP="004801FA">
      <w:pPr>
        <w:rPr>
          <w:sz w:val="22"/>
          <w:szCs w:val="22"/>
        </w:rPr>
      </w:pPr>
      <w:r w:rsidRPr="00920B28">
        <w:rPr>
          <w:sz w:val="22"/>
          <w:szCs w:val="22"/>
        </w:rPr>
        <w:t xml:space="preserve">Pacientams, kuriems pasireiškia </w:t>
      </w:r>
      <w:proofErr w:type="spellStart"/>
      <w:r w:rsidRPr="00920B28">
        <w:rPr>
          <w:sz w:val="22"/>
          <w:szCs w:val="22"/>
        </w:rPr>
        <w:t>hiperurikemija</w:t>
      </w:r>
      <w:proofErr w:type="spellEnd"/>
      <w:r w:rsidRPr="00920B28">
        <w:rPr>
          <w:sz w:val="22"/>
          <w:szCs w:val="22"/>
        </w:rPr>
        <w:t>, yra polinkis į podagros priepuolių padažnėjimą.</w:t>
      </w:r>
    </w:p>
    <w:p w14:paraId="766F6A99" w14:textId="77777777" w:rsidR="004801FA" w:rsidRPr="00920B28" w:rsidRDefault="004801FA" w:rsidP="004801FA">
      <w:pPr>
        <w:rPr>
          <w:sz w:val="22"/>
          <w:szCs w:val="22"/>
        </w:rPr>
      </w:pPr>
    </w:p>
    <w:p w14:paraId="2B5959C2" w14:textId="77777777" w:rsidR="004801FA" w:rsidRPr="00920B28" w:rsidRDefault="004801FA" w:rsidP="004801FA">
      <w:pPr>
        <w:rPr>
          <w:b/>
          <w:sz w:val="22"/>
          <w:szCs w:val="22"/>
        </w:rPr>
      </w:pPr>
      <w:r w:rsidRPr="00920B28">
        <w:rPr>
          <w:b/>
          <w:sz w:val="22"/>
          <w:szCs w:val="22"/>
        </w:rPr>
        <w:t>-          Inkstų funkcija ir diuretikai:</w:t>
      </w:r>
    </w:p>
    <w:p w14:paraId="1DD529CA" w14:textId="77777777" w:rsidR="004801FA" w:rsidRPr="00920B28" w:rsidRDefault="004801FA" w:rsidP="004801FA">
      <w:pPr>
        <w:rPr>
          <w:sz w:val="22"/>
          <w:szCs w:val="22"/>
        </w:rPr>
      </w:pPr>
      <w:r w:rsidRPr="00920B28">
        <w:rPr>
          <w:sz w:val="22"/>
          <w:szCs w:val="22"/>
        </w:rPr>
        <w:t xml:space="preserve">Visiškas </w:t>
      </w:r>
      <w:proofErr w:type="spellStart"/>
      <w:r w:rsidRPr="00920B28">
        <w:rPr>
          <w:sz w:val="22"/>
          <w:szCs w:val="22"/>
        </w:rPr>
        <w:t>tiazidų</w:t>
      </w:r>
      <w:proofErr w:type="spellEnd"/>
      <w:r w:rsidRPr="00920B28">
        <w:rPr>
          <w:sz w:val="22"/>
          <w:szCs w:val="22"/>
        </w:rPr>
        <w:t xml:space="preserve"> ir panašių diuretikų poveikis pasireiškia tik esant normaliai arba tik šiek tiek sutrikusiai inkstų funkcijai (</w:t>
      </w:r>
      <w:proofErr w:type="spellStart"/>
      <w:r w:rsidRPr="00920B28">
        <w:rPr>
          <w:sz w:val="22"/>
          <w:szCs w:val="22"/>
        </w:rPr>
        <w:t>kreatinino</w:t>
      </w:r>
      <w:proofErr w:type="spellEnd"/>
      <w:r w:rsidRPr="00920B28">
        <w:rPr>
          <w:sz w:val="22"/>
          <w:szCs w:val="22"/>
        </w:rPr>
        <w:t xml:space="preserve"> koncentracija suaugusių pacientų plazmoje mažesnė kaip 25 mg/l, t. y. mažesnė kaip 220 </w:t>
      </w:r>
      <w:proofErr w:type="spellStart"/>
      <w:r w:rsidRPr="00920B28">
        <w:rPr>
          <w:sz w:val="22"/>
          <w:szCs w:val="22"/>
        </w:rPr>
        <w:t>µmol</w:t>
      </w:r>
      <w:proofErr w:type="spellEnd"/>
      <w:r w:rsidRPr="00920B28">
        <w:rPr>
          <w:sz w:val="22"/>
          <w:szCs w:val="22"/>
        </w:rPr>
        <w:t xml:space="preserve">/l). Senyvų pacientų </w:t>
      </w:r>
      <w:proofErr w:type="spellStart"/>
      <w:r w:rsidRPr="00920B28">
        <w:rPr>
          <w:sz w:val="22"/>
          <w:szCs w:val="22"/>
        </w:rPr>
        <w:t>kreatinino</w:t>
      </w:r>
      <w:proofErr w:type="spellEnd"/>
      <w:r w:rsidRPr="00920B28">
        <w:rPr>
          <w:sz w:val="22"/>
          <w:szCs w:val="22"/>
        </w:rPr>
        <w:t xml:space="preserve"> koncentraciją plazmoje reikia koreguoti, atsižvelgiant į amžių, svorį ir lytį.</w:t>
      </w:r>
    </w:p>
    <w:p w14:paraId="15B0FAB5" w14:textId="77777777" w:rsidR="004801FA" w:rsidRPr="00920B28" w:rsidRDefault="004801FA" w:rsidP="004801FA">
      <w:pPr>
        <w:rPr>
          <w:sz w:val="22"/>
          <w:szCs w:val="22"/>
        </w:rPr>
      </w:pPr>
      <w:r w:rsidRPr="00920B28">
        <w:rPr>
          <w:sz w:val="22"/>
          <w:szCs w:val="22"/>
        </w:rPr>
        <w:t xml:space="preserve">Pradėjus gydyti diuretikais, dėl vandens ir natrio šalinimo iš organizmo sumažėjus </w:t>
      </w:r>
      <w:proofErr w:type="spellStart"/>
      <w:r w:rsidRPr="00920B28">
        <w:rPr>
          <w:sz w:val="22"/>
          <w:szCs w:val="22"/>
        </w:rPr>
        <w:t>glomerulų</w:t>
      </w:r>
      <w:proofErr w:type="spellEnd"/>
      <w:r w:rsidRPr="00920B28">
        <w:rPr>
          <w:sz w:val="22"/>
          <w:szCs w:val="22"/>
        </w:rPr>
        <w:t xml:space="preserve"> filtracijai, gali pasireikšti antrinė </w:t>
      </w:r>
      <w:proofErr w:type="spellStart"/>
      <w:r w:rsidRPr="00920B28">
        <w:rPr>
          <w:sz w:val="22"/>
          <w:szCs w:val="22"/>
        </w:rPr>
        <w:t>hipovolemija</w:t>
      </w:r>
      <w:proofErr w:type="spellEnd"/>
      <w:r w:rsidRPr="00920B28">
        <w:rPr>
          <w:sz w:val="22"/>
          <w:szCs w:val="22"/>
        </w:rPr>
        <w:t xml:space="preserve">. Dėl to kraujyje gali padaugėti šlapalo ir </w:t>
      </w:r>
      <w:proofErr w:type="spellStart"/>
      <w:r w:rsidRPr="00920B28">
        <w:rPr>
          <w:sz w:val="22"/>
          <w:szCs w:val="22"/>
        </w:rPr>
        <w:t>kreatinino</w:t>
      </w:r>
      <w:proofErr w:type="spellEnd"/>
      <w:r w:rsidRPr="00920B28">
        <w:rPr>
          <w:sz w:val="22"/>
          <w:szCs w:val="22"/>
        </w:rPr>
        <w:t>. Asmenims, kurių inkstų funkcija normali, toks trumpalaikis inkstų nepakankamumas pasekmių nesukelia, bet gali pasunkėti buvęs inkstų nepakankamumas.</w:t>
      </w:r>
    </w:p>
    <w:p w14:paraId="418EC0CE" w14:textId="77777777" w:rsidR="004801FA" w:rsidRPr="00920B28" w:rsidRDefault="004801FA" w:rsidP="004801FA">
      <w:pPr>
        <w:rPr>
          <w:sz w:val="22"/>
          <w:szCs w:val="22"/>
        </w:rPr>
      </w:pPr>
    </w:p>
    <w:p w14:paraId="1C876A84" w14:textId="77777777" w:rsidR="004801FA" w:rsidRPr="00920B28" w:rsidRDefault="004801FA" w:rsidP="004801FA">
      <w:pPr>
        <w:rPr>
          <w:b/>
          <w:sz w:val="22"/>
          <w:szCs w:val="22"/>
        </w:rPr>
      </w:pPr>
      <w:r w:rsidRPr="00920B28">
        <w:rPr>
          <w:b/>
          <w:sz w:val="22"/>
          <w:szCs w:val="22"/>
        </w:rPr>
        <w:t>-          Sportininkai:</w:t>
      </w:r>
    </w:p>
    <w:p w14:paraId="120E0EF7" w14:textId="77777777" w:rsidR="004801FA" w:rsidRPr="00920B28" w:rsidRDefault="004801FA" w:rsidP="004801FA">
      <w:pPr>
        <w:rPr>
          <w:sz w:val="22"/>
          <w:szCs w:val="22"/>
        </w:rPr>
      </w:pPr>
      <w:proofErr w:type="spellStart"/>
      <w:r w:rsidRPr="00920B28">
        <w:rPr>
          <w:sz w:val="22"/>
          <w:szCs w:val="22"/>
        </w:rPr>
        <w:t>Indapagamma</w:t>
      </w:r>
      <w:proofErr w:type="spellEnd"/>
      <w:r w:rsidRPr="00920B28">
        <w:rPr>
          <w:sz w:val="22"/>
          <w:szCs w:val="22"/>
        </w:rPr>
        <w:t xml:space="preserve"> 1,5 mg pailginto atpalaidavimo tablečių vartojimas gali lemti teigiamą dopingo mėginio reakciją.</w:t>
      </w:r>
    </w:p>
    <w:p w14:paraId="4060D85F" w14:textId="77777777" w:rsidR="004801FA" w:rsidRPr="00920B28" w:rsidRDefault="004801FA" w:rsidP="004801FA">
      <w:pPr>
        <w:rPr>
          <w:sz w:val="22"/>
          <w:szCs w:val="22"/>
        </w:rPr>
      </w:pPr>
      <w:proofErr w:type="spellStart"/>
      <w:r w:rsidRPr="00920B28">
        <w:rPr>
          <w:sz w:val="22"/>
          <w:szCs w:val="22"/>
        </w:rPr>
        <w:t>Indapagamma</w:t>
      </w:r>
      <w:proofErr w:type="spellEnd"/>
      <w:r w:rsidRPr="00920B28">
        <w:rPr>
          <w:sz w:val="22"/>
          <w:szCs w:val="22"/>
        </w:rPr>
        <w:t xml:space="preserve"> 1,5 mg pailginto atpalaidavimo tablečių vartojimas kaip dopingo veiksnys gali tapti pavojingas sveikatai.</w:t>
      </w:r>
    </w:p>
    <w:p w14:paraId="5E5988A8" w14:textId="77777777" w:rsidR="004801FA" w:rsidRPr="00920B28" w:rsidRDefault="004801FA" w:rsidP="004801FA">
      <w:pPr>
        <w:pStyle w:val="BTEMEASMCA"/>
        <w:rPr>
          <w:noProof w:val="0"/>
        </w:rPr>
      </w:pPr>
    </w:p>
    <w:p w14:paraId="2BDC6E33" w14:textId="77777777" w:rsidR="004801FA" w:rsidRPr="00920B28" w:rsidRDefault="004801FA" w:rsidP="004801FA">
      <w:pPr>
        <w:pStyle w:val="PI-2EMEASMCA"/>
      </w:pPr>
      <w:bookmarkStart w:id="22" w:name="_Toc129243106"/>
      <w:bookmarkStart w:id="23" w:name="_Toc129243231"/>
      <w:r w:rsidRPr="00920B28">
        <w:t>4.5</w:t>
      </w:r>
      <w:r w:rsidRPr="00920B28">
        <w:tab/>
        <w:t>Sąveika su kitais vaistiniais preparatais ir kitokia sąveika</w:t>
      </w:r>
      <w:bookmarkEnd w:id="22"/>
      <w:bookmarkEnd w:id="23"/>
    </w:p>
    <w:p w14:paraId="427C53D9" w14:textId="77777777" w:rsidR="004801FA" w:rsidRPr="00920B28" w:rsidRDefault="004801FA" w:rsidP="004801FA">
      <w:pPr>
        <w:pStyle w:val="BTEMEASMCA"/>
        <w:rPr>
          <w:noProof w:val="0"/>
        </w:rPr>
      </w:pPr>
    </w:p>
    <w:p w14:paraId="36A983F3" w14:textId="77777777" w:rsidR="004801FA" w:rsidRPr="00920B28" w:rsidRDefault="004801FA" w:rsidP="004801FA">
      <w:pPr>
        <w:rPr>
          <w:b/>
          <w:bCs/>
          <w:sz w:val="22"/>
          <w:szCs w:val="22"/>
          <w:u w:val="single"/>
        </w:rPr>
      </w:pPr>
      <w:r w:rsidRPr="00920B28">
        <w:rPr>
          <w:b/>
          <w:bCs/>
          <w:sz w:val="22"/>
          <w:szCs w:val="22"/>
          <w:u w:val="single"/>
        </w:rPr>
        <w:t>Preparatai, kurių vartoti kartu nerekomenduojama:</w:t>
      </w:r>
    </w:p>
    <w:p w14:paraId="2037CC22" w14:textId="77777777" w:rsidR="004801FA" w:rsidRPr="00920B28" w:rsidRDefault="004801FA" w:rsidP="004801FA">
      <w:pPr>
        <w:rPr>
          <w:bCs/>
          <w:iCs/>
          <w:sz w:val="22"/>
          <w:szCs w:val="22"/>
          <w:u w:val="single"/>
        </w:rPr>
      </w:pPr>
      <w:r w:rsidRPr="00920B28">
        <w:rPr>
          <w:bCs/>
          <w:iCs/>
          <w:sz w:val="22"/>
          <w:szCs w:val="22"/>
          <w:u w:val="single"/>
        </w:rPr>
        <w:t>Litis:</w:t>
      </w:r>
    </w:p>
    <w:p w14:paraId="179EF970" w14:textId="77777777" w:rsidR="004801FA" w:rsidRPr="00920B28" w:rsidRDefault="004801FA" w:rsidP="004801FA">
      <w:pPr>
        <w:rPr>
          <w:sz w:val="22"/>
          <w:szCs w:val="22"/>
        </w:rPr>
      </w:pPr>
      <w:r w:rsidRPr="00920B28">
        <w:rPr>
          <w:sz w:val="22"/>
          <w:szCs w:val="22"/>
        </w:rPr>
        <w:t>Didėja ličio koncentracija plazmoje ir atsiranda perdozavimo požymių, kaip ir laikantis bedruskės dietos (mažėja ličio šalinimas su šlapimu). Vis dėlto, jeigu būtina kartu vartoti diuretikų, reikia atidžiai matuoti ličio koncentraciją plazmoje ir prireikus keisti jo dozę.</w:t>
      </w:r>
    </w:p>
    <w:p w14:paraId="48D4034C" w14:textId="77777777" w:rsidR="004801FA" w:rsidRPr="00920B28" w:rsidRDefault="004801FA" w:rsidP="004801FA">
      <w:pPr>
        <w:rPr>
          <w:bCs/>
          <w:iCs/>
          <w:sz w:val="22"/>
          <w:szCs w:val="22"/>
          <w:u w:val="single"/>
        </w:rPr>
      </w:pPr>
    </w:p>
    <w:p w14:paraId="088F4AA3" w14:textId="77777777" w:rsidR="004801FA" w:rsidRPr="00920B28" w:rsidRDefault="004801FA" w:rsidP="004801FA">
      <w:pPr>
        <w:rPr>
          <w:b/>
          <w:sz w:val="22"/>
          <w:szCs w:val="22"/>
          <w:u w:val="single"/>
        </w:rPr>
      </w:pPr>
      <w:r w:rsidRPr="00920B28">
        <w:rPr>
          <w:b/>
          <w:sz w:val="22"/>
          <w:szCs w:val="22"/>
          <w:u w:val="single"/>
        </w:rPr>
        <w:t>Diuretikai:</w:t>
      </w:r>
    </w:p>
    <w:p w14:paraId="7C2F0263" w14:textId="77777777" w:rsidR="004801FA" w:rsidRPr="00920B28" w:rsidRDefault="004801FA" w:rsidP="004801FA">
      <w:pPr>
        <w:rPr>
          <w:sz w:val="22"/>
          <w:szCs w:val="22"/>
        </w:rPr>
      </w:pPr>
      <w:proofErr w:type="spellStart"/>
      <w:r w:rsidRPr="00920B28">
        <w:rPr>
          <w:sz w:val="22"/>
          <w:szCs w:val="22"/>
        </w:rPr>
        <w:t>Indapamido</w:t>
      </w:r>
      <w:proofErr w:type="spellEnd"/>
      <w:r w:rsidRPr="00920B28">
        <w:rPr>
          <w:sz w:val="22"/>
          <w:szCs w:val="22"/>
        </w:rPr>
        <w:t xml:space="preserve"> vartoti kartu su diuretikais, kurie gali sukelti </w:t>
      </w:r>
      <w:proofErr w:type="spellStart"/>
      <w:r w:rsidRPr="00920B28">
        <w:rPr>
          <w:sz w:val="22"/>
          <w:szCs w:val="22"/>
        </w:rPr>
        <w:t>hipokalemiją</w:t>
      </w:r>
      <w:proofErr w:type="spellEnd"/>
      <w:r w:rsidRPr="00920B28">
        <w:rPr>
          <w:sz w:val="22"/>
          <w:szCs w:val="22"/>
        </w:rPr>
        <w:t xml:space="preserve"> (</w:t>
      </w:r>
      <w:proofErr w:type="spellStart"/>
      <w:r w:rsidRPr="00920B28">
        <w:rPr>
          <w:sz w:val="22"/>
          <w:szCs w:val="22"/>
        </w:rPr>
        <w:t>bumetanidu</w:t>
      </w:r>
      <w:proofErr w:type="spellEnd"/>
      <w:r w:rsidRPr="00920B28">
        <w:rPr>
          <w:sz w:val="22"/>
          <w:szCs w:val="22"/>
        </w:rPr>
        <w:t xml:space="preserve">, </w:t>
      </w:r>
      <w:proofErr w:type="spellStart"/>
      <w:r w:rsidRPr="00920B28">
        <w:rPr>
          <w:sz w:val="22"/>
          <w:szCs w:val="22"/>
        </w:rPr>
        <w:t>furozemidu</w:t>
      </w:r>
      <w:proofErr w:type="spellEnd"/>
      <w:r w:rsidRPr="00920B28">
        <w:rPr>
          <w:sz w:val="22"/>
          <w:szCs w:val="22"/>
        </w:rPr>
        <w:t xml:space="preserve">, </w:t>
      </w:r>
      <w:proofErr w:type="spellStart"/>
      <w:r w:rsidRPr="00920B28">
        <w:rPr>
          <w:sz w:val="22"/>
          <w:szCs w:val="22"/>
        </w:rPr>
        <w:t>piretanidu</w:t>
      </w:r>
      <w:proofErr w:type="spellEnd"/>
      <w:r w:rsidRPr="00920B28">
        <w:rPr>
          <w:sz w:val="22"/>
          <w:szCs w:val="22"/>
        </w:rPr>
        <w:t xml:space="preserve">, </w:t>
      </w:r>
      <w:proofErr w:type="spellStart"/>
      <w:r w:rsidRPr="00920B28">
        <w:rPr>
          <w:sz w:val="22"/>
          <w:szCs w:val="22"/>
        </w:rPr>
        <w:t>tiazidais</w:t>
      </w:r>
      <w:proofErr w:type="spellEnd"/>
      <w:r w:rsidRPr="00920B28">
        <w:rPr>
          <w:sz w:val="22"/>
          <w:szCs w:val="22"/>
        </w:rPr>
        <w:t xml:space="preserve"> ir </w:t>
      </w:r>
      <w:proofErr w:type="spellStart"/>
      <w:r w:rsidRPr="00920B28">
        <w:rPr>
          <w:sz w:val="22"/>
          <w:szCs w:val="22"/>
        </w:rPr>
        <w:t>ksipamidu</w:t>
      </w:r>
      <w:proofErr w:type="spellEnd"/>
      <w:r w:rsidRPr="00920B28">
        <w:rPr>
          <w:sz w:val="22"/>
          <w:szCs w:val="22"/>
        </w:rPr>
        <w:t>) nerekomenduojama.</w:t>
      </w:r>
    </w:p>
    <w:p w14:paraId="327B927E" w14:textId="77777777" w:rsidR="004801FA" w:rsidRPr="00920B28" w:rsidRDefault="004801FA" w:rsidP="004801FA">
      <w:pPr>
        <w:rPr>
          <w:sz w:val="22"/>
          <w:szCs w:val="22"/>
        </w:rPr>
      </w:pPr>
    </w:p>
    <w:p w14:paraId="49AFAF6F" w14:textId="77777777" w:rsidR="004801FA" w:rsidRPr="00920B28" w:rsidRDefault="004801FA" w:rsidP="004801FA">
      <w:pPr>
        <w:rPr>
          <w:b/>
          <w:bCs/>
          <w:sz w:val="22"/>
          <w:szCs w:val="22"/>
          <w:u w:val="single"/>
        </w:rPr>
      </w:pPr>
      <w:r w:rsidRPr="00920B28">
        <w:rPr>
          <w:b/>
          <w:bCs/>
          <w:sz w:val="22"/>
          <w:szCs w:val="22"/>
          <w:u w:val="single"/>
        </w:rPr>
        <w:t>Preparatai, kuriuos vartoti kartu reikia atsargiai:</w:t>
      </w:r>
    </w:p>
    <w:p w14:paraId="73EA0FFC" w14:textId="77777777" w:rsidR="004801FA" w:rsidRPr="00920B28" w:rsidRDefault="004801FA" w:rsidP="004801FA">
      <w:pPr>
        <w:rPr>
          <w:sz w:val="22"/>
          <w:szCs w:val="22"/>
          <w:u w:val="single"/>
        </w:rPr>
      </w:pPr>
      <w:proofErr w:type="spellStart"/>
      <w:r w:rsidRPr="00920B28">
        <w:rPr>
          <w:i/>
          <w:sz w:val="22"/>
          <w:szCs w:val="22"/>
          <w:u w:val="single"/>
        </w:rPr>
        <w:t>Torsades</w:t>
      </w:r>
      <w:proofErr w:type="spellEnd"/>
      <w:r w:rsidRPr="00920B28">
        <w:rPr>
          <w:i/>
          <w:sz w:val="22"/>
          <w:szCs w:val="22"/>
          <w:u w:val="single"/>
        </w:rPr>
        <w:t xml:space="preserve"> </w:t>
      </w:r>
      <w:proofErr w:type="spellStart"/>
      <w:r w:rsidRPr="00920B28">
        <w:rPr>
          <w:i/>
          <w:sz w:val="22"/>
          <w:szCs w:val="22"/>
          <w:u w:val="single"/>
        </w:rPr>
        <w:t>de</w:t>
      </w:r>
      <w:proofErr w:type="spellEnd"/>
      <w:r w:rsidRPr="00920B28">
        <w:rPr>
          <w:i/>
          <w:sz w:val="22"/>
          <w:szCs w:val="22"/>
          <w:u w:val="single"/>
        </w:rPr>
        <w:t xml:space="preserve"> </w:t>
      </w:r>
      <w:proofErr w:type="spellStart"/>
      <w:r w:rsidRPr="00920B28">
        <w:rPr>
          <w:i/>
          <w:sz w:val="22"/>
          <w:szCs w:val="22"/>
          <w:u w:val="single"/>
        </w:rPr>
        <w:t>pointes</w:t>
      </w:r>
      <w:proofErr w:type="spellEnd"/>
      <w:r w:rsidRPr="00920B28">
        <w:rPr>
          <w:sz w:val="22"/>
          <w:szCs w:val="22"/>
          <w:u w:val="single"/>
        </w:rPr>
        <w:t xml:space="preserve"> sukeliantys vaistiniai preparatai:</w:t>
      </w:r>
    </w:p>
    <w:p w14:paraId="75742E81" w14:textId="77777777" w:rsidR="004801FA" w:rsidRPr="00920B28" w:rsidRDefault="004801FA" w:rsidP="004801FA">
      <w:pPr>
        <w:ind w:left="540" w:hanging="540"/>
        <w:rPr>
          <w:iCs/>
          <w:sz w:val="22"/>
          <w:szCs w:val="22"/>
        </w:rPr>
      </w:pPr>
      <w:r w:rsidRPr="00920B28">
        <w:rPr>
          <w:iCs/>
          <w:sz w:val="22"/>
          <w:szCs w:val="22"/>
        </w:rPr>
        <w:t xml:space="preserve">-        I A klasės </w:t>
      </w:r>
      <w:proofErr w:type="spellStart"/>
      <w:r w:rsidRPr="00920B28">
        <w:rPr>
          <w:iCs/>
          <w:sz w:val="22"/>
          <w:szCs w:val="22"/>
        </w:rPr>
        <w:t>antiaritminiai</w:t>
      </w:r>
      <w:proofErr w:type="spellEnd"/>
      <w:r w:rsidRPr="00920B28">
        <w:rPr>
          <w:iCs/>
          <w:sz w:val="22"/>
          <w:szCs w:val="22"/>
        </w:rPr>
        <w:t xml:space="preserve"> vaistiniai preparatai (</w:t>
      </w:r>
      <w:proofErr w:type="spellStart"/>
      <w:r w:rsidRPr="00920B28">
        <w:rPr>
          <w:iCs/>
          <w:sz w:val="22"/>
          <w:szCs w:val="22"/>
        </w:rPr>
        <w:t>chinidinas</w:t>
      </w:r>
      <w:proofErr w:type="spellEnd"/>
      <w:r w:rsidRPr="00920B28">
        <w:rPr>
          <w:iCs/>
          <w:sz w:val="22"/>
          <w:szCs w:val="22"/>
        </w:rPr>
        <w:t xml:space="preserve">, </w:t>
      </w:r>
      <w:proofErr w:type="spellStart"/>
      <w:r w:rsidRPr="00920B28">
        <w:rPr>
          <w:iCs/>
          <w:sz w:val="22"/>
          <w:szCs w:val="22"/>
        </w:rPr>
        <w:t>hidrochinidinas</w:t>
      </w:r>
      <w:proofErr w:type="spellEnd"/>
      <w:r w:rsidRPr="00920B28">
        <w:rPr>
          <w:iCs/>
          <w:sz w:val="22"/>
          <w:szCs w:val="22"/>
        </w:rPr>
        <w:t xml:space="preserve">, </w:t>
      </w:r>
      <w:proofErr w:type="spellStart"/>
      <w:r w:rsidRPr="00920B28">
        <w:rPr>
          <w:iCs/>
          <w:sz w:val="22"/>
          <w:szCs w:val="22"/>
        </w:rPr>
        <w:t>dizopiramidas</w:t>
      </w:r>
      <w:proofErr w:type="spellEnd"/>
      <w:r w:rsidRPr="00920B28">
        <w:rPr>
          <w:iCs/>
          <w:sz w:val="22"/>
          <w:szCs w:val="22"/>
        </w:rPr>
        <w:t>),</w:t>
      </w:r>
    </w:p>
    <w:p w14:paraId="052903BA" w14:textId="77777777" w:rsidR="004801FA" w:rsidRPr="00920B28" w:rsidRDefault="004801FA" w:rsidP="004801FA">
      <w:pPr>
        <w:ind w:left="540" w:hanging="540"/>
        <w:rPr>
          <w:iCs/>
          <w:sz w:val="22"/>
          <w:szCs w:val="22"/>
        </w:rPr>
      </w:pPr>
      <w:r w:rsidRPr="00920B28">
        <w:rPr>
          <w:iCs/>
          <w:sz w:val="22"/>
          <w:szCs w:val="22"/>
        </w:rPr>
        <w:t>-</w:t>
      </w:r>
      <w:r w:rsidRPr="00920B28">
        <w:rPr>
          <w:iCs/>
          <w:sz w:val="22"/>
          <w:szCs w:val="22"/>
        </w:rPr>
        <w:tab/>
        <w:t xml:space="preserve">III klasės </w:t>
      </w:r>
      <w:proofErr w:type="spellStart"/>
      <w:r w:rsidRPr="00920B28">
        <w:rPr>
          <w:iCs/>
          <w:sz w:val="22"/>
          <w:szCs w:val="22"/>
        </w:rPr>
        <w:t>antiaritminiai</w:t>
      </w:r>
      <w:proofErr w:type="spellEnd"/>
      <w:r w:rsidRPr="00920B28">
        <w:rPr>
          <w:iCs/>
          <w:sz w:val="22"/>
          <w:szCs w:val="22"/>
        </w:rPr>
        <w:t xml:space="preserve"> vaistiniai preparatai (</w:t>
      </w:r>
      <w:proofErr w:type="spellStart"/>
      <w:r w:rsidRPr="00920B28">
        <w:rPr>
          <w:iCs/>
          <w:sz w:val="22"/>
          <w:szCs w:val="22"/>
        </w:rPr>
        <w:t>amjodaronas</w:t>
      </w:r>
      <w:proofErr w:type="spellEnd"/>
      <w:r w:rsidRPr="00920B28">
        <w:rPr>
          <w:iCs/>
          <w:sz w:val="22"/>
          <w:szCs w:val="22"/>
        </w:rPr>
        <w:t xml:space="preserve">, </w:t>
      </w:r>
      <w:proofErr w:type="spellStart"/>
      <w:r w:rsidRPr="00920B28">
        <w:rPr>
          <w:iCs/>
          <w:sz w:val="22"/>
          <w:szCs w:val="22"/>
        </w:rPr>
        <w:t>sotalolis</w:t>
      </w:r>
      <w:proofErr w:type="spellEnd"/>
      <w:r w:rsidRPr="00920B28">
        <w:rPr>
          <w:iCs/>
          <w:sz w:val="22"/>
          <w:szCs w:val="22"/>
        </w:rPr>
        <w:t xml:space="preserve">, </w:t>
      </w:r>
      <w:proofErr w:type="spellStart"/>
      <w:r w:rsidRPr="00920B28">
        <w:rPr>
          <w:iCs/>
          <w:sz w:val="22"/>
          <w:szCs w:val="22"/>
        </w:rPr>
        <w:t>dofetilidas</w:t>
      </w:r>
      <w:proofErr w:type="spellEnd"/>
      <w:r w:rsidRPr="00920B28">
        <w:rPr>
          <w:iCs/>
          <w:sz w:val="22"/>
          <w:szCs w:val="22"/>
        </w:rPr>
        <w:t xml:space="preserve">, </w:t>
      </w:r>
      <w:proofErr w:type="spellStart"/>
      <w:r w:rsidRPr="00920B28">
        <w:rPr>
          <w:iCs/>
          <w:sz w:val="22"/>
          <w:szCs w:val="22"/>
        </w:rPr>
        <w:t>ibutilidas</w:t>
      </w:r>
      <w:proofErr w:type="spellEnd"/>
      <w:r w:rsidRPr="00920B28">
        <w:rPr>
          <w:iCs/>
          <w:sz w:val="22"/>
          <w:szCs w:val="22"/>
        </w:rPr>
        <w:t>),</w:t>
      </w:r>
    </w:p>
    <w:p w14:paraId="1180A99A" w14:textId="77777777" w:rsidR="004801FA" w:rsidRPr="00920B28" w:rsidRDefault="004801FA" w:rsidP="004801FA">
      <w:pPr>
        <w:ind w:left="540" w:hanging="540"/>
        <w:rPr>
          <w:iCs/>
          <w:sz w:val="22"/>
          <w:szCs w:val="22"/>
        </w:rPr>
      </w:pPr>
      <w:r w:rsidRPr="00920B28">
        <w:rPr>
          <w:iCs/>
          <w:sz w:val="22"/>
          <w:szCs w:val="22"/>
        </w:rPr>
        <w:t>-</w:t>
      </w:r>
      <w:r w:rsidRPr="00920B28">
        <w:rPr>
          <w:iCs/>
          <w:sz w:val="22"/>
          <w:szCs w:val="22"/>
        </w:rPr>
        <w:tab/>
        <w:t xml:space="preserve">kai kurie </w:t>
      </w:r>
      <w:proofErr w:type="spellStart"/>
      <w:r w:rsidRPr="00920B28">
        <w:rPr>
          <w:iCs/>
          <w:sz w:val="22"/>
          <w:szCs w:val="22"/>
        </w:rPr>
        <w:t>antipsichoziniai</w:t>
      </w:r>
      <w:proofErr w:type="spellEnd"/>
      <w:r w:rsidRPr="00920B28">
        <w:rPr>
          <w:iCs/>
          <w:sz w:val="22"/>
          <w:szCs w:val="22"/>
        </w:rPr>
        <w:t xml:space="preserve"> </w:t>
      </w:r>
      <w:bookmarkStart w:id="24" w:name="OLE_LINK1"/>
      <w:r w:rsidRPr="00920B28">
        <w:rPr>
          <w:iCs/>
          <w:sz w:val="22"/>
          <w:szCs w:val="22"/>
        </w:rPr>
        <w:t>vaistiniai preparatai</w:t>
      </w:r>
      <w:bookmarkEnd w:id="24"/>
      <w:r w:rsidRPr="00920B28">
        <w:rPr>
          <w:iCs/>
          <w:sz w:val="22"/>
          <w:szCs w:val="22"/>
        </w:rPr>
        <w:t xml:space="preserve">: </w:t>
      </w:r>
      <w:proofErr w:type="spellStart"/>
      <w:r w:rsidRPr="00920B28">
        <w:rPr>
          <w:iCs/>
          <w:sz w:val="22"/>
          <w:szCs w:val="22"/>
        </w:rPr>
        <w:t>fenotiazinai</w:t>
      </w:r>
      <w:proofErr w:type="spellEnd"/>
      <w:r w:rsidRPr="00920B28">
        <w:rPr>
          <w:iCs/>
          <w:sz w:val="22"/>
          <w:szCs w:val="22"/>
        </w:rPr>
        <w:t xml:space="preserve"> (</w:t>
      </w:r>
      <w:proofErr w:type="spellStart"/>
      <w:r w:rsidRPr="00920B28">
        <w:rPr>
          <w:iCs/>
          <w:sz w:val="22"/>
          <w:szCs w:val="22"/>
        </w:rPr>
        <w:t>chlorpromazinas</w:t>
      </w:r>
      <w:proofErr w:type="spellEnd"/>
      <w:r w:rsidRPr="00920B28">
        <w:rPr>
          <w:iCs/>
          <w:sz w:val="22"/>
          <w:szCs w:val="22"/>
        </w:rPr>
        <w:t xml:space="preserve">, </w:t>
      </w:r>
      <w:proofErr w:type="spellStart"/>
      <w:r w:rsidRPr="00920B28">
        <w:rPr>
          <w:iCs/>
          <w:sz w:val="22"/>
          <w:szCs w:val="22"/>
        </w:rPr>
        <w:t>ciamemazinas</w:t>
      </w:r>
      <w:proofErr w:type="spellEnd"/>
      <w:r w:rsidRPr="00920B28">
        <w:rPr>
          <w:iCs/>
          <w:sz w:val="22"/>
          <w:szCs w:val="22"/>
        </w:rPr>
        <w:t xml:space="preserve">, </w:t>
      </w:r>
      <w:proofErr w:type="spellStart"/>
      <w:r w:rsidRPr="00920B28">
        <w:rPr>
          <w:iCs/>
          <w:sz w:val="22"/>
          <w:szCs w:val="22"/>
        </w:rPr>
        <w:t>levomepromazinas</w:t>
      </w:r>
      <w:proofErr w:type="spellEnd"/>
      <w:r w:rsidRPr="00920B28">
        <w:rPr>
          <w:iCs/>
          <w:sz w:val="22"/>
          <w:szCs w:val="22"/>
        </w:rPr>
        <w:t xml:space="preserve">, </w:t>
      </w:r>
      <w:proofErr w:type="spellStart"/>
      <w:r w:rsidRPr="00920B28">
        <w:rPr>
          <w:iCs/>
          <w:sz w:val="22"/>
          <w:szCs w:val="22"/>
        </w:rPr>
        <w:t>tioridazinas</w:t>
      </w:r>
      <w:proofErr w:type="spellEnd"/>
      <w:r w:rsidRPr="00920B28">
        <w:rPr>
          <w:iCs/>
          <w:sz w:val="22"/>
          <w:szCs w:val="22"/>
        </w:rPr>
        <w:t xml:space="preserve">, </w:t>
      </w:r>
      <w:proofErr w:type="spellStart"/>
      <w:r w:rsidRPr="00920B28">
        <w:rPr>
          <w:iCs/>
          <w:sz w:val="22"/>
          <w:szCs w:val="22"/>
        </w:rPr>
        <w:t>trifluoperazinas</w:t>
      </w:r>
      <w:proofErr w:type="spellEnd"/>
      <w:r w:rsidRPr="00920B28">
        <w:rPr>
          <w:iCs/>
          <w:sz w:val="22"/>
          <w:szCs w:val="22"/>
        </w:rPr>
        <w:t>),</w:t>
      </w:r>
    </w:p>
    <w:p w14:paraId="0FF720CF" w14:textId="77777777" w:rsidR="004801FA" w:rsidRPr="00920B28" w:rsidRDefault="004801FA" w:rsidP="004801FA">
      <w:pPr>
        <w:ind w:left="540" w:hanging="540"/>
        <w:rPr>
          <w:iCs/>
          <w:sz w:val="22"/>
          <w:szCs w:val="22"/>
        </w:rPr>
      </w:pPr>
      <w:r w:rsidRPr="00920B28">
        <w:rPr>
          <w:iCs/>
          <w:sz w:val="22"/>
          <w:szCs w:val="22"/>
        </w:rPr>
        <w:t>-</w:t>
      </w:r>
      <w:r w:rsidRPr="00920B28">
        <w:rPr>
          <w:iCs/>
          <w:sz w:val="22"/>
          <w:szCs w:val="22"/>
        </w:rPr>
        <w:tab/>
      </w:r>
      <w:proofErr w:type="spellStart"/>
      <w:r w:rsidRPr="00920B28">
        <w:rPr>
          <w:iCs/>
          <w:sz w:val="22"/>
          <w:szCs w:val="22"/>
        </w:rPr>
        <w:t>benzamidai</w:t>
      </w:r>
      <w:proofErr w:type="spellEnd"/>
      <w:r w:rsidRPr="00920B28">
        <w:rPr>
          <w:iCs/>
          <w:sz w:val="22"/>
          <w:szCs w:val="22"/>
        </w:rPr>
        <w:t xml:space="preserve"> (</w:t>
      </w:r>
      <w:proofErr w:type="spellStart"/>
      <w:r w:rsidRPr="00920B28">
        <w:rPr>
          <w:iCs/>
          <w:sz w:val="22"/>
          <w:szCs w:val="22"/>
        </w:rPr>
        <w:t>amisulpridas</w:t>
      </w:r>
      <w:proofErr w:type="spellEnd"/>
      <w:r w:rsidRPr="00920B28">
        <w:rPr>
          <w:iCs/>
          <w:sz w:val="22"/>
          <w:szCs w:val="22"/>
        </w:rPr>
        <w:t xml:space="preserve">, </w:t>
      </w:r>
      <w:proofErr w:type="spellStart"/>
      <w:r w:rsidRPr="00920B28">
        <w:rPr>
          <w:iCs/>
          <w:sz w:val="22"/>
          <w:szCs w:val="22"/>
        </w:rPr>
        <w:t>sulpiridas</w:t>
      </w:r>
      <w:proofErr w:type="spellEnd"/>
      <w:r w:rsidRPr="00920B28">
        <w:rPr>
          <w:iCs/>
          <w:sz w:val="22"/>
          <w:szCs w:val="22"/>
        </w:rPr>
        <w:t xml:space="preserve">, </w:t>
      </w:r>
      <w:proofErr w:type="spellStart"/>
      <w:r w:rsidRPr="00920B28">
        <w:rPr>
          <w:iCs/>
          <w:sz w:val="22"/>
          <w:szCs w:val="22"/>
        </w:rPr>
        <w:t>sultopridas</w:t>
      </w:r>
      <w:proofErr w:type="spellEnd"/>
      <w:r w:rsidRPr="00920B28">
        <w:rPr>
          <w:iCs/>
          <w:sz w:val="22"/>
          <w:szCs w:val="22"/>
        </w:rPr>
        <w:t xml:space="preserve">, </w:t>
      </w:r>
      <w:proofErr w:type="spellStart"/>
      <w:r w:rsidRPr="00920B28">
        <w:rPr>
          <w:iCs/>
          <w:sz w:val="22"/>
          <w:szCs w:val="22"/>
        </w:rPr>
        <w:t>tiapridas</w:t>
      </w:r>
      <w:proofErr w:type="spellEnd"/>
      <w:r w:rsidRPr="00920B28">
        <w:rPr>
          <w:iCs/>
          <w:sz w:val="22"/>
          <w:szCs w:val="22"/>
        </w:rPr>
        <w:t>),</w:t>
      </w:r>
    </w:p>
    <w:p w14:paraId="16B270F4" w14:textId="77777777" w:rsidR="004801FA" w:rsidRPr="00920B28" w:rsidRDefault="004801FA" w:rsidP="004801FA">
      <w:pPr>
        <w:ind w:left="540" w:hanging="540"/>
        <w:rPr>
          <w:iCs/>
          <w:sz w:val="22"/>
          <w:szCs w:val="22"/>
        </w:rPr>
      </w:pPr>
      <w:r w:rsidRPr="00920B28">
        <w:rPr>
          <w:iCs/>
          <w:sz w:val="22"/>
          <w:szCs w:val="22"/>
        </w:rPr>
        <w:t>-</w:t>
      </w:r>
      <w:r w:rsidRPr="00920B28">
        <w:rPr>
          <w:iCs/>
          <w:sz w:val="22"/>
          <w:szCs w:val="22"/>
        </w:rPr>
        <w:tab/>
      </w:r>
      <w:proofErr w:type="spellStart"/>
      <w:r w:rsidRPr="00920B28">
        <w:rPr>
          <w:iCs/>
          <w:sz w:val="22"/>
          <w:szCs w:val="22"/>
        </w:rPr>
        <w:t>butirofenonai</w:t>
      </w:r>
      <w:proofErr w:type="spellEnd"/>
      <w:r w:rsidRPr="00920B28">
        <w:rPr>
          <w:iCs/>
          <w:sz w:val="22"/>
          <w:szCs w:val="22"/>
        </w:rPr>
        <w:t xml:space="preserve"> (</w:t>
      </w:r>
      <w:proofErr w:type="spellStart"/>
      <w:r w:rsidRPr="00920B28">
        <w:rPr>
          <w:iCs/>
          <w:sz w:val="22"/>
          <w:szCs w:val="22"/>
        </w:rPr>
        <w:t>droperidolis</w:t>
      </w:r>
      <w:proofErr w:type="spellEnd"/>
      <w:r w:rsidRPr="00920B28">
        <w:rPr>
          <w:iCs/>
          <w:sz w:val="22"/>
          <w:szCs w:val="22"/>
        </w:rPr>
        <w:t xml:space="preserve">, </w:t>
      </w:r>
      <w:proofErr w:type="spellStart"/>
      <w:r w:rsidRPr="00920B28">
        <w:rPr>
          <w:iCs/>
          <w:sz w:val="22"/>
          <w:szCs w:val="22"/>
        </w:rPr>
        <w:t>haloperidolis</w:t>
      </w:r>
      <w:proofErr w:type="spellEnd"/>
      <w:r w:rsidRPr="00920B28">
        <w:rPr>
          <w:iCs/>
          <w:sz w:val="22"/>
          <w:szCs w:val="22"/>
        </w:rPr>
        <w:t>);</w:t>
      </w:r>
    </w:p>
    <w:p w14:paraId="56A40C9E" w14:textId="77777777" w:rsidR="004801FA" w:rsidRPr="00920B28" w:rsidRDefault="004801FA" w:rsidP="004801FA">
      <w:pPr>
        <w:ind w:left="540" w:hanging="540"/>
        <w:rPr>
          <w:iCs/>
          <w:sz w:val="22"/>
          <w:szCs w:val="22"/>
        </w:rPr>
      </w:pPr>
      <w:r w:rsidRPr="00920B28">
        <w:rPr>
          <w:iCs/>
          <w:sz w:val="22"/>
          <w:szCs w:val="22"/>
        </w:rPr>
        <w:t>-</w:t>
      </w:r>
      <w:r w:rsidRPr="00920B28">
        <w:rPr>
          <w:iCs/>
          <w:sz w:val="22"/>
          <w:szCs w:val="22"/>
        </w:rPr>
        <w:tab/>
        <w:t xml:space="preserve">kiti vaistiniai preparatai: </w:t>
      </w:r>
      <w:proofErr w:type="spellStart"/>
      <w:r w:rsidRPr="00920B28">
        <w:rPr>
          <w:iCs/>
          <w:sz w:val="22"/>
          <w:szCs w:val="22"/>
        </w:rPr>
        <w:t>bepridilis</w:t>
      </w:r>
      <w:proofErr w:type="spellEnd"/>
      <w:r w:rsidRPr="00920B28">
        <w:rPr>
          <w:iCs/>
          <w:sz w:val="22"/>
          <w:szCs w:val="22"/>
        </w:rPr>
        <w:t xml:space="preserve">, </w:t>
      </w:r>
      <w:proofErr w:type="spellStart"/>
      <w:r w:rsidRPr="00920B28">
        <w:rPr>
          <w:iCs/>
          <w:sz w:val="22"/>
          <w:szCs w:val="22"/>
        </w:rPr>
        <w:t>cisapridas</w:t>
      </w:r>
      <w:proofErr w:type="spellEnd"/>
      <w:r w:rsidRPr="00920B28">
        <w:rPr>
          <w:iCs/>
          <w:sz w:val="22"/>
          <w:szCs w:val="22"/>
        </w:rPr>
        <w:t xml:space="preserve">, </w:t>
      </w:r>
      <w:proofErr w:type="spellStart"/>
      <w:r w:rsidRPr="00920B28">
        <w:rPr>
          <w:iCs/>
          <w:sz w:val="22"/>
          <w:szCs w:val="22"/>
        </w:rPr>
        <w:t>difemanilis</w:t>
      </w:r>
      <w:proofErr w:type="spellEnd"/>
      <w:r w:rsidRPr="00920B28">
        <w:rPr>
          <w:iCs/>
          <w:sz w:val="22"/>
          <w:szCs w:val="22"/>
        </w:rPr>
        <w:t xml:space="preserve">, į veną švirkščiamas </w:t>
      </w:r>
      <w:proofErr w:type="spellStart"/>
      <w:r w:rsidRPr="00920B28">
        <w:rPr>
          <w:iCs/>
          <w:sz w:val="22"/>
          <w:szCs w:val="22"/>
        </w:rPr>
        <w:t>eritromicinas</w:t>
      </w:r>
      <w:proofErr w:type="spellEnd"/>
      <w:r w:rsidRPr="00920B28">
        <w:rPr>
          <w:iCs/>
          <w:sz w:val="22"/>
          <w:szCs w:val="22"/>
        </w:rPr>
        <w:t xml:space="preserve">, </w:t>
      </w:r>
      <w:proofErr w:type="spellStart"/>
      <w:r w:rsidRPr="00920B28">
        <w:rPr>
          <w:iCs/>
          <w:sz w:val="22"/>
          <w:szCs w:val="22"/>
        </w:rPr>
        <w:t>halofantrinas</w:t>
      </w:r>
      <w:proofErr w:type="spellEnd"/>
      <w:r w:rsidRPr="00920B28">
        <w:rPr>
          <w:iCs/>
          <w:sz w:val="22"/>
          <w:szCs w:val="22"/>
        </w:rPr>
        <w:t xml:space="preserve">, </w:t>
      </w:r>
      <w:proofErr w:type="spellStart"/>
      <w:r w:rsidRPr="00920B28">
        <w:rPr>
          <w:iCs/>
          <w:sz w:val="22"/>
          <w:szCs w:val="22"/>
        </w:rPr>
        <w:t>mizolastinas</w:t>
      </w:r>
      <w:proofErr w:type="spellEnd"/>
      <w:r w:rsidRPr="00920B28">
        <w:rPr>
          <w:iCs/>
          <w:sz w:val="22"/>
          <w:szCs w:val="22"/>
        </w:rPr>
        <w:t xml:space="preserve">, </w:t>
      </w:r>
      <w:proofErr w:type="spellStart"/>
      <w:r w:rsidRPr="00920B28">
        <w:rPr>
          <w:iCs/>
          <w:sz w:val="22"/>
          <w:szCs w:val="22"/>
        </w:rPr>
        <w:t>pentamidinas</w:t>
      </w:r>
      <w:proofErr w:type="spellEnd"/>
      <w:r w:rsidRPr="00920B28">
        <w:rPr>
          <w:iCs/>
          <w:sz w:val="22"/>
          <w:szCs w:val="22"/>
        </w:rPr>
        <w:t xml:space="preserve">, </w:t>
      </w:r>
      <w:proofErr w:type="spellStart"/>
      <w:r w:rsidRPr="00920B28">
        <w:rPr>
          <w:iCs/>
          <w:sz w:val="22"/>
          <w:szCs w:val="22"/>
        </w:rPr>
        <w:t>sparfloksacinas</w:t>
      </w:r>
      <w:proofErr w:type="spellEnd"/>
      <w:r w:rsidRPr="00920B28">
        <w:rPr>
          <w:iCs/>
          <w:sz w:val="22"/>
          <w:szCs w:val="22"/>
        </w:rPr>
        <w:t xml:space="preserve">, </w:t>
      </w:r>
      <w:proofErr w:type="spellStart"/>
      <w:r w:rsidRPr="00920B28">
        <w:rPr>
          <w:iCs/>
          <w:sz w:val="22"/>
          <w:szCs w:val="22"/>
        </w:rPr>
        <w:t>moksifloksacinas</w:t>
      </w:r>
      <w:proofErr w:type="spellEnd"/>
      <w:r w:rsidRPr="00920B28">
        <w:rPr>
          <w:iCs/>
          <w:sz w:val="22"/>
          <w:szCs w:val="22"/>
        </w:rPr>
        <w:t xml:space="preserve">, į veną švirkščiamas </w:t>
      </w:r>
      <w:proofErr w:type="spellStart"/>
      <w:r w:rsidRPr="00920B28">
        <w:rPr>
          <w:iCs/>
          <w:sz w:val="22"/>
          <w:szCs w:val="22"/>
        </w:rPr>
        <w:t>vinkaminas</w:t>
      </w:r>
      <w:proofErr w:type="spellEnd"/>
    </w:p>
    <w:p w14:paraId="6E84EA47" w14:textId="77777777" w:rsidR="004801FA" w:rsidRPr="00920B28" w:rsidRDefault="004801FA" w:rsidP="004801FA">
      <w:pPr>
        <w:rPr>
          <w:sz w:val="22"/>
          <w:szCs w:val="22"/>
          <w:u w:val="single"/>
        </w:rPr>
      </w:pPr>
    </w:p>
    <w:p w14:paraId="7C1CA0AC" w14:textId="77777777" w:rsidR="004801FA" w:rsidRPr="00920B28" w:rsidRDefault="004801FA" w:rsidP="004801FA">
      <w:pPr>
        <w:rPr>
          <w:iCs/>
          <w:sz w:val="22"/>
          <w:szCs w:val="22"/>
        </w:rPr>
      </w:pPr>
      <w:r w:rsidRPr="00920B28">
        <w:rPr>
          <w:iCs/>
          <w:sz w:val="22"/>
          <w:szCs w:val="22"/>
        </w:rPr>
        <w:t xml:space="preserve">Padidėja </w:t>
      </w:r>
      <w:proofErr w:type="spellStart"/>
      <w:r w:rsidRPr="00920B28">
        <w:rPr>
          <w:iCs/>
          <w:sz w:val="22"/>
          <w:szCs w:val="22"/>
        </w:rPr>
        <w:t>skilvelinių</w:t>
      </w:r>
      <w:proofErr w:type="spellEnd"/>
      <w:r w:rsidRPr="00920B28">
        <w:rPr>
          <w:iCs/>
          <w:sz w:val="22"/>
          <w:szCs w:val="22"/>
        </w:rPr>
        <w:t xml:space="preserve"> aritmijų, ypač </w:t>
      </w:r>
      <w:proofErr w:type="spellStart"/>
      <w:r w:rsidRPr="00920B28">
        <w:rPr>
          <w:i/>
          <w:sz w:val="22"/>
          <w:szCs w:val="22"/>
        </w:rPr>
        <w:t>torsades</w:t>
      </w:r>
      <w:proofErr w:type="spellEnd"/>
      <w:r w:rsidRPr="00920B28">
        <w:rPr>
          <w:i/>
          <w:sz w:val="22"/>
          <w:szCs w:val="22"/>
        </w:rPr>
        <w:t xml:space="preserve"> </w:t>
      </w:r>
      <w:proofErr w:type="spellStart"/>
      <w:r w:rsidRPr="00920B28">
        <w:rPr>
          <w:i/>
          <w:sz w:val="22"/>
          <w:szCs w:val="22"/>
        </w:rPr>
        <w:t>de</w:t>
      </w:r>
      <w:proofErr w:type="spellEnd"/>
      <w:r w:rsidRPr="00920B28">
        <w:rPr>
          <w:i/>
          <w:sz w:val="22"/>
          <w:szCs w:val="22"/>
        </w:rPr>
        <w:t xml:space="preserve"> </w:t>
      </w:r>
      <w:proofErr w:type="spellStart"/>
      <w:r w:rsidRPr="00920B28">
        <w:rPr>
          <w:i/>
          <w:sz w:val="22"/>
          <w:szCs w:val="22"/>
        </w:rPr>
        <w:t>pointes</w:t>
      </w:r>
      <w:proofErr w:type="spellEnd"/>
      <w:r w:rsidRPr="00920B28">
        <w:rPr>
          <w:iCs/>
          <w:sz w:val="22"/>
          <w:szCs w:val="22"/>
        </w:rPr>
        <w:t>, rizika (</w:t>
      </w:r>
      <w:proofErr w:type="spellStart"/>
      <w:r w:rsidRPr="00920B28">
        <w:rPr>
          <w:iCs/>
          <w:sz w:val="22"/>
          <w:szCs w:val="22"/>
        </w:rPr>
        <w:t>hipokalemija</w:t>
      </w:r>
      <w:proofErr w:type="spellEnd"/>
      <w:r w:rsidRPr="00920B28">
        <w:rPr>
          <w:iCs/>
          <w:sz w:val="22"/>
          <w:szCs w:val="22"/>
        </w:rPr>
        <w:t xml:space="preserve"> yra rizikos veiksnys). Prieš pradedant vartoti kartu šių vaistinių preparatų, reikia stebėti, ar nepasireiškia </w:t>
      </w:r>
      <w:proofErr w:type="spellStart"/>
      <w:r w:rsidRPr="00920B28">
        <w:rPr>
          <w:iCs/>
          <w:sz w:val="22"/>
          <w:szCs w:val="22"/>
        </w:rPr>
        <w:t>hipokalemija</w:t>
      </w:r>
      <w:proofErr w:type="spellEnd"/>
      <w:r w:rsidRPr="00920B28">
        <w:rPr>
          <w:iCs/>
          <w:sz w:val="22"/>
          <w:szCs w:val="22"/>
        </w:rPr>
        <w:t xml:space="preserve">, ir, jeigu reikia, ją koreguoti. Reikia stebėti paciento būklę, elektrolitų koncentraciją plazmoje ir rašyti EKG. </w:t>
      </w:r>
      <w:r w:rsidRPr="00920B28">
        <w:rPr>
          <w:bCs/>
          <w:i/>
          <w:sz w:val="22"/>
          <w:szCs w:val="22"/>
        </w:rPr>
        <w:t xml:space="preserve">Jeigu yra </w:t>
      </w:r>
      <w:proofErr w:type="spellStart"/>
      <w:r w:rsidRPr="00920B28">
        <w:rPr>
          <w:bCs/>
          <w:i/>
          <w:sz w:val="22"/>
          <w:szCs w:val="22"/>
        </w:rPr>
        <w:t>hipokalemija</w:t>
      </w:r>
      <w:proofErr w:type="spellEnd"/>
      <w:r w:rsidRPr="00920B28">
        <w:rPr>
          <w:bCs/>
          <w:i/>
          <w:sz w:val="22"/>
          <w:szCs w:val="22"/>
        </w:rPr>
        <w:t>, reikia gydyti vaistiniais preparatais, kurie nesukelia</w:t>
      </w:r>
      <w:r w:rsidRPr="00920B28">
        <w:rPr>
          <w:i/>
          <w:sz w:val="22"/>
          <w:szCs w:val="22"/>
        </w:rPr>
        <w:t xml:space="preserve"> </w:t>
      </w:r>
      <w:proofErr w:type="spellStart"/>
      <w:r w:rsidRPr="00920B28">
        <w:rPr>
          <w:i/>
          <w:sz w:val="22"/>
          <w:szCs w:val="22"/>
        </w:rPr>
        <w:t>torsades</w:t>
      </w:r>
      <w:proofErr w:type="spellEnd"/>
      <w:r w:rsidRPr="00920B28">
        <w:rPr>
          <w:i/>
          <w:sz w:val="22"/>
          <w:szCs w:val="22"/>
        </w:rPr>
        <w:t xml:space="preserve"> </w:t>
      </w:r>
      <w:proofErr w:type="spellStart"/>
      <w:r w:rsidRPr="00920B28">
        <w:rPr>
          <w:i/>
          <w:sz w:val="22"/>
          <w:szCs w:val="22"/>
        </w:rPr>
        <w:t>de</w:t>
      </w:r>
      <w:proofErr w:type="spellEnd"/>
      <w:r w:rsidRPr="00920B28">
        <w:rPr>
          <w:i/>
          <w:sz w:val="22"/>
          <w:szCs w:val="22"/>
        </w:rPr>
        <w:t xml:space="preserve"> </w:t>
      </w:r>
      <w:proofErr w:type="spellStart"/>
      <w:r w:rsidRPr="00920B28">
        <w:rPr>
          <w:i/>
          <w:sz w:val="22"/>
          <w:szCs w:val="22"/>
        </w:rPr>
        <w:t>pointes</w:t>
      </w:r>
      <w:proofErr w:type="spellEnd"/>
      <w:r w:rsidRPr="00920B28">
        <w:rPr>
          <w:bCs/>
          <w:i/>
          <w:sz w:val="22"/>
          <w:szCs w:val="22"/>
        </w:rPr>
        <w:t>.</w:t>
      </w:r>
    </w:p>
    <w:p w14:paraId="714CE27D" w14:textId="77777777" w:rsidR="004801FA" w:rsidRPr="00920B28" w:rsidRDefault="004801FA" w:rsidP="004801FA">
      <w:pPr>
        <w:rPr>
          <w:bCs/>
          <w:iCs/>
          <w:sz w:val="22"/>
          <w:szCs w:val="22"/>
          <w:u w:val="single"/>
        </w:rPr>
      </w:pPr>
    </w:p>
    <w:p w14:paraId="2D99C6EE" w14:textId="77777777" w:rsidR="004801FA" w:rsidRPr="00920B28" w:rsidRDefault="004801FA" w:rsidP="004801FA">
      <w:pPr>
        <w:rPr>
          <w:bCs/>
          <w:iCs/>
          <w:sz w:val="22"/>
          <w:szCs w:val="22"/>
          <w:u w:val="single"/>
        </w:rPr>
      </w:pPr>
      <w:r w:rsidRPr="00920B28">
        <w:rPr>
          <w:bCs/>
          <w:iCs/>
          <w:sz w:val="22"/>
          <w:szCs w:val="22"/>
          <w:u w:val="single"/>
        </w:rPr>
        <w:t xml:space="preserve">Sisteminio veikimo nesteroidiniai vaistai nuo uždegimo (NVNU), įskaitant selektyvius COX-2 inhibitorius ir didelę </w:t>
      </w:r>
      <w:proofErr w:type="spellStart"/>
      <w:r w:rsidRPr="00920B28">
        <w:rPr>
          <w:bCs/>
          <w:iCs/>
          <w:sz w:val="22"/>
          <w:szCs w:val="22"/>
          <w:u w:val="single"/>
        </w:rPr>
        <w:t>acetilsalicilo</w:t>
      </w:r>
      <w:proofErr w:type="spellEnd"/>
      <w:r w:rsidRPr="00920B28">
        <w:rPr>
          <w:bCs/>
          <w:iCs/>
          <w:sz w:val="22"/>
          <w:szCs w:val="22"/>
          <w:u w:val="single"/>
        </w:rPr>
        <w:t xml:space="preserve"> rūgšties dozę (</w:t>
      </w:r>
      <w:r w:rsidRPr="00920B28">
        <w:rPr>
          <w:bCs/>
          <w:iCs/>
          <w:sz w:val="22"/>
          <w:szCs w:val="22"/>
          <w:u w:val="single"/>
        </w:rPr>
        <w:sym w:font="Symbol" w:char="F0B3"/>
      </w:r>
      <w:r w:rsidRPr="00920B28">
        <w:rPr>
          <w:bCs/>
          <w:iCs/>
          <w:sz w:val="22"/>
          <w:szCs w:val="22"/>
          <w:u w:val="single"/>
        </w:rPr>
        <w:t> 3 g per parą):</w:t>
      </w:r>
    </w:p>
    <w:p w14:paraId="7F715320" w14:textId="77777777" w:rsidR="004801FA" w:rsidRPr="00920B28" w:rsidRDefault="004801FA" w:rsidP="004801FA">
      <w:pPr>
        <w:rPr>
          <w:sz w:val="22"/>
          <w:szCs w:val="22"/>
        </w:rPr>
      </w:pPr>
    </w:p>
    <w:p w14:paraId="398EFB72" w14:textId="77777777" w:rsidR="004801FA" w:rsidRPr="00920B28" w:rsidRDefault="004801FA" w:rsidP="004801FA">
      <w:pPr>
        <w:rPr>
          <w:sz w:val="22"/>
          <w:szCs w:val="22"/>
        </w:rPr>
      </w:pPr>
    </w:p>
    <w:p w14:paraId="3D5111F7" w14:textId="77777777" w:rsidR="004801FA" w:rsidRPr="00920B28" w:rsidRDefault="004801FA" w:rsidP="004801FA">
      <w:pPr>
        <w:rPr>
          <w:sz w:val="22"/>
          <w:szCs w:val="22"/>
        </w:rPr>
      </w:pPr>
      <w:r w:rsidRPr="00920B28">
        <w:rPr>
          <w:sz w:val="22"/>
          <w:szCs w:val="22"/>
        </w:rPr>
        <w:t xml:space="preserve">Gali silpnėti </w:t>
      </w:r>
      <w:proofErr w:type="spellStart"/>
      <w:r w:rsidRPr="00920B28">
        <w:rPr>
          <w:sz w:val="22"/>
          <w:szCs w:val="22"/>
        </w:rPr>
        <w:t>indapamido</w:t>
      </w:r>
      <w:proofErr w:type="spellEnd"/>
      <w:r w:rsidRPr="00920B28">
        <w:rPr>
          <w:sz w:val="22"/>
          <w:szCs w:val="22"/>
        </w:rPr>
        <w:t xml:space="preserve"> </w:t>
      </w:r>
      <w:proofErr w:type="spellStart"/>
      <w:r w:rsidRPr="00920B28">
        <w:rPr>
          <w:sz w:val="22"/>
          <w:szCs w:val="22"/>
        </w:rPr>
        <w:t>anthipertenzinis</w:t>
      </w:r>
      <w:proofErr w:type="spellEnd"/>
      <w:r w:rsidRPr="00920B28">
        <w:rPr>
          <w:sz w:val="22"/>
          <w:szCs w:val="22"/>
        </w:rPr>
        <w:t xml:space="preserve"> poveikis. Dehidratuotiems pacientams dėl sumažėjusios </w:t>
      </w:r>
      <w:proofErr w:type="spellStart"/>
      <w:r w:rsidRPr="00920B28">
        <w:rPr>
          <w:sz w:val="22"/>
          <w:szCs w:val="22"/>
        </w:rPr>
        <w:t>glomerulų</w:t>
      </w:r>
      <w:proofErr w:type="spellEnd"/>
      <w:r w:rsidRPr="00920B28">
        <w:rPr>
          <w:sz w:val="22"/>
          <w:szCs w:val="22"/>
        </w:rPr>
        <w:t xml:space="preserve"> filtracijos kyla ūminio inkstų nepakankamumo rizika. Prieš pradedant gydymą, pacientui reikia vartoti skysčių, o pradėjus gydymą, stebėti inkstų funkciją.</w:t>
      </w:r>
    </w:p>
    <w:p w14:paraId="6A2B0A7E" w14:textId="77777777" w:rsidR="004801FA" w:rsidRPr="00920B28" w:rsidRDefault="004801FA" w:rsidP="004801FA">
      <w:pPr>
        <w:rPr>
          <w:i/>
          <w:sz w:val="22"/>
          <w:szCs w:val="22"/>
        </w:rPr>
      </w:pPr>
    </w:p>
    <w:p w14:paraId="103E74D8" w14:textId="77777777" w:rsidR="004801FA" w:rsidRPr="00920B28" w:rsidRDefault="004801FA" w:rsidP="004801FA">
      <w:pPr>
        <w:rPr>
          <w:bCs/>
          <w:i/>
          <w:sz w:val="22"/>
          <w:szCs w:val="22"/>
          <w:u w:val="single"/>
        </w:rPr>
      </w:pPr>
      <w:proofErr w:type="spellStart"/>
      <w:r w:rsidRPr="00920B28">
        <w:rPr>
          <w:bCs/>
          <w:iCs/>
          <w:sz w:val="22"/>
          <w:szCs w:val="22"/>
          <w:u w:val="single"/>
        </w:rPr>
        <w:t>Angiotenziną</w:t>
      </w:r>
      <w:proofErr w:type="spellEnd"/>
      <w:r w:rsidRPr="00920B28">
        <w:rPr>
          <w:bCs/>
          <w:iCs/>
          <w:sz w:val="22"/>
          <w:szCs w:val="22"/>
          <w:u w:val="single"/>
        </w:rPr>
        <w:t xml:space="preserve"> konvertuojančio fermento (AKF) inhibitoriai:</w:t>
      </w:r>
    </w:p>
    <w:p w14:paraId="4715399E" w14:textId="77777777" w:rsidR="004801FA" w:rsidRPr="00920B28" w:rsidRDefault="004801FA" w:rsidP="004801FA">
      <w:pPr>
        <w:rPr>
          <w:sz w:val="22"/>
          <w:szCs w:val="22"/>
        </w:rPr>
      </w:pPr>
      <w:r w:rsidRPr="00920B28">
        <w:rPr>
          <w:sz w:val="22"/>
          <w:szCs w:val="22"/>
        </w:rPr>
        <w:t xml:space="preserve">Pradėjus vartoti AKF inhibitorių, pacientams, kurių organizme trūksta natrio (ypač tuo atveju, jeigu yra inkstų arterijos stenozė), kyla staigios </w:t>
      </w:r>
      <w:proofErr w:type="spellStart"/>
      <w:r w:rsidRPr="00920B28">
        <w:rPr>
          <w:sz w:val="22"/>
          <w:szCs w:val="22"/>
        </w:rPr>
        <w:t>hipotenzijos</w:t>
      </w:r>
      <w:proofErr w:type="spellEnd"/>
      <w:r w:rsidRPr="00920B28">
        <w:rPr>
          <w:sz w:val="22"/>
          <w:szCs w:val="22"/>
        </w:rPr>
        <w:t xml:space="preserve"> ir (arba) ūminio inkstų nepakankamumo rizika.</w:t>
      </w:r>
    </w:p>
    <w:p w14:paraId="14503040" w14:textId="77777777" w:rsidR="004801FA" w:rsidRPr="00920B28" w:rsidRDefault="004801FA" w:rsidP="004801FA">
      <w:pPr>
        <w:rPr>
          <w:i/>
          <w:iCs/>
          <w:sz w:val="22"/>
          <w:szCs w:val="22"/>
        </w:rPr>
      </w:pPr>
    </w:p>
    <w:p w14:paraId="6357D686" w14:textId="77777777" w:rsidR="004801FA" w:rsidRPr="00920B28" w:rsidRDefault="004801FA" w:rsidP="004801FA">
      <w:pPr>
        <w:rPr>
          <w:sz w:val="22"/>
          <w:szCs w:val="22"/>
        </w:rPr>
      </w:pPr>
      <w:r w:rsidRPr="00920B28">
        <w:rPr>
          <w:iCs/>
          <w:sz w:val="22"/>
          <w:szCs w:val="22"/>
        </w:rPr>
        <w:t xml:space="preserve">Prieš pradedant </w:t>
      </w:r>
      <w:r w:rsidRPr="00920B28">
        <w:rPr>
          <w:i/>
          <w:iCs/>
          <w:sz w:val="22"/>
          <w:szCs w:val="22"/>
        </w:rPr>
        <w:t>hipertenzija</w:t>
      </w:r>
      <w:r w:rsidRPr="00920B28">
        <w:rPr>
          <w:sz w:val="22"/>
          <w:szCs w:val="22"/>
        </w:rPr>
        <w:t xml:space="preserve"> sergančių ligonių, kurių organizme gali trūkti natrio, gydymą diuretikais, reikia:</w:t>
      </w:r>
    </w:p>
    <w:p w14:paraId="3BCDB343" w14:textId="77777777" w:rsidR="004801FA" w:rsidRPr="00920B28" w:rsidRDefault="004801FA" w:rsidP="004801FA">
      <w:pPr>
        <w:rPr>
          <w:sz w:val="22"/>
          <w:szCs w:val="22"/>
        </w:rPr>
      </w:pPr>
    </w:p>
    <w:p w14:paraId="5D62F059" w14:textId="77777777" w:rsidR="004801FA" w:rsidRPr="00920B28" w:rsidRDefault="004801FA" w:rsidP="004801FA">
      <w:pPr>
        <w:ind w:left="540" w:hanging="540"/>
        <w:rPr>
          <w:sz w:val="22"/>
          <w:szCs w:val="22"/>
        </w:rPr>
      </w:pPr>
      <w:r w:rsidRPr="00920B28">
        <w:rPr>
          <w:sz w:val="22"/>
          <w:szCs w:val="22"/>
        </w:rPr>
        <w:t>-</w:t>
      </w:r>
      <w:r w:rsidRPr="00920B28">
        <w:rPr>
          <w:sz w:val="22"/>
          <w:szCs w:val="22"/>
        </w:rPr>
        <w:tab/>
        <w:t>arba nutraukti diuretikų vartojimą likus 3 dienoms iki gydymo AKF inhibitoriais pradžios, o vėliau, jeigu reikia, gydymą kalio šalinimą iš organizmo skatinančiais diuretikais atnaujinti;</w:t>
      </w:r>
    </w:p>
    <w:p w14:paraId="37AB6C76" w14:textId="77777777" w:rsidR="004801FA" w:rsidRPr="00920B28" w:rsidRDefault="004801FA" w:rsidP="004801FA">
      <w:pPr>
        <w:ind w:left="540" w:hanging="540"/>
        <w:rPr>
          <w:sz w:val="22"/>
          <w:szCs w:val="22"/>
        </w:rPr>
      </w:pPr>
      <w:r w:rsidRPr="00920B28">
        <w:rPr>
          <w:sz w:val="22"/>
          <w:szCs w:val="22"/>
        </w:rPr>
        <w:t>-</w:t>
      </w:r>
      <w:r w:rsidRPr="00920B28">
        <w:rPr>
          <w:sz w:val="22"/>
          <w:szCs w:val="22"/>
        </w:rPr>
        <w:tab/>
        <w:t>arba skirti vartoti mažą pradinę AKF inhibitoriaus dozę, o vėliau šią dozę palaipsniui didinti.</w:t>
      </w:r>
    </w:p>
    <w:p w14:paraId="466CB472" w14:textId="77777777" w:rsidR="004801FA" w:rsidRPr="00920B28" w:rsidRDefault="004801FA" w:rsidP="004801FA">
      <w:pPr>
        <w:rPr>
          <w:i/>
          <w:iCs/>
          <w:sz w:val="22"/>
          <w:szCs w:val="22"/>
        </w:rPr>
      </w:pPr>
    </w:p>
    <w:p w14:paraId="5353617D" w14:textId="77777777" w:rsidR="004801FA" w:rsidRPr="00920B28" w:rsidRDefault="004801FA" w:rsidP="004801FA">
      <w:pPr>
        <w:rPr>
          <w:sz w:val="22"/>
          <w:szCs w:val="22"/>
        </w:rPr>
      </w:pPr>
      <w:proofErr w:type="spellStart"/>
      <w:r w:rsidRPr="00920B28">
        <w:rPr>
          <w:i/>
          <w:iCs/>
          <w:sz w:val="22"/>
          <w:szCs w:val="22"/>
        </w:rPr>
        <w:t>Staziniu</w:t>
      </w:r>
      <w:proofErr w:type="spellEnd"/>
      <w:r w:rsidRPr="00920B28">
        <w:rPr>
          <w:i/>
          <w:iCs/>
          <w:sz w:val="22"/>
          <w:szCs w:val="22"/>
        </w:rPr>
        <w:t xml:space="preserve"> širdies nepakankamumu</w:t>
      </w:r>
      <w:r w:rsidRPr="00920B28">
        <w:rPr>
          <w:sz w:val="22"/>
          <w:szCs w:val="22"/>
        </w:rPr>
        <w:t xml:space="preserve"> sergantiems ligoniams iš pradžių reikia skirti vartoti labai mažą AKF inhibitoriaus dozę ir, jeigu galima, prieš tai sumažinti vartoto kalio šalinimą iš organizmo skatinančio diuretiko dozę.</w:t>
      </w:r>
    </w:p>
    <w:p w14:paraId="40CFDDB7" w14:textId="77777777" w:rsidR="004801FA" w:rsidRPr="00920B28" w:rsidRDefault="004801FA" w:rsidP="004801FA">
      <w:pPr>
        <w:rPr>
          <w:sz w:val="22"/>
          <w:szCs w:val="22"/>
        </w:rPr>
      </w:pPr>
    </w:p>
    <w:p w14:paraId="01797F24" w14:textId="77777777" w:rsidR="004801FA" w:rsidRPr="00920B28" w:rsidRDefault="004801FA" w:rsidP="004801FA">
      <w:pPr>
        <w:rPr>
          <w:sz w:val="22"/>
          <w:szCs w:val="22"/>
        </w:rPr>
      </w:pPr>
      <w:r w:rsidRPr="00920B28">
        <w:rPr>
          <w:i/>
          <w:sz w:val="22"/>
          <w:szCs w:val="22"/>
        </w:rPr>
        <w:t>Visais atvejais</w:t>
      </w:r>
      <w:r w:rsidRPr="00920B28">
        <w:rPr>
          <w:sz w:val="22"/>
          <w:szCs w:val="22"/>
        </w:rPr>
        <w:t xml:space="preserve"> pirmas gydymo AKF inhibitoriumi savaites reikia stebėti inkstų funkciją (</w:t>
      </w:r>
      <w:proofErr w:type="spellStart"/>
      <w:r w:rsidRPr="00920B28">
        <w:rPr>
          <w:sz w:val="22"/>
          <w:szCs w:val="22"/>
        </w:rPr>
        <w:t>kreatinino</w:t>
      </w:r>
      <w:proofErr w:type="spellEnd"/>
      <w:r w:rsidRPr="00920B28">
        <w:rPr>
          <w:sz w:val="22"/>
          <w:szCs w:val="22"/>
        </w:rPr>
        <w:t xml:space="preserve"> koncentraciją plazmoje).</w:t>
      </w:r>
    </w:p>
    <w:p w14:paraId="2D0F2A66" w14:textId="77777777" w:rsidR="004801FA" w:rsidRPr="00920B28" w:rsidRDefault="004801FA" w:rsidP="004801FA">
      <w:pPr>
        <w:rPr>
          <w:sz w:val="22"/>
          <w:szCs w:val="22"/>
        </w:rPr>
      </w:pPr>
    </w:p>
    <w:p w14:paraId="39DA45E0" w14:textId="77777777" w:rsidR="004801FA" w:rsidRPr="00920B28" w:rsidRDefault="004801FA" w:rsidP="004801FA">
      <w:pPr>
        <w:rPr>
          <w:bCs/>
          <w:i/>
          <w:iCs/>
          <w:sz w:val="22"/>
          <w:szCs w:val="22"/>
        </w:rPr>
      </w:pPr>
      <w:r w:rsidRPr="00920B28">
        <w:rPr>
          <w:bCs/>
          <w:i/>
          <w:iCs/>
          <w:sz w:val="22"/>
          <w:szCs w:val="22"/>
        </w:rPr>
        <w:t xml:space="preserve">Kiti </w:t>
      </w:r>
      <w:proofErr w:type="spellStart"/>
      <w:r w:rsidRPr="00920B28">
        <w:rPr>
          <w:bCs/>
          <w:i/>
          <w:iCs/>
          <w:sz w:val="22"/>
          <w:szCs w:val="22"/>
        </w:rPr>
        <w:t>hipokalemiją</w:t>
      </w:r>
      <w:proofErr w:type="spellEnd"/>
      <w:r w:rsidRPr="00920B28">
        <w:rPr>
          <w:bCs/>
          <w:i/>
          <w:iCs/>
          <w:sz w:val="22"/>
          <w:szCs w:val="22"/>
        </w:rPr>
        <w:t xml:space="preserve"> sukeliantys vaistiniai preparatai, </w:t>
      </w:r>
      <w:proofErr w:type="spellStart"/>
      <w:r w:rsidRPr="00920B28">
        <w:rPr>
          <w:bCs/>
          <w:i/>
          <w:iCs/>
          <w:sz w:val="22"/>
          <w:szCs w:val="22"/>
        </w:rPr>
        <w:t>amfotericinas</w:t>
      </w:r>
      <w:proofErr w:type="spellEnd"/>
      <w:r w:rsidRPr="00920B28">
        <w:rPr>
          <w:bCs/>
          <w:i/>
          <w:iCs/>
          <w:sz w:val="22"/>
          <w:szCs w:val="22"/>
        </w:rPr>
        <w:t xml:space="preserve"> B (į veną), </w:t>
      </w:r>
      <w:proofErr w:type="spellStart"/>
      <w:r w:rsidRPr="00920B28">
        <w:rPr>
          <w:bCs/>
          <w:i/>
          <w:iCs/>
          <w:sz w:val="22"/>
          <w:szCs w:val="22"/>
        </w:rPr>
        <w:t>gliukokortikoidai</w:t>
      </w:r>
      <w:proofErr w:type="spellEnd"/>
      <w:r w:rsidRPr="00920B28">
        <w:rPr>
          <w:bCs/>
          <w:i/>
          <w:iCs/>
          <w:sz w:val="22"/>
          <w:szCs w:val="22"/>
        </w:rPr>
        <w:t xml:space="preserve"> ir </w:t>
      </w:r>
      <w:proofErr w:type="spellStart"/>
      <w:r w:rsidRPr="00920B28">
        <w:rPr>
          <w:bCs/>
          <w:i/>
          <w:iCs/>
          <w:sz w:val="22"/>
          <w:szCs w:val="22"/>
        </w:rPr>
        <w:t>mineralokortikoidai</w:t>
      </w:r>
      <w:proofErr w:type="spellEnd"/>
      <w:r w:rsidRPr="00920B28">
        <w:rPr>
          <w:bCs/>
          <w:i/>
          <w:iCs/>
          <w:sz w:val="22"/>
          <w:szCs w:val="22"/>
        </w:rPr>
        <w:t xml:space="preserve"> (sisteminio veikimo), </w:t>
      </w:r>
      <w:proofErr w:type="spellStart"/>
      <w:r w:rsidRPr="00920B28">
        <w:rPr>
          <w:bCs/>
          <w:i/>
          <w:iCs/>
          <w:sz w:val="22"/>
          <w:szCs w:val="22"/>
        </w:rPr>
        <w:t>tetrakozaktidas</w:t>
      </w:r>
      <w:proofErr w:type="spellEnd"/>
      <w:r w:rsidRPr="00920B28">
        <w:rPr>
          <w:bCs/>
          <w:i/>
          <w:iCs/>
          <w:sz w:val="22"/>
          <w:szCs w:val="22"/>
        </w:rPr>
        <w:t>, dirginamieji vidurių laisvinamieji preparatai</w:t>
      </w:r>
    </w:p>
    <w:p w14:paraId="05B777E9" w14:textId="77777777" w:rsidR="004801FA" w:rsidRPr="00920B28" w:rsidRDefault="004801FA" w:rsidP="004801FA">
      <w:pPr>
        <w:rPr>
          <w:sz w:val="22"/>
          <w:szCs w:val="22"/>
        </w:rPr>
      </w:pPr>
      <w:r w:rsidRPr="00920B28">
        <w:rPr>
          <w:sz w:val="22"/>
          <w:szCs w:val="22"/>
        </w:rPr>
        <w:t xml:space="preserve">Didėja </w:t>
      </w:r>
      <w:proofErr w:type="spellStart"/>
      <w:r w:rsidRPr="00920B28">
        <w:rPr>
          <w:sz w:val="22"/>
          <w:szCs w:val="22"/>
        </w:rPr>
        <w:t>hipokalemijos</w:t>
      </w:r>
      <w:proofErr w:type="spellEnd"/>
      <w:r w:rsidRPr="00920B28">
        <w:rPr>
          <w:sz w:val="22"/>
          <w:szCs w:val="22"/>
        </w:rPr>
        <w:t xml:space="preserve"> rizika (adityvus poveikis). Reikia stebėti kalio koncentraciją plazmoje ir, jeigu reikia, koreguoti. Ypač svarbu atsižvelgti į tai, jeigu kartu vartojama širdies glikozidų. Turi būti vartojami nedirginamieji vidurių laisvinamieji preparatai.</w:t>
      </w:r>
    </w:p>
    <w:p w14:paraId="6A7FD30C" w14:textId="77777777" w:rsidR="004801FA" w:rsidRPr="00920B28" w:rsidRDefault="004801FA" w:rsidP="004801FA">
      <w:pPr>
        <w:rPr>
          <w:bCs/>
          <w:iCs/>
          <w:sz w:val="22"/>
          <w:szCs w:val="22"/>
          <w:u w:val="single"/>
        </w:rPr>
      </w:pPr>
    </w:p>
    <w:p w14:paraId="44D07669" w14:textId="77777777" w:rsidR="004801FA" w:rsidRPr="00920B28" w:rsidRDefault="004801FA" w:rsidP="004801FA">
      <w:pPr>
        <w:rPr>
          <w:bCs/>
          <w:iCs/>
          <w:sz w:val="22"/>
          <w:szCs w:val="22"/>
          <w:u w:val="single"/>
        </w:rPr>
      </w:pPr>
      <w:proofErr w:type="spellStart"/>
      <w:r w:rsidRPr="00920B28">
        <w:rPr>
          <w:bCs/>
          <w:iCs/>
          <w:sz w:val="22"/>
          <w:szCs w:val="22"/>
          <w:u w:val="single"/>
        </w:rPr>
        <w:t>Baklofenas</w:t>
      </w:r>
      <w:proofErr w:type="spellEnd"/>
      <w:r w:rsidRPr="00920B28">
        <w:rPr>
          <w:bCs/>
          <w:iCs/>
          <w:sz w:val="22"/>
          <w:szCs w:val="22"/>
          <w:u w:val="single"/>
        </w:rPr>
        <w:t>:</w:t>
      </w:r>
    </w:p>
    <w:p w14:paraId="0C5B6813" w14:textId="77777777" w:rsidR="004801FA" w:rsidRPr="00920B28" w:rsidRDefault="004801FA" w:rsidP="004801FA">
      <w:pPr>
        <w:rPr>
          <w:sz w:val="22"/>
          <w:szCs w:val="22"/>
        </w:rPr>
      </w:pPr>
      <w:r w:rsidRPr="00920B28">
        <w:rPr>
          <w:sz w:val="22"/>
          <w:szCs w:val="22"/>
        </w:rPr>
        <w:t xml:space="preserve">Stiprėja </w:t>
      </w:r>
      <w:proofErr w:type="spellStart"/>
      <w:r w:rsidRPr="00920B28">
        <w:rPr>
          <w:sz w:val="22"/>
          <w:szCs w:val="22"/>
        </w:rPr>
        <w:t>antihipertenzinis</w:t>
      </w:r>
      <w:proofErr w:type="spellEnd"/>
      <w:r w:rsidRPr="00920B28">
        <w:rPr>
          <w:sz w:val="22"/>
          <w:szCs w:val="22"/>
        </w:rPr>
        <w:t xml:space="preserve"> poveikis. Prieš pradedant gydymą, reikia vartoti skysčių, o pradėjus gydymą stebėti inkstų funkciją.</w:t>
      </w:r>
    </w:p>
    <w:p w14:paraId="29B450C9" w14:textId="77777777" w:rsidR="004801FA" w:rsidRPr="00920B28" w:rsidRDefault="004801FA" w:rsidP="004801FA">
      <w:pPr>
        <w:rPr>
          <w:sz w:val="22"/>
          <w:szCs w:val="22"/>
        </w:rPr>
      </w:pPr>
    </w:p>
    <w:p w14:paraId="058BE51F" w14:textId="77777777" w:rsidR="004801FA" w:rsidRPr="00920B28" w:rsidRDefault="004801FA" w:rsidP="004801FA">
      <w:pPr>
        <w:rPr>
          <w:bCs/>
          <w:i/>
          <w:sz w:val="22"/>
          <w:szCs w:val="22"/>
          <w:u w:val="single"/>
        </w:rPr>
      </w:pPr>
      <w:r w:rsidRPr="00920B28">
        <w:rPr>
          <w:bCs/>
          <w:iCs/>
          <w:sz w:val="22"/>
          <w:szCs w:val="22"/>
          <w:u w:val="single"/>
        </w:rPr>
        <w:t>Širdies glikozidai:</w:t>
      </w:r>
    </w:p>
    <w:p w14:paraId="62E18F48" w14:textId="77777777" w:rsidR="004801FA" w:rsidRPr="00920B28" w:rsidRDefault="004801FA" w:rsidP="004801FA">
      <w:pPr>
        <w:rPr>
          <w:sz w:val="22"/>
          <w:szCs w:val="22"/>
        </w:rPr>
      </w:pPr>
      <w:proofErr w:type="spellStart"/>
      <w:r w:rsidRPr="00920B28">
        <w:rPr>
          <w:sz w:val="22"/>
          <w:szCs w:val="22"/>
        </w:rPr>
        <w:t>Hipokalemija</w:t>
      </w:r>
      <w:proofErr w:type="spellEnd"/>
      <w:r w:rsidRPr="00920B28">
        <w:rPr>
          <w:sz w:val="22"/>
          <w:szCs w:val="22"/>
        </w:rPr>
        <w:t xml:space="preserve"> yra jautrinamasis širdies glikozidų toksinio poveikio veiksnys. Reikia stebėti kalio koncentraciją plazmoje, rašyti EKG ir prireikus keisti gydymą.</w:t>
      </w:r>
    </w:p>
    <w:p w14:paraId="02429FC4" w14:textId="77777777" w:rsidR="004801FA" w:rsidRPr="00920B28" w:rsidRDefault="004801FA" w:rsidP="004801FA">
      <w:pPr>
        <w:rPr>
          <w:b/>
          <w:i/>
          <w:sz w:val="22"/>
          <w:szCs w:val="22"/>
        </w:rPr>
      </w:pPr>
    </w:p>
    <w:p w14:paraId="50F7D72D" w14:textId="77777777" w:rsidR="004801FA" w:rsidRPr="00920B28" w:rsidRDefault="004801FA" w:rsidP="004801FA">
      <w:pPr>
        <w:rPr>
          <w:bCs/>
          <w:i/>
          <w:sz w:val="22"/>
          <w:szCs w:val="22"/>
        </w:rPr>
      </w:pPr>
      <w:r w:rsidRPr="00920B28">
        <w:rPr>
          <w:bCs/>
          <w:i/>
          <w:sz w:val="22"/>
          <w:szCs w:val="22"/>
        </w:rPr>
        <w:t>Vaistiniai preparatai, kuriuos vartoti galima tik apsvarsčius:</w:t>
      </w:r>
    </w:p>
    <w:p w14:paraId="4F06C34C" w14:textId="77777777" w:rsidR="004801FA" w:rsidRPr="00920B28" w:rsidRDefault="004801FA" w:rsidP="004801FA">
      <w:pPr>
        <w:rPr>
          <w:i/>
          <w:sz w:val="22"/>
          <w:szCs w:val="22"/>
          <w:u w:val="single"/>
        </w:rPr>
      </w:pPr>
      <w:r w:rsidRPr="00920B28">
        <w:rPr>
          <w:bCs/>
          <w:iCs/>
          <w:sz w:val="22"/>
          <w:szCs w:val="22"/>
          <w:u w:val="single"/>
        </w:rPr>
        <w:t>Kalį organizme sulaikantys diuretikai (</w:t>
      </w:r>
      <w:proofErr w:type="spellStart"/>
      <w:r w:rsidRPr="00920B28">
        <w:rPr>
          <w:bCs/>
          <w:iCs/>
          <w:sz w:val="22"/>
          <w:szCs w:val="22"/>
          <w:u w:val="single"/>
        </w:rPr>
        <w:t>amiloridas</w:t>
      </w:r>
      <w:proofErr w:type="spellEnd"/>
      <w:r w:rsidRPr="00920B28">
        <w:rPr>
          <w:bCs/>
          <w:iCs/>
          <w:sz w:val="22"/>
          <w:szCs w:val="22"/>
          <w:u w:val="single"/>
        </w:rPr>
        <w:t xml:space="preserve">, </w:t>
      </w:r>
      <w:proofErr w:type="spellStart"/>
      <w:r w:rsidRPr="00920B28">
        <w:rPr>
          <w:bCs/>
          <w:iCs/>
          <w:sz w:val="22"/>
          <w:szCs w:val="22"/>
          <w:u w:val="single"/>
        </w:rPr>
        <w:t>spironolaktonas</w:t>
      </w:r>
      <w:proofErr w:type="spellEnd"/>
      <w:r w:rsidRPr="00920B28">
        <w:rPr>
          <w:bCs/>
          <w:iCs/>
          <w:sz w:val="22"/>
          <w:szCs w:val="22"/>
          <w:u w:val="single"/>
        </w:rPr>
        <w:t xml:space="preserve">, </w:t>
      </w:r>
      <w:proofErr w:type="spellStart"/>
      <w:r w:rsidRPr="00920B28">
        <w:rPr>
          <w:bCs/>
          <w:iCs/>
          <w:sz w:val="22"/>
          <w:szCs w:val="22"/>
          <w:u w:val="single"/>
        </w:rPr>
        <w:t>triamterenas</w:t>
      </w:r>
      <w:proofErr w:type="spellEnd"/>
      <w:r w:rsidRPr="00920B28">
        <w:rPr>
          <w:bCs/>
          <w:iCs/>
          <w:sz w:val="22"/>
          <w:szCs w:val="22"/>
          <w:u w:val="single"/>
        </w:rPr>
        <w:t>):</w:t>
      </w:r>
    </w:p>
    <w:p w14:paraId="517F254E" w14:textId="77777777" w:rsidR="004801FA" w:rsidRPr="00920B28" w:rsidRDefault="004801FA" w:rsidP="004801FA">
      <w:pPr>
        <w:rPr>
          <w:sz w:val="22"/>
          <w:szCs w:val="22"/>
        </w:rPr>
      </w:pPr>
      <w:r w:rsidRPr="00920B28">
        <w:rPr>
          <w:sz w:val="22"/>
          <w:szCs w:val="22"/>
        </w:rPr>
        <w:t xml:space="preserve">Kai kuriems pacientams gydymas kartu su šiais vaistiniais preparatais gali būti naudingas, vis dėl to ir jiems gali pasireikšti </w:t>
      </w:r>
      <w:proofErr w:type="spellStart"/>
      <w:r w:rsidRPr="00920B28">
        <w:rPr>
          <w:sz w:val="22"/>
          <w:szCs w:val="22"/>
        </w:rPr>
        <w:t>hipokalemija</w:t>
      </w:r>
      <w:proofErr w:type="spellEnd"/>
      <w:r w:rsidRPr="00920B28">
        <w:rPr>
          <w:sz w:val="22"/>
          <w:szCs w:val="22"/>
        </w:rPr>
        <w:t xml:space="preserve"> ar </w:t>
      </w:r>
      <w:proofErr w:type="spellStart"/>
      <w:r w:rsidRPr="00920B28">
        <w:rPr>
          <w:sz w:val="22"/>
          <w:szCs w:val="22"/>
        </w:rPr>
        <w:t>hiperkalemija</w:t>
      </w:r>
      <w:proofErr w:type="spellEnd"/>
      <w:r w:rsidRPr="00920B28">
        <w:rPr>
          <w:sz w:val="22"/>
          <w:szCs w:val="22"/>
        </w:rPr>
        <w:t xml:space="preserve"> (ypač pacientams, kurie serga inkstų nepakankamumu arba cukriniu diabetu). Reikia stebėti kalio koncentraciją plazmoje, rašyti EKG ir, jeigu reikia, peržiūrėti gydymą.</w:t>
      </w:r>
    </w:p>
    <w:p w14:paraId="15C7145B" w14:textId="77777777" w:rsidR="004801FA" w:rsidRPr="00920B28" w:rsidRDefault="004801FA" w:rsidP="004801FA">
      <w:pPr>
        <w:rPr>
          <w:sz w:val="22"/>
          <w:szCs w:val="22"/>
        </w:rPr>
      </w:pPr>
    </w:p>
    <w:p w14:paraId="11649392" w14:textId="77777777" w:rsidR="004801FA" w:rsidRPr="00920B28" w:rsidRDefault="004801FA" w:rsidP="004801FA">
      <w:pPr>
        <w:rPr>
          <w:bCs/>
          <w:iCs/>
          <w:sz w:val="22"/>
          <w:szCs w:val="22"/>
          <w:u w:val="single"/>
        </w:rPr>
      </w:pPr>
      <w:proofErr w:type="spellStart"/>
      <w:r w:rsidRPr="00920B28">
        <w:rPr>
          <w:bCs/>
          <w:iCs/>
          <w:sz w:val="22"/>
          <w:szCs w:val="22"/>
          <w:u w:val="single"/>
        </w:rPr>
        <w:t>Metforminas</w:t>
      </w:r>
      <w:proofErr w:type="spellEnd"/>
      <w:r w:rsidRPr="00920B28">
        <w:rPr>
          <w:bCs/>
          <w:iCs/>
          <w:sz w:val="22"/>
          <w:szCs w:val="22"/>
          <w:u w:val="single"/>
        </w:rPr>
        <w:t>:</w:t>
      </w:r>
    </w:p>
    <w:p w14:paraId="5A7DF778" w14:textId="77777777" w:rsidR="004801FA" w:rsidRPr="00920B28" w:rsidRDefault="004801FA" w:rsidP="004801FA">
      <w:pPr>
        <w:rPr>
          <w:sz w:val="22"/>
          <w:szCs w:val="22"/>
        </w:rPr>
      </w:pPr>
      <w:r w:rsidRPr="00920B28">
        <w:rPr>
          <w:sz w:val="22"/>
          <w:szCs w:val="22"/>
        </w:rPr>
        <w:t xml:space="preserve">Jei dėl kilpinių diuretikų vartojimo pasireiškia inkstų nepakankamumas, padidėja </w:t>
      </w:r>
      <w:proofErr w:type="spellStart"/>
      <w:r w:rsidRPr="00920B28">
        <w:rPr>
          <w:sz w:val="22"/>
          <w:szCs w:val="22"/>
        </w:rPr>
        <w:t>metformino</w:t>
      </w:r>
      <w:proofErr w:type="spellEnd"/>
      <w:r w:rsidRPr="00920B28">
        <w:rPr>
          <w:sz w:val="22"/>
          <w:szCs w:val="22"/>
        </w:rPr>
        <w:t xml:space="preserve"> sukeliamos </w:t>
      </w:r>
      <w:proofErr w:type="spellStart"/>
      <w:r w:rsidRPr="00920B28">
        <w:rPr>
          <w:sz w:val="22"/>
          <w:szCs w:val="22"/>
        </w:rPr>
        <w:t>laktatacidozės</w:t>
      </w:r>
      <w:proofErr w:type="spellEnd"/>
      <w:r w:rsidRPr="00920B28">
        <w:rPr>
          <w:sz w:val="22"/>
          <w:szCs w:val="22"/>
        </w:rPr>
        <w:t xml:space="preserve"> rizika. </w:t>
      </w:r>
      <w:proofErr w:type="spellStart"/>
      <w:r w:rsidRPr="00920B28">
        <w:rPr>
          <w:sz w:val="22"/>
          <w:szCs w:val="22"/>
        </w:rPr>
        <w:t>Metformino</w:t>
      </w:r>
      <w:proofErr w:type="spellEnd"/>
      <w:r w:rsidRPr="00920B28">
        <w:rPr>
          <w:sz w:val="22"/>
          <w:szCs w:val="22"/>
        </w:rPr>
        <w:t xml:space="preserve"> vartoti negalima, jeigu vyrų plazmoje </w:t>
      </w:r>
      <w:proofErr w:type="spellStart"/>
      <w:r w:rsidRPr="00920B28">
        <w:rPr>
          <w:sz w:val="22"/>
          <w:szCs w:val="22"/>
        </w:rPr>
        <w:t>kreatinino</w:t>
      </w:r>
      <w:proofErr w:type="spellEnd"/>
      <w:r w:rsidRPr="00920B28">
        <w:rPr>
          <w:sz w:val="22"/>
          <w:szCs w:val="22"/>
        </w:rPr>
        <w:t xml:space="preserve"> koncentracija yra didesnė kaip 15 mg/l (135 </w:t>
      </w:r>
      <w:r w:rsidRPr="00920B28">
        <w:rPr>
          <w:sz w:val="22"/>
          <w:szCs w:val="22"/>
        </w:rPr>
        <w:sym w:font="Symbol" w:char="F06D"/>
      </w:r>
      <w:proofErr w:type="spellStart"/>
      <w:r w:rsidRPr="00920B28">
        <w:rPr>
          <w:sz w:val="22"/>
          <w:szCs w:val="22"/>
        </w:rPr>
        <w:t>mol</w:t>
      </w:r>
      <w:proofErr w:type="spellEnd"/>
      <w:r w:rsidRPr="00920B28">
        <w:rPr>
          <w:sz w:val="22"/>
          <w:szCs w:val="22"/>
        </w:rPr>
        <w:t>/l), o moterų 12 mg/l (110 </w:t>
      </w:r>
      <w:r w:rsidRPr="00920B28">
        <w:rPr>
          <w:sz w:val="22"/>
          <w:szCs w:val="22"/>
        </w:rPr>
        <w:sym w:font="Symbol" w:char="F06D"/>
      </w:r>
      <w:proofErr w:type="spellStart"/>
      <w:r w:rsidRPr="00920B28">
        <w:rPr>
          <w:sz w:val="22"/>
          <w:szCs w:val="22"/>
        </w:rPr>
        <w:t>mol</w:t>
      </w:r>
      <w:proofErr w:type="spellEnd"/>
      <w:r w:rsidRPr="00920B28">
        <w:rPr>
          <w:sz w:val="22"/>
          <w:szCs w:val="22"/>
        </w:rPr>
        <w:t>/l).</w:t>
      </w:r>
    </w:p>
    <w:p w14:paraId="2D8B8F9C" w14:textId="77777777" w:rsidR="004801FA" w:rsidRPr="00920B28" w:rsidRDefault="004801FA" w:rsidP="004801FA">
      <w:pPr>
        <w:rPr>
          <w:sz w:val="22"/>
          <w:szCs w:val="22"/>
        </w:rPr>
      </w:pPr>
    </w:p>
    <w:p w14:paraId="5E11256B" w14:textId="77777777" w:rsidR="004801FA" w:rsidRPr="00920B28" w:rsidRDefault="004801FA" w:rsidP="004801FA">
      <w:pPr>
        <w:rPr>
          <w:bCs/>
          <w:iCs/>
          <w:sz w:val="22"/>
          <w:szCs w:val="22"/>
          <w:u w:val="single"/>
        </w:rPr>
      </w:pPr>
      <w:r w:rsidRPr="00920B28">
        <w:rPr>
          <w:bCs/>
          <w:iCs/>
          <w:sz w:val="22"/>
          <w:szCs w:val="22"/>
          <w:u w:val="single"/>
        </w:rPr>
        <w:t>Kontrastą sukuriantys preparatai, kuriuose yra jodo:</w:t>
      </w:r>
    </w:p>
    <w:p w14:paraId="52D55A3A" w14:textId="77777777" w:rsidR="004801FA" w:rsidRPr="00920B28" w:rsidRDefault="004801FA" w:rsidP="004801FA">
      <w:pPr>
        <w:rPr>
          <w:sz w:val="22"/>
          <w:szCs w:val="22"/>
        </w:rPr>
      </w:pPr>
      <w:r w:rsidRPr="00920B28">
        <w:rPr>
          <w:sz w:val="22"/>
          <w:szCs w:val="22"/>
        </w:rPr>
        <w:t xml:space="preserve">Dėl diuretikų sukeltos </w:t>
      </w:r>
      <w:proofErr w:type="spellStart"/>
      <w:r w:rsidRPr="00920B28">
        <w:rPr>
          <w:sz w:val="22"/>
          <w:szCs w:val="22"/>
        </w:rPr>
        <w:t>dehidracijos</w:t>
      </w:r>
      <w:proofErr w:type="spellEnd"/>
      <w:r w:rsidRPr="00920B28">
        <w:rPr>
          <w:sz w:val="22"/>
          <w:szCs w:val="22"/>
        </w:rPr>
        <w:t xml:space="preserve"> didėja ūminio inkstų nepakankamumo rizika, ypač jei kartu vartojamos didelės kontrastą sukuriančių preparatų, kuriuose yra jodo, dozės. Prieš vartojant preparatų, kuriose yra jodo, reikia normalizuoti skysčių kiekį organizme.</w:t>
      </w:r>
    </w:p>
    <w:p w14:paraId="5DF35389" w14:textId="77777777" w:rsidR="004801FA" w:rsidRPr="00920B28" w:rsidRDefault="004801FA" w:rsidP="004801FA">
      <w:pPr>
        <w:rPr>
          <w:sz w:val="22"/>
          <w:szCs w:val="22"/>
        </w:rPr>
      </w:pPr>
    </w:p>
    <w:p w14:paraId="5AD8A142" w14:textId="77777777" w:rsidR="004801FA" w:rsidRPr="00920B28" w:rsidRDefault="004801FA" w:rsidP="004801FA">
      <w:pPr>
        <w:rPr>
          <w:bCs/>
          <w:iCs/>
          <w:sz w:val="22"/>
          <w:szCs w:val="22"/>
          <w:u w:val="single"/>
        </w:rPr>
      </w:pPr>
      <w:r w:rsidRPr="00920B28">
        <w:rPr>
          <w:bCs/>
          <w:iCs/>
          <w:sz w:val="22"/>
          <w:szCs w:val="22"/>
          <w:u w:val="single"/>
        </w:rPr>
        <w:t xml:space="preserve">Į </w:t>
      </w:r>
      <w:proofErr w:type="spellStart"/>
      <w:r w:rsidRPr="00920B28">
        <w:rPr>
          <w:bCs/>
          <w:iCs/>
          <w:sz w:val="22"/>
          <w:szCs w:val="22"/>
          <w:u w:val="single"/>
        </w:rPr>
        <w:t>imipraminą</w:t>
      </w:r>
      <w:proofErr w:type="spellEnd"/>
      <w:r w:rsidRPr="00920B28">
        <w:rPr>
          <w:bCs/>
          <w:iCs/>
          <w:sz w:val="22"/>
          <w:szCs w:val="22"/>
          <w:u w:val="single"/>
        </w:rPr>
        <w:t xml:space="preserve"> panašūs antidepresantai, </w:t>
      </w:r>
      <w:proofErr w:type="spellStart"/>
      <w:r w:rsidRPr="00920B28">
        <w:rPr>
          <w:bCs/>
          <w:iCs/>
          <w:sz w:val="22"/>
          <w:szCs w:val="22"/>
          <w:u w:val="single"/>
        </w:rPr>
        <w:t>neuroleptikai</w:t>
      </w:r>
      <w:proofErr w:type="spellEnd"/>
      <w:r w:rsidRPr="00920B28">
        <w:rPr>
          <w:bCs/>
          <w:iCs/>
          <w:sz w:val="22"/>
          <w:szCs w:val="22"/>
          <w:u w:val="single"/>
        </w:rPr>
        <w:t>:</w:t>
      </w:r>
    </w:p>
    <w:p w14:paraId="43AF4FCC" w14:textId="77777777" w:rsidR="004801FA" w:rsidRPr="00920B28" w:rsidRDefault="004801FA" w:rsidP="004801FA">
      <w:pPr>
        <w:rPr>
          <w:sz w:val="22"/>
          <w:szCs w:val="22"/>
        </w:rPr>
      </w:pPr>
      <w:r w:rsidRPr="00920B28">
        <w:rPr>
          <w:sz w:val="22"/>
          <w:szCs w:val="22"/>
        </w:rPr>
        <w:t xml:space="preserve">Stiprėja </w:t>
      </w:r>
      <w:proofErr w:type="spellStart"/>
      <w:r w:rsidRPr="00920B28">
        <w:rPr>
          <w:sz w:val="22"/>
          <w:szCs w:val="22"/>
        </w:rPr>
        <w:t>antihipertenzinis</w:t>
      </w:r>
      <w:proofErr w:type="spellEnd"/>
      <w:r w:rsidRPr="00920B28">
        <w:rPr>
          <w:sz w:val="22"/>
          <w:szCs w:val="22"/>
        </w:rPr>
        <w:t xml:space="preserve"> poveikis ir didėja </w:t>
      </w:r>
      <w:proofErr w:type="spellStart"/>
      <w:r w:rsidRPr="00920B28">
        <w:rPr>
          <w:sz w:val="22"/>
          <w:szCs w:val="22"/>
        </w:rPr>
        <w:t>ortostatinės</w:t>
      </w:r>
      <w:proofErr w:type="spellEnd"/>
      <w:r w:rsidRPr="00920B28">
        <w:rPr>
          <w:sz w:val="22"/>
          <w:szCs w:val="22"/>
        </w:rPr>
        <w:t xml:space="preserve"> </w:t>
      </w:r>
      <w:proofErr w:type="spellStart"/>
      <w:r w:rsidRPr="00920B28">
        <w:rPr>
          <w:sz w:val="22"/>
          <w:szCs w:val="22"/>
        </w:rPr>
        <w:t>hipotenzijos</w:t>
      </w:r>
      <w:proofErr w:type="spellEnd"/>
      <w:r w:rsidRPr="00920B28">
        <w:rPr>
          <w:sz w:val="22"/>
          <w:szCs w:val="22"/>
        </w:rPr>
        <w:t xml:space="preserve"> rizika (adityvus poveikis).</w:t>
      </w:r>
    </w:p>
    <w:p w14:paraId="37951163" w14:textId="77777777" w:rsidR="004801FA" w:rsidRPr="00920B28" w:rsidRDefault="004801FA" w:rsidP="004801FA">
      <w:pPr>
        <w:rPr>
          <w:sz w:val="22"/>
          <w:szCs w:val="22"/>
        </w:rPr>
      </w:pPr>
    </w:p>
    <w:p w14:paraId="6CC8D95B" w14:textId="77777777" w:rsidR="004801FA" w:rsidRPr="00920B28" w:rsidRDefault="004801FA" w:rsidP="004801FA">
      <w:pPr>
        <w:rPr>
          <w:bCs/>
          <w:iCs/>
          <w:sz w:val="22"/>
          <w:szCs w:val="22"/>
          <w:u w:val="single"/>
        </w:rPr>
      </w:pPr>
      <w:r w:rsidRPr="00920B28">
        <w:rPr>
          <w:bCs/>
          <w:iCs/>
          <w:sz w:val="22"/>
          <w:szCs w:val="22"/>
          <w:u w:val="single"/>
        </w:rPr>
        <w:t>Kalcio druskos:</w:t>
      </w:r>
    </w:p>
    <w:p w14:paraId="70476274" w14:textId="77777777" w:rsidR="004801FA" w:rsidRPr="00920B28" w:rsidRDefault="004801FA" w:rsidP="004801FA">
      <w:pPr>
        <w:rPr>
          <w:sz w:val="22"/>
          <w:szCs w:val="22"/>
        </w:rPr>
      </w:pPr>
      <w:proofErr w:type="spellStart"/>
      <w:r w:rsidRPr="00920B28">
        <w:rPr>
          <w:sz w:val="22"/>
          <w:szCs w:val="22"/>
        </w:rPr>
        <w:t>Hiperkalcemijos</w:t>
      </w:r>
      <w:proofErr w:type="spellEnd"/>
      <w:r w:rsidRPr="00920B28">
        <w:rPr>
          <w:sz w:val="22"/>
          <w:szCs w:val="22"/>
        </w:rPr>
        <w:t xml:space="preserve"> rizika dėl kalcio eliminacijos su šlapimu sumažėjimo.</w:t>
      </w:r>
    </w:p>
    <w:p w14:paraId="7D98F9A4" w14:textId="77777777" w:rsidR="004801FA" w:rsidRPr="00920B28" w:rsidRDefault="004801FA" w:rsidP="004801FA">
      <w:pPr>
        <w:rPr>
          <w:sz w:val="22"/>
          <w:szCs w:val="22"/>
        </w:rPr>
      </w:pPr>
    </w:p>
    <w:p w14:paraId="70AE125E" w14:textId="77777777" w:rsidR="004801FA" w:rsidRPr="00920B28" w:rsidRDefault="004801FA" w:rsidP="004801FA">
      <w:pPr>
        <w:rPr>
          <w:sz w:val="22"/>
          <w:szCs w:val="22"/>
          <w:u w:val="single"/>
        </w:rPr>
      </w:pPr>
      <w:proofErr w:type="spellStart"/>
      <w:r w:rsidRPr="00920B28">
        <w:rPr>
          <w:bCs/>
          <w:iCs/>
          <w:sz w:val="22"/>
          <w:szCs w:val="22"/>
          <w:u w:val="single"/>
        </w:rPr>
        <w:t>Ciklosporinas</w:t>
      </w:r>
      <w:proofErr w:type="spellEnd"/>
      <w:r w:rsidRPr="00920B28">
        <w:rPr>
          <w:bCs/>
          <w:iCs/>
          <w:sz w:val="22"/>
          <w:szCs w:val="22"/>
          <w:u w:val="single"/>
        </w:rPr>
        <w:t xml:space="preserve">, </w:t>
      </w:r>
      <w:proofErr w:type="spellStart"/>
      <w:r w:rsidRPr="00920B28">
        <w:rPr>
          <w:bCs/>
          <w:iCs/>
          <w:sz w:val="22"/>
          <w:szCs w:val="22"/>
          <w:u w:val="single"/>
        </w:rPr>
        <w:t>takrolimuzas</w:t>
      </w:r>
      <w:proofErr w:type="spellEnd"/>
      <w:r w:rsidRPr="00920B28">
        <w:rPr>
          <w:bCs/>
          <w:iCs/>
          <w:sz w:val="22"/>
          <w:szCs w:val="22"/>
          <w:u w:val="single"/>
        </w:rPr>
        <w:t>:</w:t>
      </w:r>
    </w:p>
    <w:p w14:paraId="6103A1D9" w14:textId="77777777" w:rsidR="004801FA" w:rsidRPr="00920B28" w:rsidRDefault="004801FA" w:rsidP="004801FA">
      <w:pPr>
        <w:rPr>
          <w:sz w:val="22"/>
          <w:szCs w:val="22"/>
        </w:rPr>
      </w:pPr>
      <w:proofErr w:type="spellStart"/>
      <w:r w:rsidRPr="00920B28">
        <w:rPr>
          <w:sz w:val="22"/>
          <w:szCs w:val="22"/>
        </w:rPr>
        <w:t>Kreatinino</w:t>
      </w:r>
      <w:proofErr w:type="spellEnd"/>
      <w:r w:rsidRPr="00920B28">
        <w:rPr>
          <w:sz w:val="22"/>
          <w:szCs w:val="22"/>
        </w:rPr>
        <w:t xml:space="preserve"> koncentracijos plazmoje padidėjimo rizika ir tuo atveju, jei vandens ir natrio organizme netrūksta, o </w:t>
      </w:r>
      <w:proofErr w:type="spellStart"/>
      <w:r w:rsidRPr="00920B28">
        <w:rPr>
          <w:sz w:val="22"/>
          <w:szCs w:val="22"/>
        </w:rPr>
        <w:t>ciklosporino</w:t>
      </w:r>
      <w:proofErr w:type="spellEnd"/>
      <w:r w:rsidRPr="00920B28">
        <w:rPr>
          <w:sz w:val="22"/>
          <w:szCs w:val="22"/>
        </w:rPr>
        <w:t xml:space="preserve"> koncentracija kraujyje nepakinta.</w:t>
      </w:r>
    </w:p>
    <w:p w14:paraId="6364EBDB" w14:textId="77777777" w:rsidR="004801FA" w:rsidRPr="00920B28" w:rsidRDefault="004801FA" w:rsidP="004801FA">
      <w:pPr>
        <w:rPr>
          <w:sz w:val="22"/>
          <w:szCs w:val="22"/>
        </w:rPr>
      </w:pPr>
    </w:p>
    <w:p w14:paraId="31B90B39" w14:textId="77777777" w:rsidR="004801FA" w:rsidRPr="00920B28" w:rsidRDefault="004801FA" w:rsidP="004801FA">
      <w:pPr>
        <w:rPr>
          <w:bCs/>
          <w:iCs/>
          <w:sz w:val="22"/>
          <w:szCs w:val="22"/>
          <w:u w:val="single"/>
        </w:rPr>
      </w:pPr>
      <w:r w:rsidRPr="00920B28">
        <w:rPr>
          <w:bCs/>
          <w:iCs/>
          <w:sz w:val="22"/>
          <w:szCs w:val="22"/>
          <w:u w:val="single"/>
        </w:rPr>
        <w:t xml:space="preserve">Kortikosteroidai, </w:t>
      </w:r>
      <w:proofErr w:type="spellStart"/>
      <w:r w:rsidRPr="00920B28">
        <w:rPr>
          <w:bCs/>
          <w:iCs/>
          <w:sz w:val="22"/>
          <w:szCs w:val="22"/>
          <w:u w:val="single"/>
        </w:rPr>
        <w:t>tetrakozaktidas</w:t>
      </w:r>
      <w:proofErr w:type="spellEnd"/>
      <w:r w:rsidRPr="00920B28">
        <w:rPr>
          <w:bCs/>
          <w:iCs/>
          <w:sz w:val="22"/>
          <w:szCs w:val="22"/>
          <w:u w:val="single"/>
        </w:rPr>
        <w:t xml:space="preserve"> (sisteminio veikimo):</w:t>
      </w:r>
    </w:p>
    <w:p w14:paraId="22F05B4E" w14:textId="77777777" w:rsidR="004801FA" w:rsidRPr="00920B28" w:rsidRDefault="004801FA" w:rsidP="004801FA">
      <w:pPr>
        <w:rPr>
          <w:sz w:val="22"/>
          <w:szCs w:val="22"/>
        </w:rPr>
      </w:pPr>
      <w:r w:rsidRPr="00920B28">
        <w:rPr>
          <w:sz w:val="22"/>
          <w:szCs w:val="22"/>
        </w:rPr>
        <w:t xml:space="preserve">Silpnėja </w:t>
      </w:r>
      <w:proofErr w:type="spellStart"/>
      <w:r w:rsidRPr="00920B28">
        <w:rPr>
          <w:sz w:val="22"/>
          <w:szCs w:val="22"/>
        </w:rPr>
        <w:t>antihipertenzinis</w:t>
      </w:r>
      <w:proofErr w:type="spellEnd"/>
      <w:r w:rsidRPr="00920B28">
        <w:rPr>
          <w:sz w:val="22"/>
          <w:szCs w:val="22"/>
        </w:rPr>
        <w:t xml:space="preserve"> poveikis (nes kortikosteroidai organizme sulaiko vandenį ir natrį).</w:t>
      </w:r>
    </w:p>
    <w:p w14:paraId="79EB91C1" w14:textId="77777777" w:rsidR="004801FA" w:rsidRPr="00920B28" w:rsidRDefault="004801FA" w:rsidP="004801FA">
      <w:pPr>
        <w:pStyle w:val="BTEMEASMCA"/>
        <w:rPr>
          <w:noProof w:val="0"/>
        </w:rPr>
      </w:pPr>
    </w:p>
    <w:p w14:paraId="5D4391D2" w14:textId="77777777" w:rsidR="004801FA" w:rsidRPr="00920B28" w:rsidRDefault="004801FA" w:rsidP="004801FA">
      <w:pPr>
        <w:pStyle w:val="PI-2EMEASMCA"/>
      </w:pPr>
      <w:bookmarkStart w:id="25" w:name="_Toc129243107"/>
      <w:bookmarkStart w:id="26" w:name="_Toc129243232"/>
      <w:r w:rsidRPr="00920B28">
        <w:t>4.6</w:t>
      </w:r>
      <w:r w:rsidRPr="00920B28">
        <w:tab/>
        <w:t>Nėštumo ir žindymo laikotarpis</w:t>
      </w:r>
      <w:bookmarkEnd w:id="25"/>
      <w:bookmarkEnd w:id="26"/>
    </w:p>
    <w:p w14:paraId="043E171C" w14:textId="77777777" w:rsidR="004801FA" w:rsidRPr="00920B28" w:rsidRDefault="004801FA" w:rsidP="004801FA">
      <w:pPr>
        <w:pStyle w:val="BTEMEASMCA"/>
        <w:rPr>
          <w:noProof w:val="0"/>
        </w:rPr>
      </w:pPr>
    </w:p>
    <w:p w14:paraId="5D093D46" w14:textId="77777777" w:rsidR="004801FA" w:rsidRPr="00920B28" w:rsidRDefault="004801FA" w:rsidP="004801FA">
      <w:pPr>
        <w:rPr>
          <w:bCs/>
          <w:iCs/>
          <w:sz w:val="22"/>
          <w:szCs w:val="22"/>
          <w:u w:val="single"/>
        </w:rPr>
      </w:pPr>
      <w:r w:rsidRPr="00920B28">
        <w:rPr>
          <w:bCs/>
          <w:iCs/>
          <w:sz w:val="22"/>
          <w:szCs w:val="22"/>
          <w:u w:val="single"/>
        </w:rPr>
        <w:t>Nėštumas</w:t>
      </w:r>
    </w:p>
    <w:p w14:paraId="468097CC" w14:textId="77777777" w:rsidR="004801FA" w:rsidRPr="00920B28" w:rsidRDefault="004801FA" w:rsidP="004801FA">
      <w:pPr>
        <w:rPr>
          <w:sz w:val="22"/>
          <w:szCs w:val="22"/>
        </w:rPr>
      </w:pPr>
      <w:r w:rsidRPr="00920B28">
        <w:rPr>
          <w:sz w:val="22"/>
          <w:szCs w:val="22"/>
        </w:rPr>
        <w:t>Nėščių moterų gydyti diuretikais paprastai nerekomenduojama ir jais gydyti fiziologinę nėščiųjų edemą negalima. Diuretikai gali sukelti placentos ir vaisiaus išemiją, dėl to gali kilti vaisiaus augimo sutrikimo rizika.</w:t>
      </w:r>
    </w:p>
    <w:p w14:paraId="4E4C4021" w14:textId="77777777" w:rsidR="004801FA" w:rsidRPr="00920B28" w:rsidRDefault="004801FA" w:rsidP="004801FA">
      <w:pPr>
        <w:rPr>
          <w:i/>
          <w:sz w:val="22"/>
          <w:szCs w:val="22"/>
        </w:rPr>
      </w:pPr>
    </w:p>
    <w:p w14:paraId="5E4515B7" w14:textId="77777777" w:rsidR="004801FA" w:rsidRPr="00920B28" w:rsidRDefault="004801FA" w:rsidP="004801FA">
      <w:pPr>
        <w:rPr>
          <w:bCs/>
          <w:iCs/>
          <w:sz w:val="22"/>
          <w:szCs w:val="22"/>
          <w:u w:val="single"/>
        </w:rPr>
      </w:pPr>
      <w:r w:rsidRPr="00920B28">
        <w:rPr>
          <w:bCs/>
          <w:iCs/>
          <w:sz w:val="22"/>
          <w:szCs w:val="22"/>
          <w:u w:val="single"/>
        </w:rPr>
        <w:t>Žindymo laikotarpis</w:t>
      </w:r>
    </w:p>
    <w:p w14:paraId="1B5F049E" w14:textId="77777777" w:rsidR="004801FA" w:rsidRPr="00920B28" w:rsidRDefault="004801FA" w:rsidP="004801FA">
      <w:pPr>
        <w:rPr>
          <w:bCs/>
          <w:iCs/>
          <w:sz w:val="22"/>
          <w:szCs w:val="22"/>
        </w:rPr>
      </w:pPr>
      <w:r w:rsidRPr="00920B28">
        <w:rPr>
          <w:bCs/>
          <w:iCs/>
          <w:sz w:val="22"/>
          <w:szCs w:val="22"/>
        </w:rPr>
        <w:t>Maitinti krūtimi nepatariama (</w:t>
      </w:r>
      <w:proofErr w:type="spellStart"/>
      <w:r w:rsidRPr="00920B28">
        <w:rPr>
          <w:sz w:val="22"/>
          <w:szCs w:val="22"/>
        </w:rPr>
        <w:t>indapamido</w:t>
      </w:r>
      <w:proofErr w:type="spellEnd"/>
      <w:r w:rsidRPr="00920B28">
        <w:rPr>
          <w:sz w:val="22"/>
          <w:szCs w:val="22"/>
        </w:rPr>
        <w:t xml:space="preserve"> prasiskverbia į motinos pieną</w:t>
      </w:r>
      <w:r w:rsidRPr="00920B28">
        <w:rPr>
          <w:bCs/>
          <w:iCs/>
          <w:sz w:val="22"/>
          <w:szCs w:val="22"/>
        </w:rPr>
        <w:t>).</w:t>
      </w:r>
    </w:p>
    <w:p w14:paraId="2740F3E5" w14:textId="77777777" w:rsidR="004801FA" w:rsidRPr="00920B28" w:rsidRDefault="004801FA" w:rsidP="004801FA">
      <w:pPr>
        <w:pStyle w:val="BTEMEASMCA"/>
        <w:rPr>
          <w:noProof w:val="0"/>
        </w:rPr>
      </w:pPr>
    </w:p>
    <w:p w14:paraId="01D97183" w14:textId="77777777" w:rsidR="004801FA" w:rsidRPr="00920B28" w:rsidRDefault="004801FA" w:rsidP="004801FA">
      <w:pPr>
        <w:pStyle w:val="PI-2EMEASMCA"/>
      </w:pPr>
      <w:bookmarkStart w:id="27" w:name="_Toc129243108"/>
      <w:bookmarkStart w:id="28" w:name="_Toc129243233"/>
      <w:r w:rsidRPr="00920B28">
        <w:t>4.7</w:t>
      </w:r>
      <w:r w:rsidRPr="00920B28">
        <w:tab/>
        <w:t>Poveikis gebėjimui vairuoti ir valdyti mechanizmus</w:t>
      </w:r>
      <w:bookmarkEnd w:id="27"/>
      <w:bookmarkEnd w:id="28"/>
    </w:p>
    <w:p w14:paraId="0DE44F7D" w14:textId="77777777" w:rsidR="004801FA" w:rsidRPr="00920B28" w:rsidRDefault="004801FA" w:rsidP="004801FA">
      <w:pPr>
        <w:pStyle w:val="BTEMEASMCA"/>
        <w:rPr>
          <w:noProof w:val="0"/>
        </w:rPr>
      </w:pPr>
    </w:p>
    <w:p w14:paraId="0ACA17ED" w14:textId="77777777" w:rsidR="004801FA" w:rsidRPr="00920B28" w:rsidRDefault="004801FA" w:rsidP="004801FA">
      <w:pPr>
        <w:pStyle w:val="BTEMEASMCA"/>
      </w:pPr>
      <w:r w:rsidRPr="00920B28">
        <w:rPr>
          <w:bCs/>
        </w:rPr>
        <w:t>Vaistinis preparatas</w:t>
      </w:r>
      <w:r w:rsidRPr="00920B28">
        <w:t xml:space="preserve"> gebėjimą vairuoti ir valdyti mechanizmus veikia silpnai.</w:t>
      </w:r>
    </w:p>
    <w:p w14:paraId="06049B58" w14:textId="77777777" w:rsidR="004801FA" w:rsidRPr="00920B28" w:rsidRDefault="004801FA" w:rsidP="004801FA">
      <w:pPr>
        <w:pStyle w:val="BTEMEASMCA"/>
        <w:rPr>
          <w:noProof w:val="0"/>
        </w:rPr>
      </w:pPr>
      <w:r w:rsidRPr="00920B28">
        <w:t>Vis dėlto pavieniais atvejais pasireiškia skirtingų reakcijų susijusių su sumažėjusiu kraujo spaudimu.</w:t>
      </w:r>
    </w:p>
    <w:p w14:paraId="79C833F1" w14:textId="77777777" w:rsidR="004801FA" w:rsidRPr="00920B28" w:rsidRDefault="004801FA" w:rsidP="004801FA">
      <w:pPr>
        <w:pStyle w:val="BTEMEASMCA"/>
        <w:rPr>
          <w:noProof w:val="0"/>
        </w:rPr>
      </w:pPr>
    </w:p>
    <w:p w14:paraId="107D8E81" w14:textId="77777777" w:rsidR="004801FA" w:rsidRPr="00920B28" w:rsidRDefault="004801FA" w:rsidP="004801FA">
      <w:pPr>
        <w:pStyle w:val="PI-2EMEASMCA"/>
      </w:pPr>
      <w:bookmarkStart w:id="29" w:name="_Toc129243109"/>
      <w:bookmarkStart w:id="30" w:name="_Toc129243234"/>
      <w:r w:rsidRPr="00920B28">
        <w:t>4.8</w:t>
      </w:r>
      <w:r w:rsidRPr="00920B28">
        <w:tab/>
        <w:t>Nepageidaujamas poveikis</w:t>
      </w:r>
      <w:bookmarkEnd w:id="29"/>
      <w:bookmarkEnd w:id="30"/>
    </w:p>
    <w:p w14:paraId="3BD09858" w14:textId="77777777" w:rsidR="004801FA" w:rsidRPr="00920B28" w:rsidRDefault="004801FA" w:rsidP="004801FA">
      <w:pPr>
        <w:pStyle w:val="BTEMEASMCA"/>
        <w:rPr>
          <w:noProof w:val="0"/>
        </w:rPr>
      </w:pPr>
    </w:p>
    <w:p w14:paraId="4C714B9F" w14:textId="77777777" w:rsidR="004801FA" w:rsidRPr="00920B28" w:rsidRDefault="004801FA" w:rsidP="004801FA">
      <w:pPr>
        <w:rPr>
          <w:sz w:val="22"/>
          <w:szCs w:val="22"/>
        </w:rPr>
      </w:pPr>
      <w:r w:rsidRPr="00920B28">
        <w:rPr>
          <w:sz w:val="22"/>
          <w:szCs w:val="22"/>
        </w:rPr>
        <w:t xml:space="preserve">Nepageidaujami poveikiai (klinikiniai simptomai ar laboratorinių tyrimų duomenys) dažniausiai priklauso nuo dozės. </w:t>
      </w:r>
    </w:p>
    <w:p w14:paraId="316F02EE" w14:textId="77777777" w:rsidR="004801FA" w:rsidRPr="00920B28" w:rsidRDefault="004801FA" w:rsidP="004801FA">
      <w:pPr>
        <w:rPr>
          <w:sz w:val="22"/>
          <w:szCs w:val="22"/>
        </w:rPr>
      </w:pPr>
      <w:r w:rsidRPr="00920B28">
        <w:rPr>
          <w:sz w:val="22"/>
          <w:szCs w:val="22"/>
        </w:rPr>
        <w:t xml:space="preserve">Į </w:t>
      </w:r>
      <w:proofErr w:type="spellStart"/>
      <w:r w:rsidRPr="00920B28">
        <w:rPr>
          <w:sz w:val="22"/>
          <w:szCs w:val="22"/>
        </w:rPr>
        <w:t>tiazidus</w:t>
      </w:r>
      <w:proofErr w:type="spellEnd"/>
      <w:r w:rsidRPr="00920B28">
        <w:rPr>
          <w:sz w:val="22"/>
          <w:szCs w:val="22"/>
        </w:rPr>
        <w:t xml:space="preserve"> panašūs diuretikai, įskaitant </w:t>
      </w:r>
      <w:proofErr w:type="spellStart"/>
      <w:r w:rsidRPr="00920B28">
        <w:rPr>
          <w:sz w:val="22"/>
          <w:szCs w:val="22"/>
        </w:rPr>
        <w:t>indapamidą</w:t>
      </w:r>
      <w:proofErr w:type="spellEnd"/>
      <w:r w:rsidRPr="00920B28">
        <w:rPr>
          <w:sz w:val="22"/>
          <w:szCs w:val="22"/>
        </w:rPr>
        <w:t xml:space="preserve">, gali sukelti nepageidaujamus poveikius, kurie išvardyti toliau pagal dažnį: </w:t>
      </w:r>
    </w:p>
    <w:p w14:paraId="0AD03B15" w14:textId="77777777" w:rsidR="004801FA" w:rsidRPr="00920B28" w:rsidRDefault="004801FA" w:rsidP="004801FA">
      <w:pPr>
        <w:rPr>
          <w:sz w:val="22"/>
          <w:szCs w:val="22"/>
        </w:rPr>
      </w:pPr>
      <w:r w:rsidRPr="00920B28">
        <w:rPr>
          <w:sz w:val="22"/>
          <w:szCs w:val="22"/>
        </w:rPr>
        <w:t>Labai dažni (</w:t>
      </w:r>
      <w:r w:rsidRPr="00920B28">
        <w:rPr>
          <w:sz w:val="22"/>
          <w:szCs w:val="22"/>
        </w:rPr>
        <w:sym w:font="Symbol" w:char="F0B3"/>
      </w:r>
      <w:r w:rsidRPr="00920B28">
        <w:rPr>
          <w:sz w:val="22"/>
          <w:szCs w:val="22"/>
        </w:rPr>
        <w:t xml:space="preserve"> 1/10); dažni (nuo </w:t>
      </w:r>
      <w:r w:rsidRPr="00920B28">
        <w:rPr>
          <w:sz w:val="22"/>
          <w:szCs w:val="22"/>
        </w:rPr>
        <w:sym w:font="Symbol" w:char="F0B3"/>
      </w:r>
      <w:r w:rsidRPr="00920B28">
        <w:rPr>
          <w:sz w:val="22"/>
          <w:szCs w:val="22"/>
        </w:rPr>
        <w:t xml:space="preserve"> 1/100 iki &lt; 1/10); nedažni (nuo </w:t>
      </w:r>
      <w:r w:rsidRPr="00920B28">
        <w:rPr>
          <w:sz w:val="22"/>
          <w:szCs w:val="22"/>
        </w:rPr>
        <w:sym w:font="Symbol" w:char="F0B3"/>
      </w:r>
      <w:r w:rsidRPr="00920B28">
        <w:rPr>
          <w:sz w:val="22"/>
          <w:szCs w:val="22"/>
        </w:rPr>
        <w:t xml:space="preserve"> 1/1000 iki &lt; 1/100); reti (nuo </w:t>
      </w:r>
      <w:r w:rsidRPr="00920B28">
        <w:rPr>
          <w:sz w:val="22"/>
          <w:szCs w:val="22"/>
        </w:rPr>
        <w:sym w:font="Symbol" w:char="F0B3"/>
      </w:r>
      <w:r w:rsidRPr="00920B28">
        <w:rPr>
          <w:sz w:val="22"/>
          <w:szCs w:val="22"/>
        </w:rPr>
        <w:t> 1/10 000 iki &lt; 1/1000); labai reti (</w:t>
      </w:r>
      <w:r w:rsidRPr="00920B28">
        <w:rPr>
          <w:sz w:val="22"/>
          <w:szCs w:val="22"/>
        </w:rPr>
        <w:sym w:font="Symbol" w:char="F03C"/>
      </w:r>
      <w:r w:rsidRPr="00920B28">
        <w:rPr>
          <w:sz w:val="22"/>
          <w:szCs w:val="22"/>
        </w:rPr>
        <w:t> 10 000); dažnis nežinomas (negali būti įvertintas pagal turimus duomenis).</w:t>
      </w:r>
    </w:p>
    <w:p w14:paraId="71774734" w14:textId="77777777" w:rsidR="004801FA" w:rsidRPr="00920B28" w:rsidRDefault="004801FA" w:rsidP="004801FA">
      <w:pPr>
        <w:rPr>
          <w:sz w:val="22"/>
          <w:szCs w:val="22"/>
        </w:rPr>
      </w:pPr>
    </w:p>
    <w:p w14:paraId="07F38709" w14:textId="77777777" w:rsidR="004801FA" w:rsidRPr="00920B28" w:rsidRDefault="004801FA" w:rsidP="004801FA">
      <w:pPr>
        <w:rPr>
          <w:b/>
          <w:bCs/>
          <w:iCs/>
          <w:sz w:val="22"/>
          <w:szCs w:val="22"/>
        </w:rPr>
      </w:pPr>
      <w:r w:rsidRPr="00920B28">
        <w:rPr>
          <w:b/>
          <w:bCs/>
          <w:iCs/>
          <w:sz w:val="22"/>
          <w:szCs w:val="22"/>
        </w:rPr>
        <w:t>Kraujo ir limfinės sistemos sutrikimai:</w:t>
      </w:r>
    </w:p>
    <w:p w14:paraId="24902289" w14:textId="77777777" w:rsidR="004801FA" w:rsidRPr="00920B28" w:rsidRDefault="004801FA" w:rsidP="004801FA">
      <w:pPr>
        <w:ind w:left="2700" w:hanging="2700"/>
        <w:rPr>
          <w:sz w:val="22"/>
          <w:szCs w:val="22"/>
        </w:rPr>
      </w:pPr>
      <w:r w:rsidRPr="00920B28">
        <w:rPr>
          <w:sz w:val="22"/>
          <w:szCs w:val="22"/>
        </w:rPr>
        <w:t>Labai reti:</w:t>
      </w:r>
      <w:r w:rsidRPr="00920B28">
        <w:rPr>
          <w:sz w:val="22"/>
          <w:szCs w:val="22"/>
        </w:rPr>
        <w:tab/>
      </w:r>
      <w:proofErr w:type="spellStart"/>
      <w:r w:rsidRPr="00920B28">
        <w:rPr>
          <w:sz w:val="22"/>
          <w:szCs w:val="22"/>
        </w:rPr>
        <w:t>trombocitopenija</w:t>
      </w:r>
      <w:proofErr w:type="spellEnd"/>
      <w:r w:rsidRPr="00920B28">
        <w:rPr>
          <w:sz w:val="22"/>
          <w:szCs w:val="22"/>
        </w:rPr>
        <w:t xml:space="preserve">, </w:t>
      </w:r>
      <w:proofErr w:type="spellStart"/>
      <w:r w:rsidRPr="00920B28">
        <w:rPr>
          <w:sz w:val="22"/>
          <w:szCs w:val="22"/>
        </w:rPr>
        <w:t>leukopenija</w:t>
      </w:r>
      <w:proofErr w:type="spellEnd"/>
      <w:r w:rsidRPr="00920B28">
        <w:rPr>
          <w:sz w:val="22"/>
          <w:szCs w:val="22"/>
        </w:rPr>
        <w:t xml:space="preserve">, </w:t>
      </w:r>
      <w:proofErr w:type="spellStart"/>
      <w:r w:rsidRPr="00920B28">
        <w:rPr>
          <w:sz w:val="22"/>
          <w:szCs w:val="22"/>
        </w:rPr>
        <w:t>agranulocitozė</w:t>
      </w:r>
      <w:proofErr w:type="spellEnd"/>
      <w:r w:rsidRPr="00920B28">
        <w:rPr>
          <w:sz w:val="22"/>
          <w:szCs w:val="22"/>
        </w:rPr>
        <w:t xml:space="preserve">, </w:t>
      </w:r>
      <w:proofErr w:type="spellStart"/>
      <w:r w:rsidRPr="00920B28">
        <w:rPr>
          <w:sz w:val="22"/>
          <w:szCs w:val="22"/>
        </w:rPr>
        <w:t>aplazinė</w:t>
      </w:r>
      <w:proofErr w:type="spellEnd"/>
      <w:r w:rsidRPr="00920B28">
        <w:rPr>
          <w:sz w:val="22"/>
          <w:szCs w:val="22"/>
        </w:rPr>
        <w:t xml:space="preserve"> anemija, hemolizinė anemija</w:t>
      </w:r>
    </w:p>
    <w:p w14:paraId="4889B96F" w14:textId="77777777" w:rsidR="004801FA" w:rsidRPr="00920B28" w:rsidRDefault="004801FA" w:rsidP="004801FA">
      <w:pPr>
        <w:rPr>
          <w:i/>
          <w:iCs/>
          <w:sz w:val="22"/>
          <w:szCs w:val="22"/>
        </w:rPr>
      </w:pPr>
    </w:p>
    <w:p w14:paraId="669BC518" w14:textId="77777777" w:rsidR="004801FA" w:rsidRPr="00920B28" w:rsidRDefault="004801FA" w:rsidP="004801FA">
      <w:pPr>
        <w:rPr>
          <w:b/>
          <w:bCs/>
          <w:sz w:val="22"/>
          <w:szCs w:val="22"/>
        </w:rPr>
      </w:pPr>
      <w:r w:rsidRPr="00920B28">
        <w:rPr>
          <w:b/>
          <w:bCs/>
          <w:sz w:val="22"/>
          <w:szCs w:val="22"/>
        </w:rPr>
        <w:t>Nervų sistemos sutrikimai:</w:t>
      </w:r>
    </w:p>
    <w:p w14:paraId="00E50788" w14:textId="77777777" w:rsidR="004801FA" w:rsidRPr="00920B28" w:rsidRDefault="004801FA" w:rsidP="004801FA">
      <w:pPr>
        <w:ind w:left="2700" w:hanging="2700"/>
        <w:rPr>
          <w:sz w:val="22"/>
          <w:szCs w:val="22"/>
        </w:rPr>
      </w:pPr>
      <w:r w:rsidRPr="00920B28">
        <w:rPr>
          <w:sz w:val="22"/>
          <w:szCs w:val="22"/>
        </w:rPr>
        <w:t>Reti:</w:t>
      </w:r>
      <w:r w:rsidRPr="00920B28">
        <w:rPr>
          <w:sz w:val="22"/>
          <w:szCs w:val="22"/>
        </w:rPr>
        <w:tab/>
        <w:t xml:space="preserve">galvos sukimasis, nuovargis, galvos skausmas, </w:t>
      </w:r>
      <w:proofErr w:type="spellStart"/>
      <w:r w:rsidRPr="00920B28">
        <w:rPr>
          <w:sz w:val="22"/>
          <w:szCs w:val="22"/>
        </w:rPr>
        <w:t>parestezija</w:t>
      </w:r>
      <w:proofErr w:type="spellEnd"/>
    </w:p>
    <w:p w14:paraId="6D5EAFC4" w14:textId="77777777" w:rsidR="004801FA" w:rsidRPr="00920B28" w:rsidRDefault="004801FA" w:rsidP="004801FA">
      <w:pPr>
        <w:rPr>
          <w:sz w:val="22"/>
          <w:szCs w:val="22"/>
        </w:rPr>
      </w:pPr>
    </w:p>
    <w:p w14:paraId="6489D75B" w14:textId="77777777" w:rsidR="004801FA" w:rsidRPr="00920B28" w:rsidRDefault="004801FA" w:rsidP="004801FA">
      <w:pPr>
        <w:rPr>
          <w:b/>
          <w:bCs/>
          <w:sz w:val="22"/>
          <w:szCs w:val="22"/>
        </w:rPr>
      </w:pPr>
      <w:r w:rsidRPr="00920B28">
        <w:rPr>
          <w:b/>
          <w:bCs/>
          <w:sz w:val="22"/>
          <w:szCs w:val="22"/>
        </w:rPr>
        <w:t>Širdies sutrikimai:</w:t>
      </w:r>
    </w:p>
    <w:p w14:paraId="1717ABAE" w14:textId="77777777" w:rsidR="004801FA" w:rsidRPr="00920B28" w:rsidRDefault="004801FA" w:rsidP="004801FA">
      <w:pPr>
        <w:ind w:left="2700" w:hanging="2700"/>
        <w:rPr>
          <w:sz w:val="22"/>
          <w:szCs w:val="22"/>
        </w:rPr>
      </w:pPr>
      <w:r w:rsidRPr="00920B28">
        <w:rPr>
          <w:sz w:val="22"/>
          <w:szCs w:val="22"/>
        </w:rPr>
        <w:t>Labai reti:</w:t>
      </w:r>
      <w:r w:rsidRPr="00920B28">
        <w:rPr>
          <w:sz w:val="22"/>
          <w:szCs w:val="22"/>
        </w:rPr>
        <w:tab/>
        <w:t xml:space="preserve">aritmija, </w:t>
      </w:r>
      <w:proofErr w:type="spellStart"/>
      <w:r w:rsidRPr="00920B28">
        <w:rPr>
          <w:sz w:val="22"/>
          <w:szCs w:val="22"/>
        </w:rPr>
        <w:t>hipotenzija</w:t>
      </w:r>
      <w:proofErr w:type="spellEnd"/>
    </w:p>
    <w:p w14:paraId="02220217" w14:textId="77777777" w:rsidR="004801FA" w:rsidRPr="00920B28" w:rsidRDefault="004801FA" w:rsidP="004801FA">
      <w:pPr>
        <w:rPr>
          <w:sz w:val="22"/>
          <w:szCs w:val="22"/>
        </w:rPr>
      </w:pPr>
    </w:p>
    <w:p w14:paraId="6DB6D198" w14:textId="77777777" w:rsidR="004801FA" w:rsidRPr="00920B28" w:rsidRDefault="004801FA" w:rsidP="004801FA">
      <w:pPr>
        <w:rPr>
          <w:b/>
          <w:bCs/>
          <w:sz w:val="22"/>
          <w:szCs w:val="22"/>
        </w:rPr>
      </w:pPr>
      <w:r w:rsidRPr="00920B28">
        <w:rPr>
          <w:b/>
          <w:bCs/>
          <w:sz w:val="22"/>
          <w:szCs w:val="22"/>
        </w:rPr>
        <w:t>Virškinimo trakto sutrikimai:</w:t>
      </w:r>
    </w:p>
    <w:p w14:paraId="199398A1" w14:textId="77777777" w:rsidR="004801FA" w:rsidRPr="00920B28" w:rsidRDefault="004801FA" w:rsidP="004801FA">
      <w:pPr>
        <w:ind w:left="2700" w:hanging="2700"/>
        <w:rPr>
          <w:sz w:val="22"/>
          <w:szCs w:val="22"/>
        </w:rPr>
      </w:pPr>
      <w:r w:rsidRPr="00920B28">
        <w:rPr>
          <w:sz w:val="22"/>
          <w:szCs w:val="22"/>
        </w:rPr>
        <w:t>Nedažni:</w:t>
      </w:r>
      <w:r w:rsidRPr="00920B28">
        <w:rPr>
          <w:sz w:val="22"/>
          <w:szCs w:val="22"/>
        </w:rPr>
        <w:tab/>
        <w:t>vėmimas</w:t>
      </w:r>
    </w:p>
    <w:p w14:paraId="4E530BF7" w14:textId="77777777" w:rsidR="004801FA" w:rsidRPr="00920B28" w:rsidRDefault="004801FA" w:rsidP="004801FA">
      <w:pPr>
        <w:ind w:left="2700" w:hanging="2700"/>
        <w:rPr>
          <w:sz w:val="22"/>
          <w:szCs w:val="22"/>
        </w:rPr>
      </w:pPr>
      <w:r w:rsidRPr="00920B28">
        <w:rPr>
          <w:sz w:val="22"/>
          <w:szCs w:val="22"/>
        </w:rPr>
        <w:t>Reti:</w:t>
      </w:r>
      <w:r w:rsidRPr="00920B28">
        <w:rPr>
          <w:sz w:val="22"/>
          <w:szCs w:val="22"/>
        </w:rPr>
        <w:tab/>
        <w:t>pykinimas, vidurių užkietėjimas, burnos džiūvimas</w:t>
      </w:r>
    </w:p>
    <w:p w14:paraId="62FED467" w14:textId="77777777" w:rsidR="004801FA" w:rsidRPr="00920B28" w:rsidRDefault="004801FA" w:rsidP="004801FA">
      <w:pPr>
        <w:ind w:left="2700" w:hanging="2700"/>
        <w:rPr>
          <w:sz w:val="22"/>
          <w:szCs w:val="22"/>
        </w:rPr>
      </w:pPr>
      <w:r w:rsidRPr="00920B28">
        <w:rPr>
          <w:sz w:val="22"/>
          <w:szCs w:val="22"/>
        </w:rPr>
        <w:t>Labai reti:</w:t>
      </w:r>
      <w:r w:rsidRPr="00920B28">
        <w:rPr>
          <w:sz w:val="22"/>
          <w:szCs w:val="22"/>
        </w:rPr>
        <w:tab/>
        <w:t>pankreatitas</w:t>
      </w:r>
    </w:p>
    <w:p w14:paraId="65274CCE" w14:textId="77777777" w:rsidR="004801FA" w:rsidRPr="00920B28" w:rsidRDefault="004801FA" w:rsidP="004801FA">
      <w:pPr>
        <w:rPr>
          <w:sz w:val="22"/>
          <w:szCs w:val="22"/>
        </w:rPr>
      </w:pPr>
    </w:p>
    <w:p w14:paraId="2FBA6F6D" w14:textId="77777777" w:rsidR="004801FA" w:rsidRPr="00920B28" w:rsidRDefault="004801FA" w:rsidP="004801FA">
      <w:pPr>
        <w:rPr>
          <w:b/>
          <w:sz w:val="22"/>
          <w:szCs w:val="22"/>
        </w:rPr>
      </w:pPr>
      <w:r w:rsidRPr="00920B28">
        <w:rPr>
          <w:b/>
          <w:sz w:val="22"/>
          <w:szCs w:val="22"/>
        </w:rPr>
        <w:t>Kepenų, tulžies pūslės ir latakų sutrikimai:</w:t>
      </w:r>
    </w:p>
    <w:p w14:paraId="1E51745A" w14:textId="77777777" w:rsidR="004801FA" w:rsidRPr="00920B28" w:rsidRDefault="004801FA" w:rsidP="004801FA">
      <w:pPr>
        <w:ind w:left="2700" w:hanging="2700"/>
        <w:rPr>
          <w:sz w:val="22"/>
          <w:szCs w:val="22"/>
        </w:rPr>
      </w:pPr>
      <w:r w:rsidRPr="00920B28">
        <w:rPr>
          <w:sz w:val="22"/>
          <w:szCs w:val="22"/>
        </w:rPr>
        <w:t>Labai reti:</w:t>
      </w:r>
      <w:r w:rsidRPr="00920B28">
        <w:rPr>
          <w:sz w:val="22"/>
          <w:szCs w:val="22"/>
        </w:rPr>
        <w:tab/>
        <w:t>kepenų funkcijos sutrikimas</w:t>
      </w:r>
    </w:p>
    <w:p w14:paraId="35E96CAC" w14:textId="77777777" w:rsidR="004801FA" w:rsidRPr="00920B28" w:rsidRDefault="004801FA" w:rsidP="004801FA">
      <w:pPr>
        <w:ind w:left="2700" w:hanging="2700"/>
        <w:rPr>
          <w:sz w:val="22"/>
          <w:szCs w:val="22"/>
        </w:rPr>
      </w:pPr>
      <w:r w:rsidRPr="00920B28">
        <w:rPr>
          <w:sz w:val="22"/>
          <w:szCs w:val="22"/>
        </w:rPr>
        <w:t>Dažnis nežinomas:</w:t>
      </w:r>
      <w:r w:rsidRPr="00920B28">
        <w:rPr>
          <w:sz w:val="22"/>
          <w:szCs w:val="22"/>
        </w:rPr>
        <w:tab/>
        <w:t xml:space="preserve">kepenų funkcijos nepakankamumu sergantiems ligoniams gali pasireikšti </w:t>
      </w:r>
      <w:proofErr w:type="spellStart"/>
      <w:r w:rsidRPr="00920B28">
        <w:rPr>
          <w:sz w:val="22"/>
          <w:szCs w:val="22"/>
        </w:rPr>
        <w:t>hepatinė</w:t>
      </w:r>
      <w:proofErr w:type="spellEnd"/>
      <w:r w:rsidRPr="00920B28">
        <w:rPr>
          <w:sz w:val="22"/>
          <w:szCs w:val="22"/>
        </w:rPr>
        <w:t xml:space="preserve"> </w:t>
      </w:r>
      <w:proofErr w:type="spellStart"/>
      <w:r w:rsidRPr="00920B28">
        <w:rPr>
          <w:sz w:val="22"/>
          <w:szCs w:val="22"/>
        </w:rPr>
        <w:t>encefalopatija</w:t>
      </w:r>
      <w:proofErr w:type="spellEnd"/>
      <w:r w:rsidRPr="00920B28">
        <w:rPr>
          <w:sz w:val="22"/>
          <w:szCs w:val="22"/>
        </w:rPr>
        <w:t xml:space="preserve"> (žr. 4.3 ir 4.4 skyrius).</w:t>
      </w:r>
    </w:p>
    <w:p w14:paraId="56FAE35E" w14:textId="77777777" w:rsidR="004801FA" w:rsidRPr="00920B28" w:rsidRDefault="004801FA" w:rsidP="004801FA">
      <w:pPr>
        <w:rPr>
          <w:sz w:val="22"/>
          <w:szCs w:val="22"/>
        </w:rPr>
      </w:pPr>
    </w:p>
    <w:p w14:paraId="71F161AA" w14:textId="77777777" w:rsidR="004801FA" w:rsidRPr="00920B28" w:rsidRDefault="004801FA" w:rsidP="004801FA">
      <w:pPr>
        <w:rPr>
          <w:b/>
          <w:sz w:val="22"/>
          <w:szCs w:val="22"/>
        </w:rPr>
      </w:pPr>
      <w:r w:rsidRPr="00920B28">
        <w:rPr>
          <w:b/>
          <w:sz w:val="22"/>
          <w:szCs w:val="22"/>
        </w:rPr>
        <w:t>Odos ir poodinio audinio sutrikimai:</w:t>
      </w:r>
    </w:p>
    <w:p w14:paraId="543CB2C3" w14:textId="77777777" w:rsidR="004801FA" w:rsidRPr="00920B28" w:rsidRDefault="004801FA" w:rsidP="004801FA">
      <w:pPr>
        <w:rPr>
          <w:sz w:val="22"/>
          <w:szCs w:val="22"/>
        </w:rPr>
      </w:pPr>
      <w:r w:rsidRPr="00920B28">
        <w:rPr>
          <w:sz w:val="22"/>
          <w:szCs w:val="22"/>
        </w:rPr>
        <w:lastRenderedPageBreak/>
        <w:t>Padidėjusio jautrumo reakcijos ligoniams, dažniausiai sergantiems odos liga, kuriems yra polinkis į alergines reakcijas ar astmą.</w:t>
      </w:r>
    </w:p>
    <w:p w14:paraId="37A2D45B" w14:textId="77777777" w:rsidR="004801FA" w:rsidRPr="00920B28" w:rsidRDefault="004801FA" w:rsidP="004801FA">
      <w:pPr>
        <w:rPr>
          <w:sz w:val="22"/>
          <w:szCs w:val="22"/>
        </w:rPr>
      </w:pPr>
    </w:p>
    <w:p w14:paraId="7CB98803" w14:textId="77777777" w:rsidR="004801FA" w:rsidRPr="00920B28" w:rsidRDefault="004801FA" w:rsidP="004801FA">
      <w:pPr>
        <w:ind w:left="2700" w:hanging="2700"/>
        <w:rPr>
          <w:sz w:val="22"/>
          <w:szCs w:val="22"/>
        </w:rPr>
      </w:pPr>
      <w:r w:rsidRPr="00920B28">
        <w:rPr>
          <w:sz w:val="22"/>
          <w:szCs w:val="22"/>
        </w:rPr>
        <w:t>Dažni:</w:t>
      </w:r>
      <w:r w:rsidRPr="00920B28">
        <w:rPr>
          <w:sz w:val="22"/>
          <w:szCs w:val="22"/>
        </w:rPr>
        <w:tab/>
      </w:r>
      <w:proofErr w:type="spellStart"/>
      <w:r w:rsidRPr="00920B28">
        <w:rPr>
          <w:sz w:val="22"/>
          <w:szCs w:val="22"/>
        </w:rPr>
        <w:t>makulopapulinis</w:t>
      </w:r>
      <w:proofErr w:type="spellEnd"/>
      <w:r w:rsidRPr="00920B28">
        <w:rPr>
          <w:sz w:val="22"/>
          <w:szCs w:val="22"/>
        </w:rPr>
        <w:t xml:space="preserve"> išbėrimas</w:t>
      </w:r>
    </w:p>
    <w:p w14:paraId="74A3DCF0" w14:textId="77777777" w:rsidR="004801FA" w:rsidRPr="00920B28" w:rsidRDefault="004801FA" w:rsidP="004801FA">
      <w:pPr>
        <w:ind w:left="2700" w:hanging="2700"/>
        <w:rPr>
          <w:sz w:val="22"/>
          <w:szCs w:val="22"/>
        </w:rPr>
      </w:pPr>
      <w:r w:rsidRPr="00920B28">
        <w:rPr>
          <w:sz w:val="22"/>
          <w:szCs w:val="22"/>
        </w:rPr>
        <w:t>Nedažni:</w:t>
      </w:r>
      <w:r w:rsidRPr="00920B28">
        <w:rPr>
          <w:sz w:val="22"/>
          <w:szCs w:val="22"/>
        </w:rPr>
        <w:tab/>
        <w:t>purpura</w:t>
      </w:r>
    </w:p>
    <w:p w14:paraId="4D5FDB26" w14:textId="77777777" w:rsidR="004801FA" w:rsidRPr="00920B28" w:rsidRDefault="004801FA" w:rsidP="004801FA">
      <w:pPr>
        <w:ind w:left="2700" w:hanging="2700"/>
        <w:rPr>
          <w:sz w:val="22"/>
          <w:szCs w:val="22"/>
        </w:rPr>
      </w:pPr>
      <w:r w:rsidRPr="00920B28">
        <w:rPr>
          <w:sz w:val="22"/>
          <w:szCs w:val="22"/>
        </w:rPr>
        <w:t>Labai reti:</w:t>
      </w:r>
      <w:r w:rsidRPr="00920B28">
        <w:rPr>
          <w:sz w:val="22"/>
          <w:szCs w:val="22"/>
        </w:rPr>
        <w:tab/>
      </w:r>
      <w:proofErr w:type="spellStart"/>
      <w:r w:rsidRPr="00920B28">
        <w:rPr>
          <w:sz w:val="22"/>
          <w:szCs w:val="22"/>
        </w:rPr>
        <w:t>angioneurozinė</w:t>
      </w:r>
      <w:proofErr w:type="spellEnd"/>
      <w:r w:rsidRPr="00920B28">
        <w:rPr>
          <w:sz w:val="22"/>
          <w:szCs w:val="22"/>
        </w:rPr>
        <w:t xml:space="preserve"> edema ir/arba dilgėlinė, toksinė epidermio </w:t>
      </w:r>
      <w:proofErr w:type="spellStart"/>
      <w:r w:rsidRPr="00920B28">
        <w:rPr>
          <w:sz w:val="22"/>
          <w:szCs w:val="22"/>
        </w:rPr>
        <w:t>nekrolizė</w:t>
      </w:r>
      <w:proofErr w:type="spellEnd"/>
      <w:r w:rsidRPr="00920B28">
        <w:rPr>
          <w:sz w:val="22"/>
          <w:szCs w:val="22"/>
        </w:rPr>
        <w:t xml:space="preserve">, </w:t>
      </w:r>
      <w:proofErr w:type="spellStart"/>
      <w:r w:rsidRPr="00920B28">
        <w:rPr>
          <w:sz w:val="22"/>
          <w:szCs w:val="22"/>
        </w:rPr>
        <w:t>Stivenso</w:t>
      </w:r>
      <w:proofErr w:type="spellEnd"/>
      <w:r w:rsidRPr="00920B28">
        <w:rPr>
          <w:sz w:val="22"/>
          <w:szCs w:val="22"/>
        </w:rPr>
        <w:t xml:space="preserve"> ir Džonsono </w:t>
      </w:r>
      <w:r w:rsidRPr="00920B28">
        <w:rPr>
          <w:i/>
          <w:sz w:val="22"/>
          <w:szCs w:val="22"/>
        </w:rPr>
        <w:t>(</w:t>
      </w:r>
      <w:proofErr w:type="spellStart"/>
      <w:r w:rsidRPr="00920B28">
        <w:rPr>
          <w:bCs/>
          <w:i/>
          <w:sz w:val="22"/>
          <w:szCs w:val="22"/>
        </w:rPr>
        <w:t>Stevens</w:t>
      </w:r>
      <w:proofErr w:type="spellEnd"/>
      <w:r w:rsidRPr="00920B28">
        <w:rPr>
          <w:bCs/>
          <w:i/>
          <w:sz w:val="22"/>
          <w:szCs w:val="22"/>
        </w:rPr>
        <w:t xml:space="preserve"> </w:t>
      </w:r>
      <w:proofErr w:type="spellStart"/>
      <w:r w:rsidRPr="00920B28">
        <w:rPr>
          <w:bCs/>
          <w:i/>
          <w:sz w:val="22"/>
          <w:szCs w:val="22"/>
        </w:rPr>
        <w:t>Johnson</w:t>
      </w:r>
      <w:proofErr w:type="spellEnd"/>
      <w:r w:rsidRPr="00920B28">
        <w:rPr>
          <w:bCs/>
          <w:i/>
          <w:sz w:val="22"/>
          <w:szCs w:val="22"/>
        </w:rPr>
        <w:t>)</w:t>
      </w:r>
      <w:r w:rsidRPr="00920B28">
        <w:rPr>
          <w:sz w:val="22"/>
          <w:szCs w:val="22"/>
        </w:rPr>
        <w:t xml:space="preserve"> sindromas</w:t>
      </w:r>
    </w:p>
    <w:p w14:paraId="7167134C" w14:textId="77777777" w:rsidR="004801FA" w:rsidRPr="00920B28" w:rsidRDefault="004801FA" w:rsidP="004801FA">
      <w:pPr>
        <w:ind w:left="2700" w:hanging="2700"/>
        <w:rPr>
          <w:sz w:val="22"/>
          <w:szCs w:val="22"/>
        </w:rPr>
      </w:pPr>
      <w:r w:rsidRPr="00920B28">
        <w:rPr>
          <w:sz w:val="22"/>
          <w:szCs w:val="22"/>
        </w:rPr>
        <w:t>Dažnis nežinomas:</w:t>
      </w:r>
      <w:r w:rsidRPr="00920B28">
        <w:rPr>
          <w:sz w:val="22"/>
          <w:szCs w:val="22"/>
        </w:rPr>
        <w:tab/>
        <w:t xml:space="preserve">gali pasunkėti jau esama ūminė </w:t>
      </w:r>
      <w:proofErr w:type="spellStart"/>
      <w:r w:rsidRPr="00920B28">
        <w:rPr>
          <w:sz w:val="22"/>
          <w:szCs w:val="22"/>
        </w:rPr>
        <w:t>diseminuota</w:t>
      </w:r>
      <w:proofErr w:type="spellEnd"/>
      <w:r w:rsidRPr="00920B28">
        <w:rPr>
          <w:sz w:val="22"/>
          <w:szCs w:val="22"/>
        </w:rPr>
        <w:t xml:space="preserve"> raudonoji vilkligė.</w:t>
      </w:r>
    </w:p>
    <w:p w14:paraId="1A5C4A4A" w14:textId="77777777" w:rsidR="004801FA" w:rsidRPr="00920B28" w:rsidRDefault="004801FA" w:rsidP="004801FA">
      <w:pPr>
        <w:rPr>
          <w:sz w:val="22"/>
          <w:szCs w:val="22"/>
        </w:rPr>
      </w:pPr>
      <w:r w:rsidRPr="00920B28">
        <w:rPr>
          <w:sz w:val="22"/>
          <w:szCs w:val="22"/>
        </w:rPr>
        <w:t xml:space="preserve">                                                 Nustatyta padidėjusio jautrumo šviesai reakcijų atvejų (žr. 4.4  </w:t>
      </w:r>
    </w:p>
    <w:p w14:paraId="619AC023" w14:textId="77777777" w:rsidR="004801FA" w:rsidRPr="00920B28" w:rsidRDefault="004801FA" w:rsidP="004801FA">
      <w:pPr>
        <w:rPr>
          <w:sz w:val="22"/>
          <w:szCs w:val="22"/>
        </w:rPr>
      </w:pPr>
      <w:r w:rsidRPr="00920B28">
        <w:rPr>
          <w:sz w:val="22"/>
          <w:szCs w:val="22"/>
        </w:rPr>
        <w:t xml:space="preserve">                                                  skyrių).</w:t>
      </w:r>
    </w:p>
    <w:p w14:paraId="08C9F4F5" w14:textId="77777777" w:rsidR="004801FA" w:rsidRPr="00920B28" w:rsidRDefault="004801FA" w:rsidP="004801FA">
      <w:pPr>
        <w:rPr>
          <w:sz w:val="22"/>
          <w:szCs w:val="22"/>
        </w:rPr>
      </w:pPr>
    </w:p>
    <w:p w14:paraId="46C7003E" w14:textId="77777777" w:rsidR="004801FA" w:rsidRPr="00920B28" w:rsidRDefault="004801FA" w:rsidP="004801FA">
      <w:pPr>
        <w:rPr>
          <w:b/>
          <w:sz w:val="22"/>
          <w:szCs w:val="22"/>
        </w:rPr>
      </w:pPr>
      <w:r w:rsidRPr="00920B28">
        <w:rPr>
          <w:b/>
          <w:sz w:val="22"/>
          <w:szCs w:val="22"/>
        </w:rPr>
        <w:t>Inkstų ir šlapimo takų sutrikimai:</w:t>
      </w:r>
    </w:p>
    <w:p w14:paraId="5B612EED" w14:textId="77777777" w:rsidR="004801FA" w:rsidRPr="00920B28" w:rsidRDefault="004801FA" w:rsidP="004801FA">
      <w:pPr>
        <w:ind w:left="2700" w:hanging="2700"/>
        <w:rPr>
          <w:sz w:val="22"/>
          <w:szCs w:val="22"/>
        </w:rPr>
      </w:pPr>
      <w:r w:rsidRPr="00920B28">
        <w:rPr>
          <w:sz w:val="22"/>
          <w:szCs w:val="22"/>
        </w:rPr>
        <w:t>Labai reti:</w:t>
      </w:r>
      <w:r w:rsidRPr="00920B28">
        <w:rPr>
          <w:sz w:val="22"/>
          <w:szCs w:val="22"/>
        </w:rPr>
        <w:tab/>
        <w:t>inkstų nepakankamumas</w:t>
      </w:r>
    </w:p>
    <w:p w14:paraId="3A522339" w14:textId="77777777" w:rsidR="004801FA" w:rsidRPr="00920B28" w:rsidRDefault="004801FA" w:rsidP="004801FA">
      <w:pPr>
        <w:rPr>
          <w:sz w:val="22"/>
          <w:szCs w:val="22"/>
        </w:rPr>
      </w:pPr>
    </w:p>
    <w:p w14:paraId="7C1E1579" w14:textId="77777777" w:rsidR="004801FA" w:rsidRPr="00920B28" w:rsidRDefault="004801FA" w:rsidP="004801FA">
      <w:pPr>
        <w:rPr>
          <w:b/>
          <w:sz w:val="22"/>
          <w:szCs w:val="22"/>
        </w:rPr>
      </w:pPr>
      <w:r w:rsidRPr="00920B28">
        <w:rPr>
          <w:b/>
          <w:sz w:val="22"/>
          <w:szCs w:val="22"/>
        </w:rPr>
        <w:t>Tyrimai</w:t>
      </w:r>
    </w:p>
    <w:p w14:paraId="292AC602" w14:textId="77777777" w:rsidR="004801FA" w:rsidRPr="00920B28" w:rsidRDefault="004801FA" w:rsidP="004801FA">
      <w:pPr>
        <w:rPr>
          <w:sz w:val="22"/>
          <w:szCs w:val="22"/>
        </w:rPr>
      </w:pPr>
      <w:r w:rsidRPr="00920B28">
        <w:rPr>
          <w:sz w:val="22"/>
          <w:szCs w:val="22"/>
        </w:rPr>
        <w:t xml:space="preserve">Klinikinių tyrimų duomenimis, </w:t>
      </w:r>
      <w:proofErr w:type="spellStart"/>
      <w:r w:rsidRPr="00920B28">
        <w:rPr>
          <w:sz w:val="22"/>
          <w:szCs w:val="22"/>
        </w:rPr>
        <w:t>hipokalemija</w:t>
      </w:r>
      <w:proofErr w:type="spellEnd"/>
      <w:r w:rsidRPr="00920B28">
        <w:rPr>
          <w:sz w:val="22"/>
          <w:szCs w:val="22"/>
        </w:rPr>
        <w:t xml:space="preserve"> (kalio koncentracija plazmoje </w:t>
      </w:r>
      <w:r w:rsidRPr="00920B28">
        <w:rPr>
          <w:sz w:val="22"/>
          <w:szCs w:val="22"/>
        </w:rPr>
        <w:sym w:font="Symbol" w:char="F03C"/>
      </w:r>
      <w:r w:rsidRPr="00920B28">
        <w:rPr>
          <w:sz w:val="22"/>
          <w:szCs w:val="22"/>
        </w:rPr>
        <w:t> 3,4 </w:t>
      </w:r>
      <w:proofErr w:type="spellStart"/>
      <w:r w:rsidRPr="00920B28">
        <w:rPr>
          <w:sz w:val="22"/>
          <w:szCs w:val="22"/>
        </w:rPr>
        <w:t>mmol</w:t>
      </w:r>
      <w:proofErr w:type="spellEnd"/>
      <w:r w:rsidRPr="00920B28">
        <w:rPr>
          <w:sz w:val="22"/>
          <w:szCs w:val="22"/>
        </w:rPr>
        <w:t>/l) pasireiškė 10 </w:t>
      </w:r>
      <w:r w:rsidRPr="00920B28">
        <w:rPr>
          <w:sz w:val="22"/>
          <w:szCs w:val="22"/>
        </w:rPr>
        <w:sym w:font="Symbol" w:char="F025"/>
      </w:r>
      <w:r w:rsidRPr="00920B28">
        <w:rPr>
          <w:sz w:val="22"/>
          <w:szCs w:val="22"/>
        </w:rPr>
        <w:t xml:space="preserve"> pacientų, o po 4</w:t>
      </w:r>
      <w:r w:rsidRPr="00920B28">
        <w:rPr>
          <w:sz w:val="22"/>
          <w:szCs w:val="22"/>
        </w:rPr>
        <w:noBreakHyphen/>
        <w:t xml:space="preserve">6 gydymo savaičių </w:t>
      </w:r>
      <w:r w:rsidRPr="00920B28">
        <w:rPr>
          <w:sz w:val="22"/>
          <w:szCs w:val="22"/>
        </w:rPr>
        <w:sym w:font="Symbol" w:char="F03C"/>
      </w:r>
      <w:r w:rsidRPr="00920B28">
        <w:rPr>
          <w:sz w:val="22"/>
          <w:szCs w:val="22"/>
        </w:rPr>
        <w:t> 3,2 </w:t>
      </w:r>
      <w:proofErr w:type="spellStart"/>
      <w:r w:rsidRPr="00920B28">
        <w:rPr>
          <w:sz w:val="22"/>
          <w:szCs w:val="22"/>
        </w:rPr>
        <w:t>mmol</w:t>
      </w:r>
      <w:proofErr w:type="spellEnd"/>
      <w:r w:rsidRPr="00920B28">
        <w:rPr>
          <w:sz w:val="22"/>
          <w:szCs w:val="22"/>
        </w:rPr>
        <w:t>/l buvo 4 </w:t>
      </w:r>
      <w:r w:rsidRPr="00920B28">
        <w:rPr>
          <w:sz w:val="22"/>
          <w:szCs w:val="22"/>
        </w:rPr>
        <w:sym w:font="Symbol" w:char="F025"/>
      </w:r>
      <w:r w:rsidRPr="00920B28">
        <w:rPr>
          <w:sz w:val="22"/>
          <w:szCs w:val="22"/>
        </w:rPr>
        <w:t xml:space="preserve"> pacientų. Po 12 gydymo savaičių kalio koncentracija plazmoje sumažėjo vidutiniškai 0,23 </w:t>
      </w:r>
      <w:proofErr w:type="spellStart"/>
      <w:r w:rsidRPr="00920B28">
        <w:rPr>
          <w:sz w:val="22"/>
          <w:szCs w:val="22"/>
        </w:rPr>
        <w:t>mmol</w:t>
      </w:r>
      <w:proofErr w:type="spellEnd"/>
      <w:r w:rsidRPr="00920B28">
        <w:rPr>
          <w:sz w:val="22"/>
          <w:szCs w:val="22"/>
        </w:rPr>
        <w:t>/l.</w:t>
      </w:r>
    </w:p>
    <w:p w14:paraId="68FB08BA" w14:textId="77777777" w:rsidR="004801FA" w:rsidRPr="00920B28" w:rsidRDefault="004801FA" w:rsidP="004801FA">
      <w:pPr>
        <w:rPr>
          <w:sz w:val="22"/>
          <w:szCs w:val="22"/>
        </w:rPr>
      </w:pPr>
    </w:p>
    <w:p w14:paraId="018AA4C9" w14:textId="77777777" w:rsidR="004801FA" w:rsidRPr="00920B28" w:rsidRDefault="004801FA" w:rsidP="004801FA">
      <w:pPr>
        <w:ind w:left="2700" w:hanging="2700"/>
        <w:rPr>
          <w:sz w:val="22"/>
          <w:szCs w:val="22"/>
        </w:rPr>
      </w:pPr>
      <w:r w:rsidRPr="00920B28">
        <w:rPr>
          <w:sz w:val="22"/>
          <w:szCs w:val="22"/>
        </w:rPr>
        <w:t>Labai reti:</w:t>
      </w:r>
      <w:r w:rsidRPr="00920B28">
        <w:rPr>
          <w:sz w:val="22"/>
          <w:szCs w:val="22"/>
        </w:rPr>
        <w:tab/>
      </w:r>
      <w:proofErr w:type="spellStart"/>
      <w:r w:rsidRPr="00920B28">
        <w:rPr>
          <w:sz w:val="22"/>
          <w:szCs w:val="22"/>
        </w:rPr>
        <w:t>Hiperkalcemija</w:t>
      </w:r>
      <w:proofErr w:type="spellEnd"/>
    </w:p>
    <w:p w14:paraId="3EE064FF" w14:textId="77777777" w:rsidR="004801FA" w:rsidRPr="00920B28" w:rsidRDefault="004801FA" w:rsidP="004801FA">
      <w:pPr>
        <w:rPr>
          <w:sz w:val="22"/>
          <w:szCs w:val="22"/>
        </w:rPr>
      </w:pPr>
      <w:r w:rsidRPr="00920B28">
        <w:rPr>
          <w:sz w:val="22"/>
          <w:szCs w:val="22"/>
        </w:rPr>
        <w:t>Dažnis nežinomas:</w:t>
      </w:r>
    </w:p>
    <w:p w14:paraId="418F6A65" w14:textId="77777777" w:rsidR="004801FA" w:rsidRPr="00920B28" w:rsidRDefault="004801FA" w:rsidP="004801FA">
      <w:pPr>
        <w:ind w:left="2700" w:hanging="540"/>
        <w:rPr>
          <w:sz w:val="22"/>
          <w:szCs w:val="22"/>
        </w:rPr>
      </w:pPr>
      <w:r w:rsidRPr="00920B28">
        <w:rPr>
          <w:sz w:val="22"/>
          <w:szCs w:val="22"/>
        </w:rPr>
        <w:t>-</w:t>
      </w:r>
      <w:r w:rsidRPr="00920B28">
        <w:rPr>
          <w:sz w:val="22"/>
          <w:szCs w:val="22"/>
        </w:rPr>
        <w:tab/>
      </w:r>
      <w:r w:rsidRPr="00920B28">
        <w:rPr>
          <w:iCs/>
          <w:sz w:val="22"/>
          <w:szCs w:val="22"/>
        </w:rPr>
        <w:t xml:space="preserve">Kalio išeikvojimas, susijęs su </w:t>
      </w:r>
      <w:proofErr w:type="spellStart"/>
      <w:r w:rsidRPr="00920B28">
        <w:rPr>
          <w:iCs/>
          <w:sz w:val="22"/>
          <w:szCs w:val="22"/>
        </w:rPr>
        <w:t>hipokalemija</w:t>
      </w:r>
      <w:proofErr w:type="spellEnd"/>
      <w:r w:rsidRPr="00920B28">
        <w:rPr>
          <w:iCs/>
          <w:sz w:val="22"/>
          <w:szCs w:val="22"/>
        </w:rPr>
        <w:t>.</w:t>
      </w:r>
      <w:r w:rsidRPr="00920B28">
        <w:rPr>
          <w:i/>
          <w:sz w:val="22"/>
          <w:szCs w:val="22"/>
        </w:rPr>
        <w:t xml:space="preserve"> </w:t>
      </w:r>
      <w:r w:rsidRPr="00920B28">
        <w:rPr>
          <w:iCs/>
          <w:sz w:val="22"/>
          <w:szCs w:val="22"/>
        </w:rPr>
        <w:t>Didelės rizikos grupės pacientams šis sutrikimas ga</w:t>
      </w:r>
      <w:r w:rsidRPr="00920B28">
        <w:rPr>
          <w:sz w:val="22"/>
          <w:szCs w:val="22"/>
        </w:rPr>
        <w:t>li būti labai sunkus (žr. 4.4 skyrių).</w:t>
      </w:r>
    </w:p>
    <w:p w14:paraId="35F18F3E" w14:textId="77777777" w:rsidR="004801FA" w:rsidRPr="00920B28" w:rsidRDefault="004801FA" w:rsidP="004801FA">
      <w:pPr>
        <w:ind w:left="2700" w:hanging="540"/>
        <w:rPr>
          <w:sz w:val="22"/>
          <w:szCs w:val="22"/>
        </w:rPr>
      </w:pPr>
      <w:r w:rsidRPr="00920B28">
        <w:rPr>
          <w:i/>
          <w:sz w:val="22"/>
          <w:szCs w:val="22"/>
        </w:rPr>
        <w:t>-</w:t>
      </w:r>
      <w:r w:rsidRPr="00920B28">
        <w:rPr>
          <w:i/>
          <w:sz w:val="22"/>
          <w:szCs w:val="22"/>
        </w:rPr>
        <w:tab/>
      </w:r>
      <w:proofErr w:type="spellStart"/>
      <w:r w:rsidRPr="00920B28">
        <w:rPr>
          <w:iCs/>
          <w:sz w:val="22"/>
          <w:szCs w:val="22"/>
        </w:rPr>
        <w:t>Hiponatremija</w:t>
      </w:r>
      <w:proofErr w:type="spellEnd"/>
      <w:r w:rsidRPr="00920B28">
        <w:rPr>
          <w:iCs/>
          <w:sz w:val="22"/>
          <w:szCs w:val="22"/>
        </w:rPr>
        <w:t xml:space="preserve">, susijusi su </w:t>
      </w:r>
      <w:proofErr w:type="spellStart"/>
      <w:r w:rsidRPr="00920B28">
        <w:rPr>
          <w:iCs/>
          <w:sz w:val="22"/>
          <w:szCs w:val="22"/>
        </w:rPr>
        <w:t>hipovolemija</w:t>
      </w:r>
      <w:proofErr w:type="spellEnd"/>
      <w:r w:rsidRPr="00920B28">
        <w:rPr>
          <w:iCs/>
          <w:sz w:val="22"/>
          <w:szCs w:val="22"/>
        </w:rPr>
        <w:t xml:space="preserve">, galinčios sukelti </w:t>
      </w:r>
      <w:proofErr w:type="spellStart"/>
      <w:r w:rsidRPr="00920B28">
        <w:rPr>
          <w:sz w:val="22"/>
          <w:szCs w:val="22"/>
        </w:rPr>
        <w:t>dehidraciją</w:t>
      </w:r>
      <w:proofErr w:type="spellEnd"/>
      <w:r w:rsidRPr="00920B28">
        <w:rPr>
          <w:sz w:val="22"/>
          <w:szCs w:val="22"/>
        </w:rPr>
        <w:t xml:space="preserve"> ir </w:t>
      </w:r>
      <w:proofErr w:type="spellStart"/>
      <w:r w:rsidRPr="00920B28">
        <w:rPr>
          <w:sz w:val="22"/>
          <w:szCs w:val="22"/>
        </w:rPr>
        <w:t>ortostatinę</w:t>
      </w:r>
      <w:proofErr w:type="spellEnd"/>
      <w:r w:rsidRPr="00920B28">
        <w:rPr>
          <w:sz w:val="22"/>
          <w:szCs w:val="22"/>
        </w:rPr>
        <w:t xml:space="preserve"> </w:t>
      </w:r>
      <w:proofErr w:type="spellStart"/>
      <w:r w:rsidRPr="00920B28">
        <w:rPr>
          <w:sz w:val="22"/>
          <w:szCs w:val="22"/>
        </w:rPr>
        <w:t>hipotenziją</w:t>
      </w:r>
      <w:proofErr w:type="spellEnd"/>
      <w:r w:rsidRPr="00920B28">
        <w:rPr>
          <w:sz w:val="22"/>
          <w:szCs w:val="22"/>
        </w:rPr>
        <w:t xml:space="preserve">. Kartu su natriu iš organizmo šalinami ir chloridai, dėl to gali pasireikšti antrinė kompensacinė </w:t>
      </w:r>
      <w:proofErr w:type="spellStart"/>
      <w:r w:rsidRPr="00920B28">
        <w:rPr>
          <w:sz w:val="22"/>
          <w:szCs w:val="22"/>
        </w:rPr>
        <w:t>metabolinė</w:t>
      </w:r>
      <w:proofErr w:type="spellEnd"/>
      <w:r w:rsidRPr="00920B28">
        <w:rPr>
          <w:sz w:val="22"/>
          <w:szCs w:val="22"/>
        </w:rPr>
        <w:t xml:space="preserve"> </w:t>
      </w:r>
      <w:proofErr w:type="spellStart"/>
      <w:r w:rsidRPr="00920B28">
        <w:rPr>
          <w:sz w:val="22"/>
          <w:szCs w:val="22"/>
        </w:rPr>
        <w:t>alkalozė</w:t>
      </w:r>
      <w:proofErr w:type="spellEnd"/>
      <w:r w:rsidRPr="00920B28">
        <w:rPr>
          <w:sz w:val="22"/>
          <w:szCs w:val="22"/>
        </w:rPr>
        <w:t>, tačiau ji būna nežymi.</w:t>
      </w:r>
    </w:p>
    <w:p w14:paraId="0F10FC3E" w14:textId="77777777" w:rsidR="004801FA" w:rsidRPr="00920B28" w:rsidRDefault="004801FA" w:rsidP="004801FA">
      <w:pPr>
        <w:ind w:left="2700" w:hanging="540"/>
        <w:rPr>
          <w:sz w:val="22"/>
          <w:szCs w:val="22"/>
        </w:rPr>
      </w:pPr>
      <w:r w:rsidRPr="00920B28">
        <w:rPr>
          <w:i/>
          <w:sz w:val="22"/>
          <w:szCs w:val="22"/>
        </w:rPr>
        <w:t>-</w:t>
      </w:r>
      <w:r w:rsidRPr="00920B28">
        <w:rPr>
          <w:i/>
          <w:sz w:val="22"/>
          <w:szCs w:val="22"/>
        </w:rPr>
        <w:tab/>
      </w:r>
      <w:r w:rsidRPr="00920B28">
        <w:rPr>
          <w:sz w:val="22"/>
          <w:szCs w:val="22"/>
        </w:rPr>
        <w:t>Š</w:t>
      </w:r>
      <w:r w:rsidRPr="00920B28">
        <w:rPr>
          <w:iCs/>
          <w:sz w:val="22"/>
          <w:szCs w:val="22"/>
        </w:rPr>
        <w:t>lapimo rūgšties koncentracijos plazmoje ir gliukozės koncentracijos kraujyje padidėjimas plazmoje gydymo metu: a</w:t>
      </w:r>
      <w:r w:rsidRPr="00920B28">
        <w:rPr>
          <w:sz w:val="22"/>
          <w:szCs w:val="22"/>
        </w:rPr>
        <w:t>r galima skirti vartoti šių diuretikų pacientams, kurie serga podagra arba cukriniu diabetu, reikia labai atidžiai apsvarstyti.</w:t>
      </w:r>
    </w:p>
    <w:p w14:paraId="19A98B47" w14:textId="77777777" w:rsidR="00AD69B2" w:rsidRPr="00920B28" w:rsidRDefault="00AD69B2" w:rsidP="007D44F9">
      <w:pPr>
        <w:ind w:left="2700" w:hanging="540"/>
        <w:rPr>
          <w:sz w:val="22"/>
          <w:szCs w:val="22"/>
        </w:rPr>
      </w:pPr>
    </w:p>
    <w:p w14:paraId="1850D17A" w14:textId="77777777" w:rsidR="003D46E7" w:rsidRPr="00920B28" w:rsidRDefault="003D46E7" w:rsidP="004801FA">
      <w:pPr>
        <w:ind w:left="2700" w:hanging="540"/>
        <w:rPr>
          <w:sz w:val="22"/>
          <w:szCs w:val="22"/>
        </w:rPr>
      </w:pPr>
    </w:p>
    <w:p w14:paraId="6F80EF03" w14:textId="77777777" w:rsidR="00AD69B2" w:rsidRPr="00920B28" w:rsidRDefault="00AD69B2" w:rsidP="00AD69B2">
      <w:pPr>
        <w:autoSpaceDE w:val="0"/>
        <w:autoSpaceDN w:val="0"/>
        <w:adjustRightInd w:val="0"/>
        <w:jc w:val="both"/>
        <w:rPr>
          <w:sz w:val="22"/>
          <w:szCs w:val="22"/>
          <w:u w:val="single"/>
        </w:rPr>
      </w:pPr>
      <w:r w:rsidRPr="00920B28">
        <w:rPr>
          <w:noProof/>
          <w:sz w:val="22"/>
          <w:szCs w:val="22"/>
          <w:u w:val="single"/>
        </w:rPr>
        <w:t>Pranešimas apie įtariamas nepageidaujamas reakcijas</w:t>
      </w:r>
    </w:p>
    <w:p w14:paraId="405E410C" w14:textId="77777777" w:rsidR="00AD69B2" w:rsidRPr="00920B28" w:rsidRDefault="00AD69B2" w:rsidP="00AD69B2">
      <w:pPr>
        <w:autoSpaceDE w:val="0"/>
        <w:autoSpaceDN w:val="0"/>
        <w:adjustRightInd w:val="0"/>
        <w:jc w:val="both"/>
        <w:rPr>
          <w:noProof/>
          <w:sz w:val="22"/>
          <w:szCs w:val="22"/>
        </w:rPr>
      </w:pPr>
      <w:r w:rsidRPr="00920B28">
        <w:rPr>
          <w:noProof/>
          <w:sz w:val="22"/>
          <w:szCs w:val="22"/>
        </w:rPr>
        <w:t>Svarbu pranešti apie įtariamas nepageidaujamas reakcijas, pastebėtas po vaistinio preparato pateikimo į rinką, nes tai leidžia nuolat stebėti vaistinio preparato naudos ir rizikos santykį.</w:t>
      </w:r>
      <w:r w:rsidRPr="00920B28">
        <w:rPr>
          <w:sz w:val="22"/>
          <w:szCs w:val="22"/>
        </w:rPr>
        <w:t xml:space="preserve"> </w:t>
      </w:r>
      <w:r w:rsidRPr="00920B28">
        <w:rPr>
          <w:noProof/>
          <w:sz w:val="22"/>
          <w:szCs w:val="22"/>
        </w:rPr>
        <w:t>Sveikatos priežiūros specialistai turi pranešti apie bet kokias įtariamas nepageidaujamas reakcijas, užpildę interneto svetainėje http://</w:t>
      </w:r>
      <w:hyperlink r:id="rId8" w:history="1">
        <w:r w:rsidRPr="00920B28">
          <w:rPr>
            <w:rStyle w:val="Hipersaitas"/>
            <w:rFonts w:eastAsia="SimSun"/>
            <w:noProof/>
            <w:sz w:val="22"/>
            <w:szCs w:val="22"/>
          </w:rPr>
          <w:t>www.vvkt.lt</w:t>
        </w:r>
      </w:hyperlink>
      <w:r w:rsidRPr="00920B28">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920B28">
          <w:rPr>
            <w:rStyle w:val="Hipersaitas"/>
            <w:rFonts w:eastAsia="SimSun"/>
            <w:noProof/>
            <w:sz w:val="22"/>
            <w:szCs w:val="22"/>
          </w:rPr>
          <w:t>NepageidaujamaR@vvkt.lt</w:t>
        </w:r>
      </w:hyperlink>
      <w:r w:rsidRPr="00920B28">
        <w:rPr>
          <w:noProof/>
          <w:sz w:val="22"/>
          <w:szCs w:val="22"/>
        </w:rPr>
        <w:t>.</w:t>
      </w:r>
    </w:p>
    <w:p w14:paraId="7AF2460B" w14:textId="77777777" w:rsidR="00AD69B2" w:rsidRPr="00920B28" w:rsidRDefault="00AD69B2" w:rsidP="004801FA">
      <w:pPr>
        <w:ind w:left="2700" w:hanging="540"/>
        <w:rPr>
          <w:sz w:val="22"/>
          <w:szCs w:val="22"/>
        </w:rPr>
      </w:pPr>
    </w:p>
    <w:p w14:paraId="3B760849" w14:textId="77777777" w:rsidR="004801FA" w:rsidRPr="00920B28" w:rsidRDefault="004801FA" w:rsidP="004801FA">
      <w:pPr>
        <w:pStyle w:val="PI-2EMEASMCA"/>
      </w:pPr>
      <w:bookmarkStart w:id="31" w:name="_Toc129243110"/>
      <w:bookmarkStart w:id="32" w:name="_Toc129243235"/>
    </w:p>
    <w:p w14:paraId="3A28AEC3" w14:textId="77777777" w:rsidR="004801FA" w:rsidRPr="00920B28" w:rsidRDefault="004801FA" w:rsidP="004801FA">
      <w:pPr>
        <w:pStyle w:val="PI-2EMEASMCA"/>
      </w:pPr>
      <w:r w:rsidRPr="00920B28">
        <w:t>4.9</w:t>
      </w:r>
      <w:r w:rsidRPr="00920B28">
        <w:tab/>
        <w:t>Perdozavimas</w:t>
      </w:r>
      <w:bookmarkEnd w:id="31"/>
      <w:bookmarkEnd w:id="32"/>
    </w:p>
    <w:p w14:paraId="45C54B4D" w14:textId="77777777" w:rsidR="004801FA" w:rsidRPr="00920B28" w:rsidRDefault="004801FA" w:rsidP="004801FA">
      <w:pPr>
        <w:pStyle w:val="BTEMEASMCA"/>
        <w:rPr>
          <w:noProof w:val="0"/>
        </w:rPr>
      </w:pPr>
    </w:p>
    <w:p w14:paraId="3CE6A85B" w14:textId="77777777" w:rsidR="004801FA" w:rsidRPr="00920B28" w:rsidRDefault="004801FA" w:rsidP="004801FA">
      <w:pPr>
        <w:rPr>
          <w:sz w:val="22"/>
          <w:szCs w:val="22"/>
        </w:rPr>
      </w:pPr>
      <w:r w:rsidRPr="00920B28">
        <w:rPr>
          <w:sz w:val="22"/>
          <w:szCs w:val="22"/>
        </w:rPr>
        <w:t>Simptomai:</w:t>
      </w:r>
    </w:p>
    <w:p w14:paraId="77D58DA9" w14:textId="77777777" w:rsidR="004801FA" w:rsidRPr="00920B28" w:rsidRDefault="004801FA" w:rsidP="004801FA">
      <w:pPr>
        <w:rPr>
          <w:sz w:val="22"/>
          <w:szCs w:val="22"/>
        </w:rPr>
      </w:pPr>
    </w:p>
    <w:p w14:paraId="56A88E18" w14:textId="77777777" w:rsidR="004801FA" w:rsidRPr="00920B28" w:rsidRDefault="004801FA" w:rsidP="004801FA">
      <w:pPr>
        <w:rPr>
          <w:sz w:val="22"/>
          <w:szCs w:val="22"/>
        </w:rPr>
      </w:pPr>
      <w:r w:rsidRPr="00920B28">
        <w:rPr>
          <w:sz w:val="22"/>
          <w:szCs w:val="22"/>
        </w:rPr>
        <w:t xml:space="preserve">Nustatyta, kad vartojant ne didesnę kaip 40 mg </w:t>
      </w:r>
      <w:proofErr w:type="spellStart"/>
      <w:r w:rsidRPr="00920B28">
        <w:rPr>
          <w:sz w:val="22"/>
          <w:szCs w:val="22"/>
        </w:rPr>
        <w:t>indapamido</w:t>
      </w:r>
      <w:proofErr w:type="spellEnd"/>
      <w:r w:rsidRPr="00920B28">
        <w:rPr>
          <w:sz w:val="22"/>
          <w:szCs w:val="22"/>
        </w:rPr>
        <w:t xml:space="preserve"> dozę (t. y. 27 kartus didesnę už gydomąją dozę) toksinio poveikio nepasireiškia. Ūminio perdozavimo simptomai pirmiausiai yra vandens ir elektrolitų pusiausvyros sutrikimas (</w:t>
      </w:r>
      <w:proofErr w:type="spellStart"/>
      <w:r w:rsidRPr="00920B28">
        <w:rPr>
          <w:sz w:val="22"/>
          <w:szCs w:val="22"/>
        </w:rPr>
        <w:t>hiponatremija</w:t>
      </w:r>
      <w:proofErr w:type="spellEnd"/>
      <w:r w:rsidRPr="00920B28">
        <w:rPr>
          <w:sz w:val="22"/>
          <w:szCs w:val="22"/>
        </w:rPr>
        <w:t xml:space="preserve">, </w:t>
      </w:r>
      <w:proofErr w:type="spellStart"/>
      <w:r w:rsidRPr="00920B28">
        <w:rPr>
          <w:sz w:val="22"/>
          <w:szCs w:val="22"/>
        </w:rPr>
        <w:t>hipokalemija</w:t>
      </w:r>
      <w:proofErr w:type="spellEnd"/>
      <w:r w:rsidRPr="00920B28">
        <w:rPr>
          <w:sz w:val="22"/>
          <w:szCs w:val="22"/>
        </w:rPr>
        <w:t xml:space="preserve">). Gali pasireikšti pykinimas, vėmimas, </w:t>
      </w:r>
      <w:proofErr w:type="spellStart"/>
      <w:r w:rsidRPr="00920B28">
        <w:rPr>
          <w:sz w:val="22"/>
          <w:szCs w:val="22"/>
        </w:rPr>
        <w:t>hipotenzija</w:t>
      </w:r>
      <w:proofErr w:type="spellEnd"/>
      <w:r w:rsidRPr="00920B28">
        <w:rPr>
          <w:sz w:val="22"/>
          <w:szCs w:val="22"/>
        </w:rPr>
        <w:t xml:space="preserve">, mėšlungis, galvos sukimasis, mieguistumas, konfūzija, </w:t>
      </w:r>
      <w:proofErr w:type="spellStart"/>
      <w:r w:rsidRPr="00920B28">
        <w:rPr>
          <w:sz w:val="22"/>
          <w:szCs w:val="22"/>
        </w:rPr>
        <w:t>poliurija</w:t>
      </w:r>
      <w:proofErr w:type="spellEnd"/>
      <w:r w:rsidRPr="00920B28">
        <w:rPr>
          <w:sz w:val="22"/>
          <w:szCs w:val="22"/>
        </w:rPr>
        <w:t xml:space="preserve"> ar </w:t>
      </w:r>
      <w:proofErr w:type="spellStart"/>
      <w:r w:rsidRPr="00920B28">
        <w:rPr>
          <w:sz w:val="22"/>
          <w:szCs w:val="22"/>
        </w:rPr>
        <w:t>oligurija</w:t>
      </w:r>
      <w:proofErr w:type="spellEnd"/>
      <w:r w:rsidRPr="00920B28">
        <w:rPr>
          <w:sz w:val="22"/>
          <w:szCs w:val="22"/>
        </w:rPr>
        <w:t xml:space="preserve">, arba net </w:t>
      </w:r>
      <w:proofErr w:type="spellStart"/>
      <w:r w:rsidRPr="00920B28">
        <w:rPr>
          <w:sz w:val="22"/>
          <w:szCs w:val="22"/>
        </w:rPr>
        <w:t>anurija</w:t>
      </w:r>
      <w:proofErr w:type="spellEnd"/>
      <w:r w:rsidRPr="00920B28">
        <w:rPr>
          <w:sz w:val="22"/>
          <w:szCs w:val="22"/>
        </w:rPr>
        <w:t xml:space="preserve"> (</w:t>
      </w:r>
      <w:proofErr w:type="spellStart"/>
      <w:r w:rsidRPr="00920B28">
        <w:rPr>
          <w:sz w:val="22"/>
          <w:szCs w:val="22"/>
        </w:rPr>
        <w:t>hipovolemijos</w:t>
      </w:r>
      <w:proofErr w:type="spellEnd"/>
      <w:r w:rsidRPr="00920B28">
        <w:rPr>
          <w:sz w:val="22"/>
          <w:szCs w:val="22"/>
        </w:rPr>
        <w:t xml:space="preserve"> atveju).</w:t>
      </w:r>
    </w:p>
    <w:p w14:paraId="1B6018BF" w14:textId="77777777" w:rsidR="004801FA" w:rsidRPr="00920B28" w:rsidRDefault="004801FA" w:rsidP="004801FA">
      <w:pPr>
        <w:rPr>
          <w:sz w:val="22"/>
          <w:szCs w:val="22"/>
        </w:rPr>
      </w:pPr>
    </w:p>
    <w:p w14:paraId="50A20BB0" w14:textId="77777777" w:rsidR="004801FA" w:rsidRPr="00920B28" w:rsidRDefault="004801FA" w:rsidP="004801FA">
      <w:pPr>
        <w:rPr>
          <w:sz w:val="22"/>
          <w:szCs w:val="22"/>
        </w:rPr>
      </w:pPr>
      <w:r w:rsidRPr="00920B28">
        <w:rPr>
          <w:sz w:val="22"/>
          <w:szCs w:val="22"/>
        </w:rPr>
        <w:t>Gydymas:</w:t>
      </w:r>
    </w:p>
    <w:p w14:paraId="73A73088" w14:textId="77777777" w:rsidR="004801FA" w:rsidRPr="00920B28" w:rsidRDefault="004801FA" w:rsidP="004801FA">
      <w:pPr>
        <w:rPr>
          <w:sz w:val="22"/>
          <w:szCs w:val="22"/>
          <w:u w:val="single"/>
        </w:rPr>
      </w:pPr>
    </w:p>
    <w:p w14:paraId="6FFDCA30" w14:textId="77777777" w:rsidR="004801FA" w:rsidRPr="00920B28" w:rsidRDefault="004801FA" w:rsidP="004801FA">
      <w:pPr>
        <w:rPr>
          <w:sz w:val="22"/>
          <w:szCs w:val="22"/>
        </w:rPr>
      </w:pPr>
      <w:r w:rsidRPr="00920B28">
        <w:rPr>
          <w:sz w:val="22"/>
          <w:szCs w:val="22"/>
        </w:rPr>
        <w:t>Pirmiausiai reikia greitinti nuryto vaistinio preparato eliminaciją: išplauti skrandį ir/arba skirti vartoti aktyvintosios anglies, vėliau specializuotoje gydymo įstaigoje normalizuoti elektrolitų ir vandens pusiausvyrą organizme.</w:t>
      </w:r>
    </w:p>
    <w:p w14:paraId="76428C25" w14:textId="77777777" w:rsidR="004801FA" w:rsidRPr="00920B28" w:rsidRDefault="004801FA" w:rsidP="004801FA">
      <w:pPr>
        <w:pStyle w:val="BTEMEASMCA"/>
        <w:rPr>
          <w:noProof w:val="0"/>
        </w:rPr>
      </w:pPr>
    </w:p>
    <w:p w14:paraId="72075941" w14:textId="77777777" w:rsidR="004801FA" w:rsidRPr="00920B28" w:rsidRDefault="004801FA" w:rsidP="004801FA">
      <w:pPr>
        <w:pStyle w:val="BTEMEASMCA"/>
        <w:rPr>
          <w:noProof w:val="0"/>
        </w:rPr>
      </w:pPr>
    </w:p>
    <w:p w14:paraId="1EF80F85" w14:textId="77777777" w:rsidR="004801FA" w:rsidRPr="00920B28" w:rsidRDefault="004801FA" w:rsidP="004801FA">
      <w:pPr>
        <w:pStyle w:val="PI-1EMEASMCA"/>
      </w:pPr>
      <w:bookmarkStart w:id="33" w:name="_Toc129243111"/>
      <w:bookmarkStart w:id="34" w:name="_Toc129243236"/>
      <w:r w:rsidRPr="00920B28">
        <w:t>5.</w:t>
      </w:r>
      <w:r w:rsidRPr="00920B28">
        <w:tab/>
        <w:t>FARMAKOLOGINĖS SAVYBĖS</w:t>
      </w:r>
      <w:bookmarkEnd w:id="33"/>
      <w:bookmarkEnd w:id="34"/>
    </w:p>
    <w:p w14:paraId="2D78335D" w14:textId="77777777" w:rsidR="004801FA" w:rsidRPr="00920B28" w:rsidRDefault="004801FA" w:rsidP="004801FA">
      <w:pPr>
        <w:pStyle w:val="BTEMEASMCA"/>
        <w:rPr>
          <w:noProof w:val="0"/>
        </w:rPr>
      </w:pPr>
    </w:p>
    <w:p w14:paraId="77574CA6" w14:textId="77777777" w:rsidR="004801FA" w:rsidRPr="00920B28" w:rsidRDefault="004801FA" w:rsidP="004801FA">
      <w:pPr>
        <w:pStyle w:val="PI-2EMEASMCA"/>
      </w:pPr>
      <w:bookmarkStart w:id="35" w:name="_Toc129243112"/>
      <w:bookmarkStart w:id="36" w:name="_Toc129243237"/>
      <w:r w:rsidRPr="00920B28">
        <w:t>5.1</w:t>
      </w:r>
      <w:r w:rsidRPr="00920B28">
        <w:tab/>
      </w:r>
      <w:proofErr w:type="spellStart"/>
      <w:r w:rsidRPr="00920B28">
        <w:t>Farmakodinaminės</w:t>
      </w:r>
      <w:proofErr w:type="spellEnd"/>
      <w:r w:rsidRPr="00920B28">
        <w:t xml:space="preserve"> savybės</w:t>
      </w:r>
      <w:bookmarkEnd w:id="35"/>
      <w:bookmarkEnd w:id="36"/>
    </w:p>
    <w:p w14:paraId="6B2482A6" w14:textId="77777777" w:rsidR="004801FA" w:rsidRPr="00920B28" w:rsidRDefault="004801FA" w:rsidP="004801FA">
      <w:pPr>
        <w:pStyle w:val="BTEMEASMCA"/>
        <w:rPr>
          <w:noProof w:val="0"/>
        </w:rPr>
      </w:pPr>
    </w:p>
    <w:p w14:paraId="72B50E5E" w14:textId="77777777" w:rsidR="004801FA" w:rsidRPr="00920B28" w:rsidRDefault="004801FA" w:rsidP="004801FA">
      <w:pPr>
        <w:rPr>
          <w:b/>
          <w:sz w:val="22"/>
          <w:szCs w:val="22"/>
        </w:rPr>
      </w:pPr>
      <w:proofErr w:type="spellStart"/>
      <w:r w:rsidRPr="00920B28">
        <w:rPr>
          <w:sz w:val="22"/>
          <w:szCs w:val="22"/>
        </w:rPr>
        <w:t>Farmakoterapinė</w:t>
      </w:r>
      <w:proofErr w:type="spellEnd"/>
      <w:r w:rsidRPr="00920B28">
        <w:rPr>
          <w:sz w:val="22"/>
          <w:szCs w:val="22"/>
        </w:rPr>
        <w:t xml:space="preserve"> grupė – </w:t>
      </w:r>
      <w:r w:rsidRPr="00920B28">
        <w:rPr>
          <w:iCs/>
          <w:sz w:val="22"/>
          <w:szCs w:val="22"/>
        </w:rPr>
        <w:t xml:space="preserve">diuretikai, </w:t>
      </w:r>
      <w:proofErr w:type="spellStart"/>
      <w:r w:rsidRPr="00920B28">
        <w:rPr>
          <w:iCs/>
          <w:sz w:val="22"/>
          <w:szCs w:val="22"/>
        </w:rPr>
        <w:t>sulfonamidai</w:t>
      </w:r>
      <w:proofErr w:type="spellEnd"/>
      <w:r w:rsidRPr="00920B28">
        <w:rPr>
          <w:iCs/>
          <w:sz w:val="22"/>
          <w:szCs w:val="22"/>
        </w:rPr>
        <w:t>, gryni</w:t>
      </w:r>
      <w:r w:rsidRPr="00920B28">
        <w:rPr>
          <w:sz w:val="22"/>
          <w:szCs w:val="22"/>
        </w:rPr>
        <w:t>, ATC kodas – C 03 BA 11</w:t>
      </w:r>
    </w:p>
    <w:p w14:paraId="26F513ED" w14:textId="77777777" w:rsidR="004801FA" w:rsidRPr="00920B28" w:rsidRDefault="004801FA" w:rsidP="004801FA">
      <w:pPr>
        <w:rPr>
          <w:iCs/>
          <w:sz w:val="22"/>
          <w:szCs w:val="22"/>
        </w:rPr>
      </w:pPr>
    </w:p>
    <w:p w14:paraId="230A349B" w14:textId="77777777" w:rsidR="004801FA" w:rsidRPr="00920B28" w:rsidRDefault="004801FA" w:rsidP="004801FA">
      <w:pPr>
        <w:rPr>
          <w:sz w:val="22"/>
          <w:szCs w:val="22"/>
        </w:rPr>
      </w:pPr>
      <w:proofErr w:type="spellStart"/>
      <w:r w:rsidRPr="00920B28">
        <w:rPr>
          <w:sz w:val="22"/>
          <w:szCs w:val="22"/>
        </w:rPr>
        <w:t>Indapamidas</w:t>
      </w:r>
      <w:proofErr w:type="spellEnd"/>
      <w:r w:rsidRPr="00920B28">
        <w:rPr>
          <w:sz w:val="22"/>
          <w:szCs w:val="22"/>
        </w:rPr>
        <w:t xml:space="preserve"> yra </w:t>
      </w:r>
      <w:proofErr w:type="spellStart"/>
      <w:r w:rsidRPr="00920B28">
        <w:rPr>
          <w:sz w:val="22"/>
          <w:szCs w:val="22"/>
        </w:rPr>
        <w:t>indolo</w:t>
      </w:r>
      <w:proofErr w:type="spellEnd"/>
      <w:r w:rsidRPr="00920B28">
        <w:rPr>
          <w:sz w:val="22"/>
          <w:szCs w:val="22"/>
        </w:rPr>
        <w:t xml:space="preserve"> žiedą turintis </w:t>
      </w:r>
      <w:proofErr w:type="spellStart"/>
      <w:r w:rsidRPr="00920B28">
        <w:rPr>
          <w:sz w:val="22"/>
          <w:szCs w:val="22"/>
        </w:rPr>
        <w:t>sulfonamidų</w:t>
      </w:r>
      <w:proofErr w:type="spellEnd"/>
      <w:r w:rsidRPr="00920B28">
        <w:rPr>
          <w:sz w:val="22"/>
          <w:szCs w:val="22"/>
        </w:rPr>
        <w:t xml:space="preserve"> darinys, kurio farmakologinis veikimas panašus į </w:t>
      </w:r>
      <w:proofErr w:type="spellStart"/>
      <w:r w:rsidRPr="00920B28">
        <w:rPr>
          <w:sz w:val="22"/>
          <w:szCs w:val="22"/>
        </w:rPr>
        <w:t>tiazidinių</w:t>
      </w:r>
      <w:proofErr w:type="spellEnd"/>
      <w:r w:rsidRPr="00920B28">
        <w:rPr>
          <w:sz w:val="22"/>
          <w:szCs w:val="22"/>
        </w:rPr>
        <w:t xml:space="preserve"> diuretikų: vaistinis preparatas slopina natrio </w:t>
      </w:r>
      <w:proofErr w:type="spellStart"/>
      <w:r w:rsidRPr="00920B28">
        <w:rPr>
          <w:sz w:val="22"/>
          <w:szCs w:val="22"/>
        </w:rPr>
        <w:t>reabsorbciją</w:t>
      </w:r>
      <w:proofErr w:type="spellEnd"/>
      <w:r w:rsidRPr="00920B28">
        <w:rPr>
          <w:sz w:val="22"/>
          <w:szCs w:val="22"/>
        </w:rPr>
        <w:t xml:space="preserve"> žievinėje inkstų dalyje esančiuose inkstų kanalėlių segmentuose. </w:t>
      </w:r>
      <w:proofErr w:type="spellStart"/>
      <w:r w:rsidRPr="00920B28">
        <w:rPr>
          <w:sz w:val="22"/>
          <w:szCs w:val="22"/>
        </w:rPr>
        <w:t>Indapamidas</w:t>
      </w:r>
      <w:proofErr w:type="spellEnd"/>
      <w:r w:rsidRPr="00920B28">
        <w:rPr>
          <w:sz w:val="22"/>
          <w:szCs w:val="22"/>
        </w:rPr>
        <w:t xml:space="preserve"> didina natrio bei chloridų ir mažesne apimtimi kalio bei magnio </w:t>
      </w:r>
      <w:proofErr w:type="spellStart"/>
      <w:r w:rsidRPr="00920B28">
        <w:rPr>
          <w:sz w:val="22"/>
          <w:szCs w:val="22"/>
        </w:rPr>
        <w:t>ekskreciją</w:t>
      </w:r>
      <w:proofErr w:type="spellEnd"/>
      <w:r w:rsidRPr="00920B28">
        <w:rPr>
          <w:sz w:val="22"/>
          <w:szCs w:val="22"/>
        </w:rPr>
        <w:t xml:space="preserve"> su šlapimu, dėl to padidėja šlapimo išsiskyrimas ir pasireiškia </w:t>
      </w:r>
      <w:proofErr w:type="spellStart"/>
      <w:r w:rsidRPr="00920B28">
        <w:rPr>
          <w:sz w:val="22"/>
          <w:szCs w:val="22"/>
        </w:rPr>
        <w:t>antihipertenzinis</w:t>
      </w:r>
      <w:proofErr w:type="spellEnd"/>
      <w:r w:rsidRPr="00920B28">
        <w:rPr>
          <w:sz w:val="22"/>
          <w:szCs w:val="22"/>
        </w:rPr>
        <w:t xml:space="preserve"> poveikis.</w:t>
      </w:r>
    </w:p>
    <w:p w14:paraId="5990D90D" w14:textId="77777777" w:rsidR="004801FA" w:rsidRPr="00920B28" w:rsidRDefault="004801FA" w:rsidP="004801FA">
      <w:pPr>
        <w:rPr>
          <w:sz w:val="22"/>
          <w:szCs w:val="22"/>
        </w:rPr>
      </w:pPr>
    </w:p>
    <w:p w14:paraId="24E3B126" w14:textId="77777777" w:rsidR="004801FA" w:rsidRPr="00920B28" w:rsidRDefault="004801FA" w:rsidP="004801FA">
      <w:pPr>
        <w:rPr>
          <w:sz w:val="22"/>
          <w:szCs w:val="22"/>
        </w:rPr>
      </w:pPr>
      <w:r w:rsidRPr="00920B28">
        <w:rPr>
          <w:sz w:val="22"/>
          <w:szCs w:val="22"/>
        </w:rPr>
        <w:t xml:space="preserve">II ir III fazės klinikinių tyrimų metu </w:t>
      </w:r>
      <w:proofErr w:type="spellStart"/>
      <w:r w:rsidRPr="00920B28">
        <w:rPr>
          <w:sz w:val="22"/>
          <w:szCs w:val="22"/>
        </w:rPr>
        <w:t>monoterapija</w:t>
      </w:r>
      <w:proofErr w:type="spellEnd"/>
      <w:r w:rsidRPr="00920B28">
        <w:rPr>
          <w:sz w:val="22"/>
          <w:szCs w:val="22"/>
        </w:rPr>
        <w:t xml:space="preserve"> sukėlė 24 val. išliekantį </w:t>
      </w:r>
      <w:proofErr w:type="spellStart"/>
      <w:r w:rsidRPr="00920B28">
        <w:rPr>
          <w:sz w:val="22"/>
          <w:szCs w:val="22"/>
        </w:rPr>
        <w:t>antihipertenzinį</w:t>
      </w:r>
      <w:proofErr w:type="spellEnd"/>
      <w:r w:rsidRPr="00920B28">
        <w:rPr>
          <w:sz w:val="22"/>
          <w:szCs w:val="22"/>
        </w:rPr>
        <w:t xml:space="preserve"> poveikį. Toks poveikis pasireiškė vartojant tokias dozes, kurių </w:t>
      </w:r>
      <w:proofErr w:type="spellStart"/>
      <w:r w:rsidRPr="00920B28">
        <w:rPr>
          <w:sz w:val="22"/>
          <w:szCs w:val="22"/>
        </w:rPr>
        <w:t>diurezinis</w:t>
      </w:r>
      <w:proofErr w:type="spellEnd"/>
      <w:r w:rsidRPr="00920B28">
        <w:rPr>
          <w:sz w:val="22"/>
          <w:szCs w:val="22"/>
        </w:rPr>
        <w:t xml:space="preserve"> poveikis buvo silpnas.</w:t>
      </w:r>
    </w:p>
    <w:p w14:paraId="4E0FC816" w14:textId="77777777" w:rsidR="004801FA" w:rsidRPr="00920B28" w:rsidRDefault="004801FA" w:rsidP="004801FA">
      <w:pPr>
        <w:rPr>
          <w:sz w:val="22"/>
          <w:szCs w:val="22"/>
        </w:rPr>
      </w:pPr>
    </w:p>
    <w:p w14:paraId="4E7BC032" w14:textId="77777777" w:rsidR="004801FA" w:rsidRPr="00920B28" w:rsidRDefault="004801FA" w:rsidP="004801FA">
      <w:pPr>
        <w:rPr>
          <w:sz w:val="22"/>
          <w:szCs w:val="22"/>
        </w:rPr>
      </w:pPr>
      <w:proofErr w:type="spellStart"/>
      <w:r w:rsidRPr="00920B28">
        <w:rPr>
          <w:sz w:val="22"/>
          <w:szCs w:val="22"/>
        </w:rPr>
        <w:t>Antihipertenzinis</w:t>
      </w:r>
      <w:proofErr w:type="spellEnd"/>
      <w:r w:rsidRPr="00920B28">
        <w:rPr>
          <w:sz w:val="22"/>
          <w:szCs w:val="22"/>
        </w:rPr>
        <w:t xml:space="preserve"> </w:t>
      </w:r>
      <w:proofErr w:type="spellStart"/>
      <w:r w:rsidRPr="00920B28">
        <w:rPr>
          <w:sz w:val="22"/>
          <w:szCs w:val="22"/>
        </w:rPr>
        <w:t>indapamido</w:t>
      </w:r>
      <w:proofErr w:type="spellEnd"/>
      <w:r w:rsidRPr="00920B28">
        <w:rPr>
          <w:sz w:val="22"/>
          <w:szCs w:val="22"/>
        </w:rPr>
        <w:t xml:space="preserve"> poveikis susijęs su kraujo tekėjimo arterijomis pagerėjimu ir </w:t>
      </w:r>
      <w:proofErr w:type="spellStart"/>
      <w:r w:rsidRPr="00920B28">
        <w:rPr>
          <w:sz w:val="22"/>
          <w:szCs w:val="22"/>
        </w:rPr>
        <w:t>arteriolių</w:t>
      </w:r>
      <w:proofErr w:type="spellEnd"/>
      <w:r w:rsidRPr="00920B28">
        <w:rPr>
          <w:sz w:val="22"/>
          <w:szCs w:val="22"/>
        </w:rPr>
        <w:t xml:space="preserve"> bei bendro kraujagyslių periferinio pasipriešinimo sumažėjimu.</w:t>
      </w:r>
    </w:p>
    <w:p w14:paraId="7C890D96" w14:textId="77777777" w:rsidR="004801FA" w:rsidRPr="00920B28" w:rsidRDefault="004801FA" w:rsidP="004801FA">
      <w:pPr>
        <w:rPr>
          <w:sz w:val="22"/>
          <w:szCs w:val="22"/>
        </w:rPr>
      </w:pPr>
    </w:p>
    <w:p w14:paraId="30DB2203" w14:textId="77777777" w:rsidR="004801FA" w:rsidRPr="00920B28" w:rsidRDefault="004801FA" w:rsidP="004801FA">
      <w:pPr>
        <w:rPr>
          <w:sz w:val="22"/>
          <w:szCs w:val="22"/>
        </w:rPr>
      </w:pPr>
      <w:proofErr w:type="spellStart"/>
      <w:r w:rsidRPr="00920B28">
        <w:rPr>
          <w:sz w:val="22"/>
          <w:szCs w:val="22"/>
        </w:rPr>
        <w:t>Indapamidas</w:t>
      </w:r>
      <w:proofErr w:type="spellEnd"/>
      <w:r w:rsidRPr="00920B28">
        <w:rPr>
          <w:sz w:val="22"/>
          <w:szCs w:val="22"/>
        </w:rPr>
        <w:t xml:space="preserve"> mažina kairiojo skilvelio hipertrofiją.</w:t>
      </w:r>
    </w:p>
    <w:p w14:paraId="61B4A3EE" w14:textId="77777777" w:rsidR="004801FA" w:rsidRPr="00920B28" w:rsidRDefault="004801FA" w:rsidP="004801FA">
      <w:pPr>
        <w:rPr>
          <w:sz w:val="22"/>
          <w:szCs w:val="22"/>
        </w:rPr>
      </w:pPr>
    </w:p>
    <w:p w14:paraId="6A01CF4E" w14:textId="77777777" w:rsidR="004801FA" w:rsidRPr="00920B28" w:rsidRDefault="004801FA" w:rsidP="004801FA">
      <w:pPr>
        <w:rPr>
          <w:sz w:val="22"/>
          <w:szCs w:val="22"/>
        </w:rPr>
      </w:pPr>
      <w:r w:rsidRPr="00920B28">
        <w:rPr>
          <w:sz w:val="22"/>
          <w:szCs w:val="22"/>
        </w:rPr>
        <w:t xml:space="preserve">Vartojant tam tikrą </w:t>
      </w:r>
      <w:proofErr w:type="spellStart"/>
      <w:r w:rsidRPr="00920B28">
        <w:rPr>
          <w:sz w:val="22"/>
          <w:szCs w:val="22"/>
        </w:rPr>
        <w:t>tiazidų</w:t>
      </w:r>
      <w:proofErr w:type="spellEnd"/>
      <w:r w:rsidRPr="00920B28">
        <w:rPr>
          <w:sz w:val="22"/>
          <w:szCs w:val="22"/>
        </w:rPr>
        <w:t xml:space="preserve"> ar panašių diuretikų dozę (</w:t>
      </w:r>
      <w:r w:rsidRPr="00920B28">
        <w:rPr>
          <w:i/>
          <w:sz w:val="22"/>
          <w:szCs w:val="22"/>
        </w:rPr>
        <w:t>plato</w:t>
      </w:r>
      <w:r w:rsidRPr="00920B28">
        <w:rPr>
          <w:sz w:val="22"/>
          <w:szCs w:val="22"/>
        </w:rPr>
        <w:t>), gydomasis poveikis daugiau nestiprėja, bet dažniau pasireiškia nepageidaujamas poveikis. Jeigu gydymas neveiksmingas, dozės didinti negalima.</w:t>
      </w:r>
    </w:p>
    <w:p w14:paraId="627AC81D" w14:textId="77777777" w:rsidR="004801FA" w:rsidRPr="00920B28" w:rsidRDefault="004801FA" w:rsidP="004801FA">
      <w:pPr>
        <w:rPr>
          <w:sz w:val="22"/>
          <w:szCs w:val="22"/>
        </w:rPr>
      </w:pPr>
    </w:p>
    <w:p w14:paraId="1B5BE624" w14:textId="77777777" w:rsidR="004801FA" w:rsidRPr="00920B28" w:rsidRDefault="004801FA" w:rsidP="004801FA">
      <w:pPr>
        <w:rPr>
          <w:sz w:val="22"/>
          <w:szCs w:val="22"/>
        </w:rPr>
      </w:pPr>
      <w:r w:rsidRPr="00920B28">
        <w:rPr>
          <w:sz w:val="22"/>
          <w:szCs w:val="22"/>
        </w:rPr>
        <w:t xml:space="preserve">Trumpalaikių, vidutinės trukmės ir ilgalaikių klinikinių tyrimų, kuriuose dalyvavo hipertenzija sergantys pacientai, duomenimis, </w:t>
      </w:r>
      <w:proofErr w:type="spellStart"/>
      <w:r w:rsidRPr="00920B28">
        <w:rPr>
          <w:sz w:val="22"/>
          <w:szCs w:val="22"/>
        </w:rPr>
        <w:t>indapamidas</w:t>
      </w:r>
      <w:proofErr w:type="spellEnd"/>
      <w:r w:rsidRPr="00920B28">
        <w:rPr>
          <w:sz w:val="22"/>
          <w:szCs w:val="22"/>
        </w:rPr>
        <w:t>:</w:t>
      </w:r>
    </w:p>
    <w:p w14:paraId="2F98B23E" w14:textId="77777777" w:rsidR="004801FA" w:rsidRPr="00920B28" w:rsidRDefault="004801FA" w:rsidP="004801FA">
      <w:pPr>
        <w:rPr>
          <w:sz w:val="22"/>
          <w:szCs w:val="22"/>
        </w:rPr>
      </w:pPr>
    </w:p>
    <w:p w14:paraId="0FFAD316" w14:textId="77777777" w:rsidR="004801FA" w:rsidRPr="00920B28" w:rsidRDefault="004801FA" w:rsidP="004801FA">
      <w:pPr>
        <w:ind w:left="540" w:hanging="540"/>
        <w:rPr>
          <w:sz w:val="22"/>
          <w:szCs w:val="22"/>
        </w:rPr>
      </w:pPr>
      <w:r w:rsidRPr="00920B28">
        <w:rPr>
          <w:sz w:val="22"/>
          <w:szCs w:val="22"/>
        </w:rPr>
        <w:t>-</w:t>
      </w:r>
      <w:r w:rsidRPr="00920B28">
        <w:rPr>
          <w:sz w:val="22"/>
          <w:szCs w:val="22"/>
        </w:rPr>
        <w:tab/>
        <w:t>neveikia lipidų metabolizmo (</w:t>
      </w:r>
      <w:proofErr w:type="spellStart"/>
      <w:r w:rsidRPr="00920B28">
        <w:rPr>
          <w:sz w:val="22"/>
          <w:szCs w:val="22"/>
        </w:rPr>
        <w:t>trigliceridų</w:t>
      </w:r>
      <w:proofErr w:type="spellEnd"/>
      <w:r w:rsidRPr="00920B28">
        <w:rPr>
          <w:sz w:val="22"/>
          <w:szCs w:val="22"/>
        </w:rPr>
        <w:t>, MTL cholesterolio ir DTL cholesterolio);</w:t>
      </w:r>
    </w:p>
    <w:p w14:paraId="2480AF50" w14:textId="77777777" w:rsidR="004801FA" w:rsidRPr="00920B28" w:rsidRDefault="004801FA" w:rsidP="004801FA">
      <w:pPr>
        <w:ind w:left="540" w:hanging="540"/>
        <w:rPr>
          <w:sz w:val="22"/>
          <w:szCs w:val="22"/>
        </w:rPr>
      </w:pPr>
      <w:r w:rsidRPr="00920B28">
        <w:rPr>
          <w:sz w:val="22"/>
          <w:szCs w:val="22"/>
        </w:rPr>
        <w:t>-</w:t>
      </w:r>
      <w:r w:rsidRPr="00920B28">
        <w:rPr>
          <w:sz w:val="22"/>
          <w:szCs w:val="22"/>
        </w:rPr>
        <w:tab/>
        <w:t>neveikia sergančių cukriniu diabetu ligonių angliavandenių metabolizmo;</w:t>
      </w:r>
    </w:p>
    <w:p w14:paraId="77D24C01" w14:textId="77777777" w:rsidR="004801FA" w:rsidRPr="00920B28" w:rsidRDefault="004801FA" w:rsidP="004801FA">
      <w:pPr>
        <w:ind w:left="540" w:hanging="540"/>
        <w:rPr>
          <w:sz w:val="22"/>
          <w:szCs w:val="22"/>
        </w:rPr>
      </w:pPr>
      <w:r w:rsidRPr="00920B28">
        <w:rPr>
          <w:sz w:val="22"/>
          <w:szCs w:val="22"/>
        </w:rPr>
        <w:t>-        neveikia hipertenzija sergančių pacientų.</w:t>
      </w:r>
    </w:p>
    <w:p w14:paraId="59BAA831" w14:textId="77777777" w:rsidR="004801FA" w:rsidRPr="00920B28" w:rsidRDefault="004801FA" w:rsidP="004801FA">
      <w:pPr>
        <w:pStyle w:val="BTEMEASMCA"/>
        <w:rPr>
          <w:noProof w:val="0"/>
        </w:rPr>
      </w:pPr>
    </w:p>
    <w:p w14:paraId="68D333F1" w14:textId="77777777" w:rsidR="004801FA" w:rsidRPr="00920B28" w:rsidRDefault="004801FA" w:rsidP="004801FA">
      <w:pPr>
        <w:pStyle w:val="PI-2EMEASMCA"/>
      </w:pPr>
      <w:bookmarkStart w:id="37" w:name="_Toc129243113"/>
      <w:bookmarkStart w:id="38" w:name="_Toc129243238"/>
      <w:r w:rsidRPr="00920B28">
        <w:t>5.2</w:t>
      </w:r>
      <w:r w:rsidRPr="00920B28">
        <w:tab/>
      </w:r>
      <w:proofErr w:type="spellStart"/>
      <w:r w:rsidRPr="00920B28">
        <w:t>Farmakokinetinės</w:t>
      </w:r>
      <w:proofErr w:type="spellEnd"/>
      <w:r w:rsidRPr="00920B28">
        <w:t xml:space="preserve"> savybės</w:t>
      </w:r>
      <w:bookmarkEnd w:id="37"/>
      <w:bookmarkEnd w:id="38"/>
    </w:p>
    <w:p w14:paraId="097CA415" w14:textId="77777777" w:rsidR="004801FA" w:rsidRPr="00920B28" w:rsidRDefault="004801FA" w:rsidP="004801FA">
      <w:pPr>
        <w:pStyle w:val="BTEMEASMCA"/>
        <w:rPr>
          <w:noProof w:val="0"/>
        </w:rPr>
      </w:pPr>
    </w:p>
    <w:p w14:paraId="0DAF72F4" w14:textId="77777777" w:rsidR="004801FA" w:rsidRPr="00920B28" w:rsidRDefault="004801FA" w:rsidP="004801FA">
      <w:pPr>
        <w:rPr>
          <w:sz w:val="22"/>
          <w:szCs w:val="22"/>
        </w:rPr>
      </w:pPr>
      <w:r w:rsidRPr="00920B28">
        <w:rPr>
          <w:sz w:val="22"/>
          <w:szCs w:val="22"/>
        </w:rPr>
        <w:t xml:space="preserve">Tiekiamas </w:t>
      </w:r>
      <w:proofErr w:type="spellStart"/>
      <w:r w:rsidRPr="00920B28">
        <w:rPr>
          <w:sz w:val="22"/>
          <w:szCs w:val="22"/>
        </w:rPr>
        <w:t>Indapagamma</w:t>
      </w:r>
      <w:proofErr w:type="spellEnd"/>
      <w:r w:rsidRPr="00920B28">
        <w:rPr>
          <w:sz w:val="22"/>
          <w:szCs w:val="22"/>
        </w:rPr>
        <w:t xml:space="preserve"> 1,5 mg pailginto atpalaidavimo tabletės, kurio pagrindą sudaro matricos sistema, kurioje pasiskirsčiusi veiklioji medžiaga. Tai užtikrina ilgalaikį </w:t>
      </w:r>
      <w:proofErr w:type="spellStart"/>
      <w:r w:rsidRPr="00920B28">
        <w:rPr>
          <w:sz w:val="22"/>
          <w:szCs w:val="22"/>
        </w:rPr>
        <w:t>indapamido</w:t>
      </w:r>
      <w:proofErr w:type="spellEnd"/>
      <w:r w:rsidRPr="00920B28">
        <w:rPr>
          <w:sz w:val="22"/>
          <w:szCs w:val="22"/>
        </w:rPr>
        <w:t xml:space="preserve"> atpalaidavimą.</w:t>
      </w:r>
    </w:p>
    <w:p w14:paraId="1ED9AC65" w14:textId="77777777" w:rsidR="004801FA" w:rsidRPr="00920B28" w:rsidRDefault="004801FA" w:rsidP="004801FA">
      <w:pPr>
        <w:pStyle w:val="BTEMEASMCA"/>
        <w:rPr>
          <w:noProof w:val="0"/>
        </w:rPr>
      </w:pPr>
    </w:p>
    <w:p w14:paraId="1FB7698C" w14:textId="77777777" w:rsidR="004801FA" w:rsidRPr="00920B28" w:rsidRDefault="004801FA" w:rsidP="004801FA">
      <w:pPr>
        <w:rPr>
          <w:iCs/>
          <w:sz w:val="22"/>
          <w:szCs w:val="22"/>
          <w:u w:val="single"/>
        </w:rPr>
      </w:pPr>
      <w:r w:rsidRPr="00920B28">
        <w:rPr>
          <w:iCs/>
          <w:sz w:val="22"/>
          <w:szCs w:val="22"/>
          <w:u w:val="single"/>
        </w:rPr>
        <w:t>Absorbcija</w:t>
      </w:r>
    </w:p>
    <w:p w14:paraId="5A58E4F1" w14:textId="77777777" w:rsidR="004801FA" w:rsidRPr="00920B28" w:rsidRDefault="004801FA" w:rsidP="004801FA">
      <w:pPr>
        <w:rPr>
          <w:sz w:val="22"/>
          <w:szCs w:val="22"/>
        </w:rPr>
      </w:pPr>
      <w:r w:rsidRPr="00920B28">
        <w:rPr>
          <w:sz w:val="22"/>
          <w:szCs w:val="22"/>
        </w:rPr>
        <w:t xml:space="preserve">Atpalaiduota </w:t>
      </w:r>
      <w:proofErr w:type="spellStart"/>
      <w:r w:rsidRPr="00920B28">
        <w:rPr>
          <w:sz w:val="22"/>
          <w:szCs w:val="22"/>
        </w:rPr>
        <w:t>indapamido</w:t>
      </w:r>
      <w:proofErr w:type="spellEnd"/>
      <w:r w:rsidRPr="00920B28">
        <w:rPr>
          <w:sz w:val="22"/>
          <w:szCs w:val="22"/>
        </w:rPr>
        <w:t xml:space="preserve"> frakcija greitai ir visiškai absorbuojama iš virškinimo trakto. Maistas šiek tiek pagreitina vaistinio preparato absorbciją, bet neturi įtakos absorbuojamam </w:t>
      </w:r>
      <w:proofErr w:type="spellStart"/>
      <w:r w:rsidRPr="00920B28">
        <w:rPr>
          <w:sz w:val="22"/>
          <w:szCs w:val="22"/>
        </w:rPr>
        <w:t>indapamido</w:t>
      </w:r>
      <w:proofErr w:type="spellEnd"/>
      <w:r w:rsidRPr="00920B28">
        <w:rPr>
          <w:sz w:val="22"/>
          <w:szCs w:val="22"/>
        </w:rPr>
        <w:t xml:space="preserve"> kiekiui. Išgėrus vienkartinę dozę, didžiausia koncentracija serume atsiranda praėjus 12 val. po pavartojimo. Vartojant kartotines dozes, koncentracijos serume svyravimas tarp dviejų dozių vartojimo būna mažesnis ir skiriasi atskirų žmonių organizme.</w:t>
      </w:r>
    </w:p>
    <w:p w14:paraId="1F53DD86" w14:textId="77777777" w:rsidR="004801FA" w:rsidRPr="00920B28" w:rsidRDefault="004801FA" w:rsidP="004801FA">
      <w:pPr>
        <w:rPr>
          <w:i/>
          <w:sz w:val="22"/>
          <w:szCs w:val="22"/>
        </w:rPr>
      </w:pPr>
    </w:p>
    <w:p w14:paraId="6F662DB3" w14:textId="77777777" w:rsidR="004801FA" w:rsidRPr="00920B28" w:rsidRDefault="004801FA" w:rsidP="004801FA">
      <w:pPr>
        <w:rPr>
          <w:iCs/>
          <w:sz w:val="22"/>
          <w:szCs w:val="22"/>
          <w:u w:val="single"/>
        </w:rPr>
      </w:pPr>
      <w:r w:rsidRPr="00920B28">
        <w:rPr>
          <w:iCs/>
          <w:sz w:val="22"/>
          <w:szCs w:val="22"/>
          <w:u w:val="single"/>
        </w:rPr>
        <w:t>Pasiskirstymas</w:t>
      </w:r>
    </w:p>
    <w:p w14:paraId="3DF42BEE" w14:textId="77777777" w:rsidR="004801FA" w:rsidRPr="00920B28" w:rsidRDefault="004801FA" w:rsidP="004801FA">
      <w:pPr>
        <w:rPr>
          <w:sz w:val="22"/>
          <w:szCs w:val="22"/>
        </w:rPr>
      </w:pPr>
      <w:r w:rsidRPr="00920B28">
        <w:rPr>
          <w:sz w:val="22"/>
          <w:szCs w:val="22"/>
        </w:rPr>
        <w:t xml:space="preserve">Prie kraujo plazmos baltymų prisijungia 79 </w:t>
      </w:r>
      <w:r w:rsidRPr="00920B28">
        <w:rPr>
          <w:sz w:val="22"/>
          <w:szCs w:val="22"/>
        </w:rPr>
        <w:sym w:font="Symbol" w:char="F025"/>
      </w:r>
      <w:r w:rsidRPr="00920B28">
        <w:rPr>
          <w:sz w:val="22"/>
          <w:szCs w:val="22"/>
        </w:rPr>
        <w:t xml:space="preserve"> </w:t>
      </w:r>
      <w:proofErr w:type="spellStart"/>
      <w:r w:rsidRPr="00920B28">
        <w:rPr>
          <w:sz w:val="22"/>
          <w:szCs w:val="22"/>
        </w:rPr>
        <w:t>indapamido</w:t>
      </w:r>
      <w:proofErr w:type="spellEnd"/>
      <w:r w:rsidRPr="00920B28">
        <w:rPr>
          <w:sz w:val="22"/>
          <w:szCs w:val="22"/>
        </w:rPr>
        <w:t>. Pusinės eliminacijos periodas plazmoje trunka 14</w:t>
      </w:r>
      <w:r w:rsidRPr="00920B28">
        <w:rPr>
          <w:sz w:val="22"/>
          <w:szCs w:val="22"/>
        </w:rPr>
        <w:noBreakHyphen/>
        <w:t>24 val. (vidutiniškai 18 val.). Pusiausvyros apykaita nusistovi po 7 parų. Vartojant kartotines dozes, vaistinis preparatas organizme nesikaupia.</w:t>
      </w:r>
    </w:p>
    <w:p w14:paraId="5B4625B2" w14:textId="77777777" w:rsidR="004801FA" w:rsidRPr="00920B28" w:rsidRDefault="004801FA" w:rsidP="004801FA">
      <w:pPr>
        <w:rPr>
          <w:i/>
          <w:sz w:val="22"/>
          <w:szCs w:val="22"/>
        </w:rPr>
      </w:pPr>
    </w:p>
    <w:p w14:paraId="2D210E82" w14:textId="77777777" w:rsidR="004801FA" w:rsidRPr="00920B28" w:rsidRDefault="004801FA" w:rsidP="004801FA">
      <w:pPr>
        <w:rPr>
          <w:iCs/>
          <w:sz w:val="22"/>
          <w:szCs w:val="22"/>
          <w:u w:val="single"/>
        </w:rPr>
      </w:pPr>
      <w:r w:rsidRPr="00920B28">
        <w:rPr>
          <w:iCs/>
          <w:sz w:val="22"/>
          <w:szCs w:val="22"/>
          <w:u w:val="single"/>
        </w:rPr>
        <w:t>Metabolizmas</w:t>
      </w:r>
    </w:p>
    <w:p w14:paraId="683659D4" w14:textId="77777777" w:rsidR="004801FA" w:rsidRPr="00920B28" w:rsidRDefault="004801FA" w:rsidP="004801FA">
      <w:pPr>
        <w:rPr>
          <w:sz w:val="22"/>
          <w:szCs w:val="22"/>
        </w:rPr>
      </w:pPr>
      <w:r w:rsidRPr="00920B28">
        <w:rPr>
          <w:sz w:val="22"/>
          <w:szCs w:val="22"/>
        </w:rPr>
        <w:t xml:space="preserve">Daugiausia </w:t>
      </w:r>
      <w:proofErr w:type="spellStart"/>
      <w:r w:rsidRPr="00920B28">
        <w:rPr>
          <w:sz w:val="22"/>
          <w:szCs w:val="22"/>
        </w:rPr>
        <w:t>indapamido</w:t>
      </w:r>
      <w:proofErr w:type="spellEnd"/>
      <w:r w:rsidRPr="00920B28">
        <w:rPr>
          <w:sz w:val="22"/>
          <w:szCs w:val="22"/>
        </w:rPr>
        <w:t xml:space="preserve"> eliminuojama su šlapimu (70 </w:t>
      </w:r>
      <w:r w:rsidRPr="00920B28">
        <w:rPr>
          <w:sz w:val="22"/>
          <w:szCs w:val="22"/>
        </w:rPr>
        <w:sym w:font="Symbol" w:char="F025"/>
      </w:r>
      <w:r w:rsidRPr="00920B28">
        <w:rPr>
          <w:sz w:val="22"/>
          <w:szCs w:val="22"/>
        </w:rPr>
        <w:t xml:space="preserve"> dozės) ir išmatomis (22 </w:t>
      </w:r>
      <w:r w:rsidRPr="00920B28">
        <w:rPr>
          <w:sz w:val="22"/>
          <w:szCs w:val="22"/>
        </w:rPr>
        <w:sym w:font="Symbol" w:char="F025"/>
      </w:r>
      <w:r w:rsidRPr="00920B28">
        <w:rPr>
          <w:sz w:val="22"/>
          <w:szCs w:val="22"/>
        </w:rPr>
        <w:t xml:space="preserve"> dozės) neaktyvių metabolitų pavidalu.</w:t>
      </w:r>
    </w:p>
    <w:p w14:paraId="08211A99" w14:textId="77777777" w:rsidR="004801FA" w:rsidRPr="00920B28" w:rsidRDefault="004801FA" w:rsidP="004801FA">
      <w:pPr>
        <w:rPr>
          <w:i/>
          <w:sz w:val="22"/>
          <w:szCs w:val="22"/>
        </w:rPr>
      </w:pPr>
    </w:p>
    <w:p w14:paraId="7906075E" w14:textId="77777777" w:rsidR="004801FA" w:rsidRPr="00920B28" w:rsidRDefault="004801FA" w:rsidP="004801FA">
      <w:pPr>
        <w:rPr>
          <w:iCs/>
          <w:sz w:val="22"/>
          <w:szCs w:val="22"/>
          <w:u w:val="single"/>
        </w:rPr>
      </w:pPr>
      <w:r w:rsidRPr="00920B28">
        <w:rPr>
          <w:iCs/>
          <w:sz w:val="22"/>
          <w:szCs w:val="22"/>
          <w:u w:val="single"/>
        </w:rPr>
        <w:t>Didelės rizikos grupių asmenys</w:t>
      </w:r>
    </w:p>
    <w:p w14:paraId="77558C4B" w14:textId="77777777" w:rsidR="004801FA" w:rsidRPr="00920B28" w:rsidRDefault="004801FA" w:rsidP="004801FA">
      <w:pPr>
        <w:rPr>
          <w:sz w:val="22"/>
          <w:szCs w:val="22"/>
        </w:rPr>
      </w:pPr>
      <w:r w:rsidRPr="00920B28">
        <w:rPr>
          <w:sz w:val="22"/>
          <w:szCs w:val="22"/>
        </w:rPr>
        <w:t xml:space="preserve">Pacientų, kurie serga inkstų nepakankamumu, organizme </w:t>
      </w:r>
      <w:proofErr w:type="spellStart"/>
      <w:r w:rsidRPr="00920B28">
        <w:rPr>
          <w:sz w:val="22"/>
          <w:szCs w:val="22"/>
        </w:rPr>
        <w:t>indapamido</w:t>
      </w:r>
      <w:proofErr w:type="spellEnd"/>
      <w:r w:rsidRPr="00920B28">
        <w:rPr>
          <w:sz w:val="22"/>
          <w:szCs w:val="22"/>
        </w:rPr>
        <w:t xml:space="preserve"> </w:t>
      </w:r>
      <w:proofErr w:type="spellStart"/>
      <w:r w:rsidRPr="00920B28">
        <w:rPr>
          <w:sz w:val="22"/>
          <w:szCs w:val="22"/>
        </w:rPr>
        <w:t>farmakokinetika</w:t>
      </w:r>
      <w:proofErr w:type="spellEnd"/>
      <w:r w:rsidRPr="00920B28">
        <w:rPr>
          <w:sz w:val="22"/>
          <w:szCs w:val="22"/>
        </w:rPr>
        <w:t xml:space="preserve"> nepakinta.</w:t>
      </w:r>
    </w:p>
    <w:p w14:paraId="27F40FDC" w14:textId="77777777" w:rsidR="004801FA" w:rsidRPr="00920B28" w:rsidRDefault="004801FA" w:rsidP="004801FA">
      <w:pPr>
        <w:pStyle w:val="BTEMEASMCA"/>
        <w:rPr>
          <w:noProof w:val="0"/>
        </w:rPr>
      </w:pPr>
    </w:p>
    <w:p w14:paraId="59113314" w14:textId="77777777" w:rsidR="004801FA" w:rsidRPr="00920B28" w:rsidRDefault="004801FA" w:rsidP="004801FA">
      <w:pPr>
        <w:pStyle w:val="PI-2EMEASMCA"/>
      </w:pPr>
      <w:bookmarkStart w:id="39" w:name="_Toc129243114"/>
      <w:bookmarkStart w:id="40" w:name="_Toc129243239"/>
      <w:r w:rsidRPr="00920B28">
        <w:lastRenderedPageBreak/>
        <w:t>5.3</w:t>
      </w:r>
      <w:r w:rsidRPr="00920B28">
        <w:tab/>
      </w:r>
      <w:proofErr w:type="spellStart"/>
      <w:r w:rsidRPr="00920B28">
        <w:t>Ikiklinikinių</w:t>
      </w:r>
      <w:proofErr w:type="spellEnd"/>
      <w:r w:rsidRPr="00920B28">
        <w:t xml:space="preserve"> saugumo tyrimų duomenys</w:t>
      </w:r>
      <w:bookmarkEnd w:id="39"/>
      <w:bookmarkEnd w:id="40"/>
    </w:p>
    <w:p w14:paraId="03E15D09" w14:textId="77777777" w:rsidR="004801FA" w:rsidRPr="00920B28" w:rsidRDefault="004801FA" w:rsidP="004801FA">
      <w:pPr>
        <w:pStyle w:val="BTEMEASMCA"/>
        <w:rPr>
          <w:noProof w:val="0"/>
        </w:rPr>
      </w:pPr>
    </w:p>
    <w:p w14:paraId="77BAE2C8" w14:textId="77777777" w:rsidR="004801FA" w:rsidRPr="00920B28" w:rsidRDefault="004801FA" w:rsidP="004801FA">
      <w:pPr>
        <w:rPr>
          <w:sz w:val="22"/>
          <w:szCs w:val="22"/>
        </w:rPr>
      </w:pPr>
      <w:r w:rsidRPr="00920B28">
        <w:rPr>
          <w:sz w:val="22"/>
          <w:szCs w:val="22"/>
        </w:rPr>
        <w:t xml:space="preserve">Girdant didėjančias </w:t>
      </w:r>
      <w:proofErr w:type="spellStart"/>
      <w:r w:rsidRPr="00920B28">
        <w:rPr>
          <w:sz w:val="22"/>
          <w:szCs w:val="22"/>
        </w:rPr>
        <w:t>indapamido</w:t>
      </w:r>
      <w:proofErr w:type="spellEnd"/>
      <w:r w:rsidRPr="00920B28">
        <w:rPr>
          <w:sz w:val="22"/>
          <w:szCs w:val="22"/>
        </w:rPr>
        <w:t xml:space="preserve"> dozes (nuo 40 iki 8000 kartų didesnes už gydomąją dozę žmogui), </w:t>
      </w:r>
      <w:proofErr w:type="spellStart"/>
      <w:r w:rsidRPr="00920B28">
        <w:rPr>
          <w:sz w:val="22"/>
          <w:szCs w:val="22"/>
        </w:rPr>
        <w:t>diurezinis</w:t>
      </w:r>
      <w:proofErr w:type="spellEnd"/>
      <w:r w:rsidRPr="00920B28">
        <w:rPr>
          <w:sz w:val="22"/>
          <w:szCs w:val="22"/>
        </w:rPr>
        <w:t xml:space="preserve"> </w:t>
      </w:r>
      <w:proofErr w:type="spellStart"/>
      <w:r w:rsidRPr="00920B28">
        <w:rPr>
          <w:sz w:val="22"/>
          <w:szCs w:val="22"/>
        </w:rPr>
        <w:t>indapamido</w:t>
      </w:r>
      <w:proofErr w:type="spellEnd"/>
      <w:r w:rsidRPr="00920B28">
        <w:rPr>
          <w:sz w:val="22"/>
          <w:szCs w:val="22"/>
        </w:rPr>
        <w:t xml:space="preserve"> poveikis įvairių rūšių gyvūnams stiprėjo. Ūminio toksinio poveikio tyrimų duomenimis, vartojant </w:t>
      </w:r>
      <w:proofErr w:type="spellStart"/>
      <w:r w:rsidRPr="00920B28">
        <w:rPr>
          <w:sz w:val="22"/>
          <w:szCs w:val="22"/>
        </w:rPr>
        <w:t>indapamidą</w:t>
      </w:r>
      <w:proofErr w:type="spellEnd"/>
      <w:r w:rsidRPr="00920B28">
        <w:rPr>
          <w:sz w:val="22"/>
          <w:szCs w:val="22"/>
        </w:rPr>
        <w:t xml:space="preserve"> į veną arba į pilvo ertmę, pagrindiniai apsinuodijimo simptomai buvo susiję su farmakologiniu </w:t>
      </w:r>
      <w:proofErr w:type="spellStart"/>
      <w:r w:rsidRPr="00920B28">
        <w:rPr>
          <w:sz w:val="22"/>
          <w:szCs w:val="22"/>
        </w:rPr>
        <w:t>indapamido</w:t>
      </w:r>
      <w:proofErr w:type="spellEnd"/>
      <w:r w:rsidRPr="00920B28">
        <w:rPr>
          <w:sz w:val="22"/>
          <w:szCs w:val="22"/>
        </w:rPr>
        <w:t xml:space="preserve"> poveikiu, t. y. pasireiškė kvėpavimo suretėjimas ir periferinė </w:t>
      </w:r>
      <w:proofErr w:type="spellStart"/>
      <w:r w:rsidRPr="00920B28">
        <w:rPr>
          <w:sz w:val="22"/>
          <w:szCs w:val="22"/>
        </w:rPr>
        <w:t>vazodilatacija</w:t>
      </w:r>
      <w:proofErr w:type="spellEnd"/>
      <w:r w:rsidRPr="00920B28">
        <w:rPr>
          <w:sz w:val="22"/>
          <w:szCs w:val="22"/>
        </w:rPr>
        <w:t xml:space="preserve">. Tyrimų duomenimis, </w:t>
      </w:r>
      <w:proofErr w:type="spellStart"/>
      <w:r w:rsidRPr="00920B28">
        <w:rPr>
          <w:sz w:val="22"/>
          <w:szCs w:val="22"/>
        </w:rPr>
        <w:t>indapamidas</w:t>
      </w:r>
      <w:proofErr w:type="spellEnd"/>
      <w:r w:rsidRPr="00920B28">
        <w:rPr>
          <w:sz w:val="22"/>
          <w:szCs w:val="22"/>
        </w:rPr>
        <w:t xml:space="preserve"> neturi </w:t>
      </w:r>
      <w:proofErr w:type="spellStart"/>
      <w:r w:rsidRPr="00920B28">
        <w:rPr>
          <w:sz w:val="22"/>
          <w:szCs w:val="22"/>
        </w:rPr>
        <w:t>mutageninių</w:t>
      </w:r>
      <w:proofErr w:type="spellEnd"/>
      <w:r w:rsidRPr="00920B28">
        <w:rPr>
          <w:sz w:val="22"/>
          <w:szCs w:val="22"/>
        </w:rPr>
        <w:t xml:space="preserve"> ir kancerogeninių savybių.</w:t>
      </w:r>
    </w:p>
    <w:p w14:paraId="579AFB8E" w14:textId="77777777" w:rsidR="004801FA" w:rsidRPr="00920B28" w:rsidRDefault="004801FA" w:rsidP="004801FA">
      <w:pPr>
        <w:pStyle w:val="BTEMEASMCA"/>
        <w:rPr>
          <w:noProof w:val="0"/>
        </w:rPr>
      </w:pPr>
    </w:p>
    <w:p w14:paraId="6FB15BD0" w14:textId="77777777" w:rsidR="004801FA" w:rsidRPr="00920B28" w:rsidRDefault="004801FA" w:rsidP="004801FA">
      <w:pPr>
        <w:pStyle w:val="BTEMEASMCA"/>
        <w:rPr>
          <w:noProof w:val="0"/>
        </w:rPr>
      </w:pPr>
    </w:p>
    <w:p w14:paraId="021C239E" w14:textId="77777777" w:rsidR="004801FA" w:rsidRPr="00920B28" w:rsidRDefault="004801FA" w:rsidP="004801FA">
      <w:pPr>
        <w:pStyle w:val="PI-1EMEASMCA"/>
      </w:pPr>
      <w:bookmarkStart w:id="41" w:name="_Toc129243115"/>
      <w:bookmarkStart w:id="42" w:name="_Toc129243240"/>
      <w:r w:rsidRPr="00920B28">
        <w:t>6.</w:t>
      </w:r>
      <w:r w:rsidRPr="00920B28">
        <w:tab/>
        <w:t>FARMACINĖ INFORMACIJA</w:t>
      </w:r>
      <w:bookmarkEnd w:id="41"/>
      <w:bookmarkEnd w:id="42"/>
    </w:p>
    <w:p w14:paraId="0C8F0AFD" w14:textId="77777777" w:rsidR="004801FA" w:rsidRPr="00920B28" w:rsidRDefault="004801FA" w:rsidP="004801FA">
      <w:pPr>
        <w:pStyle w:val="BTEMEASMCA"/>
        <w:rPr>
          <w:noProof w:val="0"/>
        </w:rPr>
      </w:pPr>
    </w:p>
    <w:p w14:paraId="66A5544B" w14:textId="77777777" w:rsidR="004801FA" w:rsidRPr="00920B28" w:rsidRDefault="004801FA" w:rsidP="004801FA">
      <w:pPr>
        <w:pStyle w:val="PI-2EMEASMCA"/>
      </w:pPr>
      <w:bookmarkStart w:id="43" w:name="_Toc129243116"/>
      <w:bookmarkStart w:id="44" w:name="_Toc129243241"/>
      <w:r w:rsidRPr="00920B28">
        <w:t>6.1</w:t>
      </w:r>
      <w:r w:rsidRPr="00920B28">
        <w:tab/>
        <w:t>Pagalbinių medžiagų sąrašas</w:t>
      </w:r>
      <w:bookmarkEnd w:id="43"/>
      <w:bookmarkEnd w:id="44"/>
    </w:p>
    <w:p w14:paraId="6F9F9D8C" w14:textId="77777777" w:rsidR="004801FA" w:rsidRPr="00920B28" w:rsidRDefault="004801FA" w:rsidP="004801FA">
      <w:pPr>
        <w:pStyle w:val="BTEMEASMCA"/>
        <w:rPr>
          <w:noProof w:val="0"/>
        </w:rPr>
      </w:pPr>
    </w:p>
    <w:p w14:paraId="596BEC62" w14:textId="77777777" w:rsidR="004801FA" w:rsidRPr="00920B28" w:rsidRDefault="004801FA" w:rsidP="004801FA">
      <w:pPr>
        <w:rPr>
          <w:sz w:val="22"/>
          <w:szCs w:val="22"/>
        </w:rPr>
      </w:pPr>
      <w:r w:rsidRPr="00920B28">
        <w:rPr>
          <w:sz w:val="22"/>
          <w:szCs w:val="22"/>
        </w:rPr>
        <w:t>Tabletės branduolys:</w:t>
      </w:r>
    </w:p>
    <w:p w14:paraId="1C58546E" w14:textId="77777777" w:rsidR="004801FA" w:rsidRPr="00920B28" w:rsidRDefault="004801FA" w:rsidP="004801FA">
      <w:pPr>
        <w:rPr>
          <w:sz w:val="22"/>
          <w:szCs w:val="22"/>
        </w:rPr>
      </w:pPr>
      <w:r w:rsidRPr="00920B28">
        <w:rPr>
          <w:sz w:val="22"/>
          <w:szCs w:val="22"/>
        </w:rPr>
        <w:t xml:space="preserve">Laktozė </w:t>
      </w:r>
      <w:proofErr w:type="spellStart"/>
      <w:r w:rsidRPr="00920B28">
        <w:rPr>
          <w:sz w:val="22"/>
          <w:szCs w:val="22"/>
        </w:rPr>
        <w:t>monohidratas</w:t>
      </w:r>
      <w:proofErr w:type="spellEnd"/>
    </w:p>
    <w:p w14:paraId="03ABB7DD" w14:textId="77777777" w:rsidR="004801FA" w:rsidRPr="00920B28" w:rsidRDefault="004801FA" w:rsidP="004801FA">
      <w:pPr>
        <w:rPr>
          <w:sz w:val="22"/>
          <w:szCs w:val="22"/>
        </w:rPr>
      </w:pPr>
      <w:proofErr w:type="spellStart"/>
      <w:r w:rsidRPr="00920B28">
        <w:rPr>
          <w:sz w:val="22"/>
          <w:szCs w:val="22"/>
        </w:rPr>
        <w:t>Pregelifikuotas</w:t>
      </w:r>
      <w:proofErr w:type="spellEnd"/>
      <w:r w:rsidRPr="00920B28">
        <w:rPr>
          <w:sz w:val="22"/>
          <w:szCs w:val="22"/>
        </w:rPr>
        <w:t xml:space="preserve"> krakmolas (kukurūzų krakmolas)</w:t>
      </w:r>
    </w:p>
    <w:p w14:paraId="6DB939BA" w14:textId="77777777" w:rsidR="004801FA" w:rsidRPr="00920B28" w:rsidRDefault="004801FA" w:rsidP="004801FA">
      <w:pPr>
        <w:rPr>
          <w:sz w:val="22"/>
          <w:szCs w:val="22"/>
        </w:rPr>
      </w:pPr>
      <w:proofErr w:type="spellStart"/>
      <w:r w:rsidRPr="00920B28">
        <w:rPr>
          <w:sz w:val="22"/>
          <w:szCs w:val="22"/>
        </w:rPr>
        <w:t>Hipromeliozė</w:t>
      </w:r>
      <w:proofErr w:type="spellEnd"/>
      <w:r w:rsidRPr="00920B28">
        <w:rPr>
          <w:sz w:val="22"/>
          <w:szCs w:val="22"/>
        </w:rPr>
        <w:t xml:space="preserve"> (([K100MCR] (75000-140000 </w:t>
      </w:r>
      <w:proofErr w:type="spellStart"/>
      <w:r w:rsidRPr="00920B28">
        <w:rPr>
          <w:sz w:val="22"/>
          <w:szCs w:val="22"/>
        </w:rPr>
        <w:t>mPa.s</w:t>
      </w:r>
      <w:proofErr w:type="spellEnd"/>
      <w:r w:rsidRPr="00920B28">
        <w:rPr>
          <w:sz w:val="22"/>
          <w:szCs w:val="22"/>
        </w:rPr>
        <w:t>))</w:t>
      </w:r>
    </w:p>
    <w:p w14:paraId="75E8875C" w14:textId="77777777" w:rsidR="004801FA" w:rsidRPr="00920B28" w:rsidRDefault="004801FA" w:rsidP="004801FA">
      <w:pPr>
        <w:rPr>
          <w:sz w:val="22"/>
          <w:szCs w:val="22"/>
        </w:rPr>
      </w:pPr>
      <w:r w:rsidRPr="00920B28">
        <w:rPr>
          <w:sz w:val="22"/>
          <w:szCs w:val="22"/>
        </w:rPr>
        <w:t>Koloidinis bevandenis silicio dioksidas</w:t>
      </w:r>
    </w:p>
    <w:p w14:paraId="749DB8BF" w14:textId="77777777" w:rsidR="004801FA" w:rsidRPr="00920B28" w:rsidRDefault="004801FA" w:rsidP="004801FA">
      <w:pPr>
        <w:rPr>
          <w:sz w:val="22"/>
          <w:szCs w:val="22"/>
        </w:rPr>
      </w:pPr>
      <w:r w:rsidRPr="00920B28">
        <w:rPr>
          <w:sz w:val="22"/>
          <w:szCs w:val="22"/>
        </w:rPr>
        <w:t xml:space="preserve">Magnio </w:t>
      </w:r>
      <w:proofErr w:type="spellStart"/>
      <w:r w:rsidRPr="00920B28">
        <w:rPr>
          <w:sz w:val="22"/>
          <w:szCs w:val="22"/>
        </w:rPr>
        <w:t>stearatas</w:t>
      </w:r>
      <w:proofErr w:type="spellEnd"/>
      <w:r w:rsidRPr="00920B28">
        <w:rPr>
          <w:sz w:val="22"/>
          <w:szCs w:val="22"/>
        </w:rPr>
        <w:t xml:space="preserve"> (pagal Europos farmakopėją) (augalinis)</w:t>
      </w:r>
    </w:p>
    <w:p w14:paraId="61C57FFB" w14:textId="77777777" w:rsidR="004801FA" w:rsidRPr="00920B28" w:rsidRDefault="004801FA" w:rsidP="004801FA">
      <w:pPr>
        <w:rPr>
          <w:sz w:val="22"/>
          <w:szCs w:val="22"/>
        </w:rPr>
      </w:pPr>
    </w:p>
    <w:p w14:paraId="70CB9F1D" w14:textId="77777777" w:rsidR="004801FA" w:rsidRPr="00920B28" w:rsidRDefault="004801FA" w:rsidP="004801FA">
      <w:pPr>
        <w:rPr>
          <w:sz w:val="22"/>
          <w:szCs w:val="22"/>
        </w:rPr>
      </w:pPr>
      <w:r w:rsidRPr="00920B28">
        <w:rPr>
          <w:sz w:val="22"/>
          <w:szCs w:val="22"/>
        </w:rPr>
        <w:t>Tabletės dangalas:</w:t>
      </w:r>
    </w:p>
    <w:p w14:paraId="4EA4210F" w14:textId="77777777" w:rsidR="004801FA" w:rsidRPr="00920B28" w:rsidRDefault="004801FA" w:rsidP="004801FA">
      <w:pPr>
        <w:rPr>
          <w:sz w:val="22"/>
          <w:szCs w:val="22"/>
        </w:rPr>
      </w:pPr>
      <w:proofErr w:type="spellStart"/>
      <w:r w:rsidRPr="00920B28">
        <w:rPr>
          <w:sz w:val="22"/>
          <w:szCs w:val="22"/>
        </w:rPr>
        <w:t>Hipromeliozė</w:t>
      </w:r>
      <w:proofErr w:type="spellEnd"/>
      <w:r w:rsidRPr="00920B28">
        <w:rPr>
          <w:sz w:val="22"/>
          <w:szCs w:val="22"/>
        </w:rPr>
        <w:t xml:space="preserve"> (6 </w:t>
      </w:r>
      <w:proofErr w:type="spellStart"/>
      <w:r w:rsidRPr="00920B28">
        <w:rPr>
          <w:sz w:val="22"/>
          <w:szCs w:val="22"/>
        </w:rPr>
        <w:t>cps</w:t>
      </w:r>
      <w:proofErr w:type="spellEnd"/>
      <w:r w:rsidRPr="00920B28">
        <w:rPr>
          <w:sz w:val="22"/>
          <w:szCs w:val="22"/>
        </w:rPr>
        <w:t>)</w:t>
      </w:r>
    </w:p>
    <w:p w14:paraId="09950A4E" w14:textId="77777777" w:rsidR="004801FA" w:rsidRPr="00920B28" w:rsidRDefault="004801FA" w:rsidP="004801FA">
      <w:pPr>
        <w:rPr>
          <w:sz w:val="22"/>
          <w:szCs w:val="22"/>
        </w:rPr>
      </w:pPr>
      <w:proofErr w:type="spellStart"/>
      <w:r w:rsidRPr="00920B28">
        <w:rPr>
          <w:sz w:val="22"/>
          <w:szCs w:val="22"/>
        </w:rPr>
        <w:t>Makrogolis</w:t>
      </w:r>
      <w:proofErr w:type="spellEnd"/>
      <w:r w:rsidRPr="00920B28">
        <w:rPr>
          <w:sz w:val="22"/>
          <w:szCs w:val="22"/>
        </w:rPr>
        <w:t xml:space="preserve"> 6000</w:t>
      </w:r>
    </w:p>
    <w:p w14:paraId="35B8FB3F" w14:textId="77777777" w:rsidR="004801FA" w:rsidRPr="00920B28" w:rsidRDefault="004801FA" w:rsidP="004801FA">
      <w:pPr>
        <w:rPr>
          <w:sz w:val="22"/>
          <w:szCs w:val="22"/>
        </w:rPr>
      </w:pPr>
      <w:r w:rsidRPr="00920B28">
        <w:rPr>
          <w:sz w:val="22"/>
          <w:szCs w:val="22"/>
        </w:rPr>
        <w:t xml:space="preserve">Titano dioksidas </w:t>
      </w:r>
      <w:r w:rsidRPr="00920B28">
        <w:rPr>
          <w:sz w:val="22"/>
          <w:szCs w:val="22"/>
          <w:lang w:val="nl-NL"/>
        </w:rPr>
        <w:t>(E 171)</w:t>
      </w:r>
    </w:p>
    <w:p w14:paraId="148B8079" w14:textId="77777777" w:rsidR="004801FA" w:rsidRPr="00920B28" w:rsidRDefault="004801FA" w:rsidP="004801FA">
      <w:pPr>
        <w:pStyle w:val="BTEMEASMCA"/>
        <w:rPr>
          <w:noProof w:val="0"/>
        </w:rPr>
      </w:pPr>
    </w:p>
    <w:p w14:paraId="46CC5A9A" w14:textId="77777777" w:rsidR="004801FA" w:rsidRPr="00920B28" w:rsidRDefault="004801FA" w:rsidP="004801FA">
      <w:pPr>
        <w:pStyle w:val="PI-2EMEASMCA"/>
      </w:pPr>
      <w:bookmarkStart w:id="45" w:name="_Toc129243117"/>
      <w:bookmarkStart w:id="46" w:name="_Toc129243242"/>
      <w:r w:rsidRPr="00920B28">
        <w:t>6.2</w:t>
      </w:r>
      <w:r w:rsidRPr="00920B28">
        <w:tab/>
        <w:t>Nesuderinamumas</w:t>
      </w:r>
      <w:bookmarkEnd w:id="45"/>
      <w:bookmarkEnd w:id="46"/>
    </w:p>
    <w:p w14:paraId="28BCAC13" w14:textId="77777777" w:rsidR="004801FA" w:rsidRPr="00920B28" w:rsidRDefault="004801FA" w:rsidP="004801FA">
      <w:pPr>
        <w:pStyle w:val="BTEMEASMCA"/>
        <w:rPr>
          <w:noProof w:val="0"/>
        </w:rPr>
      </w:pPr>
    </w:p>
    <w:p w14:paraId="69221E7B" w14:textId="77777777" w:rsidR="004801FA" w:rsidRPr="00920B28" w:rsidRDefault="004801FA" w:rsidP="004801FA">
      <w:pPr>
        <w:pStyle w:val="BTEMEASMCA"/>
        <w:rPr>
          <w:noProof w:val="0"/>
        </w:rPr>
      </w:pPr>
      <w:r w:rsidRPr="00920B28">
        <w:rPr>
          <w:noProof w:val="0"/>
        </w:rPr>
        <w:t>Duomenys nebūtini.</w:t>
      </w:r>
    </w:p>
    <w:p w14:paraId="5CF83CC2" w14:textId="77777777" w:rsidR="004801FA" w:rsidRPr="00920B28" w:rsidRDefault="004801FA" w:rsidP="004801FA">
      <w:pPr>
        <w:pStyle w:val="BTEMEASMCA"/>
        <w:rPr>
          <w:noProof w:val="0"/>
        </w:rPr>
      </w:pPr>
    </w:p>
    <w:p w14:paraId="3A3FC3C8" w14:textId="77777777" w:rsidR="004801FA" w:rsidRPr="00920B28" w:rsidRDefault="004801FA" w:rsidP="004801FA">
      <w:pPr>
        <w:pStyle w:val="PI-2EMEASMCA"/>
      </w:pPr>
      <w:bookmarkStart w:id="47" w:name="_Toc129243118"/>
      <w:bookmarkStart w:id="48" w:name="_Toc129243243"/>
      <w:r w:rsidRPr="00920B28">
        <w:t>6.3</w:t>
      </w:r>
      <w:r w:rsidRPr="00920B28">
        <w:tab/>
        <w:t>Tinkamumo laikas</w:t>
      </w:r>
      <w:bookmarkEnd w:id="47"/>
      <w:bookmarkEnd w:id="48"/>
    </w:p>
    <w:p w14:paraId="3B469950" w14:textId="77777777" w:rsidR="004801FA" w:rsidRPr="00920B28" w:rsidRDefault="004801FA" w:rsidP="004801FA">
      <w:pPr>
        <w:pStyle w:val="BTEMEASMCA"/>
        <w:rPr>
          <w:noProof w:val="0"/>
        </w:rPr>
      </w:pPr>
    </w:p>
    <w:p w14:paraId="1E745ABF" w14:textId="77777777" w:rsidR="004801FA" w:rsidRPr="00920B28" w:rsidRDefault="004801FA" w:rsidP="004801FA">
      <w:pPr>
        <w:pStyle w:val="BTEMEASMCA"/>
        <w:rPr>
          <w:noProof w:val="0"/>
        </w:rPr>
      </w:pPr>
      <w:r w:rsidRPr="00920B28">
        <w:rPr>
          <w:noProof w:val="0"/>
        </w:rPr>
        <w:t>5 metai</w:t>
      </w:r>
    </w:p>
    <w:p w14:paraId="70CA0C34" w14:textId="77777777" w:rsidR="004801FA" w:rsidRPr="00920B28" w:rsidRDefault="004801FA" w:rsidP="004801FA">
      <w:pPr>
        <w:pStyle w:val="BTEMEASMCA"/>
        <w:rPr>
          <w:noProof w:val="0"/>
        </w:rPr>
      </w:pPr>
    </w:p>
    <w:p w14:paraId="12431749" w14:textId="77777777" w:rsidR="004801FA" w:rsidRPr="00920B28" w:rsidRDefault="004801FA" w:rsidP="004801FA">
      <w:pPr>
        <w:pStyle w:val="PI-2EMEASMCA"/>
      </w:pPr>
      <w:bookmarkStart w:id="49" w:name="_Toc129243119"/>
      <w:bookmarkStart w:id="50" w:name="_Toc129243244"/>
      <w:r w:rsidRPr="00920B28">
        <w:t>6.4</w:t>
      </w:r>
      <w:r w:rsidRPr="00920B28">
        <w:tab/>
        <w:t>Specialios laikymo sąlygos</w:t>
      </w:r>
      <w:bookmarkEnd w:id="49"/>
      <w:bookmarkEnd w:id="50"/>
    </w:p>
    <w:p w14:paraId="32E110AE" w14:textId="77777777" w:rsidR="004801FA" w:rsidRPr="00920B28" w:rsidRDefault="004801FA" w:rsidP="004801FA">
      <w:pPr>
        <w:pStyle w:val="BTEMEASMCA"/>
        <w:rPr>
          <w:noProof w:val="0"/>
        </w:rPr>
      </w:pPr>
    </w:p>
    <w:p w14:paraId="7F49AFC9" w14:textId="77777777" w:rsidR="004801FA" w:rsidRPr="00920B28" w:rsidRDefault="004801FA" w:rsidP="004801FA">
      <w:pPr>
        <w:rPr>
          <w:sz w:val="22"/>
          <w:szCs w:val="22"/>
        </w:rPr>
      </w:pPr>
      <w:r w:rsidRPr="00920B28">
        <w:rPr>
          <w:sz w:val="22"/>
          <w:szCs w:val="22"/>
        </w:rPr>
        <w:t>Šiam vaistiniam preparatui specialių laikymo sąlygų nereikia.</w:t>
      </w:r>
    </w:p>
    <w:p w14:paraId="48E9A449" w14:textId="77777777" w:rsidR="004801FA" w:rsidRPr="00920B28" w:rsidRDefault="004801FA" w:rsidP="004801FA">
      <w:pPr>
        <w:pStyle w:val="BTEMEASMCA"/>
        <w:rPr>
          <w:noProof w:val="0"/>
        </w:rPr>
      </w:pPr>
    </w:p>
    <w:p w14:paraId="46505E82" w14:textId="77777777" w:rsidR="004801FA" w:rsidRPr="00920B28" w:rsidRDefault="004801FA" w:rsidP="004801FA">
      <w:pPr>
        <w:pStyle w:val="PI-2EMEASMCA"/>
      </w:pPr>
      <w:bookmarkStart w:id="51" w:name="_Toc129243120"/>
      <w:bookmarkStart w:id="52" w:name="_Toc129243245"/>
      <w:r w:rsidRPr="00920B28">
        <w:t>6.5</w:t>
      </w:r>
      <w:r w:rsidRPr="00920B28">
        <w:tab/>
        <w:t>Pakuotė ir jos turinys</w:t>
      </w:r>
      <w:bookmarkEnd w:id="51"/>
      <w:bookmarkEnd w:id="52"/>
    </w:p>
    <w:p w14:paraId="144680D7" w14:textId="77777777" w:rsidR="004801FA" w:rsidRPr="00920B28" w:rsidRDefault="004801FA" w:rsidP="004801FA">
      <w:pPr>
        <w:pStyle w:val="BTEMEASMCA"/>
        <w:rPr>
          <w:noProof w:val="0"/>
        </w:rPr>
      </w:pPr>
    </w:p>
    <w:p w14:paraId="6FC962E3" w14:textId="77777777" w:rsidR="004801FA" w:rsidRPr="00920B28" w:rsidRDefault="004801FA" w:rsidP="004801FA">
      <w:pPr>
        <w:pStyle w:val="BTEMEASMCA"/>
        <w:rPr>
          <w:noProof w:val="0"/>
        </w:rPr>
      </w:pPr>
      <w:r w:rsidRPr="00920B28">
        <w:rPr>
          <w:noProof w:val="0"/>
        </w:rPr>
        <w:t>PVC/aliuminio lizdinė plokštelė</w:t>
      </w:r>
    </w:p>
    <w:p w14:paraId="1BE393CE" w14:textId="77777777" w:rsidR="004801FA" w:rsidRPr="00920B28" w:rsidRDefault="004801FA" w:rsidP="004801FA">
      <w:pPr>
        <w:pStyle w:val="BTEMEASMCA"/>
        <w:rPr>
          <w:noProof w:val="0"/>
        </w:rPr>
      </w:pPr>
      <w:r w:rsidRPr="00920B28">
        <w:rPr>
          <w:noProof w:val="0"/>
        </w:rPr>
        <w:t>Pakuotės dydžiai: 10, 20, 30, 50, 60, 90, 100 pailginto atpalaidavimo tablečių</w:t>
      </w:r>
    </w:p>
    <w:p w14:paraId="04AA0AB3" w14:textId="77777777" w:rsidR="004801FA" w:rsidRPr="00920B28" w:rsidRDefault="004801FA" w:rsidP="004801FA">
      <w:pPr>
        <w:pStyle w:val="BTEMEASMCA"/>
        <w:rPr>
          <w:noProof w:val="0"/>
        </w:rPr>
      </w:pPr>
      <w:r w:rsidRPr="00920B28">
        <w:rPr>
          <w:noProof w:val="0"/>
        </w:rPr>
        <w:t>Gali būti tiekiamos ne visų dydžių pakuotės.</w:t>
      </w:r>
    </w:p>
    <w:p w14:paraId="0A6925BC" w14:textId="77777777" w:rsidR="004801FA" w:rsidRPr="00920B28" w:rsidRDefault="004801FA" w:rsidP="004801FA">
      <w:pPr>
        <w:pStyle w:val="BTEMEASMCA"/>
        <w:rPr>
          <w:noProof w:val="0"/>
        </w:rPr>
      </w:pPr>
    </w:p>
    <w:p w14:paraId="7ED95351" w14:textId="77777777" w:rsidR="004801FA" w:rsidRPr="00920B28" w:rsidRDefault="004801FA" w:rsidP="004801FA">
      <w:pPr>
        <w:pStyle w:val="PI-2EMEASMCA"/>
      </w:pPr>
      <w:bookmarkStart w:id="53" w:name="_Toc129243121"/>
      <w:bookmarkStart w:id="54" w:name="_Toc129243246"/>
      <w:r w:rsidRPr="00920B28">
        <w:t>6.6</w:t>
      </w:r>
      <w:r w:rsidRPr="00920B28">
        <w:tab/>
        <w:t xml:space="preserve">Specialūs reikalavimai atliekoms tvarkyti </w:t>
      </w:r>
      <w:bookmarkEnd w:id="53"/>
      <w:bookmarkEnd w:id="54"/>
    </w:p>
    <w:p w14:paraId="725E4934" w14:textId="77777777" w:rsidR="004801FA" w:rsidRPr="00920B28" w:rsidRDefault="004801FA" w:rsidP="004801FA">
      <w:pPr>
        <w:pStyle w:val="BTEMEASMCA"/>
        <w:rPr>
          <w:noProof w:val="0"/>
        </w:rPr>
      </w:pPr>
    </w:p>
    <w:p w14:paraId="262B369F" w14:textId="77777777" w:rsidR="004801FA" w:rsidRPr="00920B28" w:rsidRDefault="004801FA" w:rsidP="004801FA">
      <w:pPr>
        <w:pStyle w:val="BTEMEASMCA"/>
        <w:rPr>
          <w:noProof w:val="0"/>
        </w:rPr>
      </w:pPr>
      <w:r w:rsidRPr="00920B28">
        <w:rPr>
          <w:noProof w:val="0"/>
        </w:rPr>
        <w:t>Specialių reikalavimų nėra. Nesuvartotą preparatą ar atliekas reikia tvarkyti laikantis vietinių reikalavimų.</w:t>
      </w:r>
    </w:p>
    <w:p w14:paraId="62DB266F" w14:textId="77777777" w:rsidR="004801FA" w:rsidRPr="00920B28" w:rsidRDefault="004801FA" w:rsidP="004801FA">
      <w:pPr>
        <w:pStyle w:val="BTEMEASMCA"/>
        <w:rPr>
          <w:noProof w:val="0"/>
        </w:rPr>
      </w:pPr>
    </w:p>
    <w:p w14:paraId="0C5E64C4" w14:textId="77777777" w:rsidR="004801FA" w:rsidRPr="00920B28" w:rsidRDefault="004801FA" w:rsidP="004801FA">
      <w:pPr>
        <w:pStyle w:val="BTEMEASMCA"/>
        <w:rPr>
          <w:noProof w:val="0"/>
        </w:rPr>
      </w:pPr>
    </w:p>
    <w:p w14:paraId="1C4C7105" w14:textId="77777777" w:rsidR="004801FA" w:rsidRPr="00920B28" w:rsidRDefault="004801FA" w:rsidP="004801FA">
      <w:pPr>
        <w:pStyle w:val="PI-1EMEASMCA"/>
      </w:pPr>
      <w:bookmarkStart w:id="55" w:name="_Toc129243122"/>
      <w:bookmarkStart w:id="56" w:name="_Toc129243247"/>
      <w:r w:rsidRPr="00920B28">
        <w:t>7.</w:t>
      </w:r>
      <w:r w:rsidRPr="00920B28">
        <w:tab/>
        <w:t>RINKODAROS TEISĖS TURĖTOJAS</w:t>
      </w:r>
      <w:bookmarkEnd w:id="55"/>
      <w:bookmarkEnd w:id="56"/>
    </w:p>
    <w:p w14:paraId="3B98A109" w14:textId="77777777" w:rsidR="004801FA" w:rsidRPr="00920B28" w:rsidRDefault="004801FA" w:rsidP="004801FA">
      <w:pPr>
        <w:pStyle w:val="BTEMEASMCA"/>
        <w:rPr>
          <w:noProof w:val="0"/>
        </w:rPr>
      </w:pPr>
    </w:p>
    <w:p w14:paraId="6966B666" w14:textId="77777777" w:rsidR="004801FA" w:rsidRPr="00920B28" w:rsidRDefault="004801FA" w:rsidP="004801FA">
      <w:pPr>
        <w:rPr>
          <w:sz w:val="22"/>
          <w:szCs w:val="22"/>
        </w:rPr>
      </w:pPr>
      <w:proofErr w:type="spellStart"/>
      <w:r w:rsidRPr="00920B28">
        <w:rPr>
          <w:sz w:val="22"/>
          <w:szCs w:val="22"/>
        </w:rPr>
        <w:t>Wörwag</w:t>
      </w:r>
      <w:proofErr w:type="spellEnd"/>
      <w:r w:rsidRPr="00920B28">
        <w:rPr>
          <w:sz w:val="22"/>
          <w:szCs w:val="22"/>
        </w:rPr>
        <w:t xml:space="preserve"> </w:t>
      </w:r>
      <w:proofErr w:type="spellStart"/>
      <w:r w:rsidRPr="00920B28">
        <w:rPr>
          <w:sz w:val="22"/>
          <w:szCs w:val="22"/>
        </w:rPr>
        <w:t>Pharma</w:t>
      </w:r>
      <w:proofErr w:type="spellEnd"/>
      <w:r w:rsidRPr="00920B28">
        <w:rPr>
          <w:sz w:val="22"/>
          <w:szCs w:val="22"/>
        </w:rPr>
        <w:t xml:space="preserve"> </w:t>
      </w:r>
      <w:proofErr w:type="spellStart"/>
      <w:r w:rsidRPr="00920B28">
        <w:rPr>
          <w:sz w:val="22"/>
          <w:szCs w:val="22"/>
        </w:rPr>
        <w:t>GmbH</w:t>
      </w:r>
      <w:proofErr w:type="spellEnd"/>
      <w:r w:rsidRPr="00920B28">
        <w:rPr>
          <w:sz w:val="22"/>
          <w:szCs w:val="22"/>
        </w:rPr>
        <w:t xml:space="preserve"> &amp; </w:t>
      </w:r>
      <w:proofErr w:type="spellStart"/>
      <w:r w:rsidRPr="00920B28">
        <w:rPr>
          <w:sz w:val="22"/>
          <w:szCs w:val="22"/>
        </w:rPr>
        <w:t>Co</w:t>
      </w:r>
      <w:proofErr w:type="spellEnd"/>
      <w:r w:rsidRPr="00920B28">
        <w:rPr>
          <w:sz w:val="22"/>
          <w:szCs w:val="22"/>
        </w:rPr>
        <w:t>. KG</w:t>
      </w:r>
    </w:p>
    <w:p w14:paraId="247068FB" w14:textId="77777777" w:rsidR="004801FA" w:rsidRPr="00920B28" w:rsidRDefault="004801FA" w:rsidP="004801FA">
      <w:pPr>
        <w:rPr>
          <w:sz w:val="22"/>
          <w:szCs w:val="22"/>
        </w:rPr>
      </w:pPr>
      <w:proofErr w:type="spellStart"/>
      <w:r w:rsidRPr="00920B28">
        <w:rPr>
          <w:sz w:val="22"/>
          <w:szCs w:val="22"/>
        </w:rPr>
        <w:t>Calwer</w:t>
      </w:r>
      <w:proofErr w:type="spellEnd"/>
      <w:r w:rsidRPr="00920B28">
        <w:rPr>
          <w:sz w:val="22"/>
          <w:szCs w:val="22"/>
        </w:rPr>
        <w:t xml:space="preserve"> Str. 7</w:t>
      </w:r>
    </w:p>
    <w:p w14:paraId="07783DAD" w14:textId="77777777" w:rsidR="004801FA" w:rsidRPr="00920B28" w:rsidRDefault="004801FA" w:rsidP="004801FA">
      <w:pPr>
        <w:rPr>
          <w:sz w:val="22"/>
          <w:szCs w:val="22"/>
        </w:rPr>
      </w:pPr>
      <w:r w:rsidRPr="00920B28">
        <w:rPr>
          <w:sz w:val="22"/>
          <w:szCs w:val="22"/>
        </w:rPr>
        <w:t xml:space="preserve">71034 </w:t>
      </w:r>
      <w:proofErr w:type="spellStart"/>
      <w:r w:rsidRPr="00920B28">
        <w:rPr>
          <w:sz w:val="22"/>
          <w:szCs w:val="22"/>
        </w:rPr>
        <w:t>Böblingen</w:t>
      </w:r>
      <w:proofErr w:type="spellEnd"/>
    </w:p>
    <w:p w14:paraId="2AE2DD2E" w14:textId="77777777" w:rsidR="004801FA" w:rsidRPr="00920B28" w:rsidRDefault="004801FA" w:rsidP="004801FA">
      <w:pPr>
        <w:rPr>
          <w:sz w:val="22"/>
          <w:szCs w:val="22"/>
        </w:rPr>
      </w:pPr>
      <w:r w:rsidRPr="00920B28">
        <w:rPr>
          <w:sz w:val="22"/>
          <w:szCs w:val="22"/>
        </w:rPr>
        <w:t>Vokietija</w:t>
      </w:r>
    </w:p>
    <w:p w14:paraId="5C4C048D" w14:textId="77777777" w:rsidR="004801FA" w:rsidRPr="00920B28" w:rsidRDefault="004801FA" w:rsidP="004801FA">
      <w:pPr>
        <w:pStyle w:val="BTEMEASMCA"/>
        <w:rPr>
          <w:noProof w:val="0"/>
        </w:rPr>
      </w:pPr>
    </w:p>
    <w:p w14:paraId="6B578311" w14:textId="77777777" w:rsidR="004801FA" w:rsidRPr="00920B28" w:rsidRDefault="004801FA" w:rsidP="004801FA">
      <w:pPr>
        <w:pStyle w:val="BTEMEASMCA"/>
        <w:rPr>
          <w:noProof w:val="0"/>
        </w:rPr>
      </w:pPr>
    </w:p>
    <w:p w14:paraId="174C07F5" w14:textId="77777777" w:rsidR="004801FA" w:rsidRPr="00920B28" w:rsidRDefault="004801FA" w:rsidP="004801FA">
      <w:pPr>
        <w:pStyle w:val="PI-1EMEASMCA"/>
      </w:pPr>
      <w:bookmarkStart w:id="57" w:name="_Toc129243123"/>
      <w:bookmarkStart w:id="58" w:name="_Toc129243248"/>
      <w:r w:rsidRPr="00920B28">
        <w:t>8.</w:t>
      </w:r>
      <w:r w:rsidRPr="00920B28">
        <w:tab/>
        <w:t>RINKODAROS TEISĖS NUMERIS</w:t>
      </w:r>
      <w:bookmarkEnd w:id="57"/>
      <w:bookmarkEnd w:id="58"/>
      <w:r w:rsidRPr="00920B28">
        <w:t xml:space="preserve"> (-IAI)</w:t>
      </w:r>
    </w:p>
    <w:p w14:paraId="5ADA0151" w14:textId="77777777" w:rsidR="004801FA" w:rsidRPr="00920B28" w:rsidRDefault="004801FA" w:rsidP="004801FA">
      <w:pPr>
        <w:pStyle w:val="BTEMEASMCA"/>
        <w:rPr>
          <w:noProof w:val="0"/>
        </w:rPr>
      </w:pPr>
    </w:p>
    <w:p w14:paraId="78716CEB" w14:textId="77777777" w:rsidR="004801FA" w:rsidRPr="00920B28" w:rsidRDefault="004801FA" w:rsidP="004801FA">
      <w:pPr>
        <w:pStyle w:val="BTEMEASMCA"/>
        <w:rPr>
          <w:noProof w:val="0"/>
        </w:rPr>
      </w:pPr>
      <w:r w:rsidRPr="00920B28">
        <w:rPr>
          <w:noProof w:val="0"/>
        </w:rPr>
        <w:t>N10 – LT/1/12/2790/001</w:t>
      </w:r>
    </w:p>
    <w:p w14:paraId="326C742D" w14:textId="77777777" w:rsidR="004801FA" w:rsidRPr="00920B28" w:rsidRDefault="004801FA" w:rsidP="004801FA">
      <w:pPr>
        <w:pStyle w:val="BTEMEASMCA"/>
        <w:rPr>
          <w:noProof w:val="0"/>
        </w:rPr>
      </w:pPr>
      <w:r w:rsidRPr="00920B28">
        <w:rPr>
          <w:noProof w:val="0"/>
        </w:rPr>
        <w:t>N20 – LT/1/12/2790/002</w:t>
      </w:r>
    </w:p>
    <w:p w14:paraId="05B19F1E" w14:textId="77777777" w:rsidR="004801FA" w:rsidRPr="00920B28" w:rsidRDefault="004801FA" w:rsidP="004801FA">
      <w:pPr>
        <w:pStyle w:val="BTEMEASMCA"/>
        <w:rPr>
          <w:noProof w:val="0"/>
        </w:rPr>
      </w:pPr>
      <w:r w:rsidRPr="00920B28">
        <w:rPr>
          <w:noProof w:val="0"/>
        </w:rPr>
        <w:t>N30 – LT/1/12/2790/003</w:t>
      </w:r>
    </w:p>
    <w:p w14:paraId="0A32014B" w14:textId="77777777" w:rsidR="004801FA" w:rsidRPr="00920B28" w:rsidRDefault="004801FA" w:rsidP="004801FA">
      <w:pPr>
        <w:pStyle w:val="BTEMEASMCA"/>
        <w:rPr>
          <w:noProof w:val="0"/>
        </w:rPr>
      </w:pPr>
      <w:r w:rsidRPr="00920B28">
        <w:rPr>
          <w:noProof w:val="0"/>
        </w:rPr>
        <w:t>N50 – LT/1/12/2790/004</w:t>
      </w:r>
    </w:p>
    <w:p w14:paraId="3B6840FC" w14:textId="77777777" w:rsidR="004801FA" w:rsidRPr="00920B28" w:rsidRDefault="004801FA" w:rsidP="004801FA">
      <w:pPr>
        <w:pStyle w:val="BTEMEASMCA"/>
        <w:rPr>
          <w:noProof w:val="0"/>
        </w:rPr>
      </w:pPr>
      <w:r w:rsidRPr="00920B28">
        <w:rPr>
          <w:noProof w:val="0"/>
        </w:rPr>
        <w:t>N60 – LT/1/12/2790/005</w:t>
      </w:r>
    </w:p>
    <w:p w14:paraId="2991D9DE" w14:textId="77777777" w:rsidR="004801FA" w:rsidRPr="00920B28" w:rsidRDefault="004801FA" w:rsidP="004801FA">
      <w:pPr>
        <w:pStyle w:val="BTEMEASMCA"/>
        <w:rPr>
          <w:noProof w:val="0"/>
        </w:rPr>
      </w:pPr>
      <w:r w:rsidRPr="00920B28">
        <w:rPr>
          <w:noProof w:val="0"/>
        </w:rPr>
        <w:t>N90 – LT/1/12/2790/006</w:t>
      </w:r>
    </w:p>
    <w:p w14:paraId="5B5FD6B7" w14:textId="77777777" w:rsidR="004801FA" w:rsidRPr="00920B28" w:rsidRDefault="004801FA" w:rsidP="004801FA">
      <w:pPr>
        <w:pStyle w:val="BTEMEASMCA"/>
        <w:rPr>
          <w:noProof w:val="0"/>
        </w:rPr>
      </w:pPr>
      <w:r w:rsidRPr="00920B28">
        <w:rPr>
          <w:noProof w:val="0"/>
        </w:rPr>
        <w:t>N100 – LT/1/12/2790/007</w:t>
      </w:r>
    </w:p>
    <w:p w14:paraId="06BD05BF" w14:textId="77777777" w:rsidR="004801FA" w:rsidRPr="00920B28" w:rsidRDefault="004801FA" w:rsidP="004801FA">
      <w:pPr>
        <w:pStyle w:val="BTEMEASMCA"/>
        <w:rPr>
          <w:noProof w:val="0"/>
        </w:rPr>
      </w:pPr>
    </w:p>
    <w:p w14:paraId="1C922D02" w14:textId="77777777" w:rsidR="004801FA" w:rsidRPr="00920B28" w:rsidRDefault="004801FA" w:rsidP="004801FA">
      <w:pPr>
        <w:pStyle w:val="BTEMEASMCA"/>
        <w:rPr>
          <w:noProof w:val="0"/>
        </w:rPr>
      </w:pPr>
    </w:p>
    <w:p w14:paraId="2ED5572E" w14:textId="77777777" w:rsidR="004801FA" w:rsidRPr="00920B28" w:rsidRDefault="004801FA" w:rsidP="004801FA">
      <w:pPr>
        <w:pStyle w:val="PI-1EMEASMCA"/>
      </w:pPr>
      <w:bookmarkStart w:id="59" w:name="_Toc129243124"/>
      <w:bookmarkStart w:id="60" w:name="_Toc129243249"/>
      <w:r w:rsidRPr="00920B28">
        <w:t>9.</w:t>
      </w:r>
      <w:r w:rsidRPr="00920B28">
        <w:tab/>
        <w:t>RINKODAROS TEISĖS SUTEIKIMO / ATNAUJINIMO DATA</w:t>
      </w:r>
      <w:bookmarkEnd w:id="59"/>
      <w:bookmarkEnd w:id="60"/>
    </w:p>
    <w:p w14:paraId="497E550E" w14:textId="77777777" w:rsidR="004801FA" w:rsidRPr="00920B28" w:rsidRDefault="004801FA" w:rsidP="004801FA">
      <w:pPr>
        <w:pStyle w:val="BTEMEASMCA"/>
        <w:rPr>
          <w:noProof w:val="0"/>
        </w:rPr>
      </w:pPr>
    </w:p>
    <w:p w14:paraId="0E91CFA8" w14:textId="77777777" w:rsidR="004801FA" w:rsidRPr="00920B28" w:rsidRDefault="004801FA" w:rsidP="004801FA">
      <w:pPr>
        <w:pStyle w:val="BTEMEASMCA"/>
        <w:rPr>
          <w:noProof w:val="0"/>
        </w:rPr>
      </w:pPr>
      <w:r w:rsidRPr="00920B28">
        <w:rPr>
          <w:noProof w:val="0"/>
        </w:rPr>
        <w:t>2012-01-27</w:t>
      </w:r>
    </w:p>
    <w:p w14:paraId="0AD82425" w14:textId="77777777" w:rsidR="004801FA" w:rsidRPr="00920B28" w:rsidRDefault="004801FA" w:rsidP="004801FA">
      <w:pPr>
        <w:pStyle w:val="BTEMEASMCA"/>
        <w:rPr>
          <w:noProof w:val="0"/>
        </w:rPr>
      </w:pPr>
    </w:p>
    <w:p w14:paraId="20EF5731" w14:textId="77777777" w:rsidR="004801FA" w:rsidRPr="00920B28" w:rsidRDefault="004801FA" w:rsidP="004801FA">
      <w:pPr>
        <w:pStyle w:val="BTEMEASMCA"/>
        <w:rPr>
          <w:noProof w:val="0"/>
        </w:rPr>
      </w:pPr>
    </w:p>
    <w:p w14:paraId="18F0ABAD" w14:textId="77777777" w:rsidR="004801FA" w:rsidRPr="00920B28" w:rsidRDefault="004801FA" w:rsidP="004801FA">
      <w:pPr>
        <w:pStyle w:val="PI-1EMEASMCA"/>
      </w:pPr>
      <w:bookmarkStart w:id="61" w:name="_Toc129243125"/>
      <w:bookmarkStart w:id="62" w:name="_Toc129243250"/>
      <w:r w:rsidRPr="00920B28">
        <w:t>10.</w:t>
      </w:r>
      <w:r w:rsidRPr="00920B28">
        <w:tab/>
        <w:t>TEKSTO PERŽIŪROS DATA</w:t>
      </w:r>
      <w:bookmarkEnd w:id="61"/>
      <w:bookmarkEnd w:id="62"/>
    </w:p>
    <w:p w14:paraId="63F6BA27" w14:textId="77777777" w:rsidR="004801FA" w:rsidRPr="00920B28" w:rsidRDefault="004801FA" w:rsidP="004801FA">
      <w:pPr>
        <w:pStyle w:val="BTEMEASMCA"/>
        <w:rPr>
          <w:noProof w:val="0"/>
        </w:rPr>
      </w:pPr>
    </w:p>
    <w:p w14:paraId="0B504DC0" w14:textId="39D80AF2" w:rsidR="004801FA" w:rsidRPr="00920B28" w:rsidRDefault="002C04E8" w:rsidP="004801FA">
      <w:pPr>
        <w:pStyle w:val="BTEMEASMCA"/>
        <w:rPr>
          <w:noProof w:val="0"/>
        </w:rPr>
      </w:pPr>
      <w:r w:rsidRPr="00920B28">
        <w:rPr>
          <w:noProof w:val="0"/>
        </w:rPr>
        <w:t>2014-10-06</w:t>
      </w:r>
    </w:p>
    <w:p w14:paraId="22C38197" w14:textId="77777777" w:rsidR="004801FA" w:rsidRPr="00920B28" w:rsidRDefault="004801FA" w:rsidP="004801FA">
      <w:pPr>
        <w:pStyle w:val="BTEMEASMCA"/>
        <w:rPr>
          <w:noProof w:val="0"/>
        </w:rPr>
      </w:pPr>
    </w:p>
    <w:p w14:paraId="414F323B" w14:textId="3028C11A" w:rsidR="004801FA" w:rsidRPr="00920B28" w:rsidRDefault="004801FA" w:rsidP="004801FA">
      <w:pPr>
        <w:pStyle w:val="BTEMEASMCA"/>
        <w:rPr>
          <w:noProof w:val="0"/>
        </w:rPr>
      </w:pPr>
      <w:r w:rsidRPr="00920B28">
        <w:rPr>
          <w:noProof w:val="0"/>
        </w:rPr>
        <w:t xml:space="preserve">Naujausia vaistinio preparato charakteristikų santraukos redakcija pateikiama Valstybinės vaistų kontrolės tarnybos prie Lietuvos Respublikos sveikatos apsaugos ministerijos (VVKT) interneto svetainėje </w:t>
      </w:r>
      <w:hyperlink r:id="rId10" w:history="1">
        <w:r w:rsidRPr="00920B28">
          <w:rPr>
            <w:rStyle w:val="Hipersaitas"/>
          </w:rPr>
          <w:t>http://www.vvkt.lt/</w:t>
        </w:r>
      </w:hyperlink>
      <w:r w:rsidRPr="00920B28">
        <w:rPr>
          <w:noProof w:val="0"/>
        </w:rPr>
        <w:br w:type="page"/>
      </w:r>
    </w:p>
    <w:p w14:paraId="1646DA00" w14:textId="77777777" w:rsidR="004801FA" w:rsidRPr="00920B28" w:rsidRDefault="004801FA" w:rsidP="004801FA">
      <w:pPr>
        <w:pStyle w:val="BTEMEASMCA"/>
        <w:rPr>
          <w:noProof w:val="0"/>
        </w:rPr>
      </w:pPr>
    </w:p>
    <w:p w14:paraId="3726004D" w14:textId="77777777" w:rsidR="004801FA" w:rsidRPr="00920B28" w:rsidRDefault="004801FA" w:rsidP="004801FA">
      <w:pPr>
        <w:pStyle w:val="BTEMEASMCA"/>
        <w:rPr>
          <w:noProof w:val="0"/>
        </w:rPr>
      </w:pPr>
    </w:p>
    <w:p w14:paraId="47E65CB1" w14:textId="77777777" w:rsidR="004801FA" w:rsidRPr="00920B28" w:rsidRDefault="004801FA" w:rsidP="004801FA">
      <w:pPr>
        <w:pStyle w:val="BTEMEASMCA"/>
        <w:rPr>
          <w:noProof w:val="0"/>
        </w:rPr>
      </w:pPr>
    </w:p>
    <w:p w14:paraId="6B7EE085" w14:textId="77777777" w:rsidR="004801FA" w:rsidRPr="00920B28" w:rsidRDefault="004801FA" w:rsidP="004801FA">
      <w:pPr>
        <w:pStyle w:val="BTEMEASMCA"/>
        <w:rPr>
          <w:noProof w:val="0"/>
        </w:rPr>
      </w:pPr>
    </w:p>
    <w:p w14:paraId="7D782F92" w14:textId="77777777" w:rsidR="004801FA" w:rsidRPr="00920B28" w:rsidRDefault="004801FA" w:rsidP="004801FA">
      <w:pPr>
        <w:pStyle w:val="BTEMEASMCA"/>
        <w:rPr>
          <w:noProof w:val="0"/>
        </w:rPr>
      </w:pPr>
    </w:p>
    <w:p w14:paraId="06C5EB8E" w14:textId="77777777" w:rsidR="004801FA" w:rsidRPr="00920B28" w:rsidRDefault="004801FA" w:rsidP="004801FA">
      <w:pPr>
        <w:pStyle w:val="BTEMEASMCA"/>
        <w:rPr>
          <w:noProof w:val="0"/>
        </w:rPr>
      </w:pPr>
    </w:p>
    <w:p w14:paraId="71EA4F45" w14:textId="77777777" w:rsidR="004801FA" w:rsidRPr="00920B28" w:rsidRDefault="004801FA" w:rsidP="004801FA">
      <w:pPr>
        <w:pStyle w:val="BTEMEASMCA"/>
        <w:rPr>
          <w:noProof w:val="0"/>
        </w:rPr>
      </w:pPr>
    </w:p>
    <w:p w14:paraId="44EFFC1B" w14:textId="77777777" w:rsidR="004801FA" w:rsidRPr="00920B28" w:rsidRDefault="004801FA" w:rsidP="004801FA">
      <w:pPr>
        <w:pStyle w:val="BTEMEASMCA"/>
        <w:rPr>
          <w:noProof w:val="0"/>
        </w:rPr>
      </w:pPr>
    </w:p>
    <w:p w14:paraId="45A78355" w14:textId="77777777" w:rsidR="004801FA" w:rsidRPr="00920B28" w:rsidRDefault="004801FA" w:rsidP="004801FA">
      <w:pPr>
        <w:pStyle w:val="BTEMEASMCA"/>
        <w:rPr>
          <w:noProof w:val="0"/>
        </w:rPr>
      </w:pPr>
    </w:p>
    <w:p w14:paraId="46662075" w14:textId="77777777" w:rsidR="004801FA" w:rsidRPr="00920B28" w:rsidRDefault="004801FA" w:rsidP="004801FA">
      <w:pPr>
        <w:pStyle w:val="BTEMEASMCA"/>
        <w:rPr>
          <w:noProof w:val="0"/>
        </w:rPr>
      </w:pPr>
    </w:p>
    <w:p w14:paraId="56F7F468" w14:textId="77777777" w:rsidR="004801FA" w:rsidRPr="00920B28" w:rsidRDefault="004801FA" w:rsidP="004801FA">
      <w:pPr>
        <w:pStyle w:val="BTEMEASMCA"/>
        <w:rPr>
          <w:noProof w:val="0"/>
        </w:rPr>
      </w:pPr>
    </w:p>
    <w:p w14:paraId="016813B3" w14:textId="77777777" w:rsidR="004801FA" w:rsidRPr="00920B28" w:rsidRDefault="004801FA" w:rsidP="004801FA">
      <w:pPr>
        <w:pStyle w:val="BTEMEASMCA"/>
        <w:rPr>
          <w:noProof w:val="0"/>
        </w:rPr>
      </w:pPr>
    </w:p>
    <w:p w14:paraId="10C86C4F" w14:textId="77777777" w:rsidR="004801FA" w:rsidRPr="00920B28" w:rsidRDefault="004801FA" w:rsidP="004801FA">
      <w:pPr>
        <w:pStyle w:val="BTEMEASMCA"/>
        <w:rPr>
          <w:noProof w:val="0"/>
        </w:rPr>
      </w:pPr>
    </w:p>
    <w:p w14:paraId="73EFC19A" w14:textId="77777777" w:rsidR="004801FA" w:rsidRPr="00920B28" w:rsidRDefault="004801FA" w:rsidP="004801FA">
      <w:pPr>
        <w:pStyle w:val="BTEMEASMCA"/>
        <w:rPr>
          <w:noProof w:val="0"/>
        </w:rPr>
      </w:pPr>
    </w:p>
    <w:p w14:paraId="4FE33169" w14:textId="77777777" w:rsidR="004801FA" w:rsidRPr="00920B28" w:rsidRDefault="004801FA" w:rsidP="004801FA">
      <w:pPr>
        <w:pStyle w:val="BTEMEASMCA"/>
        <w:rPr>
          <w:noProof w:val="0"/>
        </w:rPr>
      </w:pPr>
    </w:p>
    <w:p w14:paraId="59EB6023" w14:textId="77777777" w:rsidR="004801FA" w:rsidRPr="00920B28" w:rsidRDefault="004801FA" w:rsidP="004801FA">
      <w:pPr>
        <w:pStyle w:val="BTEMEASMCA"/>
        <w:rPr>
          <w:noProof w:val="0"/>
        </w:rPr>
      </w:pPr>
    </w:p>
    <w:p w14:paraId="35D3F422" w14:textId="77777777" w:rsidR="004801FA" w:rsidRPr="00920B28" w:rsidRDefault="004801FA" w:rsidP="004801FA">
      <w:pPr>
        <w:pStyle w:val="BTEMEASMCA"/>
        <w:rPr>
          <w:noProof w:val="0"/>
        </w:rPr>
      </w:pPr>
    </w:p>
    <w:p w14:paraId="1F4998E4" w14:textId="77777777" w:rsidR="004801FA" w:rsidRPr="00920B28" w:rsidRDefault="004801FA" w:rsidP="004801FA">
      <w:pPr>
        <w:pStyle w:val="BTEMEASMCA"/>
        <w:rPr>
          <w:noProof w:val="0"/>
        </w:rPr>
      </w:pPr>
    </w:p>
    <w:p w14:paraId="657B22D1" w14:textId="77777777" w:rsidR="004801FA" w:rsidRPr="00920B28" w:rsidRDefault="004801FA" w:rsidP="004801FA">
      <w:pPr>
        <w:pStyle w:val="BTEMEASMCA"/>
        <w:rPr>
          <w:noProof w:val="0"/>
        </w:rPr>
      </w:pPr>
    </w:p>
    <w:p w14:paraId="3FF38A69" w14:textId="77777777" w:rsidR="004801FA" w:rsidRPr="00920B28" w:rsidRDefault="004801FA" w:rsidP="004801FA">
      <w:pPr>
        <w:pStyle w:val="BTEMEASMCA"/>
        <w:rPr>
          <w:noProof w:val="0"/>
        </w:rPr>
      </w:pPr>
    </w:p>
    <w:p w14:paraId="7D11B9DA" w14:textId="77777777" w:rsidR="004801FA" w:rsidRPr="00920B28" w:rsidRDefault="004801FA" w:rsidP="004801FA">
      <w:pPr>
        <w:pStyle w:val="BTEMEASMCA"/>
        <w:rPr>
          <w:noProof w:val="0"/>
        </w:rPr>
      </w:pPr>
    </w:p>
    <w:p w14:paraId="2C13ECFD" w14:textId="77777777" w:rsidR="004801FA" w:rsidRPr="00920B28" w:rsidRDefault="004801FA" w:rsidP="004801FA">
      <w:pPr>
        <w:pStyle w:val="BTEMEASMCA"/>
        <w:rPr>
          <w:noProof w:val="0"/>
        </w:rPr>
      </w:pPr>
    </w:p>
    <w:p w14:paraId="13776514" w14:textId="77777777" w:rsidR="004801FA" w:rsidRPr="00920B28" w:rsidRDefault="004801FA" w:rsidP="004801FA">
      <w:pPr>
        <w:pStyle w:val="TTEMEASMCA"/>
        <w:rPr>
          <w:lang w:val="lt-LT"/>
        </w:rPr>
      </w:pPr>
      <w:bookmarkStart w:id="63" w:name="_Toc129243128"/>
      <w:bookmarkStart w:id="64" w:name="_Toc129243253"/>
      <w:r w:rsidRPr="00920B28">
        <w:rPr>
          <w:lang w:val="lt-LT"/>
        </w:rPr>
        <w:t>II PRIEDAS</w:t>
      </w:r>
      <w:bookmarkEnd w:id="63"/>
      <w:bookmarkEnd w:id="64"/>
    </w:p>
    <w:p w14:paraId="666D6876" w14:textId="77777777" w:rsidR="004801FA" w:rsidRPr="00920B28" w:rsidRDefault="004801FA" w:rsidP="004801FA">
      <w:pPr>
        <w:pStyle w:val="TTEMEASMCA"/>
        <w:rPr>
          <w:lang w:val="lt-LT"/>
        </w:rPr>
      </w:pPr>
    </w:p>
    <w:p w14:paraId="0E4D598D" w14:textId="77777777" w:rsidR="004801FA" w:rsidRPr="00920B28" w:rsidRDefault="004801FA" w:rsidP="004801FA">
      <w:pPr>
        <w:pStyle w:val="TTEMEASMCA"/>
        <w:rPr>
          <w:lang w:val="lt-LT"/>
        </w:rPr>
      </w:pPr>
      <w:r w:rsidRPr="00920B28">
        <w:rPr>
          <w:lang w:val="lt-LT"/>
        </w:rPr>
        <w:t>RINKODAROS SĄLYGOS</w:t>
      </w:r>
    </w:p>
    <w:p w14:paraId="4871322A" w14:textId="77777777" w:rsidR="004801FA" w:rsidRPr="00920B28" w:rsidRDefault="004801FA" w:rsidP="004801FA">
      <w:pPr>
        <w:pStyle w:val="BTEMEASMCA"/>
        <w:rPr>
          <w:noProof w:val="0"/>
        </w:rPr>
      </w:pPr>
    </w:p>
    <w:p w14:paraId="399E5B16" w14:textId="77777777" w:rsidR="004801FA" w:rsidRPr="00920B28" w:rsidRDefault="004801FA" w:rsidP="004801FA">
      <w:pPr>
        <w:pStyle w:val="BTAnIIEMEASMCA"/>
        <w:rPr>
          <w:rFonts w:cs="Times New Roman"/>
          <w:highlight w:val="yellow"/>
          <w:lang w:val="lt-LT"/>
        </w:rPr>
      </w:pPr>
      <w:r w:rsidRPr="00920B28">
        <w:rPr>
          <w:rFonts w:cs="Times New Roman"/>
          <w:lang w:val="lt-LT"/>
        </w:rPr>
        <w:t>A.</w:t>
      </w:r>
      <w:r w:rsidRPr="00920B28">
        <w:rPr>
          <w:rFonts w:cs="Times New Roman"/>
          <w:lang w:val="lt-LT"/>
        </w:rPr>
        <w:tab/>
        <w:t>GAMYBOS LICENCIJOS TURĖTOJAS (-AI), ATSAKINGAS (-I) UŽ SERIJŲ IŠLEIDIMĄ</w:t>
      </w:r>
    </w:p>
    <w:p w14:paraId="0B192F11" w14:textId="77777777" w:rsidR="004801FA" w:rsidRPr="00920B28" w:rsidRDefault="004801FA" w:rsidP="004801FA">
      <w:pPr>
        <w:pStyle w:val="BTEMEASMCA"/>
        <w:rPr>
          <w:noProof w:val="0"/>
          <w:highlight w:val="yellow"/>
        </w:rPr>
      </w:pPr>
    </w:p>
    <w:p w14:paraId="602F4B02" w14:textId="77777777" w:rsidR="004801FA" w:rsidRPr="00920B28" w:rsidRDefault="004801FA" w:rsidP="004801FA">
      <w:pPr>
        <w:pStyle w:val="BTAnIIEMEASMCA"/>
        <w:rPr>
          <w:rFonts w:cs="Times New Roman"/>
          <w:lang w:val="lt-LT"/>
        </w:rPr>
      </w:pPr>
      <w:r w:rsidRPr="00920B28">
        <w:rPr>
          <w:rFonts w:cs="Times New Roman"/>
          <w:lang w:val="lt-LT"/>
        </w:rPr>
        <w:t>B.</w:t>
      </w:r>
      <w:r w:rsidRPr="00920B28">
        <w:rPr>
          <w:rFonts w:cs="Times New Roman"/>
          <w:lang w:val="lt-LT"/>
        </w:rPr>
        <w:tab/>
        <w:t>RINKODAROS TEISĖS SĄLYGOS</w:t>
      </w:r>
    </w:p>
    <w:p w14:paraId="115D6F89" w14:textId="77777777" w:rsidR="004801FA" w:rsidRPr="00920B28" w:rsidRDefault="004801FA" w:rsidP="004801FA">
      <w:pPr>
        <w:pStyle w:val="BTEMEASMCA"/>
        <w:rPr>
          <w:noProof w:val="0"/>
          <w:highlight w:val="yellow"/>
        </w:rPr>
      </w:pPr>
    </w:p>
    <w:p w14:paraId="488C8C26" w14:textId="77777777" w:rsidR="004801FA" w:rsidRPr="00920B28" w:rsidRDefault="004801FA" w:rsidP="004801FA">
      <w:pPr>
        <w:pStyle w:val="PI-1EMEASMCA"/>
      </w:pPr>
      <w:r w:rsidRPr="00920B28">
        <w:br w:type="page"/>
      </w:r>
      <w:r w:rsidRPr="00920B28">
        <w:lastRenderedPageBreak/>
        <w:t>A.</w:t>
      </w:r>
      <w:r w:rsidRPr="00920B28">
        <w:tab/>
        <w:t>GAMYBOS LICENCIJOS TURĖTOJAS (-AI), ATSAKINGAS (-I) UŽ SERIJŲ IŠLEIDIMĄ</w:t>
      </w:r>
    </w:p>
    <w:p w14:paraId="52E95C2E" w14:textId="77777777" w:rsidR="004801FA" w:rsidRPr="00920B28" w:rsidRDefault="004801FA" w:rsidP="004801FA">
      <w:pPr>
        <w:pStyle w:val="BTEMEASMCA"/>
        <w:rPr>
          <w:noProof w:val="0"/>
          <w:highlight w:val="yellow"/>
        </w:rPr>
      </w:pPr>
    </w:p>
    <w:p w14:paraId="5D822A66" w14:textId="77777777" w:rsidR="004801FA" w:rsidRPr="00920B28" w:rsidRDefault="004801FA" w:rsidP="004801FA">
      <w:pPr>
        <w:pStyle w:val="BTuEMEASMCA"/>
        <w:rPr>
          <w:noProof w:val="0"/>
        </w:rPr>
      </w:pPr>
      <w:r w:rsidRPr="00920B28">
        <w:rPr>
          <w:noProof w:val="0"/>
        </w:rPr>
        <w:t>Gamintojo (-ų), atsakingo (-ų) už serijų išleidimą, pavadinimas (-ai) ir adresas (-ai)</w:t>
      </w:r>
    </w:p>
    <w:p w14:paraId="65A17527" w14:textId="77777777" w:rsidR="004801FA" w:rsidRPr="00920B28" w:rsidRDefault="004801FA" w:rsidP="004801FA">
      <w:pPr>
        <w:pStyle w:val="BTEMEASMCA"/>
        <w:rPr>
          <w:noProof w:val="0"/>
        </w:rPr>
      </w:pPr>
    </w:p>
    <w:p w14:paraId="7E183ACC" w14:textId="77777777" w:rsidR="004801FA" w:rsidRPr="00920B28" w:rsidRDefault="004801FA" w:rsidP="004801FA">
      <w:pPr>
        <w:rPr>
          <w:sz w:val="22"/>
          <w:szCs w:val="22"/>
          <w:lang w:val="en-GB"/>
        </w:rPr>
      </w:pPr>
      <w:r w:rsidRPr="00920B28">
        <w:rPr>
          <w:bCs/>
          <w:sz w:val="22"/>
          <w:szCs w:val="22"/>
          <w:lang w:val="en-GB"/>
        </w:rPr>
        <w:t>GE Pharmaceuticals Ltd.</w:t>
      </w:r>
    </w:p>
    <w:p w14:paraId="029497F4" w14:textId="77777777" w:rsidR="004801FA" w:rsidRPr="00920B28" w:rsidRDefault="004801FA" w:rsidP="004801FA">
      <w:pPr>
        <w:rPr>
          <w:sz w:val="22"/>
          <w:szCs w:val="22"/>
          <w:lang w:val="en-GB"/>
        </w:rPr>
      </w:pPr>
      <w:r w:rsidRPr="00920B28">
        <w:rPr>
          <w:bCs/>
          <w:sz w:val="22"/>
          <w:szCs w:val="22"/>
          <w:lang w:val="en-GB"/>
        </w:rPr>
        <w:t>Industrial zone, “</w:t>
      </w:r>
      <w:proofErr w:type="spellStart"/>
      <w:r w:rsidRPr="00920B28">
        <w:rPr>
          <w:bCs/>
          <w:sz w:val="22"/>
          <w:szCs w:val="22"/>
          <w:lang w:val="en-GB"/>
        </w:rPr>
        <w:t>Chekanitza</w:t>
      </w:r>
      <w:proofErr w:type="spellEnd"/>
      <w:r w:rsidRPr="00920B28">
        <w:rPr>
          <w:bCs/>
          <w:sz w:val="22"/>
          <w:szCs w:val="22"/>
          <w:lang w:val="en-GB"/>
        </w:rPr>
        <w:t xml:space="preserve">-South” area, 2140 </w:t>
      </w:r>
      <w:proofErr w:type="spellStart"/>
      <w:r w:rsidRPr="00920B28">
        <w:rPr>
          <w:bCs/>
          <w:sz w:val="22"/>
          <w:szCs w:val="22"/>
          <w:lang w:val="en-GB"/>
        </w:rPr>
        <w:t>Botevgrad</w:t>
      </w:r>
      <w:proofErr w:type="spellEnd"/>
    </w:p>
    <w:p w14:paraId="1996183A" w14:textId="77777777" w:rsidR="004801FA" w:rsidRPr="00920B28" w:rsidRDefault="004801FA" w:rsidP="004801FA">
      <w:pPr>
        <w:rPr>
          <w:sz w:val="22"/>
          <w:szCs w:val="22"/>
          <w:lang w:val="en-GB"/>
        </w:rPr>
      </w:pPr>
      <w:proofErr w:type="spellStart"/>
      <w:r w:rsidRPr="00920B28">
        <w:rPr>
          <w:bCs/>
          <w:sz w:val="22"/>
          <w:szCs w:val="22"/>
          <w:lang w:val="en-GB"/>
        </w:rPr>
        <w:t>Bulgarija</w:t>
      </w:r>
      <w:proofErr w:type="spellEnd"/>
    </w:p>
    <w:p w14:paraId="2E2C1F79" w14:textId="77777777" w:rsidR="004801FA" w:rsidRPr="00920B28" w:rsidRDefault="004801FA" w:rsidP="004801FA">
      <w:pPr>
        <w:pStyle w:val="BTEMEASMCA"/>
        <w:rPr>
          <w:noProof w:val="0"/>
          <w:highlight w:val="yellow"/>
        </w:rPr>
      </w:pPr>
    </w:p>
    <w:p w14:paraId="6DC02A7D" w14:textId="77777777" w:rsidR="004801FA" w:rsidRPr="00920B28" w:rsidRDefault="004801FA" w:rsidP="004801FA">
      <w:pPr>
        <w:pStyle w:val="BTEMEASMCA"/>
        <w:rPr>
          <w:noProof w:val="0"/>
          <w:highlight w:val="yellow"/>
        </w:rPr>
      </w:pPr>
    </w:p>
    <w:p w14:paraId="002AECD5" w14:textId="77777777" w:rsidR="004801FA" w:rsidRPr="00920B28" w:rsidRDefault="004801FA" w:rsidP="004801FA">
      <w:pPr>
        <w:pStyle w:val="PI-1EMEASMCA"/>
      </w:pPr>
      <w:bookmarkStart w:id="65" w:name="_Toc129243129"/>
      <w:bookmarkStart w:id="66" w:name="_Toc129243254"/>
      <w:r w:rsidRPr="00920B28">
        <w:t>B.</w:t>
      </w:r>
      <w:r w:rsidRPr="00920B28">
        <w:tab/>
        <w:t>RINKODAROS TEISĖS SĄLYGOS</w:t>
      </w:r>
      <w:bookmarkEnd w:id="65"/>
      <w:bookmarkEnd w:id="66"/>
    </w:p>
    <w:p w14:paraId="09CC5EC1" w14:textId="77777777" w:rsidR="004801FA" w:rsidRPr="00920B28" w:rsidRDefault="004801FA" w:rsidP="004801FA">
      <w:pPr>
        <w:pStyle w:val="BTEMEASMCA"/>
        <w:rPr>
          <w:noProof w:val="0"/>
        </w:rPr>
      </w:pPr>
    </w:p>
    <w:p w14:paraId="005BCE83" w14:textId="77777777" w:rsidR="004801FA" w:rsidRPr="00920B28" w:rsidRDefault="004801FA" w:rsidP="004801FA">
      <w:pPr>
        <w:pStyle w:val="PI-2EMEASMCA"/>
      </w:pPr>
      <w:bookmarkStart w:id="67" w:name="_Toc129243130"/>
      <w:bookmarkStart w:id="68" w:name="_Toc129243255"/>
      <w:r w:rsidRPr="00920B28">
        <w:t>•</w:t>
      </w:r>
      <w:r w:rsidRPr="00920B28">
        <w:tab/>
        <w:t>TIEKIMO IR VARTOJIMO SĄLYGOS AR APRIBOJIMAI, TAIKOMI RINKODAROS TEISĖS TURĖTOJUI</w:t>
      </w:r>
      <w:bookmarkEnd w:id="67"/>
      <w:bookmarkEnd w:id="68"/>
    </w:p>
    <w:p w14:paraId="5D0E2283" w14:textId="77777777" w:rsidR="004801FA" w:rsidRPr="00920B28" w:rsidRDefault="004801FA" w:rsidP="004801FA">
      <w:pPr>
        <w:pStyle w:val="BTEMEASMCA"/>
        <w:rPr>
          <w:noProof w:val="0"/>
        </w:rPr>
      </w:pPr>
    </w:p>
    <w:p w14:paraId="024EEF9D" w14:textId="77777777" w:rsidR="004801FA" w:rsidRPr="00920B28" w:rsidRDefault="004801FA" w:rsidP="004801FA">
      <w:pPr>
        <w:pStyle w:val="BTEMEASMCA"/>
        <w:rPr>
          <w:noProof w:val="0"/>
        </w:rPr>
      </w:pPr>
      <w:r w:rsidRPr="00920B28">
        <w:rPr>
          <w:noProof w:val="0"/>
        </w:rPr>
        <w:t>Receptinis vaistinis preparatas</w:t>
      </w:r>
    </w:p>
    <w:p w14:paraId="294B03D9" w14:textId="77777777" w:rsidR="004801FA" w:rsidRPr="00920B28" w:rsidRDefault="004801FA" w:rsidP="004801FA">
      <w:pPr>
        <w:pStyle w:val="BTEMEASMCA"/>
        <w:rPr>
          <w:noProof w:val="0"/>
          <w:highlight w:val="yellow"/>
        </w:rPr>
      </w:pPr>
    </w:p>
    <w:p w14:paraId="3DDF5CF3" w14:textId="77777777" w:rsidR="004801FA" w:rsidRPr="00920B28" w:rsidRDefault="004801FA" w:rsidP="004801FA">
      <w:pPr>
        <w:pStyle w:val="PI-2EMEASMCA"/>
      </w:pPr>
      <w:bookmarkStart w:id="69" w:name="_Toc129243131"/>
      <w:bookmarkStart w:id="70" w:name="_Toc129243256"/>
      <w:r w:rsidRPr="00920B28">
        <w:t>•</w:t>
      </w:r>
      <w:r w:rsidRPr="00920B28">
        <w:tab/>
        <w:t>SĄLYGOS AR APRIBOJIMAI, SKIRTI SAUGIAM IR VEIKSMINGAM VAISTINIO PREPARATO VARTOJIMUI UŽTIKRINTI</w:t>
      </w:r>
      <w:bookmarkEnd w:id="69"/>
      <w:bookmarkEnd w:id="70"/>
    </w:p>
    <w:p w14:paraId="3CFD9AD6" w14:textId="77777777" w:rsidR="004801FA" w:rsidRPr="00920B28" w:rsidRDefault="004801FA" w:rsidP="004801FA">
      <w:pPr>
        <w:pStyle w:val="BTEMEASMCA"/>
        <w:rPr>
          <w:noProof w:val="0"/>
        </w:rPr>
      </w:pPr>
    </w:p>
    <w:p w14:paraId="6829E54C" w14:textId="77777777" w:rsidR="004801FA" w:rsidRPr="00920B28" w:rsidRDefault="004801FA" w:rsidP="004801FA">
      <w:pPr>
        <w:pStyle w:val="BTEMEASMCA"/>
        <w:rPr>
          <w:noProof w:val="0"/>
        </w:rPr>
      </w:pPr>
      <w:r w:rsidRPr="00920B28">
        <w:rPr>
          <w:noProof w:val="0"/>
        </w:rPr>
        <w:t>Nebūtini.</w:t>
      </w:r>
    </w:p>
    <w:p w14:paraId="2A4E817B" w14:textId="77777777" w:rsidR="004801FA" w:rsidRPr="00920B28" w:rsidRDefault="004801FA" w:rsidP="004801FA">
      <w:pPr>
        <w:pStyle w:val="BTEMEASMCA"/>
        <w:rPr>
          <w:noProof w:val="0"/>
        </w:rPr>
      </w:pPr>
    </w:p>
    <w:p w14:paraId="20CA229A" w14:textId="77777777" w:rsidR="004801FA" w:rsidRPr="00920B28" w:rsidRDefault="004801FA" w:rsidP="004801FA">
      <w:pPr>
        <w:pStyle w:val="PI-2EMEASMCA"/>
      </w:pPr>
      <w:bookmarkStart w:id="71" w:name="_Toc129243132"/>
      <w:bookmarkStart w:id="72" w:name="_Toc129243257"/>
      <w:r w:rsidRPr="00920B28">
        <w:t>•</w:t>
      </w:r>
      <w:r w:rsidRPr="00920B28">
        <w:tab/>
        <w:t>KITOS SĄLYGOS</w:t>
      </w:r>
      <w:bookmarkEnd w:id="71"/>
      <w:bookmarkEnd w:id="72"/>
    </w:p>
    <w:p w14:paraId="059E3C66" w14:textId="77777777" w:rsidR="004801FA" w:rsidRPr="00920B28" w:rsidRDefault="004801FA" w:rsidP="004801FA">
      <w:pPr>
        <w:pStyle w:val="BTEMEASMCA"/>
        <w:rPr>
          <w:noProof w:val="0"/>
          <w:highlight w:val="yellow"/>
        </w:rPr>
      </w:pPr>
    </w:p>
    <w:p w14:paraId="227FCF5A" w14:textId="77777777" w:rsidR="004801FA" w:rsidRPr="00920B28" w:rsidRDefault="004801FA" w:rsidP="004801FA">
      <w:pPr>
        <w:pStyle w:val="BTEMEASMCA"/>
        <w:rPr>
          <w:noProof w:val="0"/>
        </w:rPr>
      </w:pPr>
      <w:r w:rsidRPr="00920B28">
        <w:rPr>
          <w:noProof w:val="0"/>
        </w:rPr>
        <w:t>Nėra.</w:t>
      </w:r>
    </w:p>
    <w:p w14:paraId="1C426F50" w14:textId="77777777" w:rsidR="004801FA" w:rsidRPr="00920B28" w:rsidRDefault="004801FA" w:rsidP="004801FA">
      <w:pPr>
        <w:pStyle w:val="BTEMEASMCA"/>
        <w:rPr>
          <w:noProof w:val="0"/>
        </w:rPr>
      </w:pPr>
    </w:p>
    <w:p w14:paraId="3BB50BB5" w14:textId="77777777" w:rsidR="004801FA" w:rsidRPr="00920B28" w:rsidRDefault="004801FA" w:rsidP="004801FA">
      <w:pPr>
        <w:pStyle w:val="BTEMEASMCA"/>
        <w:rPr>
          <w:noProof w:val="0"/>
        </w:rPr>
      </w:pPr>
      <w:r w:rsidRPr="00920B28">
        <w:rPr>
          <w:noProof w:val="0"/>
        </w:rPr>
        <w:br w:type="page"/>
      </w:r>
    </w:p>
    <w:p w14:paraId="2B8EE8B6" w14:textId="77777777" w:rsidR="004801FA" w:rsidRPr="00920B28" w:rsidRDefault="004801FA" w:rsidP="004801FA">
      <w:pPr>
        <w:pStyle w:val="BTEMEASMCA"/>
        <w:rPr>
          <w:noProof w:val="0"/>
        </w:rPr>
      </w:pPr>
    </w:p>
    <w:p w14:paraId="24824C4F" w14:textId="77777777" w:rsidR="004801FA" w:rsidRPr="00920B28" w:rsidRDefault="004801FA" w:rsidP="004801FA">
      <w:pPr>
        <w:pStyle w:val="BTEMEASMCA"/>
        <w:rPr>
          <w:noProof w:val="0"/>
        </w:rPr>
      </w:pPr>
    </w:p>
    <w:p w14:paraId="35B64366" w14:textId="77777777" w:rsidR="004801FA" w:rsidRPr="00920B28" w:rsidRDefault="004801FA" w:rsidP="004801FA">
      <w:pPr>
        <w:pStyle w:val="BTEMEASMCA"/>
        <w:rPr>
          <w:noProof w:val="0"/>
        </w:rPr>
      </w:pPr>
    </w:p>
    <w:p w14:paraId="2C446B95" w14:textId="77777777" w:rsidR="004801FA" w:rsidRPr="00920B28" w:rsidRDefault="004801FA" w:rsidP="004801FA">
      <w:pPr>
        <w:pStyle w:val="BTEMEASMCA"/>
        <w:rPr>
          <w:noProof w:val="0"/>
        </w:rPr>
      </w:pPr>
    </w:p>
    <w:p w14:paraId="57E01090" w14:textId="77777777" w:rsidR="004801FA" w:rsidRPr="00920B28" w:rsidRDefault="004801FA" w:rsidP="004801FA">
      <w:pPr>
        <w:pStyle w:val="BTEMEASMCA"/>
        <w:rPr>
          <w:noProof w:val="0"/>
        </w:rPr>
      </w:pPr>
    </w:p>
    <w:p w14:paraId="49E8518F" w14:textId="77777777" w:rsidR="004801FA" w:rsidRPr="00920B28" w:rsidRDefault="004801FA" w:rsidP="004801FA">
      <w:pPr>
        <w:pStyle w:val="BTEMEASMCA"/>
        <w:rPr>
          <w:noProof w:val="0"/>
        </w:rPr>
      </w:pPr>
    </w:p>
    <w:p w14:paraId="708DAE57" w14:textId="77777777" w:rsidR="004801FA" w:rsidRPr="00920B28" w:rsidRDefault="004801FA" w:rsidP="004801FA">
      <w:pPr>
        <w:pStyle w:val="BTEMEASMCA"/>
        <w:rPr>
          <w:noProof w:val="0"/>
        </w:rPr>
      </w:pPr>
    </w:p>
    <w:p w14:paraId="0666462E" w14:textId="77777777" w:rsidR="004801FA" w:rsidRPr="00920B28" w:rsidRDefault="004801FA" w:rsidP="004801FA">
      <w:pPr>
        <w:pStyle w:val="BTEMEASMCA"/>
        <w:rPr>
          <w:noProof w:val="0"/>
        </w:rPr>
      </w:pPr>
    </w:p>
    <w:p w14:paraId="1C9F0EE1" w14:textId="77777777" w:rsidR="004801FA" w:rsidRPr="00920B28" w:rsidRDefault="004801FA" w:rsidP="004801FA">
      <w:pPr>
        <w:pStyle w:val="BTEMEASMCA"/>
        <w:rPr>
          <w:noProof w:val="0"/>
        </w:rPr>
      </w:pPr>
    </w:p>
    <w:p w14:paraId="1D0AA21C" w14:textId="77777777" w:rsidR="004801FA" w:rsidRPr="00920B28" w:rsidRDefault="004801FA" w:rsidP="004801FA">
      <w:pPr>
        <w:pStyle w:val="BTEMEASMCA"/>
        <w:rPr>
          <w:noProof w:val="0"/>
        </w:rPr>
      </w:pPr>
    </w:p>
    <w:p w14:paraId="3BF9D3E1" w14:textId="77777777" w:rsidR="004801FA" w:rsidRPr="00920B28" w:rsidRDefault="004801FA" w:rsidP="004801FA">
      <w:pPr>
        <w:pStyle w:val="BTEMEASMCA"/>
        <w:rPr>
          <w:noProof w:val="0"/>
        </w:rPr>
      </w:pPr>
    </w:p>
    <w:p w14:paraId="7A42320E" w14:textId="77777777" w:rsidR="004801FA" w:rsidRPr="00920B28" w:rsidRDefault="004801FA" w:rsidP="004801FA">
      <w:pPr>
        <w:pStyle w:val="BTEMEASMCA"/>
        <w:rPr>
          <w:noProof w:val="0"/>
        </w:rPr>
      </w:pPr>
    </w:p>
    <w:p w14:paraId="588742B0" w14:textId="77777777" w:rsidR="004801FA" w:rsidRPr="00920B28" w:rsidRDefault="004801FA" w:rsidP="004801FA">
      <w:pPr>
        <w:pStyle w:val="BTEMEASMCA"/>
        <w:rPr>
          <w:noProof w:val="0"/>
        </w:rPr>
      </w:pPr>
    </w:p>
    <w:p w14:paraId="581640AA" w14:textId="77777777" w:rsidR="004801FA" w:rsidRPr="00920B28" w:rsidRDefault="004801FA" w:rsidP="004801FA">
      <w:pPr>
        <w:pStyle w:val="BTEMEASMCA"/>
        <w:rPr>
          <w:noProof w:val="0"/>
        </w:rPr>
      </w:pPr>
    </w:p>
    <w:p w14:paraId="68BB94B8" w14:textId="77777777" w:rsidR="004801FA" w:rsidRPr="00920B28" w:rsidRDefault="004801FA" w:rsidP="004801FA">
      <w:pPr>
        <w:pStyle w:val="BTEMEASMCA"/>
        <w:rPr>
          <w:noProof w:val="0"/>
        </w:rPr>
      </w:pPr>
    </w:p>
    <w:p w14:paraId="7F45444F" w14:textId="77777777" w:rsidR="004801FA" w:rsidRPr="00920B28" w:rsidRDefault="004801FA" w:rsidP="004801FA">
      <w:pPr>
        <w:pStyle w:val="BTEMEASMCA"/>
        <w:rPr>
          <w:noProof w:val="0"/>
        </w:rPr>
      </w:pPr>
    </w:p>
    <w:p w14:paraId="1F5A995D" w14:textId="77777777" w:rsidR="004801FA" w:rsidRPr="00920B28" w:rsidRDefault="004801FA" w:rsidP="004801FA">
      <w:pPr>
        <w:pStyle w:val="BTEMEASMCA"/>
        <w:rPr>
          <w:noProof w:val="0"/>
        </w:rPr>
      </w:pPr>
    </w:p>
    <w:p w14:paraId="71BA58A1" w14:textId="77777777" w:rsidR="004801FA" w:rsidRPr="00920B28" w:rsidRDefault="004801FA" w:rsidP="004801FA">
      <w:pPr>
        <w:pStyle w:val="BTEMEASMCA"/>
        <w:rPr>
          <w:noProof w:val="0"/>
        </w:rPr>
      </w:pPr>
    </w:p>
    <w:p w14:paraId="14E6FC25" w14:textId="77777777" w:rsidR="004801FA" w:rsidRPr="00920B28" w:rsidRDefault="004801FA" w:rsidP="004801FA">
      <w:pPr>
        <w:pStyle w:val="BTEMEASMCA"/>
        <w:rPr>
          <w:noProof w:val="0"/>
        </w:rPr>
      </w:pPr>
    </w:p>
    <w:p w14:paraId="7C63E164" w14:textId="77777777" w:rsidR="004801FA" w:rsidRPr="00920B28" w:rsidRDefault="004801FA" w:rsidP="004801FA">
      <w:pPr>
        <w:pStyle w:val="BTEMEASMCA"/>
        <w:rPr>
          <w:noProof w:val="0"/>
        </w:rPr>
      </w:pPr>
    </w:p>
    <w:p w14:paraId="1ECAC43F" w14:textId="77777777" w:rsidR="004801FA" w:rsidRPr="00920B28" w:rsidRDefault="004801FA" w:rsidP="004801FA">
      <w:pPr>
        <w:pStyle w:val="BTEMEASMCA"/>
        <w:rPr>
          <w:noProof w:val="0"/>
        </w:rPr>
      </w:pPr>
    </w:p>
    <w:p w14:paraId="63D775BC" w14:textId="77777777" w:rsidR="004801FA" w:rsidRPr="00920B28" w:rsidRDefault="004801FA" w:rsidP="004801FA">
      <w:pPr>
        <w:pStyle w:val="BTEMEASMCA"/>
        <w:rPr>
          <w:noProof w:val="0"/>
        </w:rPr>
      </w:pPr>
    </w:p>
    <w:p w14:paraId="5BCC86C3" w14:textId="77777777" w:rsidR="004801FA" w:rsidRPr="00920B28" w:rsidRDefault="004801FA" w:rsidP="004801FA">
      <w:pPr>
        <w:pStyle w:val="TTEMEASMCA"/>
        <w:rPr>
          <w:lang w:val="lt-LT"/>
        </w:rPr>
      </w:pPr>
      <w:bookmarkStart w:id="73" w:name="_Toc129243134"/>
      <w:bookmarkStart w:id="74" w:name="_Toc129243259"/>
      <w:r w:rsidRPr="00920B28">
        <w:rPr>
          <w:lang w:val="lt-LT"/>
        </w:rPr>
        <w:t>III PRIEDAS</w:t>
      </w:r>
      <w:bookmarkEnd w:id="73"/>
      <w:bookmarkEnd w:id="74"/>
    </w:p>
    <w:p w14:paraId="505ABC08" w14:textId="77777777" w:rsidR="004801FA" w:rsidRPr="00920B28" w:rsidRDefault="004801FA" w:rsidP="004801FA">
      <w:pPr>
        <w:pStyle w:val="BTEMEASMCA"/>
        <w:rPr>
          <w:noProof w:val="0"/>
        </w:rPr>
      </w:pPr>
    </w:p>
    <w:p w14:paraId="43EC6CE7" w14:textId="77777777" w:rsidR="004801FA" w:rsidRPr="00920B28" w:rsidRDefault="004801FA" w:rsidP="004801FA">
      <w:pPr>
        <w:pStyle w:val="TTEMEASMCA"/>
        <w:rPr>
          <w:lang w:val="lt-LT"/>
        </w:rPr>
      </w:pPr>
      <w:bookmarkStart w:id="75" w:name="_Toc129243135"/>
      <w:bookmarkStart w:id="76" w:name="_Toc129243260"/>
      <w:r w:rsidRPr="00920B28">
        <w:rPr>
          <w:lang w:val="lt-LT"/>
        </w:rPr>
        <w:t>ŽENKLINIMAS IR PAKUOTĖS LAPELIS</w:t>
      </w:r>
      <w:bookmarkEnd w:id="75"/>
      <w:bookmarkEnd w:id="76"/>
    </w:p>
    <w:p w14:paraId="601AA645" w14:textId="77777777" w:rsidR="004801FA" w:rsidRPr="00920B28" w:rsidRDefault="004801FA" w:rsidP="004801FA">
      <w:pPr>
        <w:pStyle w:val="BTEMEASMCA"/>
        <w:rPr>
          <w:noProof w:val="0"/>
        </w:rPr>
      </w:pPr>
      <w:r w:rsidRPr="00920B28">
        <w:rPr>
          <w:noProof w:val="0"/>
        </w:rPr>
        <w:br w:type="page"/>
      </w:r>
    </w:p>
    <w:p w14:paraId="7969826D" w14:textId="77777777" w:rsidR="004801FA" w:rsidRPr="00920B28" w:rsidRDefault="004801FA" w:rsidP="004801FA">
      <w:pPr>
        <w:pStyle w:val="BTEMEASMCA"/>
        <w:rPr>
          <w:noProof w:val="0"/>
        </w:rPr>
      </w:pPr>
    </w:p>
    <w:p w14:paraId="5FBD75E0" w14:textId="77777777" w:rsidR="004801FA" w:rsidRPr="00920B28" w:rsidRDefault="004801FA" w:rsidP="004801FA">
      <w:pPr>
        <w:pStyle w:val="BTEMEASMCA"/>
        <w:rPr>
          <w:noProof w:val="0"/>
        </w:rPr>
      </w:pPr>
    </w:p>
    <w:p w14:paraId="025FE9F8" w14:textId="77777777" w:rsidR="004801FA" w:rsidRPr="00920B28" w:rsidRDefault="004801FA" w:rsidP="004801FA">
      <w:pPr>
        <w:pStyle w:val="BTEMEASMCA"/>
        <w:rPr>
          <w:noProof w:val="0"/>
        </w:rPr>
      </w:pPr>
    </w:p>
    <w:p w14:paraId="349F8F88" w14:textId="77777777" w:rsidR="004801FA" w:rsidRPr="00920B28" w:rsidRDefault="004801FA" w:rsidP="004801FA">
      <w:pPr>
        <w:pStyle w:val="BTEMEASMCA"/>
        <w:rPr>
          <w:noProof w:val="0"/>
        </w:rPr>
      </w:pPr>
    </w:p>
    <w:p w14:paraId="68523656" w14:textId="77777777" w:rsidR="004801FA" w:rsidRPr="00920B28" w:rsidRDefault="004801FA" w:rsidP="004801FA">
      <w:pPr>
        <w:pStyle w:val="BTEMEASMCA"/>
        <w:rPr>
          <w:noProof w:val="0"/>
        </w:rPr>
      </w:pPr>
    </w:p>
    <w:p w14:paraId="34FB8198" w14:textId="77777777" w:rsidR="004801FA" w:rsidRPr="00920B28" w:rsidRDefault="004801FA" w:rsidP="004801FA">
      <w:pPr>
        <w:pStyle w:val="BTEMEASMCA"/>
        <w:rPr>
          <w:noProof w:val="0"/>
        </w:rPr>
      </w:pPr>
    </w:p>
    <w:p w14:paraId="2FA783D4" w14:textId="77777777" w:rsidR="004801FA" w:rsidRPr="00920B28" w:rsidRDefault="004801FA" w:rsidP="004801FA">
      <w:pPr>
        <w:pStyle w:val="BTEMEASMCA"/>
        <w:rPr>
          <w:noProof w:val="0"/>
        </w:rPr>
      </w:pPr>
    </w:p>
    <w:p w14:paraId="48792D2A" w14:textId="77777777" w:rsidR="004801FA" w:rsidRPr="00920B28" w:rsidRDefault="004801FA" w:rsidP="004801FA">
      <w:pPr>
        <w:pStyle w:val="BTEMEASMCA"/>
        <w:rPr>
          <w:noProof w:val="0"/>
        </w:rPr>
      </w:pPr>
    </w:p>
    <w:p w14:paraId="6BC6733B" w14:textId="77777777" w:rsidR="004801FA" w:rsidRPr="00920B28" w:rsidRDefault="004801FA" w:rsidP="004801FA">
      <w:pPr>
        <w:pStyle w:val="BTEMEASMCA"/>
        <w:rPr>
          <w:noProof w:val="0"/>
        </w:rPr>
      </w:pPr>
    </w:p>
    <w:p w14:paraId="373F8982" w14:textId="77777777" w:rsidR="004801FA" w:rsidRPr="00920B28" w:rsidRDefault="004801FA" w:rsidP="004801FA">
      <w:pPr>
        <w:pStyle w:val="BTEMEASMCA"/>
        <w:rPr>
          <w:noProof w:val="0"/>
        </w:rPr>
      </w:pPr>
    </w:p>
    <w:p w14:paraId="1B8B096F" w14:textId="77777777" w:rsidR="004801FA" w:rsidRPr="00920B28" w:rsidRDefault="004801FA" w:rsidP="004801FA">
      <w:pPr>
        <w:pStyle w:val="BTEMEASMCA"/>
        <w:rPr>
          <w:noProof w:val="0"/>
        </w:rPr>
      </w:pPr>
    </w:p>
    <w:p w14:paraId="3FF5AC8F" w14:textId="77777777" w:rsidR="004801FA" w:rsidRPr="00920B28" w:rsidRDefault="004801FA" w:rsidP="004801FA">
      <w:pPr>
        <w:pStyle w:val="BTEMEASMCA"/>
        <w:rPr>
          <w:noProof w:val="0"/>
        </w:rPr>
      </w:pPr>
    </w:p>
    <w:p w14:paraId="4EE9BD7E" w14:textId="77777777" w:rsidR="004801FA" w:rsidRPr="00920B28" w:rsidRDefault="004801FA" w:rsidP="004801FA">
      <w:pPr>
        <w:pStyle w:val="BTEMEASMCA"/>
        <w:rPr>
          <w:noProof w:val="0"/>
        </w:rPr>
      </w:pPr>
    </w:p>
    <w:p w14:paraId="781778EA" w14:textId="77777777" w:rsidR="004801FA" w:rsidRPr="00920B28" w:rsidRDefault="004801FA" w:rsidP="004801FA">
      <w:pPr>
        <w:pStyle w:val="BTEMEASMCA"/>
        <w:rPr>
          <w:noProof w:val="0"/>
        </w:rPr>
      </w:pPr>
    </w:p>
    <w:p w14:paraId="3786A9A9" w14:textId="77777777" w:rsidR="004801FA" w:rsidRPr="00920B28" w:rsidRDefault="004801FA" w:rsidP="004801FA">
      <w:pPr>
        <w:pStyle w:val="BTEMEASMCA"/>
        <w:rPr>
          <w:noProof w:val="0"/>
        </w:rPr>
      </w:pPr>
    </w:p>
    <w:p w14:paraId="44278D97" w14:textId="77777777" w:rsidR="004801FA" w:rsidRPr="00920B28" w:rsidRDefault="004801FA" w:rsidP="004801FA">
      <w:pPr>
        <w:pStyle w:val="BTEMEASMCA"/>
        <w:rPr>
          <w:noProof w:val="0"/>
        </w:rPr>
      </w:pPr>
    </w:p>
    <w:p w14:paraId="3C6FA17D" w14:textId="77777777" w:rsidR="004801FA" w:rsidRPr="00920B28" w:rsidRDefault="004801FA" w:rsidP="004801FA">
      <w:pPr>
        <w:pStyle w:val="BTEMEASMCA"/>
        <w:rPr>
          <w:noProof w:val="0"/>
        </w:rPr>
      </w:pPr>
    </w:p>
    <w:p w14:paraId="219304C4" w14:textId="77777777" w:rsidR="004801FA" w:rsidRPr="00920B28" w:rsidRDefault="004801FA" w:rsidP="004801FA">
      <w:pPr>
        <w:pStyle w:val="BTEMEASMCA"/>
        <w:rPr>
          <w:noProof w:val="0"/>
        </w:rPr>
      </w:pPr>
    </w:p>
    <w:p w14:paraId="202A8A34" w14:textId="77777777" w:rsidR="004801FA" w:rsidRPr="00920B28" w:rsidRDefault="004801FA" w:rsidP="004801FA">
      <w:pPr>
        <w:pStyle w:val="BTEMEASMCA"/>
        <w:rPr>
          <w:noProof w:val="0"/>
        </w:rPr>
      </w:pPr>
    </w:p>
    <w:p w14:paraId="1B04ACCF" w14:textId="77777777" w:rsidR="004801FA" w:rsidRPr="00920B28" w:rsidRDefault="004801FA" w:rsidP="004801FA">
      <w:pPr>
        <w:pStyle w:val="BTEMEASMCA"/>
        <w:rPr>
          <w:noProof w:val="0"/>
        </w:rPr>
      </w:pPr>
    </w:p>
    <w:p w14:paraId="1D66325B" w14:textId="77777777" w:rsidR="004801FA" w:rsidRPr="00920B28" w:rsidRDefault="004801FA" w:rsidP="004801FA">
      <w:pPr>
        <w:pStyle w:val="BTEMEASMCA"/>
        <w:rPr>
          <w:noProof w:val="0"/>
        </w:rPr>
      </w:pPr>
    </w:p>
    <w:p w14:paraId="74A68687" w14:textId="77777777" w:rsidR="004801FA" w:rsidRPr="00920B28" w:rsidRDefault="004801FA" w:rsidP="004801FA">
      <w:pPr>
        <w:pStyle w:val="BTEMEASMCA"/>
        <w:rPr>
          <w:noProof w:val="0"/>
        </w:rPr>
      </w:pPr>
    </w:p>
    <w:p w14:paraId="3383CF19" w14:textId="77777777" w:rsidR="004801FA" w:rsidRPr="00920B28" w:rsidRDefault="004801FA" w:rsidP="004801FA">
      <w:pPr>
        <w:pStyle w:val="TTEMEASMCA"/>
        <w:rPr>
          <w:lang w:val="lt-LT"/>
        </w:rPr>
      </w:pPr>
      <w:bookmarkStart w:id="77" w:name="_Toc129243136"/>
      <w:bookmarkStart w:id="78" w:name="_Toc129243261"/>
      <w:r w:rsidRPr="00920B28">
        <w:rPr>
          <w:lang w:val="lt-LT"/>
        </w:rPr>
        <w:t>A. ŽENKLINIMAS</w:t>
      </w:r>
      <w:bookmarkEnd w:id="77"/>
      <w:bookmarkEnd w:id="78"/>
    </w:p>
    <w:p w14:paraId="62ACB4D7" w14:textId="77777777" w:rsidR="004801FA" w:rsidRPr="00920B28" w:rsidRDefault="004801FA" w:rsidP="004801FA">
      <w:pPr>
        <w:pStyle w:val="BTEMEASMCA"/>
      </w:pPr>
      <w:r w:rsidRPr="00920B28">
        <w:br w:type="page"/>
      </w:r>
    </w:p>
    <w:p w14:paraId="16A2963E" w14:textId="77777777" w:rsidR="004801FA" w:rsidRPr="00920B28" w:rsidRDefault="004801FA" w:rsidP="004801FA">
      <w:pPr>
        <w:pStyle w:val="PI-1labEMEASMCA"/>
      </w:pPr>
      <w:r w:rsidRPr="00920B28">
        <w:lastRenderedPageBreak/>
        <w:t>INFORMACIJA ANT IŠORINĖS PAKUOTĖS</w:t>
      </w:r>
    </w:p>
    <w:p w14:paraId="766A7ED8" w14:textId="77777777" w:rsidR="004801FA" w:rsidRPr="00920B28" w:rsidRDefault="004801FA" w:rsidP="004801FA">
      <w:pPr>
        <w:pStyle w:val="PI-1labEMEASMCA"/>
      </w:pPr>
    </w:p>
    <w:p w14:paraId="6E9118C1" w14:textId="77777777" w:rsidR="004801FA" w:rsidRPr="00920B28" w:rsidRDefault="004801FA" w:rsidP="004801FA">
      <w:pPr>
        <w:pStyle w:val="PI-1labEMEASMCA"/>
        <w:rPr>
          <w:bCs/>
        </w:rPr>
      </w:pPr>
      <w:r w:rsidRPr="00920B28">
        <w:t>KARTONO DĖŽUTĖ</w:t>
      </w:r>
    </w:p>
    <w:p w14:paraId="4F6FA0B8" w14:textId="77777777" w:rsidR="004801FA" w:rsidRPr="00920B28" w:rsidRDefault="004801FA" w:rsidP="004801FA">
      <w:pPr>
        <w:pStyle w:val="BTEMEASMCA"/>
        <w:rPr>
          <w:noProof w:val="0"/>
        </w:rPr>
      </w:pPr>
    </w:p>
    <w:p w14:paraId="08758F62" w14:textId="77777777" w:rsidR="004801FA" w:rsidRPr="00920B28" w:rsidRDefault="004801FA" w:rsidP="004801FA">
      <w:pPr>
        <w:pStyle w:val="BTEMEASMCA"/>
        <w:rPr>
          <w:noProof w:val="0"/>
        </w:rPr>
      </w:pPr>
    </w:p>
    <w:p w14:paraId="210A6298" w14:textId="77777777" w:rsidR="004801FA" w:rsidRPr="00920B28" w:rsidRDefault="004801FA" w:rsidP="004801FA">
      <w:pPr>
        <w:pStyle w:val="PI-1labEMEASMCA"/>
      </w:pPr>
      <w:r w:rsidRPr="00920B28">
        <w:t>1.</w:t>
      </w:r>
      <w:r w:rsidRPr="00920B28">
        <w:tab/>
        <w:t>VAISTINIO PREPARATO PAVADINIMAS</w:t>
      </w:r>
    </w:p>
    <w:p w14:paraId="26751958" w14:textId="77777777" w:rsidR="004801FA" w:rsidRPr="00920B28" w:rsidRDefault="004801FA" w:rsidP="004801FA">
      <w:pPr>
        <w:pStyle w:val="BTEMEASMCA"/>
        <w:rPr>
          <w:noProof w:val="0"/>
        </w:rPr>
      </w:pPr>
    </w:p>
    <w:p w14:paraId="7559FA51" w14:textId="77777777" w:rsidR="004801FA" w:rsidRPr="00920B28" w:rsidRDefault="004801FA" w:rsidP="004801FA">
      <w:pPr>
        <w:rPr>
          <w:sz w:val="22"/>
          <w:szCs w:val="22"/>
        </w:rPr>
      </w:pPr>
      <w:proofErr w:type="spellStart"/>
      <w:r w:rsidRPr="00920B28">
        <w:rPr>
          <w:sz w:val="22"/>
          <w:szCs w:val="22"/>
        </w:rPr>
        <w:t>Indapagamma</w:t>
      </w:r>
      <w:proofErr w:type="spellEnd"/>
      <w:r w:rsidRPr="00920B28">
        <w:rPr>
          <w:sz w:val="22"/>
          <w:szCs w:val="22"/>
        </w:rPr>
        <w:t xml:space="preserve"> 1,5 mg pailginto atpalaidavimo tabletės</w:t>
      </w:r>
    </w:p>
    <w:p w14:paraId="17E4DBDB" w14:textId="77777777" w:rsidR="004801FA" w:rsidRPr="00920B28" w:rsidRDefault="004801FA" w:rsidP="004801FA">
      <w:pPr>
        <w:pStyle w:val="BTEMEASMCA"/>
        <w:rPr>
          <w:noProof w:val="0"/>
        </w:rPr>
      </w:pPr>
      <w:proofErr w:type="spellStart"/>
      <w:r w:rsidRPr="00920B28">
        <w:rPr>
          <w:noProof w:val="0"/>
        </w:rPr>
        <w:t>Indapamidas</w:t>
      </w:r>
      <w:proofErr w:type="spellEnd"/>
    </w:p>
    <w:p w14:paraId="41D31FB9" w14:textId="77777777" w:rsidR="004801FA" w:rsidRPr="00920B28" w:rsidRDefault="004801FA" w:rsidP="004801FA">
      <w:pPr>
        <w:pStyle w:val="BTEMEASMCA"/>
        <w:rPr>
          <w:noProof w:val="0"/>
        </w:rPr>
      </w:pPr>
    </w:p>
    <w:p w14:paraId="5B74DAC4" w14:textId="77777777" w:rsidR="004801FA" w:rsidRPr="00920B28" w:rsidRDefault="004801FA" w:rsidP="004801FA">
      <w:pPr>
        <w:pStyle w:val="BTEMEASMCA"/>
        <w:rPr>
          <w:noProof w:val="0"/>
        </w:rPr>
      </w:pPr>
    </w:p>
    <w:p w14:paraId="2CF973E3" w14:textId="77777777" w:rsidR="004801FA" w:rsidRPr="00920B28" w:rsidRDefault="004801FA" w:rsidP="004801FA">
      <w:pPr>
        <w:pStyle w:val="PI-1labEMEASMCA"/>
      </w:pPr>
      <w:r w:rsidRPr="00920B28">
        <w:t>2.</w:t>
      </w:r>
      <w:r w:rsidRPr="00920B28">
        <w:tab/>
        <w:t>VEIKLIOJI MEDŽIAGA IR JOS KIEKIS</w:t>
      </w:r>
    </w:p>
    <w:p w14:paraId="78DF8768" w14:textId="77777777" w:rsidR="004801FA" w:rsidRPr="00920B28" w:rsidRDefault="004801FA" w:rsidP="004801FA">
      <w:pPr>
        <w:pStyle w:val="BTEMEASMCA"/>
        <w:rPr>
          <w:noProof w:val="0"/>
        </w:rPr>
      </w:pPr>
    </w:p>
    <w:p w14:paraId="325A869C" w14:textId="77777777" w:rsidR="004801FA" w:rsidRPr="00920B28" w:rsidRDefault="004801FA" w:rsidP="004801FA">
      <w:pPr>
        <w:rPr>
          <w:sz w:val="22"/>
          <w:szCs w:val="22"/>
        </w:rPr>
      </w:pPr>
      <w:r w:rsidRPr="00920B28">
        <w:rPr>
          <w:sz w:val="22"/>
          <w:szCs w:val="22"/>
        </w:rPr>
        <w:t xml:space="preserve">Kiekvienoje pailginto atpalaidavimo tabletėje yra 1,5 mg </w:t>
      </w:r>
      <w:proofErr w:type="spellStart"/>
      <w:r w:rsidRPr="00920B28">
        <w:rPr>
          <w:sz w:val="22"/>
          <w:szCs w:val="22"/>
        </w:rPr>
        <w:t>indapamido</w:t>
      </w:r>
      <w:proofErr w:type="spellEnd"/>
      <w:r w:rsidRPr="00920B28">
        <w:rPr>
          <w:sz w:val="22"/>
          <w:szCs w:val="22"/>
        </w:rPr>
        <w:t>.</w:t>
      </w:r>
    </w:p>
    <w:p w14:paraId="55EAE2D1" w14:textId="77777777" w:rsidR="004801FA" w:rsidRPr="00920B28" w:rsidRDefault="004801FA" w:rsidP="004801FA">
      <w:pPr>
        <w:pStyle w:val="BTEMEASMCA"/>
        <w:rPr>
          <w:noProof w:val="0"/>
        </w:rPr>
      </w:pPr>
    </w:p>
    <w:p w14:paraId="2F0C4518" w14:textId="77777777" w:rsidR="004801FA" w:rsidRPr="00920B28" w:rsidRDefault="004801FA" w:rsidP="004801FA">
      <w:pPr>
        <w:pStyle w:val="BTEMEASMCA"/>
        <w:rPr>
          <w:noProof w:val="0"/>
        </w:rPr>
      </w:pPr>
    </w:p>
    <w:p w14:paraId="04C3630B" w14:textId="77777777" w:rsidR="004801FA" w:rsidRPr="00920B28" w:rsidRDefault="004801FA" w:rsidP="004801FA">
      <w:pPr>
        <w:pStyle w:val="PI-1labEMEASMCA"/>
        <w:rPr>
          <w:highlight w:val="lightGray"/>
        </w:rPr>
      </w:pPr>
      <w:r w:rsidRPr="00920B28">
        <w:t>3.</w:t>
      </w:r>
      <w:r w:rsidRPr="00920B28">
        <w:tab/>
        <w:t>PAGALBINIŲ MEDŽIAGŲ SĄRAŠAS</w:t>
      </w:r>
    </w:p>
    <w:p w14:paraId="56BB4EBF" w14:textId="77777777" w:rsidR="004801FA" w:rsidRPr="00920B28" w:rsidRDefault="004801FA" w:rsidP="004801FA">
      <w:pPr>
        <w:pStyle w:val="BTEMEASMCA"/>
        <w:rPr>
          <w:noProof w:val="0"/>
        </w:rPr>
      </w:pPr>
    </w:p>
    <w:p w14:paraId="6AC8E69A" w14:textId="77777777" w:rsidR="004801FA" w:rsidRPr="00920B28" w:rsidRDefault="004801FA" w:rsidP="004801FA">
      <w:pPr>
        <w:rPr>
          <w:sz w:val="22"/>
          <w:szCs w:val="22"/>
        </w:rPr>
      </w:pPr>
      <w:r w:rsidRPr="00920B28">
        <w:rPr>
          <w:sz w:val="22"/>
          <w:szCs w:val="22"/>
        </w:rPr>
        <w:t xml:space="preserve">Sudėtyje yra taip pat laktozės </w:t>
      </w:r>
      <w:proofErr w:type="spellStart"/>
      <w:r w:rsidRPr="00920B28">
        <w:rPr>
          <w:sz w:val="22"/>
          <w:szCs w:val="22"/>
        </w:rPr>
        <w:t>monohidrato</w:t>
      </w:r>
      <w:proofErr w:type="spellEnd"/>
      <w:r w:rsidRPr="00920B28">
        <w:rPr>
          <w:sz w:val="22"/>
          <w:szCs w:val="22"/>
        </w:rPr>
        <w:t xml:space="preserve">. </w:t>
      </w:r>
    </w:p>
    <w:p w14:paraId="38438D65" w14:textId="77777777" w:rsidR="004801FA" w:rsidRPr="00920B28" w:rsidRDefault="004801FA" w:rsidP="004801FA">
      <w:pPr>
        <w:rPr>
          <w:sz w:val="22"/>
          <w:szCs w:val="22"/>
        </w:rPr>
      </w:pPr>
      <w:r w:rsidRPr="00920B28">
        <w:rPr>
          <w:sz w:val="22"/>
          <w:szCs w:val="22"/>
        </w:rPr>
        <w:t>Daugiau informacijos pateikta pakuotės lapelyje.</w:t>
      </w:r>
    </w:p>
    <w:p w14:paraId="12942174" w14:textId="77777777" w:rsidR="004801FA" w:rsidRPr="00920B28" w:rsidRDefault="004801FA" w:rsidP="004801FA">
      <w:pPr>
        <w:pStyle w:val="BTEMEASMCA"/>
        <w:rPr>
          <w:noProof w:val="0"/>
        </w:rPr>
      </w:pPr>
    </w:p>
    <w:p w14:paraId="57D416BC" w14:textId="77777777" w:rsidR="004801FA" w:rsidRPr="00920B28" w:rsidRDefault="004801FA" w:rsidP="004801FA">
      <w:pPr>
        <w:pStyle w:val="BTEMEASMCA"/>
        <w:rPr>
          <w:noProof w:val="0"/>
        </w:rPr>
      </w:pPr>
    </w:p>
    <w:p w14:paraId="7E7921F4" w14:textId="77777777" w:rsidR="004801FA" w:rsidRPr="00920B28" w:rsidRDefault="004801FA" w:rsidP="004801FA">
      <w:pPr>
        <w:pStyle w:val="PI-1labEMEASMCA"/>
      </w:pPr>
      <w:r w:rsidRPr="00920B28">
        <w:t>4.</w:t>
      </w:r>
      <w:r w:rsidRPr="00920B28">
        <w:tab/>
        <w:t>FARMACINĖ FORMA IR KIEKIS PAKUOTĖJE</w:t>
      </w:r>
    </w:p>
    <w:p w14:paraId="081890EB" w14:textId="77777777" w:rsidR="004801FA" w:rsidRPr="00920B28" w:rsidRDefault="004801FA" w:rsidP="004801FA">
      <w:pPr>
        <w:pStyle w:val="BTEMEASMCA"/>
        <w:rPr>
          <w:noProof w:val="0"/>
        </w:rPr>
      </w:pPr>
    </w:p>
    <w:p w14:paraId="317C43D7" w14:textId="77777777" w:rsidR="004801FA" w:rsidRPr="00920B28" w:rsidRDefault="004801FA" w:rsidP="004801FA">
      <w:pPr>
        <w:rPr>
          <w:noProof/>
          <w:sz w:val="22"/>
          <w:szCs w:val="22"/>
        </w:rPr>
      </w:pPr>
      <w:r w:rsidRPr="00920B28">
        <w:rPr>
          <w:bCs/>
          <w:sz w:val="22"/>
          <w:szCs w:val="22"/>
        </w:rPr>
        <w:t>P</w:t>
      </w:r>
      <w:r w:rsidRPr="00920B28">
        <w:rPr>
          <w:sz w:val="22"/>
          <w:szCs w:val="22"/>
        </w:rPr>
        <w:t>ailginto atpalaidavimo tabletė</w:t>
      </w:r>
    </w:p>
    <w:p w14:paraId="074358FD" w14:textId="77777777" w:rsidR="004801FA" w:rsidRPr="00920B28" w:rsidRDefault="004801FA" w:rsidP="004801FA">
      <w:pPr>
        <w:rPr>
          <w:noProof/>
          <w:sz w:val="22"/>
          <w:szCs w:val="22"/>
        </w:rPr>
      </w:pPr>
    </w:p>
    <w:p w14:paraId="3DB99922" w14:textId="77777777" w:rsidR="004801FA" w:rsidRPr="00920B28" w:rsidRDefault="004801FA" w:rsidP="004801FA">
      <w:pPr>
        <w:rPr>
          <w:noProof/>
          <w:sz w:val="22"/>
          <w:szCs w:val="22"/>
        </w:rPr>
      </w:pPr>
      <w:r w:rsidRPr="00920B28">
        <w:rPr>
          <w:noProof/>
          <w:sz w:val="22"/>
          <w:szCs w:val="22"/>
        </w:rPr>
        <w:t xml:space="preserve">10 </w:t>
      </w:r>
      <w:r w:rsidRPr="00920B28">
        <w:rPr>
          <w:sz w:val="22"/>
          <w:szCs w:val="22"/>
        </w:rPr>
        <w:t xml:space="preserve">pailginto atpalaidavimo </w:t>
      </w:r>
      <w:r w:rsidRPr="00920B28">
        <w:rPr>
          <w:noProof/>
          <w:sz w:val="22"/>
          <w:szCs w:val="22"/>
        </w:rPr>
        <w:t>tablečių</w:t>
      </w:r>
    </w:p>
    <w:p w14:paraId="1434822C" w14:textId="77777777" w:rsidR="004801FA" w:rsidRPr="00920B28" w:rsidRDefault="004801FA" w:rsidP="004801FA">
      <w:pPr>
        <w:rPr>
          <w:sz w:val="22"/>
          <w:szCs w:val="22"/>
          <w:highlight w:val="lightGray"/>
        </w:rPr>
      </w:pPr>
      <w:r w:rsidRPr="00920B28">
        <w:rPr>
          <w:sz w:val="22"/>
          <w:szCs w:val="22"/>
          <w:highlight w:val="lightGray"/>
        </w:rPr>
        <w:t>20 pailginto atpalaidavimo tablečių</w:t>
      </w:r>
    </w:p>
    <w:p w14:paraId="3D729D23" w14:textId="77777777" w:rsidR="004801FA" w:rsidRPr="00920B28" w:rsidRDefault="004801FA" w:rsidP="004801FA">
      <w:pPr>
        <w:rPr>
          <w:sz w:val="22"/>
          <w:szCs w:val="22"/>
          <w:highlight w:val="lightGray"/>
        </w:rPr>
      </w:pPr>
      <w:r w:rsidRPr="00920B28">
        <w:rPr>
          <w:sz w:val="22"/>
          <w:szCs w:val="22"/>
          <w:highlight w:val="lightGray"/>
        </w:rPr>
        <w:t>30 pailginto atpalaidavimo tablečių</w:t>
      </w:r>
    </w:p>
    <w:p w14:paraId="710328AB" w14:textId="77777777" w:rsidR="004801FA" w:rsidRPr="00920B28" w:rsidRDefault="004801FA" w:rsidP="004801FA">
      <w:pPr>
        <w:rPr>
          <w:sz w:val="22"/>
          <w:szCs w:val="22"/>
          <w:highlight w:val="lightGray"/>
        </w:rPr>
      </w:pPr>
      <w:r w:rsidRPr="00920B28">
        <w:rPr>
          <w:sz w:val="22"/>
          <w:szCs w:val="22"/>
          <w:highlight w:val="lightGray"/>
        </w:rPr>
        <w:t>50 pailginto atpalaidavimo tablečių</w:t>
      </w:r>
    </w:p>
    <w:p w14:paraId="213C29F9" w14:textId="77777777" w:rsidR="004801FA" w:rsidRPr="00920B28" w:rsidRDefault="004801FA" w:rsidP="004801FA">
      <w:pPr>
        <w:rPr>
          <w:sz w:val="22"/>
          <w:szCs w:val="22"/>
          <w:highlight w:val="lightGray"/>
        </w:rPr>
      </w:pPr>
      <w:r w:rsidRPr="00920B28">
        <w:rPr>
          <w:sz w:val="22"/>
          <w:szCs w:val="22"/>
          <w:highlight w:val="lightGray"/>
        </w:rPr>
        <w:t>60 pailginto atpalaidavimo tablečių</w:t>
      </w:r>
    </w:p>
    <w:p w14:paraId="1C23070E" w14:textId="77777777" w:rsidR="004801FA" w:rsidRPr="00920B28" w:rsidRDefault="004801FA" w:rsidP="004801FA">
      <w:pPr>
        <w:rPr>
          <w:sz w:val="22"/>
          <w:szCs w:val="22"/>
          <w:highlight w:val="lightGray"/>
        </w:rPr>
      </w:pPr>
      <w:r w:rsidRPr="00920B28">
        <w:rPr>
          <w:sz w:val="22"/>
          <w:szCs w:val="22"/>
          <w:highlight w:val="lightGray"/>
        </w:rPr>
        <w:t>90 pailginto atpalaidavimo tablečių</w:t>
      </w:r>
    </w:p>
    <w:p w14:paraId="06D27683" w14:textId="77777777" w:rsidR="004801FA" w:rsidRPr="00920B28" w:rsidRDefault="004801FA" w:rsidP="004801FA">
      <w:pPr>
        <w:rPr>
          <w:sz w:val="22"/>
          <w:szCs w:val="22"/>
          <w:highlight w:val="lightGray"/>
        </w:rPr>
      </w:pPr>
      <w:r w:rsidRPr="00920B28">
        <w:rPr>
          <w:sz w:val="22"/>
          <w:szCs w:val="22"/>
          <w:highlight w:val="lightGray"/>
        </w:rPr>
        <w:t>100 pailginto atpalaidavimo tablečių</w:t>
      </w:r>
    </w:p>
    <w:p w14:paraId="53192B92" w14:textId="77777777" w:rsidR="004801FA" w:rsidRPr="00920B28" w:rsidRDefault="004801FA" w:rsidP="004801FA">
      <w:pPr>
        <w:pStyle w:val="BTEMEASMCA"/>
        <w:rPr>
          <w:noProof w:val="0"/>
        </w:rPr>
      </w:pPr>
    </w:p>
    <w:p w14:paraId="07A971C9" w14:textId="77777777" w:rsidR="004801FA" w:rsidRPr="00920B28" w:rsidRDefault="004801FA" w:rsidP="004801FA">
      <w:pPr>
        <w:pStyle w:val="BTEMEASMCA"/>
        <w:rPr>
          <w:noProof w:val="0"/>
        </w:rPr>
      </w:pPr>
    </w:p>
    <w:p w14:paraId="0A7ED529" w14:textId="77777777" w:rsidR="004801FA" w:rsidRPr="00920B28" w:rsidRDefault="004801FA" w:rsidP="004801FA">
      <w:pPr>
        <w:pStyle w:val="PI-1labEMEASMCA"/>
        <w:rPr>
          <w:highlight w:val="lightGray"/>
        </w:rPr>
      </w:pPr>
      <w:r w:rsidRPr="00920B28">
        <w:t>5.</w:t>
      </w:r>
      <w:r w:rsidRPr="00920B28">
        <w:tab/>
        <w:t>VARTOJIMO METODAS IR BŪDAS (-AI)</w:t>
      </w:r>
    </w:p>
    <w:p w14:paraId="3EC42EA8" w14:textId="77777777" w:rsidR="004801FA" w:rsidRPr="00920B28" w:rsidRDefault="004801FA" w:rsidP="004801FA">
      <w:pPr>
        <w:pStyle w:val="BTEMEASMCA"/>
        <w:rPr>
          <w:noProof w:val="0"/>
        </w:rPr>
      </w:pPr>
    </w:p>
    <w:p w14:paraId="073EB5AE" w14:textId="77777777" w:rsidR="004801FA" w:rsidRPr="00920B28" w:rsidRDefault="004801FA" w:rsidP="004801FA">
      <w:pPr>
        <w:rPr>
          <w:sz w:val="22"/>
          <w:szCs w:val="22"/>
        </w:rPr>
      </w:pPr>
      <w:r w:rsidRPr="00920B28">
        <w:rPr>
          <w:sz w:val="22"/>
          <w:szCs w:val="22"/>
        </w:rPr>
        <w:t>Vartoti per burną.</w:t>
      </w:r>
    </w:p>
    <w:p w14:paraId="0BCC951A" w14:textId="77777777" w:rsidR="004801FA" w:rsidRPr="00920B28" w:rsidRDefault="004801FA" w:rsidP="004801FA">
      <w:pPr>
        <w:pStyle w:val="BTEMEASMCA"/>
        <w:rPr>
          <w:noProof w:val="0"/>
        </w:rPr>
      </w:pPr>
    </w:p>
    <w:p w14:paraId="4280C576" w14:textId="77777777" w:rsidR="004801FA" w:rsidRPr="00920B28" w:rsidRDefault="004801FA" w:rsidP="004801FA">
      <w:pPr>
        <w:pStyle w:val="BTEMEASMCA"/>
        <w:rPr>
          <w:noProof w:val="0"/>
        </w:rPr>
      </w:pPr>
      <w:r w:rsidRPr="00920B28">
        <w:rPr>
          <w:noProof w:val="0"/>
        </w:rPr>
        <w:t>Prieš vartojimą perskaitykite pakuotės lapelį.</w:t>
      </w:r>
    </w:p>
    <w:p w14:paraId="6124107D" w14:textId="77777777" w:rsidR="004801FA" w:rsidRPr="00920B28" w:rsidRDefault="004801FA" w:rsidP="004801FA">
      <w:pPr>
        <w:pStyle w:val="BTEMEASMCA"/>
        <w:rPr>
          <w:noProof w:val="0"/>
        </w:rPr>
      </w:pPr>
    </w:p>
    <w:p w14:paraId="3F997655" w14:textId="77777777" w:rsidR="004801FA" w:rsidRPr="00920B28" w:rsidRDefault="004801FA" w:rsidP="004801FA">
      <w:pPr>
        <w:pStyle w:val="BTEMEASMCA"/>
        <w:rPr>
          <w:noProof w:val="0"/>
        </w:rPr>
      </w:pPr>
    </w:p>
    <w:p w14:paraId="7D5D7C6F" w14:textId="77777777" w:rsidR="004801FA" w:rsidRPr="00920B28" w:rsidRDefault="004801FA" w:rsidP="004801FA">
      <w:pPr>
        <w:pStyle w:val="PI-1labEMEASMCA"/>
      </w:pPr>
      <w:r w:rsidRPr="00920B28">
        <w:t>6.</w:t>
      </w:r>
      <w:r w:rsidRPr="00920B28">
        <w:tab/>
        <w:t>SPECIALUS ĮSPĖJIMAS, KAD VAISTINĮ PREPARATĄ BŪTINA LAIKYTI VAIKAMS NEPASIEKIAMOJE IR NEPASTEBIMOJE VIETOJE</w:t>
      </w:r>
    </w:p>
    <w:p w14:paraId="067B9B33" w14:textId="77777777" w:rsidR="004801FA" w:rsidRPr="00920B28" w:rsidRDefault="004801FA" w:rsidP="004801FA">
      <w:pPr>
        <w:pStyle w:val="BTEMEASMCA"/>
        <w:rPr>
          <w:noProof w:val="0"/>
        </w:rPr>
      </w:pPr>
    </w:p>
    <w:p w14:paraId="4EFDA428" w14:textId="77777777" w:rsidR="004801FA" w:rsidRPr="00920B28" w:rsidRDefault="004801FA" w:rsidP="004801FA">
      <w:pPr>
        <w:pStyle w:val="BTEMEASMCA"/>
        <w:rPr>
          <w:noProof w:val="0"/>
        </w:rPr>
      </w:pPr>
      <w:r w:rsidRPr="00920B28">
        <w:rPr>
          <w:noProof w:val="0"/>
        </w:rPr>
        <w:t>Laikyti vaikams nepasiekiamoje ir nepastebimoje vietoje.</w:t>
      </w:r>
    </w:p>
    <w:p w14:paraId="738F67F2" w14:textId="77777777" w:rsidR="004801FA" w:rsidRPr="00920B28" w:rsidRDefault="004801FA" w:rsidP="004801FA">
      <w:pPr>
        <w:pStyle w:val="BTEMEASMCA"/>
        <w:rPr>
          <w:noProof w:val="0"/>
        </w:rPr>
      </w:pPr>
    </w:p>
    <w:p w14:paraId="5F93B1D0" w14:textId="77777777" w:rsidR="004801FA" w:rsidRPr="00920B28" w:rsidRDefault="004801FA" w:rsidP="004801FA">
      <w:pPr>
        <w:pStyle w:val="BTEMEASMCA"/>
        <w:rPr>
          <w:noProof w:val="0"/>
        </w:rPr>
      </w:pPr>
    </w:p>
    <w:p w14:paraId="40195EFD" w14:textId="77777777" w:rsidR="004801FA" w:rsidRPr="00920B28" w:rsidRDefault="004801FA" w:rsidP="004801FA">
      <w:pPr>
        <w:pStyle w:val="PI-1labEMEASMCA"/>
        <w:rPr>
          <w:highlight w:val="lightGray"/>
        </w:rPr>
      </w:pPr>
      <w:r w:rsidRPr="00920B28">
        <w:t>7.</w:t>
      </w:r>
      <w:r w:rsidRPr="00920B28">
        <w:tab/>
        <w:t>KITAS (-I) SPECIALUS (-ŪS) ĮSPĖJIMAS (-AI) (JEI REIKIA)</w:t>
      </w:r>
    </w:p>
    <w:p w14:paraId="285DF55D" w14:textId="77777777" w:rsidR="004801FA" w:rsidRPr="00920B28" w:rsidRDefault="004801FA" w:rsidP="004801FA">
      <w:pPr>
        <w:pStyle w:val="BTEMEASMCA"/>
        <w:rPr>
          <w:noProof w:val="0"/>
        </w:rPr>
      </w:pPr>
    </w:p>
    <w:p w14:paraId="379AC861" w14:textId="77777777" w:rsidR="004801FA" w:rsidRPr="00920B28" w:rsidRDefault="004801FA" w:rsidP="004801FA">
      <w:pPr>
        <w:pStyle w:val="BTEMEASMCA"/>
        <w:rPr>
          <w:noProof w:val="0"/>
        </w:rPr>
      </w:pPr>
    </w:p>
    <w:p w14:paraId="4805F1AD" w14:textId="77777777" w:rsidR="004801FA" w:rsidRPr="00920B28" w:rsidRDefault="004801FA" w:rsidP="004801FA">
      <w:pPr>
        <w:pStyle w:val="PI-1labEMEASMCA"/>
        <w:rPr>
          <w:highlight w:val="lightGray"/>
        </w:rPr>
      </w:pPr>
      <w:r w:rsidRPr="00920B28">
        <w:t>8.</w:t>
      </w:r>
      <w:r w:rsidRPr="00920B28">
        <w:tab/>
        <w:t>TINKAMUMO LAIKAS</w:t>
      </w:r>
    </w:p>
    <w:p w14:paraId="27155BC8" w14:textId="77777777" w:rsidR="004801FA" w:rsidRPr="00920B28" w:rsidRDefault="004801FA" w:rsidP="004801FA">
      <w:pPr>
        <w:pStyle w:val="BTEMEASMCA"/>
        <w:rPr>
          <w:noProof w:val="0"/>
        </w:rPr>
      </w:pPr>
    </w:p>
    <w:p w14:paraId="796ECAA4" w14:textId="77777777" w:rsidR="004801FA" w:rsidRPr="00920B28" w:rsidRDefault="004801FA" w:rsidP="004801FA">
      <w:pPr>
        <w:rPr>
          <w:sz w:val="22"/>
          <w:szCs w:val="22"/>
        </w:rPr>
      </w:pPr>
      <w:r w:rsidRPr="00920B28">
        <w:rPr>
          <w:sz w:val="22"/>
          <w:szCs w:val="22"/>
        </w:rPr>
        <w:t>Tinka iki {mm/MMMM}</w:t>
      </w:r>
    </w:p>
    <w:p w14:paraId="2A60DE41" w14:textId="77777777" w:rsidR="004801FA" w:rsidRPr="00920B28" w:rsidRDefault="004801FA" w:rsidP="004801FA">
      <w:pPr>
        <w:pStyle w:val="BTEMEASMCA"/>
        <w:rPr>
          <w:noProof w:val="0"/>
        </w:rPr>
      </w:pPr>
    </w:p>
    <w:p w14:paraId="613B3402" w14:textId="77777777" w:rsidR="004801FA" w:rsidRPr="00920B28" w:rsidRDefault="004801FA" w:rsidP="004801FA">
      <w:pPr>
        <w:pStyle w:val="BTEMEASMCA"/>
        <w:rPr>
          <w:noProof w:val="0"/>
        </w:rPr>
      </w:pPr>
    </w:p>
    <w:p w14:paraId="37472D1C" w14:textId="77777777" w:rsidR="004801FA" w:rsidRPr="00920B28" w:rsidRDefault="004801FA" w:rsidP="004801FA">
      <w:pPr>
        <w:pStyle w:val="PI-1labEMEASMCA"/>
      </w:pPr>
      <w:r w:rsidRPr="00920B28">
        <w:t>9.</w:t>
      </w:r>
      <w:r w:rsidRPr="00920B28">
        <w:tab/>
        <w:t>SPECIALIOS LAIKYMO SĄLYGOS</w:t>
      </w:r>
    </w:p>
    <w:p w14:paraId="409A52BB" w14:textId="77777777" w:rsidR="004801FA" w:rsidRPr="00920B28" w:rsidRDefault="004801FA" w:rsidP="004801FA">
      <w:pPr>
        <w:pStyle w:val="BTEMEASMCA"/>
        <w:rPr>
          <w:noProof w:val="0"/>
        </w:rPr>
      </w:pPr>
    </w:p>
    <w:p w14:paraId="7B649550" w14:textId="77777777" w:rsidR="004801FA" w:rsidRPr="00920B28" w:rsidRDefault="004801FA" w:rsidP="004801FA">
      <w:pPr>
        <w:pStyle w:val="BTEMEASMCA"/>
        <w:rPr>
          <w:noProof w:val="0"/>
        </w:rPr>
      </w:pPr>
    </w:p>
    <w:p w14:paraId="5CC125E8" w14:textId="77777777" w:rsidR="004801FA" w:rsidRPr="00920B28" w:rsidRDefault="004801FA" w:rsidP="004801FA">
      <w:pPr>
        <w:pStyle w:val="PI-1labEMEASMCA"/>
      </w:pPr>
      <w:r w:rsidRPr="00920B28">
        <w:t>10.</w:t>
      </w:r>
      <w:r w:rsidRPr="00920B28">
        <w:tab/>
        <w:t xml:space="preserve">SPECIALIOS ATSARGUMO PRIEMONĖS DĖL NESUVARTOTO </w:t>
      </w:r>
      <w:r w:rsidRPr="00920B28">
        <w:rPr>
          <w:bCs/>
        </w:rPr>
        <w:t xml:space="preserve">VAISTINIO PREPARATO AR JO ATLIEKŲ </w:t>
      </w:r>
      <w:r w:rsidRPr="00920B28">
        <w:t>TVARKYMO (JEI REIKIA)</w:t>
      </w:r>
    </w:p>
    <w:p w14:paraId="78D81B41" w14:textId="77777777" w:rsidR="004801FA" w:rsidRPr="00920B28" w:rsidRDefault="004801FA" w:rsidP="004801FA">
      <w:pPr>
        <w:pStyle w:val="BTEMEASMCA"/>
        <w:rPr>
          <w:noProof w:val="0"/>
        </w:rPr>
      </w:pPr>
    </w:p>
    <w:p w14:paraId="159A94FC" w14:textId="77777777" w:rsidR="004801FA" w:rsidRPr="00920B28" w:rsidRDefault="004801FA" w:rsidP="004801FA">
      <w:pPr>
        <w:pStyle w:val="BTEMEASMCA"/>
        <w:rPr>
          <w:noProof w:val="0"/>
        </w:rPr>
      </w:pPr>
    </w:p>
    <w:p w14:paraId="66525180" w14:textId="77777777" w:rsidR="004801FA" w:rsidRPr="00920B28" w:rsidRDefault="004801FA" w:rsidP="004801FA">
      <w:pPr>
        <w:pStyle w:val="PI-1labEMEASMCA"/>
      </w:pPr>
      <w:r w:rsidRPr="00920B28">
        <w:t>11.</w:t>
      </w:r>
      <w:r w:rsidRPr="00920B28">
        <w:tab/>
        <w:t>RINKODAROS TEISĖS TURĖTOJO PAVADINIMAS IR ADRESAS</w:t>
      </w:r>
    </w:p>
    <w:p w14:paraId="7F0D800D" w14:textId="77777777" w:rsidR="004801FA" w:rsidRPr="00920B28" w:rsidRDefault="004801FA" w:rsidP="004801FA">
      <w:pPr>
        <w:pStyle w:val="BTEMEASMCA"/>
        <w:rPr>
          <w:noProof w:val="0"/>
        </w:rPr>
      </w:pPr>
    </w:p>
    <w:p w14:paraId="43F669C9" w14:textId="77777777" w:rsidR="004801FA" w:rsidRPr="00920B28" w:rsidRDefault="004801FA" w:rsidP="004801FA">
      <w:pPr>
        <w:rPr>
          <w:sz w:val="22"/>
          <w:szCs w:val="22"/>
        </w:rPr>
      </w:pPr>
      <w:proofErr w:type="spellStart"/>
      <w:r w:rsidRPr="00920B28">
        <w:rPr>
          <w:sz w:val="22"/>
          <w:szCs w:val="22"/>
        </w:rPr>
        <w:t>Wörwag</w:t>
      </w:r>
      <w:proofErr w:type="spellEnd"/>
      <w:r w:rsidRPr="00920B28">
        <w:rPr>
          <w:sz w:val="22"/>
          <w:szCs w:val="22"/>
        </w:rPr>
        <w:t xml:space="preserve"> </w:t>
      </w:r>
      <w:proofErr w:type="spellStart"/>
      <w:r w:rsidRPr="00920B28">
        <w:rPr>
          <w:sz w:val="22"/>
          <w:szCs w:val="22"/>
        </w:rPr>
        <w:t>Pharma</w:t>
      </w:r>
      <w:proofErr w:type="spellEnd"/>
      <w:r w:rsidRPr="00920B28">
        <w:rPr>
          <w:sz w:val="22"/>
          <w:szCs w:val="22"/>
        </w:rPr>
        <w:t xml:space="preserve"> </w:t>
      </w:r>
      <w:proofErr w:type="spellStart"/>
      <w:r w:rsidRPr="00920B28">
        <w:rPr>
          <w:sz w:val="22"/>
          <w:szCs w:val="22"/>
        </w:rPr>
        <w:t>GmbH</w:t>
      </w:r>
      <w:proofErr w:type="spellEnd"/>
      <w:r w:rsidRPr="00920B28">
        <w:rPr>
          <w:sz w:val="22"/>
          <w:szCs w:val="22"/>
        </w:rPr>
        <w:t xml:space="preserve"> &amp; </w:t>
      </w:r>
      <w:proofErr w:type="spellStart"/>
      <w:r w:rsidRPr="00920B28">
        <w:rPr>
          <w:sz w:val="22"/>
          <w:szCs w:val="22"/>
        </w:rPr>
        <w:t>Co</w:t>
      </w:r>
      <w:proofErr w:type="spellEnd"/>
      <w:r w:rsidRPr="00920B28">
        <w:rPr>
          <w:sz w:val="22"/>
          <w:szCs w:val="22"/>
        </w:rPr>
        <w:t>. KG</w:t>
      </w:r>
    </w:p>
    <w:p w14:paraId="5F450F9F" w14:textId="77777777" w:rsidR="004801FA" w:rsidRPr="00920B28" w:rsidRDefault="004801FA" w:rsidP="004801FA">
      <w:pPr>
        <w:rPr>
          <w:sz w:val="22"/>
          <w:szCs w:val="22"/>
        </w:rPr>
      </w:pPr>
      <w:proofErr w:type="spellStart"/>
      <w:r w:rsidRPr="00920B28">
        <w:rPr>
          <w:sz w:val="22"/>
          <w:szCs w:val="22"/>
        </w:rPr>
        <w:t>Calwer</w:t>
      </w:r>
      <w:proofErr w:type="spellEnd"/>
      <w:r w:rsidRPr="00920B28">
        <w:rPr>
          <w:sz w:val="22"/>
          <w:szCs w:val="22"/>
        </w:rPr>
        <w:t xml:space="preserve"> Str. 7</w:t>
      </w:r>
    </w:p>
    <w:p w14:paraId="77752B2A" w14:textId="77777777" w:rsidR="004801FA" w:rsidRPr="00920B28" w:rsidRDefault="004801FA" w:rsidP="004801FA">
      <w:pPr>
        <w:rPr>
          <w:sz w:val="22"/>
          <w:szCs w:val="22"/>
        </w:rPr>
      </w:pPr>
      <w:r w:rsidRPr="00920B28">
        <w:rPr>
          <w:sz w:val="22"/>
          <w:szCs w:val="22"/>
        </w:rPr>
        <w:t xml:space="preserve">71034 </w:t>
      </w:r>
      <w:proofErr w:type="spellStart"/>
      <w:r w:rsidRPr="00920B28">
        <w:rPr>
          <w:sz w:val="22"/>
          <w:szCs w:val="22"/>
        </w:rPr>
        <w:t>Böblingen</w:t>
      </w:r>
      <w:proofErr w:type="spellEnd"/>
    </w:p>
    <w:p w14:paraId="6505D361" w14:textId="77777777" w:rsidR="004801FA" w:rsidRPr="00920B28" w:rsidRDefault="004801FA" w:rsidP="004801FA">
      <w:pPr>
        <w:rPr>
          <w:sz w:val="22"/>
          <w:szCs w:val="22"/>
        </w:rPr>
      </w:pPr>
      <w:r w:rsidRPr="00920B28">
        <w:rPr>
          <w:sz w:val="22"/>
          <w:szCs w:val="22"/>
        </w:rPr>
        <w:t>Vokietija</w:t>
      </w:r>
    </w:p>
    <w:p w14:paraId="2B8B2A73" w14:textId="77777777" w:rsidR="004801FA" w:rsidRPr="00920B28" w:rsidRDefault="004801FA" w:rsidP="004801FA">
      <w:pPr>
        <w:pStyle w:val="BTEMEASMCA"/>
        <w:rPr>
          <w:noProof w:val="0"/>
        </w:rPr>
      </w:pPr>
    </w:p>
    <w:p w14:paraId="14E83B12" w14:textId="77777777" w:rsidR="004801FA" w:rsidRPr="00920B28" w:rsidRDefault="004801FA" w:rsidP="004801FA">
      <w:pPr>
        <w:pStyle w:val="BTEMEASMCA"/>
        <w:rPr>
          <w:noProof w:val="0"/>
        </w:rPr>
      </w:pPr>
    </w:p>
    <w:p w14:paraId="2C2EEB58" w14:textId="77777777" w:rsidR="004801FA" w:rsidRPr="00920B28" w:rsidRDefault="004801FA" w:rsidP="004801FA">
      <w:pPr>
        <w:pStyle w:val="PI-1labEMEASMCA"/>
      </w:pPr>
      <w:r w:rsidRPr="00920B28">
        <w:t>12.</w:t>
      </w:r>
      <w:r w:rsidRPr="00920B28">
        <w:tab/>
        <w:t xml:space="preserve">RINKODAROS TEISĖS NUMERIS </w:t>
      </w:r>
    </w:p>
    <w:p w14:paraId="1F076597" w14:textId="77777777" w:rsidR="004801FA" w:rsidRPr="00920B28" w:rsidRDefault="004801FA" w:rsidP="004801FA">
      <w:pPr>
        <w:pStyle w:val="BTEMEASMCA"/>
        <w:rPr>
          <w:noProof w:val="0"/>
        </w:rPr>
      </w:pPr>
    </w:p>
    <w:p w14:paraId="79D1046E" w14:textId="77777777" w:rsidR="004801FA" w:rsidRPr="00920B28" w:rsidRDefault="004801FA" w:rsidP="004801FA">
      <w:pPr>
        <w:pStyle w:val="BTEMEASMCA"/>
        <w:rPr>
          <w:noProof w:val="0"/>
        </w:rPr>
      </w:pPr>
      <w:r w:rsidRPr="00920B28">
        <w:rPr>
          <w:noProof w:val="0"/>
        </w:rPr>
        <w:t>N10 – LT/1/12/2790/001</w:t>
      </w:r>
    </w:p>
    <w:p w14:paraId="62A3E11A" w14:textId="77777777" w:rsidR="004801FA" w:rsidRPr="00920B28" w:rsidRDefault="004801FA" w:rsidP="004801FA">
      <w:pPr>
        <w:pStyle w:val="BTEMEASMCA"/>
        <w:rPr>
          <w:noProof w:val="0"/>
        </w:rPr>
      </w:pPr>
      <w:r w:rsidRPr="00920B28">
        <w:rPr>
          <w:noProof w:val="0"/>
        </w:rPr>
        <w:t>N20 – LT/1/12/2790/002</w:t>
      </w:r>
    </w:p>
    <w:p w14:paraId="43FF8713" w14:textId="77777777" w:rsidR="004801FA" w:rsidRPr="00920B28" w:rsidRDefault="004801FA" w:rsidP="004801FA">
      <w:pPr>
        <w:pStyle w:val="BTEMEASMCA"/>
        <w:rPr>
          <w:noProof w:val="0"/>
        </w:rPr>
      </w:pPr>
      <w:r w:rsidRPr="00920B28">
        <w:rPr>
          <w:noProof w:val="0"/>
        </w:rPr>
        <w:t>N30 – LT/1/12/2790/003</w:t>
      </w:r>
    </w:p>
    <w:p w14:paraId="3CEDBB92" w14:textId="77777777" w:rsidR="004801FA" w:rsidRPr="00920B28" w:rsidRDefault="004801FA" w:rsidP="004801FA">
      <w:pPr>
        <w:pStyle w:val="BTEMEASMCA"/>
        <w:rPr>
          <w:noProof w:val="0"/>
        </w:rPr>
      </w:pPr>
      <w:r w:rsidRPr="00920B28">
        <w:rPr>
          <w:noProof w:val="0"/>
        </w:rPr>
        <w:t>N50 – LT/1/12/2790/004</w:t>
      </w:r>
    </w:p>
    <w:p w14:paraId="07419773" w14:textId="77777777" w:rsidR="004801FA" w:rsidRPr="00920B28" w:rsidRDefault="004801FA" w:rsidP="004801FA">
      <w:pPr>
        <w:pStyle w:val="BTEMEASMCA"/>
        <w:rPr>
          <w:noProof w:val="0"/>
        </w:rPr>
      </w:pPr>
      <w:r w:rsidRPr="00920B28">
        <w:rPr>
          <w:noProof w:val="0"/>
        </w:rPr>
        <w:t>N60 – LT/1/12/2790/005</w:t>
      </w:r>
    </w:p>
    <w:p w14:paraId="7A5BCE39" w14:textId="77777777" w:rsidR="004801FA" w:rsidRPr="00920B28" w:rsidRDefault="004801FA" w:rsidP="004801FA">
      <w:pPr>
        <w:pStyle w:val="BTEMEASMCA"/>
        <w:rPr>
          <w:noProof w:val="0"/>
        </w:rPr>
      </w:pPr>
      <w:r w:rsidRPr="00920B28">
        <w:rPr>
          <w:noProof w:val="0"/>
        </w:rPr>
        <w:t>N90 – LT/1/12/2790/006</w:t>
      </w:r>
    </w:p>
    <w:p w14:paraId="2F034A6F" w14:textId="77777777" w:rsidR="004801FA" w:rsidRPr="00920B28" w:rsidRDefault="004801FA" w:rsidP="004801FA">
      <w:pPr>
        <w:pStyle w:val="BTEMEASMCA"/>
        <w:rPr>
          <w:noProof w:val="0"/>
        </w:rPr>
      </w:pPr>
      <w:r w:rsidRPr="00920B28">
        <w:rPr>
          <w:noProof w:val="0"/>
        </w:rPr>
        <w:t>N100 – LT/1/12/2790/007</w:t>
      </w:r>
    </w:p>
    <w:p w14:paraId="2C4B4331" w14:textId="77777777" w:rsidR="004801FA" w:rsidRPr="00920B28" w:rsidRDefault="004801FA" w:rsidP="004801FA">
      <w:pPr>
        <w:pStyle w:val="BTEMEASMCA"/>
        <w:rPr>
          <w:noProof w:val="0"/>
        </w:rPr>
      </w:pPr>
    </w:p>
    <w:p w14:paraId="5E5D717C" w14:textId="77777777" w:rsidR="004801FA" w:rsidRPr="00920B28" w:rsidRDefault="004801FA" w:rsidP="004801FA">
      <w:pPr>
        <w:pStyle w:val="BTEMEASMCA"/>
        <w:rPr>
          <w:noProof w:val="0"/>
        </w:rPr>
      </w:pPr>
    </w:p>
    <w:p w14:paraId="41D79536" w14:textId="77777777" w:rsidR="004801FA" w:rsidRPr="00920B28" w:rsidRDefault="004801FA" w:rsidP="004801FA">
      <w:pPr>
        <w:pStyle w:val="PI-1labEMEASMCA"/>
      </w:pPr>
      <w:r w:rsidRPr="00920B28">
        <w:t>13.</w:t>
      </w:r>
      <w:r w:rsidRPr="00920B28">
        <w:tab/>
        <w:t>SERIJOS NUMERIS</w:t>
      </w:r>
    </w:p>
    <w:p w14:paraId="0684196E" w14:textId="77777777" w:rsidR="004801FA" w:rsidRPr="00920B28" w:rsidRDefault="004801FA" w:rsidP="004801FA">
      <w:pPr>
        <w:pStyle w:val="BTEMEASMCA"/>
        <w:rPr>
          <w:noProof w:val="0"/>
        </w:rPr>
      </w:pPr>
    </w:p>
    <w:p w14:paraId="14D03827" w14:textId="77777777" w:rsidR="004801FA" w:rsidRPr="00920B28" w:rsidRDefault="004801FA" w:rsidP="004801FA">
      <w:pPr>
        <w:pStyle w:val="BTEMEASMCA"/>
      </w:pPr>
      <w:r w:rsidRPr="00920B28">
        <w:t>Serija</w:t>
      </w:r>
    </w:p>
    <w:p w14:paraId="1306E392" w14:textId="77777777" w:rsidR="004801FA" w:rsidRPr="00920B28" w:rsidRDefault="004801FA" w:rsidP="004801FA">
      <w:pPr>
        <w:pStyle w:val="BTEMEASMCA"/>
      </w:pPr>
    </w:p>
    <w:p w14:paraId="0A5522BF" w14:textId="77777777" w:rsidR="004801FA" w:rsidRPr="00920B28" w:rsidRDefault="004801FA" w:rsidP="004801FA">
      <w:pPr>
        <w:pStyle w:val="BTEMEASMCA"/>
        <w:rPr>
          <w:noProof w:val="0"/>
        </w:rPr>
      </w:pPr>
    </w:p>
    <w:p w14:paraId="7F22B088" w14:textId="77777777" w:rsidR="004801FA" w:rsidRPr="00920B28" w:rsidRDefault="004801FA" w:rsidP="004801FA">
      <w:pPr>
        <w:pStyle w:val="PI-1labEMEASMCA"/>
      </w:pPr>
      <w:r w:rsidRPr="00920B28">
        <w:t>14.</w:t>
      </w:r>
      <w:r w:rsidRPr="00920B28">
        <w:tab/>
        <w:t>PARDAVIMO (IŠDAVIMO) TVARKA</w:t>
      </w:r>
    </w:p>
    <w:p w14:paraId="70DB459E" w14:textId="77777777" w:rsidR="004801FA" w:rsidRPr="00920B28" w:rsidRDefault="004801FA" w:rsidP="004801FA">
      <w:pPr>
        <w:pStyle w:val="BTEMEASMCA"/>
        <w:rPr>
          <w:noProof w:val="0"/>
        </w:rPr>
      </w:pPr>
    </w:p>
    <w:p w14:paraId="270AB41D" w14:textId="77777777" w:rsidR="004801FA" w:rsidRPr="00920B28" w:rsidRDefault="004801FA" w:rsidP="004801FA">
      <w:pPr>
        <w:pStyle w:val="BTEMEASMCA"/>
        <w:rPr>
          <w:noProof w:val="0"/>
        </w:rPr>
      </w:pPr>
      <w:r w:rsidRPr="00920B28">
        <w:rPr>
          <w:noProof w:val="0"/>
        </w:rPr>
        <w:t>Receptinis vaistinis preparatas</w:t>
      </w:r>
    </w:p>
    <w:p w14:paraId="60AC7DCC" w14:textId="77777777" w:rsidR="004801FA" w:rsidRPr="00920B28" w:rsidRDefault="004801FA" w:rsidP="004801FA">
      <w:pPr>
        <w:pStyle w:val="BTEMEASMCA"/>
        <w:rPr>
          <w:noProof w:val="0"/>
        </w:rPr>
      </w:pPr>
    </w:p>
    <w:p w14:paraId="5462DCF7" w14:textId="77777777" w:rsidR="004801FA" w:rsidRPr="00920B28" w:rsidRDefault="004801FA" w:rsidP="004801FA">
      <w:pPr>
        <w:pStyle w:val="BTEMEASMCA"/>
        <w:rPr>
          <w:noProof w:val="0"/>
        </w:rPr>
      </w:pPr>
    </w:p>
    <w:p w14:paraId="6FC3D21C" w14:textId="77777777" w:rsidR="004801FA" w:rsidRPr="00920B28" w:rsidRDefault="004801FA" w:rsidP="004801FA">
      <w:pPr>
        <w:pStyle w:val="PI-1labEMEASMCA"/>
      </w:pPr>
      <w:r w:rsidRPr="00920B28">
        <w:t>15.</w:t>
      </w:r>
      <w:r w:rsidRPr="00920B28">
        <w:tab/>
        <w:t>VARTOJIMO INSTRUKCIJA</w:t>
      </w:r>
    </w:p>
    <w:p w14:paraId="466068F8" w14:textId="77777777" w:rsidR="004801FA" w:rsidRPr="00920B28" w:rsidRDefault="004801FA" w:rsidP="004801FA">
      <w:pPr>
        <w:pStyle w:val="BTEMEASMCA"/>
        <w:rPr>
          <w:noProof w:val="0"/>
        </w:rPr>
      </w:pPr>
    </w:p>
    <w:p w14:paraId="7BA7C20A" w14:textId="77777777" w:rsidR="004801FA" w:rsidRPr="00920B28" w:rsidRDefault="004801FA" w:rsidP="004801FA">
      <w:pPr>
        <w:pStyle w:val="BTEMEASMCA"/>
        <w:rPr>
          <w:noProof w:val="0"/>
        </w:rPr>
      </w:pPr>
    </w:p>
    <w:p w14:paraId="6DCBF291" w14:textId="77777777" w:rsidR="004801FA" w:rsidRPr="00920B28" w:rsidRDefault="004801FA" w:rsidP="004801FA">
      <w:pPr>
        <w:pStyle w:val="PI-1labEMEASMCA"/>
      </w:pPr>
      <w:r w:rsidRPr="00920B28">
        <w:t>16.</w:t>
      </w:r>
      <w:r w:rsidRPr="00920B28">
        <w:tab/>
        <w:t>INFORMACIJA BRAILIO RAŠTU</w:t>
      </w:r>
    </w:p>
    <w:p w14:paraId="4425851C" w14:textId="77777777" w:rsidR="004801FA" w:rsidRPr="00920B28" w:rsidRDefault="004801FA" w:rsidP="004801FA">
      <w:pPr>
        <w:pStyle w:val="BTEMEASMCA"/>
        <w:rPr>
          <w:noProof w:val="0"/>
        </w:rPr>
      </w:pPr>
    </w:p>
    <w:p w14:paraId="6E705451" w14:textId="77777777" w:rsidR="004801FA" w:rsidRPr="00920B28" w:rsidRDefault="004801FA" w:rsidP="004801FA">
      <w:pPr>
        <w:pStyle w:val="BTEMEASMCA"/>
        <w:rPr>
          <w:noProof w:val="0"/>
        </w:rPr>
      </w:pPr>
      <w:r w:rsidRPr="00920B28">
        <w:t>Indapagamma 1,5 mg</w:t>
      </w:r>
    </w:p>
    <w:p w14:paraId="665F9CC3" w14:textId="77777777" w:rsidR="004801FA" w:rsidRPr="00920B28" w:rsidRDefault="004801FA" w:rsidP="004801FA">
      <w:pPr>
        <w:pStyle w:val="BTEMEASMCA"/>
        <w:rPr>
          <w:noProof w:val="0"/>
        </w:rPr>
      </w:pPr>
      <w:r w:rsidRPr="00920B28">
        <w:rPr>
          <w:noProof w:val="0"/>
        </w:rPr>
        <w:br w:type="page"/>
      </w:r>
    </w:p>
    <w:p w14:paraId="7D0DD00F" w14:textId="77777777" w:rsidR="004801FA" w:rsidRPr="00920B28" w:rsidRDefault="004801FA" w:rsidP="004801FA">
      <w:pPr>
        <w:pStyle w:val="PI-1labEMEASMCA"/>
      </w:pPr>
      <w:r w:rsidRPr="00920B28">
        <w:lastRenderedPageBreak/>
        <w:t xml:space="preserve">MINIMALI </w:t>
      </w:r>
      <w:r w:rsidRPr="00920B28">
        <w:rPr>
          <w:caps/>
        </w:rPr>
        <w:t xml:space="preserve">informacija ant </w:t>
      </w:r>
      <w:r w:rsidRPr="00920B28">
        <w:t>LIZDINIŲ PLOKŠTELIŲ ARBA DVISLUOKSNIŲ JUOSTELIŲ</w:t>
      </w:r>
    </w:p>
    <w:p w14:paraId="15F3CCE2" w14:textId="77777777" w:rsidR="004801FA" w:rsidRPr="00920B28" w:rsidRDefault="004801FA" w:rsidP="004801FA">
      <w:pPr>
        <w:pStyle w:val="PI-1labEMEASMCA"/>
      </w:pPr>
    </w:p>
    <w:p w14:paraId="4507B046" w14:textId="77777777" w:rsidR="004801FA" w:rsidRPr="00920B28" w:rsidRDefault="004801FA" w:rsidP="004801FA">
      <w:pPr>
        <w:pStyle w:val="PI-1labEMEASMCA"/>
      </w:pPr>
      <w:r w:rsidRPr="00920B28">
        <w:t>LIZDINĖ PLOKŠTELĖ</w:t>
      </w:r>
    </w:p>
    <w:p w14:paraId="530253C8" w14:textId="77777777" w:rsidR="004801FA" w:rsidRPr="00920B28" w:rsidRDefault="004801FA" w:rsidP="004801FA">
      <w:pPr>
        <w:pStyle w:val="BTEMEASMCA"/>
        <w:rPr>
          <w:noProof w:val="0"/>
        </w:rPr>
      </w:pPr>
    </w:p>
    <w:p w14:paraId="1B54FE25" w14:textId="77777777" w:rsidR="004801FA" w:rsidRPr="00920B28" w:rsidRDefault="004801FA" w:rsidP="004801FA">
      <w:pPr>
        <w:pStyle w:val="BTEMEASMCA"/>
        <w:rPr>
          <w:noProof w:val="0"/>
        </w:rPr>
      </w:pPr>
    </w:p>
    <w:p w14:paraId="26A686CB" w14:textId="77777777" w:rsidR="004801FA" w:rsidRPr="00920B28" w:rsidRDefault="004801FA" w:rsidP="004801FA">
      <w:pPr>
        <w:pStyle w:val="PI-1labEMEASMCA"/>
      </w:pPr>
      <w:r w:rsidRPr="00920B28">
        <w:t>1.</w:t>
      </w:r>
      <w:r w:rsidRPr="00920B28">
        <w:tab/>
        <w:t>VAISTINIO PREPARATO PAVADINIMAS</w:t>
      </w:r>
    </w:p>
    <w:p w14:paraId="5D8DD9CF" w14:textId="77777777" w:rsidR="004801FA" w:rsidRPr="00920B28" w:rsidRDefault="004801FA" w:rsidP="004801FA">
      <w:pPr>
        <w:pStyle w:val="BTEMEASMCA"/>
        <w:rPr>
          <w:noProof w:val="0"/>
        </w:rPr>
      </w:pPr>
    </w:p>
    <w:p w14:paraId="25E9BFA7" w14:textId="77777777" w:rsidR="004801FA" w:rsidRPr="00920B28" w:rsidRDefault="004801FA" w:rsidP="004801FA">
      <w:pPr>
        <w:rPr>
          <w:sz w:val="22"/>
          <w:szCs w:val="22"/>
        </w:rPr>
      </w:pPr>
      <w:proofErr w:type="spellStart"/>
      <w:r w:rsidRPr="00920B28">
        <w:rPr>
          <w:sz w:val="22"/>
          <w:szCs w:val="22"/>
        </w:rPr>
        <w:t>Indapagamma</w:t>
      </w:r>
      <w:proofErr w:type="spellEnd"/>
      <w:r w:rsidRPr="00920B28">
        <w:rPr>
          <w:sz w:val="22"/>
          <w:szCs w:val="22"/>
        </w:rPr>
        <w:t xml:space="preserve"> 1,5 mg pailginto atpalaidavimo tabletės</w:t>
      </w:r>
    </w:p>
    <w:p w14:paraId="136A4143" w14:textId="77777777" w:rsidR="004801FA" w:rsidRPr="00920B28" w:rsidRDefault="004801FA" w:rsidP="004801FA">
      <w:pPr>
        <w:pStyle w:val="BTEMEASMCA"/>
        <w:rPr>
          <w:noProof w:val="0"/>
        </w:rPr>
      </w:pPr>
      <w:proofErr w:type="spellStart"/>
      <w:r w:rsidRPr="00920B28">
        <w:rPr>
          <w:noProof w:val="0"/>
        </w:rPr>
        <w:t>Indapamidas</w:t>
      </w:r>
      <w:proofErr w:type="spellEnd"/>
    </w:p>
    <w:p w14:paraId="6E5667C7" w14:textId="77777777" w:rsidR="004801FA" w:rsidRPr="00920B28" w:rsidRDefault="004801FA" w:rsidP="004801FA">
      <w:pPr>
        <w:pStyle w:val="BTEMEASMCA"/>
        <w:rPr>
          <w:noProof w:val="0"/>
        </w:rPr>
      </w:pPr>
    </w:p>
    <w:p w14:paraId="03D81F3A" w14:textId="77777777" w:rsidR="004801FA" w:rsidRPr="00920B28" w:rsidRDefault="004801FA" w:rsidP="004801FA">
      <w:pPr>
        <w:pStyle w:val="BTEMEASMCA"/>
        <w:rPr>
          <w:noProof w:val="0"/>
        </w:rPr>
      </w:pPr>
    </w:p>
    <w:p w14:paraId="1532B722" w14:textId="77777777" w:rsidR="004801FA" w:rsidRPr="00920B28" w:rsidRDefault="004801FA" w:rsidP="004801FA">
      <w:pPr>
        <w:pStyle w:val="PI-1labEMEASMCA"/>
      </w:pPr>
      <w:r w:rsidRPr="00920B28">
        <w:t>2.</w:t>
      </w:r>
      <w:r w:rsidRPr="00920B28">
        <w:tab/>
        <w:t>RINKODAROS TEISĖS TURĖTOJO PAVADINIMAS</w:t>
      </w:r>
    </w:p>
    <w:p w14:paraId="55A85CA1" w14:textId="77777777" w:rsidR="004801FA" w:rsidRPr="00920B28" w:rsidRDefault="004801FA" w:rsidP="004801FA">
      <w:pPr>
        <w:pStyle w:val="BTEMEASMCA"/>
        <w:rPr>
          <w:noProof w:val="0"/>
        </w:rPr>
      </w:pPr>
    </w:p>
    <w:p w14:paraId="36F67F0E" w14:textId="77777777" w:rsidR="004801FA" w:rsidRPr="00920B28" w:rsidRDefault="004801FA" w:rsidP="004801FA">
      <w:pPr>
        <w:rPr>
          <w:sz w:val="22"/>
          <w:szCs w:val="22"/>
        </w:rPr>
      </w:pPr>
      <w:proofErr w:type="spellStart"/>
      <w:r w:rsidRPr="00920B28">
        <w:rPr>
          <w:sz w:val="22"/>
          <w:szCs w:val="22"/>
        </w:rPr>
        <w:t>Wörwag</w:t>
      </w:r>
      <w:proofErr w:type="spellEnd"/>
      <w:r w:rsidRPr="00920B28">
        <w:rPr>
          <w:sz w:val="22"/>
          <w:szCs w:val="22"/>
        </w:rPr>
        <w:t xml:space="preserve"> </w:t>
      </w:r>
      <w:proofErr w:type="spellStart"/>
      <w:r w:rsidRPr="00920B28">
        <w:rPr>
          <w:sz w:val="22"/>
          <w:szCs w:val="22"/>
        </w:rPr>
        <w:t>Pharma</w:t>
      </w:r>
      <w:proofErr w:type="spellEnd"/>
      <w:r w:rsidRPr="00920B28">
        <w:rPr>
          <w:sz w:val="22"/>
          <w:szCs w:val="22"/>
        </w:rPr>
        <w:t xml:space="preserve"> </w:t>
      </w:r>
      <w:proofErr w:type="spellStart"/>
      <w:r w:rsidRPr="00920B28">
        <w:rPr>
          <w:sz w:val="22"/>
          <w:szCs w:val="22"/>
        </w:rPr>
        <w:t>GmbH</w:t>
      </w:r>
      <w:proofErr w:type="spellEnd"/>
      <w:r w:rsidRPr="00920B28">
        <w:rPr>
          <w:sz w:val="22"/>
          <w:szCs w:val="22"/>
        </w:rPr>
        <w:t xml:space="preserve"> &amp; </w:t>
      </w:r>
      <w:proofErr w:type="spellStart"/>
      <w:r w:rsidRPr="00920B28">
        <w:rPr>
          <w:sz w:val="22"/>
          <w:szCs w:val="22"/>
        </w:rPr>
        <w:t>Co</w:t>
      </w:r>
      <w:proofErr w:type="spellEnd"/>
      <w:r w:rsidRPr="00920B28">
        <w:rPr>
          <w:sz w:val="22"/>
          <w:szCs w:val="22"/>
        </w:rPr>
        <w:t>. KG</w:t>
      </w:r>
    </w:p>
    <w:p w14:paraId="29750B83" w14:textId="77777777" w:rsidR="004801FA" w:rsidRPr="00920B28" w:rsidRDefault="004801FA" w:rsidP="004801FA">
      <w:pPr>
        <w:pStyle w:val="BTEMEASMCA"/>
        <w:rPr>
          <w:noProof w:val="0"/>
        </w:rPr>
      </w:pPr>
    </w:p>
    <w:p w14:paraId="0A4768C0" w14:textId="77777777" w:rsidR="004801FA" w:rsidRPr="00920B28" w:rsidRDefault="004801FA" w:rsidP="004801FA">
      <w:pPr>
        <w:pStyle w:val="BTEMEASMCA"/>
        <w:rPr>
          <w:noProof w:val="0"/>
        </w:rPr>
      </w:pPr>
    </w:p>
    <w:p w14:paraId="708A3E27" w14:textId="77777777" w:rsidR="004801FA" w:rsidRPr="00920B28" w:rsidRDefault="004801FA" w:rsidP="004801FA">
      <w:pPr>
        <w:pStyle w:val="PI-1labEMEASMCA"/>
      </w:pPr>
      <w:r w:rsidRPr="00920B28">
        <w:t>3.</w:t>
      </w:r>
      <w:r w:rsidRPr="00920B28">
        <w:tab/>
        <w:t>TINKAMUMO LAIKAS</w:t>
      </w:r>
    </w:p>
    <w:p w14:paraId="027F450C" w14:textId="77777777" w:rsidR="004801FA" w:rsidRPr="00920B28" w:rsidRDefault="004801FA" w:rsidP="004801FA">
      <w:pPr>
        <w:pStyle w:val="BTEMEASMCA"/>
        <w:rPr>
          <w:noProof w:val="0"/>
        </w:rPr>
      </w:pPr>
    </w:p>
    <w:p w14:paraId="67889FF8" w14:textId="77777777" w:rsidR="004801FA" w:rsidRPr="00920B28" w:rsidRDefault="004801FA" w:rsidP="004801FA">
      <w:pPr>
        <w:rPr>
          <w:sz w:val="22"/>
          <w:szCs w:val="22"/>
        </w:rPr>
      </w:pPr>
      <w:r w:rsidRPr="00920B28">
        <w:rPr>
          <w:sz w:val="22"/>
          <w:szCs w:val="22"/>
        </w:rPr>
        <w:t>Tinka iki {mm/MMMM}</w:t>
      </w:r>
    </w:p>
    <w:p w14:paraId="7F6DD94A" w14:textId="77777777" w:rsidR="004801FA" w:rsidRPr="00920B28" w:rsidRDefault="004801FA" w:rsidP="004801FA">
      <w:pPr>
        <w:pStyle w:val="BTEMEASMCA"/>
        <w:rPr>
          <w:noProof w:val="0"/>
        </w:rPr>
      </w:pPr>
    </w:p>
    <w:p w14:paraId="3435E7D1" w14:textId="77777777" w:rsidR="004801FA" w:rsidRPr="00920B28" w:rsidRDefault="004801FA" w:rsidP="004801FA">
      <w:pPr>
        <w:pStyle w:val="BTEMEASMCA"/>
        <w:rPr>
          <w:noProof w:val="0"/>
        </w:rPr>
      </w:pPr>
    </w:p>
    <w:p w14:paraId="130B0130" w14:textId="77777777" w:rsidR="004801FA" w:rsidRPr="00920B28" w:rsidRDefault="004801FA" w:rsidP="004801FA">
      <w:pPr>
        <w:pStyle w:val="PI-1labEMEASMCA"/>
      </w:pPr>
      <w:r w:rsidRPr="00920B28">
        <w:t>4.</w:t>
      </w:r>
      <w:r w:rsidRPr="00920B28">
        <w:tab/>
        <w:t>SERIJOS NUMERIS</w:t>
      </w:r>
    </w:p>
    <w:p w14:paraId="2839541F" w14:textId="77777777" w:rsidR="004801FA" w:rsidRPr="00920B28" w:rsidRDefault="004801FA" w:rsidP="004801FA">
      <w:pPr>
        <w:pStyle w:val="BTEMEASMCA"/>
        <w:rPr>
          <w:noProof w:val="0"/>
        </w:rPr>
      </w:pPr>
    </w:p>
    <w:p w14:paraId="3A5D0041" w14:textId="77777777" w:rsidR="004801FA" w:rsidRPr="00920B28" w:rsidRDefault="004801FA" w:rsidP="004801FA">
      <w:pPr>
        <w:pStyle w:val="BTEMEASMCA"/>
        <w:rPr>
          <w:noProof w:val="0"/>
        </w:rPr>
      </w:pPr>
      <w:r w:rsidRPr="00920B28">
        <w:rPr>
          <w:noProof w:val="0"/>
        </w:rPr>
        <w:t>Serija</w:t>
      </w:r>
    </w:p>
    <w:p w14:paraId="1CDF9309" w14:textId="77777777" w:rsidR="004801FA" w:rsidRPr="00920B28" w:rsidRDefault="004801FA" w:rsidP="004801FA">
      <w:pPr>
        <w:pStyle w:val="BTEMEASMCA"/>
        <w:rPr>
          <w:noProof w:val="0"/>
        </w:rPr>
      </w:pPr>
    </w:p>
    <w:p w14:paraId="48187671" w14:textId="77777777" w:rsidR="004801FA" w:rsidRPr="00920B28" w:rsidRDefault="004801FA" w:rsidP="004801FA">
      <w:pPr>
        <w:pStyle w:val="BTEMEASMCA"/>
        <w:rPr>
          <w:noProof w:val="0"/>
        </w:rPr>
      </w:pPr>
    </w:p>
    <w:p w14:paraId="6D84B366" w14:textId="77777777" w:rsidR="004801FA" w:rsidRPr="00920B28" w:rsidRDefault="004801FA" w:rsidP="004801FA">
      <w:pPr>
        <w:pStyle w:val="PI-1labEMEASMCA"/>
      </w:pPr>
      <w:r w:rsidRPr="00920B28">
        <w:t>5.</w:t>
      </w:r>
      <w:r w:rsidRPr="00920B28">
        <w:tab/>
        <w:t>KITA</w:t>
      </w:r>
    </w:p>
    <w:p w14:paraId="16E354E8" w14:textId="77777777" w:rsidR="004801FA" w:rsidRPr="00920B28" w:rsidRDefault="004801FA" w:rsidP="004801FA">
      <w:pPr>
        <w:pStyle w:val="BTEMEASMCA"/>
        <w:rPr>
          <w:noProof w:val="0"/>
        </w:rPr>
      </w:pPr>
    </w:p>
    <w:p w14:paraId="2A3CFDB5" w14:textId="77777777" w:rsidR="004801FA" w:rsidRPr="00920B28" w:rsidRDefault="004801FA" w:rsidP="004801FA">
      <w:pPr>
        <w:pStyle w:val="BTEMEASMCA"/>
        <w:rPr>
          <w:noProof w:val="0"/>
        </w:rPr>
      </w:pPr>
      <w:r w:rsidRPr="00920B28">
        <w:br w:type="page"/>
      </w:r>
    </w:p>
    <w:p w14:paraId="00DDCFCA" w14:textId="77777777" w:rsidR="004801FA" w:rsidRPr="00920B28" w:rsidRDefault="004801FA" w:rsidP="004801FA">
      <w:pPr>
        <w:pStyle w:val="BTEMEASMCA"/>
        <w:rPr>
          <w:noProof w:val="0"/>
        </w:rPr>
      </w:pPr>
    </w:p>
    <w:p w14:paraId="5879335A" w14:textId="77777777" w:rsidR="004801FA" w:rsidRPr="00920B28" w:rsidRDefault="004801FA" w:rsidP="004801FA">
      <w:pPr>
        <w:pStyle w:val="BTEMEASMCA"/>
        <w:rPr>
          <w:noProof w:val="0"/>
        </w:rPr>
      </w:pPr>
    </w:p>
    <w:p w14:paraId="3CB3DBAA" w14:textId="77777777" w:rsidR="004801FA" w:rsidRPr="00920B28" w:rsidRDefault="004801FA" w:rsidP="004801FA">
      <w:pPr>
        <w:pStyle w:val="BTEMEASMCA"/>
        <w:rPr>
          <w:noProof w:val="0"/>
        </w:rPr>
      </w:pPr>
    </w:p>
    <w:p w14:paraId="5AFED123" w14:textId="77777777" w:rsidR="004801FA" w:rsidRPr="00920B28" w:rsidRDefault="004801FA" w:rsidP="004801FA">
      <w:pPr>
        <w:pStyle w:val="BTEMEASMCA"/>
        <w:rPr>
          <w:noProof w:val="0"/>
        </w:rPr>
      </w:pPr>
    </w:p>
    <w:p w14:paraId="7CAA1762" w14:textId="77777777" w:rsidR="004801FA" w:rsidRPr="00920B28" w:rsidRDefault="004801FA" w:rsidP="004801FA">
      <w:pPr>
        <w:pStyle w:val="BTEMEASMCA"/>
        <w:rPr>
          <w:noProof w:val="0"/>
        </w:rPr>
      </w:pPr>
    </w:p>
    <w:p w14:paraId="24500B7B" w14:textId="77777777" w:rsidR="004801FA" w:rsidRPr="00920B28" w:rsidRDefault="004801FA" w:rsidP="004801FA">
      <w:pPr>
        <w:pStyle w:val="BTEMEASMCA"/>
        <w:rPr>
          <w:noProof w:val="0"/>
        </w:rPr>
      </w:pPr>
    </w:p>
    <w:p w14:paraId="2DD53158" w14:textId="77777777" w:rsidR="004801FA" w:rsidRPr="00920B28" w:rsidRDefault="004801FA" w:rsidP="004801FA">
      <w:pPr>
        <w:pStyle w:val="BTEMEASMCA"/>
        <w:rPr>
          <w:noProof w:val="0"/>
        </w:rPr>
      </w:pPr>
    </w:p>
    <w:p w14:paraId="66D2D7A1" w14:textId="77777777" w:rsidR="004801FA" w:rsidRPr="00920B28" w:rsidRDefault="004801FA" w:rsidP="004801FA">
      <w:pPr>
        <w:pStyle w:val="BTEMEASMCA"/>
        <w:rPr>
          <w:noProof w:val="0"/>
        </w:rPr>
      </w:pPr>
    </w:p>
    <w:p w14:paraId="41A73373" w14:textId="77777777" w:rsidR="004801FA" w:rsidRPr="00920B28" w:rsidRDefault="004801FA" w:rsidP="004801FA">
      <w:pPr>
        <w:pStyle w:val="BTEMEASMCA"/>
        <w:rPr>
          <w:noProof w:val="0"/>
        </w:rPr>
      </w:pPr>
    </w:p>
    <w:p w14:paraId="466D9533" w14:textId="77777777" w:rsidR="004801FA" w:rsidRPr="00920B28" w:rsidRDefault="004801FA" w:rsidP="004801FA">
      <w:pPr>
        <w:pStyle w:val="BTEMEASMCA"/>
        <w:rPr>
          <w:noProof w:val="0"/>
        </w:rPr>
      </w:pPr>
    </w:p>
    <w:p w14:paraId="750197DF" w14:textId="77777777" w:rsidR="004801FA" w:rsidRPr="00920B28" w:rsidRDefault="004801FA" w:rsidP="004801FA">
      <w:pPr>
        <w:pStyle w:val="BTEMEASMCA"/>
        <w:rPr>
          <w:noProof w:val="0"/>
        </w:rPr>
      </w:pPr>
    </w:p>
    <w:p w14:paraId="592C37C0" w14:textId="77777777" w:rsidR="004801FA" w:rsidRPr="00920B28" w:rsidRDefault="004801FA" w:rsidP="004801FA">
      <w:pPr>
        <w:pStyle w:val="BTEMEASMCA"/>
        <w:rPr>
          <w:noProof w:val="0"/>
        </w:rPr>
      </w:pPr>
    </w:p>
    <w:p w14:paraId="1063B6C4" w14:textId="77777777" w:rsidR="004801FA" w:rsidRPr="00920B28" w:rsidRDefault="004801FA" w:rsidP="004801FA">
      <w:pPr>
        <w:pStyle w:val="BTEMEASMCA"/>
        <w:rPr>
          <w:noProof w:val="0"/>
        </w:rPr>
      </w:pPr>
    </w:p>
    <w:p w14:paraId="5C6733E6" w14:textId="77777777" w:rsidR="004801FA" w:rsidRPr="00920B28" w:rsidRDefault="004801FA" w:rsidP="004801FA">
      <w:pPr>
        <w:pStyle w:val="BTEMEASMCA"/>
        <w:rPr>
          <w:noProof w:val="0"/>
        </w:rPr>
      </w:pPr>
    </w:p>
    <w:p w14:paraId="7E3EEF51" w14:textId="77777777" w:rsidR="004801FA" w:rsidRPr="00920B28" w:rsidRDefault="004801FA" w:rsidP="004801FA">
      <w:pPr>
        <w:pStyle w:val="BTEMEASMCA"/>
        <w:rPr>
          <w:noProof w:val="0"/>
        </w:rPr>
      </w:pPr>
    </w:p>
    <w:p w14:paraId="4F7004CA" w14:textId="77777777" w:rsidR="004801FA" w:rsidRPr="00920B28" w:rsidRDefault="004801FA" w:rsidP="004801FA">
      <w:pPr>
        <w:pStyle w:val="BTEMEASMCA"/>
        <w:rPr>
          <w:noProof w:val="0"/>
        </w:rPr>
      </w:pPr>
    </w:p>
    <w:p w14:paraId="177497B8" w14:textId="77777777" w:rsidR="004801FA" w:rsidRPr="00920B28" w:rsidRDefault="004801FA" w:rsidP="004801FA">
      <w:pPr>
        <w:pStyle w:val="BTEMEASMCA"/>
        <w:rPr>
          <w:noProof w:val="0"/>
        </w:rPr>
      </w:pPr>
    </w:p>
    <w:p w14:paraId="6EED3B9E" w14:textId="77777777" w:rsidR="004801FA" w:rsidRPr="00920B28" w:rsidRDefault="004801FA" w:rsidP="004801FA">
      <w:pPr>
        <w:pStyle w:val="BTEMEASMCA"/>
        <w:rPr>
          <w:noProof w:val="0"/>
        </w:rPr>
      </w:pPr>
    </w:p>
    <w:p w14:paraId="1E150B12" w14:textId="77777777" w:rsidR="004801FA" w:rsidRPr="00920B28" w:rsidRDefault="004801FA" w:rsidP="004801FA">
      <w:pPr>
        <w:pStyle w:val="BTEMEASMCA"/>
        <w:rPr>
          <w:noProof w:val="0"/>
        </w:rPr>
      </w:pPr>
    </w:p>
    <w:p w14:paraId="28566FF5" w14:textId="77777777" w:rsidR="004801FA" w:rsidRPr="00920B28" w:rsidRDefault="004801FA" w:rsidP="004801FA">
      <w:pPr>
        <w:pStyle w:val="BTEMEASMCA"/>
        <w:rPr>
          <w:noProof w:val="0"/>
        </w:rPr>
      </w:pPr>
    </w:p>
    <w:p w14:paraId="1711C93F" w14:textId="77777777" w:rsidR="004801FA" w:rsidRPr="00920B28" w:rsidRDefault="004801FA" w:rsidP="004801FA">
      <w:pPr>
        <w:pStyle w:val="BTEMEASMCA"/>
        <w:rPr>
          <w:noProof w:val="0"/>
        </w:rPr>
      </w:pPr>
    </w:p>
    <w:p w14:paraId="2062350E" w14:textId="77777777" w:rsidR="004801FA" w:rsidRPr="00920B28" w:rsidRDefault="004801FA" w:rsidP="004801FA">
      <w:pPr>
        <w:pStyle w:val="BTEMEASMCA"/>
        <w:rPr>
          <w:noProof w:val="0"/>
        </w:rPr>
      </w:pPr>
    </w:p>
    <w:p w14:paraId="729A1248" w14:textId="77777777" w:rsidR="004801FA" w:rsidRPr="00920B28" w:rsidRDefault="004801FA" w:rsidP="004801FA">
      <w:pPr>
        <w:pStyle w:val="TTEMEASMCA"/>
        <w:rPr>
          <w:lang w:val="lt-LT"/>
        </w:rPr>
      </w:pPr>
      <w:bookmarkStart w:id="79" w:name="_Toc129243137"/>
      <w:bookmarkStart w:id="80" w:name="_Toc129243262"/>
      <w:r w:rsidRPr="00920B28">
        <w:rPr>
          <w:lang w:val="lt-LT"/>
        </w:rPr>
        <w:t>B. PAKUOTĖS LAPELIS</w:t>
      </w:r>
      <w:bookmarkEnd w:id="79"/>
      <w:bookmarkEnd w:id="80"/>
    </w:p>
    <w:p w14:paraId="1BBC36D7" w14:textId="77777777" w:rsidR="004801FA" w:rsidRPr="00920B28" w:rsidRDefault="004801FA" w:rsidP="004801FA">
      <w:pPr>
        <w:pStyle w:val="TTEMEASMCA"/>
        <w:rPr>
          <w:lang w:val="lt-LT"/>
        </w:rPr>
      </w:pPr>
      <w:r w:rsidRPr="00920B28">
        <w:rPr>
          <w:lang w:val="lt-LT"/>
        </w:rPr>
        <w:br w:type="page"/>
      </w:r>
      <w:bookmarkStart w:id="81" w:name="_Toc129243138"/>
      <w:bookmarkStart w:id="82" w:name="_Toc129243263"/>
      <w:r w:rsidRPr="00920B28">
        <w:rPr>
          <w:lang w:val="lt-LT"/>
        </w:rPr>
        <w:lastRenderedPageBreak/>
        <w:t>PAKUOTĖS LAPELIS: INFORMACIJA VARTOTOJUI</w:t>
      </w:r>
      <w:bookmarkEnd w:id="81"/>
      <w:bookmarkEnd w:id="82"/>
    </w:p>
    <w:p w14:paraId="1E909220" w14:textId="77777777" w:rsidR="004801FA" w:rsidRPr="00920B28" w:rsidRDefault="004801FA" w:rsidP="004801FA">
      <w:pPr>
        <w:pStyle w:val="BTEMEASMCA"/>
        <w:rPr>
          <w:noProof w:val="0"/>
        </w:rPr>
      </w:pPr>
    </w:p>
    <w:p w14:paraId="2B429C0F" w14:textId="77777777" w:rsidR="004801FA" w:rsidRPr="00920B28" w:rsidRDefault="004801FA" w:rsidP="004801FA">
      <w:pPr>
        <w:jc w:val="center"/>
        <w:rPr>
          <w:b/>
          <w:sz w:val="22"/>
          <w:szCs w:val="22"/>
        </w:rPr>
      </w:pPr>
      <w:proofErr w:type="spellStart"/>
      <w:r w:rsidRPr="00920B28">
        <w:rPr>
          <w:b/>
          <w:sz w:val="22"/>
          <w:szCs w:val="22"/>
        </w:rPr>
        <w:t>Indapagamma</w:t>
      </w:r>
      <w:proofErr w:type="spellEnd"/>
      <w:r w:rsidRPr="00920B28">
        <w:rPr>
          <w:b/>
          <w:sz w:val="22"/>
          <w:szCs w:val="22"/>
        </w:rPr>
        <w:t xml:space="preserve"> 1,5 mg pailginto atpalaidavimo tabletės</w:t>
      </w:r>
    </w:p>
    <w:p w14:paraId="3569BB66" w14:textId="77777777" w:rsidR="004801FA" w:rsidRPr="00920B28" w:rsidRDefault="004801FA" w:rsidP="004801FA">
      <w:pPr>
        <w:pStyle w:val="BTEMEASMCA"/>
        <w:jc w:val="center"/>
        <w:rPr>
          <w:noProof w:val="0"/>
        </w:rPr>
      </w:pPr>
      <w:proofErr w:type="spellStart"/>
      <w:r w:rsidRPr="00920B28">
        <w:rPr>
          <w:noProof w:val="0"/>
        </w:rPr>
        <w:t>Indapamidas</w:t>
      </w:r>
      <w:proofErr w:type="spellEnd"/>
    </w:p>
    <w:p w14:paraId="34470AA0" w14:textId="77777777" w:rsidR="004801FA" w:rsidRPr="00920B28" w:rsidRDefault="004801FA" w:rsidP="004801FA">
      <w:pPr>
        <w:pStyle w:val="BTEMEASMCA"/>
        <w:rPr>
          <w:noProof w:val="0"/>
        </w:rPr>
      </w:pPr>
    </w:p>
    <w:p w14:paraId="246F7C69" w14:textId="77777777" w:rsidR="004801FA" w:rsidRPr="00920B28" w:rsidRDefault="004801FA" w:rsidP="004801FA">
      <w:pPr>
        <w:pStyle w:val="BTbEMEASMCA"/>
        <w:rPr>
          <w:noProof w:val="0"/>
        </w:rPr>
      </w:pPr>
      <w:r w:rsidRPr="00920B28">
        <w:rPr>
          <w:noProof w:val="0"/>
        </w:rPr>
        <w:t>Atidžiai perskaitykite visą šį lapelį, prieš pradėdami vartoti vaistą.</w:t>
      </w:r>
    </w:p>
    <w:p w14:paraId="64048B47" w14:textId="77777777" w:rsidR="004801FA" w:rsidRPr="00920B28" w:rsidRDefault="004801FA" w:rsidP="004801FA">
      <w:pPr>
        <w:pStyle w:val="BT-EMEASMCA"/>
        <w:tabs>
          <w:tab w:val="clear" w:pos="360"/>
          <w:tab w:val="num" w:pos="720"/>
        </w:tabs>
        <w:ind w:left="720" w:hanging="363"/>
        <w:rPr>
          <w:noProof w:val="0"/>
        </w:rPr>
      </w:pPr>
      <w:r w:rsidRPr="00920B28">
        <w:rPr>
          <w:noProof w:val="0"/>
        </w:rPr>
        <w:t>Neišmeskite šio lapelio, nes vėl gali prireikti jį perskaityti.</w:t>
      </w:r>
    </w:p>
    <w:p w14:paraId="1D601968" w14:textId="77777777" w:rsidR="004801FA" w:rsidRPr="00920B28" w:rsidRDefault="004801FA" w:rsidP="004801FA">
      <w:pPr>
        <w:pStyle w:val="BT-EMEASMCA"/>
        <w:tabs>
          <w:tab w:val="clear" w:pos="360"/>
          <w:tab w:val="num" w:pos="720"/>
        </w:tabs>
        <w:ind w:left="720" w:hanging="363"/>
        <w:rPr>
          <w:noProof w:val="0"/>
        </w:rPr>
      </w:pPr>
      <w:r w:rsidRPr="00920B28">
        <w:rPr>
          <w:noProof w:val="0"/>
        </w:rPr>
        <w:t>Jeigu kiltų daugiau klausimų, kreipkitės į gydytoją arba vaistininką.</w:t>
      </w:r>
    </w:p>
    <w:p w14:paraId="0ABB72DE" w14:textId="77777777" w:rsidR="004801FA" w:rsidRPr="00920B28" w:rsidRDefault="004801FA" w:rsidP="004801FA">
      <w:pPr>
        <w:pStyle w:val="BT-EMEASMCA"/>
        <w:tabs>
          <w:tab w:val="clear" w:pos="360"/>
          <w:tab w:val="num" w:pos="720"/>
        </w:tabs>
        <w:ind w:left="720" w:hanging="363"/>
        <w:rPr>
          <w:noProof w:val="0"/>
        </w:rPr>
      </w:pPr>
      <w:r w:rsidRPr="00920B28">
        <w:rPr>
          <w:noProof w:val="0"/>
        </w:rPr>
        <w:t>Šis vaistas skirtas Jums, todėl kitiems žmonėms jo duoti negalima. Vaistas gali jiems pakenkti (net tiems, kurių ligos simptomai yra tokie patys kaip Jūsų).</w:t>
      </w:r>
    </w:p>
    <w:p w14:paraId="54325815" w14:textId="77777777" w:rsidR="004801FA" w:rsidRPr="00920B28" w:rsidRDefault="004801FA" w:rsidP="004801FA">
      <w:pPr>
        <w:pStyle w:val="BT-EMEASMCA"/>
        <w:tabs>
          <w:tab w:val="clear" w:pos="360"/>
          <w:tab w:val="num" w:pos="720"/>
        </w:tabs>
        <w:ind w:left="720" w:hanging="363"/>
        <w:rPr>
          <w:noProof w:val="0"/>
        </w:rPr>
      </w:pPr>
      <w:r w:rsidRPr="00920B28">
        <w:rPr>
          <w:noProof w:val="0"/>
        </w:rPr>
        <w:t>Jeigu pasireiškė sunkus šalutinis poveikis arba pastebėjote šiame lapelyje nenurodytą šalutinį poveikį, pasakykite gydytojui arba vaistininkui.</w:t>
      </w:r>
      <w:r w:rsidR="00AD69B2" w:rsidRPr="00920B28">
        <w:rPr>
          <w:noProof w:val="0"/>
        </w:rPr>
        <w:t xml:space="preserve"> Žr. 4 skyrių.</w:t>
      </w:r>
    </w:p>
    <w:p w14:paraId="2A6A08A1" w14:textId="77777777" w:rsidR="004801FA" w:rsidRPr="00920B28" w:rsidRDefault="004801FA" w:rsidP="004801FA">
      <w:pPr>
        <w:pStyle w:val="BTEMEASMCA"/>
        <w:rPr>
          <w:noProof w:val="0"/>
        </w:rPr>
      </w:pPr>
    </w:p>
    <w:p w14:paraId="40D9CAA6" w14:textId="77777777" w:rsidR="004801FA" w:rsidRPr="00920B28" w:rsidRDefault="004801FA" w:rsidP="004801FA">
      <w:pPr>
        <w:pStyle w:val="BTEMEASMCA"/>
        <w:rPr>
          <w:noProof w:val="0"/>
        </w:rPr>
      </w:pPr>
    </w:p>
    <w:p w14:paraId="7E402B0D" w14:textId="77777777" w:rsidR="004801FA" w:rsidRPr="00920B28" w:rsidRDefault="004801FA" w:rsidP="004801FA">
      <w:pPr>
        <w:pStyle w:val="BTbEMEASMCA"/>
        <w:rPr>
          <w:noProof w:val="0"/>
        </w:rPr>
      </w:pPr>
      <w:r w:rsidRPr="00920B28">
        <w:rPr>
          <w:noProof w:val="0"/>
        </w:rPr>
        <w:t>Lapelio turinys</w:t>
      </w:r>
    </w:p>
    <w:p w14:paraId="7EC08F60" w14:textId="77777777" w:rsidR="004801FA" w:rsidRPr="00920B28" w:rsidRDefault="004801FA" w:rsidP="004801FA">
      <w:pPr>
        <w:pStyle w:val="BTEMEASMCA"/>
        <w:tabs>
          <w:tab w:val="left" w:pos="720"/>
        </w:tabs>
        <w:rPr>
          <w:noProof w:val="0"/>
        </w:rPr>
      </w:pPr>
      <w:r w:rsidRPr="00920B28">
        <w:rPr>
          <w:noProof w:val="0"/>
        </w:rPr>
        <w:t>1.</w:t>
      </w:r>
      <w:r w:rsidRPr="00920B28">
        <w:rPr>
          <w:noProof w:val="0"/>
        </w:rPr>
        <w:tab/>
        <w:t xml:space="preserve">Kas yra </w:t>
      </w:r>
      <w:proofErr w:type="spellStart"/>
      <w:r w:rsidRPr="00920B28">
        <w:rPr>
          <w:noProof w:val="0"/>
        </w:rPr>
        <w:t>Indapagamma</w:t>
      </w:r>
      <w:proofErr w:type="spellEnd"/>
      <w:r w:rsidRPr="00920B28">
        <w:rPr>
          <w:noProof w:val="0"/>
        </w:rPr>
        <w:t xml:space="preserve"> ir kam jis vartojamas</w:t>
      </w:r>
    </w:p>
    <w:p w14:paraId="3C49473E" w14:textId="77777777" w:rsidR="004801FA" w:rsidRPr="00920B28" w:rsidRDefault="004801FA" w:rsidP="004801FA">
      <w:pPr>
        <w:pStyle w:val="BTEMEASMCA"/>
        <w:tabs>
          <w:tab w:val="left" w:pos="720"/>
        </w:tabs>
        <w:rPr>
          <w:noProof w:val="0"/>
        </w:rPr>
      </w:pPr>
      <w:r w:rsidRPr="00920B28">
        <w:rPr>
          <w:noProof w:val="0"/>
        </w:rPr>
        <w:t>2.</w:t>
      </w:r>
      <w:r w:rsidRPr="00920B28">
        <w:rPr>
          <w:noProof w:val="0"/>
        </w:rPr>
        <w:tab/>
        <w:t xml:space="preserve">Kas žinotina prieš vartojant </w:t>
      </w:r>
      <w:proofErr w:type="spellStart"/>
      <w:r w:rsidRPr="00920B28">
        <w:rPr>
          <w:noProof w:val="0"/>
        </w:rPr>
        <w:t>Indapagamma</w:t>
      </w:r>
      <w:proofErr w:type="spellEnd"/>
    </w:p>
    <w:p w14:paraId="623EE89E" w14:textId="77777777" w:rsidR="004801FA" w:rsidRPr="00920B28" w:rsidRDefault="004801FA" w:rsidP="004801FA">
      <w:pPr>
        <w:pStyle w:val="BTEMEASMCA"/>
        <w:tabs>
          <w:tab w:val="left" w:pos="720"/>
        </w:tabs>
        <w:rPr>
          <w:noProof w:val="0"/>
        </w:rPr>
      </w:pPr>
      <w:r w:rsidRPr="00920B28">
        <w:rPr>
          <w:noProof w:val="0"/>
        </w:rPr>
        <w:t>3.</w:t>
      </w:r>
      <w:r w:rsidRPr="00920B28">
        <w:rPr>
          <w:noProof w:val="0"/>
        </w:rPr>
        <w:tab/>
        <w:t xml:space="preserve">Kaip vartoti </w:t>
      </w:r>
      <w:proofErr w:type="spellStart"/>
      <w:r w:rsidRPr="00920B28">
        <w:rPr>
          <w:noProof w:val="0"/>
        </w:rPr>
        <w:t>Indapagamma</w:t>
      </w:r>
      <w:proofErr w:type="spellEnd"/>
    </w:p>
    <w:p w14:paraId="226EE019" w14:textId="77777777" w:rsidR="004801FA" w:rsidRPr="00920B28" w:rsidRDefault="004801FA" w:rsidP="004801FA">
      <w:pPr>
        <w:pStyle w:val="BTEMEASMCA"/>
        <w:tabs>
          <w:tab w:val="left" w:pos="720"/>
        </w:tabs>
        <w:rPr>
          <w:noProof w:val="0"/>
        </w:rPr>
      </w:pPr>
      <w:r w:rsidRPr="00920B28">
        <w:rPr>
          <w:noProof w:val="0"/>
        </w:rPr>
        <w:t>4.</w:t>
      </w:r>
      <w:r w:rsidRPr="00920B28">
        <w:rPr>
          <w:noProof w:val="0"/>
        </w:rPr>
        <w:tab/>
        <w:t>Galimas šalutinis poveikis</w:t>
      </w:r>
    </w:p>
    <w:p w14:paraId="1297EBBD" w14:textId="77777777" w:rsidR="004801FA" w:rsidRPr="00920B28" w:rsidRDefault="004801FA" w:rsidP="004801FA">
      <w:pPr>
        <w:pStyle w:val="BTEMEASMCA"/>
        <w:tabs>
          <w:tab w:val="left" w:pos="720"/>
        </w:tabs>
        <w:rPr>
          <w:noProof w:val="0"/>
        </w:rPr>
      </w:pPr>
      <w:r w:rsidRPr="00920B28">
        <w:rPr>
          <w:noProof w:val="0"/>
        </w:rPr>
        <w:t>5.</w:t>
      </w:r>
      <w:r w:rsidRPr="00920B28">
        <w:rPr>
          <w:noProof w:val="0"/>
        </w:rPr>
        <w:tab/>
        <w:t xml:space="preserve">Kaip laikyti </w:t>
      </w:r>
      <w:proofErr w:type="spellStart"/>
      <w:r w:rsidRPr="00920B28">
        <w:rPr>
          <w:noProof w:val="0"/>
        </w:rPr>
        <w:t>Indapagamma</w:t>
      </w:r>
      <w:proofErr w:type="spellEnd"/>
    </w:p>
    <w:p w14:paraId="693B5E2A" w14:textId="77777777" w:rsidR="004801FA" w:rsidRPr="00920B28" w:rsidRDefault="004801FA" w:rsidP="004801FA">
      <w:pPr>
        <w:pStyle w:val="BTEMEASMCA"/>
        <w:tabs>
          <w:tab w:val="left" w:pos="720"/>
        </w:tabs>
        <w:rPr>
          <w:noProof w:val="0"/>
        </w:rPr>
      </w:pPr>
      <w:r w:rsidRPr="00920B28">
        <w:rPr>
          <w:noProof w:val="0"/>
        </w:rPr>
        <w:t>6.</w:t>
      </w:r>
      <w:r w:rsidRPr="00920B28">
        <w:rPr>
          <w:noProof w:val="0"/>
        </w:rPr>
        <w:tab/>
        <w:t>Kita informacija</w:t>
      </w:r>
    </w:p>
    <w:p w14:paraId="25986D6A" w14:textId="77777777" w:rsidR="004801FA" w:rsidRPr="00920B28" w:rsidRDefault="004801FA" w:rsidP="004801FA">
      <w:pPr>
        <w:pStyle w:val="BTEMEASMCA"/>
        <w:rPr>
          <w:noProof w:val="0"/>
        </w:rPr>
      </w:pPr>
    </w:p>
    <w:p w14:paraId="63AA5485" w14:textId="77777777" w:rsidR="004801FA" w:rsidRPr="00920B28" w:rsidRDefault="004801FA" w:rsidP="004801FA">
      <w:pPr>
        <w:pStyle w:val="BTEMEASMCA"/>
        <w:rPr>
          <w:noProof w:val="0"/>
        </w:rPr>
      </w:pPr>
    </w:p>
    <w:p w14:paraId="18796A6E" w14:textId="77777777" w:rsidR="004801FA" w:rsidRPr="00920B28" w:rsidRDefault="004801FA" w:rsidP="004801FA">
      <w:pPr>
        <w:pStyle w:val="PI-1EMEASMCA"/>
      </w:pPr>
      <w:bookmarkStart w:id="83" w:name="_Toc129243139"/>
      <w:bookmarkStart w:id="84" w:name="_Toc129243264"/>
      <w:r w:rsidRPr="00920B28">
        <w:t>1.</w:t>
      </w:r>
      <w:r w:rsidRPr="00920B28">
        <w:tab/>
        <w:t>KAS YRA INDAPAGAMMA IR KAM JIS VARTOJAMAS</w:t>
      </w:r>
      <w:bookmarkEnd w:id="83"/>
      <w:bookmarkEnd w:id="84"/>
    </w:p>
    <w:p w14:paraId="04F4B7F6" w14:textId="77777777" w:rsidR="004801FA" w:rsidRPr="00920B28" w:rsidRDefault="004801FA" w:rsidP="004801FA">
      <w:pPr>
        <w:pStyle w:val="BTEMEASMCA"/>
        <w:rPr>
          <w:noProof w:val="0"/>
        </w:rPr>
      </w:pPr>
    </w:p>
    <w:p w14:paraId="3B41FC1C" w14:textId="77777777" w:rsidR="004801FA" w:rsidRPr="00920B28" w:rsidRDefault="004801FA" w:rsidP="004801FA">
      <w:pPr>
        <w:rPr>
          <w:iCs/>
          <w:sz w:val="22"/>
          <w:szCs w:val="22"/>
        </w:rPr>
      </w:pPr>
      <w:proofErr w:type="spellStart"/>
      <w:r w:rsidRPr="00920B28">
        <w:rPr>
          <w:sz w:val="22"/>
          <w:szCs w:val="22"/>
        </w:rPr>
        <w:t>Indapagamma</w:t>
      </w:r>
      <w:proofErr w:type="spellEnd"/>
      <w:r w:rsidRPr="00920B28">
        <w:rPr>
          <w:iCs/>
          <w:sz w:val="22"/>
          <w:szCs w:val="22"/>
        </w:rPr>
        <w:t xml:space="preserve"> priklauso vaistų, kurie vadinami diuretikais, grupei. Diuretikai skatina šlapimo išsiskyrimą inkstuose.</w:t>
      </w:r>
    </w:p>
    <w:p w14:paraId="6D718A4C" w14:textId="77777777" w:rsidR="004801FA" w:rsidRPr="00920B28" w:rsidRDefault="004801FA" w:rsidP="004801FA">
      <w:pPr>
        <w:rPr>
          <w:iCs/>
          <w:sz w:val="22"/>
          <w:szCs w:val="22"/>
        </w:rPr>
      </w:pPr>
    </w:p>
    <w:p w14:paraId="37D3746E" w14:textId="77777777" w:rsidR="004801FA" w:rsidRPr="00920B28" w:rsidRDefault="004801FA" w:rsidP="004801FA">
      <w:pPr>
        <w:rPr>
          <w:iCs/>
          <w:sz w:val="22"/>
          <w:szCs w:val="22"/>
        </w:rPr>
      </w:pPr>
      <w:r w:rsidRPr="00920B28">
        <w:rPr>
          <w:iCs/>
          <w:sz w:val="22"/>
          <w:szCs w:val="22"/>
        </w:rPr>
        <w:t>Šiuo vaistu gydomas padidėjęs kraujospūdis (pirminė arterinė hipertenzija).</w:t>
      </w:r>
    </w:p>
    <w:p w14:paraId="46266C50" w14:textId="77777777" w:rsidR="004801FA" w:rsidRPr="00920B28" w:rsidRDefault="004801FA" w:rsidP="004801FA">
      <w:pPr>
        <w:pStyle w:val="BTEMEASMCA"/>
        <w:rPr>
          <w:noProof w:val="0"/>
        </w:rPr>
      </w:pPr>
    </w:p>
    <w:p w14:paraId="4B16166C" w14:textId="77777777" w:rsidR="004801FA" w:rsidRPr="00920B28" w:rsidRDefault="004801FA" w:rsidP="004801FA">
      <w:pPr>
        <w:pStyle w:val="BTEMEASMCA"/>
        <w:rPr>
          <w:noProof w:val="0"/>
        </w:rPr>
      </w:pPr>
    </w:p>
    <w:p w14:paraId="29671383" w14:textId="77777777" w:rsidR="004801FA" w:rsidRPr="00920B28" w:rsidRDefault="004801FA" w:rsidP="004801FA">
      <w:pPr>
        <w:pStyle w:val="PI-1EMEASMCA"/>
      </w:pPr>
      <w:bookmarkStart w:id="85" w:name="_Toc129243140"/>
      <w:bookmarkStart w:id="86" w:name="_Toc129243265"/>
      <w:r w:rsidRPr="00920B28">
        <w:t>2.</w:t>
      </w:r>
      <w:r w:rsidRPr="00920B28">
        <w:tab/>
        <w:t xml:space="preserve">KAS ŽINOTINA PRIEŠ VARTOJANT </w:t>
      </w:r>
      <w:bookmarkEnd w:id="85"/>
      <w:bookmarkEnd w:id="86"/>
      <w:r w:rsidRPr="00920B28">
        <w:t>INDAPAGAMMA</w:t>
      </w:r>
    </w:p>
    <w:p w14:paraId="7264601A" w14:textId="77777777" w:rsidR="004801FA" w:rsidRPr="00920B28" w:rsidRDefault="004801FA" w:rsidP="004801FA">
      <w:pPr>
        <w:pStyle w:val="PI-1EMEASMCA"/>
      </w:pPr>
    </w:p>
    <w:p w14:paraId="0FC7CBA5" w14:textId="77777777" w:rsidR="004801FA" w:rsidRPr="00920B28" w:rsidRDefault="004801FA" w:rsidP="004801FA">
      <w:pPr>
        <w:pStyle w:val="PI-3EMEASMCA"/>
      </w:pPr>
      <w:proofErr w:type="spellStart"/>
      <w:r w:rsidRPr="00920B28">
        <w:t>Indapagamma</w:t>
      </w:r>
      <w:proofErr w:type="spellEnd"/>
      <w:r w:rsidRPr="00920B28">
        <w:t xml:space="preserve"> vartoti negalima:</w:t>
      </w:r>
    </w:p>
    <w:p w14:paraId="7EDC38B4" w14:textId="77777777" w:rsidR="004801FA" w:rsidRPr="00920B28" w:rsidRDefault="004801FA" w:rsidP="004801FA">
      <w:pPr>
        <w:pStyle w:val="BT-EMEASMCA"/>
        <w:tabs>
          <w:tab w:val="clear" w:pos="360"/>
          <w:tab w:val="num" w:pos="720"/>
        </w:tabs>
        <w:ind w:left="720" w:hanging="363"/>
        <w:rPr>
          <w:noProof w:val="0"/>
        </w:rPr>
      </w:pPr>
      <w:r w:rsidRPr="00920B28">
        <w:rPr>
          <w:noProof w:val="0"/>
        </w:rPr>
        <w:t xml:space="preserve">jeigu yra </w:t>
      </w:r>
      <w:r w:rsidRPr="00920B28">
        <w:rPr>
          <w:b/>
          <w:noProof w:val="0"/>
        </w:rPr>
        <w:t>alergija</w:t>
      </w:r>
      <w:r w:rsidRPr="00920B28">
        <w:rPr>
          <w:noProof w:val="0"/>
        </w:rPr>
        <w:t xml:space="preserve"> (padidėjęs jautrumas) </w:t>
      </w:r>
      <w:proofErr w:type="spellStart"/>
      <w:r w:rsidRPr="00920B28">
        <w:rPr>
          <w:noProof w:val="0"/>
        </w:rPr>
        <w:t>indapamidui</w:t>
      </w:r>
      <w:proofErr w:type="spellEnd"/>
      <w:r w:rsidRPr="00920B28">
        <w:rPr>
          <w:noProof w:val="0"/>
        </w:rPr>
        <w:t xml:space="preserve"> arba bet kuriai pagalbinei vaisto medžiagai;</w:t>
      </w:r>
    </w:p>
    <w:p w14:paraId="61784155" w14:textId="77777777" w:rsidR="004801FA" w:rsidRPr="00920B28" w:rsidRDefault="004801FA" w:rsidP="004801FA">
      <w:pPr>
        <w:ind w:left="540" w:hanging="540"/>
        <w:rPr>
          <w:sz w:val="22"/>
          <w:szCs w:val="22"/>
        </w:rPr>
      </w:pPr>
      <w:r w:rsidRPr="00920B28">
        <w:rPr>
          <w:sz w:val="22"/>
          <w:szCs w:val="22"/>
        </w:rPr>
        <w:t xml:space="preserve">      -     jeigu yra alergija (padidėjęs jautrumas) kitiems vaistams, kurie priklauso tai pačiai cheminei  </w:t>
      </w:r>
    </w:p>
    <w:p w14:paraId="5D6F421A" w14:textId="77777777" w:rsidR="004801FA" w:rsidRPr="00920B28" w:rsidRDefault="004801FA" w:rsidP="004801FA">
      <w:pPr>
        <w:ind w:left="540" w:hanging="540"/>
        <w:rPr>
          <w:sz w:val="22"/>
          <w:szCs w:val="22"/>
        </w:rPr>
      </w:pPr>
      <w:r w:rsidRPr="00920B28">
        <w:rPr>
          <w:sz w:val="22"/>
          <w:szCs w:val="22"/>
        </w:rPr>
        <w:t xml:space="preserve">            grupei, kaip </w:t>
      </w:r>
      <w:proofErr w:type="spellStart"/>
      <w:r w:rsidRPr="00920B28">
        <w:rPr>
          <w:sz w:val="22"/>
          <w:szCs w:val="22"/>
        </w:rPr>
        <w:t>indapamidas</w:t>
      </w:r>
      <w:proofErr w:type="spellEnd"/>
      <w:r w:rsidRPr="00920B28">
        <w:rPr>
          <w:sz w:val="22"/>
          <w:szCs w:val="22"/>
        </w:rPr>
        <w:t xml:space="preserve"> (</w:t>
      </w:r>
      <w:proofErr w:type="spellStart"/>
      <w:r w:rsidRPr="00920B28">
        <w:rPr>
          <w:sz w:val="22"/>
          <w:szCs w:val="22"/>
        </w:rPr>
        <w:t>sulfonamidai</w:t>
      </w:r>
      <w:proofErr w:type="spellEnd"/>
      <w:r w:rsidRPr="00920B28">
        <w:rPr>
          <w:sz w:val="22"/>
          <w:szCs w:val="22"/>
        </w:rPr>
        <w:t xml:space="preserve">), pavyzdžiui, </w:t>
      </w:r>
      <w:proofErr w:type="spellStart"/>
      <w:r w:rsidRPr="00920B28">
        <w:rPr>
          <w:sz w:val="22"/>
          <w:szCs w:val="22"/>
        </w:rPr>
        <w:t>trimetoprimui</w:t>
      </w:r>
      <w:proofErr w:type="spellEnd"/>
      <w:r w:rsidRPr="00920B28">
        <w:rPr>
          <w:sz w:val="22"/>
          <w:szCs w:val="22"/>
        </w:rPr>
        <w:t xml:space="preserve"> arba </w:t>
      </w:r>
      <w:proofErr w:type="spellStart"/>
      <w:r w:rsidRPr="00920B28">
        <w:rPr>
          <w:sz w:val="22"/>
          <w:szCs w:val="22"/>
        </w:rPr>
        <w:t>kotrimoksazolui</w:t>
      </w:r>
      <w:proofErr w:type="spellEnd"/>
      <w:r w:rsidRPr="00920B28">
        <w:rPr>
          <w:sz w:val="22"/>
          <w:szCs w:val="22"/>
        </w:rPr>
        <w:t>;</w:t>
      </w:r>
    </w:p>
    <w:p w14:paraId="1047D2B0" w14:textId="77777777" w:rsidR="004801FA" w:rsidRPr="00920B28" w:rsidRDefault="004801FA" w:rsidP="004801FA">
      <w:pPr>
        <w:ind w:left="540" w:hanging="540"/>
        <w:rPr>
          <w:sz w:val="22"/>
          <w:szCs w:val="22"/>
        </w:rPr>
      </w:pPr>
      <w:r w:rsidRPr="00920B28">
        <w:rPr>
          <w:sz w:val="22"/>
          <w:szCs w:val="22"/>
        </w:rPr>
        <w:t xml:space="preserve">      -</w:t>
      </w:r>
      <w:r w:rsidRPr="00920B28">
        <w:rPr>
          <w:sz w:val="22"/>
          <w:szCs w:val="22"/>
        </w:rPr>
        <w:tab/>
        <w:t xml:space="preserve">  jei sergate sunkia kepenų liga arba yra būklė, vadinama </w:t>
      </w:r>
      <w:proofErr w:type="spellStart"/>
      <w:r w:rsidRPr="00920B28">
        <w:rPr>
          <w:sz w:val="22"/>
          <w:szCs w:val="22"/>
        </w:rPr>
        <w:t>hepatine</w:t>
      </w:r>
      <w:proofErr w:type="spellEnd"/>
      <w:r w:rsidRPr="00920B28">
        <w:rPr>
          <w:sz w:val="22"/>
          <w:szCs w:val="22"/>
        </w:rPr>
        <w:t xml:space="preserve"> </w:t>
      </w:r>
      <w:proofErr w:type="spellStart"/>
      <w:r w:rsidRPr="00920B28">
        <w:rPr>
          <w:sz w:val="22"/>
          <w:szCs w:val="22"/>
        </w:rPr>
        <w:t>encefalopatija</w:t>
      </w:r>
      <w:proofErr w:type="spellEnd"/>
      <w:r w:rsidRPr="00920B28">
        <w:rPr>
          <w:sz w:val="22"/>
          <w:szCs w:val="22"/>
        </w:rPr>
        <w:t xml:space="preserve"> (smegenų ir   </w:t>
      </w:r>
    </w:p>
    <w:p w14:paraId="2E6A6B5A" w14:textId="77777777" w:rsidR="004801FA" w:rsidRPr="00920B28" w:rsidRDefault="004801FA" w:rsidP="004801FA">
      <w:pPr>
        <w:ind w:left="540" w:hanging="540"/>
        <w:rPr>
          <w:sz w:val="22"/>
          <w:szCs w:val="22"/>
        </w:rPr>
      </w:pPr>
      <w:r w:rsidRPr="00920B28">
        <w:rPr>
          <w:sz w:val="22"/>
          <w:szCs w:val="22"/>
        </w:rPr>
        <w:t xml:space="preserve">            nervų pažaida, kurią sukelia kepenų funkcijos sutrikimas);</w:t>
      </w:r>
    </w:p>
    <w:p w14:paraId="43A52520" w14:textId="77777777" w:rsidR="004801FA" w:rsidRPr="00920B28" w:rsidRDefault="004801FA" w:rsidP="004801FA">
      <w:pPr>
        <w:ind w:left="540" w:hanging="540"/>
        <w:rPr>
          <w:sz w:val="22"/>
          <w:szCs w:val="22"/>
        </w:rPr>
      </w:pPr>
      <w:r w:rsidRPr="00920B28">
        <w:rPr>
          <w:sz w:val="22"/>
          <w:szCs w:val="22"/>
        </w:rPr>
        <w:t xml:space="preserve">      -</w:t>
      </w:r>
      <w:r w:rsidRPr="00920B28">
        <w:rPr>
          <w:sz w:val="22"/>
          <w:szCs w:val="22"/>
        </w:rPr>
        <w:tab/>
        <w:t xml:space="preserve">  jeigu sergate sunkia</w:t>
      </w:r>
      <w:r w:rsidRPr="00920B28">
        <w:rPr>
          <w:b/>
          <w:sz w:val="22"/>
          <w:szCs w:val="22"/>
        </w:rPr>
        <w:t xml:space="preserve"> inkstų liga</w:t>
      </w:r>
      <w:r w:rsidRPr="00920B28">
        <w:rPr>
          <w:sz w:val="22"/>
          <w:szCs w:val="22"/>
        </w:rPr>
        <w:t>;</w:t>
      </w:r>
    </w:p>
    <w:p w14:paraId="318E16C4" w14:textId="77777777" w:rsidR="004801FA" w:rsidRPr="00920B28" w:rsidRDefault="004801FA" w:rsidP="004801FA">
      <w:pPr>
        <w:ind w:left="540" w:hanging="540"/>
        <w:rPr>
          <w:sz w:val="22"/>
          <w:szCs w:val="22"/>
        </w:rPr>
      </w:pPr>
      <w:r w:rsidRPr="00920B28">
        <w:rPr>
          <w:sz w:val="22"/>
          <w:szCs w:val="22"/>
        </w:rPr>
        <w:t xml:space="preserve">      -</w:t>
      </w:r>
      <w:r w:rsidRPr="00920B28">
        <w:rPr>
          <w:sz w:val="22"/>
          <w:szCs w:val="22"/>
        </w:rPr>
        <w:tab/>
        <w:t xml:space="preserve">  jeigu gydytojas sakė, kad Jūsų kraujyje yra maža kalio koncentracija.</w:t>
      </w:r>
    </w:p>
    <w:p w14:paraId="330C2463" w14:textId="77777777" w:rsidR="004801FA" w:rsidRPr="00920B28" w:rsidRDefault="004801FA" w:rsidP="004801FA">
      <w:pPr>
        <w:pStyle w:val="BTEMEASMCA"/>
        <w:rPr>
          <w:noProof w:val="0"/>
        </w:rPr>
      </w:pPr>
    </w:p>
    <w:p w14:paraId="73DCB2DE" w14:textId="77777777" w:rsidR="004801FA" w:rsidRPr="00920B28" w:rsidRDefault="004801FA" w:rsidP="004801FA">
      <w:pPr>
        <w:pStyle w:val="PI-3EMEASMCA"/>
      </w:pPr>
      <w:r w:rsidRPr="00920B28">
        <w:t>Specialių atsargumo priemonių reikia:</w:t>
      </w:r>
    </w:p>
    <w:p w14:paraId="74C6E4BC" w14:textId="77777777" w:rsidR="004801FA" w:rsidRPr="00920B28" w:rsidRDefault="004801FA" w:rsidP="004801FA">
      <w:pPr>
        <w:rPr>
          <w:sz w:val="22"/>
          <w:szCs w:val="22"/>
        </w:rPr>
      </w:pPr>
      <w:r w:rsidRPr="00920B28">
        <w:rPr>
          <w:sz w:val="22"/>
          <w:szCs w:val="22"/>
        </w:rPr>
        <w:t>Prieš pradėdami vartoti šį vaistą, pasakykite gydytojui, jeigu sergate arba anksčiau sirgote šiomis ligomis:</w:t>
      </w:r>
    </w:p>
    <w:p w14:paraId="0D41E454" w14:textId="77777777" w:rsidR="004801FA" w:rsidRPr="00920B28" w:rsidRDefault="004801FA" w:rsidP="004801FA">
      <w:pPr>
        <w:ind w:left="540" w:hanging="540"/>
        <w:rPr>
          <w:sz w:val="22"/>
          <w:szCs w:val="22"/>
        </w:rPr>
      </w:pPr>
      <w:r w:rsidRPr="00920B28">
        <w:rPr>
          <w:sz w:val="22"/>
          <w:szCs w:val="22"/>
        </w:rPr>
        <w:t>-</w:t>
      </w:r>
      <w:r w:rsidRPr="00920B28">
        <w:rPr>
          <w:sz w:val="22"/>
          <w:szCs w:val="22"/>
        </w:rPr>
        <w:tab/>
        <w:t>širdies liga, širdies nepakankamumu arba širdies ritmo sutrikimu</w:t>
      </w:r>
    </w:p>
    <w:p w14:paraId="33E130E0" w14:textId="77777777" w:rsidR="004801FA" w:rsidRPr="00920B28" w:rsidRDefault="004801FA" w:rsidP="004801FA">
      <w:pPr>
        <w:ind w:left="540" w:hanging="540"/>
        <w:rPr>
          <w:sz w:val="22"/>
          <w:szCs w:val="22"/>
        </w:rPr>
      </w:pPr>
      <w:r w:rsidRPr="00920B28">
        <w:rPr>
          <w:sz w:val="22"/>
          <w:szCs w:val="22"/>
        </w:rPr>
        <w:t>-</w:t>
      </w:r>
      <w:r w:rsidRPr="00920B28">
        <w:rPr>
          <w:sz w:val="22"/>
          <w:szCs w:val="22"/>
        </w:rPr>
        <w:tab/>
        <w:t>cukriniu diabetu (reguliariai matuokite gliukozės koncentraciją kraujyje)</w:t>
      </w:r>
    </w:p>
    <w:p w14:paraId="611CCA5A" w14:textId="77777777" w:rsidR="004801FA" w:rsidRPr="00920B28" w:rsidRDefault="004801FA" w:rsidP="004801FA">
      <w:pPr>
        <w:ind w:left="540" w:hanging="540"/>
        <w:rPr>
          <w:sz w:val="22"/>
          <w:szCs w:val="22"/>
        </w:rPr>
      </w:pPr>
      <w:r w:rsidRPr="00920B28">
        <w:rPr>
          <w:sz w:val="22"/>
          <w:szCs w:val="22"/>
        </w:rPr>
        <w:t>-</w:t>
      </w:r>
      <w:r w:rsidRPr="00920B28">
        <w:rPr>
          <w:sz w:val="22"/>
          <w:szCs w:val="22"/>
        </w:rPr>
        <w:tab/>
        <w:t>podagra</w:t>
      </w:r>
    </w:p>
    <w:p w14:paraId="288BDBC1" w14:textId="77777777" w:rsidR="004801FA" w:rsidRPr="00920B28" w:rsidRDefault="004801FA" w:rsidP="004801FA">
      <w:pPr>
        <w:ind w:left="540" w:hanging="540"/>
        <w:rPr>
          <w:sz w:val="22"/>
          <w:szCs w:val="22"/>
        </w:rPr>
      </w:pPr>
      <w:r w:rsidRPr="00920B28">
        <w:rPr>
          <w:sz w:val="22"/>
          <w:szCs w:val="22"/>
        </w:rPr>
        <w:t>-</w:t>
      </w:r>
      <w:r w:rsidRPr="00920B28">
        <w:rPr>
          <w:sz w:val="22"/>
          <w:szCs w:val="22"/>
        </w:rPr>
        <w:tab/>
        <w:t>inkstų funkcijos sutrikimu</w:t>
      </w:r>
    </w:p>
    <w:p w14:paraId="187A34A9" w14:textId="77777777" w:rsidR="004801FA" w:rsidRPr="00920B28" w:rsidRDefault="004801FA" w:rsidP="004801FA">
      <w:pPr>
        <w:ind w:left="540" w:hanging="540"/>
        <w:rPr>
          <w:sz w:val="22"/>
          <w:szCs w:val="22"/>
        </w:rPr>
      </w:pPr>
      <w:r w:rsidRPr="00920B28">
        <w:rPr>
          <w:sz w:val="22"/>
          <w:szCs w:val="22"/>
        </w:rPr>
        <w:t>-</w:t>
      </w:r>
      <w:r w:rsidRPr="00920B28">
        <w:rPr>
          <w:sz w:val="22"/>
          <w:szCs w:val="22"/>
        </w:rPr>
        <w:tab/>
        <w:t>kepenų funkcijos sutrikimu</w:t>
      </w:r>
    </w:p>
    <w:p w14:paraId="2342FE0E" w14:textId="77777777" w:rsidR="004801FA" w:rsidRPr="00920B28" w:rsidRDefault="004801FA" w:rsidP="004801FA">
      <w:pPr>
        <w:rPr>
          <w:iCs/>
          <w:sz w:val="22"/>
          <w:szCs w:val="22"/>
        </w:rPr>
      </w:pPr>
    </w:p>
    <w:p w14:paraId="5C191D93" w14:textId="77777777" w:rsidR="004801FA" w:rsidRPr="00920B28" w:rsidRDefault="004801FA" w:rsidP="004801FA">
      <w:pPr>
        <w:rPr>
          <w:sz w:val="22"/>
          <w:szCs w:val="22"/>
        </w:rPr>
      </w:pPr>
      <w:proofErr w:type="spellStart"/>
      <w:r w:rsidRPr="00920B28">
        <w:rPr>
          <w:sz w:val="22"/>
          <w:szCs w:val="22"/>
        </w:rPr>
        <w:t>Indapamidas</w:t>
      </w:r>
      <w:proofErr w:type="spellEnd"/>
      <w:r w:rsidRPr="00920B28">
        <w:rPr>
          <w:sz w:val="22"/>
          <w:szCs w:val="22"/>
        </w:rPr>
        <w:t xml:space="preserve"> veikia kalio ir natrio koncentraciją kraujyje. Prieš pradedant gydytis ir gydymo metu gydytojas gali atlikti Jūsų kraujo tyrimus, kad ištirtų kalio ir natrio koncentraciją. Tai labai svarbu pacientams, kuriems yra didelė elektrolitų pusiausvyros sutrikimo atsiradimo rizika (pvz., senyviems, pacientams, kurie vartoja kelis vaistus arba prastai maitinasi).</w:t>
      </w:r>
    </w:p>
    <w:p w14:paraId="4A907CF9" w14:textId="77777777" w:rsidR="004801FA" w:rsidRPr="00920B28" w:rsidRDefault="004801FA" w:rsidP="004801FA">
      <w:pPr>
        <w:rPr>
          <w:sz w:val="22"/>
          <w:szCs w:val="22"/>
        </w:rPr>
      </w:pPr>
      <w:proofErr w:type="spellStart"/>
      <w:r w:rsidRPr="00920B28">
        <w:rPr>
          <w:sz w:val="22"/>
          <w:szCs w:val="22"/>
        </w:rPr>
        <w:lastRenderedPageBreak/>
        <w:t>Indapamidas</w:t>
      </w:r>
      <w:proofErr w:type="spellEnd"/>
      <w:r w:rsidRPr="00920B28">
        <w:rPr>
          <w:sz w:val="22"/>
          <w:szCs w:val="22"/>
        </w:rPr>
        <w:t xml:space="preserve"> gali didinti odos jautrumą saulės šviesai. Jeigu padidėja jautrumas šviesai, turite pasakyti gydytojui, nes gali prireikti nutraukti gydymą. Jeigu gydytojas nusprendžia atnaujinti ar tęsti gydymą, rekomenduojama saugoti odą nuo saulės ir vengti dirbtinių UV spindulių (pavyzdžiui, soliariume).</w:t>
      </w:r>
    </w:p>
    <w:p w14:paraId="24173DDE" w14:textId="77777777" w:rsidR="004801FA" w:rsidRPr="00920B28" w:rsidRDefault="004801FA" w:rsidP="004801FA">
      <w:pPr>
        <w:rPr>
          <w:sz w:val="22"/>
          <w:szCs w:val="22"/>
        </w:rPr>
      </w:pPr>
    </w:p>
    <w:p w14:paraId="2AAD2639" w14:textId="77777777" w:rsidR="004801FA" w:rsidRPr="00920B28" w:rsidRDefault="004801FA" w:rsidP="004801FA">
      <w:pPr>
        <w:rPr>
          <w:sz w:val="22"/>
          <w:szCs w:val="22"/>
        </w:rPr>
      </w:pPr>
      <w:r w:rsidRPr="00920B28">
        <w:rPr>
          <w:sz w:val="22"/>
          <w:szCs w:val="22"/>
        </w:rPr>
        <w:t xml:space="preserve">Jeigu bus tiriama </w:t>
      </w:r>
      <w:proofErr w:type="spellStart"/>
      <w:r w:rsidRPr="00920B28">
        <w:rPr>
          <w:sz w:val="22"/>
          <w:szCs w:val="22"/>
        </w:rPr>
        <w:t>prieskydinių</w:t>
      </w:r>
      <w:proofErr w:type="spellEnd"/>
      <w:r w:rsidRPr="00920B28">
        <w:rPr>
          <w:sz w:val="22"/>
          <w:szCs w:val="22"/>
        </w:rPr>
        <w:t xml:space="preserve"> liaukų funkcija, pasakykite gydytojui, kad vartojate </w:t>
      </w:r>
      <w:r w:rsidRPr="00920B28">
        <w:rPr>
          <w:bCs/>
          <w:sz w:val="22"/>
          <w:szCs w:val="22"/>
        </w:rPr>
        <w:t>vaistą</w:t>
      </w:r>
      <w:r w:rsidRPr="00920B28">
        <w:rPr>
          <w:sz w:val="22"/>
          <w:szCs w:val="22"/>
        </w:rPr>
        <w:t>, nes gali prireikti pristabdyti gydymą tabletėmis iš anksto prieš tyrimą.</w:t>
      </w:r>
    </w:p>
    <w:p w14:paraId="4FA01181" w14:textId="77777777" w:rsidR="004801FA" w:rsidRPr="00920B28" w:rsidRDefault="004801FA" w:rsidP="004801FA">
      <w:pPr>
        <w:rPr>
          <w:sz w:val="22"/>
          <w:szCs w:val="22"/>
        </w:rPr>
      </w:pPr>
    </w:p>
    <w:p w14:paraId="4ACC4F90" w14:textId="77777777" w:rsidR="004801FA" w:rsidRPr="00920B28" w:rsidRDefault="004801FA" w:rsidP="004801FA">
      <w:pPr>
        <w:rPr>
          <w:iCs/>
          <w:sz w:val="22"/>
          <w:szCs w:val="22"/>
        </w:rPr>
      </w:pPr>
      <w:r w:rsidRPr="00920B28">
        <w:rPr>
          <w:iCs/>
          <w:sz w:val="22"/>
          <w:szCs w:val="22"/>
        </w:rPr>
        <w:t xml:space="preserve">Dėl </w:t>
      </w:r>
      <w:proofErr w:type="spellStart"/>
      <w:r w:rsidRPr="00920B28">
        <w:rPr>
          <w:bCs/>
          <w:sz w:val="22"/>
          <w:szCs w:val="22"/>
        </w:rPr>
        <w:t>Indapagamma</w:t>
      </w:r>
      <w:proofErr w:type="spellEnd"/>
      <w:r w:rsidRPr="00920B28">
        <w:rPr>
          <w:iCs/>
          <w:sz w:val="22"/>
          <w:szCs w:val="22"/>
        </w:rPr>
        <w:t xml:space="preserve"> vartojimo gali būti teigiamas dopingo testas.</w:t>
      </w:r>
    </w:p>
    <w:p w14:paraId="1B152F04" w14:textId="77777777" w:rsidR="004801FA" w:rsidRPr="00920B28" w:rsidRDefault="004801FA" w:rsidP="004801FA">
      <w:pPr>
        <w:rPr>
          <w:iCs/>
          <w:sz w:val="22"/>
          <w:szCs w:val="22"/>
        </w:rPr>
      </w:pPr>
      <w:proofErr w:type="spellStart"/>
      <w:r w:rsidRPr="00920B28">
        <w:rPr>
          <w:bCs/>
          <w:sz w:val="22"/>
          <w:szCs w:val="22"/>
        </w:rPr>
        <w:t>Indapagamma</w:t>
      </w:r>
      <w:proofErr w:type="spellEnd"/>
      <w:r w:rsidRPr="00920B28">
        <w:rPr>
          <w:iCs/>
          <w:sz w:val="22"/>
          <w:szCs w:val="22"/>
        </w:rPr>
        <w:t xml:space="preserve"> vartojimas kaip dopingas gali būti pavojingas sveikatai.</w:t>
      </w:r>
    </w:p>
    <w:p w14:paraId="16B96EEB" w14:textId="77777777" w:rsidR="004801FA" w:rsidRPr="00920B28" w:rsidRDefault="004801FA" w:rsidP="004801FA">
      <w:pPr>
        <w:rPr>
          <w:sz w:val="22"/>
          <w:szCs w:val="22"/>
        </w:rPr>
      </w:pPr>
    </w:p>
    <w:p w14:paraId="62E0E544" w14:textId="77777777" w:rsidR="004801FA" w:rsidRPr="00920B28" w:rsidRDefault="004801FA" w:rsidP="004801FA">
      <w:pPr>
        <w:rPr>
          <w:iCs/>
          <w:sz w:val="22"/>
          <w:szCs w:val="22"/>
        </w:rPr>
      </w:pPr>
      <w:r w:rsidRPr="00920B28">
        <w:rPr>
          <w:iCs/>
          <w:sz w:val="22"/>
          <w:szCs w:val="22"/>
        </w:rPr>
        <w:t xml:space="preserve">Jeigu manote, kad kuri nors iš šių aplinkybių Jums tinka, kyla </w:t>
      </w:r>
      <w:r w:rsidRPr="00920B28">
        <w:rPr>
          <w:sz w:val="22"/>
          <w:szCs w:val="22"/>
        </w:rPr>
        <w:t>daugiau</w:t>
      </w:r>
      <w:r w:rsidRPr="00920B28">
        <w:rPr>
          <w:iCs/>
          <w:sz w:val="22"/>
          <w:szCs w:val="22"/>
        </w:rPr>
        <w:t xml:space="preserve"> klausimų arba abejojate dėl vaisto vartojimo, būtina pasitarti su gydytoju arba vaistininku.</w:t>
      </w:r>
    </w:p>
    <w:p w14:paraId="68C84EDF" w14:textId="77777777" w:rsidR="004801FA" w:rsidRPr="00920B28" w:rsidRDefault="004801FA" w:rsidP="004801FA">
      <w:pPr>
        <w:pStyle w:val="BTEMEASMCA"/>
        <w:rPr>
          <w:noProof w:val="0"/>
        </w:rPr>
      </w:pPr>
    </w:p>
    <w:p w14:paraId="6786B3CD" w14:textId="77777777" w:rsidR="004801FA" w:rsidRPr="00920B28" w:rsidRDefault="004801FA" w:rsidP="004801FA">
      <w:pPr>
        <w:pStyle w:val="PI-3EMEASMCA"/>
      </w:pPr>
      <w:r w:rsidRPr="00920B28">
        <w:t>Kitų vaistų vartojimas</w:t>
      </w:r>
    </w:p>
    <w:p w14:paraId="35ACA3CD" w14:textId="77777777" w:rsidR="004801FA" w:rsidRPr="00920B28" w:rsidRDefault="004801FA" w:rsidP="004801FA">
      <w:pPr>
        <w:pStyle w:val="BTEMEASMCA"/>
        <w:rPr>
          <w:noProof w:val="0"/>
        </w:rPr>
      </w:pPr>
      <w:r w:rsidRPr="00920B28">
        <w:rPr>
          <w:noProof w:val="0"/>
        </w:rPr>
        <w:t>Jeigu vartojate arba neseniai vartojote kitų vaistų, įskaitant įsigytus be recepto, pasakykite gydytojui arba vaistininkui.</w:t>
      </w:r>
    </w:p>
    <w:p w14:paraId="3B14D1A1" w14:textId="77777777" w:rsidR="004801FA" w:rsidRPr="00920B28" w:rsidRDefault="004801FA" w:rsidP="004801FA">
      <w:pPr>
        <w:pStyle w:val="BTEMEASMCA"/>
        <w:rPr>
          <w:noProof w:val="0"/>
        </w:rPr>
      </w:pPr>
    </w:p>
    <w:p w14:paraId="28BAE562" w14:textId="77777777" w:rsidR="004801FA" w:rsidRPr="00920B28" w:rsidRDefault="004801FA" w:rsidP="004801FA">
      <w:pPr>
        <w:rPr>
          <w:iCs/>
          <w:sz w:val="22"/>
          <w:szCs w:val="22"/>
        </w:rPr>
      </w:pPr>
      <w:proofErr w:type="spellStart"/>
      <w:r w:rsidRPr="00920B28">
        <w:rPr>
          <w:bCs/>
          <w:sz w:val="22"/>
          <w:szCs w:val="22"/>
        </w:rPr>
        <w:t>Indapagamma</w:t>
      </w:r>
      <w:proofErr w:type="spellEnd"/>
      <w:r w:rsidRPr="00920B28">
        <w:rPr>
          <w:iCs/>
          <w:sz w:val="22"/>
          <w:szCs w:val="22"/>
        </w:rPr>
        <w:t xml:space="preserve"> poveikis gali pasikeisti arba pasireikšti šalutinis poveikis, jeigu kartu vartojate išvardytų vaistų. Jeigu vartojate bet kurį iš išvardytų vaistų, pasakykite gydytojui:</w:t>
      </w:r>
    </w:p>
    <w:p w14:paraId="24FE968D" w14:textId="77777777" w:rsidR="004801FA" w:rsidRPr="00920B28" w:rsidRDefault="004801FA" w:rsidP="004801FA">
      <w:pPr>
        <w:rPr>
          <w:iCs/>
          <w:sz w:val="22"/>
          <w:szCs w:val="22"/>
        </w:rPr>
      </w:pPr>
    </w:p>
    <w:p w14:paraId="55E270AB" w14:textId="77777777" w:rsidR="004801FA" w:rsidRPr="00920B28" w:rsidRDefault="004801FA" w:rsidP="004801FA">
      <w:pPr>
        <w:numPr>
          <w:ilvl w:val="0"/>
          <w:numId w:val="3"/>
        </w:numPr>
        <w:rPr>
          <w:iCs/>
          <w:sz w:val="22"/>
          <w:szCs w:val="22"/>
        </w:rPr>
      </w:pPr>
      <w:r w:rsidRPr="00920B28">
        <w:rPr>
          <w:iCs/>
          <w:sz w:val="22"/>
          <w:szCs w:val="22"/>
        </w:rPr>
        <w:t xml:space="preserve">Ličio preparatų (gydoma depresija): </w:t>
      </w:r>
      <w:proofErr w:type="spellStart"/>
      <w:r w:rsidRPr="00920B28">
        <w:rPr>
          <w:bCs/>
          <w:sz w:val="22"/>
          <w:szCs w:val="22"/>
        </w:rPr>
        <w:t>Indapagamma</w:t>
      </w:r>
      <w:proofErr w:type="spellEnd"/>
      <w:r w:rsidRPr="00920B28">
        <w:rPr>
          <w:iCs/>
          <w:sz w:val="22"/>
          <w:szCs w:val="22"/>
        </w:rPr>
        <w:t xml:space="preserve"> vartoti kartu su ličio preparatais negalima, nes kyla ličio koncentracijos kraujyje padidėjimo rizika, nebent gydytojas nuspręs, kad reikia vartoti vaistą; </w:t>
      </w:r>
    </w:p>
    <w:p w14:paraId="6B093AF7" w14:textId="77777777" w:rsidR="004801FA" w:rsidRPr="00920B28" w:rsidRDefault="004801FA" w:rsidP="004801FA">
      <w:pPr>
        <w:numPr>
          <w:ilvl w:val="0"/>
          <w:numId w:val="3"/>
        </w:numPr>
        <w:rPr>
          <w:iCs/>
          <w:sz w:val="22"/>
          <w:szCs w:val="22"/>
        </w:rPr>
      </w:pPr>
      <w:proofErr w:type="spellStart"/>
      <w:r w:rsidRPr="00920B28">
        <w:rPr>
          <w:iCs/>
          <w:sz w:val="22"/>
          <w:szCs w:val="22"/>
        </w:rPr>
        <w:t>Chinidino</w:t>
      </w:r>
      <w:proofErr w:type="spellEnd"/>
      <w:r w:rsidRPr="00920B28">
        <w:rPr>
          <w:iCs/>
          <w:sz w:val="22"/>
          <w:szCs w:val="22"/>
        </w:rPr>
        <w:t xml:space="preserve">, </w:t>
      </w:r>
      <w:proofErr w:type="spellStart"/>
      <w:r w:rsidRPr="00920B28">
        <w:rPr>
          <w:iCs/>
          <w:sz w:val="22"/>
          <w:szCs w:val="22"/>
        </w:rPr>
        <w:t>hidrochinidino</w:t>
      </w:r>
      <w:proofErr w:type="spellEnd"/>
      <w:r w:rsidRPr="00920B28">
        <w:rPr>
          <w:iCs/>
          <w:sz w:val="22"/>
          <w:szCs w:val="22"/>
        </w:rPr>
        <w:t xml:space="preserve">, </w:t>
      </w:r>
      <w:proofErr w:type="spellStart"/>
      <w:r w:rsidRPr="00920B28">
        <w:rPr>
          <w:iCs/>
          <w:sz w:val="22"/>
          <w:szCs w:val="22"/>
        </w:rPr>
        <w:t>dizopiramido</w:t>
      </w:r>
      <w:proofErr w:type="spellEnd"/>
      <w:r w:rsidRPr="00920B28">
        <w:rPr>
          <w:iCs/>
          <w:sz w:val="22"/>
          <w:szCs w:val="22"/>
        </w:rPr>
        <w:t xml:space="preserve">, </w:t>
      </w:r>
      <w:proofErr w:type="spellStart"/>
      <w:r w:rsidRPr="00920B28">
        <w:rPr>
          <w:iCs/>
          <w:sz w:val="22"/>
          <w:szCs w:val="22"/>
        </w:rPr>
        <w:t>amjodarono</w:t>
      </w:r>
      <w:proofErr w:type="spellEnd"/>
      <w:r w:rsidRPr="00920B28">
        <w:rPr>
          <w:iCs/>
          <w:sz w:val="22"/>
          <w:szCs w:val="22"/>
        </w:rPr>
        <w:t xml:space="preserve">, </w:t>
      </w:r>
      <w:proofErr w:type="spellStart"/>
      <w:r w:rsidRPr="00920B28">
        <w:rPr>
          <w:iCs/>
          <w:sz w:val="22"/>
          <w:szCs w:val="22"/>
        </w:rPr>
        <w:t>sotalolio</w:t>
      </w:r>
      <w:proofErr w:type="spellEnd"/>
      <w:r w:rsidRPr="00920B28">
        <w:rPr>
          <w:iCs/>
          <w:sz w:val="22"/>
          <w:szCs w:val="22"/>
        </w:rPr>
        <w:t xml:space="preserve">, </w:t>
      </w:r>
      <w:proofErr w:type="spellStart"/>
      <w:r w:rsidRPr="00920B28">
        <w:rPr>
          <w:iCs/>
          <w:sz w:val="22"/>
          <w:szCs w:val="22"/>
        </w:rPr>
        <w:t>dofetilido</w:t>
      </w:r>
      <w:proofErr w:type="spellEnd"/>
      <w:r w:rsidRPr="00920B28">
        <w:rPr>
          <w:iCs/>
          <w:sz w:val="22"/>
          <w:szCs w:val="22"/>
        </w:rPr>
        <w:t xml:space="preserve"> ar </w:t>
      </w:r>
      <w:proofErr w:type="spellStart"/>
      <w:r w:rsidRPr="00920B28">
        <w:rPr>
          <w:iCs/>
          <w:sz w:val="22"/>
          <w:szCs w:val="22"/>
        </w:rPr>
        <w:t>ibutilido</w:t>
      </w:r>
      <w:proofErr w:type="spellEnd"/>
      <w:r w:rsidRPr="00920B28">
        <w:rPr>
          <w:iCs/>
          <w:sz w:val="22"/>
          <w:szCs w:val="22"/>
        </w:rPr>
        <w:t xml:space="preserve"> (vaistų, kuriais gydomas nereguliarus širdies plakimas);</w:t>
      </w:r>
    </w:p>
    <w:p w14:paraId="5C2816AE" w14:textId="77777777" w:rsidR="004801FA" w:rsidRPr="00920B28" w:rsidRDefault="004801FA" w:rsidP="004801FA">
      <w:pPr>
        <w:numPr>
          <w:ilvl w:val="0"/>
          <w:numId w:val="3"/>
        </w:numPr>
        <w:rPr>
          <w:iCs/>
          <w:sz w:val="22"/>
          <w:szCs w:val="22"/>
        </w:rPr>
      </w:pPr>
      <w:r w:rsidRPr="00920B28">
        <w:rPr>
          <w:iCs/>
          <w:sz w:val="22"/>
          <w:szCs w:val="22"/>
        </w:rPr>
        <w:t xml:space="preserve">Vaistų, kuriais gydomos psichozės, pavyzdžiui, </w:t>
      </w:r>
      <w:proofErr w:type="spellStart"/>
      <w:r w:rsidRPr="00920B28">
        <w:rPr>
          <w:iCs/>
          <w:sz w:val="22"/>
          <w:szCs w:val="22"/>
        </w:rPr>
        <w:t>chlorpromazino</w:t>
      </w:r>
      <w:proofErr w:type="spellEnd"/>
      <w:r w:rsidRPr="00920B28">
        <w:rPr>
          <w:iCs/>
          <w:sz w:val="22"/>
          <w:szCs w:val="22"/>
        </w:rPr>
        <w:t xml:space="preserve">, </w:t>
      </w:r>
      <w:proofErr w:type="spellStart"/>
      <w:r w:rsidRPr="00920B28">
        <w:rPr>
          <w:iCs/>
          <w:sz w:val="22"/>
          <w:szCs w:val="22"/>
        </w:rPr>
        <w:t>tioridazino</w:t>
      </w:r>
      <w:proofErr w:type="spellEnd"/>
      <w:r w:rsidRPr="00920B28">
        <w:rPr>
          <w:iCs/>
          <w:sz w:val="22"/>
          <w:szCs w:val="22"/>
        </w:rPr>
        <w:t xml:space="preserve">, </w:t>
      </w:r>
      <w:proofErr w:type="spellStart"/>
      <w:r w:rsidRPr="00920B28">
        <w:rPr>
          <w:iCs/>
          <w:sz w:val="22"/>
          <w:szCs w:val="22"/>
        </w:rPr>
        <w:t>amisulprido</w:t>
      </w:r>
      <w:proofErr w:type="spellEnd"/>
      <w:r w:rsidRPr="00920B28">
        <w:rPr>
          <w:iCs/>
          <w:sz w:val="22"/>
          <w:szCs w:val="22"/>
        </w:rPr>
        <w:t xml:space="preserve"> arba </w:t>
      </w:r>
      <w:proofErr w:type="spellStart"/>
      <w:r w:rsidRPr="00920B28">
        <w:rPr>
          <w:iCs/>
          <w:sz w:val="22"/>
          <w:szCs w:val="22"/>
        </w:rPr>
        <w:t>haloperidolio</w:t>
      </w:r>
      <w:proofErr w:type="spellEnd"/>
      <w:r w:rsidRPr="00920B28">
        <w:rPr>
          <w:iCs/>
          <w:sz w:val="22"/>
          <w:szCs w:val="22"/>
        </w:rPr>
        <w:t>;</w:t>
      </w:r>
    </w:p>
    <w:p w14:paraId="08FB0248" w14:textId="77777777" w:rsidR="004801FA" w:rsidRPr="00920B28" w:rsidRDefault="004801FA" w:rsidP="004801FA">
      <w:pPr>
        <w:numPr>
          <w:ilvl w:val="0"/>
          <w:numId w:val="3"/>
        </w:numPr>
        <w:rPr>
          <w:iCs/>
          <w:sz w:val="22"/>
          <w:szCs w:val="22"/>
        </w:rPr>
      </w:pPr>
      <w:r w:rsidRPr="00920B28">
        <w:rPr>
          <w:noProof/>
          <w:sz w:val="22"/>
          <w:szCs w:val="22"/>
        </w:rPr>
        <w:t>Metformino (gydomas cukrinis diabetas);</w:t>
      </w:r>
    </w:p>
    <w:p w14:paraId="20933B4E" w14:textId="77777777" w:rsidR="004801FA" w:rsidRPr="00920B28" w:rsidRDefault="004801FA" w:rsidP="004801FA">
      <w:pPr>
        <w:numPr>
          <w:ilvl w:val="0"/>
          <w:numId w:val="3"/>
        </w:numPr>
        <w:rPr>
          <w:noProof/>
          <w:sz w:val="22"/>
          <w:szCs w:val="22"/>
        </w:rPr>
      </w:pPr>
      <w:r w:rsidRPr="00920B28">
        <w:rPr>
          <w:noProof/>
          <w:sz w:val="22"/>
          <w:szCs w:val="22"/>
        </w:rPr>
        <w:t>Baklofeno (gydomi raumenų spazmai);</w:t>
      </w:r>
    </w:p>
    <w:p w14:paraId="4B56ED30" w14:textId="77777777" w:rsidR="004801FA" w:rsidRPr="00920B28" w:rsidRDefault="004801FA" w:rsidP="004801FA">
      <w:pPr>
        <w:numPr>
          <w:ilvl w:val="0"/>
          <w:numId w:val="3"/>
        </w:numPr>
        <w:rPr>
          <w:iCs/>
          <w:sz w:val="22"/>
          <w:szCs w:val="22"/>
        </w:rPr>
      </w:pPr>
      <w:r w:rsidRPr="00920B28">
        <w:rPr>
          <w:noProof/>
          <w:sz w:val="22"/>
          <w:szCs w:val="22"/>
        </w:rPr>
        <w:t>Ciklosporino ir takrolimuzo (gydomas autoimuninis sutrikimas arba slopinama imuninė sistema po organų persodinimo);</w:t>
      </w:r>
    </w:p>
    <w:p w14:paraId="60D619B6" w14:textId="77777777" w:rsidR="004801FA" w:rsidRPr="00920B28" w:rsidRDefault="004801FA" w:rsidP="004801FA">
      <w:pPr>
        <w:numPr>
          <w:ilvl w:val="0"/>
          <w:numId w:val="3"/>
        </w:numPr>
        <w:rPr>
          <w:iCs/>
          <w:sz w:val="22"/>
          <w:szCs w:val="22"/>
        </w:rPr>
      </w:pPr>
      <w:r w:rsidRPr="00920B28">
        <w:rPr>
          <w:iCs/>
          <w:sz w:val="22"/>
          <w:szCs w:val="22"/>
        </w:rPr>
        <w:t xml:space="preserve">Injekcinio </w:t>
      </w:r>
      <w:proofErr w:type="spellStart"/>
      <w:r w:rsidRPr="00920B28">
        <w:rPr>
          <w:iCs/>
          <w:sz w:val="22"/>
          <w:szCs w:val="22"/>
        </w:rPr>
        <w:t>eritromicino</w:t>
      </w:r>
      <w:proofErr w:type="spellEnd"/>
      <w:r w:rsidRPr="00920B28">
        <w:rPr>
          <w:iCs/>
          <w:sz w:val="22"/>
          <w:szCs w:val="22"/>
        </w:rPr>
        <w:t xml:space="preserve">, </w:t>
      </w:r>
      <w:proofErr w:type="spellStart"/>
      <w:r w:rsidRPr="00920B28">
        <w:rPr>
          <w:iCs/>
          <w:sz w:val="22"/>
          <w:szCs w:val="22"/>
        </w:rPr>
        <w:t>pentamidino</w:t>
      </w:r>
      <w:proofErr w:type="spellEnd"/>
      <w:r w:rsidRPr="00920B28">
        <w:rPr>
          <w:iCs/>
          <w:sz w:val="22"/>
          <w:szCs w:val="22"/>
        </w:rPr>
        <w:t xml:space="preserve">, </w:t>
      </w:r>
      <w:proofErr w:type="spellStart"/>
      <w:r w:rsidRPr="00920B28">
        <w:rPr>
          <w:iCs/>
          <w:sz w:val="22"/>
          <w:szCs w:val="22"/>
        </w:rPr>
        <w:t>moksifloksacino</w:t>
      </w:r>
      <w:proofErr w:type="spellEnd"/>
      <w:r w:rsidRPr="00920B28">
        <w:rPr>
          <w:iCs/>
          <w:sz w:val="22"/>
          <w:szCs w:val="22"/>
        </w:rPr>
        <w:t xml:space="preserve">, </w:t>
      </w:r>
      <w:proofErr w:type="spellStart"/>
      <w:r w:rsidRPr="00920B28">
        <w:rPr>
          <w:iCs/>
          <w:sz w:val="22"/>
          <w:szCs w:val="22"/>
        </w:rPr>
        <w:t>sparfloksacino</w:t>
      </w:r>
      <w:proofErr w:type="spellEnd"/>
      <w:r w:rsidRPr="00920B28">
        <w:rPr>
          <w:iCs/>
          <w:sz w:val="22"/>
          <w:szCs w:val="22"/>
        </w:rPr>
        <w:t xml:space="preserve"> ir injekcinio </w:t>
      </w:r>
      <w:proofErr w:type="spellStart"/>
      <w:r w:rsidRPr="00920B28">
        <w:rPr>
          <w:iCs/>
          <w:sz w:val="22"/>
          <w:szCs w:val="22"/>
        </w:rPr>
        <w:t>amfotericino</w:t>
      </w:r>
      <w:proofErr w:type="spellEnd"/>
      <w:r w:rsidRPr="00920B28">
        <w:rPr>
          <w:iCs/>
          <w:sz w:val="22"/>
          <w:szCs w:val="22"/>
        </w:rPr>
        <w:t xml:space="preserve"> B (gydoma infekcija);</w:t>
      </w:r>
    </w:p>
    <w:p w14:paraId="10A53BB4" w14:textId="77777777" w:rsidR="004801FA" w:rsidRPr="00920B28" w:rsidRDefault="004801FA" w:rsidP="004801FA">
      <w:pPr>
        <w:numPr>
          <w:ilvl w:val="0"/>
          <w:numId w:val="3"/>
        </w:numPr>
        <w:rPr>
          <w:iCs/>
          <w:sz w:val="22"/>
          <w:szCs w:val="22"/>
        </w:rPr>
      </w:pPr>
      <w:proofErr w:type="spellStart"/>
      <w:r w:rsidRPr="00920B28">
        <w:rPr>
          <w:iCs/>
          <w:sz w:val="22"/>
          <w:szCs w:val="22"/>
        </w:rPr>
        <w:t>Mizolastino</w:t>
      </w:r>
      <w:proofErr w:type="spellEnd"/>
      <w:r w:rsidRPr="00920B28">
        <w:rPr>
          <w:iCs/>
          <w:sz w:val="22"/>
          <w:szCs w:val="22"/>
        </w:rPr>
        <w:t xml:space="preserve"> (gydoma alergija);</w:t>
      </w:r>
    </w:p>
    <w:p w14:paraId="2DF0210A" w14:textId="77777777" w:rsidR="004801FA" w:rsidRPr="00920B28" w:rsidRDefault="004801FA" w:rsidP="004801FA">
      <w:pPr>
        <w:numPr>
          <w:ilvl w:val="0"/>
          <w:numId w:val="3"/>
        </w:numPr>
        <w:rPr>
          <w:iCs/>
          <w:sz w:val="22"/>
          <w:szCs w:val="22"/>
        </w:rPr>
      </w:pPr>
      <w:proofErr w:type="spellStart"/>
      <w:r w:rsidRPr="00920B28">
        <w:rPr>
          <w:iCs/>
          <w:sz w:val="22"/>
          <w:szCs w:val="22"/>
        </w:rPr>
        <w:t>Bepridilio</w:t>
      </w:r>
      <w:proofErr w:type="spellEnd"/>
      <w:r w:rsidRPr="00920B28">
        <w:rPr>
          <w:iCs/>
          <w:sz w:val="22"/>
          <w:szCs w:val="22"/>
        </w:rPr>
        <w:t xml:space="preserve"> (gydoma krūtinės angina);</w:t>
      </w:r>
    </w:p>
    <w:p w14:paraId="70303C65" w14:textId="77777777" w:rsidR="004801FA" w:rsidRPr="00920B28" w:rsidRDefault="004801FA" w:rsidP="004801FA">
      <w:pPr>
        <w:numPr>
          <w:ilvl w:val="0"/>
          <w:numId w:val="3"/>
        </w:numPr>
        <w:rPr>
          <w:iCs/>
          <w:sz w:val="22"/>
          <w:szCs w:val="22"/>
        </w:rPr>
      </w:pPr>
      <w:proofErr w:type="spellStart"/>
      <w:r w:rsidRPr="00920B28">
        <w:rPr>
          <w:iCs/>
          <w:sz w:val="22"/>
          <w:szCs w:val="22"/>
        </w:rPr>
        <w:t>Cisaprido</w:t>
      </w:r>
      <w:proofErr w:type="spellEnd"/>
      <w:r w:rsidRPr="00920B28">
        <w:rPr>
          <w:iCs/>
          <w:sz w:val="22"/>
          <w:szCs w:val="22"/>
        </w:rPr>
        <w:t xml:space="preserve"> ir </w:t>
      </w:r>
      <w:proofErr w:type="spellStart"/>
      <w:r w:rsidRPr="00920B28">
        <w:rPr>
          <w:iCs/>
          <w:sz w:val="22"/>
          <w:szCs w:val="22"/>
        </w:rPr>
        <w:t>Difemanilio</w:t>
      </w:r>
      <w:proofErr w:type="spellEnd"/>
      <w:r w:rsidRPr="00920B28">
        <w:rPr>
          <w:iCs/>
          <w:sz w:val="22"/>
          <w:szCs w:val="22"/>
        </w:rPr>
        <w:t xml:space="preserve"> (gydomi skrandžio ir žarnų sutrikimai);</w:t>
      </w:r>
    </w:p>
    <w:p w14:paraId="0589DEA3" w14:textId="77777777" w:rsidR="004801FA" w:rsidRPr="00920B28" w:rsidRDefault="004801FA" w:rsidP="004801FA">
      <w:pPr>
        <w:numPr>
          <w:ilvl w:val="0"/>
          <w:numId w:val="3"/>
        </w:numPr>
        <w:rPr>
          <w:iCs/>
          <w:sz w:val="22"/>
          <w:szCs w:val="22"/>
        </w:rPr>
      </w:pPr>
      <w:proofErr w:type="spellStart"/>
      <w:r w:rsidRPr="00920B28">
        <w:rPr>
          <w:iCs/>
          <w:sz w:val="22"/>
          <w:szCs w:val="22"/>
        </w:rPr>
        <w:t>Halofantrino</w:t>
      </w:r>
      <w:proofErr w:type="spellEnd"/>
      <w:r w:rsidRPr="00920B28">
        <w:rPr>
          <w:iCs/>
          <w:sz w:val="22"/>
          <w:szCs w:val="22"/>
        </w:rPr>
        <w:t xml:space="preserve"> (gydoma maliarija);</w:t>
      </w:r>
    </w:p>
    <w:p w14:paraId="152ED514" w14:textId="77777777" w:rsidR="004801FA" w:rsidRPr="00920B28" w:rsidRDefault="004801FA" w:rsidP="004801FA">
      <w:pPr>
        <w:numPr>
          <w:ilvl w:val="0"/>
          <w:numId w:val="3"/>
        </w:numPr>
        <w:rPr>
          <w:iCs/>
          <w:sz w:val="22"/>
          <w:szCs w:val="22"/>
        </w:rPr>
      </w:pPr>
      <w:r w:rsidRPr="00920B28">
        <w:rPr>
          <w:iCs/>
          <w:sz w:val="22"/>
          <w:szCs w:val="22"/>
        </w:rPr>
        <w:t xml:space="preserve">Injekcinio </w:t>
      </w:r>
      <w:proofErr w:type="spellStart"/>
      <w:r w:rsidRPr="00920B28">
        <w:rPr>
          <w:iCs/>
          <w:sz w:val="22"/>
          <w:szCs w:val="22"/>
        </w:rPr>
        <w:t>vinkamino</w:t>
      </w:r>
      <w:proofErr w:type="spellEnd"/>
      <w:r w:rsidRPr="00920B28">
        <w:rPr>
          <w:iCs/>
          <w:sz w:val="22"/>
          <w:szCs w:val="22"/>
        </w:rPr>
        <w:t xml:space="preserve"> (gydomas smegenų kraujotakos sutrikimas);</w:t>
      </w:r>
    </w:p>
    <w:p w14:paraId="40B12D24" w14:textId="77777777" w:rsidR="004801FA" w:rsidRPr="00920B28" w:rsidRDefault="004801FA" w:rsidP="004801FA">
      <w:pPr>
        <w:numPr>
          <w:ilvl w:val="0"/>
          <w:numId w:val="3"/>
        </w:numPr>
        <w:rPr>
          <w:iCs/>
          <w:sz w:val="22"/>
          <w:szCs w:val="22"/>
        </w:rPr>
      </w:pPr>
      <w:r w:rsidRPr="00920B28">
        <w:rPr>
          <w:noProof/>
          <w:sz w:val="22"/>
          <w:szCs w:val="22"/>
        </w:rPr>
        <w:t>Steroidų (pvz.: prednizolono, hidrokortizono, fludrokortizono), kuriais gydomos įvairios būklės, įskaitant sunkią astmą ir reumatoidinį artritą;</w:t>
      </w:r>
    </w:p>
    <w:p w14:paraId="681DA5DA" w14:textId="77777777" w:rsidR="004801FA" w:rsidRPr="00920B28" w:rsidRDefault="004801FA" w:rsidP="004801FA">
      <w:pPr>
        <w:numPr>
          <w:ilvl w:val="0"/>
          <w:numId w:val="3"/>
        </w:numPr>
        <w:rPr>
          <w:iCs/>
          <w:sz w:val="22"/>
          <w:szCs w:val="22"/>
        </w:rPr>
      </w:pPr>
      <w:r w:rsidRPr="00920B28">
        <w:rPr>
          <w:noProof/>
          <w:sz w:val="22"/>
          <w:szCs w:val="22"/>
        </w:rPr>
        <w:t>Dirginamųjų vidurių laisvinamųjų preparatų (pvz., senos preparatų);</w:t>
      </w:r>
    </w:p>
    <w:p w14:paraId="54708BFD" w14:textId="77777777" w:rsidR="004801FA" w:rsidRPr="00920B28" w:rsidRDefault="004801FA" w:rsidP="004801FA">
      <w:pPr>
        <w:numPr>
          <w:ilvl w:val="0"/>
          <w:numId w:val="3"/>
        </w:numPr>
        <w:rPr>
          <w:iCs/>
          <w:sz w:val="22"/>
          <w:szCs w:val="22"/>
        </w:rPr>
      </w:pPr>
      <w:r w:rsidRPr="00920B28">
        <w:rPr>
          <w:noProof/>
          <w:sz w:val="22"/>
          <w:szCs w:val="22"/>
        </w:rPr>
        <w:t>Nesteroidinių vaistų nuo uždegimo (kartais vadinami NVNU), kuriais malšinamas skausmas ir slopinamas uždegimas (pvz.: ibuprofenas, diklofenakas ir indometacinas), įskaitant selektyvius ciklooksigenazės 2 (COX-2) inhibitorius (pvz.: celekoksibo, etorikoksibo);</w:t>
      </w:r>
    </w:p>
    <w:p w14:paraId="7CB7430C" w14:textId="77777777" w:rsidR="004801FA" w:rsidRPr="00920B28" w:rsidRDefault="004801FA" w:rsidP="004801FA">
      <w:pPr>
        <w:numPr>
          <w:ilvl w:val="0"/>
          <w:numId w:val="3"/>
        </w:numPr>
        <w:rPr>
          <w:iCs/>
          <w:sz w:val="22"/>
          <w:szCs w:val="22"/>
        </w:rPr>
      </w:pPr>
      <w:r w:rsidRPr="00920B28">
        <w:rPr>
          <w:noProof/>
          <w:sz w:val="22"/>
          <w:szCs w:val="22"/>
        </w:rPr>
        <w:t>Dideles aspirino dozes (</w:t>
      </w:r>
      <w:r w:rsidRPr="00920B28">
        <w:rPr>
          <w:sz w:val="22"/>
          <w:szCs w:val="22"/>
        </w:rPr>
        <w:t>3 g</w:t>
      </w:r>
      <w:r w:rsidRPr="00920B28">
        <w:rPr>
          <w:noProof/>
          <w:sz w:val="22"/>
          <w:szCs w:val="22"/>
        </w:rPr>
        <w:t xml:space="preserve"> arba daugiau per parą);</w:t>
      </w:r>
    </w:p>
    <w:p w14:paraId="1D9410E8" w14:textId="77777777" w:rsidR="004801FA" w:rsidRPr="00920B28" w:rsidRDefault="004801FA" w:rsidP="004801FA">
      <w:pPr>
        <w:numPr>
          <w:ilvl w:val="0"/>
          <w:numId w:val="3"/>
        </w:numPr>
        <w:rPr>
          <w:iCs/>
          <w:sz w:val="22"/>
          <w:szCs w:val="22"/>
        </w:rPr>
      </w:pPr>
      <w:r w:rsidRPr="00920B28">
        <w:rPr>
          <w:noProof/>
          <w:sz w:val="22"/>
          <w:szCs w:val="22"/>
        </w:rPr>
        <w:t>AKF inhibitorių, kuriais gydomas kraujospūdžio padidėjimas ir širdies nepakankamumas (pvz.: kaptoprilis, enalaprilis, perindoprilis);</w:t>
      </w:r>
    </w:p>
    <w:p w14:paraId="54595D56" w14:textId="77777777" w:rsidR="004801FA" w:rsidRPr="00920B28" w:rsidRDefault="004801FA" w:rsidP="004801FA">
      <w:pPr>
        <w:numPr>
          <w:ilvl w:val="0"/>
          <w:numId w:val="3"/>
        </w:numPr>
        <w:rPr>
          <w:noProof/>
          <w:sz w:val="22"/>
          <w:szCs w:val="22"/>
        </w:rPr>
      </w:pPr>
      <w:r w:rsidRPr="00920B28">
        <w:rPr>
          <w:noProof/>
          <w:sz w:val="22"/>
          <w:szCs w:val="22"/>
        </w:rPr>
        <w:t>Kai kurių vaistų, kuriais gydomas širdies nepakankamumas (pvz.: digoksino, digitoksino);</w:t>
      </w:r>
    </w:p>
    <w:p w14:paraId="035E89E8" w14:textId="77777777" w:rsidR="004801FA" w:rsidRPr="00920B28" w:rsidRDefault="004801FA" w:rsidP="004801FA">
      <w:pPr>
        <w:numPr>
          <w:ilvl w:val="0"/>
          <w:numId w:val="3"/>
        </w:numPr>
        <w:rPr>
          <w:iCs/>
          <w:sz w:val="22"/>
          <w:szCs w:val="22"/>
        </w:rPr>
      </w:pPr>
      <w:r w:rsidRPr="00920B28">
        <w:rPr>
          <w:noProof/>
          <w:sz w:val="22"/>
          <w:szCs w:val="22"/>
        </w:rPr>
        <w:t>Kai kurių kalį organizme sulaikančių diuretikų (šlapimo išsiskyrimą skatinančių tablečių), pavyzdžiui, amilorido, spironolaktono, triamtereno;</w:t>
      </w:r>
    </w:p>
    <w:p w14:paraId="5CDD3EB4" w14:textId="77777777" w:rsidR="004801FA" w:rsidRPr="00920B28" w:rsidRDefault="004801FA" w:rsidP="004801FA">
      <w:pPr>
        <w:numPr>
          <w:ilvl w:val="0"/>
          <w:numId w:val="3"/>
        </w:numPr>
        <w:rPr>
          <w:iCs/>
          <w:sz w:val="22"/>
          <w:szCs w:val="22"/>
        </w:rPr>
      </w:pPr>
      <w:r w:rsidRPr="00920B28">
        <w:rPr>
          <w:noProof/>
          <w:sz w:val="22"/>
          <w:szCs w:val="22"/>
        </w:rPr>
        <w:t>Tam tikrų šlapimo išsiskyrimą skatinančių tablečių, dėl kurių vartojimo sumažėja kalio koncentracija kraujyje, pavyzdžiui, bendroflumetiazido, furozemido, piretanido, bumetanido ir ksipamido;</w:t>
      </w:r>
    </w:p>
    <w:p w14:paraId="2EBB6CCA" w14:textId="77777777" w:rsidR="004801FA" w:rsidRPr="00920B28" w:rsidRDefault="004801FA" w:rsidP="004801FA">
      <w:pPr>
        <w:numPr>
          <w:ilvl w:val="0"/>
          <w:numId w:val="3"/>
        </w:numPr>
        <w:rPr>
          <w:iCs/>
          <w:sz w:val="22"/>
          <w:szCs w:val="22"/>
        </w:rPr>
      </w:pPr>
      <w:r w:rsidRPr="00920B28">
        <w:rPr>
          <w:noProof/>
          <w:sz w:val="22"/>
          <w:szCs w:val="22"/>
        </w:rPr>
        <w:t>Kai kurių antidepresantų (pvz., imipramino), neuroleptikų (gydomi psichikos sutrikimai);</w:t>
      </w:r>
    </w:p>
    <w:p w14:paraId="67493C59" w14:textId="77777777" w:rsidR="004801FA" w:rsidRPr="00920B28" w:rsidRDefault="004801FA" w:rsidP="004801FA">
      <w:pPr>
        <w:numPr>
          <w:ilvl w:val="0"/>
          <w:numId w:val="3"/>
        </w:numPr>
        <w:rPr>
          <w:iCs/>
          <w:sz w:val="22"/>
          <w:szCs w:val="22"/>
        </w:rPr>
      </w:pPr>
      <w:r w:rsidRPr="00920B28">
        <w:rPr>
          <w:noProof/>
          <w:sz w:val="22"/>
          <w:szCs w:val="22"/>
        </w:rPr>
        <w:t>Kai kurių preparatų, kurių sudėtyje yra jodo (vartojami kai kurių ligų diagnostikai);</w:t>
      </w:r>
    </w:p>
    <w:p w14:paraId="7F9D20A8" w14:textId="77777777" w:rsidR="004801FA" w:rsidRPr="00920B28" w:rsidRDefault="004801FA" w:rsidP="004801FA">
      <w:pPr>
        <w:numPr>
          <w:ilvl w:val="0"/>
          <w:numId w:val="3"/>
        </w:numPr>
        <w:rPr>
          <w:iCs/>
          <w:sz w:val="22"/>
          <w:szCs w:val="22"/>
        </w:rPr>
      </w:pPr>
      <w:r w:rsidRPr="00920B28">
        <w:rPr>
          <w:noProof/>
          <w:sz w:val="22"/>
          <w:szCs w:val="22"/>
        </w:rPr>
        <w:lastRenderedPageBreak/>
        <w:t>Tetrakozaktido (vartojamas kai kurių sutrikimų diagnostikai ir skrandžio bei žarnų sutrikimams gydyti);</w:t>
      </w:r>
    </w:p>
    <w:p w14:paraId="49FAD6AD" w14:textId="77777777" w:rsidR="004801FA" w:rsidRPr="00920B28" w:rsidRDefault="004801FA" w:rsidP="004801FA">
      <w:pPr>
        <w:numPr>
          <w:ilvl w:val="0"/>
          <w:numId w:val="3"/>
        </w:numPr>
        <w:rPr>
          <w:iCs/>
          <w:sz w:val="22"/>
          <w:szCs w:val="22"/>
        </w:rPr>
      </w:pPr>
      <w:r w:rsidRPr="00920B28">
        <w:rPr>
          <w:noProof/>
          <w:sz w:val="22"/>
          <w:szCs w:val="22"/>
        </w:rPr>
        <w:t>Vaistų, kurių sudėtyje yra kalcio.</w:t>
      </w:r>
    </w:p>
    <w:p w14:paraId="370A7840" w14:textId="77777777" w:rsidR="004801FA" w:rsidRPr="00920B28" w:rsidRDefault="004801FA" w:rsidP="004801FA">
      <w:pPr>
        <w:rPr>
          <w:noProof/>
          <w:sz w:val="22"/>
          <w:szCs w:val="22"/>
        </w:rPr>
      </w:pPr>
    </w:p>
    <w:p w14:paraId="27B3FB14" w14:textId="77777777" w:rsidR="004801FA" w:rsidRPr="00920B28" w:rsidRDefault="004801FA" w:rsidP="004801FA">
      <w:pPr>
        <w:pStyle w:val="PI-3EMEASMCA"/>
      </w:pPr>
      <w:proofErr w:type="spellStart"/>
      <w:r w:rsidRPr="00920B28">
        <w:t>Indapagamma</w:t>
      </w:r>
      <w:proofErr w:type="spellEnd"/>
      <w:r w:rsidRPr="00920B28">
        <w:t xml:space="preserve"> vartojimas su maistu ir gėrimais</w:t>
      </w:r>
    </w:p>
    <w:p w14:paraId="3EB40136" w14:textId="77777777" w:rsidR="004801FA" w:rsidRPr="00920B28" w:rsidRDefault="004801FA" w:rsidP="004801FA">
      <w:pPr>
        <w:rPr>
          <w:sz w:val="22"/>
          <w:szCs w:val="22"/>
        </w:rPr>
      </w:pPr>
      <w:r w:rsidRPr="00920B28">
        <w:rPr>
          <w:sz w:val="22"/>
          <w:szCs w:val="22"/>
        </w:rPr>
        <w:t>Maistas ir gėrimai įtakos šio vaisto veikimui neturi. Galite gerti tabletes valgant, po valgio arba esant tuščiam skrandžiui.</w:t>
      </w:r>
    </w:p>
    <w:p w14:paraId="1A9F5162" w14:textId="77777777" w:rsidR="004801FA" w:rsidRPr="00920B28" w:rsidRDefault="004801FA" w:rsidP="004801FA">
      <w:pPr>
        <w:pStyle w:val="BTEMEASMCA"/>
        <w:rPr>
          <w:noProof w:val="0"/>
        </w:rPr>
      </w:pPr>
    </w:p>
    <w:p w14:paraId="6D01CB21" w14:textId="77777777" w:rsidR="004801FA" w:rsidRPr="00920B28" w:rsidRDefault="004801FA" w:rsidP="004801FA">
      <w:pPr>
        <w:pStyle w:val="PI-3EMEASMCA"/>
      </w:pPr>
      <w:r w:rsidRPr="00920B28">
        <w:t>Nėštumas ir žindymo laikotarpis</w:t>
      </w:r>
    </w:p>
    <w:p w14:paraId="78DAA978" w14:textId="77777777" w:rsidR="004801FA" w:rsidRPr="00920B28" w:rsidRDefault="004801FA" w:rsidP="004801FA">
      <w:pPr>
        <w:pStyle w:val="BTEMEASMCA"/>
        <w:rPr>
          <w:noProof w:val="0"/>
        </w:rPr>
      </w:pPr>
      <w:r w:rsidRPr="00920B28">
        <w:rPr>
          <w:noProof w:val="0"/>
        </w:rPr>
        <w:t>Prieš vartojant bet kokį vaistą, būtina pasitarti su gydytoju arba vaistininku.</w:t>
      </w:r>
    </w:p>
    <w:p w14:paraId="77A463CA" w14:textId="77777777" w:rsidR="004801FA" w:rsidRPr="00920B28" w:rsidRDefault="004801FA" w:rsidP="004801FA">
      <w:pPr>
        <w:pStyle w:val="BTEMEASMCA"/>
      </w:pPr>
      <w:r w:rsidRPr="00920B28">
        <w:t>Reikia vengti vartoti šlapimo išsiskyrimą skatinančių tablečių nėščiosioms.</w:t>
      </w:r>
    </w:p>
    <w:p w14:paraId="78953EAE" w14:textId="77777777" w:rsidR="004801FA" w:rsidRPr="00920B28" w:rsidRDefault="004801FA" w:rsidP="004801FA">
      <w:pPr>
        <w:pStyle w:val="BTEMEASMCA"/>
      </w:pPr>
    </w:p>
    <w:p w14:paraId="1092949F" w14:textId="77777777" w:rsidR="004801FA" w:rsidRPr="00920B28" w:rsidRDefault="004801FA" w:rsidP="004801FA">
      <w:pPr>
        <w:pStyle w:val="BTEMEASMCA"/>
        <w:rPr>
          <w:b/>
        </w:rPr>
      </w:pPr>
      <w:r w:rsidRPr="00920B28">
        <w:rPr>
          <w:b/>
        </w:rPr>
        <w:t>Žindyti nepatariama, kadangi indapamidas prasiskverbia į motinos pieną.</w:t>
      </w:r>
    </w:p>
    <w:p w14:paraId="625C5188" w14:textId="77777777" w:rsidR="004801FA" w:rsidRPr="00920B28" w:rsidRDefault="004801FA" w:rsidP="004801FA">
      <w:pPr>
        <w:pStyle w:val="BTEMEASMCA"/>
        <w:rPr>
          <w:noProof w:val="0"/>
        </w:rPr>
      </w:pPr>
      <w:r w:rsidRPr="00920B28">
        <w:t xml:space="preserve"> </w:t>
      </w:r>
    </w:p>
    <w:p w14:paraId="0AB0A9F9" w14:textId="77777777" w:rsidR="004801FA" w:rsidRPr="00920B28" w:rsidRDefault="004801FA" w:rsidP="004801FA">
      <w:pPr>
        <w:pStyle w:val="PI-3EMEASMCA"/>
      </w:pPr>
      <w:r w:rsidRPr="00920B28">
        <w:t>Vairavimas ir mechanizmų valdymas</w:t>
      </w:r>
    </w:p>
    <w:p w14:paraId="36756796" w14:textId="77777777" w:rsidR="004801FA" w:rsidRPr="00920B28" w:rsidRDefault="004801FA" w:rsidP="004801FA">
      <w:pPr>
        <w:rPr>
          <w:iCs/>
          <w:sz w:val="22"/>
          <w:szCs w:val="22"/>
        </w:rPr>
      </w:pPr>
      <w:proofErr w:type="spellStart"/>
      <w:r w:rsidRPr="00920B28">
        <w:rPr>
          <w:bCs/>
          <w:sz w:val="22"/>
          <w:szCs w:val="22"/>
        </w:rPr>
        <w:t>Indapagamma</w:t>
      </w:r>
      <w:proofErr w:type="spellEnd"/>
      <w:r w:rsidRPr="00920B28">
        <w:rPr>
          <w:iCs/>
          <w:sz w:val="22"/>
          <w:szCs w:val="22"/>
        </w:rPr>
        <w:t xml:space="preserve"> mažina kraujospūdį, dėl to galite justi lengvą apsvaigimą ar svaigulį, ypač gydymo pradžioje arba pradėjus vartoti kartu kitų kraujospūdį mažinančių ar kontroliuojančių vaistų. Jeigu jaučiate tokį poveikį, vairuoti ar mechanizmų valdyti negalima.</w:t>
      </w:r>
    </w:p>
    <w:p w14:paraId="5113ACD3" w14:textId="77777777" w:rsidR="004801FA" w:rsidRPr="00920B28" w:rsidRDefault="004801FA" w:rsidP="004801FA">
      <w:pPr>
        <w:pStyle w:val="BTEMEASMCA"/>
        <w:rPr>
          <w:noProof w:val="0"/>
        </w:rPr>
      </w:pPr>
    </w:p>
    <w:p w14:paraId="7AD9F17E" w14:textId="77777777" w:rsidR="004801FA" w:rsidRPr="00920B28" w:rsidRDefault="004801FA" w:rsidP="004801FA">
      <w:pPr>
        <w:pStyle w:val="PI-3EMEASMCA"/>
      </w:pPr>
      <w:r w:rsidRPr="00920B28">
        <w:t xml:space="preserve">Svarbi informacija apie kai kurias pagalbines </w:t>
      </w:r>
      <w:proofErr w:type="spellStart"/>
      <w:r w:rsidRPr="00920B28">
        <w:t>Indapagamma</w:t>
      </w:r>
      <w:proofErr w:type="spellEnd"/>
      <w:r w:rsidRPr="00920B28">
        <w:t xml:space="preserve"> medžiagas</w:t>
      </w:r>
    </w:p>
    <w:p w14:paraId="16125C9F" w14:textId="77777777" w:rsidR="004801FA" w:rsidRPr="00920B28" w:rsidRDefault="004801FA" w:rsidP="004801FA">
      <w:pPr>
        <w:rPr>
          <w:iCs/>
          <w:sz w:val="22"/>
          <w:szCs w:val="22"/>
        </w:rPr>
      </w:pPr>
      <w:r w:rsidRPr="00920B28">
        <w:rPr>
          <w:b/>
          <w:iCs/>
          <w:sz w:val="22"/>
          <w:szCs w:val="22"/>
        </w:rPr>
        <w:t>Šio vaisto sudėtyje yra cukraus laktozės.</w:t>
      </w:r>
      <w:r w:rsidRPr="00920B28">
        <w:rPr>
          <w:iCs/>
          <w:sz w:val="22"/>
          <w:szCs w:val="22"/>
        </w:rPr>
        <w:t xml:space="preserve"> Jeigu gydytojas Jums yra sakęs, kad </w:t>
      </w:r>
      <w:r w:rsidRPr="00920B28">
        <w:rPr>
          <w:b/>
          <w:iCs/>
          <w:sz w:val="22"/>
          <w:szCs w:val="22"/>
        </w:rPr>
        <w:t>netoleruojate</w:t>
      </w:r>
      <w:r w:rsidRPr="00920B28">
        <w:rPr>
          <w:iCs/>
          <w:sz w:val="22"/>
          <w:szCs w:val="22"/>
        </w:rPr>
        <w:t xml:space="preserve"> kai kurių angliavandenių (pavyzdžiui, laktozės), kreipkitės į jį prieš pradėdami vartoti šį vaistą.</w:t>
      </w:r>
    </w:p>
    <w:p w14:paraId="5977FE53" w14:textId="77777777" w:rsidR="004801FA" w:rsidRPr="00920B28" w:rsidRDefault="004801FA" w:rsidP="004801FA">
      <w:pPr>
        <w:pStyle w:val="BTEMEASMCA"/>
        <w:rPr>
          <w:noProof w:val="0"/>
        </w:rPr>
      </w:pPr>
    </w:p>
    <w:p w14:paraId="6B64A9B0" w14:textId="77777777" w:rsidR="004801FA" w:rsidRPr="00920B28" w:rsidRDefault="004801FA" w:rsidP="004801FA">
      <w:pPr>
        <w:pStyle w:val="BTEMEASMCA"/>
        <w:rPr>
          <w:noProof w:val="0"/>
        </w:rPr>
      </w:pPr>
    </w:p>
    <w:p w14:paraId="0FCEC897" w14:textId="77777777" w:rsidR="004801FA" w:rsidRPr="00920B28" w:rsidRDefault="004801FA" w:rsidP="004801FA">
      <w:pPr>
        <w:pStyle w:val="PI-1EMEASMCA"/>
      </w:pPr>
      <w:bookmarkStart w:id="87" w:name="_Toc129243141"/>
      <w:bookmarkStart w:id="88" w:name="_Toc129243266"/>
      <w:r w:rsidRPr="00920B28">
        <w:t>3.</w:t>
      </w:r>
      <w:r w:rsidRPr="00920B28">
        <w:tab/>
        <w:t xml:space="preserve">KAIP VARTOTI </w:t>
      </w:r>
      <w:bookmarkEnd w:id="87"/>
      <w:bookmarkEnd w:id="88"/>
      <w:r w:rsidRPr="00920B28">
        <w:t>INDAPAGAMMA</w:t>
      </w:r>
    </w:p>
    <w:p w14:paraId="0AF201E1" w14:textId="77777777" w:rsidR="004801FA" w:rsidRPr="00920B28" w:rsidRDefault="004801FA" w:rsidP="004801FA">
      <w:pPr>
        <w:pStyle w:val="BTEMEASMCA"/>
        <w:rPr>
          <w:noProof w:val="0"/>
        </w:rPr>
      </w:pPr>
    </w:p>
    <w:p w14:paraId="013ED0FC" w14:textId="77777777" w:rsidR="004801FA" w:rsidRPr="00920B28" w:rsidRDefault="004801FA" w:rsidP="004801FA">
      <w:pPr>
        <w:pStyle w:val="BTEMEASMCA"/>
        <w:rPr>
          <w:noProof w:val="0"/>
        </w:rPr>
      </w:pPr>
      <w:r w:rsidRPr="00920B28">
        <w:rPr>
          <w:bCs/>
        </w:rPr>
        <w:t>Indapagamma</w:t>
      </w:r>
      <w:r w:rsidRPr="00920B28">
        <w:rPr>
          <w:noProof w:val="0"/>
        </w:rPr>
        <w:t xml:space="preserve"> visada vartokite tiksliai, kaip nurodė gydytojas. Jeigu abejojate, kreipkitės į gydytoją arba vaistininką.</w:t>
      </w:r>
    </w:p>
    <w:p w14:paraId="61E40885" w14:textId="77777777" w:rsidR="004801FA" w:rsidRPr="00920B28" w:rsidRDefault="004801FA" w:rsidP="004801FA">
      <w:pPr>
        <w:pStyle w:val="BTEMEASMCA"/>
        <w:rPr>
          <w:noProof w:val="0"/>
        </w:rPr>
      </w:pPr>
    </w:p>
    <w:p w14:paraId="0427C045" w14:textId="77777777" w:rsidR="004801FA" w:rsidRPr="00920B28" w:rsidRDefault="004801FA" w:rsidP="004801FA">
      <w:pPr>
        <w:pStyle w:val="BTEMEASMCA"/>
        <w:rPr>
          <w:b/>
          <w:noProof w:val="0"/>
        </w:rPr>
      </w:pPr>
      <w:r w:rsidRPr="00920B28">
        <w:rPr>
          <w:b/>
          <w:noProof w:val="0"/>
        </w:rPr>
        <w:t>Dozavimas:</w:t>
      </w:r>
    </w:p>
    <w:p w14:paraId="0407CFDE" w14:textId="77777777" w:rsidR="004801FA" w:rsidRPr="00920B28" w:rsidRDefault="004801FA" w:rsidP="004801FA">
      <w:pPr>
        <w:rPr>
          <w:sz w:val="22"/>
          <w:szCs w:val="22"/>
        </w:rPr>
      </w:pPr>
      <w:r w:rsidRPr="00920B28">
        <w:rPr>
          <w:sz w:val="22"/>
          <w:szCs w:val="22"/>
        </w:rPr>
        <w:t>Įprasta dozė yra 1 tabletė per parą, kurią geriausia išgerti ryte. Reikia nuryti visą tabletę užsigeriant pakankamu vandens kiekiu. Tablečių traiškyti ar kramtyti negalima.</w:t>
      </w:r>
    </w:p>
    <w:p w14:paraId="3ABE1EFD" w14:textId="77777777" w:rsidR="004801FA" w:rsidRPr="00920B28" w:rsidRDefault="004801FA" w:rsidP="004801FA">
      <w:pPr>
        <w:rPr>
          <w:sz w:val="22"/>
          <w:szCs w:val="22"/>
        </w:rPr>
      </w:pPr>
    </w:p>
    <w:p w14:paraId="2AB79140" w14:textId="77777777" w:rsidR="004801FA" w:rsidRPr="00920B28" w:rsidRDefault="004801FA" w:rsidP="004801FA">
      <w:pPr>
        <w:rPr>
          <w:sz w:val="22"/>
          <w:szCs w:val="22"/>
          <w:u w:val="single"/>
        </w:rPr>
      </w:pPr>
      <w:r w:rsidRPr="00920B28">
        <w:rPr>
          <w:sz w:val="22"/>
          <w:szCs w:val="22"/>
          <w:u w:val="single"/>
        </w:rPr>
        <w:t>Pacientai, kurie turi inkstų funkcijos sutrikimų</w:t>
      </w:r>
    </w:p>
    <w:p w14:paraId="5F4C06B6" w14:textId="77777777" w:rsidR="004801FA" w:rsidRPr="00920B28" w:rsidRDefault="004801FA" w:rsidP="004801FA">
      <w:pPr>
        <w:rPr>
          <w:sz w:val="22"/>
          <w:szCs w:val="22"/>
        </w:rPr>
      </w:pPr>
      <w:r w:rsidRPr="00920B28">
        <w:rPr>
          <w:sz w:val="22"/>
          <w:szCs w:val="22"/>
        </w:rPr>
        <w:t xml:space="preserve">Pacientams, kurie turi sunkių inkstų funkcijos sutrikimų, nevartoti </w:t>
      </w:r>
      <w:proofErr w:type="spellStart"/>
      <w:r w:rsidRPr="00920B28">
        <w:rPr>
          <w:bCs/>
          <w:sz w:val="22"/>
          <w:szCs w:val="22"/>
        </w:rPr>
        <w:t>Indapagamma</w:t>
      </w:r>
      <w:proofErr w:type="spellEnd"/>
      <w:r w:rsidRPr="00920B28">
        <w:rPr>
          <w:sz w:val="22"/>
          <w:szCs w:val="22"/>
        </w:rPr>
        <w:t xml:space="preserve"> (žr. 2 skyrių „INDAPAGAMMA VARTOTI NEGALIMA“). </w:t>
      </w:r>
    </w:p>
    <w:p w14:paraId="02AA5262" w14:textId="77777777" w:rsidR="004801FA" w:rsidRPr="00920B28" w:rsidRDefault="004801FA" w:rsidP="004801FA">
      <w:pPr>
        <w:rPr>
          <w:sz w:val="22"/>
          <w:szCs w:val="22"/>
        </w:rPr>
      </w:pPr>
      <w:proofErr w:type="spellStart"/>
      <w:r w:rsidRPr="00920B28">
        <w:rPr>
          <w:bCs/>
          <w:sz w:val="22"/>
          <w:szCs w:val="22"/>
        </w:rPr>
        <w:t>Indapagamma</w:t>
      </w:r>
      <w:proofErr w:type="spellEnd"/>
      <w:r w:rsidRPr="00920B28">
        <w:rPr>
          <w:sz w:val="22"/>
          <w:szCs w:val="22"/>
        </w:rPr>
        <w:t xml:space="preserve"> poveikis pasireiškia tik tada, kai yra normali arba tik šiek tiek sutrikusi inkstų funkcija. Klauskite gydytojo jeigu nesate tikri.</w:t>
      </w:r>
    </w:p>
    <w:p w14:paraId="5B271A0B" w14:textId="77777777" w:rsidR="004801FA" w:rsidRPr="00920B28" w:rsidRDefault="004801FA" w:rsidP="004801FA">
      <w:pPr>
        <w:rPr>
          <w:sz w:val="22"/>
          <w:szCs w:val="22"/>
        </w:rPr>
      </w:pPr>
    </w:p>
    <w:p w14:paraId="061F0ACB" w14:textId="77777777" w:rsidR="004801FA" w:rsidRPr="00920B28" w:rsidRDefault="004801FA" w:rsidP="004801FA">
      <w:pPr>
        <w:rPr>
          <w:sz w:val="22"/>
          <w:szCs w:val="22"/>
          <w:u w:val="single"/>
        </w:rPr>
      </w:pPr>
      <w:r w:rsidRPr="00920B28">
        <w:rPr>
          <w:sz w:val="22"/>
          <w:szCs w:val="22"/>
          <w:u w:val="single"/>
        </w:rPr>
        <w:t>Pacientai, kurie serga kepenų funkcijos sutrikimu</w:t>
      </w:r>
    </w:p>
    <w:p w14:paraId="6FEDBC59" w14:textId="77777777" w:rsidR="004801FA" w:rsidRPr="00920B28" w:rsidRDefault="004801FA" w:rsidP="004801FA">
      <w:pPr>
        <w:rPr>
          <w:sz w:val="22"/>
          <w:szCs w:val="22"/>
        </w:rPr>
      </w:pPr>
      <w:r w:rsidRPr="00920B28">
        <w:rPr>
          <w:sz w:val="22"/>
          <w:szCs w:val="22"/>
        </w:rPr>
        <w:t xml:space="preserve">Pacientų, kurie serga sunkiu kepenų funkcijos sutrikimu, gydyti </w:t>
      </w:r>
      <w:proofErr w:type="spellStart"/>
      <w:r w:rsidRPr="00920B28">
        <w:rPr>
          <w:bCs/>
          <w:sz w:val="22"/>
          <w:szCs w:val="22"/>
        </w:rPr>
        <w:t>Indapagamma</w:t>
      </w:r>
      <w:proofErr w:type="spellEnd"/>
      <w:r w:rsidRPr="00920B28">
        <w:rPr>
          <w:sz w:val="22"/>
          <w:szCs w:val="22"/>
        </w:rPr>
        <w:t xml:space="preserve"> negalima (žr. 2 skyrių ,, INDAPAGAMMA VARTOTI NEGALIMA</w:t>
      </w:r>
      <w:r w:rsidRPr="00920B28">
        <w:rPr>
          <w:b/>
          <w:noProof/>
          <w:sz w:val="22"/>
          <w:szCs w:val="22"/>
        </w:rPr>
        <w:t>“</w:t>
      </w:r>
      <w:r w:rsidRPr="00920B28">
        <w:rPr>
          <w:sz w:val="22"/>
          <w:szCs w:val="22"/>
        </w:rPr>
        <w:t>).</w:t>
      </w:r>
    </w:p>
    <w:p w14:paraId="0E5FA1CA" w14:textId="77777777" w:rsidR="004801FA" w:rsidRPr="00920B28" w:rsidRDefault="004801FA" w:rsidP="004801FA">
      <w:pPr>
        <w:rPr>
          <w:sz w:val="22"/>
          <w:szCs w:val="22"/>
        </w:rPr>
      </w:pPr>
    </w:p>
    <w:p w14:paraId="05CE74D0" w14:textId="77777777" w:rsidR="004801FA" w:rsidRPr="00920B28" w:rsidRDefault="004801FA" w:rsidP="004801FA">
      <w:pPr>
        <w:rPr>
          <w:sz w:val="22"/>
          <w:szCs w:val="22"/>
          <w:u w:val="single"/>
        </w:rPr>
      </w:pPr>
      <w:r w:rsidRPr="00920B28">
        <w:rPr>
          <w:sz w:val="22"/>
          <w:szCs w:val="22"/>
          <w:u w:val="single"/>
        </w:rPr>
        <w:t>Senyvi pacientai</w:t>
      </w:r>
    </w:p>
    <w:p w14:paraId="5C640C67" w14:textId="77777777" w:rsidR="004801FA" w:rsidRPr="00920B28" w:rsidRDefault="004801FA" w:rsidP="004801FA">
      <w:pPr>
        <w:rPr>
          <w:sz w:val="22"/>
          <w:szCs w:val="22"/>
        </w:rPr>
      </w:pPr>
      <w:r w:rsidRPr="00920B28">
        <w:rPr>
          <w:sz w:val="22"/>
          <w:szCs w:val="22"/>
        </w:rPr>
        <w:t xml:space="preserve">Senyvus pacientus galima gydyti </w:t>
      </w:r>
      <w:proofErr w:type="spellStart"/>
      <w:r w:rsidRPr="00920B28">
        <w:rPr>
          <w:sz w:val="22"/>
          <w:szCs w:val="22"/>
        </w:rPr>
        <w:t>Indapagamma</w:t>
      </w:r>
      <w:proofErr w:type="spellEnd"/>
      <w:r w:rsidRPr="00920B28">
        <w:rPr>
          <w:sz w:val="22"/>
          <w:szCs w:val="22"/>
        </w:rPr>
        <w:t>, jeigu jų inkstų funkcija yra normali arba tik šiek tiek sutrikusi.</w:t>
      </w:r>
    </w:p>
    <w:p w14:paraId="053CB825" w14:textId="77777777" w:rsidR="004801FA" w:rsidRPr="00920B28" w:rsidRDefault="004801FA" w:rsidP="004801FA">
      <w:pPr>
        <w:rPr>
          <w:sz w:val="22"/>
          <w:szCs w:val="22"/>
        </w:rPr>
      </w:pPr>
    </w:p>
    <w:p w14:paraId="05710610" w14:textId="77777777" w:rsidR="004801FA" w:rsidRPr="00920B28" w:rsidRDefault="004801FA" w:rsidP="004801FA">
      <w:pPr>
        <w:rPr>
          <w:sz w:val="22"/>
          <w:szCs w:val="22"/>
          <w:u w:val="single"/>
        </w:rPr>
      </w:pPr>
      <w:r w:rsidRPr="00920B28">
        <w:rPr>
          <w:sz w:val="22"/>
          <w:szCs w:val="22"/>
          <w:u w:val="single"/>
        </w:rPr>
        <w:t>Vaikai ir paaugliai</w:t>
      </w:r>
    </w:p>
    <w:p w14:paraId="5C024424" w14:textId="77777777" w:rsidR="004801FA" w:rsidRPr="00920B28" w:rsidRDefault="004801FA" w:rsidP="004801FA">
      <w:pPr>
        <w:rPr>
          <w:sz w:val="22"/>
          <w:szCs w:val="22"/>
        </w:rPr>
      </w:pPr>
      <w:proofErr w:type="spellStart"/>
      <w:r w:rsidRPr="00920B28">
        <w:rPr>
          <w:sz w:val="22"/>
          <w:szCs w:val="22"/>
        </w:rPr>
        <w:t>Indapagamma</w:t>
      </w:r>
      <w:proofErr w:type="spellEnd"/>
      <w:r w:rsidRPr="00920B28">
        <w:rPr>
          <w:sz w:val="22"/>
          <w:szCs w:val="22"/>
        </w:rPr>
        <w:t xml:space="preserve"> nerekomenduojama vartoti vaikams ir paaugliams, nes duomenų apie saugumą ir veiksmingumą nepakanka.</w:t>
      </w:r>
    </w:p>
    <w:p w14:paraId="5DFCF8FC" w14:textId="77777777" w:rsidR="004801FA" w:rsidRPr="00920B28" w:rsidRDefault="004801FA" w:rsidP="004801FA">
      <w:pPr>
        <w:rPr>
          <w:sz w:val="22"/>
          <w:szCs w:val="22"/>
        </w:rPr>
      </w:pPr>
    </w:p>
    <w:p w14:paraId="4CE8C891" w14:textId="77777777" w:rsidR="004801FA" w:rsidRPr="00920B28" w:rsidRDefault="004801FA" w:rsidP="004801FA">
      <w:pPr>
        <w:rPr>
          <w:sz w:val="22"/>
          <w:szCs w:val="22"/>
          <w:u w:val="single"/>
        </w:rPr>
      </w:pPr>
      <w:r w:rsidRPr="00920B28">
        <w:rPr>
          <w:sz w:val="22"/>
          <w:szCs w:val="22"/>
          <w:u w:val="single"/>
        </w:rPr>
        <w:t>Gydymo trukmė</w:t>
      </w:r>
    </w:p>
    <w:p w14:paraId="19634788" w14:textId="77777777" w:rsidR="004801FA" w:rsidRPr="00920B28" w:rsidRDefault="004801FA" w:rsidP="004801FA">
      <w:pPr>
        <w:rPr>
          <w:sz w:val="22"/>
          <w:szCs w:val="22"/>
        </w:rPr>
      </w:pPr>
      <w:r w:rsidRPr="00920B28">
        <w:rPr>
          <w:sz w:val="22"/>
          <w:szCs w:val="22"/>
        </w:rPr>
        <w:t xml:space="preserve">Gydymo trukmę nustato gydytojas. </w:t>
      </w:r>
    </w:p>
    <w:p w14:paraId="10BBF29E" w14:textId="77777777" w:rsidR="004801FA" w:rsidRPr="00920B28" w:rsidRDefault="004801FA" w:rsidP="004801FA">
      <w:pPr>
        <w:rPr>
          <w:sz w:val="22"/>
          <w:szCs w:val="22"/>
        </w:rPr>
      </w:pPr>
      <w:r w:rsidRPr="00920B28">
        <w:rPr>
          <w:sz w:val="22"/>
          <w:szCs w:val="22"/>
        </w:rPr>
        <w:t xml:space="preserve">Nekeiskite dozės, jeigu manote, kad </w:t>
      </w:r>
      <w:proofErr w:type="spellStart"/>
      <w:r w:rsidRPr="00920B28">
        <w:rPr>
          <w:sz w:val="22"/>
          <w:szCs w:val="22"/>
        </w:rPr>
        <w:t>Indapagamma</w:t>
      </w:r>
      <w:proofErr w:type="spellEnd"/>
      <w:r w:rsidRPr="00920B28">
        <w:rPr>
          <w:sz w:val="22"/>
          <w:szCs w:val="22"/>
        </w:rPr>
        <w:t xml:space="preserve"> veikia netinkamai. Jeigu taip yra, pasakykite gydytojui arba vaistininkui.</w:t>
      </w:r>
    </w:p>
    <w:p w14:paraId="15575272" w14:textId="77777777" w:rsidR="004801FA" w:rsidRPr="00920B28" w:rsidRDefault="004801FA" w:rsidP="004801FA">
      <w:pPr>
        <w:rPr>
          <w:sz w:val="22"/>
          <w:szCs w:val="22"/>
        </w:rPr>
      </w:pPr>
    </w:p>
    <w:p w14:paraId="520297FC" w14:textId="77777777" w:rsidR="004801FA" w:rsidRPr="00920B28" w:rsidRDefault="004801FA" w:rsidP="004801FA">
      <w:pPr>
        <w:pStyle w:val="PI-3EMEASMCA"/>
      </w:pPr>
      <w:r w:rsidRPr="00920B28">
        <w:t xml:space="preserve">Pavartojus per didelę </w:t>
      </w:r>
      <w:proofErr w:type="spellStart"/>
      <w:r w:rsidRPr="00920B28">
        <w:t>Indapagamma</w:t>
      </w:r>
      <w:proofErr w:type="spellEnd"/>
      <w:r w:rsidRPr="00920B28">
        <w:t xml:space="preserve"> dozę</w:t>
      </w:r>
    </w:p>
    <w:p w14:paraId="488D7DB5" w14:textId="77777777" w:rsidR="004801FA" w:rsidRPr="00920B28" w:rsidRDefault="004801FA" w:rsidP="004801FA">
      <w:pPr>
        <w:rPr>
          <w:iCs/>
          <w:sz w:val="22"/>
          <w:szCs w:val="22"/>
        </w:rPr>
      </w:pPr>
      <w:r w:rsidRPr="00920B28">
        <w:rPr>
          <w:sz w:val="22"/>
          <w:szCs w:val="22"/>
        </w:rPr>
        <w:lastRenderedPageBreak/>
        <w:t xml:space="preserve">Jeigu </w:t>
      </w:r>
      <w:proofErr w:type="spellStart"/>
      <w:r w:rsidRPr="00920B28">
        <w:rPr>
          <w:sz w:val="22"/>
          <w:szCs w:val="22"/>
        </w:rPr>
        <w:t>Indapagamma</w:t>
      </w:r>
      <w:proofErr w:type="spellEnd"/>
      <w:r w:rsidRPr="00920B28">
        <w:rPr>
          <w:sz w:val="22"/>
          <w:szCs w:val="22"/>
        </w:rPr>
        <w:t xml:space="preserve"> pavartojote per daug nei turėjote atsitiktinai, nedelsiant kreipkitės į gydytoją patarimo. Perdozavimo simptomai gali būti </w:t>
      </w:r>
      <w:r w:rsidRPr="00920B28">
        <w:rPr>
          <w:noProof/>
          <w:sz w:val="22"/>
          <w:szCs w:val="22"/>
        </w:rPr>
        <w:t>pykinimas, vėmimas, kraujospūdžio sumažėjimas (dėl to pasireiškia apsvaigimas), mėšlungis, galvos svaigimas, mieguistumas, minčių susipainiojimas, pernelyg gausus šlapinimasis arba šlapimo išsiskyrimo sumažėjimas.</w:t>
      </w:r>
    </w:p>
    <w:p w14:paraId="771C5674" w14:textId="77777777" w:rsidR="004801FA" w:rsidRPr="00920B28" w:rsidRDefault="004801FA" w:rsidP="004801FA">
      <w:pPr>
        <w:pStyle w:val="PI-3EMEASMCA"/>
        <w:rPr>
          <w:b w:val="0"/>
        </w:rPr>
      </w:pPr>
    </w:p>
    <w:p w14:paraId="152D87D8" w14:textId="77777777" w:rsidR="004801FA" w:rsidRPr="00920B28" w:rsidRDefault="004801FA" w:rsidP="004801FA">
      <w:pPr>
        <w:pStyle w:val="PI-3EMEASMCA"/>
      </w:pPr>
      <w:r w:rsidRPr="00920B28">
        <w:t xml:space="preserve">Pamiršus pavartoti </w:t>
      </w:r>
      <w:proofErr w:type="spellStart"/>
      <w:r w:rsidRPr="00920B28">
        <w:t>Indapagamma</w:t>
      </w:r>
      <w:proofErr w:type="spellEnd"/>
    </w:p>
    <w:p w14:paraId="0EC12BEF" w14:textId="77777777" w:rsidR="004801FA" w:rsidRPr="00920B28" w:rsidRDefault="004801FA" w:rsidP="004801FA">
      <w:pPr>
        <w:pStyle w:val="BTEMEASMCA"/>
        <w:rPr>
          <w:noProof w:val="0"/>
        </w:rPr>
      </w:pPr>
      <w:r w:rsidRPr="00920B28">
        <w:rPr>
          <w:iCs/>
        </w:rPr>
        <w:t>Jeigu užmiršote išgerti tabletę, padarykite tai, kai tik prisiminsite.</w:t>
      </w:r>
      <w:r w:rsidRPr="00920B28">
        <w:rPr>
          <w:noProof w:val="0"/>
        </w:rPr>
        <w:t xml:space="preserve"> Tačiau, negalima vartoti dvigubos dozės norint kompensuoti praleistą dozę.</w:t>
      </w:r>
    </w:p>
    <w:p w14:paraId="23BF27B9" w14:textId="77777777" w:rsidR="004801FA" w:rsidRPr="00920B28" w:rsidRDefault="004801FA" w:rsidP="004801FA">
      <w:pPr>
        <w:pStyle w:val="BTEMEASMCA"/>
        <w:rPr>
          <w:noProof w:val="0"/>
        </w:rPr>
      </w:pPr>
    </w:p>
    <w:p w14:paraId="7763AB03" w14:textId="77777777" w:rsidR="004801FA" w:rsidRPr="00920B28" w:rsidRDefault="004801FA" w:rsidP="004801FA">
      <w:pPr>
        <w:pStyle w:val="PI-3EMEASMCA"/>
      </w:pPr>
      <w:r w:rsidRPr="00920B28">
        <w:t xml:space="preserve">Nustojus vartoti </w:t>
      </w:r>
      <w:proofErr w:type="spellStart"/>
      <w:r w:rsidRPr="00920B28">
        <w:t>Indapagamma</w:t>
      </w:r>
      <w:proofErr w:type="spellEnd"/>
    </w:p>
    <w:p w14:paraId="45A484E1" w14:textId="77777777" w:rsidR="004801FA" w:rsidRPr="00920B28" w:rsidRDefault="004801FA" w:rsidP="004801FA">
      <w:pPr>
        <w:rPr>
          <w:iCs/>
          <w:sz w:val="22"/>
          <w:szCs w:val="22"/>
        </w:rPr>
      </w:pPr>
      <w:r w:rsidRPr="00920B28">
        <w:rPr>
          <w:iCs/>
          <w:sz w:val="22"/>
          <w:szCs w:val="22"/>
        </w:rPr>
        <w:t>Kraujospūdžio padidėjimą paprastai reikia gydyti visą gyvenimą. Nenustokite vartoti vaisto prieš tai nepasitarus su gydytoju.</w:t>
      </w:r>
    </w:p>
    <w:p w14:paraId="538A9011" w14:textId="77777777" w:rsidR="004801FA" w:rsidRPr="00920B28" w:rsidRDefault="004801FA" w:rsidP="004801FA">
      <w:pPr>
        <w:pStyle w:val="BTEMEASMCA"/>
        <w:rPr>
          <w:noProof w:val="0"/>
        </w:rPr>
      </w:pPr>
    </w:p>
    <w:p w14:paraId="05C5BE56" w14:textId="77777777" w:rsidR="004801FA" w:rsidRPr="00920B28" w:rsidRDefault="004801FA" w:rsidP="004801FA">
      <w:pPr>
        <w:pStyle w:val="BTEMEASMCA"/>
        <w:rPr>
          <w:noProof w:val="0"/>
        </w:rPr>
      </w:pPr>
      <w:r w:rsidRPr="00920B28">
        <w:rPr>
          <w:noProof w:val="0"/>
        </w:rPr>
        <w:t>Jeigu kiltų daugiau klausimų dėl šio vaisto vartojimo, kreipkitės į gydytoją arba vaistininką.</w:t>
      </w:r>
    </w:p>
    <w:p w14:paraId="0E239AC6" w14:textId="77777777" w:rsidR="004801FA" w:rsidRPr="00920B28" w:rsidRDefault="004801FA" w:rsidP="004801FA">
      <w:pPr>
        <w:pStyle w:val="BTEMEASMCA"/>
        <w:rPr>
          <w:noProof w:val="0"/>
        </w:rPr>
      </w:pPr>
    </w:p>
    <w:p w14:paraId="06F553E2" w14:textId="77777777" w:rsidR="004801FA" w:rsidRPr="00920B28" w:rsidRDefault="004801FA" w:rsidP="004801FA">
      <w:pPr>
        <w:pStyle w:val="BTEMEASMCA"/>
        <w:rPr>
          <w:noProof w:val="0"/>
        </w:rPr>
      </w:pPr>
    </w:p>
    <w:p w14:paraId="0C9FB030" w14:textId="77777777" w:rsidR="004801FA" w:rsidRPr="00920B28" w:rsidRDefault="004801FA" w:rsidP="004801FA">
      <w:pPr>
        <w:pStyle w:val="PI-1EMEASMCA"/>
      </w:pPr>
      <w:bookmarkStart w:id="89" w:name="_Toc129243142"/>
      <w:bookmarkStart w:id="90" w:name="_Toc129243267"/>
      <w:r w:rsidRPr="00920B28">
        <w:t>4.</w:t>
      </w:r>
      <w:r w:rsidRPr="00920B28">
        <w:tab/>
        <w:t>GALIMAS ŠALUTINIS POVEIKIS</w:t>
      </w:r>
      <w:bookmarkEnd w:id="89"/>
      <w:bookmarkEnd w:id="90"/>
    </w:p>
    <w:p w14:paraId="6536E5EC" w14:textId="77777777" w:rsidR="004801FA" w:rsidRPr="00920B28" w:rsidRDefault="004801FA" w:rsidP="004801FA">
      <w:pPr>
        <w:pStyle w:val="BTEMEASMCA"/>
        <w:rPr>
          <w:noProof w:val="0"/>
        </w:rPr>
      </w:pPr>
    </w:p>
    <w:p w14:paraId="061F6954" w14:textId="77777777" w:rsidR="004801FA" w:rsidRPr="00920B28" w:rsidRDefault="004801FA" w:rsidP="004801FA">
      <w:pPr>
        <w:pStyle w:val="BTEMEASMCA"/>
        <w:rPr>
          <w:noProof w:val="0"/>
        </w:rPr>
      </w:pPr>
      <w:r w:rsidRPr="00920B28">
        <w:t>Indapagamma</w:t>
      </w:r>
      <w:r w:rsidRPr="00920B28">
        <w:rPr>
          <w:noProof w:val="0"/>
        </w:rPr>
        <w:t>, kaip ir visi kiti vaistai, gali sukelti šalutinį poveikį, nors jis pasireiškia ne visiems žmonėms.</w:t>
      </w:r>
    </w:p>
    <w:p w14:paraId="7E185FC7" w14:textId="77777777" w:rsidR="004801FA" w:rsidRPr="00920B28" w:rsidRDefault="004801FA" w:rsidP="004801FA">
      <w:pPr>
        <w:pStyle w:val="BTEMEASMCA"/>
        <w:rPr>
          <w:noProof w:val="0"/>
        </w:rPr>
      </w:pPr>
    </w:p>
    <w:p w14:paraId="081F5234" w14:textId="77777777" w:rsidR="004801FA" w:rsidRPr="00920B28" w:rsidRDefault="004801FA" w:rsidP="004801FA">
      <w:pPr>
        <w:pStyle w:val="BTEMEASMCA"/>
        <w:rPr>
          <w:iCs/>
        </w:rPr>
      </w:pPr>
      <w:r w:rsidRPr="00920B28">
        <w:rPr>
          <w:iCs/>
        </w:rPr>
        <w:t>Gali pasireikšti išvardytas šalutinis poveikis:</w:t>
      </w:r>
    </w:p>
    <w:p w14:paraId="34A14093" w14:textId="77777777" w:rsidR="004801FA" w:rsidRPr="00920B28" w:rsidRDefault="004801FA" w:rsidP="004801FA">
      <w:pPr>
        <w:pStyle w:val="BTEMEASMCA"/>
        <w:rPr>
          <w:iCs/>
        </w:rPr>
      </w:pPr>
    </w:p>
    <w:p w14:paraId="29371D46" w14:textId="77777777" w:rsidR="004801FA" w:rsidRPr="00920B28" w:rsidRDefault="004801FA" w:rsidP="004801FA">
      <w:pPr>
        <w:ind w:left="1"/>
        <w:rPr>
          <w:b/>
          <w:i/>
          <w:sz w:val="22"/>
          <w:szCs w:val="22"/>
        </w:rPr>
      </w:pPr>
      <w:r w:rsidRPr="00920B28">
        <w:rPr>
          <w:iCs/>
          <w:sz w:val="22"/>
          <w:szCs w:val="22"/>
        </w:rPr>
        <w:t>D</w:t>
      </w:r>
      <w:r w:rsidRPr="00920B28">
        <w:rPr>
          <w:sz w:val="22"/>
          <w:szCs w:val="22"/>
        </w:rPr>
        <w:t>ažni</w:t>
      </w:r>
      <w:r w:rsidRPr="00920B28">
        <w:rPr>
          <w:i/>
          <w:sz w:val="22"/>
          <w:szCs w:val="22"/>
        </w:rPr>
        <w:t xml:space="preserve"> </w:t>
      </w:r>
      <w:r w:rsidRPr="00920B28">
        <w:rPr>
          <w:b/>
          <w:i/>
          <w:sz w:val="22"/>
          <w:szCs w:val="22"/>
        </w:rPr>
        <w:t>(pasireiškia rečiau kaip vienam asmeniui iš 10, bet dažniau kaip vienam asmeniui iš 100):</w:t>
      </w:r>
    </w:p>
    <w:p w14:paraId="426AC00D" w14:textId="77777777" w:rsidR="004801FA" w:rsidRPr="00920B28" w:rsidRDefault="004801FA" w:rsidP="004801FA">
      <w:pPr>
        <w:pStyle w:val="BT-EMEASMCA"/>
      </w:pPr>
      <w:r w:rsidRPr="00920B28">
        <w:t xml:space="preserve">Alerginė reakcija (ypač žmonėms, kurie turi polinkį į alergines reakcijas arba astmą),   </w:t>
      </w:r>
    </w:p>
    <w:p w14:paraId="1456805A" w14:textId="77777777" w:rsidR="004801FA" w:rsidRPr="00920B28" w:rsidRDefault="004801FA" w:rsidP="004801FA">
      <w:pPr>
        <w:pStyle w:val="BT-EMEASMCA"/>
        <w:numPr>
          <w:ilvl w:val="0"/>
          <w:numId w:val="0"/>
        </w:numPr>
      </w:pPr>
      <w:r w:rsidRPr="00920B28">
        <w:t xml:space="preserve">      pasireiškianti odos išbėrimu dėmelėmis (lygus bespalvis plotas) ir mazgeliais (maži pakilę  </w:t>
      </w:r>
    </w:p>
    <w:p w14:paraId="5586B710" w14:textId="77777777" w:rsidR="004801FA" w:rsidRPr="00920B28" w:rsidRDefault="004801FA" w:rsidP="004801FA">
      <w:pPr>
        <w:pStyle w:val="BT-EMEASMCA"/>
        <w:numPr>
          <w:ilvl w:val="0"/>
          <w:numId w:val="0"/>
        </w:numPr>
      </w:pPr>
      <w:r w:rsidRPr="00920B28">
        <w:t xml:space="preserve">      gumbeliai)</w:t>
      </w:r>
    </w:p>
    <w:p w14:paraId="2C29CDC3" w14:textId="77777777" w:rsidR="004801FA" w:rsidRPr="00920B28" w:rsidRDefault="004801FA" w:rsidP="004801FA">
      <w:pPr>
        <w:pStyle w:val="BT-EMEASMCA"/>
        <w:numPr>
          <w:ilvl w:val="0"/>
          <w:numId w:val="0"/>
        </w:numPr>
      </w:pPr>
    </w:p>
    <w:p w14:paraId="5AC7695C" w14:textId="77777777" w:rsidR="004801FA" w:rsidRPr="00920B28" w:rsidRDefault="004801FA" w:rsidP="004801FA">
      <w:pPr>
        <w:ind w:left="1"/>
        <w:rPr>
          <w:b/>
          <w:i/>
          <w:sz w:val="22"/>
          <w:szCs w:val="22"/>
        </w:rPr>
      </w:pPr>
      <w:r w:rsidRPr="00920B28">
        <w:rPr>
          <w:iCs/>
          <w:sz w:val="22"/>
          <w:szCs w:val="22"/>
        </w:rPr>
        <w:t>Ned</w:t>
      </w:r>
      <w:r w:rsidRPr="00920B28">
        <w:rPr>
          <w:sz w:val="22"/>
          <w:szCs w:val="22"/>
        </w:rPr>
        <w:t>ažni</w:t>
      </w:r>
      <w:r w:rsidRPr="00920B28">
        <w:rPr>
          <w:i/>
          <w:sz w:val="22"/>
          <w:szCs w:val="22"/>
        </w:rPr>
        <w:t xml:space="preserve"> </w:t>
      </w:r>
      <w:r w:rsidRPr="00920B28">
        <w:rPr>
          <w:b/>
          <w:i/>
          <w:sz w:val="22"/>
          <w:szCs w:val="22"/>
        </w:rPr>
        <w:t>(pasireiškia rečiau kaip vienam asmeniui iš 10, bet dažniau kaip vienam asmeniui iš 1000):</w:t>
      </w:r>
    </w:p>
    <w:p w14:paraId="2F21DF1E" w14:textId="77777777" w:rsidR="004801FA" w:rsidRPr="00920B28" w:rsidRDefault="004801FA" w:rsidP="004801FA">
      <w:pPr>
        <w:numPr>
          <w:ilvl w:val="0"/>
          <w:numId w:val="4"/>
        </w:numPr>
        <w:rPr>
          <w:sz w:val="22"/>
          <w:szCs w:val="22"/>
        </w:rPr>
      </w:pPr>
      <w:r w:rsidRPr="00920B28">
        <w:rPr>
          <w:sz w:val="22"/>
          <w:szCs w:val="22"/>
        </w:rPr>
        <w:t>Vėmimas</w:t>
      </w:r>
    </w:p>
    <w:p w14:paraId="41793C91" w14:textId="77777777" w:rsidR="004801FA" w:rsidRPr="00920B28" w:rsidRDefault="004801FA" w:rsidP="004801FA">
      <w:pPr>
        <w:numPr>
          <w:ilvl w:val="0"/>
          <w:numId w:val="4"/>
        </w:numPr>
        <w:rPr>
          <w:sz w:val="22"/>
          <w:szCs w:val="22"/>
        </w:rPr>
      </w:pPr>
      <w:r w:rsidRPr="00920B28">
        <w:rPr>
          <w:sz w:val="22"/>
          <w:szCs w:val="22"/>
        </w:rPr>
        <w:t>Alerginė reakcija (ypač žmonėms, kurie turi polinkį į alergines reakcijas arba astmą), pasireiškianti purpurinės spalvos odos dėmėmis arba lopais</w:t>
      </w:r>
    </w:p>
    <w:p w14:paraId="63156921" w14:textId="77777777" w:rsidR="004801FA" w:rsidRPr="00920B28" w:rsidRDefault="004801FA" w:rsidP="004801FA">
      <w:pPr>
        <w:ind w:left="1"/>
        <w:rPr>
          <w:sz w:val="22"/>
          <w:szCs w:val="22"/>
        </w:rPr>
      </w:pPr>
    </w:p>
    <w:p w14:paraId="476F0AC1" w14:textId="77777777" w:rsidR="004801FA" w:rsidRPr="00920B28" w:rsidRDefault="004801FA" w:rsidP="004801FA">
      <w:pPr>
        <w:ind w:left="1"/>
        <w:rPr>
          <w:b/>
          <w:i/>
          <w:sz w:val="22"/>
          <w:szCs w:val="22"/>
        </w:rPr>
      </w:pPr>
      <w:r w:rsidRPr="00920B28">
        <w:rPr>
          <w:iCs/>
          <w:sz w:val="22"/>
          <w:szCs w:val="22"/>
        </w:rPr>
        <w:t>Ret</w:t>
      </w:r>
      <w:r w:rsidRPr="00920B28">
        <w:rPr>
          <w:sz w:val="22"/>
          <w:szCs w:val="22"/>
        </w:rPr>
        <w:t>i</w:t>
      </w:r>
      <w:r w:rsidRPr="00920B28">
        <w:rPr>
          <w:i/>
          <w:sz w:val="22"/>
          <w:szCs w:val="22"/>
        </w:rPr>
        <w:t xml:space="preserve"> </w:t>
      </w:r>
      <w:r w:rsidRPr="00920B28">
        <w:rPr>
          <w:b/>
          <w:i/>
          <w:sz w:val="22"/>
          <w:szCs w:val="22"/>
        </w:rPr>
        <w:t>(pasireiškia rečiau kaip vienam asmeniui iš 10 , bet dažniau kaip vienam asmeniui iš  10 000):</w:t>
      </w:r>
    </w:p>
    <w:p w14:paraId="09FC59F2" w14:textId="77777777" w:rsidR="004801FA" w:rsidRPr="00920B28" w:rsidRDefault="004801FA" w:rsidP="004801FA">
      <w:pPr>
        <w:numPr>
          <w:ilvl w:val="0"/>
          <w:numId w:val="4"/>
        </w:numPr>
        <w:rPr>
          <w:sz w:val="22"/>
          <w:szCs w:val="22"/>
        </w:rPr>
      </w:pPr>
      <w:r w:rsidRPr="00920B28">
        <w:rPr>
          <w:iCs/>
          <w:sz w:val="22"/>
          <w:szCs w:val="22"/>
        </w:rPr>
        <w:t>Galvos svaigimas (galvos sukimasis)</w:t>
      </w:r>
    </w:p>
    <w:p w14:paraId="3113457F" w14:textId="77777777" w:rsidR="004801FA" w:rsidRPr="00920B28" w:rsidRDefault="004801FA" w:rsidP="004801FA">
      <w:pPr>
        <w:numPr>
          <w:ilvl w:val="0"/>
          <w:numId w:val="4"/>
        </w:numPr>
        <w:rPr>
          <w:sz w:val="22"/>
          <w:szCs w:val="22"/>
        </w:rPr>
      </w:pPr>
      <w:r w:rsidRPr="00920B28">
        <w:rPr>
          <w:sz w:val="22"/>
          <w:szCs w:val="22"/>
        </w:rPr>
        <w:t>Nuovargis</w:t>
      </w:r>
    </w:p>
    <w:p w14:paraId="4B5DF5E6" w14:textId="77777777" w:rsidR="004801FA" w:rsidRPr="00920B28" w:rsidRDefault="004801FA" w:rsidP="004801FA">
      <w:pPr>
        <w:numPr>
          <w:ilvl w:val="0"/>
          <w:numId w:val="4"/>
        </w:numPr>
        <w:rPr>
          <w:sz w:val="22"/>
          <w:szCs w:val="22"/>
        </w:rPr>
      </w:pPr>
      <w:r w:rsidRPr="00920B28">
        <w:rPr>
          <w:sz w:val="22"/>
          <w:szCs w:val="22"/>
        </w:rPr>
        <w:t>Galvos skausmas</w:t>
      </w:r>
    </w:p>
    <w:p w14:paraId="6EAF4D72" w14:textId="77777777" w:rsidR="004801FA" w:rsidRPr="00920B28" w:rsidRDefault="004801FA" w:rsidP="004801FA">
      <w:pPr>
        <w:numPr>
          <w:ilvl w:val="0"/>
          <w:numId w:val="4"/>
        </w:numPr>
        <w:rPr>
          <w:sz w:val="22"/>
          <w:szCs w:val="22"/>
        </w:rPr>
      </w:pPr>
      <w:r w:rsidRPr="00920B28">
        <w:rPr>
          <w:sz w:val="22"/>
          <w:szCs w:val="22"/>
        </w:rPr>
        <w:t xml:space="preserve">Dilgsėjimas ir </w:t>
      </w:r>
      <w:proofErr w:type="spellStart"/>
      <w:r w:rsidRPr="00920B28">
        <w:rPr>
          <w:sz w:val="22"/>
          <w:szCs w:val="22"/>
        </w:rPr>
        <w:t>dygsėjimas</w:t>
      </w:r>
      <w:proofErr w:type="spellEnd"/>
      <w:r w:rsidRPr="00920B28">
        <w:rPr>
          <w:sz w:val="22"/>
          <w:szCs w:val="22"/>
        </w:rPr>
        <w:t xml:space="preserve"> (</w:t>
      </w:r>
      <w:proofErr w:type="spellStart"/>
      <w:r w:rsidRPr="00920B28">
        <w:rPr>
          <w:sz w:val="22"/>
          <w:szCs w:val="22"/>
        </w:rPr>
        <w:t>parestezija</w:t>
      </w:r>
      <w:proofErr w:type="spellEnd"/>
      <w:r w:rsidRPr="00920B28">
        <w:rPr>
          <w:sz w:val="22"/>
          <w:szCs w:val="22"/>
        </w:rPr>
        <w:t>)</w:t>
      </w:r>
    </w:p>
    <w:p w14:paraId="563B06E6" w14:textId="77777777" w:rsidR="004801FA" w:rsidRPr="00920B28" w:rsidRDefault="004801FA" w:rsidP="004801FA">
      <w:pPr>
        <w:numPr>
          <w:ilvl w:val="0"/>
          <w:numId w:val="4"/>
        </w:numPr>
        <w:rPr>
          <w:sz w:val="22"/>
          <w:szCs w:val="22"/>
        </w:rPr>
      </w:pPr>
      <w:r w:rsidRPr="00920B28">
        <w:rPr>
          <w:sz w:val="22"/>
          <w:szCs w:val="22"/>
        </w:rPr>
        <w:t>Pykinimas (šleikštulys)</w:t>
      </w:r>
    </w:p>
    <w:p w14:paraId="31848264" w14:textId="77777777" w:rsidR="004801FA" w:rsidRPr="00920B28" w:rsidRDefault="004801FA" w:rsidP="004801FA">
      <w:pPr>
        <w:numPr>
          <w:ilvl w:val="0"/>
          <w:numId w:val="4"/>
        </w:numPr>
        <w:rPr>
          <w:sz w:val="22"/>
          <w:szCs w:val="22"/>
        </w:rPr>
      </w:pPr>
      <w:r w:rsidRPr="00920B28">
        <w:rPr>
          <w:sz w:val="22"/>
          <w:szCs w:val="22"/>
        </w:rPr>
        <w:t>Vidurių užkietėjimas (silpna žarnų peristaltika; kietos, sausos išmatos)</w:t>
      </w:r>
    </w:p>
    <w:p w14:paraId="438B1231" w14:textId="77777777" w:rsidR="004801FA" w:rsidRPr="00920B28" w:rsidRDefault="004801FA" w:rsidP="004801FA">
      <w:pPr>
        <w:numPr>
          <w:ilvl w:val="0"/>
          <w:numId w:val="4"/>
        </w:numPr>
        <w:rPr>
          <w:sz w:val="22"/>
          <w:szCs w:val="22"/>
        </w:rPr>
      </w:pPr>
      <w:r w:rsidRPr="00920B28">
        <w:rPr>
          <w:sz w:val="22"/>
          <w:szCs w:val="22"/>
        </w:rPr>
        <w:t>Burnos džiūvimas</w:t>
      </w:r>
    </w:p>
    <w:p w14:paraId="4945AFCD" w14:textId="77777777" w:rsidR="004801FA" w:rsidRPr="00920B28" w:rsidRDefault="004801FA" w:rsidP="004801FA">
      <w:pPr>
        <w:ind w:left="1"/>
        <w:rPr>
          <w:sz w:val="22"/>
          <w:szCs w:val="22"/>
        </w:rPr>
      </w:pPr>
    </w:p>
    <w:p w14:paraId="117628B0" w14:textId="77777777" w:rsidR="004801FA" w:rsidRPr="00920B28" w:rsidRDefault="004801FA" w:rsidP="004801FA">
      <w:pPr>
        <w:ind w:left="1"/>
        <w:rPr>
          <w:b/>
          <w:i/>
          <w:sz w:val="22"/>
          <w:szCs w:val="22"/>
        </w:rPr>
      </w:pPr>
      <w:r w:rsidRPr="00920B28">
        <w:rPr>
          <w:iCs/>
          <w:sz w:val="22"/>
          <w:szCs w:val="22"/>
        </w:rPr>
        <w:t>Labai ret</w:t>
      </w:r>
      <w:r w:rsidRPr="00920B28">
        <w:rPr>
          <w:sz w:val="22"/>
          <w:szCs w:val="22"/>
        </w:rPr>
        <w:t>i</w:t>
      </w:r>
      <w:r w:rsidRPr="00920B28">
        <w:rPr>
          <w:i/>
          <w:sz w:val="22"/>
          <w:szCs w:val="22"/>
        </w:rPr>
        <w:t xml:space="preserve"> </w:t>
      </w:r>
      <w:r w:rsidRPr="00920B28">
        <w:rPr>
          <w:b/>
          <w:i/>
          <w:sz w:val="22"/>
          <w:szCs w:val="22"/>
        </w:rPr>
        <w:t>(pasireiškia rečiau kaip vienam asmeniui iš 10 000):</w:t>
      </w:r>
    </w:p>
    <w:p w14:paraId="7D0399E9" w14:textId="77777777" w:rsidR="004801FA" w:rsidRPr="00920B28" w:rsidRDefault="004801FA" w:rsidP="004801FA">
      <w:pPr>
        <w:numPr>
          <w:ilvl w:val="0"/>
          <w:numId w:val="4"/>
        </w:numPr>
        <w:rPr>
          <w:sz w:val="22"/>
          <w:szCs w:val="22"/>
        </w:rPr>
      </w:pPr>
      <w:r w:rsidRPr="00920B28">
        <w:rPr>
          <w:sz w:val="22"/>
          <w:szCs w:val="22"/>
        </w:rPr>
        <w:t>Kraujo plokštelių kiekio kraujyje sumažėjimas, dėl to padidėja kraujavimo ar mėlynių atsiradimo rizika</w:t>
      </w:r>
    </w:p>
    <w:p w14:paraId="0E3485C5" w14:textId="77777777" w:rsidR="004801FA" w:rsidRPr="00920B28" w:rsidRDefault="004801FA" w:rsidP="004801FA">
      <w:pPr>
        <w:numPr>
          <w:ilvl w:val="0"/>
          <w:numId w:val="4"/>
        </w:numPr>
        <w:rPr>
          <w:sz w:val="22"/>
          <w:szCs w:val="22"/>
        </w:rPr>
      </w:pPr>
      <w:r w:rsidRPr="00920B28">
        <w:rPr>
          <w:iCs/>
          <w:sz w:val="22"/>
          <w:szCs w:val="22"/>
        </w:rPr>
        <w:t xml:space="preserve">Baltųjų kraujo ląstelių </w:t>
      </w:r>
      <w:r w:rsidRPr="00920B28">
        <w:rPr>
          <w:sz w:val="22"/>
          <w:szCs w:val="22"/>
        </w:rPr>
        <w:t>kiekio kraujyje sumažėjimas, dėl to padidėja infekcijų rizika. Šis sutrikimas kartais gali būti sunkus (</w:t>
      </w:r>
      <w:proofErr w:type="spellStart"/>
      <w:r w:rsidRPr="00920B28">
        <w:rPr>
          <w:sz w:val="22"/>
          <w:szCs w:val="22"/>
        </w:rPr>
        <w:t>agranulocitozė</w:t>
      </w:r>
      <w:proofErr w:type="spellEnd"/>
      <w:r w:rsidRPr="00920B28">
        <w:rPr>
          <w:sz w:val="22"/>
          <w:szCs w:val="22"/>
        </w:rPr>
        <w:t>)</w:t>
      </w:r>
    </w:p>
    <w:p w14:paraId="0FFC8F71" w14:textId="77777777" w:rsidR="004801FA" w:rsidRPr="00920B28" w:rsidRDefault="004801FA" w:rsidP="004801FA">
      <w:pPr>
        <w:numPr>
          <w:ilvl w:val="0"/>
          <w:numId w:val="4"/>
        </w:numPr>
        <w:rPr>
          <w:sz w:val="22"/>
          <w:szCs w:val="22"/>
        </w:rPr>
      </w:pPr>
      <w:r w:rsidRPr="00920B28">
        <w:rPr>
          <w:iCs/>
          <w:sz w:val="22"/>
          <w:szCs w:val="22"/>
        </w:rPr>
        <w:t xml:space="preserve">Tam tikrų kraujo ląstelių kiekio sumažėjimas, dėl to gali pasireikšti silpnumas, atsirasti mėlynių arba dažniau pasireikšti infekcijos (hemolizinė anemija); Gali pasireikšti </w:t>
      </w:r>
      <w:proofErr w:type="spellStart"/>
      <w:r w:rsidRPr="00920B28">
        <w:rPr>
          <w:iCs/>
          <w:sz w:val="22"/>
          <w:szCs w:val="22"/>
        </w:rPr>
        <w:t>aplazinė</w:t>
      </w:r>
      <w:proofErr w:type="spellEnd"/>
      <w:r w:rsidRPr="00920B28">
        <w:rPr>
          <w:iCs/>
          <w:sz w:val="22"/>
          <w:szCs w:val="22"/>
        </w:rPr>
        <w:t xml:space="preserve"> anemija (kaulų čiulpų slopinimas)</w:t>
      </w:r>
    </w:p>
    <w:p w14:paraId="6717905B" w14:textId="77777777" w:rsidR="004801FA" w:rsidRPr="00920B28" w:rsidRDefault="004801FA" w:rsidP="004801FA">
      <w:pPr>
        <w:numPr>
          <w:ilvl w:val="0"/>
          <w:numId w:val="4"/>
        </w:numPr>
        <w:rPr>
          <w:sz w:val="22"/>
          <w:szCs w:val="22"/>
        </w:rPr>
      </w:pPr>
      <w:r w:rsidRPr="00920B28">
        <w:rPr>
          <w:sz w:val="22"/>
          <w:szCs w:val="22"/>
        </w:rPr>
        <w:t>Kasos uždegimas (pankreatitas), dėl kurio pasireiškia sunkus pilvo ir nugaros skausmas</w:t>
      </w:r>
    </w:p>
    <w:p w14:paraId="0E09D6A4" w14:textId="77777777" w:rsidR="004801FA" w:rsidRPr="00920B28" w:rsidRDefault="004801FA" w:rsidP="004801FA">
      <w:pPr>
        <w:numPr>
          <w:ilvl w:val="0"/>
          <w:numId w:val="4"/>
        </w:numPr>
        <w:rPr>
          <w:sz w:val="22"/>
          <w:szCs w:val="22"/>
        </w:rPr>
      </w:pPr>
      <w:r w:rsidRPr="00920B28">
        <w:rPr>
          <w:sz w:val="22"/>
          <w:szCs w:val="22"/>
        </w:rPr>
        <w:t>Nereguliarus širdies plakimas</w:t>
      </w:r>
    </w:p>
    <w:p w14:paraId="2A7C146A" w14:textId="77777777" w:rsidR="004801FA" w:rsidRPr="00920B28" w:rsidRDefault="004801FA" w:rsidP="004801FA">
      <w:pPr>
        <w:numPr>
          <w:ilvl w:val="0"/>
          <w:numId w:val="4"/>
        </w:numPr>
        <w:rPr>
          <w:sz w:val="22"/>
          <w:szCs w:val="22"/>
        </w:rPr>
      </w:pPr>
      <w:r w:rsidRPr="00920B28">
        <w:rPr>
          <w:sz w:val="22"/>
          <w:szCs w:val="22"/>
        </w:rPr>
        <w:t>Kraujospūdžio sumažėjimas, dėl kurio gali pasireikšti apsvaigimas</w:t>
      </w:r>
    </w:p>
    <w:p w14:paraId="7528013E" w14:textId="77777777" w:rsidR="004801FA" w:rsidRPr="00920B28" w:rsidRDefault="004801FA" w:rsidP="004801FA">
      <w:pPr>
        <w:numPr>
          <w:ilvl w:val="0"/>
          <w:numId w:val="4"/>
        </w:numPr>
        <w:rPr>
          <w:sz w:val="22"/>
          <w:szCs w:val="22"/>
        </w:rPr>
      </w:pPr>
      <w:r w:rsidRPr="00920B28">
        <w:rPr>
          <w:sz w:val="22"/>
          <w:szCs w:val="22"/>
        </w:rPr>
        <w:t>Inkstų funkcijos sutrikimas</w:t>
      </w:r>
    </w:p>
    <w:p w14:paraId="1AC4A674" w14:textId="77777777" w:rsidR="004801FA" w:rsidRPr="00920B28" w:rsidRDefault="004801FA" w:rsidP="004801FA">
      <w:pPr>
        <w:numPr>
          <w:ilvl w:val="0"/>
          <w:numId w:val="4"/>
        </w:numPr>
        <w:rPr>
          <w:sz w:val="22"/>
          <w:szCs w:val="22"/>
        </w:rPr>
      </w:pPr>
      <w:r w:rsidRPr="00920B28">
        <w:rPr>
          <w:sz w:val="22"/>
          <w:szCs w:val="22"/>
        </w:rPr>
        <w:t>Kepenų funkcijos sutrikimas (diagnozuojamas pagal kraujo tyrimus)</w:t>
      </w:r>
    </w:p>
    <w:p w14:paraId="05327E98" w14:textId="77777777" w:rsidR="004801FA" w:rsidRPr="00920B28" w:rsidRDefault="004801FA" w:rsidP="004801FA">
      <w:pPr>
        <w:numPr>
          <w:ilvl w:val="0"/>
          <w:numId w:val="4"/>
        </w:numPr>
        <w:rPr>
          <w:sz w:val="22"/>
          <w:szCs w:val="22"/>
        </w:rPr>
      </w:pPr>
      <w:r w:rsidRPr="00920B28">
        <w:rPr>
          <w:noProof/>
          <w:sz w:val="22"/>
          <w:szCs w:val="22"/>
        </w:rPr>
        <w:t>Padidėjęs kalcio kiekis kraujyje</w:t>
      </w:r>
    </w:p>
    <w:p w14:paraId="7D2F4782" w14:textId="77777777" w:rsidR="004801FA" w:rsidRPr="00920B28" w:rsidRDefault="004801FA" w:rsidP="004801FA">
      <w:pPr>
        <w:numPr>
          <w:ilvl w:val="0"/>
          <w:numId w:val="4"/>
        </w:numPr>
        <w:rPr>
          <w:sz w:val="22"/>
          <w:szCs w:val="22"/>
        </w:rPr>
      </w:pPr>
      <w:r w:rsidRPr="00920B28">
        <w:rPr>
          <w:sz w:val="22"/>
          <w:szCs w:val="22"/>
        </w:rPr>
        <w:lastRenderedPageBreak/>
        <w:t>Sunkios alerginės reakcijos (</w:t>
      </w:r>
      <w:proofErr w:type="spellStart"/>
      <w:r w:rsidRPr="00920B28">
        <w:rPr>
          <w:sz w:val="22"/>
          <w:szCs w:val="22"/>
        </w:rPr>
        <w:t>angioneurozinė</w:t>
      </w:r>
      <w:proofErr w:type="spellEnd"/>
      <w:r w:rsidRPr="00920B28">
        <w:rPr>
          <w:sz w:val="22"/>
          <w:szCs w:val="22"/>
        </w:rPr>
        <w:t xml:space="preserve"> edema, ypač žmonėms, kurie turi polinkį į alergines reakcijas ir astmą), kurios pasireiškia veido, lūpų ar liežuvio patinimu ir dilgėline, gerklės ar kvėpavimo takų gleivinės patinimu, dėl kurio pasunkėja kvėpavimas ar rijimas. Jeigu pasireiškia toks sutrikimas, nedelsdami kreipkitės į gydytoją.</w:t>
      </w:r>
    </w:p>
    <w:p w14:paraId="19D75292" w14:textId="77777777" w:rsidR="004801FA" w:rsidRPr="00920B28" w:rsidRDefault="004801FA" w:rsidP="004801FA">
      <w:pPr>
        <w:numPr>
          <w:ilvl w:val="0"/>
          <w:numId w:val="4"/>
        </w:numPr>
        <w:rPr>
          <w:sz w:val="22"/>
          <w:szCs w:val="22"/>
        </w:rPr>
      </w:pPr>
      <w:r w:rsidRPr="00920B28">
        <w:rPr>
          <w:sz w:val="22"/>
          <w:szCs w:val="22"/>
        </w:rPr>
        <w:t xml:space="preserve">Sunkios alerginės reakcijos, kurios pasireiškia į gripą panašiais simptomais, odos, burnos, akių ar lytinių organų pūslėmis (toksinė epidermio </w:t>
      </w:r>
      <w:proofErr w:type="spellStart"/>
      <w:r w:rsidRPr="00920B28">
        <w:rPr>
          <w:sz w:val="22"/>
          <w:szCs w:val="22"/>
        </w:rPr>
        <w:t>nekrolizė</w:t>
      </w:r>
      <w:proofErr w:type="spellEnd"/>
      <w:r w:rsidRPr="00920B28">
        <w:rPr>
          <w:sz w:val="22"/>
          <w:szCs w:val="22"/>
        </w:rPr>
        <w:t xml:space="preserve">, </w:t>
      </w:r>
      <w:proofErr w:type="spellStart"/>
      <w:r w:rsidRPr="00920B28">
        <w:rPr>
          <w:sz w:val="22"/>
          <w:szCs w:val="22"/>
        </w:rPr>
        <w:t>Stivenso</w:t>
      </w:r>
      <w:proofErr w:type="spellEnd"/>
      <w:r w:rsidRPr="00920B28">
        <w:rPr>
          <w:sz w:val="22"/>
          <w:szCs w:val="22"/>
        </w:rPr>
        <w:t xml:space="preserve"> ir Džonsono sindromas). Jeigu pasireiškia toks sutrikimas, nedelsdami kreipkitės į gydytoją.</w:t>
      </w:r>
    </w:p>
    <w:p w14:paraId="748766C1" w14:textId="77777777" w:rsidR="004801FA" w:rsidRPr="00920B28" w:rsidRDefault="004801FA" w:rsidP="004801FA">
      <w:pPr>
        <w:pStyle w:val="BT-EMEASMCA"/>
        <w:numPr>
          <w:ilvl w:val="0"/>
          <w:numId w:val="0"/>
        </w:numPr>
      </w:pPr>
    </w:p>
    <w:p w14:paraId="097DF167" w14:textId="77777777" w:rsidR="004801FA" w:rsidRPr="00920B28" w:rsidRDefault="004801FA" w:rsidP="004801FA">
      <w:pPr>
        <w:ind w:left="1"/>
        <w:rPr>
          <w:sz w:val="22"/>
          <w:szCs w:val="22"/>
        </w:rPr>
      </w:pPr>
      <w:r w:rsidRPr="00920B28">
        <w:rPr>
          <w:sz w:val="22"/>
          <w:szCs w:val="22"/>
        </w:rPr>
        <w:t>Gali pasireikšti ir toliau išvardyti poveikiai. Vis dėlto remiantis turimais duomenimis, nurodyti, koks šių sutrikimų dažnis, negalima.</w:t>
      </w:r>
    </w:p>
    <w:p w14:paraId="3FA2B67D" w14:textId="77777777" w:rsidR="004801FA" w:rsidRPr="00920B28" w:rsidRDefault="004801FA" w:rsidP="004801FA">
      <w:pPr>
        <w:ind w:left="1"/>
        <w:rPr>
          <w:sz w:val="22"/>
          <w:szCs w:val="22"/>
        </w:rPr>
      </w:pPr>
    </w:p>
    <w:p w14:paraId="603FAA7B" w14:textId="77777777" w:rsidR="004801FA" w:rsidRPr="00920B28" w:rsidRDefault="004801FA" w:rsidP="004801FA">
      <w:pPr>
        <w:numPr>
          <w:ilvl w:val="0"/>
          <w:numId w:val="4"/>
        </w:numPr>
        <w:rPr>
          <w:sz w:val="22"/>
          <w:szCs w:val="22"/>
        </w:rPr>
      </w:pPr>
      <w:r w:rsidRPr="00920B28">
        <w:rPr>
          <w:sz w:val="22"/>
          <w:szCs w:val="22"/>
        </w:rPr>
        <w:t xml:space="preserve">Dėl </w:t>
      </w:r>
      <w:proofErr w:type="spellStart"/>
      <w:r w:rsidRPr="00920B28">
        <w:rPr>
          <w:sz w:val="22"/>
          <w:szCs w:val="22"/>
        </w:rPr>
        <w:t>Indapagamma</w:t>
      </w:r>
      <w:proofErr w:type="spellEnd"/>
      <w:r w:rsidRPr="00920B28">
        <w:rPr>
          <w:sz w:val="22"/>
          <w:szCs w:val="22"/>
        </w:rPr>
        <w:t xml:space="preserve"> vartojimo gali sumažėti natrio ir kalio koncentracija kraujyje. Gydytojas gali stebėti šias koncentracijas, tirdamas Jūsų kraują (žr. anksčiau esantį skyrelį ,,</w:t>
      </w:r>
      <w:r w:rsidRPr="00920B28">
        <w:rPr>
          <w:noProof/>
          <w:sz w:val="22"/>
          <w:szCs w:val="22"/>
        </w:rPr>
        <w:t xml:space="preserve">Specialių atsargumo priemonių vartojant </w:t>
      </w:r>
      <w:proofErr w:type="spellStart"/>
      <w:r w:rsidRPr="00920B28">
        <w:rPr>
          <w:bCs/>
          <w:sz w:val="22"/>
          <w:szCs w:val="22"/>
        </w:rPr>
        <w:t>Indapagamma</w:t>
      </w:r>
      <w:proofErr w:type="spellEnd"/>
      <w:r w:rsidRPr="00920B28">
        <w:rPr>
          <w:noProof/>
          <w:sz w:val="22"/>
          <w:szCs w:val="22"/>
        </w:rPr>
        <w:t xml:space="preserve"> reikia“</w:t>
      </w:r>
      <w:r w:rsidRPr="00920B28">
        <w:rPr>
          <w:sz w:val="22"/>
          <w:szCs w:val="22"/>
        </w:rPr>
        <w:t>).</w:t>
      </w:r>
    </w:p>
    <w:p w14:paraId="057C1F0F" w14:textId="77777777" w:rsidR="004801FA" w:rsidRPr="00920B28" w:rsidRDefault="004801FA" w:rsidP="004801FA">
      <w:pPr>
        <w:numPr>
          <w:ilvl w:val="0"/>
          <w:numId w:val="4"/>
        </w:numPr>
        <w:rPr>
          <w:sz w:val="22"/>
          <w:szCs w:val="22"/>
        </w:rPr>
      </w:pPr>
      <w:r w:rsidRPr="00920B28">
        <w:rPr>
          <w:sz w:val="22"/>
          <w:szCs w:val="22"/>
        </w:rPr>
        <w:t xml:space="preserve">Dėl </w:t>
      </w:r>
      <w:proofErr w:type="spellStart"/>
      <w:r w:rsidRPr="00920B28">
        <w:rPr>
          <w:sz w:val="22"/>
          <w:szCs w:val="22"/>
        </w:rPr>
        <w:t>Indapagamma</w:t>
      </w:r>
      <w:proofErr w:type="spellEnd"/>
      <w:r w:rsidRPr="00920B28">
        <w:rPr>
          <w:sz w:val="22"/>
          <w:szCs w:val="22"/>
        </w:rPr>
        <w:t xml:space="preserve"> vartojimo gali sumažėti kraujo tūris (pasireikšti </w:t>
      </w:r>
      <w:proofErr w:type="spellStart"/>
      <w:r w:rsidRPr="00920B28">
        <w:rPr>
          <w:sz w:val="22"/>
          <w:szCs w:val="22"/>
        </w:rPr>
        <w:t>hipovolemija</w:t>
      </w:r>
      <w:proofErr w:type="spellEnd"/>
      <w:r w:rsidRPr="00920B28">
        <w:rPr>
          <w:sz w:val="22"/>
          <w:szCs w:val="22"/>
        </w:rPr>
        <w:t>) ir pasireikšti skysčių trūkumas organizme bei sumažėti kraujospūdis atsistojant (</w:t>
      </w:r>
      <w:proofErr w:type="spellStart"/>
      <w:r w:rsidRPr="00920B28">
        <w:rPr>
          <w:sz w:val="22"/>
          <w:szCs w:val="22"/>
        </w:rPr>
        <w:t>ortostatinė</w:t>
      </w:r>
      <w:proofErr w:type="spellEnd"/>
      <w:r w:rsidRPr="00920B28">
        <w:rPr>
          <w:sz w:val="22"/>
          <w:szCs w:val="22"/>
        </w:rPr>
        <w:t xml:space="preserve"> </w:t>
      </w:r>
      <w:proofErr w:type="spellStart"/>
      <w:r w:rsidRPr="00920B28">
        <w:rPr>
          <w:sz w:val="22"/>
          <w:szCs w:val="22"/>
        </w:rPr>
        <w:t>hipotenzija</w:t>
      </w:r>
      <w:proofErr w:type="spellEnd"/>
      <w:r w:rsidRPr="00920B28">
        <w:rPr>
          <w:sz w:val="22"/>
          <w:szCs w:val="22"/>
        </w:rPr>
        <w:t>).</w:t>
      </w:r>
    </w:p>
    <w:p w14:paraId="05C024EC" w14:textId="77777777" w:rsidR="004801FA" w:rsidRPr="00920B28" w:rsidRDefault="004801FA" w:rsidP="004801FA">
      <w:pPr>
        <w:numPr>
          <w:ilvl w:val="0"/>
          <w:numId w:val="4"/>
        </w:numPr>
        <w:rPr>
          <w:sz w:val="22"/>
          <w:szCs w:val="22"/>
        </w:rPr>
      </w:pPr>
      <w:r w:rsidRPr="00920B28">
        <w:rPr>
          <w:sz w:val="22"/>
          <w:szCs w:val="22"/>
        </w:rPr>
        <w:t xml:space="preserve">Dėl </w:t>
      </w:r>
      <w:proofErr w:type="spellStart"/>
      <w:r w:rsidRPr="00920B28">
        <w:rPr>
          <w:sz w:val="22"/>
          <w:szCs w:val="22"/>
        </w:rPr>
        <w:t>Indapagamma</w:t>
      </w:r>
      <w:proofErr w:type="spellEnd"/>
      <w:r w:rsidRPr="00920B28">
        <w:rPr>
          <w:sz w:val="22"/>
          <w:szCs w:val="22"/>
        </w:rPr>
        <w:t xml:space="preserve"> vartojimo gali sumažėti chloridų koncentracija kraujyje ir dėl to sumažėti kraujo rūgštingumas (pasireikšti </w:t>
      </w:r>
      <w:proofErr w:type="spellStart"/>
      <w:r w:rsidRPr="00920B28">
        <w:rPr>
          <w:sz w:val="22"/>
          <w:szCs w:val="22"/>
        </w:rPr>
        <w:t>metabolinė</w:t>
      </w:r>
      <w:proofErr w:type="spellEnd"/>
      <w:r w:rsidRPr="00920B28">
        <w:rPr>
          <w:sz w:val="22"/>
          <w:szCs w:val="22"/>
        </w:rPr>
        <w:t xml:space="preserve"> </w:t>
      </w:r>
      <w:proofErr w:type="spellStart"/>
      <w:r w:rsidRPr="00920B28">
        <w:rPr>
          <w:sz w:val="22"/>
          <w:szCs w:val="22"/>
        </w:rPr>
        <w:t>alkalozė</w:t>
      </w:r>
      <w:proofErr w:type="spellEnd"/>
      <w:r w:rsidRPr="00920B28">
        <w:rPr>
          <w:sz w:val="22"/>
          <w:szCs w:val="22"/>
        </w:rPr>
        <w:t>).</w:t>
      </w:r>
    </w:p>
    <w:p w14:paraId="37551421" w14:textId="77777777" w:rsidR="004801FA" w:rsidRPr="00920B28" w:rsidRDefault="004801FA" w:rsidP="004801FA">
      <w:pPr>
        <w:numPr>
          <w:ilvl w:val="0"/>
          <w:numId w:val="4"/>
        </w:numPr>
        <w:rPr>
          <w:sz w:val="22"/>
          <w:szCs w:val="22"/>
        </w:rPr>
      </w:pPr>
      <w:r w:rsidRPr="00920B28">
        <w:rPr>
          <w:sz w:val="22"/>
          <w:szCs w:val="22"/>
        </w:rPr>
        <w:t xml:space="preserve">Dėl </w:t>
      </w:r>
      <w:proofErr w:type="spellStart"/>
      <w:r w:rsidRPr="00920B28">
        <w:rPr>
          <w:sz w:val="22"/>
          <w:szCs w:val="22"/>
        </w:rPr>
        <w:t>Indapagamma</w:t>
      </w:r>
      <w:proofErr w:type="spellEnd"/>
      <w:r w:rsidRPr="00920B28">
        <w:rPr>
          <w:sz w:val="22"/>
          <w:szCs w:val="22"/>
        </w:rPr>
        <w:t xml:space="preserve"> vartojimo gali padidėti gliukozės koncentracija kraujyje.</w:t>
      </w:r>
    </w:p>
    <w:p w14:paraId="55F1F7C6" w14:textId="77777777" w:rsidR="004801FA" w:rsidRPr="00920B28" w:rsidRDefault="004801FA" w:rsidP="004801FA">
      <w:pPr>
        <w:numPr>
          <w:ilvl w:val="0"/>
          <w:numId w:val="4"/>
        </w:numPr>
        <w:rPr>
          <w:sz w:val="22"/>
          <w:szCs w:val="22"/>
        </w:rPr>
      </w:pPr>
      <w:r w:rsidRPr="00920B28">
        <w:rPr>
          <w:sz w:val="22"/>
          <w:szCs w:val="22"/>
        </w:rPr>
        <w:t xml:space="preserve">Jeigu sergate kepenų funkcijos sutrikimu, vartojant </w:t>
      </w:r>
      <w:proofErr w:type="spellStart"/>
      <w:r w:rsidRPr="00920B28">
        <w:rPr>
          <w:sz w:val="22"/>
          <w:szCs w:val="22"/>
        </w:rPr>
        <w:t>Indapagamma</w:t>
      </w:r>
      <w:proofErr w:type="spellEnd"/>
      <w:r w:rsidRPr="00920B28">
        <w:rPr>
          <w:sz w:val="22"/>
          <w:szCs w:val="22"/>
        </w:rPr>
        <w:t xml:space="preserve">, gali pasireikšti būklė, kuri vadinama </w:t>
      </w:r>
      <w:proofErr w:type="spellStart"/>
      <w:r w:rsidRPr="00920B28">
        <w:rPr>
          <w:sz w:val="22"/>
          <w:szCs w:val="22"/>
        </w:rPr>
        <w:t>hepatine</w:t>
      </w:r>
      <w:proofErr w:type="spellEnd"/>
      <w:r w:rsidRPr="00920B28">
        <w:rPr>
          <w:sz w:val="22"/>
          <w:szCs w:val="22"/>
        </w:rPr>
        <w:t xml:space="preserve"> </w:t>
      </w:r>
      <w:proofErr w:type="spellStart"/>
      <w:r w:rsidRPr="00920B28">
        <w:rPr>
          <w:sz w:val="22"/>
          <w:szCs w:val="22"/>
        </w:rPr>
        <w:t>encefalopatija</w:t>
      </w:r>
      <w:proofErr w:type="spellEnd"/>
      <w:r w:rsidRPr="00920B28">
        <w:rPr>
          <w:sz w:val="22"/>
          <w:szCs w:val="22"/>
        </w:rPr>
        <w:t xml:space="preserve"> (smegenų ir nervų pažaida, kuri pasireiškia komplikacija dėl kepenų ligos).</w:t>
      </w:r>
    </w:p>
    <w:p w14:paraId="3EBB5334" w14:textId="77777777" w:rsidR="004801FA" w:rsidRPr="00920B28" w:rsidRDefault="004801FA" w:rsidP="004801FA">
      <w:pPr>
        <w:numPr>
          <w:ilvl w:val="0"/>
          <w:numId w:val="4"/>
        </w:numPr>
        <w:rPr>
          <w:sz w:val="22"/>
          <w:szCs w:val="22"/>
        </w:rPr>
      </w:pPr>
      <w:r w:rsidRPr="00920B28">
        <w:rPr>
          <w:sz w:val="22"/>
          <w:szCs w:val="22"/>
        </w:rPr>
        <w:t xml:space="preserve">Jeigu pasireiškia būklė, kuri vadinama ūmine </w:t>
      </w:r>
      <w:proofErr w:type="spellStart"/>
      <w:r w:rsidRPr="00920B28">
        <w:rPr>
          <w:sz w:val="22"/>
          <w:szCs w:val="22"/>
        </w:rPr>
        <w:t>diseminuota</w:t>
      </w:r>
      <w:proofErr w:type="spellEnd"/>
      <w:r w:rsidRPr="00920B28">
        <w:rPr>
          <w:sz w:val="22"/>
          <w:szCs w:val="22"/>
        </w:rPr>
        <w:t xml:space="preserve"> raudonąja vilklige (reta, išplitusi uždegiminė liga), </w:t>
      </w:r>
      <w:proofErr w:type="spellStart"/>
      <w:r w:rsidRPr="00920B28">
        <w:rPr>
          <w:sz w:val="22"/>
          <w:szCs w:val="22"/>
        </w:rPr>
        <w:t>Indapagamma</w:t>
      </w:r>
      <w:proofErr w:type="spellEnd"/>
      <w:r w:rsidRPr="00920B28">
        <w:rPr>
          <w:sz w:val="22"/>
          <w:szCs w:val="22"/>
        </w:rPr>
        <w:t xml:space="preserve"> vartojimas šį sutrikimą gali pasunkinti.</w:t>
      </w:r>
    </w:p>
    <w:p w14:paraId="3373B76D" w14:textId="77777777" w:rsidR="004801FA" w:rsidRPr="00920B28" w:rsidRDefault="004801FA" w:rsidP="004801FA">
      <w:pPr>
        <w:numPr>
          <w:ilvl w:val="0"/>
          <w:numId w:val="4"/>
        </w:numPr>
        <w:rPr>
          <w:sz w:val="22"/>
          <w:szCs w:val="22"/>
        </w:rPr>
      </w:pPr>
      <w:r w:rsidRPr="00920B28">
        <w:rPr>
          <w:sz w:val="22"/>
          <w:szCs w:val="22"/>
        </w:rPr>
        <w:t xml:space="preserve">Vartojant </w:t>
      </w:r>
      <w:proofErr w:type="spellStart"/>
      <w:r w:rsidRPr="00920B28">
        <w:rPr>
          <w:sz w:val="22"/>
          <w:szCs w:val="22"/>
        </w:rPr>
        <w:t>Indapagamma</w:t>
      </w:r>
      <w:proofErr w:type="spellEnd"/>
      <w:r w:rsidRPr="00920B28">
        <w:rPr>
          <w:sz w:val="22"/>
          <w:szCs w:val="22"/>
        </w:rPr>
        <w:t>, oda gali tapti jautresnė UV spinduliams (žr. anksčiau esantį skyrelį ,,</w:t>
      </w:r>
      <w:r w:rsidRPr="00920B28">
        <w:rPr>
          <w:noProof/>
          <w:sz w:val="22"/>
          <w:szCs w:val="22"/>
        </w:rPr>
        <w:t xml:space="preserve">Specialių atsargumo priemonių vartojant </w:t>
      </w:r>
      <w:proofErr w:type="spellStart"/>
      <w:r w:rsidRPr="00920B28">
        <w:rPr>
          <w:bCs/>
          <w:sz w:val="22"/>
          <w:szCs w:val="22"/>
        </w:rPr>
        <w:t>Indapagamma</w:t>
      </w:r>
      <w:proofErr w:type="spellEnd"/>
      <w:r w:rsidRPr="00920B28">
        <w:rPr>
          <w:noProof/>
          <w:sz w:val="22"/>
          <w:szCs w:val="22"/>
        </w:rPr>
        <w:t xml:space="preserve"> reikia“</w:t>
      </w:r>
      <w:r w:rsidRPr="00920B28">
        <w:rPr>
          <w:sz w:val="22"/>
          <w:szCs w:val="22"/>
        </w:rPr>
        <w:t>).</w:t>
      </w:r>
    </w:p>
    <w:p w14:paraId="795099A6" w14:textId="77777777" w:rsidR="004801FA" w:rsidRPr="00920B28" w:rsidRDefault="004801FA" w:rsidP="004801FA">
      <w:pPr>
        <w:numPr>
          <w:ilvl w:val="0"/>
          <w:numId w:val="4"/>
        </w:numPr>
        <w:rPr>
          <w:sz w:val="22"/>
          <w:szCs w:val="22"/>
        </w:rPr>
      </w:pPr>
      <w:r w:rsidRPr="00920B28">
        <w:rPr>
          <w:sz w:val="22"/>
          <w:szCs w:val="22"/>
        </w:rPr>
        <w:t xml:space="preserve">Dėl </w:t>
      </w:r>
      <w:proofErr w:type="spellStart"/>
      <w:r w:rsidRPr="00920B28">
        <w:rPr>
          <w:sz w:val="22"/>
          <w:szCs w:val="22"/>
        </w:rPr>
        <w:t>Indapagamma</w:t>
      </w:r>
      <w:proofErr w:type="spellEnd"/>
      <w:r w:rsidRPr="00920B28">
        <w:rPr>
          <w:sz w:val="22"/>
          <w:szCs w:val="22"/>
        </w:rPr>
        <w:t xml:space="preserve"> vartojimo gali padidėti šlapimo rūgšties koncentracija kraujyje ir dėl to pasireikšti podagros priepuolis (skausmingas patinimas ir raudonumas sąnarių, dažniausiai didžiojo kojos piršto).</w:t>
      </w:r>
    </w:p>
    <w:p w14:paraId="24237955" w14:textId="77777777" w:rsidR="004801FA" w:rsidRPr="00920B28" w:rsidRDefault="004801FA" w:rsidP="004801FA">
      <w:pPr>
        <w:pStyle w:val="BT-EMEASMCA"/>
        <w:numPr>
          <w:ilvl w:val="0"/>
          <w:numId w:val="0"/>
        </w:numPr>
      </w:pPr>
    </w:p>
    <w:p w14:paraId="7FF26773" w14:textId="77777777" w:rsidR="00AD69B2" w:rsidRPr="00920B28" w:rsidRDefault="00AD69B2" w:rsidP="004801FA">
      <w:pPr>
        <w:pStyle w:val="BT-EMEASMCA"/>
        <w:numPr>
          <w:ilvl w:val="0"/>
          <w:numId w:val="0"/>
        </w:numPr>
      </w:pPr>
    </w:p>
    <w:p w14:paraId="1177A21D" w14:textId="77777777" w:rsidR="00AD69B2" w:rsidRPr="00920B28" w:rsidRDefault="00AD69B2" w:rsidP="00AD69B2">
      <w:pPr>
        <w:tabs>
          <w:tab w:val="left" w:pos="567"/>
        </w:tabs>
        <w:rPr>
          <w:b/>
          <w:snapToGrid w:val="0"/>
          <w:sz w:val="22"/>
          <w:szCs w:val="22"/>
        </w:rPr>
      </w:pPr>
      <w:r w:rsidRPr="00920B28">
        <w:rPr>
          <w:b/>
          <w:noProof/>
          <w:snapToGrid w:val="0"/>
          <w:sz w:val="22"/>
          <w:szCs w:val="22"/>
        </w:rPr>
        <w:t>Pranešimas apie šalutinį poveikį</w:t>
      </w:r>
    </w:p>
    <w:p w14:paraId="3592E56A" w14:textId="3EAEA6E8" w:rsidR="00AD69B2" w:rsidRPr="00920B28" w:rsidRDefault="00AD69B2" w:rsidP="00AD69B2">
      <w:pPr>
        <w:tabs>
          <w:tab w:val="left" w:pos="567"/>
        </w:tabs>
        <w:spacing w:line="260" w:lineRule="exact"/>
        <w:ind w:right="-449"/>
        <w:rPr>
          <w:noProof/>
          <w:snapToGrid w:val="0"/>
          <w:sz w:val="22"/>
          <w:szCs w:val="22"/>
        </w:rPr>
      </w:pPr>
      <w:r w:rsidRPr="00920B28">
        <w:rPr>
          <w:sz w:val="22"/>
          <w:szCs w:val="22"/>
        </w:rPr>
        <w:t>Jeigu pasireiškė šalutinis poveikis</w:t>
      </w:r>
      <w:r w:rsidRPr="00920B28">
        <w:rPr>
          <w:noProof/>
          <w:snapToGrid w:val="0"/>
          <w:sz w:val="22"/>
          <w:szCs w:val="22"/>
        </w:rPr>
        <w:t>, įskaitant</w:t>
      </w:r>
      <w:r w:rsidRPr="00920B28">
        <w:rPr>
          <w:sz w:val="22"/>
          <w:szCs w:val="22"/>
        </w:rPr>
        <w:t xml:space="preserve"> šiame lapelyje nenurodytą, pasakykite gydytojui arba vaistininkui.</w:t>
      </w:r>
      <w:r w:rsidRPr="00920B28">
        <w:rPr>
          <w:noProof/>
          <w:snapToGrid w:val="0"/>
          <w:sz w:val="22"/>
          <w:szCs w:val="22"/>
        </w:rPr>
        <w:t xml:space="preserve"> Apie šalutinį poveikį taip pat galite pranešti tiesiogiai, užpildę interneto svetainėje </w:t>
      </w:r>
      <w:hyperlink r:id="rId11" w:history="1">
        <w:r w:rsidRPr="00920B28">
          <w:rPr>
            <w:rFonts w:eastAsia="SimSun"/>
            <w:noProof/>
            <w:snapToGrid w:val="0"/>
            <w:color w:val="0000FF"/>
            <w:sz w:val="22"/>
            <w:szCs w:val="22"/>
            <w:u w:val="single"/>
          </w:rPr>
          <w:t>www.vvkt.lt</w:t>
        </w:r>
      </w:hyperlink>
      <w:r w:rsidRPr="00920B28">
        <w:rPr>
          <w:noProof/>
          <w:snapToGrid w:val="0"/>
          <w:sz w:val="22"/>
          <w:szCs w:val="22"/>
        </w:rPr>
        <w:t xml:space="preserve"> esančią formą, paštu Valstybinei vaistų kontrolės tarnybai prie Lietuvos Respublikos sveikatos apsaugos ministerijos, Žirmūnų g. 139A, LT 09120 Vilnius, t</w:t>
      </w:r>
      <w:r w:rsidRPr="00920B28">
        <w:rPr>
          <w:rFonts w:eastAsia="Calibri"/>
          <w:noProof/>
          <w:snapToGrid w:val="0"/>
          <w:sz w:val="22"/>
          <w:szCs w:val="22"/>
          <w:lang w:eastAsia="zh-CN"/>
        </w:rPr>
        <w:t xml:space="preserve">el: 8 800 73568, </w:t>
      </w:r>
      <w:r w:rsidRPr="00920B28">
        <w:rPr>
          <w:noProof/>
          <w:snapToGrid w:val="0"/>
          <w:sz w:val="22"/>
          <w:szCs w:val="22"/>
        </w:rPr>
        <w:t xml:space="preserve">faksu 8 800 20131 arba el. paštu </w:t>
      </w:r>
      <w:hyperlink r:id="rId12" w:history="1">
        <w:r w:rsidRPr="00920B28">
          <w:rPr>
            <w:rFonts w:eastAsia="SimSun"/>
            <w:noProof/>
            <w:snapToGrid w:val="0"/>
            <w:color w:val="0000FF"/>
            <w:sz w:val="22"/>
            <w:szCs w:val="22"/>
            <w:u w:val="single"/>
          </w:rPr>
          <w:t>NepageidaujamaR@vvkt.lt</w:t>
        </w:r>
      </w:hyperlink>
      <w:r w:rsidRPr="00920B28">
        <w:rPr>
          <w:noProof/>
          <w:snapToGrid w:val="0"/>
          <w:sz w:val="22"/>
          <w:szCs w:val="22"/>
        </w:rPr>
        <w:t>. Pranešdami apie šalutinį poveikį galite mums padėti gauti daugiau informacijos apie šio vaisto saugumą.</w:t>
      </w:r>
    </w:p>
    <w:p w14:paraId="5F77D3CB" w14:textId="77777777" w:rsidR="004801FA" w:rsidRPr="00920B28" w:rsidRDefault="004801FA" w:rsidP="004801FA">
      <w:pPr>
        <w:pStyle w:val="BTEMEASMCA"/>
        <w:rPr>
          <w:noProof w:val="0"/>
        </w:rPr>
      </w:pPr>
    </w:p>
    <w:p w14:paraId="13050D1B" w14:textId="77777777" w:rsidR="00AD69B2" w:rsidRPr="00920B28" w:rsidRDefault="00AD69B2" w:rsidP="004801FA">
      <w:pPr>
        <w:pStyle w:val="BTEMEASMCA"/>
        <w:rPr>
          <w:noProof w:val="0"/>
        </w:rPr>
      </w:pPr>
    </w:p>
    <w:p w14:paraId="43D49009" w14:textId="77777777" w:rsidR="004801FA" w:rsidRPr="00920B28" w:rsidRDefault="004801FA" w:rsidP="004801FA">
      <w:pPr>
        <w:pStyle w:val="BTEMEASMCA"/>
        <w:rPr>
          <w:noProof w:val="0"/>
        </w:rPr>
      </w:pPr>
    </w:p>
    <w:p w14:paraId="4CA69132" w14:textId="77777777" w:rsidR="004801FA" w:rsidRPr="00920B28" w:rsidRDefault="004801FA" w:rsidP="004801FA">
      <w:pPr>
        <w:pStyle w:val="PI-1EMEASMCA"/>
      </w:pPr>
      <w:bookmarkStart w:id="91" w:name="_Toc129243143"/>
      <w:bookmarkStart w:id="92" w:name="_Toc129243268"/>
      <w:r w:rsidRPr="00920B28">
        <w:t>5.</w:t>
      </w:r>
      <w:r w:rsidRPr="00920B28">
        <w:tab/>
        <w:t xml:space="preserve">KAIP LAIKYTI </w:t>
      </w:r>
      <w:bookmarkEnd w:id="91"/>
      <w:bookmarkEnd w:id="92"/>
      <w:r w:rsidRPr="00920B28">
        <w:t>INDAPAGAMMA</w:t>
      </w:r>
    </w:p>
    <w:p w14:paraId="2D1D0288" w14:textId="77777777" w:rsidR="004801FA" w:rsidRPr="00920B28" w:rsidRDefault="004801FA" w:rsidP="004801FA">
      <w:pPr>
        <w:pStyle w:val="BTEMEASMCA"/>
        <w:rPr>
          <w:noProof w:val="0"/>
        </w:rPr>
      </w:pPr>
    </w:p>
    <w:p w14:paraId="4CF6ED4D" w14:textId="77777777" w:rsidR="004801FA" w:rsidRPr="00920B28" w:rsidRDefault="004801FA" w:rsidP="004801FA">
      <w:pPr>
        <w:pStyle w:val="BTEMEASMCA"/>
        <w:rPr>
          <w:noProof w:val="0"/>
        </w:rPr>
      </w:pPr>
      <w:r w:rsidRPr="00920B28">
        <w:rPr>
          <w:noProof w:val="0"/>
        </w:rPr>
        <w:t>Laikyti vaikams nepasiekiamoje ir nepastebimoje vietoje.</w:t>
      </w:r>
    </w:p>
    <w:p w14:paraId="37FA9145" w14:textId="77777777" w:rsidR="004801FA" w:rsidRPr="00920B28" w:rsidRDefault="004801FA" w:rsidP="004801FA">
      <w:pPr>
        <w:pStyle w:val="BTEMEASMCA"/>
        <w:rPr>
          <w:noProof w:val="0"/>
        </w:rPr>
      </w:pPr>
    </w:p>
    <w:p w14:paraId="22A3C5EE" w14:textId="77777777" w:rsidR="004801FA" w:rsidRPr="00920B28" w:rsidRDefault="004801FA" w:rsidP="004801FA">
      <w:pPr>
        <w:pStyle w:val="BTEMEASMCA"/>
        <w:rPr>
          <w:noProof w:val="0"/>
        </w:rPr>
      </w:pPr>
      <w:r w:rsidRPr="00920B28">
        <w:rPr>
          <w:noProof w:val="0"/>
        </w:rPr>
        <w:t xml:space="preserve">Ant dėžutės ir lizdinės plokštelės po „Tinka iki“ nurodytam tinkamumo laikui pasibaigus, </w:t>
      </w:r>
      <w:proofErr w:type="spellStart"/>
      <w:r w:rsidRPr="00920B28">
        <w:rPr>
          <w:noProof w:val="0"/>
        </w:rPr>
        <w:t>Indapagamma</w:t>
      </w:r>
      <w:proofErr w:type="spellEnd"/>
      <w:r w:rsidRPr="00920B28">
        <w:rPr>
          <w:noProof w:val="0"/>
        </w:rPr>
        <w:t xml:space="preserve"> vartoti negalima. Vaistas tinka vartoti iki paskutinės nurodyto mėnesio dienos.</w:t>
      </w:r>
    </w:p>
    <w:p w14:paraId="7FED0855" w14:textId="77777777" w:rsidR="004801FA" w:rsidRPr="00920B28" w:rsidRDefault="004801FA" w:rsidP="004801FA">
      <w:pPr>
        <w:rPr>
          <w:bCs/>
          <w:iCs/>
          <w:sz w:val="22"/>
          <w:szCs w:val="22"/>
        </w:rPr>
      </w:pPr>
    </w:p>
    <w:p w14:paraId="4365B305" w14:textId="77777777" w:rsidR="004801FA" w:rsidRPr="00920B28" w:rsidRDefault="004801FA" w:rsidP="004801FA">
      <w:pPr>
        <w:rPr>
          <w:bCs/>
          <w:iCs/>
          <w:sz w:val="22"/>
          <w:szCs w:val="22"/>
        </w:rPr>
      </w:pPr>
      <w:r w:rsidRPr="00920B28">
        <w:rPr>
          <w:bCs/>
          <w:iCs/>
          <w:sz w:val="22"/>
          <w:szCs w:val="22"/>
        </w:rPr>
        <w:t>Šiam vaistiniam preparatui specialių laikymo sąlygų nereikia.</w:t>
      </w:r>
    </w:p>
    <w:p w14:paraId="2F919053" w14:textId="77777777" w:rsidR="004801FA" w:rsidRPr="00920B28" w:rsidRDefault="004801FA" w:rsidP="004801FA">
      <w:pPr>
        <w:pStyle w:val="BTEMEASMCA"/>
        <w:rPr>
          <w:noProof w:val="0"/>
        </w:rPr>
      </w:pPr>
    </w:p>
    <w:p w14:paraId="7E5A7AE5" w14:textId="77777777" w:rsidR="004801FA" w:rsidRPr="00920B28" w:rsidRDefault="004801FA" w:rsidP="004801FA">
      <w:pPr>
        <w:pStyle w:val="BTEMEASMCA"/>
        <w:rPr>
          <w:noProof w:val="0"/>
        </w:rPr>
      </w:pPr>
      <w:r w:rsidRPr="00920B28">
        <w:rPr>
          <w:noProof w:val="0"/>
        </w:rPr>
        <w:t>Vaistų negalima išpilti į kanalizaciją arba išmesti su buitinėmis atliekomis. Kaip tvarkyti nereikalingus vaistus, klauskite vaistininko. Šios priemonės padės apsaugoti aplinką.</w:t>
      </w:r>
    </w:p>
    <w:p w14:paraId="70298C9D" w14:textId="77777777" w:rsidR="004801FA" w:rsidRPr="00920B28" w:rsidRDefault="004801FA" w:rsidP="004801FA">
      <w:pPr>
        <w:pStyle w:val="BTEMEASMCA"/>
        <w:rPr>
          <w:noProof w:val="0"/>
        </w:rPr>
      </w:pPr>
    </w:p>
    <w:p w14:paraId="050452C2" w14:textId="77777777" w:rsidR="004801FA" w:rsidRPr="00920B28" w:rsidRDefault="004801FA" w:rsidP="004801FA">
      <w:pPr>
        <w:pStyle w:val="BTEMEASMCA"/>
        <w:rPr>
          <w:noProof w:val="0"/>
        </w:rPr>
      </w:pPr>
    </w:p>
    <w:p w14:paraId="11E7895D" w14:textId="77777777" w:rsidR="004801FA" w:rsidRPr="00920B28" w:rsidRDefault="004801FA" w:rsidP="004801FA">
      <w:pPr>
        <w:pStyle w:val="PI-1EMEASMCA"/>
      </w:pPr>
      <w:bookmarkStart w:id="93" w:name="_Toc129243144"/>
      <w:bookmarkStart w:id="94" w:name="_Toc129243269"/>
      <w:r w:rsidRPr="00920B28">
        <w:t>6.</w:t>
      </w:r>
      <w:r w:rsidRPr="00920B28">
        <w:tab/>
        <w:t>KITA INFORMACIJA</w:t>
      </w:r>
      <w:bookmarkEnd w:id="93"/>
      <w:bookmarkEnd w:id="94"/>
    </w:p>
    <w:p w14:paraId="7A8D60B1" w14:textId="77777777" w:rsidR="004801FA" w:rsidRPr="00920B28" w:rsidRDefault="004801FA" w:rsidP="004801FA">
      <w:pPr>
        <w:pStyle w:val="BTEMEASMCA"/>
        <w:rPr>
          <w:noProof w:val="0"/>
        </w:rPr>
      </w:pPr>
    </w:p>
    <w:p w14:paraId="1CC35113" w14:textId="77777777" w:rsidR="004801FA" w:rsidRPr="00920B28" w:rsidRDefault="004801FA" w:rsidP="004801FA">
      <w:pPr>
        <w:pStyle w:val="PI-3EMEASMCA"/>
      </w:pPr>
      <w:proofErr w:type="spellStart"/>
      <w:r w:rsidRPr="00920B28">
        <w:t>Indapagamma</w:t>
      </w:r>
      <w:proofErr w:type="spellEnd"/>
      <w:r w:rsidRPr="00920B28">
        <w:t xml:space="preserve"> sudėtis</w:t>
      </w:r>
    </w:p>
    <w:p w14:paraId="0C0A199A" w14:textId="77777777" w:rsidR="004801FA" w:rsidRPr="00920B28" w:rsidRDefault="004801FA" w:rsidP="004801FA">
      <w:pPr>
        <w:pStyle w:val="BTEMEASMCA"/>
        <w:rPr>
          <w:noProof w:val="0"/>
          <w:u w:val="single"/>
        </w:rPr>
      </w:pPr>
    </w:p>
    <w:p w14:paraId="7A84D84C" w14:textId="77777777" w:rsidR="004801FA" w:rsidRPr="00920B28" w:rsidRDefault="004801FA" w:rsidP="004801FA">
      <w:pPr>
        <w:tabs>
          <w:tab w:val="left" w:pos="567"/>
        </w:tabs>
        <w:ind w:left="540" w:hanging="540"/>
        <w:rPr>
          <w:sz w:val="22"/>
          <w:szCs w:val="22"/>
        </w:rPr>
      </w:pPr>
      <w:r w:rsidRPr="00920B28">
        <w:rPr>
          <w:sz w:val="22"/>
          <w:szCs w:val="22"/>
        </w:rPr>
        <w:t>-</w:t>
      </w:r>
      <w:r w:rsidRPr="00920B28">
        <w:rPr>
          <w:sz w:val="22"/>
          <w:szCs w:val="22"/>
        </w:rPr>
        <w:tab/>
        <w:t xml:space="preserve">Veiklioji medžiaga yra </w:t>
      </w:r>
      <w:proofErr w:type="spellStart"/>
      <w:r w:rsidRPr="00920B28">
        <w:rPr>
          <w:sz w:val="22"/>
          <w:szCs w:val="22"/>
        </w:rPr>
        <w:t>indapamidas</w:t>
      </w:r>
      <w:proofErr w:type="spellEnd"/>
      <w:r w:rsidRPr="00920B28">
        <w:rPr>
          <w:sz w:val="22"/>
          <w:szCs w:val="22"/>
        </w:rPr>
        <w:t xml:space="preserve">. Vienoje pailginto atpalaidavimo tabletėje yra 1,5 mg </w:t>
      </w:r>
      <w:proofErr w:type="spellStart"/>
      <w:r w:rsidRPr="00920B28">
        <w:rPr>
          <w:sz w:val="22"/>
          <w:szCs w:val="22"/>
        </w:rPr>
        <w:t>indapamido</w:t>
      </w:r>
      <w:proofErr w:type="spellEnd"/>
    </w:p>
    <w:p w14:paraId="556AD405" w14:textId="77777777" w:rsidR="004801FA" w:rsidRPr="00920B28" w:rsidRDefault="004801FA" w:rsidP="004801FA">
      <w:pPr>
        <w:tabs>
          <w:tab w:val="left" w:pos="567"/>
        </w:tabs>
        <w:ind w:left="567" w:hanging="540"/>
        <w:rPr>
          <w:sz w:val="22"/>
          <w:szCs w:val="22"/>
        </w:rPr>
      </w:pPr>
      <w:r w:rsidRPr="00920B28">
        <w:rPr>
          <w:sz w:val="22"/>
          <w:szCs w:val="22"/>
        </w:rPr>
        <w:t>-</w:t>
      </w:r>
      <w:r w:rsidRPr="00920B28">
        <w:rPr>
          <w:sz w:val="22"/>
          <w:szCs w:val="22"/>
        </w:rPr>
        <w:tab/>
        <w:t xml:space="preserve">Pagalbinės medžiagos yra laktozė </w:t>
      </w:r>
      <w:proofErr w:type="spellStart"/>
      <w:r w:rsidRPr="00920B28">
        <w:rPr>
          <w:sz w:val="22"/>
          <w:szCs w:val="22"/>
        </w:rPr>
        <w:t>monohidratas</w:t>
      </w:r>
      <w:proofErr w:type="spellEnd"/>
      <w:r w:rsidRPr="00920B28">
        <w:rPr>
          <w:sz w:val="22"/>
          <w:szCs w:val="22"/>
        </w:rPr>
        <w:t xml:space="preserve">, </w:t>
      </w:r>
      <w:proofErr w:type="spellStart"/>
      <w:r w:rsidRPr="00920B28">
        <w:rPr>
          <w:sz w:val="22"/>
          <w:szCs w:val="22"/>
        </w:rPr>
        <w:t>pregelifikuotas</w:t>
      </w:r>
      <w:proofErr w:type="spellEnd"/>
      <w:r w:rsidRPr="00920B28">
        <w:rPr>
          <w:sz w:val="22"/>
          <w:szCs w:val="22"/>
        </w:rPr>
        <w:t xml:space="preserve"> kukurūzų krakmolas, </w:t>
      </w:r>
      <w:proofErr w:type="spellStart"/>
      <w:r w:rsidRPr="00920B28">
        <w:rPr>
          <w:sz w:val="22"/>
          <w:szCs w:val="22"/>
        </w:rPr>
        <w:t>hipromeliozė</w:t>
      </w:r>
      <w:proofErr w:type="spellEnd"/>
      <w:r w:rsidRPr="00920B28">
        <w:rPr>
          <w:sz w:val="22"/>
          <w:szCs w:val="22"/>
        </w:rPr>
        <w:t xml:space="preserve"> ([K100MCR] (75000-140000 </w:t>
      </w:r>
      <w:proofErr w:type="spellStart"/>
      <w:r w:rsidRPr="00920B28">
        <w:rPr>
          <w:sz w:val="22"/>
          <w:szCs w:val="22"/>
        </w:rPr>
        <w:t>mPa.s</w:t>
      </w:r>
      <w:proofErr w:type="spellEnd"/>
      <w:r w:rsidRPr="00920B28">
        <w:rPr>
          <w:sz w:val="22"/>
          <w:szCs w:val="22"/>
        </w:rPr>
        <w:t xml:space="preserve">)) ir (6cps), koloidinis bevandenis silicio dioksidas, augalinis magnio </w:t>
      </w:r>
      <w:proofErr w:type="spellStart"/>
      <w:r w:rsidRPr="00920B28">
        <w:rPr>
          <w:sz w:val="22"/>
          <w:szCs w:val="22"/>
        </w:rPr>
        <w:t>stearatas</w:t>
      </w:r>
      <w:proofErr w:type="spellEnd"/>
      <w:r w:rsidRPr="00920B28">
        <w:rPr>
          <w:sz w:val="22"/>
          <w:szCs w:val="22"/>
        </w:rPr>
        <w:t xml:space="preserve"> (pagal Europos farmakopėją), </w:t>
      </w:r>
      <w:proofErr w:type="spellStart"/>
      <w:r w:rsidRPr="00920B28">
        <w:rPr>
          <w:sz w:val="22"/>
          <w:szCs w:val="22"/>
        </w:rPr>
        <w:t>makrogolis</w:t>
      </w:r>
      <w:proofErr w:type="spellEnd"/>
      <w:r w:rsidRPr="00920B28">
        <w:rPr>
          <w:sz w:val="22"/>
          <w:szCs w:val="22"/>
        </w:rPr>
        <w:t xml:space="preserve"> 6000, titano dioksidas (E 171).</w:t>
      </w:r>
    </w:p>
    <w:p w14:paraId="7E5499C1" w14:textId="77777777" w:rsidR="004801FA" w:rsidRPr="00920B28" w:rsidRDefault="004801FA" w:rsidP="004801FA">
      <w:pPr>
        <w:pStyle w:val="BTEMEASMCA"/>
        <w:tabs>
          <w:tab w:val="left" w:pos="567"/>
        </w:tabs>
        <w:rPr>
          <w:noProof w:val="0"/>
        </w:rPr>
      </w:pPr>
    </w:p>
    <w:p w14:paraId="0E9B8E6E" w14:textId="77777777" w:rsidR="004801FA" w:rsidRPr="00920B28" w:rsidRDefault="004801FA" w:rsidP="004801FA">
      <w:pPr>
        <w:pStyle w:val="PI-3EMEASMCA"/>
      </w:pPr>
      <w:proofErr w:type="spellStart"/>
      <w:r w:rsidRPr="00920B28">
        <w:t>Indapagamma</w:t>
      </w:r>
      <w:proofErr w:type="spellEnd"/>
      <w:r w:rsidRPr="00920B28">
        <w:t xml:space="preserve"> išvaizda ir kiekis pakuotėje</w:t>
      </w:r>
    </w:p>
    <w:p w14:paraId="00B3DB9F" w14:textId="77777777" w:rsidR="004801FA" w:rsidRPr="00920B28" w:rsidRDefault="004801FA" w:rsidP="004801FA">
      <w:pPr>
        <w:pStyle w:val="BTEMEASMCA"/>
        <w:rPr>
          <w:noProof w:val="0"/>
        </w:rPr>
      </w:pPr>
      <w:r w:rsidRPr="00920B28">
        <w:rPr>
          <w:noProof w:val="0"/>
        </w:rPr>
        <w:t>Baltos ar beveik baltos, apvalios, abipus išgaubtos plėvele dengtos tabletės.</w:t>
      </w:r>
    </w:p>
    <w:p w14:paraId="0EFD0515" w14:textId="77777777" w:rsidR="004801FA" w:rsidRPr="00920B28" w:rsidRDefault="004801FA" w:rsidP="004801FA">
      <w:pPr>
        <w:pStyle w:val="BTEMEASMCA"/>
        <w:rPr>
          <w:noProof w:val="0"/>
        </w:rPr>
      </w:pPr>
      <w:r w:rsidRPr="00920B28">
        <w:rPr>
          <w:noProof w:val="0"/>
        </w:rPr>
        <w:t>PVC/aliuminio lizdinės plokštelės su:</w:t>
      </w:r>
    </w:p>
    <w:p w14:paraId="1BB8B174" w14:textId="77777777" w:rsidR="004801FA" w:rsidRPr="00920B28" w:rsidRDefault="004801FA" w:rsidP="004801FA">
      <w:pPr>
        <w:pStyle w:val="BTEMEASMCA"/>
        <w:rPr>
          <w:noProof w:val="0"/>
        </w:rPr>
      </w:pPr>
      <w:r w:rsidRPr="00920B28">
        <w:rPr>
          <w:noProof w:val="0"/>
        </w:rPr>
        <w:t>10, 20, 30, 50, 60, 90, 100 pailginto atpalaidavimo tablečių.</w:t>
      </w:r>
    </w:p>
    <w:p w14:paraId="177C5E50" w14:textId="77777777" w:rsidR="004801FA" w:rsidRPr="00920B28" w:rsidRDefault="004801FA" w:rsidP="004801FA">
      <w:pPr>
        <w:rPr>
          <w:bCs/>
          <w:sz w:val="22"/>
          <w:szCs w:val="22"/>
        </w:rPr>
      </w:pPr>
    </w:p>
    <w:p w14:paraId="193AD082" w14:textId="77777777" w:rsidR="004801FA" w:rsidRPr="00920B28" w:rsidRDefault="004801FA" w:rsidP="004801FA">
      <w:pPr>
        <w:rPr>
          <w:bCs/>
          <w:sz w:val="22"/>
          <w:szCs w:val="22"/>
        </w:rPr>
      </w:pPr>
      <w:r w:rsidRPr="00920B28">
        <w:rPr>
          <w:bCs/>
          <w:sz w:val="22"/>
          <w:szCs w:val="22"/>
        </w:rPr>
        <w:t>Gali būti tiekiamos ne visų dydžių pakuotės.</w:t>
      </w:r>
    </w:p>
    <w:p w14:paraId="005DD838" w14:textId="77777777" w:rsidR="004801FA" w:rsidRPr="00920B28" w:rsidRDefault="004801FA" w:rsidP="004801FA">
      <w:pPr>
        <w:pStyle w:val="BTEMEASMCA"/>
        <w:rPr>
          <w:noProof w:val="0"/>
        </w:rPr>
      </w:pPr>
    </w:p>
    <w:p w14:paraId="2B3C9507" w14:textId="77777777" w:rsidR="004801FA" w:rsidRPr="00920B28" w:rsidRDefault="004801FA" w:rsidP="004801FA">
      <w:pPr>
        <w:pStyle w:val="PI-3EMEASMCA"/>
      </w:pPr>
      <w:r w:rsidRPr="00920B28">
        <w:t>Rinkodaros teisės turėtojas ir gamintojas</w:t>
      </w:r>
    </w:p>
    <w:p w14:paraId="4E2E03F9" w14:textId="77777777" w:rsidR="004801FA" w:rsidRPr="00920B28" w:rsidRDefault="004801FA" w:rsidP="004801FA">
      <w:pPr>
        <w:rPr>
          <w:sz w:val="22"/>
          <w:szCs w:val="22"/>
        </w:rPr>
      </w:pPr>
    </w:p>
    <w:p w14:paraId="565B508B" w14:textId="77777777" w:rsidR="004801FA" w:rsidRPr="00920B28" w:rsidRDefault="004801FA" w:rsidP="004801FA">
      <w:pPr>
        <w:rPr>
          <w:i/>
          <w:sz w:val="22"/>
          <w:szCs w:val="22"/>
        </w:rPr>
      </w:pPr>
      <w:r w:rsidRPr="00920B28">
        <w:rPr>
          <w:i/>
          <w:sz w:val="22"/>
          <w:szCs w:val="22"/>
        </w:rPr>
        <w:t>Rinkodaros teisės turėtojas</w:t>
      </w:r>
    </w:p>
    <w:p w14:paraId="082DC801" w14:textId="77777777" w:rsidR="004801FA" w:rsidRPr="00920B28" w:rsidRDefault="004801FA" w:rsidP="004801FA">
      <w:pPr>
        <w:rPr>
          <w:sz w:val="22"/>
          <w:szCs w:val="22"/>
        </w:rPr>
      </w:pPr>
      <w:proofErr w:type="spellStart"/>
      <w:r w:rsidRPr="00920B28">
        <w:rPr>
          <w:sz w:val="22"/>
          <w:szCs w:val="22"/>
        </w:rPr>
        <w:t>Wörwag</w:t>
      </w:r>
      <w:proofErr w:type="spellEnd"/>
      <w:r w:rsidRPr="00920B28">
        <w:rPr>
          <w:sz w:val="22"/>
          <w:szCs w:val="22"/>
        </w:rPr>
        <w:t xml:space="preserve"> </w:t>
      </w:r>
      <w:proofErr w:type="spellStart"/>
      <w:r w:rsidRPr="00920B28">
        <w:rPr>
          <w:sz w:val="22"/>
          <w:szCs w:val="22"/>
        </w:rPr>
        <w:t>Pharma</w:t>
      </w:r>
      <w:proofErr w:type="spellEnd"/>
      <w:r w:rsidRPr="00920B28">
        <w:rPr>
          <w:sz w:val="22"/>
          <w:szCs w:val="22"/>
        </w:rPr>
        <w:t xml:space="preserve"> </w:t>
      </w:r>
      <w:proofErr w:type="spellStart"/>
      <w:r w:rsidRPr="00920B28">
        <w:rPr>
          <w:sz w:val="22"/>
          <w:szCs w:val="22"/>
        </w:rPr>
        <w:t>GmbH</w:t>
      </w:r>
      <w:proofErr w:type="spellEnd"/>
      <w:r w:rsidRPr="00920B28">
        <w:rPr>
          <w:sz w:val="22"/>
          <w:szCs w:val="22"/>
        </w:rPr>
        <w:t xml:space="preserve"> &amp; </w:t>
      </w:r>
      <w:proofErr w:type="spellStart"/>
      <w:r w:rsidRPr="00920B28">
        <w:rPr>
          <w:sz w:val="22"/>
          <w:szCs w:val="22"/>
        </w:rPr>
        <w:t>Co</w:t>
      </w:r>
      <w:proofErr w:type="spellEnd"/>
      <w:r w:rsidRPr="00920B28">
        <w:rPr>
          <w:sz w:val="22"/>
          <w:szCs w:val="22"/>
        </w:rPr>
        <w:t>. KG</w:t>
      </w:r>
    </w:p>
    <w:p w14:paraId="5F5E8A3B" w14:textId="77777777" w:rsidR="004801FA" w:rsidRPr="00920B28" w:rsidRDefault="004801FA" w:rsidP="004801FA">
      <w:pPr>
        <w:rPr>
          <w:sz w:val="22"/>
          <w:szCs w:val="22"/>
        </w:rPr>
      </w:pPr>
      <w:proofErr w:type="spellStart"/>
      <w:r w:rsidRPr="00920B28">
        <w:rPr>
          <w:sz w:val="22"/>
          <w:szCs w:val="22"/>
        </w:rPr>
        <w:t>Calwer</w:t>
      </w:r>
      <w:proofErr w:type="spellEnd"/>
      <w:r w:rsidRPr="00920B28">
        <w:rPr>
          <w:sz w:val="22"/>
          <w:szCs w:val="22"/>
        </w:rPr>
        <w:t xml:space="preserve"> Str. 7</w:t>
      </w:r>
    </w:p>
    <w:p w14:paraId="48E9D84B" w14:textId="77777777" w:rsidR="004801FA" w:rsidRPr="00920B28" w:rsidRDefault="004801FA" w:rsidP="004801FA">
      <w:pPr>
        <w:rPr>
          <w:sz w:val="22"/>
          <w:szCs w:val="22"/>
        </w:rPr>
      </w:pPr>
      <w:r w:rsidRPr="00920B28">
        <w:rPr>
          <w:sz w:val="22"/>
          <w:szCs w:val="22"/>
        </w:rPr>
        <w:t xml:space="preserve">71034 </w:t>
      </w:r>
      <w:proofErr w:type="spellStart"/>
      <w:r w:rsidRPr="00920B28">
        <w:rPr>
          <w:sz w:val="22"/>
          <w:szCs w:val="22"/>
        </w:rPr>
        <w:t>Böblingen</w:t>
      </w:r>
      <w:proofErr w:type="spellEnd"/>
    </w:p>
    <w:p w14:paraId="4E1B8D70" w14:textId="77777777" w:rsidR="004801FA" w:rsidRPr="00920B28" w:rsidRDefault="004801FA" w:rsidP="004801FA">
      <w:pPr>
        <w:rPr>
          <w:sz w:val="22"/>
          <w:szCs w:val="22"/>
        </w:rPr>
      </w:pPr>
      <w:r w:rsidRPr="00920B28">
        <w:rPr>
          <w:sz w:val="22"/>
          <w:szCs w:val="22"/>
        </w:rPr>
        <w:t>Vokietija</w:t>
      </w:r>
    </w:p>
    <w:p w14:paraId="120DD383" w14:textId="77777777" w:rsidR="004801FA" w:rsidRPr="00920B28" w:rsidRDefault="004801FA" w:rsidP="004801FA">
      <w:pPr>
        <w:pStyle w:val="BTEMEASMCA"/>
        <w:rPr>
          <w:noProof w:val="0"/>
        </w:rPr>
      </w:pPr>
    </w:p>
    <w:p w14:paraId="3778098E" w14:textId="77777777" w:rsidR="004801FA" w:rsidRPr="00920B28" w:rsidRDefault="004801FA" w:rsidP="004801FA">
      <w:pPr>
        <w:pStyle w:val="BTEMEASMCA"/>
        <w:rPr>
          <w:i/>
          <w:noProof w:val="0"/>
        </w:rPr>
      </w:pPr>
      <w:r w:rsidRPr="00920B28">
        <w:rPr>
          <w:i/>
          <w:noProof w:val="0"/>
        </w:rPr>
        <w:t>Gamintojas</w:t>
      </w:r>
    </w:p>
    <w:p w14:paraId="13135292" w14:textId="77777777" w:rsidR="004801FA" w:rsidRPr="00920B28" w:rsidRDefault="004801FA" w:rsidP="004801FA">
      <w:pPr>
        <w:ind w:right="88"/>
        <w:rPr>
          <w:sz w:val="22"/>
          <w:szCs w:val="22"/>
        </w:rPr>
      </w:pPr>
      <w:r w:rsidRPr="00920B28">
        <w:rPr>
          <w:bCs/>
          <w:sz w:val="22"/>
          <w:szCs w:val="22"/>
        </w:rPr>
        <w:t xml:space="preserve">GE </w:t>
      </w:r>
      <w:proofErr w:type="spellStart"/>
      <w:r w:rsidRPr="00920B28">
        <w:rPr>
          <w:bCs/>
          <w:sz w:val="22"/>
          <w:szCs w:val="22"/>
        </w:rPr>
        <w:t>Pharmaceuticals</w:t>
      </w:r>
      <w:proofErr w:type="spellEnd"/>
      <w:r w:rsidRPr="00920B28">
        <w:rPr>
          <w:bCs/>
          <w:sz w:val="22"/>
          <w:szCs w:val="22"/>
        </w:rPr>
        <w:t xml:space="preserve"> Ltd.</w:t>
      </w:r>
    </w:p>
    <w:p w14:paraId="6753778A" w14:textId="77777777" w:rsidR="004801FA" w:rsidRPr="00920B28" w:rsidRDefault="004801FA" w:rsidP="004801FA">
      <w:pPr>
        <w:ind w:right="88"/>
        <w:rPr>
          <w:sz w:val="22"/>
          <w:szCs w:val="22"/>
          <w:lang w:val="en-GB"/>
        </w:rPr>
      </w:pPr>
      <w:r w:rsidRPr="00920B28">
        <w:rPr>
          <w:bCs/>
          <w:sz w:val="22"/>
          <w:szCs w:val="22"/>
          <w:lang w:val="en-GB"/>
        </w:rPr>
        <w:t>Industrial zone, “</w:t>
      </w:r>
      <w:proofErr w:type="spellStart"/>
      <w:r w:rsidRPr="00920B28">
        <w:rPr>
          <w:bCs/>
          <w:sz w:val="22"/>
          <w:szCs w:val="22"/>
          <w:lang w:val="en-GB"/>
        </w:rPr>
        <w:t>Chekanitza</w:t>
      </w:r>
      <w:proofErr w:type="spellEnd"/>
      <w:r w:rsidRPr="00920B28">
        <w:rPr>
          <w:bCs/>
          <w:sz w:val="22"/>
          <w:szCs w:val="22"/>
          <w:lang w:val="en-GB"/>
        </w:rPr>
        <w:t xml:space="preserve">-South” area, 2140 </w:t>
      </w:r>
      <w:proofErr w:type="spellStart"/>
      <w:r w:rsidRPr="00920B28">
        <w:rPr>
          <w:bCs/>
          <w:sz w:val="22"/>
          <w:szCs w:val="22"/>
          <w:lang w:val="en-GB"/>
        </w:rPr>
        <w:t>Botevgrad</w:t>
      </w:r>
      <w:proofErr w:type="spellEnd"/>
    </w:p>
    <w:p w14:paraId="081DD46F" w14:textId="77777777" w:rsidR="004801FA" w:rsidRPr="00920B28" w:rsidRDefault="004801FA" w:rsidP="004801FA">
      <w:pPr>
        <w:ind w:right="88"/>
        <w:rPr>
          <w:sz w:val="22"/>
          <w:szCs w:val="22"/>
          <w:lang w:val="en-GB"/>
        </w:rPr>
      </w:pPr>
      <w:proofErr w:type="spellStart"/>
      <w:r w:rsidRPr="00920B28">
        <w:rPr>
          <w:bCs/>
          <w:sz w:val="22"/>
          <w:szCs w:val="22"/>
          <w:lang w:val="en-GB"/>
        </w:rPr>
        <w:t>Bulgarija</w:t>
      </w:r>
      <w:proofErr w:type="spellEnd"/>
    </w:p>
    <w:p w14:paraId="7B6B5DFE" w14:textId="77777777" w:rsidR="004801FA" w:rsidRPr="00920B28" w:rsidRDefault="004801FA" w:rsidP="004801FA">
      <w:pPr>
        <w:pStyle w:val="BTEMEASMCA"/>
        <w:rPr>
          <w:noProof w:val="0"/>
        </w:rPr>
      </w:pPr>
    </w:p>
    <w:p w14:paraId="6101D7E7" w14:textId="77777777" w:rsidR="004801FA" w:rsidRPr="00920B28" w:rsidRDefault="004801FA" w:rsidP="004801FA">
      <w:pPr>
        <w:pStyle w:val="Pagrindinistekstas2"/>
        <w:rPr>
          <w:szCs w:val="22"/>
        </w:rPr>
      </w:pPr>
    </w:p>
    <w:p w14:paraId="1EC491DC" w14:textId="77777777" w:rsidR="004801FA" w:rsidRPr="00920B28" w:rsidRDefault="004801FA" w:rsidP="004801FA">
      <w:pPr>
        <w:pStyle w:val="Pagrindinistekstas2"/>
        <w:rPr>
          <w:szCs w:val="22"/>
        </w:rPr>
      </w:pPr>
      <w:r w:rsidRPr="00920B28">
        <w:rPr>
          <w:szCs w:val="22"/>
        </w:rPr>
        <w:t>Šis vaistinis preparatas yra registruotas šalyse narėse Europos ekonominėje erdvėje sekančiais pavadinimais:</w:t>
      </w:r>
    </w:p>
    <w:p w14:paraId="761C6FB3" w14:textId="77777777" w:rsidR="004801FA" w:rsidRPr="00920B28" w:rsidRDefault="004801FA" w:rsidP="004801FA">
      <w:pPr>
        <w:pStyle w:val="BTEMEASMCA"/>
        <w:rPr>
          <w:noProof w:val="0"/>
        </w:rPr>
      </w:pPr>
    </w:p>
    <w:p w14:paraId="3BF60A82" w14:textId="77777777" w:rsidR="004801FA" w:rsidRPr="00920B28" w:rsidRDefault="004801FA" w:rsidP="004801FA">
      <w:pPr>
        <w:tabs>
          <w:tab w:val="left" w:pos="0"/>
          <w:tab w:val="left" w:pos="1080"/>
        </w:tabs>
        <w:ind w:right="113"/>
        <w:jc w:val="both"/>
        <w:rPr>
          <w:sz w:val="22"/>
          <w:szCs w:val="22"/>
        </w:rPr>
      </w:pPr>
      <w:r w:rsidRPr="00920B28">
        <w:rPr>
          <w:sz w:val="22"/>
          <w:szCs w:val="22"/>
        </w:rPr>
        <w:t xml:space="preserve">Vokietija    </w:t>
      </w:r>
      <w:proofErr w:type="spellStart"/>
      <w:r w:rsidRPr="00920B28">
        <w:rPr>
          <w:sz w:val="22"/>
          <w:szCs w:val="22"/>
        </w:rPr>
        <w:t>Indapagamma</w:t>
      </w:r>
      <w:proofErr w:type="spellEnd"/>
      <w:r w:rsidRPr="00920B28">
        <w:rPr>
          <w:sz w:val="22"/>
          <w:szCs w:val="22"/>
        </w:rPr>
        <w:t xml:space="preserve"> 1,5 mg </w:t>
      </w:r>
      <w:proofErr w:type="spellStart"/>
      <w:r w:rsidRPr="00920B28">
        <w:rPr>
          <w:sz w:val="22"/>
          <w:szCs w:val="22"/>
        </w:rPr>
        <w:t>Retardtabletten</w:t>
      </w:r>
      <w:proofErr w:type="spellEnd"/>
    </w:p>
    <w:p w14:paraId="68FDE707" w14:textId="77777777" w:rsidR="004801FA" w:rsidRPr="00920B28" w:rsidRDefault="004801FA" w:rsidP="004801FA">
      <w:pPr>
        <w:pStyle w:val="BTEMEASMCA"/>
      </w:pPr>
      <w:r w:rsidRPr="00920B28">
        <w:rPr>
          <w:noProof w:val="0"/>
        </w:rPr>
        <w:t>Bulgarija</w:t>
      </w:r>
      <w:r w:rsidRPr="00920B28">
        <w:rPr>
          <w:bCs/>
        </w:rPr>
        <w:t xml:space="preserve">    </w:t>
      </w:r>
      <w:r w:rsidRPr="00920B28">
        <w:t>Индапагамма 1,5 mg таблетки с удължено освобождаване</w:t>
      </w:r>
    </w:p>
    <w:p w14:paraId="6F94F485" w14:textId="77777777" w:rsidR="004801FA" w:rsidRPr="00920B28" w:rsidRDefault="004801FA" w:rsidP="004801FA">
      <w:pPr>
        <w:tabs>
          <w:tab w:val="left" w:pos="0"/>
          <w:tab w:val="left" w:pos="1080"/>
        </w:tabs>
        <w:ind w:right="113"/>
        <w:rPr>
          <w:sz w:val="22"/>
          <w:szCs w:val="22"/>
        </w:rPr>
      </w:pPr>
      <w:r w:rsidRPr="00920B28">
        <w:rPr>
          <w:sz w:val="22"/>
          <w:szCs w:val="22"/>
        </w:rPr>
        <w:tab/>
      </w:r>
      <w:proofErr w:type="spellStart"/>
      <w:r w:rsidRPr="00920B28">
        <w:rPr>
          <w:sz w:val="22"/>
          <w:szCs w:val="22"/>
        </w:rPr>
        <w:t>Indapagamma</w:t>
      </w:r>
      <w:proofErr w:type="spellEnd"/>
      <w:r w:rsidRPr="00920B28">
        <w:rPr>
          <w:sz w:val="22"/>
          <w:szCs w:val="22"/>
        </w:rPr>
        <w:t xml:space="preserve"> 1,5 mg </w:t>
      </w:r>
      <w:proofErr w:type="spellStart"/>
      <w:r w:rsidRPr="00920B28">
        <w:rPr>
          <w:sz w:val="22"/>
          <w:szCs w:val="22"/>
        </w:rPr>
        <w:t>prolonged-release</w:t>
      </w:r>
      <w:proofErr w:type="spellEnd"/>
      <w:r w:rsidRPr="00920B28">
        <w:rPr>
          <w:sz w:val="22"/>
          <w:szCs w:val="22"/>
        </w:rPr>
        <w:t xml:space="preserve"> </w:t>
      </w:r>
      <w:proofErr w:type="spellStart"/>
      <w:r w:rsidRPr="00920B28">
        <w:rPr>
          <w:sz w:val="22"/>
          <w:szCs w:val="22"/>
        </w:rPr>
        <w:t>tablets</w:t>
      </w:r>
      <w:proofErr w:type="spellEnd"/>
    </w:p>
    <w:p w14:paraId="4075919F" w14:textId="77777777" w:rsidR="004801FA" w:rsidRPr="00920B28" w:rsidRDefault="004801FA" w:rsidP="004801FA">
      <w:pPr>
        <w:tabs>
          <w:tab w:val="left" w:pos="0"/>
          <w:tab w:val="left" w:pos="1080"/>
        </w:tabs>
        <w:ind w:right="113"/>
        <w:jc w:val="both"/>
        <w:rPr>
          <w:sz w:val="22"/>
          <w:szCs w:val="22"/>
        </w:rPr>
      </w:pPr>
      <w:r w:rsidRPr="00920B28">
        <w:rPr>
          <w:bCs/>
          <w:sz w:val="22"/>
          <w:szCs w:val="22"/>
        </w:rPr>
        <w:t xml:space="preserve">Vengrija </w:t>
      </w:r>
      <w:r w:rsidRPr="00920B28">
        <w:rPr>
          <w:bCs/>
          <w:sz w:val="22"/>
          <w:szCs w:val="22"/>
        </w:rPr>
        <w:tab/>
      </w:r>
      <w:proofErr w:type="spellStart"/>
      <w:r w:rsidRPr="00920B28">
        <w:rPr>
          <w:sz w:val="22"/>
          <w:szCs w:val="22"/>
        </w:rPr>
        <w:t>Indapagamma</w:t>
      </w:r>
      <w:proofErr w:type="spellEnd"/>
      <w:r w:rsidRPr="00920B28">
        <w:rPr>
          <w:sz w:val="22"/>
          <w:szCs w:val="22"/>
        </w:rPr>
        <w:t xml:space="preserve"> 1,5 mg </w:t>
      </w:r>
      <w:proofErr w:type="spellStart"/>
      <w:r w:rsidRPr="00920B28">
        <w:rPr>
          <w:sz w:val="22"/>
          <w:szCs w:val="22"/>
        </w:rPr>
        <w:t>retard</w:t>
      </w:r>
      <w:proofErr w:type="spellEnd"/>
      <w:r w:rsidRPr="00920B28">
        <w:rPr>
          <w:sz w:val="22"/>
          <w:szCs w:val="22"/>
        </w:rPr>
        <w:t xml:space="preserve"> </w:t>
      </w:r>
      <w:proofErr w:type="spellStart"/>
      <w:r w:rsidRPr="00920B28">
        <w:rPr>
          <w:sz w:val="22"/>
          <w:szCs w:val="22"/>
        </w:rPr>
        <w:t>tabletta</w:t>
      </w:r>
      <w:proofErr w:type="spellEnd"/>
    </w:p>
    <w:p w14:paraId="79604B9D" w14:textId="77777777" w:rsidR="004801FA" w:rsidRPr="00920B28" w:rsidRDefault="004801FA" w:rsidP="004801FA">
      <w:pPr>
        <w:tabs>
          <w:tab w:val="left" w:pos="0"/>
          <w:tab w:val="left" w:pos="1080"/>
        </w:tabs>
        <w:ind w:right="113"/>
        <w:jc w:val="both"/>
        <w:rPr>
          <w:sz w:val="22"/>
          <w:szCs w:val="22"/>
          <w:lang w:val="it-IT"/>
        </w:rPr>
      </w:pPr>
      <w:r w:rsidRPr="00920B28">
        <w:rPr>
          <w:bCs/>
          <w:sz w:val="22"/>
          <w:szCs w:val="22"/>
        </w:rPr>
        <w:t xml:space="preserve">Lietuva </w:t>
      </w:r>
      <w:r w:rsidRPr="00920B28">
        <w:rPr>
          <w:bCs/>
          <w:sz w:val="22"/>
          <w:szCs w:val="22"/>
        </w:rPr>
        <w:tab/>
      </w:r>
      <w:r w:rsidRPr="00920B28">
        <w:rPr>
          <w:sz w:val="22"/>
          <w:szCs w:val="22"/>
          <w:lang w:val="it-IT"/>
        </w:rPr>
        <w:t xml:space="preserve">Indapagamma 1,5 mg pailginto atpalaidavimo tabletės </w:t>
      </w:r>
    </w:p>
    <w:p w14:paraId="7E41B17B" w14:textId="77777777" w:rsidR="004801FA" w:rsidRPr="00920B28" w:rsidRDefault="004801FA" w:rsidP="004801FA">
      <w:pPr>
        <w:tabs>
          <w:tab w:val="left" w:pos="0"/>
          <w:tab w:val="left" w:pos="1080"/>
        </w:tabs>
        <w:ind w:right="113"/>
        <w:jc w:val="both"/>
        <w:rPr>
          <w:sz w:val="22"/>
          <w:szCs w:val="22"/>
          <w:lang w:val="it-IT"/>
        </w:rPr>
      </w:pPr>
      <w:r w:rsidRPr="00920B28">
        <w:rPr>
          <w:bCs/>
          <w:sz w:val="22"/>
          <w:szCs w:val="22"/>
          <w:lang w:val="it-IT"/>
        </w:rPr>
        <w:t xml:space="preserve">Lenkija </w:t>
      </w:r>
      <w:r w:rsidRPr="00920B28">
        <w:rPr>
          <w:bCs/>
          <w:sz w:val="22"/>
          <w:szCs w:val="22"/>
          <w:lang w:val="it-IT"/>
        </w:rPr>
        <w:tab/>
      </w:r>
      <w:r w:rsidRPr="00920B28">
        <w:rPr>
          <w:sz w:val="22"/>
          <w:szCs w:val="22"/>
          <w:lang w:val="it-IT"/>
        </w:rPr>
        <w:t>Indapagamma tabletka o przedłużonym uwalnianiu</w:t>
      </w:r>
    </w:p>
    <w:p w14:paraId="3942A7CE" w14:textId="77777777" w:rsidR="004801FA" w:rsidRPr="00920B28" w:rsidRDefault="004801FA" w:rsidP="004801FA">
      <w:pPr>
        <w:tabs>
          <w:tab w:val="left" w:pos="0"/>
          <w:tab w:val="left" w:pos="1080"/>
        </w:tabs>
        <w:ind w:right="113"/>
        <w:jc w:val="both"/>
        <w:rPr>
          <w:sz w:val="22"/>
          <w:szCs w:val="22"/>
          <w:lang w:val="it-IT"/>
        </w:rPr>
      </w:pPr>
      <w:r w:rsidRPr="00920B28">
        <w:rPr>
          <w:bCs/>
          <w:sz w:val="22"/>
          <w:szCs w:val="22"/>
          <w:lang w:val="it-IT"/>
        </w:rPr>
        <w:t>Rumunija</w:t>
      </w:r>
      <w:r w:rsidRPr="00920B28">
        <w:rPr>
          <w:bCs/>
          <w:sz w:val="22"/>
          <w:szCs w:val="22"/>
          <w:lang w:val="it-IT"/>
        </w:rPr>
        <w:tab/>
      </w:r>
      <w:r w:rsidRPr="00920B28">
        <w:rPr>
          <w:sz w:val="22"/>
          <w:szCs w:val="22"/>
          <w:lang w:val="it-IT"/>
        </w:rPr>
        <w:t>Indapagamma 1,5 mg comprimate cu eliberare prelungita</w:t>
      </w:r>
    </w:p>
    <w:p w14:paraId="4D2C67DF" w14:textId="77777777" w:rsidR="004801FA" w:rsidRPr="00920B28" w:rsidRDefault="004801FA" w:rsidP="004801FA">
      <w:pPr>
        <w:tabs>
          <w:tab w:val="left" w:pos="0"/>
          <w:tab w:val="left" w:pos="1080"/>
        </w:tabs>
        <w:ind w:right="113"/>
        <w:jc w:val="both"/>
        <w:rPr>
          <w:sz w:val="22"/>
          <w:szCs w:val="22"/>
          <w:lang w:val="it-IT"/>
        </w:rPr>
      </w:pPr>
      <w:r w:rsidRPr="00920B28">
        <w:rPr>
          <w:bCs/>
          <w:sz w:val="22"/>
          <w:szCs w:val="22"/>
          <w:lang w:val="it-IT"/>
        </w:rPr>
        <w:t xml:space="preserve">Slovakija </w:t>
      </w:r>
      <w:r w:rsidRPr="00920B28">
        <w:rPr>
          <w:bCs/>
          <w:sz w:val="22"/>
          <w:szCs w:val="22"/>
          <w:lang w:val="it-IT"/>
        </w:rPr>
        <w:tab/>
      </w:r>
      <w:r w:rsidRPr="00920B28">
        <w:rPr>
          <w:sz w:val="22"/>
          <w:szCs w:val="22"/>
          <w:lang w:val="it-IT"/>
        </w:rPr>
        <w:t>Indapagamma 1,5 mg tablety s predĺženým uvoľňovaním</w:t>
      </w:r>
    </w:p>
    <w:p w14:paraId="3B99AE47" w14:textId="77777777" w:rsidR="004801FA" w:rsidRPr="00920B28" w:rsidRDefault="004801FA" w:rsidP="004801FA">
      <w:pPr>
        <w:pStyle w:val="BTEMEASMCA"/>
        <w:rPr>
          <w:noProof w:val="0"/>
          <w:lang w:val="it-IT"/>
        </w:rPr>
      </w:pPr>
    </w:p>
    <w:p w14:paraId="11BFB296" w14:textId="77777777" w:rsidR="004801FA" w:rsidRPr="00920B28" w:rsidRDefault="004801FA" w:rsidP="004801FA">
      <w:pPr>
        <w:pStyle w:val="BTEMEASMCA"/>
        <w:rPr>
          <w:noProof w:val="0"/>
        </w:rPr>
      </w:pPr>
      <w:r w:rsidRPr="00920B28">
        <w:rPr>
          <w:noProof w:val="0"/>
        </w:rPr>
        <w:t>Jeigu apie šį vaistą norite sužinoti daugiau, kreipkitės į rinkodaros teisės turėtoją.</w:t>
      </w:r>
    </w:p>
    <w:p w14:paraId="0232E157" w14:textId="77777777" w:rsidR="004801FA" w:rsidRPr="00920B28" w:rsidRDefault="004801FA" w:rsidP="004801FA">
      <w:pPr>
        <w:pStyle w:val="BTEMEASMCA"/>
        <w:rPr>
          <w:noProof w:val="0"/>
        </w:rPr>
      </w:pPr>
    </w:p>
    <w:p w14:paraId="74FB6699" w14:textId="77777777" w:rsidR="004801FA" w:rsidRPr="00920B28" w:rsidRDefault="004801FA" w:rsidP="004801FA">
      <w:pPr>
        <w:pStyle w:val="BTEMEASMCA"/>
        <w:rPr>
          <w:noProof w:val="0"/>
        </w:rPr>
      </w:pPr>
    </w:p>
    <w:p w14:paraId="6B9BEAED" w14:textId="0E57F4BF" w:rsidR="004801FA" w:rsidRPr="00920B28" w:rsidRDefault="004801FA" w:rsidP="004801FA">
      <w:pPr>
        <w:pStyle w:val="BTbEMEASMCA"/>
        <w:rPr>
          <w:noProof w:val="0"/>
        </w:rPr>
      </w:pPr>
      <w:r w:rsidRPr="00920B28">
        <w:rPr>
          <w:bCs/>
          <w:noProof w:val="0"/>
        </w:rPr>
        <w:t>Šis pakuotės lapelis</w:t>
      </w:r>
      <w:r w:rsidRPr="00920B28">
        <w:rPr>
          <w:noProof w:val="0"/>
        </w:rPr>
        <w:t xml:space="preserve"> paskutinį kartą patvirtintas </w:t>
      </w:r>
      <w:r w:rsidR="002C04E8" w:rsidRPr="00920B28">
        <w:rPr>
          <w:noProof w:val="0"/>
        </w:rPr>
        <w:t>2014-10-06</w:t>
      </w:r>
    </w:p>
    <w:p w14:paraId="579073DE" w14:textId="77777777" w:rsidR="004801FA" w:rsidRPr="00920B28" w:rsidRDefault="004801FA" w:rsidP="004801FA">
      <w:pPr>
        <w:rPr>
          <w:sz w:val="22"/>
          <w:szCs w:val="22"/>
        </w:rPr>
      </w:pPr>
    </w:p>
    <w:p w14:paraId="5BB9E988" w14:textId="77777777" w:rsidR="004801FA" w:rsidRPr="00920B28" w:rsidRDefault="004801FA" w:rsidP="004801FA">
      <w:pPr>
        <w:rPr>
          <w:sz w:val="22"/>
          <w:szCs w:val="22"/>
        </w:rPr>
      </w:pPr>
    </w:p>
    <w:p w14:paraId="4F545340" w14:textId="77777777" w:rsidR="002C04E8" w:rsidRPr="00920B28" w:rsidRDefault="002C04E8" w:rsidP="002C04E8">
      <w:pPr>
        <w:pStyle w:val="BTEMEASMCA"/>
      </w:pPr>
      <w:r w:rsidRPr="00920B28">
        <w:t>Išsami informacija apie šį vaistą pateikiama Valstybinės vaistų kontrolės tarnybos prie Lietuvos Respublikos  sveikatos apsaugos ministerijos tinklalapyje</w:t>
      </w:r>
      <w:r w:rsidRPr="00920B28">
        <w:rPr>
          <w:i/>
        </w:rPr>
        <w:t xml:space="preserve"> </w:t>
      </w:r>
      <w:hyperlink r:id="rId13" w:history="1">
        <w:r w:rsidRPr="00920B28">
          <w:rPr>
            <w:rStyle w:val="Hipersaitas"/>
          </w:rPr>
          <w:t>http://www.vvkt.lt</w:t>
        </w:r>
      </w:hyperlink>
    </w:p>
    <w:p w14:paraId="05545B1E" w14:textId="77777777" w:rsidR="004801FA" w:rsidRPr="00920B28" w:rsidRDefault="004801FA" w:rsidP="004801FA">
      <w:pPr>
        <w:rPr>
          <w:sz w:val="22"/>
          <w:szCs w:val="22"/>
          <w:highlight w:val="yellow"/>
        </w:rPr>
      </w:pPr>
      <w:bookmarkStart w:id="95" w:name="_GoBack"/>
      <w:bookmarkEnd w:id="95"/>
      <w:permStart w:id="445932881" w:edGrp="everyone"/>
      <w:permEnd w:id="445932881"/>
    </w:p>
    <w:p w14:paraId="103849FF" w14:textId="77777777" w:rsidR="000E103D" w:rsidRPr="00920B28" w:rsidRDefault="000E103D">
      <w:pPr>
        <w:rPr>
          <w:sz w:val="22"/>
          <w:szCs w:val="22"/>
        </w:rPr>
      </w:pPr>
    </w:p>
    <w:sectPr w:rsidR="000E103D" w:rsidRPr="00920B28" w:rsidSect="00474AB7">
      <w:headerReference w:type="default" r:id="rId14"/>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BFAB1" w14:textId="77777777" w:rsidR="007E28FE" w:rsidRDefault="007E28FE">
      <w:r>
        <w:separator/>
      </w:r>
    </w:p>
  </w:endnote>
  <w:endnote w:type="continuationSeparator" w:id="0">
    <w:p w14:paraId="42927EA4" w14:textId="77777777" w:rsidR="007E28FE" w:rsidRDefault="007E28FE">
      <w:r>
        <w:continuationSeparator/>
      </w:r>
    </w:p>
  </w:endnote>
  <w:endnote w:type="continuationNotice" w:id="1">
    <w:p w14:paraId="73CBE318" w14:textId="77777777" w:rsidR="007E28FE" w:rsidRDefault="007E2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B62AC" w14:textId="77777777" w:rsidR="00703D7D" w:rsidRDefault="004801FA" w:rsidP="005261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8552AD" w14:textId="77777777" w:rsidR="00703D7D" w:rsidRDefault="00703D7D" w:rsidP="0060637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00D82" w14:textId="77777777" w:rsidR="00703D7D" w:rsidRPr="00606371" w:rsidRDefault="004801FA" w:rsidP="0052617B">
    <w:pPr>
      <w:pStyle w:val="Porat"/>
      <w:framePr w:wrap="around" w:vAnchor="text" w:hAnchor="margin" w:xAlign="right" w:y="1"/>
      <w:rPr>
        <w:rStyle w:val="Puslapionumeris"/>
        <w:sz w:val="22"/>
        <w:szCs w:val="22"/>
      </w:rPr>
    </w:pPr>
    <w:r w:rsidRPr="00606371">
      <w:rPr>
        <w:rStyle w:val="Puslapionumeris"/>
        <w:sz w:val="22"/>
        <w:szCs w:val="22"/>
      </w:rPr>
      <w:fldChar w:fldCharType="begin"/>
    </w:r>
    <w:r w:rsidRPr="00606371">
      <w:rPr>
        <w:rStyle w:val="Puslapionumeris"/>
        <w:sz w:val="22"/>
        <w:szCs w:val="22"/>
      </w:rPr>
      <w:instrText xml:space="preserve">PAGE  </w:instrText>
    </w:r>
    <w:r w:rsidRPr="00606371">
      <w:rPr>
        <w:rStyle w:val="Puslapionumeris"/>
        <w:sz w:val="22"/>
        <w:szCs w:val="22"/>
      </w:rPr>
      <w:fldChar w:fldCharType="separate"/>
    </w:r>
    <w:r w:rsidR="00DF24BA">
      <w:rPr>
        <w:rStyle w:val="Puslapionumeris"/>
        <w:noProof/>
        <w:sz w:val="22"/>
        <w:szCs w:val="22"/>
      </w:rPr>
      <w:t>24</w:t>
    </w:r>
    <w:r w:rsidRPr="00606371">
      <w:rPr>
        <w:rStyle w:val="Puslapionumeris"/>
        <w:sz w:val="22"/>
        <w:szCs w:val="22"/>
      </w:rPr>
      <w:fldChar w:fldCharType="end"/>
    </w:r>
  </w:p>
  <w:p w14:paraId="06A30946" w14:textId="77777777" w:rsidR="00703D7D" w:rsidRDefault="00703D7D" w:rsidP="0060637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07D7D" w14:textId="77777777" w:rsidR="007E28FE" w:rsidRDefault="007E28FE">
      <w:r>
        <w:separator/>
      </w:r>
    </w:p>
  </w:footnote>
  <w:footnote w:type="continuationSeparator" w:id="0">
    <w:p w14:paraId="361B4854" w14:textId="77777777" w:rsidR="007E28FE" w:rsidRDefault="007E28FE">
      <w:r>
        <w:continuationSeparator/>
      </w:r>
    </w:p>
  </w:footnote>
  <w:footnote w:type="continuationNotice" w:id="1">
    <w:p w14:paraId="0EBD0D11" w14:textId="77777777" w:rsidR="007E28FE" w:rsidRDefault="007E28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CEEFA" w14:textId="77777777" w:rsidR="002C04E8" w:rsidRDefault="002C04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A21"/>
    <w:multiLevelType w:val="hybridMultilevel"/>
    <w:tmpl w:val="CBA29C9A"/>
    <w:lvl w:ilvl="0" w:tplc="4898771C">
      <w:start w:val="4"/>
      <w:numFmt w:val="bullet"/>
      <w:lvlText w:val="-"/>
      <w:lvlJc w:val="left"/>
      <w:pPr>
        <w:tabs>
          <w:tab w:val="num" w:pos="541"/>
        </w:tabs>
        <w:ind w:left="541" w:hanging="540"/>
      </w:pPr>
      <w:rPr>
        <w:rFonts w:ascii="Times New Roman" w:eastAsia="Times New Roman" w:hAnsi="Times New Roman" w:hint="default"/>
      </w:rPr>
    </w:lvl>
    <w:lvl w:ilvl="1" w:tplc="04270003" w:tentative="1">
      <w:start w:val="1"/>
      <w:numFmt w:val="bullet"/>
      <w:lvlText w:val="o"/>
      <w:lvlJc w:val="left"/>
      <w:pPr>
        <w:tabs>
          <w:tab w:val="num" w:pos="1081"/>
        </w:tabs>
        <w:ind w:left="1081" w:hanging="360"/>
      </w:pPr>
      <w:rPr>
        <w:rFonts w:ascii="Courier New" w:hAnsi="Courier New" w:hint="default"/>
      </w:rPr>
    </w:lvl>
    <w:lvl w:ilvl="2" w:tplc="04270005" w:tentative="1">
      <w:start w:val="1"/>
      <w:numFmt w:val="bullet"/>
      <w:lvlText w:val=""/>
      <w:lvlJc w:val="left"/>
      <w:pPr>
        <w:tabs>
          <w:tab w:val="num" w:pos="1801"/>
        </w:tabs>
        <w:ind w:left="1801" w:hanging="360"/>
      </w:pPr>
      <w:rPr>
        <w:rFonts w:ascii="Wingdings" w:hAnsi="Wingdings" w:hint="default"/>
      </w:rPr>
    </w:lvl>
    <w:lvl w:ilvl="3" w:tplc="04270001" w:tentative="1">
      <w:start w:val="1"/>
      <w:numFmt w:val="bullet"/>
      <w:lvlText w:val=""/>
      <w:lvlJc w:val="left"/>
      <w:pPr>
        <w:tabs>
          <w:tab w:val="num" w:pos="2521"/>
        </w:tabs>
        <w:ind w:left="2521" w:hanging="360"/>
      </w:pPr>
      <w:rPr>
        <w:rFonts w:ascii="Symbol" w:hAnsi="Symbol" w:hint="default"/>
      </w:rPr>
    </w:lvl>
    <w:lvl w:ilvl="4" w:tplc="04270003" w:tentative="1">
      <w:start w:val="1"/>
      <w:numFmt w:val="bullet"/>
      <w:lvlText w:val="o"/>
      <w:lvlJc w:val="left"/>
      <w:pPr>
        <w:tabs>
          <w:tab w:val="num" w:pos="3241"/>
        </w:tabs>
        <w:ind w:left="3241" w:hanging="360"/>
      </w:pPr>
      <w:rPr>
        <w:rFonts w:ascii="Courier New" w:hAnsi="Courier New" w:hint="default"/>
      </w:rPr>
    </w:lvl>
    <w:lvl w:ilvl="5" w:tplc="04270005" w:tentative="1">
      <w:start w:val="1"/>
      <w:numFmt w:val="bullet"/>
      <w:lvlText w:val=""/>
      <w:lvlJc w:val="left"/>
      <w:pPr>
        <w:tabs>
          <w:tab w:val="num" w:pos="3961"/>
        </w:tabs>
        <w:ind w:left="3961" w:hanging="360"/>
      </w:pPr>
      <w:rPr>
        <w:rFonts w:ascii="Wingdings" w:hAnsi="Wingdings" w:hint="default"/>
      </w:rPr>
    </w:lvl>
    <w:lvl w:ilvl="6" w:tplc="04270001" w:tentative="1">
      <w:start w:val="1"/>
      <w:numFmt w:val="bullet"/>
      <w:lvlText w:val=""/>
      <w:lvlJc w:val="left"/>
      <w:pPr>
        <w:tabs>
          <w:tab w:val="num" w:pos="4681"/>
        </w:tabs>
        <w:ind w:left="4681" w:hanging="360"/>
      </w:pPr>
      <w:rPr>
        <w:rFonts w:ascii="Symbol" w:hAnsi="Symbol" w:hint="default"/>
      </w:rPr>
    </w:lvl>
    <w:lvl w:ilvl="7" w:tplc="04270003" w:tentative="1">
      <w:start w:val="1"/>
      <w:numFmt w:val="bullet"/>
      <w:lvlText w:val="o"/>
      <w:lvlJc w:val="left"/>
      <w:pPr>
        <w:tabs>
          <w:tab w:val="num" w:pos="5401"/>
        </w:tabs>
        <w:ind w:left="5401" w:hanging="360"/>
      </w:pPr>
      <w:rPr>
        <w:rFonts w:ascii="Courier New" w:hAnsi="Courier New" w:hint="default"/>
      </w:rPr>
    </w:lvl>
    <w:lvl w:ilvl="8" w:tplc="04270005" w:tentative="1">
      <w:start w:val="1"/>
      <w:numFmt w:val="bullet"/>
      <w:lvlText w:val=""/>
      <w:lvlJc w:val="left"/>
      <w:pPr>
        <w:tabs>
          <w:tab w:val="num" w:pos="6121"/>
        </w:tabs>
        <w:ind w:left="6121" w:hanging="360"/>
      </w:pPr>
      <w:rPr>
        <w:rFonts w:ascii="Wingdings" w:hAnsi="Wingdings" w:hint="default"/>
      </w:rPr>
    </w:lvl>
  </w:abstractNum>
  <w:abstractNum w:abstractNumId="1">
    <w:nsid w:val="10500B98"/>
    <w:multiLevelType w:val="hybridMultilevel"/>
    <w:tmpl w:val="E554797E"/>
    <w:lvl w:ilvl="0" w:tplc="B1C8DFAA">
      <w:start w:val="1"/>
      <w:numFmt w:val="bullet"/>
      <w:lvlRestart w:val="0"/>
      <w:lvlText w:val="-"/>
      <w:lvlJc w:val="left"/>
      <w:pPr>
        <w:tabs>
          <w:tab w:val="num" w:pos="720"/>
        </w:tabs>
        <w:ind w:left="720" w:hanging="363"/>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4B040F92"/>
    <w:multiLevelType w:val="hybridMultilevel"/>
    <w:tmpl w:val="1A2EDA62"/>
    <w:lvl w:ilvl="0" w:tplc="A2169942">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B4C7328"/>
    <w:multiLevelType w:val="hybridMultilevel"/>
    <w:tmpl w:val="EB0CBE0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wnooiPUNOFJRJh0mfYES1qQlac=" w:salt="hXZL98JNRuWZdED68CXh7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FA"/>
    <w:rsid w:val="00002F8A"/>
    <w:rsid w:val="00011CB0"/>
    <w:rsid w:val="00015EC6"/>
    <w:rsid w:val="00016A6C"/>
    <w:rsid w:val="0004058A"/>
    <w:rsid w:val="00067689"/>
    <w:rsid w:val="00085D90"/>
    <w:rsid w:val="00093C5A"/>
    <w:rsid w:val="000B1BD8"/>
    <w:rsid w:val="000C15D0"/>
    <w:rsid w:val="000C6B82"/>
    <w:rsid w:val="000E103D"/>
    <w:rsid w:val="000F0C84"/>
    <w:rsid w:val="000F22FF"/>
    <w:rsid w:val="00102E19"/>
    <w:rsid w:val="001039B2"/>
    <w:rsid w:val="00107E9C"/>
    <w:rsid w:val="001120C8"/>
    <w:rsid w:val="00126948"/>
    <w:rsid w:val="00140D94"/>
    <w:rsid w:val="0014310B"/>
    <w:rsid w:val="00150D79"/>
    <w:rsid w:val="001667BA"/>
    <w:rsid w:val="001724F4"/>
    <w:rsid w:val="001915AD"/>
    <w:rsid w:val="001B3024"/>
    <w:rsid w:val="001C154D"/>
    <w:rsid w:val="001C22C2"/>
    <w:rsid w:val="001C62A1"/>
    <w:rsid w:val="001D4B14"/>
    <w:rsid w:val="001F4329"/>
    <w:rsid w:val="00252E6E"/>
    <w:rsid w:val="002664D6"/>
    <w:rsid w:val="00282C94"/>
    <w:rsid w:val="002B5727"/>
    <w:rsid w:val="002B7472"/>
    <w:rsid w:val="002C04E8"/>
    <w:rsid w:val="002C4500"/>
    <w:rsid w:val="002D027C"/>
    <w:rsid w:val="002D2B20"/>
    <w:rsid w:val="002D4AC0"/>
    <w:rsid w:val="0030159B"/>
    <w:rsid w:val="00311F46"/>
    <w:rsid w:val="00312D1A"/>
    <w:rsid w:val="00322939"/>
    <w:rsid w:val="00324599"/>
    <w:rsid w:val="003256E1"/>
    <w:rsid w:val="00326304"/>
    <w:rsid w:val="003423F0"/>
    <w:rsid w:val="00362249"/>
    <w:rsid w:val="00365215"/>
    <w:rsid w:val="003861E6"/>
    <w:rsid w:val="00391746"/>
    <w:rsid w:val="0039536F"/>
    <w:rsid w:val="003A6A20"/>
    <w:rsid w:val="003C0D3D"/>
    <w:rsid w:val="003D2789"/>
    <w:rsid w:val="003D46E7"/>
    <w:rsid w:val="003E233A"/>
    <w:rsid w:val="003E5761"/>
    <w:rsid w:val="003F605C"/>
    <w:rsid w:val="003F6D84"/>
    <w:rsid w:val="00411E0C"/>
    <w:rsid w:val="00420891"/>
    <w:rsid w:val="004277E5"/>
    <w:rsid w:val="004311AD"/>
    <w:rsid w:val="00436988"/>
    <w:rsid w:val="00445749"/>
    <w:rsid w:val="004537F8"/>
    <w:rsid w:val="00473905"/>
    <w:rsid w:val="00474AB7"/>
    <w:rsid w:val="004801FA"/>
    <w:rsid w:val="00493284"/>
    <w:rsid w:val="004B07CE"/>
    <w:rsid w:val="004B3707"/>
    <w:rsid w:val="004D5CA3"/>
    <w:rsid w:val="0050598D"/>
    <w:rsid w:val="00514A6A"/>
    <w:rsid w:val="005208F9"/>
    <w:rsid w:val="0052617B"/>
    <w:rsid w:val="00552D76"/>
    <w:rsid w:val="00561377"/>
    <w:rsid w:val="0056246D"/>
    <w:rsid w:val="005850F1"/>
    <w:rsid w:val="005A29CF"/>
    <w:rsid w:val="005A6676"/>
    <w:rsid w:val="005B0A15"/>
    <w:rsid w:val="005B471A"/>
    <w:rsid w:val="005B4737"/>
    <w:rsid w:val="005C4D11"/>
    <w:rsid w:val="005D0C4F"/>
    <w:rsid w:val="005D2951"/>
    <w:rsid w:val="005F237A"/>
    <w:rsid w:val="00606371"/>
    <w:rsid w:val="00615441"/>
    <w:rsid w:val="00633D05"/>
    <w:rsid w:val="00646D29"/>
    <w:rsid w:val="006538F1"/>
    <w:rsid w:val="00663461"/>
    <w:rsid w:val="00665B63"/>
    <w:rsid w:val="00673194"/>
    <w:rsid w:val="00680F7D"/>
    <w:rsid w:val="006924E9"/>
    <w:rsid w:val="006A78ED"/>
    <w:rsid w:val="006B2DF2"/>
    <w:rsid w:val="006B6A66"/>
    <w:rsid w:val="00703D7D"/>
    <w:rsid w:val="00723E1C"/>
    <w:rsid w:val="00751131"/>
    <w:rsid w:val="00762D5B"/>
    <w:rsid w:val="00775F30"/>
    <w:rsid w:val="00797985"/>
    <w:rsid w:val="007B498C"/>
    <w:rsid w:val="007D44F9"/>
    <w:rsid w:val="007E28FE"/>
    <w:rsid w:val="007F6BEF"/>
    <w:rsid w:val="00822DF5"/>
    <w:rsid w:val="00824EA0"/>
    <w:rsid w:val="00831622"/>
    <w:rsid w:val="0084041E"/>
    <w:rsid w:val="00867091"/>
    <w:rsid w:val="0088410F"/>
    <w:rsid w:val="00895237"/>
    <w:rsid w:val="008966B9"/>
    <w:rsid w:val="008A3822"/>
    <w:rsid w:val="008C5CDF"/>
    <w:rsid w:val="008C78B1"/>
    <w:rsid w:val="008D257E"/>
    <w:rsid w:val="008E65D8"/>
    <w:rsid w:val="00902B09"/>
    <w:rsid w:val="00906CE9"/>
    <w:rsid w:val="00911EAF"/>
    <w:rsid w:val="00920B28"/>
    <w:rsid w:val="009529DD"/>
    <w:rsid w:val="0096154C"/>
    <w:rsid w:val="00984FE8"/>
    <w:rsid w:val="0098770A"/>
    <w:rsid w:val="0099566D"/>
    <w:rsid w:val="009A3B87"/>
    <w:rsid w:val="009A464E"/>
    <w:rsid w:val="009B5CA5"/>
    <w:rsid w:val="009D04F3"/>
    <w:rsid w:val="009D330A"/>
    <w:rsid w:val="00A03042"/>
    <w:rsid w:val="00A0356B"/>
    <w:rsid w:val="00A207CC"/>
    <w:rsid w:val="00A30488"/>
    <w:rsid w:val="00A442B5"/>
    <w:rsid w:val="00A51F1C"/>
    <w:rsid w:val="00AA5FF8"/>
    <w:rsid w:val="00AA7B37"/>
    <w:rsid w:val="00AC3207"/>
    <w:rsid w:val="00AD69B2"/>
    <w:rsid w:val="00AE10E5"/>
    <w:rsid w:val="00AE4869"/>
    <w:rsid w:val="00AE4B8F"/>
    <w:rsid w:val="00B12E35"/>
    <w:rsid w:val="00B20CC0"/>
    <w:rsid w:val="00B32AC9"/>
    <w:rsid w:val="00B34783"/>
    <w:rsid w:val="00B5074A"/>
    <w:rsid w:val="00B5130B"/>
    <w:rsid w:val="00B52324"/>
    <w:rsid w:val="00B60715"/>
    <w:rsid w:val="00B967D0"/>
    <w:rsid w:val="00BD76B5"/>
    <w:rsid w:val="00BE0D6C"/>
    <w:rsid w:val="00BE5284"/>
    <w:rsid w:val="00C04020"/>
    <w:rsid w:val="00C13855"/>
    <w:rsid w:val="00C259C0"/>
    <w:rsid w:val="00C41A33"/>
    <w:rsid w:val="00C44C4F"/>
    <w:rsid w:val="00C60177"/>
    <w:rsid w:val="00C90011"/>
    <w:rsid w:val="00C92B05"/>
    <w:rsid w:val="00C93A5C"/>
    <w:rsid w:val="00CA633A"/>
    <w:rsid w:val="00CB515D"/>
    <w:rsid w:val="00CE7AF1"/>
    <w:rsid w:val="00CF01DC"/>
    <w:rsid w:val="00CF0EBC"/>
    <w:rsid w:val="00D031CF"/>
    <w:rsid w:val="00D17C76"/>
    <w:rsid w:val="00D25343"/>
    <w:rsid w:val="00D41878"/>
    <w:rsid w:val="00D42282"/>
    <w:rsid w:val="00D4317B"/>
    <w:rsid w:val="00D45CE6"/>
    <w:rsid w:val="00D6155F"/>
    <w:rsid w:val="00D656E8"/>
    <w:rsid w:val="00D72DC6"/>
    <w:rsid w:val="00D81CD9"/>
    <w:rsid w:val="00DA4124"/>
    <w:rsid w:val="00DA566C"/>
    <w:rsid w:val="00DB1455"/>
    <w:rsid w:val="00DB42C1"/>
    <w:rsid w:val="00DB5221"/>
    <w:rsid w:val="00DC05B2"/>
    <w:rsid w:val="00DF24BA"/>
    <w:rsid w:val="00DF4173"/>
    <w:rsid w:val="00DF75F8"/>
    <w:rsid w:val="00DF7A7B"/>
    <w:rsid w:val="00E42D98"/>
    <w:rsid w:val="00E43094"/>
    <w:rsid w:val="00E576BA"/>
    <w:rsid w:val="00E6767C"/>
    <w:rsid w:val="00E92B96"/>
    <w:rsid w:val="00EA2ACB"/>
    <w:rsid w:val="00EA5AF8"/>
    <w:rsid w:val="00EA666A"/>
    <w:rsid w:val="00EC0D41"/>
    <w:rsid w:val="00EC1B19"/>
    <w:rsid w:val="00ED3C6A"/>
    <w:rsid w:val="00F37066"/>
    <w:rsid w:val="00F47655"/>
    <w:rsid w:val="00F53EE8"/>
    <w:rsid w:val="00F5536C"/>
    <w:rsid w:val="00F57207"/>
    <w:rsid w:val="00F65961"/>
    <w:rsid w:val="00F8032B"/>
    <w:rsid w:val="00FE2F3D"/>
    <w:rsid w:val="00FE4CC1"/>
    <w:rsid w:val="00FF1271"/>
    <w:rsid w:val="00FF2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01F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2C04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unhideWhenUsed/>
    <w:qFormat/>
    <w:rsid w:val="002C04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9"/>
    <w:unhideWhenUsed/>
    <w:qFormat/>
    <w:rsid w:val="002C04E8"/>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4801FA"/>
    <w:rPr>
      <w:rFonts w:cs="Times New Roman"/>
      <w:color w:val="0000FF"/>
      <w:u w:val="single"/>
    </w:rPr>
  </w:style>
  <w:style w:type="paragraph" w:customStyle="1" w:styleId="PI-1EMEASMCA">
    <w:name w:val="PI-1 EMEA_SMCA"/>
    <w:basedOn w:val="Antrat2"/>
    <w:autoRedefine/>
    <w:uiPriority w:val="99"/>
    <w:rsid w:val="004801FA"/>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uiPriority w:val="99"/>
    <w:rsid w:val="004801F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uiPriority w:val="99"/>
    <w:locked/>
    <w:rsid w:val="004801FA"/>
    <w:rPr>
      <w:rFonts w:ascii="Times New Roman" w:eastAsia="Times New Roman" w:hAnsi="Times New Roman" w:cs="Times New Roman"/>
      <w:b/>
      <w:noProof/>
    </w:rPr>
  </w:style>
  <w:style w:type="paragraph" w:customStyle="1" w:styleId="PI-2EMEASMCA">
    <w:name w:val="PI-2 EMEA_SMCA"/>
    <w:basedOn w:val="Antrat3"/>
    <w:autoRedefine/>
    <w:uiPriority w:val="99"/>
    <w:rsid w:val="004801FA"/>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4801FA"/>
    <w:rPr>
      <w:noProof/>
      <w:sz w:val="22"/>
      <w:szCs w:val="22"/>
    </w:rPr>
  </w:style>
  <w:style w:type="paragraph" w:customStyle="1" w:styleId="TTEMEASMCA">
    <w:name w:val="TT EMEA_SMCA"/>
    <w:basedOn w:val="Antrat1"/>
    <w:link w:val="TTEMEASMCAChar"/>
    <w:autoRedefine/>
    <w:uiPriority w:val="99"/>
    <w:rsid w:val="004801F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uiPriority w:val="99"/>
    <w:locked/>
    <w:rsid w:val="004801FA"/>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4801FA"/>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uiPriority w:val="99"/>
    <w:rsid w:val="004801FA"/>
    <w:pPr>
      <w:numPr>
        <w:numId w:val="1"/>
      </w:numPr>
      <w:tabs>
        <w:tab w:val="clear" w:pos="720"/>
        <w:tab w:val="num" w:pos="360"/>
      </w:tabs>
      <w:ind w:left="0" w:firstLine="0"/>
    </w:pPr>
  </w:style>
  <w:style w:type="paragraph" w:customStyle="1" w:styleId="PI-3EMEASMCA">
    <w:name w:val="PI-3 EMEA_SMCA"/>
    <w:basedOn w:val="prastasis"/>
    <w:autoRedefine/>
    <w:uiPriority w:val="99"/>
    <w:rsid w:val="004801FA"/>
    <w:pPr>
      <w:spacing w:line="220" w:lineRule="exact"/>
    </w:pPr>
    <w:rPr>
      <w:b/>
      <w:bCs/>
      <w:sz w:val="22"/>
      <w:szCs w:val="22"/>
    </w:rPr>
  </w:style>
  <w:style w:type="paragraph" w:customStyle="1" w:styleId="BTbEMEASMCA">
    <w:name w:val="BT(b) EMEA_SMCA"/>
    <w:basedOn w:val="BTEMEASMCA"/>
    <w:autoRedefine/>
    <w:uiPriority w:val="99"/>
    <w:rsid w:val="004801FA"/>
    <w:rPr>
      <w:b/>
    </w:rPr>
  </w:style>
  <w:style w:type="character" w:customStyle="1" w:styleId="BTEMEASMCAChar">
    <w:name w:val="BT EMEA_SMCA Char"/>
    <w:basedOn w:val="Numatytasispastraiposriftas"/>
    <w:link w:val="BTEMEASMCA"/>
    <w:uiPriority w:val="99"/>
    <w:locked/>
    <w:rsid w:val="004801FA"/>
    <w:rPr>
      <w:rFonts w:ascii="Times New Roman" w:eastAsia="Times New Roman" w:hAnsi="Times New Roman" w:cs="Times New Roman"/>
      <w:noProof/>
    </w:rPr>
  </w:style>
  <w:style w:type="paragraph" w:customStyle="1" w:styleId="BTuEMEASMCA">
    <w:name w:val="BT(u) EMEA_SMCA"/>
    <w:basedOn w:val="BTEMEASMCA"/>
    <w:autoRedefine/>
    <w:uiPriority w:val="99"/>
    <w:rsid w:val="004801FA"/>
    <w:rPr>
      <w:u w:val="single"/>
    </w:rPr>
  </w:style>
  <w:style w:type="paragraph" w:styleId="Pagrindinistekstas2">
    <w:name w:val="Body Text 2"/>
    <w:basedOn w:val="prastasis"/>
    <w:link w:val="Pagrindinistekstas2Diagrama"/>
    <w:uiPriority w:val="99"/>
    <w:rsid w:val="004801FA"/>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uiPriority w:val="99"/>
    <w:rsid w:val="004801FA"/>
    <w:rPr>
      <w:rFonts w:ascii="Times New Roman" w:eastAsia="Times New Roman" w:hAnsi="Times New Roman" w:cs="Times New Roman"/>
      <w:b/>
      <w:bCs/>
      <w:szCs w:val="20"/>
    </w:rPr>
  </w:style>
  <w:style w:type="paragraph" w:styleId="Porat">
    <w:name w:val="footer"/>
    <w:basedOn w:val="prastasis"/>
    <w:link w:val="PoratDiagrama"/>
    <w:uiPriority w:val="99"/>
    <w:rsid w:val="004801FA"/>
    <w:pPr>
      <w:tabs>
        <w:tab w:val="center" w:pos="4819"/>
        <w:tab w:val="right" w:pos="9638"/>
      </w:tabs>
    </w:pPr>
  </w:style>
  <w:style w:type="character" w:customStyle="1" w:styleId="PoratDiagrama">
    <w:name w:val="Poraštė Diagrama"/>
    <w:basedOn w:val="Numatytasispastraiposriftas"/>
    <w:link w:val="Porat"/>
    <w:uiPriority w:val="99"/>
    <w:rsid w:val="004801FA"/>
    <w:rPr>
      <w:rFonts w:ascii="Times New Roman" w:eastAsia="Times New Roman" w:hAnsi="Times New Roman" w:cs="Times New Roman"/>
      <w:sz w:val="24"/>
      <w:szCs w:val="24"/>
    </w:rPr>
  </w:style>
  <w:style w:type="character" w:styleId="Puslapionumeris">
    <w:name w:val="page number"/>
    <w:basedOn w:val="Numatytasispastraiposriftas"/>
    <w:uiPriority w:val="99"/>
    <w:rsid w:val="004801FA"/>
    <w:rPr>
      <w:rFonts w:cs="Times New Roman"/>
    </w:rPr>
  </w:style>
  <w:style w:type="character" w:customStyle="1" w:styleId="Antrat2Diagrama">
    <w:name w:val="Antraštė 2 Diagrama"/>
    <w:basedOn w:val="Numatytasispastraiposriftas"/>
    <w:link w:val="Antrat2"/>
    <w:uiPriority w:val="99"/>
    <w:rsid w:val="004801FA"/>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9"/>
    <w:rsid w:val="004801FA"/>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9"/>
    <w:rsid w:val="004801FA"/>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2C04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01FA"/>
    <w:rPr>
      <w:rFonts w:ascii="Segoe UI" w:eastAsia="Times New Roman" w:hAnsi="Segoe UI" w:cs="Segoe UI"/>
      <w:sz w:val="18"/>
      <w:szCs w:val="18"/>
    </w:rPr>
  </w:style>
  <w:style w:type="paragraph" w:customStyle="1" w:styleId="BTbeEMEASMCA">
    <w:name w:val="BT(be) EMEA_SMCA"/>
    <w:basedOn w:val="BTEMEASMCA"/>
    <w:autoRedefine/>
    <w:uiPriority w:val="99"/>
    <w:rsid w:val="002C04E8"/>
    <w:pPr>
      <w:jc w:val="center"/>
    </w:pPr>
    <w:rPr>
      <w:b/>
    </w:rPr>
  </w:style>
  <w:style w:type="paragraph" w:customStyle="1" w:styleId="BTeEMEASMCA">
    <w:name w:val="BT(e) EMEA_SMCA"/>
    <w:basedOn w:val="BTEMEASMCA"/>
    <w:autoRedefine/>
    <w:uiPriority w:val="99"/>
    <w:rsid w:val="002C04E8"/>
    <w:pPr>
      <w:jc w:val="center"/>
    </w:pPr>
  </w:style>
  <w:style w:type="paragraph" w:customStyle="1" w:styleId="BTgEMEASMCA">
    <w:name w:val="BT(g) EMEA_SMCA"/>
    <w:basedOn w:val="BTEMEASMCA"/>
    <w:link w:val="BTgEMEASMCAChar"/>
    <w:autoRedefine/>
    <w:uiPriority w:val="99"/>
    <w:rsid w:val="002C04E8"/>
    <w:rPr>
      <w:i/>
      <w:color w:val="008000"/>
    </w:rPr>
  </w:style>
  <w:style w:type="character" w:customStyle="1" w:styleId="BTgEMEASMCAChar">
    <w:name w:val="BT(g) EMEA_SMCA Char"/>
    <w:link w:val="BTgEMEASMCA"/>
    <w:uiPriority w:val="99"/>
    <w:locked/>
    <w:rsid w:val="002C04E8"/>
    <w:rPr>
      <w:rFonts w:ascii="Times New Roman" w:eastAsia="Times New Roman" w:hAnsi="Times New Roman" w:cs="Times New Roman"/>
      <w:i/>
      <w:noProof/>
      <w:color w:val="008000"/>
    </w:rPr>
  </w:style>
  <w:style w:type="paragraph" w:styleId="Dokumentostruktra">
    <w:name w:val="Document Map"/>
    <w:basedOn w:val="prastasis"/>
    <w:link w:val="DokumentostruktraDiagrama"/>
    <w:uiPriority w:val="99"/>
    <w:semiHidden/>
    <w:rsid w:val="002C04E8"/>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2C04E8"/>
    <w:rPr>
      <w:rFonts w:ascii="Tahoma" w:eastAsia="Times New Roman" w:hAnsi="Tahoma" w:cs="Tahoma"/>
      <w:sz w:val="20"/>
      <w:szCs w:val="20"/>
      <w:shd w:val="clear" w:color="auto" w:fill="000080"/>
    </w:rPr>
  </w:style>
  <w:style w:type="character" w:styleId="Komentaronuoroda">
    <w:name w:val="annotation reference"/>
    <w:uiPriority w:val="99"/>
    <w:semiHidden/>
    <w:rsid w:val="002C04E8"/>
    <w:rPr>
      <w:rFonts w:cs="Times New Roman"/>
      <w:sz w:val="16"/>
      <w:szCs w:val="16"/>
    </w:rPr>
  </w:style>
  <w:style w:type="paragraph" w:styleId="Komentarotekstas">
    <w:name w:val="annotation text"/>
    <w:basedOn w:val="prastasis"/>
    <w:link w:val="KomentarotekstasDiagrama"/>
    <w:uiPriority w:val="99"/>
    <w:semiHidden/>
    <w:rsid w:val="002C04E8"/>
    <w:rPr>
      <w:sz w:val="20"/>
      <w:szCs w:val="20"/>
    </w:rPr>
  </w:style>
  <w:style w:type="character" w:customStyle="1" w:styleId="KomentarotekstasDiagrama">
    <w:name w:val="Komentaro tekstas Diagrama"/>
    <w:basedOn w:val="Numatytasispastraiposriftas"/>
    <w:link w:val="Komentarotekstas"/>
    <w:uiPriority w:val="99"/>
    <w:semiHidden/>
    <w:rsid w:val="002C04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2C04E8"/>
    <w:rPr>
      <w:b/>
      <w:bCs/>
    </w:rPr>
  </w:style>
  <w:style w:type="character" w:customStyle="1" w:styleId="KomentarotemaDiagrama">
    <w:name w:val="Komentaro tema Diagrama"/>
    <w:basedOn w:val="KomentarotekstasDiagrama"/>
    <w:link w:val="Komentarotema"/>
    <w:uiPriority w:val="99"/>
    <w:semiHidden/>
    <w:rsid w:val="002C04E8"/>
    <w:rPr>
      <w:rFonts w:ascii="Times New Roman" w:eastAsia="Times New Roman" w:hAnsi="Times New Roman" w:cs="Times New Roman"/>
      <w:b/>
      <w:bCs/>
      <w:sz w:val="20"/>
      <w:szCs w:val="20"/>
    </w:rPr>
  </w:style>
  <w:style w:type="paragraph" w:customStyle="1" w:styleId="Default">
    <w:name w:val="Default"/>
    <w:uiPriority w:val="99"/>
    <w:rsid w:val="002C04E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rsid w:val="002C04E8"/>
    <w:pPr>
      <w:tabs>
        <w:tab w:val="center" w:pos="4819"/>
        <w:tab w:val="right" w:pos="9638"/>
      </w:tabs>
    </w:pPr>
  </w:style>
  <w:style w:type="character" w:customStyle="1" w:styleId="AntratsDiagrama">
    <w:name w:val="Antraštės Diagrama"/>
    <w:basedOn w:val="Numatytasispastraiposriftas"/>
    <w:link w:val="Antrats"/>
    <w:uiPriority w:val="99"/>
    <w:rsid w:val="002C04E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01F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2C04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unhideWhenUsed/>
    <w:qFormat/>
    <w:rsid w:val="002C04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9"/>
    <w:unhideWhenUsed/>
    <w:qFormat/>
    <w:rsid w:val="002C04E8"/>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4801FA"/>
    <w:rPr>
      <w:rFonts w:cs="Times New Roman"/>
      <w:color w:val="0000FF"/>
      <w:u w:val="single"/>
    </w:rPr>
  </w:style>
  <w:style w:type="paragraph" w:customStyle="1" w:styleId="PI-1EMEASMCA">
    <w:name w:val="PI-1 EMEA_SMCA"/>
    <w:basedOn w:val="Antrat2"/>
    <w:autoRedefine/>
    <w:uiPriority w:val="99"/>
    <w:rsid w:val="004801FA"/>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uiPriority w:val="99"/>
    <w:rsid w:val="004801FA"/>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uiPriority w:val="99"/>
    <w:locked/>
    <w:rsid w:val="004801FA"/>
    <w:rPr>
      <w:rFonts w:ascii="Times New Roman" w:eastAsia="Times New Roman" w:hAnsi="Times New Roman" w:cs="Times New Roman"/>
      <w:b/>
      <w:noProof/>
    </w:rPr>
  </w:style>
  <w:style w:type="paragraph" w:customStyle="1" w:styleId="PI-2EMEASMCA">
    <w:name w:val="PI-2 EMEA_SMCA"/>
    <w:basedOn w:val="Antrat3"/>
    <w:autoRedefine/>
    <w:uiPriority w:val="99"/>
    <w:rsid w:val="004801FA"/>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4801FA"/>
    <w:rPr>
      <w:noProof/>
      <w:sz w:val="22"/>
      <w:szCs w:val="22"/>
    </w:rPr>
  </w:style>
  <w:style w:type="paragraph" w:customStyle="1" w:styleId="TTEMEASMCA">
    <w:name w:val="TT EMEA_SMCA"/>
    <w:basedOn w:val="Antrat1"/>
    <w:link w:val="TTEMEASMCAChar"/>
    <w:autoRedefine/>
    <w:uiPriority w:val="99"/>
    <w:rsid w:val="004801F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uiPriority w:val="99"/>
    <w:locked/>
    <w:rsid w:val="004801FA"/>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4801FA"/>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uiPriority w:val="99"/>
    <w:rsid w:val="004801FA"/>
    <w:pPr>
      <w:numPr>
        <w:numId w:val="1"/>
      </w:numPr>
      <w:tabs>
        <w:tab w:val="clear" w:pos="720"/>
        <w:tab w:val="num" w:pos="360"/>
      </w:tabs>
      <w:ind w:left="0" w:firstLine="0"/>
    </w:pPr>
  </w:style>
  <w:style w:type="paragraph" w:customStyle="1" w:styleId="PI-3EMEASMCA">
    <w:name w:val="PI-3 EMEA_SMCA"/>
    <w:basedOn w:val="prastasis"/>
    <w:autoRedefine/>
    <w:uiPriority w:val="99"/>
    <w:rsid w:val="004801FA"/>
    <w:pPr>
      <w:spacing w:line="220" w:lineRule="exact"/>
    </w:pPr>
    <w:rPr>
      <w:b/>
      <w:bCs/>
      <w:sz w:val="22"/>
      <w:szCs w:val="22"/>
    </w:rPr>
  </w:style>
  <w:style w:type="paragraph" w:customStyle="1" w:styleId="BTbEMEASMCA">
    <w:name w:val="BT(b) EMEA_SMCA"/>
    <w:basedOn w:val="BTEMEASMCA"/>
    <w:autoRedefine/>
    <w:uiPriority w:val="99"/>
    <w:rsid w:val="004801FA"/>
    <w:rPr>
      <w:b/>
    </w:rPr>
  </w:style>
  <w:style w:type="character" w:customStyle="1" w:styleId="BTEMEASMCAChar">
    <w:name w:val="BT EMEA_SMCA Char"/>
    <w:basedOn w:val="Numatytasispastraiposriftas"/>
    <w:link w:val="BTEMEASMCA"/>
    <w:uiPriority w:val="99"/>
    <w:locked/>
    <w:rsid w:val="004801FA"/>
    <w:rPr>
      <w:rFonts w:ascii="Times New Roman" w:eastAsia="Times New Roman" w:hAnsi="Times New Roman" w:cs="Times New Roman"/>
      <w:noProof/>
    </w:rPr>
  </w:style>
  <w:style w:type="paragraph" w:customStyle="1" w:styleId="BTuEMEASMCA">
    <w:name w:val="BT(u) EMEA_SMCA"/>
    <w:basedOn w:val="BTEMEASMCA"/>
    <w:autoRedefine/>
    <w:uiPriority w:val="99"/>
    <w:rsid w:val="004801FA"/>
    <w:rPr>
      <w:u w:val="single"/>
    </w:rPr>
  </w:style>
  <w:style w:type="paragraph" w:styleId="Pagrindinistekstas2">
    <w:name w:val="Body Text 2"/>
    <w:basedOn w:val="prastasis"/>
    <w:link w:val="Pagrindinistekstas2Diagrama"/>
    <w:uiPriority w:val="99"/>
    <w:rsid w:val="004801FA"/>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uiPriority w:val="99"/>
    <w:rsid w:val="004801FA"/>
    <w:rPr>
      <w:rFonts w:ascii="Times New Roman" w:eastAsia="Times New Roman" w:hAnsi="Times New Roman" w:cs="Times New Roman"/>
      <w:b/>
      <w:bCs/>
      <w:szCs w:val="20"/>
    </w:rPr>
  </w:style>
  <w:style w:type="paragraph" w:styleId="Porat">
    <w:name w:val="footer"/>
    <w:basedOn w:val="prastasis"/>
    <w:link w:val="PoratDiagrama"/>
    <w:uiPriority w:val="99"/>
    <w:rsid w:val="004801FA"/>
    <w:pPr>
      <w:tabs>
        <w:tab w:val="center" w:pos="4819"/>
        <w:tab w:val="right" w:pos="9638"/>
      </w:tabs>
    </w:pPr>
  </w:style>
  <w:style w:type="character" w:customStyle="1" w:styleId="PoratDiagrama">
    <w:name w:val="Poraštė Diagrama"/>
    <w:basedOn w:val="Numatytasispastraiposriftas"/>
    <w:link w:val="Porat"/>
    <w:uiPriority w:val="99"/>
    <w:rsid w:val="004801FA"/>
    <w:rPr>
      <w:rFonts w:ascii="Times New Roman" w:eastAsia="Times New Roman" w:hAnsi="Times New Roman" w:cs="Times New Roman"/>
      <w:sz w:val="24"/>
      <w:szCs w:val="24"/>
    </w:rPr>
  </w:style>
  <w:style w:type="character" w:styleId="Puslapionumeris">
    <w:name w:val="page number"/>
    <w:basedOn w:val="Numatytasispastraiposriftas"/>
    <w:uiPriority w:val="99"/>
    <w:rsid w:val="004801FA"/>
    <w:rPr>
      <w:rFonts w:cs="Times New Roman"/>
    </w:rPr>
  </w:style>
  <w:style w:type="character" w:customStyle="1" w:styleId="Antrat2Diagrama">
    <w:name w:val="Antraštė 2 Diagrama"/>
    <w:basedOn w:val="Numatytasispastraiposriftas"/>
    <w:link w:val="Antrat2"/>
    <w:uiPriority w:val="99"/>
    <w:rsid w:val="004801FA"/>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9"/>
    <w:rsid w:val="004801FA"/>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9"/>
    <w:rsid w:val="004801FA"/>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2C04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01FA"/>
    <w:rPr>
      <w:rFonts w:ascii="Segoe UI" w:eastAsia="Times New Roman" w:hAnsi="Segoe UI" w:cs="Segoe UI"/>
      <w:sz w:val="18"/>
      <w:szCs w:val="18"/>
    </w:rPr>
  </w:style>
  <w:style w:type="paragraph" w:customStyle="1" w:styleId="BTbeEMEASMCA">
    <w:name w:val="BT(be) EMEA_SMCA"/>
    <w:basedOn w:val="BTEMEASMCA"/>
    <w:autoRedefine/>
    <w:uiPriority w:val="99"/>
    <w:rsid w:val="002C04E8"/>
    <w:pPr>
      <w:jc w:val="center"/>
    </w:pPr>
    <w:rPr>
      <w:b/>
    </w:rPr>
  </w:style>
  <w:style w:type="paragraph" w:customStyle="1" w:styleId="BTeEMEASMCA">
    <w:name w:val="BT(e) EMEA_SMCA"/>
    <w:basedOn w:val="BTEMEASMCA"/>
    <w:autoRedefine/>
    <w:uiPriority w:val="99"/>
    <w:rsid w:val="002C04E8"/>
    <w:pPr>
      <w:jc w:val="center"/>
    </w:pPr>
  </w:style>
  <w:style w:type="paragraph" w:customStyle="1" w:styleId="BTgEMEASMCA">
    <w:name w:val="BT(g) EMEA_SMCA"/>
    <w:basedOn w:val="BTEMEASMCA"/>
    <w:link w:val="BTgEMEASMCAChar"/>
    <w:autoRedefine/>
    <w:uiPriority w:val="99"/>
    <w:rsid w:val="002C04E8"/>
    <w:rPr>
      <w:i/>
      <w:color w:val="008000"/>
    </w:rPr>
  </w:style>
  <w:style w:type="character" w:customStyle="1" w:styleId="BTgEMEASMCAChar">
    <w:name w:val="BT(g) EMEA_SMCA Char"/>
    <w:link w:val="BTgEMEASMCA"/>
    <w:uiPriority w:val="99"/>
    <w:locked/>
    <w:rsid w:val="002C04E8"/>
    <w:rPr>
      <w:rFonts w:ascii="Times New Roman" w:eastAsia="Times New Roman" w:hAnsi="Times New Roman" w:cs="Times New Roman"/>
      <w:i/>
      <w:noProof/>
      <w:color w:val="008000"/>
    </w:rPr>
  </w:style>
  <w:style w:type="paragraph" w:styleId="Dokumentostruktra">
    <w:name w:val="Document Map"/>
    <w:basedOn w:val="prastasis"/>
    <w:link w:val="DokumentostruktraDiagrama"/>
    <w:uiPriority w:val="99"/>
    <w:semiHidden/>
    <w:rsid w:val="002C04E8"/>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2C04E8"/>
    <w:rPr>
      <w:rFonts w:ascii="Tahoma" w:eastAsia="Times New Roman" w:hAnsi="Tahoma" w:cs="Tahoma"/>
      <w:sz w:val="20"/>
      <w:szCs w:val="20"/>
      <w:shd w:val="clear" w:color="auto" w:fill="000080"/>
    </w:rPr>
  </w:style>
  <w:style w:type="character" w:styleId="Komentaronuoroda">
    <w:name w:val="annotation reference"/>
    <w:uiPriority w:val="99"/>
    <w:semiHidden/>
    <w:rsid w:val="002C04E8"/>
    <w:rPr>
      <w:rFonts w:cs="Times New Roman"/>
      <w:sz w:val="16"/>
      <w:szCs w:val="16"/>
    </w:rPr>
  </w:style>
  <w:style w:type="paragraph" w:styleId="Komentarotekstas">
    <w:name w:val="annotation text"/>
    <w:basedOn w:val="prastasis"/>
    <w:link w:val="KomentarotekstasDiagrama"/>
    <w:uiPriority w:val="99"/>
    <w:semiHidden/>
    <w:rsid w:val="002C04E8"/>
    <w:rPr>
      <w:sz w:val="20"/>
      <w:szCs w:val="20"/>
    </w:rPr>
  </w:style>
  <w:style w:type="character" w:customStyle="1" w:styleId="KomentarotekstasDiagrama">
    <w:name w:val="Komentaro tekstas Diagrama"/>
    <w:basedOn w:val="Numatytasispastraiposriftas"/>
    <w:link w:val="Komentarotekstas"/>
    <w:uiPriority w:val="99"/>
    <w:semiHidden/>
    <w:rsid w:val="002C04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2C04E8"/>
    <w:rPr>
      <w:b/>
      <w:bCs/>
    </w:rPr>
  </w:style>
  <w:style w:type="character" w:customStyle="1" w:styleId="KomentarotemaDiagrama">
    <w:name w:val="Komentaro tema Diagrama"/>
    <w:basedOn w:val="KomentarotekstasDiagrama"/>
    <w:link w:val="Komentarotema"/>
    <w:uiPriority w:val="99"/>
    <w:semiHidden/>
    <w:rsid w:val="002C04E8"/>
    <w:rPr>
      <w:rFonts w:ascii="Times New Roman" w:eastAsia="Times New Roman" w:hAnsi="Times New Roman" w:cs="Times New Roman"/>
      <w:b/>
      <w:bCs/>
      <w:sz w:val="20"/>
      <w:szCs w:val="20"/>
    </w:rPr>
  </w:style>
  <w:style w:type="paragraph" w:customStyle="1" w:styleId="Default">
    <w:name w:val="Default"/>
    <w:uiPriority w:val="99"/>
    <w:rsid w:val="002C04E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Antrats">
    <w:name w:val="header"/>
    <w:basedOn w:val="prastasis"/>
    <w:link w:val="AntratsDiagrama"/>
    <w:uiPriority w:val="99"/>
    <w:rsid w:val="002C04E8"/>
    <w:pPr>
      <w:tabs>
        <w:tab w:val="center" w:pos="4819"/>
        <w:tab w:val="right" w:pos="9638"/>
      </w:tabs>
    </w:pPr>
  </w:style>
  <w:style w:type="character" w:customStyle="1" w:styleId="AntratsDiagrama">
    <w:name w:val="Antraštės Diagrama"/>
    <w:basedOn w:val="Numatytasispastraiposriftas"/>
    <w:link w:val="Antrats"/>
    <w:uiPriority w:val="99"/>
    <w:rsid w:val="002C04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560093">
      <w:marLeft w:val="60"/>
      <w:marRight w:val="60"/>
      <w:marTop w:val="60"/>
      <w:marBottom w:val="15"/>
      <w:divBdr>
        <w:top w:val="none" w:sz="0" w:space="0" w:color="auto"/>
        <w:left w:val="none" w:sz="0" w:space="0" w:color="auto"/>
        <w:bottom w:val="none" w:sz="0" w:space="0" w:color="auto"/>
        <w:right w:val="none" w:sz="0" w:space="0" w:color="auto"/>
      </w:divBdr>
      <w:divsChild>
        <w:div w:id="1080560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25900</Words>
  <Characters>14763</Characters>
  <Application>Microsoft Office Word</Application>
  <DocSecurity>8</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Rūtelė</dc:creator>
  <cp:lastModifiedBy>Albina Burkauskaitė</cp:lastModifiedBy>
  <cp:revision>3</cp:revision>
  <dcterms:created xsi:type="dcterms:W3CDTF">2014-10-06T10:59:00Z</dcterms:created>
  <dcterms:modified xsi:type="dcterms:W3CDTF">2014-10-06T10:59:00Z</dcterms:modified>
</cp:coreProperties>
</file>